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CFC46" w14:textId="7DEA817B" w:rsidR="002B66CB" w:rsidRPr="00442AA6" w:rsidRDefault="00442AA6" w:rsidP="002B66CB">
      <w:pPr>
        <w:widowControl/>
        <w:overflowPunct/>
        <w:autoSpaceDE/>
        <w:autoSpaceDN/>
        <w:adjustRightInd/>
        <w:jc w:val="both"/>
        <w:rPr>
          <w:rFonts w:ascii="Arial" w:hAnsi="Arial" w:cs="Arial"/>
          <w:b/>
          <w:bCs/>
          <w:noProof/>
          <w:kern w:val="0"/>
          <w:lang w:val="es-CO"/>
        </w:rPr>
      </w:pPr>
      <w:r w:rsidRPr="00442AA6">
        <w:rPr>
          <w:rFonts w:ascii="Arial" w:hAnsi="Arial" w:cs="Arial"/>
          <w:b/>
          <w:bCs/>
          <w:noProof/>
          <w:kern w:val="0"/>
          <w:lang w:val="es-CO"/>
        </w:rPr>
        <w:t>RESPONSABILIDAD MÉDICA / TESTIMONIO / OMISIÓN OBJETO / NO AFECTA VALIDEZ O EFICACIA</w:t>
      </w:r>
    </w:p>
    <w:p w14:paraId="2F56DAF4" w14:textId="015259A6" w:rsidR="002B66CB" w:rsidRPr="002B66CB" w:rsidRDefault="00442AA6" w:rsidP="00442AA6">
      <w:pPr>
        <w:widowControl/>
        <w:overflowPunct/>
        <w:autoSpaceDE/>
        <w:autoSpaceDN/>
        <w:adjustRightInd/>
        <w:jc w:val="both"/>
        <w:rPr>
          <w:rFonts w:ascii="Arial" w:hAnsi="Arial" w:cs="Arial"/>
          <w:noProof/>
          <w:kern w:val="0"/>
          <w:lang w:val="es-CO"/>
        </w:rPr>
      </w:pPr>
      <w:r w:rsidRPr="00442AA6">
        <w:rPr>
          <w:rFonts w:ascii="Arial" w:hAnsi="Arial" w:cs="Arial"/>
          <w:noProof/>
          <w:kern w:val="0"/>
          <w:lang w:val="es-CO"/>
        </w:rPr>
        <w:t>La falta de mención del objeto de la atestación atañe a la fase de decreto, no afecta la validez o eficacia de la pieza probatoria. Debió protestarse mediante recursos contra el auto que los ordenó [arts. 318 y 321, CGP], al ser exigencia del artículo 212 del Estatuto Adjetivo Civil, así ha entendido esta Sala con estribo en decisiones de la CC y CSJ. También la doctrina probatorista al darle el calificativo de “contradicción difusa” (2022 ).</w:t>
      </w:r>
      <w:r>
        <w:rPr>
          <w:rFonts w:ascii="Arial" w:hAnsi="Arial" w:cs="Arial"/>
          <w:noProof/>
          <w:kern w:val="0"/>
          <w:lang w:val="es-CO"/>
        </w:rPr>
        <w:t xml:space="preserve"> </w:t>
      </w:r>
      <w:r w:rsidRPr="00442AA6">
        <w:rPr>
          <w:rFonts w:ascii="Arial" w:hAnsi="Arial" w:cs="Arial"/>
          <w:noProof/>
          <w:kern w:val="0"/>
          <w:lang w:val="es-CO"/>
        </w:rPr>
        <w:t>En efecto, aquella falencia habilitaba la impugnación, pues son formalidades que lejos de ser superfluas o inocuas se erigen como garantías del debido proceso probatorio, útiles en el juicio de admisibilidad ; se subsumen en los requisitos intrínsecos (Pertinencia, utilidad, licitud y conducencia) y los extrínsecos (Oportunidad, legitimación, formalidades legales y competencia)</w:t>
      </w:r>
      <w:r>
        <w:rPr>
          <w:rFonts w:ascii="Arial" w:hAnsi="Arial" w:cs="Arial"/>
          <w:noProof/>
          <w:kern w:val="0"/>
          <w:lang w:val="es-CO"/>
        </w:rPr>
        <w:t>…</w:t>
      </w:r>
    </w:p>
    <w:p w14:paraId="321A8E18" w14:textId="77777777" w:rsidR="002B66CB" w:rsidRPr="002B66CB" w:rsidRDefault="002B66CB" w:rsidP="002B66CB">
      <w:pPr>
        <w:widowControl/>
        <w:overflowPunct/>
        <w:autoSpaceDE/>
        <w:autoSpaceDN/>
        <w:adjustRightInd/>
        <w:jc w:val="both"/>
        <w:rPr>
          <w:rFonts w:ascii="Arial" w:hAnsi="Arial" w:cs="Arial"/>
          <w:noProof/>
          <w:kern w:val="0"/>
          <w:lang w:val="es-CO"/>
        </w:rPr>
      </w:pPr>
    </w:p>
    <w:p w14:paraId="5E07310C" w14:textId="281E6C9B" w:rsidR="00442AA6" w:rsidRPr="00442AA6" w:rsidRDefault="00D90C4C" w:rsidP="00442AA6">
      <w:pPr>
        <w:widowControl/>
        <w:overflowPunct/>
        <w:autoSpaceDE/>
        <w:autoSpaceDN/>
        <w:adjustRightInd/>
        <w:jc w:val="both"/>
        <w:rPr>
          <w:rFonts w:ascii="Arial" w:hAnsi="Arial" w:cs="Arial"/>
          <w:b/>
          <w:bCs/>
          <w:noProof/>
          <w:kern w:val="0"/>
          <w:lang w:val="es-CO"/>
        </w:rPr>
      </w:pPr>
      <w:r>
        <w:rPr>
          <w:rFonts w:ascii="Arial" w:hAnsi="Arial" w:cs="Arial"/>
          <w:b/>
          <w:bCs/>
          <w:noProof/>
          <w:kern w:val="0"/>
          <w:lang w:val="es-CO"/>
        </w:rPr>
        <w:t xml:space="preserve">CULPA ORGANIZACIONAL / NO ES DOCTRINA PROBABLE </w:t>
      </w:r>
      <w:r w:rsidR="00442AA6" w:rsidRPr="00442AA6">
        <w:rPr>
          <w:rFonts w:ascii="Arial" w:hAnsi="Arial" w:cs="Arial"/>
          <w:b/>
          <w:bCs/>
          <w:noProof/>
          <w:kern w:val="0"/>
          <w:lang w:val="es-CO"/>
        </w:rPr>
        <w:t xml:space="preserve">/ </w:t>
      </w:r>
      <w:r>
        <w:rPr>
          <w:rFonts w:ascii="Arial" w:hAnsi="Arial" w:cs="Arial"/>
          <w:b/>
          <w:bCs/>
          <w:noProof/>
          <w:kern w:val="0"/>
          <w:lang w:val="es-CO"/>
        </w:rPr>
        <w:t>DEFINICIÓN</w:t>
      </w:r>
    </w:p>
    <w:p w14:paraId="3FCA0530" w14:textId="0584368A" w:rsidR="002B66CB" w:rsidRPr="002B66CB" w:rsidRDefault="00442AA6" w:rsidP="00442AA6">
      <w:pPr>
        <w:widowControl/>
        <w:overflowPunct/>
        <w:autoSpaceDE/>
        <w:autoSpaceDN/>
        <w:adjustRightInd/>
        <w:jc w:val="both"/>
        <w:rPr>
          <w:rFonts w:ascii="Arial" w:hAnsi="Arial" w:cs="Arial"/>
          <w:noProof/>
          <w:kern w:val="0"/>
          <w:lang w:val="es-CO"/>
        </w:rPr>
      </w:pPr>
      <w:r w:rsidRPr="00442AA6">
        <w:rPr>
          <w:rFonts w:ascii="Arial" w:hAnsi="Arial" w:cs="Arial"/>
          <w:noProof/>
          <w:kern w:val="0"/>
          <w:lang w:val="es-CO"/>
        </w:rPr>
        <w:t>La culpa organizacional alegada es incongruente habida cuenta de que se omitió su respectiva base fáctica en la demanda, de tal manera que permitiera identificarla y aplicarla en este asunto.</w:t>
      </w:r>
      <w:r>
        <w:rPr>
          <w:rFonts w:ascii="Arial" w:hAnsi="Arial" w:cs="Arial"/>
          <w:noProof/>
          <w:kern w:val="0"/>
          <w:lang w:val="es-CO"/>
        </w:rPr>
        <w:t xml:space="preserve"> (…)</w:t>
      </w:r>
      <w:r w:rsidRPr="00442AA6">
        <w:rPr>
          <w:rFonts w:ascii="Arial" w:hAnsi="Arial" w:cs="Arial"/>
          <w:noProof/>
          <w:kern w:val="0"/>
          <w:lang w:val="es-CO"/>
        </w:rPr>
        <w:t xml:space="preserve"> Surge en el escenario forense con la SC-13925-2016 de la CSJ, reiterada en la SC-9193-2017</w:t>
      </w:r>
      <w:r>
        <w:rPr>
          <w:rFonts w:ascii="Arial" w:hAnsi="Arial" w:cs="Arial"/>
          <w:noProof/>
          <w:kern w:val="0"/>
          <w:lang w:val="es-CO"/>
        </w:rPr>
        <w:t>…</w:t>
      </w:r>
      <w:r w:rsidRPr="00442AA6">
        <w:rPr>
          <w:rFonts w:ascii="Arial" w:hAnsi="Arial" w:cs="Arial"/>
          <w:noProof/>
          <w:kern w:val="0"/>
          <w:lang w:val="es-CO"/>
        </w:rPr>
        <w:t xml:space="preserve"> En estas providencias se propone la nueva noción como una subespecie de la culpa al nominarla organizacional. En el veredicto citado al inicio, explicitó la Corporación: </w:t>
      </w:r>
      <w:r>
        <w:rPr>
          <w:rFonts w:ascii="Arial" w:hAnsi="Arial" w:cs="Arial"/>
          <w:noProof/>
          <w:kern w:val="0"/>
          <w:lang w:val="es-CO"/>
        </w:rPr>
        <w:t>“</w:t>
      </w:r>
      <w:r w:rsidRPr="00442AA6">
        <w:rPr>
          <w:rFonts w:ascii="Arial" w:hAnsi="Arial" w:cs="Arial"/>
          <w:noProof/>
          <w:kern w:val="0"/>
          <w:lang w:val="es-CO"/>
        </w:rPr>
        <w:t>… lo que realmente interesa para efectos de endilgar responsabilidad directa al ente colectivo es que el perjuicio se origine en los procesos y mecanismos organizacionales constitutivos de la culpa in operando, es decir que la lesión a un bien jurídico ajeno se produzca como resultado del despliegue de los procesos empresariales y que éstos sean jurídicamente reprochables por infringir los deberes objetivos de cuidado</w:t>
      </w:r>
      <w:r w:rsidR="00D90C4C">
        <w:rPr>
          <w:rFonts w:ascii="Arial" w:hAnsi="Arial" w:cs="Arial"/>
          <w:noProof/>
          <w:kern w:val="0"/>
          <w:lang w:val="es-CO"/>
        </w:rPr>
        <w:t>…”</w:t>
      </w:r>
    </w:p>
    <w:p w14:paraId="4435CD71" w14:textId="77777777" w:rsidR="002B66CB" w:rsidRPr="002B66CB" w:rsidRDefault="002B66CB" w:rsidP="002B66CB">
      <w:pPr>
        <w:widowControl/>
        <w:overflowPunct/>
        <w:autoSpaceDE/>
        <w:autoSpaceDN/>
        <w:adjustRightInd/>
        <w:jc w:val="both"/>
        <w:rPr>
          <w:rFonts w:ascii="Arial" w:hAnsi="Arial" w:cs="Arial"/>
          <w:noProof/>
          <w:kern w:val="0"/>
          <w:lang w:val="es-CO"/>
        </w:rPr>
      </w:pPr>
    </w:p>
    <w:p w14:paraId="54F171C6" w14:textId="28E77C34" w:rsidR="00442AA6" w:rsidRPr="00442AA6" w:rsidRDefault="00D90C4C" w:rsidP="00442AA6">
      <w:pPr>
        <w:widowControl/>
        <w:overflowPunct/>
        <w:autoSpaceDE/>
        <w:autoSpaceDN/>
        <w:adjustRightInd/>
        <w:jc w:val="both"/>
        <w:rPr>
          <w:rFonts w:ascii="Arial" w:hAnsi="Arial" w:cs="Arial"/>
          <w:b/>
          <w:bCs/>
          <w:noProof/>
          <w:kern w:val="0"/>
          <w:lang w:val="es-CO"/>
        </w:rPr>
      </w:pPr>
      <w:r>
        <w:rPr>
          <w:rFonts w:ascii="Arial" w:hAnsi="Arial" w:cs="Arial"/>
          <w:b/>
          <w:bCs/>
          <w:noProof/>
          <w:kern w:val="0"/>
          <w:lang w:val="es-CO"/>
        </w:rPr>
        <w:t>PRINCIPIO DE CONGRUENCIA / NATURALEZA Y ALCANCES</w:t>
      </w:r>
    </w:p>
    <w:p w14:paraId="5F173B12" w14:textId="41CE9D2A" w:rsidR="002B66CB" w:rsidRDefault="00D90C4C" w:rsidP="00D90C4C">
      <w:pPr>
        <w:widowControl/>
        <w:overflowPunct/>
        <w:autoSpaceDE/>
        <w:autoSpaceDN/>
        <w:adjustRightInd/>
        <w:jc w:val="both"/>
        <w:rPr>
          <w:rFonts w:ascii="Arial" w:hAnsi="Arial" w:cs="Arial"/>
          <w:noProof/>
          <w:kern w:val="0"/>
          <w:lang w:val="es-CO"/>
        </w:rPr>
      </w:pPr>
      <w:r w:rsidRPr="00D90C4C">
        <w:rPr>
          <w:rFonts w:ascii="Arial" w:hAnsi="Arial" w:cs="Arial"/>
          <w:noProof/>
          <w:kern w:val="0"/>
          <w:lang w:val="es-CO"/>
        </w:rPr>
        <w:t>La congruencia es la simetría que debe tener el juez, al resolver la controversia sometida a su juicio; y para las partes enfrentadas los límites dentro de los cuales han de formular sus alegaciones. Para estos efectos se consideran, única y exclusivamente, los hechos expuestos por cada parte (causa petendi) y las pretensiones (petitum), del lado del demandante, según la demanda y su reforma; y, conforme a la contestación y excepciones perentorias, del extremo pasivo.</w:t>
      </w:r>
      <w:r>
        <w:rPr>
          <w:rFonts w:ascii="Arial" w:hAnsi="Arial" w:cs="Arial"/>
          <w:noProof/>
          <w:kern w:val="0"/>
          <w:lang w:val="es-CO"/>
        </w:rPr>
        <w:t xml:space="preserve"> </w:t>
      </w:r>
      <w:r w:rsidRPr="00D90C4C">
        <w:rPr>
          <w:rFonts w:ascii="Arial" w:hAnsi="Arial" w:cs="Arial"/>
          <w:noProof/>
          <w:kern w:val="0"/>
          <w:lang w:val="es-CO"/>
        </w:rPr>
        <w:t>De ahí la importancia de la fase de fijación del litigio, en la audiencia inicial del artículo 372, CGP (preliminar en el CPC, art. 101), o incluso en la de instrucción [art. 373, CGP), porque allí se trazan los contornos del debate probatorio y decisorio.</w:t>
      </w:r>
    </w:p>
    <w:p w14:paraId="0C47CAFF" w14:textId="77777777" w:rsidR="00442AA6" w:rsidRPr="002B66CB" w:rsidRDefault="00442AA6" w:rsidP="002B66CB">
      <w:pPr>
        <w:widowControl/>
        <w:overflowPunct/>
        <w:autoSpaceDE/>
        <w:autoSpaceDN/>
        <w:adjustRightInd/>
        <w:jc w:val="both"/>
        <w:rPr>
          <w:rFonts w:ascii="Arial" w:hAnsi="Arial" w:cs="Arial"/>
          <w:noProof/>
          <w:kern w:val="0"/>
          <w:lang w:val="es-CO"/>
        </w:rPr>
      </w:pPr>
    </w:p>
    <w:p w14:paraId="207AF2DE" w14:textId="48C5B5D9" w:rsidR="00CF4AE7" w:rsidRPr="00442AA6" w:rsidRDefault="00CF4AE7" w:rsidP="00CF4AE7">
      <w:pPr>
        <w:widowControl/>
        <w:overflowPunct/>
        <w:autoSpaceDE/>
        <w:autoSpaceDN/>
        <w:adjustRightInd/>
        <w:jc w:val="both"/>
        <w:rPr>
          <w:rFonts w:ascii="Arial" w:hAnsi="Arial" w:cs="Arial"/>
          <w:b/>
          <w:bCs/>
          <w:noProof/>
          <w:kern w:val="0"/>
          <w:lang w:val="es-CO"/>
        </w:rPr>
      </w:pPr>
      <w:r>
        <w:rPr>
          <w:rFonts w:ascii="Arial" w:hAnsi="Arial" w:cs="Arial"/>
          <w:b/>
          <w:bCs/>
          <w:noProof/>
          <w:kern w:val="0"/>
          <w:lang w:val="es-CO"/>
        </w:rPr>
        <w:t xml:space="preserve">OBLIGACIÓN DE MEDIO / </w:t>
      </w:r>
      <w:r>
        <w:rPr>
          <w:rFonts w:ascii="Arial" w:hAnsi="Arial" w:cs="Arial"/>
          <w:b/>
          <w:bCs/>
          <w:noProof/>
          <w:kern w:val="0"/>
          <w:lang w:val="es-CO"/>
        </w:rPr>
        <w:t>NEXO CAUSAL / ELEMENTOS AXIALES</w:t>
      </w:r>
    </w:p>
    <w:p w14:paraId="19420545" w14:textId="773C9A53" w:rsidR="002B66CB" w:rsidRDefault="00D90C4C" w:rsidP="002B66CB">
      <w:pPr>
        <w:widowControl/>
        <w:overflowPunct/>
        <w:autoSpaceDE/>
        <w:autoSpaceDN/>
        <w:adjustRightInd/>
        <w:jc w:val="both"/>
        <w:rPr>
          <w:rFonts w:ascii="Arial" w:hAnsi="Arial" w:cs="Arial"/>
          <w:noProof/>
          <w:kern w:val="0"/>
          <w:lang w:val="es-CO"/>
        </w:rPr>
      </w:pPr>
      <w:r w:rsidRPr="00D90C4C">
        <w:rPr>
          <w:rFonts w:ascii="Arial" w:hAnsi="Arial" w:cs="Arial"/>
          <w:noProof/>
          <w:kern w:val="0"/>
          <w:lang w:val="es-CO"/>
        </w:rPr>
        <w:t>En la responsabilidad sanitaria la regla general es que las obligaciones debidas por los médicos en su ejercicio son de medio; así prescribe el artículo 26 de la Ley 1164, modificado por la Ley 1438, con reconocimiento de la CSJ. Excepcionalmente es de resultado (en las que impera la presunción de culpa), entre otras las cirugías estéticas reconstructivas, el diligenciamiento de la historia clínica y la obtención del consentimiento</w:t>
      </w:r>
      <w:r>
        <w:rPr>
          <w:rFonts w:ascii="Arial" w:hAnsi="Arial" w:cs="Arial"/>
          <w:noProof/>
          <w:kern w:val="0"/>
          <w:lang w:val="es-CO"/>
        </w:rPr>
        <w:t xml:space="preserve">… </w:t>
      </w:r>
      <w:r w:rsidRPr="00D90C4C">
        <w:rPr>
          <w:rFonts w:ascii="Arial" w:hAnsi="Arial" w:cs="Arial"/>
          <w:noProof/>
          <w:kern w:val="0"/>
          <w:lang w:val="es-CO"/>
        </w:rPr>
        <w:t>en torno al examen de los elementos axiales de la responsabilidad médica, con énfasis en diferenciar el factor atributivo y el vínculo causal; aquella es la valoración subjetiva de una conducta, mientras que esta no solo es la constatación objetiva de una relación natural o fenoménica de causa-efecto</w:t>
      </w:r>
      <w:r w:rsidR="00CF4AE7">
        <w:rPr>
          <w:rFonts w:ascii="Arial" w:hAnsi="Arial" w:cs="Arial"/>
          <w:noProof/>
          <w:kern w:val="0"/>
          <w:lang w:val="es-CO"/>
        </w:rPr>
        <w:t xml:space="preserve">… </w:t>
      </w:r>
      <w:r w:rsidR="00CF4AE7" w:rsidRPr="00CF4AE7">
        <w:rPr>
          <w:rFonts w:ascii="Arial" w:hAnsi="Arial" w:cs="Arial"/>
          <w:noProof/>
          <w:kern w:val="0"/>
          <w:lang w:val="es-CO"/>
        </w:rPr>
        <w:t>El elemento causal no admite presunciones y siempre debe probarse, sea en el régimen contractual o extracontractual, de culpa probada o presunta; por su parte la culpabilidad sí las tiene y desde luego relevan de su acreditación</w:t>
      </w:r>
      <w:r w:rsidR="00CF4AE7">
        <w:rPr>
          <w:rFonts w:ascii="Arial" w:hAnsi="Arial" w:cs="Arial"/>
          <w:noProof/>
          <w:kern w:val="0"/>
          <w:lang w:val="es-CO"/>
        </w:rPr>
        <w:t>…</w:t>
      </w:r>
    </w:p>
    <w:p w14:paraId="390A5CF0" w14:textId="77777777" w:rsidR="00D90C4C" w:rsidRDefault="00D90C4C" w:rsidP="002B66CB">
      <w:pPr>
        <w:widowControl/>
        <w:overflowPunct/>
        <w:autoSpaceDE/>
        <w:autoSpaceDN/>
        <w:adjustRightInd/>
        <w:jc w:val="both"/>
        <w:rPr>
          <w:rFonts w:ascii="Arial" w:hAnsi="Arial" w:cs="Arial"/>
          <w:noProof/>
          <w:kern w:val="0"/>
          <w:lang w:val="es-CO"/>
        </w:rPr>
      </w:pPr>
    </w:p>
    <w:p w14:paraId="1ED3E77F" w14:textId="77777777" w:rsidR="00CF4AE7" w:rsidRDefault="00CF4AE7" w:rsidP="002B66CB">
      <w:pPr>
        <w:widowControl/>
        <w:overflowPunct/>
        <w:autoSpaceDE/>
        <w:autoSpaceDN/>
        <w:adjustRightInd/>
        <w:jc w:val="both"/>
        <w:rPr>
          <w:rFonts w:ascii="Arial" w:hAnsi="Arial" w:cs="Arial"/>
          <w:noProof/>
          <w:kern w:val="0"/>
          <w:lang w:val="es-CO"/>
        </w:rPr>
      </w:pPr>
    </w:p>
    <w:p w14:paraId="14D0F8D8" w14:textId="77777777" w:rsidR="002B66CB" w:rsidRPr="002B66CB" w:rsidRDefault="002B66CB" w:rsidP="002B66CB">
      <w:pPr>
        <w:widowControl/>
        <w:overflowPunct/>
        <w:autoSpaceDE/>
        <w:autoSpaceDN/>
        <w:adjustRightInd/>
        <w:jc w:val="both"/>
        <w:rPr>
          <w:rFonts w:ascii="Arial" w:hAnsi="Arial" w:cs="Arial"/>
          <w:noProof/>
          <w:kern w:val="0"/>
          <w:lang w:val="es-CO"/>
        </w:rPr>
      </w:pPr>
    </w:p>
    <w:p w14:paraId="2FE7229A" w14:textId="77777777" w:rsidR="002B66CB" w:rsidRPr="002B66CB" w:rsidRDefault="002B66CB" w:rsidP="002B66CB">
      <w:pPr>
        <w:widowControl/>
        <w:overflowPunct/>
        <w:autoSpaceDE/>
        <w:autoSpaceDN/>
        <w:adjustRightInd/>
        <w:jc w:val="both"/>
        <w:rPr>
          <w:rFonts w:ascii="Arial" w:hAnsi="Arial" w:cs="Arial"/>
          <w:noProof/>
          <w:kern w:val="0"/>
          <w:lang w:val="es-CO"/>
        </w:rPr>
      </w:pPr>
      <w:r w:rsidRPr="002B66CB">
        <w:rPr>
          <w:rFonts w:ascii="Tms Rmn" w:hAnsi="Tms Rmn"/>
          <w:noProof/>
          <w:kern w:val="0"/>
          <w:lang w:val="en-US" w:eastAsia="en-US"/>
        </w:rPr>
        <w:drawing>
          <wp:inline distT="0" distB="0" distL="0" distR="0" wp14:anchorId="1B9B7942" wp14:editId="3687A4F4">
            <wp:extent cx="1666875" cy="438150"/>
            <wp:effectExtent l="0" t="0" r="9525" b="0"/>
            <wp:docPr id="441153582" name="Imagen 44115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66875" cy="438150"/>
                    </a:xfrm>
                    <a:prstGeom prst="rect">
                      <a:avLst/>
                    </a:prstGeom>
                    <a:noFill/>
                    <a:ln>
                      <a:noFill/>
                    </a:ln>
                  </pic:spPr>
                </pic:pic>
              </a:graphicData>
            </a:graphic>
          </wp:inline>
        </w:drawing>
      </w:r>
    </w:p>
    <w:p w14:paraId="51274742" w14:textId="77777777" w:rsidR="002B66CB" w:rsidRPr="002B66CB" w:rsidRDefault="002B66CB" w:rsidP="002B66CB">
      <w:pPr>
        <w:widowControl/>
        <w:overflowPunct/>
        <w:autoSpaceDE/>
        <w:autoSpaceDN/>
        <w:adjustRightInd/>
        <w:jc w:val="both"/>
        <w:rPr>
          <w:rFonts w:ascii="Arial" w:hAnsi="Arial" w:cs="Arial"/>
          <w:noProof/>
          <w:kern w:val="0"/>
          <w:lang w:val="es-CO"/>
        </w:rPr>
      </w:pPr>
    </w:p>
    <w:p w14:paraId="6AE59C98" w14:textId="77777777" w:rsidR="002B66CB" w:rsidRPr="002B66CB" w:rsidRDefault="002B66CB" w:rsidP="002B66CB">
      <w:pPr>
        <w:overflowPunct/>
        <w:spacing w:line="360" w:lineRule="auto"/>
        <w:jc w:val="center"/>
        <w:rPr>
          <w:rFonts w:ascii="Georgia" w:hAnsi="Georgia" w:cs="Arial"/>
          <w:w w:val="140"/>
          <w:kern w:val="0"/>
          <w:sz w:val="18"/>
          <w:szCs w:val="16"/>
          <w:lang w:val="es-CO"/>
        </w:rPr>
      </w:pPr>
      <w:r w:rsidRPr="002B66CB">
        <w:rPr>
          <w:rFonts w:ascii="Georgia" w:hAnsi="Georgia" w:cs="Arial"/>
          <w:noProof/>
          <w:kern w:val="0"/>
          <w:sz w:val="22"/>
          <w:szCs w:val="22"/>
          <w:lang w:val="en-US" w:eastAsia="en-US"/>
        </w:rPr>
        <w:drawing>
          <wp:inline distT="0" distB="0" distL="0" distR="0" wp14:anchorId="0CD00587" wp14:editId="2370BA33">
            <wp:extent cx="3513358" cy="892387"/>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4224" cy="912927"/>
                    </a:xfrm>
                    <a:prstGeom prst="rect">
                      <a:avLst/>
                    </a:prstGeom>
                  </pic:spPr>
                </pic:pic>
              </a:graphicData>
            </a:graphic>
          </wp:inline>
        </w:drawing>
      </w:r>
    </w:p>
    <w:p w14:paraId="05B56976" w14:textId="77777777" w:rsidR="002B66CB" w:rsidRPr="002B66CB" w:rsidRDefault="002B66CB" w:rsidP="002B66CB">
      <w:pPr>
        <w:overflowPunct/>
        <w:spacing w:line="276" w:lineRule="auto"/>
        <w:jc w:val="center"/>
        <w:rPr>
          <w:rFonts w:ascii="Georgia" w:hAnsi="Georgia" w:cs="Arial"/>
          <w:w w:val="140"/>
          <w:kern w:val="0"/>
          <w:sz w:val="24"/>
          <w:szCs w:val="24"/>
          <w:lang w:val="es-CO"/>
        </w:rPr>
      </w:pPr>
    </w:p>
    <w:p w14:paraId="2097582C" w14:textId="5C4BC1D5" w:rsidR="00256C4E" w:rsidRPr="00143552" w:rsidRDefault="00256C4E" w:rsidP="002B66CB">
      <w:pPr>
        <w:pStyle w:val="Textoindependiente"/>
        <w:spacing w:line="276" w:lineRule="auto"/>
        <w:jc w:val="center"/>
        <w:rPr>
          <w:rFonts w:ascii="Georgia" w:hAnsi="Georgia" w:cs="Arial"/>
          <w:b/>
          <w:bCs w:val="0"/>
          <w:szCs w:val="24"/>
        </w:rPr>
      </w:pPr>
      <w:r w:rsidRPr="00143552">
        <w:rPr>
          <w:rFonts w:ascii="Georgia" w:hAnsi="Georgia" w:cs="Arial"/>
          <w:b/>
          <w:bCs w:val="0"/>
          <w:szCs w:val="24"/>
        </w:rPr>
        <w:t>SC-</w:t>
      </w:r>
      <w:r w:rsidR="00B30E1A" w:rsidRPr="00143552">
        <w:rPr>
          <w:rFonts w:ascii="Georgia" w:hAnsi="Georgia" w:cs="Arial"/>
          <w:b/>
          <w:bCs w:val="0"/>
          <w:szCs w:val="24"/>
        </w:rPr>
        <w:t>00</w:t>
      </w:r>
      <w:r w:rsidR="003A64D4" w:rsidRPr="00143552">
        <w:rPr>
          <w:rFonts w:ascii="Georgia" w:hAnsi="Georgia" w:cs="Arial"/>
          <w:b/>
          <w:bCs w:val="0"/>
          <w:szCs w:val="24"/>
        </w:rPr>
        <w:t>31</w:t>
      </w:r>
      <w:r w:rsidRPr="00143552">
        <w:rPr>
          <w:rFonts w:ascii="Georgia" w:hAnsi="Georgia" w:cs="Arial"/>
          <w:b/>
          <w:bCs w:val="0"/>
          <w:szCs w:val="24"/>
        </w:rPr>
        <w:t>-202</w:t>
      </w:r>
      <w:r w:rsidR="00E04951" w:rsidRPr="00143552">
        <w:rPr>
          <w:rFonts w:ascii="Georgia" w:hAnsi="Georgia" w:cs="Arial"/>
          <w:b/>
          <w:bCs w:val="0"/>
          <w:szCs w:val="24"/>
        </w:rPr>
        <w:t>4</w:t>
      </w:r>
    </w:p>
    <w:p w14:paraId="691E572A" w14:textId="77777777" w:rsidR="00256C4E" w:rsidRPr="00143552" w:rsidRDefault="00256C4E" w:rsidP="00143552">
      <w:pPr>
        <w:overflowPunct/>
        <w:spacing w:line="276" w:lineRule="auto"/>
        <w:jc w:val="center"/>
        <w:rPr>
          <w:rFonts w:ascii="Georgia" w:hAnsi="Georgia" w:cs="Arial"/>
          <w:w w:val="140"/>
          <w:kern w:val="0"/>
          <w:sz w:val="24"/>
          <w:szCs w:val="24"/>
          <w:lang w:val="es-CO"/>
        </w:rPr>
      </w:pPr>
    </w:p>
    <w:p w14:paraId="4C02D587" w14:textId="2D1AD2A6" w:rsidR="00C711F0" w:rsidRPr="00143552" w:rsidRDefault="00C711F0" w:rsidP="00143552">
      <w:pPr>
        <w:ind w:left="426" w:firstLine="708"/>
        <w:rPr>
          <w:rFonts w:ascii="Georgia" w:hAnsi="Georgia"/>
          <w:smallCaps/>
          <w:sz w:val="22"/>
          <w:szCs w:val="22"/>
        </w:rPr>
      </w:pPr>
      <w:r w:rsidRPr="00143552">
        <w:rPr>
          <w:rFonts w:ascii="Georgia" w:hAnsi="Georgia"/>
          <w:smallCaps/>
          <w:sz w:val="22"/>
          <w:szCs w:val="22"/>
        </w:rPr>
        <w:t>Asunto</w:t>
      </w:r>
      <w:r w:rsidR="00D41D67" w:rsidRPr="00143552">
        <w:rPr>
          <w:rFonts w:ascii="Georgia" w:hAnsi="Georgia"/>
          <w:smallCaps/>
          <w:sz w:val="22"/>
          <w:szCs w:val="22"/>
        </w:rPr>
        <w:t>:</w:t>
      </w:r>
      <w:r w:rsidR="00143552" w:rsidRPr="00143552">
        <w:rPr>
          <w:rFonts w:ascii="Georgia" w:hAnsi="Georgia"/>
          <w:smallCaps/>
          <w:sz w:val="22"/>
          <w:szCs w:val="22"/>
        </w:rPr>
        <w:tab/>
      </w:r>
      <w:r w:rsidR="00143552">
        <w:rPr>
          <w:rFonts w:ascii="Georgia" w:hAnsi="Georgia"/>
          <w:smallCaps/>
          <w:sz w:val="22"/>
          <w:szCs w:val="22"/>
        </w:rPr>
        <w:tab/>
      </w:r>
      <w:r w:rsidR="00143552" w:rsidRPr="00143552">
        <w:rPr>
          <w:rFonts w:ascii="Georgia" w:hAnsi="Georgia"/>
          <w:smallCaps/>
          <w:sz w:val="22"/>
          <w:szCs w:val="22"/>
        </w:rPr>
        <w:tab/>
      </w:r>
      <w:r w:rsidRPr="00143552">
        <w:rPr>
          <w:rFonts w:ascii="Georgia" w:hAnsi="Georgia"/>
          <w:smallCaps/>
          <w:sz w:val="22"/>
          <w:szCs w:val="22"/>
        </w:rPr>
        <w:t>Sentencia de segundo grado - C</w:t>
      </w:r>
      <w:r w:rsidR="00D41D67" w:rsidRPr="00143552">
        <w:rPr>
          <w:rFonts w:ascii="Georgia" w:hAnsi="Georgia"/>
          <w:smallCaps/>
          <w:sz w:val="22"/>
          <w:szCs w:val="22"/>
        </w:rPr>
        <w:t>ivil</w:t>
      </w:r>
    </w:p>
    <w:p w14:paraId="4AA65822" w14:textId="790FF2AF" w:rsidR="00D41D67" w:rsidRPr="00143552" w:rsidRDefault="00D41D67" w:rsidP="00143552">
      <w:pPr>
        <w:ind w:left="426" w:firstLine="708"/>
        <w:rPr>
          <w:rFonts w:ascii="Georgia" w:hAnsi="Georgia"/>
          <w:smallCaps/>
          <w:sz w:val="22"/>
          <w:szCs w:val="22"/>
        </w:rPr>
      </w:pPr>
      <w:r w:rsidRPr="00143552">
        <w:rPr>
          <w:rFonts w:ascii="Georgia" w:hAnsi="Georgia"/>
          <w:smallCaps/>
          <w:sz w:val="22"/>
          <w:szCs w:val="22"/>
        </w:rPr>
        <w:t>Tipo de proceso:</w:t>
      </w:r>
      <w:r w:rsidR="00143552" w:rsidRPr="00143552">
        <w:rPr>
          <w:rFonts w:ascii="Georgia" w:hAnsi="Georgia"/>
          <w:smallCaps/>
          <w:sz w:val="22"/>
          <w:szCs w:val="22"/>
        </w:rPr>
        <w:tab/>
      </w:r>
      <w:r w:rsidR="00143552">
        <w:rPr>
          <w:rFonts w:ascii="Georgia" w:hAnsi="Georgia"/>
          <w:smallCaps/>
          <w:sz w:val="22"/>
          <w:szCs w:val="22"/>
        </w:rPr>
        <w:tab/>
      </w:r>
      <w:r w:rsidRPr="00143552">
        <w:rPr>
          <w:rFonts w:ascii="Georgia" w:hAnsi="Georgia"/>
          <w:smallCaps/>
          <w:sz w:val="22"/>
          <w:szCs w:val="22"/>
        </w:rPr>
        <w:t xml:space="preserve">Verbal – Responsabilidad médica </w:t>
      </w:r>
    </w:p>
    <w:p w14:paraId="6A8FE8B1" w14:textId="29579B13" w:rsidR="00D41D67" w:rsidRPr="00143552" w:rsidRDefault="00D41D67" w:rsidP="00143552">
      <w:pPr>
        <w:ind w:left="426" w:firstLine="708"/>
        <w:rPr>
          <w:rFonts w:ascii="Georgia" w:hAnsi="Georgia"/>
          <w:smallCaps/>
          <w:sz w:val="22"/>
          <w:szCs w:val="22"/>
        </w:rPr>
      </w:pPr>
      <w:r w:rsidRPr="00143552">
        <w:rPr>
          <w:rFonts w:ascii="Georgia" w:hAnsi="Georgia"/>
          <w:smallCaps/>
          <w:sz w:val="22"/>
          <w:szCs w:val="22"/>
        </w:rPr>
        <w:t>Demandante:</w:t>
      </w:r>
      <w:r w:rsidR="00143552" w:rsidRPr="00143552">
        <w:rPr>
          <w:rFonts w:ascii="Georgia" w:hAnsi="Georgia"/>
          <w:smallCaps/>
          <w:sz w:val="22"/>
          <w:szCs w:val="22"/>
        </w:rPr>
        <w:tab/>
      </w:r>
      <w:r w:rsidR="00143552">
        <w:rPr>
          <w:rFonts w:ascii="Georgia" w:hAnsi="Georgia"/>
          <w:smallCaps/>
          <w:sz w:val="22"/>
          <w:szCs w:val="22"/>
        </w:rPr>
        <w:tab/>
      </w:r>
      <w:proofErr w:type="spellStart"/>
      <w:r w:rsidRPr="00143552">
        <w:rPr>
          <w:rFonts w:ascii="Georgia" w:hAnsi="Georgia"/>
          <w:smallCaps/>
          <w:sz w:val="22"/>
          <w:szCs w:val="22"/>
        </w:rPr>
        <w:t>NAZ</w:t>
      </w:r>
      <w:proofErr w:type="spellEnd"/>
      <w:r w:rsidRPr="00143552">
        <w:rPr>
          <w:rFonts w:ascii="Georgia" w:hAnsi="Georgia"/>
          <w:smallCaps/>
          <w:sz w:val="22"/>
          <w:szCs w:val="22"/>
        </w:rPr>
        <w:t xml:space="preserve">, </w:t>
      </w:r>
      <w:proofErr w:type="spellStart"/>
      <w:r w:rsidRPr="00143552">
        <w:rPr>
          <w:rFonts w:ascii="Georgia" w:hAnsi="Georgia"/>
          <w:smallCaps/>
          <w:sz w:val="22"/>
          <w:szCs w:val="22"/>
        </w:rPr>
        <w:t>DMZA</w:t>
      </w:r>
      <w:proofErr w:type="spellEnd"/>
      <w:r w:rsidRPr="00143552">
        <w:rPr>
          <w:rFonts w:ascii="Georgia" w:hAnsi="Georgia"/>
          <w:smallCaps/>
          <w:sz w:val="22"/>
          <w:szCs w:val="22"/>
        </w:rPr>
        <w:t xml:space="preserve"> y otro</w:t>
      </w:r>
    </w:p>
    <w:p w14:paraId="2DDEAE10" w14:textId="28FBBE7A" w:rsidR="00D41D67" w:rsidRPr="00143552" w:rsidRDefault="00D41D67" w:rsidP="00143552">
      <w:pPr>
        <w:ind w:left="426" w:firstLine="708"/>
        <w:rPr>
          <w:rFonts w:ascii="Georgia" w:hAnsi="Georgia"/>
          <w:smallCaps/>
          <w:sz w:val="22"/>
          <w:szCs w:val="22"/>
        </w:rPr>
      </w:pPr>
      <w:r w:rsidRPr="00143552">
        <w:rPr>
          <w:rFonts w:ascii="Georgia" w:hAnsi="Georgia"/>
          <w:smallCaps/>
          <w:sz w:val="22"/>
          <w:szCs w:val="22"/>
        </w:rPr>
        <w:t>Demandados:</w:t>
      </w:r>
      <w:r w:rsidR="00143552">
        <w:rPr>
          <w:rFonts w:ascii="Georgia" w:hAnsi="Georgia"/>
          <w:smallCaps/>
          <w:sz w:val="22"/>
          <w:szCs w:val="22"/>
        </w:rPr>
        <w:tab/>
      </w:r>
      <w:r w:rsidR="00143552" w:rsidRPr="00143552">
        <w:rPr>
          <w:rFonts w:ascii="Georgia" w:hAnsi="Georgia"/>
          <w:smallCaps/>
          <w:sz w:val="22"/>
          <w:szCs w:val="22"/>
        </w:rPr>
        <w:tab/>
      </w:r>
      <w:r w:rsidRPr="00143552">
        <w:rPr>
          <w:rFonts w:ascii="Georgia" w:hAnsi="Georgia"/>
          <w:smallCaps/>
          <w:sz w:val="22"/>
          <w:szCs w:val="22"/>
        </w:rPr>
        <w:t>Nueva EPS SA, Clínica Los Rosales y otros</w:t>
      </w:r>
    </w:p>
    <w:p w14:paraId="52C85488" w14:textId="5CC71906" w:rsidR="00D41D67" w:rsidRPr="00143552" w:rsidRDefault="00D41D67" w:rsidP="00143552">
      <w:pPr>
        <w:ind w:left="426" w:firstLine="708"/>
        <w:rPr>
          <w:rFonts w:ascii="Georgia" w:hAnsi="Georgia"/>
          <w:smallCaps/>
          <w:sz w:val="22"/>
          <w:szCs w:val="22"/>
        </w:rPr>
      </w:pPr>
      <w:r w:rsidRPr="00143552">
        <w:rPr>
          <w:rFonts w:ascii="Georgia" w:hAnsi="Georgia"/>
          <w:smallCaps/>
          <w:sz w:val="22"/>
          <w:szCs w:val="22"/>
        </w:rPr>
        <w:lastRenderedPageBreak/>
        <w:t>Procedencia:</w:t>
      </w:r>
      <w:r w:rsidR="00143552">
        <w:rPr>
          <w:rFonts w:ascii="Georgia" w:hAnsi="Georgia"/>
          <w:smallCaps/>
          <w:sz w:val="22"/>
          <w:szCs w:val="22"/>
        </w:rPr>
        <w:tab/>
      </w:r>
      <w:r w:rsidR="00143552" w:rsidRPr="00143552">
        <w:rPr>
          <w:rFonts w:ascii="Georgia" w:hAnsi="Georgia"/>
          <w:smallCaps/>
          <w:sz w:val="22"/>
          <w:szCs w:val="22"/>
        </w:rPr>
        <w:tab/>
      </w:r>
      <w:r w:rsidRPr="00143552">
        <w:rPr>
          <w:rFonts w:ascii="Georgia" w:hAnsi="Georgia"/>
          <w:smallCaps/>
          <w:sz w:val="22"/>
          <w:szCs w:val="22"/>
        </w:rPr>
        <w:t xml:space="preserve">Juzgado Tercero Civil del Circuito de Pereira  </w:t>
      </w:r>
    </w:p>
    <w:p w14:paraId="6A5FD280" w14:textId="5D17D8B0" w:rsidR="00D41D67" w:rsidRPr="00143552" w:rsidRDefault="00D41D67" w:rsidP="00143552">
      <w:pPr>
        <w:ind w:left="426" w:firstLine="708"/>
        <w:rPr>
          <w:rFonts w:ascii="Georgia" w:hAnsi="Georgia"/>
          <w:smallCaps/>
          <w:sz w:val="22"/>
          <w:szCs w:val="22"/>
        </w:rPr>
      </w:pPr>
      <w:r w:rsidRPr="00143552">
        <w:rPr>
          <w:rFonts w:ascii="Georgia" w:hAnsi="Georgia"/>
          <w:smallCaps/>
          <w:sz w:val="22"/>
          <w:szCs w:val="22"/>
        </w:rPr>
        <w:t>Radicación:</w:t>
      </w:r>
      <w:r w:rsidR="00143552">
        <w:rPr>
          <w:rFonts w:ascii="Georgia" w:hAnsi="Georgia"/>
          <w:smallCaps/>
          <w:sz w:val="22"/>
          <w:szCs w:val="22"/>
        </w:rPr>
        <w:tab/>
      </w:r>
      <w:r w:rsidR="00143552" w:rsidRPr="00143552">
        <w:rPr>
          <w:rFonts w:ascii="Georgia" w:hAnsi="Georgia"/>
          <w:smallCaps/>
          <w:sz w:val="22"/>
          <w:szCs w:val="22"/>
        </w:rPr>
        <w:tab/>
      </w:r>
      <w:r w:rsidRPr="00143552">
        <w:rPr>
          <w:rFonts w:ascii="Georgia" w:hAnsi="Georgia"/>
          <w:smallCaps/>
          <w:sz w:val="22"/>
          <w:szCs w:val="22"/>
        </w:rPr>
        <w:t>66001310300320170024401</w:t>
      </w:r>
    </w:p>
    <w:p w14:paraId="0E57C6DD" w14:textId="4BAFE9C2" w:rsidR="00C711F0" w:rsidRPr="00143552" w:rsidRDefault="00C711F0" w:rsidP="00143552">
      <w:pPr>
        <w:ind w:left="3540" w:hanging="2406"/>
        <w:rPr>
          <w:rFonts w:ascii="Georgia" w:hAnsi="Georgia"/>
          <w:smallCaps/>
          <w:sz w:val="22"/>
          <w:szCs w:val="22"/>
        </w:rPr>
      </w:pPr>
      <w:r w:rsidRPr="00143552">
        <w:rPr>
          <w:rFonts w:ascii="Georgia" w:hAnsi="Georgia"/>
          <w:smallCaps/>
          <w:sz w:val="22"/>
          <w:szCs w:val="22"/>
        </w:rPr>
        <w:t>Temas</w:t>
      </w:r>
      <w:r w:rsidR="00D41D67" w:rsidRPr="00143552">
        <w:rPr>
          <w:rFonts w:ascii="Georgia" w:hAnsi="Georgia"/>
          <w:smallCaps/>
          <w:sz w:val="22"/>
          <w:szCs w:val="22"/>
        </w:rPr>
        <w:t>:</w:t>
      </w:r>
      <w:r w:rsidR="00143552">
        <w:rPr>
          <w:rFonts w:ascii="Georgia" w:hAnsi="Georgia"/>
          <w:smallCaps/>
          <w:sz w:val="22"/>
          <w:szCs w:val="22"/>
        </w:rPr>
        <w:tab/>
      </w:r>
      <w:r w:rsidR="00F316A3" w:rsidRPr="00143552">
        <w:rPr>
          <w:rFonts w:ascii="Georgia" w:hAnsi="Georgia"/>
          <w:smallCaps/>
          <w:sz w:val="22"/>
          <w:szCs w:val="22"/>
        </w:rPr>
        <w:t>Culpa organizacional –</w:t>
      </w:r>
      <w:r w:rsidR="00713EAC" w:rsidRPr="00143552">
        <w:rPr>
          <w:rFonts w:ascii="Georgia" w:hAnsi="Georgia"/>
          <w:smallCaps/>
          <w:sz w:val="22"/>
          <w:szCs w:val="22"/>
        </w:rPr>
        <w:t xml:space="preserve"> </w:t>
      </w:r>
      <w:r w:rsidR="00F316A3" w:rsidRPr="00143552">
        <w:rPr>
          <w:rFonts w:ascii="Georgia" w:hAnsi="Georgia"/>
          <w:smallCaps/>
          <w:sz w:val="22"/>
          <w:szCs w:val="22"/>
        </w:rPr>
        <w:t>Congruencia -</w:t>
      </w:r>
      <w:r w:rsidR="00713EAC" w:rsidRPr="00143552">
        <w:rPr>
          <w:rFonts w:ascii="Georgia" w:hAnsi="Georgia"/>
          <w:smallCaps/>
          <w:sz w:val="22"/>
          <w:szCs w:val="22"/>
        </w:rPr>
        <w:t xml:space="preserve"> </w:t>
      </w:r>
      <w:r w:rsidR="00F316A3" w:rsidRPr="00143552">
        <w:rPr>
          <w:rFonts w:ascii="Georgia" w:hAnsi="Georgia"/>
          <w:smallCaps/>
          <w:sz w:val="22"/>
          <w:szCs w:val="22"/>
        </w:rPr>
        <w:t>Pérdida de oportunidad</w:t>
      </w:r>
    </w:p>
    <w:p w14:paraId="5874D677" w14:textId="29478BC4" w:rsidR="00C711F0" w:rsidRPr="00143552" w:rsidRDefault="00C711F0" w:rsidP="00143552">
      <w:pPr>
        <w:ind w:left="426" w:firstLine="708"/>
        <w:rPr>
          <w:rFonts w:ascii="Georgia" w:hAnsi="Georgia"/>
          <w:smallCaps/>
          <w:sz w:val="22"/>
          <w:szCs w:val="22"/>
        </w:rPr>
      </w:pPr>
      <w:r w:rsidRPr="00143552">
        <w:rPr>
          <w:rFonts w:ascii="Georgia" w:hAnsi="Georgia"/>
          <w:smallCaps/>
          <w:sz w:val="22"/>
          <w:szCs w:val="22"/>
        </w:rPr>
        <w:t>M</w:t>
      </w:r>
      <w:r w:rsidR="00143552" w:rsidRPr="00143552">
        <w:rPr>
          <w:rFonts w:ascii="Georgia" w:hAnsi="Georgia"/>
          <w:smallCaps/>
          <w:sz w:val="22"/>
          <w:szCs w:val="22"/>
        </w:rPr>
        <w:t>agistrado Ponente</w:t>
      </w:r>
      <w:r w:rsidR="00D41D67" w:rsidRPr="00143552">
        <w:rPr>
          <w:rFonts w:ascii="Georgia" w:hAnsi="Georgia"/>
          <w:smallCaps/>
          <w:sz w:val="22"/>
          <w:szCs w:val="22"/>
        </w:rPr>
        <w:t>:</w:t>
      </w:r>
      <w:r w:rsidR="00143552" w:rsidRPr="00143552">
        <w:rPr>
          <w:rFonts w:ascii="Georgia" w:hAnsi="Georgia"/>
          <w:smallCaps/>
          <w:sz w:val="22"/>
          <w:szCs w:val="22"/>
        </w:rPr>
        <w:tab/>
      </w:r>
      <w:proofErr w:type="spellStart"/>
      <w:r w:rsidRPr="00143552">
        <w:rPr>
          <w:rFonts w:ascii="Georgia" w:hAnsi="Georgia"/>
          <w:smallCaps/>
          <w:sz w:val="22"/>
          <w:szCs w:val="22"/>
        </w:rPr>
        <w:t>Duberney</w:t>
      </w:r>
      <w:proofErr w:type="spellEnd"/>
      <w:r w:rsidRPr="00143552">
        <w:rPr>
          <w:rFonts w:ascii="Georgia" w:hAnsi="Georgia"/>
          <w:smallCaps/>
          <w:sz w:val="22"/>
          <w:szCs w:val="22"/>
        </w:rPr>
        <w:t xml:space="preserve"> Grisales Herrera</w:t>
      </w:r>
    </w:p>
    <w:p w14:paraId="270F36AF" w14:textId="07196AC5" w:rsidR="009052D2" w:rsidRPr="00143552" w:rsidRDefault="009052D2" w:rsidP="00143552">
      <w:pPr>
        <w:ind w:left="426" w:firstLine="708"/>
        <w:rPr>
          <w:rFonts w:ascii="Georgia" w:hAnsi="Georgia"/>
          <w:smallCaps/>
          <w:sz w:val="22"/>
          <w:szCs w:val="22"/>
        </w:rPr>
      </w:pPr>
      <w:r w:rsidRPr="00143552">
        <w:rPr>
          <w:rFonts w:ascii="Georgia" w:hAnsi="Georgia"/>
          <w:smallCaps/>
          <w:sz w:val="22"/>
          <w:szCs w:val="22"/>
        </w:rPr>
        <w:t>Aprobada en sesión</w:t>
      </w:r>
      <w:r w:rsidR="00D41D67" w:rsidRPr="00143552">
        <w:rPr>
          <w:rFonts w:ascii="Georgia" w:hAnsi="Georgia"/>
          <w:smallCaps/>
          <w:sz w:val="22"/>
          <w:szCs w:val="22"/>
        </w:rPr>
        <w:t>:</w:t>
      </w:r>
      <w:r w:rsidR="00143552">
        <w:rPr>
          <w:rFonts w:ascii="Georgia" w:hAnsi="Georgia"/>
          <w:smallCaps/>
          <w:sz w:val="22"/>
          <w:szCs w:val="22"/>
        </w:rPr>
        <w:tab/>
      </w:r>
      <w:proofErr w:type="spellStart"/>
      <w:r w:rsidR="77427DDF" w:rsidRPr="00143552">
        <w:rPr>
          <w:rFonts w:ascii="Georgia" w:hAnsi="Georgia"/>
          <w:smallCaps/>
          <w:sz w:val="22"/>
          <w:szCs w:val="22"/>
        </w:rPr>
        <w:t>486</w:t>
      </w:r>
      <w:r w:rsidR="004B6283" w:rsidRPr="00143552">
        <w:rPr>
          <w:rFonts w:ascii="Georgia" w:hAnsi="Georgia"/>
          <w:smallCaps/>
          <w:sz w:val="22"/>
          <w:szCs w:val="22"/>
        </w:rPr>
        <w:t>de</w:t>
      </w:r>
      <w:proofErr w:type="spellEnd"/>
      <w:r w:rsidR="004B6283" w:rsidRPr="00143552">
        <w:rPr>
          <w:rFonts w:ascii="Georgia" w:hAnsi="Georgia"/>
          <w:smallCaps/>
          <w:sz w:val="22"/>
          <w:szCs w:val="22"/>
        </w:rPr>
        <w:t xml:space="preserve"> </w:t>
      </w:r>
      <w:r w:rsidR="003A64D4" w:rsidRPr="00143552">
        <w:rPr>
          <w:rFonts w:ascii="Georgia" w:hAnsi="Georgia"/>
          <w:smallCaps/>
          <w:sz w:val="22"/>
          <w:szCs w:val="22"/>
        </w:rPr>
        <w:t>28</w:t>
      </w:r>
      <w:r w:rsidR="00D52F68" w:rsidRPr="00143552">
        <w:rPr>
          <w:rFonts w:ascii="Georgia" w:hAnsi="Georgia"/>
          <w:smallCaps/>
          <w:sz w:val="22"/>
          <w:szCs w:val="22"/>
        </w:rPr>
        <w:t>-</w:t>
      </w:r>
      <w:r w:rsidR="00DF2FCC" w:rsidRPr="00143552">
        <w:rPr>
          <w:rFonts w:ascii="Georgia" w:hAnsi="Georgia"/>
          <w:smallCaps/>
          <w:sz w:val="22"/>
          <w:szCs w:val="22"/>
        </w:rPr>
        <w:t>0</w:t>
      </w:r>
      <w:r w:rsidR="007034B6" w:rsidRPr="00143552">
        <w:rPr>
          <w:rFonts w:ascii="Georgia" w:hAnsi="Georgia"/>
          <w:smallCaps/>
          <w:sz w:val="22"/>
          <w:szCs w:val="22"/>
        </w:rPr>
        <w:t>8</w:t>
      </w:r>
      <w:r w:rsidR="00DF2FCC" w:rsidRPr="00143552">
        <w:rPr>
          <w:rFonts w:ascii="Georgia" w:hAnsi="Georgia"/>
          <w:smallCaps/>
          <w:sz w:val="22"/>
          <w:szCs w:val="22"/>
        </w:rPr>
        <w:t>-</w:t>
      </w:r>
      <w:r w:rsidR="004B6283" w:rsidRPr="00143552">
        <w:rPr>
          <w:rFonts w:ascii="Georgia" w:hAnsi="Georgia"/>
          <w:smallCaps/>
          <w:sz w:val="22"/>
          <w:szCs w:val="22"/>
        </w:rPr>
        <w:t>202</w:t>
      </w:r>
      <w:r w:rsidR="00556703" w:rsidRPr="00143552">
        <w:rPr>
          <w:rFonts w:ascii="Georgia" w:hAnsi="Georgia"/>
          <w:smallCaps/>
          <w:sz w:val="22"/>
          <w:szCs w:val="22"/>
        </w:rPr>
        <w:t>4</w:t>
      </w:r>
    </w:p>
    <w:p w14:paraId="15546654" w14:textId="77777777" w:rsidR="00C711F0" w:rsidRDefault="00C711F0" w:rsidP="002B66CB">
      <w:pPr>
        <w:pBdr>
          <w:bottom w:val="double" w:sz="6" w:space="1" w:color="auto"/>
        </w:pBdr>
        <w:spacing w:line="276" w:lineRule="auto"/>
        <w:jc w:val="center"/>
        <w:rPr>
          <w:rFonts w:ascii="Georgia" w:hAnsi="Georgia"/>
          <w:spacing w:val="20"/>
          <w:w w:val="150"/>
          <w:sz w:val="24"/>
          <w:szCs w:val="24"/>
        </w:rPr>
      </w:pPr>
    </w:p>
    <w:p w14:paraId="2F52754F" w14:textId="77777777" w:rsidR="002B66CB" w:rsidRPr="002B66CB" w:rsidRDefault="002B66CB" w:rsidP="002B66CB">
      <w:pPr>
        <w:pBdr>
          <w:bottom w:val="double" w:sz="6" w:space="1" w:color="auto"/>
        </w:pBdr>
        <w:spacing w:line="276" w:lineRule="auto"/>
        <w:jc w:val="center"/>
        <w:rPr>
          <w:rFonts w:ascii="Georgia" w:hAnsi="Georgia"/>
          <w:spacing w:val="20"/>
          <w:w w:val="150"/>
          <w:sz w:val="24"/>
          <w:szCs w:val="24"/>
        </w:rPr>
      </w:pPr>
    </w:p>
    <w:p w14:paraId="3DFEBBE1" w14:textId="77777777" w:rsidR="006607E2" w:rsidRPr="002B66CB" w:rsidRDefault="006607E2" w:rsidP="002B66CB">
      <w:pPr>
        <w:spacing w:line="276" w:lineRule="auto"/>
        <w:jc w:val="center"/>
        <w:rPr>
          <w:rFonts w:ascii="Georgia" w:hAnsi="Georgia"/>
          <w:spacing w:val="20"/>
          <w:w w:val="150"/>
          <w:sz w:val="24"/>
          <w:szCs w:val="24"/>
        </w:rPr>
      </w:pPr>
    </w:p>
    <w:p w14:paraId="4B0B3AB4" w14:textId="45132CA6" w:rsidR="00704F0E" w:rsidRPr="002B66CB" w:rsidRDefault="003A64D4" w:rsidP="002B66CB">
      <w:pPr>
        <w:spacing w:line="276" w:lineRule="auto"/>
        <w:jc w:val="center"/>
        <w:rPr>
          <w:rFonts w:ascii="Georgia" w:hAnsi="Georgia" w:cs="Arial"/>
          <w:sz w:val="24"/>
          <w:szCs w:val="24"/>
          <w:lang w:val="es-CO"/>
        </w:rPr>
      </w:pPr>
      <w:r w:rsidRPr="002B66CB">
        <w:rPr>
          <w:rFonts w:ascii="Georgia" w:hAnsi="Georgia" w:cs="Arial"/>
          <w:smallCaps/>
          <w:sz w:val="24"/>
          <w:szCs w:val="24"/>
          <w:lang w:val="es-CO"/>
        </w:rPr>
        <w:t xml:space="preserve">Veintiocho </w:t>
      </w:r>
      <w:r w:rsidR="00BB481D" w:rsidRPr="002B66CB">
        <w:rPr>
          <w:rFonts w:ascii="Georgia" w:hAnsi="Georgia" w:cs="Arial"/>
          <w:smallCaps/>
          <w:sz w:val="24"/>
          <w:szCs w:val="24"/>
          <w:lang w:val="es-CO"/>
        </w:rPr>
        <w:t>(</w:t>
      </w:r>
      <w:r w:rsidRPr="002B66CB">
        <w:rPr>
          <w:rFonts w:ascii="Georgia" w:hAnsi="Georgia" w:cs="Arial"/>
          <w:smallCaps/>
          <w:sz w:val="24"/>
          <w:szCs w:val="24"/>
          <w:lang w:val="es-CO"/>
        </w:rPr>
        <w:t>28</w:t>
      </w:r>
      <w:r w:rsidR="004077BE" w:rsidRPr="002B66CB">
        <w:rPr>
          <w:rFonts w:ascii="Georgia" w:hAnsi="Georgia" w:cs="Arial"/>
          <w:smallCaps/>
          <w:sz w:val="24"/>
          <w:szCs w:val="24"/>
          <w:lang w:val="es-CO"/>
        </w:rPr>
        <w:t xml:space="preserve">) </w:t>
      </w:r>
      <w:r w:rsidR="00704F0E" w:rsidRPr="002B66CB">
        <w:rPr>
          <w:rFonts w:ascii="Georgia" w:hAnsi="Georgia" w:cs="Arial"/>
          <w:smallCaps/>
          <w:sz w:val="24"/>
          <w:szCs w:val="24"/>
          <w:lang w:val="es-CO"/>
        </w:rPr>
        <w:t xml:space="preserve">de </w:t>
      </w:r>
      <w:r w:rsidR="007034B6" w:rsidRPr="002B66CB">
        <w:rPr>
          <w:rFonts w:ascii="Georgia" w:hAnsi="Georgia" w:cs="Arial"/>
          <w:smallCaps/>
          <w:sz w:val="24"/>
          <w:szCs w:val="24"/>
          <w:lang w:val="es-CO"/>
        </w:rPr>
        <w:t>agosto</w:t>
      </w:r>
      <w:r w:rsidR="00D41D67" w:rsidRPr="002B66CB">
        <w:rPr>
          <w:rFonts w:ascii="Georgia" w:hAnsi="Georgia" w:cs="Arial"/>
          <w:smallCaps/>
          <w:sz w:val="24"/>
          <w:szCs w:val="24"/>
          <w:lang w:val="es-CO"/>
        </w:rPr>
        <w:t xml:space="preserve"> </w:t>
      </w:r>
      <w:r w:rsidR="00704F0E" w:rsidRPr="002B66CB">
        <w:rPr>
          <w:rFonts w:ascii="Georgia" w:hAnsi="Georgia" w:cs="Arial"/>
          <w:smallCaps/>
          <w:sz w:val="24"/>
          <w:szCs w:val="24"/>
          <w:lang w:val="es-CO"/>
        </w:rPr>
        <w:t>de dos mil veinti</w:t>
      </w:r>
      <w:r w:rsidR="000A64B2" w:rsidRPr="002B66CB">
        <w:rPr>
          <w:rFonts w:ascii="Georgia" w:hAnsi="Georgia" w:cs="Arial"/>
          <w:smallCaps/>
          <w:sz w:val="24"/>
          <w:szCs w:val="24"/>
          <w:lang w:val="es-CO"/>
        </w:rPr>
        <w:t xml:space="preserve">cuatro </w:t>
      </w:r>
      <w:r w:rsidR="00704F0E" w:rsidRPr="002B66CB">
        <w:rPr>
          <w:rFonts w:ascii="Georgia" w:hAnsi="Georgia" w:cs="Arial"/>
          <w:smallCaps/>
          <w:sz w:val="24"/>
          <w:szCs w:val="24"/>
          <w:lang w:val="es-CO"/>
        </w:rPr>
        <w:t>(202</w:t>
      </w:r>
      <w:r w:rsidR="000A64B2" w:rsidRPr="002B66CB">
        <w:rPr>
          <w:rFonts w:ascii="Georgia" w:hAnsi="Georgia" w:cs="Arial"/>
          <w:smallCaps/>
          <w:sz w:val="24"/>
          <w:szCs w:val="24"/>
          <w:lang w:val="es-CO"/>
        </w:rPr>
        <w:t>4</w:t>
      </w:r>
      <w:r w:rsidR="00704F0E" w:rsidRPr="002B66CB">
        <w:rPr>
          <w:rFonts w:ascii="Georgia" w:hAnsi="Georgia" w:cs="Arial"/>
          <w:smallCaps/>
          <w:sz w:val="24"/>
          <w:szCs w:val="24"/>
          <w:lang w:val="es-CO"/>
        </w:rPr>
        <w:t>)</w:t>
      </w:r>
      <w:r w:rsidR="00704F0E" w:rsidRPr="002B66CB">
        <w:rPr>
          <w:rFonts w:ascii="Georgia" w:hAnsi="Georgia" w:cs="Arial"/>
          <w:sz w:val="24"/>
          <w:szCs w:val="24"/>
          <w:lang w:val="es-CO"/>
        </w:rPr>
        <w:t>.</w:t>
      </w:r>
    </w:p>
    <w:p w14:paraId="08D7E130" w14:textId="1863049F" w:rsidR="00704F0E" w:rsidRPr="002B66CB" w:rsidRDefault="00704F0E" w:rsidP="002B66CB">
      <w:pPr>
        <w:spacing w:line="276" w:lineRule="auto"/>
        <w:jc w:val="center"/>
        <w:rPr>
          <w:rFonts w:ascii="Georgia" w:hAnsi="Georgia"/>
          <w:spacing w:val="20"/>
          <w:w w:val="150"/>
          <w:sz w:val="24"/>
          <w:szCs w:val="24"/>
        </w:rPr>
      </w:pPr>
    </w:p>
    <w:p w14:paraId="5CE6A116" w14:textId="77777777" w:rsidR="00704F0E" w:rsidRPr="002B66CB" w:rsidRDefault="00704F0E" w:rsidP="002B66CB">
      <w:pPr>
        <w:spacing w:line="276" w:lineRule="auto"/>
        <w:rPr>
          <w:rFonts w:ascii="Georgia" w:hAnsi="Georgia"/>
          <w:spacing w:val="20"/>
          <w:w w:val="150"/>
          <w:sz w:val="24"/>
          <w:szCs w:val="24"/>
        </w:rPr>
      </w:pPr>
    </w:p>
    <w:p w14:paraId="16BEC11B" w14:textId="77777777" w:rsidR="00704F0E" w:rsidRPr="002B66CB" w:rsidRDefault="00704F0E" w:rsidP="002B66CB">
      <w:pPr>
        <w:pStyle w:val="Ttulo2"/>
        <w:numPr>
          <w:ilvl w:val="0"/>
          <w:numId w:val="2"/>
        </w:numPr>
        <w:spacing w:line="276" w:lineRule="auto"/>
        <w:jc w:val="left"/>
        <w:rPr>
          <w:rFonts w:ascii="Georgia" w:hAnsi="Georgia"/>
          <w:bCs w:val="0"/>
          <w:sz w:val="24"/>
          <w:lang w:val="es-CO"/>
        </w:rPr>
      </w:pPr>
      <w:r w:rsidRPr="002B66CB">
        <w:rPr>
          <w:rFonts w:ascii="Georgia" w:hAnsi="Georgia"/>
          <w:bCs w:val="0"/>
          <w:smallCaps/>
          <w:sz w:val="24"/>
          <w:lang w:val="es-CO"/>
        </w:rPr>
        <w:t>El asunto por decidir</w:t>
      </w:r>
    </w:p>
    <w:p w14:paraId="708E0E52" w14:textId="77777777" w:rsidR="00266A0A" w:rsidRPr="002B66CB" w:rsidRDefault="00266A0A" w:rsidP="002B66CB">
      <w:pPr>
        <w:spacing w:line="276" w:lineRule="auto"/>
        <w:ind w:right="46"/>
        <w:jc w:val="both"/>
        <w:rPr>
          <w:rFonts w:ascii="Georgia" w:hAnsi="Georgia" w:cs="Arial"/>
          <w:sz w:val="24"/>
          <w:szCs w:val="24"/>
          <w:lang w:val="es-CO"/>
        </w:rPr>
      </w:pPr>
    </w:p>
    <w:p w14:paraId="1CC3C2F1" w14:textId="7FFF06AB" w:rsidR="00C711F0" w:rsidRPr="002B66CB" w:rsidRDefault="00704F0E" w:rsidP="002B66CB">
      <w:pPr>
        <w:spacing w:line="276" w:lineRule="auto"/>
        <w:ind w:right="46"/>
        <w:jc w:val="both"/>
        <w:rPr>
          <w:rFonts w:ascii="Georgia" w:hAnsi="Georgia"/>
          <w:sz w:val="24"/>
          <w:szCs w:val="24"/>
        </w:rPr>
      </w:pPr>
      <w:r w:rsidRPr="002B66CB">
        <w:rPr>
          <w:rFonts w:ascii="Georgia" w:hAnsi="Georgia" w:cs="Arial"/>
          <w:sz w:val="24"/>
          <w:szCs w:val="24"/>
          <w:lang w:val="es-CO"/>
        </w:rPr>
        <w:t>La apelaci</w:t>
      </w:r>
      <w:r w:rsidR="00342B9F" w:rsidRPr="002B66CB">
        <w:rPr>
          <w:rFonts w:ascii="Georgia" w:hAnsi="Georgia" w:cs="Arial"/>
          <w:sz w:val="24"/>
          <w:szCs w:val="24"/>
          <w:lang w:val="es-CO"/>
        </w:rPr>
        <w:t xml:space="preserve">ón </w:t>
      </w:r>
      <w:r w:rsidR="007A13F8" w:rsidRPr="002B66CB">
        <w:rPr>
          <w:rFonts w:ascii="Georgia" w:hAnsi="Georgia" w:cs="Arial"/>
          <w:sz w:val="24"/>
          <w:szCs w:val="24"/>
          <w:lang w:val="es-CO"/>
        </w:rPr>
        <w:t xml:space="preserve">de </w:t>
      </w:r>
      <w:r w:rsidR="007E240D" w:rsidRPr="002B66CB">
        <w:rPr>
          <w:rFonts w:ascii="Georgia" w:hAnsi="Georgia" w:cs="Arial"/>
          <w:sz w:val="24"/>
          <w:szCs w:val="24"/>
          <w:lang w:val="es-CO"/>
        </w:rPr>
        <w:t xml:space="preserve">la parte actora </w:t>
      </w:r>
      <w:r w:rsidRPr="002B66CB">
        <w:rPr>
          <w:rFonts w:ascii="Georgia" w:hAnsi="Georgia" w:cs="Arial"/>
          <w:sz w:val="24"/>
          <w:szCs w:val="24"/>
          <w:lang w:val="es-CO"/>
        </w:rPr>
        <w:t xml:space="preserve">contra la sentencia del día </w:t>
      </w:r>
      <w:r w:rsidR="00D41D67" w:rsidRPr="002B66CB">
        <w:rPr>
          <w:rFonts w:ascii="Georgia" w:hAnsi="Georgia" w:cs="Arial"/>
          <w:b/>
          <w:sz w:val="24"/>
          <w:szCs w:val="24"/>
          <w:lang w:val="es-CO"/>
        </w:rPr>
        <w:t>25</w:t>
      </w:r>
      <w:r w:rsidRPr="002B66CB">
        <w:rPr>
          <w:rFonts w:ascii="Georgia" w:hAnsi="Georgia" w:cs="Arial"/>
          <w:b/>
          <w:bCs/>
          <w:sz w:val="24"/>
          <w:szCs w:val="24"/>
          <w:lang w:val="es-CO"/>
        </w:rPr>
        <w:t>-</w:t>
      </w:r>
      <w:r w:rsidR="00CC2CC0" w:rsidRPr="002B66CB">
        <w:rPr>
          <w:rFonts w:ascii="Georgia" w:hAnsi="Georgia" w:cs="Arial"/>
          <w:b/>
          <w:bCs/>
          <w:sz w:val="24"/>
          <w:szCs w:val="24"/>
          <w:lang w:val="es-CO"/>
        </w:rPr>
        <w:t>0</w:t>
      </w:r>
      <w:r w:rsidR="00D41D67" w:rsidRPr="002B66CB">
        <w:rPr>
          <w:rFonts w:ascii="Georgia" w:hAnsi="Georgia" w:cs="Arial"/>
          <w:b/>
          <w:bCs/>
          <w:sz w:val="24"/>
          <w:szCs w:val="24"/>
          <w:lang w:val="es-CO"/>
        </w:rPr>
        <w:t>5</w:t>
      </w:r>
      <w:r w:rsidRPr="002B66CB">
        <w:rPr>
          <w:rFonts w:ascii="Georgia" w:hAnsi="Georgia" w:cs="Arial"/>
          <w:b/>
          <w:bCs/>
          <w:sz w:val="24"/>
          <w:szCs w:val="24"/>
          <w:lang w:val="es-CO"/>
        </w:rPr>
        <w:t>-20</w:t>
      </w:r>
      <w:r w:rsidR="004077BE" w:rsidRPr="002B66CB">
        <w:rPr>
          <w:rFonts w:ascii="Georgia" w:hAnsi="Georgia" w:cs="Arial"/>
          <w:b/>
          <w:bCs/>
          <w:sz w:val="24"/>
          <w:szCs w:val="24"/>
          <w:lang w:val="es-CO"/>
        </w:rPr>
        <w:t>2</w:t>
      </w:r>
      <w:r w:rsidR="00A05661" w:rsidRPr="002B66CB">
        <w:rPr>
          <w:rFonts w:ascii="Georgia" w:hAnsi="Georgia" w:cs="Arial"/>
          <w:b/>
          <w:bCs/>
          <w:sz w:val="24"/>
          <w:szCs w:val="24"/>
          <w:lang w:val="es-CO"/>
        </w:rPr>
        <w:t>3</w:t>
      </w:r>
      <w:r w:rsidRPr="002B66CB">
        <w:rPr>
          <w:rFonts w:ascii="Georgia" w:hAnsi="Georgia" w:cs="Arial"/>
          <w:b/>
          <w:bCs/>
          <w:sz w:val="24"/>
          <w:szCs w:val="24"/>
          <w:lang w:val="es-CO"/>
        </w:rPr>
        <w:t xml:space="preserve"> </w:t>
      </w:r>
      <w:r w:rsidRPr="002B66CB">
        <w:rPr>
          <w:rFonts w:ascii="Georgia" w:hAnsi="Georgia" w:cs="Arial"/>
          <w:bCs/>
          <w:sz w:val="24"/>
          <w:szCs w:val="24"/>
          <w:lang w:val="es-CO"/>
        </w:rPr>
        <w:t xml:space="preserve">(Expediente recibido el </w:t>
      </w:r>
      <w:r w:rsidR="00D1659C" w:rsidRPr="002B66CB">
        <w:rPr>
          <w:rFonts w:ascii="Georgia" w:hAnsi="Georgia" w:cs="Arial"/>
          <w:bCs/>
          <w:sz w:val="24"/>
          <w:szCs w:val="24"/>
          <w:lang w:val="es-CO"/>
        </w:rPr>
        <w:t>0</w:t>
      </w:r>
      <w:r w:rsidR="00D41D67" w:rsidRPr="002B66CB">
        <w:rPr>
          <w:rFonts w:ascii="Georgia" w:hAnsi="Georgia" w:cs="Arial"/>
          <w:bCs/>
          <w:sz w:val="24"/>
          <w:szCs w:val="24"/>
          <w:lang w:val="es-CO"/>
        </w:rPr>
        <w:t>7</w:t>
      </w:r>
      <w:r w:rsidR="00D1659C" w:rsidRPr="002B66CB">
        <w:rPr>
          <w:rFonts w:ascii="Georgia" w:hAnsi="Georgia" w:cs="Arial"/>
          <w:bCs/>
          <w:sz w:val="24"/>
          <w:szCs w:val="24"/>
          <w:lang w:val="es-CO"/>
        </w:rPr>
        <w:t>-0</w:t>
      </w:r>
      <w:r w:rsidR="00D41D67" w:rsidRPr="002B66CB">
        <w:rPr>
          <w:rFonts w:ascii="Georgia" w:hAnsi="Georgia" w:cs="Arial"/>
          <w:bCs/>
          <w:sz w:val="24"/>
          <w:szCs w:val="24"/>
          <w:lang w:val="es-CO"/>
        </w:rPr>
        <w:t>7</w:t>
      </w:r>
      <w:r w:rsidR="00A05661" w:rsidRPr="002B66CB">
        <w:rPr>
          <w:rFonts w:ascii="Georgia" w:hAnsi="Georgia" w:cs="Arial"/>
          <w:bCs/>
          <w:sz w:val="24"/>
          <w:szCs w:val="24"/>
          <w:lang w:val="es-CO"/>
        </w:rPr>
        <w:t>-2023</w:t>
      </w:r>
      <w:r w:rsidRPr="002B66CB">
        <w:rPr>
          <w:rFonts w:ascii="Georgia" w:hAnsi="Georgia" w:cs="Arial"/>
          <w:bCs/>
          <w:sz w:val="24"/>
          <w:szCs w:val="24"/>
          <w:lang w:val="es-CO"/>
        </w:rPr>
        <w:t>)</w:t>
      </w:r>
      <w:r w:rsidRPr="002B66CB">
        <w:rPr>
          <w:rFonts w:ascii="Georgia" w:hAnsi="Georgia" w:cs="Arial"/>
          <w:sz w:val="24"/>
          <w:szCs w:val="24"/>
        </w:rPr>
        <w:t>.</w:t>
      </w:r>
    </w:p>
    <w:p w14:paraId="1D1A63AE" w14:textId="77777777" w:rsidR="00C711F0" w:rsidRPr="002B66CB" w:rsidRDefault="00C711F0" w:rsidP="002B66CB">
      <w:pPr>
        <w:spacing w:line="276" w:lineRule="auto"/>
        <w:jc w:val="both"/>
        <w:rPr>
          <w:rFonts w:ascii="Georgia" w:hAnsi="Georgia" w:cs="Arial"/>
          <w:sz w:val="24"/>
          <w:szCs w:val="24"/>
        </w:rPr>
      </w:pPr>
    </w:p>
    <w:p w14:paraId="6E94B665" w14:textId="77777777" w:rsidR="00C711F0" w:rsidRPr="002B66CB" w:rsidRDefault="00C711F0" w:rsidP="002B66CB">
      <w:pPr>
        <w:pStyle w:val="Ttulo2"/>
        <w:numPr>
          <w:ilvl w:val="0"/>
          <w:numId w:val="2"/>
        </w:numPr>
        <w:spacing w:line="276" w:lineRule="auto"/>
        <w:jc w:val="left"/>
        <w:rPr>
          <w:rFonts w:ascii="Georgia" w:hAnsi="Georgia"/>
          <w:sz w:val="24"/>
        </w:rPr>
      </w:pPr>
      <w:r w:rsidRPr="002B66CB">
        <w:rPr>
          <w:rFonts w:ascii="Georgia" w:hAnsi="Georgia"/>
          <w:smallCaps/>
          <w:sz w:val="24"/>
        </w:rPr>
        <w:t>La síntesis de la demanda</w:t>
      </w:r>
    </w:p>
    <w:p w14:paraId="5A263D72" w14:textId="77777777" w:rsidR="00C711F0" w:rsidRPr="002B66CB" w:rsidRDefault="00C711F0" w:rsidP="002B66CB">
      <w:pPr>
        <w:spacing w:line="276" w:lineRule="auto"/>
        <w:jc w:val="both"/>
        <w:rPr>
          <w:rFonts w:ascii="Georgia" w:hAnsi="Georgia" w:cs="Arial"/>
          <w:sz w:val="24"/>
          <w:szCs w:val="24"/>
        </w:rPr>
      </w:pPr>
    </w:p>
    <w:p w14:paraId="682E9925" w14:textId="53DC43F6" w:rsidR="00480998" w:rsidRPr="002B66CB" w:rsidRDefault="00D41D67" w:rsidP="002B66CB">
      <w:pPr>
        <w:pStyle w:val="Prrafodelista"/>
        <w:widowControl/>
        <w:numPr>
          <w:ilvl w:val="1"/>
          <w:numId w:val="7"/>
        </w:numPr>
        <w:autoSpaceDE/>
        <w:spacing w:line="276" w:lineRule="auto"/>
        <w:ind w:left="0" w:firstLine="0"/>
        <w:contextualSpacing/>
        <w:jc w:val="both"/>
        <w:textAlignment w:val="baseline"/>
        <w:rPr>
          <w:rFonts w:ascii="Georgia" w:hAnsi="Georgia" w:cs="Arial"/>
          <w:strike/>
          <w:sz w:val="24"/>
          <w:szCs w:val="24"/>
        </w:rPr>
      </w:pPr>
      <w:bookmarkStart w:id="0" w:name="_Hlk100304490"/>
      <w:r w:rsidRPr="002B66CB">
        <w:rPr>
          <w:rFonts w:ascii="Georgia" w:hAnsi="Georgia" w:cs="Arial"/>
          <w:smallCaps/>
          <w:sz w:val="24"/>
          <w:szCs w:val="24"/>
          <w:lang w:val="es-CO"/>
        </w:rPr>
        <w:t>Los hechos relevantes.</w:t>
      </w:r>
      <w:r w:rsidRPr="002B66CB">
        <w:rPr>
          <w:rFonts w:ascii="Georgia" w:hAnsi="Georgia" w:cs="Arial"/>
          <w:sz w:val="24"/>
          <w:szCs w:val="24"/>
        </w:rPr>
        <w:t xml:space="preserve"> El 0</w:t>
      </w:r>
      <w:r w:rsidR="00BC1549" w:rsidRPr="002B66CB">
        <w:rPr>
          <w:rFonts w:ascii="Georgia" w:hAnsi="Georgia" w:cs="Arial"/>
          <w:sz w:val="24"/>
          <w:szCs w:val="24"/>
        </w:rPr>
        <w:t>5-08-2013</w:t>
      </w:r>
      <w:r w:rsidRPr="002B66CB">
        <w:rPr>
          <w:rFonts w:ascii="Georgia" w:hAnsi="Georgia" w:cs="Arial"/>
          <w:sz w:val="24"/>
          <w:szCs w:val="24"/>
        </w:rPr>
        <w:t xml:space="preserve"> </w:t>
      </w:r>
      <w:r w:rsidR="00BC1549" w:rsidRPr="002B66CB">
        <w:rPr>
          <w:rFonts w:ascii="Georgia" w:hAnsi="Georgia" w:cs="Arial"/>
          <w:sz w:val="24"/>
          <w:szCs w:val="24"/>
        </w:rPr>
        <w:t xml:space="preserve">a </w:t>
      </w:r>
      <w:r w:rsidRPr="002B66CB">
        <w:rPr>
          <w:rFonts w:ascii="Georgia" w:hAnsi="Georgia" w:cs="Arial"/>
          <w:sz w:val="24"/>
          <w:szCs w:val="24"/>
        </w:rPr>
        <w:t xml:space="preserve">don </w:t>
      </w:r>
      <w:proofErr w:type="spellStart"/>
      <w:r w:rsidR="00BC1549" w:rsidRPr="002B66CB">
        <w:rPr>
          <w:rFonts w:ascii="Georgia" w:hAnsi="Georgia" w:cs="Arial"/>
          <w:sz w:val="24"/>
          <w:szCs w:val="24"/>
        </w:rPr>
        <w:t>FAV</w:t>
      </w:r>
      <w:proofErr w:type="spellEnd"/>
      <w:r w:rsidR="00BC1549" w:rsidRPr="002B66CB">
        <w:rPr>
          <w:rFonts w:ascii="Georgia" w:hAnsi="Georgia" w:cs="Arial"/>
          <w:sz w:val="24"/>
          <w:szCs w:val="24"/>
        </w:rPr>
        <w:t xml:space="preserve">. </w:t>
      </w:r>
      <w:r w:rsidRPr="002B66CB">
        <w:rPr>
          <w:rFonts w:ascii="Georgia" w:hAnsi="Georgia" w:cs="Arial"/>
          <w:sz w:val="24"/>
          <w:szCs w:val="24"/>
        </w:rPr>
        <w:t xml:space="preserve">(q.e.p.d.) </w:t>
      </w:r>
      <w:r w:rsidR="00BC1549" w:rsidRPr="002B66CB">
        <w:rPr>
          <w:rFonts w:ascii="Georgia" w:hAnsi="Georgia" w:cs="Arial"/>
          <w:sz w:val="24"/>
          <w:szCs w:val="24"/>
        </w:rPr>
        <w:t xml:space="preserve">le practicaron herniorrafía umbilical, </w:t>
      </w:r>
      <w:proofErr w:type="spellStart"/>
      <w:r w:rsidR="00BC1549" w:rsidRPr="002B66CB">
        <w:rPr>
          <w:rFonts w:ascii="Georgia" w:hAnsi="Georgia" w:cs="Arial"/>
          <w:sz w:val="24"/>
          <w:szCs w:val="24"/>
        </w:rPr>
        <w:t>eventrorrafia</w:t>
      </w:r>
      <w:proofErr w:type="spellEnd"/>
      <w:r w:rsidR="00BC1549" w:rsidRPr="002B66CB">
        <w:rPr>
          <w:rFonts w:ascii="Georgia" w:hAnsi="Georgia" w:cs="Arial"/>
          <w:sz w:val="24"/>
          <w:szCs w:val="24"/>
        </w:rPr>
        <w:t xml:space="preserve"> con colocación de malla y reparación bilateral</w:t>
      </w:r>
      <w:r w:rsidR="00FD5D98" w:rsidRPr="002B66CB">
        <w:rPr>
          <w:rFonts w:ascii="Georgia" w:hAnsi="Georgia" w:cs="Arial"/>
          <w:sz w:val="24"/>
          <w:szCs w:val="24"/>
        </w:rPr>
        <w:t xml:space="preserve">, permaneció hospitalizado hasta el 08-08-2013. Dos (2) días después consultó por urgencias por dolor abdominal y cólico difuso, diagnosticado con constipación le dan salida con enema. El 11-08-2013 fue hospitalizado con el abdomen distendido y otros signos como irritación peritoneal, allí permaneció sin evolucionar. </w:t>
      </w:r>
    </w:p>
    <w:p w14:paraId="0A1B021F" w14:textId="77777777" w:rsidR="00480998" w:rsidRPr="002B66CB" w:rsidRDefault="00480998" w:rsidP="002B66CB">
      <w:pPr>
        <w:pStyle w:val="Prrafodelista"/>
        <w:widowControl/>
        <w:autoSpaceDE/>
        <w:spacing w:line="276" w:lineRule="auto"/>
        <w:ind w:left="0"/>
        <w:contextualSpacing/>
        <w:jc w:val="both"/>
        <w:textAlignment w:val="baseline"/>
        <w:rPr>
          <w:rFonts w:ascii="Georgia" w:hAnsi="Georgia" w:cs="Arial"/>
          <w:strike/>
          <w:sz w:val="24"/>
          <w:szCs w:val="24"/>
        </w:rPr>
      </w:pPr>
    </w:p>
    <w:p w14:paraId="1343CFF0" w14:textId="1D4FB99D" w:rsidR="002033A2" w:rsidRPr="002B66CB" w:rsidRDefault="00FD5D98" w:rsidP="002B66CB">
      <w:pPr>
        <w:pStyle w:val="Prrafodelista"/>
        <w:widowControl/>
        <w:autoSpaceDE/>
        <w:spacing w:line="276" w:lineRule="auto"/>
        <w:ind w:left="0"/>
        <w:contextualSpacing/>
        <w:jc w:val="both"/>
        <w:textAlignment w:val="baseline"/>
        <w:rPr>
          <w:rFonts w:ascii="Georgia" w:hAnsi="Georgia" w:cs="Arial"/>
          <w:sz w:val="24"/>
          <w:szCs w:val="24"/>
        </w:rPr>
      </w:pPr>
      <w:r w:rsidRPr="002B66CB">
        <w:rPr>
          <w:rFonts w:ascii="Georgia" w:hAnsi="Georgia" w:cs="Arial"/>
          <w:sz w:val="24"/>
          <w:szCs w:val="24"/>
        </w:rPr>
        <w:t xml:space="preserve">El 13-08-2013 </w:t>
      </w:r>
      <w:r w:rsidR="000E0D77" w:rsidRPr="002B66CB">
        <w:rPr>
          <w:rFonts w:ascii="Georgia" w:hAnsi="Georgia" w:cs="Arial"/>
          <w:sz w:val="24"/>
          <w:szCs w:val="24"/>
        </w:rPr>
        <w:t>l</w:t>
      </w:r>
      <w:r w:rsidRPr="002B66CB">
        <w:rPr>
          <w:rFonts w:ascii="Georgia" w:hAnsi="Georgia" w:cs="Arial"/>
          <w:sz w:val="24"/>
          <w:szCs w:val="24"/>
        </w:rPr>
        <w:t>e define</w:t>
      </w:r>
      <w:r w:rsidR="000E0D77" w:rsidRPr="002B66CB">
        <w:rPr>
          <w:rFonts w:ascii="Georgia" w:hAnsi="Georgia" w:cs="Arial"/>
          <w:sz w:val="24"/>
          <w:szCs w:val="24"/>
        </w:rPr>
        <w:t>n</w:t>
      </w:r>
      <w:r w:rsidRPr="002B66CB">
        <w:rPr>
          <w:rFonts w:ascii="Georgia" w:hAnsi="Georgia" w:cs="Arial"/>
          <w:sz w:val="24"/>
          <w:szCs w:val="24"/>
        </w:rPr>
        <w:t xml:space="preserve"> peritonitis </w:t>
      </w:r>
      <w:r w:rsidR="00210128" w:rsidRPr="002B66CB">
        <w:rPr>
          <w:rFonts w:ascii="Georgia" w:hAnsi="Georgia" w:cs="Arial"/>
          <w:sz w:val="24"/>
          <w:szCs w:val="24"/>
        </w:rPr>
        <w:t>fecal generalizada</w:t>
      </w:r>
      <w:r w:rsidR="00A14598" w:rsidRPr="002B66CB">
        <w:rPr>
          <w:rFonts w:ascii="Georgia" w:hAnsi="Georgia" w:cs="Arial"/>
          <w:sz w:val="24"/>
          <w:szCs w:val="24"/>
        </w:rPr>
        <w:t>, necrosis de sigmoides y realizan laparotomía, colostomía y lavado peritoneal</w:t>
      </w:r>
      <w:r w:rsidR="001B7CFF" w:rsidRPr="002B66CB">
        <w:rPr>
          <w:rFonts w:ascii="Georgia" w:hAnsi="Georgia" w:cs="Arial"/>
          <w:sz w:val="24"/>
          <w:szCs w:val="24"/>
        </w:rPr>
        <w:t>, se traslada a UCI y envían muestras a patología;</w:t>
      </w:r>
      <w:r w:rsidR="00210128" w:rsidRPr="002B66CB">
        <w:rPr>
          <w:rFonts w:ascii="Georgia" w:hAnsi="Georgia" w:cs="Arial"/>
          <w:sz w:val="24"/>
          <w:szCs w:val="24"/>
        </w:rPr>
        <w:t xml:space="preserve"> </w:t>
      </w:r>
      <w:r w:rsidR="002033A2" w:rsidRPr="002B66CB">
        <w:rPr>
          <w:rFonts w:ascii="Georgia" w:hAnsi="Georgia" w:cs="Arial"/>
          <w:sz w:val="24"/>
          <w:szCs w:val="24"/>
        </w:rPr>
        <w:t xml:space="preserve">el 14-08-2013 se valora por nefrología y se conceptúa falla orgánica multisistémica con IRA </w:t>
      </w:r>
      <w:proofErr w:type="spellStart"/>
      <w:r w:rsidR="002033A2" w:rsidRPr="002B66CB">
        <w:rPr>
          <w:rFonts w:ascii="Georgia" w:hAnsi="Georgia" w:cs="Arial"/>
          <w:sz w:val="24"/>
          <w:szCs w:val="24"/>
        </w:rPr>
        <w:t>AKIN</w:t>
      </w:r>
      <w:proofErr w:type="spellEnd"/>
      <w:r w:rsidR="002033A2" w:rsidRPr="002B66CB">
        <w:rPr>
          <w:rFonts w:ascii="Georgia" w:hAnsi="Georgia" w:cs="Arial"/>
          <w:sz w:val="24"/>
          <w:szCs w:val="24"/>
        </w:rPr>
        <w:t xml:space="preserve"> 3, que requiere inicio de hemodiálisis de urgencia por la anuria y acidemia metabólica. </w:t>
      </w:r>
    </w:p>
    <w:p w14:paraId="16907F8C" w14:textId="77777777" w:rsidR="002033A2" w:rsidRPr="002B66CB" w:rsidRDefault="002033A2" w:rsidP="002B66CB">
      <w:pPr>
        <w:pStyle w:val="Prrafodelista"/>
        <w:widowControl/>
        <w:autoSpaceDE/>
        <w:spacing w:line="276" w:lineRule="auto"/>
        <w:ind w:left="0"/>
        <w:contextualSpacing/>
        <w:jc w:val="both"/>
        <w:textAlignment w:val="baseline"/>
        <w:rPr>
          <w:rFonts w:ascii="Georgia" w:hAnsi="Georgia" w:cs="Arial"/>
          <w:sz w:val="24"/>
          <w:szCs w:val="24"/>
        </w:rPr>
      </w:pPr>
    </w:p>
    <w:p w14:paraId="2957FB94" w14:textId="442F857B" w:rsidR="00D41D67" w:rsidRPr="002B66CB" w:rsidRDefault="002033A2" w:rsidP="002B66CB">
      <w:pPr>
        <w:pStyle w:val="Prrafodelista"/>
        <w:widowControl/>
        <w:autoSpaceDE/>
        <w:spacing w:line="276" w:lineRule="auto"/>
        <w:ind w:left="0"/>
        <w:contextualSpacing/>
        <w:jc w:val="both"/>
        <w:textAlignment w:val="baseline"/>
        <w:rPr>
          <w:rFonts w:ascii="Georgia" w:hAnsi="Georgia" w:cs="Arial"/>
          <w:strike/>
          <w:sz w:val="24"/>
          <w:szCs w:val="24"/>
        </w:rPr>
      </w:pPr>
      <w:r w:rsidRPr="002B66CB">
        <w:rPr>
          <w:rFonts w:ascii="Georgia" w:hAnsi="Georgia" w:cs="Arial"/>
          <w:sz w:val="24"/>
          <w:szCs w:val="24"/>
        </w:rPr>
        <w:t xml:space="preserve">El 15-08-2013 </w:t>
      </w:r>
      <w:r w:rsidR="00E3359A" w:rsidRPr="002B66CB">
        <w:rPr>
          <w:rFonts w:ascii="Georgia" w:hAnsi="Georgia" w:cs="Arial"/>
          <w:sz w:val="24"/>
          <w:szCs w:val="24"/>
        </w:rPr>
        <w:t xml:space="preserve">se </w:t>
      </w:r>
      <w:r w:rsidR="00CE092E" w:rsidRPr="002B66CB">
        <w:rPr>
          <w:rFonts w:ascii="Georgia" w:hAnsi="Georgia" w:cs="Arial"/>
          <w:sz w:val="24"/>
          <w:szCs w:val="24"/>
        </w:rPr>
        <w:t xml:space="preserve">encuentra líquido libre en cavidad abdominal se hace incisión </w:t>
      </w:r>
      <w:r w:rsidR="004871FE" w:rsidRPr="002B66CB">
        <w:rPr>
          <w:rFonts w:ascii="Georgia" w:hAnsi="Georgia" w:cs="Arial"/>
          <w:sz w:val="24"/>
          <w:szCs w:val="24"/>
        </w:rPr>
        <w:t xml:space="preserve">sobre las </w:t>
      </w:r>
      <w:r w:rsidR="00CE092E" w:rsidRPr="002B66CB">
        <w:rPr>
          <w:rFonts w:ascii="Georgia" w:hAnsi="Georgia" w:cs="Arial"/>
          <w:sz w:val="24"/>
          <w:szCs w:val="24"/>
        </w:rPr>
        <w:t xml:space="preserve">bolsas </w:t>
      </w:r>
      <w:proofErr w:type="spellStart"/>
      <w:r w:rsidR="00CE092E" w:rsidRPr="002B66CB">
        <w:rPr>
          <w:rFonts w:ascii="Georgia" w:hAnsi="Georgia" w:cs="Arial"/>
          <w:sz w:val="24"/>
          <w:szCs w:val="24"/>
        </w:rPr>
        <w:t>viaflex</w:t>
      </w:r>
      <w:proofErr w:type="spellEnd"/>
      <w:r w:rsidR="00CE092E" w:rsidRPr="002B66CB">
        <w:rPr>
          <w:rFonts w:ascii="Georgia" w:hAnsi="Georgia" w:cs="Arial"/>
          <w:sz w:val="24"/>
          <w:szCs w:val="24"/>
        </w:rPr>
        <w:t xml:space="preserve">, se succiona material del abdomen, luego se realiza lavado y se colocan </w:t>
      </w:r>
      <w:r w:rsidR="0073035F" w:rsidRPr="002B66CB">
        <w:rPr>
          <w:rFonts w:ascii="Georgia" w:hAnsi="Georgia" w:cs="Arial"/>
          <w:sz w:val="24"/>
          <w:szCs w:val="24"/>
        </w:rPr>
        <w:t xml:space="preserve">bolsas </w:t>
      </w:r>
      <w:r w:rsidR="00CE092E" w:rsidRPr="002B66CB">
        <w:rPr>
          <w:rFonts w:ascii="Georgia" w:hAnsi="Georgia" w:cs="Arial"/>
          <w:sz w:val="24"/>
          <w:szCs w:val="24"/>
        </w:rPr>
        <w:t xml:space="preserve">en asas intestinales de nuevo, </w:t>
      </w:r>
      <w:r w:rsidR="00210128" w:rsidRPr="002B66CB">
        <w:rPr>
          <w:rFonts w:ascii="Georgia" w:hAnsi="Georgia" w:cs="Arial"/>
          <w:sz w:val="24"/>
          <w:szCs w:val="24"/>
        </w:rPr>
        <w:t>luego falleció</w:t>
      </w:r>
      <w:r w:rsidR="00D41D67" w:rsidRPr="002B66CB">
        <w:rPr>
          <w:rFonts w:ascii="Georgia" w:hAnsi="Georgia" w:cs="Arial"/>
          <w:sz w:val="24"/>
          <w:szCs w:val="24"/>
        </w:rPr>
        <w:t>.</w:t>
      </w:r>
      <w:r w:rsidR="00210128" w:rsidRPr="002B66CB">
        <w:rPr>
          <w:rFonts w:ascii="Georgia" w:hAnsi="Georgia" w:cs="Arial"/>
          <w:sz w:val="24"/>
          <w:szCs w:val="24"/>
        </w:rPr>
        <w:t xml:space="preserve"> </w:t>
      </w:r>
      <w:r w:rsidR="00CE092E" w:rsidRPr="002B66CB">
        <w:rPr>
          <w:rFonts w:ascii="Georgia" w:hAnsi="Georgia" w:cs="Arial"/>
          <w:sz w:val="24"/>
          <w:szCs w:val="24"/>
        </w:rPr>
        <w:t xml:space="preserve">Esta muerte </w:t>
      </w:r>
      <w:r w:rsidR="00D41D67" w:rsidRPr="002B66CB">
        <w:rPr>
          <w:rFonts w:ascii="Georgia" w:hAnsi="Georgia" w:cs="Arial"/>
          <w:sz w:val="24"/>
          <w:szCs w:val="24"/>
        </w:rPr>
        <w:t xml:space="preserve">afectó al grupo familiar </w:t>
      </w:r>
      <w:r w:rsidR="00CE092E" w:rsidRPr="002B66CB">
        <w:rPr>
          <w:rFonts w:ascii="Georgia" w:hAnsi="Georgia" w:cs="Arial"/>
          <w:sz w:val="24"/>
          <w:szCs w:val="24"/>
        </w:rPr>
        <w:t>integrado por la hermana</w:t>
      </w:r>
      <w:r w:rsidR="006C20DF">
        <w:rPr>
          <w:rFonts w:ascii="Georgia" w:hAnsi="Georgia" w:cs="Arial"/>
          <w:sz w:val="24"/>
          <w:szCs w:val="24"/>
        </w:rPr>
        <w:t>,</w:t>
      </w:r>
      <w:r w:rsidR="00CE092E" w:rsidRPr="002B66CB">
        <w:rPr>
          <w:rFonts w:ascii="Georgia" w:hAnsi="Georgia" w:cs="Arial"/>
          <w:sz w:val="24"/>
          <w:szCs w:val="24"/>
        </w:rPr>
        <w:t xml:space="preserve"> el hijo y la sobrina</w:t>
      </w:r>
      <w:r w:rsidR="00D41D67" w:rsidRPr="002B66CB">
        <w:rPr>
          <w:rFonts w:ascii="Georgia" w:hAnsi="Georgia" w:cs="Arial"/>
          <w:sz w:val="24"/>
          <w:szCs w:val="24"/>
        </w:rPr>
        <w:t xml:space="preserve"> (</w:t>
      </w:r>
      <w:r w:rsidR="00D41D67" w:rsidRPr="002B66CB">
        <w:rPr>
          <w:rFonts w:ascii="Georgia" w:hAnsi="Georgia" w:cs="Arial"/>
          <w:sz w:val="24"/>
          <w:szCs w:val="24"/>
          <w:lang w:val="es-CO"/>
        </w:rPr>
        <w:t xml:space="preserve">Carpeta </w:t>
      </w:r>
      <w:proofErr w:type="spellStart"/>
      <w:r w:rsidR="00D41D67" w:rsidRPr="002B66CB">
        <w:rPr>
          <w:rFonts w:ascii="Georgia" w:hAnsi="Georgia" w:cs="Arial"/>
          <w:sz w:val="24"/>
          <w:szCs w:val="24"/>
          <w:lang w:val="es-CO"/>
        </w:rPr>
        <w:t>01Primerainstancia</w:t>
      </w:r>
      <w:proofErr w:type="spellEnd"/>
      <w:r w:rsidR="00D41D67" w:rsidRPr="002B66CB">
        <w:rPr>
          <w:rFonts w:ascii="Georgia" w:hAnsi="Georgia" w:cs="Arial"/>
          <w:sz w:val="24"/>
          <w:szCs w:val="24"/>
          <w:lang w:val="es-CO"/>
        </w:rPr>
        <w:t xml:space="preserve">, carpeta </w:t>
      </w:r>
      <w:proofErr w:type="spellStart"/>
      <w:r w:rsidR="00210128" w:rsidRPr="002B66CB">
        <w:rPr>
          <w:rFonts w:ascii="Georgia" w:hAnsi="Georgia" w:cs="Arial"/>
          <w:sz w:val="24"/>
          <w:szCs w:val="24"/>
          <w:lang w:val="es-CO"/>
        </w:rPr>
        <w:t>C</w:t>
      </w:r>
      <w:r w:rsidR="00D41D67" w:rsidRPr="002B66CB">
        <w:rPr>
          <w:rFonts w:ascii="Georgia" w:hAnsi="Georgia" w:cs="Arial"/>
          <w:sz w:val="24"/>
          <w:szCs w:val="24"/>
          <w:lang w:val="es-CO"/>
        </w:rPr>
        <w:t>01Principal</w:t>
      </w:r>
      <w:proofErr w:type="spellEnd"/>
      <w:r w:rsidR="00D41D67" w:rsidRPr="002B66CB">
        <w:rPr>
          <w:rFonts w:ascii="Georgia" w:hAnsi="Georgia" w:cs="Arial"/>
          <w:sz w:val="24"/>
          <w:szCs w:val="24"/>
          <w:lang w:val="es-CO"/>
        </w:rPr>
        <w:t xml:space="preserve">, </w:t>
      </w:r>
      <w:proofErr w:type="spellStart"/>
      <w:r w:rsidR="00D41D67" w:rsidRPr="002B66CB">
        <w:rPr>
          <w:rFonts w:ascii="Georgia" w:hAnsi="Georgia" w:cs="Arial"/>
          <w:sz w:val="24"/>
          <w:szCs w:val="24"/>
          <w:lang w:val="es-CO"/>
        </w:rPr>
        <w:t>pdf</w:t>
      </w:r>
      <w:proofErr w:type="spellEnd"/>
      <w:r w:rsidR="00D41D67"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D41D67" w:rsidRPr="002B66CB">
        <w:rPr>
          <w:rFonts w:ascii="Georgia" w:hAnsi="Georgia" w:cs="Arial"/>
          <w:sz w:val="24"/>
          <w:szCs w:val="24"/>
          <w:lang w:val="es-CO"/>
        </w:rPr>
        <w:t>0</w:t>
      </w:r>
      <w:r w:rsidR="00210128" w:rsidRPr="002B66CB">
        <w:rPr>
          <w:rFonts w:ascii="Georgia" w:hAnsi="Georgia" w:cs="Arial"/>
          <w:sz w:val="24"/>
          <w:szCs w:val="24"/>
          <w:lang w:val="es-CO"/>
        </w:rPr>
        <w:t>4, folios 1-6</w:t>
      </w:r>
      <w:r w:rsidR="00D41D67" w:rsidRPr="002B66CB">
        <w:rPr>
          <w:rFonts w:ascii="Georgia" w:hAnsi="Georgia" w:cs="Arial"/>
          <w:sz w:val="24"/>
          <w:szCs w:val="24"/>
          <w:lang w:val="es-CO"/>
        </w:rPr>
        <w:t>).</w:t>
      </w:r>
      <w:r w:rsidR="0001139D" w:rsidRPr="002B66CB">
        <w:rPr>
          <w:rFonts w:ascii="Georgia" w:hAnsi="Georgia" w:cs="Arial"/>
          <w:sz w:val="24"/>
          <w:szCs w:val="24"/>
          <w:lang w:val="es-CO"/>
        </w:rPr>
        <w:t xml:space="preserve"> La demanda </w:t>
      </w:r>
      <w:r w:rsidR="009D5539" w:rsidRPr="002B66CB">
        <w:rPr>
          <w:rFonts w:ascii="Georgia" w:hAnsi="Georgia" w:cs="Arial"/>
          <w:sz w:val="24"/>
          <w:szCs w:val="24"/>
          <w:lang w:val="es-CO"/>
        </w:rPr>
        <w:t xml:space="preserve">se reformó </w:t>
      </w:r>
      <w:r w:rsidR="0001139D" w:rsidRPr="002B66CB">
        <w:rPr>
          <w:rFonts w:ascii="Georgia" w:hAnsi="Georgia" w:cs="Arial"/>
          <w:sz w:val="24"/>
          <w:szCs w:val="24"/>
          <w:lang w:val="es-CO"/>
        </w:rPr>
        <w:t xml:space="preserve">para incluir pretensiones y </w:t>
      </w:r>
      <w:r w:rsidR="00C5672B" w:rsidRPr="002B66CB">
        <w:rPr>
          <w:rFonts w:ascii="Georgia" w:hAnsi="Georgia" w:cs="Arial"/>
          <w:sz w:val="24"/>
          <w:szCs w:val="24"/>
          <w:lang w:val="es-CO"/>
        </w:rPr>
        <w:t xml:space="preserve">pruebas </w:t>
      </w:r>
      <w:r w:rsidR="00C5672B" w:rsidRPr="002B66CB">
        <w:rPr>
          <w:rFonts w:ascii="Georgia" w:hAnsi="Georgia" w:cs="Arial"/>
          <w:sz w:val="24"/>
          <w:szCs w:val="24"/>
        </w:rPr>
        <w:t>(</w:t>
      </w:r>
      <w:r w:rsidR="00FE7D38" w:rsidRPr="002B66CB">
        <w:rPr>
          <w:rFonts w:ascii="Georgia" w:hAnsi="Georgia" w:cs="Arial"/>
          <w:sz w:val="24"/>
          <w:szCs w:val="24"/>
          <w:lang w:val="es-CO"/>
        </w:rPr>
        <w:t>car</w:t>
      </w:r>
      <w:r w:rsidR="00C5672B" w:rsidRPr="002B66CB">
        <w:rPr>
          <w:rFonts w:ascii="Georgia" w:hAnsi="Georgia" w:cs="Arial"/>
          <w:sz w:val="24"/>
          <w:szCs w:val="24"/>
          <w:lang w:val="es-CO"/>
        </w:rPr>
        <w:t xml:space="preserve">peta </w:t>
      </w:r>
      <w:proofErr w:type="spellStart"/>
      <w:r w:rsidR="00C5672B" w:rsidRPr="002B66CB">
        <w:rPr>
          <w:rFonts w:ascii="Georgia" w:hAnsi="Georgia" w:cs="Arial"/>
          <w:sz w:val="24"/>
          <w:szCs w:val="24"/>
          <w:lang w:val="es-CO"/>
        </w:rPr>
        <w:t>01Primerainstancia</w:t>
      </w:r>
      <w:proofErr w:type="spellEnd"/>
      <w:r w:rsidR="00C5672B" w:rsidRPr="002B66CB">
        <w:rPr>
          <w:rFonts w:ascii="Georgia" w:hAnsi="Georgia" w:cs="Arial"/>
          <w:sz w:val="24"/>
          <w:szCs w:val="24"/>
          <w:lang w:val="es-CO"/>
        </w:rPr>
        <w:t xml:space="preserve">, </w:t>
      </w:r>
      <w:proofErr w:type="spellStart"/>
      <w:r w:rsidR="00C5672B" w:rsidRPr="002B66CB">
        <w:rPr>
          <w:rFonts w:ascii="Georgia" w:hAnsi="Georgia" w:cs="Arial"/>
          <w:sz w:val="24"/>
          <w:szCs w:val="24"/>
          <w:lang w:val="es-CO"/>
        </w:rPr>
        <w:t>C01PrincipalTomoII</w:t>
      </w:r>
      <w:proofErr w:type="spellEnd"/>
      <w:r w:rsidR="00C5672B" w:rsidRPr="002B66CB">
        <w:rPr>
          <w:rFonts w:ascii="Georgia" w:hAnsi="Georgia" w:cs="Arial"/>
          <w:sz w:val="24"/>
          <w:szCs w:val="24"/>
          <w:lang w:val="es-CO"/>
        </w:rPr>
        <w:t xml:space="preserve">, </w:t>
      </w:r>
      <w:proofErr w:type="spellStart"/>
      <w:r w:rsidR="00C5672B" w:rsidRPr="002B66CB">
        <w:rPr>
          <w:rFonts w:ascii="Georgia" w:hAnsi="Georgia" w:cs="Arial"/>
          <w:sz w:val="24"/>
          <w:szCs w:val="24"/>
          <w:lang w:val="es-CO"/>
        </w:rPr>
        <w:t>pdf</w:t>
      </w:r>
      <w:proofErr w:type="spellEnd"/>
      <w:r w:rsidR="00C5672B"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C5672B" w:rsidRPr="002B66CB">
        <w:rPr>
          <w:rFonts w:ascii="Georgia" w:hAnsi="Georgia" w:cs="Arial"/>
          <w:sz w:val="24"/>
          <w:szCs w:val="24"/>
          <w:lang w:val="es-CO"/>
        </w:rPr>
        <w:t>05).</w:t>
      </w:r>
    </w:p>
    <w:p w14:paraId="2F5B218D" w14:textId="77777777" w:rsidR="00D41D67" w:rsidRPr="002B66CB" w:rsidRDefault="00D41D67" w:rsidP="002B66CB">
      <w:pPr>
        <w:pStyle w:val="Prrafodelista"/>
        <w:widowControl/>
        <w:autoSpaceDE/>
        <w:spacing w:line="276" w:lineRule="auto"/>
        <w:ind w:left="0"/>
        <w:contextualSpacing/>
        <w:jc w:val="both"/>
        <w:textAlignment w:val="baseline"/>
        <w:rPr>
          <w:rFonts w:ascii="Georgia" w:hAnsi="Georgia" w:cs="Arial"/>
          <w:sz w:val="24"/>
          <w:szCs w:val="24"/>
        </w:rPr>
      </w:pPr>
    </w:p>
    <w:bookmarkEnd w:id="0"/>
    <w:p w14:paraId="2C9B5BA7" w14:textId="518F3884" w:rsidR="00D41D67" w:rsidRPr="002B66CB" w:rsidRDefault="00D41D67" w:rsidP="002B66CB">
      <w:pPr>
        <w:pStyle w:val="Prrafodelista"/>
        <w:widowControl/>
        <w:numPr>
          <w:ilvl w:val="1"/>
          <w:numId w:val="7"/>
        </w:numPr>
        <w:autoSpaceDE/>
        <w:spacing w:line="276" w:lineRule="auto"/>
        <w:ind w:left="0" w:firstLine="0"/>
        <w:contextualSpacing/>
        <w:jc w:val="both"/>
        <w:textAlignment w:val="baseline"/>
        <w:rPr>
          <w:rFonts w:ascii="Georgia" w:hAnsi="Georgia" w:cs="Arial"/>
          <w:sz w:val="24"/>
          <w:szCs w:val="24"/>
          <w:lang w:val="es-CO"/>
        </w:rPr>
      </w:pPr>
      <w:r w:rsidRPr="002B66CB">
        <w:rPr>
          <w:rFonts w:ascii="Georgia" w:hAnsi="Georgia" w:cs="Arial"/>
          <w:smallCaps/>
          <w:sz w:val="24"/>
          <w:szCs w:val="24"/>
          <w:lang w:val="es-CO"/>
        </w:rPr>
        <w:t xml:space="preserve">Las pretensiones. </w:t>
      </w:r>
      <w:r w:rsidRPr="002B66CB">
        <w:rPr>
          <w:rFonts w:ascii="Georgia" w:hAnsi="Georgia" w:cs="Arial"/>
          <w:b/>
          <w:bCs/>
          <w:sz w:val="24"/>
          <w:szCs w:val="24"/>
          <w:lang w:val="es-CO"/>
        </w:rPr>
        <w:t>(i)</w:t>
      </w:r>
      <w:r w:rsidRPr="002B66CB">
        <w:rPr>
          <w:rFonts w:ascii="Georgia" w:hAnsi="Georgia" w:cs="Arial"/>
          <w:sz w:val="24"/>
          <w:szCs w:val="24"/>
          <w:lang w:val="es-CO"/>
        </w:rPr>
        <w:t xml:space="preserve"> Declarar</w:t>
      </w:r>
      <w:r w:rsidRPr="002B66CB">
        <w:rPr>
          <w:rFonts w:ascii="Georgia" w:hAnsi="Georgia" w:cs="Arial"/>
          <w:smallCaps/>
          <w:sz w:val="24"/>
          <w:szCs w:val="24"/>
          <w:lang w:val="es-CO"/>
        </w:rPr>
        <w:t xml:space="preserve"> </w:t>
      </w:r>
      <w:r w:rsidRPr="002B66CB">
        <w:rPr>
          <w:rFonts w:ascii="Georgia" w:hAnsi="Georgia" w:cs="Arial"/>
          <w:sz w:val="24"/>
          <w:szCs w:val="24"/>
          <w:lang w:val="es-CO"/>
        </w:rPr>
        <w:t xml:space="preserve">civilmente responsables a los demandados; y, en consecuencia: </w:t>
      </w:r>
      <w:r w:rsidRPr="002B66CB">
        <w:rPr>
          <w:rFonts w:ascii="Georgia" w:hAnsi="Georgia" w:cs="Arial"/>
          <w:b/>
          <w:bCs/>
          <w:sz w:val="24"/>
          <w:szCs w:val="24"/>
          <w:lang w:val="es-CO"/>
        </w:rPr>
        <w:t>(</w:t>
      </w:r>
      <w:proofErr w:type="spellStart"/>
      <w:r w:rsidRPr="002B66CB">
        <w:rPr>
          <w:rFonts w:ascii="Georgia" w:hAnsi="Georgia" w:cs="Arial"/>
          <w:b/>
          <w:bCs/>
          <w:sz w:val="24"/>
          <w:szCs w:val="24"/>
          <w:lang w:val="es-CO"/>
        </w:rPr>
        <w:t>ii</w:t>
      </w:r>
      <w:proofErr w:type="spellEnd"/>
      <w:r w:rsidRPr="002B66CB">
        <w:rPr>
          <w:rFonts w:ascii="Georgia" w:hAnsi="Georgia" w:cs="Arial"/>
          <w:b/>
          <w:bCs/>
          <w:sz w:val="24"/>
          <w:szCs w:val="24"/>
          <w:lang w:val="es-CO"/>
        </w:rPr>
        <w:t xml:space="preserve">) </w:t>
      </w:r>
      <w:r w:rsidRPr="002B66CB">
        <w:rPr>
          <w:rFonts w:ascii="Georgia" w:hAnsi="Georgia" w:cs="Arial"/>
          <w:sz w:val="24"/>
          <w:szCs w:val="24"/>
          <w:lang w:val="es-CO"/>
        </w:rPr>
        <w:t>Condenar</w:t>
      </w:r>
      <w:r w:rsidR="0066098A" w:rsidRPr="002B66CB">
        <w:rPr>
          <w:rFonts w:ascii="Georgia" w:hAnsi="Georgia" w:cs="Arial"/>
          <w:sz w:val="24"/>
          <w:szCs w:val="24"/>
          <w:lang w:val="es-CO"/>
        </w:rPr>
        <w:t>los</w:t>
      </w:r>
      <w:r w:rsidRPr="002B66CB">
        <w:rPr>
          <w:rFonts w:ascii="Georgia" w:hAnsi="Georgia" w:cs="Arial"/>
          <w:sz w:val="24"/>
          <w:szCs w:val="24"/>
          <w:lang w:val="es-CO"/>
        </w:rPr>
        <w:t xml:space="preserve"> a pagar</w:t>
      </w:r>
      <w:r w:rsidR="00F82FD2" w:rsidRPr="002B66CB">
        <w:rPr>
          <w:rFonts w:ascii="Georgia" w:hAnsi="Georgia" w:cs="Arial"/>
          <w:sz w:val="24"/>
          <w:szCs w:val="24"/>
          <w:lang w:val="es-CO"/>
        </w:rPr>
        <w:t xml:space="preserve"> por daño moral:</w:t>
      </w:r>
      <w:r w:rsidRPr="002B66CB">
        <w:rPr>
          <w:rFonts w:ascii="Georgia" w:hAnsi="Georgia" w:cs="Arial"/>
          <w:sz w:val="24"/>
          <w:szCs w:val="24"/>
          <w:lang w:val="es-CO"/>
        </w:rPr>
        <w:t xml:space="preserve"> </w:t>
      </w:r>
      <w:r w:rsidR="00B04560" w:rsidRPr="002B66CB">
        <w:rPr>
          <w:rFonts w:ascii="Georgia" w:hAnsi="Georgia" w:cs="Arial"/>
          <w:sz w:val="24"/>
          <w:szCs w:val="24"/>
          <w:lang w:val="es-CO"/>
        </w:rPr>
        <w:t xml:space="preserve">100 </w:t>
      </w:r>
      <w:proofErr w:type="spellStart"/>
      <w:r w:rsidR="00B04560" w:rsidRPr="002B66CB">
        <w:rPr>
          <w:rFonts w:ascii="Georgia" w:hAnsi="Georgia" w:cs="Arial"/>
          <w:sz w:val="24"/>
          <w:szCs w:val="24"/>
          <w:lang w:val="es-CO"/>
        </w:rPr>
        <w:t>smmlv</w:t>
      </w:r>
      <w:proofErr w:type="spellEnd"/>
      <w:r w:rsidR="00B04560" w:rsidRPr="002B66CB">
        <w:rPr>
          <w:rFonts w:ascii="Georgia" w:hAnsi="Georgia" w:cs="Arial"/>
          <w:sz w:val="24"/>
          <w:szCs w:val="24"/>
          <w:lang w:val="es-CO"/>
        </w:rPr>
        <w:t xml:space="preserve"> </w:t>
      </w:r>
      <w:r w:rsidR="009D5539" w:rsidRPr="002B66CB">
        <w:rPr>
          <w:rFonts w:ascii="Georgia" w:hAnsi="Georgia" w:cs="Arial"/>
          <w:sz w:val="24"/>
          <w:szCs w:val="24"/>
          <w:lang w:val="es-CO"/>
        </w:rPr>
        <w:t>para</w:t>
      </w:r>
      <w:r w:rsidR="00B04560" w:rsidRPr="002B66CB">
        <w:rPr>
          <w:rFonts w:ascii="Georgia" w:hAnsi="Georgia" w:cs="Arial"/>
          <w:sz w:val="24"/>
          <w:szCs w:val="24"/>
          <w:lang w:val="es-CO"/>
        </w:rPr>
        <w:t xml:space="preserve"> </w:t>
      </w:r>
      <w:proofErr w:type="spellStart"/>
      <w:r w:rsidR="00F82FD2" w:rsidRPr="002B66CB">
        <w:rPr>
          <w:rFonts w:ascii="Georgia" w:hAnsi="Georgia" w:cs="Arial"/>
          <w:sz w:val="24"/>
          <w:szCs w:val="24"/>
          <w:lang w:val="es-CO"/>
        </w:rPr>
        <w:t>JCAD</w:t>
      </w:r>
      <w:proofErr w:type="spellEnd"/>
      <w:r w:rsidR="00F82FD2" w:rsidRPr="002B66CB">
        <w:rPr>
          <w:rFonts w:ascii="Georgia" w:hAnsi="Georgia" w:cs="Arial"/>
          <w:sz w:val="24"/>
          <w:szCs w:val="24"/>
          <w:lang w:val="es-CO"/>
        </w:rPr>
        <w:t xml:space="preserve"> </w:t>
      </w:r>
      <w:r w:rsidRPr="002B66CB">
        <w:rPr>
          <w:rFonts w:ascii="Georgia" w:hAnsi="Georgia" w:cs="Arial"/>
          <w:sz w:val="24"/>
          <w:szCs w:val="24"/>
          <w:lang w:val="es-CO"/>
        </w:rPr>
        <w:t>(</w:t>
      </w:r>
      <w:r w:rsidR="00FE7D38" w:rsidRPr="002B66CB">
        <w:rPr>
          <w:rFonts w:ascii="Georgia" w:hAnsi="Georgia" w:cs="Arial"/>
          <w:sz w:val="24"/>
          <w:szCs w:val="24"/>
          <w:lang w:val="es-CO"/>
        </w:rPr>
        <w:t>h</w:t>
      </w:r>
      <w:r w:rsidR="00F82FD2" w:rsidRPr="002B66CB">
        <w:rPr>
          <w:rFonts w:ascii="Georgia" w:hAnsi="Georgia" w:cs="Arial"/>
          <w:sz w:val="24"/>
          <w:szCs w:val="24"/>
          <w:lang w:val="es-CO"/>
        </w:rPr>
        <w:t>ijo</w:t>
      </w:r>
      <w:r w:rsidRPr="002B66CB">
        <w:rPr>
          <w:rFonts w:ascii="Georgia" w:hAnsi="Georgia" w:cs="Arial"/>
          <w:sz w:val="24"/>
          <w:szCs w:val="24"/>
          <w:lang w:val="es-CO"/>
        </w:rPr>
        <w:t>)</w:t>
      </w:r>
      <w:r w:rsidR="00F82FD2" w:rsidRPr="002B66CB">
        <w:rPr>
          <w:rFonts w:ascii="Georgia" w:hAnsi="Georgia" w:cs="Arial"/>
          <w:sz w:val="24"/>
          <w:szCs w:val="24"/>
          <w:lang w:val="es-CO"/>
        </w:rPr>
        <w:t xml:space="preserve"> </w:t>
      </w:r>
      <w:r w:rsidR="009D5539" w:rsidRPr="002B66CB">
        <w:rPr>
          <w:rFonts w:ascii="Georgia" w:hAnsi="Georgia" w:cs="Arial"/>
          <w:sz w:val="24"/>
          <w:szCs w:val="24"/>
          <w:lang w:val="es-CO"/>
        </w:rPr>
        <w:t xml:space="preserve">e igual suma para </w:t>
      </w:r>
      <w:proofErr w:type="spellStart"/>
      <w:r w:rsidR="00E640FA" w:rsidRPr="00143552">
        <w:rPr>
          <w:rFonts w:ascii="Georgia" w:hAnsi="Georgia"/>
          <w:smallCaps/>
          <w:sz w:val="22"/>
          <w:szCs w:val="22"/>
        </w:rPr>
        <w:t>NAZ</w:t>
      </w:r>
      <w:proofErr w:type="spellEnd"/>
      <w:r w:rsidR="00F82FD2" w:rsidRPr="002B66CB">
        <w:rPr>
          <w:rFonts w:ascii="Georgia" w:hAnsi="Georgia" w:cs="Arial"/>
          <w:sz w:val="24"/>
          <w:szCs w:val="24"/>
          <w:lang w:val="es-CO"/>
        </w:rPr>
        <w:t xml:space="preserve"> (</w:t>
      </w:r>
      <w:r w:rsidR="00FE7D38" w:rsidRPr="002B66CB">
        <w:rPr>
          <w:rFonts w:ascii="Georgia" w:hAnsi="Georgia" w:cs="Arial"/>
          <w:sz w:val="24"/>
          <w:szCs w:val="24"/>
          <w:lang w:val="es-CO"/>
        </w:rPr>
        <w:t>he</w:t>
      </w:r>
      <w:r w:rsidR="00F82FD2" w:rsidRPr="002B66CB">
        <w:rPr>
          <w:rFonts w:ascii="Georgia" w:hAnsi="Georgia" w:cs="Arial"/>
          <w:sz w:val="24"/>
          <w:szCs w:val="24"/>
          <w:lang w:val="es-CO"/>
        </w:rPr>
        <w:t>rmana)</w:t>
      </w:r>
      <w:r w:rsidR="00B04560" w:rsidRPr="002B66CB">
        <w:rPr>
          <w:rFonts w:ascii="Georgia" w:hAnsi="Georgia" w:cs="Arial"/>
          <w:sz w:val="24"/>
          <w:szCs w:val="24"/>
          <w:lang w:val="es-CO"/>
        </w:rPr>
        <w:t xml:space="preserve">; y </w:t>
      </w:r>
      <w:r w:rsidR="009D5539" w:rsidRPr="002B66CB">
        <w:rPr>
          <w:rFonts w:ascii="Georgia" w:hAnsi="Georgia" w:cs="Arial"/>
          <w:sz w:val="24"/>
          <w:szCs w:val="24"/>
          <w:lang w:val="es-CO"/>
        </w:rPr>
        <w:t>para</w:t>
      </w:r>
      <w:r w:rsidR="00B04560" w:rsidRPr="002B66CB">
        <w:rPr>
          <w:rFonts w:ascii="Georgia" w:hAnsi="Georgia" w:cs="Arial"/>
          <w:sz w:val="24"/>
          <w:szCs w:val="24"/>
          <w:lang w:val="es-CO"/>
        </w:rPr>
        <w:t xml:space="preserve"> </w:t>
      </w:r>
      <w:proofErr w:type="spellStart"/>
      <w:r w:rsidR="00E640FA" w:rsidRPr="00143552">
        <w:rPr>
          <w:rFonts w:ascii="Georgia" w:hAnsi="Georgia"/>
          <w:smallCaps/>
          <w:sz w:val="22"/>
          <w:szCs w:val="22"/>
        </w:rPr>
        <w:t>DMZA</w:t>
      </w:r>
      <w:proofErr w:type="spellEnd"/>
      <w:r w:rsidR="00F82FD2" w:rsidRPr="002B66CB">
        <w:rPr>
          <w:rFonts w:ascii="Georgia" w:hAnsi="Georgia" w:cs="Arial"/>
          <w:sz w:val="24"/>
          <w:szCs w:val="24"/>
          <w:lang w:val="es-CO"/>
        </w:rPr>
        <w:t xml:space="preserve"> (</w:t>
      </w:r>
      <w:r w:rsidR="00FE7D38" w:rsidRPr="002B66CB">
        <w:rPr>
          <w:rFonts w:ascii="Georgia" w:hAnsi="Georgia" w:cs="Arial"/>
          <w:sz w:val="24"/>
          <w:szCs w:val="24"/>
          <w:lang w:val="es-CO"/>
        </w:rPr>
        <w:t>s</w:t>
      </w:r>
      <w:r w:rsidR="00F82FD2" w:rsidRPr="002B66CB">
        <w:rPr>
          <w:rFonts w:ascii="Georgia" w:hAnsi="Georgia" w:cs="Arial"/>
          <w:sz w:val="24"/>
          <w:szCs w:val="24"/>
          <w:lang w:val="es-CO"/>
        </w:rPr>
        <w:t xml:space="preserve">obrina) </w:t>
      </w:r>
      <w:r w:rsidR="00B04560" w:rsidRPr="002B66CB">
        <w:rPr>
          <w:rFonts w:ascii="Georgia" w:hAnsi="Georgia" w:cs="Arial"/>
          <w:sz w:val="24"/>
          <w:szCs w:val="24"/>
          <w:lang w:val="es-CO"/>
        </w:rPr>
        <w:t xml:space="preserve">50 </w:t>
      </w:r>
      <w:proofErr w:type="spellStart"/>
      <w:r w:rsidR="00B04560" w:rsidRPr="002B66CB">
        <w:rPr>
          <w:rFonts w:ascii="Georgia" w:hAnsi="Georgia" w:cs="Arial"/>
          <w:sz w:val="24"/>
          <w:szCs w:val="24"/>
          <w:lang w:val="es-CO"/>
        </w:rPr>
        <w:t>smlmv</w:t>
      </w:r>
      <w:proofErr w:type="spellEnd"/>
      <w:r w:rsidR="00B04560" w:rsidRPr="002B66CB">
        <w:rPr>
          <w:rFonts w:ascii="Georgia" w:hAnsi="Georgia" w:cs="Arial"/>
          <w:sz w:val="24"/>
          <w:szCs w:val="24"/>
          <w:lang w:val="es-CO"/>
        </w:rPr>
        <w:t xml:space="preserve"> </w:t>
      </w:r>
      <w:r w:rsidRPr="002B66CB">
        <w:rPr>
          <w:rFonts w:ascii="Georgia" w:hAnsi="Georgia" w:cs="Arial"/>
          <w:sz w:val="24"/>
          <w:szCs w:val="24"/>
        </w:rPr>
        <w:t>(</w:t>
      </w:r>
      <w:r w:rsidR="00FE7D38" w:rsidRPr="002B66CB">
        <w:rPr>
          <w:rFonts w:ascii="Georgia" w:hAnsi="Georgia" w:cs="Arial"/>
          <w:sz w:val="24"/>
          <w:szCs w:val="24"/>
          <w:lang w:val="es-CO"/>
        </w:rPr>
        <w:t>c</w:t>
      </w:r>
      <w:r w:rsidRPr="002B66CB">
        <w:rPr>
          <w:rFonts w:ascii="Georgia" w:hAnsi="Georgia" w:cs="Arial"/>
          <w:sz w:val="24"/>
          <w:szCs w:val="24"/>
          <w:lang w:val="es-CO"/>
        </w:rPr>
        <w:t xml:space="preserve">arpeta </w:t>
      </w:r>
      <w:proofErr w:type="spellStart"/>
      <w:r w:rsidRPr="002B66CB">
        <w:rPr>
          <w:rFonts w:ascii="Georgia" w:hAnsi="Georgia" w:cs="Arial"/>
          <w:sz w:val="24"/>
          <w:szCs w:val="24"/>
          <w:lang w:val="es-CO"/>
        </w:rPr>
        <w:t>01Primerainstancia</w:t>
      </w:r>
      <w:proofErr w:type="spellEnd"/>
      <w:r w:rsidRPr="002B66CB">
        <w:rPr>
          <w:rFonts w:ascii="Georgia" w:hAnsi="Georgia" w:cs="Arial"/>
          <w:sz w:val="24"/>
          <w:szCs w:val="24"/>
          <w:lang w:val="es-CO"/>
        </w:rPr>
        <w:t xml:space="preserve">, </w:t>
      </w:r>
      <w:proofErr w:type="spellStart"/>
      <w:r w:rsidR="0088511D" w:rsidRPr="002B66CB">
        <w:rPr>
          <w:rFonts w:ascii="Georgia" w:hAnsi="Georgia" w:cs="Arial"/>
          <w:sz w:val="24"/>
          <w:szCs w:val="24"/>
          <w:lang w:val="es-CO"/>
        </w:rPr>
        <w:t>C01Principal</w:t>
      </w:r>
      <w:proofErr w:type="spellEnd"/>
      <w:r w:rsidR="0088511D" w:rsidRPr="002B66CB">
        <w:rPr>
          <w:rFonts w:ascii="Georgia" w:hAnsi="Georgia" w:cs="Arial"/>
          <w:sz w:val="24"/>
          <w:szCs w:val="24"/>
          <w:lang w:val="es-CO"/>
        </w:rPr>
        <w:t xml:space="preserve">, </w:t>
      </w:r>
      <w:proofErr w:type="spellStart"/>
      <w:r w:rsidR="0088511D" w:rsidRPr="002B66CB">
        <w:rPr>
          <w:rFonts w:ascii="Georgia" w:hAnsi="Georgia" w:cs="Arial"/>
          <w:sz w:val="24"/>
          <w:szCs w:val="24"/>
          <w:lang w:val="es-CO"/>
        </w:rPr>
        <w:t>pdf</w:t>
      </w:r>
      <w:proofErr w:type="spellEnd"/>
      <w:r w:rsidR="0088511D"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88511D" w:rsidRPr="002B66CB">
        <w:rPr>
          <w:rFonts w:ascii="Georgia" w:hAnsi="Georgia" w:cs="Arial"/>
          <w:sz w:val="24"/>
          <w:szCs w:val="24"/>
          <w:lang w:val="es-CO"/>
        </w:rPr>
        <w:t>04, folios 6-7</w:t>
      </w:r>
      <w:r w:rsidRPr="002B66CB">
        <w:rPr>
          <w:rFonts w:ascii="Georgia" w:hAnsi="Georgia" w:cs="Arial"/>
          <w:sz w:val="24"/>
          <w:szCs w:val="24"/>
          <w:lang w:val="es-CO"/>
        </w:rPr>
        <w:t>).</w:t>
      </w:r>
    </w:p>
    <w:p w14:paraId="51532B72" w14:textId="77777777" w:rsidR="0001139D" w:rsidRPr="002B66CB" w:rsidRDefault="0001139D" w:rsidP="002B66CB">
      <w:pPr>
        <w:spacing w:line="276" w:lineRule="auto"/>
        <w:rPr>
          <w:rFonts w:ascii="Georgia" w:hAnsi="Georgia" w:cs="Arial"/>
          <w:sz w:val="24"/>
          <w:szCs w:val="24"/>
          <w:lang w:val="es-CO"/>
        </w:rPr>
      </w:pPr>
    </w:p>
    <w:p w14:paraId="1352249C" w14:textId="5BD930DD" w:rsidR="0001139D" w:rsidRPr="002B66CB" w:rsidRDefault="000E0D77" w:rsidP="002B66CB">
      <w:pPr>
        <w:pStyle w:val="Prrafodelista"/>
        <w:widowControl/>
        <w:autoSpaceDE/>
        <w:spacing w:line="276" w:lineRule="auto"/>
        <w:ind w:left="0"/>
        <w:contextualSpacing/>
        <w:jc w:val="both"/>
        <w:textAlignment w:val="baseline"/>
        <w:rPr>
          <w:rFonts w:ascii="Georgia" w:hAnsi="Georgia" w:cs="Arial"/>
          <w:b/>
          <w:sz w:val="24"/>
          <w:szCs w:val="24"/>
          <w:lang w:val="es-CO"/>
        </w:rPr>
      </w:pPr>
      <w:r w:rsidRPr="002B66CB">
        <w:rPr>
          <w:rFonts w:ascii="Georgia" w:hAnsi="Georgia" w:cs="Arial"/>
          <w:smallCaps/>
          <w:sz w:val="24"/>
          <w:szCs w:val="24"/>
          <w:lang w:val="es-CO"/>
        </w:rPr>
        <w:t>Subsidiarias.</w:t>
      </w:r>
      <w:r w:rsidRPr="002B66CB">
        <w:rPr>
          <w:rFonts w:ascii="Georgia" w:hAnsi="Georgia" w:cs="Arial"/>
          <w:sz w:val="24"/>
          <w:szCs w:val="24"/>
          <w:lang w:val="es-CO"/>
        </w:rPr>
        <w:t xml:space="preserve"> Formuladas en </w:t>
      </w:r>
      <w:r w:rsidR="0001139D" w:rsidRPr="002B66CB">
        <w:rPr>
          <w:rFonts w:ascii="Georgia" w:hAnsi="Georgia" w:cs="Arial"/>
          <w:sz w:val="24"/>
          <w:szCs w:val="24"/>
          <w:lang w:val="es-CO"/>
        </w:rPr>
        <w:t>la reforma a la demanda</w:t>
      </w:r>
      <w:r w:rsidR="0001139D" w:rsidRPr="002B66CB">
        <w:rPr>
          <w:rFonts w:ascii="Georgia" w:hAnsi="Georgia" w:cs="Arial"/>
          <w:smallCaps/>
          <w:sz w:val="24"/>
          <w:szCs w:val="24"/>
          <w:lang w:val="es-CO"/>
        </w:rPr>
        <w:t xml:space="preserve">: </w:t>
      </w:r>
      <w:r w:rsidR="0001139D" w:rsidRPr="002B66CB">
        <w:rPr>
          <w:rFonts w:ascii="Georgia" w:hAnsi="Georgia" w:cs="Arial"/>
          <w:b/>
          <w:sz w:val="24"/>
          <w:szCs w:val="24"/>
          <w:lang w:val="es-CO"/>
        </w:rPr>
        <w:t xml:space="preserve">(i) </w:t>
      </w:r>
      <w:r w:rsidR="0001139D" w:rsidRPr="002B66CB">
        <w:rPr>
          <w:rFonts w:ascii="Georgia" w:hAnsi="Georgia" w:cs="Arial"/>
          <w:sz w:val="24"/>
          <w:szCs w:val="24"/>
          <w:lang w:val="es-CO"/>
        </w:rPr>
        <w:t xml:space="preserve">Declarar </w:t>
      </w:r>
      <w:r w:rsidR="009D5539" w:rsidRPr="002B66CB">
        <w:rPr>
          <w:rFonts w:ascii="Georgia" w:hAnsi="Georgia" w:cs="Arial"/>
          <w:sz w:val="24"/>
          <w:szCs w:val="24"/>
          <w:lang w:val="es-CO"/>
        </w:rPr>
        <w:t xml:space="preserve">la responsabilidad por </w:t>
      </w:r>
      <w:r w:rsidR="0001139D" w:rsidRPr="002B66CB">
        <w:rPr>
          <w:rFonts w:ascii="Georgia" w:hAnsi="Georgia" w:cs="Arial"/>
          <w:sz w:val="24"/>
          <w:szCs w:val="24"/>
          <w:lang w:val="es-CO"/>
        </w:rPr>
        <w:t xml:space="preserve">pérdida de oportunidad o chance del </w:t>
      </w:r>
      <w:r w:rsidR="009D5539" w:rsidRPr="002B66CB">
        <w:rPr>
          <w:rFonts w:ascii="Georgia" w:hAnsi="Georgia" w:cs="Arial"/>
          <w:sz w:val="24"/>
          <w:szCs w:val="24"/>
          <w:lang w:val="es-CO"/>
        </w:rPr>
        <w:t xml:space="preserve">fallecido </w:t>
      </w:r>
      <w:r w:rsidR="0001139D" w:rsidRPr="002B66CB">
        <w:rPr>
          <w:rFonts w:ascii="Georgia" w:hAnsi="Georgia" w:cs="Arial"/>
          <w:sz w:val="24"/>
          <w:szCs w:val="24"/>
          <w:lang w:val="es-CO"/>
        </w:rPr>
        <w:t xml:space="preserve">señor Fernando y, por </w:t>
      </w:r>
      <w:r w:rsidR="009D5539" w:rsidRPr="002B66CB">
        <w:rPr>
          <w:rFonts w:ascii="Georgia" w:hAnsi="Georgia" w:cs="Arial"/>
          <w:sz w:val="24"/>
          <w:szCs w:val="24"/>
          <w:lang w:val="es-CO"/>
        </w:rPr>
        <w:t xml:space="preserve">lo </w:t>
      </w:r>
      <w:r w:rsidR="0001139D" w:rsidRPr="002B66CB">
        <w:rPr>
          <w:rFonts w:ascii="Georgia" w:hAnsi="Georgia" w:cs="Arial"/>
          <w:sz w:val="24"/>
          <w:szCs w:val="24"/>
          <w:lang w:val="es-CO"/>
        </w:rPr>
        <w:t>tanto</w:t>
      </w:r>
      <w:r w:rsidR="009D5539" w:rsidRPr="002B66CB">
        <w:rPr>
          <w:rFonts w:ascii="Georgia" w:hAnsi="Georgia" w:cs="Arial"/>
          <w:sz w:val="24"/>
          <w:szCs w:val="24"/>
          <w:lang w:val="es-CO"/>
        </w:rPr>
        <w:t>:</w:t>
      </w:r>
      <w:r w:rsidR="00B04560" w:rsidRPr="002B66CB">
        <w:rPr>
          <w:rFonts w:ascii="Georgia" w:hAnsi="Georgia" w:cs="Arial"/>
          <w:sz w:val="24"/>
          <w:szCs w:val="24"/>
          <w:lang w:val="es-CO"/>
        </w:rPr>
        <w:t xml:space="preserve"> </w:t>
      </w:r>
      <w:r w:rsidR="0001139D" w:rsidRPr="002B66CB">
        <w:rPr>
          <w:rFonts w:ascii="Georgia" w:hAnsi="Georgia" w:cs="Arial"/>
          <w:b/>
          <w:sz w:val="24"/>
          <w:szCs w:val="24"/>
          <w:lang w:val="es-CO"/>
        </w:rPr>
        <w:t>(</w:t>
      </w:r>
      <w:proofErr w:type="spellStart"/>
      <w:r w:rsidR="00B04560" w:rsidRPr="002B66CB">
        <w:rPr>
          <w:rFonts w:ascii="Georgia" w:hAnsi="Georgia" w:cs="Arial"/>
          <w:b/>
          <w:sz w:val="24"/>
          <w:szCs w:val="24"/>
          <w:lang w:val="es-CO"/>
        </w:rPr>
        <w:t>i</w:t>
      </w:r>
      <w:r w:rsidR="0001139D" w:rsidRPr="002B66CB">
        <w:rPr>
          <w:rFonts w:ascii="Georgia" w:hAnsi="Georgia" w:cs="Arial"/>
          <w:b/>
          <w:sz w:val="24"/>
          <w:szCs w:val="24"/>
          <w:lang w:val="es-CO"/>
        </w:rPr>
        <w:t>i</w:t>
      </w:r>
      <w:proofErr w:type="spellEnd"/>
      <w:r w:rsidR="0001139D" w:rsidRPr="002B66CB">
        <w:rPr>
          <w:rFonts w:ascii="Georgia" w:hAnsi="Georgia" w:cs="Arial"/>
          <w:b/>
          <w:sz w:val="24"/>
          <w:szCs w:val="24"/>
          <w:lang w:val="es-CO"/>
        </w:rPr>
        <w:t>)</w:t>
      </w:r>
      <w:r w:rsidR="0001139D" w:rsidRPr="002B66CB">
        <w:rPr>
          <w:rFonts w:ascii="Georgia" w:hAnsi="Georgia" w:cs="Arial"/>
          <w:sz w:val="24"/>
          <w:szCs w:val="24"/>
          <w:lang w:val="es-CO"/>
        </w:rPr>
        <w:t xml:space="preserve"> Condenar a pag</w:t>
      </w:r>
      <w:r w:rsidR="009D5539" w:rsidRPr="002B66CB">
        <w:rPr>
          <w:rFonts w:ascii="Georgia" w:hAnsi="Georgia" w:cs="Arial"/>
          <w:sz w:val="24"/>
          <w:szCs w:val="24"/>
          <w:lang w:val="es-CO"/>
        </w:rPr>
        <w:t>ar</w:t>
      </w:r>
      <w:r w:rsidR="0001139D" w:rsidRPr="002B66CB">
        <w:rPr>
          <w:rFonts w:ascii="Georgia" w:hAnsi="Georgia" w:cs="Arial"/>
          <w:sz w:val="24"/>
          <w:szCs w:val="24"/>
          <w:lang w:val="es-CO"/>
        </w:rPr>
        <w:t xml:space="preserve"> daño moral </w:t>
      </w:r>
      <w:r w:rsidR="00DD332C" w:rsidRPr="002B66CB">
        <w:rPr>
          <w:rFonts w:ascii="Georgia" w:hAnsi="Georgia" w:cs="Arial"/>
          <w:sz w:val="24"/>
          <w:szCs w:val="24"/>
          <w:lang w:val="es-CO"/>
        </w:rPr>
        <w:t>para</w:t>
      </w:r>
      <w:r w:rsidR="009D5539" w:rsidRPr="002B66CB">
        <w:rPr>
          <w:rFonts w:ascii="Georgia" w:hAnsi="Georgia" w:cs="Arial"/>
          <w:sz w:val="24"/>
          <w:szCs w:val="24"/>
          <w:lang w:val="es-CO"/>
        </w:rPr>
        <w:t>:</w:t>
      </w:r>
      <w:r w:rsidR="00DD332C" w:rsidRPr="002B66CB">
        <w:rPr>
          <w:rFonts w:ascii="Georgia" w:hAnsi="Georgia" w:cs="Arial"/>
          <w:sz w:val="24"/>
          <w:szCs w:val="24"/>
          <w:lang w:val="es-CO"/>
        </w:rPr>
        <w:t xml:space="preserve"> </w:t>
      </w:r>
      <w:r w:rsidR="0001139D" w:rsidRPr="002B66CB">
        <w:rPr>
          <w:rFonts w:ascii="Georgia" w:hAnsi="Georgia" w:cs="Arial"/>
          <w:sz w:val="24"/>
          <w:szCs w:val="24"/>
          <w:lang w:val="es-CO"/>
        </w:rPr>
        <w:t xml:space="preserve">el hijo citado </w:t>
      </w:r>
      <w:r w:rsidR="009D5539" w:rsidRPr="002B66CB">
        <w:rPr>
          <w:rFonts w:ascii="Georgia" w:hAnsi="Georgia" w:cs="Arial"/>
          <w:sz w:val="24"/>
          <w:szCs w:val="24"/>
          <w:lang w:val="es-CO"/>
        </w:rPr>
        <w:t xml:space="preserve">por </w:t>
      </w:r>
      <w:r w:rsidR="0001139D" w:rsidRPr="002B66CB">
        <w:rPr>
          <w:rFonts w:ascii="Georgia" w:hAnsi="Georgia" w:cs="Arial"/>
          <w:sz w:val="24"/>
          <w:szCs w:val="24"/>
          <w:lang w:val="es-CO"/>
        </w:rPr>
        <w:t>$29.475.000</w:t>
      </w:r>
      <w:r w:rsidR="009D5539" w:rsidRPr="002B66CB">
        <w:rPr>
          <w:rFonts w:ascii="Georgia" w:hAnsi="Georgia" w:cs="Arial"/>
          <w:sz w:val="24"/>
          <w:szCs w:val="24"/>
          <w:lang w:val="es-CO"/>
        </w:rPr>
        <w:t>;</w:t>
      </w:r>
      <w:r w:rsidR="0001139D" w:rsidRPr="002B66CB">
        <w:rPr>
          <w:rFonts w:ascii="Georgia" w:hAnsi="Georgia" w:cs="Arial"/>
          <w:sz w:val="24"/>
          <w:szCs w:val="24"/>
          <w:lang w:val="es-CO"/>
        </w:rPr>
        <w:t xml:space="preserve"> y</w:t>
      </w:r>
      <w:r w:rsidR="009D5539" w:rsidRPr="002B66CB">
        <w:rPr>
          <w:rFonts w:ascii="Georgia" w:hAnsi="Georgia" w:cs="Arial"/>
          <w:sz w:val="24"/>
          <w:szCs w:val="24"/>
          <w:lang w:val="es-CO"/>
        </w:rPr>
        <w:t>,</w:t>
      </w:r>
      <w:r w:rsidR="0001139D" w:rsidRPr="002B66CB">
        <w:rPr>
          <w:rFonts w:ascii="Georgia" w:hAnsi="Georgia" w:cs="Arial"/>
          <w:sz w:val="24"/>
          <w:szCs w:val="24"/>
          <w:lang w:val="es-CO"/>
        </w:rPr>
        <w:t xml:space="preserve"> la hermana y </w:t>
      </w:r>
      <w:r w:rsidR="0001139D" w:rsidRPr="002B66CB">
        <w:rPr>
          <w:rFonts w:ascii="Georgia" w:hAnsi="Georgia" w:cs="Arial"/>
          <w:sz w:val="24"/>
          <w:szCs w:val="24"/>
          <w:lang w:val="es-CO"/>
        </w:rPr>
        <w:lastRenderedPageBreak/>
        <w:t>sobrina $14.737.500</w:t>
      </w:r>
      <w:r w:rsidR="009D5539" w:rsidRPr="002B66CB">
        <w:rPr>
          <w:rFonts w:ascii="Georgia" w:hAnsi="Georgia" w:cs="Arial"/>
          <w:sz w:val="24"/>
          <w:szCs w:val="24"/>
          <w:lang w:val="es-CO"/>
        </w:rPr>
        <w:t xml:space="preserve"> </w:t>
      </w:r>
      <w:r w:rsidR="0001139D" w:rsidRPr="002B66CB">
        <w:rPr>
          <w:rFonts w:ascii="Georgia" w:hAnsi="Georgia" w:cs="Arial"/>
          <w:sz w:val="24"/>
          <w:szCs w:val="24"/>
        </w:rPr>
        <w:t>(</w:t>
      </w:r>
      <w:r w:rsidR="000D2BEA" w:rsidRPr="002B66CB">
        <w:rPr>
          <w:rFonts w:ascii="Georgia" w:hAnsi="Georgia" w:cs="Arial"/>
          <w:sz w:val="24"/>
          <w:szCs w:val="24"/>
          <w:lang w:val="es-CO"/>
        </w:rPr>
        <w:t>ca</w:t>
      </w:r>
      <w:r w:rsidR="0001139D" w:rsidRPr="002B66CB">
        <w:rPr>
          <w:rFonts w:ascii="Georgia" w:hAnsi="Georgia" w:cs="Arial"/>
          <w:sz w:val="24"/>
          <w:szCs w:val="24"/>
          <w:lang w:val="es-CO"/>
        </w:rPr>
        <w:t xml:space="preserve">rpeta </w:t>
      </w:r>
      <w:proofErr w:type="spellStart"/>
      <w:r w:rsidR="0001139D" w:rsidRPr="002B66CB">
        <w:rPr>
          <w:rFonts w:ascii="Georgia" w:hAnsi="Georgia" w:cs="Arial"/>
          <w:sz w:val="24"/>
          <w:szCs w:val="24"/>
          <w:lang w:val="es-CO"/>
        </w:rPr>
        <w:t>01Primerainstancia</w:t>
      </w:r>
      <w:proofErr w:type="spellEnd"/>
      <w:r w:rsidR="0001139D" w:rsidRPr="002B66CB">
        <w:rPr>
          <w:rFonts w:ascii="Georgia" w:hAnsi="Georgia" w:cs="Arial"/>
          <w:sz w:val="24"/>
          <w:szCs w:val="24"/>
          <w:lang w:val="es-CO"/>
        </w:rPr>
        <w:t xml:space="preserve">, </w:t>
      </w:r>
      <w:proofErr w:type="spellStart"/>
      <w:r w:rsidR="0001139D" w:rsidRPr="002B66CB">
        <w:rPr>
          <w:rFonts w:ascii="Georgia" w:hAnsi="Georgia" w:cs="Arial"/>
          <w:sz w:val="24"/>
          <w:szCs w:val="24"/>
          <w:lang w:val="es-CO"/>
        </w:rPr>
        <w:t>C01PrincipalTomoII</w:t>
      </w:r>
      <w:proofErr w:type="spellEnd"/>
      <w:r w:rsidR="0001139D" w:rsidRPr="002B66CB">
        <w:rPr>
          <w:rFonts w:ascii="Georgia" w:hAnsi="Georgia" w:cs="Arial"/>
          <w:sz w:val="24"/>
          <w:szCs w:val="24"/>
          <w:lang w:val="es-CO"/>
        </w:rPr>
        <w:t xml:space="preserve">, </w:t>
      </w:r>
      <w:proofErr w:type="spellStart"/>
      <w:r w:rsidR="0001139D" w:rsidRPr="002B66CB">
        <w:rPr>
          <w:rFonts w:ascii="Georgia" w:hAnsi="Georgia" w:cs="Arial"/>
          <w:sz w:val="24"/>
          <w:szCs w:val="24"/>
          <w:lang w:val="es-CO"/>
        </w:rPr>
        <w:t>pdf</w:t>
      </w:r>
      <w:proofErr w:type="spellEnd"/>
      <w:r w:rsidR="0001139D"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01139D" w:rsidRPr="002B66CB">
        <w:rPr>
          <w:rFonts w:ascii="Georgia" w:hAnsi="Georgia" w:cs="Arial"/>
          <w:sz w:val="24"/>
          <w:szCs w:val="24"/>
          <w:lang w:val="es-CO"/>
        </w:rPr>
        <w:t xml:space="preserve">05, folio 10). </w:t>
      </w:r>
    </w:p>
    <w:p w14:paraId="15AB377D" w14:textId="5E2470AE" w:rsidR="00406447" w:rsidRPr="002B66CB" w:rsidRDefault="00406447" w:rsidP="002B66CB">
      <w:pPr>
        <w:pStyle w:val="Textoindependiente"/>
        <w:spacing w:line="276" w:lineRule="auto"/>
        <w:rPr>
          <w:rFonts w:ascii="Georgia" w:hAnsi="Georgia" w:cs="Arial"/>
          <w:szCs w:val="24"/>
        </w:rPr>
      </w:pPr>
    </w:p>
    <w:p w14:paraId="01DD84DA" w14:textId="7629E4F0" w:rsidR="00C711F0" w:rsidRPr="002B66CB" w:rsidRDefault="00C711F0" w:rsidP="002B66CB">
      <w:pPr>
        <w:pStyle w:val="Prrafodelista"/>
        <w:widowControl/>
        <w:numPr>
          <w:ilvl w:val="0"/>
          <w:numId w:val="2"/>
        </w:numPr>
        <w:overflowPunct/>
        <w:autoSpaceDE/>
        <w:autoSpaceDN/>
        <w:adjustRightInd/>
        <w:spacing w:line="276" w:lineRule="auto"/>
        <w:jc w:val="both"/>
        <w:rPr>
          <w:rFonts w:ascii="Georgia" w:hAnsi="Georgia" w:cs="Arial"/>
          <w:b/>
          <w:sz w:val="24"/>
          <w:szCs w:val="24"/>
          <w:lang w:val="es-MX"/>
        </w:rPr>
      </w:pPr>
      <w:r w:rsidRPr="002B66CB">
        <w:rPr>
          <w:rFonts w:ascii="Georgia" w:hAnsi="Georgia"/>
          <w:b/>
          <w:smallCaps/>
          <w:sz w:val="24"/>
          <w:szCs w:val="24"/>
        </w:rPr>
        <w:t>La defensa de la parte pasiva</w:t>
      </w:r>
    </w:p>
    <w:p w14:paraId="2A3E5299" w14:textId="2E20270D" w:rsidR="00C711F0" w:rsidRPr="002B66CB" w:rsidRDefault="00C711F0" w:rsidP="002B66CB">
      <w:pPr>
        <w:widowControl/>
        <w:overflowPunct/>
        <w:autoSpaceDE/>
        <w:autoSpaceDN/>
        <w:adjustRightInd/>
        <w:spacing w:line="276" w:lineRule="auto"/>
        <w:jc w:val="both"/>
        <w:rPr>
          <w:rFonts w:ascii="Georgia" w:hAnsi="Georgia" w:cs="Arial"/>
          <w:sz w:val="24"/>
          <w:szCs w:val="24"/>
        </w:rPr>
      </w:pPr>
    </w:p>
    <w:p w14:paraId="45935ED2" w14:textId="179636BE" w:rsidR="0088511D" w:rsidRPr="002B66CB" w:rsidRDefault="0088511D" w:rsidP="002B66CB">
      <w:pPr>
        <w:pStyle w:val="Prrafodelista"/>
        <w:widowControl/>
        <w:overflowPunct/>
        <w:autoSpaceDE/>
        <w:adjustRightInd/>
        <w:spacing w:line="276" w:lineRule="auto"/>
        <w:ind w:left="0"/>
        <w:jc w:val="both"/>
        <w:rPr>
          <w:rFonts w:ascii="Georgia" w:hAnsi="Georgia" w:cs="Arial"/>
          <w:sz w:val="24"/>
          <w:szCs w:val="24"/>
          <w:lang w:val="es-CO"/>
        </w:rPr>
      </w:pPr>
      <w:r w:rsidRPr="002B66CB">
        <w:rPr>
          <w:rFonts w:ascii="Georgia" w:hAnsi="Georgia" w:cs="Arial"/>
          <w:smallCaps/>
          <w:sz w:val="24"/>
          <w:szCs w:val="24"/>
          <w:lang w:val="es-CO"/>
        </w:rPr>
        <w:t xml:space="preserve">3.1. </w:t>
      </w:r>
      <w:r w:rsidR="00117960" w:rsidRPr="002B66CB">
        <w:rPr>
          <w:rFonts w:ascii="Georgia" w:hAnsi="Georgia" w:cs="Arial"/>
          <w:smallCaps/>
          <w:sz w:val="24"/>
          <w:szCs w:val="24"/>
          <w:lang w:val="es-CO"/>
        </w:rPr>
        <w:t>La c</w:t>
      </w:r>
      <w:r w:rsidRPr="002B66CB">
        <w:rPr>
          <w:rFonts w:ascii="Georgia" w:hAnsi="Georgia" w:cs="Arial"/>
          <w:smallCaps/>
          <w:sz w:val="24"/>
          <w:szCs w:val="24"/>
          <w:lang w:val="es-CO"/>
        </w:rPr>
        <w:t>línica los Rosales SA (</w:t>
      </w:r>
      <w:r w:rsidR="000D2BEA" w:rsidRPr="002B66CB">
        <w:rPr>
          <w:rFonts w:ascii="Georgia" w:hAnsi="Georgia" w:cs="Arial"/>
          <w:smallCaps/>
          <w:sz w:val="24"/>
          <w:szCs w:val="24"/>
          <w:lang w:val="es-CO"/>
        </w:rPr>
        <w:t>c</w:t>
      </w:r>
      <w:r w:rsidRPr="002B66CB">
        <w:rPr>
          <w:rFonts w:ascii="Georgia" w:hAnsi="Georgia" w:cs="Arial"/>
          <w:smallCaps/>
          <w:sz w:val="24"/>
          <w:szCs w:val="24"/>
          <w:lang w:val="es-CO"/>
        </w:rPr>
        <w:t xml:space="preserve">odemandada). </w:t>
      </w:r>
      <w:r w:rsidRPr="002B66CB">
        <w:rPr>
          <w:rFonts w:ascii="Georgia" w:hAnsi="Georgia" w:cs="Arial"/>
          <w:sz w:val="24"/>
          <w:szCs w:val="24"/>
          <w:lang w:val="es-CO"/>
        </w:rPr>
        <w:t>A</w:t>
      </w:r>
      <w:r w:rsidR="0076149E" w:rsidRPr="002B66CB">
        <w:rPr>
          <w:rFonts w:ascii="Georgia" w:hAnsi="Georgia" w:cs="Arial"/>
          <w:sz w:val="24"/>
          <w:szCs w:val="24"/>
          <w:lang w:val="es-CO"/>
        </w:rPr>
        <w:t xml:space="preserve">ceptó </w:t>
      </w:r>
      <w:r w:rsidRPr="002B66CB">
        <w:rPr>
          <w:rFonts w:ascii="Georgia" w:hAnsi="Georgia" w:cs="Arial"/>
          <w:sz w:val="24"/>
          <w:szCs w:val="24"/>
          <w:lang w:val="es-CO"/>
        </w:rPr>
        <w:t xml:space="preserve">los hechos </w:t>
      </w:r>
      <w:r w:rsidR="00FB4F2C" w:rsidRPr="002B66CB">
        <w:rPr>
          <w:rFonts w:ascii="Georgia" w:hAnsi="Georgia" w:cs="Arial"/>
          <w:sz w:val="24"/>
          <w:szCs w:val="24"/>
          <w:lang w:val="es-CO"/>
        </w:rPr>
        <w:t xml:space="preserve">sobre </w:t>
      </w:r>
      <w:r w:rsidRPr="002B66CB">
        <w:rPr>
          <w:rFonts w:ascii="Georgia" w:hAnsi="Georgia" w:cs="Arial"/>
          <w:sz w:val="24"/>
          <w:szCs w:val="24"/>
          <w:lang w:val="es-CO"/>
        </w:rPr>
        <w:t xml:space="preserve">transcripciones </w:t>
      </w:r>
      <w:r w:rsidR="00FB4F2C" w:rsidRPr="002B66CB">
        <w:rPr>
          <w:rFonts w:ascii="Georgia" w:hAnsi="Georgia" w:cs="Arial"/>
          <w:sz w:val="24"/>
          <w:szCs w:val="24"/>
          <w:lang w:val="es-CO"/>
        </w:rPr>
        <w:t>en</w:t>
      </w:r>
      <w:r w:rsidRPr="002B66CB">
        <w:rPr>
          <w:rFonts w:ascii="Georgia" w:hAnsi="Georgia" w:cs="Arial"/>
          <w:sz w:val="24"/>
          <w:szCs w:val="24"/>
          <w:lang w:val="es-CO"/>
        </w:rPr>
        <w:t xml:space="preserve"> la historia clínica, los demás dijo no constarle. Objetó las pretensiones </w:t>
      </w:r>
      <w:r w:rsidRPr="002B66CB">
        <w:rPr>
          <w:rFonts w:ascii="Georgia" w:hAnsi="Georgia" w:cs="Arial"/>
          <w:sz w:val="24"/>
          <w:szCs w:val="24"/>
        </w:rPr>
        <w:t xml:space="preserve">y como excepciones, entre otras, presentó: </w:t>
      </w:r>
      <w:r w:rsidRPr="002B66CB">
        <w:rPr>
          <w:rFonts w:ascii="Georgia" w:hAnsi="Georgia" w:cs="Arial"/>
          <w:b/>
          <w:bCs/>
          <w:sz w:val="24"/>
          <w:szCs w:val="24"/>
        </w:rPr>
        <w:t>(i)</w:t>
      </w:r>
      <w:r w:rsidRPr="002B66CB">
        <w:rPr>
          <w:rFonts w:ascii="Georgia" w:hAnsi="Georgia" w:cs="Arial"/>
          <w:sz w:val="24"/>
          <w:szCs w:val="24"/>
        </w:rPr>
        <w:t xml:space="preserve"> Falta de solidaridad para con las demás demandadas; </w:t>
      </w:r>
      <w:r w:rsidRPr="002B66CB">
        <w:rPr>
          <w:rFonts w:ascii="Georgia" w:hAnsi="Georgia" w:cs="Arial"/>
          <w:b/>
          <w:bCs/>
          <w:sz w:val="24"/>
          <w:szCs w:val="24"/>
        </w:rPr>
        <w:t>(</w:t>
      </w:r>
      <w:proofErr w:type="spellStart"/>
      <w:r w:rsidRPr="002B66CB">
        <w:rPr>
          <w:rFonts w:ascii="Georgia" w:hAnsi="Georgia" w:cs="Arial"/>
          <w:b/>
          <w:bCs/>
          <w:sz w:val="24"/>
          <w:szCs w:val="24"/>
        </w:rPr>
        <w:t>ii</w:t>
      </w:r>
      <w:proofErr w:type="spellEnd"/>
      <w:r w:rsidRPr="002B66CB">
        <w:rPr>
          <w:rFonts w:ascii="Georgia" w:hAnsi="Georgia" w:cs="Arial"/>
          <w:b/>
          <w:bCs/>
          <w:sz w:val="24"/>
          <w:szCs w:val="24"/>
        </w:rPr>
        <w:t xml:space="preserve">) </w:t>
      </w:r>
      <w:r w:rsidRPr="002B66CB">
        <w:rPr>
          <w:rFonts w:ascii="Georgia" w:hAnsi="Georgia" w:cs="Arial"/>
          <w:bCs/>
          <w:sz w:val="24"/>
          <w:szCs w:val="24"/>
        </w:rPr>
        <w:t>Culpa exclusiva de un tercero</w:t>
      </w:r>
      <w:r w:rsidRPr="002B66CB">
        <w:rPr>
          <w:rFonts w:ascii="Georgia" w:hAnsi="Georgia" w:cs="Arial"/>
          <w:sz w:val="24"/>
          <w:szCs w:val="24"/>
        </w:rPr>
        <w:t xml:space="preserve">; </w:t>
      </w:r>
      <w:r w:rsidRPr="002B66CB">
        <w:rPr>
          <w:rFonts w:ascii="Georgia" w:hAnsi="Georgia" w:cs="Arial"/>
          <w:b/>
          <w:sz w:val="24"/>
          <w:szCs w:val="24"/>
        </w:rPr>
        <w:t>(</w:t>
      </w:r>
      <w:proofErr w:type="spellStart"/>
      <w:r w:rsidRPr="002B66CB">
        <w:rPr>
          <w:rFonts w:ascii="Georgia" w:hAnsi="Georgia" w:cs="Arial"/>
          <w:b/>
          <w:sz w:val="24"/>
          <w:szCs w:val="24"/>
        </w:rPr>
        <w:t>iii</w:t>
      </w:r>
      <w:proofErr w:type="spellEnd"/>
      <w:r w:rsidRPr="002B66CB">
        <w:rPr>
          <w:rFonts w:ascii="Georgia" w:hAnsi="Georgia" w:cs="Arial"/>
          <w:b/>
          <w:sz w:val="24"/>
          <w:szCs w:val="24"/>
        </w:rPr>
        <w:t xml:space="preserve">) </w:t>
      </w:r>
      <w:r w:rsidRPr="002B66CB">
        <w:rPr>
          <w:rFonts w:ascii="Georgia" w:hAnsi="Georgia" w:cs="Arial"/>
          <w:sz w:val="24"/>
          <w:szCs w:val="24"/>
        </w:rPr>
        <w:t xml:space="preserve">Inexistencia de la obligación de indemnizar por inexistencia de responsabilidad; y, </w:t>
      </w:r>
      <w:r w:rsidRPr="002B66CB">
        <w:rPr>
          <w:rFonts w:ascii="Georgia" w:hAnsi="Georgia" w:cs="Arial"/>
          <w:b/>
          <w:sz w:val="24"/>
          <w:szCs w:val="24"/>
        </w:rPr>
        <w:t>(</w:t>
      </w:r>
      <w:proofErr w:type="spellStart"/>
      <w:r w:rsidRPr="002B66CB">
        <w:rPr>
          <w:rFonts w:ascii="Georgia" w:hAnsi="Georgia" w:cs="Arial"/>
          <w:b/>
          <w:sz w:val="24"/>
          <w:szCs w:val="24"/>
        </w:rPr>
        <w:t>iv</w:t>
      </w:r>
      <w:proofErr w:type="spellEnd"/>
      <w:r w:rsidRPr="002B66CB">
        <w:rPr>
          <w:rFonts w:ascii="Georgia" w:hAnsi="Georgia" w:cs="Arial"/>
          <w:b/>
          <w:sz w:val="24"/>
          <w:szCs w:val="24"/>
        </w:rPr>
        <w:t>)</w:t>
      </w:r>
      <w:r w:rsidRPr="002B66CB">
        <w:rPr>
          <w:rFonts w:ascii="Georgia" w:hAnsi="Georgia" w:cs="Arial"/>
          <w:sz w:val="24"/>
          <w:szCs w:val="24"/>
        </w:rPr>
        <w:t xml:space="preserve"> Cobro de lo no debido (</w:t>
      </w:r>
      <w:r w:rsidRPr="002B66CB">
        <w:rPr>
          <w:rFonts w:ascii="Georgia" w:hAnsi="Georgia" w:cs="Arial"/>
          <w:sz w:val="24"/>
          <w:szCs w:val="24"/>
          <w:lang w:val="es-CO"/>
        </w:rPr>
        <w:t xml:space="preserve">Carpeta </w:t>
      </w:r>
      <w:proofErr w:type="spellStart"/>
      <w:r w:rsidRPr="002B66CB">
        <w:rPr>
          <w:rFonts w:ascii="Georgia" w:hAnsi="Georgia" w:cs="Arial"/>
          <w:sz w:val="24"/>
          <w:szCs w:val="24"/>
          <w:lang w:val="es-CO"/>
        </w:rPr>
        <w:t>01Primerainstancia</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C01Principal</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pdf</w:t>
      </w:r>
      <w:proofErr w:type="spellEnd"/>
      <w:r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Pr="002B66CB">
        <w:rPr>
          <w:rFonts w:ascii="Georgia" w:hAnsi="Georgia" w:cs="Arial"/>
          <w:sz w:val="24"/>
          <w:szCs w:val="24"/>
          <w:lang w:val="es-CO"/>
        </w:rPr>
        <w:t>20).</w:t>
      </w:r>
    </w:p>
    <w:p w14:paraId="41A98850" w14:textId="77777777" w:rsidR="0088511D" w:rsidRPr="002B66CB" w:rsidRDefault="0088511D" w:rsidP="002B66CB">
      <w:pPr>
        <w:pStyle w:val="Prrafodelista"/>
        <w:widowControl/>
        <w:overflowPunct/>
        <w:autoSpaceDE/>
        <w:adjustRightInd/>
        <w:spacing w:line="276" w:lineRule="auto"/>
        <w:ind w:left="0"/>
        <w:jc w:val="both"/>
        <w:rPr>
          <w:rFonts w:ascii="Georgia" w:hAnsi="Georgia" w:cs="Arial"/>
          <w:sz w:val="24"/>
          <w:szCs w:val="24"/>
          <w:lang w:val="es-CO"/>
        </w:rPr>
      </w:pPr>
    </w:p>
    <w:p w14:paraId="1FDF3FBA" w14:textId="29F2A1D2" w:rsidR="0088511D" w:rsidRPr="002B66CB" w:rsidRDefault="0088511D" w:rsidP="002B66CB">
      <w:pPr>
        <w:widowControl/>
        <w:overflowPunct/>
        <w:autoSpaceDE/>
        <w:adjustRightInd/>
        <w:spacing w:line="276" w:lineRule="auto"/>
        <w:jc w:val="both"/>
        <w:rPr>
          <w:rFonts w:ascii="Georgia" w:hAnsi="Georgia" w:cs="Arial"/>
          <w:sz w:val="24"/>
          <w:szCs w:val="24"/>
          <w:lang w:val="es-CO"/>
        </w:rPr>
      </w:pPr>
      <w:r w:rsidRPr="002B66CB">
        <w:rPr>
          <w:rFonts w:ascii="Georgia" w:hAnsi="Georgia" w:cs="Arial"/>
          <w:smallCaps/>
          <w:sz w:val="24"/>
          <w:szCs w:val="24"/>
          <w:lang w:val="es-CO"/>
        </w:rPr>
        <w:t xml:space="preserve">3.2. </w:t>
      </w:r>
      <w:r w:rsidR="00117960" w:rsidRPr="002B66CB">
        <w:rPr>
          <w:rFonts w:ascii="Georgia" w:hAnsi="Georgia" w:cs="Arial"/>
          <w:smallCaps/>
          <w:sz w:val="24"/>
          <w:szCs w:val="24"/>
          <w:lang w:val="es-CO"/>
        </w:rPr>
        <w:t xml:space="preserve">La </w:t>
      </w:r>
      <w:r w:rsidRPr="002B66CB">
        <w:rPr>
          <w:rFonts w:ascii="Georgia" w:hAnsi="Georgia" w:cs="Arial"/>
          <w:smallCaps/>
          <w:sz w:val="24"/>
          <w:szCs w:val="24"/>
          <w:lang w:val="es-CO"/>
        </w:rPr>
        <w:t>Nueva EPS (</w:t>
      </w:r>
      <w:r w:rsidR="000D2BEA" w:rsidRPr="002B66CB">
        <w:rPr>
          <w:rFonts w:ascii="Georgia" w:hAnsi="Georgia" w:cs="Arial"/>
          <w:smallCaps/>
          <w:sz w:val="24"/>
          <w:szCs w:val="24"/>
          <w:lang w:val="es-CO"/>
        </w:rPr>
        <w:t>c</w:t>
      </w:r>
      <w:r w:rsidRPr="002B66CB">
        <w:rPr>
          <w:rFonts w:ascii="Georgia" w:hAnsi="Georgia" w:cs="Arial"/>
          <w:smallCaps/>
          <w:sz w:val="24"/>
          <w:szCs w:val="24"/>
          <w:lang w:val="es-CO"/>
        </w:rPr>
        <w:t>odemandada).</w:t>
      </w:r>
      <w:r w:rsidRPr="002B66CB">
        <w:rPr>
          <w:rFonts w:ascii="Georgia" w:hAnsi="Georgia" w:cs="Arial"/>
          <w:sz w:val="24"/>
          <w:szCs w:val="24"/>
          <w:lang w:val="es-CO"/>
        </w:rPr>
        <w:t xml:space="preserve"> </w:t>
      </w:r>
      <w:r w:rsidR="0076149E" w:rsidRPr="002B66CB">
        <w:rPr>
          <w:rFonts w:ascii="Georgia" w:hAnsi="Georgia" w:cs="Arial"/>
          <w:sz w:val="24"/>
          <w:szCs w:val="24"/>
          <w:lang w:val="es-CO"/>
        </w:rPr>
        <w:t>Dijo no le constaban los</w:t>
      </w:r>
      <w:r w:rsidRPr="002B66CB">
        <w:rPr>
          <w:rFonts w:ascii="Georgia" w:hAnsi="Georgia" w:cs="Arial"/>
          <w:sz w:val="24"/>
          <w:szCs w:val="24"/>
          <w:lang w:val="es-CO"/>
        </w:rPr>
        <w:t xml:space="preserve"> hechos</w:t>
      </w:r>
      <w:r w:rsidRPr="002B66CB">
        <w:rPr>
          <w:rFonts w:ascii="Georgia" w:hAnsi="Georgia" w:cs="Arial"/>
          <w:sz w:val="24"/>
          <w:szCs w:val="24"/>
        </w:rPr>
        <w:t xml:space="preserve">. </w:t>
      </w:r>
      <w:r w:rsidRPr="002B66CB">
        <w:rPr>
          <w:rFonts w:ascii="Georgia" w:hAnsi="Georgia" w:cs="Arial"/>
          <w:sz w:val="24"/>
          <w:szCs w:val="24"/>
          <w:lang w:val="es-CO"/>
        </w:rPr>
        <w:t xml:space="preserve">Rebatió las súplicas </w:t>
      </w:r>
      <w:r w:rsidRPr="002B66CB">
        <w:rPr>
          <w:rFonts w:ascii="Georgia" w:hAnsi="Georgia" w:cs="Arial"/>
          <w:sz w:val="24"/>
          <w:szCs w:val="24"/>
        </w:rPr>
        <w:t xml:space="preserve">y excepcionó: </w:t>
      </w:r>
      <w:r w:rsidRPr="002B66CB">
        <w:rPr>
          <w:rFonts w:ascii="Georgia" w:hAnsi="Georgia" w:cs="Arial"/>
          <w:b/>
          <w:bCs/>
          <w:sz w:val="24"/>
          <w:szCs w:val="24"/>
        </w:rPr>
        <w:t>(i)</w:t>
      </w:r>
      <w:r w:rsidRPr="002B66CB">
        <w:rPr>
          <w:rFonts w:ascii="Georgia" w:hAnsi="Georgia" w:cs="Arial"/>
          <w:sz w:val="24"/>
          <w:szCs w:val="24"/>
        </w:rPr>
        <w:t xml:space="preserve"> </w:t>
      </w:r>
      <w:r w:rsidR="0076149E" w:rsidRPr="002B66CB">
        <w:rPr>
          <w:rFonts w:ascii="Georgia" w:hAnsi="Georgia" w:cs="Arial"/>
          <w:sz w:val="24"/>
          <w:szCs w:val="24"/>
        </w:rPr>
        <w:t>Ausencia de nexo causal entre el daño y su actuar</w:t>
      </w:r>
      <w:r w:rsidRPr="002B66CB">
        <w:rPr>
          <w:rFonts w:ascii="Georgia" w:hAnsi="Georgia" w:cs="Arial"/>
          <w:sz w:val="24"/>
          <w:szCs w:val="24"/>
        </w:rPr>
        <w:t xml:space="preserve">; </w:t>
      </w:r>
      <w:r w:rsidRPr="002B66CB">
        <w:rPr>
          <w:rFonts w:ascii="Georgia" w:hAnsi="Georgia" w:cs="Arial"/>
          <w:b/>
          <w:bCs/>
          <w:sz w:val="24"/>
          <w:szCs w:val="24"/>
        </w:rPr>
        <w:t>(</w:t>
      </w:r>
      <w:proofErr w:type="spellStart"/>
      <w:r w:rsidRPr="002B66CB">
        <w:rPr>
          <w:rFonts w:ascii="Georgia" w:hAnsi="Georgia" w:cs="Arial"/>
          <w:b/>
          <w:bCs/>
          <w:sz w:val="24"/>
          <w:szCs w:val="24"/>
        </w:rPr>
        <w:t>ii</w:t>
      </w:r>
      <w:proofErr w:type="spellEnd"/>
      <w:r w:rsidRPr="002B66CB">
        <w:rPr>
          <w:rFonts w:ascii="Georgia" w:hAnsi="Georgia" w:cs="Arial"/>
          <w:b/>
          <w:bCs/>
          <w:sz w:val="24"/>
          <w:szCs w:val="24"/>
        </w:rPr>
        <w:t>)</w:t>
      </w:r>
      <w:r w:rsidRPr="002B66CB">
        <w:rPr>
          <w:rFonts w:ascii="Georgia" w:hAnsi="Georgia" w:cs="Arial"/>
          <w:sz w:val="24"/>
          <w:szCs w:val="24"/>
        </w:rPr>
        <w:t xml:space="preserve"> </w:t>
      </w:r>
      <w:r w:rsidR="0076149E" w:rsidRPr="002B66CB">
        <w:rPr>
          <w:rFonts w:ascii="Georgia" w:hAnsi="Georgia" w:cs="Arial"/>
          <w:sz w:val="24"/>
          <w:szCs w:val="24"/>
        </w:rPr>
        <w:t>Inexistencia de hecho ilícito</w:t>
      </w:r>
      <w:r w:rsidR="0019459C" w:rsidRPr="002B66CB">
        <w:rPr>
          <w:rFonts w:ascii="Georgia" w:hAnsi="Georgia" w:cs="Arial"/>
          <w:sz w:val="24"/>
          <w:szCs w:val="24"/>
        </w:rPr>
        <w:t xml:space="preserve"> </w:t>
      </w:r>
      <w:r w:rsidR="006C20DF">
        <w:rPr>
          <w:rFonts w:ascii="Georgia" w:hAnsi="Georgia" w:cs="Arial"/>
          <w:sz w:val="24"/>
          <w:szCs w:val="24"/>
        </w:rPr>
        <w:t>–</w:t>
      </w:r>
      <w:r w:rsidR="0076149E" w:rsidRPr="002B66CB">
        <w:rPr>
          <w:rFonts w:ascii="Georgia" w:hAnsi="Georgia" w:cs="Arial"/>
          <w:sz w:val="24"/>
          <w:szCs w:val="24"/>
        </w:rPr>
        <w:t xml:space="preserve"> </w:t>
      </w:r>
      <w:r w:rsidR="0019459C" w:rsidRPr="002B66CB">
        <w:rPr>
          <w:rFonts w:ascii="Georgia" w:hAnsi="Georgia" w:cs="Arial"/>
          <w:sz w:val="24"/>
          <w:szCs w:val="24"/>
        </w:rPr>
        <w:t>c</w:t>
      </w:r>
      <w:r w:rsidR="0076149E" w:rsidRPr="002B66CB">
        <w:rPr>
          <w:rFonts w:ascii="Georgia" w:hAnsi="Georgia" w:cs="Arial"/>
          <w:sz w:val="24"/>
          <w:szCs w:val="24"/>
        </w:rPr>
        <w:t>umplimiento de sus obligaciones legales</w:t>
      </w:r>
      <w:r w:rsidRPr="002B66CB">
        <w:rPr>
          <w:rFonts w:ascii="Georgia" w:hAnsi="Georgia" w:cs="Arial"/>
          <w:sz w:val="24"/>
          <w:szCs w:val="24"/>
        </w:rPr>
        <w:t xml:space="preserve">; </w:t>
      </w:r>
      <w:r w:rsidRPr="002B66CB">
        <w:rPr>
          <w:rFonts w:ascii="Georgia" w:hAnsi="Georgia" w:cs="Arial"/>
          <w:b/>
          <w:bCs/>
          <w:sz w:val="24"/>
          <w:szCs w:val="24"/>
        </w:rPr>
        <w:t>(</w:t>
      </w:r>
      <w:proofErr w:type="spellStart"/>
      <w:r w:rsidRPr="002B66CB">
        <w:rPr>
          <w:rFonts w:ascii="Georgia" w:hAnsi="Georgia" w:cs="Arial"/>
          <w:b/>
          <w:bCs/>
          <w:sz w:val="24"/>
          <w:szCs w:val="24"/>
        </w:rPr>
        <w:t>iii</w:t>
      </w:r>
      <w:proofErr w:type="spellEnd"/>
      <w:r w:rsidRPr="002B66CB">
        <w:rPr>
          <w:rFonts w:ascii="Georgia" w:hAnsi="Georgia" w:cs="Arial"/>
          <w:b/>
          <w:bCs/>
          <w:sz w:val="24"/>
          <w:szCs w:val="24"/>
        </w:rPr>
        <w:t>)</w:t>
      </w:r>
      <w:r w:rsidRPr="002B66CB">
        <w:rPr>
          <w:rFonts w:ascii="Georgia" w:hAnsi="Georgia" w:cs="Arial"/>
          <w:sz w:val="24"/>
          <w:szCs w:val="24"/>
        </w:rPr>
        <w:t xml:space="preserve"> </w:t>
      </w:r>
      <w:r w:rsidR="0076149E" w:rsidRPr="002B66CB">
        <w:rPr>
          <w:rFonts w:ascii="Georgia" w:hAnsi="Georgia" w:cs="Arial"/>
          <w:sz w:val="24"/>
          <w:szCs w:val="24"/>
        </w:rPr>
        <w:t xml:space="preserve">Ausencia de causalidad por evolución del paciente y de factor de imputación; </w:t>
      </w:r>
      <w:r w:rsidR="0076149E" w:rsidRPr="002B66CB">
        <w:rPr>
          <w:rFonts w:ascii="Georgia" w:hAnsi="Georgia" w:cs="Arial"/>
          <w:b/>
          <w:sz w:val="24"/>
          <w:szCs w:val="24"/>
        </w:rPr>
        <w:t>(</w:t>
      </w:r>
      <w:proofErr w:type="spellStart"/>
      <w:r w:rsidR="0076149E" w:rsidRPr="002B66CB">
        <w:rPr>
          <w:rFonts w:ascii="Georgia" w:hAnsi="Georgia" w:cs="Arial"/>
          <w:b/>
          <w:sz w:val="24"/>
          <w:szCs w:val="24"/>
        </w:rPr>
        <w:t>iv</w:t>
      </w:r>
      <w:proofErr w:type="spellEnd"/>
      <w:r w:rsidR="0076149E" w:rsidRPr="002B66CB">
        <w:rPr>
          <w:rFonts w:ascii="Georgia" w:hAnsi="Georgia" w:cs="Arial"/>
          <w:b/>
          <w:sz w:val="24"/>
          <w:szCs w:val="24"/>
        </w:rPr>
        <w:t xml:space="preserve">) </w:t>
      </w:r>
      <w:r w:rsidR="0076149E" w:rsidRPr="002B66CB">
        <w:rPr>
          <w:rFonts w:ascii="Georgia" w:hAnsi="Georgia" w:cs="Arial"/>
          <w:sz w:val="24"/>
          <w:szCs w:val="24"/>
        </w:rPr>
        <w:t xml:space="preserve">Cobro de lo no debido; y, </w:t>
      </w:r>
      <w:r w:rsidR="0076149E" w:rsidRPr="002B66CB">
        <w:rPr>
          <w:rFonts w:ascii="Georgia" w:hAnsi="Georgia" w:cs="Arial"/>
          <w:b/>
          <w:sz w:val="24"/>
          <w:szCs w:val="24"/>
        </w:rPr>
        <w:t>(v)</w:t>
      </w:r>
      <w:r w:rsidR="0076149E" w:rsidRPr="002B66CB">
        <w:rPr>
          <w:rFonts w:ascii="Georgia" w:hAnsi="Georgia" w:cs="Arial"/>
          <w:sz w:val="24"/>
          <w:szCs w:val="24"/>
        </w:rPr>
        <w:t xml:space="preserve"> </w:t>
      </w:r>
      <w:r w:rsidRPr="002B66CB">
        <w:rPr>
          <w:rFonts w:ascii="Georgia" w:hAnsi="Georgia" w:cs="Arial"/>
          <w:sz w:val="24"/>
          <w:szCs w:val="24"/>
        </w:rPr>
        <w:t>La genérica (</w:t>
      </w:r>
      <w:r w:rsidR="000D2BEA" w:rsidRPr="002B66CB">
        <w:rPr>
          <w:rFonts w:ascii="Georgia" w:hAnsi="Georgia" w:cs="Arial"/>
          <w:sz w:val="24"/>
          <w:szCs w:val="24"/>
        </w:rPr>
        <w:t>s</w:t>
      </w:r>
      <w:r w:rsidRPr="002B66CB">
        <w:rPr>
          <w:rFonts w:ascii="Georgia" w:hAnsi="Georgia" w:cs="Arial"/>
          <w:sz w:val="24"/>
          <w:szCs w:val="24"/>
        </w:rPr>
        <w:t>ic)</w:t>
      </w:r>
      <w:r w:rsidRPr="002B66CB">
        <w:rPr>
          <w:rFonts w:ascii="Georgia" w:hAnsi="Georgia" w:cs="Arial"/>
          <w:sz w:val="24"/>
          <w:szCs w:val="24"/>
          <w:lang w:val="es-CO"/>
        </w:rPr>
        <w:t xml:space="preserve"> </w:t>
      </w:r>
      <w:r w:rsidRPr="002B66CB">
        <w:rPr>
          <w:rFonts w:ascii="Georgia" w:hAnsi="Georgia" w:cs="Arial"/>
          <w:sz w:val="24"/>
          <w:szCs w:val="24"/>
        </w:rPr>
        <w:t>(</w:t>
      </w:r>
      <w:r w:rsidR="000D2BEA" w:rsidRPr="002B66CB">
        <w:rPr>
          <w:rFonts w:ascii="Georgia" w:hAnsi="Georgia" w:cs="Arial"/>
          <w:sz w:val="24"/>
          <w:szCs w:val="24"/>
          <w:lang w:val="es-CO"/>
        </w:rPr>
        <w:t>i</w:t>
      </w:r>
      <w:r w:rsidRPr="002B66CB">
        <w:rPr>
          <w:rFonts w:ascii="Georgia" w:hAnsi="Georgia" w:cs="Arial"/>
          <w:sz w:val="24"/>
          <w:szCs w:val="24"/>
          <w:lang w:val="es-CO"/>
        </w:rPr>
        <w:t xml:space="preserve">bidem, </w:t>
      </w:r>
      <w:proofErr w:type="spellStart"/>
      <w:r w:rsidRPr="002B66CB">
        <w:rPr>
          <w:rFonts w:ascii="Georgia" w:hAnsi="Georgia" w:cs="Arial"/>
          <w:sz w:val="24"/>
          <w:szCs w:val="24"/>
          <w:lang w:val="es-CO"/>
        </w:rPr>
        <w:t>pdf</w:t>
      </w:r>
      <w:proofErr w:type="spellEnd"/>
      <w:r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Pr="002B66CB">
        <w:rPr>
          <w:rFonts w:ascii="Georgia" w:hAnsi="Georgia" w:cs="Arial"/>
          <w:sz w:val="24"/>
          <w:szCs w:val="24"/>
          <w:lang w:val="es-CO"/>
        </w:rPr>
        <w:t>2</w:t>
      </w:r>
      <w:r w:rsidR="0076149E" w:rsidRPr="002B66CB">
        <w:rPr>
          <w:rFonts w:ascii="Georgia" w:hAnsi="Georgia" w:cs="Arial"/>
          <w:sz w:val="24"/>
          <w:szCs w:val="24"/>
          <w:lang w:val="es-CO"/>
        </w:rPr>
        <w:t>1</w:t>
      </w:r>
      <w:r w:rsidRPr="002B66CB">
        <w:rPr>
          <w:rFonts w:ascii="Georgia" w:hAnsi="Georgia" w:cs="Arial"/>
          <w:sz w:val="24"/>
          <w:szCs w:val="24"/>
          <w:lang w:val="es-CO"/>
        </w:rPr>
        <w:t>).</w:t>
      </w:r>
    </w:p>
    <w:p w14:paraId="6A9A9179" w14:textId="6B310CD1" w:rsidR="002627D9" w:rsidRPr="002B66CB" w:rsidRDefault="002627D9" w:rsidP="002B66CB">
      <w:pPr>
        <w:widowControl/>
        <w:overflowPunct/>
        <w:autoSpaceDE/>
        <w:autoSpaceDN/>
        <w:adjustRightInd/>
        <w:spacing w:line="276" w:lineRule="auto"/>
        <w:jc w:val="both"/>
        <w:rPr>
          <w:rFonts w:ascii="Georgia" w:hAnsi="Georgia" w:cs="Arial"/>
          <w:sz w:val="24"/>
          <w:szCs w:val="24"/>
        </w:rPr>
      </w:pPr>
    </w:p>
    <w:p w14:paraId="5F2575AE" w14:textId="3DE5F0F3" w:rsidR="00B93AAA" w:rsidRPr="002B66CB" w:rsidRDefault="0076149E" w:rsidP="002B66CB">
      <w:pPr>
        <w:widowControl/>
        <w:overflowPunct/>
        <w:autoSpaceDE/>
        <w:adjustRightInd/>
        <w:spacing w:line="276" w:lineRule="auto"/>
        <w:jc w:val="both"/>
        <w:rPr>
          <w:rFonts w:ascii="Georgia" w:hAnsi="Georgia" w:cs="Arial"/>
          <w:sz w:val="24"/>
          <w:szCs w:val="24"/>
          <w:lang w:val="es-CO"/>
        </w:rPr>
      </w:pPr>
      <w:r w:rsidRPr="002B66CB">
        <w:rPr>
          <w:rFonts w:ascii="Georgia" w:hAnsi="Georgia" w:cs="Arial"/>
          <w:smallCaps/>
          <w:sz w:val="24"/>
          <w:szCs w:val="24"/>
          <w:lang w:val="es-CO"/>
        </w:rPr>
        <w:t xml:space="preserve">3.3. </w:t>
      </w:r>
      <w:r w:rsidR="00117960" w:rsidRPr="002B66CB">
        <w:rPr>
          <w:rFonts w:ascii="Georgia" w:hAnsi="Georgia" w:cs="Arial"/>
          <w:smallCaps/>
          <w:sz w:val="24"/>
          <w:szCs w:val="24"/>
          <w:lang w:val="es-CO"/>
        </w:rPr>
        <w:t xml:space="preserve">La </w:t>
      </w:r>
      <w:r w:rsidRPr="002B66CB">
        <w:rPr>
          <w:rFonts w:ascii="Georgia" w:hAnsi="Georgia" w:cs="Arial"/>
          <w:smallCaps/>
          <w:sz w:val="24"/>
          <w:szCs w:val="24"/>
          <w:lang w:val="es-CO"/>
        </w:rPr>
        <w:t>Liga contra el Cáncer Seccional Risaralda (</w:t>
      </w:r>
      <w:r w:rsidR="000D2BEA" w:rsidRPr="002B66CB">
        <w:rPr>
          <w:rFonts w:ascii="Georgia" w:hAnsi="Georgia" w:cs="Arial"/>
          <w:smallCaps/>
          <w:sz w:val="24"/>
          <w:szCs w:val="24"/>
          <w:lang w:val="es-CO"/>
        </w:rPr>
        <w:t>c</w:t>
      </w:r>
      <w:r w:rsidRPr="002B66CB">
        <w:rPr>
          <w:rFonts w:ascii="Georgia" w:hAnsi="Georgia" w:cs="Arial"/>
          <w:smallCaps/>
          <w:sz w:val="24"/>
          <w:szCs w:val="24"/>
          <w:lang w:val="es-CO"/>
        </w:rPr>
        <w:t>odemandada).</w:t>
      </w:r>
      <w:r w:rsidRPr="002B66CB">
        <w:rPr>
          <w:rFonts w:ascii="Georgia" w:hAnsi="Georgia" w:cs="Arial"/>
          <w:sz w:val="24"/>
          <w:szCs w:val="24"/>
          <w:lang w:val="es-CO"/>
        </w:rPr>
        <w:t xml:space="preserve"> Admitió la </w:t>
      </w:r>
      <w:r w:rsidR="00326CAA" w:rsidRPr="002B66CB">
        <w:rPr>
          <w:rFonts w:ascii="Georgia" w:hAnsi="Georgia" w:cs="Arial"/>
          <w:sz w:val="24"/>
          <w:szCs w:val="24"/>
          <w:lang w:val="es-CO"/>
        </w:rPr>
        <w:t>cirugía</w:t>
      </w:r>
      <w:r w:rsidRPr="002B66CB">
        <w:rPr>
          <w:rFonts w:ascii="Georgia" w:hAnsi="Georgia" w:cs="Arial"/>
          <w:sz w:val="24"/>
          <w:szCs w:val="24"/>
          <w:lang w:val="es-CO"/>
        </w:rPr>
        <w:t xml:space="preserve"> y evolución posquirúrgica. Se opuso al petitorio </w:t>
      </w:r>
      <w:r w:rsidRPr="002B66CB">
        <w:rPr>
          <w:rFonts w:ascii="Georgia" w:hAnsi="Georgia" w:cs="Arial"/>
          <w:sz w:val="24"/>
          <w:szCs w:val="24"/>
        </w:rPr>
        <w:t>y como excepciones pr</w:t>
      </w:r>
      <w:r w:rsidR="00BC5388" w:rsidRPr="002B66CB">
        <w:rPr>
          <w:rFonts w:ascii="Georgia" w:hAnsi="Georgia" w:cs="Arial"/>
          <w:sz w:val="24"/>
          <w:szCs w:val="24"/>
        </w:rPr>
        <w:t>opuso</w:t>
      </w:r>
      <w:r w:rsidRPr="002B66CB">
        <w:rPr>
          <w:rFonts w:ascii="Georgia" w:hAnsi="Georgia" w:cs="Arial"/>
          <w:sz w:val="24"/>
          <w:szCs w:val="24"/>
        </w:rPr>
        <w:t xml:space="preserve">: </w:t>
      </w:r>
      <w:r w:rsidRPr="002B66CB">
        <w:rPr>
          <w:rFonts w:ascii="Georgia" w:hAnsi="Georgia" w:cs="Arial"/>
          <w:b/>
          <w:bCs/>
          <w:sz w:val="24"/>
          <w:szCs w:val="24"/>
        </w:rPr>
        <w:t>(i)</w:t>
      </w:r>
      <w:r w:rsidRPr="002B66CB">
        <w:rPr>
          <w:rFonts w:ascii="Georgia" w:hAnsi="Georgia" w:cs="Arial"/>
          <w:sz w:val="24"/>
          <w:szCs w:val="24"/>
        </w:rPr>
        <w:t xml:space="preserve"> Inexistencia de responsabilidad civil e inexistencia de falla o error de conducta de su parte; </w:t>
      </w:r>
      <w:r w:rsidRPr="002B66CB">
        <w:rPr>
          <w:rFonts w:ascii="Georgia" w:hAnsi="Georgia" w:cs="Arial"/>
          <w:b/>
          <w:bCs/>
          <w:sz w:val="24"/>
          <w:szCs w:val="24"/>
        </w:rPr>
        <w:t>(</w:t>
      </w:r>
      <w:proofErr w:type="spellStart"/>
      <w:r w:rsidRPr="002B66CB">
        <w:rPr>
          <w:rFonts w:ascii="Georgia" w:hAnsi="Georgia" w:cs="Arial"/>
          <w:b/>
          <w:bCs/>
          <w:sz w:val="24"/>
          <w:szCs w:val="24"/>
        </w:rPr>
        <w:t>ii</w:t>
      </w:r>
      <w:proofErr w:type="spellEnd"/>
      <w:r w:rsidRPr="002B66CB">
        <w:rPr>
          <w:rFonts w:ascii="Georgia" w:hAnsi="Georgia" w:cs="Arial"/>
          <w:b/>
          <w:bCs/>
          <w:sz w:val="24"/>
          <w:szCs w:val="24"/>
        </w:rPr>
        <w:t>)</w:t>
      </w:r>
      <w:r w:rsidRPr="002B66CB">
        <w:rPr>
          <w:rFonts w:ascii="Georgia" w:hAnsi="Georgia" w:cs="Arial"/>
          <w:sz w:val="24"/>
          <w:szCs w:val="24"/>
        </w:rPr>
        <w:t xml:space="preserve"> Causa extraña: hecho de un tercero; </w:t>
      </w:r>
      <w:r w:rsidRPr="002B66CB">
        <w:rPr>
          <w:rFonts w:ascii="Georgia" w:hAnsi="Georgia" w:cs="Arial"/>
          <w:b/>
          <w:bCs/>
          <w:sz w:val="24"/>
          <w:szCs w:val="24"/>
        </w:rPr>
        <w:t>(</w:t>
      </w:r>
      <w:proofErr w:type="spellStart"/>
      <w:r w:rsidRPr="002B66CB">
        <w:rPr>
          <w:rFonts w:ascii="Georgia" w:hAnsi="Georgia" w:cs="Arial"/>
          <w:b/>
          <w:bCs/>
          <w:sz w:val="24"/>
          <w:szCs w:val="24"/>
        </w:rPr>
        <w:t>iii</w:t>
      </w:r>
      <w:proofErr w:type="spellEnd"/>
      <w:r w:rsidRPr="002B66CB">
        <w:rPr>
          <w:rFonts w:ascii="Georgia" w:hAnsi="Georgia" w:cs="Arial"/>
          <w:b/>
          <w:bCs/>
          <w:sz w:val="24"/>
          <w:szCs w:val="24"/>
        </w:rPr>
        <w:t>)</w:t>
      </w:r>
      <w:r w:rsidRPr="002B66CB">
        <w:rPr>
          <w:rFonts w:ascii="Georgia" w:hAnsi="Georgia" w:cs="Arial"/>
          <w:sz w:val="24"/>
          <w:szCs w:val="24"/>
        </w:rPr>
        <w:t xml:space="preserve"> Inexistencia de responsabilidad civil por seguimiento de la </w:t>
      </w:r>
      <w:r w:rsidRPr="002B66CB">
        <w:rPr>
          <w:rFonts w:ascii="Georgia" w:hAnsi="Georgia" w:cs="Arial"/>
          <w:i/>
          <w:sz w:val="24"/>
          <w:szCs w:val="24"/>
        </w:rPr>
        <w:t xml:space="preserve">lex </w:t>
      </w:r>
      <w:proofErr w:type="spellStart"/>
      <w:r w:rsidRPr="002B66CB">
        <w:rPr>
          <w:rFonts w:ascii="Georgia" w:hAnsi="Georgia" w:cs="Arial"/>
          <w:i/>
          <w:sz w:val="24"/>
          <w:szCs w:val="24"/>
        </w:rPr>
        <w:t>artis</w:t>
      </w:r>
      <w:proofErr w:type="spellEnd"/>
      <w:r w:rsidRPr="002B66CB">
        <w:rPr>
          <w:rFonts w:ascii="Georgia" w:hAnsi="Georgia" w:cs="Arial"/>
          <w:sz w:val="24"/>
          <w:szCs w:val="24"/>
        </w:rPr>
        <w:t xml:space="preserve">; </w:t>
      </w:r>
      <w:r w:rsidRPr="002B66CB">
        <w:rPr>
          <w:rFonts w:ascii="Georgia" w:hAnsi="Georgia" w:cs="Arial"/>
          <w:b/>
          <w:sz w:val="24"/>
          <w:szCs w:val="24"/>
        </w:rPr>
        <w:t>(</w:t>
      </w:r>
      <w:proofErr w:type="spellStart"/>
      <w:r w:rsidRPr="002B66CB">
        <w:rPr>
          <w:rFonts w:ascii="Georgia" w:hAnsi="Georgia" w:cs="Arial"/>
          <w:b/>
          <w:sz w:val="24"/>
          <w:szCs w:val="24"/>
        </w:rPr>
        <w:t>iv</w:t>
      </w:r>
      <w:proofErr w:type="spellEnd"/>
      <w:r w:rsidRPr="002B66CB">
        <w:rPr>
          <w:rFonts w:ascii="Georgia" w:hAnsi="Georgia" w:cs="Arial"/>
          <w:b/>
          <w:sz w:val="24"/>
          <w:szCs w:val="24"/>
        </w:rPr>
        <w:t xml:space="preserve">) </w:t>
      </w:r>
      <w:r w:rsidR="00096167" w:rsidRPr="002B66CB">
        <w:rPr>
          <w:rFonts w:ascii="Georgia" w:hAnsi="Georgia" w:cs="Arial"/>
          <w:sz w:val="24"/>
          <w:szCs w:val="24"/>
        </w:rPr>
        <w:t>Indebida y exagerada tasación de perjuicios</w:t>
      </w:r>
      <w:r w:rsidR="004C350F" w:rsidRPr="002B66CB">
        <w:rPr>
          <w:rFonts w:ascii="Georgia" w:hAnsi="Georgia" w:cs="Arial"/>
          <w:sz w:val="24"/>
          <w:szCs w:val="24"/>
        </w:rPr>
        <w:t xml:space="preserve"> y </w:t>
      </w:r>
      <w:r w:rsidR="00096167" w:rsidRPr="002B66CB">
        <w:rPr>
          <w:rFonts w:ascii="Georgia" w:hAnsi="Georgia" w:cs="Arial"/>
          <w:sz w:val="24"/>
          <w:szCs w:val="24"/>
        </w:rPr>
        <w:t>otras</w:t>
      </w:r>
      <w:r w:rsidR="004C350F" w:rsidRPr="002B66CB">
        <w:rPr>
          <w:rFonts w:ascii="Georgia" w:hAnsi="Georgia" w:cs="Arial"/>
          <w:sz w:val="24"/>
          <w:szCs w:val="24"/>
        </w:rPr>
        <w:t xml:space="preserve"> más</w:t>
      </w:r>
      <w:r w:rsidRPr="002B66CB">
        <w:rPr>
          <w:rFonts w:ascii="Georgia" w:hAnsi="Georgia" w:cs="Arial"/>
          <w:sz w:val="24"/>
          <w:szCs w:val="24"/>
          <w:lang w:val="es-CO"/>
        </w:rPr>
        <w:t xml:space="preserve"> </w:t>
      </w:r>
      <w:r w:rsidRPr="002B66CB">
        <w:rPr>
          <w:rFonts w:ascii="Georgia" w:hAnsi="Georgia" w:cs="Arial"/>
          <w:sz w:val="24"/>
          <w:szCs w:val="24"/>
        </w:rPr>
        <w:t>(</w:t>
      </w:r>
      <w:r w:rsidR="000D2BEA" w:rsidRPr="002B66CB">
        <w:rPr>
          <w:rFonts w:ascii="Georgia" w:hAnsi="Georgia" w:cs="Arial"/>
          <w:sz w:val="24"/>
          <w:szCs w:val="24"/>
          <w:lang w:val="es-CO"/>
        </w:rPr>
        <w:t>ca</w:t>
      </w:r>
      <w:r w:rsidR="00096167" w:rsidRPr="002B66CB">
        <w:rPr>
          <w:rFonts w:ascii="Georgia" w:hAnsi="Georgia" w:cs="Arial"/>
          <w:sz w:val="24"/>
          <w:szCs w:val="24"/>
          <w:lang w:val="es-CO"/>
        </w:rPr>
        <w:t xml:space="preserve">rpeta </w:t>
      </w:r>
      <w:proofErr w:type="spellStart"/>
      <w:r w:rsidR="00096167" w:rsidRPr="002B66CB">
        <w:rPr>
          <w:rFonts w:ascii="Georgia" w:hAnsi="Georgia" w:cs="Arial"/>
          <w:sz w:val="24"/>
          <w:szCs w:val="24"/>
          <w:lang w:val="es-CO"/>
        </w:rPr>
        <w:t>01Primerainstancia</w:t>
      </w:r>
      <w:proofErr w:type="spellEnd"/>
      <w:r w:rsidR="00096167" w:rsidRPr="002B66CB">
        <w:rPr>
          <w:rFonts w:ascii="Georgia" w:hAnsi="Georgia" w:cs="Arial"/>
          <w:sz w:val="24"/>
          <w:szCs w:val="24"/>
          <w:lang w:val="es-CO"/>
        </w:rPr>
        <w:t xml:space="preserve">, </w:t>
      </w:r>
      <w:proofErr w:type="spellStart"/>
      <w:r w:rsidR="00096167" w:rsidRPr="002B66CB">
        <w:rPr>
          <w:rFonts w:ascii="Georgia" w:hAnsi="Georgia" w:cs="Arial"/>
          <w:sz w:val="24"/>
          <w:szCs w:val="24"/>
          <w:lang w:val="es-CO"/>
        </w:rPr>
        <w:t>C01PrincipalTomoII</w:t>
      </w:r>
      <w:proofErr w:type="spellEnd"/>
      <w:r w:rsidR="00096167" w:rsidRPr="002B66CB">
        <w:rPr>
          <w:rFonts w:ascii="Georgia" w:hAnsi="Georgia" w:cs="Arial"/>
          <w:sz w:val="24"/>
          <w:szCs w:val="24"/>
          <w:lang w:val="es-CO"/>
        </w:rPr>
        <w:t xml:space="preserve">, </w:t>
      </w:r>
      <w:proofErr w:type="spellStart"/>
      <w:r w:rsidR="00096167" w:rsidRPr="002B66CB">
        <w:rPr>
          <w:rFonts w:ascii="Georgia" w:hAnsi="Georgia" w:cs="Arial"/>
          <w:sz w:val="24"/>
          <w:szCs w:val="24"/>
          <w:lang w:val="es-CO"/>
        </w:rPr>
        <w:t>pdf</w:t>
      </w:r>
      <w:proofErr w:type="spellEnd"/>
      <w:r w:rsidR="00096167"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096167" w:rsidRPr="002B66CB">
        <w:rPr>
          <w:rFonts w:ascii="Georgia" w:hAnsi="Georgia" w:cs="Arial"/>
          <w:sz w:val="24"/>
          <w:szCs w:val="24"/>
          <w:lang w:val="es-CO"/>
        </w:rPr>
        <w:t>03</w:t>
      </w:r>
      <w:r w:rsidRPr="002B66CB">
        <w:rPr>
          <w:rFonts w:ascii="Georgia" w:hAnsi="Georgia" w:cs="Arial"/>
          <w:sz w:val="24"/>
          <w:szCs w:val="24"/>
          <w:lang w:val="es-CO"/>
        </w:rPr>
        <w:t>).</w:t>
      </w:r>
      <w:r w:rsidR="00C5672B" w:rsidRPr="002B66CB">
        <w:rPr>
          <w:rFonts w:ascii="Georgia" w:hAnsi="Georgia" w:cs="Arial"/>
          <w:sz w:val="24"/>
          <w:szCs w:val="24"/>
          <w:lang w:val="es-CO"/>
        </w:rPr>
        <w:t xml:space="preserve"> </w:t>
      </w:r>
    </w:p>
    <w:p w14:paraId="675E4C8E" w14:textId="77777777" w:rsidR="00B93AAA" w:rsidRPr="002B66CB" w:rsidRDefault="00B93AAA" w:rsidP="002B66CB">
      <w:pPr>
        <w:widowControl/>
        <w:overflowPunct/>
        <w:autoSpaceDE/>
        <w:adjustRightInd/>
        <w:spacing w:line="276" w:lineRule="auto"/>
        <w:jc w:val="both"/>
        <w:rPr>
          <w:rFonts w:ascii="Georgia" w:hAnsi="Georgia" w:cs="Arial"/>
          <w:sz w:val="24"/>
          <w:szCs w:val="24"/>
          <w:lang w:val="es-CO"/>
        </w:rPr>
      </w:pPr>
    </w:p>
    <w:p w14:paraId="2D5ED3DF" w14:textId="61FFB772" w:rsidR="0076149E" w:rsidRPr="002B66CB" w:rsidRDefault="004C350F" w:rsidP="002B66CB">
      <w:pPr>
        <w:widowControl/>
        <w:overflowPunct/>
        <w:autoSpaceDE/>
        <w:adjustRightInd/>
        <w:spacing w:line="276" w:lineRule="auto"/>
        <w:jc w:val="both"/>
        <w:rPr>
          <w:rFonts w:ascii="Georgia" w:hAnsi="Georgia" w:cs="Arial"/>
          <w:sz w:val="24"/>
          <w:szCs w:val="24"/>
          <w:lang w:val="es-CO"/>
        </w:rPr>
      </w:pPr>
      <w:r w:rsidRPr="002B66CB">
        <w:rPr>
          <w:rFonts w:ascii="Georgia" w:hAnsi="Georgia" w:cs="Arial"/>
          <w:sz w:val="24"/>
          <w:szCs w:val="24"/>
          <w:lang w:val="es-CO"/>
        </w:rPr>
        <w:t xml:space="preserve">Dijo que </w:t>
      </w:r>
      <w:r w:rsidR="00C5672B" w:rsidRPr="002B66CB">
        <w:rPr>
          <w:rFonts w:ascii="Georgia" w:hAnsi="Georgia" w:cs="Arial"/>
          <w:sz w:val="24"/>
          <w:szCs w:val="24"/>
          <w:lang w:val="es-CO"/>
        </w:rPr>
        <w:t xml:space="preserve">la reforma a la demanda </w:t>
      </w:r>
      <w:r w:rsidRPr="002B66CB">
        <w:rPr>
          <w:rFonts w:ascii="Georgia" w:hAnsi="Georgia" w:cs="Arial"/>
          <w:sz w:val="24"/>
          <w:szCs w:val="24"/>
          <w:lang w:val="es-CO"/>
        </w:rPr>
        <w:t>in</w:t>
      </w:r>
      <w:r w:rsidR="00E653F3" w:rsidRPr="002B66CB">
        <w:rPr>
          <w:rFonts w:ascii="Georgia" w:hAnsi="Georgia" w:cs="Arial"/>
          <w:sz w:val="24"/>
          <w:szCs w:val="24"/>
          <w:lang w:val="es-CO"/>
        </w:rPr>
        <w:t xml:space="preserve">cumplía </w:t>
      </w:r>
      <w:r w:rsidR="00C5672B" w:rsidRPr="002B66CB">
        <w:rPr>
          <w:rFonts w:ascii="Georgia" w:hAnsi="Georgia" w:cs="Arial"/>
          <w:sz w:val="24"/>
          <w:szCs w:val="24"/>
          <w:lang w:val="es-CO"/>
        </w:rPr>
        <w:t xml:space="preserve">los requisitos </w:t>
      </w:r>
      <w:r w:rsidR="00C5672B" w:rsidRPr="002B66CB">
        <w:rPr>
          <w:rFonts w:ascii="Georgia" w:hAnsi="Georgia" w:cs="Arial"/>
          <w:sz w:val="24"/>
          <w:szCs w:val="24"/>
        </w:rPr>
        <w:t>(</w:t>
      </w:r>
      <w:r w:rsidR="000D2BEA" w:rsidRPr="002B66CB">
        <w:rPr>
          <w:rFonts w:ascii="Georgia" w:hAnsi="Georgia" w:cs="Arial"/>
          <w:sz w:val="24"/>
          <w:szCs w:val="24"/>
          <w:lang w:val="es-CO"/>
        </w:rPr>
        <w:t>ca</w:t>
      </w:r>
      <w:r w:rsidR="00C5672B" w:rsidRPr="002B66CB">
        <w:rPr>
          <w:rFonts w:ascii="Georgia" w:hAnsi="Georgia" w:cs="Arial"/>
          <w:sz w:val="24"/>
          <w:szCs w:val="24"/>
          <w:lang w:val="es-CO"/>
        </w:rPr>
        <w:t xml:space="preserve">rpeta </w:t>
      </w:r>
      <w:proofErr w:type="spellStart"/>
      <w:r w:rsidR="00C5672B" w:rsidRPr="002B66CB">
        <w:rPr>
          <w:rFonts w:ascii="Georgia" w:hAnsi="Georgia" w:cs="Arial"/>
          <w:sz w:val="24"/>
          <w:szCs w:val="24"/>
          <w:lang w:val="es-CO"/>
        </w:rPr>
        <w:t>01Primerainstancia</w:t>
      </w:r>
      <w:proofErr w:type="spellEnd"/>
      <w:r w:rsidR="00C5672B" w:rsidRPr="002B66CB">
        <w:rPr>
          <w:rFonts w:ascii="Georgia" w:hAnsi="Georgia" w:cs="Arial"/>
          <w:sz w:val="24"/>
          <w:szCs w:val="24"/>
          <w:lang w:val="es-CO"/>
        </w:rPr>
        <w:t xml:space="preserve">, </w:t>
      </w:r>
      <w:proofErr w:type="spellStart"/>
      <w:r w:rsidR="00C5672B" w:rsidRPr="002B66CB">
        <w:rPr>
          <w:rFonts w:ascii="Georgia" w:hAnsi="Georgia" w:cs="Arial"/>
          <w:sz w:val="24"/>
          <w:szCs w:val="24"/>
          <w:lang w:val="es-CO"/>
        </w:rPr>
        <w:t>C01PrincipalTomoII</w:t>
      </w:r>
      <w:proofErr w:type="spellEnd"/>
      <w:r w:rsidR="00C5672B" w:rsidRPr="002B66CB">
        <w:rPr>
          <w:rFonts w:ascii="Georgia" w:hAnsi="Georgia" w:cs="Arial"/>
          <w:sz w:val="24"/>
          <w:szCs w:val="24"/>
          <w:lang w:val="es-CO"/>
        </w:rPr>
        <w:t xml:space="preserve">, </w:t>
      </w:r>
      <w:proofErr w:type="spellStart"/>
      <w:r w:rsidR="00C5672B" w:rsidRPr="002B66CB">
        <w:rPr>
          <w:rFonts w:ascii="Georgia" w:hAnsi="Georgia" w:cs="Arial"/>
          <w:sz w:val="24"/>
          <w:szCs w:val="24"/>
          <w:lang w:val="es-CO"/>
        </w:rPr>
        <w:t>pdf</w:t>
      </w:r>
      <w:proofErr w:type="spellEnd"/>
      <w:r w:rsidR="00C5672B"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C5672B" w:rsidRPr="002B66CB">
        <w:rPr>
          <w:rFonts w:ascii="Georgia" w:hAnsi="Georgia" w:cs="Arial"/>
          <w:sz w:val="24"/>
          <w:szCs w:val="24"/>
          <w:lang w:val="es-CO"/>
        </w:rPr>
        <w:t>18)</w:t>
      </w:r>
      <w:r w:rsidR="00B93AAA" w:rsidRPr="002B66CB">
        <w:rPr>
          <w:rFonts w:ascii="Georgia" w:hAnsi="Georgia" w:cs="Arial"/>
          <w:sz w:val="24"/>
          <w:szCs w:val="24"/>
          <w:lang w:val="es-CO"/>
        </w:rPr>
        <w:t xml:space="preserve"> y, respecto al llamamiento en garantía que le hiciera la EPS demandada, contestó en forma idéntica </w:t>
      </w:r>
      <w:r w:rsidR="00E653F3" w:rsidRPr="002B66CB">
        <w:rPr>
          <w:rFonts w:ascii="Georgia" w:hAnsi="Georgia" w:cs="Arial"/>
          <w:sz w:val="24"/>
          <w:szCs w:val="24"/>
          <w:lang w:val="es-CO"/>
        </w:rPr>
        <w:t>que a</w:t>
      </w:r>
      <w:r w:rsidR="00B93AAA" w:rsidRPr="002B66CB">
        <w:rPr>
          <w:rFonts w:ascii="Georgia" w:hAnsi="Georgia" w:cs="Arial"/>
          <w:sz w:val="24"/>
          <w:szCs w:val="24"/>
          <w:lang w:val="es-CO"/>
        </w:rPr>
        <w:t xml:space="preserve">l escrito </w:t>
      </w:r>
      <w:proofErr w:type="spellStart"/>
      <w:r w:rsidR="00B93AAA" w:rsidRPr="002B66CB">
        <w:rPr>
          <w:rFonts w:ascii="Georgia" w:hAnsi="Georgia" w:cs="Arial"/>
          <w:sz w:val="24"/>
          <w:szCs w:val="24"/>
          <w:lang w:val="es-CO"/>
        </w:rPr>
        <w:t>demandatorio</w:t>
      </w:r>
      <w:proofErr w:type="spellEnd"/>
      <w:r w:rsidR="00B93AAA" w:rsidRPr="002B66CB">
        <w:rPr>
          <w:rFonts w:ascii="Georgia" w:hAnsi="Georgia" w:cs="Arial"/>
          <w:sz w:val="24"/>
          <w:szCs w:val="24"/>
          <w:lang w:val="es-CO"/>
        </w:rPr>
        <w:t xml:space="preserve"> </w:t>
      </w:r>
      <w:r w:rsidR="00B93AAA" w:rsidRPr="002B66CB">
        <w:rPr>
          <w:rFonts w:ascii="Georgia" w:hAnsi="Georgia" w:cs="Arial"/>
          <w:sz w:val="24"/>
          <w:szCs w:val="24"/>
        </w:rPr>
        <w:t>(</w:t>
      </w:r>
      <w:r w:rsidR="000D2BEA" w:rsidRPr="002B66CB">
        <w:rPr>
          <w:rFonts w:ascii="Georgia" w:hAnsi="Georgia" w:cs="Arial"/>
          <w:sz w:val="24"/>
          <w:szCs w:val="24"/>
          <w:lang w:val="es-CO"/>
        </w:rPr>
        <w:t>ca</w:t>
      </w:r>
      <w:r w:rsidR="00B93AAA" w:rsidRPr="002B66CB">
        <w:rPr>
          <w:rFonts w:ascii="Georgia" w:hAnsi="Georgia" w:cs="Arial"/>
          <w:sz w:val="24"/>
          <w:szCs w:val="24"/>
          <w:lang w:val="es-CO"/>
        </w:rPr>
        <w:t xml:space="preserve">rpeta </w:t>
      </w:r>
      <w:proofErr w:type="spellStart"/>
      <w:r w:rsidR="00B93AAA" w:rsidRPr="002B66CB">
        <w:rPr>
          <w:rFonts w:ascii="Georgia" w:hAnsi="Georgia" w:cs="Arial"/>
          <w:sz w:val="24"/>
          <w:szCs w:val="24"/>
          <w:lang w:val="es-CO"/>
        </w:rPr>
        <w:t>01Primerainstancia</w:t>
      </w:r>
      <w:proofErr w:type="spellEnd"/>
      <w:r w:rsidR="00B93AAA" w:rsidRPr="002B66CB">
        <w:rPr>
          <w:rFonts w:ascii="Georgia" w:hAnsi="Georgia" w:cs="Arial"/>
          <w:sz w:val="24"/>
          <w:szCs w:val="24"/>
          <w:lang w:val="es-CO"/>
        </w:rPr>
        <w:t xml:space="preserve">, </w:t>
      </w:r>
      <w:proofErr w:type="spellStart"/>
      <w:r w:rsidR="00B93AAA" w:rsidRPr="002B66CB">
        <w:rPr>
          <w:rFonts w:ascii="Georgia" w:hAnsi="Georgia" w:cs="Arial"/>
          <w:sz w:val="24"/>
          <w:szCs w:val="24"/>
          <w:lang w:val="es-CO"/>
        </w:rPr>
        <w:t>C04PLlamamientoGarantia</w:t>
      </w:r>
      <w:proofErr w:type="spellEnd"/>
      <w:r w:rsidR="00B93AAA" w:rsidRPr="002B66CB">
        <w:rPr>
          <w:rFonts w:ascii="Georgia" w:hAnsi="Georgia" w:cs="Arial"/>
          <w:sz w:val="24"/>
          <w:szCs w:val="24"/>
          <w:lang w:val="es-CO"/>
        </w:rPr>
        <w:t xml:space="preserve">, </w:t>
      </w:r>
      <w:proofErr w:type="spellStart"/>
      <w:r w:rsidR="00B93AAA" w:rsidRPr="002B66CB">
        <w:rPr>
          <w:rFonts w:ascii="Georgia" w:hAnsi="Georgia" w:cs="Arial"/>
          <w:sz w:val="24"/>
          <w:szCs w:val="24"/>
          <w:lang w:val="es-CO"/>
        </w:rPr>
        <w:t>pdf</w:t>
      </w:r>
      <w:proofErr w:type="spellEnd"/>
      <w:r w:rsidR="00B93AAA"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B93AAA" w:rsidRPr="002B66CB">
        <w:rPr>
          <w:rFonts w:ascii="Georgia" w:hAnsi="Georgia" w:cs="Arial"/>
          <w:sz w:val="24"/>
          <w:szCs w:val="24"/>
          <w:lang w:val="es-CO"/>
        </w:rPr>
        <w:t>05).</w:t>
      </w:r>
    </w:p>
    <w:p w14:paraId="53C5A476" w14:textId="79D10D41" w:rsidR="0076149E" w:rsidRPr="002B66CB" w:rsidRDefault="0076149E" w:rsidP="002B66CB">
      <w:pPr>
        <w:widowControl/>
        <w:overflowPunct/>
        <w:autoSpaceDE/>
        <w:autoSpaceDN/>
        <w:adjustRightInd/>
        <w:spacing w:line="276" w:lineRule="auto"/>
        <w:jc w:val="both"/>
        <w:rPr>
          <w:rFonts w:ascii="Georgia" w:hAnsi="Georgia" w:cs="Arial"/>
          <w:sz w:val="24"/>
          <w:szCs w:val="24"/>
        </w:rPr>
      </w:pPr>
    </w:p>
    <w:p w14:paraId="7FA97392" w14:textId="301A9A32" w:rsidR="00096167" w:rsidRPr="002B66CB" w:rsidRDefault="00096167" w:rsidP="002B66CB">
      <w:pPr>
        <w:widowControl/>
        <w:overflowPunct/>
        <w:autoSpaceDE/>
        <w:adjustRightInd/>
        <w:spacing w:line="276" w:lineRule="auto"/>
        <w:jc w:val="both"/>
        <w:rPr>
          <w:rFonts w:ascii="Georgia" w:hAnsi="Georgia" w:cs="Arial"/>
          <w:sz w:val="24"/>
          <w:szCs w:val="24"/>
          <w:lang w:val="es-CO"/>
        </w:rPr>
      </w:pPr>
      <w:r w:rsidRPr="002B66CB">
        <w:rPr>
          <w:rFonts w:ascii="Georgia" w:hAnsi="Georgia" w:cs="Arial"/>
          <w:smallCaps/>
          <w:sz w:val="24"/>
          <w:szCs w:val="24"/>
          <w:lang w:val="es-CO"/>
        </w:rPr>
        <w:t xml:space="preserve">3.4. </w:t>
      </w:r>
      <w:r w:rsidR="00117960" w:rsidRPr="002B66CB">
        <w:rPr>
          <w:rFonts w:ascii="Georgia" w:hAnsi="Georgia" w:cs="Arial"/>
          <w:smallCaps/>
          <w:sz w:val="24"/>
          <w:szCs w:val="24"/>
          <w:lang w:val="es-CO"/>
        </w:rPr>
        <w:t>La c</w:t>
      </w:r>
      <w:r w:rsidRPr="002B66CB">
        <w:rPr>
          <w:rFonts w:ascii="Georgia" w:hAnsi="Georgia" w:cs="Arial"/>
          <w:smallCaps/>
          <w:sz w:val="24"/>
          <w:szCs w:val="24"/>
          <w:lang w:val="es-CO"/>
        </w:rPr>
        <w:t>línica Marañón (</w:t>
      </w:r>
      <w:r w:rsidR="000D2BEA" w:rsidRPr="002B66CB">
        <w:rPr>
          <w:rFonts w:ascii="Georgia" w:hAnsi="Georgia" w:cs="Arial"/>
          <w:smallCaps/>
          <w:sz w:val="24"/>
          <w:szCs w:val="24"/>
          <w:lang w:val="es-CO"/>
        </w:rPr>
        <w:t>c</w:t>
      </w:r>
      <w:r w:rsidRPr="002B66CB">
        <w:rPr>
          <w:rFonts w:ascii="Georgia" w:hAnsi="Georgia" w:cs="Arial"/>
          <w:smallCaps/>
          <w:sz w:val="24"/>
          <w:szCs w:val="24"/>
          <w:lang w:val="es-CO"/>
        </w:rPr>
        <w:t>odemandada).</w:t>
      </w:r>
      <w:r w:rsidRPr="002B66CB">
        <w:rPr>
          <w:rFonts w:ascii="Georgia" w:hAnsi="Georgia" w:cs="Arial"/>
          <w:sz w:val="24"/>
          <w:szCs w:val="24"/>
          <w:lang w:val="es-CO"/>
        </w:rPr>
        <w:t xml:space="preserve"> </w:t>
      </w:r>
      <w:r w:rsidR="00880B4B" w:rsidRPr="002B66CB">
        <w:rPr>
          <w:rFonts w:ascii="Georgia" w:hAnsi="Georgia" w:cs="Arial"/>
          <w:sz w:val="24"/>
          <w:szCs w:val="24"/>
          <w:lang w:val="es-CO"/>
        </w:rPr>
        <w:t>A</w:t>
      </w:r>
      <w:r w:rsidR="00FE7EF8" w:rsidRPr="002B66CB">
        <w:rPr>
          <w:rFonts w:ascii="Georgia" w:hAnsi="Georgia" w:cs="Arial"/>
          <w:sz w:val="24"/>
          <w:szCs w:val="24"/>
          <w:lang w:val="es-CO"/>
        </w:rPr>
        <w:t xml:space="preserve"> través de curadora </w:t>
      </w:r>
      <w:r w:rsidR="00FE7EF8" w:rsidRPr="002B66CB">
        <w:rPr>
          <w:rFonts w:ascii="Georgia" w:hAnsi="Georgia" w:cs="Arial"/>
          <w:i/>
          <w:sz w:val="24"/>
          <w:szCs w:val="24"/>
          <w:lang w:val="es-CO"/>
        </w:rPr>
        <w:t xml:space="preserve">ad </w:t>
      </w:r>
      <w:proofErr w:type="spellStart"/>
      <w:r w:rsidR="00FE7EF8" w:rsidRPr="002B66CB">
        <w:rPr>
          <w:rFonts w:ascii="Georgia" w:hAnsi="Georgia" w:cs="Arial"/>
          <w:i/>
          <w:sz w:val="24"/>
          <w:szCs w:val="24"/>
          <w:lang w:val="es-CO"/>
        </w:rPr>
        <w:t>litem</w:t>
      </w:r>
      <w:proofErr w:type="spellEnd"/>
      <w:r w:rsidR="00FE7EF8" w:rsidRPr="002B66CB">
        <w:rPr>
          <w:rFonts w:ascii="Georgia" w:hAnsi="Georgia" w:cs="Arial"/>
          <w:sz w:val="24"/>
          <w:szCs w:val="24"/>
          <w:lang w:val="es-CO"/>
        </w:rPr>
        <w:t xml:space="preserve"> a</w:t>
      </w:r>
      <w:r w:rsidR="00880B4B" w:rsidRPr="002B66CB">
        <w:rPr>
          <w:rFonts w:ascii="Georgia" w:hAnsi="Georgia" w:cs="Arial"/>
          <w:sz w:val="24"/>
          <w:szCs w:val="24"/>
          <w:lang w:val="es-CO"/>
        </w:rPr>
        <w:t>sintió las atenciones según</w:t>
      </w:r>
      <w:r w:rsidR="00FE7EF8" w:rsidRPr="002B66CB">
        <w:rPr>
          <w:rFonts w:ascii="Georgia" w:hAnsi="Georgia" w:cs="Arial"/>
          <w:sz w:val="24"/>
          <w:szCs w:val="24"/>
          <w:lang w:val="es-CO"/>
        </w:rPr>
        <w:t xml:space="preserve"> los registros en la historia clínica y se resistió a las pretensiones, sin excepcionar</w:t>
      </w:r>
      <w:r w:rsidRPr="002B66CB">
        <w:rPr>
          <w:rFonts w:ascii="Georgia" w:hAnsi="Georgia" w:cs="Arial"/>
          <w:sz w:val="24"/>
          <w:szCs w:val="24"/>
          <w:lang w:val="es-CO"/>
        </w:rPr>
        <w:t xml:space="preserve"> </w:t>
      </w:r>
      <w:r w:rsidRPr="002B66CB">
        <w:rPr>
          <w:rFonts w:ascii="Georgia" w:hAnsi="Georgia" w:cs="Arial"/>
          <w:sz w:val="24"/>
          <w:szCs w:val="24"/>
        </w:rPr>
        <w:t>(</w:t>
      </w:r>
      <w:r w:rsidR="000D2BEA" w:rsidRPr="002B66CB">
        <w:rPr>
          <w:rFonts w:ascii="Georgia" w:hAnsi="Georgia" w:cs="Arial"/>
          <w:sz w:val="24"/>
          <w:szCs w:val="24"/>
          <w:lang w:val="es-CO"/>
        </w:rPr>
        <w:t>ca</w:t>
      </w:r>
      <w:r w:rsidRPr="002B66CB">
        <w:rPr>
          <w:rFonts w:ascii="Georgia" w:hAnsi="Georgia" w:cs="Arial"/>
          <w:sz w:val="24"/>
          <w:szCs w:val="24"/>
          <w:lang w:val="es-CO"/>
        </w:rPr>
        <w:t xml:space="preserve">rpeta </w:t>
      </w:r>
      <w:proofErr w:type="spellStart"/>
      <w:r w:rsidRPr="002B66CB">
        <w:rPr>
          <w:rFonts w:ascii="Georgia" w:hAnsi="Georgia" w:cs="Arial"/>
          <w:sz w:val="24"/>
          <w:szCs w:val="24"/>
          <w:lang w:val="es-CO"/>
        </w:rPr>
        <w:t>01Primerainstancia</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C01PrincipalTomoII</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pdf</w:t>
      </w:r>
      <w:proofErr w:type="spellEnd"/>
      <w:r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E45526" w:rsidRPr="002B66CB">
        <w:rPr>
          <w:rFonts w:ascii="Georgia" w:hAnsi="Georgia" w:cs="Arial"/>
          <w:sz w:val="24"/>
          <w:szCs w:val="24"/>
          <w:lang w:val="es-CO"/>
        </w:rPr>
        <w:t>41</w:t>
      </w:r>
      <w:r w:rsidRPr="002B66CB">
        <w:rPr>
          <w:rFonts w:ascii="Georgia" w:hAnsi="Georgia" w:cs="Arial"/>
          <w:sz w:val="24"/>
          <w:szCs w:val="24"/>
          <w:lang w:val="es-CO"/>
        </w:rPr>
        <w:t>).</w:t>
      </w:r>
    </w:p>
    <w:p w14:paraId="013B6338" w14:textId="77777777" w:rsidR="00240388" w:rsidRPr="002B66CB" w:rsidRDefault="00240388" w:rsidP="002B66CB">
      <w:pPr>
        <w:widowControl/>
        <w:overflowPunct/>
        <w:autoSpaceDE/>
        <w:adjustRightInd/>
        <w:spacing w:line="276" w:lineRule="auto"/>
        <w:jc w:val="both"/>
        <w:rPr>
          <w:rFonts w:ascii="Georgia" w:hAnsi="Georgia" w:cs="Arial"/>
          <w:sz w:val="24"/>
          <w:szCs w:val="24"/>
          <w:lang w:val="es-CO"/>
        </w:rPr>
      </w:pPr>
    </w:p>
    <w:p w14:paraId="08F60AC6" w14:textId="59FF66A5" w:rsidR="00B93AAA" w:rsidRPr="002B66CB" w:rsidRDefault="00B93AAA" w:rsidP="002B66CB">
      <w:pPr>
        <w:pStyle w:val="Prrafodelista"/>
        <w:widowControl/>
        <w:overflowPunct/>
        <w:autoSpaceDE/>
        <w:adjustRightInd/>
        <w:spacing w:line="276" w:lineRule="auto"/>
        <w:ind w:left="0"/>
        <w:jc w:val="both"/>
        <w:rPr>
          <w:rFonts w:ascii="Georgia" w:hAnsi="Georgia" w:cs="Arial"/>
          <w:sz w:val="24"/>
          <w:szCs w:val="24"/>
          <w:lang w:val="es-CO"/>
        </w:rPr>
      </w:pPr>
      <w:r w:rsidRPr="002B66CB">
        <w:rPr>
          <w:rFonts w:ascii="Georgia" w:hAnsi="Georgia" w:cs="Arial"/>
          <w:smallCaps/>
          <w:sz w:val="24"/>
          <w:szCs w:val="24"/>
          <w:lang w:val="es-CO"/>
        </w:rPr>
        <w:t>3.5. Allianz Seguros SA (</w:t>
      </w:r>
      <w:r w:rsidR="00BA0204" w:rsidRPr="002B66CB">
        <w:rPr>
          <w:rFonts w:ascii="Georgia" w:hAnsi="Georgia" w:cs="Arial"/>
          <w:smallCaps/>
          <w:sz w:val="24"/>
          <w:szCs w:val="24"/>
          <w:lang w:val="es-CO"/>
        </w:rPr>
        <w:t>l</w:t>
      </w:r>
      <w:r w:rsidRPr="002B66CB">
        <w:rPr>
          <w:rFonts w:ascii="Georgia" w:hAnsi="Georgia" w:cs="Arial"/>
          <w:smallCaps/>
          <w:sz w:val="24"/>
          <w:szCs w:val="24"/>
          <w:lang w:val="es-CO"/>
        </w:rPr>
        <w:t>lamada en garantía).</w:t>
      </w:r>
      <w:r w:rsidRPr="002B66CB">
        <w:rPr>
          <w:rFonts w:ascii="Georgia" w:hAnsi="Georgia" w:cs="Arial"/>
          <w:sz w:val="24"/>
          <w:szCs w:val="24"/>
          <w:lang w:val="es-CO"/>
        </w:rPr>
        <w:t xml:space="preserve"> </w:t>
      </w:r>
      <w:r w:rsidR="00BF54ED" w:rsidRPr="002B66CB">
        <w:rPr>
          <w:rFonts w:ascii="Georgia" w:hAnsi="Georgia" w:cs="Arial"/>
          <w:sz w:val="24"/>
          <w:szCs w:val="24"/>
          <w:lang w:val="es-CO"/>
        </w:rPr>
        <w:t>Frente a la demanda e</w:t>
      </w:r>
      <w:r w:rsidRPr="002B66CB">
        <w:rPr>
          <w:rFonts w:ascii="Georgia" w:hAnsi="Georgia" w:cs="Arial"/>
          <w:sz w:val="24"/>
          <w:szCs w:val="24"/>
          <w:lang w:val="es-CO"/>
        </w:rPr>
        <w:t xml:space="preserve">xpuso que </w:t>
      </w:r>
      <w:r w:rsidR="009C452B" w:rsidRPr="002B66CB">
        <w:rPr>
          <w:rFonts w:ascii="Georgia" w:hAnsi="Georgia" w:cs="Arial"/>
          <w:sz w:val="24"/>
          <w:szCs w:val="24"/>
          <w:lang w:val="es-CO"/>
        </w:rPr>
        <w:t xml:space="preserve">no </w:t>
      </w:r>
      <w:r w:rsidRPr="002B66CB">
        <w:rPr>
          <w:rFonts w:ascii="Georgia" w:hAnsi="Georgia" w:cs="Arial"/>
          <w:sz w:val="24"/>
          <w:szCs w:val="24"/>
          <w:lang w:val="es-CO"/>
        </w:rPr>
        <w:t>le constan los hechos y se opuso a las súplicas. Pidió acoger como propias las excepciones formulada</w:t>
      </w:r>
      <w:r w:rsidR="004C350F" w:rsidRPr="002B66CB">
        <w:rPr>
          <w:rFonts w:ascii="Georgia" w:hAnsi="Georgia" w:cs="Arial"/>
          <w:sz w:val="24"/>
          <w:szCs w:val="24"/>
          <w:lang w:val="es-CO"/>
        </w:rPr>
        <w:t>s</w:t>
      </w:r>
      <w:r w:rsidRPr="002B66CB">
        <w:rPr>
          <w:rFonts w:ascii="Georgia" w:hAnsi="Georgia" w:cs="Arial"/>
          <w:sz w:val="24"/>
          <w:szCs w:val="24"/>
          <w:lang w:val="es-CO"/>
        </w:rPr>
        <w:t xml:space="preserve"> por su llamante Clínica Los Rosales SA y, también, formuló</w:t>
      </w:r>
      <w:r w:rsidR="00BF54ED" w:rsidRPr="002B66CB">
        <w:rPr>
          <w:rFonts w:ascii="Georgia" w:hAnsi="Georgia" w:cs="Arial"/>
          <w:sz w:val="24"/>
          <w:szCs w:val="24"/>
          <w:lang w:val="es-CO"/>
        </w:rPr>
        <w:t>, entre otras</w:t>
      </w:r>
      <w:r w:rsidRPr="002B66CB">
        <w:rPr>
          <w:rFonts w:ascii="Georgia" w:hAnsi="Georgia" w:cs="Arial"/>
          <w:sz w:val="24"/>
          <w:szCs w:val="24"/>
          <w:lang w:val="es-CO"/>
        </w:rPr>
        <w:t xml:space="preserve">: </w:t>
      </w:r>
      <w:r w:rsidRPr="002B66CB">
        <w:rPr>
          <w:rFonts w:ascii="Georgia" w:hAnsi="Georgia" w:cs="Arial"/>
          <w:b/>
          <w:bCs/>
          <w:sz w:val="24"/>
          <w:szCs w:val="24"/>
          <w:lang w:val="es-CO"/>
        </w:rPr>
        <w:t>(i)</w:t>
      </w:r>
      <w:r w:rsidRPr="002B66CB">
        <w:rPr>
          <w:rFonts w:ascii="Georgia" w:hAnsi="Georgia" w:cs="Arial"/>
          <w:sz w:val="24"/>
          <w:szCs w:val="24"/>
          <w:lang w:val="es-CO"/>
        </w:rPr>
        <w:t xml:space="preserve"> Inexistencia de culpa de esa IPS; </w:t>
      </w:r>
      <w:r w:rsidR="00BF54ED" w:rsidRPr="002B66CB">
        <w:rPr>
          <w:rFonts w:ascii="Georgia" w:hAnsi="Georgia" w:cs="Arial"/>
          <w:sz w:val="24"/>
          <w:szCs w:val="24"/>
          <w:lang w:val="es-CO"/>
        </w:rPr>
        <w:t xml:space="preserve">y, </w:t>
      </w:r>
      <w:r w:rsidRPr="002B66CB">
        <w:rPr>
          <w:rFonts w:ascii="Georgia" w:hAnsi="Georgia" w:cs="Arial"/>
          <w:b/>
          <w:bCs/>
          <w:sz w:val="24"/>
          <w:szCs w:val="24"/>
          <w:lang w:val="es-CO"/>
        </w:rPr>
        <w:t>(</w:t>
      </w:r>
      <w:proofErr w:type="spellStart"/>
      <w:r w:rsidRPr="002B66CB">
        <w:rPr>
          <w:rFonts w:ascii="Georgia" w:hAnsi="Georgia" w:cs="Arial"/>
          <w:b/>
          <w:bCs/>
          <w:sz w:val="24"/>
          <w:szCs w:val="24"/>
          <w:lang w:val="es-CO"/>
        </w:rPr>
        <w:t>ii</w:t>
      </w:r>
      <w:proofErr w:type="spellEnd"/>
      <w:r w:rsidRPr="002B66CB">
        <w:rPr>
          <w:rFonts w:ascii="Georgia" w:hAnsi="Georgia" w:cs="Arial"/>
          <w:b/>
          <w:bCs/>
          <w:sz w:val="24"/>
          <w:szCs w:val="24"/>
          <w:lang w:val="es-CO"/>
        </w:rPr>
        <w:t>)</w:t>
      </w:r>
      <w:r w:rsidRPr="002B66CB">
        <w:rPr>
          <w:rFonts w:ascii="Georgia" w:hAnsi="Georgia" w:cs="Arial"/>
          <w:sz w:val="24"/>
          <w:szCs w:val="24"/>
          <w:lang w:val="es-CO"/>
        </w:rPr>
        <w:t xml:space="preserve"> El contenido obligacional que conlleva el servicio médico es de medio no de resultado.</w:t>
      </w:r>
    </w:p>
    <w:p w14:paraId="729E90D5" w14:textId="77777777" w:rsidR="00117960" w:rsidRPr="002B66CB" w:rsidRDefault="00117960" w:rsidP="002B66CB">
      <w:pPr>
        <w:pStyle w:val="Prrafodelista"/>
        <w:widowControl/>
        <w:overflowPunct/>
        <w:autoSpaceDE/>
        <w:adjustRightInd/>
        <w:spacing w:line="276" w:lineRule="auto"/>
        <w:ind w:left="0"/>
        <w:jc w:val="both"/>
        <w:rPr>
          <w:rFonts w:ascii="Georgia" w:hAnsi="Georgia" w:cs="Arial"/>
          <w:sz w:val="24"/>
          <w:szCs w:val="24"/>
          <w:lang w:val="es-CO"/>
        </w:rPr>
      </w:pPr>
    </w:p>
    <w:p w14:paraId="6B106316" w14:textId="40A38D40" w:rsidR="00B93AAA" w:rsidRPr="002B66CB" w:rsidRDefault="00BF54ED" w:rsidP="002B66CB">
      <w:pPr>
        <w:pStyle w:val="Prrafodelista"/>
        <w:widowControl/>
        <w:overflowPunct/>
        <w:autoSpaceDE/>
        <w:adjustRightInd/>
        <w:spacing w:line="276" w:lineRule="auto"/>
        <w:ind w:left="0"/>
        <w:jc w:val="both"/>
        <w:rPr>
          <w:rFonts w:ascii="Georgia" w:hAnsi="Georgia" w:cs="Arial"/>
          <w:sz w:val="24"/>
          <w:szCs w:val="24"/>
          <w:lang w:val="es-CO"/>
        </w:rPr>
      </w:pPr>
      <w:r w:rsidRPr="002B66CB">
        <w:rPr>
          <w:rFonts w:ascii="Georgia" w:hAnsi="Georgia" w:cs="Arial"/>
          <w:sz w:val="24"/>
          <w:szCs w:val="24"/>
          <w:lang w:val="es-CO"/>
        </w:rPr>
        <w:t>Respecto a</w:t>
      </w:r>
      <w:r w:rsidR="00B93AAA" w:rsidRPr="002B66CB">
        <w:rPr>
          <w:rFonts w:ascii="Georgia" w:hAnsi="Georgia" w:cs="Arial"/>
          <w:sz w:val="24"/>
          <w:szCs w:val="24"/>
          <w:lang w:val="es-CO"/>
        </w:rPr>
        <w:t xml:space="preserve">l llamamiento </w:t>
      </w:r>
      <w:r w:rsidRPr="002B66CB">
        <w:rPr>
          <w:rFonts w:ascii="Georgia" w:hAnsi="Georgia" w:cs="Arial"/>
          <w:sz w:val="24"/>
          <w:szCs w:val="24"/>
          <w:lang w:val="es-CO"/>
        </w:rPr>
        <w:t xml:space="preserve">admitió la existencia de la póliza, pero se resistió a las pretensiones </w:t>
      </w:r>
      <w:r w:rsidR="00B93AAA" w:rsidRPr="002B66CB">
        <w:rPr>
          <w:rFonts w:ascii="Georgia" w:hAnsi="Georgia" w:cs="Arial"/>
          <w:sz w:val="24"/>
          <w:szCs w:val="24"/>
          <w:lang w:val="es-CO"/>
        </w:rPr>
        <w:t xml:space="preserve">y </w:t>
      </w:r>
      <w:r w:rsidRPr="002B66CB">
        <w:rPr>
          <w:rFonts w:ascii="Georgia" w:hAnsi="Georgia" w:cs="Arial"/>
          <w:sz w:val="24"/>
          <w:szCs w:val="24"/>
          <w:lang w:val="es-CO"/>
        </w:rPr>
        <w:t>excepcionó</w:t>
      </w:r>
      <w:r w:rsidR="00B93AAA" w:rsidRPr="002B66CB">
        <w:rPr>
          <w:rFonts w:ascii="Georgia" w:hAnsi="Georgia" w:cs="Arial"/>
          <w:sz w:val="24"/>
          <w:szCs w:val="24"/>
          <w:lang w:val="es-CO"/>
        </w:rPr>
        <w:t xml:space="preserve">: </w:t>
      </w:r>
      <w:r w:rsidR="00B93AAA" w:rsidRPr="002B66CB">
        <w:rPr>
          <w:rFonts w:ascii="Georgia" w:hAnsi="Georgia" w:cs="Arial"/>
          <w:b/>
          <w:bCs/>
          <w:sz w:val="24"/>
          <w:szCs w:val="24"/>
          <w:lang w:val="es-CO"/>
        </w:rPr>
        <w:t>(i)</w:t>
      </w:r>
      <w:r w:rsidR="00B93AAA" w:rsidRPr="002B66CB">
        <w:rPr>
          <w:rFonts w:ascii="Georgia" w:hAnsi="Georgia" w:cs="Arial"/>
          <w:sz w:val="24"/>
          <w:szCs w:val="24"/>
          <w:lang w:val="es-CO"/>
        </w:rPr>
        <w:t xml:space="preserve"> In</w:t>
      </w:r>
      <w:r w:rsidRPr="002B66CB">
        <w:rPr>
          <w:rFonts w:ascii="Georgia" w:hAnsi="Georgia" w:cs="Arial"/>
          <w:sz w:val="24"/>
          <w:szCs w:val="24"/>
          <w:lang w:val="es-CO"/>
        </w:rPr>
        <w:t>existencia de cobertura</w:t>
      </w:r>
      <w:r w:rsidR="00B93AAA" w:rsidRPr="002B66CB">
        <w:rPr>
          <w:rFonts w:ascii="Georgia" w:hAnsi="Georgia" w:cs="Arial"/>
          <w:sz w:val="24"/>
          <w:szCs w:val="24"/>
          <w:lang w:val="es-CO"/>
        </w:rPr>
        <w:t xml:space="preserve">; </w:t>
      </w:r>
      <w:r w:rsidRPr="002B66CB">
        <w:rPr>
          <w:rFonts w:ascii="Georgia" w:hAnsi="Georgia" w:cs="Arial"/>
          <w:sz w:val="24"/>
          <w:szCs w:val="24"/>
          <w:lang w:val="es-CO"/>
        </w:rPr>
        <w:t xml:space="preserve">y </w:t>
      </w:r>
      <w:r w:rsidR="00B93AAA" w:rsidRPr="002B66CB">
        <w:rPr>
          <w:rFonts w:ascii="Georgia" w:hAnsi="Georgia" w:cs="Arial"/>
          <w:b/>
          <w:bCs/>
          <w:sz w:val="24"/>
          <w:szCs w:val="24"/>
          <w:lang w:val="es-CO"/>
        </w:rPr>
        <w:t>(</w:t>
      </w:r>
      <w:proofErr w:type="spellStart"/>
      <w:r w:rsidR="00B93AAA" w:rsidRPr="002B66CB">
        <w:rPr>
          <w:rFonts w:ascii="Georgia" w:hAnsi="Georgia" w:cs="Arial"/>
          <w:b/>
          <w:bCs/>
          <w:sz w:val="24"/>
          <w:szCs w:val="24"/>
          <w:lang w:val="es-CO"/>
        </w:rPr>
        <w:t>ii</w:t>
      </w:r>
      <w:proofErr w:type="spellEnd"/>
      <w:r w:rsidR="00B93AAA" w:rsidRPr="002B66CB">
        <w:rPr>
          <w:rFonts w:ascii="Georgia" w:hAnsi="Georgia" w:cs="Arial"/>
          <w:b/>
          <w:bCs/>
          <w:sz w:val="24"/>
          <w:szCs w:val="24"/>
          <w:lang w:val="es-CO"/>
        </w:rPr>
        <w:t xml:space="preserve">) </w:t>
      </w:r>
      <w:r w:rsidRPr="002B66CB">
        <w:rPr>
          <w:rFonts w:ascii="Georgia" w:hAnsi="Georgia" w:cs="Arial"/>
          <w:bCs/>
          <w:sz w:val="24"/>
          <w:szCs w:val="24"/>
          <w:lang w:val="es-CO"/>
        </w:rPr>
        <w:t xml:space="preserve">Prescripción, entre otras </w:t>
      </w:r>
      <w:r w:rsidR="00B93AAA" w:rsidRPr="002B66CB">
        <w:rPr>
          <w:rFonts w:ascii="Georgia" w:hAnsi="Georgia" w:cs="Arial"/>
          <w:sz w:val="24"/>
          <w:szCs w:val="24"/>
        </w:rPr>
        <w:t>(</w:t>
      </w:r>
      <w:r w:rsidR="00BA0204" w:rsidRPr="002B66CB">
        <w:rPr>
          <w:rFonts w:ascii="Georgia" w:hAnsi="Georgia" w:cs="Arial"/>
          <w:sz w:val="24"/>
          <w:szCs w:val="24"/>
          <w:lang w:val="es-CO"/>
        </w:rPr>
        <w:t>ca</w:t>
      </w:r>
      <w:r w:rsidR="00B93AAA" w:rsidRPr="002B66CB">
        <w:rPr>
          <w:rFonts w:ascii="Georgia" w:hAnsi="Georgia" w:cs="Arial"/>
          <w:sz w:val="24"/>
          <w:szCs w:val="24"/>
          <w:lang w:val="es-CO"/>
        </w:rPr>
        <w:t xml:space="preserve">rpeta </w:t>
      </w:r>
      <w:proofErr w:type="spellStart"/>
      <w:r w:rsidR="00B93AAA" w:rsidRPr="002B66CB">
        <w:rPr>
          <w:rFonts w:ascii="Georgia" w:hAnsi="Georgia" w:cs="Arial"/>
          <w:sz w:val="24"/>
          <w:szCs w:val="24"/>
          <w:lang w:val="es-CO"/>
        </w:rPr>
        <w:t>01Primerainstancia</w:t>
      </w:r>
      <w:proofErr w:type="spellEnd"/>
      <w:r w:rsidR="00B93AAA" w:rsidRPr="002B66CB">
        <w:rPr>
          <w:rFonts w:ascii="Georgia" w:hAnsi="Georgia" w:cs="Arial"/>
          <w:sz w:val="24"/>
          <w:szCs w:val="24"/>
          <w:lang w:val="es-CO"/>
        </w:rPr>
        <w:t xml:space="preserve">, carpeta </w:t>
      </w:r>
      <w:proofErr w:type="spellStart"/>
      <w:r w:rsidR="001D4AF1" w:rsidRPr="002B66CB">
        <w:rPr>
          <w:rFonts w:ascii="Georgia" w:hAnsi="Georgia" w:cs="Arial"/>
          <w:sz w:val="24"/>
          <w:szCs w:val="24"/>
          <w:lang w:val="es-CO"/>
        </w:rPr>
        <w:t>C</w:t>
      </w:r>
      <w:r w:rsidR="00B93AAA" w:rsidRPr="002B66CB">
        <w:rPr>
          <w:rFonts w:ascii="Georgia" w:hAnsi="Georgia" w:cs="Arial"/>
          <w:sz w:val="24"/>
          <w:szCs w:val="24"/>
          <w:lang w:val="es-CO"/>
        </w:rPr>
        <w:t>0</w:t>
      </w:r>
      <w:r w:rsidRPr="002B66CB">
        <w:rPr>
          <w:rFonts w:ascii="Georgia" w:hAnsi="Georgia" w:cs="Arial"/>
          <w:sz w:val="24"/>
          <w:szCs w:val="24"/>
          <w:lang w:val="es-CO"/>
        </w:rPr>
        <w:t>6</w:t>
      </w:r>
      <w:r w:rsidR="00B93AAA" w:rsidRPr="002B66CB">
        <w:rPr>
          <w:rFonts w:ascii="Georgia" w:hAnsi="Georgia" w:cs="Arial"/>
          <w:sz w:val="24"/>
          <w:szCs w:val="24"/>
          <w:lang w:val="es-CO"/>
        </w:rPr>
        <w:t>Llama</w:t>
      </w:r>
      <w:r w:rsidRPr="002B66CB">
        <w:rPr>
          <w:rFonts w:ascii="Georgia" w:hAnsi="Georgia" w:cs="Arial"/>
          <w:sz w:val="24"/>
          <w:szCs w:val="24"/>
          <w:lang w:val="es-CO"/>
        </w:rPr>
        <w:t>miento</w:t>
      </w:r>
      <w:r w:rsidR="00B93AAA" w:rsidRPr="002B66CB">
        <w:rPr>
          <w:rFonts w:ascii="Georgia" w:hAnsi="Georgia" w:cs="Arial"/>
          <w:sz w:val="24"/>
          <w:szCs w:val="24"/>
          <w:lang w:val="es-CO"/>
        </w:rPr>
        <w:t>Garantia</w:t>
      </w:r>
      <w:proofErr w:type="spellEnd"/>
      <w:r w:rsidRPr="002B66CB">
        <w:rPr>
          <w:rFonts w:ascii="Georgia" w:hAnsi="Georgia" w:cs="Arial"/>
          <w:sz w:val="24"/>
          <w:szCs w:val="24"/>
          <w:lang w:val="es-CO"/>
        </w:rPr>
        <w:t>,</w:t>
      </w:r>
      <w:r w:rsidR="00B93AAA" w:rsidRPr="002B66CB">
        <w:rPr>
          <w:rFonts w:ascii="Georgia" w:hAnsi="Georgia" w:cs="Arial"/>
          <w:sz w:val="24"/>
          <w:szCs w:val="24"/>
          <w:lang w:val="es-CO"/>
        </w:rPr>
        <w:t xml:space="preserve"> </w:t>
      </w:r>
      <w:proofErr w:type="spellStart"/>
      <w:r w:rsidR="00B93AAA" w:rsidRPr="002B66CB">
        <w:rPr>
          <w:rFonts w:ascii="Georgia" w:hAnsi="Georgia" w:cs="Arial"/>
          <w:sz w:val="24"/>
          <w:szCs w:val="24"/>
          <w:lang w:val="es-CO"/>
        </w:rPr>
        <w:t>pdf</w:t>
      </w:r>
      <w:proofErr w:type="spellEnd"/>
      <w:r w:rsidR="00B93AAA"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Pr="002B66CB">
        <w:rPr>
          <w:rFonts w:ascii="Georgia" w:hAnsi="Georgia" w:cs="Arial"/>
          <w:sz w:val="24"/>
          <w:szCs w:val="24"/>
          <w:lang w:val="es-CO"/>
        </w:rPr>
        <w:t>05</w:t>
      </w:r>
      <w:r w:rsidR="00B93AAA" w:rsidRPr="002B66CB">
        <w:rPr>
          <w:rFonts w:ascii="Georgia" w:hAnsi="Georgia" w:cs="Arial"/>
          <w:sz w:val="24"/>
          <w:szCs w:val="24"/>
          <w:lang w:val="es-CO"/>
        </w:rPr>
        <w:t xml:space="preserve">). </w:t>
      </w:r>
    </w:p>
    <w:p w14:paraId="0A1D8A6E" w14:textId="77777777" w:rsidR="004C350F" w:rsidRPr="002B66CB" w:rsidRDefault="004C350F" w:rsidP="002B66CB">
      <w:pPr>
        <w:pStyle w:val="Prrafodelista"/>
        <w:widowControl/>
        <w:overflowPunct/>
        <w:autoSpaceDE/>
        <w:adjustRightInd/>
        <w:spacing w:line="276" w:lineRule="auto"/>
        <w:ind w:left="0"/>
        <w:jc w:val="both"/>
        <w:rPr>
          <w:rFonts w:ascii="Georgia" w:hAnsi="Georgia" w:cs="Arial"/>
          <w:sz w:val="24"/>
          <w:szCs w:val="24"/>
          <w:lang w:val="es-CO"/>
        </w:rPr>
      </w:pPr>
    </w:p>
    <w:p w14:paraId="4094B886" w14:textId="5F9FB27C" w:rsidR="00BF54ED" w:rsidRPr="002B66CB" w:rsidRDefault="00BF54ED" w:rsidP="002B66CB">
      <w:pPr>
        <w:pStyle w:val="Prrafodelista"/>
        <w:widowControl/>
        <w:overflowPunct/>
        <w:autoSpaceDE/>
        <w:adjustRightInd/>
        <w:spacing w:line="276" w:lineRule="auto"/>
        <w:ind w:left="0"/>
        <w:jc w:val="both"/>
        <w:rPr>
          <w:rFonts w:ascii="Georgia" w:hAnsi="Georgia" w:cs="Arial"/>
          <w:sz w:val="24"/>
          <w:szCs w:val="24"/>
          <w:lang w:val="es-CO"/>
        </w:rPr>
      </w:pPr>
      <w:r w:rsidRPr="002B66CB">
        <w:rPr>
          <w:rFonts w:ascii="Georgia" w:hAnsi="Georgia" w:cs="Arial"/>
          <w:smallCaps/>
          <w:sz w:val="24"/>
          <w:szCs w:val="24"/>
          <w:lang w:val="es-CO"/>
        </w:rPr>
        <w:t>3.6. La Previsora SA Compañía de Seguros (</w:t>
      </w:r>
      <w:r w:rsidR="00BA0204" w:rsidRPr="002B66CB">
        <w:rPr>
          <w:rFonts w:ascii="Georgia" w:hAnsi="Georgia" w:cs="Arial"/>
          <w:smallCaps/>
          <w:sz w:val="24"/>
          <w:szCs w:val="24"/>
          <w:lang w:val="es-CO"/>
        </w:rPr>
        <w:t>l</w:t>
      </w:r>
      <w:r w:rsidRPr="002B66CB">
        <w:rPr>
          <w:rFonts w:ascii="Georgia" w:hAnsi="Georgia" w:cs="Arial"/>
          <w:smallCaps/>
          <w:sz w:val="24"/>
          <w:szCs w:val="24"/>
          <w:lang w:val="es-CO"/>
        </w:rPr>
        <w:t>lamada en garantía).</w:t>
      </w:r>
      <w:r w:rsidRPr="002B66CB">
        <w:rPr>
          <w:rFonts w:ascii="Georgia" w:hAnsi="Georgia" w:cs="Arial"/>
          <w:sz w:val="24"/>
          <w:szCs w:val="24"/>
          <w:lang w:val="es-CO"/>
        </w:rPr>
        <w:t xml:space="preserve"> </w:t>
      </w:r>
      <w:r w:rsidR="00827A48" w:rsidRPr="002B66CB">
        <w:rPr>
          <w:rFonts w:ascii="Georgia" w:hAnsi="Georgia" w:cs="Arial"/>
          <w:sz w:val="24"/>
          <w:szCs w:val="24"/>
          <w:lang w:val="es-CO"/>
        </w:rPr>
        <w:t>Expresó</w:t>
      </w:r>
      <w:r w:rsidRPr="002B66CB">
        <w:rPr>
          <w:rFonts w:ascii="Georgia" w:hAnsi="Georgia" w:cs="Arial"/>
          <w:sz w:val="24"/>
          <w:szCs w:val="24"/>
          <w:lang w:val="es-CO"/>
        </w:rPr>
        <w:t xml:space="preserve"> </w:t>
      </w:r>
      <w:r w:rsidR="009C452B" w:rsidRPr="002B66CB">
        <w:rPr>
          <w:rFonts w:ascii="Georgia" w:hAnsi="Georgia" w:cs="Arial"/>
          <w:sz w:val="24"/>
          <w:szCs w:val="24"/>
          <w:lang w:val="es-CO"/>
        </w:rPr>
        <w:t xml:space="preserve">que </w:t>
      </w:r>
      <w:r w:rsidRPr="002B66CB">
        <w:rPr>
          <w:rFonts w:ascii="Georgia" w:hAnsi="Georgia" w:cs="Arial"/>
          <w:sz w:val="24"/>
          <w:szCs w:val="24"/>
          <w:lang w:val="es-CO"/>
        </w:rPr>
        <w:t xml:space="preserve">no </w:t>
      </w:r>
      <w:r w:rsidR="00827A48" w:rsidRPr="002B66CB">
        <w:rPr>
          <w:rFonts w:ascii="Georgia" w:hAnsi="Georgia" w:cs="Arial"/>
          <w:sz w:val="24"/>
          <w:szCs w:val="24"/>
          <w:lang w:val="es-CO"/>
        </w:rPr>
        <w:t xml:space="preserve">le constan </w:t>
      </w:r>
      <w:r w:rsidRPr="002B66CB">
        <w:rPr>
          <w:rFonts w:ascii="Georgia" w:hAnsi="Georgia" w:cs="Arial"/>
          <w:sz w:val="24"/>
          <w:szCs w:val="24"/>
          <w:lang w:val="es-CO"/>
        </w:rPr>
        <w:t>los hechos</w:t>
      </w:r>
      <w:r w:rsidR="00827A48" w:rsidRPr="002B66CB">
        <w:rPr>
          <w:rFonts w:ascii="Georgia" w:hAnsi="Georgia" w:cs="Arial"/>
          <w:sz w:val="24"/>
          <w:szCs w:val="24"/>
          <w:lang w:val="es-CO"/>
        </w:rPr>
        <w:t xml:space="preserve"> de la demanda</w:t>
      </w:r>
      <w:r w:rsidRPr="002B66CB">
        <w:rPr>
          <w:rFonts w:ascii="Georgia" w:hAnsi="Georgia" w:cs="Arial"/>
          <w:sz w:val="24"/>
          <w:szCs w:val="24"/>
          <w:lang w:val="es-CO"/>
        </w:rPr>
        <w:t xml:space="preserve">, </w:t>
      </w:r>
      <w:r w:rsidR="009C452B" w:rsidRPr="002B66CB">
        <w:rPr>
          <w:rFonts w:ascii="Georgia" w:hAnsi="Georgia" w:cs="Arial"/>
          <w:sz w:val="24"/>
          <w:szCs w:val="24"/>
          <w:lang w:val="es-CO"/>
        </w:rPr>
        <w:t>rebatió el petitorio</w:t>
      </w:r>
      <w:r w:rsidRPr="002B66CB">
        <w:rPr>
          <w:rFonts w:ascii="Georgia" w:hAnsi="Georgia" w:cs="Arial"/>
          <w:sz w:val="24"/>
          <w:szCs w:val="24"/>
          <w:lang w:val="es-CO"/>
        </w:rPr>
        <w:t xml:space="preserve"> y como excepciones</w:t>
      </w:r>
      <w:r w:rsidR="00E653F3" w:rsidRPr="002B66CB">
        <w:rPr>
          <w:rFonts w:ascii="Georgia" w:hAnsi="Georgia" w:cs="Arial"/>
          <w:sz w:val="24"/>
          <w:szCs w:val="24"/>
          <w:lang w:val="es-CO"/>
        </w:rPr>
        <w:t xml:space="preserve"> </w:t>
      </w:r>
      <w:r w:rsidR="00B147CB" w:rsidRPr="002B66CB">
        <w:rPr>
          <w:rFonts w:ascii="Georgia" w:hAnsi="Georgia" w:cs="Arial"/>
          <w:sz w:val="24"/>
          <w:szCs w:val="24"/>
          <w:lang w:val="es-CO"/>
        </w:rPr>
        <w:t>formuló</w:t>
      </w:r>
      <w:r w:rsidRPr="002B66CB">
        <w:rPr>
          <w:rFonts w:ascii="Georgia" w:hAnsi="Georgia" w:cs="Arial"/>
          <w:sz w:val="24"/>
          <w:szCs w:val="24"/>
          <w:lang w:val="es-CO"/>
        </w:rPr>
        <w:t xml:space="preserve">: </w:t>
      </w:r>
      <w:r w:rsidRPr="002B66CB">
        <w:rPr>
          <w:rFonts w:ascii="Georgia" w:hAnsi="Georgia" w:cs="Arial"/>
          <w:b/>
          <w:sz w:val="24"/>
          <w:szCs w:val="24"/>
          <w:lang w:val="es-CO"/>
        </w:rPr>
        <w:t>(i)</w:t>
      </w:r>
      <w:r w:rsidRPr="002B66CB">
        <w:rPr>
          <w:rFonts w:ascii="Georgia" w:hAnsi="Georgia" w:cs="Arial"/>
          <w:sz w:val="24"/>
          <w:szCs w:val="24"/>
          <w:lang w:val="es-CO"/>
        </w:rPr>
        <w:t xml:space="preserve"> </w:t>
      </w:r>
      <w:r w:rsidR="00B147CB" w:rsidRPr="002B66CB">
        <w:rPr>
          <w:rFonts w:ascii="Georgia" w:hAnsi="Georgia" w:cs="Arial"/>
          <w:sz w:val="24"/>
          <w:szCs w:val="24"/>
          <w:lang w:val="es-CO"/>
        </w:rPr>
        <w:t>Ausencia de responsabilidad de la llamante y fundamento probatorio</w:t>
      </w:r>
      <w:r w:rsidRPr="002B66CB">
        <w:rPr>
          <w:rFonts w:ascii="Georgia" w:hAnsi="Georgia" w:cs="Arial"/>
          <w:sz w:val="24"/>
          <w:szCs w:val="24"/>
          <w:lang w:val="es-CO"/>
        </w:rPr>
        <w:t xml:space="preserve">; </w:t>
      </w:r>
      <w:r w:rsidRPr="002B66CB">
        <w:rPr>
          <w:rFonts w:ascii="Georgia" w:hAnsi="Georgia" w:cs="Arial"/>
          <w:b/>
          <w:sz w:val="24"/>
          <w:szCs w:val="24"/>
          <w:lang w:val="es-CO"/>
        </w:rPr>
        <w:t>(</w:t>
      </w:r>
      <w:proofErr w:type="spellStart"/>
      <w:r w:rsidRPr="002B66CB">
        <w:rPr>
          <w:rFonts w:ascii="Georgia" w:hAnsi="Georgia" w:cs="Arial"/>
          <w:b/>
          <w:sz w:val="24"/>
          <w:szCs w:val="24"/>
          <w:lang w:val="es-CO"/>
        </w:rPr>
        <w:t>ii</w:t>
      </w:r>
      <w:proofErr w:type="spellEnd"/>
      <w:r w:rsidRPr="002B66CB">
        <w:rPr>
          <w:rFonts w:ascii="Georgia" w:hAnsi="Georgia" w:cs="Arial"/>
          <w:b/>
          <w:sz w:val="24"/>
          <w:szCs w:val="24"/>
          <w:lang w:val="es-CO"/>
        </w:rPr>
        <w:t>)</w:t>
      </w:r>
      <w:r w:rsidRPr="002B66CB">
        <w:rPr>
          <w:rFonts w:ascii="Georgia" w:hAnsi="Georgia" w:cs="Arial"/>
          <w:sz w:val="24"/>
          <w:szCs w:val="24"/>
          <w:lang w:val="es-CO"/>
        </w:rPr>
        <w:t xml:space="preserve"> Inexistencia de </w:t>
      </w:r>
      <w:r w:rsidR="00B147CB" w:rsidRPr="002B66CB">
        <w:rPr>
          <w:rFonts w:ascii="Georgia" w:hAnsi="Georgia" w:cs="Arial"/>
          <w:sz w:val="24"/>
          <w:szCs w:val="24"/>
          <w:lang w:val="es-CO"/>
        </w:rPr>
        <w:t>obligación de indemnizar</w:t>
      </w:r>
      <w:r w:rsidRPr="002B66CB">
        <w:rPr>
          <w:rFonts w:ascii="Georgia" w:hAnsi="Georgia" w:cs="Arial"/>
          <w:sz w:val="24"/>
          <w:szCs w:val="24"/>
          <w:lang w:val="es-CO"/>
        </w:rPr>
        <w:t xml:space="preserve">; </w:t>
      </w:r>
      <w:r w:rsidR="00B147CB" w:rsidRPr="002B66CB">
        <w:rPr>
          <w:rFonts w:ascii="Georgia" w:hAnsi="Georgia" w:cs="Arial"/>
          <w:sz w:val="24"/>
          <w:szCs w:val="24"/>
          <w:lang w:val="es-CO"/>
        </w:rPr>
        <w:t xml:space="preserve">y, </w:t>
      </w:r>
      <w:r w:rsidRPr="002B66CB">
        <w:rPr>
          <w:rFonts w:ascii="Georgia" w:hAnsi="Georgia" w:cs="Arial"/>
          <w:b/>
          <w:sz w:val="24"/>
          <w:szCs w:val="24"/>
          <w:lang w:val="es-CO"/>
        </w:rPr>
        <w:t>(</w:t>
      </w:r>
      <w:proofErr w:type="spellStart"/>
      <w:r w:rsidRPr="002B66CB">
        <w:rPr>
          <w:rFonts w:ascii="Georgia" w:hAnsi="Georgia" w:cs="Arial"/>
          <w:b/>
          <w:sz w:val="24"/>
          <w:szCs w:val="24"/>
          <w:lang w:val="es-CO"/>
        </w:rPr>
        <w:t>iii</w:t>
      </w:r>
      <w:proofErr w:type="spellEnd"/>
      <w:r w:rsidRPr="002B66CB">
        <w:rPr>
          <w:rFonts w:ascii="Georgia" w:hAnsi="Georgia" w:cs="Arial"/>
          <w:b/>
          <w:sz w:val="24"/>
          <w:szCs w:val="24"/>
          <w:lang w:val="es-CO"/>
        </w:rPr>
        <w:t xml:space="preserve">) </w:t>
      </w:r>
      <w:r w:rsidR="00B147CB" w:rsidRPr="002B66CB">
        <w:rPr>
          <w:rFonts w:ascii="Georgia" w:hAnsi="Georgia" w:cs="Arial"/>
          <w:sz w:val="24"/>
          <w:szCs w:val="24"/>
          <w:lang w:val="es-CO"/>
        </w:rPr>
        <w:t>Tasación excesiva de perjuicios.</w:t>
      </w:r>
    </w:p>
    <w:p w14:paraId="2477D1C3" w14:textId="77777777" w:rsidR="00BF54ED" w:rsidRPr="002B66CB" w:rsidRDefault="00BF54ED" w:rsidP="002B66CB">
      <w:pPr>
        <w:spacing w:line="276" w:lineRule="auto"/>
        <w:rPr>
          <w:rFonts w:ascii="Georgia" w:hAnsi="Georgia" w:cs="Arial"/>
          <w:sz w:val="24"/>
          <w:szCs w:val="24"/>
          <w:lang w:val="es-CO"/>
        </w:rPr>
      </w:pPr>
    </w:p>
    <w:p w14:paraId="23B6DA97" w14:textId="76C86552" w:rsidR="00BF54ED" w:rsidRPr="002B66CB" w:rsidRDefault="001D4AF1" w:rsidP="002B66CB">
      <w:pPr>
        <w:pStyle w:val="Prrafodelista"/>
        <w:widowControl/>
        <w:overflowPunct/>
        <w:autoSpaceDE/>
        <w:adjustRightInd/>
        <w:spacing w:line="276" w:lineRule="auto"/>
        <w:ind w:left="0"/>
        <w:jc w:val="both"/>
        <w:rPr>
          <w:rFonts w:ascii="Georgia" w:hAnsi="Georgia" w:cs="Arial"/>
          <w:sz w:val="24"/>
          <w:szCs w:val="24"/>
          <w:lang w:val="es-CO"/>
        </w:rPr>
      </w:pPr>
      <w:r w:rsidRPr="002B66CB">
        <w:rPr>
          <w:rFonts w:ascii="Georgia" w:hAnsi="Georgia" w:cs="Arial"/>
          <w:sz w:val="24"/>
          <w:szCs w:val="24"/>
          <w:lang w:val="es-CO"/>
        </w:rPr>
        <w:t xml:space="preserve">Admitió los supuestos fácticos del </w:t>
      </w:r>
      <w:r w:rsidR="00BF54ED" w:rsidRPr="002B66CB">
        <w:rPr>
          <w:rFonts w:ascii="Georgia" w:hAnsi="Georgia" w:cs="Arial"/>
          <w:sz w:val="24"/>
          <w:szCs w:val="24"/>
          <w:lang w:val="es-CO"/>
        </w:rPr>
        <w:t>llamamiento</w:t>
      </w:r>
      <w:r w:rsidRPr="002B66CB">
        <w:rPr>
          <w:rFonts w:ascii="Georgia" w:hAnsi="Georgia" w:cs="Arial"/>
          <w:sz w:val="24"/>
          <w:szCs w:val="24"/>
          <w:lang w:val="es-CO"/>
        </w:rPr>
        <w:t>, pero se opuso a su prosperidad por el tipo de póliza, en ese sentido excepcionó</w:t>
      </w:r>
      <w:r w:rsidR="00BF54ED" w:rsidRPr="002B66CB">
        <w:rPr>
          <w:rFonts w:ascii="Georgia" w:hAnsi="Georgia" w:cs="Arial"/>
          <w:sz w:val="24"/>
          <w:szCs w:val="24"/>
          <w:lang w:val="es-CO"/>
        </w:rPr>
        <w:t xml:space="preserve"> </w:t>
      </w:r>
      <w:r w:rsidR="00BF54ED" w:rsidRPr="002B66CB">
        <w:rPr>
          <w:rFonts w:ascii="Georgia" w:hAnsi="Georgia" w:cs="Arial"/>
          <w:sz w:val="24"/>
          <w:szCs w:val="24"/>
        </w:rPr>
        <w:t>(</w:t>
      </w:r>
      <w:r w:rsidR="00BA0204" w:rsidRPr="002B66CB">
        <w:rPr>
          <w:rFonts w:ascii="Georgia" w:hAnsi="Georgia" w:cs="Arial"/>
          <w:sz w:val="24"/>
          <w:szCs w:val="24"/>
          <w:lang w:val="es-CO"/>
        </w:rPr>
        <w:t>ca</w:t>
      </w:r>
      <w:r w:rsidR="00BF54ED" w:rsidRPr="002B66CB">
        <w:rPr>
          <w:rFonts w:ascii="Georgia" w:hAnsi="Georgia" w:cs="Arial"/>
          <w:sz w:val="24"/>
          <w:szCs w:val="24"/>
          <w:lang w:val="es-CO"/>
        </w:rPr>
        <w:t xml:space="preserve">rpeta </w:t>
      </w:r>
      <w:proofErr w:type="spellStart"/>
      <w:r w:rsidR="00BF54ED" w:rsidRPr="002B66CB">
        <w:rPr>
          <w:rFonts w:ascii="Georgia" w:hAnsi="Georgia" w:cs="Arial"/>
          <w:sz w:val="24"/>
          <w:szCs w:val="24"/>
          <w:lang w:val="es-CO"/>
        </w:rPr>
        <w:t>01Primerainstancia</w:t>
      </w:r>
      <w:proofErr w:type="spellEnd"/>
      <w:r w:rsidR="00BF54ED" w:rsidRPr="002B66CB">
        <w:rPr>
          <w:rFonts w:ascii="Georgia" w:hAnsi="Georgia" w:cs="Arial"/>
          <w:sz w:val="24"/>
          <w:szCs w:val="24"/>
          <w:lang w:val="es-CO"/>
        </w:rPr>
        <w:t xml:space="preserve">, carpeta </w:t>
      </w:r>
      <w:proofErr w:type="spellStart"/>
      <w:r w:rsidRPr="002B66CB">
        <w:rPr>
          <w:rFonts w:ascii="Georgia" w:hAnsi="Georgia" w:cs="Arial"/>
          <w:sz w:val="24"/>
          <w:szCs w:val="24"/>
          <w:lang w:val="es-CO"/>
        </w:rPr>
        <w:t>C</w:t>
      </w:r>
      <w:r w:rsidR="00BF54ED" w:rsidRPr="002B66CB">
        <w:rPr>
          <w:rFonts w:ascii="Georgia" w:hAnsi="Georgia" w:cs="Arial"/>
          <w:sz w:val="24"/>
          <w:szCs w:val="24"/>
          <w:lang w:val="es-CO"/>
        </w:rPr>
        <w:t>0</w:t>
      </w:r>
      <w:r w:rsidRPr="002B66CB">
        <w:rPr>
          <w:rFonts w:ascii="Georgia" w:hAnsi="Georgia" w:cs="Arial"/>
          <w:sz w:val="24"/>
          <w:szCs w:val="24"/>
          <w:lang w:val="es-CO"/>
        </w:rPr>
        <w:t>7</w:t>
      </w:r>
      <w:r w:rsidR="00BF54ED" w:rsidRPr="002B66CB">
        <w:rPr>
          <w:rFonts w:ascii="Georgia" w:hAnsi="Georgia" w:cs="Arial"/>
          <w:sz w:val="24"/>
          <w:szCs w:val="24"/>
          <w:lang w:val="es-CO"/>
        </w:rPr>
        <w:t>Llama</w:t>
      </w:r>
      <w:r w:rsidRPr="002B66CB">
        <w:rPr>
          <w:rFonts w:ascii="Georgia" w:hAnsi="Georgia" w:cs="Arial"/>
          <w:sz w:val="24"/>
          <w:szCs w:val="24"/>
          <w:lang w:val="es-CO"/>
        </w:rPr>
        <w:t>miento</w:t>
      </w:r>
      <w:r w:rsidR="00BF54ED" w:rsidRPr="002B66CB">
        <w:rPr>
          <w:rFonts w:ascii="Georgia" w:hAnsi="Georgia" w:cs="Arial"/>
          <w:sz w:val="24"/>
          <w:szCs w:val="24"/>
          <w:lang w:val="es-CO"/>
        </w:rPr>
        <w:t>Garantia</w:t>
      </w:r>
      <w:proofErr w:type="spellEnd"/>
      <w:r w:rsidRPr="002B66CB">
        <w:rPr>
          <w:rFonts w:ascii="Georgia" w:hAnsi="Georgia" w:cs="Arial"/>
          <w:sz w:val="24"/>
          <w:szCs w:val="24"/>
          <w:lang w:val="es-CO"/>
        </w:rPr>
        <w:t>,</w:t>
      </w:r>
      <w:r w:rsidR="00BF54ED" w:rsidRPr="002B66CB">
        <w:rPr>
          <w:rFonts w:ascii="Georgia" w:hAnsi="Georgia" w:cs="Arial"/>
          <w:sz w:val="24"/>
          <w:szCs w:val="24"/>
          <w:lang w:val="es-CO"/>
        </w:rPr>
        <w:t xml:space="preserve"> </w:t>
      </w:r>
      <w:proofErr w:type="spellStart"/>
      <w:r w:rsidR="00BF54ED" w:rsidRPr="002B66CB">
        <w:rPr>
          <w:rFonts w:ascii="Georgia" w:hAnsi="Georgia" w:cs="Arial"/>
          <w:sz w:val="24"/>
          <w:szCs w:val="24"/>
          <w:lang w:val="es-CO"/>
        </w:rPr>
        <w:t>pdf</w:t>
      </w:r>
      <w:proofErr w:type="spellEnd"/>
      <w:r w:rsidR="00BF54ED"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Pr="002B66CB">
        <w:rPr>
          <w:rFonts w:ascii="Georgia" w:hAnsi="Georgia" w:cs="Arial"/>
          <w:sz w:val="24"/>
          <w:szCs w:val="24"/>
          <w:lang w:val="es-CO"/>
        </w:rPr>
        <w:t>09</w:t>
      </w:r>
      <w:r w:rsidR="00BF54ED" w:rsidRPr="002B66CB">
        <w:rPr>
          <w:rFonts w:ascii="Georgia" w:hAnsi="Georgia" w:cs="Arial"/>
          <w:sz w:val="24"/>
          <w:szCs w:val="24"/>
          <w:lang w:val="es-CO"/>
        </w:rPr>
        <w:t xml:space="preserve">). </w:t>
      </w:r>
    </w:p>
    <w:p w14:paraId="481B4A83" w14:textId="77777777" w:rsidR="00BF54ED" w:rsidRPr="002B66CB" w:rsidRDefault="00BF54ED" w:rsidP="002B66CB">
      <w:pPr>
        <w:pStyle w:val="Prrafodelista"/>
        <w:widowControl/>
        <w:overflowPunct/>
        <w:autoSpaceDE/>
        <w:adjustRightInd/>
        <w:spacing w:line="276" w:lineRule="auto"/>
        <w:ind w:left="0"/>
        <w:jc w:val="both"/>
        <w:rPr>
          <w:rFonts w:ascii="Georgia" w:hAnsi="Georgia" w:cs="Arial"/>
          <w:sz w:val="24"/>
          <w:szCs w:val="24"/>
          <w:lang w:val="es-CO"/>
        </w:rPr>
      </w:pPr>
    </w:p>
    <w:p w14:paraId="25BA0AEE" w14:textId="62A21EAC" w:rsidR="00BF54ED" w:rsidRPr="002B66CB" w:rsidRDefault="00BF54ED" w:rsidP="002B66CB">
      <w:pPr>
        <w:pStyle w:val="Prrafodelista"/>
        <w:widowControl/>
        <w:overflowPunct/>
        <w:autoSpaceDE/>
        <w:adjustRightInd/>
        <w:spacing w:line="276" w:lineRule="auto"/>
        <w:ind w:left="0"/>
        <w:jc w:val="both"/>
        <w:rPr>
          <w:rFonts w:ascii="Georgia" w:hAnsi="Georgia" w:cs="Arial"/>
          <w:sz w:val="24"/>
          <w:szCs w:val="24"/>
          <w:lang w:val="es-CO"/>
        </w:rPr>
      </w:pPr>
      <w:r w:rsidRPr="002B66CB">
        <w:rPr>
          <w:rFonts w:ascii="Georgia" w:hAnsi="Georgia" w:cs="Arial"/>
          <w:smallCaps/>
          <w:sz w:val="24"/>
          <w:szCs w:val="24"/>
          <w:lang w:val="es-CO"/>
        </w:rPr>
        <w:t>3.</w:t>
      </w:r>
      <w:r w:rsidR="00B147CB" w:rsidRPr="002B66CB">
        <w:rPr>
          <w:rFonts w:ascii="Georgia" w:hAnsi="Georgia" w:cs="Arial"/>
          <w:smallCaps/>
          <w:sz w:val="24"/>
          <w:szCs w:val="24"/>
          <w:lang w:val="es-CO"/>
        </w:rPr>
        <w:t>7</w:t>
      </w:r>
      <w:r w:rsidRPr="002B66CB">
        <w:rPr>
          <w:rFonts w:ascii="Georgia" w:hAnsi="Georgia" w:cs="Arial"/>
          <w:smallCaps/>
          <w:sz w:val="24"/>
          <w:szCs w:val="24"/>
          <w:lang w:val="es-CO"/>
        </w:rPr>
        <w:t>.</w:t>
      </w:r>
      <w:r w:rsidR="00B147CB" w:rsidRPr="002B66CB">
        <w:rPr>
          <w:rFonts w:ascii="Georgia" w:hAnsi="Georgia" w:cs="Arial"/>
          <w:smallCaps/>
          <w:sz w:val="24"/>
          <w:szCs w:val="24"/>
          <w:lang w:val="es-CO"/>
        </w:rPr>
        <w:t xml:space="preserve"> </w:t>
      </w:r>
      <w:r w:rsidRPr="002B66CB">
        <w:rPr>
          <w:rFonts w:ascii="Georgia" w:hAnsi="Georgia" w:cs="Arial"/>
          <w:smallCaps/>
          <w:sz w:val="24"/>
          <w:szCs w:val="24"/>
          <w:lang w:val="es-CO"/>
        </w:rPr>
        <w:t>Seguros Generales Suramericana SA (Llamada en garantía).</w:t>
      </w:r>
      <w:r w:rsidRPr="002B66CB">
        <w:rPr>
          <w:rFonts w:ascii="Georgia" w:hAnsi="Georgia" w:cs="Arial"/>
          <w:sz w:val="24"/>
          <w:szCs w:val="24"/>
          <w:lang w:val="es-CO"/>
        </w:rPr>
        <w:t xml:space="preserve"> </w:t>
      </w:r>
      <w:r w:rsidR="001D4AF1" w:rsidRPr="002B66CB">
        <w:rPr>
          <w:rFonts w:ascii="Georgia" w:hAnsi="Georgia" w:cs="Arial"/>
          <w:sz w:val="24"/>
          <w:szCs w:val="24"/>
          <w:lang w:val="es-CO"/>
        </w:rPr>
        <w:t xml:space="preserve">Indicó </w:t>
      </w:r>
      <w:r w:rsidRPr="002B66CB">
        <w:rPr>
          <w:rFonts w:ascii="Georgia" w:hAnsi="Georgia" w:cs="Arial"/>
          <w:sz w:val="24"/>
          <w:szCs w:val="24"/>
          <w:lang w:val="es-CO"/>
        </w:rPr>
        <w:t xml:space="preserve">no </w:t>
      </w:r>
      <w:r w:rsidR="001D4AF1" w:rsidRPr="002B66CB">
        <w:rPr>
          <w:rFonts w:ascii="Georgia" w:hAnsi="Georgia" w:cs="Arial"/>
          <w:sz w:val="24"/>
          <w:szCs w:val="24"/>
          <w:lang w:val="es-CO"/>
        </w:rPr>
        <w:t xml:space="preserve">le </w:t>
      </w:r>
      <w:r w:rsidRPr="002B66CB">
        <w:rPr>
          <w:rFonts w:ascii="Georgia" w:hAnsi="Georgia" w:cs="Arial"/>
          <w:sz w:val="24"/>
          <w:szCs w:val="24"/>
          <w:lang w:val="es-CO"/>
        </w:rPr>
        <w:t>consta</w:t>
      </w:r>
      <w:r w:rsidR="001D4AF1" w:rsidRPr="002B66CB">
        <w:rPr>
          <w:rFonts w:ascii="Georgia" w:hAnsi="Georgia" w:cs="Arial"/>
          <w:sz w:val="24"/>
          <w:szCs w:val="24"/>
          <w:lang w:val="es-CO"/>
        </w:rPr>
        <w:t>ban l</w:t>
      </w:r>
      <w:r w:rsidRPr="002B66CB">
        <w:rPr>
          <w:rFonts w:ascii="Georgia" w:hAnsi="Georgia" w:cs="Arial"/>
          <w:sz w:val="24"/>
          <w:szCs w:val="24"/>
          <w:lang w:val="es-CO"/>
        </w:rPr>
        <w:t xml:space="preserve">os hechos, </w:t>
      </w:r>
      <w:r w:rsidR="001D4AF1" w:rsidRPr="002B66CB">
        <w:rPr>
          <w:rFonts w:ascii="Georgia" w:hAnsi="Georgia" w:cs="Arial"/>
          <w:sz w:val="24"/>
          <w:szCs w:val="24"/>
          <w:lang w:val="es-CO"/>
        </w:rPr>
        <w:t>refutó l</w:t>
      </w:r>
      <w:r w:rsidR="009C452B" w:rsidRPr="002B66CB">
        <w:rPr>
          <w:rFonts w:ascii="Georgia" w:hAnsi="Georgia" w:cs="Arial"/>
          <w:sz w:val="24"/>
          <w:szCs w:val="24"/>
          <w:lang w:val="es-CO"/>
        </w:rPr>
        <w:t>as súplicas</w:t>
      </w:r>
      <w:r w:rsidR="001D4AF1" w:rsidRPr="002B66CB">
        <w:rPr>
          <w:rFonts w:ascii="Georgia" w:hAnsi="Georgia" w:cs="Arial"/>
          <w:sz w:val="24"/>
          <w:szCs w:val="24"/>
          <w:lang w:val="es-CO"/>
        </w:rPr>
        <w:t xml:space="preserve"> </w:t>
      </w:r>
      <w:r w:rsidRPr="002B66CB">
        <w:rPr>
          <w:rFonts w:ascii="Georgia" w:hAnsi="Georgia" w:cs="Arial"/>
          <w:sz w:val="24"/>
          <w:szCs w:val="24"/>
          <w:lang w:val="es-CO"/>
        </w:rPr>
        <w:t>y como excepciones de fondo</w:t>
      </w:r>
      <w:r w:rsidR="004C350F" w:rsidRPr="002B66CB">
        <w:rPr>
          <w:rFonts w:ascii="Georgia" w:hAnsi="Georgia" w:cs="Arial"/>
          <w:sz w:val="24"/>
          <w:szCs w:val="24"/>
          <w:lang w:val="es-CO"/>
        </w:rPr>
        <w:t>, entre muchas, propuso</w:t>
      </w:r>
      <w:r w:rsidRPr="002B66CB">
        <w:rPr>
          <w:rFonts w:ascii="Georgia" w:hAnsi="Georgia" w:cs="Arial"/>
          <w:sz w:val="24"/>
          <w:szCs w:val="24"/>
          <w:lang w:val="es-CO"/>
        </w:rPr>
        <w:t xml:space="preserve">: </w:t>
      </w:r>
      <w:r w:rsidRPr="002B66CB">
        <w:rPr>
          <w:rFonts w:ascii="Georgia" w:hAnsi="Georgia" w:cs="Arial"/>
          <w:b/>
          <w:sz w:val="24"/>
          <w:szCs w:val="24"/>
          <w:lang w:val="es-CO"/>
        </w:rPr>
        <w:t>(i)</w:t>
      </w:r>
      <w:r w:rsidRPr="002B66CB">
        <w:rPr>
          <w:rFonts w:ascii="Georgia" w:hAnsi="Georgia" w:cs="Arial"/>
          <w:sz w:val="24"/>
          <w:szCs w:val="24"/>
          <w:lang w:val="es-CO"/>
        </w:rPr>
        <w:t xml:space="preserve"> Inexistencia de </w:t>
      </w:r>
      <w:r w:rsidR="001D4AF1" w:rsidRPr="002B66CB">
        <w:rPr>
          <w:rFonts w:ascii="Georgia" w:hAnsi="Georgia" w:cs="Arial"/>
          <w:sz w:val="24"/>
          <w:szCs w:val="24"/>
          <w:lang w:val="es-CO"/>
        </w:rPr>
        <w:t>prueba de error de conducta a cargo de la llamante</w:t>
      </w:r>
      <w:r w:rsidRPr="002B66CB">
        <w:rPr>
          <w:rFonts w:ascii="Georgia" w:hAnsi="Georgia" w:cs="Arial"/>
          <w:sz w:val="24"/>
          <w:szCs w:val="24"/>
          <w:lang w:val="es-CO"/>
        </w:rPr>
        <w:t>;</w:t>
      </w:r>
      <w:r w:rsidR="001D4AF1" w:rsidRPr="002B66CB">
        <w:rPr>
          <w:rFonts w:ascii="Georgia" w:hAnsi="Georgia" w:cs="Arial"/>
          <w:sz w:val="24"/>
          <w:szCs w:val="24"/>
          <w:lang w:val="es-CO"/>
        </w:rPr>
        <w:t xml:space="preserve"> e,</w:t>
      </w:r>
      <w:r w:rsidRPr="002B66CB">
        <w:rPr>
          <w:rFonts w:ascii="Georgia" w:hAnsi="Georgia" w:cs="Arial"/>
          <w:sz w:val="24"/>
          <w:szCs w:val="24"/>
          <w:lang w:val="es-CO"/>
        </w:rPr>
        <w:t xml:space="preserve"> </w:t>
      </w:r>
      <w:r w:rsidRPr="002B66CB">
        <w:rPr>
          <w:rFonts w:ascii="Georgia" w:hAnsi="Georgia" w:cs="Arial"/>
          <w:b/>
          <w:sz w:val="24"/>
          <w:szCs w:val="24"/>
          <w:lang w:val="es-CO"/>
        </w:rPr>
        <w:t>(</w:t>
      </w:r>
      <w:proofErr w:type="spellStart"/>
      <w:r w:rsidRPr="002B66CB">
        <w:rPr>
          <w:rFonts w:ascii="Georgia" w:hAnsi="Georgia" w:cs="Arial"/>
          <w:b/>
          <w:sz w:val="24"/>
          <w:szCs w:val="24"/>
          <w:lang w:val="es-CO"/>
        </w:rPr>
        <w:t>ii</w:t>
      </w:r>
      <w:proofErr w:type="spellEnd"/>
      <w:r w:rsidRPr="002B66CB">
        <w:rPr>
          <w:rFonts w:ascii="Georgia" w:hAnsi="Georgia" w:cs="Arial"/>
          <w:b/>
          <w:sz w:val="24"/>
          <w:szCs w:val="24"/>
          <w:lang w:val="es-CO"/>
        </w:rPr>
        <w:t>)</w:t>
      </w:r>
      <w:r w:rsidRPr="002B66CB">
        <w:rPr>
          <w:rFonts w:ascii="Georgia" w:hAnsi="Georgia" w:cs="Arial"/>
          <w:sz w:val="24"/>
          <w:szCs w:val="24"/>
          <w:lang w:val="es-CO"/>
        </w:rPr>
        <w:t xml:space="preserve"> Inexistencia de nexo causal.</w:t>
      </w:r>
    </w:p>
    <w:p w14:paraId="6D421D4E" w14:textId="77777777" w:rsidR="00BF54ED" w:rsidRPr="002B66CB" w:rsidRDefault="00BF54ED" w:rsidP="002B66CB">
      <w:pPr>
        <w:spacing w:line="276" w:lineRule="auto"/>
        <w:rPr>
          <w:rFonts w:ascii="Georgia" w:hAnsi="Georgia" w:cs="Arial"/>
          <w:sz w:val="24"/>
          <w:szCs w:val="24"/>
          <w:lang w:val="es-CO"/>
        </w:rPr>
      </w:pPr>
    </w:p>
    <w:p w14:paraId="1C6B392B" w14:textId="4509B50E" w:rsidR="00BF54ED" w:rsidRPr="002B66CB" w:rsidRDefault="001D4AF1" w:rsidP="002B66CB">
      <w:pPr>
        <w:pStyle w:val="Prrafodelista"/>
        <w:widowControl/>
        <w:overflowPunct/>
        <w:autoSpaceDE/>
        <w:adjustRightInd/>
        <w:spacing w:line="276" w:lineRule="auto"/>
        <w:ind w:left="0"/>
        <w:jc w:val="both"/>
        <w:rPr>
          <w:rFonts w:ascii="Georgia" w:hAnsi="Georgia" w:cs="Arial"/>
          <w:sz w:val="24"/>
          <w:szCs w:val="24"/>
          <w:lang w:val="es-CO"/>
        </w:rPr>
      </w:pPr>
      <w:r w:rsidRPr="002B66CB">
        <w:rPr>
          <w:rFonts w:ascii="Georgia" w:hAnsi="Georgia" w:cs="Arial"/>
          <w:sz w:val="24"/>
          <w:szCs w:val="24"/>
          <w:lang w:val="es-CO"/>
        </w:rPr>
        <w:t xml:space="preserve">Aceptó </w:t>
      </w:r>
      <w:r w:rsidR="00BF54ED" w:rsidRPr="002B66CB">
        <w:rPr>
          <w:rFonts w:ascii="Georgia" w:hAnsi="Georgia" w:cs="Arial"/>
          <w:sz w:val="24"/>
          <w:szCs w:val="24"/>
          <w:lang w:val="es-CO"/>
        </w:rPr>
        <w:t>el llamamiento</w:t>
      </w:r>
      <w:r w:rsidRPr="002B66CB">
        <w:rPr>
          <w:rFonts w:ascii="Georgia" w:hAnsi="Georgia" w:cs="Arial"/>
          <w:sz w:val="24"/>
          <w:szCs w:val="24"/>
          <w:lang w:val="es-CO"/>
        </w:rPr>
        <w:t xml:space="preserve">, pero se resistió a sus </w:t>
      </w:r>
      <w:r w:rsidR="00117960" w:rsidRPr="002B66CB">
        <w:rPr>
          <w:rFonts w:ascii="Georgia" w:hAnsi="Georgia" w:cs="Arial"/>
          <w:sz w:val="24"/>
          <w:szCs w:val="24"/>
          <w:lang w:val="es-CO"/>
        </w:rPr>
        <w:t>pedimentos</w:t>
      </w:r>
      <w:r w:rsidRPr="002B66CB">
        <w:rPr>
          <w:rFonts w:ascii="Georgia" w:hAnsi="Georgia" w:cs="Arial"/>
          <w:sz w:val="24"/>
          <w:szCs w:val="24"/>
          <w:lang w:val="es-CO"/>
        </w:rPr>
        <w:t xml:space="preserve"> por</w:t>
      </w:r>
      <w:r w:rsidR="00BF54ED" w:rsidRPr="002B66CB">
        <w:rPr>
          <w:rFonts w:ascii="Georgia" w:hAnsi="Georgia" w:cs="Arial"/>
          <w:sz w:val="24"/>
          <w:szCs w:val="24"/>
          <w:lang w:val="es-CO"/>
        </w:rPr>
        <w:t xml:space="preserve">: </w:t>
      </w:r>
      <w:r w:rsidR="00BF54ED" w:rsidRPr="002B66CB">
        <w:rPr>
          <w:rFonts w:ascii="Georgia" w:hAnsi="Georgia" w:cs="Arial"/>
          <w:b/>
          <w:bCs/>
          <w:sz w:val="24"/>
          <w:szCs w:val="24"/>
          <w:lang w:val="es-CO"/>
        </w:rPr>
        <w:t>(i)</w:t>
      </w:r>
      <w:r w:rsidR="00BF54ED" w:rsidRPr="002B66CB">
        <w:rPr>
          <w:rFonts w:ascii="Georgia" w:hAnsi="Georgia" w:cs="Arial"/>
          <w:sz w:val="24"/>
          <w:szCs w:val="24"/>
          <w:lang w:val="es-CO"/>
        </w:rPr>
        <w:t xml:space="preserve"> </w:t>
      </w:r>
      <w:r w:rsidRPr="002B66CB">
        <w:rPr>
          <w:rFonts w:ascii="Georgia" w:hAnsi="Georgia" w:cs="Arial"/>
          <w:sz w:val="24"/>
          <w:szCs w:val="24"/>
          <w:lang w:val="es-CO"/>
        </w:rPr>
        <w:t>L</w:t>
      </w:r>
      <w:r w:rsidR="0028097D" w:rsidRPr="002B66CB">
        <w:rPr>
          <w:rFonts w:ascii="Georgia" w:hAnsi="Georgia" w:cs="Arial"/>
          <w:sz w:val="24"/>
          <w:szCs w:val="24"/>
          <w:lang w:val="es-CO"/>
        </w:rPr>
        <w:t>í</w:t>
      </w:r>
      <w:r w:rsidRPr="002B66CB">
        <w:rPr>
          <w:rFonts w:ascii="Georgia" w:hAnsi="Georgia" w:cs="Arial"/>
          <w:sz w:val="24"/>
          <w:szCs w:val="24"/>
          <w:lang w:val="es-CO"/>
        </w:rPr>
        <w:t>mite de cobertura y deducible pactado</w:t>
      </w:r>
      <w:r w:rsidR="00BF54ED" w:rsidRPr="002B66CB">
        <w:rPr>
          <w:rFonts w:ascii="Georgia" w:hAnsi="Georgia" w:cs="Arial"/>
          <w:sz w:val="24"/>
          <w:szCs w:val="24"/>
          <w:lang w:val="es-CO"/>
        </w:rPr>
        <w:t xml:space="preserve">; </w:t>
      </w:r>
      <w:r w:rsidR="00BF54ED" w:rsidRPr="002B66CB">
        <w:rPr>
          <w:rFonts w:ascii="Georgia" w:hAnsi="Georgia" w:cs="Arial"/>
          <w:b/>
          <w:bCs/>
          <w:sz w:val="24"/>
          <w:szCs w:val="24"/>
          <w:lang w:val="es-CO"/>
        </w:rPr>
        <w:t>(</w:t>
      </w:r>
      <w:proofErr w:type="spellStart"/>
      <w:r w:rsidR="00BF54ED" w:rsidRPr="002B66CB">
        <w:rPr>
          <w:rFonts w:ascii="Georgia" w:hAnsi="Georgia" w:cs="Arial"/>
          <w:b/>
          <w:bCs/>
          <w:sz w:val="24"/>
          <w:szCs w:val="24"/>
          <w:lang w:val="es-CO"/>
        </w:rPr>
        <w:t>ii</w:t>
      </w:r>
      <w:proofErr w:type="spellEnd"/>
      <w:r w:rsidR="00BF54ED" w:rsidRPr="002B66CB">
        <w:rPr>
          <w:rFonts w:ascii="Georgia" w:hAnsi="Georgia" w:cs="Arial"/>
          <w:b/>
          <w:bCs/>
          <w:sz w:val="24"/>
          <w:szCs w:val="24"/>
          <w:lang w:val="es-CO"/>
        </w:rPr>
        <w:t>)</w:t>
      </w:r>
      <w:r w:rsidRPr="002B66CB">
        <w:rPr>
          <w:rFonts w:ascii="Georgia" w:hAnsi="Georgia" w:cs="Arial"/>
          <w:b/>
          <w:bCs/>
          <w:sz w:val="24"/>
          <w:szCs w:val="24"/>
          <w:lang w:val="es-CO"/>
        </w:rPr>
        <w:t xml:space="preserve"> </w:t>
      </w:r>
      <w:r w:rsidRPr="002B66CB">
        <w:rPr>
          <w:rFonts w:ascii="Georgia" w:hAnsi="Georgia" w:cs="Arial"/>
          <w:bCs/>
          <w:sz w:val="24"/>
          <w:szCs w:val="24"/>
          <w:lang w:val="es-CO"/>
        </w:rPr>
        <w:t>Disponibilidad en cobertura del valor asegurado</w:t>
      </w:r>
      <w:r w:rsidR="00BF54ED" w:rsidRPr="002B66CB">
        <w:rPr>
          <w:rFonts w:ascii="Georgia" w:hAnsi="Georgia" w:cs="Arial"/>
          <w:sz w:val="24"/>
          <w:szCs w:val="24"/>
          <w:lang w:val="es-CO"/>
        </w:rPr>
        <w:t xml:space="preserve">; </w:t>
      </w:r>
      <w:r w:rsidR="00BF54ED" w:rsidRPr="002B66CB">
        <w:rPr>
          <w:rFonts w:ascii="Georgia" w:hAnsi="Georgia" w:cs="Arial"/>
          <w:b/>
          <w:bCs/>
          <w:sz w:val="24"/>
          <w:szCs w:val="24"/>
          <w:lang w:val="es-CO"/>
        </w:rPr>
        <w:t>(</w:t>
      </w:r>
      <w:proofErr w:type="spellStart"/>
      <w:r w:rsidR="00BF54ED" w:rsidRPr="002B66CB">
        <w:rPr>
          <w:rFonts w:ascii="Georgia" w:hAnsi="Georgia" w:cs="Arial"/>
          <w:b/>
          <w:bCs/>
          <w:sz w:val="24"/>
          <w:szCs w:val="24"/>
          <w:lang w:val="es-CO"/>
        </w:rPr>
        <w:t>iii</w:t>
      </w:r>
      <w:proofErr w:type="spellEnd"/>
      <w:r w:rsidR="00BF54ED" w:rsidRPr="002B66CB">
        <w:rPr>
          <w:rFonts w:ascii="Georgia" w:hAnsi="Georgia" w:cs="Arial"/>
          <w:b/>
          <w:bCs/>
          <w:sz w:val="24"/>
          <w:szCs w:val="24"/>
          <w:lang w:val="es-CO"/>
        </w:rPr>
        <w:t>)</w:t>
      </w:r>
      <w:r w:rsidR="00BF54ED" w:rsidRPr="002B66CB">
        <w:rPr>
          <w:rFonts w:ascii="Georgia" w:hAnsi="Georgia" w:cs="Arial"/>
          <w:sz w:val="24"/>
          <w:szCs w:val="24"/>
          <w:lang w:val="es-CO"/>
        </w:rPr>
        <w:t xml:space="preserve"> </w:t>
      </w:r>
      <w:r w:rsidR="002C5A29" w:rsidRPr="002B66CB">
        <w:rPr>
          <w:rFonts w:ascii="Georgia" w:hAnsi="Georgia" w:cs="Arial"/>
          <w:sz w:val="24"/>
          <w:szCs w:val="24"/>
          <w:lang w:val="es-CO"/>
        </w:rPr>
        <w:t xml:space="preserve">Falta de </w:t>
      </w:r>
      <w:r w:rsidRPr="002B66CB">
        <w:rPr>
          <w:rFonts w:ascii="Georgia" w:hAnsi="Georgia" w:cs="Arial"/>
          <w:sz w:val="24"/>
          <w:szCs w:val="24"/>
          <w:lang w:val="es-CO"/>
        </w:rPr>
        <w:t xml:space="preserve">cobertura de </w:t>
      </w:r>
      <w:r w:rsidR="002C5A29" w:rsidRPr="002B66CB">
        <w:rPr>
          <w:rFonts w:ascii="Georgia" w:hAnsi="Georgia" w:cs="Arial"/>
          <w:sz w:val="24"/>
          <w:szCs w:val="24"/>
          <w:lang w:val="es-CO"/>
        </w:rPr>
        <w:t xml:space="preserve">la </w:t>
      </w:r>
      <w:r w:rsidRPr="002B66CB">
        <w:rPr>
          <w:rFonts w:ascii="Georgia" w:hAnsi="Georgia" w:cs="Arial"/>
          <w:sz w:val="24"/>
          <w:szCs w:val="24"/>
          <w:lang w:val="es-CO"/>
        </w:rPr>
        <w:t>culpa grave</w:t>
      </w:r>
      <w:r w:rsidR="00BF54ED" w:rsidRPr="002B66CB">
        <w:rPr>
          <w:rFonts w:ascii="Georgia" w:hAnsi="Georgia" w:cs="Arial"/>
          <w:sz w:val="24"/>
          <w:szCs w:val="24"/>
          <w:lang w:val="es-CO"/>
        </w:rPr>
        <w:t xml:space="preserve">; </w:t>
      </w:r>
      <w:r w:rsidRPr="002B66CB">
        <w:rPr>
          <w:rFonts w:ascii="Georgia" w:hAnsi="Georgia" w:cs="Arial"/>
          <w:sz w:val="24"/>
          <w:szCs w:val="24"/>
          <w:lang w:val="es-CO"/>
        </w:rPr>
        <w:t>y</w:t>
      </w:r>
      <w:r w:rsidR="00BF54ED" w:rsidRPr="002B66CB">
        <w:rPr>
          <w:rFonts w:ascii="Georgia" w:hAnsi="Georgia" w:cs="Arial"/>
          <w:sz w:val="24"/>
          <w:szCs w:val="24"/>
          <w:lang w:val="es-CO"/>
        </w:rPr>
        <w:t xml:space="preserve">, </w:t>
      </w:r>
      <w:r w:rsidR="00BF54ED" w:rsidRPr="002B66CB">
        <w:rPr>
          <w:rFonts w:ascii="Georgia" w:hAnsi="Georgia" w:cs="Arial"/>
          <w:b/>
          <w:bCs/>
          <w:sz w:val="24"/>
          <w:szCs w:val="24"/>
          <w:lang w:val="es-CO"/>
        </w:rPr>
        <w:t>(</w:t>
      </w:r>
      <w:proofErr w:type="spellStart"/>
      <w:r w:rsidR="00BF54ED" w:rsidRPr="002B66CB">
        <w:rPr>
          <w:rFonts w:ascii="Georgia" w:hAnsi="Georgia" w:cs="Arial"/>
          <w:b/>
          <w:bCs/>
          <w:sz w:val="24"/>
          <w:szCs w:val="24"/>
          <w:lang w:val="es-CO"/>
        </w:rPr>
        <w:t>iv</w:t>
      </w:r>
      <w:proofErr w:type="spellEnd"/>
      <w:r w:rsidR="00BF54ED" w:rsidRPr="002B66CB">
        <w:rPr>
          <w:rFonts w:ascii="Georgia" w:hAnsi="Georgia" w:cs="Arial"/>
          <w:b/>
          <w:bCs/>
          <w:sz w:val="24"/>
          <w:szCs w:val="24"/>
          <w:lang w:val="es-CO"/>
        </w:rPr>
        <w:t>)</w:t>
      </w:r>
      <w:r w:rsidR="00BF54ED" w:rsidRPr="002B66CB">
        <w:rPr>
          <w:rFonts w:ascii="Georgia" w:hAnsi="Georgia" w:cs="Arial"/>
          <w:sz w:val="24"/>
          <w:szCs w:val="24"/>
          <w:lang w:val="es-CO"/>
        </w:rPr>
        <w:t xml:space="preserve"> </w:t>
      </w:r>
      <w:r w:rsidRPr="002B66CB">
        <w:rPr>
          <w:rFonts w:ascii="Georgia" w:hAnsi="Georgia" w:cs="Arial"/>
          <w:sz w:val="24"/>
          <w:szCs w:val="24"/>
          <w:lang w:val="es-CO"/>
        </w:rPr>
        <w:t xml:space="preserve">Ecuménica, entre otras </w:t>
      </w:r>
      <w:r w:rsidR="00BF54ED" w:rsidRPr="002B66CB">
        <w:rPr>
          <w:rFonts w:ascii="Georgia" w:hAnsi="Georgia" w:cs="Arial"/>
          <w:sz w:val="24"/>
          <w:szCs w:val="24"/>
        </w:rPr>
        <w:t>(</w:t>
      </w:r>
      <w:r w:rsidR="00BF54ED" w:rsidRPr="002B66CB">
        <w:rPr>
          <w:rFonts w:ascii="Georgia" w:hAnsi="Georgia" w:cs="Arial"/>
          <w:sz w:val="24"/>
          <w:szCs w:val="24"/>
          <w:lang w:val="es-CO"/>
        </w:rPr>
        <w:t xml:space="preserve">Carpeta </w:t>
      </w:r>
      <w:proofErr w:type="spellStart"/>
      <w:r w:rsidR="00BF54ED" w:rsidRPr="002B66CB">
        <w:rPr>
          <w:rFonts w:ascii="Georgia" w:hAnsi="Georgia" w:cs="Arial"/>
          <w:sz w:val="24"/>
          <w:szCs w:val="24"/>
          <w:lang w:val="es-CO"/>
        </w:rPr>
        <w:t>01Primerainstancia</w:t>
      </w:r>
      <w:proofErr w:type="spellEnd"/>
      <w:r w:rsidR="00BF54ED" w:rsidRPr="002B66CB">
        <w:rPr>
          <w:rFonts w:ascii="Georgia" w:hAnsi="Georgia" w:cs="Arial"/>
          <w:sz w:val="24"/>
          <w:szCs w:val="24"/>
          <w:lang w:val="es-CO"/>
        </w:rPr>
        <w:t xml:space="preserve">, carpeta </w:t>
      </w:r>
      <w:proofErr w:type="spellStart"/>
      <w:r w:rsidRPr="002B66CB">
        <w:rPr>
          <w:rFonts w:ascii="Georgia" w:hAnsi="Georgia" w:cs="Arial"/>
          <w:sz w:val="24"/>
          <w:szCs w:val="24"/>
          <w:lang w:val="es-CO"/>
        </w:rPr>
        <w:t>C</w:t>
      </w:r>
      <w:r w:rsidR="00BF54ED" w:rsidRPr="002B66CB">
        <w:rPr>
          <w:rFonts w:ascii="Georgia" w:hAnsi="Georgia" w:cs="Arial"/>
          <w:sz w:val="24"/>
          <w:szCs w:val="24"/>
          <w:lang w:val="es-CO"/>
        </w:rPr>
        <w:t>0</w:t>
      </w:r>
      <w:r w:rsidRPr="002B66CB">
        <w:rPr>
          <w:rFonts w:ascii="Georgia" w:hAnsi="Georgia" w:cs="Arial"/>
          <w:sz w:val="24"/>
          <w:szCs w:val="24"/>
          <w:lang w:val="es-CO"/>
        </w:rPr>
        <w:t>8</w:t>
      </w:r>
      <w:r w:rsidR="00BF54ED" w:rsidRPr="002B66CB">
        <w:rPr>
          <w:rFonts w:ascii="Georgia" w:hAnsi="Georgia" w:cs="Arial"/>
          <w:sz w:val="24"/>
          <w:szCs w:val="24"/>
          <w:lang w:val="es-CO"/>
        </w:rPr>
        <w:t>Llama</w:t>
      </w:r>
      <w:r w:rsidR="00E54C75" w:rsidRPr="002B66CB">
        <w:rPr>
          <w:rFonts w:ascii="Georgia" w:hAnsi="Georgia" w:cs="Arial"/>
          <w:sz w:val="24"/>
          <w:szCs w:val="24"/>
          <w:lang w:val="es-CO"/>
        </w:rPr>
        <w:t>miento</w:t>
      </w:r>
      <w:r w:rsidR="00BF54ED" w:rsidRPr="002B66CB">
        <w:rPr>
          <w:rFonts w:ascii="Georgia" w:hAnsi="Georgia" w:cs="Arial"/>
          <w:sz w:val="24"/>
          <w:szCs w:val="24"/>
          <w:lang w:val="es-CO"/>
        </w:rPr>
        <w:t>Garantia</w:t>
      </w:r>
      <w:proofErr w:type="spellEnd"/>
      <w:r w:rsidR="00E54C75" w:rsidRPr="002B66CB">
        <w:rPr>
          <w:rFonts w:ascii="Georgia" w:hAnsi="Georgia" w:cs="Arial"/>
          <w:sz w:val="24"/>
          <w:szCs w:val="24"/>
          <w:lang w:val="es-CO"/>
        </w:rPr>
        <w:t>,</w:t>
      </w:r>
      <w:r w:rsidR="00BF54ED" w:rsidRPr="002B66CB">
        <w:rPr>
          <w:rFonts w:ascii="Georgia" w:hAnsi="Georgia" w:cs="Arial"/>
          <w:sz w:val="24"/>
          <w:szCs w:val="24"/>
          <w:lang w:val="es-CO"/>
        </w:rPr>
        <w:t xml:space="preserve"> </w:t>
      </w:r>
      <w:proofErr w:type="spellStart"/>
      <w:r w:rsidR="00BF54ED" w:rsidRPr="002B66CB">
        <w:rPr>
          <w:rFonts w:ascii="Georgia" w:hAnsi="Georgia" w:cs="Arial"/>
          <w:sz w:val="24"/>
          <w:szCs w:val="24"/>
          <w:lang w:val="es-CO"/>
        </w:rPr>
        <w:t>pdf</w:t>
      </w:r>
      <w:proofErr w:type="spellEnd"/>
      <w:r w:rsidR="00BF54ED"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E54C75" w:rsidRPr="002B66CB">
        <w:rPr>
          <w:rFonts w:ascii="Georgia" w:hAnsi="Georgia" w:cs="Arial"/>
          <w:sz w:val="24"/>
          <w:szCs w:val="24"/>
          <w:lang w:val="es-CO"/>
        </w:rPr>
        <w:t>11</w:t>
      </w:r>
      <w:r w:rsidR="00BF54ED" w:rsidRPr="002B66CB">
        <w:rPr>
          <w:rFonts w:ascii="Georgia" w:hAnsi="Georgia" w:cs="Arial"/>
          <w:sz w:val="24"/>
          <w:szCs w:val="24"/>
          <w:lang w:val="es-CO"/>
        </w:rPr>
        <w:t xml:space="preserve">). </w:t>
      </w:r>
    </w:p>
    <w:p w14:paraId="20497985" w14:textId="77777777" w:rsidR="001D4AF1" w:rsidRPr="002B66CB" w:rsidRDefault="001D4AF1" w:rsidP="002B66CB">
      <w:pPr>
        <w:widowControl/>
        <w:overflowPunct/>
        <w:autoSpaceDE/>
        <w:autoSpaceDN/>
        <w:adjustRightInd/>
        <w:spacing w:line="276" w:lineRule="auto"/>
        <w:jc w:val="both"/>
        <w:rPr>
          <w:rFonts w:ascii="Georgia" w:hAnsi="Georgia" w:cs="Arial"/>
          <w:sz w:val="24"/>
          <w:szCs w:val="24"/>
        </w:rPr>
      </w:pPr>
    </w:p>
    <w:p w14:paraId="762298DE" w14:textId="5A5A1E23" w:rsidR="00C711F0" w:rsidRPr="002B66CB" w:rsidRDefault="00C711F0" w:rsidP="002B66CB">
      <w:pPr>
        <w:numPr>
          <w:ilvl w:val="0"/>
          <w:numId w:val="2"/>
        </w:numPr>
        <w:spacing w:line="276" w:lineRule="auto"/>
        <w:jc w:val="both"/>
        <w:rPr>
          <w:rFonts w:ascii="Georgia" w:hAnsi="Georgia" w:cs="Arial"/>
          <w:b/>
          <w:sz w:val="24"/>
          <w:szCs w:val="24"/>
        </w:rPr>
      </w:pPr>
      <w:r w:rsidRPr="002B66CB">
        <w:rPr>
          <w:rFonts w:ascii="Georgia" w:hAnsi="Georgia"/>
          <w:b/>
          <w:smallCaps/>
          <w:sz w:val="24"/>
          <w:szCs w:val="24"/>
        </w:rPr>
        <w:t>El resumen de la sentencia apelada</w:t>
      </w:r>
    </w:p>
    <w:p w14:paraId="284F6C38" w14:textId="77777777" w:rsidR="00C711F0" w:rsidRPr="002B66CB" w:rsidRDefault="00C711F0" w:rsidP="002B66CB">
      <w:pPr>
        <w:spacing w:line="276" w:lineRule="auto"/>
        <w:jc w:val="both"/>
        <w:rPr>
          <w:rFonts w:ascii="Georgia" w:hAnsi="Georgia" w:cs="Arial"/>
          <w:sz w:val="24"/>
          <w:szCs w:val="24"/>
        </w:rPr>
      </w:pPr>
    </w:p>
    <w:p w14:paraId="6AF22DF1" w14:textId="0FB83B95" w:rsidR="008C6892" w:rsidRPr="002B66CB" w:rsidRDefault="008C6892" w:rsidP="002B66CB">
      <w:pPr>
        <w:widowControl/>
        <w:tabs>
          <w:tab w:val="left" w:pos="2253"/>
        </w:tabs>
        <w:overflowPunct/>
        <w:autoSpaceDE/>
        <w:adjustRightInd/>
        <w:spacing w:line="276" w:lineRule="auto"/>
        <w:jc w:val="both"/>
        <w:rPr>
          <w:rFonts w:ascii="Georgia" w:hAnsi="Georgia"/>
          <w:sz w:val="24"/>
          <w:szCs w:val="24"/>
        </w:rPr>
      </w:pPr>
      <w:r w:rsidRPr="002B66CB">
        <w:rPr>
          <w:rFonts w:ascii="Georgia" w:hAnsi="Georgia" w:cs="Arial"/>
          <w:sz w:val="24"/>
          <w:szCs w:val="24"/>
          <w:lang w:val="es-CO"/>
        </w:rPr>
        <w:t xml:space="preserve">En la parte resolutiva: </w:t>
      </w:r>
      <w:r w:rsidRPr="002B66CB">
        <w:rPr>
          <w:rFonts w:ascii="Georgia" w:hAnsi="Georgia" w:cs="Arial"/>
          <w:b/>
          <w:sz w:val="24"/>
          <w:szCs w:val="24"/>
          <w:lang w:val="es-CO"/>
        </w:rPr>
        <w:t>(i)</w:t>
      </w:r>
      <w:r w:rsidRPr="002B66CB">
        <w:rPr>
          <w:rFonts w:ascii="Georgia" w:hAnsi="Georgia" w:cs="Arial"/>
          <w:sz w:val="24"/>
          <w:szCs w:val="24"/>
          <w:lang w:val="es-CO"/>
        </w:rPr>
        <w:t xml:space="preserve"> Denegó las pretensiones; y, </w:t>
      </w:r>
      <w:r w:rsidRPr="002B66CB">
        <w:rPr>
          <w:rFonts w:ascii="Georgia" w:hAnsi="Georgia"/>
          <w:b/>
          <w:sz w:val="24"/>
          <w:szCs w:val="24"/>
        </w:rPr>
        <w:t>(</w:t>
      </w:r>
      <w:proofErr w:type="spellStart"/>
      <w:r w:rsidRPr="002B66CB">
        <w:rPr>
          <w:rFonts w:ascii="Georgia" w:hAnsi="Georgia"/>
          <w:b/>
          <w:sz w:val="24"/>
          <w:szCs w:val="24"/>
        </w:rPr>
        <w:t>ii</w:t>
      </w:r>
      <w:proofErr w:type="spellEnd"/>
      <w:r w:rsidRPr="002B66CB">
        <w:rPr>
          <w:rFonts w:ascii="Georgia" w:hAnsi="Georgia"/>
          <w:b/>
          <w:sz w:val="24"/>
          <w:szCs w:val="24"/>
        </w:rPr>
        <w:t xml:space="preserve">) </w:t>
      </w:r>
      <w:r w:rsidRPr="002B66CB">
        <w:rPr>
          <w:rFonts w:ascii="Georgia" w:hAnsi="Georgia" w:cs="Arial"/>
          <w:sz w:val="24"/>
          <w:szCs w:val="24"/>
          <w:lang w:val="es-CO"/>
        </w:rPr>
        <w:t>Condenó en costas a los actores</w:t>
      </w:r>
      <w:r w:rsidRPr="002B66CB">
        <w:rPr>
          <w:rFonts w:ascii="Georgia" w:hAnsi="Georgia"/>
          <w:sz w:val="24"/>
          <w:szCs w:val="24"/>
        </w:rPr>
        <w:t>.</w:t>
      </w:r>
    </w:p>
    <w:p w14:paraId="67D978D9" w14:textId="42AA2366" w:rsidR="008C6892" w:rsidRPr="002B66CB" w:rsidRDefault="008C6892" w:rsidP="002B66CB">
      <w:pPr>
        <w:widowControl/>
        <w:tabs>
          <w:tab w:val="left" w:pos="2253"/>
        </w:tabs>
        <w:overflowPunct/>
        <w:autoSpaceDE/>
        <w:adjustRightInd/>
        <w:spacing w:line="276" w:lineRule="auto"/>
        <w:jc w:val="both"/>
        <w:rPr>
          <w:rFonts w:ascii="Georgia" w:hAnsi="Georgia" w:cs="Arial"/>
          <w:sz w:val="24"/>
          <w:szCs w:val="24"/>
          <w:lang w:val="es-CO"/>
        </w:rPr>
      </w:pPr>
    </w:p>
    <w:p w14:paraId="6C804094" w14:textId="37D41EDA" w:rsidR="00E6700F" w:rsidRPr="002B66CB" w:rsidRDefault="00EF2BDC" w:rsidP="002B66CB">
      <w:pPr>
        <w:widowControl/>
        <w:tabs>
          <w:tab w:val="left" w:pos="2253"/>
        </w:tabs>
        <w:overflowPunct/>
        <w:autoSpaceDE/>
        <w:adjustRightInd/>
        <w:spacing w:line="276" w:lineRule="auto"/>
        <w:jc w:val="both"/>
        <w:rPr>
          <w:rFonts w:ascii="Georgia" w:hAnsi="Georgia" w:cs="Arial"/>
          <w:sz w:val="24"/>
          <w:szCs w:val="24"/>
          <w:lang w:val="es-CO"/>
        </w:rPr>
      </w:pPr>
      <w:r w:rsidRPr="002B66CB">
        <w:rPr>
          <w:rFonts w:ascii="Georgia" w:hAnsi="Georgia" w:cs="Arial"/>
          <w:sz w:val="24"/>
          <w:szCs w:val="24"/>
          <w:lang w:val="es-CO"/>
        </w:rPr>
        <w:t xml:space="preserve">Afirmó que la causalidad está íntimamente ligada a la culpabilidad, </w:t>
      </w:r>
      <w:r w:rsidR="008F5B22" w:rsidRPr="002B66CB">
        <w:rPr>
          <w:rFonts w:ascii="Georgia" w:hAnsi="Georgia" w:cs="Arial"/>
          <w:sz w:val="24"/>
          <w:szCs w:val="24"/>
          <w:lang w:val="es-CO"/>
        </w:rPr>
        <w:t>se c</w:t>
      </w:r>
      <w:r w:rsidRPr="002B66CB">
        <w:rPr>
          <w:rFonts w:ascii="Georgia" w:hAnsi="Georgia" w:cs="Arial"/>
          <w:sz w:val="24"/>
          <w:szCs w:val="24"/>
          <w:lang w:val="es-CO"/>
        </w:rPr>
        <w:t>uestiona</w:t>
      </w:r>
      <w:r w:rsidR="0082024B" w:rsidRPr="002B66CB">
        <w:rPr>
          <w:rFonts w:ascii="Georgia" w:hAnsi="Georgia" w:cs="Arial"/>
          <w:sz w:val="24"/>
          <w:szCs w:val="24"/>
          <w:lang w:val="es-CO"/>
        </w:rPr>
        <w:t xml:space="preserve"> la</w:t>
      </w:r>
      <w:r w:rsidRPr="002B66CB">
        <w:rPr>
          <w:rFonts w:ascii="Georgia" w:hAnsi="Georgia" w:cs="Arial"/>
          <w:sz w:val="24"/>
          <w:szCs w:val="24"/>
          <w:lang w:val="es-CO"/>
        </w:rPr>
        <w:t xml:space="preserve"> impericia en el manejo del paciente. </w:t>
      </w:r>
      <w:r w:rsidR="003F10D9" w:rsidRPr="002B66CB">
        <w:rPr>
          <w:rFonts w:ascii="Georgia" w:hAnsi="Georgia" w:cs="Arial"/>
          <w:sz w:val="24"/>
          <w:szCs w:val="24"/>
          <w:lang w:val="es-CO"/>
        </w:rPr>
        <w:t xml:space="preserve">Encontró creíbles los testimonios </w:t>
      </w:r>
      <w:r w:rsidR="0082024B" w:rsidRPr="002B66CB">
        <w:rPr>
          <w:rFonts w:ascii="Georgia" w:hAnsi="Georgia" w:cs="Arial"/>
          <w:sz w:val="24"/>
          <w:szCs w:val="24"/>
          <w:lang w:val="es-CO"/>
        </w:rPr>
        <w:t>técnicos</w:t>
      </w:r>
      <w:r w:rsidR="00082370" w:rsidRPr="002B66CB">
        <w:rPr>
          <w:rFonts w:ascii="Georgia" w:hAnsi="Georgia" w:cs="Arial"/>
          <w:sz w:val="24"/>
          <w:szCs w:val="24"/>
          <w:lang w:val="es-CO"/>
        </w:rPr>
        <w:t xml:space="preserve"> </w:t>
      </w:r>
      <w:r w:rsidR="003F10D9" w:rsidRPr="002B66CB">
        <w:rPr>
          <w:rFonts w:ascii="Georgia" w:hAnsi="Georgia" w:cs="Arial"/>
          <w:sz w:val="24"/>
          <w:szCs w:val="24"/>
          <w:lang w:val="es-CO"/>
        </w:rPr>
        <w:t xml:space="preserve">sobre </w:t>
      </w:r>
      <w:r w:rsidR="00E6700F" w:rsidRPr="002B66CB">
        <w:rPr>
          <w:rFonts w:ascii="Georgia" w:hAnsi="Georgia" w:cs="Arial"/>
          <w:sz w:val="24"/>
          <w:szCs w:val="24"/>
          <w:lang w:val="es-CO"/>
        </w:rPr>
        <w:t xml:space="preserve">una atención acorde </w:t>
      </w:r>
      <w:r w:rsidR="003F10D9" w:rsidRPr="002B66CB">
        <w:rPr>
          <w:rFonts w:ascii="Georgia" w:hAnsi="Georgia" w:cs="Arial"/>
          <w:sz w:val="24"/>
          <w:szCs w:val="24"/>
          <w:lang w:val="es-CO"/>
        </w:rPr>
        <w:t xml:space="preserve">a </w:t>
      </w:r>
      <w:r w:rsidR="00E6700F" w:rsidRPr="002B66CB">
        <w:rPr>
          <w:rFonts w:ascii="Georgia" w:hAnsi="Georgia" w:cs="Arial"/>
          <w:sz w:val="24"/>
          <w:szCs w:val="24"/>
          <w:lang w:val="es-CO"/>
        </w:rPr>
        <w:t xml:space="preserve">la </w:t>
      </w:r>
      <w:r w:rsidR="00E6700F" w:rsidRPr="002B66CB">
        <w:rPr>
          <w:rFonts w:ascii="Georgia" w:hAnsi="Georgia" w:cs="Arial"/>
          <w:i/>
          <w:iCs/>
          <w:sz w:val="24"/>
          <w:szCs w:val="24"/>
          <w:lang w:val="es-CO"/>
        </w:rPr>
        <w:t xml:space="preserve">lex </w:t>
      </w:r>
      <w:proofErr w:type="spellStart"/>
      <w:r w:rsidR="00E6700F" w:rsidRPr="002B66CB">
        <w:rPr>
          <w:rFonts w:ascii="Georgia" w:hAnsi="Georgia" w:cs="Arial"/>
          <w:i/>
          <w:iCs/>
          <w:sz w:val="24"/>
          <w:szCs w:val="24"/>
          <w:lang w:val="es-CO"/>
        </w:rPr>
        <w:t>artis</w:t>
      </w:r>
      <w:proofErr w:type="spellEnd"/>
      <w:r w:rsidR="003F10D9" w:rsidRPr="002B66CB">
        <w:rPr>
          <w:rFonts w:ascii="Georgia" w:hAnsi="Georgia" w:cs="Arial"/>
          <w:sz w:val="24"/>
          <w:szCs w:val="24"/>
          <w:lang w:val="es-CO"/>
        </w:rPr>
        <w:t>;</w:t>
      </w:r>
      <w:r w:rsidR="00E6700F" w:rsidRPr="002B66CB">
        <w:rPr>
          <w:rFonts w:ascii="Georgia" w:hAnsi="Georgia" w:cs="Arial"/>
          <w:sz w:val="24"/>
          <w:szCs w:val="24"/>
          <w:lang w:val="es-CO"/>
        </w:rPr>
        <w:t xml:space="preserve"> </w:t>
      </w:r>
      <w:r w:rsidR="00082370" w:rsidRPr="002B66CB">
        <w:rPr>
          <w:rFonts w:ascii="Georgia" w:hAnsi="Georgia" w:cs="Arial"/>
          <w:sz w:val="24"/>
          <w:szCs w:val="24"/>
          <w:lang w:val="es-CO"/>
        </w:rPr>
        <w:t xml:space="preserve">el peritaje </w:t>
      </w:r>
      <w:r w:rsidR="001D468A" w:rsidRPr="002B66CB">
        <w:rPr>
          <w:rFonts w:ascii="Georgia" w:hAnsi="Georgia" w:cs="Arial"/>
          <w:sz w:val="24"/>
          <w:szCs w:val="24"/>
          <w:lang w:val="es-CO"/>
        </w:rPr>
        <w:t>no tiene fue</w:t>
      </w:r>
      <w:r w:rsidR="0041320C" w:rsidRPr="002B66CB">
        <w:rPr>
          <w:rFonts w:ascii="Georgia" w:hAnsi="Georgia" w:cs="Arial"/>
          <w:sz w:val="24"/>
          <w:szCs w:val="24"/>
          <w:lang w:val="es-CO"/>
        </w:rPr>
        <w:t>rza demostrativa</w:t>
      </w:r>
      <w:r w:rsidR="0082024B" w:rsidRPr="002B66CB">
        <w:rPr>
          <w:rFonts w:ascii="Georgia" w:hAnsi="Georgia" w:cs="Arial"/>
          <w:sz w:val="24"/>
          <w:szCs w:val="24"/>
          <w:lang w:val="es-CO"/>
        </w:rPr>
        <w:t>, pues</w:t>
      </w:r>
      <w:r w:rsidR="00E6700F" w:rsidRPr="002B66CB">
        <w:rPr>
          <w:rFonts w:ascii="Georgia" w:hAnsi="Georgia" w:cs="Arial"/>
          <w:sz w:val="24"/>
          <w:szCs w:val="24"/>
          <w:lang w:val="es-CO"/>
        </w:rPr>
        <w:t xml:space="preserve"> quien lo hizo</w:t>
      </w:r>
      <w:r w:rsidR="0082024B" w:rsidRPr="002B66CB">
        <w:rPr>
          <w:rFonts w:ascii="Georgia" w:hAnsi="Georgia" w:cs="Arial"/>
          <w:sz w:val="24"/>
          <w:szCs w:val="24"/>
          <w:lang w:val="es-CO"/>
        </w:rPr>
        <w:t xml:space="preserve"> </w:t>
      </w:r>
      <w:r w:rsidR="00082370" w:rsidRPr="002B66CB">
        <w:rPr>
          <w:rFonts w:ascii="Georgia" w:hAnsi="Georgia" w:cs="Arial"/>
          <w:sz w:val="24"/>
          <w:szCs w:val="24"/>
          <w:lang w:val="es-CO"/>
        </w:rPr>
        <w:t xml:space="preserve">carece de </w:t>
      </w:r>
      <w:r w:rsidR="0082024B" w:rsidRPr="002B66CB">
        <w:rPr>
          <w:rFonts w:ascii="Georgia" w:hAnsi="Georgia" w:cs="Arial"/>
          <w:sz w:val="24"/>
          <w:szCs w:val="24"/>
          <w:lang w:val="es-CO"/>
        </w:rPr>
        <w:t xml:space="preserve">experiencia </w:t>
      </w:r>
      <w:r w:rsidR="00082370" w:rsidRPr="002B66CB">
        <w:rPr>
          <w:rFonts w:ascii="Georgia" w:hAnsi="Georgia" w:cs="Arial"/>
          <w:sz w:val="24"/>
          <w:szCs w:val="24"/>
          <w:lang w:val="es-CO"/>
        </w:rPr>
        <w:t>e</w:t>
      </w:r>
      <w:r w:rsidR="0082024B" w:rsidRPr="002B66CB">
        <w:rPr>
          <w:rFonts w:ascii="Georgia" w:hAnsi="Georgia" w:cs="Arial"/>
          <w:sz w:val="24"/>
          <w:szCs w:val="24"/>
          <w:lang w:val="es-CO"/>
        </w:rPr>
        <w:t xml:space="preserve">n cirugía de abdomen, ha </w:t>
      </w:r>
      <w:r w:rsidR="00E6700F" w:rsidRPr="002B66CB">
        <w:rPr>
          <w:rFonts w:ascii="Georgia" w:hAnsi="Georgia" w:cs="Arial"/>
          <w:sz w:val="24"/>
          <w:szCs w:val="24"/>
          <w:lang w:val="es-CO"/>
        </w:rPr>
        <w:t>trabajado más</w:t>
      </w:r>
      <w:r w:rsidR="0082024B" w:rsidRPr="002B66CB">
        <w:rPr>
          <w:rFonts w:ascii="Georgia" w:hAnsi="Georgia" w:cs="Arial"/>
          <w:sz w:val="24"/>
          <w:szCs w:val="24"/>
          <w:lang w:val="es-CO"/>
        </w:rPr>
        <w:t xml:space="preserve"> en la parte administrativa.</w:t>
      </w:r>
      <w:r w:rsidR="00E6700F" w:rsidRPr="002B66CB">
        <w:rPr>
          <w:rFonts w:ascii="Georgia" w:hAnsi="Georgia" w:cs="Arial"/>
          <w:sz w:val="24"/>
          <w:szCs w:val="24"/>
          <w:lang w:val="es-CO"/>
        </w:rPr>
        <w:t xml:space="preserve"> </w:t>
      </w:r>
    </w:p>
    <w:p w14:paraId="636E6957" w14:textId="77777777" w:rsidR="00082370" w:rsidRPr="002B66CB" w:rsidRDefault="00082370" w:rsidP="002B66CB">
      <w:pPr>
        <w:widowControl/>
        <w:tabs>
          <w:tab w:val="left" w:pos="2253"/>
        </w:tabs>
        <w:overflowPunct/>
        <w:autoSpaceDE/>
        <w:adjustRightInd/>
        <w:spacing w:line="276" w:lineRule="auto"/>
        <w:jc w:val="both"/>
        <w:rPr>
          <w:rFonts w:ascii="Georgia" w:hAnsi="Georgia" w:cs="Arial"/>
          <w:sz w:val="24"/>
          <w:szCs w:val="24"/>
          <w:lang w:val="es-CO"/>
        </w:rPr>
      </w:pPr>
    </w:p>
    <w:p w14:paraId="1CFE183E" w14:textId="5EE5E38A" w:rsidR="008C6892" w:rsidRPr="002B66CB" w:rsidRDefault="0082024B" w:rsidP="002B66CB">
      <w:pPr>
        <w:widowControl/>
        <w:tabs>
          <w:tab w:val="left" w:pos="2253"/>
        </w:tabs>
        <w:overflowPunct/>
        <w:autoSpaceDE/>
        <w:adjustRightInd/>
        <w:spacing w:line="276" w:lineRule="auto"/>
        <w:jc w:val="both"/>
        <w:rPr>
          <w:rFonts w:ascii="Georgia" w:hAnsi="Georgia"/>
          <w:sz w:val="24"/>
          <w:szCs w:val="24"/>
        </w:rPr>
      </w:pPr>
      <w:r w:rsidRPr="002B66CB">
        <w:rPr>
          <w:rFonts w:ascii="Georgia" w:hAnsi="Georgia" w:cs="Arial"/>
          <w:sz w:val="24"/>
          <w:szCs w:val="24"/>
          <w:lang w:val="es-CO"/>
        </w:rPr>
        <w:t>De</w:t>
      </w:r>
      <w:r w:rsidR="00E6700F" w:rsidRPr="002B66CB">
        <w:rPr>
          <w:rFonts w:ascii="Georgia" w:hAnsi="Georgia" w:cs="Arial"/>
          <w:sz w:val="24"/>
          <w:szCs w:val="24"/>
          <w:lang w:val="es-CO"/>
        </w:rPr>
        <w:t>jó de acreditarse que</w:t>
      </w:r>
      <w:r w:rsidRPr="002B66CB">
        <w:rPr>
          <w:rFonts w:ascii="Georgia" w:hAnsi="Georgia" w:cs="Arial"/>
          <w:sz w:val="24"/>
          <w:szCs w:val="24"/>
          <w:lang w:val="es-CO"/>
        </w:rPr>
        <w:t xml:space="preserve"> </w:t>
      </w:r>
      <w:r w:rsidR="008F5B22" w:rsidRPr="002B66CB">
        <w:rPr>
          <w:rFonts w:ascii="Georgia" w:hAnsi="Georgia" w:cs="Arial"/>
          <w:sz w:val="24"/>
          <w:szCs w:val="24"/>
          <w:lang w:val="es-CO"/>
        </w:rPr>
        <w:t xml:space="preserve">la </w:t>
      </w:r>
      <w:r w:rsidR="108634E0" w:rsidRPr="002B66CB">
        <w:rPr>
          <w:rFonts w:ascii="Georgia" w:hAnsi="Georgia" w:cs="Arial"/>
          <w:sz w:val="24"/>
          <w:szCs w:val="24"/>
          <w:lang w:val="es-CO"/>
        </w:rPr>
        <w:t>laparotomía</w:t>
      </w:r>
      <w:r w:rsidR="00E6700F" w:rsidRPr="002B66CB">
        <w:rPr>
          <w:rFonts w:ascii="Georgia" w:hAnsi="Georgia" w:cs="Arial"/>
          <w:sz w:val="24"/>
          <w:szCs w:val="24"/>
          <w:lang w:val="es-CO"/>
        </w:rPr>
        <w:t xml:space="preserve"> exploratoria</w:t>
      </w:r>
      <w:r w:rsidR="008F5B22" w:rsidRPr="002B66CB">
        <w:rPr>
          <w:rFonts w:ascii="Georgia" w:hAnsi="Georgia" w:cs="Arial"/>
          <w:sz w:val="24"/>
          <w:szCs w:val="24"/>
          <w:lang w:val="es-CO"/>
        </w:rPr>
        <w:t xml:space="preserve"> en la </w:t>
      </w:r>
      <w:r w:rsidR="00E6700F" w:rsidRPr="002B66CB">
        <w:rPr>
          <w:rFonts w:ascii="Georgia" w:hAnsi="Georgia" w:cs="Arial"/>
          <w:sz w:val="24"/>
          <w:szCs w:val="24"/>
          <w:lang w:val="es-CO"/>
        </w:rPr>
        <w:t>hospitaliza</w:t>
      </w:r>
      <w:r w:rsidR="008F5B22" w:rsidRPr="002B66CB">
        <w:rPr>
          <w:rFonts w:ascii="Georgia" w:hAnsi="Georgia" w:cs="Arial"/>
          <w:sz w:val="24"/>
          <w:szCs w:val="24"/>
          <w:lang w:val="es-CO"/>
        </w:rPr>
        <w:t xml:space="preserve">ción </w:t>
      </w:r>
      <w:r w:rsidR="00E6700F" w:rsidRPr="002B66CB">
        <w:rPr>
          <w:rFonts w:ascii="Georgia" w:hAnsi="Georgia" w:cs="Arial"/>
          <w:sz w:val="24"/>
          <w:szCs w:val="24"/>
          <w:lang w:val="es-CO"/>
        </w:rPr>
        <w:t xml:space="preserve">hubiese </w:t>
      </w:r>
      <w:r w:rsidR="00272830" w:rsidRPr="002B66CB">
        <w:rPr>
          <w:rFonts w:ascii="Georgia" w:hAnsi="Georgia" w:cs="Arial"/>
          <w:sz w:val="24"/>
          <w:szCs w:val="24"/>
          <w:lang w:val="es-CO"/>
        </w:rPr>
        <w:t>aumentado las probabilidades de vivir, también que otros signos (</w:t>
      </w:r>
      <w:r w:rsidR="00B05193" w:rsidRPr="002B66CB">
        <w:rPr>
          <w:rFonts w:ascii="Georgia" w:hAnsi="Georgia" w:cs="Arial"/>
          <w:sz w:val="24"/>
          <w:szCs w:val="24"/>
          <w:lang w:val="es-CO"/>
        </w:rPr>
        <w:t>n</w:t>
      </w:r>
      <w:r w:rsidR="00272830" w:rsidRPr="002B66CB">
        <w:rPr>
          <w:rFonts w:ascii="Georgia" w:hAnsi="Georgia" w:cs="Arial"/>
          <w:sz w:val="24"/>
          <w:szCs w:val="24"/>
          <w:lang w:val="es-CO"/>
        </w:rPr>
        <w:t xml:space="preserve">ecrosis e isquemia) </w:t>
      </w:r>
      <w:r w:rsidR="00082370" w:rsidRPr="002B66CB">
        <w:rPr>
          <w:rFonts w:ascii="Georgia" w:hAnsi="Georgia" w:cs="Arial"/>
          <w:sz w:val="24"/>
          <w:szCs w:val="24"/>
          <w:lang w:val="es-CO"/>
        </w:rPr>
        <w:t>p</w:t>
      </w:r>
      <w:r w:rsidR="00272830" w:rsidRPr="002B66CB">
        <w:rPr>
          <w:rFonts w:ascii="Georgia" w:hAnsi="Georgia" w:cs="Arial"/>
          <w:sz w:val="24"/>
          <w:szCs w:val="24"/>
          <w:lang w:val="es-CO"/>
        </w:rPr>
        <w:t>udieron evitar</w:t>
      </w:r>
      <w:r w:rsidR="008F5B22" w:rsidRPr="002B66CB">
        <w:rPr>
          <w:rFonts w:ascii="Georgia" w:hAnsi="Georgia" w:cs="Arial"/>
          <w:sz w:val="24"/>
          <w:szCs w:val="24"/>
          <w:lang w:val="es-CO"/>
        </w:rPr>
        <w:t>se</w:t>
      </w:r>
      <w:r w:rsidR="00272830" w:rsidRPr="002B66CB">
        <w:rPr>
          <w:rFonts w:ascii="Georgia" w:hAnsi="Georgia" w:cs="Arial"/>
          <w:sz w:val="24"/>
          <w:szCs w:val="24"/>
          <w:lang w:val="es-CO"/>
        </w:rPr>
        <w:t xml:space="preserve"> o prevenirse. </w:t>
      </w:r>
      <w:r w:rsidR="008F5B22" w:rsidRPr="002B66CB">
        <w:rPr>
          <w:rFonts w:ascii="Georgia" w:hAnsi="Georgia" w:cs="Arial"/>
          <w:sz w:val="24"/>
          <w:szCs w:val="24"/>
          <w:lang w:val="es-CO"/>
        </w:rPr>
        <w:t xml:space="preserve">Es inviable estudiar la </w:t>
      </w:r>
      <w:r w:rsidR="00272830" w:rsidRPr="002B66CB">
        <w:rPr>
          <w:rFonts w:ascii="Georgia" w:hAnsi="Georgia" w:cs="Arial"/>
          <w:sz w:val="24"/>
          <w:szCs w:val="24"/>
          <w:lang w:val="es-CO"/>
        </w:rPr>
        <w:t xml:space="preserve">atención de la clínica Marañón, dado </w:t>
      </w:r>
      <w:r w:rsidR="00082370" w:rsidRPr="002B66CB">
        <w:rPr>
          <w:rFonts w:ascii="Georgia" w:hAnsi="Georgia" w:cs="Arial"/>
          <w:sz w:val="24"/>
          <w:szCs w:val="24"/>
          <w:lang w:val="es-CO"/>
        </w:rPr>
        <w:t xml:space="preserve">su etapa </w:t>
      </w:r>
      <w:proofErr w:type="spellStart"/>
      <w:r w:rsidR="00FD2908" w:rsidRPr="002B66CB">
        <w:rPr>
          <w:rFonts w:ascii="Georgia" w:hAnsi="Georgia" w:cs="Arial"/>
          <w:sz w:val="24"/>
          <w:szCs w:val="24"/>
          <w:lang w:val="es-CO"/>
        </w:rPr>
        <w:t>liquid</w:t>
      </w:r>
      <w:r w:rsidR="00240388" w:rsidRPr="002B66CB">
        <w:rPr>
          <w:rFonts w:ascii="Georgia" w:hAnsi="Georgia" w:cs="Arial"/>
          <w:sz w:val="24"/>
          <w:szCs w:val="24"/>
          <w:lang w:val="es-CO"/>
        </w:rPr>
        <w:t>a</w:t>
      </w:r>
      <w:r w:rsidR="00FD2908" w:rsidRPr="002B66CB">
        <w:rPr>
          <w:rFonts w:ascii="Georgia" w:hAnsi="Georgia" w:cs="Arial"/>
          <w:sz w:val="24"/>
          <w:szCs w:val="24"/>
          <w:lang w:val="es-CO"/>
        </w:rPr>
        <w:t>t</w:t>
      </w:r>
      <w:r w:rsidR="00240388" w:rsidRPr="002B66CB">
        <w:rPr>
          <w:rFonts w:ascii="Georgia" w:hAnsi="Georgia" w:cs="Arial"/>
          <w:sz w:val="24"/>
          <w:szCs w:val="24"/>
          <w:lang w:val="es-CO"/>
        </w:rPr>
        <w:t>o</w:t>
      </w:r>
      <w:r w:rsidR="00FD2908" w:rsidRPr="002B66CB">
        <w:rPr>
          <w:rFonts w:ascii="Georgia" w:hAnsi="Georgia" w:cs="Arial"/>
          <w:sz w:val="24"/>
          <w:szCs w:val="24"/>
          <w:lang w:val="es-CO"/>
        </w:rPr>
        <w:t>ri</w:t>
      </w:r>
      <w:r w:rsidR="00217BE5" w:rsidRPr="002B66CB">
        <w:rPr>
          <w:rFonts w:ascii="Georgia" w:hAnsi="Georgia" w:cs="Arial"/>
          <w:sz w:val="24"/>
          <w:szCs w:val="24"/>
          <w:lang w:val="es-CO"/>
        </w:rPr>
        <w:t>a</w:t>
      </w:r>
      <w:proofErr w:type="spellEnd"/>
      <w:r w:rsidR="00082370" w:rsidRPr="002B66CB">
        <w:rPr>
          <w:rFonts w:ascii="Georgia" w:hAnsi="Georgia" w:cs="Arial"/>
          <w:sz w:val="24"/>
          <w:szCs w:val="24"/>
          <w:lang w:val="es-CO"/>
        </w:rPr>
        <w:t xml:space="preserve"> </w:t>
      </w:r>
      <w:r w:rsidR="00272830" w:rsidRPr="002B66CB">
        <w:rPr>
          <w:rFonts w:ascii="Georgia" w:hAnsi="Georgia" w:cs="Arial"/>
          <w:sz w:val="24"/>
          <w:szCs w:val="24"/>
          <w:lang w:val="es-CO"/>
        </w:rPr>
        <w:t>y es</w:t>
      </w:r>
      <w:r w:rsidR="004A70E5" w:rsidRPr="002B66CB">
        <w:rPr>
          <w:rFonts w:ascii="Georgia" w:hAnsi="Georgia" w:cs="Arial"/>
          <w:sz w:val="24"/>
          <w:szCs w:val="24"/>
          <w:lang w:val="es-CO"/>
        </w:rPr>
        <w:t>o</w:t>
      </w:r>
      <w:r w:rsidR="00272830" w:rsidRPr="002B66CB">
        <w:rPr>
          <w:rFonts w:ascii="Georgia" w:hAnsi="Georgia" w:cs="Arial"/>
          <w:sz w:val="24"/>
          <w:szCs w:val="24"/>
          <w:lang w:val="es-CO"/>
        </w:rPr>
        <w:t xml:space="preserve"> </w:t>
      </w:r>
      <w:r w:rsidR="004A70E5" w:rsidRPr="002B66CB">
        <w:rPr>
          <w:rFonts w:ascii="Georgia" w:hAnsi="Georgia" w:cs="Arial"/>
          <w:sz w:val="24"/>
          <w:szCs w:val="24"/>
          <w:lang w:val="es-CO"/>
        </w:rPr>
        <w:t>im</w:t>
      </w:r>
      <w:r w:rsidR="00272830" w:rsidRPr="002B66CB">
        <w:rPr>
          <w:rFonts w:ascii="Georgia" w:hAnsi="Georgia" w:cs="Arial"/>
          <w:sz w:val="24"/>
          <w:szCs w:val="24"/>
          <w:lang w:val="es-CO"/>
        </w:rPr>
        <w:t>posib</w:t>
      </w:r>
      <w:r w:rsidR="004A70E5" w:rsidRPr="002B66CB">
        <w:rPr>
          <w:rFonts w:ascii="Georgia" w:hAnsi="Georgia" w:cs="Arial"/>
          <w:sz w:val="24"/>
          <w:szCs w:val="24"/>
          <w:lang w:val="es-CO"/>
        </w:rPr>
        <w:t xml:space="preserve">ilitó </w:t>
      </w:r>
      <w:r w:rsidR="00272830" w:rsidRPr="002B66CB">
        <w:rPr>
          <w:rFonts w:ascii="Georgia" w:hAnsi="Georgia" w:cs="Arial"/>
          <w:sz w:val="24"/>
          <w:szCs w:val="24"/>
          <w:lang w:val="es-CO"/>
        </w:rPr>
        <w:t>obtener la historia clínica. Finalmente, prescindió de examinar algunos hechos formulados en las alegaciones</w:t>
      </w:r>
      <w:bookmarkStart w:id="1" w:name="_Hlk80877760"/>
      <w:r w:rsidR="00272830" w:rsidRPr="002B66CB">
        <w:rPr>
          <w:rFonts w:ascii="Georgia" w:hAnsi="Georgia" w:cs="Arial"/>
          <w:sz w:val="24"/>
          <w:szCs w:val="24"/>
          <w:lang w:val="es-CO"/>
        </w:rPr>
        <w:t xml:space="preserve"> </w:t>
      </w:r>
      <w:r w:rsidR="008C6892" w:rsidRPr="002B66CB">
        <w:rPr>
          <w:rFonts w:ascii="Georgia" w:hAnsi="Georgia" w:cs="Arial"/>
          <w:sz w:val="24"/>
          <w:szCs w:val="24"/>
        </w:rPr>
        <w:t>(</w:t>
      </w:r>
      <w:r w:rsidR="00B05193" w:rsidRPr="002B66CB">
        <w:rPr>
          <w:rFonts w:ascii="Georgia" w:hAnsi="Georgia" w:cs="Arial"/>
          <w:sz w:val="24"/>
          <w:szCs w:val="24"/>
        </w:rPr>
        <w:t>ca</w:t>
      </w:r>
      <w:r w:rsidR="00272830" w:rsidRPr="002B66CB">
        <w:rPr>
          <w:rFonts w:ascii="Georgia" w:hAnsi="Georgia" w:cs="Arial"/>
          <w:sz w:val="24"/>
          <w:szCs w:val="24"/>
        </w:rPr>
        <w:t xml:space="preserve">rpeta </w:t>
      </w:r>
      <w:proofErr w:type="spellStart"/>
      <w:r w:rsidR="00272830" w:rsidRPr="002B66CB">
        <w:rPr>
          <w:rFonts w:ascii="Georgia" w:hAnsi="Georgia" w:cs="Arial"/>
          <w:sz w:val="24"/>
          <w:szCs w:val="24"/>
        </w:rPr>
        <w:t>01PrimeraInstancia</w:t>
      </w:r>
      <w:proofErr w:type="spellEnd"/>
      <w:r w:rsidR="00272830" w:rsidRPr="002B66CB">
        <w:rPr>
          <w:rFonts w:ascii="Georgia" w:hAnsi="Georgia" w:cs="Arial"/>
          <w:sz w:val="24"/>
          <w:szCs w:val="24"/>
        </w:rPr>
        <w:t xml:space="preserve">, carpeta </w:t>
      </w:r>
      <w:proofErr w:type="spellStart"/>
      <w:r w:rsidR="00272830" w:rsidRPr="002B66CB">
        <w:rPr>
          <w:rFonts w:ascii="Georgia" w:hAnsi="Georgia" w:cs="Arial"/>
          <w:sz w:val="24"/>
          <w:szCs w:val="24"/>
        </w:rPr>
        <w:t>C03PrincipalTomoIII</w:t>
      </w:r>
      <w:proofErr w:type="spellEnd"/>
      <w:r w:rsidR="00272830" w:rsidRPr="002B66CB">
        <w:rPr>
          <w:rFonts w:ascii="Georgia" w:hAnsi="Georgia" w:cs="Arial"/>
          <w:sz w:val="24"/>
          <w:szCs w:val="24"/>
        </w:rPr>
        <w:t xml:space="preserve">, </w:t>
      </w:r>
      <w:proofErr w:type="spellStart"/>
      <w:r w:rsidR="00272830" w:rsidRPr="002B66CB">
        <w:rPr>
          <w:rFonts w:ascii="Georgia" w:hAnsi="Georgia" w:cs="Arial"/>
          <w:sz w:val="24"/>
          <w:szCs w:val="24"/>
        </w:rPr>
        <w:t>pdf</w:t>
      </w:r>
      <w:proofErr w:type="spellEnd"/>
      <w:r w:rsidR="00272830" w:rsidRPr="002B66CB">
        <w:rPr>
          <w:rFonts w:ascii="Georgia" w:hAnsi="Georgia" w:cs="Arial"/>
          <w:sz w:val="24"/>
          <w:szCs w:val="24"/>
        </w:rPr>
        <w:t xml:space="preserve"> </w:t>
      </w:r>
      <w:r w:rsidR="00E640FA">
        <w:rPr>
          <w:rFonts w:ascii="Georgia" w:hAnsi="Georgia" w:cs="Arial"/>
          <w:sz w:val="24"/>
          <w:szCs w:val="24"/>
        </w:rPr>
        <w:t xml:space="preserve">No. </w:t>
      </w:r>
      <w:r w:rsidR="00272830" w:rsidRPr="002B66CB">
        <w:rPr>
          <w:rFonts w:ascii="Georgia" w:hAnsi="Georgia" w:cs="Arial"/>
          <w:sz w:val="24"/>
          <w:szCs w:val="24"/>
        </w:rPr>
        <w:t xml:space="preserve">86 y enlace en </w:t>
      </w:r>
      <w:proofErr w:type="spellStart"/>
      <w:r w:rsidR="00272830" w:rsidRPr="002B66CB">
        <w:rPr>
          <w:rFonts w:ascii="Georgia" w:hAnsi="Georgia" w:cs="Arial"/>
          <w:sz w:val="24"/>
          <w:szCs w:val="24"/>
        </w:rPr>
        <w:t>pdf</w:t>
      </w:r>
      <w:proofErr w:type="spellEnd"/>
      <w:r w:rsidR="00272830" w:rsidRPr="002B66CB">
        <w:rPr>
          <w:rFonts w:ascii="Georgia" w:hAnsi="Georgia" w:cs="Arial"/>
          <w:sz w:val="24"/>
          <w:szCs w:val="24"/>
        </w:rPr>
        <w:t xml:space="preserve"> </w:t>
      </w:r>
      <w:r w:rsidR="00E640FA">
        <w:rPr>
          <w:rFonts w:ascii="Georgia" w:hAnsi="Georgia" w:cs="Arial"/>
          <w:sz w:val="24"/>
          <w:szCs w:val="24"/>
        </w:rPr>
        <w:t xml:space="preserve">No. </w:t>
      </w:r>
      <w:r w:rsidR="00272830" w:rsidRPr="002B66CB">
        <w:rPr>
          <w:rFonts w:ascii="Georgia" w:hAnsi="Georgia" w:cs="Arial"/>
          <w:sz w:val="24"/>
          <w:szCs w:val="24"/>
        </w:rPr>
        <w:t>87, tiempo 01:59:42 a 02:17:56</w:t>
      </w:r>
      <w:r w:rsidR="008C6892" w:rsidRPr="002B66CB">
        <w:rPr>
          <w:rFonts w:ascii="Georgia" w:hAnsi="Georgia" w:cs="Arial"/>
          <w:sz w:val="24"/>
          <w:szCs w:val="24"/>
          <w:lang w:val="es-CO"/>
        </w:rPr>
        <w:t>).</w:t>
      </w:r>
      <w:r w:rsidR="008C6892" w:rsidRPr="002B66CB">
        <w:rPr>
          <w:rFonts w:ascii="Georgia" w:hAnsi="Georgia"/>
          <w:sz w:val="24"/>
          <w:szCs w:val="24"/>
        </w:rPr>
        <w:t xml:space="preserve"> </w:t>
      </w:r>
      <w:bookmarkEnd w:id="1"/>
    </w:p>
    <w:p w14:paraId="17BE219B" w14:textId="1DD85437" w:rsidR="00E454E5" w:rsidRPr="002B66CB" w:rsidRDefault="00E454E5" w:rsidP="002B66CB">
      <w:pPr>
        <w:spacing w:line="276" w:lineRule="auto"/>
        <w:jc w:val="both"/>
        <w:rPr>
          <w:rFonts w:ascii="Georgia" w:hAnsi="Georgia" w:cs="Arial"/>
          <w:sz w:val="24"/>
          <w:szCs w:val="24"/>
        </w:rPr>
      </w:pPr>
    </w:p>
    <w:p w14:paraId="3871F2BE" w14:textId="50771E35" w:rsidR="00E24D06" w:rsidRPr="002B66CB" w:rsidRDefault="00C711F0" w:rsidP="002B66CB">
      <w:pPr>
        <w:pStyle w:val="Prrafodelista"/>
        <w:numPr>
          <w:ilvl w:val="0"/>
          <w:numId w:val="2"/>
        </w:numPr>
        <w:spacing w:line="276" w:lineRule="auto"/>
        <w:jc w:val="both"/>
        <w:rPr>
          <w:rFonts w:ascii="Georgia" w:hAnsi="Georgia" w:cs="Arial"/>
          <w:smallCaps/>
          <w:sz w:val="24"/>
          <w:szCs w:val="24"/>
        </w:rPr>
      </w:pPr>
      <w:r w:rsidRPr="002B66CB">
        <w:rPr>
          <w:rFonts w:ascii="Georgia" w:hAnsi="Georgia" w:cs="Arial"/>
          <w:b/>
          <w:smallCaps/>
          <w:sz w:val="24"/>
          <w:szCs w:val="24"/>
        </w:rPr>
        <w:t>La síntesis de la</w:t>
      </w:r>
      <w:r w:rsidR="00210731" w:rsidRPr="002B66CB">
        <w:rPr>
          <w:rFonts w:ascii="Georgia" w:hAnsi="Georgia" w:cs="Arial"/>
          <w:b/>
          <w:smallCaps/>
          <w:sz w:val="24"/>
          <w:szCs w:val="24"/>
        </w:rPr>
        <w:t xml:space="preserve"> </w:t>
      </w:r>
      <w:r w:rsidRPr="002B66CB">
        <w:rPr>
          <w:rFonts w:ascii="Georgia" w:hAnsi="Georgia" w:cs="Arial"/>
          <w:b/>
          <w:smallCaps/>
          <w:sz w:val="24"/>
          <w:szCs w:val="24"/>
        </w:rPr>
        <w:t>apelac</w:t>
      </w:r>
      <w:r w:rsidR="00210731" w:rsidRPr="002B66CB">
        <w:rPr>
          <w:rFonts w:ascii="Georgia" w:hAnsi="Georgia" w:cs="Arial"/>
          <w:b/>
          <w:smallCaps/>
          <w:sz w:val="24"/>
          <w:szCs w:val="24"/>
        </w:rPr>
        <w:t>i</w:t>
      </w:r>
      <w:r w:rsidR="00DB7ABC" w:rsidRPr="002B66CB">
        <w:rPr>
          <w:rFonts w:ascii="Georgia" w:hAnsi="Georgia" w:cs="Arial"/>
          <w:b/>
          <w:smallCaps/>
          <w:sz w:val="24"/>
          <w:szCs w:val="24"/>
        </w:rPr>
        <w:t>ón</w:t>
      </w:r>
    </w:p>
    <w:p w14:paraId="68A34A4B" w14:textId="77777777" w:rsidR="00210731" w:rsidRPr="002B66CB" w:rsidRDefault="00210731" w:rsidP="002B66CB">
      <w:pPr>
        <w:pStyle w:val="Prrafodelista"/>
        <w:spacing w:line="276" w:lineRule="auto"/>
        <w:ind w:left="360"/>
        <w:jc w:val="both"/>
        <w:rPr>
          <w:rFonts w:ascii="Georgia" w:hAnsi="Georgia" w:cs="Arial"/>
          <w:smallCaps/>
          <w:sz w:val="24"/>
          <w:szCs w:val="24"/>
        </w:rPr>
      </w:pPr>
    </w:p>
    <w:p w14:paraId="1182FEE9" w14:textId="0CD03679" w:rsidR="00DB7ABC" w:rsidRPr="002B66CB" w:rsidRDefault="00117960" w:rsidP="002B66CB">
      <w:pPr>
        <w:pStyle w:val="Prrafodelista"/>
        <w:widowControl/>
        <w:numPr>
          <w:ilvl w:val="1"/>
          <w:numId w:val="7"/>
        </w:numPr>
        <w:tabs>
          <w:tab w:val="left" w:pos="567"/>
        </w:tabs>
        <w:overflowPunct/>
        <w:autoSpaceDE/>
        <w:adjustRightInd/>
        <w:spacing w:line="276" w:lineRule="auto"/>
        <w:ind w:left="0" w:firstLine="0"/>
        <w:jc w:val="both"/>
        <w:rPr>
          <w:rFonts w:ascii="Georgia" w:hAnsi="Georgia" w:cs="Arial"/>
          <w:sz w:val="24"/>
          <w:szCs w:val="24"/>
          <w:lang w:val="es-CO"/>
        </w:rPr>
      </w:pPr>
      <w:r w:rsidRPr="002B66CB">
        <w:rPr>
          <w:rFonts w:ascii="Georgia" w:hAnsi="Georgia" w:cs="Arial"/>
          <w:smallCaps/>
          <w:sz w:val="24"/>
          <w:szCs w:val="24"/>
          <w:lang w:val="es-CO"/>
        </w:rPr>
        <w:t>Los r</w:t>
      </w:r>
      <w:r w:rsidR="00DB7ABC" w:rsidRPr="002B66CB">
        <w:rPr>
          <w:rFonts w:ascii="Georgia" w:hAnsi="Georgia" w:cs="Arial"/>
          <w:smallCaps/>
          <w:sz w:val="24"/>
          <w:szCs w:val="24"/>
          <w:lang w:val="es-CO"/>
        </w:rPr>
        <w:t>eparos concretos. Demandante</w:t>
      </w:r>
      <w:r w:rsidR="00343AAC" w:rsidRPr="002B66CB">
        <w:rPr>
          <w:rFonts w:ascii="Georgia" w:hAnsi="Georgia" w:cs="Arial"/>
          <w:smallCaps/>
          <w:sz w:val="24"/>
          <w:szCs w:val="24"/>
          <w:lang w:val="es-CO"/>
        </w:rPr>
        <w:t>s</w:t>
      </w:r>
      <w:r w:rsidR="00DB7ABC" w:rsidRPr="002B66CB">
        <w:rPr>
          <w:rFonts w:ascii="Georgia" w:hAnsi="Georgia" w:cs="Arial"/>
          <w:smallCaps/>
          <w:sz w:val="24"/>
          <w:szCs w:val="24"/>
          <w:lang w:val="es-CO"/>
        </w:rPr>
        <w:t xml:space="preserve">. </w:t>
      </w:r>
      <w:r w:rsidR="00843EED" w:rsidRPr="002B66CB">
        <w:rPr>
          <w:rFonts w:ascii="Georgia" w:hAnsi="Georgia" w:cs="Arial"/>
          <w:sz w:val="24"/>
          <w:szCs w:val="24"/>
          <w:lang w:val="es-CO"/>
        </w:rPr>
        <w:t xml:space="preserve">Error de interpretación y razonamiento en: </w:t>
      </w:r>
      <w:r w:rsidR="00843EED" w:rsidRPr="002B66CB">
        <w:rPr>
          <w:rFonts w:ascii="Georgia" w:hAnsi="Georgia" w:cs="Arial"/>
          <w:b/>
          <w:sz w:val="24"/>
          <w:szCs w:val="24"/>
          <w:lang w:val="es-CO"/>
        </w:rPr>
        <w:t>(i)</w:t>
      </w:r>
      <w:r w:rsidR="00843EED" w:rsidRPr="002B66CB">
        <w:rPr>
          <w:rFonts w:ascii="Georgia" w:hAnsi="Georgia" w:cs="Arial"/>
          <w:sz w:val="24"/>
          <w:szCs w:val="24"/>
          <w:lang w:val="es-CO"/>
        </w:rPr>
        <w:t xml:space="preserve"> La aplicación de las normas subjetivas y procedimentales</w:t>
      </w:r>
      <w:r w:rsidR="00DB7ABC" w:rsidRPr="002B66CB">
        <w:rPr>
          <w:rFonts w:ascii="Georgia" w:hAnsi="Georgia" w:cs="Arial"/>
          <w:sz w:val="24"/>
          <w:szCs w:val="24"/>
          <w:lang w:val="es-CO"/>
        </w:rPr>
        <w:t>;</w:t>
      </w:r>
      <w:r w:rsidR="00843EED" w:rsidRPr="002B66CB">
        <w:rPr>
          <w:rFonts w:ascii="Georgia" w:hAnsi="Georgia" w:cs="Arial"/>
          <w:sz w:val="24"/>
          <w:szCs w:val="24"/>
          <w:lang w:val="es-CO"/>
        </w:rPr>
        <w:t xml:space="preserve"> y, </w:t>
      </w:r>
      <w:r w:rsidR="00DB7ABC" w:rsidRPr="002B66CB">
        <w:rPr>
          <w:rFonts w:ascii="Georgia" w:hAnsi="Georgia" w:cs="Arial"/>
          <w:b/>
          <w:sz w:val="24"/>
          <w:szCs w:val="24"/>
          <w:lang w:val="es-CO"/>
        </w:rPr>
        <w:t>(</w:t>
      </w:r>
      <w:proofErr w:type="spellStart"/>
      <w:r w:rsidR="00DB7ABC" w:rsidRPr="002B66CB">
        <w:rPr>
          <w:rFonts w:ascii="Georgia" w:hAnsi="Georgia" w:cs="Arial"/>
          <w:b/>
          <w:sz w:val="24"/>
          <w:szCs w:val="24"/>
          <w:lang w:val="es-CO"/>
        </w:rPr>
        <w:t>ii</w:t>
      </w:r>
      <w:proofErr w:type="spellEnd"/>
      <w:r w:rsidR="00DB7ABC" w:rsidRPr="002B66CB">
        <w:rPr>
          <w:rFonts w:ascii="Georgia" w:hAnsi="Georgia" w:cs="Arial"/>
          <w:b/>
          <w:sz w:val="24"/>
          <w:szCs w:val="24"/>
          <w:lang w:val="es-CO"/>
        </w:rPr>
        <w:t xml:space="preserve">) </w:t>
      </w:r>
      <w:r w:rsidR="00843EED" w:rsidRPr="002B66CB">
        <w:rPr>
          <w:rFonts w:ascii="Georgia" w:hAnsi="Georgia" w:cs="Arial"/>
          <w:sz w:val="24"/>
          <w:szCs w:val="24"/>
          <w:lang w:val="es-CO"/>
        </w:rPr>
        <w:t xml:space="preserve">El aspecto fáctico y probatorio que implicó dar por no acreditados los elementos de la responsabilidad. También, </w:t>
      </w:r>
      <w:r w:rsidR="00843EED" w:rsidRPr="002B66CB">
        <w:rPr>
          <w:rFonts w:ascii="Georgia" w:hAnsi="Georgia" w:cs="Arial"/>
          <w:b/>
          <w:sz w:val="24"/>
          <w:szCs w:val="24"/>
          <w:lang w:val="es-CO"/>
        </w:rPr>
        <w:t>(</w:t>
      </w:r>
      <w:proofErr w:type="spellStart"/>
      <w:r w:rsidR="00843EED" w:rsidRPr="002B66CB">
        <w:rPr>
          <w:rFonts w:ascii="Georgia" w:hAnsi="Georgia" w:cs="Arial"/>
          <w:b/>
          <w:sz w:val="24"/>
          <w:szCs w:val="24"/>
          <w:lang w:val="es-CO"/>
        </w:rPr>
        <w:t>iii</w:t>
      </w:r>
      <w:proofErr w:type="spellEnd"/>
      <w:r w:rsidR="00843EED" w:rsidRPr="002B66CB">
        <w:rPr>
          <w:rFonts w:ascii="Georgia" w:hAnsi="Georgia" w:cs="Arial"/>
          <w:b/>
          <w:sz w:val="24"/>
          <w:szCs w:val="24"/>
          <w:lang w:val="es-CO"/>
        </w:rPr>
        <w:t xml:space="preserve">) </w:t>
      </w:r>
      <w:r w:rsidR="00843EED" w:rsidRPr="002B66CB">
        <w:rPr>
          <w:rFonts w:ascii="Georgia" w:hAnsi="Georgia" w:cs="Arial"/>
          <w:sz w:val="24"/>
          <w:szCs w:val="24"/>
          <w:lang w:val="es-CO"/>
        </w:rPr>
        <w:t>Error procedimental por trasgredir los derechos fundamentales en respeto de la congruencia</w:t>
      </w:r>
      <w:r w:rsidR="00343AAC" w:rsidRPr="002B66CB">
        <w:rPr>
          <w:rFonts w:ascii="Georgia" w:hAnsi="Georgia" w:cs="Arial"/>
          <w:sz w:val="24"/>
          <w:szCs w:val="24"/>
          <w:lang w:val="es-CO"/>
        </w:rPr>
        <w:t xml:space="preserve"> </w:t>
      </w:r>
      <w:r w:rsidR="00DB7ABC" w:rsidRPr="002B66CB">
        <w:rPr>
          <w:rFonts w:ascii="Georgia" w:hAnsi="Georgia" w:cs="Arial"/>
          <w:sz w:val="24"/>
          <w:szCs w:val="24"/>
          <w:lang w:val="es-CO"/>
        </w:rPr>
        <w:t>(</w:t>
      </w:r>
      <w:r w:rsidR="001A07A5" w:rsidRPr="002B66CB">
        <w:rPr>
          <w:rFonts w:ascii="Georgia" w:hAnsi="Georgia" w:cs="Arial"/>
          <w:sz w:val="24"/>
          <w:szCs w:val="24"/>
        </w:rPr>
        <w:t>i</w:t>
      </w:r>
      <w:r w:rsidR="00343AAC" w:rsidRPr="002B66CB">
        <w:rPr>
          <w:rFonts w:ascii="Georgia" w:hAnsi="Georgia" w:cs="Arial"/>
          <w:sz w:val="24"/>
          <w:szCs w:val="24"/>
        </w:rPr>
        <w:t xml:space="preserve">bidem, </w:t>
      </w:r>
      <w:proofErr w:type="spellStart"/>
      <w:r w:rsidR="00343AAC" w:rsidRPr="002B66CB">
        <w:rPr>
          <w:rFonts w:ascii="Georgia" w:eastAsia="Georgia" w:hAnsi="Georgia" w:cs="Georgia"/>
          <w:sz w:val="24"/>
          <w:szCs w:val="24"/>
        </w:rPr>
        <w:t>pdf</w:t>
      </w:r>
      <w:proofErr w:type="spellEnd"/>
      <w:r w:rsidR="00343AAC" w:rsidRPr="002B66CB">
        <w:rPr>
          <w:rFonts w:ascii="Georgia" w:eastAsia="Georgia" w:hAnsi="Georgia" w:cs="Georgia"/>
          <w:sz w:val="24"/>
          <w:szCs w:val="24"/>
        </w:rPr>
        <w:t xml:space="preserve"> </w:t>
      </w:r>
      <w:r w:rsidR="00E640FA">
        <w:rPr>
          <w:rFonts w:ascii="Georgia" w:eastAsia="Georgia" w:hAnsi="Georgia" w:cs="Georgia"/>
          <w:sz w:val="24"/>
          <w:szCs w:val="24"/>
        </w:rPr>
        <w:t xml:space="preserve">No. </w:t>
      </w:r>
      <w:r w:rsidR="00843EED" w:rsidRPr="002B66CB">
        <w:rPr>
          <w:rFonts w:ascii="Georgia" w:eastAsia="Georgia" w:hAnsi="Georgia" w:cs="Georgia"/>
          <w:sz w:val="24"/>
          <w:szCs w:val="24"/>
        </w:rPr>
        <w:t>88</w:t>
      </w:r>
      <w:r w:rsidR="00DB7ABC" w:rsidRPr="002B66CB">
        <w:rPr>
          <w:rFonts w:ascii="Georgia" w:hAnsi="Georgia" w:cs="Arial"/>
          <w:sz w:val="24"/>
          <w:szCs w:val="24"/>
          <w:lang w:val="es-CO"/>
        </w:rPr>
        <w:t>).</w:t>
      </w:r>
    </w:p>
    <w:p w14:paraId="737D055F" w14:textId="77777777" w:rsidR="00D43C91" w:rsidRPr="002B66CB" w:rsidRDefault="00D43C91" w:rsidP="002B66CB">
      <w:pPr>
        <w:pStyle w:val="Prrafodelista"/>
        <w:widowControl/>
        <w:overflowPunct/>
        <w:autoSpaceDE/>
        <w:adjustRightInd/>
        <w:spacing w:line="276" w:lineRule="auto"/>
        <w:ind w:left="0"/>
        <w:jc w:val="both"/>
        <w:rPr>
          <w:rFonts w:ascii="Georgia" w:hAnsi="Georgia" w:cs="Arial"/>
          <w:smallCaps/>
          <w:sz w:val="24"/>
          <w:szCs w:val="24"/>
          <w:lang w:val="es-CO"/>
        </w:rPr>
      </w:pPr>
    </w:p>
    <w:p w14:paraId="1AEEDEF4" w14:textId="18C60C54" w:rsidR="004B0C55" w:rsidRDefault="004B0C55" w:rsidP="002B66CB">
      <w:pPr>
        <w:pStyle w:val="Prrafodelista"/>
        <w:widowControl/>
        <w:overflowPunct/>
        <w:autoSpaceDE/>
        <w:adjustRightInd/>
        <w:spacing w:line="276" w:lineRule="auto"/>
        <w:ind w:left="0"/>
        <w:jc w:val="both"/>
        <w:rPr>
          <w:rFonts w:ascii="Georgia" w:hAnsi="Georgia" w:cs="Arial"/>
          <w:sz w:val="24"/>
          <w:szCs w:val="24"/>
          <w:lang w:val="es-CO"/>
        </w:rPr>
      </w:pPr>
      <w:r w:rsidRPr="002B66CB">
        <w:rPr>
          <w:rFonts w:ascii="Georgia" w:hAnsi="Georgia" w:cs="Arial"/>
          <w:smallCaps/>
          <w:sz w:val="24"/>
          <w:szCs w:val="24"/>
          <w:lang w:val="es-CO"/>
        </w:rPr>
        <w:t>5.2. La sustentación.</w:t>
      </w:r>
      <w:r w:rsidRPr="002B66CB">
        <w:rPr>
          <w:rFonts w:ascii="Georgia" w:hAnsi="Georgia" w:cs="Arial"/>
          <w:b/>
          <w:bCs/>
          <w:smallCaps/>
          <w:sz w:val="24"/>
          <w:szCs w:val="24"/>
          <w:lang w:val="es-CO"/>
        </w:rPr>
        <w:t xml:space="preserve"> </w:t>
      </w:r>
      <w:r w:rsidR="00331FF6" w:rsidRPr="002B66CB">
        <w:rPr>
          <w:rFonts w:ascii="Georgia" w:hAnsi="Georgia" w:cs="Arial"/>
          <w:sz w:val="24"/>
          <w:szCs w:val="24"/>
        </w:rPr>
        <w:t>Durante el traslado de la Ley 2213, l</w:t>
      </w:r>
      <w:r w:rsidR="00043C6C" w:rsidRPr="002B66CB">
        <w:rPr>
          <w:rFonts w:ascii="Georgia" w:hAnsi="Georgia" w:cs="Arial"/>
          <w:sz w:val="24"/>
          <w:szCs w:val="24"/>
        </w:rPr>
        <w:t>os</w:t>
      </w:r>
      <w:r w:rsidR="00331FF6" w:rsidRPr="002B66CB">
        <w:rPr>
          <w:rFonts w:ascii="Georgia" w:hAnsi="Georgia" w:cs="Arial"/>
          <w:sz w:val="24"/>
          <w:szCs w:val="24"/>
        </w:rPr>
        <w:t xml:space="preserve"> recurrente</w:t>
      </w:r>
      <w:r w:rsidR="00043C6C" w:rsidRPr="002B66CB">
        <w:rPr>
          <w:rFonts w:ascii="Georgia" w:hAnsi="Georgia" w:cs="Arial"/>
          <w:sz w:val="24"/>
          <w:szCs w:val="24"/>
        </w:rPr>
        <w:t>s</w:t>
      </w:r>
      <w:r w:rsidR="00331FF6" w:rsidRPr="002B66CB">
        <w:rPr>
          <w:rFonts w:ascii="Georgia" w:hAnsi="Georgia" w:cs="Arial"/>
          <w:sz w:val="24"/>
          <w:szCs w:val="24"/>
        </w:rPr>
        <w:t xml:space="preserve"> aport</w:t>
      </w:r>
      <w:r w:rsidR="00043C6C" w:rsidRPr="002B66CB">
        <w:rPr>
          <w:rFonts w:ascii="Georgia" w:hAnsi="Georgia" w:cs="Arial"/>
          <w:sz w:val="24"/>
          <w:szCs w:val="24"/>
        </w:rPr>
        <w:t xml:space="preserve">aron </w:t>
      </w:r>
      <w:r w:rsidR="00331FF6" w:rsidRPr="002B66CB">
        <w:rPr>
          <w:rFonts w:ascii="Georgia" w:hAnsi="Georgia" w:cs="Arial"/>
          <w:sz w:val="24"/>
          <w:szCs w:val="24"/>
        </w:rPr>
        <w:t>por escrito la argumentación de sus reparos</w:t>
      </w:r>
      <w:r w:rsidR="00331FF6" w:rsidRPr="002B66CB">
        <w:rPr>
          <w:rFonts w:ascii="Georgia" w:hAnsi="Georgia" w:cs="Arial"/>
          <w:sz w:val="24"/>
          <w:szCs w:val="24"/>
          <w:lang w:val="es-CO"/>
        </w:rPr>
        <w:t xml:space="preserve"> </w:t>
      </w:r>
      <w:r w:rsidR="00331FF6" w:rsidRPr="002B66CB">
        <w:rPr>
          <w:rFonts w:ascii="Georgia" w:hAnsi="Georgia" w:cs="Arial"/>
          <w:sz w:val="24"/>
          <w:szCs w:val="24"/>
        </w:rPr>
        <w:t>(</w:t>
      </w:r>
      <w:r w:rsidR="001A07A5" w:rsidRPr="002B66CB">
        <w:rPr>
          <w:rFonts w:ascii="Georgia" w:hAnsi="Georgia" w:cs="Arial"/>
          <w:sz w:val="24"/>
          <w:szCs w:val="24"/>
          <w:lang w:val="es-CO"/>
        </w:rPr>
        <w:t>ca</w:t>
      </w:r>
      <w:r w:rsidR="00331FF6" w:rsidRPr="002B66CB">
        <w:rPr>
          <w:rFonts w:ascii="Georgia" w:hAnsi="Georgia" w:cs="Arial"/>
          <w:sz w:val="24"/>
          <w:szCs w:val="24"/>
          <w:lang w:val="es-CO"/>
        </w:rPr>
        <w:t xml:space="preserve">rpeta </w:t>
      </w:r>
      <w:proofErr w:type="spellStart"/>
      <w:r w:rsidR="00331FF6" w:rsidRPr="002B66CB">
        <w:rPr>
          <w:rFonts w:ascii="Georgia" w:hAnsi="Georgia" w:cs="Arial"/>
          <w:sz w:val="24"/>
          <w:szCs w:val="24"/>
          <w:lang w:val="es-CO"/>
        </w:rPr>
        <w:t>02Segundainstancia</w:t>
      </w:r>
      <w:proofErr w:type="spellEnd"/>
      <w:r w:rsidR="00331FF6" w:rsidRPr="002B66CB">
        <w:rPr>
          <w:rFonts w:ascii="Georgia" w:hAnsi="Georgia" w:cs="Arial"/>
          <w:sz w:val="24"/>
          <w:szCs w:val="24"/>
          <w:lang w:val="es-CO"/>
        </w:rPr>
        <w:t xml:space="preserve">, carpeta </w:t>
      </w:r>
      <w:proofErr w:type="spellStart"/>
      <w:r w:rsidR="00331FF6" w:rsidRPr="002B66CB">
        <w:rPr>
          <w:rFonts w:ascii="Georgia" w:hAnsi="Georgia" w:cs="Arial"/>
          <w:sz w:val="24"/>
          <w:szCs w:val="24"/>
          <w:lang w:val="es-CO"/>
        </w:rPr>
        <w:t>C02ApelacionSentencia</w:t>
      </w:r>
      <w:proofErr w:type="spellEnd"/>
      <w:r w:rsidR="00331FF6" w:rsidRPr="002B66CB">
        <w:rPr>
          <w:rFonts w:ascii="Georgia" w:hAnsi="Georgia" w:cs="Arial"/>
          <w:sz w:val="24"/>
          <w:szCs w:val="24"/>
          <w:lang w:val="es-CO"/>
        </w:rPr>
        <w:t xml:space="preserve">, </w:t>
      </w:r>
      <w:proofErr w:type="spellStart"/>
      <w:r w:rsidR="00331FF6" w:rsidRPr="002B66CB">
        <w:rPr>
          <w:rFonts w:ascii="Georgia" w:hAnsi="Georgia" w:cs="Arial"/>
          <w:sz w:val="24"/>
          <w:szCs w:val="24"/>
          <w:lang w:val="es-CO"/>
        </w:rPr>
        <w:t>pdf</w:t>
      </w:r>
      <w:proofErr w:type="spellEnd"/>
      <w:r w:rsidR="00331FF6"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331FF6" w:rsidRPr="002B66CB">
        <w:rPr>
          <w:rFonts w:ascii="Georgia" w:hAnsi="Georgia" w:cs="Arial"/>
          <w:sz w:val="24"/>
          <w:szCs w:val="24"/>
          <w:lang w:val="es-CO"/>
        </w:rPr>
        <w:t>1</w:t>
      </w:r>
      <w:r w:rsidR="00843EED" w:rsidRPr="002B66CB">
        <w:rPr>
          <w:rFonts w:ascii="Georgia" w:hAnsi="Georgia" w:cs="Arial"/>
          <w:sz w:val="24"/>
          <w:szCs w:val="24"/>
          <w:lang w:val="es-CO"/>
        </w:rPr>
        <w:t>4</w:t>
      </w:r>
      <w:r w:rsidR="00331FF6" w:rsidRPr="002B66CB">
        <w:rPr>
          <w:rFonts w:ascii="Georgia" w:hAnsi="Georgia" w:cs="Arial"/>
          <w:sz w:val="24"/>
          <w:szCs w:val="24"/>
          <w:lang w:val="es-CO"/>
        </w:rPr>
        <w:t>)</w:t>
      </w:r>
      <w:r w:rsidR="00331FF6" w:rsidRPr="002B66CB">
        <w:rPr>
          <w:rFonts w:ascii="Georgia" w:hAnsi="Georgia" w:cs="Arial"/>
          <w:sz w:val="24"/>
          <w:szCs w:val="24"/>
        </w:rPr>
        <w:t xml:space="preserve">. </w:t>
      </w:r>
      <w:r w:rsidR="00331FF6" w:rsidRPr="002B66CB">
        <w:rPr>
          <w:rFonts w:ascii="Georgia" w:hAnsi="Georgia" w:cs="Arial"/>
          <w:sz w:val="24"/>
          <w:szCs w:val="24"/>
          <w:lang w:val="es-CO"/>
        </w:rPr>
        <w:t>Se expondrán al resolver</w:t>
      </w:r>
      <w:r w:rsidRPr="002B66CB">
        <w:rPr>
          <w:rFonts w:ascii="Georgia" w:hAnsi="Georgia" w:cs="Arial"/>
          <w:sz w:val="24"/>
          <w:szCs w:val="24"/>
          <w:lang w:val="es-CO"/>
        </w:rPr>
        <w:t xml:space="preserve">. </w:t>
      </w:r>
    </w:p>
    <w:p w14:paraId="0BDCB1B5" w14:textId="77777777" w:rsidR="002B66CB" w:rsidRPr="002B66CB" w:rsidRDefault="002B66CB" w:rsidP="002B66CB">
      <w:pPr>
        <w:pStyle w:val="Prrafodelista"/>
        <w:widowControl/>
        <w:overflowPunct/>
        <w:autoSpaceDE/>
        <w:adjustRightInd/>
        <w:spacing w:line="276" w:lineRule="auto"/>
        <w:ind w:left="0"/>
        <w:jc w:val="both"/>
        <w:rPr>
          <w:rFonts w:ascii="Georgia" w:hAnsi="Georgia" w:cs="Arial"/>
          <w:sz w:val="24"/>
          <w:szCs w:val="24"/>
          <w:lang w:val="es-CO"/>
        </w:rPr>
      </w:pPr>
    </w:p>
    <w:p w14:paraId="496878FF" w14:textId="77777777" w:rsidR="00C711F0" w:rsidRPr="002B66CB" w:rsidRDefault="00C711F0" w:rsidP="002B66CB">
      <w:pPr>
        <w:numPr>
          <w:ilvl w:val="0"/>
          <w:numId w:val="2"/>
        </w:numPr>
        <w:spacing w:line="276" w:lineRule="auto"/>
        <w:jc w:val="both"/>
        <w:rPr>
          <w:rFonts w:ascii="Georgia" w:hAnsi="Georgia"/>
          <w:b/>
          <w:sz w:val="24"/>
          <w:szCs w:val="24"/>
        </w:rPr>
      </w:pPr>
      <w:r w:rsidRPr="002B66CB">
        <w:rPr>
          <w:rFonts w:ascii="Georgia" w:hAnsi="Georgia"/>
          <w:b/>
          <w:smallCaps/>
          <w:sz w:val="24"/>
          <w:szCs w:val="24"/>
        </w:rPr>
        <w:t>la fundamentación jurídica para decidir</w:t>
      </w:r>
    </w:p>
    <w:p w14:paraId="47F6A1E2" w14:textId="77777777" w:rsidR="00EB3C68" w:rsidRPr="002B66CB" w:rsidRDefault="00EB3C68" w:rsidP="002B66CB">
      <w:pPr>
        <w:spacing w:line="276" w:lineRule="auto"/>
        <w:jc w:val="both"/>
        <w:rPr>
          <w:rFonts w:ascii="Georgia" w:hAnsi="Georgia"/>
          <w:b/>
          <w:sz w:val="24"/>
          <w:szCs w:val="24"/>
        </w:rPr>
      </w:pPr>
    </w:p>
    <w:p w14:paraId="5BAD2D5F" w14:textId="77777777" w:rsidR="00C711F0" w:rsidRPr="002B66CB" w:rsidRDefault="00C711F0" w:rsidP="002B66CB">
      <w:pPr>
        <w:pStyle w:val="Prrafodelista"/>
        <w:widowControl/>
        <w:numPr>
          <w:ilvl w:val="0"/>
          <w:numId w:val="3"/>
        </w:numPr>
        <w:overflowPunct/>
        <w:adjustRightInd/>
        <w:spacing w:line="276" w:lineRule="auto"/>
        <w:jc w:val="both"/>
        <w:rPr>
          <w:rFonts w:ascii="Georgia" w:hAnsi="Georgia" w:cs="Arial"/>
          <w:iCs/>
          <w:smallCaps/>
          <w:vanish/>
          <w:sz w:val="24"/>
          <w:szCs w:val="24"/>
        </w:rPr>
      </w:pPr>
    </w:p>
    <w:p w14:paraId="1DB28049" w14:textId="77777777" w:rsidR="00C711F0" w:rsidRPr="002B66CB" w:rsidRDefault="00C711F0" w:rsidP="002B66CB">
      <w:pPr>
        <w:pStyle w:val="Prrafodelista"/>
        <w:widowControl/>
        <w:numPr>
          <w:ilvl w:val="0"/>
          <w:numId w:val="3"/>
        </w:numPr>
        <w:overflowPunct/>
        <w:adjustRightInd/>
        <w:spacing w:line="276" w:lineRule="auto"/>
        <w:jc w:val="both"/>
        <w:rPr>
          <w:rFonts w:ascii="Georgia" w:hAnsi="Georgia" w:cs="Arial"/>
          <w:iCs/>
          <w:smallCaps/>
          <w:vanish/>
          <w:sz w:val="24"/>
          <w:szCs w:val="24"/>
        </w:rPr>
      </w:pPr>
    </w:p>
    <w:p w14:paraId="63F04423" w14:textId="77777777" w:rsidR="00C711F0" w:rsidRPr="002B66CB" w:rsidRDefault="00C711F0" w:rsidP="002B66CB">
      <w:pPr>
        <w:pStyle w:val="Prrafodelista"/>
        <w:widowControl/>
        <w:numPr>
          <w:ilvl w:val="0"/>
          <w:numId w:val="3"/>
        </w:numPr>
        <w:overflowPunct/>
        <w:adjustRightInd/>
        <w:spacing w:line="276" w:lineRule="auto"/>
        <w:jc w:val="both"/>
        <w:rPr>
          <w:rFonts w:ascii="Georgia" w:hAnsi="Georgia" w:cs="Arial"/>
          <w:iCs/>
          <w:smallCaps/>
          <w:vanish/>
          <w:sz w:val="24"/>
          <w:szCs w:val="24"/>
        </w:rPr>
      </w:pPr>
    </w:p>
    <w:p w14:paraId="4E4BF0B9" w14:textId="77777777" w:rsidR="00487524" w:rsidRPr="002B66CB" w:rsidRDefault="00970715" w:rsidP="002B66CB">
      <w:pPr>
        <w:pStyle w:val="Prrafodelista"/>
        <w:numPr>
          <w:ilvl w:val="1"/>
          <w:numId w:val="2"/>
        </w:numPr>
        <w:overflowPunct/>
        <w:spacing w:line="276" w:lineRule="auto"/>
        <w:ind w:left="0" w:firstLine="0"/>
        <w:jc w:val="both"/>
        <w:rPr>
          <w:rFonts w:ascii="Georgia" w:hAnsi="Georgia" w:cs="Arial"/>
          <w:sz w:val="24"/>
          <w:szCs w:val="24"/>
          <w:lang w:val="es-CO"/>
        </w:rPr>
      </w:pPr>
      <w:r w:rsidRPr="002B66CB">
        <w:rPr>
          <w:rFonts w:ascii="Georgia" w:hAnsi="Georgia" w:cs="Arial"/>
          <w:bCs/>
          <w:iCs/>
          <w:smallCaps/>
          <w:sz w:val="24"/>
          <w:szCs w:val="24"/>
          <w:lang w:val="es-CO"/>
        </w:rPr>
        <w:t>Los presupuestos de validez y eficacia procesal</w:t>
      </w:r>
      <w:r w:rsidRPr="002B66CB">
        <w:rPr>
          <w:rFonts w:ascii="Georgia" w:hAnsi="Georgia" w:cs="Arial"/>
          <w:smallCaps/>
          <w:sz w:val="24"/>
          <w:szCs w:val="24"/>
          <w:lang w:val="es-CO"/>
        </w:rPr>
        <w:t>.</w:t>
      </w:r>
      <w:r w:rsidRPr="002B66CB">
        <w:rPr>
          <w:rFonts w:ascii="Georgia" w:hAnsi="Georgia" w:cs="Arial"/>
          <w:sz w:val="24"/>
          <w:szCs w:val="24"/>
          <w:lang w:val="es-CO"/>
        </w:rPr>
        <w:t xml:space="preserve"> </w:t>
      </w:r>
      <w:r w:rsidRPr="002B66CB">
        <w:rPr>
          <w:rFonts w:ascii="Georgia" w:hAnsi="Georgia" w:cs="Arial"/>
          <w:sz w:val="24"/>
          <w:szCs w:val="24"/>
        </w:rPr>
        <w:t>La ciencia procesal mayoritaria</w:t>
      </w:r>
      <w:r w:rsidRPr="002B66CB">
        <w:rPr>
          <w:rStyle w:val="Refdenotaalpie"/>
          <w:rFonts w:ascii="Georgia" w:hAnsi="Georgia"/>
          <w:sz w:val="24"/>
          <w:szCs w:val="24"/>
        </w:rPr>
        <w:footnoteReference w:id="2"/>
      </w:r>
      <w:r w:rsidRPr="002B66CB">
        <w:rPr>
          <w:rFonts w:ascii="Georgia" w:hAnsi="Georgia" w:cs="Arial"/>
          <w:sz w:val="24"/>
          <w:szCs w:val="24"/>
        </w:rPr>
        <w:t xml:space="preserve"> en Colombia los entiende como los </w:t>
      </w:r>
      <w:r w:rsidRPr="002B66CB">
        <w:rPr>
          <w:rFonts w:ascii="Georgia" w:hAnsi="Georgia" w:cs="Arial"/>
          <w:iCs/>
          <w:sz w:val="24"/>
          <w:szCs w:val="24"/>
        </w:rPr>
        <w:t>presupuestos procesales</w:t>
      </w:r>
      <w:r w:rsidRPr="002B66CB">
        <w:rPr>
          <w:rFonts w:ascii="Georgia" w:hAnsi="Georgia" w:cs="Arial"/>
          <w:sz w:val="24"/>
          <w:szCs w:val="24"/>
        </w:rPr>
        <w:t>. Otro sector</w:t>
      </w:r>
      <w:r w:rsidRPr="002B66CB">
        <w:rPr>
          <w:rStyle w:val="Refdenotaalpie"/>
          <w:rFonts w:ascii="Georgia" w:hAnsi="Georgia"/>
          <w:sz w:val="24"/>
          <w:szCs w:val="24"/>
        </w:rPr>
        <w:footnoteReference w:id="3"/>
      </w:r>
      <w:r w:rsidRPr="002B66CB">
        <w:rPr>
          <w:rFonts w:ascii="Georgia" w:hAnsi="Georgia" w:cs="Arial"/>
          <w:sz w:val="24"/>
          <w:szCs w:val="24"/>
          <w:vertAlign w:val="superscript"/>
        </w:rPr>
        <w:t>-</w:t>
      </w:r>
      <w:r w:rsidRPr="002B66CB">
        <w:rPr>
          <w:rStyle w:val="Refdenotaalpie"/>
          <w:rFonts w:ascii="Georgia" w:hAnsi="Georgia"/>
          <w:sz w:val="24"/>
          <w:szCs w:val="24"/>
        </w:rPr>
        <w:footnoteReference w:id="4"/>
      </w:r>
      <w:r w:rsidRPr="002B66CB">
        <w:rPr>
          <w:rFonts w:ascii="Georgia" w:hAnsi="Georgia" w:cs="Arial"/>
          <w:sz w:val="24"/>
          <w:szCs w:val="24"/>
        </w:rPr>
        <w:t xml:space="preserve"> </w:t>
      </w:r>
      <w:r w:rsidR="00DA7E3D" w:rsidRPr="002B66CB">
        <w:rPr>
          <w:rFonts w:ascii="Georgia" w:hAnsi="Georgia" w:cs="Arial"/>
          <w:sz w:val="24"/>
          <w:szCs w:val="24"/>
        </w:rPr>
        <w:t xml:space="preserve">los </w:t>
      </w:r>
      <w:r w:rsidRPr="002B66CB">
        <w:rPr>
          <w:rFonts w:ascii="Georgia" w:hAnsi="Georgia" w:cs="Arial"/>
          <w:sz w:val="24"/>
          <w:szCs w:val="24"/>
        </w:rPr>
        <w:t xml:space="preserve">denomina </w:t>
      </w:r>
      <w:r w:rsidR="00DA7E3D" w:rsidRPr="002B66CB">
        <w:rPr>
          <w:rFonts w:ascii="Georgia" w:hAnsi="Georgia" w:cs="Arial"/>
          <w:sz w:val="24"/>
          <w:szCs w:val="24"/>
        </w:rPr>
        <w:t xml:space="preserve">como en </w:t>
      </w:r>
      <w:r w:rsidRPr="002B66CB">
        <w:rPr>
          <w:rFonts w:ascii="Georgia" w:hAnsi="Georgia" w:cs="Arial"/>
          <w:sz w:val="24"/>
          <w:szCs w:val="24"/>
        </w:rPr>
        <w:t xml:space="preserve">este epígrafe, </w:t>
      </w:r>
      <w:r w:rsidR="00DA7E3D" w:rsidRPr="002B66CB">
        <w:rPr>
          <w:rFonts w:ascii="Georgia" w:hAnsi="Georgia" w:cs="Arial"/>
          <w:sz w:val="24"/>
          <w:szCs w:val="24"/>
        </w:rPr>
        <w:t xml:space="preserve">pues </w:t>
      </w:r>
      <w:r w:rsidRPr="002B66CB">
        <w:rPr>
          <w:rFonts w:ascii="Georgia" w:hAnsi="Georgia" w:cs="Arial"/>
          <w:sz w:val="24"/>
          <w:szCs w:val="24"/>
        </w:rPr>
        <w:t xml:space="preserve">se acompasa mejor a la sistemática procesal nacional. La demanda es idónea y las partes </w:t>
      </w:r>
      <w:r w:rsidR="00AC4D71" w:rsidRPr="002B66CB">
        <w:rPr>
          <w:rFonts w:ascii="Georgia" w:hAnsi="Georgia" w:cs="Arial"/>
          <w:sz w:val="24"/>
          <w:szCs w:val="24"/>
        </w:rPr>
        <w:t>aptas</w:t>
      </w:r>
      <w:r w:rsidR="00BC5AB1" w:rsidRPr="002B66CB">
        <w:rPr>
          <w:rFonts w:ascii="Georgia" w:hAnsi="Georgia" w:cs="Arial"/>
          <w:sz w:val="24"/>
          <w:szCs w:val="24"/>
        </w:rPr>
        <w:t xml:space="preserve"> </w:t>
      </w:r>
      <w:r w:rsidRPr="002B66CB">
        <w:rPr>
          <w:rFonts w:ascii="Georgia" w:hAnsi="Georgia" w:cs="Arial"/>
          <w:sz w:val="24"/>
          <w:szCs w:val="24"/>
        </w:rPr>
        <w:t xml:space="preserve">para intervenir. </w:t>
      </w:r>
    </w:p>
    <w:p w14:paraId="2C906E43" w14:textId="77777777" w:rsidR="0059345F" w:rsidRPr="002B66CB" w:rsidRDefault="0059345F" w:rsidP="002B66CB">
      <w:pPr>
        <w:overflowPunct/>
        <w:spacing w:line="276" w:lineRule="auto"/>
        <w:jc w:val="both"/>
        <w:rPr>
          <w:rFonts w:ascii="Georgia" w:hAnsi="Georgia" w:cs="Arial"/>
          <w:sz w:val="24"/>
          <w:szCs w:val="24"/>
          <w:lang w:val="es-CO"/>
        </w:rPr>
      </w:pPr>
    </w:p>
    <w:p w14:paraId="469393CA" w14:textId="77777777" w:rsidR="00843EED" w:rsidRPr="002B66CB" w:rsidRDefault="00843EED" w:rsidP="002B66CB">
      <w:pPr>
        <w:overflowPunct/>
        <w:spacing w:line="276" w:lineRule="auto"/>
        <w:jc w:val="both"/>
        <w:rPr>
          <w:rFonts w:ascii="Georgia" w:hAnsi="Georgia" w:cs="Arial"/>
          <w:sz w:val="24"/>
          <w:szCs w:val="24"/>
          <w:lang w:val="es-CO"/>
        </w:rPr>
      </w:pPr>
      <w:r w:rsidRPr="002B66CB">
        <w:rPr>
          <w:rFonts w:ascii="Georgia" w:hAnsi="Georgia" w:cs="Arial"/>
          <w:smallCaps/>
          <w:sz w:val="24"/>
          <w:szCs w:val="24"/>
          <w:lang w:val="es-CO"/>
        </w:rPr>
        <w:t xml:space="preserve">6.2. La legitimación en la causa. </w:t>
      </w:r>
      <w:r w:rsidRPr="002B66CB">
        <w:rPr>
          <w:rFonts w:ascii="Georgia" w:hAnsi="Georgia" w:cs="Arial"/>
          <w:sz w:val="24"/>
          <w:szCs w:val="24"/>
          <w:lang w:val="es-CO"/>
        </w:rPr>
        <w:t>En múltiples decisiones se ha dicho que este estudio es oficioso (2023)</w:t>
      </w:r>
      <w:r w:rsidRPr="002B66CB">
        <w:rPr>
          <w:rStyle w:val="Refdenotaalpie"/>
          <w:rFonts w:ascii="Georgia" w:hAnsi="Georgia"/>
          <w:sz w:val="24"/>
          <w:szCs w:val="24"/>
          <w:lang w:val="es-CO"/>
        </w:rPr>
        <w:footnoteReference w:id="5"/>
      </w:r>
      <w:r w:rsidRPr="002B66CB">
        <w:rPr>
          <w:rFonts w:ascii="Georgia" w:hAnsi="Georgia"/>
          <w:sz w:val="24"/>
          <w:szCs w:val="24"/>
          <w:lang w:val="es-CO"/>
        </w:rPr>
        <w:t>. D</w:t>
      </w:r>
      <w:r w:rsidRPr="002B66CB">
        <w:rPr>
          <w:rFonts w:ascii="Georgia" w:hAnsi="Georgia" w:cs="Arial"/>
          <w:snapToGrid w:val="0"/>
          <w:sz w:val="24"/>
          <w:szCs w:val="24"/>
          <w:lang w:val="es-CO"/>
        </w:rPr>
        <w:t>iferente es el análisis de prosperidad de la súplica.</w:t>
      </w:r>
    </w:p>
    <w:p w14:paraId="269985ED" w14:textId="77777777" w:rsidR="00843EED" w:rsidRPr="002B66CB" w:rsidRDefault="00843EED" w:rsidP="002B66CB">
      <w:pPr>
        <w:pStyle w:val="Prrafodelista"/>
        <w:overflowPunct/>
        <w:spacing w:line="276" w:lineRule="auto"/>
        <w:ind w:left="0"/>
        <w:jc w:val="both"/>
        <w:rPr>
          <w:rFonts w:ascii="Georgia" w:hAnsi="Georgia" w:cs="Arial"/>
          <w:sz w:val="24"/>
          <w:szCs w:val="24"/>
          <w:lang w:val="es-CO"/>
        </w:rPr>
      </w:pPr>
    </w:p>
    <w:p w14:paraId="6AB38AE5" w14:textId="77777777" w:rsidR="00843EED" w:rsidRPr="002B66CB" w:rsidRDefault="00843EED" w:rsidP="002B66CB">
      <w:pPr>
        <w:widowControl/>
        <w:overflowPunct/>
        <w:autoSpaceDE/>
        <w:adjustRightInd/>
        <w:spacing w:line="276" w:lineRule="auto"/>
        <w:jc w:val="both"/>
        <w:rPr>
          <w:rFonts w:ascii="Georgia" w:hAnsi="Georgia" w:cs="Arial"/>
          <w:sz w:val="24"/>
          <w:szCs w:val="24"/>
          <w:lang w:val="es-CO"/>
        </w:rPr>
      </w:pPr>
      <w:r w:rsidRPr="002B66CB">
        <w:rPr>
          <w:rFonts w:ascii="Georgia" w:hAnsi="Georgia" w:cs="Arial"/>
          <w:sz w:val="24"/>
          <w:szCs w:val="24"/>
        </w:rPr>
        <w:t xml:space="preserve">Ha reiterado esta Magistratura que, para el examen técnico de este aspecto, es imprescindible definir la modalidad de la pretensión </w:t>
      </w:r>
      <w:r w:rsidRPr="002B66CB">
        <w:rPr>
          <w:rFonts w:ascii="Georgia" w:hAnsi="Georgia" w:cs="Arial"/>
          <w:sz w:val="24"/>
          <w:szCs w:val="24"/>
          <w:lang w:val="es-CO"/>
        </w:rPr>
        <w:t>postulada en ejercicio del derecho de acción</w:t>
      </w:r>
      <w:r w:rsidRPr="002B66CB">
        <w:rPr>
          <w:rStyle w:val="Refdenotaalpie"/>
          <w:rFonts w:ascii="Georgia" w:hAnsi="Georgia"/>
          <w:sz w:val="24"/>
          <w:szCs w:val="24"/>
          <w:lang w:val="es-CO"/>
        </w:rPr>
        <w:footnoteReference w:id="6"/>
      </w:r>
      <w:r w:rsidRPr="002B66CB">
        <w:rPr>
          <w:rFonts w:ascii="Georgia" w:hAnsi="Georgia" w:cs="Arial"/>
          <w:sz w:val="24"/>
          <w:szCs w:val="24"/>
          <w:lang w:val="es-CO"/>
        </w:rPr>
        <w:t>, llamado ahora tutela judicial efectiva, para luego constatar quiénes están habilitados por el derecho positivo para elevarla y quiénes para resistirla; es decir, esclarecida la súplica se determina la legitimación sustancial de los extremos procesales.</w:t>
      </w:r>
    </w:p>
    <w:p w14:paraId="04E45D12" w14:textId="77777777" w:rsidR="00843EED" w:rsidRPr="002B66CB" w:rsidRDefault="00843EED" w:rsidP="002B66CB">
      <w:pPr>
        <w:widowControl/>
        <w:overflowPunct/>
        <w:autoSpaceDE/>
        <w:adjustRightInd/>
        <w:spacing w:line="276" w:lineRule="auto"/>
        <w:jc w:val="both"/>
        <w:rPr>
          <w:rFonts w:ascii="Georgia" w:hAnsi="Georgia" w:cs="Arial"/>
          <w:sz w:val="24"/>
          <w:szCs w:val="24"/>
        </w:rPr>
      </w:pPr>
    </w:p>
    <w:p w14:paraId="47D321E7" w14:textId="38EB3905" w:rsidR="00843EED" w:rsidRPr="002B66CB" w:rsidRDefault="00843EED" w:rsidP="002B66CB">
      <w:pPr>
        <w:widowControl/>
        <w:overflowPunct/>
        <w:autoSpaceDE/>
        <w:adjustRightInd/>
        <w:spacing w:line="276" w:lineRule="auto"/>
        <w:jc w:val="both"/>
        <w:rPr>
          <w:rFonts w:ascii="Georgia" w:hAnsi="Georgia"/>
          <w:kern w:val="0"/>
          <w:sz w:val="24"/>
          <w:szCs w:val="24"/>
          <w:lang w:val="es-CO" w:eastAsia="es-CO"/>
        </w:rPr>
      </w:pPr>
      <w:r w:rsidRPr="002B66CB">
        <w:rPr>
          <w:rFonts w:ascii="Georgia" w:hAnsi="Georgia" w:cs="Arial"/>
          <w:sz w:val="24"/>
          <w:szCs w:val="24"/>
        </w:rPr>
        <w:t xml:space="preserve">Al formularse la demanda se especificó que el tipo de responsabilidad era extracontractual, calificación compartida por la juzgadora de primera instancia y </w:t>
      </w:r>
      <w:r w:rsidR="00D105DE" w:rsidRPr="002B66CB">
        <w:rPr>
          <w:rFonts w:ascii="Georgia" w:hAnsi="Georgia" w:cs="Arial"/>
          <w:sz w:val="24"/>
          <w:szCs w:val="24"/>
        </w:rPr>
        <w:t xml:space="preserve">por </w:t>
      </w:r>
      <w:r w:rsidRPr="002B66CB">
        <w:rPr>
          <w:rFonts w:ascii="Georgia" w:hAnsi="Georgia" w:cs="Arial"/>
          <w:sz w:val="24"/>
          <w:szCs w:val="24"/>
        </w:rPr>
        <w:t>esta Magistratura.</w:t>
      </w:r>
      <w:r w:rsidRPr="002B66CB">
        <w:rPr>
          <w:rFonts w:ascii="Georgia" w:hAnsi="Georgia"/>
          <w:kern w:val="0"/>
          <w:sz w:val="24"/>
          <w:szCs w:val="24"/>
          <w:lang w:val="es-CO" w:eastAsia="es-CO"/>
        </w:rPr>
        <w:t xml:space="preserve"> </w:t>
      </w:r>
    </w:p>
    <w:p w14:paraId="09C874C3" w14:textId="77777777" w:rsidR="00843EED" w:rsidRPr="002B66CB" w:rsidRDefault="00843EED" w:rsidP="002B66CB">
      <w:pPr>
        <w:spacing w:line="276" w:lineRule="auto"/>
        <w:jc w:val="both"/>
        <w:rPr>
          <w:rFonts w:ascii="Georgia" w:hAnsi="Georgia" w:cs="Arial"/>
          <w:sz w:val="24"/>
          <w:szCs w:val="24"/>
          <w:highlight w:val="yellow"/>
        </w:rPr>
      </w:pPr>
    </w:p>
    <w:p w14:paraId="6A340825" w14:textId="0E932861" w:rsidR="00843EED" w:rsidRPr="002B66CB" w:rsidRDefault="00843EED" w:rsidP="002B66CB">
      <w:pPr>
        <w:spacing w:line="276" w:lineRule="auto"/>
        <w:jc w:val="both"/>
        <w:rPr>
          <w:rFonts w:ascii="Georgia" w:hAnsi="Georgia"/>
          <w:sz w:val="24"/>
          <w:szCs w:val="24"/>
        </w:rPr>
      </w:pPr>
      <w:r w:rsidRPr="002B66CB">
        <w:rPr>
          <w:rFonts w:ascii="Georgia" w:hAnsi="Georgia"/>
          <w:smallCaps/>
          <w:sz w:val="24"/>
          <w:szCs w:val="24"/>
          <w:lang w:val="es-CO"/>
        </w:rPr>
        <w:t>6.2.1. Por activa</w:t>
      </w:r>
      <w:r w:rsidRPr="002B66CB">
        <w:rPr>
          <w:rFonts w:ascii="Georgia" w:hAnsi="Georgia" w:cs="Arial"/>
          <w:sz w:val="24"/>
          <w:szCs w:val="24"/>
        </w:rPr>
        <w:t xml:space="preserve">. Está cumplida. </w:t>
      </w:r>
      <w:proofErr w:type="spellStart"/>
      <w:r w:rsidR="00E640FA" w:rsidRPr="002B66CB">
        <w:rPr>
          <w:rFonts w:ascii="Georgia" w:hAnsi="Georgia" w:cs="Arial"/>
          <w:sz w:val="24"/>
          <w:szCs w:val="24"/>
          <w:lang w:val="es-CO"/>
        </w:rPr>
        <w:t>JCAD</w:t>
      </w:r>
      <w:proofErr w:type="spellEnd"/>
      <w:r w:rsidRPr="002B66CB">
        <w:rPr>
          <w:rFonts w:ascii="Georgia" w:hAnsi="Georgia" w:cs="Arial"/>
          <w:sz w:val="24"/>
          <w:szCs w:val="24"/>
        </w:rPr>
        <w:t xml:space="preserve"> </w:t>
      </w:r>
      <w:r w:rsidRPr="002B66CB">
        <w:rPr>
          <w:rFonts w:ascii="Georgia" w:hAnsi="Georgia" w:cs="Arial"/>
          <w:sz w:val="24"/>
          <w:szCs w:val="24"/>
          <w:lang w:val="es-CO"/>
        </w:rPr>
        <w:t>(</w:t>
      </w:r>
      <w:r w:rsidR="00D105DE" w:rsidRPr="002B66CB">
        <w:rPr>
          <w:rFonts w:ascii="Georgia" w:hAnsi="Georgia" w:cs="Arial"/>
          <w:sz w:val="24"/>
          <w:szCs w:val="24"/>
          <w:lang w:val="es-CO"/>
        </w:rPr>
        <w:t>h</w:t>
      </w:r>
      <w:r w:rsidRPr="002B66CB">
        <w:rPr>
          <w:rFonts w:ascii="Georgia" w:hAnsi="Georgia" w:cs="Arial"/>
          <w:sz w:val="24"/>
          <w:szCs w:val="24"/>
          <w:lang w:val="es-CO"/>
        </w:rPr>
        <w:t xml:space="preserve">ijo), </w:t>
      </w:r>
      <w:proofErr w:type="spellStart"/>
      <w:r w:rsidR="00E640FA" w:rsidRPr="00143552">
        <w:rPr>
          <w:rFonts w:ascii="Georgia" w:hAnsi="Georgia"/>
          <w:smallCaps/>
          <w:sz w:val="22"/>
          <w:szCs w:val="22"/>
        </w:rPr>
        <w:t>NAZ</w:t>
      </w:r>
      <w:proofErr w:type="spellEnd"/>
      <w:r w:rsidRPr="002B66CB">
        <w:rPr>
          <w:rFonts w:ascii="Georgia" w:hAnsi="Georgia" w:cs="Arial"/>
          <w:sz w:val="24"/>
          <w:szCs w:val="24"/>
          <w:lang w:val="es-CO"/>
        </w:rPr>
        <w:t xml:space="preserve"> (</w:t>
      </w:r>
      <w:r w:rsidR="00D105DE" w:rsidRPr="002B66CB">
        <w:rPr>
          <w:rFonts w:ascii="Georgia" w:hAnsi="Georgia" w:cs="Arial"/>
          <w:sz w:val="24"/>
          <w:szCs w:val="24"/>
          <w:lang w:val="es-CO"/>
        </w:rPr>
        <w:t>h</w:t>
      </w:r>
      <w:r w:rsidRPr="002B66CB">
        <w:rPr>
          <w:rFonts w:ascii="Georgia" w:hAnsi="Georgia" w:cs="Arial"/>
          <w:sz w:val="24"/>
          <w:szCs w:val="24"/>
          <w:lang w:val="es-CO"/>
        </w:rPr>
        <w:t xml:space="preserve">ermana) y </w:t>
      </w:r>
      <w:proofErr w:type="spellStart"/>
      <w:r w:rsidR="00E640FA" w:rsidRPr="00143552">
        <w:rPr>
          <w:rFonts w:ascii="Georgia" w:hAnsi="Georgia"/>
          <w:smallCaps/>
          <w:sz w:val="22"/>
          <w:szCs w:val="22"/>
        </w:rPr>
        <w:t>DMZA</w:t>
      </w:r>
      <w:proofErr w:type="spellEnd"/>
      <w:r w:rsidRPr="002B66CB">
        <w:rPr>
          <w:rFonts w:ascii="Georgia" w:hAnsi="Georgia" w:cs="Arial"/>
          <w:sz w:val="24"/>
          <w:szCs w:val="24"/>
          <w:lang w:val="es-CO"/>
        </w:rPr>
        <w:t xml:space="preserve"> (</w:t>
      </w:r>
      <w:r w:rsidR="00D105DE" w:rsidRPr="002B66CB">
        <w:rPr>
          <w:rFonts w:ascii="Georgia" w:hAnsi="Georgia" w:cs="Arial"/>
          <w:sz w:val="24"/>
          <w:szCs w:val="24"/>
          <w:lang w:val="es-CO"/>
        </w:rPr>
        <w:t>s</w:t>
      </w:r>
      <w:r w:rsidRPr="002B66CB">
        <w:rPr>
          <w:rFonts w:ascii="Georgia" w:hAnsi="Georgia" w:cs="Arial"/>
          <w:sz w:val="24"/>
          <w:szCs w:val="24"/>
          <w:lang w:val="es-CO"/>
        </w:rPr>
        <w:t xml:space="preserve">obrina) </w:t>
      </w:r>
      <w:r w:rsidRPr="002B66CB">
        <w:rPr>
          <w:rFonts w:ascii="Georgia" w:hAnsi="Georgia" w:cs="Arial"/>
          <w:sz w:val="24"/>
          <w:szCs w:val="24"/>
        </w:rPr>
        <w:t xml:space="preserve">son ajenos al contrato de servicios asistenciales de don Fernando (q.e.p.d.) y la EPS; </w:t>
      </w:r>
      <w:r w:rsidRPr="002B66CB">
        <w:rPr>
          <w:rFonts w:ascii="Georgia" w:hAnsi="Georgia"/>
          <w:sz w:val="24"/>
          <w:szCs w:val="24"/>
        </w:rPr>
        <w:t xml:space="preserve">reclaman por las afecciones sufridas por este en su calidad de padre, hermano y tío; </w:t>
      </w:r>
      <w:r w:rsidRPr="002B66CB">
        <w:rPr>
          <w:rFonts w:ascii="Georgia" w:hAnsi="Georgia" w:cs="Arial"/>
          <w:sz w:val="24"/>
          <w:szCs w:val="24"/>
        </w:rPr>
        <w:t xml:space="preserve">sus pretensiones reparatorias son propias extracontractuales, en su </w:t>
      </w:r>
      <w:r w:rsidRPr="002B66CB">
        <w:rPr>
          <w:rFonts w:ascii="Georgia" w:hAnsi="Georgia"/>
          <w:sz w:val="24"/>
          <w:szCs w:val="24"/>
        </w:rPr>
        <w:t>condición de víctimas indirectas, secundarias, colaterales, reflejas o de rebote, y por esa calidad son personales y no hereditarias</w:t>
      </w:r>
      <w:r w:rsidRPr="002B66CB">
        <w:rPr>
          <w:rStyle w:val="Refdenotaalpie"/>
          <w:rFonts w:ascii="Georgia" w:hAnsi="Georgia"/>
          <w:sz w:val="24"/>
          <w:szCs w:val="24"/>
        </w:rPr>
        <w:footnoteReference w:id="7"/>
      </w:r>
      <w:r w:rsidRPr="002B66CB">
        <w:rPr>
          <w:rFonts w:ascii="Georgia" w:hAnsi="Georgia"/>
          <w:sz w:val="24"/>
          <w:szCs w:val="24"/>
          <w:vertAlign w:val="superscript"/>
        </w:rPr>
        <w:t>-</w:t>
      </w:r>
      <w:r w:rsidRPr="002B66CB">
        <w:rPr>
          <w:rStyle w:val="Refdenotaalpie"/>
          <w:rFonts w:ascii="Georgia" w:hAnsi="Georgia"/>
          <w:sz w:val="24"/>
          <w:szCs w:val="24"/>
        </w:rPr>
        <w:footnoteReference w:id="8"/>
      </w:r>
      <w:r w:rsidRPr="002B66CB">
        <w:rPr>
          <w:rFonts w:ascii="Georgia" w:hAnsi="Georgia"/>
          <w:sz w:val="24"/>
          <w:szCs w:val="24"/>
        </w:rPr>
        <w:t xml:space="preserve">. </w:t>
      </w:r>
    </w:p>
    <w:p w14:paraId="69297331" w14:textId="77777777" w:rsidR="00843EED" w:rsidRPr="002B66CB" w:rsidRDefault="00843EED" w:rsidP="002B66CB">
      <w:pPr>
        <w:spacing w:line="276" w:lineRule="auto"/>
        <w:jc w:val="both"/>
        <w:rPr>
          <w:rFonts w:ascii="Georgia" w:hAnsi="Georgia"/>
          <w:sz w:val="24"/>
          <w:szCs w:val="24"/>
        </w:rPr>
      </w:pPr>
    </w:p>
    <w:p w14:paraId="76351363" w14:textId="54C73999" w:rsidR="00843EED" w:rsidRPr="002B66CB" w:rsidRDefault="008F5B22" w:rsidP="002B66CB">
      <w:pPr>
        <w:spacing w:line="276" w:lineRule="auto"/>
        <w:jc w:val="both"/>
        <w:rPr>
          <w:rFonts w:ascii="Georgia" w:hAnsi="Georgia"/>
          <w:sz w:val="24"/>
          <w:szCs w:val="24"/>
        </w:rPr>
      </w:pPr>
      <w:r w:rsidRPr="002B66CB">
        <w:rPr>
          <w:rFonts w:ascii="Georgia" w:hAnsi="Georgia"/>
          <w:iCs/>
          <w:sz w:val="24"/>
          <w:szCs w:val="24"/>
        </w:rPr>
        <w:t xml:space="preserve">Se </w:t>
      </w:r>
      <w:r w:rsidR="00843EED" w:rsidRPr="002B66CB">
        <w:rPr>
          <w:rFonts w:ascii="Georgia" w:hAnsi="Georgia"/>
          <w:iCs/>
          <w:sz w:val="24"/>
          <w:szCs w:val="24"/>
        </w:rPr>
        <w:t>acreditar</w:t>
      </w:r>
      <w:r w:rsidRPr="002B66CB">
        <w:rPr>
          <w:rFonts w:ascii="Georgia" w:hAnsi="Georgia"/>
          <w:iCs/>
          <w:sz w:val="24"/>
          <w:szCs w:val="24"/>
        </w:rPr>
        <w:t xml:space="preserve">on </w:t>
      </w:r>
      <w:r w:rsidR="00843EED" w:rsidRPr="002B66CB">
        <w:rPr>
          <w:rFonts w:ascii="Georgia" w:hAnsi="Georgia"/>
          <w:iCs/>
          <w:sz w:val="24"/>
          <w:szCs w:val="24"/>
        </w:rPr>
        <w:t xml:space="preserve">tales </w:t>
      </w:r>
      <w:r w:rsidR="009979A9" w:rsidRPr="002B66CB">
        <w:rPr>
          <w:rFonts w:ascii="Georgia" w:hAnsi="Georgia"/>
          <w:iCs/>
          <w:sz w:val="24"/>
          <w:szCs w:val="24"/>
        </w:rPr>
        <w:t>relaciones con</w:t>
      </w:r>
      <w:r w:rsidR="00843EED" w:rsidRPr="002B66CB">
        <w:rPr>
          <w:rFonts w:ascii="Georgia" w:hAnsi="Georgia"/>
          <w:iCs/>
          <w:sz w:val="24"/>
          <w:szCs w:val="24"/>
        </w:rPr>
        <w:t xml:space="preserve"> los registros civiles respectivos </w:t>
      </w:r>
      <w:r w:rsidR="00843EED" w:rsidRPr="002B66CB">
        <w:rPr>
          <w:rFonts w:ascii="Georgia" w:hAnsi="Georgia" w:cs="Arial"/>
          <w:sz w:val="24"/>
          <w:szCs w:val="24"/>
        </w:rPr>
        <w:t>(</w:t>
      </w:r>
      <w:r w:rsidR="007810F4" w:rsidRPr="002B66CB">
        <w:rPr>
          <w:rFonts w:ascii="Georgia" w:hAnsi="Georgia" w:cs="Arial"/>
          <w:sz w:val="24"/>
          <w:szCs w:val="24"/>
          <w:lang w:val="es-CO"/>
        </w:rPr>
        <w:t>ca</w:t>
      </w:r>
      <w:r w:rsidR="00843EED" w:rsidRPr="002B66CB">
        <w:rPr>
          <w:rFonts w:ascii="Georgia" w:hAnsi="Georgia" w:cs="Arial"/>
          <w:sz w:val="24"/>
          <w:szCs w:val="24"/>
          <w:lang w:val="es-CO"/>
        </w:rPr>
        <w:t xml:space="preserve">rpeta </w:t>
      </w:r>
      <w:proofErr w:type="spellStart"/>
      <w:r w:rsidR="00843EED" w:rsidRPr="002B66CB">
        <w:rPr>
          <w:rFonts w:ascii="Georgia" w:hAnsi="Georgia" w:cs="Arial"/>
          <w:sz w:val="24"/>
          <w:szCs w:val="24"/>
          <w:lang w:val="es-CO"/>
        </w:rPr>
        <w:t>01Primerainstancia</w:t>
      </w:r>
      <w:proofErr w:type="spellEnd"/>
      <w:r w:rsidR="00843EED" w:rsidRPr="002B66CB">
        <w:rPr>
          <w:rFonts w:ascii="Georgia" w:hAnsi="Georgia" w:cs="Arial"/>
          <w:sz w:val="24"/>
          <w:szCs w:val="24"/>
          <w:lang w:val="es-CO"/>
        </w:rPr>
        <w:t xml:space="preserve">, carpeta </w:t>
      </w:r>
      <w:proofErr w:type="spellStart"/>
      <w:r w:rsidR="00843EED" w:rsidRPr="002B66CB">
        <w:rPr>
          <w:rFonts w:ascii="Georgia" w:hAnsi="Georgia" w:cs="Arial"/>
          <w:sz w:val="24"/>
          <w:szCs w:val="24"/>
          <w:lang w:val="es-CO"/>
        </w:rPr>
        <w:t>C01Principal</w:t>
      </w:r>
      <w:proofErr w:type="spellEnd"/>
      <w:r w:rsidR="00843EED" w:rsidRPr="002B66CB">
        <w:rPr>
          <w:rFonts w:ascii="Georgia" w:hAnsi="Georgia" w:cs="Arial"/>
          <w:sz w:val="24"/>
          <w:szCs w:val="24"/>
          <w:lang w:val="es-CO"/>
        </w:rPr>
        <w:t xml:space="preserve">, </w:t>
      </w:r>
      <w:proofErr w:type="spellStart"/>
      <w:r w:rsidR="00843EED" w:rsidRPr="002B66CB">
        <w:rPr>
          <w:rFonts w:ascii="Georgia" w:hAnsi="Georgia" w:cs="Arial"/>
          <w:sz w:val="24"/>
          <w:szCs w:val="24"/>
          <w:lang w:val="es-CO"/>
        </w:rPr>
        <w:t>pdf</w:t>
      </w:r>
      <w:proofErr w:type="spellEnd"/>
      <w:r w:rsidR="00843EED"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843EED" w:rsidRPr="002B66CB">
        <w:rPr>
          <w:rFonts w:ascii="Georgia" w:hAnsi="Georgia" w:cs="Arial"/>
          <w:sz w:val="24"/>
          <w:szCs w:val="24"/>
          <w:lang w:val="es-CO"/>
        </w:rPr>
        <w:t xml:space="preserve">03, folios 4-5, 7 y 9); documentos </w:t>
      </w:r>
      <w:r w:rsidR="00843EED" w:rsidRPr="002B66CB">
        <w:rPr>
          <w:rFonts w:ascii="Georgia" w:hAnsi="Georgia" w:cs="Arial"/>
          <w:sz w:val="24"/>
          <w:szCs w:val="24"/>
        </w:rPr>
        <w:t>demostrativos del parentesco, indicio de afección, necesario al sentenciar y no en los inicios del proceso porque el pedimento resarcitorio es declarativo.</w:t>
      </w:r>
    </w:p>
    <w:p w14:paraId="6D35AF14" w14:textId="77777777" w:rsidR="00843EED" w:rsidRPr="002B66CB" w:rsidRDefault="00843EED" w:rsidP="002B66CB">
      <w:pPr>
        <w:spacing w:line="276" w:lineRule="auto"/>
        <w:jc w:val="both"/>
        <w:rPr>
          <w:rFonts w:ascii="Georgia" w:hAnsi="Georgia"/>
          <w:iCs/>
          <w:sz w:val="24"/>
          <w:szCs w:val="24"/>
          <w:highlight w:val="yellow"/>
        </w:rPr>
      </w:pPr>
    </w:p>
    <w:p w14:paraId="3F8A84AE" w14:textId="366CAF84" w:rsidR="00843EED" w:rsidRPr="002B66CB" w:rsidRDefault="0D5DAC07" w:rsidP="002B66CB">
      <w:pPr>
        <w:pStyle w:val="Prrafodelista"/>
        <w:spacing w:line="276" w:lineRule="auto"/>
        <w:ind w:left="0"/>
        <w:jc w:val="both"/>
        <w:rPr>
          <w:rFonts w:ascii="Georgia" w:hAnsi="Georgia" w:cs="Arial"/>
          <w:sz w:val="24"/>
          <w:szCs w:val="24"/>
          <w:lang w:val="es-CO"/>
        </w:rPr>
      </w:pPr>
      <w:r w:rsidRPr="002B66CB">
        <w:rPr>
          <w:rFonts w:ascii="Georgia" w:hAnsi="Georgia"/>
          <w:smallCaps/>
          <w:sz w:val="24"/>
          <w:szCs w:val="24"/>
          <w:lang w:val="es-CO"/>
        </w:rPr>
        <w:t>6.2.2. Por pasiva</w:t>
      </w:r>
      <w:r w:rsidRPr="002B66CB">
        <w:rPr>
          <w:rFonts w:ascii="Georgia" w:hAnsi="Georgia" w:cs="Arial"/>
          <w:sz w:val="24"/>
          <w:szCs w:val="24"/>
        </w:rPr>
        <w:t xml:space="preserve">. Se satisface. </w:t>
      </w:r>
      <w:r w:rsidR="42676B98" w:rsidRPr="002B66CB">
        <w:rPr>
          <w:rFonts w:ascii="Georgia" w:hAnsi="Georgia" w:cs="Arial"/>
          <w:sz w:val="24"/>
          <w:szCs w:val="24"/>
        </w:rPr>
        <w:t xml:space="preserve">La Nueva EPS, las clínicas Los Rosales SA, Marañón y </w:t>
      </w:r>
      <w:r w:rsidRPr="002B66CB">
        <w:rPr>
          <w:rFonts w:ascii="Georgia" w:hAnsi="Georgia" w:cs="Arial"/>
          <w:sz w:val="24"/>
          <w:szCs w:val="24"/>
        </w:rPr>
        <w:t xml:space="preserve">la Liga Contra el Cáncer Seccional Risaralda </w:t>
      </w:r>
      <w:r w:rsidRPr="002B66CB">
        <w:rPr>
          <w:rFonts w:ascii="Georgia" w:hAnsi="Georgia" w:cs="Arial"/>
          <w:sz w:val="24"/>
          <w:szCs w:val="24"/>
          <w:lang w:val="es-CO"/>
        </w:rPr>
        <w:t xml:space="preserve">son las entidades a </w:t>
      </w:r>
      <w:r w:rsidR="6073D0AB" w:rsidRPr="002B66CB">
        <w:rPr>
          <w:rFonts w:ascii="Georgia" w:hAnsi="Georgia" w:cs="Arial"/>
          <w:sz w:val="24"/>
          <w:szCs w:val="24"/>
          <w:lang w:val="es-CO"/>
        </w:rPr>
        <w:t xml:space="preserve">quienes </w:t>
      </w:r>
      <w:r w:rsidRPr="002B66CB">
        <w:rPr>
          <w:rFonts w:ascii="Georgia" w:hAnsi="Georgia" w:cs="Arial"/>
          <w:sz w:val="24"/>
          <w:szCs w:val="24"/>
          <w:lang w:val="es-CO"/>
        </w:rPr>
        <w:t>la parte demandante imputa la conducta dañina [</w:t>
      </w:r>
      <w:r w:rsidR="00E640FA">
        <w:rPr>
          <w:rFonts w:ascii="Georgia" w:hAnsi="Georgia" w:cs="Arial"/>
          <w:sz w:val="24"/>
          <w:szCs w:val="24"/>
          <w:lang w:val="es-CO"/>
        </w:rPr>
        <w:t xml:space="preserve">arts. </w:t>
      </w:r>
      <w:r w:rsidRPr="002B66CB">
        <w:rPr>
          <w:rFonts w:ascii="Georgia" w:hAnsi="Georgia" w:cs="Arial"/>
          <w:sz w:val="24"/>
          <w:szCs w:val="24"/>
          <w:lang w:val="es-CO"/>
        </w:rPr>
        <w:t xml:space="preserve">2341 y 2344, CC], por ser copartícipes en la </w:t>
      </w:r>
      <w:bookmarkStart w:id="2" w:name="_Int_EzVHCNLq"/>
      <w:proofErr w:type="spellStart"/>
      <w:r w:rsidRPr="002B66CB">
        <w:rPr>
          <w:rFonts w:ascii="Georgia" w:hAnsi="Georgia" w:cs="Arial"/>
          <w:sz w:val="24"/>
          <w:szCs w:val="24"/>
          <w:lang w:val="es-CO"/>
        </w:rPr>
        <w:t>causación</w:t>
      </w:r>
      <w:bookmarkEnd w:id="2"/>
      <w:proofErr w:type="spellEnd"/>
      <w:r w:rsidRPr="002B66CB">
        <w:rPr>
          <w:rFonts w:ascii="Georgia" w:hAnsi="Georgia" w:cs="Arial"/>
          <w:sz w:val="24"/>
          <w:szCs w:val="24"/>
          <w:lang w:val="es-CO"/>
        </w:rPr>
        <w:t xml:space="preserve"> del daño al haber prestado asistencia médica al señor </w:t>
      </w:r>
      <w:proofErr w:type="spellStart"/>
      <w:r w:rsidR="00E640FA" w:rsidRPr="002B66CB">
        <w:rPr>
          <w:rFonts w:ascii="Georgia" w:hAnsi="Georgia" w:cs="Arial"/>
          <w:sz w:val="24"/>
          <w:szCs w:val="24"/>
        </w:rPr>
        <w:t>FAV</w:t>
      </w:r>
      <w:proofErr w:type="spellEnd"/>
      <w:r w:rsidRPr="002B66CB">
        <w:rPr>
          <w:rFonts w:ascii="Georgia" w:hAnsi="Georgia" w:cs="Arial"/>
          <w:sz w:val="24"/>
          <w:szCs w:val="24"/>
          <w:lang w:val="es-CO"/>
        </w:rPr>
        <w:t xml:space="preserve">; es </w:t>
      </w:r>
      <w:r w:rsidRPr="002B66CB">
        <w:rPr>
          <w:rFonts w:ascii="Georgia" w:hAnsi="Georgia" w:cs="Arial"/>
          <w:sz w:val="24"/>
          <w:szCs w:val="24"/>
          <w:lang w:val="es-CO"/>
        </w:rPr>
        <w:lastRenderedPageBreak/>
        <w:t>aplicación de la teoría de la coautoría en la producción del perjuicio</w:t>
      </w:r>
      <w:r w:rsidR="00843EED" w:rsidRPr="002B66CB">
        <w:rPr>
          <w:rStyle w:val="Refdenotaalpie"/>
          <w:rFonts w:ascii="Georgia" w:hAnsi="Georgia"/>
          <w:sz w:val="24"/>
          <w:szCs w:val="24"/>
          <w:lang w:val="es-CO"/>
        </w:rPr>
        <w:footnoteReference w:id="9"/>
      </w:r>
      <w:r w:rsidRPr="002B66CB">
        <w:rPr>
          <w:rFonts w:ascii="Georgia" w:hAnsi="Georgia" w:cs="Arial"/>
          <w:sz w:val="24"/>
          <w:szCs w:val="24"/>
          <w:lang w:val="es-CO"/>
        </w:rPr>
        <w:t>.</w:t>
      </w:r>
    </w:p>
    <w:p w14:paraId="4010EF23" w14:textId="77777777" w:rsidR="00843EED" w:rsidRPr="002B66CB" w:rsidRDefault="00843EED" w:rsidP="002B66CB">
      <w:pPr>
        <w:pStyle w:val="Prrafodelista"/>
        <w:spacing w:line="276" w:lineRule="auto"/>
        <w:ind w:left="0"/>
        <w:jc w:val="both"/>
        <w:rPr>
          <w:rFonts w:ascii="Georgia" w:hAnsi="Georgia" w:cs="Arial"/>
          <w:sz w:val="24"/>
          <w:szCs w:val="24"/>
          <w:lang w:val="es-CO"/>
        </w:rPr>
      </w:pPr>
    </w:p>
    <w:p w14:paraId="64B2E914" w14:textId="1EB9FC7D" w:rsidR="00843EED" w:rsidRPr="002B66CB" w:rsidRDefault="0D5DAC07" w:rsidP="002B66CB">
      <w:pPr>
        <w:pStyle w:val="Prrafodelista"/>
        <w:spacing w:line="276" w:lineRule="auto"/>
        <w:ind w:left="0"/>
        <w:jc w:val="both"/>
        <w:rPr>
          <w:rFonts w:ascii="Georgia" w:hAnsi="Georgia" w:cs="Arial"/>
          <w:sz w:val="24"/>
          <w:szCs w:val="24"/>
        </w:rPr>
      </w:pPr>
      <w:r w:rsidRPr="002B66CB">
        <w:rPr>
          <w:rFonts w:ascii="Georgia" w:hAnsi="Georgia" w:cs="Arial"/>
          <w:sz w:val="24"/>
          <w:szCs w:val="24"/>
          <w:lang w:val="es-CO"/>
        </w:rPr>
        <w:t xml:space="preserve">Aquella por ser la afiliadora y estas </w:t>
      </w:r>
      <w:r w:rsidRPr="002B66CB">
        <w:rPr>
          <w:rFonts w:ascii="Georgia" w:hAnsi="Georgia" w:cs="Arial"/>
          <w:sz w:val="24"/>
          <w:szCs w:val="24"/>
        </w:rPr>
        <w:t>por ser ejecutoras materiales del servicio médico, según criterio ant</w:t>
      </w:r>
      <w:r w:rsidR="007810F4" w:rsidRPr="002B66CB">
        <w:rPr>
          <w:rFonts w:ascii="Georgia" w:hAnsi="Georgia" w:cs="Arial"/>
          <w:sz w:val="24"/>
          <w:szCs w:val="24"/>
        </w:rPr>
        <w:t>iguo</w:t>
      </w:r>
      <w:r w:rsidRPr="002B66CB">
        <w:rPr>
          <w:rFonts w:ascii="Georgia" w:hAnsi="Georgia" w:cs="Arial"/>
          <w:sz w:val="24"/>
          <w:szCs w:val="24"/>
        </w:rPr>
        <w:t xml:space="preserve"> de la jurisprudencia de la CSJ</w:t>
      </w:r>
      <w:r w:rsidR="00843EED" w:rsidRPr="002B66CB">
        <w:rPr>
          <w:rStyle w:val="Refdenotaalpie"/>
          <w:rFonts w:ascii="Georgia" w:hAnsi="Georgia"/>
          <w:sz w:val="24"/>
          <w:szCs w:val="24"/>
        </w:rPr>
        <w:footnoteReference w:id="10"/>
      </w:r>
      <w:r w:rsidRPr="002B66CB">
        <w:rPr>
          <w:rFonts w:ascii="Georgia" w:hAnsi="Georgia" w:cs="Arial"/>
          <w:sz w:val="24"/>
          <w:szCs w:val="24"/>
        </w:rPr>
        <w:t xml:space="preserve">: </w:t>
      </w:r>
      <w:r w:rsidRPr="002B66CB">
        <w:rPr>
          <w:rFonts w:ascii="Georgia" w:hAnsi="Georgia" w:cs="Arial"/>
          <w:i/>
          <w:iCs/>
          <w:sz w:val="24"/>
          <w:szCs w:val="24"/>
        </w:rPr>
        <w:t>“</w:t>
      </w:r>
      <w:r w:rsidRPr="002B66CB">
        <w:rPr>
          <w:rFonts w:ascii="Georgia" w:hAnsi="Georgia" w:cs="Arial"/>
          <w:i/>
          <w:iCs/>
          <w:sz w:val="22"/>
          <w:szCs w:val="22"/>
        </w:rPr>
        <w:t>(…) De ahí que se esté, como lo dice la doctrina, frente a una responsabilidad de índole contractual “indistinta” para ambos sujetos, puesto que es tan contractual el origen de la obligación como su ejecución</w:t>
      </w:r>
      <w:r w:rsidRPr="002B66CB">
        <w:rPr>
          <w:rFonts w:ascii="Georgia" w:hAnsi="Georgia"/>
          <w:i/>
          <w:iCs/>
          <w:w w:val="110"/>
          <w:sz w:val="22"/>
          <w:szCs w:val="22"/>
        </w:rPr>
        <w:t xml:space="preserve"> (…)</w:t>
      </w:r>
      <w:r w:rsidRPr="002B66CB">
        <w:rPr>
          <w:rFonts w:ascii="Georgia" w:hAnsi="Georgia"/>
          <w:i/>
          <w:iCs/>
          <w:w w:val="110"/>
          <w:sz w:val="24"/>
          <w:szCs w:val="24"/>
        </w:rPr>
        <w:t>”</w:t>
      </w:r>
      <w:r w:rsidRPr="002B66CB">
        <w:rPr>
          <w:rFonts w:ascii="Georgia" w:hAnsi="Georgia"/>
          <w:w w:val="110"/>
          <w:sz w:val="24"/>
          <w:szCs w:val="24"/>
        </w:rPr>
        <w:t xml:space="preserve">, </w:t>
      </w:r>
      <w:r w:rsidRPr="002B66CB">
        <w:rPr>
          <w:rFonts w:ascii="Georgia" w:hAnsi="Georgia" w:cs="Arial"/>
          <w:sz w:val="24"/>
          <w:szCs w:val="24"/>
        </w:rPr>
        <w:t>reiterado (2020)</w:t>
      </w:r>
      <w:r w:rsidR="00843EED" w:rsidRPr="002B66CB">
        <w:rPr>
          <w:rStyle w:val="Refdenotaalpie"/>
          <w:rFonts w:ascii="Georgia" w:hAnsi="Georgia"/>
          <w:sz w:val="24"/>
          <w:szCs w:val="24"/>
        </w:rPr>
        <w:footnoteReference w:id="11"/>
      </w:r>
      <w:r w:rsidRPr="002B66CB">
        <w:rPr>
          <w:rFonts w:ascii="Georgia" w:hAnsi="Georgia" w:cs="Arial"/>
          <w:sz w:val="24"/>
          <w:szCs w:val="24"/>
        </w:rPr>
        <w:t xml:space="preserve"> y prohijado por esta misma Sala (2021)</w:t>
      </w:r>
      <w:r w:rsidR="00843EED" w:rsidRPr="002B66CB">
        <w:rPr>
          <w:rStyle w:val="Refdenotaalpie"/>
          <w:rFonts w:ascii="Georgia" w:hAnsi="Georgia"/>
          <w:sz w:val="24"/>
          <w:szCs w:val="24"/>
        </w:rPr>
        <w:footnoteReference w:id="12"/>
      </w:r>
      <w:r w:rsidRPr="002B66CB">
        <w:rPr>
          <w:rFonts w:ascii="Georgia" w:hAnsi="Georgia" w:cs="Arial"/>
          <w:sz w:val="24"/>
          <w:szCs w:val="24"/>
        </w:rPr>
        <w:t>. En el mismo sentido la doctrina patria</w:t>
      </w:r>
      <w:r w:rsidR="7C00D6D0" w:rsidRPr="002B66CB">
        <w:rPr>
          <w:rFonts w:ascii="Georgia" w:hAnsi="Georgia" w:cs="Arial"/>
          <w:sz w:val="24"/>
          <w:szCs w:val="24"/>
        </w:rPr>
        <w:t>, los profesores</w:t>
      </w:r>
      <w:r w:rsidRPr="002B66CB">
        <w:rPr>
          <w:rFonts w:ascii="Georgia" w:hAnsi="Georgia" w:cs="Arial"/>
          <w:sz w:val="24"/>
          <w:szCs w:val="24"/>
        </w:rPr>
        <w:t xml:space="preserve"> Santos Ballesteros</w:t>
      </w:r>
      <w:r w:rsidR="00843EED" w:rsidRPr="002B66CB">
        <w:rPr>
          <w:rStyle w:val="Refdenotaalpie"/>
          <w:rFonts w:ascii="Georgia" w:hAnsi="Georgia"/>
          <w:sz w:val="24"/>
          <w:szCs w:val="24"/>
        </w:rPr>
        <w:footnoteReference w:id="13"/>
      </w:r>
      <w:r w:rsidRPr="002B66CB">
        <w:rPr>
          <w:rFonts w:ascii="Georgia" w:hAnsi="Georgia" w:cs="Arial"/>
          <w:sz w:val="24"/>
          <w:szCs w:val="24"/>
        </w:rPr>
        <w:t xml:space="preserve"> y Fernández Muñoz (2019</w:t>
      </w:r>
      <w:r w:rsidR="00843EED" w:rsidRPr="002B66CB">
        <w:rPr>
          <w:rStyle w:val="Refdenotaalpie"/>
          <w:rFonts w:ascii="Georgia" w:hAnsi="Georgia"/>
          <w:sz w:val="24"/>
          <w:szCs w:val="24"/>
        </w:rPr>
        <w:footnoteReference w:id="14"/>
      </w:r>
      <w:r w:rsidRPr="002B66CB">
        <w:rPr>
          <w:rFonts w:ascii="Georgia" w:hAnsi="Georgia" w:cs="Arial"/>
          <w:sz w:val="24"/>
          <w:szCs w:val="24"/>
        </w:rPr>
        <w:t>).</w:t>
      </w:r>
    </w:p>
    <w:p w14:paraId="46A0CF93" w14:textId="77777777" w:rsidR="002727CE" w:rsidRPr="002B66CB" w:rsidRDefault="002727CE" w:rsidP="002B66CB">
      <w:pPr>
        <w:pStyle w:val="Prrafodelista"/>
        <w:spacing w:line="276" w:lineRule="auto"/>
        <w:ind w:left="0"/>
        <w:jc w:val="both"/>
        <w:rPr>
          <w:rFonts w:ascii="Georgia" w:hAnsi="Georgia" w:cs="Arial"/>
          <w:sz w:val="24"/>
          <w:szCs w:val="24"/>
        </w:rPr>
      </w:pPr>
    </w:p>
    <w:p w14:paraId="3BDB4730" w14:textId="4C451938" w:rsidR="00575818" w:rsidRPr="002B66CB" w:rsidRDefault="0D5DAC07" w:rsidP="002B66CB">
      <w:pPr>
        <w:spacing w:line="276" w:lineRule="auto"/>
        <w:jc w:val="both"/>
        <w:rPr>
          <w:rFonts w:ascii="Georgia" w:hAnsi="Georgia" w:cs="Arial"/>
          <w:sz w:val="24"/>
          <w:szCs w:val="24"/>
          <w:lang w:val="es-CO"/>
        </w:rPr>
      </w:pPr>
      <w:r w:rsidRPr="002B66CB">
        <w:rPr>
          <w:rFonts w:ascii="Georgia" w:hAnsi="Georgia" w:cs="Arial"/>
          <w:smallCaps/>
          <w:sz w:val="24"/>
          <w:szCs w:val="24"/>
        </w:rPr>
        <w:t>6.2.3. Los llamamientos en garantía.</w:t>
      </w:r>
      <w:r w:rsidRPr="002B66CB">
        <w:rPr>
          <w:rFonts w:ascii="Georgia" w:hAnsi="Georgia" w:cs="Arial"/>
          <w:sz w:val="24"/>
          <w:szCs w:val="24"/>
        </w:rPr>
        <w:t xml:space="preserve"> Ningún reparo hay sobre la</w:t>
      </w:r>
      <w:r w:rsidR="42676B98" w:rsidRPr="002B66CB">
        <w:rPr>
          <w:rFonts w:ascii="Georgia" w:hAnsi="Georgia" w:cs="Arial"/>
          <w:sz w:val="24"/>
          <w:szCs w:val="24"/>
        </w:rPr>
        <w:t>s</w:t>
      </w:r>
      <w:r w:rsidRPr="002B66CB">
        <w:rPr>
          <w:rFonts w:ascii="Georgia" w:hAnsi="Georgia" w:cs="Arial"/>
          <w:sz w:val="24"/>
          <w:szCs w:val="24"/>
        </w:rPr>
        <w:t xml:space="preserve"> vinculaci</w:t>
      </w:r>
      <w:r w:rsidR="42676B98" w:rsidRPr="002B66CB">
        <w:rPr>
          <w:rFonts w:ascii="Georgia" w:hAnsi="Georgia" w:cs="Arial"/>
          <w:sz w:val="24"/>
          <w:szCs w:val="24"/>
        </w:rPr>
        <w:t xml:space="preserve">ones </w:t>
      </w:r>
      <w:r w:rsidR="079EE1D2" w:rsidRPr="002B66CB">
        <w:rPr>
          <w:rFonts w:ascii="Georgia" w:hAnsi="Georgia" w:cs="Arial"/>
          <w:sz w:val="24"/>
          <w:szCs w:val="24"/>
        </w:rPr>
        <w:t>de las aseguradoras</w:t>
      </w:r>
      <w:r w:rsidR="079EE1D2" w:rsidRPr="002B66CB">
        <w:rPr>
          <w:rFonts w:ascii="Georgia" w:hAnsi="Georgia" w:cs="Arial"/>
          <w:sz w:val="24"/>
          <w:szCs w:val="24"/>
          <w:lang w:val="es-CO"/>
        </w:rPr>
        <w:t>,</w:t>
      </w:r>
      <w:r w:rsidR="079EE1D2" w:rsidRPr="002B66CB">
        <w:rPr>
          <w:rFonts w:ascii="Georgia" w:hAnsi="Georgia" w:cs="Arial"/>
          <w:sz w:val="24"/>
          <w:szCs w:val="24"/>
        </w:rPr>
        <w:t xml:space="preserve"> según las pólizas suscritas con las IPS demandadas, que estaban vigentes </w:t>
      </w:r>
      <w:r w:rsidR="079EE1D2" w:rsidRPr="002B66CB">
        <w:rPr>
          <w:rFonts w:ascii="Georgia" w:hAnsi="Georgia" w:cs="Arial"/>
          <w:sz w:val="24"/>
          <w:szCs w:val="24"/>
          <w:lang w:val="es-CO"/>
        </w:rPr>
        <w:t>para la época de la atención del paciente (</w:t>
      </w:r>
      <w:r w:rsidR="007D74C4" w:rsidRPr="002B66CB">
        <w:rPr>
          <w:rFonts w:ascii="Georgia" w:hAnsi="Georgia" w:cs="Arial"/>
          <w:sz w:val="24"/>
          <w:szCs w:val="24"/>
          <w:lang w:val="es-CO"/>
        </w:rPr>
        <w:t>agosto</w:t>
      </w:r>
      <w:r w:rsidR="079EE1D2" w:rsidRPr="002B66CB">
        <w:rPr>
          <w:rFonts w:ascii="Georgia" w:hAnsi="Georgia" w:cs="Arial"/>
          <w:sz w:val="24"/>
          <w:szCs w:val="24"/>
          <w:lang w:val="es-CO"/>
        </w:rPr>
        <w:t xml:space="preserve"> de 2013), </w:t>
      </w:r>
      <w:r w:rsidR="0025677F" w:rsidRPr="002B66CB">
        <w:rPr>
          <w:rFonts w:ascii="Georgia" w:hAnsi="Georgia" w:cs="Arial"/>
          <w:sz w:val="24"/>
          <w:szCs w:val="24"/>
          <w:lang w:val="es-CO"/>
        </w:rPr>
        <w:t xml:space="preserve">conforme </w:t>
      </w:r>
      <w:r w:rsidR="079EE1D2" w:rsidRPr="002B66CB">
        <w:rPr>
          <w:rFonts w:ascii="Georgia" w:hAnsi="Georgia" w:cs="Arial"/>
          <w:sz w:val="24"/>
          <w:szCs w:val="24"/>
          <w:lang w:val="es-CO"/>
        </w:rPr>
        <w:t>las copias aparejadas como enseguida se muestra.</w:t>
      </w:r>
    </w:p>
    <w:p w14:paraId="4C15AEF9" w14:textId="319CB59D" w:rsidR="00843EED" w:rsidRPr="002B66CB" w:rsidRDefault="00575818" w:rsidP="002B66CB">
      <w:pPr>
        <w:spacing w:line="276" w:lineRule="auto"/>
        <w:jc w:val="both"/>
        <w:rPr>
          <w:rFonts w:ascii="Georgia" w:hAnsi="Georgia" w:cs="Arial"/>
          <w:sz w:val="24"/>
          <w:szCs w:val="24"/>
          <w:lang w:val="es-CO"/>
        </w:rPr>
      </w:pPr>
      <w:r w:rsidRPr="002B66CB">
        <w:rPr>
          <w:rFonts w:ascii="Georgia" w:hAnsi="Georgia" w:cs="Arial"/>
          <w:sz w:val="24"/>
          <w:szCs w:val="24"/>
        </w:rPr>
        <w:t xml:space="preserve"> </w:t>
      </w:r>
    </w:p>
    <w:p w14:paraId="14478507" w14:textId="7B00DF2B" w:rsidR="009835AD" w:rsidRPr="002B66CB" w:rsidRDefault="009835AD" w:rsidP="002B66CB">
      <w:pPr>
        <w:widowControl/>
        <w:overflowPunct/>
        <w:autoSpaceDE/>
        <w:autoSpaceDN/>
        <w:adjustRightInd/>
        <w:spacing w:line="276" w:lineRule="auto"/>
        <w:jc w:val="both"/>
        <w:rPr>
          <w:rFonts w:ascii="Georgia" w:hAnsi="Georgia" w:cs="Arial"/>
          <w:sz w:val="24"/>
          <w:szCs w:val="24"/>
          <w:lang w:val="es-CO"/>
        </w:rPr>
      </w:pPr>
      <w:r w:rsidRPr="002B66CB">
        <w:rPr>
          <w:rFonts w:ascii="Georgia" w:hAnsi="Georgia"/>
          <w:noProof/>
          <w:sz w:val="24"/>
          <w:szCs w:val="24"/>
        </w:rPr>
        <w:drawing>
          <wp:inline distT="0" distB="0" distL="0" distR="0" wp14:anchorId="14071910" wp14:editId="521AE638">
            <wp:extent cx="5973445" cy="2458241"/>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3445" cy="2458241"/>
                    </a:xfrm>
                    <a:prstGeom prst="rect">
                      <a:avLst/>
                    </a:prstGeom>
                    <a:noFill/>
                    <a:ln>
                      <a:noFill/>
                    </a:ln>
                  </pic:spPr>
                </pic:pic>
              </a:graphicData>
            </a:graphic>
          </wp:inline>
        </w:drawing>
      </w:r>
    </w:p>
    <w:p w14:paraId="738FDADF" w14:textId="77777777" w:rsidR="00117960" w:rsidRPr="002B66CB" w:rsidRDefault="00117960" w:rsidP="002B66CB">
      <w:pPr>
        <w:widowControl/>
        <w:overflowPunct/>
        <w:autoSpaceDE/>
        <w:autoSpaceDN/>
        <w:adjustRightInd/>
        <w:spacing w:line="276" w:lineRule="auto"/>
        <w:jc w:val="both"/>
        <w:rPr>
          <w:rFonts w:ascii="Georgia" w:hAnsi="Georgia" w:cs="Arial"/>
          <w:sz w:val="24"/>
          <w:szCs w:val="24"/>
          <w:lang w:val="es-CO"/>
        </w:rPr>
      </w:pPr>
    </w:p>
    <w:p w14:paraId="76E66EAE" w14:textId="53A2CD63" w:rsidR="00843EED" w:rsidRPr="002B66CB" w:rsidRDefault="00843EED" w:rsidP="002B66CB">
      <w:pPr>
        <w:widowControl/>
        <w:overflowPunct/>
        <w:autoSpaceDE/>
        <w:autoSpaceDN/>
        <w:adjustRightInd/>
        <w:spacing w:line="276" w:lineRule="auto"/>
        <w:jc w:val="both"/>
        <w:rPr>
          <w:rFonts w:ascii="Georgia" w:hAnsi="Georgia"/>
          <w:kern w:val="0"/>
          <w:sz w:val="24"/>
          <w:szCs w:val="24"/>
          <w:lang w:val="es-CO" w:eastAsia="es-CO"/>
        </w:rPr>
      </w:pPr>
      <w:r w:rsidRPr="002B66CB">
        <w:rPr>
          <w:rFonts w:ascii="Georgia" w:hAnsi="Georgia" w:cs="Arial"/>
          <w:sz w:val="24"/>
          <w:szCs w:val="24"/>
          <w:lang w:val="es-CO"/>
        </w:rPr>
        <w:t xml:space="preserve">Tampoco es cuestionable la citación de </w:t>
      </w:r>
      <w:r w:rsidR="002727CE" w:rsidRPr="002B66CB">
        <w:rPr>
          <w:rFonts w:ascii="Georgia" w:hAnsi="Georgia" w:cs="Arial"/>
          <w:sz w:val="24"/>
          <w:szCs w:val="24"/>
        </w:rPr>
        <w:t xml:space="preserve">IPS Liga Contra el Cáncer Seccional Risaralda </w:t>
      </w:r>
      <w:r w:rsidRPr="002B66CB">
        <w:rPr>
          <w:rFonts w:ascii="Georgia" w:hAnsi="Georgia" w:cs="Arial"/>
          <w:sz w:val="24"/>
          <w:szCs w:val="24"/>
        </w:rPr>
        <w:t>como llamada en garantía por la EPS demandada, pues para la época de los hechos las ataba contrato de prestación de servicios de salud (</w:t>
      </w:r>
      <w:r w:rsidR="002727CE" w:rsidRPr="002B66CB">
        <w:rPr>
          <w:rFonts w:ascii="Georgia" w:hAnsi="Georgia" w:cs="Arial"/>
          <w:sz w:val="24"/>
          <w:szCs w:val="24"/>
          <w:lang w:val="es-CO"/>
        </w:rPr>
        <w:t xml:space="preserve">Carpeta </w:t>
      </w:r>
      <w:proofErr w:type="spellStart"/>
      <w:r w:rsidR="002727CE" w:rsidRPr="002B66CB">
        <w:rPr>
          <w:rFonts w:ascii="Georgia" w:hAnsi="Georgia" w:cs="Arial"/>
          <w:sz w:val="24"/>
          <w:szCs w:val="24"/>
          <w:lang w:val="es-CO"/>
        </w:rPr>
        <w:t>01Primerainstancia</w:t>
      </w:r>
      <w:proofErr w:type="spellEnd"/>
      <w:r w:rsidR="002727CE" w:rsidRPr="002B66CB">
        <w:rPr>
          <w:rFonts w:ascii="Georgia" w:hAnsi="Georgia" w:cs="Arial"/>
          <w:sz w:val="24"/>
          <w:szCs w:val="24"/>
          <w:lang w:val="es-CO"/>
        </w:rPr>
        <w:t xml:space="preserve">, </w:t>
      </w:r>
      <w:proofErr w:type="spellStart"/>
      <w:r w:rsidR="002727CE" w:rsidRPr="002B66CB">
        <w:rPr>
          <w:rFonts w:ascii="Georgia" w:hAnsi="Georgia" w:cs="Arial"/>
          <w:sz w:val="24"/>
          <w:szCs w:val="24"/>
          <w:lang w:val="es-CO"/>
        </w:rPr>
        <w:t>C04PLlamamientoGarantia</w:t>
      </w:r>
      <w:proofErr w:type="spellEnd"/>
      <w:r w:rsidR="002727CE" w:rsidRPr="002B66CB">
        <w:rPr>
          <w:rFonts w:ascii="Georgia" w:hAnsi="Georgia" w:cs="Arial"/>
          <w:sz w:val="24"/>
          <w:szCs w:val="24"/>
          <w:lang w:val="es-CO"/>
        </w:rPr>
        <w:t xml:space="preserve">, </w:t>
      </w:r>
      <w:proofErr w:type="spellStart"/>
      <w:r w:rsidR="002727CE" w:rsidRPr="002B66CB">
        <w:rPr>
          <w:rFonts w:ascii="Georgia" w:hAnsi="Georgia" w:cs="Arial"/>
          <w:sz w:val="24"/>
          <w:szCs w:val="24"/>
          <w:lang w:val="es-CO"/>
        </w:rPr>
        <w:t>pdf</w:t>
      </w:r>
      <w:proofErr w:type="spellEnd"/>
      <w:r w:rsidR="002727CE"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2727CE" w:rsidRPr="002B66CB">
        <w:rPr>
          <w:rFonts w:ascii="Georgia" w:hAnsi="Georgia" w:cs="Arial"/>
          <w:sz w:val="24"/>
          <w:szCs w:val="24"/>
          <w:lang w:val="es-CO"/>
        </w:rPr>
        <w:t>02, folios 1-14</w:t>
      </w:r>
      <w:r w:rsidRPr="002B66CB">
        <w:rPr>
          <w:rFonts w:ascii="Georgia" w:hAnsi="Georgia" w:cs="Arial"/>
          <w:sz w:val="24"/>
          <w:szCs w:val="24"/>
          <w:lang w:val="es-CO"/>
        </w:rPr>
        <w:t>).</w:t>
      </w:r>
      <w:r w:rsidRPr="002B66CB">
        <w:rPr>
          <w:rFonts w:ascii="Georgia" w:hAnsi="Georgia"/>
          <w:kern w:val="0"/>
          <w:sz w:val="24"/>
          <w:szCs w:val="24"/>
          <w:lang w:val="es-CO" w:eastAsia="es-CO"/>
        </w:rPr>
        <w:t xml:space="preserve"> </w:t>
      </w:r>
    </w:p>
    <w:p w14:paraId="61FD338C" w14:textId="77777777" w:rsidR="006A6758" w:rsidRPr="002B66CB" w:rsidRDefault="006A6758" w:rsidP="002B66CB">
      <w:pPr>
        <w:spacing w:line="276" w:lineRule="auto"/>
        <w:jc w:val="both"/>
        <w:rPr>
          <w:rFonts w:ascii="Georgia" w:hAnsi="Georgia" w:cs="Arial"/>
          <w:sz w:val="24"/>
          <w:szCs w:val="24"/>
        </w:rPr>
      </w:pPr>
    </w:p>
    <w:p w14:paraId="6D45E465" w14:textId="0925C536" w:rsidR="00F5189F" w:rsidRPr="002B66CB" w:rsidRDefault="00F5189F" w:rsidP="002B66CB">
      <w:pPr>
        <w:pStyle w:val="Prrafodelista"/>
        <w:widowControl/>
        <w:spacing w:line="276" w:lineRule="auto"/>
        <w:ind w:left="0"/>
        <w:contextualSpacing/>
        <w:jc w:val="both"/>
        <w:textAlignment w:val="baseline"/>
        <w:rPr>
          <w:rFonts w:ascii="Georgia" w:hAnsi="Georgia" w:cs="Arial"/>
          <w:sz w:val="24"/>
          <w:szCs w:val="24"/>
          <w:lang w:val="es-CO"/>
        </w:rPr>
      </w:pPr>
      <w:r w:rsidRPr="002B66CB">
        <w:rPr>
          <w:rFonts w:ascii="Georgia" w:hAnsi="Georgia" w:cs="Arial"/>
          <w:iCs/>
          <w:smallCaps/>
          <w:sz w:val="24"/>
          <w:szCs w:val="24"/>
          <w:lang w:val="es-CO"/>
        </w:rPr>
        <w:t xml:space="preserve">6.3. El problema jurídico por resolver. </w:t>
      </w:r>
      <w:r w:rsidRPr="002B66CB">
        <w:rPr>
          <w:rFonts w:ascii="Georgia" w:hAnsi="Georgia"/>
          <w:sz w:val="24"/>
          <w:szCs w:val="24"/>
          <w:lang w:val="es-CO"/>
        </w:rPr>
        <w:t xml:space="preserve">¿Se debe revocar la sentencia </w:t>
      </w:r>
      <w:r w:rsidR="006A6758" w:rsidRPr="002B66CB">
        <w:rPr>
          <w:rFonts w:ascii="Georgia" w:hAnsi="Georgia"/>
          <w:sz w:val="24"/>
          <w:szCs w:val="24"/>
          <w:lang w:val="es-CO"/>
        </w:rPr>
        <w:t>des</w:t>
      </w:r>
      <w:r w:rsidRPr="002B66CB">
        <w:rPr>
          <w:rFonts w:ascii="Georgia" w:hAnsi="Georgia"/>
          <w:sz w:val="24"/>
          <w:szCs w:val="24"/>
          <w:lang w:val="es-CO"/>
        </w:rPr>
        <w:t xml:space="preserve">estimatoria proferida por el Juzgado </w:t>
      </w:r>
      <w:r w:rsidR="009835AD" w:rsidRPr="002B66CB">
        <w:rPr>
          <w:rFonts w:ascii="Georgia" w:hAnsi="Georgia"/>
          <w:sz w:val="24"/>
          <w:szCs w:val="24"/>
          <w:lang w:val="es-CO"/>
        </w:rPr>
        <w:t>Tercero</w:t>
      </w:r>
      <w:r w:rsidR="006A6758" w:rsidRPr="002B66CB">
        <w:rPr>
          <w:rFonts w:ascii="Georgia" w:hAnsi="Georgia"/>
          <w:sz w:val="24"/>
          <w:szCs w:val="24"/>
          <w:lang w:val="es-CO"/>
        </w:rPr>
        <w:t xml:space="preserve"> </w:t>
      </w:r>
      <w:r w:rsidRPr="002B66CB">
        <w:rPr>
          <w:rFonts w:ascii="Georgia" w:hAnsi="Georgia"/>
          <w:sz w:val="24"/>
          <w:szCs w:val="24"/>
          <w:lang w:val="es-CO"/>
        </w:rPr>
        <w:t xml:space="preserve">Civil del Circuito de </w:t>
      </w:r>
      <w:r w:rsidR="006A6758" w:rsidRPr="002B66CB">
        <w:rPr>
          <w:rFonts w:ascii="Georgia" w:hAnsi="Georgia"/>
          <w:sz w:val="24"/>
          <w:szCs w:val="24"/>
          <w:lang w:val="es-CO"/>
        </w:rPr>
        <w:t>Pereira</w:t>
      </w:r>
      <w:r w:rsidRPr="002B66CB">
        <w:rPr>
          <w:rFonts w:ascii="Georgia" w:hAnsi="Georgia"/>
          <w:sz w:val="24"/>
          <w:szCs w:val="24"/>
          <w:lang w:val="es-CO"/>
        </w:rPr>
        <w:t>, R.,</w:t>
      </w:r>
      <w:r w:rsidR="006A6758" w:rsidRPr="002B66CB">
        <w:rPr>
          <w:rFonts w:ascii="Georgia" w:hAnsi="Georgia"/>
          <w:sz w:val="24"/>
          <w:szCs w:val="24"/>
          <w:lang w:val="es-CO"/>
        </w:rPr>
        <w:t xml:space="preserve"> </w:t>
      </w:r>
      <w:r w:rsidRPr="002B66CB">
        <w:rPr>
          <w:rFonts w:ascii="Georgia" w:hAnsi="Georgia"/>
          <w:sz w:val="24"/>
          <w:szCs w:val="24"/>
          <w:lang w:val="es-CO"/>
        </w:rPr>
        <w:t>según la apelación de</w:t>
      </w:r>
      <w:r w:rsidR="006A6758" w:rsidRPr="002B66CB">
        <w:rPr>
          <w:rFonts w:ascii="Georgia" w:hAnsi="Georgia"/>
          <w:sz w:val="24"/>
          <w:szCs w:val="24"/>
          <w:lang w:val="es-CO"/>
        </w:rPr>
        <w:t xml:space="preserve"> l</w:t>
      </w:r>
      <w:r w:rsidR="009835AD" w:rsidRPr="002B66CB">
        <w:rPr>
          <w:rFonts w:ascii="Georgia" w:hAnsi="Georgia"/>
          <w:sz w:val="24"/>
          <w:szCs w:val="24"/>
          <w:lang w:val="es-CO"/>
        </w:rPr>
        <w:t>o</w:t>
      </w:r>
      <w:r w:rsidR="006A6758" w:rsidRPr="002B66CB">
        <w:rPr>
          <w:rFonts w:ascii="Georgia" w:hAnsi="Georgia"/>
          <w:sz w:val="24"/>
          <w:szCs w:val="24"/>
          <w:lang w:val="es-CO"/>
        </w:rPr>
        <w:t>s demandantes</w:t>
      </w:r>
      <w:r w:rsidRPr="002B66CB">
        <w:rPr>
          <w:rFonts w:ascii="Georgia" w:hAnsi="Georgia"/>
          <w:sz w:val="24"/>
          <w:szCs w:val="24"/>
          <w:lang w:val="es-CO"/>
        </w:rPr>
        <w:t>; o debe confirmarse o modificarse</w:t>
      </w:r>
      <w:r w:rsidRPr="002B66CB">
        <w:rPr>
          <w:rFonts w:ascii="Georgia" w:hAnsi="Georgia" w:cs="Arial"/>
          <w:sz w:val="24"/>
          <w:szCs w:val="24"/>
          <w:lang w:val="es-CO"/>
        </w:rPr>
        <w:t>?</w:t>
      </w:r>
    </w:p>
    <w:p w14:paraId="2D57DC72" w14:textId="77777777" w:rsidR="00F5189F" w:rsidRPr="002B66CB" w:rsidRDefault="00F5189F" w:rsidP="002B66CB">
      <w:pPr>
        <w:pStyle w:val="Prrafodelista"/>
        <w:widowControl/>
        <w:spacing w:line="276" w:lineRule="auto"/>
        <w:ind w:left="0"/>
        <w:contextualSpacing/>
        <w:jc w:val="both"/>
        <w:textAlignment w:val="baseline"/>
        <w:rPr>
          <w:rFonts w:ascii="Georgia" w:hAnsi="Georgia" w:cs="Arial"/>
          <w:sz w:val="24"/>
          <w:szCs w:val="24"/>
          <w:lang w:val="es-CO"/>
        </w:rPr>
      </w:pPr>
    </w:p>
    <w:p w14:paraId="1EB0CEAB" w14:textId="3CF78AE7" w:rsidR="00F5189F" w:rsidRPr="002B66CB" w:rsidRDefault="00F5189F" w:rsidP="002B66CB">
      <w:pPr>
        <w:pStyle w:val="Prrafodelista"/>
        <w:numPr>
          <w:ilvl w:val="1"/>
          <w:numId w:val="27"/>
        </w:numPr>
        <w:spacing w:line="276" w:lineRule="auto"/>
        <w:jc w:val="both"/>
        <w:rPr>
          <w:rFonts w:ascii="Georgia" w:hAnsi="Georgia" w:cs="Arial"/>
          <w:bCs/>
          <w:sz w:val="24"/>
          <w:szCs w:val="24"/>
          <w:lang w:val="es-CO"/>
        </w:rPr>
      </w:pPr>
      <w:r w:rsidRPr="002B66CB">
        <w:rPr>
          <w:rFonts w:ascii="Georgia" w:hAnsi="Georgia" w:cs="Arial"/>
          <w:bCs/>
          <w:smallCaps/>
          <w:sz w:val="24"/>
          <w:szCs w:val="24"/>
          <w:lang w:val="es-CO"/>
        </w:rPr>
        <w:t>La resolución del problema jurídico</w:t>
      </w:r>
    </w:p>
    <w:p w14:paraId="57C40626" w14:textId="77777777" w:rsidR="00FD2908" w:rsidRPr="002B66CB" w:rsidRDefault="00FD2908" w:rsidP="002B66CB">
      <w:pPr>
        <w:pStyle w:val="Prrafodelista"/>
        <w:spacing w:line="276" w:lineRule="auto"/>
        <w:ind w:left="0"/>
        <w:jc w:val="both"/>
        <w:rPr>
          <w:rFonts w:ascii="Georgia" w:hAnsi="Georgia" w:cs="Arial"/>
          <w:sz w:val="24"/>
          <w:szCs w:val="24"/>
          <w:lang w:val="es-CO"/>
        </w:rPr>
      </w:pPr>
    </w:p>
    <w:p w14:paraId="7CD93246" w14:textId="5BE27C9C" w:rsidR="00F5189F" w:rsidRPr="002B66CB" w:rsidRDefault="00F5189F" w:rsidP="002B66CB">
      <w:pPr>
        <w:pStyle w:val="Prrafodelista"/>
        <w:spacing w:line="276" w:lineRule="auto"/>
        <w:ind w:left="0"/>
        <w:jc w:val="both"/>
        <w:rPr>
          <w:rFonts w:ascii="Georgia" w:hAnsi="Georgia" w:cs="Arial"/>
          <w:bCs/>
          <w:sz w:val="24"/>
          <w:szCs w:val="24"/>
          <w:lang w:val="es-CO"/>
        </w:rPr>
      </w:pPr>
      <w:r w:rsidRPr="002B66CB">
        <w:rPr>
          <w:rFonts w:ascii="Georgia" w:hAnsi="Georgia" w:cs="Arial"/>
          <w:sz w:val="24"/>
          <w:szCs w:val="24"/>
          <w:lang w:val="es-CO"/>
        </w:rPr>
        <w:t xml:space="preserve">6.4.1. Los límites de la apelación </w:t>
      </w:r>
      <w:proofErr w:type="spellStart"/>
      <w:r w:rsidRPr="002B66CB">
        <w:rPr>
          <w:rFonts w:ascii="Georgia" w:hAnsi="Georgia" w:cs="Arial"/>
          <w:sz w:val="24"/>
          <w:szCs w:val="24"/>
          <w:lang w:val="es-CO"/>
        </w:rPr>
        <w:t>impugnaticia</w:t>
      </w:r>
      <w:proofErr w:type="spellEnd"/>
      <w:r w:rsidRPr="002B66CB">
        <w:rPr>
          <w:rFonts w:ascii="Georgia" w:hAnsi="Georgia" w:cs="Arial"/>
          <w:sz w:val="24"/>
          <w:szCs w:val="24"/>
          <w:lang w:val="es-CO"/>
        </w:rPr>
        <w:t xml:space="preserve">. En esta sede se definen por los temas objeto del </w:t>
      </w:r>
      <w:r w:rsidRPr="002B66CB">
        <w:rPr>
          <w:rFonts w:ascii="Georgia" w:hAnsi="Georgia" w:cs="Arial"/>
          <w:bCs/>
          <w:sz w:val="24"/>
          <w:szCs w:val="24"/>
          <w:lang w:val="es-CO"/>
        </w:rPr>
        <w:t xml:space="preserve">recurso, patente aplicación </w:t>
      </w:r>
      <w:r w:rsidRPr="002B66CB">
        <w:rPr>
          <w:rFonts w:ascii="Georgia" w:hAnsi="Georgia" w:cs="Arial"/>
          <w:sz w:val="24"/>
          <w:szCs w:val="24"/>
          <w:lang w:val="es-CO"/>
        </w:rPr>
        <w:t>del modelo</w:t>
      </w:r>
      <w:r w:rsidRPr="002B66CB">
        <w:rPr>
          <w:rFonts w:ascii="Georgia" w:hAnsi="Georgia" w:cs="Arial"/>
          <w:bCs/>
          <w:sz w:val="24"/>
          <w:szCs w:val="24"/>
          <w:lang w:val="es-CO"/>
        </w:rPr>
        <w:t xml:space="preserve"> dispositivo del proceso civil nacional </w:t>
      </w:r>
      <w:r w:rsidRPr="002B66CB">
        <w:rPr>
          <w:rFonts w:ascii="Georgia" w:hAnsi="Georgia" w:cs="Arial"/>
          <w:bCs/>
          <w:sz w:val="24"/>
          <w:szCs w:val="24"/>
          <w:lang w:val="es-CO"/>
        </w:rPr>
        <w:lastRenderedPageBreak/>
        <w:t>[</w:t>
      </w:r>
      <w:r w:rsidR="00C57C15" w:rsidRPr="002B66CB">
        <w:rPr>
          <w:rFonts w:ascii="Georgia" w:hAnsi="Georgia" w:cs="Arial"/>
          <w:bCs/>
          <w:sz w:val="24"/>
          <w:szCs w:val="24"/>
          <w:lang w:val="es-CO"/>
        </w:rPr>
        <w:t>arts.</w:t>
      </w:r>
      <w:r w:rsidRPr="002B66CB">
        <w:rPr>
          <w:rFonts w:ascii="Georgia" w:hAnsi="Georgia" w:cs="Arial"/>
          <w:bCs/>
          <w:sz w:val="24"/>
          <w:szCs w:val="24"/>
          <w:lang w:val="es-CO"/>
        </w:rPr>
        <w:t xml:space="preserve">  320 y 328, </w:t>
      </w:r>
      <w:proofErr w:type="spellStart"/>
      <w:r w:rsidRPr="002B66CB">
        <w:rPr>
          <w:rFonts w:ascii="Georgia" w:hAnsi="Georgia" w:cs="Arial"/>
          <w:bCs/>
          <w:sz w:val="24"/>
          <w:szCs w:val="24"/>
          <w:lang w:val="es-CO"/>
        </w:rPr>
        <w:t>CGP</w:t>
      </w:r>
      <w:proofErr w:type="spellEnd"/>
      <w:r w:rsidRPr="002B66CB">
        <w:rPr>
          <w:rFonts w:ascii="Georgia" w:hAnsi="Georgia" w:cs="Arial"/>
          <w:bCs/>
          <w:sz w:val="24"/>
          <w:szCs w:val="24"/>
          <w:lang w:val="es-CO"/>
        </w:rPr>
        <w:t xml:space="preserve">]; se reconoce hoy como la </w:t>
      </w:r>
      <w:r w:rsidRPr="002B66CB">
        <w:rPr>
          <w:rFonts w:ascii="Georgia" w:hAnsi="Georgia" w:cs="Arial"/>
          <w:bCs/>
          <w:iCs/>
          <w:sz w:val="24"/>
          <w:szCs w:val="24"/>
          <w:lang w:val="es-CO"/>
        </w:rPr>
        <w:t xml:space="preserve">pretensión </w:t>
      </w:r>
      <w:proofErr w:type="spellStart"/>
      <w:r w:rsidRPr="002B66CB">
        <w:rPr>
          <w:rFonts w:ascii="Georgia" w:hAnsi="Georgia" w:cs="Arial"/>
          <w:bCs/>
          <w:iCs/>
          <w:sz w:val="24"/>
          <w:szCs w:val="24"/>
          <w:lang w:val="es-CO"/>
        </w:rPr>
        <w:t>impugnaticia</w:t>
      </w:r>
      <w:proofErr w:type="spellEnd"/>
      <w:r w:rsidRPr="002B66CB">
        <w:rPr>
          <w:rStyle w:val="Refdenotaalpie"/>
          <w:rFonts w:ascii="Georgia" w:hAnsi="Georgia"/>
          <w:bCs/>
          <w:iCs/>
          <w:sz w:val="24"/>
          <w:szCs w:val="24"/>
          <w:lang w:val="es-CO"/>
        </w:rPr>
        <w:footnoteReference w:id="15"/>
      </w:r>
      <w:r w:rsidRPr="002B66CB">
        <w:rPr>
          <w:rFonts w:ascii="Georgia" w:hAnsi="Georgia" w:cs="Arial"/>
          <w:bCs/>
          <w:iCs/>
          <w:sz w:val="24"/>
          <w:szCs w:val="24"/>
          <w:lang w:val="es-CO"/>
        </w:rPr>
        <w:t>,</w:t>
      </w:r>
      <w:r w:rsidRPr="002B66CB">
        <w:rPr>
          <w:rFonts w:ascii="Georgia" w:hAnsi="Georgia" w:cs="Arial"/>
          <w:bCs/>
          <w:sz w:val="24"/>
          <w:szCs w:val="24"/>
          <w:lang w:val="es-CO"/>
        </w:rPr>
        <w:t xml:space="preserve"> </w:t>
      </w:r>
      <w:r w:rsidRPr="002B66CB">
        <w:rPr>
          <w:rFonts w:ascii="Georgia" w:hAnsi="Georgia" w:cs="Arial"/>
          <w:sz w:val="24"/>
          <w:szCs w:val="24"/>
          <w:lang w:val="es-CO"/>
        </w:rPr>
        <w:t xml:space="preserve">novedad de la nueva regulación procedimental del </w:t>
      </w:r>
      <w:proofErr w:type="spellStart"/>
      <w:r w:rsidRPr="002B66CB">
        <w:rPr>
          <w:rFonts w:ascii="Georgia" w:hAnsi="Georgia" w:cs="Arial"/>
          <w:sz w:val="24"/>
          <w:szCs w:val="24"/>
          <w:lang w:val="es-CO"/>
        </w:rPr>
        <w:t>CGP</w:t>
      </w:r>
      <w:proofErr w:type="spellEnd"/>
      <w:r w:rsidRPr="002B66CB">
        <w:rPr>
          <w:rFonts w:ascii="Georgia" w:hAnsi="Georgia" w:cs="Arial"/>
          <w:sz w:val="24"/>
          <w:szCs w:val="24"/>
          <w:lang w:val="es-CO"/>
        </w:rPr>
        <w:t>, según la literatura especializada, entre ellos el doctor Forero S.</w:t>
      </w:r>
      <w:r w:rsidRPr="002B66CB">
        <w:rPr>
          <w:rStyle w:val="Refdenotaalpie"/>
          <w:rFonts w:ascii="Georgia" w:hAnsi="Georgia"/>
          <w:sz w:val="24"/>
          <w:szCs w:val="24"/>
          <w:lang w:val="es-CO"/>
        </w:rPr>
        <w:footnoteReference w:id="16"/>
      </w:r>
      <w:r w:rsidRPr="002B66CB">
        <w:rPr>
          <w:rFonts w:ascii="Georgia" w:hAnsi="Georgia" w:cs="Arial"/>
          <w:sz w:val="24"/>
          <w:szCs w:val="24"/>
          <w:lang w:val="es-CO"/>
        </w:rPr>
        <w:t>. El profesor Bejarano G.</w:t>
      </w:r>
      <w:r w:rsidRPr="002B66CB">
        <w:rPr>
          <w:rStyle w:val="Refdenotaalpie"/>
          <w:rFonts w:ascii="Georgia" w:hAnsi="Georgia"/>
          <w:sz w:val="24"/>
          <w:szCs w:val="24"/>
          <w:lang w:val="es-CO"/>
        </w:rPr>
        <w:footnoteReference w:id="17"/>
      </w:r>
      <w:r w:rsidRPr="002B66CB">
        <w:rPr>
          <w:rFonts w:ascii="Georgia" w:hAnsi="Georgia" w:cs="Arial"/>
          <w:sz w:val="24"/>
          <w:szCs w:val="24"/>
          <w:lang w:val="es-CO"/>
        </w:rPr>
        <w:t xml:space="preserve">, discrepa al entender que contraviene la tutela judicial efectiva, de igual parecer </w:t>
      </w:r>
      <w:r w:rsidRPr="002B66CB">
        <w:rPr>
          <w:rFonts w:ascii="Georgia" w:hAnsi="Georgia" w:cs="Arial"/>
          <w:sz w:val="24"/>
          <w:szCs w:val="24"/>
        </w:rPr>
        <w:t>Quintero G.</w:t>
      </w:r>
      <w:r w:rsidRPr="002B66CB">
        <w:rPr>
          <w:rStyle w:val="Refdenotaalpie"/>
          <w:rFonts w:ascii="Georgia" w:hAnsi="Georgia"/>
          <w:sz w:val="24"/>
          <w:szCs w:val="24"/>
        </w:rPr>
        <w:footnoteReference w:id="18"/>
      </w:r>
      <w:r w:rsidRPr="002B66CB">
        <w:rPr>
          <w:rFonts w:ascii="Georgia" w:hAnsi="Georgia" w:cs="Arial"/>
          <w:sz w:val="24"/>
          <w:szCs w:val="24"/>
        </w:rPr>
        <w:t xml:space="preserve">, mas esta </w:t>
      </w:r>
      <w:r w:rsidRPr="002B66CB">
        <w:rPr>
          <w:rFonts w:ascii="Georgia" w:hAnsi="Georgia" w:cs="Arial"/>
          <w:sz w:val="24"/>
          <w:szCs w:val="24"/>
          <w:lang w:val="es-CO"/>
        </w:rPr>
        <w:t>Magistratura disiente de esas opiniones, que son minoritarias.</w:t>
      </w:r>
    </w:p>
    <w:p w14:paraId="336AA9E2" w14:textId="77777777" w:rsidR="00F5189F" w:rsidRPr="002B66CB" w:rsidRDefault="00F5189F" w:rsidP="002B66CB">
      <w:pPr>
        <w:spacing w:line="276" w:lineRule="auto"/>
        <w:jc w:val="both"/>
        <w:rPr>
          <w:rFonts w:ascii="Georgia" w:hAnsi="Georgia" w:cs="Arial"/>
          <w:sz w:val="24"/>
          <w:szCs w:val="24"/>
          <w:lang w:val="es-CO"/>
        </w:rPr>
      </w:pPr>
    </w:p>
    <w:p w14:paraId="1E03FFB9" w14:textId="77777777" w:rsidR="00F5189F" w:rsidRPr="002B66CB" w:rsidRDefault="00F5189F"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Acoge la aludida restricción, de manera pacífica y consistente, esta Colegiatura en múltiples decisiones, por ejemplo, las más recientes: de esta misma Sala y de otra</w:t>
      </w:r>
      <w:r w:rsidRPr="002B66CB">
        <w:rPr>
          <w:rStyle w:val="Refdenotaalpie"/>
          <w:rFonts w:ascii="Georgia" w:hAnsi="Georgia"/>
          <w:sz w:val="24"/>
          <w:szCs w:val="24"/>
          <w:lang w:val="es-CO"/>
        </w:rPr>
        <w:footnoteReference w:id="19"/>
      </w:r>
      <w:r w:rsidRPr="002B66CB">
        <w:rPr>
          <w:rFonts w:ascii="Georgia" w:hAnsi="Georgia" w:cs="Arial"/>
          <w:sz w:val="24"/>
          <w:szCs w:val="24"/>
          <w:lang w:val="es-CO"/>
        </w:rPr>
        <w:t>. En la última sentencia mencionada, se prohijó lo argüido por la CSJ en 2017</w:t>
      </w:r>
      <w:r w:rsidRPr="002B66CB">
        <w:rPr>
          <w:rStyle w:val="Refdenotaalpie"/>
          <w:rFonts w:ascii="Georgia" w:hAnsi="Georgia"/>
          <w:sz w:val="24"/>
          <w:szCs w:val="24"/>
          <w:lang w:val="es-CO"/>
        </w:rPr>
        <w:footnoteReference w:id="20"/>
      </w:r>
      <w:r w:rsidRPr="002B66CB">
        <w:rPr>
          <w:rFonts w:ascii="Georgia" w:hAnsi="Georgia" w:cs="Arial"/>
          <w:sz w:val="24"/>
          <w:szCs w:val="24"/>
          <w:lang w:val="es-CO"/>
        </w:rPr>
        <w:t>, eso sí como criterio auxiliar, ya en decisiones posteriores y más recientes, la CSJ</w:t>
      </w:r>
      <w:r w:rsidRPr="002B66CB">
        <w:rPr>
          <w:rStyle w:val="Refdenotaalpie"/>
          <w:rFonts w:ascii="Georgia" w:hAnsi="Georgia"/>
          <w:sz w:val="24"/>
          <w:szCs w:val="24"/>
          <w:lang w:val="es-CO"/>
        </w:rPr>
        <w:footnoteReference w:id="21"/>
      </w:r>
      <w:r w:rsidRPr="002B66CB">
        <w:rPr>
          <w:rFonts w:ascii="Georgia" w:hAnsi="Georgia" w:cs="Arial"/>
          <w:sz w:val="24"/>
          <w:szCs w:val="24"/>
          <w:lang w:val="es-CO"/>
        </w:rPr>
        <w:t xml:space="preserve"> (2019, 2021 y 2022), en sede de casación reiteró la tesis de la referida pretensión.</w:t>
      </w:r>
      <w:bookmarkStart w:id="4" w:name="_Hlk74124785"/>
      <w:r w:rsidRPr="002B66CB">
        <w:rPr>
          <w:rFonts w:ascii="Georgia" w:hAnsi="Georgia" w:cs="Arial"/>
          <w:sz w:val="24"/>
          <w:szCs w:val="24"/>
          <w:lang w:val="es-CO"/>
        </w:rPr>
        <w:t xml:space="preserve"> El profesor Parra B.</w:t>
      </w:r>
      <w:r w:rsidRPr="002B66CB">
        <w:rPr>
          <w:rStyle w:val="Refdenotaalpie"/>
          <w:rFonts w:ascii="Georgia" w:hAnsi="Georgia"/>
          <w:sz w:val="24"/>
          <w:szCs w:val="24"/>
          <w:lang w:val="es-CO"/>
        </w:rPr>
        <w:footnoteReference w:id="22"/>
      </w:r>
      <w:r w:rsidRPr="002B66CB">
        <w:rPr>
          <w:rFonts w:ascii="Georgia" w:hAnsi="Georgia" w:cs="Arial"/>
          <w:sz w:val="24"/>
          <w:szCs w:val="24"/>
          <w:lang w:val="es-CO"/>
        </w:rPr>
        <w:t>, arguye en su obra (2021): “</w:t>
      </w:r>
      <w:r w:rsidRPr="002B66CB">
        <w:rPr>
          <w:rFonts w:ascii="Georgia" w:hAnsi="Georgia" w:cs="Arial"/>
          <w:i/>
          <w:iCs/>
          <w:sz w:val="22"/>
          <w:szCs w:val="22"/>
          <w:lang w:val="es-CO"/>
        </w:rPr>
        <w:t>Tiene como propósito esta barrera conjurar que la segunda instancia sea una reedición de la primera y se repita esta innecesariamente. Además, respeta los derechos de la contraparte, pues esta se atiene a la queja concreta</w:t>
      </w:r>
      <w:r w:rsidRPr="002B66CB">
        <w:rPr>
          <w:rFonts w:ascii="Georgia" w:hAnsi="Georgia" w:cs="Arial"/>
          <w:i/>
          <w:iCs/>
          <w:sz w:val="24"/>
          <w:szCs w:val="24"/>
          <w:lang w:val="es-CO"/>
        </w:rPr>
        <w:t>.</w:t>
      </w:r>
      <w:r w:rsidRPr="002B66CB">
        <w:rPr>
          <w:rFonts w:ascii="Georgia" w:hAnsi="Georgia" w:cs="Arial"/>
          <w:sz w:val="24"/>
          <w:szCs w:val="24"/>
          <w:lang w:val="es-CO"/>
        </w:rPr>
        <w:t>”</w:t>
      </w:r>
      <w:bookmarkEnd w:id="4"/>
      <w:r w:rsidRPr="002B66CB">
        <w:rPr>
          <w:rFonts w:ascii="Georgia" w:hAnsi="Georgia" w:cs="Arial"/>
          <w:sz w:val="24"/>
          <w:szCs w:val="24"/>
          <w:lang w:val="es-CO"/>
        </w:rPr>
        <w:t xml:space="preserve"> De igual parecer Sanabria Santos</w:t>
      </w:r>
      <w:r w:rsidRPr="002B66CB">
        <w:rPr>
          <w:rStyle w:val="Refdenotaalpie"/>
          <w:rFonts w:ascii="Georgia" w:hAnsi="Georgia"/>
          <w:sz w:val="24"/>
          <w:szCs w:val="24"/>
          <w:lang w:val="es-CO"/>
        </w:rPr>
        <w:footnoteReference w:id="23"/>
      </w:r>
      <w:r w:rsidRPr="002B66CB">
        <w:rPr>
          <w:rFonts w:ascii="Georgia" w:hAnsi="Georgia" w:cs="Arial"/>
          <w:sz w:val="24"/>
          <w:szCs w:val="24"/>
          <w:lang w:val="es-CO"/>
        </w:rPr>
        <w:t xml:space="preserve"> (2021).</w:t>
      </w:r>
    </w:p>
    <w:p w14:paraId="1A760DAA" w14:textId="279823D1" w:rsidR="00F5189F" w:rsidRPr="002B66CB" w:rsidRDefault="00F5189F" w:rsidP="002B66CB">
      <w:pPr>
        <w:tabs>
          <w:tab w:val="left" w:pos="1005"/>
        </w:tabs>
        <w:spacing w:line="276" w:lineRule="auto"/>
        <w:jc w:val="both"/>
        <w:rPr>
          <w:rFonts w:ascii="Georgia" w:hAnsi="Georgia" w:cs="Arial"/>
          <w:bCs/>
          <w:sz w:val="24"/>
          <w:szCs w:val="24"/>
          <w:lang w:val="es-CO"/>
        </w:rPr>
      </w:pPr>
    </w:p>
    <w:p w14:paraId="3DF6E1BD" w14:textId="526D3938" w:rsidR="00F5189F" w:rsidRPr="002B66CB" w:rsidRDefault="00F5189F" w:rsidP="002B66CB">
      <w:pPr>
        <w:spacing w:line="276" w:lineRule="auto"/>
        <w:jc w:val="both"/>
        <w:rPr>
          <w:rFonts w:ascii="Georgia" w:hAnsi="Georgia" w:cs="Arial"/>
          <w:bCs/>
          <w:sz w:val="24"/>
          <w:szCs w:val="24"/>
          <w:lang w:val="es-CO"/>
        </w:rPr>
      </w:pPr>
      <w:r w:rsidRPr="002B66CB">
        <w:rPr>
          <w:rFonts w:ascii="Georgia" w:hAnsi="Georgia" w:cs="Arial"/>
          <w:bCs/>
          <w:sz w:val="24"/>
          <w:szCs w:val="24"/>
          <w:lang w:val="es-CO"/>
        </w:rPr>
        <w:t>Ahora, también son límites para la resolución del caso, el principio de congruencia como regla general [</w:t>
      </w:r>
      <w:r w:rsidR="00E640FA">
        <w:rPr>
          <w:rFonts w:ascii="Georgia" w:hAnsi="Georgia" w:cs="Arial"/>
          <w:sz w:val="24"/>
          <w:szCs w:val="24"/>
          <w:lang w:val="es-CO"/>
        </w:rPr>
        <w:t xml:space="preserve">art. </w:t>
      </w:r>
      <w:r w:rsidRPr="002B66CB">
        <w:rPr>
          <w:rFonts w:ascii="Georgia" w:hAnsi="Georgia" w:cs="Arial"/>
          <w:sz w:val="24"/>
          <w:szCs w:val="24"/>
          <w:lang w:val="es-CO"/>
        </w:rPr>
        <w:t>281, ibidem]</w:t>
      </w:r>
      <w:r w:rsidRPr="002B66CB">
        <w:rPr>
          <w:rFonts w:ascii="Georgia" w:hAnsi="Georgia" w:cs="Arial"/>
          <w:bCs/>
          <w:sz w:val="24"/>
          <w:szCs w:val="24"/>
          <w:lang w:val="es-CO"/>
        </w:rPr>
        <w:t xml:space="preserve">. Las excepciones, es decir, aquellos temas que son revisables de oficio son los </w:t>
      </w:r>
      <w:r w:rsidRPr="002B66CB">
        <w:rPr>
          <w:rFonts w:ascii="Georgia" w:hAnsi="Georgia" w:cs="Arial"/>
          <w:sz w:val="24"/>
          <w:szCs w:val="24"/>
          <w:lang w:val="es-CO"/>
        </w:rPr>
        <w:t>asuntos de familia y agrarios [</w:t>
      </w:r>
      <w:r w:rsidR="00E640FA">
        <w:rPr>
          <w:rFonts w:ascii="Georgia" w:hAnsi="Georgia" w:cs="Arial"/>
          <w:sz w:val="24"/>
          <w:szCs w:val="24"/>
          <w:lang w:val="es-CO"/>
        </w:rPr>
        <w:t xml:space="preserve">art. </w:t>
      </w:r>
      <w:r w:rsidRPr="002B66CB">
        <w:rPr>
          <w:rFonts w:ascii="Georgia" w:hAnsi="Georgia" w:cs="Arial"/>
          <w:sz w:val="24"/>
          <w:szCs w:val="24"/>
          <w:lang w:val="es-CO"/>
        </w:rPr>
        <w:t xml:space="preserve">281, parágrafos 1º y 2º, ibidem], </w:t>
      </w:r>
      <w:r w:rsidR="00752E08" w:rsidRPr="002B66CB">
        <w:rPr>
          <w:rFonts w:ascii="Georgia" w:hAnsi="Georgia" w:cs="Arial"/>
          <w:sz w:val="24"/>
          <w:szCs w:val="24"/>
          <w:lang w:val="es-CO"/>
        </w:rPr>
        <w:t>aquellas</w:t>
      </w:r>
      <w:r w:rsidRPr="002B66CB">
        <w:rPr>
          <w:rFonts w:ascii="Georgia" w:hAnsi="Georgia" w:cs="Arial"/>
          <w:sz w:val="24"/>
          <w:szCs w:val="24"/>
          <w:lang w:val="es-CO"/>
        </w:rPr>
        <w:t xml:space="preserve"> declarables de oficio [</w:t>
      </w:r>
      <w:r w:rsidR="00E640FA">
        <w:rPr>
          <w:rFonts w:ascii="Georgia" w:hAnsi="Georgia" w:cs="Arial"/>
          <w:sz w:val="24"/>
          <w:szCs w:val="24"/>
          <w:lang w:val="es-CO"/>
        </w:rPr>
        <w:t xml:space="preserve">art. </w:t>
      </w:r>
      <w:r w:rsidRPr="002B66CB">
        <w:rPr>
          <w:rFonts w:ascii="Georgia" w:hAnsi="Georgia" w:cs="Arial"/>
          <w:sz w:val="24"/>
          <w:szCs w:val="24"/>
          <w:lang w:val="es-CO"/>
        </w:rPr>
        <w:t>282, ibidem], los presupuestos procesales</w:t>
      </w:r>
      <w:r w:rsidRPr="002B66CB">
        <w:rPr>
          <w:rStyle w:val="Refdenotaalpie"/>
          <w:rFonts w:ascii="Georgia" w:hAnsi="Georgia"/>
          <w:sz w:val="24"/>
          <w:szCs w:val="24"/>
          <w:lang w:val="es-CO"/>
        </w:rPr>
        <w:footnoteReference w:id="24"/>
      </w:r>
      <w:r w:rsidRPr="002B66CB">
        <w:rPr>
          <w:rFonts w:ascii="Georgia" w:hAnsi="Georgia" w:cs="Arial"/>
          <w:sz w:val="24"/>
          <w:szCs w:val="24"/>
          <w:lang w:val="es-CO"/>
        </w:rPr>
        <w:t xml:space="preserve"> y sustanciales</w:t>
      </w:r>
      <w:r w:rsidRPr="002B66CB">
        <w:rPr>
          <w:rStyle w:val="Refdenotaalpie"/>
          <w:rFonts w:ascii="Georgia" w:hAnsi="Georgia"/>
          <w:sz w:val="24"/>
          <w:szCs w:val="24"/>
          <w:lang w:val="es-CO"/>
        </w:rPr>
        <w:footnoteReference w:id="25"/>
      </w:r>
      <w:r w:rsidRPr="002B66CB">
        <w:rPr>
          <w:rFonts w:ascii="Georgia" w:hAnsi="Georgia" w:cs="Arial"/>
          <w:sz w:val="24"/>
          <w:szCs w:val="24"/>
          <w:lang w:val="es-CO"/>
        </w:rPr>
        <w:t>, las nulidades absolutas [</w:t>
      </w:r>
      <w:r w:rsidR="00E40A78" w:rsidRPr="002B66CB">
        <w:rPr>
          <w:rFonts w:ascii="Georgia" w:hAnsi="Georgia" w:cs="Arial"/>
          <w:sz w:val="24"/>
          <w:szCs w:val="24"/>
          <w:lang w:val="es-CO"/>
        </w:rPr>
        <w:t>a</w:t>
      </w:r>
      <w:r w:rsidR="00C57C15" w:rsidRPr="002B66CB">
        <w:rPr>
          <w:rFonts w:ascii="Georgia" w:hAnsi="Georgia" w:cs="Arial"/>
          <w:sz w:val="24"/>
          <w:szCs w:val="24"/>
          <w:lang w:val="es-CO"/>
        </w:rPr>
        <w:t>rt.</w:t>
      </w:r>
      <w:r w:rsidRPr="002B66CB">
        <w:rPr>
          <w:rFonts w:ascii="Georgia" w:hAnsi="Georgia" w:cs="Arial"/>
          <w:sz w:val="24"/>
          <w:szCs w:val="24"/>
          <w:lang w:val="es-CO"/>
        </w:rPr>
        <w:t xml:space="preserve"> 2º, Ley 50 de 1936], las prestaciones mutuas</w:t>
      </w:r>
      <w:r w:rsidRPr="002B66CB">
        <w:rPr>
          <w:rStyle w:val="Refdenotaalpie"/>
          <w:rFonts w:ascii="Georgia" w:hAnsi="Georgia"/>
          <w:sz w:val="24"/>
          <w:szCs w:val="24"/>
          <w:lang w:val="es-CO"/>
        </w:rPr>
        <w:footnoteReference w:id="26"/>
      </w:r>
      <w:r w:rsidRPr="002B66CB">
        <w:rPr>
          <w:rFonts w:ascii="Georgia" w:hAnsi="Georgia" w:cs="Arial"/>
          <w:sz w:val="24"/>
          <w:szCs w:val="24"/>
          <w:lang w:val="es-CO"/>
        </w:rPr>
        <w:t>, las costas procesales</w:t>
      </w:r>
      <w:r w:rsidRPr="002B66CB">
        <w:rPr>
          <w:rStyle w:val="Refdenotaalpie"/>
          <w:rFonts w:ascii="Georgia" w:hAnsi="Georgia"/>
          <w:sz w:val="24"/>
          <w:szCs w:val="24"/>
          <w:lang w:val="es-CO"/>
        </w:rPr>
        <w:footnoteReference w:id="27"/>
      </w:r>
      <w:r w:rsidRPr="002B66CB">
        <w:rPr>
          <w:rFonts w:ascii="Georgia" w:hAnsi="Georgia" w:cs="Arial"/>
          <w:sz w:val="24"/>
          <w:szCs w:val="24"/>
          <w:lang w:val="es-CO"/>
        </w:rPr>
        <w:t xml:space="preserve"> y la extensión de la condena en concreto [</w:t>
      </w:r>
      <w:r w:rsidR="00E640FA">
        <w:rPr>
          <w:rFonts w:ascii="Georgia" w:hAnsi="Georgia" w:cs="Arial"/>
          <w:sz w:val="24"/>
          <w:szCs w:val="24"/>
          <w:lang w:val="es-CO"/>
        </w:rPr>
        <w:t xml:space="preserve">art. </w:t>
      </w:r>
      <w:r w:rsidRPr="002B66CB">
        <w:rPr>
          <w:rFonts w:ascii="Georgia" w:hAnsi="Georgia" w:cs="Arial"/>
          <w:sz w:val="24"/>
          <w:szCs w:val="24"/>
          <w:lang w:val="es-CO"/>
        </w:rPr>
        <w:t>283</w:t>
      </w:r>
      <w:r w:rsidR="00A007A2" w:rsidRPr="002B66CB">
        <w:rPr>
          <w:rFonts w:ascii="Georgia" w:hAnsi="Georgia" w:cs="Arial"/>
          <w:sz w:val="24"/>
          <w:szCs w:val="24"/>
          <w:lang w:val="es-CO"/>
        </w:rPr>
        <w:t>-</w:t>
      </w:r>
      <w:r w:rsidRPr="002B66CB">
        <w:rPr>
          <w:rFonts w:ascii="Georgia" w:hAnsi="Georgia" w:cs="Arial"/>
          <w:sz w:val="24"/>
          <w:szCs w:val="24"/>
          <w:lang w:val="es-CO"/>
        </w:rPr>
        <w:t xml:space="preserve">2, </w:t>
      </w:r>
      <w:proofErr w:type="spellStart"/>
      <w:r w:rsidRPr="002B66CB">
        <w:rPr>
          <w:rFonts w:ascii="Georgia" w:hAnsi="Georgia" w:cs="Arial"/>
          <w:sz w:val="24"/>
          <w:szCs w:val="24"/>
          <w:lang w:val="es-CO"/>
        </w:rPr>
        <w:t>CGP</w:t>
      </w:r>
      <w:proofErr w:type="spellEnd"/>
      <w:r w:rsidRPr="002B66CB">
        <w:rPr>
          <w:rFonts w:ascii="Georgia" w:hAnsi="Georgia" w:cs="Arial"/>
          <w:sz w:val="24"/>
          <w:szCs w:val="24"/>
          <w:lang w:val="es-CO"/>
        </w:rPr>
        <w:t>], entre otros</w:t>
      </w:r>
      <w:r w:rsidRPr="002B66CB">
        <w:rPr>
          <w:rFonts w:ascii="Georgia" w:hAnsi="Georgia" w:cs="Arial"/>
          <w:bCs/>
          <w:sz w:val="24"/>
          <w:szCs w:val="24"/>
          <w:lang w:val="es-CO"/>
        </w:rPr>
        <w:t>. Por último, la competencia es panorámica cuando ambas partes recurren en lo que les fue desfavorable [</w:t>
      </w:r>
      <w:r w:rsidR="00E640FA">
        <w:rPr>
          <w:rFonts w:ascii="Georgia" w:hAnsi="Georgia" w:cs="Arial"/>
          <w:bCs/>
          <w:sz w:val="24"/>
          <w:szCs w:val="24"/>
          <w:lang w:val="es-CO"/>
        </w:rPr>
        <w:t xml:space="preserve">art. </w:t>
      </w:r>
      <w:r w:rsidRPr="002B66CB">
        <w:rPr>
          <w:rFonts w:ascii="Georgia" w:hAnsi="Georgia" w:cs="Arial"/>
          <w:bCs/>
          <w:sz w:val="24"/>
          <w:szCs w:val="24"/>
          <w:lang w:val="es-CO"/>
        </w:rPr>
        <w:t xml:space="preserve">328, inciso 2º, </w:t>
      </w:r>
      <w:proofErr w:type="spellStart"/>
      <w:r w:rsidRPr="002B66CB">
        <w:rPr>
          <w:rFonts w:ascii="Georgia" w:hAnsi="Georgia" w:cs="Arial"/>
          <w:bCs/>
          <w:sz w:val="24"/>
          <w:szCs w:val="24"/>
          <w:lang w:val="es-CO"/>
        </w:rPr>
        <w:t>CGP</w:t>
      </w:r>
      <w:proofErr w:type="spellEnd"/>
      <w:r w:rsidRPr="002B66CB">
        <w:rPr>
          <w:rFonts w:ascii="Georgia" w:hAnsi="Georgia" w:cs="Arial"/>
          <w:bCs/>
          <w:sz w:val="24"/>
          <w:szCs w:val="24"/>
          <w:lang w:val="es-CO"/>
        </w:rPr>
        <w:t>].</w:t>
      </w:r>
    </w:p>
    <w:p w14:paraId="657E00EB" w14:textId="223D767B" w:rsidR="001B37F2" w:rsidRPr="002B66CB" w:rsidRDefault="001B37F2" w:rsidP="002B66CB">
      <w:pPr>
        <w:pStyle w:val="Prrafodelista"/>
        <w:overflowPunct/>
        <w:spacing w:line="276" w:lineRule="auto"/>
        <w:ind w:left="0"/>
        <w:jc w:val="both"/>
        <w:rPr>
          <w:rFonts w:ascii="Georgia" w:hAnsi="Georgia" w:cs="Arial"/>
          <w:smallCaps/>
          <w:sz w:val="24"/>
          <w:szCs w:val="24"/>
          <w:lang w:val="es-CO"/>
        </w:rPr>
      </w:pPr>
    </w:p>
    <w:p w14:paraId="2AF70A80" w14:textId="62516DA0" w:rsidR="00F5189F" w:rsidRPr="002B66CB" w:rsidRDefault="00F5189F" w:rsidP="002B66CB">
      <w:pPr>
        <w:pStyle w:val="Prrafodelista"/>
        <w:overflowPunct/>
        <w:spacing w:line="276" w:lineRule="auto"/>
        <w:ind w:left="0"/>
        <w:jc w:val="both"/>
        <w:rPr>
          <w:rFonts w:ascii="Georgia" w:hAnsi="Georgia" w:cs="Arial"/>
          <w:sz w:val="24"/>
          <w:szCs w:val="24"/>
          <w:lang w:val="es-CO"/>
        </w:rPr>
      </w:pPr>
      <w:r w:rsidRPr="002B66CB">
        <w:rPr>
          <w:rFonts w:ascii="Georgia" w:hAnsi="Georgia" w:cs="Arial"/>
          <w:smallCaps/>
          <w:sz w:val="24"/>
          <w:szCs w:val="24"/>
          <w:lang w:val="es-CO"/>
        </w:rPr>
        <w:t>6.4.2.</w:t>
      </w:r>
      <w:r w:rsidR="00C1209D" w:rsidRPr="002B66CB">
        <w:rPr>
          <w:rFonts w:ascii="Georgia" w:hAnsi="Georgia" w:cs="Arial"/>
          <w:smallCaps/>
          <w:sz w:val="24"/>
          <w:szCs w:val="24"/>
          <w:lang w:val="es-CO"/>
        </w:rPr>
        <w:t xml:space="preserve"> </w:t>
      </w:r>
      <w:r w:rsidR="00FD2908" w:rsidRPr="002B66CB">
        <w:rPr>
          <w:rFonts w:ascii="Georgia" w:hAnsi="Georgia" w:cs="Arial"/>
          <w:smallCaps/>
          <w:sz w:val="24"/>
          <w:szCs w:val="24"/>
          <w:lang w:val="es-CO"/>
        </w:rPr>
        <w:t>El c</w:t>
      </w:r>
      <w:r w:rsidR="001E65D9" w:rsidRPr="002B66CB">
        <w:rPr>
          <w:rFonts w:ascii="Georgia" w:hAnsi="Georgia" w:cs="Arial"/>
          <w:smallCaps/>
          <w:sz w:val="24"/>
          <w:szCs w:val="24"/>
          <w:lang w:val="es-CO"/>
        </w:rPr>
        <w:t xml:space="preserve">aso concreto. </w:t>
      </w:r>
      <w:r w:rsidR="00F035FB" w:rsidRPr="002B66CB">
        <w:rPr>
          <w:rFonts w:ascii="Georgia" w:hAnsi="Georgia" w:cs="Arial"/>
          <w:sz w:val="24"/>
          <w:szCs w:val="24"/>
          <w:lang w:val="es-CO"/>
        </w:rPr>
        <w:t xml:space="preserve">Los reparos </w:t>
      </w:r>
      <w:r w:rsidR="001E65D9" w:rsidRPr="002B66CB">
        <w:rPr>
          <w:rFonts w:ascii="Georgia" w:hAnsi="Georgia" w:cs="Arial"/>
          <w:sz w:val="24"/>
          <w:szCs w:val="24"/>
          <w:lang w:val="es-CO"/>
        </w:rPr>
        <w:t>admite</w:t>
      </w:r>
      <w:r w:rsidR="7F6CDC7F" w:rsidRPr="002B66CB">
        <w:rPr>
          <w:rFonts w:ascii="Georgia" w:hAnsi="Georgia" w:cs="Arial"/>
          <w:sz w:val="24"/>
          <w:szCs w:val="24"/>
          <w:lang w:val="es-CO"/>
        </w:rPr>
        <w:t>n</w:t>
      </w:r>
      <w:r w:rsidR="001E65D9" w:rsidRPr="002B66CB">
        <w:rPr>
          <w:rFonts w:ascii="Georgia" w:hAnsi="Georgia" w:cs="Arial"/>
          <w:sz w:val="24"/>
          <w:szCs w:val="24"/>
          <w:lang w:val="es-CO"/>
        </w:rPr>
        <w:t xml:space="preserve"> </w:t>
      </w:r>
      <w:r w:rsidR="00F035FB" w:rsidRPr="002B66CB">
        <w:rPr>
          <w:rFonts w:ascii="Georgia" w:hAnsi="Georgia" w:cs="Arial"/>
          <w:sz w:val="24"/>
          <w:szCs w:val="24"/>
          <w:lang w:val="es-CO"/>
        </w:rPr>
        <w:t xml:space="preserve">la </w:t>
      </w:r>
      <w:r w:rsidR="199DE39B" w:rsidRPr="002B66CB">
        <w:rPr>
          <w:rFonts w:ascii="Georgia" w:hAnsi="Georgia" w:cs="Arial"/>
          <w:sz w:val="24"/>
          <w:szCs w:val="24"/>
          <w:lang w:val="es-CO"/>
        </w:rPr>
        <w:t>siguiente síntesis</w:t>
      </w:r>
      <w:r w:rsidR="00F035FB" w:rsidRPr="002B66CB">
        <w:rPr>
          <w:rFonts w:ascii="Georgia" w:hAnsi="Georgia" w:cs="Arial"/>
          <w:sz w:val="24"/>
          <w:szCs w:val="24"/>
          <w:lang w:val="es-CO"/>
        </w:rPr>
        <w:t xml:space="preserve"> </w:t>
      </w:r>
      <w:r w:rsidR="001E65D9" w:rsidRPr="002B66CB">
        <w:rPr>
          <w:rFonts w:ascii="Georgia" w:hAnsi="Georgia" w:cs="Arial"/>
          <w:sz w:val="24"/>
          <w:szCs w:val="24"/>
        </w:rPr>
        <w:t>(</w:t>
      </w:r>
      <w:r w:rsidR="00E40A78" w:rsidRPr="002B66CB">
        <w:rPr>
          <w:rFonts w:ascii="Georgia" w:hAnsi="Georgia" w:cs="Arial"/>
          <w:sz w:val="24"/>
          <w:szCs w:val="24"/>
          <w:lang w:val="es-CO"/>
        </w:rPr>
        <w:t>ca</w:t>
      </w:r>
      <w:r w:rsidR="001E65D9" w:rsidRPr="002B66CB">
        <w:rPr>
          <w:rFonts w:ascii="Georgia" w:hAnsi="Georgia" w:cs="Arial"/>
          <w:sz w:val="24"/>
          <w:szCs w:val="24"/>
          <w:lang w:val="es-CO"/>
        </w:rPr>
        <w:t xml:space="preserve">rpeta </w:t>
      </w:r>
      <w:proofErr w:type="spellStart"/>
      <w:r w:rsidR="001E65D9" w:rsidRPr="002B66CB">
        <w:rPr>
          <w:rFonts w:ascii="Georgia" w:hAnsi="Georgia" w:cs="Arial"/>
          <w:sz w:val="24"/>
          <w:szCs w:val="24"/>
          <w:lang w:val="es-CO"/>
        </w:rPr>
        <w:t>02Segundainstancia</w:t>
      </w:r>
      <w:proofErr w:type="spellEnd"/>
      <w:r w:rsidR="001E65D9" w:rsidRPr="002B66CB">
        <w:rPr>
          <w:rFonts w:ascii="Georgia" w:hAnsi="Georgia" w:cs="Arial"/>
          <w:sz w:val="24"/>
          <w:szCs w:val="24"/>
          <w:lang w:val="es-CO"/>
        </w:rPr>
        <w:t xml:space="preserve">, carpeta </w:t>
      </w:r>
      <w:proofErr w:type="spellStart"/>
      <w:r w:rsidR="001E65D9" w:rsidRPr="002B66CB">
        <w:rPr>
          <w:rFonts w:ascii="Georgia" w:hAnsi="Georgia" w:cs="Arial"/>
          <w:sz w:val="24"/>
          <w:szCs w:val="24"/>
          <w:lang w:val="es-CO"/>
        </w:rPr>
        <w:t>C02ApelacionSentencia</w:t>
      </w:r>
      <w:proofErr w:type="spellEnd"/>
      <w:r w:rsidR="001E65D9" w:rsidRPr="002B66CB">
        <w:rPr>
          <w:rFonts w:ascii="Georgia" w:hAnsi="Georgia" w:cs="Arial"/>
          <w:sz w:val="24"/>
          <w:szCs w:val="24"/>
          <w:lang w:val="es-CO"/>
        </w:rPr>
        <w:t xml:space="preserve">, </w:t>
      </w:r>
      <w:proofErr w:type="spellStart"/>
      <w:r w:rsidR="001E65D9" w:rsidRPr="002B66CB">
        <w:rPr>
          <w:rFonts w:ascii="Georgia" w:hAnsi="Georgia" w:cs="Arial"/>
          <w:sz w:val="24"/>
          <w:szCs w:val="24"/>
          <w:lang w:val="es-CO"/>
        </w:rPr>
        <w:t>pdf</w:t>
      </w:r>
      <w:proofErr w:type="spellEnd"/>
      <w:r w:rsidR="001E65D9"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1E65D9" w:rsidRPr="002B66CB">
        <w:rPr>
          <w:rFonts w:ascii="Georgia" w:hAnsi="Georgia" w:cs="Arial"/>
          <w:sz w:val="24"/>
          <w:szCs w:val="24"/>
          <w:lang w:val="es-CO"/>
        </w:rPr>
        <w:t>14)</w:t>
      </w:r>
      <w:r w:rsidR="00BF4300" w:rsidRPr="002B66CB">
        <w:rPr>
          <w:rFonts w:ascii="Georgia" w:hAnsi="Georgia" w:cs="Arial"/>
          <w:sz w:val="24"/>
          <w:szCs w:val="24"/>
          <w:lang w:val="es-CO"/>
        </w:rPr>
        <w:t>:</w:t>
      </w:r>
      <w:r w:rsidR="001E65D9" w:rsidRPr="002B66CB">
        <w:rPr>
          <w:rFonts w:ascii="Georgia" w:hAnsi="Georgia" w:cs="Arial"/>
          <w:sz w:val="24"/>
          <w:szCs w:val="24"/>
          <w:lang w:val="es-CO"/>
        </w:rPr>
        <w:t xml:space="preserve"> </w:t>
      </w:r>
    </w:p>
    <w:p w14:paraId="2F57F07F" w14:textId="54D68A20" w:rsidR="007C77A3" w:rsidRPr="002B66CB" w:rsidRDefault="007C77A3" w:rsidP="002B66CB">
      <w:pPr>
        <w:pStyle w:val="Prrafodelista"/>
        <w:overflowPunct/>
        <w:spacing w:line="276" w:lineRule="auto"/>
        <w:ind w:left="0"/>
        <w:jc w:val="both"/>
        <w:rPr>
          <w:rFonts w:ascii="Georgia" w:hAnsi="Georgia" w:cs="Arial"/>
          <w:bCs/>
          <w:sz w:val="24"/>
          <w:szCs w:val="24"/>
          <w:lang w:val="es-CO"/>
        </w:rPr>
      </w:pPr>
    </w:p>
    <w:p w14:paraId="3AFB4521" w14:textId="14CA092F" w:rsidR="00907304" w:rsidRPr="002B66CB" w:rsidRDefault="00ED2192" w:rsidP="002B66CB">
      <w:pPr>
        <w:pStyle w:val="Prrafodelista"/>
        <w:overflowPunct/>
        <w:spacing w:line="276" w:lineRule="auto"/>
        <w:ind w:left="0"/>
        <w:jc w:val="both"/>
        <w:rPr>
          <w:rFonts w:ascii="Georgia" w:hAnsi="Georgia" w:cs="Arial"/>
          <w:sz w:val="24"/>
          <w:szCs w:val="24"/>
        </w:rPr>
      </w:pPr>
      <w:bookmarkStart w:id="5" w:name="_Hlk172273156"/>
      <w:r w:rsidRPr="002B66CB">
        <w:rPr>
          <w:rFonts w:ascii="Georgia" w:hAnsi="Georgia" w:cs="Arial"/>
          <w:smallCaps/>
          <w:sz w:val="24"/>
          <w:szCs w:val="24"/>
          <w:lang w:val="es-CO"/>
        </w:rPr>
        <w:t xml:space="preserve">Reparo </w:t>
      </w:r>
      <w:r w:rsidR="00E640FA">
        <w:rPr>
          <w:rFonts w:ascii="Georgia" w:hAnsi="Georgia" w:cs="Arial"/>
          <w:smallCaps/>
          <w:sz w:val="24"/>
          <w:szCs w:val="24"/>
          <w:lang w:val="es-CO"/>
        </w:rPr>
        <w:t xml:space="preserve">No. </w:t>
      </w:r>
      <w:r w:rsidR="001B37F2" w:rsidRPr="002B66CB">
        <w:rPr>
          <w:rFonts w:ascii="Georgia" w:hAnsi="Georgia" w:cs="Arial"/>
          <w:smallCaps/>
          <w:sz w:val="24"/>
          <w:szCs w:val="24"/>
          <w:lang w:val="es-CO"/>
        </w:rPr>
        <w:t xml:space="preserve">1°. </w:t>
      </w:r>
      <w:r w:rsidR="00C1209D" w:rsidRPr="002B66CB">
        <w:rPr>
          <w:rFonts w:ascii="Georgia" w:hAnsi="Georgia" w:cs="Arial"/>
          <w:smallCaps/>
          <w:sz w:val="24"/>
          <w:szCs w:val="24"/>
          <w:lang w:val="es-CO"/>
        </w:rPr>
        <w:t xml:space="preserve">Sustentación. </w:t>
      </w:r>
      <w:r w:rsidR="182FD8B9" w:rsidRPr="002B66CB">
        <w:rPr>
          <w:rFonts w:ascii="Georgia" w:hAnsi="Georgia" w:cs="Arial"/>
          <w:b/>
          <w:bCs/>
          <w:sz w:val="24"/>
          <w:szCs w:val="24"/>
        </w:rPr>
        <w:t>(</w:t>
      </w:r>
      <w:r w:rsidR="009C0D15" w:rsidRPr="002B66CB">
        <w:rPr>
          <w:rFonts w:ascii="Georgia" w:hAnsi="Georgia" w:cs="Arial"/>
          <w:b/>
          <w:bCs/>
          <w:sz w:val="24"/>
          <w:szCs w:val="24"/>
        </w:rPr>
        <w:t>i</w:t>
      </w:r>
      <w:r w:rsidR="182FD8B9" w:rsidRPr="002B66CB">
        <w:rPr>
          <w:rFonts w:ascii="Georgia" w:hAnsi="Georgia" w:cs="Arial"/>
          <w:b/>
          <w:bCs/>
          <w:sz w:val="24"/>
          <w:szCs w:val="24"/>
        </w:rPr>
        <w:t xml:space="preserve">) </w:t>
      </w:r>
      <w:r w:rsidR="00C41AAE" w:rsidRPr="002B66CB">
        <w:rPr>
          <w:rFonts w:ascii="Georgia" w:hAnsi="Georgia" w:cs="Arial"/>
          <w:sz w:val="24"/>
          <w:szCs w:val="24"/>
        </w:rPr>
        <w:t xml:space="preserve">Se vulneraron </w:t>
      </w:r>
      <w:r w:rsidR="182FD8B9" w:rsidRPr="002B66CB">
        <w:rPr>
          <w:rFonts w:ascii="Georgia" w:hAnsi="Georgia" w:cs="Arial"/>
          <w:sz w:val="24"/>
          <w:szCs w:val="24"/>
        </w:rPr>
        <w:t xml:space="preserve">normas sustantivas y procedimentales en concreto el artículo 212, </w:t>
      </w:r>
      <w:proofErr w:type="spellStart"/>
      <w:r w:rsidR="182FD8B9" w:rsidRPr="002B66CB">
        <w:rPr>
          <w:rFonts w:ascii="Georgia" w:hAnsi="Georgia" w:cs="Arial"/>
          <w:sz w:val="24"/>
          <w:szCs w:val="24"/>
        </w:rPr>
        <w:t>CGP</w:t>
      </w:r>
      <w:proofErr w:type="spellEnd"/>
      <w:r w:rsidR="182FD8B9" w:rsidRPr="002B66CB">
        <w:rPr>
          <w:rFonts w:ascii="Georgia" w:hAnsi="Georgia" w:cs="Arial"/>
          <w:sz w:val="24"/>
          <w:szCs w:val="24"/>
        </w:rPr>
        <w:t xml:space="preserve"> porque la parte demandada pretirió señalar el objeto de la prueba testimonial técnica</w:t>
      </w:r>
      <w:r w:rsidR="00117960" w:rsidRPr="002B66CB">
        <w:rPr>
          <w:rFonts w:ascii="Georgia" w:hAnsi="Georgia" w:cs="Arial"/>
          <w:sz w:val="24"/>
          <w:szCs w:val="24"/>
        </w:rPr>
        <w:t xml:space="preserve"> con lo que se </w:t>
      </w:r>
      <w:r w:rsidR="182FD8B9" w:rsidRPr="002B66CB">
        <w:rPr>
          <w:rFonts w:ascii="Georgia" w:hAnsi="Georgia" w:cs="Arial"/>
          <w:sz w:val="24"/>
          <w:szCs w:val="24"/>
        </w:rPr>
        <w:t>extend</w:t>
      </w:r>
      <w:r w:rsidR="00117960" w:rsidRPr="002B66CB">
        <w:rPr>
          <w:rFonts w:ascii="Georgia" w:hAnsi="Georgia" w:cs="Arial"/>
          <w:sz w:val="24"/>
          <w:szCs w:val="24"/>
        </w:rPr>
        <w:t>ieron</w:t>
      </w:r>
      <w:r w:rsidR="182FD8B9" w:rsidRPr="002B66CB">
        <w:rPr>
          <w:rFonts w:ascii="Georgia" w:hAnsi="Georgia" w:cs="Arial"/>
          <w:sz w:val="24"/>
          <w:szCs w:val="24"/>
        </w:rPr>
        <w:t xml:space="preserve"> las </w:t>
      </w:r>
      <w:r w:rsidR="182FD8B9" w:rsidRPr="002B66CB">
        <w:rPr>
          <w:rFonts w:ascii="Georgia" w:hAnsi="Georgia" w:cs="Arial"/>
          <w:sz w:val="24"/>
          <w:szCs w:val="24"/>
        </w:rPr>
        <w:lastRenderedPageBreak/>
        <w:t>versiones a aspectos ajenos a su atención, lo que les resta credibilidad.</w:t>
      </w:r>
    </w:p>
    <w:p w14:paraId="5EA0FDF9" w14:textId="77777777" w:rsidR="00907304" w:rsidRPr="002B66CB" w:rsidRDefault="00907304" w:rsidP="002B66CB">
      <w:pPr>
        <w:pStyle w:val="Prrafodelista"/>
        <w:overflowPunct/>
        <w:spacing w:line="276" w:lineRule="auto"/>
        <w:ind w:left="0"/>
        <w:jc w:val="both"/>
        <w:rPr>
          <w:rFonts w:ascii="Georgia" w:hAnsi="Georgia" w:cs="Arial"/>
          <w:sz w:val="24"/>
          <w:szCs w:val="24"/>
        </w:rPr>
      </w:pPr>
    </w:p>
    <w:p w14:paraId="03848529" w14:textId="3D626583" w:rsidR="009C46E2" w:rsidRPr="002B66CB" w:rsidRDefault="00907304" w:rsidP="002B66CB">
      <w:pPr>
        <w:pStyle w:val="Prrafodelista"/>
        <w:overflowPunct/>
        <w:spacing w:line="276" w:lineRule="auto"/>
        <w:ind w:left="0"/>
        <w:jc w:val="both"/>
        <w:rPr>
          <w:rFonts w:ascii="Georgia" w:hAnsi="Georgia" w:cs="Arial"/>
          <w:sz w:val="24"/>
          <w:szCs w:val="24"/>
          <w:lang w:val="es-CO"/>
        </w:rPr>
      </w:pPr>
      <w:r w:rsidRPr="002B66CB">
        <w:rPr>
          <w:rFonts w:ascii="Georgia" w:hAnsi="Georgia" w:cs="Arial"/>
          <w:sz w:val="24"/>
          <w:szCs w:val="24"/>
        </w:rPr>
        <w:t xml:space="preserve">En ese sentido, la </w:t>
      </w:r>
      <w:r w:rsidR="00117960" w:rsidRPr="002B66CB">
        <w:rPr>
          <w:rFonts w:ascii="Georgia" w:hAnsi="Georgia" w:cs="Arial"/>
          <w:sz w:val="24"/>
          <w:szCs w:val="24"/>
        </w:rPr>
        <w:t xml:space="preserve">médica </w:t>
      </w:r>
      <w:r w:rsidRPr="002B66CB">
        <w:rPr>
          <w:rFonts w:ascii="Georgia" w:hAnsi="Georgia" w:cs="Arial"/>
          <w:sz w:val="24"/>
          <w:szCs w:val="24"/>
        </w:rPr>
        <w:t xml:space="preserve">que practicó la </w:t>
      </w:r>
      <w:r w:rsidR="00117960" w:rsidRPr="002B66CB">
        <w:rPr>
          <w:rFonts w:ascii="Georgia" w:hAnsi="Georgia" w:cs="Arial"/>
          <w:sz w:val="24"/>
          <w:szCs w:val="24"/>
        </w:rPr>
        <w:t xml:space="preserve">cirugía </w:t>
      </w:r>
      <w:r w:rsidRPr="002B66CB">
        <w:rPr>
          <w:rFonts w:ascii="Georgia" w:hAnsi="Georgia" w:cs="Arial"/>
          <w:sz w:val="24"/>
          <w:szCs w:val="24"/>
        </w:rPr>
        <w:t xml:space="preserve">inicial opinó sobre la atención en la Clínica Los Rosales sin que la parte actora estuviera preparada para contrainterrogarla adecuadamente, incluso prosperó una de </w:t>
      </w:r>
      <w:r w:rsidR="00117960" w:rsidRPr="002B66CB">
        <w:rPr>
          <w:rFonts w:ascii="Georgia" w:hAnsi="Georgia" w:cs="Arial"/>
          <w:sz w:val="24"/>
          <w:szCs w:val="24"/>
        </w:rPr>
        <w:t>sus</w:t>
      </w:r>
      <w:r w:rsidRPr="002B66CB">
        <w:rPr>
          <w:rFonts w:ascii="Georgia" w:hAnsi="Georgia" w:cs="Arial"/>
          <w:sz w:val="24"/>
          <w:szCs w:val="24"/>
        </w:rPr>
        <w:t xml:space="preserve"> objeciones. Aun </w:t>
      </w:r>
      <w:r w:rsidR="000B246F" w:rsidRPr="002B66CB">
        <w:rPr>
          <w:rFonts w:ascii="Georgia" w:hAnsi="Georgia" w:cs="Arial"/>
          <w:sz w:val="24"/>
          <w:szCs w:val="24"/>
        </w:rPr>
        <w:t>así</w:t>
      </w:r>
      <w:r w:rsidR="00117960" w:rsidRPr="002B66CB">
        <w:rPr>
          <w:rFonts w:ascii="Georgia" w:hAnsi="Georgia" w:cs="Arial"/>
          <w:sz w:val="24"/>
          <w:szCs w:val="24"/>
        </w:rPr>
        <w:t>,</w:t>
      </w:r>
      <w:r w:rsidRPr="002B66CB">
        <w:rPr>
          <w:rFonts w:ascii="Georgia" w:hAnsi="Georgia" w:cs="Arial"/>
          <w:sz w:val="24"/>
          <w:szCs w:val="24"/>
        </w:rPr>
        <w:t xml:space="preserve"> aquellos dichos sirvieron para </w:t>
      </w:r>
      <w:r w:rsidR="00624A08" w:rsidRPr="002B66CB">
        <w:rPr>
          <w:rFonts w:ascii="Georgia" w:hAnsi="Georgia" w:cs="Arial"/>
          <w:sz w:val="24"/>
          <w:szCs w:val="24"/>
        </w:rPr>
        <w:t>denegar las pretensiones.</w:t>
      </w:r>
    </w:p>
    <w:p w14:paraId="60766EAC" w14:textId="659B2974" w:rsidR="005F765C" w:rsidRPr="002B66CB" w:rsidRDefault="005F765C" w:rsidP="002B66CB">
      <w:pPr>
        <w:pStyle w:val="Prrafodelista"/>
        <w:overflowPunct/>
        <w:spacing w:line="276" w:lineRule="auto"/>
        <w:ind w:left="0"/>
        <w:jc w:val="both"/>
        <w:rPr>
          <w:rFonts w:ascii="Georgia" w:hAnsi="Georgia" w:cs="Arial"/>
          <w:sz w:val="24"/>
          <w:szCs w:val="24"/>
          <w:lang w:val="es-CO"/>
        </w:rPr>
      </w:pPr>
    </w:p>
    <w:p w14:paraId="41D2CF21" w14:textId="4D2366E1" w:rsidR="001038E8" w:rsidRPr="002B66CB" w:rsidRDefault="00624A08" w:rsidP="002B66CB">
      <w:pPr>
        <w:pStyle w:val="Prrafodelista"/>
        <w:overflowPunct/>
        <w:spacing w:line="276" w:lineRule="auto"/>
        <w:ind w:left="0"/>
        <w:jc w:val="both"/>
        <w:rPr>
          <w:rFonts w:ascii="Georgia" w:hAnsi="Georgia" w:cs="Arial"/>
          <w:sz w:val="24"/>
          <w:szCs w:val="24"/>
          <w:lang w:val="es-CO"/>
        </w:rPr>
      </w:pPr>
      <w:r w:rsidRPr="002B66CB">
        <w:rPr>
          <w:rFonts w:ascii="Georgia" w:hAnsi="Georgia" w:cs="Arial"/>
          <w:b/>
          <w:sz w:val="24"/>
          <w:szCs w:val="24"/>
          <w:lang w:val="es-CO"/>
        </w:rPr>
        <w:t>(</w:t>
      </w:r>
      <w:proofErr w:type="spellStart"/>
      <w:r w:rsidR="009C0D15" w:rsidRPr="002B66CB">
        <w:rPr>
          <w:rFonts w:ascii="Georgia" w:hAnsi="Georgia" w:cs="Arial"/>
          <w:b/>
          <w:sz w:val="24"/>
          <w:szCs w:val="24"/>
          <w:lang w:val="es-CO"/>
        </w:rPr>
        <w:t>ii</w:t>
      </w:r>
      <w:proofErr w:type="spellEnd"/>
      <w:r w:rsidRPr="002B66CB">
        <w:rPr>
          <w:rFonts w:ascii="Georgia" w:hAnsi="Georgia" w:cs="Arial"/>
          <w:b/>
          <w:sz w:val="24"/>
          <w:szCs w:val="24"/>
          <w:lang w:val="es-CO"/>
        </w:rPr>
        <w:t xml:space="preserve">) </w:t>
      </w:r>
      <w:r w:rsidR="00C41AAE" w:rsidRPr="002B66CB">
        <w:rPr>
          <w:rFonts w:ascii="Georgia" w:hAnsi="Georgia" w:cs="Arial"/>
          <w:sz w:val="24"/>
          <w:szCs w:val="24"/>
          <w:lang w:val="es-CO"/>
        </w:rPr>
        <w:t xml:space="preserve">Se violó </w:t>
      </w:r>
      <w:r w:rsidRPr="002B66CB">
        <w:rPr>
          <w:rFonts w:ascii="Georgia" w:hAnsi="Georgia" w:cs="Arial"/>
          <w:sz w:val="24"/>
          <w:szCs w:val="24"/>
          <w:lang w:val="es-CO"/>
        </w:rPr>
        <w:t>el artículo 15 Resolución 1995 de 1999 del Ministerio de Salud y Protección Social, dado que la decisión toler</w:t>
      </w:r>
      <w:r w:rsidR="00F505C8" w:rsidRPr="002B66CB">
        <w:rPr>
          <w:rFonts w:ascii="Georgia" w:hAnsi="Georgia" w:cs="Arial"/>
          <w:sz w:val="24"/>
          <w:szCs w:val="24"/>
          <w:lang w:val="es-CO"/>
        </w:rPr>
        <w:t>ó</w:t>
      </w:r>
      <w:r w:rsidRPr="002B66CB">
        <w:rPr>
          <w:rFonts w:ascii="Georgia" w:hAnsi="Georgia" w:cs="Arial"/>
          <w:sz w:val="24"/>
          <w:szCs w:val="24"/>
          <w:lang w:val="es-CO"/>
        </w:rPr>
        <w:t xml:space="preserve"> la falta de presentación del</w:t>
      </w:r>
      <w:r w:rsidR="00F505C8" w:rsidRPr="002B66CB">
        <w:rPr>
          <w:rFonts w:ascii="Georgia" w:hAnsi="Georgia" w:cs="Arial"/>
          <w:sz w:val="24"/>
          <w:szCs w:val="24"/>
          <w:lang w:val="es-CO"/>
        </w:rPr>
        <w:t xml:space="preserve"> registro médico por</w:t>
      </w:r>
      <w:r w:rsidRPr="002B66CB">
        <w:rPr>
          <w:rFonts w:ascii="Georgia" w:hAnsi="Georgia" w:cs="Arial"/>
          <w:sz w:val="24"/>
          <w:szCs w:val="24"/>
          <w:lang w:val="es-CO"/>
        </w:rPr>
        <w:t xml:space="preserve"> la Clínica Marañón, cuando ha debido considerar</w:t>
      </w:r>
      <w:r w:rsidR="00F505C8" w:rsidRPr="002B66CB">
        <w:rPr>
          <w:rFonts w:ascii="Georgia" w:hAnsi="Georgia" w:cs="Arial"/>
          <w:sz w:val="24"/>
          <w:szCs w:val="24"/>
          <w:lang w:val="es-CO"/>
        </w:rPr>
        <w:t>se</w:t>
      </w:r>
      <w:r w:rsidRPr="002B66CB">
        <w:rPr>
          <w:rFonts w:ascii="Georgia" w:hAnsi="Georgia" w:cs="Arial"/>
          <w:sz w:val="24"/>
          <w:szCs w:val="24"/>
          <w:lang w:val="es-CO"/>
        </w:rPr>
        <w:t xml:space="preserve"> como un factor que contribuye a la culpa organizacional </w:t>
      </w:r>
      <w:r w:rsidR="000B246F" w:rsidRPr="002B66CB">
        <w:rPr>
          <w:rFonts w:ascii="Georgia" w:hAnsi="Georgia" w:cs="Arial"/>
          <w:sz w:val="24"/>
          <w:szCs w:val="24"/>
          <w:lang w:val="es-CO"/>
        </w:rPr>
        <w:t>y, por ende, al nexo causal</w:t>
      </w:r>
      <w:r w:rsidR="00B37344" w:rsidRPr="002B66CB">
        <w:rPr>
          <w:rFonts w:ascii="Georgia" w:hAnsi="Georgia" w:cs="Arial"/>
          <w:sz w:val="24"/>
          <w:szCs w:val="24"/>
          <w:lang w:val="es-CO"/>
        </w:rPr>
        <w:t>, según la SC-5641-2016 de la CSJ.</w:t>
      </w:r>
      <w:r w:rsidR="000B246F" w:rsidRPr="002B66CB">
        <w:rPr>
          <w:rFonts w:ascii="Georgia" w:hAnsi="Georgia" w:cs="Arial"/>
          <w:sz w:val="24"/>
          <w:szCs w:val="24"/>
          <w:lang w:val="es-CO"/>
        </w:rPr>
        <w:t xml:space="preserve"> </w:t>
      </w:r>
    </w:p>
    <w:p w14:paraId="56BB2115" w14:textId="77777777" w:rsidR="001038E8" w:rsidRPr="002B66CB" w:rsidRDefault="001038E8" w:rsidP="002B66CB">
      <w:pPr>
        <w:pStyle w:val="Prrafodelista"/>
        <w:overflowPunct/>
        <w:spacing w:line="276" w:lineRule="auto"/>
        <w:ind w:left="0"/>
        <w:jc w:val="both"/>
        <w:rPr>
          <w:rFonts w:ascii="Georgia" w:hAnsi="Georgia" w:cs="Arial"/>
          <w:sz w:val="24"/>
          <w:szCs w:val="24"/>
          <w:lang w:val="es-CO"/>
        </w:rPr>
      </w:pPr>
    </w:p>
    <w:p w14:paraId="52785C9A" w14:textId="3B485370" w:rsidR="000B246F" w:rsidRPr="002B66CB" w:rsidRDefault="000B246F" w:rsidP="002B66CB">
      <w:pPr>
        <w:pStyle w:val="Prrafodelista"/>
        <w:overflowPunct/>
        <w:spacing w:line="276" w:lineRule="auto"/>
        <w:ind w:left="0"/>
        <w:jc w:val="both"/>
        <w:rPr>
          <w:rFonts w:ascii="Georgia" w:hAnsi="Georgia" w:cs="Arial"/>
          <w:sz w:val="24"/>
          <w:szCs w:val="24"/>
          <w:lang w:val="es-CO"/>
        </w:rPr>
      </w:pPr>
      <w:r w:rsidRPr="002B66CB">
        <w:rPr>
          <w:rFonts w:ascii="Georgia" w:hAnsi="Georgia" w:cs="Arial"/>
          <w:sz w:val="24"/>
          <w:szCs w:val="24"/>
          <w:lang w:val="es-CO"/>
        </w:rPr>
        <w:t xml:space="preserve">La </w:t>
      </w:r>
      <w:r w:rsidR="00752E08" w:rsidRPr="002B66CB">
        <w:rPr>
          <w:rFonts w:ascii="Georgia" w:hAnsi="Georgia" w:cs="Arial"/>
          <w:sz w:val="24"/>
          <w:szCs w:val="24"/>
          <w:lang w:val="es-CO"/>
        </w:rPr>
        <w:t>ausencia</w:t>
      </w:r>
      <w:r w:rsidRPr="002B66CB">
        <w:rPr>
          <w:rFonts w:ascii="Georgia" w:hAnsi="Georgia" w:cs="Arial"/>
          <w:sz w:val="24"/>
          <w:szCs w:val="24"/>
          <w:lang w:val="es-CO"/>
        </w:rPr>
        <w:t xml:space="preserve"> de ese documento impidió demostrar </w:t>
      </w:r>
      <w:r w:rsidR="006C5714" w:rsidRPr="002B66CB">
        <w:rPr>
          <w:rFonts w:ascii="Georgia" w:hAnsi="Georgia" w:cs="Arial"/>
          <w:sz w:val="24"/>
          <w:szCs w:val="24"/>
          <w:lang w:val="es-CO"/>
        </w:rPr>
        <w:t xml:space="preserve">la falta de </w:t>
      </w:r>
      <w:r w:rsidRPr="002B66CB">
        <w:rPr>
          <w:rFonts w:ascii="Georgia" w:hAnsi="Georgia" w:cs="Arial"/>
          <w:sz w:val="24"/>
          <w:szCs w:val="24"/>
          <w:lang w:val="es-CO"/>
        </w:rPr>
        <w:t>atención temprana</w:t>
      </w:r>
      <w:r w:rsidR="00750DE4" w:rsidRPr="002B66CB">
        <w:rPr>
          <w:rFonts w:ascii="Georgia" w:hAnsi="Georgia" w:cs="Arial"/>
          <w:sz w:val="24"/>
          <w:szCs w:val="24"/>
          <w:lang w:val="es-CO"/>
        </w:rPr>
        <w:t xml:space="preserve"> como </w:t>
      </w:r>
      <w:r w:rsidR="001038E8" w:rsidRPr="002B66CB">
        <w:rPr>
          <w:rFonts w:ascii="Georgia" w:hAnsi="Georgia" w:cs="Arial"/>
          <w:sz w:val="24"/>
          <w:szCs w:val="24"/>
          <w:lang w:val="es-CO"/>
        </w:rPr>
        <w:t>exámenes de diagnóstico</w:t>
      </w:r>
      <w:r w:rsidRPr="002B66CB">
        <w:rPr>
          <w:rFonts w:ascii="Georgia" w:hAnsi="Georgia" w:cs="Arial"/>
          <w:sz w:val="24"/>
          <w:szCs w:val="24"/>
          <w:lang w:val="es-CO"/>
        </w:rPr>
        <w:t xml:space="preserve">, </w:t>
      </w:r>
      <w:r w:rsidR="00750DE4" w:rsidRPr="002B66CB">
        <w:rPr>
          <w:rFonts w:ascii="Georgia" w:hAnsi="Georgia" w:cs="Arial"/>
          <w:sz w:val="24"/>
          <w:szCs w:val="24"/>
          <w:lang w:val="es-CO"/>
        </w:rPr>
        <w:t xml:space="preserve">que fueron aspectos </w:t>
      </w:r>
      <w:r w:rsidRPr="002B66CB">
        <w:rPr>
          <w:rFonts w:ascii="Georgia" w:hAnsi="Georgia" w:cs="Arial"/>
          <w:sz w:val="24"/>
          <w:szCs w:val="24"/>
          <w:lang w:val="es-CO"/>
        </w:rPr>
        <w:t>acredit</w:t>
      </w:r>
      <w:r w:rsidR="00750DE4" w:rsidRPr="002B66CB">
        <w:rPr>
          <w:rFonts w:ascii="Georgia" w:hAnsi="Georgia" w:cs="Arial"/>
          <w:sz w:val="24"/>
          <w:szCs w:val="24"/>
          <w:lang w:val="es-CO"/>
        </w:rPr>
        <w:t xml:space="preserve">ados </w:t>
      </w:r>
      <w:r w:rsidR="00F505C8" w:rsidRPr="002B66CB">
        <w:rPr>
          <w:rFonts w:ascii="Georgia" w:hAnsi="Georgia" w:cs="Arial"/>
          <w:sz w:val="24"/>
          <w:szCs w:val="24"/>
          <w:lang w:val="es-CO"/>
        </w:rPr>
        <w:t>co</w:t>
      </w:r>
      <w:r w:rsidR="00750DE4" w:rsidRPr="002B66CB">
        <w:rPr>
          <w:rFonts w:ascii="Georgia" w:hAnsi="Georgia" w:cs="Arial"/>
          <w:sz w:val="24"/>
          <w:szCs w:val="24"/>
          <w:lang w:val="es-CO"/>
        </w:rPr>
        <w:t>n</w:t>
      </w:r>
      <w:r w:rsidRPr="002B66CB">
        <w:rPr>
          <w:rFonts w:ascii="Georgia" w:hAnsi="Georgia" w:cs="Arial"/>
          <w:sz w:val="24"/>
          <w:szCs w:val="24"/>
          <w:lang w:val="es-CO"/>
        </w:rPr>
        <w:t xml:space="preserve"> la </w:t>
      </w:r>
      <w:r w:rsidR="00F505C8" w:rsidRPr="002B66CB">
        <w:rPr>
          <w:rFonts w:ascii="Georgia" w:hAnsi="Georgia" w:cs="Arial"/>
          <w:sz w:val="24"/>
          <w:szCs w:val="24"/>
          <w:lang w:val="es-CO"/>
        </w:rPr>
        <w:t>p</w:t>
      </w:r>
      <w:r w:rsidRPr="002B66CB">
        <w:rPr>
          <w:rFonts w:ascii="Georgia" w:hAnsi="Georgia" w:cs="Arial"/>
          <w:sz w:val="24"/>
          <w:szCs w:val="24"/>
          <w:lang w:val="es-CO"/>
        </w:rPr>
        <w:t>ericia y las guías de atención</w:t>
      </w:r>
      <w:r w:rsidR="006C5714" w:rsidRPr="002B66CB">
        <w:rPr>
          <w:rFonts w:ascii="Georgia" w:hAnsi="Georgia" w:cs="Arial"/>
          <w:sz w:val="24"/>
          <w:szCs w:val="24"/>
          <w:lang w:val="es-CO"/>
        </w:rPr>
        <w:t xml:space="preserve">, sin tasación en </w:t>
      </w:r>
      <w:r w:rsidRPr="002B66CB">
        <w:rPr>
          <w:rFonts w:ascii="Georgia" w:hAnsi="Georgia" w:cs="Arial"/>
          <w:sz w:val="24"/>
          <w:szCs w:val="24"/>
          <w:lang w:val="es-CO"/>
        </w:rPr>
        <w:t xml:space="preserve">el fallo. </w:t>
      </w:r>
      <w:r w:rsidR="006C5714" w:rsidRPr="002B66CB">
        <w:rPr>
          <w:rFonts w:ascii="Georgia" w:hAnsi="Georgia" w:cs="Arial"/>
          <w:sz w:val="24"/>
          <w:szCs w:val="24"/>
          <w:lang w:val="es-CO"/>
        </w:rPr>
        <w:t xml:space="preserve">Esto sirve para </w:t>
      </w:r>
      <w:r w:rsidR="00750DE4" w:rsidRPr="002B66CB">
        <w:rPr>
          <w:rFonts w:ascii="Georgia" w:hAnsi="Georgia" w:cs="Arial"/>
          <w:sz w:val="24"/>
          <w:szCs w:val="24"/>
          <w:lang w:val="es-CO"/>
        </w:rPr>
        <w:t>funda</w:t>
      </w:r>
      <w:r w:rsidR="006C5714" w:rsidRPr="002B66CB">
        <w:rPr>
          <w:rFonts w:ascii="Georgia" w:hAnsi="Georgia" w:cs="Arial"/>
          <w:sz w:val="24"/>
          <w:szCs w:val="24"/>
          <w:lang w:val="es-CO"/>
        </w:rPr>
        <w:t>r</w:t>
      </w:r>
      <w:r w:rsidR="00750DE4" w:rsidRPr="002B66CB">
        <w:rPr>
          <w:rFonts w:ascii="Georgia" w:hAnsi="Georgia" w:cs="Arial"/>
          <w:sz w:val="24"/>
          <w:szCs w:val="24"/>
          <w:lang w:val="es-CO"/>
        </w:rPr>
        <w:t xml:space="preserve"> la pérdida de oportunidad alegada en la pretensión subsidiaria. </w:t>
      </w:r>
      <w:r w:rsidRPr="002B66CB">
        <w:rPr>
          <w:rFonts w:ascii="Georgia" w:hAnsi="Georgia" w:cs="Arial"/>
          <w:sz w:val="24"/>
          <w:szCs w:val="24"/>
          <w:lang w:val="es-CO"/>
        </w:rPr>
        <w:t>La custodia de</w:t>
      </w:r>
      <w:r w:rsidR="00F505C8" w:rsidRPr="002B66CB">
        <w:rPr>
          <w:rFonts w:ascii="Georgia" w:hAnsi="Georgia" w:cs="Arial"/>
          <w:sz w:val="24"/>
          <w:szCs w:val="24"/>
          <w:lang w:val="es-CO"/>
        </w:rPr>
        <w:t xml:space="preserve"> </w:t>
      </w:r>
      <w:r w:rsidRPr="002B66CB">
        <w:rPr>
          <w:rFonts w:ascii="Georgia" w:hAnsi="Georgia" w:cs="Arial"/>
          <w:sz w:val="24"/>
          <w:szCs w:val="24"/>
          <w:lang w:val="es-CO"/>
        </w:rPr>
        <w:t>l</w:t>
      </w:r>
      <w:r w:rsidR="00F505C8" w:rsidRPr="002B66CB">
        <w:rPr>
          <w:rFonts w:ascii="Georgia" w:hAnsi="Georgia" w:cs="Arial"/>
          <w:sz w:val="24"/>
          <w:szCs w:val="24"/>
          <w:lang w:val="es-CO"/>
        </w:rPr>
        <w:t xml:space="preserve">a historia clínica </w:t>
      </w:r>
      <w:r w:rsidRPr="002B66CB">
        <w:rPr>
          <w:rFonts w:ascii="Georgia" w:hAnsi="Georgia" w:cs="Arial"/>
          <w:sz w:val="24"/>
          <w:szCs w:val="24"/>
          <w:lang w:val="es-CO"/>
        </w:rPr>
        <w:t>es obligatoria por quince (15) años.</w:t>
      </w:r>
      <w:r w:rsidR="00A1778A" w:rsidRPr="002B66CB">
        <w:rPr>
          <w:rFonts w:ascii="Georgia" w:hAnsi="Georgia" w:cs="Arial"/>
          <w:sz w:val="24"/>
          <w:szCs w:val="24"/>
          <w:lang w:val="es-CO"/>
        </w:rPr>
        <w:t xml:space="preserve"> En suma, el incumplimiento de</w:t>
      </w:r>
      <w:r w:rsidR="00204DB9" w:rsidRPr="002B66CB">
        <w:rPr>
          <w:rFonts w:ascii="Georgia" w:hAnsi="Georgia" w:cs="Arial"/>
          <w:sz w:val="24"/>
          <w:szCs w:val="24"/>
          <w:lang w:val="es-CO"/>
        </w:rPr>
        <w:t>l</w:t>
      </w:r>
      <w:r w:rsidR="00A1778A" w:rsidRPr="002B66CB">
        <w:rPr>
          <w:rFonts w:ascii="Georgia" w:hAnsi="Georgia" w:cs="Arial"/>
          <w:sz w:val="24"/>
          <w:szCs w:val="24"/>
          <w:lang w:val="es-CO"/>
        </w:rPr>
        <w:t xml:space="preserve"> deber de presentar </w:t>
      </w:r>
      <w:r w:rsidR="00204DB9" w:rsidRPr="002B66CB">
        <w:rPr>
          <w:rFonts w:ascii="Georgia" w:hAnsi="Georgia" w:cs="Arial"/>
          <w:sz w:val="24"/>
          <w:szCs w:val="24"/>
          <w:lang w:val="es-CO"/>
        </w:rPr>
        <w:t xml:space="preserve">esa prueba contribuye a probar la referida culpa y que dio lugar al deceso del paciente. </w:t>
      </w:r>
    </w:p>
    <w:p w14:paraId="2F4111CD" w14:textId="6E54B5A5" w:rsidR="00204DB9" w:rsidRPr="002B66CB" w:rsidRDefault="00204DB9" w:rsidP="002B66CB">
      <w:pPr>
        <w:pStyle w:val="Prrafodelista"/>
        <w:overflowPunct/>
        <w:spacing w:line="276" w:lineRule="auto"/>
        <w:ind w:left="0"/>
        <w:jc w:val="both"/>
        <w:rPr>
          <w:rFonts w:ascii="Georgia" w:hAnsi="Georgia" w:cs="Arial"/>
          <w:sz w:val="24"/>
          <w:szCs w:val="24"/>
          <w:lang w:val="es-CO"/>
        </w:rPr>
      </w:pPr>
    </w:p>
    <w:p w14:paraId="01D6821E" w14:textId="3908B46C" w:rsidR="00606BDF" w:rsidRPr="002B66CB" w:rsidRDefault="00204DB9" w:rsidP="002B66CB">
      <w:pPr>
        <w:pStyle w:val="Prrafodelista"/>
        <w:overflowPunct/>
        <w:spacing w:line="276" w:lineRule="auto"/>
        <w:ind w:left="0"/>
        <w:jc w:val="both"/>
        <w:rPr>
          <w:rFonts w:ascii="Georgia" w:hAnsi="Georgia" w:cs="Arial"/>
          <w:sz w:val="24"/>
          <w:szCs w:val="24"/>
          <w:lang w:val="es-CO"/>
        </w:rPr>
      </w:pPr>
      <w:r w:rsidRPr="002B66CB">
        <w:rPr>
          <w:rFonts w:ascii="Georgia" w:hAnsi="Georgia" w:cs="Arial"/>
          <w:sz w:val="24"/>
          <w:szCs w:val="24"/>
          <w:lang w:val="es-CO"/>
        </w:rPr>
        <w:t xml:space="preserve">El CE se ha pronunciado sobre del deber del juez de analizar los hechos y aplicar el derecho que corresponda, no se trata de nuevos hechos como dijo la falladora, </w:t>
      </w:r>
      <w:r w:rsidR="00606BDF" w:rsidRPr="002B66CB">
        <w:rPr>
          <w:rFonts w:ascii="Georgia" w:hAnsi="Georgia" w:cs="Arial"/>
          <w:sz w:val="24"/>
          <w:szCs w:val="24"/>
          <w:lang w:val="es-CO"/>
        </w:rPr>
        <w:t xml:space="preserve">es que ella al inobservar esa obligación, vulneró el artículo 228, </w:t>
      </w:r>
      <w:proofErr w:type="spellStart"/>
      <w:r w:rsidR="00606BDF" w:rsidRPr="002B66CB">
        <w:rPr>
          <w:rFonts w:ascii="Georgia" w:hAnsi="Georgia" w:cs="Arial"/>
          <w:sz w:val="24"/>
          <w:szCs w:val="24"/>
          <w:lang w:val="es-CO"/>
        </w:rPr>
        <w:t>CG</w:t>
      </w:r>
      <w:r w:rsidR="00EF3245" w:rsidRPr="002B66CB">
        <w:rPr>
          <w:rFonts w:ascii="Georgia" w:hAnsi="Georgia" w:cs="Arial"/>
          <w:sz w:val="24"/>
          <w:szCs w:val="24"/>
          <w:lang w:val="es-CO"/>
        </w:rPr>
        <w:t>P</w:t>
      </w:r>
      <w:proofErr w:type="spellEnd"/>
      <w:r w:rsidR="00606BDF" w:rsidRPr="002B66CB">
        <w:rPr>
          <w:rFonts w:ascii="Georgia" w:hAnsi="Georgia" w:cs="Arial"/>
          <w:sz w:val="24"/>
          <w:szCs w:val="24"/>
          <w:lang w:val="es-CO"/>
        </w:rPr>
        <w:t xml:space="preserve">. En ese sentido la SC-780-2020 </w:t>
      </w:r>
      <w:r w:rsidR="00C41AAE" w:rsidRPr="002B66CB">
        <w:rPr>
          <w:rFonts w:ascii="Georgia" w:hAnsi="Georgia" w:cs="Arial"/>
          <w:sz w:val="24"/>
          <w:szCs w:val="24"/>
          <w:lang w:val="es-CO"/>
        </w:rPr>
        <w:t xml:space="preserve">de la CSJ indicó </w:t>
      </w:r>
      <w:r w:rsidR="00606BDF" w:rsidRPr="002B66CB">
        <w:rPr>
          <w:rFonts w:ascii="Georgia" w:hAnsi="Georgia" w:cs="Arial"/>
          <w:sz w:val="24"/>
          <w:szCs w:val="24"/>
          <w:lang w:val="es-CO"/>
        </w:rPr>
        <w:t xml:space="preserve">que no compete a las partes probar el derecho. </w:t>
      </w:r>
      <w:r w:rsidR="00A42985" w:rsidRPr="002B66CB">
        <w:rPr>
          <w:rFonts w:ascii="Georgia" w:hAnsi="Georgia" w:cs="Arial"/>
          <w:sz w:val="24"/>
          <w:szCs w:val="24"/>
          <w:lang w:val="es-CO"/>
        </w:rPr>
        <w:t xml:space="preserve">Desconoció </w:t>
      </w:r>
      <w:r w:rsidR="00606BDF" w:rsidRPr="002B66CB">
        <w:rPr>
          <w:rFonts w:ascii="Georgia" w:hAnsi="Georgia" w:cs="Arial"/>
          <w:sz w:val="24"/>
          <w:szCs w:val="24"/>
          <w:lang w:val="es-CO"/>
        </w:rPr>
        <w:t xml:space="preserve">la </w:t>
      </w:r>
      <w:r w:rsidR="00A42985" w:rsidRPr="002B66CB">
        <w:rPr>
          <w:rFonts w:ascii="Georgia" w:hAnsi="Georgia" w:cs="Arial"/>
          <w:sz w:val="24"/>
          <w:szCs w:val="24"/>
          <w:lang w:val="es-CO"/>
        </w:rPr>
        <w:t xml:space="preserve">sentencia la </w:t>
      </w:r>
      <w:r w:rsidR="00606BDF" w:rsidRPr="002B66CB">
        <w:rPr>
          <w:rFonts w:ascii="Georgia" w:hAnsi="Georgia" w:cs="Arial"/>
          <w:sz w:val="24"/>
          <w:szCs w:val="24"/>
          <w:lang w:val="es-CO"/>
        </w:rPr>
        <w:t>tesis jurisprudencial de que las omisiones deben valorarse en forma distinta a las acciones</w:t>
      </w:r>
      <w:r w:rsidR="00C41AAE" w:rsidRPr="002B66CB">
        <w:rPr>
          <w:rFonts w:ascii="Georgia" w:hAnsi="Georgia" w:cs="Arial"/>
          <w:sz w:val="24"/>
          <w:szCs w:val="24"/>
          <w:lang w:val="es-CO"/>
        </w:rPr>
        <w:t>,</w:t>
      </w:r>
      <w:r w:rsidR="00606BDF" w:rsidRPr="002B66CB">
        <w:rPr>
          <w:rFonts w:ascii="Georgia" w:hAnsi="Georgia" w:cs="Arial"/>
          <w:sz w:val="24"/>
          <w:szCs w:val="24"/>
          <w:lang w:val="es-CO"/>
        </w:rPr>
        <w:t xml:space="preserve"> </w:t>
      </w:r>
      <w:r w:rsidR="00C41AAE" w:rsidRPr="002B66CB">
        <w:rPr>
          <w:rFonts w:ascii="Georgia" w:hAnsi="Georgia" w:cs="Arial"/>
          <w:sz w:val="24"/>
          <w:szCs w:val="24"/>
          <w:lang w:val="es-CO"/>
        </w:rPr>
        <w:t xml:space="preserve">explicada en la </w:t>
      </w:r>
      <w:r w:rsidR="00606BDF" w:rsidRPr="002B66CB">
        <w:rPr>
          <w:rFonts w:ascii="Georgia" w:hAnsi="Georgia" w:cs="Arial"/>
          <w:sz w:val="24"/>
          <w:szCs w:val="24"/>
          <w:lang w:val="es-CO"/>
        </w:rPr>
        <w:t xml:space="preserve">SC-13925-2016 </w:t>
      </w:r>
      <w:r w:rsidR="00C41AAE" w:rsidRPr="002B66CB">
        <w:rPr>
          <w:rFonts w:ascii="Georgia" w:hAnsi="Georgia" w:cs="Arial"/>
          <w:sz w:val="24"/>
          <w:szCs w:val="24"/>
          <w:lang w:val="es-CO"/>
        </w:rPr>
        <w:t xml:space="preserve">que versó sobre un </w:t>
      </w:r>
      <w:r w:rsidR="00606BDF" w:rsidRPr="002B66CB">
        <w:rPr>
          <w:rFonts w:ascii="Georgia" w:hAnsi="Georgia" w:cs="Arial"/>
          <w:sz w:val="24"/>
          <w:szCs w:val="24"/>
          <w:lang w:val="es-CO"/>
        </w:rPr>
        <w:t>caso similar</w:t>
      </w:r>
      <w:r w:rsidR="00C41AAE" w:rsidRPr="002B66CB">
        <w:rPr>
          <w:rFonts w:ascii="Georgia" w:hAnsi="Georgia" w:cs="Arial"/>
          <w:sz w:val="24"/>
          <w:szCs w:val="24"/>
          <w:lang w:val="es-CO"/>
        </w:rPr>
        <w:t xml:space="preserve"> y definió </w:t>
      </w:r>
      <w:r w:rsidR="00606BDF" w:rsidRPr="002B66CB">
        <w:rPr>
          <w:rFonts w:ascii="Georgia" w:hAnsi="Georgia" w:cs="Arial"/>
          <w:sz w:val="24"/>
          <w:szCs w:val="24"/>
          <w:lang w:val="es-CO"/>
        </w:rPr>
        <w:t>la culpa organizaci</w:t>
      </w:r>
      <w:r w:rsidR="00B9183F" w:rsidRPr="002B66CB">
        <w:rPr>
          <w:rFonts w:ascii="Georgia" w:hAnsi="Georgia" w:cs="Arial"/>
          <w:sz w:val="24"/>
          <w:szCs w:val="24"/>
          <w:lang w:val="es-CO"/>
        </w:rPr>
        <w:t>onal</w:t>
      </w:r>
      <w:r w:rsidR="00606BDF" w:rsidRPr="002B66CB">
        <w:rPr>
          <w:rFonts w:ascii="Georgia" w:hAnsi="Georgia" w:cs="Arial"/>
          <w:sz w:val="24"/>
          <w:szCs w:val="24"/>
          <w:lang w:val="es-CO"/>
        </w:rPr>
        <w:t>.</w:t>
      </w:r>
    </w:p>
    <w:p w14:paraId="42491EB9" w14:textId="0A2C778D" w:rsidR="005C1516" w:rsidRPr="002B66CB" w:rsidRDefault="005C1516" w:rsidP="002B66CB">
      <w:pPr>
        <w:pStyle w:val="Prrafodelista"/>
        <w:overflowPunct/>
        <w:spacing w:line="276" w:lineRule="auto"/>
        <w:ind w:left="0"/>
        <w:jc w:val="both"/>
        <w:rPr>
          <w:rFonts w:ascii="Georgia" w:hAnsi="Georgia" w:cs="Arial"/>
          <w:sz w:val="24"/>
          <w:szCs w:val="24"/>
          <w:lang w:val="es-CO"/>
        </w:rPr>
      </w:pPr>
    </w:p>
    <w:p w14:paraId="66F3159E" w14:textId="27EE8BC8" w:rsidR="005C1516" w:rsidRPr="002B66CB" w:rsidRDefault="005C1516" w:rsidP="002B66CB">
      <w:pPr>
        <w:pStyle w:val="Prrafodelista"/>
        <w:overflowPunct/>
        <w:spacing w:line="276" w:lineRule="auto"/>
        <w:ind w:left="0"/>
        <w:jc w:val="both"/>
        <w:rPr>
          <w:rFonts w:ascii="Georgia" w:hAnsi="Georgia" w:cs="Arial"/>
          <w:sz w:val="24"/>
          <w:szCs w:val="24"/>
          <w:lang w:val="es-CO"/>
        </w:rPr>
      </w:pPr>
      <w:r w:rsidRPr="002B66CB">
        <w:rPr>
          <w:rFonts w:ascii="Georgia" w:hAnsi="Georgia" w:cs="Arial"/>
          <w:sz w:val="24"/>
          <w:szCs w:val="24"/>
          <w:lang w:val="es-CO"/>
        </w:rPr>
        <w:t xml:space="preserve">Además, debe apreciarse que aquí la parte demandada dejó de traer una pericia para controvertir la </w:t>
      </w:r>
      <w:r w:rsidR="008C5979" w:rsidRPr="002B66CB">
        <w:rPr>
          <w:rFonts w:ascii="Georgia" w:hAnsi="Georgia" w:cs="Arial"/>
          <w:sz w:val="24"/>
          <w:szCs w:val="24"/>
          <w:lang w:val="es-CO"/>
        </w:rPr>
        <w:t xml:space="preserve">presentada </w:t>
      </w:r>
      <w:r w:rsidRPr="002B66CB">
        <w:rPr>
          <w:rFonts w:ascii="Georgia" w:hAnsi="Georgia" w:cs="Arial"/>
          <w:sz w:val="24"/>
          <w:szCs w:val="24"/>
          <w:lang w:val="es-CO"/>
        </w:rPr>
        <w:t>por los demandantes</w:t>
      </w:r>
      <w:r w:rsidR="008C5979" w:rsidRPr="002B66CB">
        <w:rPr>
          <w:rFonts w:ascii="Georgia" w:hAnsi="Georgia" w:cs="Arial"/>
          <w:sz w:val="24"/>
          <w:szCs w:val="24"/>
          <w:lang w:val="es-CO"/>
        </w:rPr>
        <w:t xml:space="preserve">, aunque </w:t>
      </w:r>
      <w:r w:rsidRPr="002B66CB">
        <w:rPr>
          <w:rFonts w:ascii="Georgia" w:hAnsi="Georgia" w:cs="Arial"/>
          <w:sz w:val="24"/>
          <w:szCs w:val="24"/>
          <w:lang w:val="es-CO"/>
        </w:rPr>
        <w:t xml:space="preserve">la </w:t>
      </w:r>
      <w:r w:rsidR="00B9183F" w:rsidRPr="002B66CB">
        <w:rPr>
          <w:rFonts w:ascii="Georgia" w:hAnsi="Georgia" w:cs="Arial"/>
          <w:sz w:val="24"/>
          <w:szCs w:val="24"/>
          <w:lang w:val="es-CO"/>
        </w:rPr>
        <w:t xml:space="preserve">decisión </w:t>
      </w:r>
      <w:r w:rsidRPr="002B66CB">
        <w:rPr>
          <w:rFonts w:ascii="Georgia" w:hAnsi="Georgia" w:cs="Arial"/>
          <w:sz w:val="24"/>
          <w:szCs w:val="24"/>
          <w:lang w:val="es-CO"/>
        </w:rPr>
        <w:t xml:space="preserve">dio ese talante a los testimonios técnicos </w:t>
      </w:r>
      <w:r w:rsidR="008C5979" w:rsidRPr="002B66CB">
        <w:rPr>
          <w:rFonts w:ascii="Georgia" w:hAnsi="Georgia" w:cs="Arial"/>
          <w:sz w:val="24"/>
          <w:szCs w:val="24"/>
          <w:lang w:val="es-CO"/>
        </w:rPr>
        <w:t xml:space="preserve">traídos </w:t>
      </w:r>
      <w:r w:rsidRPr="002B66CB">
        <w:rPr>
          <w:rFonts w:ascii="Georgia" w:hAnsi="Georgia" w:cs="Arial"/>
          <w:sz w:val="24"/>
          <w:szCs w:val="24"/>
          <w:lang w:val="es-CO"/>
        </w:rPr>
        <w:t xml:space="preserve">por </w:t>
      </w:r>
      <w:r w:rsidR="008C5979" w:rsidRPr="002B66CB">
        <w:rPr>
          <w:rFonts w:ascii="Georgia" w:hAnsi="Georgia" w:cs="Arial"/>
          <w:sz w:val="24"/>
          <w:szCs w:val="24"/>
          <w:lang w:val="es-CO"/>
        </w:rPr>
        <w:t>aquellos</w:t>
      </w:r>
      <w:r w:rsidRPr="002B66CB">
        <w:rPr>
          <w:rFonts w:ascii="Georgia" w:hAnsi="Georgia" w:cs="Arial"/>
          <w:sz w:val="24"/>
          <w:szCs w:val="24"/>
          <w:lang w:val="es-CO"/>
        </w:rPr>
        <w:t xml:space="preserve">, erró en la distribución de las obligaciones y deberes de las partes. </w:t>
      </w:r>
    </w:p>
    <w:p w14:paraId="17BD229C" w14:textId="4DE58214" w:rsidR="00A42985" w:rsidRPr="002B66CB" w:rsidRDefault="00A42985" w:rsidP="002B66CB">
      <w:pPr>
        <w:pStyle w:val="Prrafodelista"/>
        <w:overflowPunct/>
        <w:spacing w:line="276" w:lineRule="auto"/>
        <w:ind w:left="0"/>
        <w:jc w:val="both"/>
        <w:rPr>
          <w:rFonts w:ascii="Georgia" w:hAnsi="Georgia" w:cs="Arial"/>
          <w:sz w:val="24"/>
          <w:szCs w:val="24"/>
          <w:lang w:val="es-CO"/>
        </w:rPr>
      </w:pPr>
    </w:p>
    <w:p w14:paraId="78BC1713" w14:textId="72335828" w:rsidR="00A42985" w:rsidRPr="002B66CB" w:rsidRDefault="00B37344" w:rsidP="002B66CB">
      <w:pPr>
        <w:pStyle w:val="Prrafodelista"/>
        <w:overflowPunct/>
        <w:spacing w:line="276" w:lineRule="auto"/>
        <w:ind w:left="0"/>
        <w:jc w:val="both"/>
        <w:rPr>
          <w:rFonts w:ascii="Georgia" w:hAnsi="Georgia" w:cs="Arial"/>
          <w:sz w:val="24"/>
          <w:szCs w:val="24"/>
          <w:lang w:val="es-CO"/>
        </w:rPr>
      </w:pPr>
      <w:r w:rsidRPr="002B66CB">
        <w:rPr>
          <w:rFonts w:ascii="Georgia" w:hAnsi="Georgia" w:cs="Arial"/>
          <w:sz w:val="24"/>
          <w:szCs w:val="24"/>
          <w:lang w:val="es-CO"/>
        </w:rPr>
        <w:t xml:space="preserve">También </w:t>
      </w:r>
      <w:r w:rsidR="00A42985" w:rsidRPr="002B66CB">
        <w:rPr>
          <w:rFonts w:ascii="Georgia" w:hAnsi="Georgia" w:cs="Arial"/>
          <w:sz w:val="24"/>
          <w:szCs w:val="24"/>
          <w:lang w:val="es-CO"/>
        </w:rPr>
        <w:t xml:space="preserve">se </w:t>
      </w:r>
      <w:r w:rsidRPr="002B66CB">
        <w:rPr>
          <w:rFonts w:ascii="Georgia" w:hAnsi="Georgia" w:cs="Arial"/>
          <w:sz w:val="24"/>
          <w:szCs w:val="24"/>
          <w:lang w:val="es-CO"/>
        </w:rPr>
        <w:t xml:space="preserve">desconoció </w:t>
      </w:r>
      <w:r w:rsidR="00A42985" w:rsidRPr="002B66CB">
        <w:rPr>
          <w:rFonts w:ascii="Georgia" w:hAnsi="Georgia" w:cs="Arial"/>
          <w:sz w:val="24"/>
          <w:szCs w:val="24"/>
          <w:lang w:val="es-CO"/>
        </w:rPr>
        <w:t>el artículo 12 del Decreto 3380 de 1981 al tener por demostrado sin estarlo, a partir de la versión del doctor Carlos E. Ramírez I., que la tomografía dejó de hacerse por elev</w:t>
      </w:r>
      <w:r w:rsidRPr="002B66CB">
        <w:rPr>
          <w:rFonts w:ascii="Georgia" w:hAnsi="Georgia" w:cs="Arial"/>
          <w:sz w:val="24"/>
          <w:szCs w:val="24"/>
          <w:lang w:val="es-CO"/>
        </w:rPr>
        <w:t>ación de</w:t>
      </w:r>
      <w:r w:rsidR="00A42985" w:rsidRPr="002B66CB">
        <w:rPr>
          <w:rFonts w:ascii="Georgia" w:hAnsi="Georgia" w:cs="Arial"/>
          <w:sz w:val="24"/>
          <w:szCs w:val="24"/>
          <w:lang w:val="es-CO"/>
        </w:rPr>
        <w:t xml:space="preserve"> la creatinina. </w:t>
      </w:r>
      <w:r w:rsidR="00CC16BD" w:rsidRPr="002B66CB">
        <w:rPr>
          <w:rFonts w:ascii="Georgia" w:hAnsi="Georgia" w:cs="Arial"/>
          <w:sz w:val="24"/>
          <w:szCs w:val="24"/>
          <w:lang w:val="es-CO"/>
        </w:rPr>
        <w:t>Es o</w:t>
      </w:r>
      <w:r w:rsidR="00A42985" w:rsidRPr="002B66CB">
        <w:rPr>
          <w:rFonts w:ascii="Georgia" w:hAnsi="Georgia" w:cs="Arial"/>
          <w:sz w:val="24"/>
          <w:szCs w:val="24"/>
          <w:lang w:val="es-CO"/>
        </w:rPr>
        <w:t>tra evidencia de las omisiones en la atención y causa del deceso</w:t>
      </w:r>
      <w:r w:rsidR="005A0C64" w:rsidRPr="002B66CB">
        <w:rPr>
          <w:rFonts w:ascii="Georgia" w:hAnsi="Georgia" w:cs="Arial"/>
          <w:sz w:val="24"/>
          <w:szCs w:val="24"/>
          <w:lang w:val="es-CO"/>
        </w:rPr>
        <w:t>, l</w:t>
      </w:r>
      <w:r w:rsidR="00A42985" w:rsidRPr="002B66CB">
        <w:rPr>
          <w:rFonts w:ascii="Georgia" w:hAnsi="Georgia" w:cs="Arial"/>
          <w:sz w:val="24"/>
          <w:szCs w:val="24"/>
          <w:lang w:val="es-CO"/>
        </w:rPr>
        <w:t>a realización de ese examen hubiese podido evitar</w:t>
      </w:r>
      <w:r w:rsidR="00844C9A" w:rsidRPr="002B66CB">
        <w:rPr>
          <w:rFonts w:ascii="Georgia" w:hAnsi="Georgia" w:cs="Arial"/>
          <w:sz w:val="24"/>
          <w:szCs w:val="24"/>
          <w:lang w:val="es-CO"/>
        </w:rPr>
        <w:t>lo</w:t>
      </w:r>
      <w:r w:rsidR="00FF7A56" w:rsidRPr="002B66CB">
        <w:rPr>
          <w:rFonts w:ascii="Georgia" w:hAnsi="Georgia" w:cs="Arial"/>
          <w:sz w:val="24"/>
          <w:szCs w:val="24"/>
          <w:lang w:val="es-CO"/>
        </w:rPr>
        <w:t>.</w:t>
      </w:r>
    </w:p>
    <w:p w14:paraId="43FC4AE4" w14:textId="40D1D4E9" w:rsidR="00A42985" w:rsidRPr="002B66CB" w:rsidRDefault="00A42985" w:rsidP="002B66CB">
      <w:pPr>
        <w:pStyle w:val="Prrafodelista"/>
        <w:overflowPunct/>
        <w:spacing w:line="276" w:lineRule="auto"/>
        <w:ind w:left="0"/>
        <w:jc w:val="both"/>
        <w:rPr>
          <w:rFonts w:ascii="Georgia" w:hAnsi="Georgia" w:cs="Arial"/>
          <w:sz w:val="24"/>
          <w:szCs w:val="24"/>
          <w:lang w:val="es-CO"/>
        </w:rPr>
      </w:pPr>
    </w:p>
    <w:p w14:paraId="2A294C31" w14:textId="11A5BF67" w:rsidR="006536A0" w:rsidRPr="002B66CB" w:rsidRDefault="00A42985" w:rsidP="002B66CB">
      <w:pPr>
        <w:pStyle w:val="Prrafodelista"/>
        <w:overflowPunct/>
        <w:spacing w:line="276" w:lineRule="auto"/>
        <w:ind w:left="0"/>
        <w:jc w:val="both"/>
        <w:rPr>
          <w:rFonts w:ascii="Georgia" w:hAnsi="Georgia" w:cs="Arial"/>
          <w:sz w:val="24"/>
          <w:szCs w:val="24"/>
          <w:lang w:val="es-CO"/>
        </w:rPr>
      </w:pPr>
      <w:r w:rsidRPr="002B66CB">
        <w:rPr>
          <w:rFonts w:ascii="Georgia" w:hAnsi="Georgia" w:cs="Arial"/>
          <w:sz w:val="24"/>
          <w:szCs w:val="24"/>
          <w:lang w:val="es-CO"/>
        </w:rPr>
        <w:t xml:space="preserve">Y, en el mismo sentido, se trasgrede el artículo 11 de la Ley 23 de 1981 cuando se estima ese pronóstico médico en grado de certeza y se usa como excusa para dejar de hacer los exámenes diagnósticos que </w:t>
      </w:r>
      <w:r w:rsidR="00AB581C" w:rsidRPr="002B66CB">
        <w:rPr>
          <w:rFonts w:ascii="Georgia" w:hAnsi="Georgia" w:cs="Arial"/>
          <w:sz w:val="24"/>
          <w:szCs w:val="24"/>
          <w:lang w:val="es-CO"/>
        </w:rPr>
        <w:t>requería</w:t>
      </w:r>
      <w:r w:rsidRPr="002B66CB">
        <w:rPr>
          <w:rFonts w:ascii="Georgia" w:hAnsi="Georgia" w:cs="Arial"/>
          <w:sz w:val="24"/>
          <w:szCs w:val="24"/>
          <w:lang w:val="es-CO"/>
        </w:rPr>
        <w:t xml:space="preserve"> el paciente. </w:t>
      </w:r>
      <w:r w:rsidR="006536A0" w:rsidRPr="002B66CB">
        <w:rPr>
          <w:rFonts w:ascii="Georgia" w:hAnsi="Georgia" w:cs="Arial"/>
          <w:sz w:val="24"/>
          <w:szCs w:val="24"/>
          <w:lang w:val="es-CO"/>
        </w:rPr>
        <w:t xml:space="preserve">Es inexistente medio que así lo pruebe. </w:t>
      </w:r>
    </w:p>
    <w:p w14:paraId="1EAC8A64" w14:textId="77777777" w:rsidR="001E65D9" w:rsidRPr="002B66CB" w:rsidRDefault="001E65D9" w:rsidP="002B66CB">
      <w:pPr>
        <w:pStyle w:val="Prrafodelista"/>
        <w:overflowPunct/>
        <w:spacing w:line="276" w:lineRule="auto"/>
        <w:ind w:left="0"/>
        <w:jc w:val="both"/>
        <w:rPr>
          <w:rFonts w:ascii="Georgia" w:hAnsi="Georgia" w:cs="Arial"/>
          <w:sz w:val="24"/>
          <w:szCs w:val="24"/>
          <w:lang w:val="es-CO"/>
        </w:rPr>
      </w:pPr>
    </w:p>
    <w:p w14:paraId="4CE1BE71" w14:textId="27D72A25" w:rsidR="00A42985" w:rsidRPr="002B66CB" w:rsidRDefault="006536A0" w:rsidP="002B66CB">
      <w:pPr>
        <w:pStyle w:val="Prrafodelista"/>
        <w:overflowPunct/>
        <w:spacing w:line="276" w:lineRule="auto"/>
        <w:ind w:left="0"/>
        <w:jc w:val="both"/>
        <w:rPr>
          <w:rFonts w:ascii="Georgia" w:hAnsi="Georgia" w:cs="Arial"/>
          <w:sz w:val="24"/>
          <w:szCs w:val="24"/>
          <w:lang w:val="es-CO"/>
        </w:rPr>
      </w:pPr>
      <w:r w:rsidRPr="002B66CB">
        <w:rPr>
          <w:rFonts w:ascii="Georgia" w:hAnsi="Georgia" w:cs="Arial"/>
          <w:sz w:val="24"/>
          <w:szCs w:val="24"/>
          <w:lang w:val="es-CO"/>
        </w:rPr>
        <w:t xml:space="preserve">Existe el modelo del profesional diligente que se guía por los protocolos y guías de atención, los cuales se demostraron con la prueba pericial allegada, con </w:t>
      </w:r>
      <w:r w:rsidR="00B37344" w:rsidRPr="002B66CB">
        <w:rPr>
          <w:rFonts w:ascii="Georgia" w:hAnsi="Georgia" w:cs="Arial"/>
          <w:sz w:val="24"/>
          <w:szCs w:val="24"/>
          <w:lang w:val="es-CO"/>
        </w:rPr>
        <w:t xml:space="preserve">un </w:t>
      </w:r>
      <w:r w:rsidRPr="002B66CB">
        <w:rPr>
          <w:rFonts w:ascii="Georgia" w:hAnsi="Georgia" w:cs="Arial"/>
          <w:sz w:val="24"/>
          <w:szCs w:val="24"/>
          <w:lang w:val="es-CO"/>
        </w:rPr>
        <w:t xml:space="preserve">profesional idóneo, médico y cirujano, </w:t>
      </w:r>
      <w:r w:rsidR="00B37344" w:rsidRPr="002B66CB">
        <w:rPr>
          <w:rFonts w:ascii="Georgia" w:hAnsi="Georgia" w:cs="Arial"/>
          <w:sz w:val="24"/>
          <w:szCs w:val="24"/>
          <w:lang w:val="es-CO"/>
        </w:rPr>
        <w:t xml:space="preserve">que tiene </w:t>
      </w:r>
      <w:r w:rsidRPr="002B66CB">
        <w:rPr>
          <w:rFonts w:ascii="Georgia" w:hAnsi="Georgia" w:cs="Arial"/>
          <w:sz w:val="24"/>
          <w:szCs w:val="24"/>
          <w:lang w:val="es-CO"/>
        </w:rPr>
        <w:t xml:space="preserve">maestría en administración de salud y experiencia como director y auditor de varios hospitales y otras instituciones. </w:t>
      </w:r>
      <w:r w:rsidR="1C970DDB" w:rsidRPr="002B66CB">
        <w:rPr>
          <w:rFonts w:ascii="Georgia" w:hAnsi="Georgia" w:cs="Arial"/>
          <w:sz w:val="24"/>
          <w:szCs w:val="24"/>
          <w:lang w:val="es-CO"/>
        </w:rPr>
        <w:t xml:space="preserve">Explicó las pautas </w:t>
      </w:r>
      <w:r w:rsidR="001C4BF0" w:rsidRPr="002B66CB">
        <w:rPr>
          <w:rFonts w:ascii="Georgia" w:hAnsi="Georgia" w:cs="Arial"/>
          <w:sz w:val="24"/>
          <w:szCs w:val="24"/>
          <w:lang w:val="es-CO"/>
        </w:rPr>
        <w:t xml:space="preserve">a </w:t>
      </w:r>
      <w:r w:rsidR="1C970DDB" w:rsidRPr="002B66CB">
        <w:rPr>
          <w:rFonts w:ascii="Georgia" w:hAnsi="Georgia" w:cs="Arial"/>
          <w:sz w:val="24"/>
          <w:szCs w:val="24"/>
          <w:lang w:val="es-CO"/>
        </w:rPr>
        <w:t>seguir</w:t>
      </w:r>
      <w:r w:rsidR="001C4BF0" w:rsidRPr="002B66CB">
        <w:rPr>
          <w:rFonts w:ascii="Georgia" w:hAnsi="Georgia" w:cs="Arial"/>
          <w:sz w:val="24"/>
          <w:szCs w:val="24"/>
          <w:lang w:val="es-CO"/>
        </w:rPr>
        <w:t xml:space="preserve"> </w:t>
      </w:r>
      <w:r w:rsidR="00FD2908" w:rsidRPr="002B66CB">
        <w:rPr>
          <w:rFonts w:ascii="Georgia" w:hAnsi="Georgia" w:cs="Arial"/>
          <w:sz w:val="24"/>
          <w:szCs w:val="24"/>
          <w:lang w:val="es-CO"/>
        </w:rPr>
        <w:t xml:space="preserve">para </w:t>
      </w:r>
      <w:r w:rsidR="1C970DDB" w:rsidRPr="002B66CB">
        <w:rPr>
          <w:rFonts w:ascii="Georgia" w:hAnsi="Georgia" w:cs="Arial"/>
          <w:sz w:val="24"/>
          <w:szCs w:val="24"/>
          <w:lang w:val="es-CO"/>
        </w:rPr>
        <w:t xml:space="preserve">abdomen agudo, no </w:t>
      </w:r>
      <w:r w:rsidR="00FD2908" w:rsidRPr="002B66CB">
        <w:rPr>
          <w:rFonts w:ascii="Georgia" w:hAnsi="Georgia" w:cs="Arial"/>
          <w:sz w:val="24"/>
          <w:szCs w:val="24"/>
          <w:lang w:val="es-CO"/>
        </w:rPr>
        <w:t xml:space="preserve">basta </w:t>
      </w:r>
      <w:r w:rsidR="1C970DDB" w:rsidRPr="002B66CB">
        <w:rPr>
          <w:rFonts w:ascii="Georgia" w:hAnsi="Georgia" w:cs="Arial"/>
          <w:sz w:val="24"/>
          <w:szCs w:val="24"/>
          <w:lang w:val="es-CO"/>
        </w:rPr>
        <w:t>revisar la historia clínica</w:t>
      </w:r>
      <w:r w:rsidR="009F0563" w:rsidRPr="002B66CB">
        <w:rPr>
          <w:rFonts w:ascii="Georgia" w:hAnsi="Georgia" w:cs="Arial"/>
          <w:sz w:val="24"/>
          <w:szCs w:val="24"/>
          <w:lang w:val="es-CO"/>
        </w:rPr>
        <w:t xml:space="preserve"> o</w:t>
      </w:r>
      <w:r w:rsidR="1C970DDB" w:rsidRPr="002B66CB">
        <w:rPr>
          <w:rFonts w:ascii="Georgia" w:hAnsi="Georgia" w:cs="Arial"/>
          <w:sz w:val="24"/>
          <w:szCs w:val="24"/>
          <w:lang w:val="es-CO"/>
        </w:rPr>
        <w:t xml:space="preserve"> al </w:t>
      </w:r>
      <w:r w:rsidR="1C970DDB" w:rsidRPr="002B66CB">
        <w:rPr>
          <w:rFonts w:ascii="Georgia" w:hAnsi="Georgia" w:cs="Arial"/>
          <w:sz w:val="24"/>
          <w:szCs w:val="24"/>
          <w:lang w:val="es-CO"/>
        </w:rPr>
        <w:lastRenderedPageBreak/>
        <w:t>paciente</w:t>
      </w:r>
      <w:r w:rsidR="00063C0F" w:rsidRPr="002B66CB">
        <w:rPr>
          <w:rFonts w:ascii="Georgia" w:hAnsi="Georgia" w:cs="Arial"/>
          <w:sz w:val="24"/>
          <w:szCs w:val="24"/>
          <w:lang w:val="es-CO"/>
        </w:rPr>
        <w:t xml:space="preserve">, tampoco </w:t>
      </w:r>
      <w:r w:rsidR="1C970DDB" w:rsidRPr="002B66CB">
        <w:rPr>
          <w:rFonts w:ascii="Georgia" w:hAnsi="Georgia" w:cs="Arial"/>
          <w:sz w:val="24"/>
          <w:szCs w:val="24"/>
          <w:lang w:val="es-CO"/>
        </w:rPr>
        <w:t xml:space="preserve">tener resultados de laboratorio, se requieren exámenes como el </w:t>
      </w:r>
      <w:r w:rsidR="001C4BF0" w:rsidRPr="002B66CB">
        <w:rPr>
          <w:rFonts w:ascii="Georgia" w:hAnsi="Georgia" w:cs="Arial"/>
          <w:sz w:val="24"/>
          <w:szCs w:val="24"/>
          <w:lang w:val="es-CO"/>
        </w:rPr>
        <w:t>TAC</w:t>
      </w:r>
      <w:r w:rsidR="1C970DDB" w:rsidRPr="002B66CB">
        <w:rPr>
          <w:rFonts w:ascii="Georgia" w:hAnsi="Georgia" w:cs="Arial"/>
          <w:sz w:val="24"/>
          <w:szCs w:val="24"/>
          <w:lang w:val="es-CO"/>
        </w:rPr>
        <w:t xml:space="preserve"> de doble contraste</w:t>
      </w:r>
      <w:r w:rsidR="001C4BF0" w:rsidRPr="002B66CB">
        <w:rPr>
          <w:rFonts w:ascii="Georgia" w:hAnsi="Georgia" w:cs="Arial"/>
          <w:sz w:val="24"/>
          <w:szCs w:val="24"/>
          <w:lang w:val="es-CO"/>
        </w:rPr>
        <w:t xml:space="preserve">, porque </w:t>
      </w:r>
      <w:r w:rsidR="1C970DDB" w:rsidRPr="002B66CB">
        <w:rPr>
          <w:rFonts w:ascii="Georgia" w:hAnsi="Georgia" w:cs="Arial"/>
          <w:sz w:val="24"/>
          <w:szCs w:val="24"/>
          <w:lang w:val="es-CO"/>
        </w:rPr>
        <w:t>de lo contrario hay probabilidad de error en el diagnóstico; en suma, indicó cómo debió ser el servicio prestado</w:t>
      </w:r>
      <w:r w:rsidR="00EB263A" w:rsidRPr="002B66CB">
        <w:rPr>
          <w:rFonts w:ascii="Georgia" w:hAnsi="Georgia" w:cs="Arial"/>
          <w:sz w:val="24"/>
          <w:szCs w:val="24"/>
          <w:lang w:val="es-CO"/>
        </w:rPr>
        <w:t xml:space="preserve">, conclusiones que no fueron </w:t>
      </w:r>
      <w:r w:rsidR="1C970DDB" w:rsidRPr="002B66CB">
        <w:rPr>
          <w:rFonts w:ascii="Georgia" w:hAnsi="Georgia" w:cs="Arial"/>
          <w:sz w:val="24"/>
          <w:szCs w:val="24"/>
          <w:lang w:val="es-CO"/>
        </w:rPr>
        <w:t>desvirtuada</w:t>
      </w:r>
      <w:r w:rsidR="00EB263A" w:rsidRPr="002B66CB">
        <w:rPr>
          <w:rFonts w:ascii="Georgia" w:hAnsi="Georgia" w:cs="Arial"/>
          <w:sz w:val="24"/>
          <w:szCs w:val="24"/>
          <w:lang w:val="es-CO"/>
        </w:rPr>
        <w:t>s</w:t>
      </w:r>
      <w:r w:rsidR="1C970DDB" w:rsidRPr="002B66CB">
        <w:rPr>
          <w:rFonts w:ascii="Georgia" w:hAnsi="Georgia" w:cs="Arial"/>
          <w:sz w:val="24"/>
          <w:szCs w:val="24"/>
          <w:lang w:val="es-CO"/>
        </w:rPr>
        <w:t xml:space="preserve"> por la parte demandada.</w:t>
      </w:r>
    </w:p>
    <w:p w14:paraId="3F348843" w14:textId="77777777" w:rsidR="00624A08" w:rsidRPr="002B66CB" w:rsidRDefault="00624A08" w:rsidP="002B66CB">
      <w:pPr>
        <w:pStyle w:val="Prrafodelista"/>
        <w:overflowPunct/>
        <w:spacing w:line="276" w:lineRule="auto"/>
        <w:ind w:left="0"/>
        <w:jc w:val="both"/>
        <w:rPr>
          <w:rFonts w:ascii="Georgia" w:hAnsi="Georgia" w:cs="Arial"/>
          <w:sz w:val="24"/>
          <w:szCs w:val="24"/>
          <w:lang w:val="es-CO"/>
        </w:rPr>
      </w:pPr>
    </w:p>
    <w:p w14:paraId="50404E38" w14:textId="151DC37D" w:rsidR="003E5FF6" w:rsidRPr="002B66CB" w:rsidRDefault="003E5FF6" w:rsidP="002B66CB">
      <w:pPr>
        <w:pStyle w:val="Prrafodelista"/>
        <w:widowControl/>
        <w:spacing w:line="276" w:lineRule="auto"/>
        <w:ind w:left="0"/>
        <w:contextualSpacing/>
        <w:jc w:val="both"/>
        <w:rPr>
          <w:rFonts w:ascii="Georgia" w:hAnsi="Georgia"/>
          <w:sz w:val="24"/>
          <w:szCs w:val="24"/>
        </w:rPr>
      </w:pPr>
      <w:r w:rsidRPr="002B66CB">
        <w:rPr>
          <w:rFonts w:ascii="Georgia" w:hAnsi="Georgia" w:cs="Arial"/>
          <w:smallCaps/>
          <w:sz w:val="24"/>
          <w:szCs w:val="24"/>
          <w:lang w:val="es-CO"/>
        </w:rPr>
        <w:t xml:space="preserve">Reparo </w:t>
      </w:r>
      <w:r w:rsidR="00E640FA">
        <w:rPr>
          <w:rFonts w:ascii="Georgia" w:hAnsi="Georgia" w:cs="Arial"/>
          <w:smallCaps/>
          <w:sz w:val="24"/>
          <w:szCs w:val="24"/>
          <w:lang w:val="es-CO"/>
        </w:rPr>
        <w:t xml:space="preserve">No. </w:t>
      </w:r>
      <w:r w:rsidRPr="002B66CB">
        <w:rPr>
          <w:rFonts w:ascii="Georgia" w:hAnsi="Georgia" w:cs="Arial"/>
          <w:smallCaps/>
          <w:sz w:val="24"/>
          <w:szCs w:val="24"/>
          <w:lang w:val="es-CO"/>
        </w:rPr>
        <w:t xml:space="preserve">2°. Sustentación. </w:t>
      </w:r>
      <w:r w:rsidRPr="002B66CB">
        <w:rPr>
          <w:rFonts w:ascii="Georgia" w:hAnsi="Georgia" w:cs="Arial"/>
          <w:b/>
          <w:sz w:val="24"/>
          <w:szCs w:val="24"/>
        </w:rPr>
        <w:t>(</w:t>
      </w:r>
      <w:r w:rsidR="00006B46" w:rsidRPr="002B66CB">
        <w:rPr>
          <w:rFonts w:ascii="Georgia" w:hAnsi="Georgia" w:cs="Arial"/>
          <w:b/>
          <w:sz w:val="24"/>
          <w:szCs w:val="24"/>
        </w:rPr>
        <w:t>i</w:t>
      </w:r>
      <w:r w:rsidRPr="002B66CB">
        <w:rPr>
          <w:rFonts w:ascii="Georgia" w:hAnsi="Georgia" w:cs="Arial"/>
          <w:b/>
          <w:sz w:val="24"/>
          <w:szCs w:val="24"/>
        </w:rPr>
        <w:t>)</w:t>
      </w:r>
      <w:r w:rsidRPr="002B66CB">
        <w:rPr>
          <w:rFonts w:ascii="Georgia" w:hAnsi="Georgia" w:cs="Arial"/>
          <w:sz w:val="24"/>
          <w:szCs w:val="24"/>
        </w:rPr>
        <w:t xml:space="preserve"> </w:t>
      </w:r>
      <w:r w:rsidR="0001062E" w:rsidRPr="002B66CB">
        <w:rPr>
          <w:rFonts w:ascii="Georgia" w:hAnsi="Georgia" w:cs="Arial"/>
          <w:sz w:val="24"/>
          <w:szCs w:val="24"/>
        </w:rPr>
        <w:t xml:space="preserve">El error de interpretación y razonamiento respecto del análisis de la culpa organizacional consistente en omitir </w:t>
      </w:r>
      <w:r w:rsidR="00CC16BD" w:rsidRPr="002B66CB">
        <w:rPr>
          <w:rFonts w:ascii="Georgia" w:hAnsi="Georgia" w:cs="Arial"/>
          <w:sz w:val="24"/>
          <w:szCs w:val="24"/>
        </w:rPr>
        <w:t>unos</w:t>
      </w:r>
      <w:r w:rsidR="0001062E" w:rsidRPr="002B66CB">
        <w:rPr>
          <w:rFonts w:ascii="Georgia" w:hAnsi="Georgia" w:cs="Arial"/>
          <w:sz w:val="24"/>
          <w:szCs w:val="24"/>
        </w:rPr>
        <w:t xml:space="preserve"> exámenes al paciente, pese a estar ordenados, alejándose del modelo de un profesional diligente apegado a los protocolos y guías </w:t>
      </w:r>
      <w:r w:rsidR="00AC2439" w:rsidRPr="002B66CB">
        <w:rPr>
          <w:rFonts w:ascii="Georgia" w:hAnsi="Georgia" w:cs="Arial"/>
          <w:sz w:val="24"/>
          <w:szCs w:val="24"/>
        </w:rPr>
        <w:t xml:space="preserve">de </w:t>
      </w:r>
      <w:r w:rsidR="0001062E" w:rsidRPr="002B66CB">
        <w:rPr>
          <w:rFonts w:ascii="Georgia" w:hAnsi="Georgia" w:cs="Arial"/>
          <w:sz w:val="24"/>
          <w:szCs w:val="24"/>
        </w:rPr>
        <w:t xml:space="preserve">atención. </w:t>
      </w:r>
      <w:r w:rsidR="00AC4BEF" w:rsidRPr="002B66CB">
        <w:rPr>
          <w:rFonts w:ascii="Georgia" w:hAnsi="Georgia" w:cs="Arial"/>
          <w:sz w:val="24"/>
          <w:szCs w:val="24"/>
        </w:rPr>
        <w:t xml:space="preserve">También se </w:t>
      </w:r>
      <w:r w:rsidR="007E4142" w:rsidRPr="002B66CB">
        <w:rPr>
          <w:rFonts w:ascii="Georgia" w:hAnsi="Georgia" w:cs="Arial"/>
          <w:sz w:val="24"/>
          <w:szCs w:val="24"/>
        </w:rPr>
        <w:t>pretirieron r</w:t>
      </w:r>
      <w:r w:rsidR="00AC4BEF" w:rsidRPr="002B66CB">
        <w:rPr>
          <w:rFonts w:ascii="Georgia" w:hAnsi="Georgia" w:cs="Arial"/>
          <w:sz w:val="24"/>
          <w:szCs w:val="24"/>
        </w:rPr>
        <w:t xml:space="preserve">egistros en la historia clínica </w:t>
      </w:r>
      <w:r w:rsidR="00CC16BD" w:rsidRPr="002B66CB">
        <w:rPr>
          <w:rFonts w:ascii="Georgia" w:hAnsi="Georgia" w:cs="Arial"/>
          <w:sz w:val="24"/>
          <w:szCs w:val="24"/>
        </w:rPr>
        <w:t xml:space="preserve">en ese sentido, cuando esos análisis </w:t>
      </w:r>
      <w:r w:rsidR="00AC4BEF" w:rsidRPr="002B66CB">
        <w:rPr>
          <w:rFonts w:ascii="Georgia" w:hAnsi="Georgia" w:cs="Arial"/>
          <w:sz w:val="24"/>
          <w:szCs w:val="24"/>
        </w:rPr>
        <w:t>hubiera</w:t>
      </w:r>
      <w:r w:rsidR="00CC16BD" w:rsidRPr="002B66CB">
        <w:rPr>
          <w:rFonts w:ascii="Georgia" w:hAnsi="Georgia" w:cs="Arial"/>
          <w:sz w:val="24"/>
          <w:szCs w:val="24"/>
        </w:rPr>
        <w:t>n</w:t>
      </w:r>
      <w:r w:rsidR="00AC4BEF" w:rsidRPr="002B66CB">
        <w:rPr>
          <w:rFonts w:ascii="Georgia" w:hAnsi="Georgia" w:cs="Arial"/>
          <w:sz w:val="24"/>
          <w:szCs w:val="24"/>
        </w:rPr>
        <w:t xml:space="preserve"> podido advertir la peritonitis, todo contribuyó a una atención inoportuna. </w:t>
      </w:r>
    </w:p>
    <w:p w14:paraId="649089D9" w14:textId="3E78881F" w:rsidR="00193571" w:rsidRPr="002B66CB" w:rsidRDefault="00193571" w:rsidP="002B66CB">
      <w:pPr>
        <w:pStyle w:val="Prrafodelista"/>
        <w:widowControl/>
        <w:spacing w:line="276" w:lineRule="auto"/>
        <w:ind w:left="0"/>
        <w:contextualSpacing/>
        <w:jc w:val="both"/>
        <w:rPr>
          <w:rFonts w:ascii="Georgia" w:hAnsi="Georgia"/>
          <w:sz w:val="24"/>
          <w:szCs w:val="24"/>
        </w:rPr>
      </w:pPr>
    </w:p>
    <w:p w14:paraId="310AF50A" w14:textId="79789EEB" w:rsidR="00AC4BEF" w:rsidRPr="002B66CB" w:rsidRDefault="00AC4BEF" w:rsidP="002B66CB">
      <w:pPr>
        <w:pStyle w:val="Prrafodelista"/>
        <w:widowControl/>
        <w:spacing w:line="276" w:lineRule="auto"/>
        <w:ind w:left="0"/>
        <w:contextualSpacing/>
        <w:jc w:val="both"/>
        <w:rPr>
          <w:rFonts w:ascii="Georgia" w:hAnsi="Georgia" w:cs="Arial"/>
          <w:sz w:val="24"/>
          <w:szCs w:val="24"/>
        </w:rPr>
      </w:pPr>
      <w:r w:rsidRPr="002B66CB">
        <w:rPr>
          <w:rFonts w:ascii="Georgia" w:hAnsi="Georgia" w:cs="Arial"/>
          <w:b/>
          <w:bCs/>
          <w:sz w:val="24"/>
          <w:szCs w:val="24"/>
        </w:rPr>
        <w:t>(</w:t>
      </w:r>
      <w:proofErr w:type="spellStart"/>
      <w:r w:rsidR="00006B46" w:rsidRPr="002B66CB">
        <w:rPr>
          <w:rFonts w:ascii="Georgia" w:hAnsi="Georgia" w:cs="Arial"/>
          <w:b/>
          <w:bCs/>
          <w:sz w:val="24"/>
          <w:szCs w:val="24"/>
        </w:rPr>
        <w:t>ii</w:t>
      </w:r>
      <w:proofErr w:type="spellEnd"/>
      <w:r w:rsidRPr="002B66CB">
        <w:rPr>
          <w:rFonts w:ascii="Georgia" w:hAnsi="Georgia" w:cs="Arial"/>
          <w:b/>
          <w:bCs/>
          <w:sz w:val="24"/>
          <w:szCs w:val="24"/>
        </w:rPr>
        <w:t>)</w:t>
      </w:r>
      <w:r w:rsidRPr="002B66CB">
        <w:rPr>
          <w:rFonts w:ascii="Georgia" w:hAnsi="Georgia" w:cs="Arial"/>
          <w:sz w:val="24"/>
          <w:szCs w:val="24"/>
        </w:rPr>
        <w:t xml:space="preserve"> También yerra la decisión en la valoración del peritaje, pues </w:t>
      </w:r>
      <w:r w:rsidR="00D219CE" w:rsidRPr="002B66CB">
        <w:rPr>
          <w:rFonts w:ascii="Georgia" w:hAnsi="Georgia" w:cs="Arial"/>
          <w:sz w:val="24"/>
          <w:szCs w:val="24"/>
        </w:rPr>
        <w:t xml:space="preserve">este </w:t>
      </w:r>
      <w:r w:rsidRPr="002B66CB">
        <w:rPr>
          <w:rFonts w:ascii="Georgia" w:hAnsi="Georgia" w:cs="Arial"/>
          <w:sz w:val="24"/>
          <w:szCs w:val="24"/>
        </w:rPr>
        <w:t xml:space="preserve">evidenció con alta probabilidad que la atención </w:t>
      </w:r>
      <w:r w:rsidR="000B28EE" w:rsidRPr="002B66CB">
        <w:rPr>
          <w:rFonts w:ascii="Georgia" w:hAnsi="Georgia" w:cs="Arial"/>
          <w:sz w:val="24"/>
          <w:szCs w:val="24"/>
        </w:rPr>
        <w:t xml:space="preserve">fue </w:t>
      </w:r>
      <w:r w:rsidR="00D219CE" w:rsidRPr="002B66CB">
        <w:rPr>
          <w:rFonts w:ascii="Georgia" w:hAnsi="Georgia" w:cs="Arial"/>
          <w:sz w:val="24"/>
          <w:szCs w:val="24"/>
        </w:rPr>
        <w:t>ino</w:t>
      </w:r>
      <w:r w:rsidRPr="002B66CB">
        <w:rPr>
          <w:rFonts w:ascii="Georgia" w:hAnsi="Georgia" w:cs="Arial"/>
          <w:sz w:val="24"/>
          <w:szCs w:val="24"/>
        </w:rPr>
        <w:t xml:space="preserve">portuna, por omitir practicar exámenes de diagnóstico y la falta de diligenciamiento de la historia clínica.  </w:t>
      </w:r>
      <w:r w:rsidR="5C2FA3FA" w:rsidRPr="002B66CB">
        <w:rPr>
          <w:rFonts w:ascii="Georgia" w:hAnsi="Georgia" w:cs="Arial"/>
          <w:sz w:val="24"/>
          <w:szCs w:val="24"/>
        </w:rPr>
        <w:t>Ese trabajo también se usó para introducir los protocolos y guías aplicables al caso concreto.</w:t>
      </w:r>
    </w:p>
    <w:p w14:paraId="0B9D1E8F" w14:textId="25AA1D4E" w:rsidR="00AC4BEF" w:rsidRPr="002B66CB" w:rsidRDefault="00AC4BEF" w:rsidP="002B66CB">
      <w:pPr>
        <w:pStyle w:val="Prrafodelista"/>
        <w:widowControl/>
        <w:spacing w:line="276" w:lineRule="auto"/>
        <w:ind w:left="0"/>
        <w:contextualSpacing/>
        <w:jc w:val="both"/>
        <w:rPr>
          <w:rFonts w:ascii="Georgia" w:hAnsi="Georgia"/>
          <w:sz w:val="24"/>
          <w:szCs w:val="24"/>
        </w:rPr>
      </w:pPr>
    </w:p>
    <w:p w14:paraId="0A330C83" w14:textId="3FF02EFF" w:rsidR="00AC4BEF" w:rsidRPr="002B66CB" w:rsidRDefault="00AC2439" w:rsidP="002B66CB">
      <w:pPr>
        <w:pStyle w:val="Prrafodelista"/>
        <w:widowControl/>
        <w:spacing w:line="276" w:lineRule="auto"/>
        <w:ind w:left="0"/>
        <w:contextualSpacing/>
        <w:jc w:val="both"/>
        <w:rPr>
          <w:rFonts w:ascii="Georgia" w:hAnsi="Georgia"/>
          <w:sz w:val="24"/>
          <w:szCs w:val="24"/>
        </w:rPr>
      </w:pPr>
      <w:r w:rsidRPr="002B66CB">
        <w:rPr>
          <w:rFonts w:ascii="Georgia" w:hAnsi="Georgia"/>
          <w:sz w:val="24"/>
          <w:szCs w:val="24"/>
        </w:rPr>
        <w:t xml:space="preserve">Aquí se presenta </w:t>
      </w:r>
      <w:r w:rsidR="00CC16BD" w:rsidRPr="002B66CB">
        <w:rPr>
          <w:rFonts w:ascii="Georgia" w:hAnsi="Georgia"/>
          <w:sz w:val="24"/>
          <w:szCs w:val="24"/>
        </w:rPr>
        <w:t xml:space="preserve">una </w:t>
      </w:r>
      <w:r w:rsidR="00AC4BEF" w:rsidRPr="002B66CB">
        <w:rPr>
          <w:rFonts w:ascii="Georgia" w:hAnsi="Georgia"/>
          <w:sz w:val="24"/>
          <w:szCs w:val="24"/>
        </w:rPr>
        <w:t>abstención por negligencia, pues la demanda</w:t>
      </w:r>
      <w:r w:rsidR="000B28EE" w:rsidRPr="002B66CB">
        <w:rPr>
          <w:rFonts w:ascii="Georgia" w:hAnsi="Georgia"/>
          <w:sz w:val="24"/>
          <w:szCs w:val="24"/>
        </w:rPr>
        <w:t>da</w:t>
      </w:r>
      <w:r w:rsidR="00AC4BEF" w:rsidRPr="002B66CB">
        <w:rPr>
          <w:rFonts w:ascii="Georgia" w:hAnsi="Georgia"/>
          <w:sz w:val="24"/>
          <w:szCs w:val="24"/>
        </w:rPr>
        <w:t xml:space="preserve"> permitió una atención sin calidad </w:t>
      </w:r>
      <w:r w:rsidR="008266DF" w:rsidRPr="002B66CB">
        <w:rPr>
          <w:rFonts w:ascii="Georgia" w:hAnsi="Georgia"/>
          <w:sz w:val="24"/>
          <w:szCs w:val="24"/>
        </w:rPr>
        <w:t xml:space="preserve">y </w:t>
      </w:r>
      <w:r w:rsidR="00A75CBE" w:rsidRPr="002B66CB">
        <w:rPr>
          <w:rFonts w:ascii="Georgia" w:hAnsi="Georgia"/>
          <w:sz w:val="24"/>
          <w:szCs w:val="24"/>
        </w:rPr>
        <w:t>distante</w:t>
      </w:r>
      <w:r w:rsidR="00A75CBE" w:rsidRPr="002B66CB">
        <w:rPr>
          <w:rStyle w:val="Refdecomentario"/>
          <w:rFonts w:ascii="Georgia" w:hAnsi="Georgia"/>
          <w:sz w:val="24"/>
          <w:szCs w:val="24"/>
        </w:rPr>
        <w:t xml:space="preserve"> </w:t>
      </w:r>
      <w:r w:rsidR="00A75CBE" w:rsidRPr="002B66CB">
        <w:rPr>
          <w:rFonts w:ascii="Georgia" w:hAnsi="Georgia"/>
          <w:sz w:val="24"/>
          <w:szCs w:val="24"/>
        </w:rPr>
        <w:t>de</w:t>
      </w:r>
      <w:r w:rsidR="00D579E2" w:rsidRPr="002B66CB">
        <w:rPr>
          <w:rFonts w:ascii="Georgia" w:hAnsi="Georgia"/>
          <w:sz w:val="24"/>
          <w:szCs w:val="24"/>
        </w:rPr>
        <w:t>l protocolo</w:t>
      </w:r>
      <w:r w:rsidR="0008474A" w:rsidRPr="002B66CB">
        <w:rPr>
          <w:rFonts w:ascii="Georgia" w:hAnsi="Georgia"/>
          <w:sz w:val="24"/>
          <w:szCs w:val="24"/>
        </w:rPr>
        <w:t>, es el incumplimiento que se atribuye a las demandadas.</w:t>
      </w:r>
      <w:r w:rsidR="00D579E2" w:rsidRPr="002B66CB">
        <w:rPr>
          <w:rFonts w:ascii="Georgia" w:hAnsi="Georgia"/>
          <w:sz w:val="24"/>
          <w:szCs w:val="24"/>
        </w:rPr>
        <w:t xml:space="preserve"> Los testimonios técnicos acopiados </w:t>
      </w:r>
      <w:r w:rsidR="00A551FD" w:rsidRPr="002B66CB">
        <w:rPr>
          <w:rFonts w:ascii="Georgia" w:hAnsi="Georgia"/>
          <w:sz w:val="24"/>
          <w:szCs w:val="24"/>
        </w:rPr>
        <w:t>confirmaron la necesidad de un diagnóstico para proceder, pero dej</w:t>
      </w:r>
      <w:r w:rsidRPr="002B66CB">
        <w:rPr>
          <w:rFonts w:ascii="Georgia" w:hAnsi="Georgia"/>
          <w:sz w:val="24"/>
          <w:szCs w:val="24"/>
        </w:rPr>
        <w:t>ó</w:t>
      </w:r>
      <w:r w:rsidR="00A551FD" w:rsidRPr="002B66CB">
        <w:rPr>
          <w:rFonts w:ascii="Georgia" w:hAnsi="Georgia"/>
          <w:sz w:val="24"/>
          <w:szCs w:val="24"/>
        </w:rPr>
        <w:t xml:space="preserve"> de hacerse en debida forma</w:t>
      </w:r>
      <w:r w:rsidR="0008474A" w:rsidRPr="002B66CB">
        <w:rPr>
          <w:rFonts w:ascii="Georgia" w:hAnsi="Georgia"/>
          <w:sz w:val="24"/>
          <w:szCs w:val="24"/>
        </w:rPr>
        <w:t>.</w:t>
      </w:r>
    </w:p>
    <w:p w14:paraId="1FBBB512" w14:textId="7F1E37B8" w:rsidR="0001062E" w:rsidRPr="002B66CB" w:rsidRDefault="0001062E" w:rsidP="002B66CB">
      <w:pPr>
        <w:pStyle w:val="Prrafodelista"/>
        <w:widowControl/>
        <w:spacing w:line="276" w:lineRule="auto"/>
        <w:ind w:left="0"/>
        <w:contextualSpacing/>
        <w:jc w:val="both"/>
        <w:rPr>
          <w:rFonts w:ascii="Georgia" w:hAnsi="Georgia"/>
          <w:sz w:val="24"/>
          <w:szCs w:val="24"/>
        </w:rPr>
      </w:pPr>
    </w:p>
    <w:p w14:paraId="471175E4" w14:textId="2ABE8194" w:rsidR="00C57716" w:rsidRPr="002B66CB" w:rsidRDefault="006B08F3" w:rsidP="002B66CB">
      <w:pPr>
        <w:pStyle w:val="Prrafodelista"/>
        <w:widowControl/>
        <w:spacing w:line="276" w:lineRule="auto"/>
        <w:ind w:left="0"/>
        <w:contextualSpacing/>
        <w:jc w:val="both"/>
        <w:rPr>
          <w:rFonts w:ascii="Georgia" w:hAnsi="Georgia" w:cs="Arial"/>
          <w:sz w:val="24"/>
          <w:szCs w:val="24"/>
        </w:rPr>
      </w:pPr>
      <w:r w:rsidRPr="002B66CB">
        <w:rPr>
          <w:rFonts w:ascii="Georgia" w:hAnsi="Georgia" w:cs="Arial"/>
          <w:smallCaps/>
          <w:sz w:val="24"/>
          <w:szCs w:val="24"/>
          <w:lang w:val="es-CO"/>
        </w:rPr>
        <w:t xml:space="preserve">Reparo </w:t>
      </w:r>
      <w:r w:rsidR="00E640FA">
        <w:rPr>
          <w:rFonts w:ascii="Georgia" w:hAnsi="Georgia" w:cs="Arial"/>
          <w:smallCaps/>
          <w:sz w:val="24"/>
          <w:szCs w:val="24"/>
          <w:lang w:val="es-CO"/>
        </w:rPr>
        <w:t xml:space="preserve">No. </w:t>
      </w:r>
      <w:r w:rsidRPr="002B66CB">
        <w:rPr>
          <w:rFonts w:ascii="Georgia" w:hAnsi="Georgia" w:cs="Arial"/>
          <w:smallCaps/>
          <w:sz w:val="24"/>
          <w:szCs w:val="24"/>
          <w:lang w:val="es-CO"/>
        </w:rPr>
        <w:t xml:space="preserve">3°. Sustentación. </w:t>
      </w:r>
      <w:r w:rsidR="00766C52" w:rsidRPr="002B66CB">
        <w:rPr>
          <w:rFonts w:ascii="Georgia" w:hAnsi="Georgia" w:cs="Arial"/>
          <w:sz w:val="24"/>
          <w:szCs w:val="24"/>
        </w:rPr>
        <w:t xml:space="preserve">Se incurrió en </w:t>
      </w:r>
      <w:r w:rsidRPr="002B66CB">
        <w:rPr>
          <w:rFonts w:ascii="Georgia" w:hAnsi="Georgia" w:cs="Arial"/>
          <w:sz w:val="24"/>
          <w:szCs w:val="24"/>
        </w:rPr>
        <w:t>error</w:t>
      </w:r>
      <w:r w:rsidR="00766C52" w:rsidRPr="002B66CB">
        <w:rPr>
          <w:rFonts w:ascii="Georgia" w:hAnsi="Georgia" w:cs="Arial"/>
          <w:sz w:val="24"/>
          <w:szCs w:val="24"/>
        </w:rPr>
        <w:t xml:space="preserve"> procedimental </w:t>
      </w:r>
      <w:r w:rsidR="00A54D9C" w:rsidRPr="002B66CB">
        <w:rPr>
          <w:rFonts w:ascii="Georgia" w:hAnsi="Georgia" w:cs="Arial"/>
          <w:sz w:val="24"/>
          <w:szCs w:val="24"/>
        </w:rPr>
        <w:t xml:space="preserve">al </w:t>
      </w:r>
      <w:r w:rsidR="00D82F99" w:rsidRPr="002B66CB">
        <w:rPr>
          <w:rFonts w:ascii="Georgia" w:hAnsi="Georgia" w:cs="Arial"/>
          <w:sz w:val="24"/>
          <w:szCs w:val="24"/>
        </w:rPr>
        <w:t xml:space="preserve">infringir </w:t>
      </w:r>
      <w:r w:rsidR="00A54D9C" w:rsidRPr="002B66CB">
        <w:rPr>
          <w:rFonts w:ascii="Georgia" w:hAnsi="Georgia" w:cs="Arial"/>
          <w:sz w:val="24"/>
          <w:szCs w:val="24"/>
        </w:rPr>
        <w:t xml:space="preserve">el artículo 281, </w:t>
      </w:r>
      <w:proofErr w:type="spellStart"/>
      <w:r w:rsidR="00A54D9C" w:rsidRPr="002B66CB">
        <w:rPr>
          <w:rFonts w:ascii="Georgia" w:hAnsi="Georgia" w:cs="Arial"/>
          <w:sz w:val="24"/>
          <w:szCs w:val="24"/>
        </w:rPr>
        <w:t>CGP</w:t>
      </w:r>
      <w:proofErr w:type="spellEnd"/>
      <w:r w:rsidR="00A54D9C" w:rsidRPr="002B66CB">
        <w:rPr>
          <w:rFonts w:ascii="Georgia" w:hAnsi="Georgia" w:cs="Arial"/>
          <w:sz w:val="24"/>
          <w:szCs w:val="24"/>
        </w:rPr>
        <w:t xml:space="preserve"> </w:t>
      </w:r>
      <w:r w:rsidR="00F82AF2" w:rsidRPr="002B66CB">
        <w:rPr>
          <w:rFonts w:ascii="Georgia" w:hAnsi="Georgia" w:cs="Arial"/>
          <w:sz w:val="24"/>
          <w:szCs w:val="24"/>
        </w:rPr>
        <w:t xml:space="preserve">pues </w:t>
      </w:r>
      <w:r w:rsidR="00A54D9C" w:rsidRPr="002B66CB">
        <w:rPr>
          <w:rFonts w:ascii="Georgia" w:hAnsi="Georgia" w:cs="Arial"/>
          <w:sz w:val="24"/>
          <w:szCs w:val="24"/>
        </w:rPr>
        <w:t xml:space="preserve">no se resolvió </w:t>
      </w:r>
      <w:r w:rsidR="00333F32" w:rsidRPr="002B66CB">
        <w:rPr>
          <w:rFonts w:ascii="Georgia" w:hAnsi="Georgia" w:cs="Arial"/>
          <w:sz w:val="24"/>
          <w:szCs w:val="24"/>
        </w:rPr>
        <w:t xml:space="preserve">la pérdida de oportunidad formulada como pretensión subsidiaria </w:t>
      </w:r>
      <w:r w:rsidR="00D82F99" w:rsidRPr="002B66CB">
        <w:rPr>
          <w:rFonts w:ascii="Georgia" w:hAnsi="Georgia" w:cs="Arial"/>
          <w:sz w:val="24"/>
          <w:szCs w:val="24"/>
        </w:rPr>
        <w:t>al</w:t>
      </w:r>
      <w:r w:rsidR="00333F32" w:rsidRPr="002B66CB">
        <w:rPr>
          <w:rFonts w:ascii="Georgia" w:hAnsi="Georgia" w:cs="Arial"/>
          <w:sz w:val="24"/>
          <w:szCs w:val="24"/>
        </w:rPr>
        <w:t xml:space="preserve"> </w:t>
      </w:r>
      <w:r w:rsidR="00164E11" w:rsidRPr="002B66CB">
        <w:rPr>
          <w:rFonts w:ascii="Georgia" w:hAnsi="Georgia" w:cs="Arial"/>
          <w:sz w:val="24"/>
          <w:szCs w:val="24"/>
        </w:rPr>
        <w:t>reforma</w:t>
      </w:r>
      <w:r w:rsidR="00D82F99" w:rsidRPr="002B66CB">
        <w:rPr>
          <w:rFonts w:ascii="Georgia" w:hAnsi="Georgia" w:cs="Arial"/>
          <w:sz w:val="24"/>
          <w:szCs w:val="24"/>
        </w:rPr>
        <w:t>r</w:t>
      </w:r>
      <w:r w:rsidR="00164E11" w:rsidRPr="002B66CB">
        <w:rPr>
          <w:rFonts w:ascii="Georgia" w:hAnsi="Georgia" w:cs="Arial"/>
          <w:sz w:val="24"/>
          <w:szCs w:val="24"/>
        </w:rPr>
        <w:t xml:space="preserve"> la demanda</w:t>
      </w:r>
      <w:r w:rsidR="00D82F99" w:rsidRPr="002B66CB">
        <w:rPr>
          <w:rFonts w:ascii="Georgia" w:hAnsi="Georgia" w:cs="Arial"/>
          <w:sz w:val="24"/>
          <w:szCs w:val="24"/>
        </w:rPr>
        <w:t>; y, como q</w:t>
      </w:r>
      <w:r w:rsidR="00EF7588" w:rsidRPr="002B66CB">
        <w:rPr>
          <w:rFonts w:ascii="Georgia" w:hAnsi="Georgia" w:cs="Arial"/>
          <w:sz w:val="24"/>
          <w:szCs w:val="24"/>
        </w:rPr>
        <w:t>uedó demostrada la inoportunidad del tratamiento debió prosperar</w:t>
      </w:r>
      <w:r w:rsidR="00C57716" w:rsidRPr="002B66CB">
        <w:rPr>
          <w:rFonts w:ascii="Georgia" w:hAnsi="Georgia" w:cs="Arial"/>
          <w:sz w:val="24"/>
          <w:szCs w:val="24"/>
        </w:rPr>
        <w:t>.</w:t>
      </w:r>
      <w:r w:rsidR="00F82AF2" w:rsidRPr="002B66CB">
        <w:rPr>
          <w:rFonts w:ascii="Georgia" w:hAnsi="Georgia" w:cs="Arial"/>
          <w:sz w:val="24"/>
          <w:szCs w:val="24"/>
        </w:rPr>
        <w:t xml:space="preserve"> </w:t>
      </w:r>
      <w:r w:rsidR="00C57716" w:rsidRPr="002B66CB">
        <w:rPr>
          <w:rFonts w:ascii="Georgia" w:hAnsi="Georgia" w:cs="Arial"/>
          <w:sz w:val="24"/>
          <w:szCs w:val="24"/>
        </w:rPr>
        <w:t xml:space="preserve">Si bien la patología base del paciente podría no </w:t>
      </w:r>
      <w:r w:rsidR="006A1A06" w:rsidRPr="002B66CB">
        <w:rPr>
          <w:rFonts w:ascii="Georgia" w:hAnsi="Georgia" w:cs="Arial"/>
          <w:sz w:val="24"/>
          <w:szCs w:val="24"/>
        </w:rPr>
        <w:t xml:space="preserve">ser tratable, una atención adecuada </w:t>
      </w:r>
      <w:r w:rsidR="00A045E4" w:rsidRPr="002B66CB">
        <w:rPr>
          <w:rFonts w:ascii="Georgia" w:hAnsi="Georgia" w:cs="Arial"/>
          <w:sz w:val="24"/>
          <w:szCs w:val="24"/>
        </w:rPr>
        <w:t xml:space="preserve">hubiese permitido </w:t>
      </w:r>
      <w:r w:rsidR="00564EE8" w:rsidRPr="002B66CB">
        <w:rPr>
          <w:rFonts w:ascii="Georgia" w:hAnsi="Georgia" w:cs="Arial"/>
          <w:sz w:val="24"/>
          <w:szCs w:val="24"/>
        </w:rPr>
        <w:t>que sobreviviera</w:t>
      </w:r>
      <w:r w:rsidR="001C4F2E" w:rsidRPr="002B66CB">
        <w:rPr>
          <w:rFonts w:ascii="Georgia" w:hAnsi="Georgia" w:cs="Arial"/>
          <w:sz w:val="24"/>
          <w:szCs w:val="24"/>
        </w:rPr>
        <w:t>.</w:t>
      </w:r>
    </w:p>
    <w:p w14:paraId="0F7EE595" w14:textId="77777777" w:rsidR="00B947E4" w:rsidRPr="002B66CB" w:rsidRDefault="00B947E4" w:rsidP="002B66CB">
      <w:pPr>
        <w:pStyle w:val="Prrafodelista"/>
        <w:widowControl/>
        <w:spacing w:line="276" w:lineRule="auto"/>
        <w:ind w:left="0"/>
        <w:contextualSpacing/>
        <w:jc w:val="both"/>
        <w:rPr>
          <w:rFonts w:ascii="Georgia" w:hAnsi="Georgia"/>
          <w:sz w:val="24"/>
          <w:szCs w:val="24"/>
        </w:rPr>
      </w:pPr>
    </w:p>
    <w:bookmarkEnd w:id="5"/>
    <w:p w14:paraId="5F754732" w14:textId="4909F803" w:rsidR="00F82AF2" w:rsidRDefault="008954CE" w:rsidP="002B66CB">
      <w:pPr>
        <w:spacing w:line="276" w:lineRule="auto"/>
        <w:jc w:val="both"/>
        <w:rPr>
          <w:rFonts w:ascii="Georgia" w:hAnsi="Georgia" w:cs="Arial"/>
          <w:sz w:val="24"/>
          <w:szCs w:val="24"/>
          <w:lang w:val="es-CO"/>
        </w:rPr>
      </w:pPr>
      <w:r w:rsidRPr="002B66CB">
        <w:rPr>
          <w:rFonts w:ascii="Georgia" w:hAnsi="Georgia" w:cs="Arial"/>
          <w:smallCaps/>
          <w:sz w:val="24"/>
          <w:szCs w:val="24"/>
          <w:lang w:val="es-CO"/>
        </w:rPr>
        <w:t>6.4.</w:t>
      </w:r>
      <w:r w:rsidR="001E65D9" w:rsidRPr="002B66CB">
        <w:rPr>
          <w:rFonts w:ascii="Georgia" w:hAnsi="Georgia" w:cs="Arial"/>
          <w:smallCaps/>
          <w:sz w:val="24"/>
          <w:szCs w:val="24"/>
          <w:lang w:val="es-CO"/>
        </w:rPr>
        <w:t>3</w:t>
      </w:r>
      <w:r w:rsidRPr="002B66CB">
        <w:rPr>
          <w:rFonts w:ascii="Georgia" w:hAnsi="Georgia" w:cs="Arial"/>
          <w:smallCaps/>
          <w:sz w:val="24"/>
          <w:szCs w:val="24"/>
          <w:lang w:val="es-CO"/>
        </w:rPr>
        <w:t xml:space="preserve">. </w:t>
      </w:r>
      <w:r w:rsidR="001E65D9" w:rsidRPr="002B66CB">
        <w:rPr>
          <w:rFonts w:ascii="Georgia" w:hAnsi="Georgia" w:cs="Arial"/>
          <w:smallCaps/>
          <w:sz w:val="24"/>
          <w:szCs w:val="24"/>
          <w:lang w:val="es-CO"/>
        </w:rPr>
        <w:t xml:space="preserve">Los temas por resolver. </w:t>
      </w:r>
      <w:r w:rsidR="00F82AF2" w:rsidRPr="002B66CB">
        <w:rPr>
          <w:rFonts w:ascii="Georgia" w:hAnsi="Georgia" w:cs="Arial"/>
          <w:b/>
          <w:bCs/>
          <w:sz w:val="24"/>
          <w:szCs w:val="24"/>
          <w:lang w:val="es-CO"/>
        </w:rPr>
        <w:t>(i)</w:t>
      </w:r>
      <w:r w:rsidR="00F82AF2" w:rsidRPr="002B66CB">
        <w:rPr>
          <w:rFonts w:ascii="Georgia" w:hAnsi="Georgia" w:cs="Arial"/>
          <w:sz w:val="24"/>
          <w:szCs w:val="24"/>
          <w:lang w:val="es-CO"/>
        </w:rPr>
        <w:t xml:space="preserve"> </w:t>
      </w:r>
      <w:r w:rsidR="00BE2FD5" w:rsidRPr="002B66CB">
        <w:rPr>
          <w:rFonts w:ascii="Georgia" w:hAnsi="Georgia" w:cs="Arial"/>
          <w:sz w:val="24"/>
          <w:szCs w:val="24"/>
          <w:lang w:val="es-CO"/>
        </w:rPr>
        <w:t>L</w:t>
      </w:r>
      <w:r w:rsidR="000E7EC2" w:rsidRPr="002B66CB">
        <w:rPr>
          <w:rFonts w:ascii="Georgia" w:hAnsi="Georgia" w:cs="Arial"/>
          <w:sz w:val="24"/>
          <w:szCs w:val="24"/>
          <w:lang w:val="es-CO"/>
        </w:rPr>
        <w:t>a</w:t>
      </w:r>
      <w:r w:rsidR="002E1508" w:rsidRPr="002B66CB">
        <w:rPr>
          <w:rFonts w:ascii="Georgia" w:hAnsi="Georgia" w:cs="Arial"/>
          <w:sz w:val="24"/>
          <w:szCs w:val="24"/>
          <w:lang w:val="es-CO"/>
        </w:rPr>
        <w:t>s</w:t>
      </w:r>
      <w:r w:rsidR="00BE2FD5" w:rsidRPr="002B66CB">
        <w:rPr>
          <w:rFonts w:ascii="Georgia" w:hAnsi="Georgia" w:cs="Arial"/>
          <w:sz w:val="24"/>
          <w:szCs w:val="24"/>
          <w:lang w:val="es-CO"/>
        </w:rPr>
        <w:t xml:space="preserve"> crítica</w:t>
      </w:r>
      <w:r w:rsidR="002E1508" w:rsidRPr="002B66CB">
        <w:rPr>
          <w:rFonts w:ascii="Georgia" w:hAnsi="Georgia" w:cs="Arial"/>
          <w:sz w:val="24"/>
          <w:szCs w:val="24"/>
          <w:lang w:val="es-CO"/>
        </w:rPr>
        <w:t>s</w:t>
      </w:r>
      <w:r w:rsidR="00BE2FD5" w:rsidRPr="002B66CB">
        <w:rPr>
          <w:rFonts w:ascii="Georgia" w:hAnsi="Georgia" w:cs="Arial"/>
          <w:sz w:val="24"/>
          <w:szCs w:val="24"/>
          <w:lang w:val="es-CO"/>
        </w:rPr>
        <w:t xml:space="preserve"> al testimonio técnico</w:t>
      </w:r>
      <w:r w:rsidR="002E1508" w:rsidRPr="002B66CB">
        <w:rPr>
          <w:rFonts w:ascii="Georgia" w:hAnsi="Georgia" w:cs="Arial"/>
          <w:sz w:val="24"/>
          <w:szCs w:val="24"/>
          <w:lang w:val="es-CO"/>
        </w:rPr>
        <w:t xml:space="preserve"> recolectado; </w:t>
      </w:r>
      <w:r w:rsidR="00BE2FD5" w:rsidRPr="002B66CB">
        <w:rPr>
          <w:rFonts w:ascii="Georgia" w:hAnsi="Georgia" w:cs="Arial"/>
          <w:b/>
          <w:bCs/>
          <w:sz w:val="24"/>
          <w:szCs w:val="24"/>
          <w:lang w:val="es-CO"/>
        </w:rPr>
        <w:t>(</w:t>
      </w:r>
      <w:proofErr w:type="spellStart"/>
      <w:r w:rsidR="00BE2FD5" w:rsidRPr="002B66CB">
        <w:rPr>
          <w:rFonts w:ascii="Georgia" w:hAnsi="Georgia" w:cs="Arial"/>
          <w:b/>
          <w:bCs/>
          <w:sz w:val="24"/>
          <w:szCs w:val="24"/>
          <w:lang w:val="es-CO"/>
        </w:rPr>
        <w:t>ii</w:t>
      </w:r>
      <w:proofErr w:type="spellEnd"/>
      <w:r w:rsidR="00BE2FD5" w:rsidRPr="002B66CB">
        <w:rPr>
          <w:rFonts w:ascii="Georgia" w:hAnsi="Georgia" w:cs="Arial"/>
          <w:b/>
          <w:bCs/>
          <w:sz w:val="24"/>
          <w:szCs w:val="24"/>
          <w:lang w:val="es-CO"/>
        </w:rPr>
        <w:t>)</w:t>
      </w:r>
      <w:r w:rsidR="00BE2FD5" w:rsidRPr="002B66CB">
        <w:rPr>
          <w:rFonts w:ascii="Georgia" w:hAnsi="Georgia" w:cs="Arial"/>
          <w:sz w:val="24"/>
          <w:szCs w:val="24"/>
          <w:lang w:val="es-CO"/>
        </w:rPr>
        <w:t xml:space="preserve"> </w:t>
      </w:r>
      <w:r w:rsidR="00F82AF2" w:rsidRPr="002B66CB">
        <w:rPr>
          <w:rFonts w:ascii="Georgia" w:hAnsi="Georgia" w:cs="Arial"/>
          <w:sz w:val="24"/>
          <w:szCs w:val="24"/>
          <w:lang w:val="es-CO"/>
        </w:rPr>
        <w:t>La valoración probatoria del nexo causal y la culpa</w:t>
      </w:r>
      <w:r w:rsidR="002E1508" w:rsidRPr="002B66CB">
        <w:rPr>
          <w:rFonts w:ascii="Georgia" w:hAnsi="Georgia" w:cs="Arial"/>
          <w:sz w:val="24"/>
          <w:szCs w:val="24"/>
          <w:lang w:val="es-CO"/>
        </w:rPr>
        <w:t xml:space="preserve">; y, la </w:t>
      </w:r>
      <w:r w:rsidR="00BE2FD5" w:rsidRPr="002B66CB">
        <w:rPr>
          <w:rFonts w:ascii="Georgia" w:hAnsi="Georgia" w:cs="Arial"/>
          <w:b/>
          <w:bCs/>
          <w:sz w:val="24"/>
          <w:szCs w:val="24"/>
          <w:lang w:val="es-CO"/>
        </w:rPr>
        <w:t>(</w:t>
      </w:r>
      <w:proofErr w:type="spellStart"/>
      <w:r w:rsidR="00BE2FD5" w:rsidRPr="002B66CB">
        <w:rPr>
          <w:rFonts w:ascii="Georgia" w:hAnsi="Georgia" w:cs="Arial"/>
          <w:b/>
          <w:bCs/>
          <w:sz w:val="24"/>
          <w:szCs w:val="24"/>
          <w:lang w:val="es-CO"/>
        </w:rPr>
        <w:t>iii</w:t>
      </w:r>
      <w:proofErr w:type="spellEnd"/>
      <w:r w:rsidR="00BE2FD5" w:rsidRPr="002B66CB">
        <w:rPr>
          <w:rFonts w:ascii="Georgia" w:hAnsi="Georgia" w:cs="Arial"/>
          <w:b/>
          <w:bCs/>
          <w:sz w:val="24"/>
          <w:szCs w:val="24"/>
          <w:lang w:val="es-CO"/>
        </w:rPr>
        <w:t>)</w:t>
      </w:r>
      <w:r w:rsidR="00BE2FD5" w:rsidRPr="002B66CB">
        <w:rPr>
          <w:rFonts w:ascii="Georgia" w:hAnsi="Georgia" w:cs="Arial"/>
          <w:sz w:val="24"/>
          <w:szCs w:val="24"/>
          <w:lang w:val="es-CO"/>
        </w:rPr>
        <w:t xml:space="preserve"> </w:t>
      </w:r>
      <w:r w:rsidR="00547C30" w:rsidRPr="002B66CB">
        <w:rPr>
          <w:rFonts w:ascii="Georgia" w:hAnsi="Georgia" w:cs="Arial"/>
          <w:sz w:val="24"/>
          <w:szCs w:val="24"/>
          <w:lang w:val="es-CO"/>
        </w:rPr>
        <w:t>Resolución sobre el pedimento su</w:t>
      </w:r>
      <w:r w:rsidR="00EB2F7F" w:rsidRPr="002B66CB">
        <w:rPr>
          <w:rFonts w:ascii="Georgia" w:hAnsi="Georgia" w:cs="Arial"/>
          <w:sz w:val="24"/>
          <w:szCs w:val="24"/>
          <w:lang w:val="es-CO"/>
        </w:rPr>
        <w:t xml:space="preserve">bsidiario </w:t>
      </w:r>
      <w:r w:rsidR="00547C30" w:rsidRPr="002B66CB">
        <w:rPr>
          <w:rFonts w:ascii="Georgia" w:hAnsi="Georgia" w:cs="Arial"/>
          <w:sz w:val="24"/>
          <w:szCs w:val="24"/>
          <w:lang w:val="es-CO"/>
        </w:rPr>
        <w:t>de pérdida de oportunidad</w:t>
      </w:r>
      <w:r w:rsidR="002E1508" w:rsidRPr="002B66CB">
        <w:rPr>
          <w:rFonts w:ascii="Georgia" w:hAnsi="Georgia" w:cs="Arial"/>
          <w:sz w:val="24"/>
          <w:szCs w:val="24"/>
          <w:lang w:val="es-CO"/>
        </w:rPr>
        <w:t>.</w:t>
      </w:r>
    </w:p>
    <w:p w14:paraId="590F43AE" w14:textId="77777777" w:rsidR="002B66CB" w:rsidRPr="002B66CB" w:rsidRDefault="002B66CB" w:rsidP="002B66CB">
      <w:pPr>
        <w:spacing w:line="276" w:lineRule="auto"/>
        <w:jc w:val="both"/>
        <w:rPr>
          <w:rFonts w:ascii="Georgia" w:hAnsi="Georgia" w:cs="Arial"/>
          <w:sz w:val="24"/>
          <w:szCs w:val="24"/>
          <w:lang w:val="es-CO"/>
        </w:rPr>
      </w:pPr>
    </w:p>
    <w:p w14:paraId="344BF1DD" w14:textId="1A1769C1" w:rsidR="003239E2" w:rsidRPr="002B66CB" w:rsidRDefault="001E65D9"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6.4.3.1</w:t>
      </w:r>
      <w:r w:rsidR="00D46073" w:rsidRPr="002B66CB">
        <w:rPr>
          <w:rFonts w:ascii="Georgia" w:hAnsi="Georgia" w:cs="Arial"/>
          <w:sz w:val="24"/>
          <w:szCs w:val="24"/>
          <w:lang w:val="es-CO"/>
        </w:rPr>
        <w:t xml:space="preserve">. </w:t>
      </w:r>
      <w:r w:rsidR="00FD2908" w:rsidRPr="002B66CB">
        <w:rPr>
          <w:rFonts w:ascii="Georgia" w:hAnsi="Georgia" w:cs="Arial"/>
          <w:smallCaps/>
          <w:sz w:val="24"/>
          <w:szCs w:val="24"/>
        </w:rPr>
        <w:t xml:space="preserve">La resolución. </w:t>
      </w:r>
      <w:r w:rsidR="00BE2FD5" w:rsidRPr="002B66CB">
        <w:rPr>
          <w:rFonts w:ascii="Georgia" w:hAnsi="Georgia" w:cs="Arial"/>
          <w:smallCaps/>
          <w:sz w:val="24"/>
          <w:szCs w:val="24"/>
        </w:rPr>
        <w:t xml:space="preserve">Reparo </w:t>
      </w:r>
      <w:r w:rsidR="00E640FA">
        <w:rPr>
          <w:rFonts w:ascii="Georgia" w:hAnsi="Georgia" w:cs="Arial"/>
          <w:smallCaps/>
          <w:sz w:val="24"/>
          <w:szCs w:val="24"/>
        </w:rPr>
        <w:t xml:space="preserve">No. </w:t>
      </w:r>
      <w:r w:rsidR="00DD0F63" w:rsidRPr="002B66CB">
        <w:rPr>
          <w:rFonts w:ascii="Georgia" w:hAnsi="Georgia" w:cs="Arial"/>
          <w:smallCaps/>
          <w:sz w:val="24"/>
          <w:szCs w:val="24"/>
        </w:rPr>
        <w:t>1°</w:t>
      </w:r>
      <w:r w:rsidR="00BD1904" w:rsidRPr="002B66CB">
        <w:rPr>
          <w:rFonts w:ascii="Georgia" w:hAnsi="Georgia" w:cs="Arial"/>
          <w:smallCaps/>
          <w:sz w:val="24"/>
          <w:szCs w:val="24"/>
        </w:rPr>
        <w:t xml:space="preserve"> </w:t>
      </w:r>
      <w:r w:rsidR="00BD1904" w:rsidRPr="002B66CB">
        <w:rPr>
          <w:rFonts w:ascii="Georgia" w:hAnsi="Georgia" w:cs="Arial"/>
          <w:sz w:val="24"/>
          <w:szCs w:val="24"/>
        </w:rPr>
        <w:t>(</w:t>
      </w:r>
      <w:r w:rsidR="003721BE" w:rsidRPr="002B66CB">
        <w:rPr>
          <w:rFonts w:ascii="Georgia" w:hAnsi="Georgia" w:cs="Arial"/>
          <w:sz w:val="24"/>
          <w:szCs w:val="24"/>
        </w:rPr>
        <w:t>i</w:t>
      </w:r>
      <w:r w:rsidR="00BD1904" w:rsidRPr="002B66CB">
        <w:rPr>
          <w:rFonts w:ascii="Georgia" w:hAnsi="Georgia" w:cs="Arial"/>
          <w:sz w:val="24"/>
          <w:szCs w:val="24"/>
        </w:rPr>
        <w:t>)</w:t>
      </w:r>
      <w:r w:rsidR="00BE2FD5" w:rsidRPr="002B66CB">
        <w:rPr>
          <w:rFonts w:ascii="Georgia" w:hAnsi="Georgia" w:cs="Arial"/>
          <w:smallCaps/>
          <w:sz w:val="24"/>
          <w:szCs w:val="24"/>
        </w:rPr>
        <w:t>.</w:t>
      </w:r>
      <w:r w:rsidR="00BE2FD5" w:rsidRPr="002B66CB">
        <w:rPr>
          <w:rFonts w:ascii="Georgia" w:hAnsi="Georgia" w:cs="Arial"/>
          <w:sz w:val="24"/>
          <w:szCs w:val="24"/>
        </w:rPr>
        <w:t xml:space="preserve"> </w:t>
      </w:r>
      <w:r w:rsidR="00D46073" w:rsidRPr="002B66CB">
        <w:rPr>
          <w:rFonts w:ascii="Georgia" w:hAnsi="Georgia" w:cs="Arial"/>
          <w:b/>
          <w:bCs/>
          <w:sz w:val="24"/>
          <w:szCs w:val="24"/>
          <w:lang w:val="es-CO"/>
        </w:rPr>
        <w:t>Infundado</w:t>
      </w:r>
      <w:r w:rsidR="00D46073" w:rsidRPr="002B66CB">
        <w:rPr>
          <w:rFonts w:ascii="Georgia" w:hAnsi="Georgia" w:cs="Arial"/>
          <w:smallCaps/>
          <w:sz w:val="24"/>
          <w:szCs w:val="24"/>
          <w:lang w:val="es-CO"/>
        </w:rPr>
        <w:t xml:space="preserve">. </w:t>
      </w:r>
      <w:r w:rsidR="003F10D9" w:rsidRPr="002B66CB">
        <w:rPr>
          <w:rFonts w:ascii="Georgia" w:hAnsi="Georgia" w:cs="Arial"/>
          <w:sz w:val="24"/>
          <w:szCs w:val="24"/>
          <w:lang w:val="es-CO"/>
        </w:rPr>
        <w:t xml:space="preserve">La falta de mención del </w:t>
      </w:r>
      <w:r w:rsidR="00BE2FD5" w:rsidRPr="002B66CB">
        <w:rPr>
          <w:rFonts w:ascii="Georgia" w:hAnsi="Georgia" w:cs="Arial"/>
          <w:sz w:val="24"/>
          <w:szCs w:val="24"/>
          <w:lang w:val="es-CO"/>
        </w:rPr>
        <w:t xml:space="preserve">objeto de la atestación </w:t>
      </w:r>
      <w:r w:rsidR="003F10D9" w:rsidRPr="002B66CB">
        <w:rPr>
          <w:rFonts w:ascii="Georgia" w:hAnsi="Georgia" w:cs="Arial"/>
          <w:sz w:val="24"/>
          <w:szCs w:val="24"/>
          <w:lang w:val="es-CO"/>
        </w:rPr>
        <w:t xml:space="preserve">atañe </w:t>
      </w:r>
      <w:r w:rsidR="003E25B5" w:rsidRPr="002B66CB">
        <w:rPr>
          <w:rFonts w:ascii="Georgia" w:hAnsi="Georgia" w:cs="Arial"/>
          <w:sz w:val="24"/>
          <w:szCs w:val="24"/>
          <w:lang w:val="es-CO"/>
        </w:rPr>
        <w:t xml:space="preserve">a la fase de decreto, </w:t>
      </w:r>
      <w:r w:rsidR="44E007A1" w:rsidRPr="002B66CB">
        <w:rPr>
          <w:rFonts w:ascii="Georgia" w:hAnsi="Georgia" w:cs="Arial"/>
          <w:sz w:val="24"/>
          <w:szCs w:val="24"/>
          <w:lang w:val="es-CO"/>
        </w:rPr>
        <w:t>no afecta la validez o eficacia de la pieza probatoria. D</w:t>
      </w:r>
      <w:r w:rsidR="003239E2" w:rsidRPr="002B66CB">
        <w:rPr>
          <w:rFonts w:ascii="Georgia" w:hAnsi="Georgia" w:cs="Arial"/>
          <w:sz w:val="24"/>
          <w:szCs w:val="24"/>
          <w:lang w:val="es-CO"/>
        </w:rPr>
        <w:t>ebi</w:t>
      </w:r>
      <w:r w:rsidR="00FD2908" w:rsidRPr="002B66CB">
        <w:rPr>
          <w:rFonts w:ascii="Georgia" w:hAnsi="Georgia" w:cs="Arial"/>
          <w:sz w:val="24"/>
          <w:szCs w:val="24"/>
          <w:lang w:val="es-CO"/>
        </w:rPr>
        <w:t>ó</w:t>
      </w:r>
      <w:r w:rsidR="003239E2" w:rsidRPr="002B66CB">
        <w:rPr>
          <w:rFonts w:ascii="Georgia" w:hAnsi="Georgia" w:cs="Arial"/>
          <w:sz w:val="24"/>
          <w:szCs w:val="24"/>
          <w:lang w:val="es-CO"/>
        </w:rPr>
        <w:t xml:space="preserve"> </w:t>
      </w:r>
      <w:r w:rsidR="003E25B5" w:rsidRPr="002B66CB">
        <w:rPr>
          <w:rFonts w:ascii="Georgia" w:hAnsi="Georgia" w:cs="Arial"/>
          <w:sz w:val="24"/>
          <w:szCs w:val="24"/>
          <w:lang w:val="es-CO"/>
        </w:rPr>
        <w:t xml:space="preserve">protestarse </w:t>
      </w:r>
      <w:r w:rsidR="003239E2" w:rsidRPr="002B66CB">
        <w:rPr>
          <w:rFonts w:ascii="Georgia" w:hAnsi="Georgia" w:cs="Arial"/>
          <w:sz w:val="24"/>
          <w:szCs w:val="24"/>
          <w:lang w:val="es-CO"/>
        </w:rPr>
        <w:t xml:space="preserve">mediante recursos contra </w:t>
      </w:r>
      <w:r w:rsidR="00FD2908" w:rsidRPr="002B66CB">
        <w:rPr>
          <w:rFonts w:ascii="Georgia" w:hAnsi="Georgia" w:cs="Arial"/>
          <w:sz w:val="24"/>
          <w:szCs w:val="24"/>
          <w:lang w:val="es-CO"/>
        </w:rPr>
        <w:t xml:space="preserve">el auto </w:t>
      </w:r>
      <w:r w:rsidR="003239E2" w:rsidRPr="002B66CB">
        <w:rPr>
          <w:rFonts w:ascii="Georgia" w:hAnsi="Georgia" w:cs="Arial"/>
          <w:sz w:val="24"/>
          <w:szCs w:val="24"/>
          <w:lang w:val="es-CO"/>
        </w:rPr>
        <w:t xml:space="preserve">que los ordenó </w:t>
      </w:r>
      <w:r w:rsidR="003E25B5" w:rsidRPr="002B66CB">
        <w:rPr>
          <w:rFonts w:ascii="Georgia" w:hAnsi="Georgia" w:cs="Arial"/>
          <w:sz w:val="24"/>
          <w:szCs w:val="24"/>
          <w:lang w:val="es-CO"/>
        </w:rPr>
        <w:t>[</w:t>
      </w:r>
      <w:r w:rsidR="00E640FA">
        <w:rPr>
          <w:rFonts w:ascii="Georgia" w:hAnsi="Georgia" w:cs="Arial"/>
          <w:sz w:val="24"/>
          <w:szCs w:val="24"/>
          <w:lang w:val="es-CO"/>
        </w:rPr>
        <w:t xml:space="preserve">arts. </w:t>
      </w:r>
      <w:r w:rsidR="003E25B5" w:rsidRPr="002B66CB">
        <w:rPr>
          <w:rFonts w:ascii="Georgia" w:hAnsi="Georgia" w:cs="Arial"/>
          <w:sz w:val="24"/>
          <w:szCs w:val="24"/>
          <w:lang w:val="es-CO"/>
        </w:rPr>
        <w:t xml:space="preserve">318 y 321, </w:t>
      </w:r>
      <w:proofErr w:type="spellStart"/>
      <w:r w:rsidR="003E25B5" w:rsidRPr="002B66CB">
        <w:rPr>
          <w:rFonts w:ascii="Georgia" w:hAnsi="Georgia" w:cs="Arial"/>
          <w:sz w:val="24"/>
          <w:szCs w:val="24"/>
          <w:lang w:val="es-CO"/>
        </w:rPr>
        <w:t>CGP</w:t>
      </w:r>
      <w:proofErr w:type="spellEnd"/>
      <w:r w:rsidR="003E25B5" w:rsidRPr="002B66CB">
        <w:rPr>
          <w:rFonts w:ascii="Georgia" w:hAnsi="Georgia" w:cs="Arial"/>
          <w:sz w:val="24"/>
          <w:szCs w:val="24"/>
          <w:lang w:val="es-CO"/>
        </w:rPr>
        <w:t xml:space="preserve">], </w:t>
      </w:r>
      <w:r w:rsidR="003239E2" w:rsidRPr="002B66CB">
        <w:rPr>
          <w:rFonts w:ascii="Georgia" w:hAnsi="Georgia" w:cs="Arial"/>
          <w:sz w:val="24"/>
          <w:szCs w:val="24"/>
          <w:lang w:val="es-CO"/>
        </w:rPr>
        <w:t xml:space="preserve">al ser exigencia del artículo </w:t>
      </w:r>
      <w:r w:rsidR="003E25B5" w:rsidRPr="002B66CB">
        <w:rPr>
          <w:rFonts w:ascii="Georgia" w:hAnsi="Georgia" w:cs="Arial"/>
          <w:sz w:val="24"/>
          <w:szCs w:val="24"/>
          <w:lang w:val="es-CO"/>
        </w:rPr>
        <w:t>212 del Estatuto Adjetivo Civil</w:t>
      </w:r>
      <w:r w:rsidR="003239E2" w:rsidRPr="002B66CB">
        <w:rPr>
          <w:rFonts w:ascii="Georgia" w:hAnsi="Georgia" w:cs="Arial"/>
          <w:sz w:val="24"/>
          <w:szCs w:val="24"/>
          <w:lang w:val="es-CO"/>
        </w:rPr>
        <w:t xml:space="preserve">, así </w:t>
      </w:r>
      <w:r w:rsidR="003F10D9" w:rsidRPr="002B66CB">
        <w:rPr>
          <w:rFonts w:ascii="Georgia" w:hAnsi="Georgia" w:cs="Arial"/>
          <w:sz w:val="24"/>
          <w:szCs w:val="24"/>
          <w:lang w:val="es-CO"/>
        </w:rPr>
        <w:t xml:space="preserve">ha entendido </w:t>
      </w:r>
      <w:r w:rsidR="003239E2" w:rsidRPr="002B66CB">
        <w:rPr>
          <w:rFonts w:ascii="Georgia" w:hAnsi="Georgia" w:cs="Arial"/>
          <w:sz w:val="24"/>
          <w:szCs w:val="24"/>
          <w:lang w:val="es-CO"/>
        </w:rPr>
        <w:t>esta Sala con estribo en decisiones de la CC y CSJ.</w:t>
      </w:r>
      <w:r w:rsidR="009D24DB" w:rsidRPr="002B66CB">
        <w:rPr>
          <w:rFonts w:ascii="Georgia" w:hAnsi="Georgia" w:cs="Arial"/>
          <w:sz w:val="24"/>
          <w:szCs w:val="24"/>
          <w:lang w:val="es-CO"/>
        </w:rPr>
        <w:t xml:space="preserve"> También la doctrina </w:t>
      </w:r>
      <w:proofErr w:type="spellStart"/>
      <w:r w:rsidR="009D24DB" w:rsidRPr="002B66CB">
        <w:rPr>
          <w:rFonts w:ascii="Georgia" w:hAnsi="Georgia" w:cs="Arial"/>
          <w:sz w:val="24"/>
          <w:szCs w:val="24"/>
          <w:lang w:val="es-CO"/>
        </w:rPr>
        <w:t>probatorista</w:t>
      </w:r>
      <w:proofErr w:type="spellEnd"/>
      <w:r w:rsidR="009D24DB" w:rsidRPr="002B66CB">
        <w:rPr>
          <w:rFonts w:ascii="Georgia" w:hAnsi="Georgia" w:cs="Arial"/>
          <w:sz w:val="24"/>
          <w:szCs w:val="24"/>
          <w:lang w:val="es-CO"/>
        </w:rPr>
        <w:t xml:space="preserve"> al darle el calificativo de </w:t>
      </w:r>
      <w:r w:rsidR="003F10D9" w:rsidRPr="002B66CB">
        <w:rPr>
          <w:rFonts w:ascii="Georgia" w:hAnsi="Georgia" w:cs="Arial"/>
          <w:sz w:val="24"/>
          <w:szCs w:val="24"/>
          <w:lang w:val="es-CO"/>
        </w:rPr>
        <w:t>“</w:t>
      </w:r>
      <w:r w:rsidR="009D24DB" w:rsidRPr="002B66CB">
        <w:rPr>
          <w:rFonts w:ascii="Georgia" w:hAnsi="Georgia" w:cs="Arial"/>
          <w:sz w:val="24"/>
          <w:szCs w:val="24"/>
          <w:lang w:val="es-CO"/>
        </w:rPr>
        <w:t>contradicción difusa</w:t>
      </w:r>
      <w:r w:rsidR="003F10D9" w:rsidRPr="002B66CB">
        <w:rPr>
          <w:rFonts w:ascii="Georgia" w:hAnsi="Georgia" w:cs="Arial"/>
          <w:sz w:val="24"/>
          <w:szCs w:val="24"/>
          <w:lang w:val="es-CO"/>
        </w:rPr>
        <w:t>”</w:t>
      </w:r>
      <w:r w:rsidR="004A3A9A" w:rsidRPr="002B66CB">
        <w:rPr>
          <w:rFonts w:ascii="Georgia" w:hAnsi="Georgia" w:cs="Arial"/>
          <w:sz w:val="24"/>
          <w:szCs w:val="24"/>
          <w:lang w:val="es-CO"/>
        </w:rPr>
        <w:t xml:space="preserve"> (2022</w:t>
      </w:r>
      <w:r w:rsidR="009D24DB" w:rsidRPr="002B66CB">
        <w:rPr>
          <w:rStyle w:val="Refdenotaalpie"/>
          <w:rFonts w:ascii="Georgia" w:hAnsi="Georgia"/>
          <w:sz w:val="24"/>
          <w:szCs w:val="24"/>
          <w:lang w:val="es-CO"/>
        </w:rPr>
        <w:footnoteReference w:id="28"/>
      </w:r>
      <w:r w:rsidR="001C0349" w:rsidRPr="002B66CB">
        <w:rPr>
          <w:rFonts w:ascii="Georgia" w:hAnsi="Georgia" w:cs="Arial"/>
          <w:sz w:val="24"/>
          <w:szCs w:val="24"/>
          <w:lang w:val="es-CO"/>
        </w:rPr>
        <w:t>)</w:t>
      </w:r>
      <w:r w:rsidR="009D24DB" w:rsidRPr="002B66CB">
        <w:rPr>
          <w:rFonts w:ascii="Georgia" w:hAnsi="Georgia" w:cs="Arial"/>
          <w:sz w:val="24"/>
          <w:szCs w:val="24"/>
          <w:lang w:val="es-CO"/>
        </w:rPr>
        <w:t>.</w:t>
      </w:r>
    </w:p>
    <w:p w14:paraId="2AB89AF0" w14:textId="071CC0EF" w:rsidR="0012663B" w:rsidRPr="002B66CB" w:rsidRDefault="0012663B" w:rsidP="002B66CB">
      <w:pPr>
        <w:spacing w:line="276" w:lineRule="auto"/>
        <w:jc w:val="both"/>
        <w:rPr>
          <w:rFonts w:ascii="Georgia" w:hAnsi="Georgia" w:cs="Arial"/>
          <w:sz w:val="24"/>
          <w:szCs w:val="24"/>
          <w:lang w:val="es-CO"/>
        </w:rPr>
      </w:pPr>
    </w:p>
    <w:p w14:paraId="689AC849" w14:textId="11A5FBC2" w:rsidR="00BF3DAA" w:rsidRPr="002B66CB" w:rsidRDefault="0012663B" w:rsidP="002B66CB">
      <w:pPr>
        <w:spacing w:line="276" w:lineRule="auto"/>
        <w:jc w:val="both"/>
        <w:rPr>
          <w:rFonts w:ascii="Georgia" w:hAnsi="Georgia" w:cs="Arial"/>
          <w:sz w:val="24"/>
          <w:szCs w:val="24"/>
          <w:highlight w:val="cyan"/>
          <w:lang w:val="es-CO"/>
        </w:rPr>
      </w:pPr>
      <w:r w:rsidRPr="002B66CB">
        <w:rPr>
          <w:rFonts w:ascii="Georgia" w:hAnsi="Georgia" w:cs="Arial"/>
          <w:sz w:val="24"/>
          <w:szCs w:val="24"/>
          <w:lang w:val="es-CO"/>
        </w:rPr>
        <w:t xml:space="preserve">En efecto, </w:t>
      </w:r>
      <w:r w:rsidR="00BB4F79" w:rsidRPr="002B66CB">
        <w:rPr>
          <w:rFonts w:ascii="Georgia" w:hAnsi="Georgia" w:cs="Arial"/>
          <w:sz w:val="24"/>
          <w:szCs w:val="24"/>
          <w:lang w:val="es-CO"/>
        </w:rPr>
        <w:t xml:space="preserve">aquella </w:t>
      </w:r>
      <w:r w:rsidR="005F5E8A" w:rsidRPr="002B66CB">
        <w:rPr>
          <w:rFonts w:ascii="Georgia" w:hAnsi="Georgia" w:cs="Arial"/>
          <w:sz w:val="24"/>
          <w:szCs w:val="24"/>
          <w:lang w:val="es-CO"/>
        </w:rPr>
        <w:t xml:space="preserve">falencia </w:t>
      </w:r>
      <w:r w:rsidR="00BF3DAA" w:rsidRPr="002B66CB">
        <w:rPr>
          <w:rFonts w:ascii="Georgia" w:hAnsi="Georgia" w:cs="Arial"/>
          <w:sz w:val="24"/>
          <w:szCs w:val="24"/>
          <w:lang w:val="es-CO"/>
        </w:rPr>
        <w:t xml:space="preserve">habilitaba la impugnación, pues </w:t>
      </w:r>
      <w:r w:rsidR="00523709" w:rsidRPr="002B66CB">
        <w:rPr>
          <w:rFonts w:ascii="Georgia" w:hAnsi="Georgia" w:cs="Arial"/>
          <w:sz w:val="24"/>
          <w:szCs w:val="24"/>
          <w:lang w:val="es-CO"/>
        </w:rPr>
        <w:t xml:space="preserve">son formalidades que </w:t>
      </w:r>
      <w:r w:rsidR="00877EB3" w:rsidRPr="002B66CB">
        <w:rPr>
          <w:rFonts w:ascii="Georgia" w:hAnsi="Georgia" w:cs="Arial"/>
          <w:sz w:val="24"/>
          <w:szCs w:val="24"/>
        </w:rPr>
        <w:t>lejos de ser superfluas o inocuas</w:t>
      </w:r>
      <w:r w:rsidR="00523709" w:rsidRPr="002B66CB">
        <w:rPr>
          <w:rFonts w:ascii="Georgia" w:hAnsi="Georgia" w:cs="Arial"/>
          <w:sz w:val="24"/>
          <w:szCs w:val="24"/>
        </w:rPr>
        <w:t xml:space="preserve"> </w:t>
      </w:r>
      <w:r w:rsidR="001622F5" w:rsidRPr="002B66CB">
        <w:rPr>
          <w:rFonts w:ascii="Georgia" w:hAnsi="Georgia" w:cs="Arial"/>
          <w:sz w:val="24"/>
          <w:szCs w:val="24"/>
        </w:rPr>
        <w:t xml:space="preserve">se erigen como </w:t>
      </w:r>
      <w:r w:rsidR="00877EB3" w:rsidRPr="002B66CB">
        <w:rPr>
          <w:rFonts w:ascii="Georgia" w:hAnsi="Georgia" w:cs="Arial"/>
          <w:sz w:val="24"/>
          <w:szCs w:val="24"/>
        </w:rPr>
        <w:t xml:space="preserve">garantías del debido proceso probatorio, </w:t>
      </w:r>
      <w:r w:rsidR="001622F5" w:rsidRPr="002B66CB">
        <w:rPr>
          <w:rFonts w:ascii="Georgia" w:hAnsi="Georgia" w:cs="Arial"/>
          <w:sz w:val="24"/>
          <w:szCs w:val="24"/>
        </w:rPr>
        <w:t xml:space="preserve">útiles </w:t>
      </w:r>
      <w:r w:rsidR="00B02A6E" w:rsidRPr="002B66CB">
        <w:rPr>
          <w:rFonts w:ascii="Georgia" w:hAnsi="Georgia" w:cs="Arial"/>
          <w:sz w:val="24"/>
          <w:szCs w:val="24"/>
        </w:rPr>
        <w:t xml:space="preserve">en </w:t>
      </w:r>
      <w:r w:rsidR="00877EB3" w:rsidRPr="002B66CB">
        <w:rPr>
          <w:rFonts w:ascii="Georgia" w:hAnsi="Georgia" w:cs="Arial"/>
          <w:sz w:val="24"/>
          <w:szCs w:val="24"/>
        </w:rPr>
        <w:t>el juicio de admisibilidad</w:t>
      </w:r>
      <w:r w:rsidR="00593910" w:rsidRPr="002B66CB">
        <w:rPr>
          <w:rStyle w:val="Refdenotaalpie"/>
          <w:rFonts w:ascii="Georgia" w:hAnsi="Georgia"/>
          <w:sz w:val="24"/>
          <w:szCs w:val="24"/>
        </w:rPr>
        <w:footnoteReference w:id="29"/>
      </w:r>
      <w:r w:rsidR="001622F5" w:rsidRPr="002B66CB">
        <w:rPr>
          <w:rFonts w:ascii="Georgia" w:hAnsi="Georgia" w:cs="Arial"/>
          <w:sz w:val="24"/>
          <w:szCs w:val="24"/>
        </w:rPr>
        <w:t>;</w:t>
      </w:r>
      <w:r w:rsidR="00877EB3" w:rsidRPr="002B66CB">
        <w:rPr>
          <w:rFonts w:ascii="Georgia" w:hAnsi="Georgia" w:cs="Arial"/>
          <w:sz w:val="24"/>
          <w:szCs w:val="24"/>
        </w:rPr>
        <w:t xml:space="preserve"> se subsumen en </w:t>
      </w:r>
      <w:r w:rsidR="002453CC" w:rsidRPr="002B66CB">
        <w:rPr>
          <w:rFonts w:ascii="Georgia" w:hAnsi="Georgia" w:cs="Arial"/>
          <w:sz w:val="24"/>
          <w:szCs w:val="24"/>
        </w:rPr>
        <w:t xml:space="preserve">los </w:t>
      </w:r>
      <w:r w:rsidR="00877EB3" w:rsidRPr="002B66CB">
        <w:rPr>
          <w:rFonts w:ascii="Georgia" w:hAnsi="Georgia" w:cs="Arial"/>
          <w:sz w:val="24"/>
          <w:szCs w:val="24"/>
        </w:rPr>
        <w:t>requisitos intrínsecos</w:t>
      </w:r>
      <w:r w:rsidR="002D1133" w:rsidRPr="002B66CB">
        <w:rPr>
          <w:rFonts w:ascii="Georgia" w:hAnsi="Georgia" w:cs="Arial"/>
          <w:sz w:val="24"/>
          <w:szCs w:val="24"/>
        </w:rPr>
        <w:t xml:space="preserve"> </w:t>
      </w:r>
      <w:r w:rsidR="007819DE" w:rsidRPr="002B66CB">
        <w:rPr>
          <w:rFonts w:ascii="Georgia" w:hAnsi="Georgia" w:cs="Arial"/>
          <w:sz w:val="24"/>
          <w:szCs w:val="24"/>
        </w:rPr>
        <w:t>(</w:t>
      </w:r>
      <w:r w:rsidR="00B26236" w:rsidRPr="002B66CB">
        <w:rPr>
          <w:rFonts w:ascii="Georgia" w:hAnsi="Georgia" w:cs="Arial"/>
          <w:sz w:val="24"/>
          <w:szCs w:val="24"/>
        </w:rPr>
        <w:t>P</w:t>
      </w:r>
      <w:r w:rsidR="007819DE" w:rsidRPr="002B66CB">
        <w:rPr>
          <w:rFonts w:ascii="Georgia" w:hAnsi="Georgia" w:cs="Arial"/>
          <w:sz w:val="24"/>
          <w:szCs w:val="24"/>
        </w:rPr>
        <w:t xml:space="preserve">ertinencia, utilidad, licitud y conducencia) </w:t>
      </w:r>
      <w:r w:rsidR="00877EB3" w:rsidRPr="002B66CB">
        <w:rPr>
          <w:rFonts w:ascii="Georgia" w:hAnsi="Georgia" w:cs="Arial"/>
          <w:sz w:val="24"/>
          <w:szCs w:val="24"/>
        </w:rPr>
        <w:t xml:space="preserve">y </w:t>
      </w:r>
      <w:r w:rsidR="002453CC" w:rsidRPr="002B66CB">
        <w:rPr>
          <w:rFonts w:ascii="Georgia" w:hAnsi="Georgia" w:cs="Arial"/>
          <w:sz w:val="24"/>
          <w:szCs w:val="24"/>
        </w:rPr>
        <w:t xml:space="preserve">los </w:t>
      </w:r>
      <w:r w:rsidR="00877EB3" w:rsidRPr="002B66CB">
        <w:rPr>
          <w:rFonts w:ascii="Georgia" w:hAnsi="Georgia" w:cs="Arial"/>
          <w:sz w:val="24"/>
          <w:szCs w:val="24"/>
        </w:rPr>
        <w:t>extrínseco</w:t>
      </w:r>
      <w:r w:rsidR="00384064" w:rsidRPr="002B66CB">
        <w:rPr>
          <w:rFonts w:ascii="Georgia" w:hAnsi="Georgia" w:cs="Arial"/>
          <w:sz w:val="24"/>
          <w:szCs w:val="24"/>
        </w:rPr>
        <w:t>s</w:t>
      </w:r>
      <w:r w:rsidR="007819DE" w:rsidRPr="002B66CB">
        <w:rPr>
          <w:rFonts w:ascii="Georgia" w:hAnsi="Georgia" w:cs="Arial"/>
          <w:sz w:val="24"/>
          <w:szCs w:val="24"/>
        </w:rPr>
        <w:t xml:space="preserve"> (</w:t>
      </w:r>
      <w:r w:rsidR="00B26236" w:rsidRPr="002B66CB">
        <w:rPr>
          <w:rFonts w:ascii="Georgia" w:hAnsi="Georgia" w:cs="Arial"/>
          <w:sz w:val="24"/>
          <w:szCs w:val="24"/>
        </w:rPr>
        <w:t>Oportunidad, legitimación, formalidades legales y competencia)</w:t>
      </w:r>
      <w:r w:rsidR="00C4659B" w:rsidRPr="002B66CB">
        <w:rPr>
          <w:rFonts w:ascii="Georgia" w:hAnsi="Georgia" w:cs="Arial"/>
          <w:sz w:val="24"/>
          <w:szCs w:val="24"/>
        </w:rPr>
        <w:t xml:space="preserve">, explicados </w:t>
      </w:r>
      <w:r w:rsidR="00BC0CA2" w:rsidRPr="002B66CB">
        <w:rPr>
          <w:rFonts w:ascii="Georgia" w:hAnsi="Georgia" w:cs="Arial"/>
          <w:sz w:val="24"/>
          <w:szCs w:val="24"/>
        </w:rPr>
        <w:t xml:space="preserve">con amplitud </w:t>
      </w:r>
      <w:r w:rsidR="008776BB" w:rsidRPr="002B66CB">
        <w:rPr>
          <w:rFonts w:ascii="Georgia" w:hAnsi="Georgia" w:cs="Arial"/>
          <w:sz w:val="24"/>
          <w:szCs w:val="24"/>
        </w:rPr>
        <w:t xml:space="preserve">por </w:t>
      </w:r>
      <w:r w:rsidR="00C4659B" w:rsidRPr="002B66CB">
        <w:rPr>
          <w:rFonts w:ascii="Georgia" w:hAnsi="Georgia" w:cs="Arial"/>
          <w:sz w:val="24"/>
          <w:szCs w:val="24"/>
        </w:rPr>
        <w:t xml:space="preserve">esta </w:t>
      </w:r>
      <w:r w:rsidR="00C4659B" w:rsidRPr="002B66CB">
        <w:rPr>
          <w:rFonts w:ascii="Georgia" w:hAnsi="Georgia" w:cs="Arial"/>
          <w:sz w:val="24"/>
          <w:szCs w:val="24"/>
        </w:rPr>
        <w:lastRenderedPageBreak/>
        <w:t>Sala</w:t>
      </w:r>
      <w:r w:rsidR="008776BB" w:rsidRPr="002B66CB">
        <w:rPr>
          <w:rStyle w:val="Refdenotaalpie"/>
          <w:rFonts w:ascii="Georgia" w:hAnsi="Georgia"/>
          <w:sz w:val="24"/>
          <w:szCs w:val="24"/>
        </w:rPr>
        <w:footnoteReference w:id="30"/>
      </w:r>
      <w:r w:rsidR="008776BB" w:rsidRPr="002B66CB">
        <w:rPr>
          <w:rFonts w:ascii="Georgia" w:hAnsi="Georgia" w:cs="Arial"/>
          <w:sz w:val="24"/>
          <w:szCs w:val="24"/>
        </w:rPr>
        <w:t xml:space="preserve"> (2023)</w:t>
      </w:r>
      <w:r w:rsidR="0029212C" w:rsidRPr="002B66CB">
        <w:rPr>
          <w:rFonts w:ascii="Georgia" w:hAnsi="Georgia" w:cs="Arial"/>
          <w:sz w:val="24"/>
          <w:szCs w:val="24"/>
        </w:rPr>
        <w:t>,</w:t>
      </w:r>
      <w:r w:rsidR="00C4659B" w:rsidRPr="002B66CB">
        <w:rPr>
          <w:rFonts w:ascii="Georgia" w:hAnsi="Georgia" w:cs="Arial"/>
          <w:sz w:val="24"/>
          <w:szCs w:val="24"/>
        </w:rPr>
        <w:t xml:space="preserve"> </w:t>
      </w:r>
      <w:r w:rsidR="002E3B74" w:rsidRPr="002B66CB">
        <w:rPr>
          <w:rFonts w:ascii="Georgia" w:hAnsi="Georgia" w:cs="Arial"/>
          <w:sz w:val="24"/>
          <w:szCs w:val="24"/>
        </w:rPr>
        <w:t xml:space="preserve">que </w:t>
      </w:r>
      <w:r w:rsidR="002453CC" w:rsidRPr="002B66CB">
        <w:rPr>
          <w:rFonts w:ascii="Georgia" w:hAnsi="Georgia" w:cs="Arial"/>
          <w:sz w:val="24"/>
          <w:szCs w:val="24"/>
        </w:rPr>
        <w:t>reiter</w:t>
      </w:r>
      <w:r w:rsidR="002E3B74" w:rsidRPr="002B66CB">
        <w:rPr>
          <w:rFonts w:ascii="Georgia" w:hAnsi="Georgia" w:cs="Arial"/>
          <w:sz w:val="24"/>
          <w:szCs w:val="24"/>
        </w:rPr>
        <w:t>an</w:t>
      </w:r>
      <w:r w:rsidR="002453CC" w:rsidRPr="002B66CB">
        <w:rPr>
          <w:rFonts w:ascii="Georgia" w:hAnsi="Georgia" w:cs="Arial"/>
          <w:sz w:val="24"/>
          <w:szCs w:val="24"/>
        </w:rPr>
        <w:t xml:space="preserve"> </w:t>
      </w:r>
      <w:r w:rsidR="008D31B3" w:rsidRPr="002B66CB">
        <w:rPr>
          <w:rFonts w:ascii="Georgia" w:hAnsi="Georgia" w:cs="Arial"/>
          <w:sz w:val="24"/>
          <w:szCs w:val="24"/>
        </w:rPr>
        <w:t>precedentes antiguos</w:t>
      </w:r>
      <w:r w:rsidR="00670A92" w:rsidRPr="002B66CB">
        <w:rPr>
          <w:rFonts w:ascii="Georgia" w:hAnsi="Georgia" w:cs="Arial"/>
          <w:sz w:val="24"/>
          <w:szCs w:val="24"/>
        </w:rPr>
        <w:t xml:space="preserve">, a cuya </w:t>
      </w:r>
      <w:r w:rsidR="008D31B3" w:rsidRPr="002B66CB">
        <w:rPr>
          <w:rFonts w:ascii="Georgia" w:hAnsi="Georgia" w:cs="Arial"/>
          <w:sz w:val="24"/>
          <w:szCs w:val="24"/>
        </w:rPr>
        <w:t xml:space="preserve">lectura </w:t>
      </w:r>
      <w:r w:rsidR="00670A92" w:rsidRPr="002B66CB">
        <w:rPr>
          <w:rFonts w:ascii="Georgia" w:hAnsi="Georgia" w:cs="Arial"/>
          <w:sz w:val="24"/>
          <w:szCs w:val="24"/>
        </w:rPr>
        <w:t xml:space="preserve">se remite en </w:t>
      </w:r>
      <w:r w:rsidR="002D1133" w:rsidRPr="002B66CB">
        <w:rPr>
          <w:rFonts w:ascii="Georgia" w:hAnsi="Georgia" w:cs="Arial"/>
          <w:sz w:val="24"/>
          <w:szCs w:val="24"/>
        </w:rPr>
        <w:t>gracia de</w:t>
      </w:r>
      <w:r w:rsidR="00AC2439" w:rsidRPr="002B66CB">
        <w:rPr>
          <w:rFonts w:ascii="Georgia" w:hAnsi="Georgia" w:cs="Arial"/>
          <w:sz w:val="24"/>
          <w:szCs w:val="24"/>
        </w:rPr>
        <w:t xml:space="preserve"> la</w:t>
      </w:r>
      <w:r w:rsidR="002D1133" w:rsidRPr="002B66CB">
        <w:rPr>
          <w:rFonts w:ascii="Georgia" w:hAnsi="Georgia" w:cs="Arial"/>
          <w:sz w:val="24"/>
          <w:szCs w:val="24"/>
        </w:rPr>
        <w:t xml:space="preserve"> brevedad</w:t>
      </w:r>
      <w:r w:rsidR="00670A92" w:rsidRPr="002B66CB">
        <w:rPr>
          <w:rFonts w:ascii="Georgia" w:hAnsi="Georgia" w:cs="Arial"/>
          <w:sz w:val="24"/>
          <w:szCs w:val="24"/>
        </w:rPr>
        <w:t>.</w:t>
      </w:r>
    </w:p>
    <w:p w14:paraId="39ABF7D2" w14:textId="77777777" w:rsidR="00BF3DAA" w:rsidRPr="002B66CB" w:rsidRDefault="00BF3DAA" w:rsidP="002B66CB">
      <w:pPr>
        <w:spacing w:line="276" w:lineRule="auto"/>
        <w:jc w:val="both"/>
        <w:rPr>
          <w:rFonts w:ascii="Georgia" w:hAnsi="Georgia" w:cs="Arial"/>
          <w:sz w:val="24"/>
          <w:szCs w:val="24"/>
          <w:highlight w:val="cyan"/>
          <w:lang w:val="es-CO"/>
        </w:rPr>
      </w:pPr>
    </w:p>
    <w:p w14:paraId="228A0594" w14:textId="494854DE" w:rsidR="00503D70" w:rsidRPr="002B66CB" w:rsidRDefault="00503D70"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Y respect</w:t>
      </w:r>
      <w:r w:rsidR="00C95991" w:rsidRPr="002B66CB">
        <w:rPr>
          <w:rFonts w:ascii="Georgia" w:hAnsi="Georgia" w:cs="Arial"/>
          <w:sz w:val="24"/>
          <w:szCs w:val="24"/>
          <w:lang w:val="es-CO"/>
        </w:rPr>
        <w:t>o</w:t>
      </w:r>
      <w:r w:rsidRPr="002B66CB">
        <w:rPr>
          <w:rFonts w:ascii="Georgia" w:hAnsi="Georgia" w:cs="Arial"/>
          <w:sz w:val="24"/>
          <w:szCs w:val="24"/>
          <w:lang w:val="es-CO"/>
        </w:rPr>
        <w:t xml:space="preserve"> al interrogatorio sobre hechos ajenos al tema de prueba, corresponde </w:t>
      </w:r>
      <w:r w:rsidR="00B62E93" w:rsidRPr="002B66CB">
        <w:rPr>
          <w:rFonts w:ascii="Georgia" w:hAnsi="Georgia" w:cs="Arial"/>
          <w:sz w:val="24"/>
          <w:szCs w:val="24"/>
          <w:lang w:val="es-CO"/>
        </w:rPr>
        <w:t xml:space="preserve">argüir </w:t>
      </w:r>
      <w:r w:rsidRPr="002B66CB">
        <w:rPr>
          <w:rFonts w:ascii="Georgia" w:hAnsi="Georgia" w:cs="Arial"/>
          <w:sz w:val="24"/>
          <w:szCs w:val="24"/>
          <w:lang w:val="es-CO"/>
        </w:rPr>
        <w:t xml:space="preserve">que </w:t>
      </w:r>
      <w:r w:rsidR="00B62E93" w:rsidRPr="002B66CB">
        <w:rPr>
          <w:rFonts w:ascii="Georgia" w:hAnsi="Georgia" w:cs="Arial"/>
          <w:sz w:val="24"/>
          <w:szCs w:val="24"/>
          <w:lang w:val="es-CO"/>
        </w:rPr>
        <w:t xml:space="preserve">como </w:t>
      </w:r>
      <w:r w:rsidR="00111579" w:rsidRPr="002B66CB">
        <w:rPr>
          <w:rFonts w:ascii="Georgia" w:hAnsi="Georgia" w:cs="Arial"/>
          <w:sz w:val="24"/>
          <w:szCs w:val="24"/>
          <w:lang w:val="es-CO"/>
        </w:rPr>
        <w:t>se relaciona</w:t>
      </w:r>
      <w:r w:rsidR="00B62E93" w:rsidRPr="002B66CB">
        <w:rPr>
          <w:rFonts w:ascii="Georgia" w:hAnsi="Georgia" w:cs="Arial"/>
          <w:sz w:val="24"/>
          <w:szCs w:val="24"/>
          <w:lang w:val="es-CO"/>
        </w:rPr>
        <w:t>n</w:t>
      </w:r>
      <w:r w:rsidR="00111579" w:rsidRPr="002B66CB">
        <w:rPr>
          <w:rFonts w:ascii="Georgia" w:hAnsi="Georgia" w:cs="Arial"/>
          <w:sz w:val="24"/>
          <w:szCs w:val="24"/>
          <w:lang w:val="es-CO"/>
        </w:rPr>
        <w:t xml:space="preserve"> con su práctica o recaudo, </w:t>
      </w:r>
      <w:r w:rsidR="00B2375E" w:rsidRPr="002B66CB">
        <w:rPr>
          <w:rFonts w:ascii="Georgia" w:hAnsi="Georgia" w:cs="Arial"/>
          <w:sz w:val="24"/>
          <w:szCs w:val="24"/>
          <w:lang w:val="es-CO"/>
        </w:rPr>
        <w:t xml:space="preserve">la vía </w:t>
      </w:r>
      <w:r w:rsidR="00111579" w:rsidRPr="002B66CB">
        <w:rPr>
          <w:rFonts w:ascii="Georgia" w:hAnsi="Georgia" w:cs="Arial"/>
          <w:sz w:val="24"/>
          <w:szCs w:val="24"/>
          <w:lang w:val="es-CO"/>
        </w:rPr>
        <w:t xml:space="preserve">para </w:t>
      </w:r>
      <w:r w:rsidR="00C95991" w:rsidRPr="002B66CB">
        <w:rPr>
          <w:rFonts w:ascii="Georgia" w:hAnsi="Georgia" w:cs="Arial"/>
          <w:sz w:val="24"/>
          <w:szCs w:val="24"/>
          <w:lang w:val="es-CO"/>
        </w:rPr>
        <w:t xml:space="preserve">expresar su desacuerdo por la </w:t>
      </w:r>
      <w:r w:rsidR="00B62E93" w:rsidRPr="002B66CB">
        <w:rPr>
          <w:rFonts w:ascii="Georgia" w:hAnsi="Georgia" w:cs="Arial"/>
          <w:sz w:val="24"/>
          <w:szCs w:val="24"/>
          <w:lang w:val="es-CO"/>
        </w:rPr>
        <w:t xml:space="preserve">supuesta </w:t>
      </w:r>
      <w:r w:rsidR="00C95991" w:rsidRPr="002B66CB">
        <w:rPr>
          <w:rFonts w:ascii="Georgia" w:hAnsi="Georgia" w:cs="Arial"/>
          <w:sz w:val="24"/>
          <w:szCs w:val="24"/>
          <w:lang w:val="es-CO"/>
        </w:rPr>
        <w:t>impertinencia</w:t>
      </w:r>
      <w:r w:rsidR="009D24DB" w:rsidRPr="002B66CB">
        <w:rPr>
          <w:rStyle w:val="Refdenotaalpie"/>
          <w:rFonts w:ascii="Georgia" w:hAnsi="Georgia"/>
          <w:sz w:val="24"/>
          <w:szCs w:val="24"/>
          <w:lang w:val="es-CO"/>
        </w:rPr>
        <w:footnoteReference w:id="31"/>
      </w:r>
      <w:r w:rsidR="00B2375E" w:rsidRPr="002B66CB">
        <w:rPr>
          <w:rFonts w:ascii="Georgia" w:hAnsi="Georgia" w:cs="Arial"/>
          <w:sz w:val="24"/>
          <w:szCs w:val="24"/>
          <w:lang w:val="es-CO"/>
        </w:rPr>
        <w:t xml:space="preserve"> de las preguntas</w:t>
      </w:r>
      <w:r w:rsidR="00C95991" w:rsidRPr="002B66CB">
        <w:rPr>
          <w:rFonts w:ascii="Georgia" w:hAnsi="Georgia" w:cs="Arial"/>
          <w:sz w:val="24"/>
          <w:szCs w:val="24"/>
          <w:lang w:val="es-CO"/>
        </w:rPr>
        <w:t>, según</w:t>
      </w:r>
      <w:r w:rsidR="000972FE" w:rsidRPr="002B66CB">
        <w:rPr>
          <w:rFonts w:ascii="Georgia" w:hAnsi="Georgia" w:cs="Arial"/>
          <w:sz w:val="24"/>
          <w:szCs w:val="24"/>
          <w:lang w:val="es-CO"/>
        </w:rPr>
        <w:t xml:space="preserve"> alega</w:t>
      </w:r>
      <w:r w:rsidR="00C95991" w:rsidRPr="002B66CB">
        <w:rPr>
          <w:rFonts w:ascii="Georgia" w:hAnsi="Georgia" w:cs="Arial"/>
          <w:sz w:val="24"/>
          <w:szCs w:val="24"/>
          <w:lang w:val="es-CO"/>
        </w:rPr>
        <w:t xml:space="preserve">, </w:t>
      </w:r>
      <w:r w:rsidR="00B2375E" w:rsidRPr="002B66CB">
        <w:rPr>
          <w:rFonts w:ascii="Georgia" w:hAnsi="Georgia" w:cs="Arial"/>
          <w:sz w:val="24"/>
          <w:szCs w:val="24"/>
          <w:lang w:val="es-CO"/>
        </w:rPr>
        <w:t xml:space="preserve">está </w:t>
      </w:r>
      <w:r w:rsidR="00C95991" w:rsidRPr="002B66CB">
        <w:rPr>
          <w:rFonts w:ascii="Georgia" w:hAnsi="Georgia" w:cs="Arial"/>
          <w:sz w:val="24"/>
          <w:szCs w:val="24"/>
          <w:lang w:val="es-CO"/>
        </w:rPr>
        <w:t xml:space="preserve">regulado en el artículo 221, </w:t>
      </w:r>
      <w:proofErr w:type="spellStart"/>
      <w:r w:rsidR="00C95991" w:rsidRPr="002B66CB">
        <w:rPr>
          <w:rFonts w:ascii="Georgia" w:hAnsi="Georgia" w:cs="Arial"/>
          <w:sz w:val="24"/>
          <w:szCs w:val="24"/>
          <w:lang w:val="es-CO"/>
        </w:rPr>
        <w:t>CGP</w:t>
      </w:r>
      <w:proofErr w:type="spellEnd"/>
      <w:r w:rsidR="00C95991" w:rsidRPr="002B66CB">
        <w:rPr>
          <w:rFonts w:ascii="Georgia" w:hAnsi="Georgia" w:cs="Arial"/>
          <w:sz w:val="24"/>
          <w:szCs w:val="24"/>
          <w:lang w:val="es-CO"/>
        </w:rPr>
        <w:t xml:space="preserve">, </w:t>
      </w:r>
      <w:r w:rsidR="00B2375E" w:rsidRPr="002B66CB">
        <w:rPr>
          <w:rFonts w:ascii="Georgia" w:hAnsi="Georgia" w:cs="Arial"/>
          <w:sz w:val="24"/>
          <w:szCs w:val="24"/>
          <w:lang w:val="es-CO"/>
        </w:rPr>
        <w:t xml:space="preserve">mediante la objeción </w:t>
      </w:r>
      <w:r w:rsidR="000972FE" w:rsidRPr="002B66CB">
        <w:rPr>
          <w:rFonts w:ascii="Georgia" w:hAnsi="Georgia" w:cs="Arial"/>
          <w:sz w:val="24"/>
          <w:szCs w:val="24"/>
          <w:lang w:val="es-CO"/>
        </w:rPr>
        <w:t xml:space="preserve">hecha </w:t>
      </w:r>
      <w:r w:rsidR="00B2375E" w:rsidRPr="002B66CB">
        <w:rPr>
          <w:rFonts w:ascii="Georgia" w:hAnsi="Georgia" w:cs="Arial"/>
          <w:sz w:val="24"/>
          <w:szCs w:val="24"/>
          <w:lang w:val="es-CO"/>
        </w:rPr>
        <w:t xml:space="preserve">en </w:t>
      </w:r>
      <w:r w:rsidR="00C95991" w:rsidRPr="002B66CB">
        <w:rPr>
          <w:rFonts w:ascii="Georgia" w:hAnsi="Georgia" w:cs="Arial"/>
          <w:sz w:val="24"/>
          <w:szCs w:val="24"/>
          <w:lang w:val="es-CO"/>
        </w:rPr>
        <w:t>la respectiva diligencia</w:t>
      </w:r>
      <w:r w:rsidR="000972FE" w:rsidRPr="002B66CB">
        <w:rPr>
          <w:rFonts w:ascii="Georgia" w:hAnsi="Georgia" w:cs="Arial"/>
          <w:sz w:val="24"/>
          <w:szCs w:val="24"/>
          <w:lang w:val="es-CO"/>
        </w:rPr>
        <w:t xml:space="preserve">, como </w:t>
      </w:r>
      <w:r w:rsidR="00264AF2" w:rsidRPr="002B66CB">
        <w:rPr>
          <w:rFonts w:ascii="Georgia" w:hAnsi="Georgia" w:cs="Arial"/>
          <w:sz w:val="24"/>
          <w:szCs w:val="24"/>
          <w:lang w:val="es-CO"/>
        </w:rPr>
        <w:t xml:space="preserve">en efecto </w:t>
      </w:r>
      <w:r w:rsidR="000972FE" w:rsidRPr="002B66CB">
        <w:rPr>
          <w:rFonts w:ascii="Georgia" w:hAnsi="Georgia" w:cs="Arial"/>
          <w:sz w:val="24"/>
          <w:szCs w:val="24"/>
          <w:lang w:val="es-CO"/>
        </w:rPr>
        <w:t>hiciera</w:t>
      </w:r>
      <w:r w:rsidR="00264AF2" w:rsidRPr="002B66CB">
        <w:rPr>
          <w:rFonts w:ascii="Georgia" w:hAnsi="Georgia" w:cs="Arial"/>
          <w:sz w:val="24"/>
          <w:szCs w:val="24"/>
          <w:lang w:val="es-CO"/>
        </w:rPr>
        <w:t>,</w:t>
      </w:r>
      <w:r w:rsidR="000972FE" w:rsidRPr="002B66CB">
        <w:rPr>
          <w:rFonts w:ascii="Georgia" w:hAnsi="Georgia" w:cs="Arial"/>
          <w:sz w:val="24"/>
          <w:szCs w:val="24"/>
          <w:lang w:val="es-CO"/>
        </w:rPr>
        <w:t xml:space="preserve"> según el mismo procurador expresó.</w:t>
      </w:r>
    </w:p>
    <w:p w14:paraId="7E154F67" w14:textId="77777777" w:rsidR="00B2375E" w:rsidRPr="002B66CB" w:rsidRDefault="00B2375E" w:rsidP="002B66CB">
      <w:pPr>
        <w:spacing w:line="276" w:lineRule="auto"/>
        <w:jc w:val="both"/>
        <w:rPr>
          <w:rFonts w:ascii="Georgia" w:hAnsi="Georgia" w:cs="Arial"/>
          <w:sz w:val="24"/>
          <w:szCs w:val="24"/>
          <w:lang w:val="es-CO"/>
        </w:rPr>
      </w:pPr>
    </w:p>
    <w:p w14:paraId="120372AF" w14:textId="4F011831" w:rsidR="00BE2FD5" w:rsidRPr="002B66CB" w:rsidRDefault="00846F98" w:rsidP="002B66CB">
      <w:pPr>
        <w:spacing w:line="276" w:lineRule="auto"/>
        <w:jc w:val="both"/>
        <w:rPr>
          <w:rFonts w:ascii="Georgia" w:hAnsi="Georgia" w:cs="Arial"/>
          <w:sz w:val="24"/>
          <w:szCs w:val="24"/>
          <w:lang w:val="es-CO"/>
        </w:rPr>
      </w:pPr>
      <w:r w:rsidRPr="002B66CB">
        <w:rPr>
          <w:rFonts w:ascii="Georgia" w:hAnsi="Georgia" w:cs="Arial"/>
          <w:sz w:val="24"/>
          <w:szCs w:val="24"/>
        </w:rPr>
        <w:t>En adición, n</w:t>
      </w:r>
      <w:r w:rsidR="00B9266C" w:rsidRPr="002B66CB">
        <w:rPr>
          <w:rFonts w:ascii="Georgia" w:hAnsi="Georgia" w:cs="Arial"/>
          <w:sz w:val="24"/>
          <w:szCs w:val="24"/>
        </w:rPr>
        <w:t>o fueron reprochados los factores de ponderación o eficacia del testimonio decantados de antaño por</w:t>
      </w:r>
      <w:r w:rsidR="00CD325E" w:rsidRPr="002B66CB">
        <w:rPr>
          <w:rFonts w:ascii="Georgia" w:hAnsi="Georgia" w:cs="Arial"/>
          <w:sz w:val="24"/>
          <w:szCs w:val="24"/>
        </w:rPr>
        <w:t xml:space="preserve"> el derecho judicial (1993</w:t>
      </w:r>
      <w:r w:rsidR="00CD325E" w:rsidRPr="002B66CB">
        <w:rPr>
          <w:rStyle w:val="Refdenotaalpie"/>
          <w:rFonts w:ascii="Georgia" w:hAnsi="Georgia"/>
          <w:sz w:val="24"/>
          <w:szCs w:val="24"/>
        </w:rPr>
        <w:footnoteReference w:id="32"/>
      </w:r>
      <w:r w:rsidR="00CD325E" w:rsidRPr="002B66CB">
        <w:rPr>
          <w:rFonts w:ascii="Georgia" w:hAnsi="Georgia" w:cs="Arial"/>
          <w:sz w:val="24"/>
          <w:szCs w:val="24"/>
          <w:vertAlign w:val="superscript"/>
        </w:rPr>
        <w:t>-</w:t>
      </w:r>
      <w:r w:rsidR="00CD325E" w:rsidRPr="002B66CB">
        <w:rPr>
          <w:rStyle w:val="Refdenotaalpie"/>
          <w:rFonts w:ascii="Georgia" w:hAnsi="Georgia" w:cs="Arial"/>
          <w:sz w:val="24"/>
          <w:szCs w:val="24"/>
        </w:rPr>
        <w:footnoteReference w:id="33"/>
      </w:r>
      <w:r w:rsidR="00CD325E" w:rsidRPr="002B66CB">
        <w:rPr>
          <w:rFonts w:ascii="Georgia" w:hAnsi="Georgia" w:cs="Arial"/>
          <w:sz w:val="24"/>
          <w:szCs w:val="24"/>
        </w:rPr>
        <w:t>), hoy vigentes (</w:t>
      </w:r>
      <w:r w:rsidR="004A3A9A" w:rsidRPr="002B66CB">
        <w:rPr>
          <w:rFonts w:ascii="Georgia" w:hAnsi="Georgia" w:cs="Arial"/>
          <w:sz w:val="24"/>
          <w:szCs w:val="24"/>
        </w:rPr>
        <w:t>2021</w:t>
      </w:r>
      <w:r w:rsidR="00CD325E" w:rsidRPr="002B66CB">
        <w:rPr>
          <w:rFonts w:ascii="Georgia" w:hAnsi="Georgia" w:cs="Arial"/>
          <w:sz w:val="24"/>
          <w:szCs w:val="24"/>
        </w:rPr>
        <w:t>)</w:t>
      </w:r>
      <w:r w:rsidR="00CD325E" w:rsidRPr="002B66CB">
        <w:rPr>
          <w:rStyle w:val="Refdenotaalpie"/>
          <w:rFonts w:ascii="Georgia" w:hAnsi="Georgia"/>
          <w:sz w:val="24"/>
          <w:szCs w:val="24"/>
        </w:rPr>
        <w:footnoteReference w:id="34"/>
      </w:r>
      <w:r w:rsidR="00CD325E" w:rsidRPr="002B66CB">
        <w:rPr>
          <w:rFonts w:ascii="Georgia" w:hAnsi="Georgia" w:cs="Arial"/>
          <w:sz w:val="24"/>
          <w:szCs w:val="24"/>
        </w:rPr>
        <w:t xml:space="preserve"> y la doctrina de la materia,</w:t>
      </w:r>
      <w:r w:rsidR="00B9266C" w:rsidRPr="002B66CB">
        <w:rPr>
          <w:rFonts w:ascii="Georgia" w:hAnsi="Georgia" w:cs="Arial"/>
          <w:sz w:val="24"/>
          <w:szCs w:val="24"/>
        </w:rPr>
        <w:t xml:space="preserve"> esto es, que las versiones deben ser: (i) Responsivas; (</w:t>
      </w:r>
      <w:proofErr w:type="spellStart"/>
      <w:r w:rsidR="00B9266C" w:rsidRPr="002B66CB">
        <w:rPr>
          <w:rFonts w:ascii="Georgia" w:hAnsi="Georgia" w:cs="Arial"/>
          <w:sz w:val="24"/>
          <w:szCs w:val="24"/>
        </w:rPr>
        <w:t>ii</w:t>
      </w:r>
      <w:proofErr w:type="spellEnd"/>
      <w:r w:rsidR="00B9266C" w:rsidRPr="002B66CB">
        <w:rPr>
          <w:rFonts w:ascii="Georgia" w:hAnsi="Georgia" w:cs="Arial"/>
          <w:sz w:val="24"/>
          <w:szCs w:val="24"/>
        </w:rPr>
        <w:t>) Exactas; (</w:t>
      </w:r>
      <w:proofErr w:type="spellStart"/>
      <w:r w:rsidR="00B9266C" w:rsidRPr="002B66CB">
        <w:rPr>
          <w:rFonts w:ascii="Georgia" w:hAnsi="Georgia" w:cs="Arial"/>
          <w:sz w:val="24"/>
          <w:szCs w:val="24"/>
        </w:rPr>
        <w:t>iii</w:t>
      </w:r>
      <w:proofErr w:type="spellEnd"/>
      <w:r w:rsidR="00B9266C" w:rsidRPr="002B66CB">
        <w:rPr>
          <w:rFonts w:ascii="Georgia" w:hAnsi="Georgia" w:cs="Arial"/>
          <w:sz w:val="24"/>
          <w:szCs w:val="24"/>
        </w:rPr>
        <w:t>) Completas; (</w:t>
      </w:r>
      <w:proofErr w:type="spellStart"/>
      <w:r w:rsidR="00B9266C" w:rsidRPr="002B66CB">
        <w:rPr>
          <w:rFonts w:ascii="Georgia" w:hAnsi="Georgia" w:cs="Arial"/>
          <w:sz w:val="24"/>
          <w:szCs w:val="24"/>
        </w:rPr>
        <w:t>iv</w:t>
      </w:r>
      <w:proofErr w:type="spellEnd"/>
      <w:r w:rsidR="00B9266C" w:rsidRPr="002B66CB">
        <w:rPr>
          <w:rFonts w:ascii="Georgia" w:hAnsi="Georgia" w:cs="Arial"/>
          <w:sz w:val="24"/>
          <w:szCs w:val="24"/>
        </w:rPr>
        <w:t xml:space="preserve">) Expositivas de la ciencia de su dicho; (v) Concordantes, esto es, constantes y coherentes consigo mismos; además, (vi) Armónicas con otros medios de prueba; una vez constatadas estas pautas, podrá afirmarse su poder de convicción. Un adecuado ejercicio de retórica imponía un discurso </w:t>
      </w:r>
      <w:proofErr w:type="spellStart"/>
      <w:r w:rsidR="00B9266C" w:rsidRPr="002B66CB">
        <w:rPr>
          <w:rFonts w:ascii="Georgia" w:hAnsi="Georgia" w:cs="Arial"/>
          <w:sz w:val="24"/>
          <w:szCs w:val="24"/>
        </w:rPr>
        <w:t>refutativo</w:t>
      </w:r>
      <w:proofErr w:type="spellEnd"/>
      <w:r w:rsidR="00B9266C" w:rsidRPr="002B66CB">
        <w:rPr>
          <w:rFonts w:ascii="Georgia" w:hAnsi="Georgia" w:cs="Arial"/>
          <w:sz w:val="24"/>
          <w:szCs w:val="24"/>
        </w:rPr>
        <w:t xml:space="preserve"> con tal orientación; ante tal vacío, quedan intactos los razonamientos hechos en la providencia.</w:t>
      </w:r>
    </w:p>
    <w:p w14:paraId="559F7120" w14:textId="77777777" w:rsidR="000E7EC2" w:rsidRPr="002B66CB" w:rsidRDefault="000E7EC2" w:rsidP="002B66CB">
      <w:pPr>
        <w:spacing w:line="276" w:lineRule="auto"/>
        <w:jc w:val="both"/>
        <w:rPr>
          <w:rFonts w:ascii="Georgia" w:hAnsi="Georgia" w:cs="Arial"/>
          <w:sz w:val="24"/>
          <w:szCs w:val="24"/>
          <w:lang w:val="es-CO"/>
        </w:rPr>
      </w:pPr>
    </w:p>
    <w:p w14:paraId="340A92C7" w14:textId="71F27DA2" w:rsidR="001E65D9" w:rsidRPr="002B66CB" w:rsidRDefault="00846F98"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6.4.3.2. </w:t>
      </w:r>
      <w:r w:rsidR="00FD2908" w:rsidRPr="002B66CB">
        <w:rPr>
          <w:rFonts w:ascii="Georgia" w:hAnsi="Georgia" w:cs="Arial"/>
          <w:smallCaps/>
          <w:sz w:val="24"/>
          <w:szCs w:val="24"/>
        </w:rPr>
        <w:t xml:space="preserve">La resolución. Reparos </w:t>
      </w:r>
      <w:r w:rsidRPr="002B66CB">
        <w:rPr>
          <w:rFonts w:ascii="Georgia" w:hAnsi="Georgia" w:cs="Arial"/>
          <w:sz w:val="24"/>
          <w:szCs w:val="24"/>
        </w:rPr>
        <w:t>Nos</w:t>
      </w:r>
      <w:r w:rsidRPr="002B66CB">
        <w:rPr>
          <w:rFonts w:ascii="Georgia" w:hAnsi="Georgia" w:cs="Arial"/>
          <w:smallCaps/>
          <w:sz w:val="24"/>
          <w:szCs w:val="24"/>
        </w:rPr>
        <w:t>. 1º</w:t>
      </w:r>
      <w:r w:rsidR="00E93B96" w:rsidRPr="002B66CB">
        <w:rPr>
          <w:rFonts w:ascii="Georgia" w:hAnsi="Georgia" w:cs="Arial"/>
          <w:smallCaps/>
          <w:sz w:val="24"/>
          <w:szCs w:val="24"/>
        </w:rPr>
        <w:t xml:space="preserve"> </w:t>
      </w:r>
      <w:r w:rsidR="00E93B96" w:rsidRPr="002B66CB">
        <w:rPr>
          <w:rFonts w:ascii="Georgia" w:hAnsi="Georgia" w:cs="Arial"/>
          <w:sz w:val="24"/>
          <w:szCs w:val="24"/>
        </w:rPr>
        <w:t>(</w:t>
      </w:r>
      <w:proofErr w:type="spellStart"/>
      <w:r w:rsidR="0080473C" w:rsidRPr="002B66CB">
        <w:rPr>
          <w:rFonts w:ascii="Georgia" w:hAnsi="Georgia" w:cs="Arial"/>
          <w:sz w:val="24"/>
          <w:szCs w:val="24"/>
        </w:rPr>
        <w:t>ii</w:t>
      </w:r>
      <w:proofErr w:type="spellEnd"/>
      <w:r w:rsidR="00E93B96" w:rsidRPr="002B66CB">
        <w:rPr>
          <w:rFonts w:ascii="Georgia" w:hAnsi="Georgia" w:cs="Arial"/>
          <w:sz w:val="24"/>
          <w:szCs w:val="24"/>
        </w:rPr>
        <w:t>)</w:t>
      </w:r>
      <w:r w:rsidRPr="002B66CB">
        <w:rPr>
          <w:rFonts w:ascii="Georgia" w:hAnsi="Georgia" w:cs="Arial"/>
          <w:smallCaps/>
          <w:sz w:val="24"/>
          <w:szCs w:val="24"/>
        </w:rPr>
        <w:t xml:space="preserve"> </w:t>
      </w:r>
      <w:r w:rsidR="00304CDB" w:rsidRPr="002B66CB">
        <w:rPr>
          <w:rFonts w:ascii="Georgia" w:hAnsi="Georgia" w:cs="Arial"/>
          <w:sz w:val="24"/>
          <w:szCs w:val="24"/>
        </w:rPr>
        <w:t>y</w:t>
      </w:r>
      <w:r w:rsidRPr="002B66CB">
        <w:rPr>
          <w:rFonts w:ascii="Georgia" w:hAnsi="Georgia" w:cs="Arial"/>
          <w:smallCaps/>
          <w:sz w:val="24"/>
          <w:szCs w:val="24"/>
        </w:rPr>
        <w:t xml:space="preserve"> 2º</w:t>
      </w:r>
      <w:r w:rsidR="00E93B96" w:rsidRPr="002B66CB">
        <w:rPr>
          <w:rFonts w:ascii="Georgia" w:hAnsi="Georgia" w:cs="Arial"/>
          <w:smallCaps/>
          <w:sz w:val="24"/>
          <w:szCs w:val="24"/>
        </w:rPr>
        <w:t xml:space="preserve"> </w:t>
      </w:r>
      <w:r w:rsidR="00E93B96" w:rsidRPr="002B66CB">
        <w:rPr>
          <w:rFonts w:ascii="Georgia" w:hAnsi="Georgia" w:cs="Arial"/>
          <w:sz w:val="24"/>
          <w:szCs w:val="24"/>
        </w:rPr>
        <w:t>(</w:t>
      </w:r>
      <w:r w:rsidR="0080473C" w:rsidRPr="002B66CB">
        <w:rPr>
          <w:rFonts w:ascii="Georgia" w:hAnsi="Georgia" w:cs="Arial"/>
          <w:sz w:val="24"/>
          <w:szCs w:val="24"/>
        </w:rPr>
        <w:t>i</w:t>
      </w:r>
      <w:r w:rsidR="00E93B96" w:rsidRPr="002B66CB">
        <w:rPr>
          <w:rFonts w:ascii="Georgia" w:hAnsi="Georgia" w:cs="Arial"/>
          <w:sz w:val="24"/>
          <w:szCs w:val="24"/>
        </w:rPr>
        <w:t>)</w:t>
      </w:r>
      <w:r w:rsidRPr="002B66CB">
        <w:rPr>
          <w:rFonts w:ascii="Georgia" w:hAnsi="Georgia" w:cs="Arial"/>
          <w:smallCaps/>
          <w:sz w:val="24"/>
          <w:szCs w:val="24"/>
        </w:rPr>
        <w:t>.</w:t>
      </w:r>
      <w:r w:rsidRPr="002B66CB">
        <w:rPr>
          <w:rFonts w:ascii="Georgia" w:hAnsi="Georgia" w:cs="Arial"/>
          <w:sz w:val="24"/>
          <w:szCs w:val="24"/>
        </w:rPr>
        <w:t xml:space="preserve"> </w:t>
      </w:r>
      <w:r w:rsidR="00D46073" w:rsidRPr="002B66CB">
        <w:rPr>
          <w:rFonts w:ascii="Georgia" w:hAnsi="Georgia" w:cs="Arial"/>
          <w:sz w:val="24"/>
          <w:szCs w:val="24"/>
          <w:lang w:val="es-CO"/>
        </w:rPr>
        <w:t xml:space="preserve">La culpa organizacional </w:t>
      </w:r>
      <w:r w:rsidR="00853E68" w:rsidRPr="002B66CB">
        <w:rPr>
          <w:rFonts w:ascii="Georgia" w:hAnsi="Georgia" w:cs="Arial"/>
          <w:sz w:val="24"/>
          <w:szCs w:val="24"/>
          <w:lang w:val="es-CO"/>
        </w:rPr>
        <w:t xml:space="preserve">alegada </w:t>
      </w:r>
      <w:r w:rsidR="00D46073" w:rsidRPr="002B66CB">
        <w:rPr>
          <w:rFonts w:ascii="Georgia" w:hAnsi="Georgia" w:cs="Arial"/>
          <w:sz w:val="24"/>
          <w:szCs w:val="24"/>
          <w:lang w:val="es-CO"/>
        </w:rPr>
        <w:t>es incongruente</w:t>
      </w:r>
      <w:r w:rsidRPr="002B66CB">
        <w:rPr>
          <w:rFonts w:ascii="Georgia" w:hAnsi="Georgia" w:cs="Arial"/>
          <w:sz w:val="24"/>
          <w:szCs w:val="24"/>
          <w:lang w:val="es-CO"/>
        </w:rPr>
        <w:t xml:space="preserve"> </w:t>
      </w:r>
      <w:r w:rsidR="006F1635" w:rsidRPr="002B66CB">
        <w:rPr>
          <w:rFonts w:ascii="Georgia" w:hAnsi="Georgia" w:cs="Arial"/>
          <w:sz w:val="24"/>
          <w:szCs w:val="24"/>
          <w:lang w:val="es-CO"/>
        </w:rPr>
        <w:t xml:space="preserve">habida cuenta de que se omitió su respectiva base fáctica en la demanda, </w:t>
      </w:r>
      <w:r w:rsidR="00EB2F53" w:rsidRPr="002B66CB">
        <w:rPr>
          <w:rFonts w:ascii="Georgia" w:hAnsi="Georgia" w:cs="Arial"/>
          <w:sz w:val="24"/>
          <w:szCs w:val="24"/>
          <w:lang w:val="es-CO"/>
        </w:rPr>
        <w:t xml:space="preserve">de tal manera </w:t>
      </w:r>
      <w:r w:rsidR="006F1635" w:rsidRPr="002B66CB">
        <w:rPr>
          <w:rFonts w:ascii="Georgia" w:hAnsi="Georgia" w:cs="Arial"/>
          <w:sz w:val="24"/>
          <w:szCs w:val="24"/>
          <w:lang w:val="es-CO"/>
        </w:rPr>
        <w:t>que permitiera identificarla y aplicarla en e</w:t>
      </w:r>
      <w:r w:rsidR="004D0433" w:rsidRPr="002B66CB">
        <w:rPr>
          <w:rFonts w:ascii="Georgia" w:hAnsi="Georgia" w:cs="Arial"/>
          <w:sz w:val="24"/>
          <w:szCs w:val="24"/>
          <w:lang w:val="es-CO"/>
        </w:rPr>
        <w:t>ste asunto</w:t>
      </w:r>
      <w:r w:rsidR="006F1635" w:rsidRPr="002B66CB">
        <w:rPr>
          <w:rFonts w:ascii="Georgia" w:hAnsi="Georgia" w:cs="Arial"/>
          <w:sz w:val="24"/>
          <w:szCs w:val="24"/>
          <w:lang w:val="es-CO"/>
        </w:rPr>
        <w:t>. En todo caso si pudiera constatarse, como el juicio causal quedó sin acreditación, el resultado adverso se conserva. Esto sin perjuicio de las críticas que algún sector de la literatura especializada</w:t>
      </w:r>
      <w:r w:rsidR="006F1635" w:rsidRPr="002B66CB">
        <w:rPr>
          <w:rStyle w:val="Refdenotaalpie"/>
          <w:rFonts w:ascii="Georgia" w:hAnsi="Georgia"/>
          <w:sz w:val="24"/>
          <w:szCs w:val="24"/>
          <w:lang w:val="es-CO"/>
        </w:rPr>
        <w:footnoteReference w:id="35"/>
      </w:r>
      <w:r w:rsidR="006F1635" w:rsidRPr="002B66CB">
        <w:rPr>
          <w:rFonts w:ascii="Georgia" w:hAnsi="Georgia" w:cs="Arial"/>
          <w:sz w:val="24"/>
          <w:szCs w:val="24"/>
          <w:vertAlign w:val="superscript"/>
          <w:lang w:val="es-CO"/>
        </w:rPr>
        <w:t>-</w:t>
      </w:r>
      <w:r w:rsidR="006F1635" w:rsidRPr="002B66CB">
        <w:rPr>
          <w:rStyle w:val="Refdenotaalpie"/>
          <w:rFonts w:ascii="Georgia" w:hAnsi="Georgia"/>
          <w:sz w:val="24"/>
          <w:szCs w:val="24"/>
          <w:lang w:val="es-CO"/>
        </w:rPr>
        <w:footnoteReference w:id="36"/>
      </w:r>
      <w:r w:rsidR="006F1635" w:rsidRPr="002B66CB">
        <w:rPr>
          <w:rFonts w:ascii="Georgia" w:hAnsi="Georgia" w:cs="Arial"/>
          <w:sz w:val="24"/>
          <w:szCs w:val="24"/>
          <w:lang w:val="es-CO"/>
        </w:rPr>
        <w:t xml:space="preserve"> ha hecho a la novísima teoría </w:t>
      </w:r>
      <w:r w:rsidR="003130F3" w:rsidRPr="002B66CB">
        <w:rPr>
          <w:rFonts w:ascii="Georgia" w:hAnsi="Georgia" w:cs="Arial"/>
          <w:sz w:val="24"/>
          <w:szCs w:val="24"/>
          <w:lang w:val="es-CO"/>
        </w:rPr>
        <w:t xml:space="preserve">del factor subjetivo </w:t>
      </w:r>
      <w:r w:rsidR="006F1635" w:rsidRPr="002B66CB">
        <w:rPr>
          <w:rFonts w:ascii="Georgia" w:hAnsi="Georgia" w:cs="Arial"/>
          <w:sz w:val="24"/>
          <w:szCs w:val="24"/>
          <w:lang w:val="es-CO"/>
        </w:rPr>
        <w:t>y a su fuerza vinculante atendido que la primera de las decisiones fue un pronunciamiento como tribunal de instancia y no de casación [Ley 169 de 1896]</w:t>
      </w:r>
      <w:r w:rsidR="0072027E" w:rsidRPr="002B66CB">
        <w:rPr>
          <w:rFonts w:ascii="Georgia" w:hAnsi="Georgia" w:cs="Arial"/>
          <w:sz w:val="24"/>
          <w:szCs w:val="24"/>
          <w:lang w:val="es-CO"/>
        </w:rPr>
        <w:t>, es decir, solo hay un fallo de casación</w:t>
      </w:r>
      <w:r w:rsidR="004B1E5E" w:rsidRPr="002B66CB">
        <w:rPr>
          <w:rFonts w:ascii="Georgia" w:hAnsi="Georgia" w:cs="Arial"/>
          <w:sz w:val="24"/>
          <w:szCs w:val="24"/>
          <w:lang w:val="es-CO"/>
        </w:rPr>
        <w:t xml:space="preserve"> y que, por ende, impide hablar de doctrina probable.</w:t>
      </w:r>
    </w:p>
    <w:p w14:paraId="081F59A4" w14:textId="0AD4AB34" w:rsidR="001E65D9" w:rsidRPr="002B66CB" w:rsidRDefault="001E65D9" w:rsidP="002B66CB">
      <w:pPr>
        <w:spacing w:line="276" w:lineRule="auto"/>
        <w:jc w:val="both"/>
        <w:rPr>
          <w:rFonts w:ascii="Georgia" w:hAnsi="Georgia" w:cs="Arial"/>
          <w:sz w:val="24"/>
          <w:szCs w:val="24"/>
          <w:lang w:val="es-CO"/>
        </w:rPr>
      </w:pPr>
    </w:p>
    <w:p w14:paraId="066CC541" w14:textId="2D06C764" w:rsidR="000A77C5" w:rsidRPr="002B66CB" w:rsidRDefault="00C74BDB" w:rsidP="002B66CB">
      <w:pPr>
        <w:spacing w:line="276" w:lineRule="auto"/>
        <w:jc w:val="both"/>
        <w:rPr>
          <w:rFonts w:ascii="Georgia" w:hAnsi="Georgia" w:cs="Arial"/>
          <w:sz w:val="24"/>
          <w:szCs w:val="24"/>
          <w:lang w:val="es-CO"/>
        </w:rPr>
      </w:pPr>
      <w:bookmarkStart w:id="6" w:name="_Hlk177832188"/>
      <w:r w:rsidRPr="002B66CB">
        <w:rPr>
          <w:rFonts w:ascii="Georgia" w:hAnsi="Georgia" w:cs="Arial"/>
          <w:smallCaps/>
          <w:sz w:val="24"/>
          <w:szCs w:val="24"/>
          <w:lang w:val="es-CO"/>
        </w:rPr>
        <w:t>La culpa organizacional.</w:t>
      </w:r>
      <w:r w:rsidRPr="002B66CB">
        <w:rPr>
          <w:rFonts w:ascii="Georgia" w:hAnsi="Georgia" w:cs="Arial"/>
          <w:sz w:val="24"/>
          <w:szCs w:val="24"/>
          <w:lang w:val="es-CO"/>
        </w:rPr>
        <w:t xml:space="preserve"> </w:t>
      </w:r>
      <w:r w:rsidR="006D452A" w:rsidRPr="002B66CB">
        <w:rPr>
          <w:rFonts w:ascii="Georgia" w:hAnsi="Georgia" w:cs="Arial"/>
          <w:sz w:val="24"/>
          <w:szCs w:val="24"/>
          <w:lang w:val="es-CO"/>
        </w:rPr>
        <w:t>Surge en el escenario forense con la SC-13925-2016 de la CSJ, reiterad</w:t>
      </w:r>
      <w:r w:rsidR="006607E2" w:rsidRPr="002B66CB">
        <w:rPr>
          <w:rFonts w:ascii="Georgia" w:hAnsi="Georgia" w:cs="Arial"/>
          <w:sz w:val="24"/>
          <w:szCs w:val="24"/>
          <w:lang w:val="es-CO"/>
        </w:rPr>
        <w:t>a</w:t>
      </w:r>
      <w:r w:rsidR="006D452A" w:rsidRPr="002B66CB">
        <w:rPr>
          <w:rFonts w:ascii="Georgia" w:hAnsi="Georgia" w:cs="Arial"/>
          <w:sz w:val="24"/>
          <w:szCs w:val="24"/>
          <w:lang w:val="es-CO"/>
        </w:rPr>
        <w:t xml:space="preserve"> en la SC-9193-2017, sin más decisiones en este sentido, detectadas por esta instancia</w:t>
      </w:r>
      <w:r w:rsidR="000A77C5" w:rsidRPr="002B66CB">
        <w:rPr>
          <w:rFonts w:ascii="Georgia" w:hAnsi="Georgia" w:cs="Arial"/>
          <w:sz w:val="24"/>
          <w:szCs w:val="24"/>
          <w:lang w:val="es-CO"/>
        </w:rPr>
        <w:t xml:space="preserve">. En estas providencias se propone la nueva noción como una subespecie de la culpa al nominarla organizacional. En el veredicto citado al inicio, explicitó la Corporación: </w:t>
      </w:r>
    </w:p>
    <w:p w14:paraId="15D7F701" w14:textId="77777777" w:rsidR="000A77C5" w:rsidRPr="002B66CB" w:rsidRDefault="000A77C5" w:rsidP="002B66CB">
      <w:pPr>
        <w:spacing w:line="276" w:lineRule="auto"/>
        <w:jc w:val="both"/>
        <w:rPr>
          <w:rFonts w:ascii="Georgia" w:hAnsi="Georgia" w:cs="Arial"/>
          <w:sz w:val="24"/>
          <w:szCs w:val="24"/>
          <w:lang w:val="es-CO"/>
        </w:rPr>
      </w:pPr>
    </w:p>
    <w:p w14:paraId="1BB8B33F" w14:textId="192B912C" w:rsidR="00C74BDB" w:rsidRPr="002B66CB" w:rsidRDefault="000A77C5" w:rsidP="002B66CB">
      <w:pPr>
        <w:ind w:left="426" w:right="567"/>
        <w:jc w:val="both"/>
        <w:rPr>
          <w:rFonts w:ascii="Georgia" w:hAnsi="Georgia" w:cs="Arial"/>
          <w:sz w:val="22"/>
          <w:szCs w:val="22"/>
          <w:lang w:val="es-CO"/>
        </w:rPr>
      </w:pPr>
      <w:r w:rsidRPr="002B66CB">
        <w:rPr>
          <w:rFonts w:ascii="Georgia" w:hAnsi="Georgia" w:cs="Arial"/>
          <w:iCs/>
          <w:sz w:val="22"/>
          <w:szCs w:val="22"/>
          <w:lang w:val="es-CO"/>
        </w:rPr>
        <w:t xml:space="preserve">… </w:t>
      </w:r>
      <w:r w:rsidRPr="002B66CB">
        <w:rPr>
          <w:rFonts w:ascii="Georgia" w:hAnsi="Georgia" w:cs="Arial"/>
          <w:iCs/>
          <w:sz w:val="22"/>
          <w:szCs w:val="22"/>
        </w:rPr>
        <w:t xml:space="preserve">lo que realmente interesa para efectos de endilgar responsabilidad directa al ente colectivo </w:t>
      </w:r>
      <w:r w:rsidRPr="002B66CB">
        <w:rPr>
          <w:rFonts w:ascii="Georgia" w:hAnsi="Georgia" w:cs="Arial"/>
          <w:iCs/>
          <w:sz w:val="22"/>
          <w:szCs w:val="22"/>
          <w:u w:val="single"/>
        </w:rPr>
        <w:t>es que el perjuicio se origine en los procesos y mecanismos organizacionales constitutivos de la culpa in operando</w:t>
      </w:r>
      <w:r w:rsidRPr="002B66CB">
        <w:rPr>
          <w:rFonts w:ascii="Georgia" w:hAnsi="Georgia" w:cs="Arial"/>
          <w:iCs/>
          <w:sz w:val="22"/>
          <w:szCs w:val="22"/>
        </w:rPr>
        <w:t>, es decir que la lesión a un bien jurídico ajeno se produzca como resultado del despliegue de los procesos empresariales y que éstos sean jurídicamente reprochables por infringir los deberes objetivos de cuidado</w:t>
      </w:r>
      <w:r w:rsidRPr="002B66CB">
        <w:rPr>
          <w:rFonts w:ascii="Georgia" w:hAnsi="Georgia" w:cs="Arial"/>
          <w:iCs/>
          <w:sz w:val="22"/>
          <w:szCs w:val="22"/>
          <w:u w:val="single"/>
        </w:rPr>
        <w:t xml:space="preserve">; </w:t>
      </w:r>
      <w:r w:rsidRPr="002B66CB">
        <w:rPr>
          <w:rFonts w:ascii="Georgia" w:hAnsi="Georgia" w:cs="Arial"/>
          <w:b/>
          <w:iCs/>
          <w:sz w:val="22"/>
          <w:szCs w:val="22"/>
          <w:u w:val="single"/>
        </w:rPr>
        <w:t>lo cual no sólo se da en seguimiento</w:t>
      </w:r>
      <w:r w:rsidRPr="002B66CB">
        <w:rPr>
          <w:rFonts w:ascii="Georgia" w:hAnsi="Georgia" w:cs="Arial"/>
          <w:iCs/>
          <w:sz w:val="22"/>
          <w:szCs w:val="22"/>
          <w:u w:val="single"/>
        </w:rPr>
        <w:t xml:space="preserve"> de las políticas, </w:t>
      </w:r>
      <w:r w:rsidRPr="002B66CB">
        <w:rPr>
          <w:rFonts w:ascii="Georgia" w:hAnsi="Georgia" w:cs="Arial"/>
          <w:iCs/>
          <w:sz w:val="22"/>
          <w:szCs w:val="22"/>
          <w:u w:val="single"/>
        </w:rPr>
        <w:lastRenderedPageBreak/>
        <w:t>objetivos, misiones o visiones organizacionales, o en acatamiento de las instrucciones impartidas por los superiores</w:t>
      </w:r>
      <w:r w:rsidRPr="002B66CB">
        <w:rPr>
          <w:rFonts w:ascii="Georgia" w:hAnsi="Georgia" w:cs="Arial"/>
          <w:iCs/>
          <w:sz w:val="22"/>
          <w:szCs w:val="22"/>
        </w:rPr>
        <w:t>.</w:t>
      </w:r>
      <w:r w:rsidRPr="002B66CB">
        <w:rPr>
          <w:rFonts w:ascii="Georgia" w:hAnsi="Georgia" w:cs="Arial"/>
          <w:iCs/>
          <w:sz w:val="22"/>
          <w:szCs w:val="22"/>
          <w:lang w:val="es-CO"/>
        </w:rPr>
        <w:t xml:space="preserve"> … </w:t>
      </w:r>
      <w:bookmarkEnd w:id="6"/>
      <w:r w:rsidRPr="002B66CB">
        <w:rPr>
          <w:rFonts w:ascii="Georgia" w:hAnsi="Georgia" w:cs="Arial"/>
          <w:iCs/>
          <w:sz w:val="22"/>
          <w:szCs w:val="22"/>
          <w:lang w:val="es-CO"/>
        </w:rPr>
        <w:t xml:space="preserve"> </w:t>
      </w:r>
      <w:proofErr w:type="spellStart"/>
      <w:r w:rsidRPr="002B66CB">
        <w:rPr>
          <w:rFonts w:ascii="Georgia" w:hAnsi="Georgia" w:cs="Arial"/>
          <w:iCs/>
          <w:sz w:val="22"/>
          <w:szCs w:val="22"/>
          <w:lang w:val="es-CO"/>
        </w:rPr>
        <w:t>Sublínea</w:t>
      </w:r>
      <w:proofErr w:type="spellEnd"/>
      <w:r w:rsidRPr="002B66CB">
        <w:rPr>
          <w:rFonts w:ascii="Georgia" w:hAnsi="Georgia" w:cs="Arial"/>
          <w:iCs/>
          <w:sz w:val="22"/>
          <w:szCs w:val="22"/>
          <w:lang w:val="es-CO"/>
        </w:rPr>
        <w:t xml:space="preserve"> y negrilla de esta Sala.</w:t>
      </w:r>
    </w:p>
    <w:p w14:paraId="64862F62" w14:textId="1D9A23C5" w:rsidR="00C74BDB" w:rsidRPr="002B66CB" w:rsidRDefault="00C74BDB" w:rsidP="002B66CB">
      <w:pPr>
        <w:spacing w:line="276" w:lineRule="auto"/>
        <w:jc w:val="both"/>
        <w:rPr>
          <w:rFonts w:ascii="Georgia" w:hAnsi="Georgia" w:cs="Arial"/>
          <w:sz w:val="24"/>
          <w:szCs w:val="24"/>
          <w:lang w:val="es-CO"/>
        </w:rPr>
      </w:pPr>
    </w:p>
    <w:p w14:paraId="099100B4" w14:textId="17002689" w:rsidR="00014FE1" w:rsidRPr="002B66CB" w:rsidRDefault="000F0FAF" w:rsidP="002B66CB">
      <w:pPr>
        <w:spacing w:line="276" w:lineRule="auto"/>
        <w:jc w:val="both"/>
        <w:rPr>
          <w:rFonts w:ascii="Georgia" w:hAnsi="Georgia" w:cs="Gandhi Sans"/>
          <w:sz w:val="24"/>
          <w:szCs w:val="24"/>
        </w:rPr>
      </w:pPr>
      <w:r w:rsidRPr="002B66CB">
        <w:rPr>
          <w:rFonts w:ascii="Georgia" w:hAnsi="Georgia" w:cs="Arial"/>
          <w:sz w:val="24"/>
          <w:szCs w:val="24"/>
          <w:lang w:val="es-CO"/>
        </w:rPr>
        <w:t>Y para ilustra</w:t>
      </w:r>
      <w:r w:rsidR="00281ECF" w:rsidRPr="002B66CB">
        <w:rPr>
          <w:rFonts w:ascii="Georgia" w:hAnsi="Georgia" w:cs="Arial"/>
          <w:sz w:val="24"/>
          <w:szCs w:val="24"/>
          <w:lang w:val="es-CO"/>
        </w:rPr>
        <w:t>r</w:t>
      </w:r>
      <w:r w:rsidRPr="002B66CB">
        <w:rPr>
          <w:rFonts w:ascii="Georgia" w:hAnsi="Georgia" w:cs="Arial"/>
          <w:sz w:val="24"/>
          <w:szCs w:val="24"/>
          <w:lang w:val="es-CO"/>
        </w:rPr>
        <w:t xml:space="preserve"> la novedad del concepto, </w:t>
      </w:r>
      <w:r w:rsidR="00613D29" w:rsidRPr="002B66CB">
        <w:rPr>
          <w:rFonts w:ascii="Georgia" w:hAnsi="Georgia" w:cs="Arial"/>
          <w:sz w:val="24"/>
          <w:szCs w:val="24"/>
          <w:lang w:val="es-CO"/>
        </w:rPr>
        <w:t>el profesor Aramburo</w:t>
      </w:r>
      <w:r w:rsidR="00281ECF" w:rsidRPr="002B66CB">
        <w:rPr>
          <w:rStyle w:val="Refdenotaalpie"/>
          <w:rFonts w:ascii="Georgia" w:hAnsi="Georgia"/>
          <w:sz w:val="24"/>
          <w:szCs w:val="24"/>
          <w:lang w:val="es-CO"/>
        </w:rPr>
        <w:footnoteReference w:id="37"/>
      </w:r>
      <w:r w:rsidRPr="002B66CB">
        <w:rPr>
          <w:rFonts w:ascii="Georgia" w:hAnsi="Georgia" w:cs="Arial"/>
          <w:sz w:val="24"/>
          <w:szCs w:val="24"/>
          <w:lang w:val="es-CO"/>
        </w:rPr>
        <w:t xml:space="preserve"> relieva: “</w:t>
      </w:r>
      <w:r w:rsidRPr="002B66CB">
        <w:rPr>
          <w:rFonts w:ascii="Georgia" w:hAnsi="Georgia" w:cs="Gandhi Sans"/>
          <w:i/>
          <w:sz w:val="22"/>
          <w:szCs w:val="22"/>
        </w:rPr>
        <w:t xml:space="preserve">que la Corte señala es que no siempre es necesario valerse de una culpa individual para que haya culpa de la persona jurídica. No niega, pues, la vigencia de la regla (y las subreglas) originadas en los fallos de 1962, </w:t>
      </w:r>
      <w:r w:rsidRPr="002B66CB">
        <w:rPr>
          <w:rFonts w:ascii="Georgia" w:hAnsi="Georgia" w:cs="Gandhi Sans"/>
          <w:i/>
          <w:sz w:val="22"/>
          <w:szCs w:val="22"/>
          <w:u w:val="single"/>
        </w:rPr>
        <w:t>sino que señala que esos no son los únicos eventos que comprometen patrimonialmente a la persona jurídica</w:t>
      </w:r>
      <w:r w:rsidRPr="002B66CB">
        <w:rPr>
          <w:rFonts w:ascii="Georgia" w:hAnsi="Georgia" w:cs="Gandhi Sans"/>
          <w:sz w:val="24"/>
          <w:szCs w:val="24"/>
        </w:rPr>
        <w:t>”.</w:t>
      </w:r>
      <w:r w:rsidR="00212BBB" w:rsidRPr="002B66CB">
        <w:rPr>
          <w:rFonts w:ascii="Georgia" w:hAnsi="Georgia" w:cs="Gandhi Sans"/>
          <w:sz w:val="24"/>
          <w:szCs w:val="24"/>
        </w:rPr>
        <w:t xml:space="preserve"> Coloración y subrayado de esta Sala.</w:t>
      </w:r>
      <w:r w:rsidR="00281ECF" w:rsidRPr="002B66CB">
        <w:rPr>
          <w:rFonts w:ascii="Georgia" w:hAnsi="Georgia" w:cs="Gandhi Sans"/>
          <w:sz w:val="24"/>
          <w:szCs w:val="24"/>
        </w:rPr>
        <w:t xml:space="preserve"> </w:t>
      </w:r>
      <w:r w:rsidR="00FD4094" w:rsidRPr="002B66CB">
        <w:rPr>
          <w:rFonts w:ascii="Georgia" w:hAnsi="Georgia" w:cs="Gandhi Sans"/>
          <w:sz w:val="24"/>
          <w:szCs w:val="24"/>
        </w:rPr>
        <w:t>En palabras de la Corte de cierre</w:t>
      </w:r>
      <w:r w:rsidR="00FD4094" w:rsidRPr="002B66CB">
        <w:rPr>
          <w:rStyle w:val="Refdenotaalpie"/>
          <w:rFonts w:ascii="Georgia" w:hAnsi="Georgia"/>
          <w:sz w:val="24"/>
          <w:szCs w:val="24"/>
        </w:rPr>
        <w:footnoteReference w:id="38"/>
      </w:r>
      <w:r w:rsidR="00FD4094" w:rsidRPr="002B66CB">
        <w:rPr>
          <w:rFonts w:ascii="Georgia" w:hAnsi="Georgia" w:cs="Gandhi Sans"/>
          <w:sz w:val="24"/>
          <w:szCs w:val="24"/>
        </w:rPr>
        <w:t xml:space="preserve">: </w:t>
      </w:r>
      <w:r w:rsidR="00FD4094" w:rsidRPr="002B66CB">
        <w:rPr>
          <w:rFonts w:ascii="Georgia" w:hAnsi="Georgia" w:cs="Gandhi Sans"/>
          <w:i/>
          <w:iCs/>
          <w:sz w:val="24"/>
          <w:szCs w:val="24"/>
        </w:rPr>
        <w:t>“</w:t>
      </w:r>
      <w:r w:rsidR="00FD4094" w:rsidRPr="002B66CB">
        <w:rPr>
          <w:rFonts w:ascii="Georgia" w:hAnsi="Georgia" w:cs="Gandhi Sans"/>
          <w:i/>
          <w:iCs/>
          <w:sz w:val="22"/>
          <w:szCs w:val="22"/>
        </w:rPr>
        <w:t xml:space="preserve">(…) </w:t>
      </w:r>
      <w:r w:rsidR="00FD4094" w:rsidRPr="002B66CB">
        <w:rPr>
          <w:rFonts w:ascii="Georgia" w:hAnsi="Georgia" w:cs="Arial"/>
          <w:i/>
          <w:iCs/>
          <w:sz w:val="22"/>
          <w:szCs w:val="22"/>
        </w:rPr>
        <w:t>La masificación del servicio de salud trajo consigo la despersonalización de la responsabilidad civil médica, que ahora no sólo se puede originar en la culpa del facultativo sino en la propia culpa organizacional, en muchos casos no atribuible a un agente determinado</w:t>
      </w:r>
      <w:r w:rsidR="00FD4094" w:rsidRPr="002B66CB">
        <w:rPr>
          <w:rFonts w:ascii="Georgia" w:hAnsi="Georgia" w:cs="Arial"/>
          <w:sz w:val="24"/>
          <w:szCs w:val="24"/>
        </w:rPr>
        <w:t>”.</w:t>
      </w:r>
    </w:p>
    <w:p w14:paraId="6EDE30F4" w14:textId="77777777" w:rsidR="00014FE1" w:rsidRPr="002B66CB" w:rsidRDefault="00014FE1" w:rsidP="002B66CB">
      <w:pPr>
        <w:spacing w:line="276" w:lineRule="auto"/>
        <w:jc w:val="both"/>
        <w:rPr>
          <w:rFonts w:ascii="Georgia" w:hAnsi="Georgia" w:cs="Gandhi Sans"/>
          <w:sz w:val="24"/>
          <w:szCs w:val="24"/>
        </w:rPr>
      </w:pPr>
    </w:p>
    <w:p w14:paraId="3D5AF00B" w14:textId="395F2BA7" w:rsidR="000F0FAF" w:rsidRPr="002B66CB" w:rsidRDefault="00281ECF" w:rsidP="002B66CB">
      <w:pPr>
        <w:spacing w:line="276" w:lineRule="auto"/>
        <w:jc w:val="both"/>
        <w:rPr>
          <w:rFonts w:ascii="Georgia" w:hAnsi="Georgia" w:cs="Arial"/>
          <w:sz w:val="24"/>
          <w:szCs w:val="24"/>
          <w:lang w:val="es-CO"/>
        </w:rPr>
      </w:pPr>
      <w:r w:rsidRPr="002B66CB">
        <w:rPr>
          <w:rFonts w:ascii="Georgia" w:hAnsi="Georgia" w:cs="Gandhi Sans"/>
          <w:sz w:val="24"/>
          <w:szCs w:val="24"/>
        </w:rPr>
        <w:t xml:space="preserve">Otro sector </w:t>
      </w:r>
      <w:r w:rsidR="00841EB5" w:rsidRPr="002B66CB">
        <w:rPr>
          <w:rFonts w:ascii="Georgia" w:hAnsi="Georgia" w:cs="Gandhi Sans"/>
          <w:sz w:val="24"/>
          <w:szCs w:val="24"/>
        </w:rPr>
        <w:t>especializado</w:t>
      </w:r>
      <w:r w:rsidR="00645678" w:rsidRPr="002B66CB">
        <w:rPr>
          <w:rStyle w:val="Refdenotaalpie"/>
          <w:rFonts w:ascii="Georgia" w:hAnsi="Georgia"/>
          <w:sz w:val="24"/>
          <w:szCs w:val="24"/>
        </w:rPr>
        <w:footnoteReference w:id="39"/>
      </w:r>
      <w:r w:rsidR="00645678" w:rsidRPr="002B66CB">
        <w:rPr>
          <w:rFonts w:ascii="Georgia" w:hAnsi="Georgia" w:cs="Gandhi Sans"/>
          <w:sz w:val="24"/>
          <w:szCs w:val="24"/>
        </w:rPr>
        <w:t xml:space="preserve">, </w:t>
      </w:r>
      <w:r w:rsidR="00613D29" w:rsidRPr="002B66CB">
        <w:rPr>
          <w:rFonts w:ascii="Georgia" w:hAnsi="Georgia" w:cs="Gandhi Sans"/>
          <w:sz w:val="24"/>
          <w:szCs w:val="24"/>
        </w:rPr>
        <w:t>en Colombia</w:t>
      </w:r>
      <w:r w:rsidR="00645678" w:rsidRPr="002B66CB">
        <w:rPr>
          <w:rFonts w:ascii="Georgia" w:hAnsi="Georgia" w:cs="Gandhi Sans"/>
          <w:sz w:val="24"/>
          <w:szCs w:val="24"/>
        </w:rPr>
        <w:t>,</w:t>
      </w:r>
      <w:r w:rsidR="00C52957" w:rsidRPr="002B66CB">
        <w:rPr>
          <w:rFonts w:ascii="Georgia" w:hAnsi="Georgia" w:cs="Gandhi Sans"/>
          <w:sz w:val="24"/>
          <w:szCs w:val="24"/>
        </w:rPr>
        <w:t xml:space="preserve"> </w:t>
      </w:r>
      <w:r w:rsidR="00855B9D" w:rsidRPr="002B66CB">
        <w:rPr>
          <w:rFonts w:ascii="Georgia" w:hAnsi="Georgia" w:cs="Gandhi Sans"/>
          <w:sz w:val="24"/>
          <w:szCs w:val="24"/>
        </w:rPr>
        <w:t xml:space="preserve">luego de </w:t>
      </w:r>
      <w:r w:rsidR="00791A86" w:rsidRPr="002B66CB">
        <w:rPr>
          <w:rFonts w:ascii="Georgia" w:hAnsi="Georgia" w:cs="Gandhi Sans"/>
          <w:sz w:val="24"/>
          <w:szCs w:val="24"/>
        </w:rPr>
        <w:t xml:space="preserve">repasar las tesis empleadas </w:t>
      </w:r>
      <w:r w:rsidR="003779DA" w:rsidRPr="002B66CB">
        <w:rPr>
          <w:rFonts w:ascii="Georgia" w:hAnsi="Georgia" w:cs="Gandhi Sans"/>
          <w:sz w:val="24"/>
          <w:szCs w:val="24"/>
        </w:rPr>
        <w:t xml:space="preserve">sobre el tema </w:t>
      </w:r>
      <w:r w:rsidR="00791A86" w:rsidRPr="002B66CB">
        <w:rPr>
          <w:rFonts w:ascii="Georgia" w:hAnsi="Georgia" w:cs="Gandhi Sans"/>
          <w:sz w:val="24"/>
          <w:szCs w:val="24"/>
        </w:rPr>
        <w:t xml:space="preserve">por la </w:t>
      </w:r>
      <w:r w:rsidR="003779DA" w:rsidRPr="002B66CB">
        <w:rPr>
          <w:rFonts w:ascii="Georgia" w:hAnsi="Georgia" w:cs="Gandhi Sans"/>
          <w:sz w:val="24"/>
          <w:szCs w:val="24"/>
        </w:rPr>
        <w:t xml:space="preserve">alta </w:t>
      </w:r>
      <w:r w:rsidR="00791A86" w:rsidRPr="002B66CB">
        <w:rPr>
          <w:rFonts w:ascii="Georgia" w:hAnsi="Georgia" w:cs="Gandhi Sans"/>
          <w:sz w:val="24"/>
          <w:szCs w:val="24"/>
        </w:rPr>
        <w:t>colegiatura (</w:t>
      </w:r>
      <w:r w:rsidR="00175FCA" w:rsidRPr="002B66CB">
        <w:rPr>
          <w:rFonts w:ascii="Georgia" w:hAnsi="Georgia" w:cs="Gandhi Sans"/>
          <w:sz w:val="24"/>
          <w:szCs w:val="24"/>
        </w:rPr>
        <w:t xml:space="preserve">Responsabilidad indirecta, teoría organicista y responsabilidad directa), apuntó para reconocer la nueva </w:t>
      </w:r>
      <w:r w:rsidR="00C86EEB" w:rsidRPr="002B66CB">
        <w:rPr>
          <w:rFonts w:ascii="Georgia" w:hAnsi="Georgia" w:cs="Gandhi Sans"/>
          <w:sz w:val="24"/>
          <w:szCs w:val="24"/>
        </w:rPr>
        <w:t>figura</w:t>
      </w:r>
      <w:r w:rsidR="00613D29" w:rsidRPr="002B66CB">
        <w:rPr>
          <w:rFonts w:ascii="Georgia" w:hAnsi="Georgia" w:cs="Gandhi Sans"/>
          <w:sz w:val="24"/>
          <w:szCs w:val="24"/>
        </w:rPr>
        <w:t>: “</w:t>
      </w:r>
      <w:r w:rsidR="00535E2D" w:rsidRPr="002B66CB">
        <w:rPr>
          <w:rFonts w:ascii="Georgia" w:hAnsi="Georgia" w:cs="Gandhi Sans"/>
          <w:i/>
          <w:iCs/>
          <w:sz w:val="22"/>
          <w:szCs w:val="22"/>
        </w:rPr>
        <w:t xml:space="preserve">(…) </w:t>
      </w:r>
      <w:r w:rsidR="00D50454" w:rsidRPr="002B66CB">
        <w:rPr>
          <w:rFonts w:ascii="Georgia" w:hAnsi="Georgia" w:cs="Gandhi Sans"/>
          <w:i/>
          <w:iCs/>
          <w:sz w:val="22"/>
          <w:szCs w:val="22"/>
          <w:lang w:val="es-CO"/>
        </w:rPr>
        <w:t>la Corte introdujo el concepto de culpa in operando o culpa organizacional de las personas jurídicas.</w:t>
      </w:r>
      <w:r w:rsidR="00535E2D" w:rsidRPr="002B66CB">
        <w:rPr>
          <w:rFonts w:ascii="Georgia" w:hAnsi="Georgia" w:cs="Gandhi Sans"/>
          <w:i/>
          <w:iCs/>
          <w:sz w:val="22"/>
          <w:szCs w:val="22"/>
          <w:lang w:val="es-CO"/>
        </w:rPr>
        <w:t xml:space="preserve"> (…)</w:t>
      </w:r>
      <w:r w:rsidR="00E63B99" w:rsidRPr="002B66CB">
        <w:rPr>
          <w:rFonts w:ascii="Georgia" w:hAnsi="Georgia" w:cs="Gandhi Sans"/>
          <w:i/>
          <w:iCs/>
          <w:sz w:val="22"/>
          <w:szCs w:val="22"/>
          <w:lang w:val="es-CO"/>
        </w:rPr>
        <w:t xml:space="preserve"> consideró la Corte que la culpa de la persona jurídica se establece en el marco de una unidad de acción,</w:t>
      </w:r>
      <w:r w:rsidR="00922D6A" w:rsidRPr="002B66CB">
        <w:rPr>
          <w:rFonts w:ascii="Georgia" w:hAnsi="Georgia" w:cs="Gandhi Sans"/>
          <w:i/>
          <w:iCs/>
          <w:sz w:val="22"/>
          <w:szCs w:val="22"/>
          <w:lang w:val="es-CO"/>
        </w:rPr>
        <w:t xml:space="preserve"> </w:t>
      </w:r>
      <w:r w:rsidR="00922D6A" w:rsidRPr="002B66CB">
        <w:rPr>
          <w:rFonts w:ascii="Georgia" w:hAnsi="Georgia" w:cs="Gandhi Sans"/>
          <w:i/>
          <w:iCs/>
          <w:sz w:val="22"/>
          <w:szCs w:val="22"/>
          <w:u w:val="single"/>
          <w:lang w:val="es-CO"/>
        </w:rPr>
        <w:t>(…) son procesos atribuibles a la organización y al equipo médico</w:t>
      </w:r>
      <w:r w:rsidR="00922D6A" w:rsidRPr="002B66CB">
        <w:rPr>
          <w:rFonts w:ascii="Georgia" w:hAnsi="Georgia" w:cs="Gandhi Sans"/>
          <w:i/>
          <w:iCs/>
          <w:sz w:val="22"/>
          <w:szCs w:val="22"/>
          <w:lang w:val="es-CO"/>
        </w:rPr>
        <w:t>, que se podían haber evitado con un mínimo de prudencia, diligencia o cuidado, según los estándares de buenas prácticas de la profesión</w:t>
      </w:r>
      <w:r w:rsidR="009D1255" w:rsidRPr="002B66CB">
        <w:rPr>
          <w:rFonts w:ascii="Georgia" w:hAnsi="Georgia" w:cs="Gandhi Sans"/>
          <w:i/>
          <w:iCs/>
          <w:sz w:val="24"/>
          <w:szCs w:val="24"/>
          <w:lang w:val="es-CO"/>
        </w:rPr>
        <w:t>”.</w:t>
      </w:r>
      <w:r w:rsidR="00730DDF" w:rsidRPr="002B66CB">
        <w:rPr>
          <w:rFonts w:ascii="Georgia" w:hAnsi="Georgia" w:cs="Gandhi Sans"/>
          <w:sz w:val="24"/>
          <w:szCs w:val="24"/>
          <w:lang w:val="es-CO"/>
        </w:rPr>
        <w:t xml:space="preserve"> </w:t>
      </w:r>
      <w:proofErr w:type="spellStart"/>
      <w:r w:rsidR="00730DDF" w:rsidRPr="002B66CB">
        <w:rPr>
          <w:rFonts w:ascii="Georgia" w:hAnsi="Georgia" w:cs="Gandhi Sans"/>
          <w:sz w:val="24"/>
          <w:szCs w:val="24"/>
          <w:lang w:val="es-CO"/>
        </w:rPr>
        <w:t>Sublínea</w:t>
      </w:r>
      <w:proofErr w:type="spellEnd"/>
      <w:r w:rsidR="00730DDF" w:rsidRPr="002B66CB">
        <w:rPr>
          <w:rFonts w:ascii="Georgia" w:hAnsi="Georgia" w:cs="Gandhi Sans"/>
          <w:sz w:val="24"/>
          <w:szCs w:val="24"/>
          <w:lang w:val="es-CO"/>
        </w:rPr>
        <w:t xml:space="preserve"> </w:t>
      </w:r>
      <w:r w:rsidR="00B70777" w:rsidRPr="002B66CB">
        <w:rPr>
          <w:rFonts w:ascii="Georgia" w:hAnsi="Georgia" w:cs="Gandhi Sans"/>
          <w:sz w:val="24"/>
          <w:szCs w:val="24"/>
          <w:lang w:val="es-CO"/>
        </w:rPr>
        <w:t>de este texto.</w:t>
      </w:r>
    </w:p>
    <w:p w14:paraId="3331EE92" w14:textId="601BDD96" w:rsidR="000F0FAF" w:rsidRPr="002B66CB" w:rsidRDefault="000F0FAF" w:rsidP="002B66CB">
      <w:pPr>
        <w:spacing w:line="276" w:lineRule="auto"/>
        <w:jc w:val="both"/>
        <w:rPr>
          <w:rFonts w:ascii="Georgia" w:hAnsi="Georgia" w:cs="Arial"/>
          <w:sz w:val="24"/>
          <w:szCs w:val="24"/>
          <w:lang w:val="es-CO"/>
        </w:rPr>
      </w:pPr>
    </w:p>
    <w:p w14:paraId="532CBEB8" w14:textId="7BAADA2C" w:rsidR="00A777EA" w:rsidRPr="002B66CB" w:rsidRDefault="00DD6E56"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Necesario dar </w:t>
      </w:r>
      <w:r w:rsidR="00A777EA" w:rsidRPr="002B66CB">
        <w:rPr>
          <w:rFonts w:ascii="Georgia" w:hAnsi="Georgia" w:cs="Arial"/>
          <w:sz w:val="24"/>
          <w:szCs w:val="24"/>
          <w:lang w:val="es-CO"/>
        </w:rPr>
        <w:t xml:space="preserve">contexto </w:t>
      </w:r>
      <w:r w:rsidR="0060491C" w:rsidRPr="002B66CB">
        <w:rPr>
          <w:rFonts w:ascii="Georgia" w:hAnsi="Georgia" w:cs="Arial"/>
          <w:sz w:val="24"/>
          <w:szCs w:val="24"/>
          <w:lang w:val="es-CO"/>
        </w:rPr>
        <w:t xml:space="preserve">a la novedosa tesis </w:t>
      </w:r>
      <w:r w:rsidR="00782EC4" w:rsidRPr="002B66CB">
        <w:rPr>
          <w:rFonts w:ascii="Georgia" w:hAnsi="Georgia" w:cs="Arial"/>
          <w:sz w:val="24"/>
          <w:szCs w:val="24"/>
          <w:lang w:val="es-CO"/>
        </w:rPr>
        <w:t xml:space="preserve">que amplía el espectro del título de </w:t>
      </w:r>
      <w:r w:rsidR="0060491C" w:rsidRPr="002B66CB">
        <w:rPr>
          <w:rFonts w:ascii="Georgia" w:hAnsi="Georgia" w:cs="Arial"/>
          <w:sz w:val="24"/>
          <w:szCs w:val="24"/>
          <w:lang w:val="es-CO"/>
        </w:rPr>
        <w:t>imputación</w:t>
      </w:r>
      <w:r w:rsidR="00C55BF5" w:rsidRPr="002B66CB">
        <w:rPr>
          <w:rFonts w:ascii="Georgia" w:hAnsi="Georgia" w:cs="Arial"/>
          <w:sz w:val="24"/>
          <w:szCs w:val="24"/>
          <w:lang w:val="es-CO"/>
        </w:rPr>
        <w:t xml:space="preserve"> </w:t>
      </w:r>
      <w:r w:rsidR="009B6DC3" w:rsidRPr="002B66CB">
        <w:rPr>
          <w:rFonts w:ascii="Georgia" w:hAnsi="Georgia" w:cs="Arial"/>
          <w:sz w:val="24"/>
          <w:szCs w:val="24"/>
          <w:lang w:val="es-CO"/>
        </w:rPr>
        <w:t>(</w:t>
      </w:r>
      <w:r w:rsidR="00B70777" w:rsidRPr="002B66CB">
        <w:rPr>
          <w:rFonts w:ascii="Georgia" w:hAnsi="Georgia" w:cs="Arial"/>
          <w:sz w:val="24"/>
          <w:szCs w:val="24"/>
          <w:lang w:val="es-CO"/>
        </w:rPr>
        <w:t>p</w:t>
      </w:r>
      <w:r w:rsidR="00ED5E92" w:rsidRPr="002B66CB">
        <w:rPr>
          <w:rFonts w:ascii="Georgia" w:hAnsi="Georgia" w:cs="Arial"/>
          <w:sz w:val="24"/>
          <w:szCs w:val="24"/>
          <w:lang w:val="es-CO"/>
        </w:rPr>
        <w:t xml:space="preserve">lantea la </w:t>
      </w:r>
      <w:r w:rsidR="00AA59AB" w:rsidRPr="002B66CB">
        <w:rPr>
          <w:rFonts w:ascii="Georgia" w:hAnsi="Georgia" w:cs="Arial"/>
          <w:sz w:val="24"/>
          <w:szCs w:val="24"/>
          <w:lang w:val="es-CO"/>
        </w:rPr>
        <w:t>subregla</w:t>
      </w:r>
      <w:r w:rsidRPr="002B66CB">
        <w:rPr>
          <w:rFonts w:ascii="Georgia" w:hAnsi="Georgia" w:cs="Arial"/>
          <w:sz w:val="24"/>
          <w:szCs w:val="24"/>
          <w:lang w:val="es-CO"/>
        </w:rPr>
        <w:t>:</w:t>
      </w:r>
      <w:r w:rsidR="00C55BF5" w:rsidRPr="002B66CB">
        <w:rPr>
          <w:rFonts w:ascii="Georgia" w:hAnsi="Georgia" w:cs="Arial"/>
          <w:sz w:val="24"/>
          <w:szCs w:val="24"/>
          <w:lang w:val="es-CO"/>
        </w:rPr>
        <w:t xml:space="preserve"> </w:t>
      </w:r>
      <w:r w:rsidR="00C14853" w:rsidRPr="002B66CB">
        <w:rPr>
          <w:rFonts w:ascii="Georgia" w:hAnsi="Georgia" w:cs="Arial"/>
          <w:sz w:val="24"/>
          <w:szCs w:val="24"/>
          <w:lang w:val="es-CO"/>
        </w:rPr>
        <w:t>no es indispensable la culpa individual de</w:t>
      </w:r>
      <w:r w:rsidR="004218F7" w:rsidRPr="002B66CB">
        <w:rPr>
          <w:rFonts w:ascii="Georgia" w:hAnsi="Georgia" w:cs="Arial"/>
          <w:sz w:val="24"/>
          <w:szCs w:val="24"/>
          <w:lang w:val="es-CO"/>
        </w:rPr>
        <w:t>l agente</w:t>
      </w:r>
      <w:r w:rsidR="00563082" w:rsidRPr="002B66CB">
        <w:rPr>
          <w:rStyle w:val="Refdenotaalpie"/>
          <w:rFonts w:ascii="Georgia" w:hAnsi="Georgia"/>
          <w:sz w:val="24"/>
          <w:szCs w:val="24"/>
          <w:lang w:val="es-CO"/>
        </w:rPr>
        <w:footnoteReference w:id="40"/>
      </w:r>
      <w:r w:rsidR="009B6DC3" w:rsidRPr="002B66CB">
        <w:rPr>
          <w:rFonts w:ascii="Georgia" w:hAnsi="Georgia" w:cs="Arial"/>
          <w:sz w:val="24"/>
          <w:szCs w:val="24"/>
          <w:lang w:val="es-CO"/>
        </w:rPr>
        <w:t>)</w:t>
      </w:r>
      <w:r w:rsidR="00F276C3" w:rsidRPr="002B66CB">
        <w:rPr>
          <w:rFonts w:ascii="Georgia" w:hAnsi="Georgia" w:cs="Arial"/>
          <w:sz w:val="24"/>
          <w:szCs w:val="24"/>
          <w:lang w:val="es-CO"/>
        </w:rPr>
        <w:t xml:space="preserve"> </w:t>
      </w:r>
      <w:r w:rsidR="004218F7" w:rsidRPr="002B66CB">
        <w:rPr>
          <w:rFonts w:ascii="Georgia" w:hAnsi="Georgia" w:cs="Arial"/>
          <w:sz w:val="24"/>
          <w:szCs w:val="24"/>
          <w:lang w:val="es-CO"/>
        </w:rPr>
        <w:t xml:space="preserve">con indicación de que </w:t>
      </w:r>
      <w:r w:rsidR="00E272A7" w:rsidRPr="002B66CB">
        <w:rPr>
          <w:rFonts w:ascii="Georgia" w:hAnsi="Georgia" w:cs="Arial"/>
          <w:sz w:val="24"/>
          <w:szCs w:val="24"/>
          <w:lang w:val="es-CO"/>
        </w:rPr>
        <w:t>hasta la fecha del fallo hito</w:t>
      </w:r>
      <w:r w:rsidR="002D21EE" w:rsidRPr="002B66CB">
        <w:rPr>
          <w:rFonts w:ascii="Georgia" w:hAnsi="Georgia" w:cs="Arial"/>
          <w:sz w:val="24"/>
          <w:szCs w:val="24"/>
          <w:lang w:val="es-CO"/>
        </w:rPr>
        <w:t xml:space="preserve"> (2016)</w:t>
      </w:r>
      <w:r w:rsidR="00E272A7" w:rsidRPr="002B66CB">
        <w:rPr>
          <w:rFonts w:ascii="Georgia" w:hAnsi="Georgia" w:cs="Arial"/>
          <w:sz w:val="24"/>
          <w:szCs w:val="24"/>
          <w:lang w:val="es-CO"/>
        </w:rPr>
        <w:t xml:space="preserve"> de la responsabilidad institucional, </w:t>
      </w:r>
      <w:r w:rsidR="00F62AF0" w:rsidRPr="002B66CB">
        <w:rPr>
          <w:rFonts w:ascii="Georgia" w:hAnsi="Georgia" w:cs="Arial"/>
          <w:sz w:val="24"/>
          <w:szCs w:val="24"/>
          <w:u w:val="single"/>
          <w:lang w:val="es-CO"/>
        </w:rPr>
        <w:t>el hecho culposo cometido por un agente (</w:t>
      </w:r>
      <w:r w:rsidR="00B70777" w:rsidRPr="002B66CB">
        <w:rPr>
          <w:rFonts w:ascii="Georgia" w:hAnsi="Georgia" w:cs="Arial"/>
          <w:sz w:val="24"/>
          <w:szCs w:val="24"/>
          <w:u w:val="single"/>
          <w:lang w:val="es-CO"/>
        </w:rPr>
        <w:t>s</w:t>
      </w:r>
      <w:r w:rsidR="00F62AF0" w:rsidRPr="002B66CB">
        <w:rPr>
          <w:rFonts w:ascii="Georgia" w:hAnsi="Georgia" w:cs="Arial"/>
          <w:sz w:val="24"/>
          <w:szCs w:val="24"/>
          <w:u w:val="single"/>
          <w:lang w:val="es-CO"/>
        </w:rPr>
        <w:t xml:space="preserve">in importar su </w:t>
      </w:r>
      <w:r w:rsidR="000F5674" w:rsidRPr="002B66CB">
        <w:rPr>
          <w:rFonts w:ascii="Georgia" w:hAnsi="Georgia" w:cs="Arial"/>
          <w:sz w:val="24"/>
          <w:szCs w:val="24"/>
          <w:u w:val="single"/>
          <w:lang w:val="es-CO"/>
        </w:rPr>
        <w:t>cargo o función</w:t>
      </w:r>
      <w:r w:rsidR="004972AE" w:rsidRPr="002B66CB">
        <w:rPr>
          <w:rStyle w:val="Refdenotaalpie"/>
          <w:rFonts w:ascii="Georgia" w:hAnsi="Georgia"/>
          <w:sz w:val="24"/>
          <w:szCs w:val="24"/>
          <w:u w:val="single"/>
          <w:lang w:val="es-CO"/>
        </w:rPr>
        <w:footnoteReference w:id="41"/>
      </w:r>
      <w:r w:rsidR="000F5674" w:rsidRPr="002B66CB">
        <w:rPr>
          <w:rFonts w:ascii="Georgia" w:hAnsi="Georgia" w:cs="Arial"/>
          <w:sz w:val="24"/>
          <w:szCs w:val="24"/>
          <w:u w:val="single"/>
          <w:lang w:val="es-CO"/>
        </w:rPr>
        <w:t>), es por sí mismo el hecho propio de</w:t>
      </w:r>
      <w:r w:rsidR="008D12BD" w:rsidRPr="002B66CB">
        <w:rPr>
          <w:rFonts w:ascii="Georgia" w:hAnsi="Georgia" w:cs="Arial"/>
          <w:sz w:val="24"/>
          <w:szCs w:val="24"/>
          <w:u w:val="single"/>
          <w:lang w:val="es-CO"/>
        </w:rPr>
        <w:t xml:space="preserve"> la entidad</w:t>
      </w:r>
      <w:r w:rsidR="00B65B46" w:rsidRPr="002B66CB">
        <w:rPr>
          <w:rFonts w:ascii="Georgia" w:hAnsi="Georgia" w:cs="Arial"/>
          <w:sz w:val="24"/>
          <w:szCs w:val="24"/>
          <w:lang w:val="es-CO"/>
        </w:rPr>
        <w:t>, por ende, el régimen es de responsabilidad directa</w:t>
      </w:r>
      <w:r w:rsidR="009B57FD" w:rsidRPr="002B66CB">
        <w:rPr>
          <w:rStyle w:val="Refdenotaalpie"/>
          <w:rFonts w:ascii="Georgia" w:hAnsi="Georgia"/>
          <w:sz w:val="24"/>
          <w:szCs w:val="24"/>
          <w:lang w:val="es-CO"/>
        </w:rPr>
        <w:footnoteReference w:id="42"/>
      </w:r>
      <w:r w:rsidR="00B65B46" w:rsidRPr="002B66CB">
        <w:rPr>
          <w:rFonts w:ascii="Georgia" w:hAnsi="Georgia" w:cs="Arial"/>
          <w:sz w:val="24"/>
          <w:szCs w:val="24"/>
          <w:lang w:val="es-CO"/>
        </w:rPr>
        <w:t xml:space="preserve"> [</w:t>
      </w:r>
      <w:r w:rsidR="00E640FA">
        <w:rPr>
          <w:rFonts w:ascii="Georgia" w:hAnsi="Georgia" w:cs="Arial"/>
          <w:sz w:val="24"/>
          <w:szCs w:val="24"/>
          <w:lang w:val="es-CO"/>
        </w:rPr>
        <w:t xml:space="preserve">art. </w:t>
      </w:r>
      <w:r w:rsidR="00B65B46" w:rsidRPr="002B66CB">
        <w:rPr>
          <w:rFonts w:ascii="Georgia" w:hAnsi="Georgia" w:cs="Arial"/>
          <w:sz w:val="24"/>
          <w:szCs w:val="24"/>
          <w:lang w:val="es-CO"/>
        </w:rPr>
        <w:t>2341, CC]</w:t>
      </w:r>
      <w:r w:rsidR="009660AD" w:rsidRPr="002B66CB">
        <w:rPr>
          <w:rFonts w:ascii="Georgia" w:hAnsi="Georgia" w:cs="Arial"/>
          <w:sz w:val="24"/>
          <w:szCs w:val="24"/>
          <w:lang w:val="es-CO"/>
        </w:rPr>
        <w:t>.</w:t>
      </w:r>
    </w:p>
    <w:p w14:paraId="173D3544" w14:textId="77777777" w:rsidR="00A777EA" w:rsidRPr="002B66CB" w:rsidRDefault="00A777EA" w:rsidP="002B66CB">
      <w:pPr>
        <w:spacing w:line="276" w:lineRule="auto"/>
        <w:jc w:val="both"/>
        <w:rPr>
          <w:rFonts w:ascii="Georgia" w:hAnsi="Georgia" w:cs="Arial"/>
          <w:sz w:val="24"/>
          <w:szCs w:val="24"/>
          <w:lang w:val="es-CO"/>
        </w:rPr>
      </w:pPr>
    </w:p>
    <w:p w14:paraId="2810BA8E" w14:textId="1FD1CEF6" w:rsidR="00613D29" w:rsidRPr="002B66CB" w:rsidRDefault="00613D29"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Ahora, para mejor inteligencia de la figura, conviene un pasaje de la doctrina chilena</w:t>
      </w:r>
      <w:r w:rsidR="00AC19AC" w:rsidRPr="002B66CB">
        <w:rPr>
          <w:rFonts w:ascii="Georgia" w:hAnsi="Georgia" w:cs="Arial"/>
          <w:sz w:val="24"/>
          <w:szCs w:val="24"/>
          <w:lang w:val="es-CO"/>
        </w:rPr>
        <w:t xml:space="preserve"> con las palabras </w:t>
      </w:r>
      <w:r w:rsidRPr="002B66CB">
        <w:rPr>
          <w:rFonts w:ascii="Georgia" w:hAnsi="Georgia" w:cs="Arial"/>
          <w:sz w:val="24"/>
          <w:szCs w:val="24"/>
          <w:lang w:val="es-CO"/>
        </w:rPr>
        <w:t xml:space="preserve">del profesor Barros </w:t>
      </w:r>
      <w:proofErr w:type="spellStart"/>
      <w:r w:rsidRPr="002B66CB">
        <w:rPr>
          <w:rFonts w:ascii="Georgia" w:hAnsi="Georgia" w:cs="Arial"/>
          <w:sz w:val="24"/>
          <w:szCs w:val="24"/>
          <w:lang w:val="es-CO"/>
        </w:rPr>
        <w:t>Bourie</w:t>
      </w:r>
      <w:proofErr w:type="spellEnd"/>
      <w:r w:rsidRPr="002B66CB">
        <w:rPr>
          <w:rStyle w:val="Refdenotaalpie"/>
          <w:rFonts w:ascii="Georgia" w:hAnsi="Georgia"/>
          <w:sz w:val="24"/>
          <w:szCs w:val="24"/>
          <w:lang w:val="es-CO"/>
        </w:rPr>
        <w:footnoteReference w:id="43"/>
      </w:r>
      <w:r w:rsidRPr="002B66CB">
        <w:rPr>
          <w:rFonts w:ascii="Georgia" w:hAnsi="Georgia" w:cs="Arial"/>
          <w:sz w:val="24"/>
          <w:szCs w:val="24"/>
          <w:lang w:val="es-CO"/>
        </w:rPr>
        <w:t>: “</w:t>
      </w:r>
      <w:r w:rsidRPr="002B66CB">
        <w:rPr>
          <w:rFonts w:ascii="Georgia" w:hAnsi="Georgia" w:cs="Arial"/>
          <w:i/>
          <w:sz w:val="22"/>
          <w:szCs w:val="22"/>
          <w:lang w:val="es-CO"/>
        </w:rPr>
        <w:t xml:space="preserve">(…) la culpa organizacional, a diferencia de la derivada del hecho del dependiente, </w:t>
      </w:r>
      <w:r w:rsidRPr="002B66CB">
        <w:rPr>
          <w:rFonts w:ascii="Georgia" w:hAnsi="Georgia" w:cs="Arial"/>
          <w:i/>
          <w:smallCaps/>
          <w:sz w:val="22"/>
          <w:szCs w:val="22"/>
          <w:lang w:val="es-CO"/>
        </w:rPr>
        <w:t>no requiere ser localizada en un agente especifico, sino directamente en la función.</w:t>
      </w:r>
      <w:r w:rsidRPr="002B66CB">
        <w:rPr>
          <w:rFonts w:ascii="Georgia" w:hAnsi="Georgia" w:cs="Arial"/>
          <w:i/>
          <w:sz w:val="22"/>
          <w:szCs w:val="22"/>
          <w:lang w:val="es-CO"/>
        </w:rPr>
        <w:t xml:space="preserve"> (…) la culpa</w:t>
      </w:r>
      <w:r w:rsidR="008933AC" w:rsidRPr="002B66CB">
        <w:rPr>
          <w:rFonts w:ascii="Georgia" w:hAnsi="Georgia" w:cs="Arial"/>
          <w:i/>
          <w:sz w:val="22"/>
          <w:szCs w:val="22"/>
          <w:lang w:val="es-CO"/>
        </w:rPr>
        <w:t xml:space="preserve"> en la</w:t>
      </w:r>
      <w:r w:rsidRPr="002B66CB">
        <w:rPr>
          <w:rFonts w:ascii="Georgia" w:hAnsi="Georgia" w:cs="Arial"/>
          <w:i/>
          <w:sz w:val="22"/>
          <w:szCs w:val="22"/>
          <w:lang w:val="es-CO"/>
        </w:rPr>
        <w:t xml:space="preserve"> organización invoca la culpa personal del empresario, por el mal funcionamiento del servicio o de la instalación que ha generado el daño (…)</w:t>
      </w:r>
      <w:r w:rsidRPr="002B66CB">
        <w:rPr>
          <w:rFonts w:ascii="Georgia" w:hAnsi="Georgia" w:cs="Arial"/>
          <w:sz w:val="24"/>
          <w:szCs w:val="24"/>
          <w:lang w:val="es-CO"/>
        </w:rPr>
        <w:t>”. Las versalitas son propias.</w:t>
      </w:r>
    </w:p>
    <w:p w14:paraId="20F86652" w14:textId="747A2291" w:rsidR="001E39FA" w:rsidRPr="002B66CB" w:rsidRDefault="001E39FA" w:rsidP="002B66CB">
      <w:pPr>
        <w:spacing w:line="276" w:lineRule="auto"/>
        <w:jc w:val="both"/>
        <w:rPr>
          <w:rFonts w:ascii="Georgia" w:hAnsi="Georgia" w:cs="Arial"/>
          <w:sz w:val="24"/>
          <w:szCs w:val="24"/>
          <w:lang w:val="es-CO"/>
        </w:rPr>
      </w:pPr>
    </w:p>
    <w:p w14:paraId="3305770E" w14:textId="42BC426F" w:rsidR="00943CD5" w:rsidRPr="002B66CB" w:rsidRDefault="001F1DB0"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Con las premisas dogmáticas esbozadas en los párrafos anteriores, se desciende al caso concreto para escrutar el escrito genitor de la acción</w:t>
      </w:r>
      <w:r w:rsidR="00D27EF9" w:rsidRPr="002B66CB">
        <w:rPr>
          <w:rFonts w:ascii="Georgia" w:hAnsi="Georgia" w:cs="Arial"/>
          <w:sz w:val="24"/>
          <w:szCs w:val="24"/>
          <w:lang w:val="es-CO"/>
        </w:rPr>
        <w:t xml:space="preserve"> y descubrir que </w:t>
      </w:r>
      <w:r w:rsidR="00CD6348" w:rsidRPr="002B66CB">
        <w:rPr>
          <w:rFonts w:ascii="Georgia" w:hAnsi="Georgia" w:cs="Arial"/>
          <w:sz w:val="24"/>
          <w:szCs w:val="24"/>
          <w:lang w:val="es-CO"/>
        </w:rPr>
        <w:t xml:space="preserve">se hizo un recuento </w:t>
      </w:r>
      <w:r w:rsidR="009E5333" w:rsidRPr="002B66CB">
        <w:rPr>
          <w:rFonts w:ascii="Georgia" w:hAnsi="Georgia" w:cs="Arial"/>
          <w:sz w:val="24"/>
          <w:szCs w:val="24"/>
          <w:lang w:val="es-CO"/>
        </w:rPr>
        <w:t>cronológico de las atenciones sanitarias (</w:t>
      </w:r>
      <w:r w:rsidR="00580541" w:rsidRPr="002B66CB">
        <w:rPr>
          <w:rFonts w:ascii="Georgia" w:hAnsi="Georgia" w:cs="Arial"/>
          <w:sz w:val="24"/>
          <w:szCs w:val="24"/>
          <w:lang w:val="es-CO"/>
        </w:rPr>
        <w:t>h</w:t>
      </w:r>
      <w:r w:rsidR="009E5333" w:rsidRPr="002B66CB">
        <w:rPr>
          <w:rFonts w:ascii="Georgia" w:hAnsi="Georgia" w:cs="Arial"/>
          <w:sz w:val="24"/>
          <w:szCs w:val="24"/>
          <w:lang w:val="es-CO"/>
        </w:rPr>
        <w:t>echos 1º al 10º)</w:t>
      </w:r>
      <w:r w:rsidR="00DA2149" w:rsidRPr="002B66CB">
        <w:rPr>
          <w:rFonts w:ascii="Georgia" w:hAnsi="Georgia" w:cs="Arial"/>
          <w:sz w:val="24"/>
          <w:szCs w:val="24"/>
          <w:lang w:val="es-CO"/>
        </w:rPr>
        <w:t xml:space="preserve">, </w:t>
      </w:r>
      <w:r w:rsidR="00943CD5" w:rsidRPr="002B66CB">
        <w:rPr>
          <w:rFonts w:ascii="Georgia" w:hAnsi="Georgia" w:cs="Arial"/>
          <w:sz w:val="24"/>
          <w:szCs w:val="24"/>
          <w:lang w:val="es-CO"/>
        </w:rPr>
        <w:t>un ejercicio meramente descriptivo</w:t>
      </w:r>
      <w:r w:rsidR="007E5854" w:rsidRPr="002B66CB">
        <w:rPr>
          <w:rFonts w:ascii="Georgia" w:hAnsi="Georgia" w:cs="Arial"/>
          <w:sz w:val="24"/>
          <w:szCs w:val="24"/>
          <w:lang w:val="es-CO"/>
        </w:rPr>
        <w:t xml:space="preserve">, para luego en los demás enunciados </w:t>
      </w:r>
      <w:r w:rsidR="00A57DF1" w:rsidRPr="002B66CB">
        <w:rPr>
          <w:rFonts w:ascii="Georgia" w:hAnsi="Georgia" w:cs="Arial"/>
          <w:sz w:val="24"/>
          <w:szCs w:val="24"/>
          <w:lang w:val="es-CO"/>
        </w:rPr>
        <w:t xml:space="preserve">plantear </w:t>
      </w:r>
      <w:r w:rsidR="00177175" w:rsidRPr="002B66CB">
        <w:rPr>
          <w:rFonts w:ascii="Georgia" w:hAnsi="Georgia" w:cs="Arial"/>
          <w:sz w:val="24"/>
          <w:szCs w:val="24"/>
          <w:lang w:val="es-CO"/>
        </w:rPr>
        <w:t xml:space="preserve">conductas </w:t>
      </w:r>
      <w:r w:rsidR="005463F4" w:rsidRPr="002B66CB">
        <w:rPr>
          <w:rFonts w:ascii="Georgia" w:hAnsi="Georgia" w:cs="Arial"/>
          <w:sz w:val="24"/>
          <w:szCs w:val="24"/>
          <w:lang w:val="es-CO"/>
        </w:rPr>
        <w:lastRenderedPageBreak/>
        <w:t xml:space="preserve">reprochables </w:t>
      </w:r>
      <w:r w:rsidR="005463F4" w:rsidRPr="002B66CB">
        <w:rPr>
          <w:rFonts w:ascii="Georgia" w:hAnsi="Georgia" w:cs="Arial"/>
          <w:sz w:val="24"/>
          <w:szCs w:val="24"/>
          <w:u w:val="single"/>
          <w:lang w:val="es-CO"/>
        </w:rPr>
        <w:t>deducidas del personal médico</w:t>
      </w:r>
      <w:r w:rsidR="00902DBF" w:rsidRPr="002B66CB">
        <w:rPr>
          <w:rFonts w:ascii="Georgia" w:hAnsi="Georgia" w:cs="Arial"/>
          <w:sz w:val="24"/>
          <w:szCs w:val="24"/>
          <w:lang w:val="es-CO"/>
        </w:rPr>
        <w:t xml:space="preserve"> que atendió al señor </w:t>
      </w:r>
      <w:proofErr w:type="spellStart"/>
      <w:r w:rsidR="00E640FA" w:rsidRPr="002B66CB">
        <w:rPr>
          <w:rFonts w:ascii="Georgia" w:hAnsi="Georgia" w:cs="Arial"/>
          <w:sz w:val="24"/>
          <w:szCs w:val="24"/>
        </w:rPr>
        <w:t>FAV</w:t>
      </w:r>
      <w:proofErr w:type="spellEnd"/>
      <w:r w:rsidR="00902DBF" w:rsidRPr="002B66CB">
        <w:rPr>
          <w:rFonts w:ascii="Georgia" w:hAnsi="Georgia" w:cs="Arial"/>
          <w:sz w:val="24"/>
          <w:szCs w:val="24"/>
          <w:lang w:val="es-CO"/>
        </w:rPr>
        <w:t>.</w:t>
      </w:r>
    </w:p>
    <w:p w14:paraId="0876315C" w14:textId="77777777" w:rsidR="00943CD5" w:rsidRPr="002B66CB" w:rsidRDefault="00943CD5" w:rsidP="002B66CB">
      <w:pPr>
        <w:spacing w:line="276" w:lineRule="auto"/>
        <w:jc w:val="both"/>
        <w:rPr>
          <w:rFonts w:ascii="Georgia" w:hAnsi="Georgia" w:cs="Arial"/>
          <w:sz w:val="24"/>
          <w:szCs w:val="24"/>
          <w:lang w:val="es-CO"/>
        </w:rPr>
      </w:pPr>
    </w:p>
    <w:p w14:paraId="47404CAB" w14:textId="46B39922" w:rsidR="00DD361D" w:rsidRPr="002B66CB" w:rsidRDefault="5A609366"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En efecto, </w:t>
      </w:r>
      <w:r w:rsidR="4528C374" w:rsidRPr="002B66CB">
        <w:rPr>
          <w:rFonts w:ascii="Georgia" w:hAnsi="Georgia" w:cs="Arial"/>
          <w:sz w:val="24"/>
          <w:szCs w:val="24"/>
          <w:lang w:val="es-CO"/>
        </w:rPr>
        <w:t xml:space="preserve">en </w:t>
      </w:r>
      <w:r w:rsidR="440E68DB" w:rsidRPr="002B66CB">
        <w:rPr>
          <w:rFonts w:ascii="Georgia" w:hAnsi="Georgia" w:cs="Arial"/>
          <w:sz w:val="24"/>
          <w:szCs w:val="24"/>
          <w:lang w:val="es-CO"/>
        </w:rPr>
        <w:t>el ordinal 11º se elaboró un juicio de valor cuando se aseveró “</w:t>
      </w:r>
      <w:r w:rsidR="440E68DB" w:rsidRPr="002B66CB">
        <w:rPr>
          <w:rFonts w:ascii="Georgia" w:hAnsi="Georgia" w:cs="Arial"/>
          <w:sz w:val="22"/>
          <w:szCs w:val="22"/>
          <w:lang w:val="es-CO"/>
        </w:rPr>
        <w:t>Se evidencian fallas en el servicio de salud</w:t>
      </w:r>
      <w:r w:rsidR="71B72CCB" w:rsidRPr="002B66CB">
        <w:rPr>
          <w:rFonts w:ascii="Georgia" w:hAnsi="Georgia" w:cs="Arial"/>
          <w:sz w:val="24"/>
          <w:szCs w:val="24"/>
          <w:lang w:val="es-CO"/>
        </w:rPr>
        <w:t>”, y prosigu</w:t>
      </w:r>
      <w:r w:rsidR="00580541" w:rsidRPr="002B66CB">
        <w:rPr>
          <w:rFonts w:ascii="Georgia" w:hAnsi="Georgia" w:cs="Arial"/>
          <w:sz w:val="24"/>
          <w:szCs w:val="24"/>
          <w:lang w:val="es-CO"/>
        </w:rPr>
        <w:t>ió</w:t>
      </w:r>
      <w:r w:rsidR="71B72CCB" w:rsidRPr="002B66CB">
        <w:rPr>
          <w:rFonts w:ascii="Georgia" w:hAnsi="Georgia" w:cs="Arial"/>
          <w:sz w:val="24"/>
          <w:szCs w:val="24"/>
          <w:lang w:val="es-CO"/>
        </w:rPr>
        <w:t>:</w:t>
      </w:r>
      <w:r w:rsidR="26200229" w:rsidRPr="002B66CB">
        <w:rPr>
          <w:rFonts w:ascii="Georgia" w:hAnsi="Georgia" w:cs="Arial"/>
          <w:sz w:val="24"/>
          <w:szCs w:val="24"/>
          <w:lang w:val="es-CO"/>
        </w:rPr>
        <w:t xml:space="preserve"> “</w:t>
      </w:r>
      <w:r w:rsidR="26200229" w:rsidRPr="002B66CB">
        <w:rPr>
          <w:rFonts w:ascii="Georgia" w:hAnsi="Georgia" w:cs="Arial"/>
          <w:i/>
          <w:iCs/>
          <w:sz w:val="22"/>
          <w:szCs w:val="22"/>
          <w:lang w:val="es-CO"/>
        </w:rPr>
        <w:t xml:space="preserve">(…) que atienden al señor Fernando (…) </w:t>
      </w:r>
      <w:r w:rsidR="6FCF4A18" w:rsidRPr="002B66CB">
        <w:rPr>
          <w:rFonts w:ascii="Georgia" w:hAnsi="Georgia" w:cs="Arial"/>
          <w:i/>
          <w:iCs/>
          <w:sz w:val="22"/>
          <w:szCs w:val="22"/>
          <w:lang w:val="es-CO"/>
        </w:rPr>
        <w:t>pero es la primera que desencadena una serie de evento clínicos que llevan a la consecuencia letal para este paciente</w:t>
      </w:r>
      <w:r w:rsidR="5349C6FC" w:rsidRPr="002B66CB">
        <w:rPr>
          <w:rFonts w:ascii="Georgia" w:hAnsi="Georgia" w:cs="Arial"/>
          <w:i/>
          <w:iCs/>
          <w:sz w:val="22"/>
          <w:szCs w:val="22"/>
          <w:lang w:val="es-CO"/>
        </w:rPr>
        <w:t>; (…)</w:t>
      </w:r>
      <w:r w:rsidR="5349C6FC" w:rsidRPr="002B66CB">
        <w:rPr>
          <w:rFonts w:ascii="Georgia" w:hAnsi="Georgia" w:cs="Arial"/>
          <w:sz w:val="24"/>
          <w:szCs w:val="24"/>
          <w:lang w:val="es-CO"/>
        </w:rPr>
        <w:t>”</w:t>
      </w:r>
      <w:r w:rsidR="78E99182" w:rsidRPr="002B66CB">
        <w:rPr>
          <w:rFonts w:ascii="Georgia" w:hAnsi="Georgia" w:cs="Arial"/>
          <w:sz w:val="24"/>
          <w:szCs w:val="24"/>
          <w:lang w:val="es-CO"/>
        </w:rPr>
        <w:t xml:space="preserve"> </w:t>
      </w:r>
      <w:r w:rsidR="78E99182" w:rsidRPr="002B66CB">
        <w:rPr>
          <w:rFonts w:ascii="Georgia" w:hAnsi="Georgia" w:cs="Arial"/>
          <w:sz w:val="24"/>
          <w:szCs w:val="24"/>
        </w:rPr>
        <w:t>(</w:t>
      </w:r>
      <w:r w:rsidR="00580541" w:rsidRPr="002B66CB">
        <w:rPr>
          <w:rFonts w:ascii="Georgia" w:hAnsi="Georgia" w:cs="Arial"/>
          <w:sz w:val="24"/>
          <w:szCs w:val="24"/>
          <w:lang w:val="es-CO"/>
        </w:rPr>
        <w:t>c</w:t>
      </w:r>
      <w:r w:rsidR="78E99182" w:rsidRPr="002B66CB">
        <w:rPr>
          <w:rFonts w:ascii="Georgia" w:hAnsi="Georgia" w:cs="Arial"/>
          <w:sz w:val="24"/>
          <w:szCs w:val="24"/>
          <w:lang w:val="es-CO"/>
        </w:rPr>
        <w:t xml:space="preserve">arpeta </w:t>
      </w:r>
      <w:proofErr w:type="spellStart"/>
      <w:r w:rsidR="78E99182" w:rsidRPr="002B66CB">
        <w:rPr>
          <w:rFonts w:ascii="Georgia" w:hAnsi="Georgia" w:cs="Arial"/>
          <w:sz w:val="24"/>
          <w:szCs w:val="24"/>
          <w:lang w:val="es-CO"/>
        </w:rPr>
        <w:t>01Primerainstancia</w:t>
      </w:r>
      <w:proofErr w:type="spellEnd"/>
      <w:r w:rsidR="78E99182" w:rsidRPr="002B66CB">
        <w:rPr>
          <w:rFonts w:ascii="Georgia" w:hAnsi="Georgia" w:cs="Arial"/>
          <w:sz w:val="24"/>
          <w:szCs w:val="24"/>
          <w:lang w:val="es-CO"/>
        </w:rPr>
        <w:t xml:space="preserve">, </w:t>
      </w:r>
      <w:proofErr w:type="spellStart"/>
      <w:r w:rsidR="78E99182" w:rsidRPr="002B66CB">
        <w:rPr>
          <w:rFonts w:ascii="Georgia" w:hAnsi="Georgia" w:cs="Arial"/>
          <w:sz w:val="24"/>
          <w:szCs w:val="24"/>
          <w:lang w:val="es-CO"/>
        </w:rPr>
        <w:t>C01PrincipalTomoII</w:t>
      </w:r>
      <w:proofErr w:type="spellEnd"/>
      <w:r w:rsidR="78E99182" w:rsidRPr="002B66CB">
        <w:rPr>
          <w:rFonts w:ascii="Georgia" w:hAnsi="Georgia" w:cs="Arial"/>
          <w:sz w:val="24"/>
          <w:szCs w:val="24"/>
          <w:lang w:val="es-CO"/>
        </w:rPr>
        <w:t xml:space="preserve">, </w:t>
      </w:r>
      <w:proofErr w:type="spellStart"/>
      <w:r w:rsidR="78E99182" w:rsidRPr="002B66CB">
        <w:rPr>
          <w:rFonts w:ascii="Georgia" w:hAnsi="Georgia" w:cs="Arial"/>
          <w:sz w:val="24"/>
          <w:szCs w:val="24"/>
          <w:lang w:val="es-CO"/>
        </w:rPr>
        <w:t>pdf</w:t>
      </w:r>
      <w:proofErr w:type="spellEnd"/>
      <w:r w:rsidR="78E99182"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78E99182" w:rsidRPr="002B66CB">
        <w:rPr>
          <w:rFonts w:ascii="Georgia" w:hAnsi="Georgia" w:cs="Arial"/>
          <w:sz w:val="24"/>
          <w:szCs w:val="24"/>
          <w:lang w:val="es-CO"/>
        </w:rPr>
        <w:t>05)</w:t>
      </w:r>
      <w:r w:rsidR="39996CA2" w:rsidRPr="002B66CB">
        <w:rPr>
          <w:rFonts w:ascii="Georgia" w:hAnsi="Georgia" w:cs="Arial"/>
          <w:sz w:val="24"/>
          <w:szCs w:val="24"/>
          <w:lang w:val="es-CO"/>
        </w:rPr>
        <w:t xml:space="preserve">, </w:t>
      </w:r>
      <w:r w:rsidR="7ED50C62" w:rsidRPr="002B66CB">
        <w:rPr>
          <w:rFonts w:ascii="Georgia" w:hAnsi="Georgia" w:cs="Arial"/>
          <w:sz w:val="24"/>
          <w:szCs w:val="24"/>
          <w:lang w:val="es-CO"/>
        </w:rPr>
        <w:t>enseguida describe la atención del 05-08-2024</w:t>
      </w:r>
      <w:r w:rsidR="7A6C314D" w:rsidRPr="002B66CB">
        <w:rPr>
          <w:rFonts w:ascii="Georgia" w:hAnsi="Georgia" w:cs="Arial"/>
          <w:sz w:val="24"/>
          <w:szCs w:val="24"/>
          <w:lang w:val="es-CO"/>
        </w:rPr>
        <w:t xml:space="preserve"> de la d</w:t>
      </w:r>
      <w:r w:rsidR="79C66811" w:rsidRPr="002B66CB">
        <w:rPr>
          <w:rFonts w:ascii="Georgia" w:hAnsi="Georgia" w:cs="Arial"/>
          <w:sz w:val="24"/>
          <w:szCs w:val="24"/>
          <w:lang w:val="es-CO"/>
        </w:rPr>
        <w:t>octora</w:t>
      </w:r>
      <w:r w:rsidR="7A6C314D" w:rsidRPr="002B66CB">
        <w:rPr>
          <w:rFonts w:ascii="Georgia" w:hAnsi="Georgia" w:cs="Arial"/>
          <w:sz w:val="24"/>
          <w:szCs w:val="24"/>
          <w:lang w:val="es-CO"/>
        </w:rPr>
        <w:t xml:space="preserve"> Ma. Carolina Diaz R. para </w:t>
      </w:r>
      <w:r w:rsidR="39996CA2" w:rsidRPr="002B66CB">
        <w:rPr>
          <w:rFonts w:ascii="Georgia" w:hAnsi="Georgia" w:cs="Arial"/>
          <w:sz w:val="24"/>
          <w:szCs w:val="24"/>
          <w:lang w:val="es-CO"/>
        </w:rPr>
        <w:t>adelante precisa</w:t>
      </w:r>
      <w:r w:rsidR="7A6C314D" w:rsidRPr="002B66CB">
        <w:rPr>
          <w:rFonts w:ascii="Georgia" w:hAnsi="Georgia" w:cs="Arial"/>
          <w:sz w:val="24"/>
          <w:szCs w:val="24"/>
          <w:lang w:val="es-CO"/>
        </w:rPr>
        <w:t>r</w:t>
      </w:r>
      <w:r w:rsidR="39996CA2" w:rsidRPr="002B66CB">
        <w:rPr>
          <w:rFonts w:ascii="Georgia" w:hAnsi="Georgia" w:cs="Arial"/>
          <w:sz w:val="24"/>
          <w:szCs w:val="24"/>
          <w:lang w:val="es-CO"/>
        </w:rPr>
        <w:t>: “</w:t>
      </w:r>
      <w:r w:rsidR="39996CA2" w:rsidRPr="002B66CB">
        <w:rPr>
          <w:rFonts w:ascii="Georgia" w:hAnsi="Georgia" w:cs="Arial"/>
          <w:i/>
          <w:iCs/>
          <w:sz w:val="22"/>
          <w:szCs w:val="22"/>
          <w:lang w:val="es-CO"/>
        </w:rPr>
        <w:t xml:space="preserve">(…) </w:t>
      </w:r>
      <w:r w:rsidR="16AB3491" w:rsidRPr="002B66CB">
        <w:rPr>
          <w:rFonts w:ascii="Georgia" w:hAnsi="Georgia" w:cs="Arial"/>
          <w:i/>
          <w:iCs/>
          <w:sz w:val="22"/>
          <w:szCs w:val="22"/>
          <w:lang w:val="es-CO"/>
        </w:rPr>
        <w:t>Es cuando se genera la primera causa de múltiples</w:t>
      </w:r>
      <w:r w:rsidR="76E084D9" w:rsidRPr="002B66CB">
        <w:rPr>
          <w:rFonts w:ascii="Georgia" w:hAnsi="Georgia" w:cs="Arial"/>
          <w:i/>
          <w:iCs/>
          <w:sz w:val="22"/>
          <w:szCs w:val="22"/>
          <w:lang w:val="es-CO"/>
        </w:rPr>
        <w:t xml:space="preserve"> (…)</w:t>
      </w:r>
      <w:r w:rsidR="76E084D9" w:rsidRPr="002B66CB">
        <w:rPr>
          <w:rFonts w:ascii="Georgia" w:hAnsi="Georgia" w:cs="Arial"/>
          <w:sz w:val="24"/>
          <w:szCs w:val="24"/>
          <w:lang w:val="es-CO"/>
        </w:rPr>
        <w:t>”</w:t>
      </w:r>
      <w:r w:rsidR="00DD361D" w:rsidRPr="002B66CB">
        <w:rPr>
          <w:rFonts w:ascii="Georgia" w:hAnsi="Georgia" w:cs="Arial"/>
          <w:sz w:val="24"/>
          <w:szCs w:val="24"/>
          <w:lang w:val="es-CO"/>
        </w:rPr>
        <w:t>.</w:t>
      </w:r>
    </w:p>
    <w:p w14:paraId="4D8AFB16" w14:textId="77777777" w:rsidR="00DD361D" w:rsidRPr="002B66CB" w:rsidRDefault="00DD361D" w:rsidP="002B66CB">
      <w:pPr>
        <w:spacing w:line="276" w:lineRule="auto"/>
        <w:jc w:val="both"/>
        <w:rPr>
          <w:rFonts w:ascii="Georgia" w:hAnsi="Georgia" w:cs="Arial"/>
          <w:sz w:val="24"/>
          <w:szCs w:val="24"/>
          <w:lang w:val="es-CO"/>
        </w:rPr>
      </w:pPr>
    </w:p>
    <w:p w14:paraId="7DF8DD0A" w14:textId="1C7D4898" w:rsidR="002D21EE" w:rsidRDefault="00DD361D" w:rsidP="002B66CB">
      <w:pPr>
        <w:spacing w:line="276" w:lineRule="auto"/>
        <w:jc w:val="both"/>
        <w:rPr>
          <w:rFonts w:ascii="Georgia" w:hAnsi="Georgia" w:cs="Arial"/>
          <w:sz w:val="24"/>
          <w:szCs w:val="24"/>
          <w:u w:val="single"/>
          <w:lang w:val="es-CO"/>
        </w:rPr>
      </w:pPr>
      <w:r w:rsidRPr="002B66CB">
        <w:rPr>
          <w:rFonts w:ascii="Georgia" w:hAnsi="Georgia" w:cs="Arial"/>
          <w:sz w:val="24"/>
          <w:szCs w:val="24"/>
          <w:lang w:val="es-CO"/>
        </w:rPr>
        <w:t>D</w:t>
      </w:r>
      <w:r w:rsidR="059CC480" w:rsidRPr="002B66CB">
        <w:rPr>
          <w:rFonts w:ascii="Georgia" w:hAnsi="Georgia" w:cs="Arial"/>
          <w:sz w:val="24"/>
          <w:szCs w:val="24"/>
          <w:lang w:val="es-CO"/>
        </w:rPr>
        <w:t xml:space="preserve">espués en los hechos 14º a 16º, resalta las falencias en que incurrió </w:t>
      </w:r>
      <w:r w:rsidR="004D0433" w:rsidRPr="002B66CB">
        <w:rPr>
          <w:rFonts w:ascii="Georgia" w:hAnsi="Georgia" w:cs="Arial"/>
          <w:sz w:val="24"/>
          <w:szCs w:val="24"/>
          <w:lang w:val="es-CO"/>
        </w:rPr>
        <w:t>es</w:t>
      </w:r>
      <w:r w:rsidR="059CC480" w:rsidRPr="002B66CB">
        <w:rPr>
          <w:rFonts w:ascii="Georgia" w:hAnsi="Georgia" w:cs="Arial"/>
          <w:sz w:val="24"/>
          <w:szCs w:val="24"/>
          <w:lang w:val="es-CO"/>
        </w:rPr>
        <w:t>a médic</w:t>
      </w:r>
      <w:r w:rsidR="004D0433" w:rsidRPr="002B66CB">
        <w:rPr>
          <w:rFonts w:ascii="Georgia" w:hAnsi="Georgia" w:cs="Arial"/>
          <w:sz w:val="24"/>
          <w:szCs w:val="24"/>
          <w:lang w:val="es-CO"/>
        </w:rPr>
        <w:t>a</w:t>
      </w:r>
      <w:r w:rsidR="73C40883" w:rsidRPr="002B66CB">
        <w:rPr>
          <w:rFonts w:ascii="Georgia" w:hAnsi="Georgia" w:cs="Arial"/>
          <w:sz w:val="24"/>
          <w:szCs w:val="24"/>
          <w:lang w:val="es-CO"/>
        </w:rPr>
        <w:t>: desconocer las complicaciones del paciente, aprobar el egreso</w:t>
      </w:r>
      <w:r w:rsidR="0952E51C" w:rsidRPr="002B66CB">
        <w:rPr>
          <w:rFonts w:ascii="Georgia" w:hAnsi="Georgia" w:cs="Arial"/>
          <w:sz w:val="24"/>
          <w:szCs w:val="24"/>
          <w:lang w:val="es-CO"/>
        </w:rPr>
        <w:t xml:space="preserve"> precoz y omitir verificar la irrigación del sigmoides</w:t>
      </w:r>
      <w:r w:rsidR="3D380064" w:rsidRPr="002B66CB">
        <w:rPr>
          <w:rFonts w:ascii="Georgia" w:hAnsi="Georgia" w:cs="Arial"/>
          <w:sz w:val="24"/>
          <w:szCs w:val="24"/>
          <w:lang w:val="es-CO"/>
        </w:rPr>
        <w:t>.</w:t>
      </w:r>
      <w:r w:rsidR="15882672" w:rsidRPr="002B66CB">
        <w:rPr>
          <w:rFonts w:ascii="Georgia" w:hAnsi="Georgia" w:cs="Arial"/>
          <w:sz w:val="24"/>
          <w:szCs w:val="24"/>
          <w:lang w:val="es-CO"/>
        </w:rPr>
        <w:t xml:space="preserve"> </w:t>
      </w:r>
      <w:bookmarkStart w:id="7" w:name="_Int_GnbpBeIv"/>
      <w:r w:rsidR="15882672" w:rsidRPr="002B66CB">
        <w:rPr>
          <w:rFonts w:ascii="Georgia" w:hAnsi="Georgia" w:cs="Arial"/>
          <w:sz w:val="24"/>
          <w:szCs w:val="24"/>
          <w:u w:val="single"/>
          <w:lang w:val="es-CO"/>
        </w:rPr>
        <w:t xml:space="preserve">Con claridad </w:t>
      </w:r>
      <w:r w:rsidR="57A6AE3C" w:rsidRPr="002B66CB">
        <w:rPr>
          <w:rFonts w:ascii="Georgia" w:hAnsi="Georgia" w:cs="Arial"/>
          <w:sz w:val="24"/>
          <w:szCs w:val="24"/>
          <w:u w:val="single"/>
          <w:lang w:val="es-CO"/>
        </w:rPr>
        <w:t xml:space="preserve">señala </w:t>
      </w:r>
      <w:r w:rsidR="7B097484" w:rsidRPr="002B66CB">
        <w:rPr>
          <w:rFonts w:ascii="Georgia" w:hAnsi="Georgia" w:cs="Arial"/>
          <w:sz w:val="24"/>
          <w:szCs w:val="24"/>
          <w:u w:val="single"/>
          <w:lang w:val="es-CO"/>
        </w:rPr>
        <w:t xml:space="preserve">que la profesional incurrió en </w:t>
      </w:r>
      <w:r w:rsidR="57A6AE3C" w:rsidRPr="002B66CB">
        <w:rPr>
          <w:rFonts w:ascii="Georgia" w:hAnsi="Georgia" w:cs="Arial"/>
          <w:sz w:val="24"/>
          <w:szCs w:val="24"/>
          <w:u w:val="single"/>
          <w:lang w:val="es-CO"/>
        </w:rPr>
        <w:t>una conducta errada</w:t>
      </w:r>
      <w:r w:rsidR="7B097484" w:rsidRPr="002B66CB">
        <w:rPr>
          <w:rFonts w:ascii="Georgia" w:hAnsi="Georgia" w:cs="Arial"/>
          <w:sz w:val="24"/>
          <w:szCs w:val="24"/>
          <w:u w:val="single"/>
          <w:lang w:val="es-CO"/>
        </w:rPr>
        <w:t>, es decir, que fue ella la que cometió culpa.</w:t>
      </w:r>
      <w:bookmarkEnd w:id="7"/>
    </w:p>
    <w:p w14:paraId="07ACA17D" w14:textId="77777777" w:rsidR="002B66CB" w:rsidRPr="002B66CB" w:rsidRDefault="002B66CB" w:rsidP="002B66CB">
      <w:pPr>
        <w:spacing w:line="276" w:lineRule="auto"/>
        <w:jc w:val="both"/>
        <w:rPr>
          <w:rFonts w:ascii="Georgia" w:hAnsi="Georgia" w:cs="Arial"/>
          <w:sz w:val="24"/>
          <w:szCs w:val="24"/>
          <w:lang w:val="es-CO"/>
        </w:rPr>
      </w:pPr>
    </w:p>
    <w:p w14:paraId="461F5C79" w14:textId="7D33B831" w:rsidR="00632B33" w:rsidRPr="002B66CB" w:rsidRDefault="00816C1C" w:rsidP="002B66CB">
      <w:pPr>
        <w:spacing w:line="276" w:lineRule="auto"/>
        <w:jc w:val="both"/>
        <w:rPr>
          <w:rFonts w:ascii="Georgia" w:hAnsi="Georgia" w:cs="Arial"/>
          <w:sz w:val="24"/>
          <w:szCs w:val="24"/>
          <w:u w:val="single"/>
          <w:lang w:val="es-CO"/>
        </w:rPr>
      </w:pPr>
      <w:r w:rsidRPr="002B66CB">
        <w:rPr>
          <w:rFonts w:ascii="Georgia" w:hAnsi="Georgia" w:cs="Arial"/>
          <w:sz w:val="24"/>
          <w:szCs w:val="24"/>
          <w:lang w:val="es-CO"/>
        </w:rPr>
        <w:t xml:space="preserve">En el </w:t>
      </w:r>
      <w:r w:rsidR="003C0D80" w:rsidRPr="002B66CB">
        <w:rPr>
          <w:rFonts w:ascii="Georgia" w:hAnsi="Georgia" w:cs="Arial"/>
          <w:sz w:val="24"/>
          <w:szCs w:val="24"/>
          <w:lang w:val="es-CO"/>
        </w:rPr>
        <w:t xml:space="preserve">numeral 18º se endilga falla del servicio de salud por </w:t>
      </w:r>
      <w:r w:rsidR="003C0D80" w:rsidRPr="002B66CB">
        <w:rPr>
          <w:rFonts w:ascii="Georgia" w:hAnsi="Georgia" w:cs="Arial"/>
          <w:sz w:val="24"/>
          <w:szCs w:val="24"/>
          <w:u w:val="single"/>
          <w:lang w:val="es-CO"/>
        </w:rPr>
        <w:t>la actuación de la médica Ma. Carolina</w:t>
      </w:r>
      <w:r w:rsidR="003C0D80" w:rsidRPr="002B66CB">
        <w:rPr>
          <w:rFonts w:ascii="Georgia" w:hAnsi="Georgia" w:cs="Arial"/>
          <w:sz w:val="24"/>
          <w:szCs w:val="24"/>
          <w:lang w:val="es-CO"/>
        </w:rPr>
        <w:t>, al decir</w:t>
      </w:r>
      <w:r w:rsidR="000F104E" w:rsidRPr="002B66CB">
        <w:rPr>
          <w:rFonts w:ascii="Georgia" w:hAnsi="Georgia" w:cs="Arial"/>
          <w:sz w:val="24"/>
          <w:szCs w:val="24"/>
          <w:lang w:val="es-CO"/>
        </w:rPr>
        <w:t xml:space="preserve"> de esta</w:t>
      </w:r>
      <w:r w:rsidR="003C0D80" w:rsidRPr="002B66CB">
        <w:rPr>
          <w:rFonts w:ascii="Georgia" w:hAnsi="Georgia" w:cs="Arial"/>
          <w:sz w:val="24"/>
          <w:szCs w:val="24"/>
          <w:lang w:val="es-CO"/>
        </w:rPr>
        <w:t>: “</w:t>
      </w:r>
      <w:r w:rsidR="000F104E" w:rsidRPr="002B66CB">
        <w:rPr>
          <w:rFonts w:ascii="Georgia" w:hAnsi="Georgia" w:cs="Arial"/>
          <w:i/>
          <w:iCs/>
          <w:sz w:val="22"/>
          <w:szCs w:val="22"/>
          <w:lang w:val="es-CO"/>
        </w:rPr>
        <w:t>(…) quien no tuvo la prudencia de observar durante una hospitalización (…)</w:t>
      </w:r>
      <w:r w:rsidR="000F104E" w:rsidRPr="002B66CB">
        <w:rPr>
          <w:rFonts w:ascii="Georgia" w:hAnsi="Georgia" w:cs="Arial"/>
          <w:sz w:val="24"/>
          <w:szCs w:val="24"/>
          <w:lang w:val="es-CO"/>
        </w:rPr>
        <w:t>”</w:t>
      </w:r>
      <w:r w:rsidR="00772ABE" w:rsidRPr="002B66CB">
        <w:rPr>
          <w:rFonts w:ascii="Georgia" w:hAnsi="Georgia" w:cs="Arial"/>
          <w:sz w:val="24"/>
          <w:szCs w:val="24"/>
          <w:lang w:val="es-CO"/>
        </w:rPr>
        <w:t>. El hecho siguiente afirma: “</w:t>
      </w:r>
      <w:r w:rsidR="00761AF8" w:rsidRPr="002B66CB">
        <w:rPr>
          <w:rFonts w:ascii="Georgia" w:hAnsi="Georgia" w:cs="Arial"/>
          <w:i/>
          <w:iCs/>
          <w:sz w:val="22"/>
          <w:szCs w:val="22"/>
          <w:lang w:val="es-CO"/>
        </w:rPr>
        <w:t xml:space="preserve">La segunda falla global (…) </w:t>
      </w:r>
      <w:r w:rsidR="005C0938" w:rsidRPr="002B66CB">
        <w:rPr>
          <w:rFonts w:ascii="Georgia" w:hAnsi="Georgia" w:cs="Arial"/>
          <w:i/>
          <w:iCs/>
          <w:sz w:val="22"/>
          <w:szCs w:val="22"/>
          <w:lang w:val="es-CO"/>
        </w:rPr>
        <w:t>se evidencia cuando consulta urgencias en la Clínica Marañón (…)</w:t>
      </w:r>
      <w:r w:rsidR="005C0938" w:rsidRPr="002B66CB">
        <w:rPr>
          <w:rFonts w:ascii="Georgia" w:hAnsi="Georgia" w:cs="Arial"/>
          <w:sz w:val="24"/>
          <w:szCs w:val="24"/>
          <w:lang w:val="es-CO"/>
        </w:rPr>
        <w:t xml:space="preserve">”, </w:t>
      </w:r>
      <w:r w:rsidR="00FC175C" w:rsidRPr="002B66CB">
        <w:rPr>
          <w:rFonts w:ascii="Georgia" w:hAnsi="Georgia" w:cs="Arial"/>
          <w:sz w:val="24"/>
          <w:szCs w:val="24"/>
          <w:lang w:val="es-CO"/>
        </w:rPr>
        <w:t>y así en los hechos 19º y 20º, empero achacar varia</w:t>
      </w:r>
      <w:r w:rsidR="009810B1" w:rsidRPr="002B66CB">
        <w:rPr>
          <w:rFonts w:ascii="Georgia" w:hAnsi="Georgia" w:cs="Arial"/>
          <w:sz w:val="24"/>
          <w:szCs w:val="24"/>
          <w:lang w:val="es-CO"/>
        </w:rPr>
        <w:t>s</w:t>
      </w:r>
      <w:r w:rsidR="00FC175C" w:rsidRPr="002B66CB">
        <w:rPr>
          <w:rFonts w:ascii="Georgia" w:hAnsi="Georgia" w:cs="Arial"/>
          <w:sz w:val="24"/>
          <w:szCs w:val="24"/>
          <w:lang w:val="es-CO"/>
        </w:rPr>
        <w:t xml:space="preserve"> deficiencias en </w:t>
      </w:r>
      <w:r w:rsidR="009810B1" w:rsidRPr="002B66CB">
        <w:rPr>
          <w:rFonts w:ascii="Georgia" w:hAnsi="Georgia" w:cs="Arial"/>
          <w:sz w:val="24"/>
          <w:szCs w:val="24"/>
          <w:lang w:val="es-CO"/>
        </w:rPr>
        <w:t>urgencias como</w:t>
      </w:r>
      <w:r w:rsidR="00C3524E" w:rsidRPr="002B66CB">
        <w:rPr>
          <w:rFonts w:ascii="Georgia" w:hAnsi="Georgia" w:cs="Arial"/>
          <w:sz w:val="24"/>
          <w:szCs w:val="24"/>
          <w:lang w:val="es-CO"/>
        </w:rPr>
        <w:t xml:space="preserve"> preterir interrogatorios, registrar anotaciones </w:t>
      </w:r>
      <w:r w:rsidR="009810B1" w:rsidRPr="002B66CB">
        <w:rPr>
          <w:rFonts w:ascii="Georgia" w:hAnsi="Georgia" w:cs="Arial"/>
          <w:sz w:val="24"/>
          <w:szCs w:val="24"/>
          <w:lang w:val="es-CO"/>
        </w:rPr>
        <w:t xml:space="preserve">u </w:t>
      </w:r>
      <w:r w:rsidR="00C3524E" w:rsidRPr="002B66CB">
        <w:rPr>
          <w:rFonts w:ascii="Georgia" w:hAnsi="Georgia" w:cs="Arial"/>
          <w:sz w:val="24"/>
          <w:szCs w:val="24"/>
          <w:lang w:val="es-CO"/>
        </w:rPr>
        <w:t>ordenar exámenes</w:t>
      </w:r>
      <w:r w:rsidR="009810B1" w:rsidRPr="002B66CB">
        <w:rPr>
          <w:rFonts w:ascii="Georgia" w:hAnsi="Georgia" w:cs="Arial"/>
          <w:sz w:val="24"/>
          <w:szCs w:val="24"/>
          <w:lang w:val="es-CO"/>
        </w:rPr>
        <w:t xml:space="preserve">, </w:t>
      </w:r>
      <w:r w:rsidR="00731B60" w:rsidRPr="002B66CB">
        <w:rPr>
          <w:rFonts w:ascii="Georgia" w:hAnsi="Georgia" w:cs="Arial"/>
          <w:sz w:val="24"/>
          <w:szCs w:val="24"/>
          <w:u w:val="single"/>
          <w:lang w:val="es-CO"/>
        </w:rPr>
        <w:t xml:space="preserve">en manera </w:t>
      </w:r>
      <w:r w:rsidR="0038550C" w:rsidRPr="002B66CB">
        <w:rPr>
          <w:rFonts w:ascii="Georgia" w:hAnsi="Georgia" w:cs="Arial"/>
          <w:sz w:val="24"/>
          <w:szCs w:val="24"/>
          <w:u w:val="single"/>
          <w:lang w:val="es-CO"/>
        </w:rPr>
        <w:t xml:space="preserve">concreta </w:t>
      </w:r>
      <w:r w:rsidR="00731B60" w:rsidRPr="002B66CB">
        <w:rPr>
          <w:rFonts w:ascii="Georgia" w:hAnsi="Georgia" w:cs="Arial"/>
          <w:sz w:val="24"/>
          <w:szCs w:val="24"/>
          <w:u w:val="single"/>
          <w:lang w:val="es-CO"/>
        </w:rPr>
        <w:t>que esas conductas devienen de l</w:t>
      </w:r>
      <w:r w:rsidR="00586EA3" w:rsidRPr="002B66CB">
        <w:rPr>
          <w:rFonts w:ascii="Georgia" w:hAnsi="Georgia" w:cs="Arial"/>
          <w:sz w:val="24"/>
          <w:szCs w:val="24"/>
          <w:u w:val="single"/>
          <w:lang w:val="es-CO"/>
        </w:rPr>
        <w:t xml:space="preserve">os diseños organizativos de las dos (2) </w:t>
      </w:r>
      <w:r w:rsidR="00E20EB6" w:rsidRPr="002B66CB">
        <w:rPr>
          <w:rFonts w:ascii="Georgia" w:hAnsi="Georgia" w:cs="Arial"/>
          <w:sz w:val="24"/>
          <w:szCs w:val="24"/>
          <w:u w:val="single"/>
          <w:lang w:val="es-CO"/>
        </w:rPr>
        <w:t>entidades de salud demandadas</w:t>
      </w:r>
      <w:r w:rsidR="00632B33" w:rsidRPr="002B66CB">
        <w:rPr>
          <w:rFonts w:ascii="Georgia" w:hAnsi="Georgia" w:cs="Arial"/>
          <w:sz w:val="24"/>
          <w:szCs w:val="24"/>
          <w:u w:val="single"/>
          <w:lang w:val="es-CO"/>
        </w:rPr>
        <w:t>.</w:t>
      </w:r>
    </w:p>
    <w:p w14:paraId="669BE167" w14:textId="77777777" w:rsidR="00632B33" w:rsidRPr="002B66CB" w:rsidRDefault="00632B33" w:rsidP="002B66CB">
      <w:pPr>
        <w:spacing w:line="276" w:lineRule="auto"/>
        <w:jc w:val="both"/>
        <w:rPr>
          <w:rFonts w:ascii="Georgia" w:hAnsi="Georgia" w:cs="Arial"/>
          <w:sz w:val="24"/>
          <w:szCs w:val="24"/>
          <w:u w:val="single"/>
          <w:lang w:val="es-CO"/>
        </w:rPr>
      </w:pPr>
    </w:p>
    <w:p w14:paraId="169239CF" w14:textId="49A74A26" w:rsidR="00AB75AD" w:rsidRPr="002B66CB" w:rsidRDefault="00632B33"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Amén de lo anterior</w:t>
      </w:r>
      <w:r w:rsidR="00533AF2" w:rsidRPr="002B66CB">
        <w:rPr>
          <w:rFonts w:ascii="Georgia" w:hAnsi="Georgia" w:cs="Arial"/>
          <w:sz w:val="24"/>
          <w:szCs w:val="24"/>
          <w:lang w:val="es-CO"/>
        </w:rPr>
        <w:t xml:space="preserve"> y</w:t>
      </w:r>
      <w:r w:rsidRPr="002B66CB">
        <w:rPr>
          <w:rFonts w:ascii="Georgia" w:hAnsi="Georgia" w:cs="Arial"/>
          <w:sz w:val="24"/>
          <w:szCs w:val="24"/>
          <w:lang w:val="es-CO"/>
        </w:rPr>
        <w:t xml:space="preserve"> con mayor énfasis</w:t>
      </w:r>
      <w:r w:rsidR="00533AF2" w:rsidRPr="002B66CB">
        <w:rPr>
          <w:rFonts w:ascii="Georgia" w:hAnsi="Georgia" w:cs="Arial"/>
          <w:sz w:val="24"/>
          <w:szCs w:val="24"/>
          <w:lang w:val="es-CO"/>
        </w:rPr>
        <w:t>,</w:t>
      </w:r>
      <w:r w:rsidR="00DD775F" w:rsidRPr="002B66CB">
        <w:rPr>
          <w:rFonts w:ascii="Georgia" w:hAnsi="Georgia" w:cs="Arial"/>
          <w:sz w:val="24"/>
          <w:szCs w:val="24"/>
          <w:lang w:val="es-CO"/>
        </w:rPr>
        <w:t xml:space="preserve"> se dej</w:t>
      </w:r>
      <w:r w:rsidR="003F2BFC" w:rsidRPr="002B66CB">
        <w:rPr>
          <w:rFonts w:ascii="Georgia" w:hAnsi="Georgia" w:cs="Arial"/>
          <w:sz w:val="24"/>
          <w:szCs w:val="24"/>
          <w:lang w:val="es-CO"/>
        </w:rPr>
        <w:t>ó</w:t>
      </w:r>
      <w:r w:rsidR="00DD775F" w:rsidRPr="002B66CB">
        <w:rPr>
          <w:rFonts w:ascii="Georgia" w:hAnsi="Georgia" w:cs="Arial"/>
          <w:sz w:val="24"/>
          <w:szCs w:val="24"/>
          <w:lang w:val="es-CO"/>
        </w:rPr>
        <w:t xml:space="preserve"> de lado concretar </w:t>
      </w:r>
      <w:r w:rsidR="004E352C" w:rsidRPr="002B66CB">
        <w:rPr>
          <w:rFonts w:ascii="Georgia" w:hAnsi="Georgia" w:cs="Arial"/>
          <w:smallCaps/>
          <w:sz w:val="24"/>
          <w:szCs w:val="24"/>
          <w:lang w:val="es-CO"/>
        </w:rPr>
        <w:t xml:space="preserve">cómo </w:t>
      </w:r>
      <w:r w:rsidR="00160A54" w:rsidRPr="002B66CB">
        <w:rPr>
          <w:rFonts w:ascii="Georgia" w:hAnsi="Georgia" w:cs="Arial"/>
          <w:smallCaps/>
          <w:sz w:val="24"/>
          <w:szCs w:val="24"/>
          <w:lang w:val="es-CO"/>
        </w:rPr>
        <w:t xml:space="preserve">esos </w:t>
      </w:r>
      <w:r w:rsidR="00703BEF" w:rsidRPr="002B66CB">
        <w:rPr>
          <w:rFonts w:ascii="Georgia" w:hAnsi="Georgia" w:cs="Arial"/>
          <w:smallCaps/>
          <w:sz w:val="24"/>
          <w:szCs w:val="24"/>
          <w:lang w:val="es-CO"/>
        </w:rPr>
        <w:t xml:space="preserve">actos se derivan directamente de los procesos </w:t>
      </w:r>
      <w:r w:rsidR="00B6364F" w:rsidRPr="002B66CB">
        <w:rPr>
          <w:rFonts w:ascii="Georgia" w:hAnsi="Georgia" w:cs="Arial"/>
          <w:smallCaps/>
          <w:sz w:val="24"/>
          <w:szCs w:val="24"/>
          <w:lang w:val="es-CO"/>
        </w:rPr>
        <w:t xml:space="preserve">de organización elaborados por las </w:t>
      </w:r>
      <w:r w:rsidR="00B07135" w:rsidRPr="002B66CB">
        <w:rPr>
          <w:rFonts w:ascii="Georgia" w:hAnsi="Georgia" w:cs="Arial"/>
          <w:smallCaps/>
          <w:sz w:val="24"/>
          <w:szCs w:val="24"/>
          <w:lang w:val="es-CO"/>
        </w:rPr>
        <w:t>entidades demandadas</w:t>
      </w:r>
      <w:r w:rsidR="008156EA" w:rsidRPr="002B66CB">
        <w:rPr>
          <w:rFonts w:ascii="Georgia" w:hAnsi="Georgia" w:cs="Arial"/>
          <w:sz w:val="24"/>
          <w:szCs w:val="24"/>
          <w:lang w:val="es-CO"/>
        </w:rPr>
        <w:t xml:space="preserve">, </w:t>
      </w:r>
      <w:r w:rsidR="00533AF2" w:rsidRPr="002B66CB">
        <w:rPr>
          <w:rFonts w:ascii="Georgia" w:hAnsi="Georgia" w:cs="Arial"/>
          <w:sz w:val="24"/>
          <w:szCs w:val="24"/>
          <w:lang w:val="es-CO"/>
        </w:rPr>
        <w:t>¿c</w:t>
      </w:r>
      <w:r w:rsidR="008156EA" w:rsidRPr="002B66CB">
        <w:rPr>
          <w:rFonts w:ascii="Georgia" w:hAnsi="Georgia" w:cs="Arial"/>
          <w:sz w:val="24"/>
          <w:szCs w:val="24"/>
          <w:lang w:val="es-CO"/>
        </w:rPr>
        <w:t xml:space="preserve">uál es la anomalía o apartamiento de la </w:t>
      </w:r>
      <w:r w:rsidR="008156EA" w:rsidRPr="002B66CB">
        <w:rPr>
          <w:rFonts w:ascii="Georgia" w:hAnsi="Georgia" w:cs="Arial"/>
          <w:i/>
          <w:iCs/>
          <w:sz w:val="24"/>
          <w:szCs w:val="24"/>
          <w:lang w:val="es-CO"/>
        </w:rPr>
        <w:t xml:space="preserve">lex </w:t>
      </w:r>
      <w:proofErr w:type="spellStart"/>
      <w:r w:rsidR="008156EA" w:rsidRPr="002B66CB">
        <w:rPr>
          <w:rFonts w:ascii="Georgia" w:hAnsi="Georgia" w:cs="Arial"/>
          <w:i/>
          <w:iCs/>
          <w:sz w:val="24"/>
          <w:szCs w:val="24"/>
          <w:lang w:val="es-CO"/>
        </w:rPr>
        <w:t>artix</w:t>
      </w:r>
      <w:proofErr w:type="spellEnd"/>
      <w:r w:rsidR="008156EA" w:rsidRPr="002B66CB">
        <w:rPr>
          <w:rFonts w:ascii="Georgia" w:hAnsi="Georgia" w:cs="Arial"/>
          <w:i/>
          <w:iCs/>
          <w:sz w:val="24"/>
          <w:szCs w:val="24"/>
          <w:lang w:val="es-CO"/>
        </w:rPr>
        <w:t xml:space="preserve"> </w:t>
      </w:r>
      <w:proofErr w:type="spellStart"/>
      <w:r w:rsidR="008156EA" w:rsidRPr="002B66CB">
        <w:rPr>
          <w:rFonts w:ascii="Georgia" w:hAnsi="Georgia" w:cs="Arial"/>
          <w:i/>
          <w:iCs/>
          <w:sz w:val="24"/>
          <w:szCs w:val="24"/>
          <w:lang w:val="es-CO"/>
        </w:rPr>
        <w:t>medicorum</w:t>
      </w:r>
      <w:proofErr w:type="spellEnd"/>
      <w:r w:rsidR="00071D6A" w:rsidRPr="002B66CB">
        <w:rPr>
          <w:rFonts w:ascii="Georgia" w:hAnsi="Georgia" w:cs="Arial"/>
          <w:sz w:val="24"/>
          <w:szCs w:val="24"/>
          <w:lang w:val="es-CO"/>
        </w:rPr>
        <w:t>?</w:t>
      </w:r>
      <w:r w:rsidR="00505245" w:rsidRPr="002B66CB">
        <w:rPr>
          <w:rFonts w:ascii="Georgia" w:hAnsi="Georgia" w:cs="Arial"/>
          <w:i/>
          <w:iCs/>
          <w:sz w:val="24"/>
          <w:szCs w:val="24"/>
          <w:lang w:val="es-CO"/>
        </w:rPr>
        <w:t xml:space="preserve"> </w:t>
      </w:r>
      <w:r w:rsidR="00505245" w:rsidRPr="002B66CB">
        <w:rPr>
          <w:rFonts w:ascii="Georgia" w:hAnsi="Georgia" w:cs="Arial"/>
          <w:sz w:val="24"/>
          <w:szCs w:val="24"/>
          <w:lang w:val="es-CO"/>
        </w:rPr>
        <w:t xml:space="preserve">es decir, </w:t>
      </w:r>
      <w:r w:rsidR="00071D6A" w:rsidRPr="002B66CB">
        <w:rPr>
          <w:rFonts w:ascii="Georgia" w:hAnsi="Georgia" w:cs="Arial"/>
          <w:sz w:val="24"/>
          <w:szCs w:val="24"/>
          <w:lang w:val="es-CO"/>
        </w:rPr>
        <w:t>¿</w:t>
      </w:r>
      <w:r w:rsidR="00505245" w:rsidRPr="002B66CB">
        <w:rPr>
          <w:rFonts w:ascii="Georgia" w:hAnsi="Georgia" w:cs="Arial"/>
          <w:sz w:val="24"/>
          <w:szCs w:val="24"/>
          <w:lang w:val="es-CO"/>
        </w:rPr>
        <w:t xml:space="preserve">cuál es el error </w:t>
      </w:r>
      <w:r w:rsidR="00A90F90" w:rsidRPr="002B66CB">
        <w:rPr>
          <w:rFonts w:ascii="Georgia" w:hAnsi="Georgia" w:cs="Arial"/>
          <w:sz w:val="24"/>
          <w:szCs w:val="24"/>
          <w:lang w:val="es-CO"/>
        </w:rPr>
        <w:t xml:space="preserve">en </w:t>
      </w:r>
      <w:r w:rsidR="00322B66" w:rsidRPr="002B66CB">
        <w:rPr>
          <w:rFonts w:ascii="Georgia" w:hAnsi="Georgia" w:cs="Arial"/>
          <w:sz w:val="24"/>
          <w:szCs w:val="24"/>
          <w:lang w:val="es-CO"/>
        </w:rPr>
        <w:t>tales trámites</w:t>
      </w:r>
      <w:r w:rsidR="00071D6A" w:rsidRPr="002B66CB">
        <w:rPr>
          <w:rFonts w:ascii="Georgia" w:hAnsi="Georgia" w:cs="Arial"/>
          <w:sz w:val="24"/>
          <w:szCs w:val="24"/>
          <w:lang w:val="es-CO"/>
        </w:rPr>
        <w:t>?</w:t>
      </w:r>
      <w:r w:rsidR="00A41EF7" w:rsidRPr="002B66CB">
        <w:rPr>
          <w:rFonts w:ascii="Georgia" w:hAnsi="Georgia" w:cs="Arial"/>
          <w:sz w:val="24"/>
          <w:szCs w:val="24"/>
          <w:lang w:val="es-CO"/>
        </w:rPr>
        <w:t>;</w:t>
      </w:r>
      <w:r w:rsidR="00FD15F7" w:rsidRPr="002B66CB">
        <w:rPr>
          <w:rFonts w:ascii="Georgia" w:hAnsi="Georgia" w:cs="Arial"/>
          <w:sz w:val="24"/>
          <w:szCs w:val="24"/>
          <w:lang w:val="es-CO"/>
        </w:rPr>
        <w:t xml:space="preserve"> por </w:t>
      </w:r>
      <w:r w:rsidR="00A41EF7" w:rsidRPr="002B66CB">
        <w:rPr>
          <w:rFonts w:ascii="Georgia" w:hAnsi="Georgia" w:cs="Arial"/>
          <w:sz w:val="24"/>
          <w:szCs w:val="24"/>
          <w:lang w:val="es-CO"/>
        </w:rPr>
        <w:t xml:space="preserve">vía de </w:t>
      </w:r>
      <w:r w:rsidR="00FD15F7" w:rsidRPr="002B66CB">
        <w:rPr>
          <w:rFonts w:ascii="Georgia" w:hAnsi="Georgia" w:cs="Arial"/>
          <w:sz w:val="24"/>
          <w:szCs w:val="24"/>
          <w:lang w:val="es-CO"/>
        </w:rPr>
        <w:t>ejemplo, frente a las demoras qué tenían previsto las instituciones</w:t>
      </w:r>
      <w:r w:rsidR="00A90F90" w:rsidRPr="002B66CB">
        <w:rPr>
          <w:rFonts w:ascii="Georgia" w:hAnsi="Georgia" w:cs="Arial"/>
          <w:sz w:val="24"/>
          <w:szCs w:val="24"/>
          <w:lang w:val="es-CO"/>
        </w:rPr>
        <w:t xml:space="preserve"> y </w:t>
      </w:r>
      <w:r w:rsidR="0042042F" w:rsidRPr="002B66CB">
        <w:rPr>
          <w:rFonts w:ascii="Georgia" w:hAnsi="Georgia" w:cs="Arial"/>
          <w:sz w:val="24"/>
          <w:szCs w:val="24"/>
          <w:lang w:val="es-CO"/>
        </w:rPr>
        <w:t xml:space="preserve">cómo debía ser, cuál </w:t>
      </w:r>
      <w:r w:rsidR="00A41EF7" w:rsidRPr="002B66CB">
        <w:rPr>
          <w:rFonts w:ascii="Georgia" w:hAnsi="Georgia" w:cs="Arial"/>
          <w:sz w:val="24"/>
          <w:szCs w:val="24"/>
          <w:lang w:val="es-CO"/>
        </w:rPr>
        <w:t xml:space="preserve">era </w:t>
      </w:r>
      <w:r w:rsidR="0042042F" w:rsidRPr="002B66CB">
        <w:rPr>
          <w:rFonts w:ascii="Georgia" w:hAnsi="Georgia" w:cs="Arial"/>
          <w:sz w:val="24"/>
          <w:szCs w:val="24"/>
          <w:lang w:val="es-CO"/>
        </w:rPr>
        <w:t>el parámetro comparativo.</w:t>
      </w:r>
    </w:p>
    <w:p w14:paraId="54674DA7" w14:textId="77777777" w:rsidR="00AB75AD" w:rsidRPr="002B66CB" w:rsidRDefault="00AB75AD" w:rsidP="002B66CB">
      <w:pPr>
        <w:spacing w:line="276" w:lineRule="auto"/>
        <w:jc w:val="both"/>
        <w:rPr>
          <w:rFonts w:ascii="Georgia" w:hAnsi="Georgia" w:cs="Arial"/>
          <w:sz w:val="24"/>
          <w:szCs w:val="24"/>
          <w:lang w:val="es-CO"/>
        </w:rPr>
      </w:pPr>
    </w:p>
    <w:p w14:paraId="25E20EF5" w14:textId="3153647E" w:rsidR="00C247AF" w:rsidRPr="002B66CB" w:rsidRDefault="001E39FA" w:rsidP="002B66CB">
      <w:pPr>
        <w:spacing w:line="276" w:lineRule="auto"/>
        <w:jc w:val="both"/>
        <w:rPr>
          <w:rFonts w:ascii="Georgia" w:hAnsi="Georgia" w:cs="Arial"/>
          <w:i/>
          <w:iCs/>
          <w:sz w:val="24"/>
          <w:szCs w:val="24"/>
          <w:lang w:val="es-CO"/>
        </w:rPr>
      </w:pPr>
      <w:r w:rsidRPr="002B66CB">
        <w:rPr>
          <w:rFonts w:ascii="Georgia" w:hAnsi="Georgia" w:cs="Arial"/>
          <w:sz w:val="24"/>
          <w:szCs w:val="24"/>
          <w:lang w:val="es-CO"/>
        </w:rPr>
        <w:t xml:space="preserve">En el </w:t>
      </w:r>
      <w:r w:rsidR="000E3E34" w:rsidRPr="002B66CB">
        <w:rPr>
          <w:rFonts w:ascii="Georgia" w:hAnsi="Georgia" w:cs="Arial"/>
          <w:sz w:val="24"/>
          <w:szCs w:val="24"/>
          <w:lang w:val="es-CO"/>
        </w:rPr>
        <w:t xml:space="preserve">terreno </w:t>
      </w:r>
      <w:r w:rsidRPr="002B66CB">
        <w:rPr>
          <w:rFonts w:ascii="Georgia" w:hAnsi="Georgia" w:cs="Arial"/>
          <w:sz w:val="24"/>
          <w:szCs w:val="24"/>
          <w:lang w:val="es-CO"/>
        </w:rPr>
        <w:t>probatori</w:t>
      </w:r>
      <w:r w:rsidR="000E3E34" w:rsidRPr="002B66CB">
        <w:rPr>
          <w:rFonts w:ascii="Georgia" w:hAnsi="Georgia" w:cs="Arial"/>
          <w:sz w:val="24"/>
          <w:szCs w:val="24"/>
          <w:lang w:val="es-CO"/>
        </w:rPr>
        <w:t>o</w:t>
      </w:r>
      <w:r w:rsidRPr="002B66CB">
        <w:rPr>
          <w:rFonts w:ascii="Georgia" w:hAnsi="Georgia" w:cs="Arial"/>
          <w:sz w:val="24"/>
          <w:szCs w:val="24"/>
          <w:lang w:val="es-CO"/>
        </w:rPr>
        <w:t xml:space="preserve"> llama la atención el </w:t>
      </w:r>
      <w:proofErr w:type="spellStart"/>
      <w:r w:rsidR="00841EB5" w:rsidRPr="002B66CB">
        <w:rPr>
          <w:rFonts w:ascii="Georgia" w:hAnsi="Georgia" w:cs="Arial"/>
          <w:sz w:val="24"/>
          <w:szCs w:val="24"/>
          <w:lang w:val="es-CO"/>
        </w:rPr>
        <w:t>prementado</w:t>
      </w:r>
      <w:proofErr w:type="spellEnd"/>
      <w:r w:rsidR="00841EB5" w:rsidRPr="002B66CB">
        <w:rPr>
          <w:rFonts w:ascii="Georgia" w:hAnsi="Georgia" w:cs="Arial"/>
          <w:sz w:val="24"/>
          <w:szCs w:val="24"/>
          <w:lang w:val="es-CO"/>
        </w:rPr>
        <w:t xml:space="preserve"> </w:t>
      </w:r>
      <w:r w:rsidRPr="002B66CB">
        <w:rPr>
          <w:rFonts w:ascii="Georgia" w:hAnsi="Georgia" w:cs="Arial"/>
          <w:sz w:val="24"/>
          <w:szCs w:val="24"/>
          <w:lang w:val="es-CO"/>
        </w:rPr>
        <w:t>profesor chileno</w:t>
      </w:r>
      <w:r w:rsidR="00841EB5" w:rsidRPr="002B66CB">
        <w:rPr>
          <w:rFonts w:ascii="Georgia" w:hAnsi="Georgia" w:cs="Arial"/>
          <w:sz w:val="24"/>
          <w:szCs w:val="24"/>
          <w:lang w:val="es-CO"/>
        </w:rPr>
        <w:t xml:space="preserve"> de la siguiente forma</w:t>
      </w:r>
      <w:r w:rsidRPr="002B66CB">
        <w:rPr>
          <w:rFonts w:ascii="Georgia" w:hAnsi="Georgia" w:cs="Arial"/>
          <w:sz w:val="24"/>
          <w:szCs w:val="24"/>
          <w:lang w:val="es-CO"/>
        </w:rPr>
        <w:t>: “</w:t>
      </w:r>
      <w:r w:rsidRPr="002B66CB">
        <w:rPr>
          <w:rFonts w:ascii="Georgia" w:hAnsi="Georgia" w:cs="Arial"/>
          <w:i/>
          <w:iCs/>
          <w:sz w:val="22"/>
          <w:szCs w:val="22"/>
          <w:lang w:val="es-CO"/>
        </w:rPr>
        <w:t xml:space="preserve">En verdad, uno de los mayores riesgos que tiene la construcción de la responsabilidad sobre la base del hecho propio del empresario es precisamente que se realice un mero salto lógico </w:t>
      </w:r>
      <w:r w:rsidR="00C247AF" w:rsidRPr="002B66CB">
        <w:rPr>
          <w:rFonts w:ascii="Georgia" w:hAnsi="Georgia" w:cs="Arial"/>
          <w:i/>
          <w:iCs/>
          <w:sz w:val="22"/>
          <w:szCs w:val="22"/>
          <w:lang w:val="es-CO"/>
        </w:rPr>
        <w:t>desde el resultado dañoso hacia la culpa. En el juicio deben probarse los hechos que son determinantes para calificar como culpable o diligente la conducta y es tarea del juzgador, según los principios de responsabilidad por culpa, calificar normativamente esos hechos. La primera es una cuestión de hecho, mientras la segunda es de derecho. (…)</w:t>
      </w:r>
      <w:r w:rsidR="00C247AF" w:rsidRPr="002B66CB">
        <w:rPr>
          <w:rFonts w:ascii="Georgia" w:hAnsi="Georgia" w:cs="Arial"/>
          <w:i/>
          <w:iCs/>
          <w:sz w:val="24"/>
          <w:szCs w:val="24"/>
          <w:lang w:val="es-CO"/>
        </w:rPr>
        <w:t>”.</w:t>
      </w:r>
    </w:p>
    <w:p w14:paraId="4AC8205B" w14:textId="77777777" w:rsidR="00552DCD" w:rsidRPr="002B66CB" w:rsidRDefault="00552DCD" w:rsidP="002B66CB">
      <w:pPr>
        <w:spacing w:line="276" w:lineRule="auto"/>
        <w:jc w:val="both"/>
        <w:rPr>
          <w:rFonts w:ascii="Georgia" w:hAnsi="Georgia" w:cs="Arial"/>
          <w:sz w:val="24"/>
          <w:szCs w:val="24"/>
          <w:lang w:val="es-CO"/>
        </w:rPr>
      </w:pPr>
    </w:p>
    <w:p w14:paraId="7020E2DB" w14:textId="259B885C" w:rsidR="001E39FA" w:rsidRPr="002B66CB" w:rsidRDefault="009A7820"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En el escenario nacional </w:t>
      </w:r>
      <w:r w:rsidR="00BC4802" w:rsidRPr="002B66CB">
        <w:rPr>
          <w:rFonts w:ascii="Georgia" w:hAnsi="Georgia" w:cs="Arial"/>
          <w:sz w:val="24"/>
          <w:szCs w:val="24"/>
          <w:lang w:val="es-CO"/>
        </w:rPr>
        <w:t>el profesor Rojas Quiñones</w:t>
      </w:r>
      <w:r w:rsidR="000C6972" w:rsidRPr="002B66CB">
        <w:rPr>
          <w:rStyle w:val="Refdenotaalpie"/>
          <w:rFonts w:ascii="Georgia" w:hAnsi="Georgia"/>
          <w:sz w:val="24"/>
          <w:szCs w:val="24"/>
          <w:lang w:val="es-CO"/>
        </w:rPr>
        <w:footnoteReference w:id="44"/>
      </w:r>
      <w:r w:rsidR="00BC4802" w:rsidRPr="002B66CB">
        <w:rPr>
          <w:rFonts w:ascii="Georgia" w:hAnsi="Georgia" w:cs="Arial"/>
          <w:sz w:val="24"/>
          <w:szCs w:val="24"/>
          <w:lang w:val="es-CO"/>
        </w:rPr>
        <w:t xml:space="preserve"> </w:t>
      </w:r>
      <w:r w:rsidR="00466FE5" w:rsidRPr="002B66CB">
        <w:rPr>
          <w:rFonts w:ascii="Georgia" w:hAnsi="Georgia" w:cs="Arial"/>
          <w:sz w:val="24"/>
          <w:szCs w:val="24"/>
          <w:lang w:val="es-CO"/>
        </w:rPr>
        <w:t xml:space="preserve">razona a partir del fallo fundacional de la CSJ, que </w:t>
      </w:r>
      <w:r w:rsidR="00C06F7D" w:rsidRPr="002B66CB">
        <w:rPr>
          <w:rFonts w:ascii="Georgia" w:hAnsi="Georgia" w:cs="Arial"/>
          <w:sz w:val="24"/>
          <w:szCs w:val="24"/>
          <w:lang w:val="es-CO"/>
        </w:rPr>
        <w:t xml:space="preserve">para comprometer la responsabilidad de los entes morales habrá de demostrarse </w:t>
      </w:r>
      <w:r w:rsidR="006E0C24" w:rsidRPr="002B66CB">
        <w:rPr>
          <w:rFonts w:ascii="Georgia" w:hAnsi="Georgia" w:cs="Arial"/>
          <w:sz w:val="24"/>
          <w:szCs w:val="24"/>
          <w:lang w:val="es-CO"/>
        </w:rPr>
        <w:t xml:space="preserve">que fue ella, prescindiendo de sus órganos, </w:t>
      </w:r>
      <w:r w:rsidR="006E0C24" w:rsidRPr="002B66CB">
        <w:rPr>
          <w:rFonts w:ascii="Georgia" w:hAnsi="Georgia" w:cs="Arial"/>
          <w:smallCaps/>
          <w:sz w:val="24"/>
          <w:szCs w:val="24"/>
          <w:lang w:val="es-CO"/>
        </w:rPr>
        <w:t xml:space="preserve">que fue descuidada </w:t>
      </w:r>
      <w:r w:rsidR="000C6972" w:rsidRPr="002B66CB">
        <w:rPr>
          <w:rFonts w:ascii="Georgia" w:hAnsi="Georgia" w:cs="Arial"/>
          <w:smallCaps/>
          <w:sz w:val="24"/>
          <w:szCs w:val="24"/>
          <w:lang w:val="es-CO"/>
        </w:rPr>
        <w:t>en su organización interna, en el manejo de sus comunicaciones o en el desarrollo de la operación</w:t>
      </w:r>
      <w:r w:rsidR="000C6972" w:rsidRPr="002B66CB">
        <w:rPr>
          <w:rFonts w:ascii="Georgia" w:hAnsi="Georgia" w:cs="Arial"/>
          <w:sz w:val="24"/>
          <w:szCs w:val="24"/>
          <w:lang w:val="es-CO"/>
        </w:rPr>
        <w:t>.</w:t>
      </w:r>
    </w:p>
    <w:p w14:paraId="27A0D28F" w14:textId="77777777" w:rsidR="009A7820" w:rsidRPr="002B66CB" w:rsidRDefault="009A7820" w:rsidP="002B66CB">
      <w:pPr>
        <w:spacing w:line="276" w:lineRule="auto"/>
        <w:jc w:val="both"/>
        <w:rPr>
          <w:rFonts w:ascii="Georgia" w:hAnsi="Georgia" w:cs="Arial"/>
          <w:sz w:val="24"/>
          <w:szCs w:val="24"/>
          <w:lang w:val="es-CO"/>
        </w:rPr>
      </w:pPr>
    </w:p>
    <w:p w14:paraId="406A617B" w14:textId="7857EF2E" w:rsidR="00EA2A8D" w:rsidRPr="002B66CB" w:rsidRDefault="004E496A"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De nuevo, las </w:t>
      </w:r>
      <w:r w:rsidR="00EB36F2" w:rsidRPr="002B66CB">
        <w:rPr>
          <w:rFonts w:ascii="Georgia" w:hAnsi="Georgia" w:cs="Arial"/>
          <w:sz w:val="24"/>
          <w:szCs w:val="24"/>
          <w:lang w:val="es-CO"/>
        </w:rPr>
        <w:t>expresiones textuales del máximo órgano de la especialidad privada</w:t>
      </w:r>
      <w:r w:rsidR="005F1BDA" w:rsidRPr="002B66CB">
        <w:rPr>
          <w:rStyle w:val="Refdenotaalpie"/>
          <w:rFonts w:ascii="Georgia" w:hAnsi="Georgia"/>
          <w:sz w:val="24"/>
          <w:szCs w:val="24"/>
          <w:lang w:val="es-CO"/>
        </w:rPr>
        <w:footnoteReference w:id="45"/>
      </w:r>
      <w:r w:rsidR="00EB36F2" w:rsidRPr="002B66CB">
        <w:rPr>
          <w:rFonts w:ascii="Georgia" w:hAnsi="Georgia" w:cs="Arial"/>
          <w:sz w:val="24"/>
          <w:szCs w:val="24"/>
          <w:lang w:val="es-CO"/>
        </w:rPr>
        <w:t xml:space="preserve">, </w:t>
      </w:r>
      <w:r w:rsidR="00351D16" w:rsidRPr="002B66CB">
        <w:rPr>
          <w:rFonts w:ascii="Georgia" w:hAnsi="Georgia" w:cs="Arial"/>
          <w:sz w:val="24"/>
          <w:szCs w:val="24"/>
          <w:lang w:val="es-CO"/>
        </w:rPr>
        <w:lastRenderedPageBreak/>
        <w:t xml:space="preserve">sobre la necesidad de </w:t>
      </w:r>
      <w:r w:rsidR="00831DA2" w:rsidRPr="002B66CB">
        <w:rPr>
          <w:rFonts w:ascii="Georgia" w:hAnsi="Georgia" w:cs="Arial"/>
          <w:sz w:val="24"/>
          <w:szCs w:val="24"/>
          <w:lang w:val="es-CO"/>
        </w:rPr>
        <w:t xml:space="preserve">identificar los </w:t>
      </w:r>
      <w:r w:rsidR="00C5091A" w:rsidRPr="002B66CB">
        <w:rPr>
          <w:rFonts w:ascii="Georgia" w:hAnsi="Georgia" w:cs="Arial"/>
          <w:sz w:val="24"/>
          <w:szCs w:val="24"/>
          <w:lang w:val="es-CO"/>
        </w:rPr>
        <w:t xml:space="preserve">hechos </w:t>
      </w:r>
      <w:r w:rsidR="00831DA2" w:rsidRPr="002B66CB">
        <w:rPr>
          <w:rFonts w:ascii="Georgia" w:hAnsi="Georgia" w:cs="Arial"/>
          <w:sz w:val="24"/>
          <w:szCs w:val="24"/>
          <w:lang w:val="es-CO"/>
        </w:rPr>
        <w:t xml:space="preserve">base </w:t>
      </w:r>
      <w:r w:rsidR="00C5091A" w:rsidRPr="002B66CB">
        <w:rPr>
          <w:rFonts w:ascii="Georgia" w:hAnsi="Georgia" w:cs="Arial"/>
          <w:sz w:val="24"/>
          <w:szCs w:val="24"/>
          <w:lang w:val="es-CO"/>
        </w:rPr>
        <w:t xml:space="preserve">o causa para pedir, </w:t>
      </w:r>
      <w:r w:rsidR="00351D16" w:rsidRPr="002B66CB">
        <w:rPr>
          <w:rFonts w:ascii="Georgia" w:hAnsi="Georgia" w:cs="Arial"/>
          <w:sz w:val="24"/>
          <w:szCs w:val="24"/>
          <w:lang w:val="es-CO"/>
        </w:rPr>
        <w:t xml:space="preserve">que den </w:t>
      </w:r>
      <w:r w:rsidR="006E36F1" w:rsidRPr="002B66CB">
        <w:rPr>
          <w:rFonts w:ascii="Georgia" w:hAnsi="Georgia" w:cs="Arial"/>
          <w:sz w:val="24"/>
          <w:szCs w:val="24"/>
          <w:lang w:val="es-CO"/>
        </w:rPr>
        <w:t>sustent</w:t>
      </w:r>
      <w:r w:rsidR="00351D16" w:rsidRPr="002B66CB">
        <w:rPr>
          <w:rFonts w:ascii="Georgia" w:hAnsi="Georgia" w:cs="Arial"/>
          <w:sz w:val="24"/>
          <w:szCs w:val="24"/>
          <w:lang w:val="es-CO"/>
        </w:rPr>
        <w:t>o a</w:t>
      </w:r>
      <w:r w:rsidR="006E36F1" w:rsidRPr="002B66CB">
        <w:rPr>
          <w:rFonts w:ascii="Georgia" w:hAnsi="Georgia" w:cs="Arial"/>
          <w:sz w:val="24"/>
          <w:szCs w:val="24"/>
          <w:lang w:val="es-CO"/>
        </w:rPr>
        <w:t xml:space="preserve"> </w:t>
      </w:r>
      <w:r w:rsidR="00C5091A" w:rsidRPr="002B66CB">
        <w:rPr>
          <w:rFonts w:ascii="Georgia" w:hAnsi="Georgia" w:cs="Arial"/>
          <w:sz w:val="24"/>
          <w:szCs w:val="24"/>
          <w:lang w:val="es-CO"/>
        </w:rPr>
        <w:t>los pedimentos reparatorios afincados en esta modalidad</w:t>
      </w:r>
      <w:r w:rsidR="00E054E6" w:rsidRPr="002B66CB">
        <w:rPr>
          <w:rFonts w:ascii="Georgia" w:hAnsi="Georgia" w:cs="Arial"/>
          <w:sz w:val="24"/>
          <w:szCs w:val="24"/>
          <w:lang w:val="es-CO"/>
        </w:rPr>
        <w:t xml:space="preserve"> de reproche:</w:t>
      </w:r>
    </w:p>
    <w:p w14:paraId="186ABF2C" w14:textId="77777777" w:rsidR="00EA2A8D" w:rsidRPr="002B66CB" w:rsidRDefault="00EA2A8D" w:rsidP="002B66CB">
      <w:pPr>
        <w:spacing w:line="276" w:lineRule="auto"/>
        <w:jc w:val="both"/>
        <w:rPr>
          <w:rFonts w:ascii="Georgia" w:hAnsi="Georgia" w:cs="Arial"/>
          <w:sz w:val="24"/>
          <w:szCs w:val="24"/>
          <w:lang w:val="es-CO"/>
        </w:rPr>
      </w:pPr>
    </w:p>
    <w:p w14:paraId="3D56971F" w14:textId="7239C329" w:rsidR="004E496A" w:rsidRPr="002B66CB" w:rsidRDefault="00FB0C98" w:rsidP="002B66CB">
      <w:pPr>
        <w:ind w:left="426" w:right="567"/>
        <w:jc w:val="both"/>
        <w:textAlignment w:val="baseline"/>
        <w:rPr>
          <w:rFonts w:ascii="Georgia" w:hAnsi="Georgia" w:cs="Arial"/>
          <w:sz w:val="22"/>
          <w:szCs w:val="22"/>
        </w:rPr>
      </w:pPr>
      <w:r w:rsidRPr="002B66CB">
        <w:rPr>
          <w:rFonts w:ascii="Georgia" w:hAnsi="Georgia" w:cs="Arial"/>
          <w:sz w:val="22"/>
          <w:szCs w:val="22"/>
        </w:rPr>
        <w:t>La culpa de la persona jurídica se establece en el marco de una unidad de acción selectivamente relevante que tiene en cuenta los flujos de la comunicación entre los miembros del sistema. Por ello, el juicio de reproche ha de tomar en consideración, además de las acciones y omisiones organizativas, las fallas de comunicación del equipo de salud que originan eventos adversos cuando tales falencias podían preverse y fueron el resultado de la infracción de deberes objetivos de cuidado.</w:t>
      </w:r>
    </w:p>
    <w:p w14:paraId="73101694" w14:textId="77777777" w:rsidR="004E496A" w:rsidRPr="002B66CB" w:rsidRDefault="004E496A" w:rsidP="002B66CB">
      <w:pPr>
        <w:spacing w:line="276" w:lineRule="auto"/>
        <w:jc w:val="both"/>
        <w:rPr>
          <w:rFonts w:ascii="Georgia" w:hAnsi="Georgia" w:cs="Arial"/>
          <w:sz w:val="24"/>
          <w:szCs w:val="24"/>
          <w:lang w:val="es-CO"/>
        </w:rPr>
      </w:pPr>
    </w:p>
    <w:p w14:paraId="2C0CD206" w14:textId="5F573211" w:rsidR="00351D16" w:rsidRPr="002B66CB" w:rsidRDefault="00351D16"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Ahora, como los hechos particulares</w:t>
      </w:r>
      <w:r w:rsidR="004E7723" w:rsidRPr="002B66CB">
        <w:rPr>
          <w:rFonts w:ascii="Georgia" w:hAnsi="Georgia" w:cs="Arial"/>
          <w:sz w:val="24"/>
          <w:szCs w:val="24"/>
          <w:lang w:val="es-CO"/>
        </w:rPr>
        <w:t xml:space="preserve"> y necesarios para edificar la culpa organizacional no aparecen debidamente planteados en el acápite respectivo de la demanda, </w:t>
      </w:r>
      <w:r w:rsidR="00971829" w:rsidRPr="002B66CB">
        <w:rPr>
          <w:rFonts w:ascii="Georgia" w:hAnsi="Georgia" w:cs="Arial"/>
          <w:sz w:val="24"/>
          <w:szCs w:val="24"/>
          <w:lang w:val="es-CO"/>
        </w:rPr>
        <w:t xml:space="preserve">el efecto procesal sobreviniente, </w:t>
      </w:r>
      <w:r w:rsidR="004E7723" w:rsidRPr="002B66CB">
        <w:rPr>
          <w:rFonts w:ascii="Georgia" w:hAnsi="Georgia" w:cs="Arial"/>
          <w:sz w:val="24"/>
          <w:szCs w:val="24"/>
          <w:lang w:val="es-CO"/>
        </w:rPr>
        <w:t xml:space="preserve">en parecer de esta Sala, </w:t>
      </w:r>
      <w:r w:rsidR="00971829" w:rsidRPr="002B66CB">
        <w:rPr>
          <w:rFonts w:ascii="Georgia" w:hAnsi="Georgia" w:cs="Arial"/>
          <w:sz w:val="24"/>
          <w:szCs w:val="24"/>
          <w:lang w:val="es-CO"/>
        </w:rPr>
        <w:t xml:space="preserve">es de la </w:t>
      </w:r>
      <w:r w:rsidR="004E7723" w:rsidRPr="002B66CB">
        <w:rPr>
          <w:rFonts w:ascii="Georgia" w:hAnsi="Georgia" w:cs="Arial"/>
          <w:sz w:val="24"/>
          <w:szCs w:val="24"/>
          <w:lang w:val="es-CO"/>
        </w:rPr>
        <w:t>incongruencia fáctica</w:t>
      </w:r>
      <w:r w:rsidR="00971829" w:rsidRPr="002B66CB">
        <w:rPr>
          <w:rFonts w:ascii="Georgia" w:hAnsi="Georgia" w:cs="Arial"/>
          <w:sz w:val="24"/>
          <w:szCs w:val="24"/>
          <w:lang w:val="es-CO"/>
        </w:rPr>
        <w:t>.</w:t>
      </w:r>
    </w:p>
    <w:p w14:paraId="7A96ED45" w14:textId="77777777" w:rsidR="004E7723" w:rsidRPr="002B66CB" w:rsidRDefault="004E7723" w:rsidP="002B66CB">
      <w:pPr>
        <w:spacing w:line="276" w:lineRule="auto"/>
        <w:jc w:val="both"/>
        <w:rPr>
          <w:rFonts w:ascii="Georgia" w:hAnsi="Georgia" w:cs="Arial"/>
          <w:sz w:val="24"/>
          <w:szCs w:val="24"/>
          <w:lang w:val="es-CO"/>
        </w:rPr>
      </w:pPr>
    </w:p>
    <w:p w14:paraId="019654EF" w14:textId="6EC90C14" w:rsidR="00731C6F" w:rsidRPr="002B66CB" w:rsidRDefault="00E91E14" w:rsidP="002B66CB">
      <w:pPr>
        <w:spacing w:line="276" w:lineRule="auto"/>
        <w:jc w:val="both"/>
        <w:rPr>
          <w:rFonts w:ascii="Georgia" w:hAnsi="Georgia" w:cs="Tahoma"/>
          <w:sz w:val="24"/>
          <w:szCs w:val="24"/>
        </w:rPr>
      </w:pPr>
      <w:r w:rsidRPr="002B66CB">
        <w:rPr>
          <w:rFonts w:ascii="Georgia" w:hAnsi="Georgia" w:cs="Arial"/>
          <w:sz w:val="24"/>
          <w:szCs w:val="24"/>
          <w:lang w:val="es-CO"/>
        </w:rPr>
        <w:t xml:space="preserve">Para la inferencia anterior, adviene </w:t>
      </w:r>
      <w:r w:rsidR="004E7723" w:rsidRPr="002B66CB">
        <w:rPr>
          <w:rFonts w:ascii="Georgia" w:hAnsi="Georgia" w:cs="Arial"/>
          <w:sz w:val="24"/>
          <w:szCs w:val="24"/>
          <w:lang w:val="es-CO"/>
        </w:rPr>
        <w:t xml:space="preserve">necesario </w:t>
      </w:r>
      <w:r w:rsidR="00042C4D" w:rsidRPr="002B66CB">
        <w:rPr>
          <w:rFonts w:ascii="Georgia" w:hAnsi="Georgia" w:cs="Arial"/>
          <w:sz w:val="24"/>
          <w:szCs w:val="24"/>
          <w:lang w:val="es-CO"/>
        </w:rPr>
        <w:t>memorar que l</w:t>
      </w:r>
      <w:r w:rsidR="00846F98" w:rsidRPr="002B66CB">
        <w:rPr>
          <w:rFonts w:ascii="Georgia" w:hAnsi="Georgia" w:cs="Arial"/>
          <w:sz w:val="24"/>
          <w:szCs w:val="24"/>
          <w:lang w:val="es-CO"/>
        </w:rPr>
        <w:t xml:space="preserve">a </w:t>
      </w:r>
      <w:r w:rsidR="00731C6F" w:rsidRPr="002B66CB">
        <w:rPr>
          <w:rFonts w:ascii="Georgia" w:hAnsi="Georgia" w:cs="Arial"/>
          <w:sz w:val="24"/>
          <w:szCs w:val="24"/>
          <w:lang w:val="es-CO"/>
        </w:rPr>
        <w:t>congruencia, también conocida como</w:t>
      </w:r>
      <w:r w:rsidR="00731C6F" w:rsidRPr="002B66CB">
        <w:rPr>
          <w:rFonts w:ascii="Georgia" w:hAnsi="Georgia" w:cs="Arial"/>
          <w:sz w:val="24"/>
          <w:szCs w:val="24"/>
        </w:rPr>
        <w:t xml:space="preserve"> consonancia, está regulada en el artículo 281, </w:t>
      </w:r>
      <w:proofErr w:type="spellStart"/>
      <w:r w:rsidR="00731C6F" w:rsidRPr="002B66CB">
        <w:rPr>
          <w:rFonts w:ascii="Georgia" w:hAnsi="Georgia" w:cs="Arial"/>
          <w:sz w:val="24"/>
          <w:szCs w:val="24"/>
        </w:rPr>
        <w:t>CGP</w:t>
      </w:r>
      <w:proofErr w:type="spellEnd"/>
      <w:r w:rsidR="00731C6F" w:rsidRPr="002B66CB">
        <w:rPr>
          <w:rFonts w:ascii="Georgia" w:hAnsi="Georgia" w:cs="Arial"/>
          <w:sz w:val="24"/>
          <w:szCs w:val="24"/>
        </w:rPr>
        <w:t>, al prescribir al juez cómo debe obrar al emitir la sentencia, se lee: “</w:t>
      </w:r>
      <w:r w:rsidR="00731C6F" w:rsidRPr="002B66CB">
        <w:rPr>
          <w:rFonts w:ascii="Georgia" w:hAnsi="Georgia" w:cs="Arial"/>
          <w:i/>
          <w:iCs/>
          <w:sz w:val="22"/>
          <w:szCs w:val="22"/>
        </w:rPr>
        <w:t xml:space="preserve">(…) </w:t>
      </w:r>
      <w:r w:rsidR="00731C6F" w:rsidRPr="002B66CB">
        <w:rPr>
          <w:rFonts w:ascii="Georgia" w:hAnsi="Georgia" w:cs="Tahoma"/>
          <w:i/>
          <w:iCs/>
          <w:sz w:val="22"/>
          <w:szCs w:val="22"/>
        </w:rPr>
        <w:t>deberá estar en consonancia con los hechos y las pretensiones aducidos en la demanda y en las demás oportunidades que este código contempla y con las excepciones que aparezcan probadas y hubieren sido alegadas si así lo exige la ley.  No podrá condenarse al demandado por cantidad superior o por objeto distinto del pretendido en la demanda ni por causa diferente a la invocada en ésta. (…)</w:t>
      </w:r>
      <w:r w:rsidR="00731C6F" w:rsidRPr="002B66CB">
        <w:rPr>
          <w:rFonts w:ascii="Georgia" w:hAnsi="Georgia" w:cs="Tahoma"/>
          <w:i/>
          <w:iCs/>
          <w:sz w:val="24"/>
          <w:szCs w:val="24"/>
        </w:rPr>
        <w:t>”.</w:t>
      </w:r>
      <w:r w:rsidR="00731C6F" w:rsidRPr="002B66CB">
        <w:rPr>
          <w:rFonts w:ascii="Georgia" w:hAnsi="Georgia" w:cs="Tahoma"/>
          <w:sz w:val="24"/>
          <w:szCs w:val="24"/>
        </w:rPr>
        <w:t xml:space="preserve"> Con claridad puede advertirse que este postulado integra el debido proceso y el derecho de defensa que, por contera, se viola cuando se desconoce.</w:t>
      </w:r>
    </w:p>
    <w:p w14:paraId="7F44F351" w14:textId="77777777" w:rsidR="00731C6F" w:rsidRPr="002B66CB" w:rsidRDefault="00731C6F" w:rsidP="002B66CB">
      <w:pPr>
        <w:spacing w:line="276" w:lineRule="auto"/>
        <w:jc w:val="both"/>
        <w:rPr>
          <w:rFonts w:ascii="Georgia" w:hAnsi="Georgia" w:cs="Tahoma"/>
          <w:sz w:val="24"/>
          <w:szCs w:val="24"/>
        </w:rPr>
      </w:pPr>
    </w:p>
    <w:p w14:paraId="133767DC" w14:textId="77777777" w:rsidR="00731C6F" w:rsidRPr="002B66CB" w:rsidRDefault="00731C6F" w:rsidP="002B66CB">
      <w:pPr>
        <w:pStyle w:val="Prrafodelista"/>
        <w:spacing w:line="276" w:lineRule="auto"/>
        <w:ind w:left="0"/>
        <w:jc w:val="both"/>
        <w:textAlignment w:val="baseline"/>
        <w:rPr>
          <w:rFonts w:ascii="Georgia" w:hAnsi="Georgia" w:cs="Tahoma"/>
          <w:sz w:val="24"/>
          <w:szCs w:val="24"/>
          <w:lang w:val="es-ES_tradnl"/>
        </w:rPr>
      </w:pPr>
      <w:r w:rsidRPr="002B66CB">
        <w:rPr>
          <w:rFonts w:ascii="Georgia" w:hAnsi="Georgia" w:cs="Tahoma"/>
          <w:sz w:val="24"/>
          <w:szCs w:val="24"/>
          <w:lang w:val="es-ES_tradnl"/>
        </w:rPr>
        <w:t>Esta parte inicial de la norma no sufrió alteraciones respecto a lo prescrito por el CPC, se adicionaron dos salvedades en las especialidades de familia y agrario, ajenas para el caso.</w:t>
      </w:r>
    </w:p>
    <w:p w14:paraId="4F98247C" w14:textId="77777777" w:rsidR="00731C6F" w:rsidRPr="002B66CB" w:rsidRDefault="00731C6F" w:rsidP="002B66CB">
      <w:pPr>
        <w:spacing w:line="276" w:lineRule="auto"/>
        <w:jc w:val="both"/>
        <w:textAlignment w:val="baseline"/>
        <w:rPr>
          <w:rFonts w:ascii="Georgia" w:hAnsi="Georgia" w:cs="Arial"/>
          <w:sz w:val="24"/>
          <w:szCs w:val="24"/>
        </w:rPr>
      </w:pPr>
    </w:p>
    <w:p w14:paraId="7808B861" w14:textId="58C6AD99" w:rsidR="00731C6F" w:rsidRPr="002B66CB" w:rsidRDefault="00731C6F" w:rsidP="002B66CB">
      <w:pPr>
        <w:spacing w:line="276" w:lineRule="auto"/>
        <w:jc w:val="both"/>
        <w:rPr>
          <w:rFonts w:ascii="Georgia" w:hAnsi="Georgia" w:cs="Arial"/>
          <w:sz w:val="24"/>
          <w:szCs w:val="24"/>
        </w:rPr>
      </w:pPr>
      <w:bookmarkStart w:id="8" w:name="_Hlk177832574"/>
      <w:r w:rsidRPr="002B66CB">
        <w:rPr>
          <w:rFonts w:ascii="Georgia" w:hAnsi="Georgia" w:cs="Arial"/>
          <w:sz w:val="24"/>
          <w:szCs w:val="24"/>
        </w:rPr>
        <w:t>La congruencia</w:t>
      </w:r>
      <w:r w:rsidRPr="002B66CB">
        <w:rPr>
          <w:rStyle w:val="Refdenotaalpie"/>
          <w:rFonts w:ascii="Georgia" w:hAnsi="Georgia"/>
          <w:sz w:val="24"/>
          <w:szCs w:val="24"/>
        </w:rPr>
        <w:footnoteReference w:id="46"/>
      </w:r>
      <w:r w:rsidRPr="002B66CB">
        <w:rPr>
          <w:rFonts w:ascii="Georgia" w:hAnsi="Georgia" w:cs="Arial"/>
          <w:sz w:val="24"/>
          <w:szCs w:val="24"/>
        </w:rPr>
        <w:t xml:space="preserve"> es la simetría que debe tener el juez, al r</w:t>
      </w:r>
      <w:bookmarkStart w:id="9" w:name="_Hlk177832502"/>
      <w:r w:rsidRPr="002B66CB">
        <w:rPr>
          <w:rFonts w:ascii="Georgia" w:hAnsi="Georgia" w:cs="Arial"/>
          <w:sz w:val="24"/>
          <w:szCs w:val="24"/>
        </w:rPr>
        <w:t xml:space="preserve">esolver la controversia </w:t>
      </w:r>
      <w:bookmarkEnd w:id="8"/>
      <w:r w:rsidRPr="002B66CB">
        <w:rPr>
          <w:rFonts w:ascii="Georgia" w:hAnsi="Georgia" w:cs="Arial"/>
          <w:sz w:val="24"/>
          <w:szCs w:val="24"/>
        </w:rPr>
        <w:t>sometida a su juicio; y para las partes enfrentadas los límites dentro de los cuales han de formular sus alegaciones. Para estos efectos se consideran, única y exclusivamente, los hechos expuestos por cada parte (</w:t>
      </w:r>
      <w:r w:rsidR="00821977" w:rsidRPr="002B66CB">
        <w:rPr>
          <w:rFonts w:ascii="Georgia" w:hAnsi="Georgia" w:cs="Arial"/>
          <w:i/>
          <w:iCs/>
          <w:sz w:val="24"/>
          <w:szCs w:val="24"/>
        </w:rPr>
        <w:t>c</w:t>
      </w:r>
      <w:r w:rsidRPr="002B66CB">
        <w:rPr>
          <w:rFonts w:ascii="Georgia" w:hAnsi="Georgia" w:cs="Arial"/>
          <w:i/>
          <w:iCs/>
          <w:sz w:val="24"/>
          <w:szCs w:val="24"/>
        </w:rPr>
        <w:t>ausa petendi)</w:t>
      </w:r>
      <w:r w:rsidRPr="002B66CB">
        <w:rPr>
          <w:rFonts w:ascii="Georgia" w:hAnsi="Georgia" w:cs="Arial"/>
          <w:sz w:val="24"/>
          <w:szCs w:val="24"/>
        </w:rPr>
        <w:t xml:space="preserve"> y las pretensiones (</w:t>
      </w:r>
      <w:r w:rsidR="00821977" w:rsidRPr="002B66CB">
        <w:rPr>
          <w:rFonts w:ascii="Georgia" w:hAnsi="Georgia" w:cs="Arial"/>
          <w:i/>
          <w:iCs/>
          <w:sz w:val="24"/>
          <w:szCs w:val="24"/>
        </w:rPr>
        <w:t>p</w:t>
      </w:r>
      <w:r w:rsidRPr="002B66CB">
        <w:rPr>
          <w:rFonts w:ascii="Georgia" w:hAnsi="Georgia" w:cs="Arial"/>
          <w:i/>
          <w:iCs/>
          <w:sz w:val="24"/>
          <w:szCs w:val="24"/>
        </w:rPr>
        <w:t>etitum</w:t>
      </w:r>
      <w:r w:rsidRPr="002B66CB">
        <w:rPr>
          <w:rFonts w:ascii="Georgia" w:hAnsi="Georgia" w:cs="Arial"/>
          <w:sz w:val="24"/>
          <w:szCs w:val="24"/>
        </w:rPr>
        <w:t>), del lado del demandante, según la demanda y su reforma; y, conforme a la contestación y excepciones perentorias, del extremo pasivo.</w:t>
      </w:r>
    </w:p>
    <w:p w14:paraId="3C277060" w14:textId="77777777" w:rsidR="00FA3F3B" w:rsidRPr="002B66CB" w:rsidRDefault="00FA3F3B" w:rsidP="002B66CB">
      <w:pPr>
        <w:spacing w:line="276" w:lineRule="auto"/>
        <w:jc w:val="both"/>
        <w:rPr>
          <w:rFonts w:ascii="Georgia" w:hAnsi="Georgia" w:cs="Arial"/>
          <w:sz w:val="24"/>
          <w:szCs w:val="24"/>
        </w:rPr>
      </w:pPr>
    </w:p>
    <w:p w14:paraId="3F872F3D" w14:textId="00735C7D" w:rsidR="00731C6F" w:rsidRPr="002B66CB" w:rsidRDefault="5A28734A" w:rsidP="002B66CB">
      <w:pPr>
        <w:spacing w:line="276" w:lineRule="auto"/>
        <w:jc w:val="both"/>
        <w:textAlignment w:val="baseline"/>
        <w:rPr>
          <w:rFonts w:ascii="Georgia" w:hAnsi="Georgia" w:cs="Arial"/>
          <w:sz w:val="24"/>
          <w:szCs w:val="24"/>
        </w:rPr>
      </w:pPr>
      <w:r w:rsidRPr="002B66CB">
        <w:rPr>
          <w:rFonts w:ascii="Georgia" w:hAnsi="Georgia" w:cs="Arial"/>
          <w:sz w:val="24"/>
          <w:szCs w:val="24"/>
        </w:rPr>
        <w:t xml:space="preserve">De ahí la importancia de la fase de fijación del litigio, en la audiencia inicial del artículo 372, </w:t>
      </w:r>
      <w:proofErr w:type="spellStart"/>
      <w:r w:rsidRPr="002B66CB">
        <w:rPr>
          <w:rFonts w:ascii="Georgia" w:hAnsi="Georgia" w:cs="Arial"/>
          <w:sz w:val="24"/>
          <w:szCs w:val="24"/>
        </w:rPr>
        <w:t>CGP</w:t>
      </w:r>
      <w:proofErr w:type="spellEnd"/>
      <w:r w:rsidRPr="002B66CB">
        <w:rPr>
          <w:rFonts w:ascii="Georgia" w:hAnsi="Georgia" w:cs="Arial"/>
          <w:sz w:val="24"/>
          <w:szCs w:val="24"/>
        </w:rPr>
        <w:t xml:space="preserve"> (</w:t>
      </w:r>
      <w:r w:rsidR="00821977" w:rsidRPr="002B66CB">
        <w:rPr>
          <w:rFonts w:ascii="Georgia" w:hAnsi="Georgia" w:cs="Arial"/>
          <w:sz w:val="24"/>
          <w:szCs w:val="24"/>
        </w:rPr>
        <w:t>p</w:t>
      </w:r>
      <w:r w:rsidRPr="002B66CB">
        <w:rPr>
          <w:rFonts w:ascii="Georgia" w:hAnsi="Georgia" w:cs="Arial"/>
          <w:sz w:val="24"/>
          <w:szCs w:val="24"/>
        </w:rPr>
        <w:t xml:space="preserve">reliminar en el CPC, </w:t>
      </w:r>
      <w:r w:rsidR="00E640FA">
        <w:rPr>
          <w:rFonts w:ascii="Georgia" w:hAnsi="Georgia" w:cs="Arial"/>
          <w:sz w:val="24"/>
          <w:szCs w:val="24"/>
        </w:rPr>
        <w:t xml:space="preserve">art. </w:t>
      </w:r>
      <w:r w:rsidRPr="002B66CB">
        <w:rPr>
          <w:rFonts w:ascii="Georgia" w:hAnsi="Georgia" w:cs="Arial"/>
          <w:sz w:val="24"/>
          <w:szCs w:val="24"/>
        </w:rPr>
        <w:t>101), o incluso en la de instrucción [</w:t>
      </w:r>
      <w:r w:rsidR="00E640FA">
        <w:rPr>
          <w:rFonts w:ascii="Georgia" w:hAnsi="Georgia" w:cs="Arial"/>
          <w:sz w:val="24"/>
          <w:szCs w:val="24"/>
        </w:rPr>
        <w:t xml:space="preserve">art. </w:t>
      </w:r>
      <w:r w:rsidRPr="002B66CB">
        <w:rPr>
          <w:rFonts w:ascii="Georgia" w:hAnsi="Georgia" w:cs="Arial"/>
          <w:sz w:val="24"/>
          <w:szCs w:val="24"/>
        </w:rPr>
        <w:t xml:space="preserve">373, </w:t>
      </w:r>
      <w:proofErr w:type="spellStart"/>
      <w:r w:rsidRPr="002B66CB">
        <w:rPr>
          <w:rFonts w:ascii="Georgia" w:hAnsi="Georgia" w:cs="Arial"/>
          <w:sz w:val="24"/>
          <w:szCs w:val="24"/>
        </w:rPr>
        <w:t>CGP</w:t>
      </w:r>
      <w:proofErr w:type="spellEnd"/>
      <w:r w:rsidRPr="002B66CB">
        <w:rPr>
          <w:rFonts w:ascii="Georgia" w:hAnsi="Georgia" w:cs="Arial"/>
          <w:sz w:val="24"/>
          <w:szCs w:val="24"/>
        </w:rPr>
        <w:t>), porque allí se trazan los contornos del debate probatorio y decisorio.</w:t>
      </w:r>
      <w:bookmarkEnd w:id="9"/>
      <w:r w:rsidRPr="002B66CB">
        <w:rPr>
          <w:rFonts w:ascii="Georgia" w:hAnsi="Georgia" w:cs="Arial"/>
          <w:sz w:val="24"/>
          <w:szCs w:val="24"/>
        </w:rPr>
        <w:t xml:space="preserve"> En este sentido la CSJ (2020)</w:t>
      </w:r>
      <w:r w:rsidR="00731C6F" w:rsidRPr="002B66CB">
        <w:rPr>
          <w:rStyle w:val="Refdenotaalpie"/>
          <w:rFonts w:ascii="Georgia" w:hAnsi="Georgia"/>
          <w:sz w:val="24"/>
          <w:szCs w:val="24"/>
        </w:rPr>
        <w:footnoteReference w:id="47"/>
      </w:r>
      <w:r w:rsidR="7B40B8A4" w:rsidRPr="002B66CB">
        <w:rPr>
          <w:rFonts w:ascii="Georgia" w:hAnsi="Georgia" w:cs="Arial"/>
          <w:sz w:val="24"/>
          <w:szCs w:val="24"/>
        </w:rPr>
        <w:t xml:space="preserve"> </w:t>
      </w:r>
      <w:r w:rsidRPr="002B66CB">
        <w:rPr>
          <w:rFonts w:ascii="Georgia" w:hAnsi="Georgia" w:cs="Arial"/>
          <w:sz w:val="24"/>
          <w:szCs w:val="24"/>
        </w:rPr>
        <w:t>expuso:</w:t>
      </w:r>
    </w:p>
    <w:p w14:paraId="402C1A5E" w14:textId="77777777" w:rsidR="00731C6F" w:rsidRPr="002B66CB" w:rsidRDefault="00731C6F" w:rsidP="002B66CB">
      <w:pPr>
        <w:spacing w:line="276" w:lineRule="auto"/>
        <w:jc w:val="both"/>
        <w:textAlignment w:val="baseline"/>
        <w:rPr>
          <w:rFonts w:ascii="Georgia" w:hAnsi="Georgia" w:cs="Arial"/>
          <w:sz w:val="24"/>
          <w:szCs w:val="24"/>
        </w:rPr>
      </w:pPr>
    </w:p>
    <w:p w14:paraId="76FC4E81" w14:textId="77777777" w:rsidR="00731C6F" w:rsidRPr="002B66CB" w:rsidRDefault="00731C6F" w:rsidP="00C27009">
      <w:pPr>
        <w:keepNext/>
        <w:ind w:left="426" w:right="420"/>
        <w:contextualSpacing/>
        <w:jc w:val="both"/>
        <w:rPr>
          <w:rFonts w:ascii="Georgia" w:hAnsi="Georgia" w:cs="Arial"/>
          <w:sz w:val="22"/>
          <w:szCs w:val="22"/>
        </w:rPr>
      </w:pPr>
      <w:r w:rsidRPr="002B66CB">
        <w:rPr>
          <w:rFonts w:ascii="Georgia" w:hAnsi="Georgia" w:cs="Arial"/>
          <w:b/>
          <w:i/>
          <w:sz w:val="22"/>
          <w:szCs w:val="22"/>
        </w:rPr>
        <w:t>i)</w:t>
      </w:r>
      <w:r w:rsidRPr="002B66CB">
        <w:rPr>
          <w:rFonts w:ascii="Georgia" w:hAnsi="Georgia" w:cs="Arial"/>
          <w:sz w:val="22"/>
          <w:szCs w:val="22"/>
        </w:rPr>
        <w:t xml:space="preserve"> Los extremos del litigio de los que no puede salirse la decisión judicial –so pena de incurrir en incongruencia– están conformados por las pretensiones y excepciones y por los supuestos de hecho en que se fundan unas y otras, de suerte que una extralimitación o infravaloración de tales demarcaciones apareja una disconformidad de la decisión con el tema de la relación jurídico–sustancial que plantearon las partes como contorno del debate en las instancias. La sentencia, en suma, tiene que guardar correspondencia con lo pedido dentro de los extremos del litigio. De ese modo l</w:t>
      </w:r>
      <w:r w:rsidRPr="002B66CB">
        <w:rPr>
          <w:rFonts w:ascii="Georgia" w:hAnsi="Georgia" w:cs="Tahoma"/>
          <w:sz w:val="22"/>
          <w:szCs w:val="22"/>
        </w:rPr>
        <w:t xml:space="preserve">a pretensión jurídica sirve de puente entre el derecho material </w:t>
      </w:r>
      <w:r w:rsidRPr="002B66CB">
        <w:rPr>
          <w:rFonts w:ascii="Georgia" w:hAnsi="Georgia" w:cs="Tahoma"/>
          <w:sz w:val="22"/>
          <w:szCs w:val="22"/>
        </w:rPr>
        <w:lastRenderedPageBreak/>
        <w:t>y el procesal.</w:t>
      </w:r>
    </w:p>
    <w:p w14:paraId="485C9A35" w14:textId="77777777" w:rsidR="00731C6F" w:rsidRPr="002B66CB" w:rsidRDefault="00731C6F" w:rsidP="00C27009">
      <w:pPr>
        <w:keepNext/>
        <w:ind w:left="426" w:right="420"/>
        <w:contextualSpacing/>
        <w:jc w:val="both"/>
        <w:rPr>
          <w:rFonts w:ascii="Georgia" w:hAnsi="Georgia" w:cs="Arial"/>
          <w:sz w:val="22"/>
          <w:szCs w:val="22"/>
        </w:rPr>
      </w:pPr>
    </w:p>
    <w:p w14:paraId="2394BA19" w14:textId="127BC8E2" w:rsidR="00731C6F" w:rsidRPr="002B66CB" w:rsidRDefault="00731C6F" w:rsidP="00C27009">
      <w:pPr>
        <w:ind w:left="426" w:right="420"/>
        <w:jc w:val="both"/>
        <w:textAlignment w:val="baseline"/>
        <w:rPr>
          <w:rFonts w:ascii="Georgia" w:hAnsi="Georgia" w:cs="Arial"/>
          <w:sz w:val="22"/>
          <w:szCs w:val="22"/>
        </w:rPr>
      </w:pPr>
      <w:r w:rsidRPr="002B66CB">
        <w:rPr>
          <w:rFonts w:ascii="Georgia" w:hAnsi="Georgia" w:cs="Arial"/>
          <w:sz w:val="22"/>
          <w:szCs w:val="22"/>
        </w:rPr>
        <w:t>La fijación del objeto de la litis no es una liberalidad del funcionario judicial sino una etapa en la que las partes determinan con precisión las cuestiones de hecho que serán materia del debate probatorio. …</w:t>
      </w:r>
      <w:r w:rsidR="00114BE8" w:rsidRPr="002B66CB">
        <w:rPr>
          <w:rFonts w:ascii="Georgia" w:hAnsi="Georgia" w:cs="Arial"/>
          <w:sz w:val="22"/>
          <w:szCs w:val="22"/>
        </w:rPr>
        <w:t xml:space="preserve"> Coloración extratextual. </w:t>
      </w:r>
    </w:p>
    <w:p w14:paraId="49C9030F" w14:textId="208B37AB" w:rsidR="00731C6F" w:rsidRPr="002B66CB" w:rsidRDefault="00731C6F" w:rsidP="002B66CB">
      <w:pPr>
        <w:pStyle w:val="Prrafodelista"/>
        <w:widowControl/>
        <w:spacing w:line="276" w:lineRule="auto"/>
        <w:ind w:left="0"/>
        <w:contextualSpacing/>
        <w:jc w:val="both"/>
        <w:rPr>
          <w:rFonts w:ascii="Georgia" w:hAnsi="Georgia"/>
          <w:sz w:val="24"/>
          <w:szCs w:val="24"/>
        </w:rPr>
      </w:pPr>
    </w:p>
    <w:p w14:paraId="115A414B" w14:textId="5563712B" w:rsidR="00114BE8" w:rsidRPr="002B66CB" w:rsidRDefault="00114BE8" w:rsidP="002B66CB">
      <w:pPr>
        <w:pStyle w:val="Prrafodelista"/>
        <w:widowControl/>
        <w:spacing w:line="276" w:lineRule="auto"/>
        <w:ind w:left="0"/>
        <w:contextualSpacing/>
        <w:jc w:val="both"/>
        <w:rPr>
          <w:rFonts w:ascii="Georgia" w:hAnsi="Georgia"/>
          <w:sz w:val="24"/>
          <w:szCs w:val="24"/>
        </w:rPr>
      </w:pPr>
      <w:r w:rsidRPr="002B66CB">
        <w:rPr>
          <w:rFonts w:ascii="Georgia" w:hAnsi="Georgia"/>
          <w:sz w:val="24"/>
          <w:szCs w:val="24"/>
        </w:rPr>
        <w:t xml:space="preserve">Examinada la demanda y su reforma, así como, la fijación del litigio se </w:t>
      </w:r>
      <w:r w:rsidR="00B86C64" w:rsidRPr="002B66CB">
        <w:rPr>
          <w:rFonts w:ascii="Georgia" w:hAnsi="Georgia"/>
          <w:sz w:val="24"/>
          <w:szCs w:val="24"/>
        </w:rPr>
        <w:t xml:space="preserve">puede anunciar con razonabilidad que los elementos descritos por el derecho judicial y que </w:t>
      </w:r>
      <w:r w:rsidR="00E54A01" w:rsidRPr="002B66CB">
        <w:rPr>
          <w:rFonts w:ascii="Georgia" w:hAnsi="Georgia"/>
          <w:sz w:val="24"/>
          <w:szCs w:val="24"/>
        </w:rPr>
        <w:t>estructura</w:t>
      </w:r>
      <w:r w:rsidR="00A76FDF" w:rsidRPr="002B66CB">
        <w:rPr>
          <w:rFonts w:ascii="Georgia" w:hAnsi="Georgia"/>
          <w:sz w:val="24"/>
          <w:szCs w:val="24"/>
        </w:rPr>
        <w:t>n</w:t>
      </w:r>
      <w:r w:rsidR="00E54A01" w:rsidRPr="002B66CB">
        <w:rPr>
          <w:rFonts w:ascii="Georgia" w:hAnsi="Georgia"/>
          <w:sz w:val="24"/>
          <w:szCs w:val="24"/>
        </w:rPr>
        <w:t xml:space="preserve"> la </w:t>
      </w:r>
      <w:r w:rsidRPr="002B66CB">
        <w:rPr>
          <w:rFonts w:ascii="Georgia" w:hAnsi="Georgia"/>
          <w:sz w:val="24"/>
          <w:szCs w:val="24"/>
        </w:rPr>
        <w:t xml:space="preserve">culpa organizacional </w:t>
      </w:r>
      <w:r w:rsidR="00E54A01" w:rsidRPr="002B66CB">
        <w:rPr>
          <w:rFonts w:ascii="Georgia" w:hAnsi="Georgia"/>
          <w:sz w:val="24"/>
          <w:szCs w:val="24"/>
        </w:rPr>
        <w:t xml:space="preserve">son </w:t>
      </w:r>
      <w:r w:rsidRPr="002B66CB">
        <w:rPr>
          <w:rFonts w:ascii="Georgia" w:hAnsi="Georgia"/>
          <w:sz w:val="24"/>
          <w:szCs w:val="24"/>
        </w:rPr>
        <w:t>ajeno</w:t>
      </w:r>
      <w:r w:rsidR="00A76FDF" w:rsidRPr="002B66CB">
        <w:rPr>
          <w:rFonts w:ascii="Georgia" w:hAnsi="Georgia"/>
          <w:sz w:val="24"/>
          <w:szCs w:val="24"/>
        </w:rPr>
        <w:t>s</w:t>
      </w:r>
      <w:r w:rsidR="00E54A01" w:rsidRPr="002B66CB">
        <w:rPr>
          <w:rFonts w:ascii="Georgia" w:hAnsi="Georgia"/>
          <w:sz w:val="24"/>
          <w:szCs w:val="24"/>
        </w:rPr>
        <w:t xml:space="preserve"> para este evento concreto</w:t>
      </w:r>
      <w:r w:rsidRPr="002B66CB">
        <w:rPr>
          <w:rFonts w:ascii="Georgia" w:hAnsi="Georgia"/>
          <w:sz w:val="24"/>
          <w:szCs w:val="24"/>
        </w:rPr>
        <w:t>.</w:t>
      </w:r>
    </w:p>
    <w:p w14:paraId="7A2D12CF" w14:textId="44F0B9DD" w:rsidR="00114BE8" w:rsidRPr="002B66CB" w:rsidRDefault="005B4A3F" w:rsidP="002B66CB">
      <w:pPr>
        <w:spacing w:line="276" w:lineRule="auto"/>
        <w:jc w:val="both"/>
        <w:rPr>
          <w:rFonts w:ascii="Georgia" w:hAnsi="Georgia" w:cs="Arial"/>
          <w:sz w:val="24"/>
          <w:szCs w:val="24"/>
        </w:rPr>
      </w:pPr>
      <w:r w:rsidRPr="002B66CB">
        <w:rPr>
          <w:rFonts w:ascii="Georgia" w:hAnsi="Georgia" w:cs="Arial"/>
          <w:sz w:val="24"/>
          <w:szCs w:val="24"/>
        </w:rPr>
        <w:t xml:space="preserve"> </w:t>
      </w:r>
    </w:p>
    <w:p w14:paraId="763B2171" w14:textId="73974C91" w:rsidR="00E45526" w:rsidRPr="002B66CB" w:rsidRDefault="00E45526" w:rsidP="002B66CB">
      <w:pPr>
        <w:spacing w:line="276" w:lineRule="auto"/>
        <w:jc w:val="both"/>
        <w:rPr>
          <w:rFonts w:ascii="Georgia" w:hAnsi="Georgia" w:cs="Arial"/>
          <w:sz w:val="24"/>
          <w:szCs w:val="24"/>
          <w:lang w:val="es-CO"/>
        </w:rPr>
      </w:pPr>
      <w:r w:rsidRPr="002B66CB">
        <w:rPr>
          <w:rFonts w:ascii="Georgia" w:hAnsi="Georgia"/>
          <w:sz w:val="24"/>
          <w:szCs w:val="24"/>
        </w:rPr>
        <w:t>Tampoco, l</w:t>
      </w:r>
      <w:r w:rsidRPr="002B66CB">
        <w:rPr>
          <w:rFonts w:ascii="Georgia" w:hAnsi="Georgia" w:cs="Arial"/>
          <w:sz w:val="24"/>
          <w:szCs w:val="24"/>
        </w:rPr>
        <w:t>os integrantes de la parte demandada entendieron que se les enrostraba</w:t>
      </w:r>
      <w:r w:rsidR="00E54A01" w:rsidRPr="002B66CB">
        <w:rPr>
          <w:rFonts w:ascii="Georgia" w:hAnsi="Georgia" w:cs="Arial"/>
          <w:sz w:val="24"/>
          <w:szCs w:val="24"/>
        </w:rPr>
        <w:t xml:space="preserve">n hechos </w:t>
      </w:r>
      <w:r w:rsidR="00DF5702" w:rsidRPr="002B66CB">
        <w:rPr>
          <w:rFonts w:ascii="Georgia" w:hAnsi="Georgia" w:cs="Arial"/>
          <w:sz w:val="24"/>
          <w:szCs w:val="24"/>
        </w:rPr>
        <w:t>relacionados con una</w:t>
      </w:r>
      <w:r w:rsidRPr="002B66CB">
        <w:rPr>
          <w:rFonts w:ascii="Georgia" w:hAnsi="Georgia" w:cs="Arial"/>
          <w:sz w:val="24"/>
          <w:szCs w:val="24"/>
        </w:rPr>
        <w:t xml:space="preserve"> culpa institucional, sus defensas se enfocaron en refutar la existencia de una mala praxis, falta de atención y, en sí, </w:t>
      </w:r>
      <w:r w:rsidR="00515E19" w:rsidRPr="002B66CB">
        <w:rPr>
          <w:rFonts w:ascii="Georgia" w:hAnsi="Georgia" w:cs="Arial"/>
          <w:sz w:val="24"/>
          <w:szCs w:val="24"/>
        </w:rPr>
        <w:t xml:space="preserve">a apuntalar </w:t>
      </w:r>
      <w:r w:rsidRPr="002B66CB">
        <w:rPr>
          <w:rFonts w:ascii="Georgia" w:hAnsi="Georgia" w:cs="Arial"/>
          <w:sz w:val="24"/>
          <w:szCs w:val="24"/>
        </w:rPr>
        <w:t>una adecuada prestación del servicio asistencial (</w:t>
      </w:r>
      <w:r w:rsidR="00C903CD" w:rsidRPr="002B66CB">
        <w:rPr>
          <w:rFonts w:ascii="Georgia" w:hAnsi="Georgia" w:cs="Arial"/>
          <w:sz w:val="24"/>
          <w:szCs w:val="24"/>
          <w:lang w:val="es-CO"/>
        </w:rPr>
        <w:t>ca</w:t>
      </w:r>
      <w:r w:rsidRPr="002B66CB">
        <w:rPr>
          <w:rFonts w:ascii="Georgia" w:hAnsi="Georgia" w:cs="Arial"/>
          <w:sz w:val="24"/>
          <w:szCs w:val="24"/>
          <w:lang w:val="es-CO"/>
        </w:rPr>
        <w:t xml:space="preserve">rpeta </w:t>
      </w:r>
      <w:proofErr w:type="spellStart"/>
      <w:r w:rsidRPr="002B66CB">
        <w:rPr>
          <w:rFonts w:ascii="Georgia" w:hAnsi="Georgia" w:cs="Arial"/>
          <w:sz w:val="24"/>
          <w:szCs w:val="24"/>
          <w:lang w:val="es-CO"/>
        </w:rPr>
        <w:t>01Primerainstancia</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C01Principal</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pdf</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Nos.20</w:t>
      </w:r>
      <w:proofErr w:type="spellEnd"/>
      <w:r w:rsidRPr="002B66CB">
        <w:rPr>
          <w:rFonts w:ascii="Georgia" w:hAnsi="Georgia" w:cs="Arial"/>
          <w:sz w:val="24"/>
          <w:szCs w:val="24"/>
          <w:lang w:val="es-CO"/>
        </w:rPr>
        <w:t xml:space="preserve"> y 21; carpeta </w:t>
      </w:r>
      <w:proofErr w:type="spellStart"/>
      <w:r w:rsidRPr="002B66CB">
        <w:rPr>
          <w:rFonts w:ascii="Georgia" w:hAnsi="Georgia" w:cs="Arial"/>
          <w:sz w:val="24"/>
          <w:szCs w:val="24"/>
          <w:lang w:val="es-CO"/>
        </w:rPr>
        <w:t>01Primerainstancia</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C01PrincipalTomoII</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pdf</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Nos.03</w:t>
      </w:r>
      <w:proofErr w:type="spellEnd"/>
      <w:r w:rsidRPr="002B66CB">
        <w:rPr>
          <w:rFonts w:ascii="Georgia" w:hAnsi="Georgia" w:cs="Arial"/>
          <w:sz w:val="24"/>
          <w:szCs w:val="24"/>
          <w:lang w:val="es-CO"/>
        </w:rPr>
        <w:t xml:space="preserve"> y 41).</w:t>
      </w:r>
    </w:p>
    <w:p w14:paraId="557EEE93" w14:textId="77777777" w:rsidR="00E45526" w:rsidRPr="002B66CB" w:rsidRDefault="00E45526" w:rsidP="002B66CB">
      <w:pPr>
        <w:spacing w:line="276" w:lineRule="auto"/>
        <w:jc w:val="both"/>
        <w:rPr>
          <w:rFonts w:ascii="Georgia" w:hAnsi="Georgia" w:cs="Arial"/>
          <w:sz w:val="24"/>
          <w:szCs w:val="24"/>
        </w:rPr>
      </w:pPr>
    </w:p>
    <w:p w14:paraId="40DE7B41" w14:textId="468B74D4" w:rsidR="0040507C" w:rsidRPr="002B66CB" w:rsidRDefault="00E45526" w:rsidP="002B66CB">
      <w:pPr>
        <w:spacing w:line="276" w:lineRule="auto"/>
        <w:jc w:val="both"/>
        <w:rPr>
          <w:rFonts w:ascii="Georgia" w:hAnsi="Georgia" w:cs="Arial"/>
          <w:sz w:val="24"/>
          <w:szCs w:val="24"/>
        </w:rPr>
      </w:pPr>
      <w:r w:rsidRPr="002B66CB">
        <w:rPr>
          <w:rFonts w:ascii="Georgia" w:hAnsi="Georgia" w:cs="Arial"/>
          <w:sz w:val="24"/>
          <w:szCs w:val="24"/>
        </w:rPr>
        <w:t xml:space="preserve">Por su parte, en la fijación del litigio </w:t>
      </w:r>
      <w:r w:rsidR="00DF5702" w:rsidRPr="002B66CB">
        <w:rPr>
          <w:rFonts w:ascii="Georgia" w:hAnsi="Georgia" w:cs="Arial"/>
          <w:sz w:val="24"/>
          <w:szCs w:val="24"/>
        </w:rPr>
        <w:t xml:space="preserve">tampoco se mencionaron los </w:t>
      </w:r>
      <w:r w:rsidR="005C233C" w:rsidRPr="002B66CB">
        <w:rPr>
          <w:rFonts w:ascii="Georgia" w:hAnsi="Georgia" w:cs="Arial"/>
          <w:sz w:val="24"/>
          <w:szCs w:val="24"/>
        </w:rPr>
        <w:t xml:space="preserve">datos echados de menos ya </w:t>
      </w:r>
      <w:r w:rsidR="00D973E9" w:rsidRPr="002B66CB">
        <w:rPr>
          <w:rFonts w:ascii="Georgia" w:hAnsi="Georgia" w:cs="Arial"/>
          <w:sz w:val="24"/>
          <w:szCs w:val="24"/>
        </w:rPr>
        <w:t>(</w:t>
      </w:r>
      <w:r w:rsidR="00C903CD" w:rsidRPr="002B66CB">
        <w:rPr>
          <w:rFonts w:ascii="Georgia" w:hAnsi="Georgia" w:cs="Arial"/>
          <w:sz w:val="24"/>
          <w:szCs w:val="24"/>
          <w:lang w:val="es-CO"/>
        </w:rPr>
        <w:t>ca</w:t>
      </w:r>
      <w:r w:rsidRPr="002B66CB">
        <w:rPr>
          <w:rFonts w:ascii="Georgia" w:hAnsi="Georgia" w:cs="Arial"/>
          <w:sz w:val="24"/>
          <w:szCs w:val="24"/>
          <w:lang w:val="es-CO"/>
        </w:rPr>
        <w:t xml:space="preserve">rpeta </w:t>
      </w:r>
      <w:proofErr w:type="spellStart"/>
      <w:r w:rsidRPr="002B66CB">
        <w:rPr>
          <w:rFonts w:ascii="Georgia" w:hAnsi="Georgia" w:cs="Arial"/>
          <w:sz w:val="24"/>
          <w:szCs w:val="24"/>
          <w:lang w:val="es-CO"/>
        </w:rPr>
        <w:t>01PrimeraInstancia</w:t>
      </w:r>
      <w:proofErr w:type="spellEnd"/>
      <w:r w:rsidRPr="002B66CB">
        <w:rPr>
          <w:rFonts w:ascii="Georgia" w:hAnsi="Georgia" w:cs="Arial"/>
          <w:sz w:val="24"/>
          <w:szCs w:val="24"/>
          <w:lang w:val="es-CO"/>
        </w:rPr>
        <w:t xml:space="preserve">, carpeta </w:t>
      </w:r>
      <w:proofErr w:type="spellStart"/>
      <w:r w:rsidR="00D973E9" w:rsidRPr="002B66CB">
        <w:rPr>
          <w:rFonts w:ascii="Georgia" w:hAnsi="Georgia" w:cs="Arial"/>
          <w:sz w:val="24"/>
          <w:szCs w:val="24"/>
          <w:lang w:val="es-CO"/>
        </w:rPr>
        <w:t>C03PrincipalTomoIII</w:t>
      </w:r>
      <w:proofErr w:type="spellEnd"/>
      <w:r w:rsidR="00D973E9" w:rsidRPr="002B66CB">
        <w:rPr>
          <w:rFonts w:ascii="Georgia" w:hAnsi="Georgia" w:cs="Arial"/>
          <w:sz w:val="24"/>
          <w:szCs w:val="24"/>
          <w:lang w:val="es-CO"/>
        </w:rPr>
        <w:t xml:space="preserve">, </w:t>
      </w:r>
      <w:proofErr w:type="spellStart"/>
      <w:r w:rsidR="00D973E9" w:rsidRPr="002B66CB">
        <w:rPr>
          <w:rFonts w:ascii="Georgia" w:hAnsi="Georgia" w:cs="Arial"/>
          <w:sz w:val="24"/>
          <w:szCs w:val="24"/>
          <w:lang w:val="es-CO"/>
        </w:rPr>
        <w:t>p</w:t>
      </w:r>
      <w:r w:rsidRPr="002B66CB">
        <w:rPr>
          <w:rFonts w:ascii="Georgia" w:hAnsi="Georgia" w:cs="Arial"/>
          <w:sz w:val="24"/>
          <w:szCs w:val="24"/>
          <w:lang w:val="es-CO"/>
        </w:rPr>
        <w:t>df</w:t>
      </w:r>
      <w:proofErr w:type="spellEnd"/>
      <w:r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D973E9" w:rsidRPr="002B66CB">
        <w:rPr>
          <w:rFonts w:ascii="Georgia" w:hAnsi="Georgia" w:cs="Arial"/>
          <w:sz w:val="24"/>
          <w:szCs w:val="24"/>
          <w:lang w:val="es-CO"/>
        </w:rPr>
        <w:t xml:space="preserve">51 y enlace 1°, </w:t>
      </w:r>
      <w:proofErr w:type="spellStart"/>
      <w:r w:rsidR="00D973E9" w:rsidRPr="002B66CB">
        <w:rPr>
          <w:rFonts w:ascii="Georgia" w:hAnsi="Georgia" w:cs="Arial"/>
          <w:sz w:val="24"/>
          <w:szCs w:val="24"/>
          <w:lang w:val="es-CO"/>
        </w:rPr>
        <w:t>pdf</w:t>
      </w:r>
      <w:proofErr w:type="spellEnd"/>
      <w:r w:rsidR="00D973E9"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00D973E9" w:rsidRPr="002B66CB">
        <w:rPr>
          <w:rFonts w:ascii="Georgia" w:hAnsi="Georgia" w:cs="Arial"/>
          <w:sz w:val="24"/>
          <w:szCs w:val="24"/>
          <w:lang w:val="es-CO"/>
        </w:rPr>
        <w:t>52, tiempo 00:19:28 a 00:26:14 a 00:28:08)</w:t>
      </w:r>
      <w:r w:rsidRPr="002B66CB">
        <w:rPr>
          <w:rFonts w:ascii="Georgia" w:hAnsi="Georgia" w:cs="Arial"/>
          <w:sz w:val="24"/>
          <w:szCs w:val="24"/>
        </w:rPr>
        <w:t xml:space="preserve"> </w:t>
      </w:r>
      <w:r w:rsidR="006428ED" w:rsidRPr="002B66CB">
        <w:rPr>
          <w:rFonts w:ascii="Georgia" w:hAnsi="Georgia" w:cs="Arial"/>
          <w:sz w:val="24"/>
          <w:szCs w:val="24"/>
        </w:rPr>
        <w:t xml:space="preserve">se </w:t>
      </w:r>
      <w:r w:rsidR="0040507C" w:rsidRPr="002B66CB">
        <w:rPr>
          <w:rFonts w:ascii="Georgia" w:hAnsi="Georgia" w:cs="Arial"/>
          <w:sz w:val="24"/>
          <w:szCs w:val="24"/>
        </w:rPr>
        <w:t xml:space="preserve">tuvieron por </w:t>
      </w:r>
      <w:r w:rsidR="00A52643" w:rsidRPr="002B66CB">
        <w:rPr>
          <w:rFonts w:ascii="Georgia" w:hAnsi="Georgia" w:cs="Arial"/>
          <w:sz w:val="24"/>
          <w:szCs w:val="24"/>
        </w:rPr>
        <w:t xml:space="preserve">demostradas </w:t>
      </w:r>
      <w:r w:rsidR="006428ED" w:rsidRPr="002B66CB">
        <w:rPr>
          <w:rFonts w:ascii="Georgia" w:hAnsi="Georgia" w:cs="Arial"/>
          <w:sz w:val="24"/>
          <w:szCs w:val="24"/>
        </w:rPr>
        <w:t>la afiliación a la EPS y las atenciones realizadas en la</w:t>
      </w:r>
      <w:r w:rsidR="00A52643" w:rsidRPr="002B66CB">
        <w:rPr>
          <w:rFonts w:ascii="Georgia" w:hAnsi="Georgia" w:cs="Arial"/>
          <w:sz w:val="24"/>
          <w:szCs w:val="24"/>
        </w:rPr>
        <w:t>s IPS</w:t>
      </w:r>
      <w:r w:rsidR="0040507C" w:rsidRPr="002B66CB">
        <w:rPr>
          <w:rFonts w:ascii="Georgia" w:hAnsi="Georgia" w:cs="Arial"/>
          <w:sz w:val="24"/>
          <w:szCs w:val="24"/>
        </w:rPr>
        <w:t>, también</w:t>
      </w:r>
      <w:r w:rsidR="00515E19" w:rsidRPr="002B66CB">
        <w:rPr>
          <w:rFonts w:ascii="Georgia" w:hAnsi="Georgia" w:cs="Arial"/>
          <w:sz w:val="24"/>
          <w:szCs w:val="24"/>
        </w:rPr>
        <w:t>,</w:t>
      </w:r>
      <w:r w:rsidR="0040507C" w:rsidRPr="002B66CB">
        <w:rPr>
          <w:rFonts w:ascii="Georgia" w:hAnsi="Georgia" w:cs="Arial"/>
          <w:sz w:val="24"/>
          <w:szCs w:val="24"/>
        </w:rPr>
        <w:t xml:space="preserve"> el </w:t>
      </w:r>
      <w:r w:rsidR="004D3F9A" w:rsidRPr="002B66CB">
        <w:rPr>
          <w:rFonts w:ascii="Georgia" w:hAnsi="Georgia" w:cs="Arial"/>
          <w:sz w:val="24"/>
          <w:szCs w:val="24"/>
        </w:rPr>
        <w:t xml:space="preserve">posterior deceso; </w:t>
      </w:r>
      <w:r w:rsidR="0040507C" w:rsidRPr="002B66CB">
        <w:rPr>
          <w:rFonts w:ascii="Georgia" w:hAnsi="Georgia" w:cs="Arial"/>
          <w:sz w:val="24"/>
          <w:szCs w:val="24"/>
        </w:rPr>
        <w:t xml:space="preserve">y se estableció </w:t>
      </w:r>
      <w:r w:rsidR="00A52643" w:rsidRPr="002B66CB">
        <w:rPr>
          <w:rFonts w:ascii="Georgia" w:hAnsi="Georgia" w:cs="Arial"/>
          <w:sz w:val="24"/>
          <w:szCs w:val="24"/>
        </w:rPr>
        <w:t xml:space="preserve">que los </w:t>
      </w:r>
      <w:r w:rsidR="0040507C" w:rsidRPr="002B66CB">
        <w:rPr>
          <w:rFonts w:ascii="Georgia" w:hAnsi="Georgia" w:cs="Arial"/>
          <w:sz w:val="24"/>
          <w:szCs w:val="24"/>
        </w:rPr>
        <w:t xml:space="preserve">demás </w:t>
      </w:r>
      <w:r w:rsidR="00A52643" w:rsidRPr="002B66CB">
        <w:rPr>
          <w:rFonts w:ascii="Georgia" w:hAnsi="Georgia" w:cs="Arial"/>
          <w:sz w:val="24"/>
          <w:szCs w:val="24"/>
        </w:rPr>
        <w:t xml:space="preserve">hechos endilgados </w:t>
      </w:r>
      <w:r w:rsidR="004D3F9A" w:rsidRPr="002B66CB">
        <w:rPr>
          <w:rFonts w:ascii="Georgia" w:hAnsi="Georgia" w:cs="Arial"/>
          <w:sz w:val="24"/>
          <w:szCs w:val="24"/>
        </w:rPr>
        <w:t xml:space="preserve">en la demanda </w:t>
      </w:r>
      <w:r w:rsidR="00A52643" w:rsidRPr="002B66CB">
        <w:rPr>
          <w:rFonts w:ascii="Georgia" w:hAnsi="Georgia" w:cs="Arial"/>
          <w:sz w:val="24"/>
          <w:szCs w:val="24"/>
        </w:rPr>
        <w:t>debían probarse.</w:t>
      </w:r>
    </w:p>
    <w:p w14:paraId="5E635263" w14:textId="7EF69317" w:rsidR="4650F4BE" w:rsidRPr="002B66CB" w:rsidRDefault="4650F4BE" w:rsidP="002B66CB">
      <w:pPr>
        <w:spacing w:line="276" w:lineRule="auto"/>
        <w:jc w:val="both"/>
        <w:rPr>
          <w:rFonts w:ascii="Georgia" w:hAnsi="Georgia" w:cs="Arial"/>
          <w:sz w:val="24"/>
          <w:szCs w:val="24"/>
        </w:rPr>
      </w:pPr>
    </w:p>
    <w:p w14:paraId="4E4EC54E" w14:textId="45A55AA0" w:rsidR="00D973E9" w:rsidRPr="002B66CB" w:rsidRDefault="0040507C" w:rsidP="002B66CB">
      <w:pPr>
        <w:spacing w:line="276" w:lineRule="auto"/>
        <w:jc w:val="both"/>
        <w:rPr>
          <w:rFonts w:ascii="Georgia" w:hAnsi="Georgia" w:cs="Arial"/>
          <w:sz w:val="24"/>
          <w:szCs w:val="24"/>
        </w:rPr>
      </w:pPr>
      <w:r w:rsidRPr="002B66CB">
        <w:rPr>
          <w:rFonts w:ascii="Georgia" w:hAnsi="Georgia" w:cs="Arial"/>
          <w:sz w:val="24"/>
          <w:szCs w:val="24"/>
        </w:rPr>
        <w:t xml:space="preserve">Necesario </w:t>
      </w:r>
      <w:r w:rsidR="00C647C9" w:rsidRPr="002B66CB">
        <w:rPr>
          <w:rFonts w:ascii="Georgia" w:hAnsi="Georgia" w:cs="Arial"/>
          <w:sz w:val="24"/>
          <w:szCs w:val="24"/>
        </w:rPr>
        <w:t xml:space="preserve">es </w:t>
      </w:r>
      <w:r w:rsidRPr="002B66CB">
        <w:rPr>
          <w:rFonts w:ascii="Georgia" w:hAnsi="Georgia" w:cs="Arial"/>
          <w:sz w:val="24"/>
          <w:szCs w:val="24"/>
        </w:rPr>
        <w:t xml:space="preserve">destacar que en esa fase </w:t>
      </w:r>
      <w:r w:rsidR="00A52643" w:rsidRPr="002B66CB">
        <w:rPr>
          <w:rFonts w:ascii="Georgia" w:hAnsi="Georgia" w:cs="Arial"/>
          <w:sz w:val="24"/>
          <w:szCs w:val="24"/>
        </w:rPr>
        <w:t xml:space="preserve">el mandatario judicial de la parte actora expuso que el registro médico de la atención en la clínica Marañón se encontraba </w:t>
      </w:r>
      <w:r w:rsidR="004D3F9A" w:rsidRPr="002B66CB">
        <w:rPr>
          <w:rFonts w:ascii="Georgia" w:hAnsi="Georgia" w:cs="Arial"/>
          <w:sz w:val="24"/>
          <w:szCs w:val="24"/>
        </w:rPr>
        <w:t>en el expediente en cuaderno 1°, parte primera, desde el folio 18 (</w:t>
      </w:r>
      <w:r w:rsidR="00C903CD" w:rsidRPr="002B66CB">
        <w:rPr>
          <w:rFonts w:ascii="Georgia" w:hAnsi="Georgia" w:cs="Arial"/>
          <w:sz w:val="24"/>
          <w:szCs w:val="24"/>
          <w:lang w:val="es-CO"/>
        </w:rPr>
        <w:t>i</w:t>
      </w:r>
      <w:r w:rsidR="004D3F9A" w:rsidRPr="002B66CB">
        <w:rPr>
          <w:rFonts w:ascii="Georgia" w:hAnsi="Georgia" w:cs="Arial"/>
          <w:sz w:val="24"/>
          <w:szCs w:val="24"/>
          <w:lang w:val="es-CO"/>
        </w:rPr>
        <w:t>bidem, tiempo 00:25:49 a 00:26:30)</w:t>
      </w:r>
      <w:r w:rsidRPr="002B66CB">
        <w:rPr>
          <w:rFonts w:ascii="Georgia" w:hAnsi="Georgia" w:cs="Arial"/>
          <w:sz w:val="24"/>
          <w:szCs w:val="24"/>
          <w:lang w:val="es-CO"/>
        </w:rPr>
        <w:t xml:space="preserve">; mención que importa porque en los </w:t>
      </w:r>
      <w:r w:rsidR="00D973E9" w:rsidRPr="002B66CB">
        <w:rPr>
          <w:rFonts w:ascii="Georgia" w:hAnsi="Georgia" w:cs="Arial"/>
          <w:sz w:val="24"/>
          <w:szCs w:val="24"/>
          <w:lang w:val="es-CO"/>
        </w:rPr>
        <w:t xml:space="preserve">alegatos conclusivos y en la sustentación en esta sede, se quiso encuadrar la responsabilidad de las demandadas en la institucional y partir del hecho </w:t>
      </w:r>
      <w:r w:rsidR="00D973E9" w:rsidRPr="002B66CB">
        <w:rPr>
          <w:rFonts w:ascii="Georgia" w:hAnsi="Georgia" w:cs="Arial"/>
          <w:sz w:val="24"/>
          <w:szCs w:val="24"/>
          <w:u w:val="single"/>
          <w:lang w:val="es-CO"/>
        </w:rPr>
        <w:t xml:space="preserve">de que faltó acopiarse </w:t>
      </w:r>
      <w:r w:rsidRPr="002B66CB">
        <w:rPr>
          <w:rFonts w:ascii="Georgia" w:hAnsi="Georgia" w:cs="Arial"/>
          <w:sz w:val="24"/>
          <w:szCs w:val="24"/>
          <w:u w:val="single"/>
          <w:lang w:val="es-CO"/>
        </w:rPr>
        <w:t xml:space="preserve">esa </w:t>
      </w:r>
      <w:r w:rsidR="00D973E9" w:rsidRPr="002B66CB">
        <w:rPr>
          <w:rFonts w:ascii="Georgia" w:hAnsi="Georgia" w:cs="Arial"/>
          <w:sz w:val="24"/>
          <w:szCs w:val="24"/>
          <w:u w:val="single"/>
          <w:lang w:val="es-CO"/>
        </w:rPr>
        <w:t>historia clínica</w:t>
      </w:r>
      <w:r w:rsidRPr="002B66CB">
        <w:rPr>
          <w:rFonts w:ascii="Georgia" w:hAnsi="Georgia" w:cs="Arial"/>
          <w:sz w:val="24"/>
          <w:szCs w:val="24"/>
          <w:lang w:val="es-CO"/>
        </w:rPr>
        <w:t xml:space="preserve">. </w:t>
      </w:r>
      <w:r w:rsidR="00515E19" w:rsidRPr="002B66CB">
        <w:rPr>
          <w:rFonts w:ascii="Georgia" w:hAnsi="Georgia" w:cs="Arial"/>
          <w:b/>
          <w:sz w:val="24"/>
          <w:szCs w:val="24"/>
          <w:lang w:val="es-CO"/>
        </w:rPr>
        <w:t xml:space="preserve">Negar su existencia es </w:t>
      </w:r>
      <w:r w:rsidRPr="002B66CB">
        <w:rPr>
          <w:rFonts w:ascii="Georgia" w:hAnsi="Georgia" w:cs="Arial"/>
          <w:b/>
          <w:sz w:val="24"/>
          <w:szCs w:val="24"/>
          <w:lang w:val="es-CO"/>
        </w:rPr>
        <w:t>incluso discordante con aquella probanza resaltada por el ahora apelante</w:t>
      </w:r>
      <w:r w:rsidRPr="002B66CB">
        <w:rPr>
          <w:rFonts w:ascii="Georgia" w:hAnsi="Georgia" w:cs="Arial"/>
          <w:sz w:val="24"/>
          <w:szCs w:val="24"/>
          <w:lang w:val="es-CO"/>
        </w:rPr>
        <w:t xml:space="preserve">. </w:t>
      </w:r>
    </w:p>
    <w:p w14:paraId="7EF313E2" w14:textId="77777777" w:rsidR="00D973E9" w:rsidRPr="002B66CB" w:rsidRDefault="00D973E9" w:rsidP="002B66CB">
      <w:pPr>
        <w:spacing w:line="276" w:lineRule="auto"/>
        <w:jc w:val="both"/>
        <w:rPr>
          <w:rFonts w:ascii="Georgia" w:hAnsi="Georgia" w:cs="Arial"/>
          <w:sz w:val="24"/>
          <w:szCs w:val="24"/>
          <w:lang w:val="es-CO"/>
        </w:rPr>
      </w:pPr>
    </w:p>
    <w:p w14:paraId="747B4970" w14:textId="32A8D6FB" w:rsidR="00D973E9" w:rsidRPr="002B66CB" w:rsidRDefault="0040507C" w:rsidP="002B66CB">
      <w:pPr>
        <w:spacing w:line="276" w:lineRule="auto"/>
        <w:jc w:val="both"/>
        <w:rPr>
          <w:rFonts w:ascii="Georgia" w:hAnsi="Georgia"/>
          <w:sz w:val="24"/>
          <w:szCs w:val="24"/>
        </w:rPr>
      </w:pPr>
      <w:r w:rsidRPr="002B66CB">
        <w:rPr>
          <w:rFonts w:ascii="Georgia" w:hAnsi="Georgia" w:cs="Arial"/>
          <w:sz w:val="24"/>
          <w:szCs w:val="24"/>
          <w:lang w:val="es-CO"/>
        </w:rPr>
        <w:t xml:space="preserve">Así las cosas, </w:t>
      </w:r>
      <w:r w:rsidR="00E45526" w:rsidRPr="002B66CB">
        <w:rPr>
          <w:rFonts w:ascii="Georgia" w:hAnsi="Georgia" w:cs="Arial"/>
          <w:sz w:val="24"/>
          <w:szCs w:val="24"/>
          <w:lang w:val="es-CO"/>
        </w:rPr>
        <w:t xml:space="preserve">ninguna duda asiste que </w:t>
      </w:r>
      <w:r w:rsidR="00D973E9" w:rsidRPr="002B66CB">
        <w:rPr>
          <w:rFonts w:ascii="Georgia" w:hAnsi="Georgia" w:cs="Arial"/>
          <w:sz w:val="24"/>
          <w:szCs w:val="24"/>
          <w:u w:val="single"/>
          <w:lang w:val="es-CO"/>
        </w:rPr>
        <w:t xml:space="preserve">la </w:t>
      </w:r>
      <w:r w:rsidR="00CD6330" w:rsidRPr="002B66CB">
        <w:rPr>
          <w:rFonts w:ascii="Georgia" w:hAnsi="Georgia" w:cs="Arial"/>
          <w:sz w:val="24"/>
          <w:szCs w:val="24"/>
          <w:u w:val="single"/>
          <w:lang w:val="es-CO"/>
        </w:rPr>
        <w:t xml:space="preserve">plataforma fáctica necesaria para reclamar una </w:t>
      </w:r>
      <w:r w:rsidR="00D973E9" w:rsidRPr="002B66CB">
        <w:rPr>
          <w:rFonts w:ascii="Georgia" w:hAnsi="Georgia" w:cs="Arial"/>
          <w:sz w:val="24"/>
          <w:szCs w:val="24"/>
          <w:u w:val="single"/>
          <w:lang w:val="es-CO"/>
        </w:rPr>
        <w:t>responsabilidad institucional</w:t>
      </w:r>
      <w:r w:rsidR="00E45526" w:rsidRPr="002B66CB">
        <w:rPr>
          <w:rFonts w:ascii="Georgia" w:hAnsi="Georgia" w:cs="Arial"/>
          <w:sz w:val="24"/>
          <w:szCs w:val="24"/>
          <w:u w:val="single"/>
          <w:lang w:val="es-CO"/>
        </w:rPr>
        <w:t xml:space="preserve"> </w:t>
      </w:r>
      <w:r w:rsidR="00E45526" w:rsidRPr="002B66CB">
        <w:rPr>
          <w:rFonts w:ascii="Georgia" w:hAnsi="Georgia" w:cs="Arial"/>
          <w:sz w:val="24"/>
          <w:szCs w:val="24"/>
          <w:u w:val="single"/>
        </w:rPr>
        <w:t xml:space="preserve">es totalmente </w:t>
      </w:r>
      <w:r w:rsidR="00CD6330" w:rsidRPr="002B66CB">
        <w:rPr>
          <w:rFonts w:ascii="Georgia" w:hAnsi="Georgia" w:cs="Arial"/>
          <w:sz w:val="24"/>
          <w:szCs w:val="24"/>
          <w:u w:val="single"/>
        </w:rPr>
        <w:t xml:space="preserve">extraña </w:t>
      </w:r>
      <w:r w:rsidR="00E45526" w:rsidRPr="002B66CB">
        <w:rPr>
          <w:rFonts w:ascii="Georgia" w:hAnsi="Georgia" w:cs="Arial"/>
          <w:sz w:val="24"/>
          <w:szCs w:val="24"/>
          <w:u w:val="single"/>
        </w:rPr>
        <w:t>a la causa para pedir invocada en la demanda</w:t>
      </w:r>
      <w:r w:rsidR="00CD6330" w:rsidRPr="002B66CB">
        <w:rPr>
          <w:rFonts w:ascii="Georgia" w:hAnsi="Georgia" w:cs="Arial"/>
          <w:sz w:val="24"/>
          <w:szCs w:val="24"/>
          <w:u w:val="single"/>
        </w:rPr>
        <w:t>.</w:t>
      </w:r>
      <w:r w:rsidR="00E45526" w:rsidRPr="002B66CB">
        <w:rPr>
          <w:rFonts w:ascii="Georgia" w:hAnsi="Georgia"/>
          <w:sz w:val="24"/>
          <w:szCs w:val="24"/>
        </w:rPr>
        <w:t xml:space="preserve"> </w:t>
      </w:r>
      <w:r w:rsidR="00CD6330" w:rsidRPr="002B66CB">
        <w:rPr>
          <w:rFonts w:ascii="Georgia" w:hAnsi="Georgia"/>
          <w:sz w:val="24"/>
          <w:szCs w:val="24"/>
        </w:rPr>
        <w:t>I</w:t>
      </w:r>
      <w:r w:rsidR="00E45526" w:rsidRPr="002B66CB">
        <w:rPr>
          <w:rFonts w:ascii="Georgia" w:hAnsi="Georgia"/>
          <w:sz w:val="24"/>
          <w:szCs w:val="24"/>
        </w:rPr>
        <w:t>n</w:t>
      </w:r>
      <w:r w:rsidR="00CD6330" w:rsidRPr="002B66CB">
        <w:rPr>
          <w:rFonts w:ascii="Georgia" w:hAnsi="Georgia"/>
          <w:sz w:val="24"/>
          <w:szCs w:val="24"/>
        </w:rPr>
        <w:t xml:space="preserve">soslayable </w:t>
      </w:r>
      <w:r w:rsidR="00E45526" w:rsidRPr="002B66CB">
        <w:rPr>
          <w:rFonts w:ascii="Georgia" w:hAnsi="Georgia"/>
          <w:sz w:val="24"/>
          <w:szCs w:val="24"/>
        </w:rPr>
        <w:t>que</w:t>
      </w:r>
      <w:r w:rsidR="00D973E9" w:rsidRPr="002B66CB">
        <w:rPr>
          <w:rFonts w:ascii="Georgia" w:hAnsi="Georgia"/>
          <w:sz w:val="24"/>
          <w:szCs w:val="24"/>
        </w:rPr>
        <w:t xml:space="preserve"> considerar tales aspectos para fundar una condena</w:t>
      </w:r>
      <w:r w:rsidR="00E45526" w:rsidRPr="002B66CB">
        <w:rPr>
          <w:rFonts w:ascii="Georgia" w:hAnsi="Georgia"/>
          <w:sz w:val="24"/>
          <w:szCs w:val="24"/>
        </w:rPr>
        <w:t xml:space="preserve"> </w:t>
      </w:r>
      <w:r w:rsidR="00E45526" w:rsidRPr="002B66CB">
        <w:rPr>
          <w:rFonts w:ascii="Georgia" w:hAnsi="Georgia"/>
          <w:b/>
          <w:bCs/>
          <w:sz w:val="24"/>
          <w:szCs w:val="24"/>
        </w:rPr>
        <w:t>vulner</w:t>
      </w:r>
      <w:r w:rsidR="00D973E9" w:rsidRPr="002B66CB">
        <w:rPr>
          <w:rFonts w:ascii="Georgia" w:hAnsi="Georgia"/>
          <w:b/>
          <w:bCs/>
          <w:sz w:val="24"/>
          <w:szCs w:val="24"/>
        </w:rPr>
        <w:t xml:space="preserve">aría sin </w:t>
      </w:r>
      <w:r w:rsidR="51D979AA" w:rsidRPr="002B66CB">
        <w:rPr>
          <w:rFonts w:ascii="Georgia" w:hAnsi="Georgia"/>
          <w:b/>
          <w:bCs/>
          <w:sz w:val="24"/>
          <w:szCs w:val="24"/>
        </w:rPr>
        <w:t>más</w:t>
      </w:r>
      <w:r w:rsidR="00D973E9" w:rsidRPr="002B66CB">
        <w:rPr>
          <w:rFonts w:ascii="Georgia" w:hAnsi="Georgia"/>
          <w:b/>
          <w:bCs/>
          <w:sz w:val="24"/>
          <w:szCs w:val="24"/>
        </w:rPr>
        <w:t xml:space="preserve"> </w:t>
      </w:r>
      <w:r w:rsidR="00E45526" w:rsidRPr="002B66CB">
        <w:rPr>
          <w:rFonts w:ascii="Georgia" w:hAnsi="Georgia"/>
          <w:b/>
          <w:bCs/>
          <w:sz w:val="24"/>
          <w:szCs w:val="24"/>
        </w:rPr>
        <w:t>el debido proceso y el derecho de defensa del extremo pasivo</w:t>
      </w:r>
      <w:r w:rsidR="00E45526" w:rsidRPr="002B66CB">
        <w:rPr>
          <w:rFonts w:ascii="Georgia" w:hAnsi="Georgia"/>
          <w:sz w:val="24"/>
          <w:szCs w:val="24"/>
        </w:rPr>
        <w:t xml:space="preserve">, que no tuvo oportunidad de defenderse de </w:t>
      </w:r>
      <w:r w:rsidR="00D973E9" w:rsidRPr="002B66CB">
        <w:rPr>
          <w:rFonts w:ascii="Georgia" w:hAnsi="Georgia"/>
          <w:sz w:val="24"/>
          <w:szCs w:val="24"/>
        </w:rPr>
        <w:t xml:space="preserve">tales </w:t>
      </w:r>
      <w:r w:rsidR="00F211FE" w:rsidRPr="002B66CB">
        <w:rPr>
          <w:rFonts w:ascii="Georgia" w:hAnsi="Georgia"/>
          <w:sz w:val="24"/>
          <w:szCs w:val="24"/>
        </w:rPr>
        <w:t>formulaciones</w:t>
      </w:r>
      <w:r w:rsidR="00E45526" w:rsidRPr="002B66CB">
        <w:rPr>
          <w:rFonts w:ascii="Georgia" w:hAnsi="Georgia"/>
          <w:sz w:val="24"/>
          <w:szCs w:val="24"/>
        </w:rPr>
        <w:t xml:space="preserve">. </w:t>
      </w:r>
      <w:r w:rsidR="00F211FE" w:rsidRPr="002B66CB">
        <w:rPr>
          <w:rFonts w:ascii="Georgia" w:hAnsi="Georgia"/>
          <w:sz w:val="24"/>
          <w:szCs w:val="24"/>
        </w:rPr>
        <w:t xml:space="preserve">El </w:t>
      </w:r>
      <w:r w:rsidR="00D973E9" w:rsidRPr="002B66CB">
        <w:rPr>
          <w:rFonts w:ascii="Georgia" w:hAnsi="Georgia"/>
          <w:sz w:val="24"/>
          <w:szCs w:val="24"/>
        </w:rPr>
        <w:t>razon</w:t>
      </w:r>
      <w:r w:rsidR="00F211FE" w:rsidRPr="002B66CB">
        <w:rPr>
          <w:rFonts w:ascii="Georgia" w:hAnsi="Georgia"/>
          <w:sz w:val="24"/>
          <w:szCs w:val="24"/>
        </w:rPr>
        <w:t>amiento precedente</w:t>
      </w:r>
      <w:r w:rsidR="00D973E9" w:rsidRPr="002B66CB">
        <w:rPr>
          <w:rFonts w:ascii="Georgia" w:hAnsi="Georgia"/>
          <w:sz w:val="24"/>
          <w:szCs w:val="24"/>
        </w:rPr>
        <w:t xml:space="preserve"> es suficiente para </w:t>
      </w:r>
      <w:r w:rsidR="005B790B" w:rsidRPr="002B66CB">
        <w:rPr>
          <w:rFonts w:ascii="Georgia" w:hAnsi="Georgia"/>
          <w:sz w:val="24"/>
          <w:szCs w:val="24"/>
        </w:rPr>
        <w:t xml:space="preserve">la </w:t>
      </w:r>
      <w:r w:rsidR="00D973E9" w:rsidRPr="002B66CB">
        <w:rPr>
          <w:rFonts w:ascii="Georgia" w:hAnsi="Georgia"/>
          <w:sz w:val="24"/>
          <w:szCs w:val="24"/>
        </w:rPr>
        <w:t>desestima</w:t>
      </w:r>
      <w:r w:rsidR="005B790B" w:rsidRPr="002B66CB">
        <w:rPr>
          <w:rFonts w:ascii="Georgia" w:hAnsi="Georgia"/>
          <w:sz w:val="24"/>
          <w:szCs w:val="24"/>
        </w:rPr>
        <w:t>ción de</w:t>
      </w:r>
      <w:r w:rsidR="00D973E9" w:rsidRPr="002B66CB">
        <w:rPr>
          <w:rFonts w:ascii="Georgia" w:hAnsi="Georgia"/>
          <w:sz w:val="24"/>
          <w:szCs w:val="24"/>
        </w:rPr>
        <w:t xml:space="preserve"> este reparo. </w:t>
      </w:r>
    </w:p>
    <w:p w14:paraId="12B4171D" w14:textId="77777777" w:rsidR="00E45526" w:rsidRPr="002B66CB" w:rsidRDefault="00E45526" w:rsidP="002B66CB">
      <w:pPr>
        <w:spacing w:line="276" w:lineRule="auto"/>
        <w:jc w:val="both"/>
        <w:rPr>
          <w:rFonts w:ascii="Georgia" w:hAnsi="Georgia" w:cs="Arial"/>
          <w:sz w:val="24"/>
          <w:szCs w:val="24"/>
        </w:rPr>
      </w:pPr>
    </w:p>
    <w:p w14:paraId="57D49A03" w14:textId="2E33F493" w:rsidR="00E34410" w:rsidRPr="002B66CB" w:rsidRDefault="00E34410"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6.4.3.</w:t>
      </w:r>
      <w:r w:rsidR="00671C48" w:rsidRPr="002B66CB">
        <w:rPr>
          <w:rFonts w:ascii="Georgia" w:hAnsi="Georgia" w:cs="Arial"/>
          <w:sz w:val="24"/>
          <w:szCs w:val="24"/>
          <w:lang w:val="es-CO"/>
        </w:rPr>
        <w:t>3</w:t>
      </w:r>
      <w:r w:rsidRPr="002B66CB">
        <w:rPr>
          <w:rFonts w:ascii="Georgia" w:hAnsi="Georgia" w:cs="Arial"/>
          <w:sz w:val="24"/>
          <w:szCs w:val="24"/>
          <w:lang w:val="es-CO"/>
        </w:rPr>
        <w:t xml:space="preserve">. </w:t>
      </w:r>
      <w:r w:rsidR="00E93B96" w:rsidRPr="002B66CB">
        <w:rPr>
          <w:rFonts w:ascii="Georgia" w:hAnsi="Georgia" w:cs="Arial"/>
          <w:smallCaps/>
          <w:sz w:val="24"/>
          <w:szCs w:val="24"/>
        </w:rPr>
        <w:t xml:space="preserve">La resolución. Reparo </w:t>
      </w:r>
      <w:r w:rsidR="00E93B96" w:rsidRPr="002B66CB">
        <w:rPr>
          <w:rFonts w:ascii="Georgia" w:hAnsi="Georgia" w:cs="Arial"/>
          <w:sz w:val="24"/>
          <w:szCs w:val="24"/>
        </w:rPr>
        <w:t>No</w:t>
      </w:r>
      <w:r w:rsidR="00E93B96" w:rsidRPr="002B66CB">
        <w:rPr>
          <w:rFonts w:ascii="Georgia" w:hAnsi="Georgia" w:cs="Arial"/>
          <w:smallCaps/>
          <w:sz w:val="24"/>
          <w:szCs w:val="24"/>
        </w:rPr>
        <w:t xml:space="preserve">. 2º </w:t>
      </w:r>
      <w:r w:rsidR="00E93B96" w:rsidRPr="002B66CB">
        <w:rPr>
          <w:rFonts w:ascii="Georgia" w:hAnsi="Georgia" w:cs="Arial"/>
          <w:sz w:val="24"/>
          <w:szCs w:val="24"/>
        </w:rPr>
        <w:t>(</w:t>
      </w:r>
      <w:proofErr w:type="spellStart"/>
      <w:r w:rsidR="0069388B" w:rsidRPr="002B66CB">
        <w:rPr>
          <w:rFonts w:ascii="Georgia" w:hAnsi="Georgia" w:cs="Arial"/>
          <w:sz w:val="24"/>
          <w:szCs w:val="24"/>
        </w:rPr>
        <w:t>ii</w:t>
      </w:r>
      <w:proofErr w:type="spellEnd"/>
      <w:r w:rsidR="00E93B96" w:rsidRPr="002B66CB">
        <w:rPr>
          <w:rFonts w:ascii="Georgia" w:hAnsi="Georgia" w:cs="Arial"/>
          <w:sz w:val="24"/>
          <w:szCs w:val="24"/>
        </w:rPr>
        <w:t>)</w:t>
      </w:r>
      <w:r w:rsidRPr="002B66CB">
        <w:rPr>
          <w:rFonts w:ascii="Georgia" w:hAnsi="Georgia" w:cs="Arial"/>
          <w:sz w:val="24"/>
          <w:szCs w:val="24"/>
        </w:rPr>
        <w:t xml:space="preserve">. </w:t>
      </w:r>
      <w:r w:rsidRPr="002B66CB">
        <w:rPr>
          <w:rFonts w:ascii="Georgia" w:hAnsi="Georgia" w:cs="Arial"/>
          <w:b/>
          <w:bCs/>
          <w:iCs/>
          <w:sz w:val="24"/>
          <w:szCs w:val="24"/>
          <w:lang w:val="es-CO"/>
        </w:rPr>
        <w:t>Fracasa</w:t>
      </w:r>
      <w:r w:rsidRPr="002B66CB">
        <w:rPr>
          <w:rFonts w:ascii="Georgia" w:hAnsi="Georgia" w:cs="Arial"/>
          <w:smallCaps/>
          <w:sz w:val="24"/>
          <w:szCs w:val="24"/>
          <w:lang w:val="es-CO"/>
        </w:rPr>
        <w:t xml:space="preserve">. </w:t>
      </w:r>
      <w:r w:rsidRPr="002B66CB">
        <w:rPr>
          <w:rFonts w:ascii="Georgia" w:hAnsi="Georgia" w:cs="Arial"/>
          <w:sz w:val="24"/>
          <w:szCs w:val="24"/>
          <w:lang w:val="es-CO"/>
        </w:rPr>
        <w:t>El nexo de causalidad dejó de acreditarse</w:t>
      </w:r>
      <w:r w:rsidR="00AA7418" w:rsidRPr="002B66CB">
        <w:rPr>
          <w:rFonts w:ascii="Georgia" w:hAnsi="Georgia" w:cs="Arial"/>
          <w:sz w:val="24"/>
          <w:szCs w:val="24"/>
          <w:lang w:val="es-CO"/>
        </w:rPr>
        <w:t xml:space="preserve"> porque la pericia recolectada para tal fin mal </w:t>
      </w:r>
      <w:r w:rsidR="00930690" w:rsidRPr="002B66CB">
        <w:rPr>
          <w:rFonts w:ascii="Georgia" w:hAnsi="Georgia" w:cs="Arial"/>
          <w:sz w:val="24"/>
          <w:szCs w:val="24"/>
          <w:lang w:val="es-CO"/>
        </w:rPr>
        <w:t>puede apreciarse</w:t>
      </w:r>
      <w:r w:rsidRPr="002B66CB">
        <w:rPr>
          <w:rFonts w:ascii="Georgia" w:hAnsi="Georgia" w:cs="Arial"/>
          <w:sz w:val="24"/>
          <w:szCs w:val="24"/>
          <w:lang w:val="es-CO"/>
        </w:rPr>
        <w:t>.</w:t>
      </w:r>
    </w:p>
    <w:p w14:paraId="17E357D1" w14:textId="2989555D" w:rsidR="00114BE8" w:rsidRPr="002B66CB" w:rsidRDefault="00114BE8" w:rsidP="002B66CB">
      <w:pPr>
        <w:pStyle w:val="Prrafodelista"/>
        <w:widowControl/>
        <w:spacing w:line="276" w:lineRule="auto"/>
        <w:ind w:left="0"/>
        <w:contextualSpacing/>
        <w:jc w:val="both"/>
        <w:rPr>
          <w:rFonts w:ascii="Georgia" w:hAnsi="Georgia"/>
          <w:sz w:val="24"/>
          <w:szCs w:val="24"/>
        </w:rPr>
      </w:pPr>
    </w:p>
    <w:p w14:paraId="4393E645" w14:textId="615E6C0F" w:rsidR="00CE16CD" w:rsidRPr="002B66CB" w:rsidRDefault="00CE16CD" w:rsidP="002B66CB">
      <w:pPr>
        <w:spacing w:line="276" w:lineRule="auto"/>
        <w:jc w:val="both"/>
        <w:rPr>
          <w:rFonts w:ascii="Georgia" w:hAnsi="Georgia" w:cs="Arial"/>
          <w:sz w:val="24"/>
          <w:szCs w:val="24"/>
        </w:rPr>
      </w:pPr>
      <w:bookmarkStart w:id="10" w:name="_Hlk177832784"/>
      <w:r w:rsidRPr="002B66CB">
        <w:rPr>
          <w:rFonts w:ascii="Georgia" w:hAnsi="Georgia" w:cs="Arial"/>
          <w:sz w:val="24"/>
          <w:szCs w:val="24"/>
        </w:rPr>
        <w:t xml:space="preserve">En la responsabilidad sanitaria la regla general es que las obligaciones debidas por los médicos en su </w:t>
      </w:r>
      <w:r w:rsidR="29DCC5CD" w:rsidRPr="002B66CB">
        <w:rPr>
          <w:rFonts w:ascii="Georgia" w:hAnsi="Georgia" w:cs="Arial"/>
          <w:sz w:val="24"/>
          <w:szCs w:val="24"/>
        </w:rPr>
        <w:t>ejercicio</w:t>
      </w:r>
      <w:r w:rsidRPr="002B66CB">
        <w:rPr>
          <w:rFonts w:ascii="Georgia" w:hAnsi="Georgia" w:cs="Arial"/>
          <w:sz w:val="24"/>
          <w:szCs w:val="24"/>
        </w:rPr>
        <w:t xml:space="preserve"> son de medio</w:t>
      </w:r>
      <w:r w:rsidRPr="002B66CB">
        <w:rPr>
          <w:rStyle w:val="Refdenotaalpie"/>
          <w:rFonts w:ascii="Georgia" w:hAnsi="Georgia"/>
          <w:sz w:val="24"/>
          <w:szCs w:val="24"/>
        </w:rPr>
        <w:footnoteReference w:id="48"/>
      </w:r>
      <w:r w:rsidRPr="002B66CB">
        <w:rPr>
          <w:rFonts w:ascii="Georgia" w:hAnsi="Georgia" w:cs="Arial"/>
          <w:sz w:val="24"/>
          <w:szCs w:val="24"/>
          <w:vertAlign w:val="superscript"/>
        </w:rPr>
        <w:t>-</w:t>
      </w:r>
      <w:r w:rsidRPr="002B66CB">
        <w:rPr>
          <w:rStyle w:val="Refdenotaalpie"/>
          <w:rFonts w:ascii="Georgia" w:hAnsi="Georgia"/>
          <w:sz w:val="24"/>
          <w:szCs w:val="24"/>
        </w:rPr>
        <w:footnoteReference w:id="49"/>
      </w:r>
      <w:r w:rsidRPr="002B66CB">
        <w:rPr>
          <w:rFonts w:ascii="Georgia" w:hAnsi="Georgia" w:cs="Arial"/>
          <w:sz w:val="24"/>
          <w:szCs w:val="24"/>
        </w:rPr>
        <w:t>; así prescribe el artículo 26 de la Ley 1164, modificado por la Ley 1438, con reconocimiento de la CSJ</w:t>
      </w:r>
      <w:r w:rsidRPr="002B66CB">
        <w:rPr>
          <w:rStyle w:val="Refdenotaalpie"/>
          <w:rFonts w:ascii="Georgia" w:hAnsi="Georgia"/>
          <w:sz w:val="24"/>
          <w:szCs w:val="24"/>
        </w:rPr>
        <w:footnoteReference w:id="50"/>
      </w:r>
      <w:r w:rsidRPr="002B66CB">
        <w:rPr>
          <w:rFonts w:ascii="Georgia" w:hAnsi="Georgia" w:cs="Arial"/>
          <w:sz w:val="24"/>
          <w:szCs w:val="24"/>
        </w:rPr>
        <w:t xml:space="preserve">. </w:t>
      </w:r>
      <w:r w:rsidR="00F870F1" w:rsidRPr="002B66CB">
        <w:rPr>
          <w:rFonts w:ascii="Georgia" w:hAnsi="Georgia" w:cs="Arial"/>
          <w:sz w:val="24"/>
          <w:szCs w:val="24"/>
        </w:rPr>
        <w:t xml:space="preserve">Excepcionalmente es </w:t>
      </w:r>
      <w:r w:rsidRPr="002B66CB">
        <w:rPr>
          <w:rFonts w:ascii="Georgia" w:hAnsi="Georgia" w:cs="Arial"/>
          <w:sz w:val="24"/>
          <w:szCs w:val="24"/>
        </w:rPr>
        <w:t>de resultado (</w:t>
      </w:r>
      <w:r w:rsidR="00811262" w:rsidRPr="002B66CB">
        <w:rPr>
          <w:rFonts w:ascii="Georgia" w:hAnsi="Georgia" w:cs="Arial"/>
          <w:sz w:val="24"/>
          <w:szCs w:val="24"/>
        </w:rPr>
        <w:t>en</w:t>
      </w:r>
      <w:r w:rsidRPr="002B66CB">
        <w:rPr>
          <w:rFonts w:ascii="Georgia" w:hAnsi="Georgia" w:cs="Arial"/>
          <w:sz w:val="24"/>
          <w:szCs w:val="24"/>
        </w:rPr>
        <w:t xml:space="preserve"> las que impera la presunción de culpa</w:t>
      </w:r>
      <w:r w:rsidRPr="002B66CB">
        <w:rPr>
          <w:rStyle w:val="Refdenotaalpie"/>
          <w:rFonts w:ascii="Georgia" w:hAnsi="Georgia"/>
          <w:sz w:val="24"/>
          <w:szCs w:val="24"/>
        </w:rPr>
        <w:footnoteReference w:id="51"/>
      </w:r>
      <w:r w:rsidRPr="002B66CB">
        <w:rPr>
          <w:rFonts w:ascii="Georgia" w:hAnsi="Georgia" w:cs="Arial"/>
          <w:sz w:val="24"/>
          <w:szCs w:val="24"/>
        </w:rPr>
        <w:t xml:space="preserve">), entre otras las cirugías </w:t>
      </w:r>
      <w:r w:rsidRPr="002B66CB">
        <w:rPr>
          <w:rFonts w:ascii="Georgia" w:hAnsi="Georgia" w:cs="Arial"/>
          <w:sz w:val="24"/>
          <w:szCs w:val="24"/>
        </w:rPr>
        <w:lastRenderedPageBreak/>
        <w:t>estéticas reconstructivas</w:t>
      </w:r>
      <w:r w:rsidRPr="002B66CB">
        <w:rPr>
          <w:rStyle w:val="Refdenotaalpie"/>
          <w:rFonts w:ascii="Georgia" w:hAnsi="Georgia"/>
          <w:sz w:val="24"/>
          <w:szCs w:val="24"/>
        </w:rPr>
        <w:footnoteReference w:id="52"/>
      </w:r>
      <w:r w:rsidRPr="002B66CB">
        <w:rPr>
          <w:rFonts w:ascii="Georgia" w:hAnsi="Georgia" w:cs="Arial"/>
          <w:sz w:val="24"/>
          <w:szCs w:val="24"/>
          <w:vertAlign w:val="superscript"/>
        </w:rPr>
        <w:t>-</w:t>
      </w:r>
      <w:r w:rsidRPr="002B66CB">
        <w:rPr>
          <w:rStyle w:val="Refdenotaalpie"/>
          <w:rFonts w:ascii="Georgia" w:hAnsi="Georgia"/>
          <w:sz w:val="24"/>
          <w:szCs w:val="24"/>
        </w:rPr>
        <w:footnoteReference w:id="53"/>
      </w:r>
      <w:r w:rsidRPr="002B66CB">
        <w:rPr>
          <w:rFonts w:ascii="Georgia" w:hAnsi="Georgia" w:cs="Arial"/>
          <w:sz w:val="24"/>
          <w:szCs w:val="24"/>
        </w:rPr>
        <w:t>, el diligenciamiento de la historia clínica y la obtención del consentimiento</w:t>
      </w:r>
      <w:bookmarkEnd w:id="10"/>
      <w:r w:rsidRPr="002B66CB">
        <w:rPr>
          <w:rStyle w:val="Refdenotaalpie"/>
          <w:rFonts w:ascii="Georgia" w:hAnsi="Georgia"/>
          <w:sz w:val="24"/>
          <w:szCs w:val="24"/>
        </w:rPr>
        <w:footnoteReference w:id="54"/>
      </w:r>
      <w:r w:rsidRPr="002B66CB">
        <w:rPr>
          <w:rFonts w:ascii="Georgia" w:hAnsi="Georgia" w:cs="Arial"/>
          <w:sz w:val="24"/>
          <w:szCs w:val="24"/>
        </w:rPr>
        <w:t>, la elaboración de prótesis, aparatos ortopédicos, exámenes de laboratorio</w:t>
      </w:r>
      <w:r w:rsidRPr="002B66CB">
        <w:rPr>
          <w:rStyle w:val="Refdenotaalpie"/>
          <w:rFonts w:ascii="Georgia" w:hAnsi="Georgia"/>
          <w:sz w:val="24"/>
          <w:szCs w:val="24"/>
        </w:rPr>
        <w:footnoteReference w:id="55"/>
      </w:r>
      <w:r w:rsidRPr="002B66CB">
        <w:rPr>
          <w:rFonts w:ascii="Georgia" w:hAnsi="Georgia" w:cs="Arial"/>
          <w:sz w:val="24"/>
          <w:szCs w:val="24"/>
        </w:rPr>
        <w:t>; y, también el secreto profesional</w:t>
      </w:r>
      <w:r w:rsidRPr="002B66CB">
        <w:rPr>
          <w:rStyle w:val="Refdenotaalpie"/>
          <w:rFonts w:ascii="Georgia" w:hAnsi="Georgia"/>
          <w:sz w:val="24"/>
          <w:szCs w:val="24"/>
        </w:rPr>
        <w:footnoteReference w:id="56"/>
      </w:r>
      <w:r w:rsidRPr="002B66CB">
        <w:rPr>
          <w:rFonts w:ascii="Georgia" w:hAnsi="Georgia" w:cs="Arial"/>
          <w:sz w:val="24"/>
          <w:szCs w:val="24"/>
        </w:rPr>
        <w:t>, entre otros; distinción reiterada en diferentes decisiones</w:t>
      </w:r>
      <w:r w:rsidRPr="002B66CB">
        <w:rPr>
          <w:rStyle w:val="Refdenotaalpie"/>
          <w:rFonts w:ascii="Georgia" w:hAnsi="Georgia"/>
          <w:sz w:val="24"/>
          <w:szCs w:val="24"/>
        </w:rPr>
        <w:footnoteReference w:id="57"/>
      </w:r>
      <w:r w:rsidRPr="002B66CB">
        <w:rPr>
          <w:rFonts w:ascii="Georgia" w:hAnsi="Georgia" w:cs="Arial"/>
          <w:sz w:val="24"/>
          <w:szCs w:val="24"/>
        </w:rPr>
        <w:t xml:space="preserve">.  </w:t>
      </w:r>
    </w:p>
    <w:p w14:paraId="149C8829" w14:textId="77777777" w:rsidR="00CE16CD" w:rsidRPr="002B66CB" w:rsidRDefault="00CE16CD" w:rsidP="002B66CB">
      <w:pPr>
        <w:pStyle w:val="Prrafodelista"/>
        <w:widowControl/>
        <w:spacing w:line="276" w:lineRule="auto"/>
        <w:ind w:left="0"/>
        <w:contextualSpacing/>
        <w:jc w:val="both"/>
        <w:rPr>
          <w:rFonts w:ascii="Georgia" w:hAnsi="Georgia"/>
          <w:sz w:val="24"/>
          <w:szCs w:val="24"/>
        </w:rPr>
      </w:pPr>
    </w:p>
    <w:p w14:paraId="57737082" w14:textId="20C52C5A" w:rsidR="003D2832" w:rsidRPr="002B66CB" w:rsidRDefault="003D2832" w:rsidP="002B66CB">
      <w:pPr>
        <w:widowControl/>
        <w:overflowPunct/>
        <w:spacing w:line="276" w:lineRule="auto"/>
        <w:jc w:val="both"/>
        <w:rPr>
          <w:rStyle w:val="normaltextrun"/>
          <w:rFonts w:ascii="Georgia" w:hAnsi="Georgia"/>
          <w:sz w:val="24"/>
          <w:szCs w:val="24"/>
          <w:shd w:val="clear" w:color="auto" w:fill="FFFFFF"/>
        </w:rPr>
      </w:pPr>
      <w:r w:rsidRPr="002B66CB">
        <w:rPr>
          <w:rFonts w:ascii="Georgia" w:hAnsi="Georgia" w:cs="Arial"/>
          <w:kern w:val="0"/>
          <w:sz w:val="24"/>
          <w:szCs w:val="24"/>
        </w:rPr>
        <w:t xml:space="preserve">Ahora, </w:t>
      </w:r>
      <w:bookmarkStart w:id="11" w:name="_Hlk177832865"/>
      <w:r w:rsidRPr="002B66CB">
        <w:rPr>
          <w:rFonts w:ascii="Georgia" w:hAnsi="Georgia" w:cs="Arial"/>
          <w:kern w:val="0"/>
          <w:sz w:val="24"/>
          <w:szCs w:val="24"/>
        </w:rPr>
        <w:t>en torno al examen de los elementos axiales de la responsabilidad médica, con énfasis en diferenciar el factor atributivo y el vínculo causal; aquella</w:t>
      </w:r>
      <w:r w:rsidRPr="002B66CB">
        <w:rPr>
          <w:rStyle w:val="Refdenotaalpie"/>
          <w:rFonts w:ascii="Georgia" w:hAnsi="Georgia"/>
          <w:kern w:val="0"/>
          <w:sz w:val="24"/>
          <w:szCs w:val="24"/>
        </w:rPr>
        <w:footnoteReference w:id="58"/>
      </w:r>
      <w:r w:rsidRPr="002B66CB">
        <w:rPr>
          <w:rFonts w:ascii="Georgia" w:hAnsi="Georgia" w:cs="Arial"/>
          <w:kern w:val="0"/>
          <w:sz w:val="24"/>
          <w:szCs w:val="24"/>
        </w:rPr>
        <w:t xml:space="preserve"> es la valoración subjetiva de una conducta</w:t>
      </w:r>
      <w:r w:rsidRPr="002B66CB">
        <w:rPr>
          <w:rStyle w:val="Refdenotaalpie"/>
          <w:rFonts w:ascii="Georgia" w:hAnsi="Georgia"/>
          <w:kern w:val="0"/>
          <w:sz w:val="24"/>
          <w:szCs w:val="24"/>
        </w:rPr>
        <w:footnoteReference w:id="59"/>
      </w:r>
      <w:r w:rsidRPr="002B66CB">
        <w:rPr>
          <w:rFonts w:ascii="Georgia" w:hAnsi="Georgia" w:cs="Arial"/>
          <w:kern w:val="0"/>
          <w:sz w:val="24"/>
          <w:szCs w:val="24"/>
          <w:vertAlign w:val="superscript"/>
        </w:rPr>
        <w:t>-</w:t>
      </w:r>
      <w:r w:rsidRPr="002B66CB">
        <w:rPr>
          <w:rStyle w:val="Refdenotaalpie"/>
          <w:rFonts w:ascii="Georgia" w:hAnsi="Georgia"/>
          <w:kern w:val="0"/>
          <w:sz w:val="24"/>
          <w:szCs w:val="24"/>
        </w:rPr>
        <w:footnoteReference w:id="60"/>
      </w:r>
      <w:r w:rsidRPr="002B66CB">
        <w:rPr>
          <w:rFonts w:ascii="Georgia" w:hAnsi="Georgia" w:cs="Arial"/>
          <w:kern w:val="0"/>
          <w:sz w:val="24"/>
          <w:szCs w:val="24"/>
        </w:rPr>
        <w:t xml:space="preserve">, </w:t>
      </w:r>
      <w:r w:rsidRPr="002B66CB">
        <w:rPr>
          <w:rStyle w:val="normaltextrun"/>
          <w:rFonts w:ascii="Georgia" w:hAnsi="Georgia"/>
          <w:sz w:val="24"/>
          <w:szCs w:val="24"/>
          <w:shd w:val="clear" w:color="auto" w:fill="FFFFFF"/>
        </w:rPr>
        <w:t>mientras que esta no solo es la constatación objetiva de una relación natural o fenoménica de causa-efecto</w:t>
      </w:r>
      <w:bookmarkEnd w:id="11"/>
      <w:r w:rsidRPr="002B66CB">
        <w:rPr>
          <w:rStyle w:val="normaltextrun"/>
          <w:rFonts w:ascii="Georgia" w:hAnsi="Georgia"/>
          <w:sz w:val="24"/>
          <w:szCs w:val="24"/>
          <w:shd w:val="clear" w:color="auto" w:fill="FFFFFF"/>
        </w:rPr>
        <w:t xml:space="preserve">, en palabras del maestro Adriano De </w:t>
      </w:r>
      <w:proofErr w:type="spellStart"/>
      <w:r w:rsidRPr="002B66CB">
        <w:rPr>
          <w:rStyle w:val="normaltextrun"/>
          <w:rFonts w:ascii="Georgia" w:hAnsi="Georgia"/>
          <w:sz w:val="24"/>
          <w:szCs w:val="24"/>
          <w:shd w:val="clear" w:color="auto" w:fill="FFFFFF"/>
        </w:rPr>
        <w:t>Cupis</w:t>
      </w:r>
      <w:proofErr w:type="spellEnd"/>
      <w:r w:rsidRPr="002B66CB">
        <w:rPr>
          <w:rStyle w:val="Refdenotaalpie"/>
          <w:rFonts w:ascii="Georgia" w:hAnsi="Georgia"/>
          <w:sz w:val="24"/>
          <w:szCs w:val="24"/>
          <w:shd w:val="clear" w:color="auto" w:fill="FFFFFF"/>
        </w:rPr>
        <w:footnoteReference w:id="61"/>
      </w:r>
      <w:r w:rsidRPr="002B66CB">
        <w:rPr>
          <w:rStyle w:val="normaltextrun"/>
          <w:rFonts w:ascii="Georgia" w:hAnsi="Georgia"/>
          <w:sz w:val="24"/>
          <w:szCs w:val="24"/>
          <w:shd w:val="clear" w:color="auto" w:fill="FFFFFF"/>
        </w:rPr>
        <w:t>:</w:t>
      </w:r>
      <w:r w:rsidRPr="002B66CB">
        <w:rPr>
          <w:rFonts w:ascii="Georgia" w:hAnsi="Georgia"/>
          <w:sz w:val="24"/>
          <w:szCs w:val="24"/>
        </w:rPr>
        <w:t xml:space="preserve"> </w:t>
      </w:r>
      <w:r w:rsidRPr="002B66CB">
        <w:rPr>
          <w:rStyle w:val="normaltextrun"/>
          <w:rFonts w:ascii="Georgia" w:hAnsi="Georgia"/>
          <w:i/>
          <w:iCs/>
          <w:sz w:val="24"/>
          <w:szCs w:val="24"/>
          <w:shd w:val="clear" w:color="auto" w:fill="FFFFFF"/>
        </w:rPr>
        <w:t>“</w:t>
      </w:r>
      <w:r w:rsidRPr="002B66CB">
        <w:rPr>
          <w:rStyle w:val="normaltextrun"/>
          <w:rFonts w:ascii="Georgia" w:hAnsi="Georgia"/>
          <w:i/>
          <w:iCs/>
          <w:sz w:val="22"/>
          <w:szCs w:val="22"/>
          <w:shd w:val="clear" w:color="auto" w:fill="FFFFFF"/>
        </w:rPr>
        <w:t>(…) es el nexo etiológico material (es decir, objetivo o externo) que liga un fenómeno a otro, que en cuanto concierne al daño, constituye el factor de su imputación material al sujeto humano (…)</w:t>
      </w:r>
      <w:r w:rsidRPr="002B66CB">
        <w:rPr>
          <w:rStyle w:val="normaltextrun"/>
          <w:rFonts w:ascii="Georgia" w:hAnsi="Georgia"/>
          <w:i/>
          <w:iCs/>
          <w:sz w:val="24"/>
          <w:szCs w:val="24"/>
          <w:shd w:val="clear" w:color="auto" w:fill="FFFFFF"/>
        </w:rPr>
        <w:t>”</w:t>
      </w:r>
      <w:r w:rsidRPr="002B66CB">
        <w:rPr>
          <w:rStyle w:val="normaltextrun"/>
          <w:rFonts w:ascii="Georgia" w:hAnsi="Georgia"/>
          <w:sz w:val="24"/>
          <w:szCs w:val="24"/>
          <w:shd w:val="clear" w:color="auto" w:fill="FFFFFF"/>
        </w:rPr>
        <w:t xml:space="preserve">, </w:t>
      </w:r>
      <w:r w:rsidRPr="002B66CB">
        <w:rPr>
          <w:rStyle w:val="normaltextrun"/>
          <w:rFonts w:ascii="Georgia" w:hAnsi="Georgia"/>
          <w:sz w:val="24"/>
          <w:szCs w:val="24"/>
          <w:u w:val="single"/>
          <w:shd w:val="clear" w:color="auto" w:fill="FFFFFF"/>
        </w:rPr>
        <w:t>sino también un juicio jurídico o normativo.</w:t>
      </w:r>
      <w:r w:rsidRPr="002B66CB">
        <w:rPr>
          <w:rStyle w:val="normaltextrun"/>
          <w:rFonts w:ascii="Georgia" w:hAnsi="Georgia"/>
          <w:sz w:val="24"/>
          <w:szCs w:val="24"/>
          <w:shd w:val="clear" w:color="auto" w:fill="FFFFFF"/>
        </w:rPr>
        <w:t xml:space="preserve">  </w:t>
      </w:r>
    </w:p>
    <w:p w14:paraId="7DA7C509" w14:textId="77777777" w:rsidR="007869F1" w:rsidRPr="002B66CB" w:rsidRDefault="007869F1" w:rsidP="002B66CB">
      <w:pPr>
        <w:widowControl/>
        <w:overflowPunct/>
        <w:spacing w:line="276" w:lineRule="auto"/>
        <w:jc w:val="both"/>
        <w:rPr>
          <w:rFonts w:ascii="Georgia" w:hAnsi="Georgia"/>
          <w:sz w:val="24"/>
          <w:szCs w:val="24"/>
        </w:rPr>
      </w:pPr>
    </w:p>
    <w:p w14:paraId="39E99EDE" w14:textId="2D3667F6" w:rsidR="003D2832" w:rsidRPr="002B66CB" w:rsidRDefault="6F21E0A7" w:rsidP="002B66CB">
      <w:pPr>
        <w:widowControl/>
        <w:overflowPunct/>
        <w:spacing w:line="276" w:lineRule="auto"/>
        <w:jc w:val="both"/>
        <w:rPr>
          <w:rFonts w:ascii="Georgia" w:hAnsi="Georgia"/>
          <w:sz w:val="24"/>
          <w:szCs w:val="24"/>
          <w:shd w:val="clear" w:color="auto" w:fill="FFFFFF"/>
        </w:rPr>
      </w:pPr>
      <w:r w:rsidRPr="002B66CB">
        <w:rPr>
          <w:rStyle w:val="normaltextrun"/>
          <w:rFonts w:ascii="Georgia" w:hAnsi="Georgia"/>
          <w:sz w:val="24"/>
          <w:szCs w:val="24"/>
          <w:shd w:val="clear" w:color="auto" w:fill="FFFFFF"/>
        </w:rPr>
        <w:t>La causalidad ha sido de los temas más difíciles de estudiar en la responsabilidad patrimonial; se ha dicho que es el problema más complejo de la materia</w:t>
      </w:r>
      <w:r w:rsidR="003D2832" w:rsidRPr="002B66CB">
        <w:rPr>
          <w:rStyle w:val="Refdenotaalpie"/>
          <w:rFonts w:ascii="Georgia" w:hAnsi="Georgia"/>
          <w:sz w:val="24"/>
          <w:szCs w:val="24"/>
          <w:shd w:val="clear" w:color="auto" w:fill="FFFFFF"/>
        </w:rPr>
        <w:footnoteReference w:id="62"/>
      </w:r>
      <w:r w:rsidRPr="002B66CB">
        <w:rPr>
          <w:rStyle w:val="normaltextrun"/>
          <w:rFonts w:ascii="Georgia" w:hAnsi="Georgia"/>
          <w:sz w:val="24"/>
          <w:szCs w:val="24"/>
          <w:shd w:val="clear" w:color="auto" w:fill="FFFFFF"/>
        </w:rPr>
        <w:t>. Así enseña la literatura especializada (2020)</w:t>
      </w:r>
      <w:r w:rsidR="003D2832" w:rsidRPr="002B66CB">
        <w:rPr>
          <w:rStyle w:val="Refdenotaalpie"/>
          <w:rFonts w:ascii="Georgia" w:hAnsi="Georgia"/>
          <w:sz w:val="24"/>
          <w:szCs w:val="24"/>
          <w:shd w:val="clear" w:color="auto" w:fill="FFFFFF"/>
        </w:rPr>
        <w:footnoteReference w:id="63"/>
      </w:r>
      <w:r w:rsidRPr="002B66CB">
        <w:rPr>
          <w:rStyle w:val="normaltextrun"/>
          <w:rFonts w:ascii="Georgia" w:hAnsi="Georgia"/>
          <w:sz w:val="24"/>
          <w:szCs w:val="24"/>
          <w:shd w:val="clear" w:color="auto" w:fill="FFFFFF"/>
        </w:rPr>
        <w:t xml:space="preserve">, </w:t>
      </w:r>
      <w:r w:rsidRPr="002B66CB">
        <w:rPr>
          <w:rFonts w:ascii="Georgia" w:hAnsi="Georgia"/>
          <w:sz w:val="24"/>
          <w:szCs w:val="24"/>
          <w:shd w:val="clear" w:color="auto" w:fill="FFFFFF"/>
        </w:rPr>
        <w:t>tanto en los sistemas del </w:t>
      </w:r>
      <w:bookmarkStart w:id="12" w:name="_Int_5YvmB8bQ"/>
      <w:proofErr w:type="spellStart"/>
      <w:r w:rsidRPr="002B66CB">
        <w:rPr>
          <w:rFonts w:ascii="Georgia" w:hAnsi="Georgia"/>
          <w:i/>
          <w:iCs/>
          <w:sz w:val="24"/>
          <w:szCs w:val="24"/>
          <w:shd w:val="clear" w:color="auto" w:fill="FFFFFF"/>
        </w:rPr>
        <w:t>common</w:t>
      </w:r>
      <w:bookmarkEnd w:id="12"/>
      <w:proofErr w:type="spellEnd"/>
      <w:r w:rsidRPr="002B66CB">
        <w:rPr>
          <w:rFonts w:ascii="Georgia" w:hAnsi="Georgia"/>
          <w:sz w:val="24"/>
          <w:szCs w:val="24"/>
          <w:shd w:val="clear" w:color="auto" w:fill="FFFFFF"/>
        </w:rPr>
        <w:t> </w:t>
      </w:r>
      <w:proofErr w:type="spellStart"/>
      <w:r w:rsidRPr="002B66CB">
        <w:rPr>
          <w:rFonts w:ascii="Georgia" w:hAnsi="Georgia"/>
          <w:i/>
          <w:iCs/>
          <w:sz w:val="24"/>
          <w:szCs w:val="24"/>
          <w:shd w:val="clear" w:color="auto" w:fill="FFFFFF"/>
        </w:rPr>
        <w:t>law</w:t>
      </w:r>
      <w:proofErr w:type="spellEnd"/>
      <w:r w:rsidRPr="002B66CB">
        <w:rPr>
          <w:rFonts w:ascii="Georgia" w:hAnsi="Georgia"/>
          <w:sz w:val="24"/>
          <w:szCs w:val="24"/>
          <w:shd w:val="clear" w:color="auto" w:fill="FFFFFF"/>
        </w:rPr>
        <w:t> y como de </w:t>
      </w:r>
      <w:r w:rsidRPr="002B66CB">
        <w:rPr>
          <w:rFonts w:ascii="Georgia" w:hAnsi="Georgia"/>
          <w:i/>
          <w:iCs/>
          <w:sz w:val="24"/>
          <w:szCs w:val="24"/>
          <w:shd w:val="clear" w:color="auto" w:fill="FFFFFF"/>
        </w:rPr>
        <w:t xml:space="preserve">civil </w:t>
      </w:r>
      <w:proofErr w:type="spellStart"/>
      <w:r w:rsidRPr="002B66CB">
        <w:rPr>
          <w:rFonts w:ascii="Georgia" w:hAnsi="Georgia"/>
          <w:i/>
          <w:iCs/>
          <w:sz w:val="24"/>
          <w:szCs w:val="24"/>
          <w:shd w:val="clear" w:color="auto" w:fill="FFFFFF"/>
        </w:rPr>
        <w:t>law</w:t>
      </w:r>
      <w:proofErr w:type="spellEnd"/>
      <w:r w:rsidRPr="002B66CB">
        <w:rPr>
          <w:rFonts w:ascii="Georgia" w:hAnsi="Georgia"/>
          <w:i/>
          <w:iCs/>
          <w:sz w:val="24"/>
          <w:szCs w:val="24"/>
          <w:shd w:val="clear" w:color="auto" w:fill="FFFFFF"/>
        </w:rPr>
        <w:t> </w:t>
      </w:r>
      <w:r w:rsidRPr="002B66CB">
        <w:rPr>
          <w:rFonts w:ascii="Georgia" w:hAnsi="Georgia"/>
          <w:sz w:val="24"/>
          <w:szCs w:val="24"/>
          <w:shd w:val="clear" w:color="auto" w:fill="FFFFFF"/>
        </w:rPr>
        <w:t>(2021)</w:t>
      </w:r>
      <w:r w:rsidR="003D2832" w:rsidRPr="002B66CB">
        <w:rPr>
          <w:rStyle w:val="Refdenotaalpie"/>
          <w:rFonts w:ascii="Georgia" w:hAnsi="Georgia"/>
          <w:sz w:val="24"/>
          <w:szCs w:val="24"/>
          <w:shd w:val="clear" w:color="auto" w:fill="FFFFFF"/>
        </w:rPr>
        <w:footnoteReference w:id="64"/>
      </w:r>
      <w:r w:rsidRPr="002B66CB">
        <w:rPr>
          <w:rFonts w:ascii="Georgia" w:hAnsi="Georgia"/>
          <w:sz w:val="24"/>
          <w:szCs w:val="24"/>
          <w:shd w:val="clear" w:color="auto" w:fill="FFFFFF"/>
        </w:rPr>
        <w:t>.</w:t>
      </w:r>
    </w:p>
    <w:p w14:paraId="1C8663C5" w14:textId="77777777" w:rsidR="003D2832" w:rsidRPr="002B66CB" w:rsidRDefault="003D2832" w:rsidP="002B66CB">
      <w:pPr>
        <w:widowControl/>
        <w:overflowPunct/>
        <w:spacing w:line="276" w:lineRule="auto"/>
        <w:jc w:val="both"/>
        <w:rPr>
          <w:rFonts w:ascii="Georgia" w:hAnsi="Georgia"/>
          <w:sz w:val="24"/>
          <w:szCs w:val="24"/>
          <w:shd w:val="clear" w:color="auto" w:fill="FFFFFF"/>
        </w:rPr>
      </w:pPr>
    </w:p>
    <w:p w14:paraId="528089A9" w14:textId="485074F1" w:rsidR="003D2832" w:rsidRPr="002B66CB" w:rsidRDefault="6F21E0A7" w:rsidP="002B66CB">
      <w:pPr>
        <w:widowControl/>
        <w:overflowPunct/>
        <w:spacing w:line="276" w:lineRule="auto"/>
        <w:jc w:val="both"/>
        <w:rPr>
          <w:rFonts w:ascii="Georgia" w:hAnsi="Georgia" w:cs="Arial"/>
          <w:kern w:val="0"/>
          <w:sz w:val="24"/>
          <w:szCs w:val="24"/>
        </w:rPr>
      </w:pPr>
      <w:r w:rsidRPr="002B66CB">
        <w:rPr>
          <w:rFonts w:ascii="Georgia" w:hAnsi="Georgia" w:cs="Arial"/>
          <w:kern w:val="0"/>
          <w:sz w:val="24"/>
          <w:szCs w:val="24"/>
        </w:rPr>
        <w:t>El elemento causal no admite presunciones y siempre debe probarse</w:t>
      </w:r>
      <w:r w:rsidR="003D2832" w:rsidRPr="002B66CB">
        <w:rPr>
          <w:rStyle w:val="Refdenotaalpie"/>
          <w:rFonts w:ascii="Georgia" w:hAnsi="Georgia"/>
          <w:kern w:val="0"/>
          <w:sz w:val="24"/>
          <w:szCs w:val="24"/>
        </w:rPr>
        <w:footnoteReference w:id="65"/>
      </w:r>
      <w:r w:rsidRPr="002B66CB">
        <w:rPr>
          <w:rFonts w:ascii="Georgia" w:hAnsi="Georgia" w:cs="Arial"/>
          <w:kern w:val="0"/>
          <w:sz w:val="24"/>
          <w:szCs w:val="24"/>
        </w:rPr>
        <w:t>, sea en el régimen contractual o extracontractual, de culpa probada o presunta; por su parte la culpabilidad sí las tiene y desde luego relevan de su acreditación [</w:t>
      </w:r>
      <w:r w:rsidR="00E640FA">
        <w:rPr>
          <w:rFonts w:ascii="Georgia" w:hAnsi="Georgia" w:cs="Arial"/>
          <w:kern w:val="0"/>
          <w:sz w:val="24"/>
          <w:szCs w:val="24"/>
        </w:rPr>
        <w:t xml:space="preserve">Art. </w:t>
      </w:r>
      <w:r w:rsidRPr="002B66CB">
        <w:rPr>
          <w:rFonts w:ascii="Georgia" w:hAnsi="Georgia" w:cs="Arial"/>
          <w:kern w:val="0"/>
          <w:sz w:val="24"/>
          <w:szCs w:val="24"/>
        </w:rPr>
        <w:t xml:space="preserve">2353 y 2356, CC, 982 y 1003, </w:t>
      </w:r>
      <w:proofErr w:type="spellStart"/>
      <w:r w:rsidRPr="002B66CB">
        <w:rPr>
          <w:rFonts w:ascii="Georgia" w:hAnsi="Georgia" w:cs="Arial"/>
          <w:kern w:val="0"/>
          <w:sz w:val="24"/>
          <w:szCs w:val="24"/>
        </w:rPr>
        <w:t>CCo</w:t>
      </w:r>
      <w:proofErr w:type="spellEnd"/>
      <w:r w:rsidRPr="002B66CB">
        <w:rPr>
          <w:rFonts w:ascii="Georgia" w:hAnsi="Georgia" w:cs="Arial"/>
          <w:kern w:val="0"/>
          <w:sz w:val="24"/>
          <w:szCs w:val="24"/>
        </w:rPr>
        <w:t>, entre otras]. En todo caso, aquella puede demostrarse mediante reglas lógicas según cada caso particular, a voces del precedente vigente (2023)</w:t>
      </w:r>
      <w:r w:rsidR="003D2832" w:rsidRPr="002B66CB">
        <w:rPr>
          <w:rStyle w:val="Refdenotaalpie"/>
          <w:rFonts w:ascii="Georgia" w:hAnsi="Georgia"/>
          <w:kern w:val="0"/>
          <w:sz w:val="24"/>
          <w:szCs w:val="24"/>
        </w:rPr>
        <w:footnoteReference w:id="66"/>
      </w:r>
      <w:r w:rsidRPr="002B66CB">
        <w:rPr>
          <w:rFonts w:ascii="Georgia" w:hAnsi="Georgia" w:cs="Arial"/>
          <w:kern w:val="0"/>
          <w:sz w:val="24"/>
          <w:szCs w:val="24"/>
        </w:rPr>
        <w:t>, al aplicar técnicas de aligeramiento probatorio como la carga dinámica, las cosas hablan por sí mismas (</w:t>
      </w:r>
      <w:r w:rsidRPr="002B66CB">
        <w:rPr>
          <w:rFonts w:ascii="Georgia" w:hAnsi="Georgia" w:cs="Arial"/>
          <w:i/>
          <w:iCs/>
          <w:kern w:val="0"/>
          <w:sz w:val="24"/>
          <w:szCs w:val="24"/>
        </w:rPr>
        <w:t xml:space="preserve">Res </w:t>
      </w:r>
      <w:proofErr w:type="spellStart"/>
      <w:r w:rsidRPr="002B66CB">
        <w:rPr>
          <w:rFonts w:ascii="Georgia" w:hAnsi="Georgia" w:cs="Arial"/>
          <w:i/>
          <w:iCs/>
          <w:kern w:val="0"/>
          <w:sz w:val="24"/>
          <w:szCs w:val="24"/>
        </w:rPr>
        <w:t>ipsa</w:t>
      </w:r>
      <w:proofErr w:type="spellEnd"/>
      <w:r w:rsidRPr="002B66CB">
        <w:rPr>
          <w:rFonts w:ascii="Georgia" w:hAnsi="Georgia" w:cs="Arial"/>
          <w:i/>
          <w:iCs/>
          <w:kern w:val="0"/>
          <w:sz w:val="24"/>
          <w:szCs w:val="24"/>
        </w:rPr>
        <w:t xml:space="preserve"> </w:t>
      </w:r>
      <w:proofErr w:type="spellStart"/>
      <w:r w:rsidRPr="002B66CB">
        <w:rPr>
          <w:rFonts w:ascii="Georgia" w:hAnsi="Georgia" w:cs="Arial"/>
          <w:i/>
          <w:iCs/>
          <w:kern w:val="0"/>
          <w:sz w:val="24"/>
          <w:szCs w:val="24"/>
        </w:rPr>
        <w:t>loquitur</w:t>
      </w:r>
      <w:proofErr w:type="spellEnd"/>
      <w:r w:rsidRPr="002B66CB">
        <w:rPr>
          <w:rFonts w:ascii="Georgia" w:hAnsi="Georgia" w:cs="Arial"/>
          <w:i/>
          <w:iCs/>
          <w:kern w:val="0"/>
          <w:sz w:val="24"/>
          <w:szCs w:val="24"/>
        </w:rPr>
        <w:t>)</w:t>
      </w:r>
      <w:r w:rsidRPr="002B66CB">
        <w:rPr>
          <w:rFonts w:ascii="Georgia" w:hAnsi="Georgia" w:cs="Arial"/>
          <w:kern w:val="0"/>
          <w:sz w:val="24"/>
          <w:szCs w:val="24"/>
        </w:rPr>
        <w:t>, la culpa virtual y el resultado desproporcionado.</w:t>
      </w:r>
    </w:p>
    <w:p w14:paraId="282DEF2A" w14:textId="77777777" w:rsidR="003D2832" w:rsidRPr="002B66CB" w:rsidRDefault="003D2832" w:rsidP="002B66CB">
      <w:pPr>
        <w:widowControl/>
        <w:overflowPunct/>
        <w:spacing w:line="276" w:lineRule="auto"/>
        <w:jc w:val="both"/>
        <w:rPr>
          <w:rFonts w:ascii="Georgia" w:hAnsi="Georgia" w:cs="Arial"/>
          <w:sz w:val="24"/>
          <w:szCs w:val="24"/>
        </w:rPr>
      </w:pPr>
    </w:p>
    <w:p w14:paraId="053CDEC6" w14:textId="12D637F1" w:rsidR="003D2832" w:rsidRPr="002B66CB" w:rsidRDefault="003D2832" w:rsidP="002B66CB">
      <w:pPr>
        <w:widowControl/>
        <w:overflowPunct/>
        <w:spacing w:line="276" w:lineRule="auto"/>
        <w:jc w:val="both"/>
        <w:rPr>
          <w:rFonts w:ascii="Georgia" w:hAnsi="Georgia" w:cs="Arial"/>
          <w:kern w:val="0"/>
          <w:sz w:val="24"/>
          <w:szCs w:val="24"/>
        </w:rPr>
      </w:pPr>
      <w:r w:rsidRPr="002B66CB">
        <w:rPr>
          <w:rFonts w:ascii="Georgia" w:hAnsi="Georgia" w:cs="Arial"/>
          <w:kern w:val="0"/>
          <w:sz w:val="24"/>
          <w:szCs w:val="24"/>
        </w:rPr>
        <w:t>Mal pueden refundirse en un solo concepto estos factores esenciales para estructurar la responsabilidad o derivar el uno del otro. Afirma el citado tratadista italiano</w:t>
      </w:r>
      <w:r w:rsidRPr="002B66CB">
        <w:rPr>
          <w:rStyle w:val="Refdenotaalpie"/>
          <w:rFonts w:ascii="Georgia" w:hAnsi="Georgia"/>
          <w:kern w:val="0"/>
          <w:sz w:val="24"/>
          <w:szCs w:val="24"/>
        </w:rPr>
        <w:footnoteReference w:id="67"/>
      </w:r>
      <w:r w:rsidRPr="002B66CB">
        <w:rPr>
          <w:rFonts w:ascii="Georgia" w:hAnsi="Georgia" w:cs="Arial"/>
          <w:kern w:val="0"/>
          <w:sz w:val="24"/>
          <w:szCs w:val="24"/>
        </w:rPr>
        <w:t>: “</w:t>
      </w:r>
      <w:r w:rsidRPr="00C27009">
        <w:rPr>
          <w:rFonts w:ascii="Georgia" w:hAnsi="Georgia" w:cs="Arial"/>
          <w:i/>
          <w:iCs/>
          <w:kern w:val="0"/>
          <w:sz w:val="22"/>
          <w:szCs w:val="22"/>
        </w:rPr>
        <w:t>(…) la relación de causalidad no puede confundirse con la culpa. (…)</w:t>
      </w:r>
      <w:r w:rsidRPr="002B66CB">
        <w:rPr>
          <w:rFonts w:ascii="Georgia" w:hAnsi="Georgia" w:cs="Arial"/>
          <w:kern w:val="0"/>
          <w:sz w:val="24"/>
          <w:szCs w:val="24"/>
        </w:rPr>
        <w:t>”.  Y, en el escenario patrio acota Velásquez Posada</w:t>
      </w:r>
      <w:r w:rsidRPr="002B66CB">
        <w:rPr>
          <w:rStyle w:val="Refdenotaalpie"/>
          <w:rFonts w:ascii="Georgia" w:hAnsi="Georgia"/>
          <w:kern w:val="0"/>
          <w:sz w:val="24"/>
          <w:szCs w:val="24"/>
        </w:rPr>
        <w:footnoteReference w:id="68"/>
      </w:r>
      <w:r w:rsidRPr="002B66CB">
        <w:rPr>
          <w:rFonts w:ascii="Georgia" w:hAnsi="Georgia" w:cs="Arial"/>
          <w:kern w:val="0"/>
          <w:sz w:val="24"/>
          <w:szCs w:val="24"/>
        </w:rPr>
        <w:t>: “</w:t>
      </w:r>
      <w:r w:rsidRPr="00C27009">
        <w:rPr>
          <w:rFonts w:ascii="Georgia" w:hAnsi="Georgia" w:cs="Arial"/>
          <w:i/>
          <w:iCs/>
          <w:kern w:val="0"/>
          <w:sz w:val="22"/>
          <w:szCs w:val="22"/>
        </w:rPr>
        <w:t>Hemos de partir de que el vínculo de causalidad constituye un elemento de la responsabilidad civil, completamente distinto de la culpa</w:t>
      </w:r>
      <w:r w:rsidRPr="002B66CB">
        <w:rPr>
          <w:rFonts w:ascii="Georgia" w:hAnsi="Georgia" w:cs="Arial"/>
          <w:i/>
          <w:iCs/>
          <w:kern w:val="0"/>
          <w:sz w:val="24"/>
          <w:szCs w:val="24"/>
        </w:rPr>
        <w:t xml:space="preserve">”. </w:t>
      </w:r>
      <w:r w:rsidRPr="002B66CB">
        <w:rPr>
          <w:rFonts w:ascii="Georgia" w:hAnsi="Georgia" w:cs="Arial"/>
          <w:kern w:val="0"/>
          <w:sz w:val="24"/>
          <w:szCs w:val="24"/>
        </w:rPr>
        <w:t>Colofón: siendo distintos, se revisan en estadios o momentos diferentes.</w:t>
      </w:r>
    </w:p>
    <w:p w14:paraId="0B3B1478" w14:textId="77777777" w:rsidR="003D2832" w:rsidRPr="002B66CB" w:rsidRDefault="003D2832" w:rsidP="002B66CB">
      <w:pPr>
        <w:widowControl/>
        <w:overflowPunct/>
        <w:spacing w:line="276" w:lineRule="auto"/>
        <w:jc w:val="both"/>
        <w:rPr>
          <w:rFonts w:ascii="Georgia" w:hAnsi="Georgia" w:cs="Arial"/>
          <w:kern w:val="0"/>
          <w:sz w:val="24"/>
          <w:szCs w:val="24"/>
        </w:rPr>
      </w:pPr>
    </w:p>
    <w:p w14:paraId="748CFE75" w14:textId="77777777" w:rsidR="003D2832" w:rsidRPr="002B66CB" w:rsidRDefault="6F21E0A7" w:rsidP="002B66CB">
      <w:pPr>
        <w:widowControl/>
        <w:overflowPunct/>
        <w:spacing w:line="276" w:lineRule="auto"/>
        <w:jc w:val="both"/>
        <w:rPr>
          <w:rFonts w:ascii="Georgia" w:hAnsi="Georgia"/>
          <w:sz w:val="24"/>
          <w:szCs w:val="24"/>
        </w:rPr>
      </w:pPr>
      <w:r w:rsidRPr="002B66CB">
        <w:rPr>
          <w:rFonts w:ascii="Georgia" w:hAnsi="Georgia" w:cs="Arial"/>
          <w:sz w:val="24"/>
          <w:szCs w:val="24"/>
        </w:rPr>
        <w:t>Y este proceder fue precisado por la misma CSJ en 2009</w:t>
      </w:r>
      <w:r w:rsidR="003D2832" w:rsidRPr="002B66CB">
        <w:rPr>
          <w:rStyle w:val="Refdenotaalpie"/>
          <w:rFonts w:ascii="Georgia" w:hAnsi="Georgia"/>
          <w:sz w:val="24"/>
          <w:szCs w:val="24"/>
        </w:rPr>
        <w:footnoteReference w:id="69"/>
      </w:r>
      <w:r w:rsidRPr="002B66CB">
        <w:rPr>
          <w:rFonts w:ascii="Georgia" w:hAnsi="Georgia" w:cs="Arial"/>
          <w:sz w:val="24"/>
          <w:szCs w:val="24"/>
        </w:rPr>
        <w:t xml:space="preserve"> en los siguientes términos: </w:t>
      </w:r>
      <w:r w:rsidRPr="002B66CB">
        <w:rPr>
          <w:rFonts w:ascii="Georgia" w:hAnsi="Georgia" w:cs="Arial"/>
          <w:i/>
          <w:iCs/>
          <w:sz w:val="24"/>
          <w:szCs w:val="24"/>
        </w:rPr>
        <w:t>“</w:t>
      </w:r>
      <w:r w:rsidRPr="00C27009">
        <w:rPr>
          <w:rFonts w:ascii="Georgia" w:hAnsi="Georgia"/>
          <w:i/>
          <w:iCs/>
          <w:sz w:val="22"/>
          <w:szCs w:val="22"/>
        </w:rPr>
        <w:t>Establecida ex ante la realidad o certeza del daño, debe determinarse su causa e imputarse al sujeto, de donde, la relación, nexo o vínculo de causalidad, es el segundo elemento constante de la responsabilidad y consiste en precisar al autor del detrimento, mediante la imputación fáctica, física, material o causal del menoscabo a su conducta, sea por acción, sea por omisión. (…)</w:t>
      </w:r>
      <w:r w:rsidRPr="002B66CB">
        <w:rPr>
          <w:rFonts w:ascii="Georgia" w:hAnsi="Georgia"/>
          <w:i/>
          <w:iCs/>
          <w:sz w:val="24"/>
          <w:szCs w:val="24"/>
        </w:rPr>
        <w:t>”.</w:t>
      </w:r>
      <w:r w:rsidRPr="002B66CB">
        <w:rPr>
          <w:rFonts w:ascii="Georgia" w:hAnsi="Georgia"/>
          <w:sz w:val="24"/>
          <w:szCs w:val="24"/>
        </w:rPr>
        <w:t xml:space="preserve"> Y ha sido reiterado (2021)</w:t>
      </w:r>
      <w:r w:rsidR="003D2832" w:rsidRPr="002B66CB">
        <w:rPr>
          <w:rStyle w:val="Refdenotaalpie"/>
          <w:rFonts w:ascii="Georgia" w:hAnsi="Georgia"/>
          <w:sz w:val="24"/>
          <w:szCs w:val="24"/>
        </w:rPr>
        <w:footnoteReference w:id="70"/>
      </w:r>
      <w:r w:rsidRPr="002B66CB">
        <w:rPr>
          <w:rFonts w:ascii="Georgia" w:hAnsi="Georgia"/>
          <w:sz w:val="24"/>
          <w:szCs w:val="24"/>
        </w:rPr>
        <w:t>.</w:t>
      </w:r>
    </w:p>
    <w:p w14:paraId="600AB78D" w14:textId="77777777" w:rsidR="003D2832" w:rsidRPr="002B66CB" w:rsidRDefault="003D2832" w:rsidP="002B66CB">
      <w:pPr>
        <w:widowControl/>
        <w:overflowPunct/>
        <w:spacing w:line="276" w:lineRule="auto"/>
        <w:jc w:val="both"/>
        <w:rPr>
          <w:rFonts w:ascii="Georgia" w:hAnsi="Georgia" w:cs="Arial"/>
          <w:kern w:val="0"/>
          <w:sz w:val="24"/>
          <w:szCs w:val="24"/>
        </w:rPr>
      </w:pPr>
    </w:p>
    <w:p w14:paraId="16308F8A" w14:textId="77777777" w:rsidR="003D2832" w:rsidRPr="002B66CB" w:rsidRDefault="6F21E0A7" w:rsidP="002B66CB">
      <w:pPr>
        <w:pStyle w:val="Prrafodelista"/>
        <w:spacing w:line="276" w:lineRule="auto"/>
        <w:ind w:left="0"/>
        <w:jc w:val="both"/>
        <w:textAlignment w:val="baseline"/>
        <w:rPr>
          <w:rFonts w:ascii="Georgia" w:hAnsi="Georgia" w:cs="Arial"/>
          <w:kern w:val="0"/>
          <w:sz w:val="24"/>
          <w:szCs w:val="24"/>
        </w:rPr>
      </w:pPr>
      <w:r w:rsidRPr="002B66CB">
        <w:rPr>
          <w:rFonts w:ascii="Georgia" w:hAnsi="Georgia" w:cs="Arial"/>
          <w:kern w:val="0"/>
          <w:sz w:val="24"/>
          <w:szCs w:val="24"/>
        </w:rPr>
        <w:t xml:space="preserve">El nexo se determina entre conducta y daño, así pregona </w:t>
      </w:r>
      <w:bookmarkStart w:id="13" w:name="_Hlk141456521"/>
      <w:r w:rsidRPr="002B66CB">
        <w:rPr>
          <w:rFonts w:ascii="Georgia" w:hAnsi="Georgia" w:cs="Arial"/>
          <w:kern w:val="0"/>
          <w:sz w:val="24"/>
          <w:szCs w:val="24"/>
        </w:rPr>
        <w:t>en forma mayoritaria el órgano de cierre de la materia, desde hace tiempo (2001)</w:t>
      </w:r>
      <w:r w:rsidRPr="002B66CB">
        <w:rPr>
          <w:rStyle w:val="Refdenotaalpie"/>
          <w:rFonts w:ascii="Georgia" w:hAnsi="Georgia"/>
          <w:kern w:val="0"/>
          <w:sz w:val="24"/>
          <w:szCs w:val="24"/>
        </w:rPr>
        <w:t xml:space="preserve"> </w:t>
      </w:r>
      <w:r w:rsidR="003D2832" w:rsidRPr="002B66CB">
        <w:rPr>
          <w:rStyle w:val="Refdenotaalpie"/>
          <w:rFonts w:ascii="Georgia" w:hAnsi="Georgia"/>
          <w:kern w:val="0"/>
          <w:sz w:val="24"/>
          <w:szCs w:val="24"/>
        </w:rPr>
        <w:footnoteReference w:id="71"/>
      </w:r>
      <w:r w:rsidRPr="002B66CB">
        <w:rPr>
          <w:rFonts w:ascii="Georgia" w:hAnsi="Georgia" w:cs="Arial"/>
          <w:kern w:val="0"/>
          <w:sz w:val="24"/>
          <w:szCs w:val="24"/>
        </w:rPr>
        <w:t>; adoctrinó luego (2002)</w:t>
      </w:r>
      <w:r w:rsidR="003D2832" w:rsidRPr="002B66CB">
        <w:rPr>
          <w:rStyle w:val="Refdenotaalpie"/>
          <w:rFonts w:ascii="Georgia" w:hAnsi="Georgia"/>
          <w:kern w:val="0"/>
          <w:sz w:val="24"/>
          <w:szCs w:val="24"/>
        </w:rPr>
        <w:footnoteReference w:id="72"/>
      </w:r>
      <w:r w:rsidRPr="002B66CB">
        <w:rPr>
          <w:rFonts w:ascii="Georgia" w:hAnsi="Georgia" w:cs="Arial"/>
          <w:kern w:val="0"/>
          <w:sz w:val="24"/>
          <w:szCs w:val="24"/>
        </w:rPr>
        <w:t>:</w:t>
      </w:r>
      <w:bookmarkEnd w:id="13"/>
      <w:r w:rsidRPr="002B66CB">
        <w:rPr>
          <w:rFonts w:ascii="Georgia" w:hAnsi="Georgia" w:cs="Arial"/>
          <w:kern w:val="0"/>
          <w:sz w:val="24"/>
          <w:szCs w:val="24"/>
        </w:rPr>
        <w:t xml:space="preserve"> </w:t>
      </w:r>
      <w:r w:rsidRPr="002B66CB">
        <w:rPr>
          <w:rFonts w:ascii="Georgia" w:hAnsi="Georgia" w:cs="Arial"/>
          <w:i/>
          <w:iCs/>
          <w:kern w:val="0"/>
          <w:sz w:val="24"/>
          <w:szCs w:val="24"/>
        </w:rPr>
        <w:t>“</w:t>
      </w:r>
      <w:r w:rsidRPr="00C27009">
        <w:rPr>
          <w:rFonts w:ascii="Georgia" w:hAnsi="Georgia" w:cs="Arial"/>
          <w:i/>
          <w:iCs/>
          <w:kern w:val="0"/>
          <w:sz w:val="22"/>
          <w:szCs w:val="22"/>
        </w:rPr>
        <w:t xml:space="preserve">(…) </w:t>
      </w:r>
      <w:r w:rsidRPr="00C27009">
        <w:rPr>
          <w:rFonts w:ascii="Georgia" w:hAnsi="Georgia"/>
          <w:i/>
          <w:iCs/>
          <w:sz w:val="22"/>
          <w:szCs w:val="22"/>
        </w:rPr>
        <w:t xml:space="preserve">El fundamento de la exigencia del nexo causal entre la conducta y el daño no sólo lo da el sentido común, que requiere que la atribución de consecuencias legales se predique de quien ha sido el autor del daño, sino el artículo 1616 del Código Civil, </w:t>
      </w:r>
      <w:r w:rsidRPr="00C27009">
        <w:rPr>
          <w:rFonts w:ascii="Georgia" w:hAnsi="Georgia" w:cs="Arial"/>
          <w:i/>
          <w:iCs/>
          <w:kern w:val="0"/>
          <w:sz w:val="22"/>
          <w:szCs w:val="22"/>
        </w:rPr>
        <w:t>(…)</w:t>
      </w:r>
      <w:r w:rsidRPr="002B66CB">
        <w:rPr>
          <w:rFonts w:ascii="Georgia" w:hAnsi="Georgia" w:cs="Arial"/>
          <w:i/>
          <w:iCs/>
          <w:kern w:val="0"/>
          <w:sz w:val="24"/>
          <w:szCs w:val="24"/>
        </w:rPr>
        <w:t>”</w:t>
      </w:r>
      <w:r w:rsidRPr="002B66CB">
        <w:rPr>
          <w:rFonts w:ascii="Georgia" w:hAnsi="Georgia" w:cs="Arial"/>
          <w:kern w:val="0"/>
          <w:sz w:val="24"/>
          <w:szCs w:val="24"/>
        </w:rPr>
        <w:t>. Este aspecto es precedente de esta Sala</w:t>
      </w:r>
      <w:r w:rsidR="003D2832" w:rsidRPr="002B66CB">
        <w:rPr>
          <w:rStyle w:val="Refdenotaalpie"/>
          <w:rFonts w:ascii="Georgia" w:hAnsi="Georgia"/>
          <w:kern w:val="0"/>
          <w:sz w:val="24"/>
          <w:szCs w:val="24"/>
        </w:rPr>
        <w:footnoteReference w:id="73"/>
      </w:r>
      <w:r w:rsidRPr="002B66CB">
        <w:rPr>
          <w:rFonts w:ascii="Georgia" w:hAnsi="Georgia" w:cs="Arial"/>
          <w:kern w:val="0"/>
          <w:sz w:val="24"/>
          <w:szCs w:val="24"/>
        </w:rPr>
        <w:t>.</w:t>
      </w:r>
    </w:p>
    <w:p w14:paraId="34AC2FE8" w14:textId="77777777" w:rsidR="00ED2DDC" w:rsidRPr="002B66CB" w:rsidRDefault="00ED2DDC" w:rsidP="002B66CB">
      <w:pPr>
        <w:pStyle w:val="Prrafodelista"/>
        <w:spacing w:line="276" w:lineRule="auto"/>
        <w:ind w:left="0"/>
        <w:jc w:val="both"/>
        <w:textAlignment w:val="baseline"/>
        <w:rPr>
          <w:rFonts w:ascii="Georgia" w:hAnsi="Georgia" w:cs="Arial"/>
          <w:kern w:val="0"/>
          <w:sz w:val="24"/>
          <w:szCs w:val="24"/>
        </w:rPr>
      </w:pPr>
    </w:p>
    <w:p w14:paraId="647FB243" w14:textId="77777777" w:rsidR="003D2832" w:rsidRPr="002B66CB" w:rsidRDefault="003D2832" w:rsidP="002B66CB">
      <w:pPr>
        <w:spacing w:line="276" w:lineRule="auto"/>
        <w:jc w:val="both"/>
        <w:rPr>
          <w:rFonts w:ascii="Georgia" w:hAnsi="Georgia"/>
          <w:sz w:val="24"/>
          <w:szCs w:val="24"/>
        </w:rPr>
      </w:pPr>
      <w:r w:rsidRPr="002B66CB">
        <w:rPr>
          <w:rFonts w:ascii="Georgia" w:hAnsi="Georgia"/>
          <w:sz w:val="24"/>
          <w:szCs w:val="24"/>
        </w:rPr>
        <w:t>Sostuvo la Alta Colegiatura, de antaño</w:t>
      </w:r>
      <w:r w:rsidRPr="002B66CB">
        <w:rPr>
          <w:rStyle w:val="Refdenotaalpie"/>
          <w:rFonts w:ascii="Georgia" w:hAnsi="Georgia"/>
          <w:sz w:val="24"/>
          <w:szCs w:val="24"/>
        </w:rPr>
        <w:footnoteReference w:id="74"/>
      </w:r>
      <w:r w:rsidRPr="002B66CB">
        <w:rPr>
          <w:rFonts w:ascii="Georgia" w:hAnsi="Georgia"/>
          <w:sz w:val="24"/>
          <w:szCs w:val="24"/>
        </w:rPr>
        <w:t>, en discernimiento patrocinado por la CC</w:t>
      </w:r>
      <w:r w:rsidRPr="002B66CB">
        <w:rPr>
          <w:rStyle w:val="Refdenotaalpie"/>
          <w:rFonts w:ascii="Georgia" w:hAnsi="Georgia"/>
          <w:sz w:val="24"/>
          <w:szCs w:val="24"/>
        </w:rPr>
        <w:footnoteReference w:id="75"/>
      </w:r>
      <w:r w:rsidRPr="002B66CB">
        <w:rPr>
          <w:rFonts w:ascii="Georgia" w:hAnsi="Georgia"/>
          <w:sz w:val="24"/>
          <w:szCs w:val="24"/>
        </w:rPr>
        <w:t xml:space="preserve"> (Criterio auxiliar) que, para establecer la causalidad, se usan las reglas de la experiencia, los juicios de probabilidad y el sentido de razonabilidad. Ya en desarrollos posteriores y recientes (2020</w:t>
      </w:r>
      <w:r w:rsidRPr="002B66CB">
        <w:rPr>
          <w:rStyle w:val="Refdenotaalpie"/>
          <w:rFonts w:ascii="Georgia" w:hAnsi="Georgia"/>
          <w:sz w:val="24"/>
          <w:szCs w:val="24"/>
        </w:rPr>
        <w:footnoteReference w:id="76"/>
      </w:r>
      <w:r w:rsidRPr="002B66CB">
        <w:rPr>
          <w:rFonts w:ascii="Georgia" w:hAnsi="Georgia"/>
          <w:sz w:val="24"/>
          <w:szCs w:val="24"/>
        </w:rPr>
        <w:t>-2021</w:t>
      </w:r>
      <w:r w:rsidRPr="002B66CB">
        <w:rPr>
          <w:rStyle w:val="Refdenotaalpie"/>
          <w:rFonts w:ascii="Georgia" w:hAnsi="Georgia"/>
          <w:sz w:val="24"/>
          <w:szCs w:val="24"/>
        </w:rPr>
        <w:footnoteReference w:id="77"/>
      </w:r>
      <w:r w:rsidRPr="002B66CB">
        <w:rPr>
          <w:rFonts w:ascii="Georgia" w:hAnsi="Georgia"/>
          <w:sz w:val="24"/>
          <w:szCs w:val="24"/>
        </w:rPr>
        <w:t>), precisó que en tal fenómeno concurren elementos fácticos y jurídicos, posición ya expuesta antes (2016</w:t>
      </w:r>
      <w:r w:rsidRPr="002B66CB">
        <w:rPr>
          <w:rStyle w:val="Refdenotaalpie"/>
          <w:rFonts w:ascii="Georgia" w:hAnsi="Georgia"/>
          <w:sz w:val="24"/>
          <w:szCs w:val="24"/>
        </w:rPr>
        <w:footnoteReference w:id="78"/>
      </w:r>
      <w:r w:rsidRPr="002B66CB">
        <w:rPr>
          <w:rFonts w:ascii="Georgia" w:hAnsi="Georgia"/>
          <w:sz w:val="24"/>
          <w:szCs w:val="24"/>
        </w:rPr>
        <w:t xml:space="preserve"> y 2018</w:t>
      </w:r>
      <w:r w:rsidRPr="002B66CB">
        <w:rPr>
          <w:rStyle w:val="Refdenotaalpie"/>
          <w:rFonts w:ascii="Georgia" w:hAnsi="Georgia"/>
          <w:sz w:val="24"/>
          <w:szCs w:val="24"/>
        </w:rPr>
        <w:footnoteReference w:id="79"/>
      </w:r>
      <w:r w:rsidRPr="002B66CB">
        <w:rPr>
          <w:rFonts w:ascii="Georgia" w:hAnsi="Georgia"/>
          <w:sz w:val="24"/>
          <w:szCs w:val="24"/>
        </w:rPr>
        <w:t>); de la mano de la doctrina foránea, distinguió la causa material o física de la jurídica o de derecho</w:t>
      </w:r>
      <w:r w:rsidRPr="002B66CB">
        <w:rPr>
          <w:rStyle w:val="Refdenotaalpie"/>
          <w:rFonts w:ascii="Georgia" w:hAnsi="Georgia"/>
          <w:sz w:val="24"/>
          <w:szCs w:val="24"/>
        </w:rPr>
        <w:footnoteReference w:id="80"/>
      </w:r>
      <w:r w:rsidRPr="002B66CB">
        <w:rPr>
          <w:rFonts w:ascii="Georgia" w:hAnsi="Georgia"/>
          <w:sz w:val="24"/>
          <w:szCs w:val="24"/>
        </w:rPr>
        <w:t>.</w:t>
      </w:r>
    </w:p>
    <w:p w14:paraId="156167F8" w14:textId="77777777" w:rsidR="008855C5" w:rsidRPr="002B66CB" w:rsidRDefault="008855C5" w:rsidP="002B66CB">
      <w:pPr>
        <w:spacing w:line="276" w:lineRule="auto"/>
        <w:jc w:val="both"/>
        <w:rPr>
          <w:rFonts w:ascii="Georgia" w:hAnsi="Georgia"/>
          <w:sz w:val="24"/>
          <w:szCs w:val="24"/>
        </w:rPr>
      </w:pPr>
    </w:p>
    <w:p w14:paraId="55032B38" w14:textId="24726DE5" w:rsidR="003D2832" w:rsidRPr="002B66CB" w:rsidRDefault="003D2832" w:rsidP="002B66CB">
      <w:pPr>
        <w:pStyle w:val="Prrafodelista"/>
        <w:spacing w:line="276" w:lineRule="auto"/>
        <w:ind w:left="0"/>
        <w:jc w:val="both"/>
        <w:textAlignment w:val="baseline"/>
        <w:rPr>
          <w:rFonts w:ascii="Georgia" w:hAnsi="Georgia" w:cs="Arial"/>
          <w:sz w:val="24"/>
          <w:szCs w:val="24"/>
        </w:rPr>
      </w:pPr>
      <w:r w:rsidRPr="002B66CB">
        <w:rPr>
          <w:rFonts w:ascii="Georgia" w:hAnsi="Georgia"/>
          <w:sz w:val="24"/>
          <w:szCs w:val="24"/>
        </w:rPr>
        <w:t xml:space="preserve">Señaló la CSJ que para determinar la primera se emplea el: </w:t>
      </w:r>
      <w:r w:rsidRPr="002B66CB">
        <w:rPr>
          <w:rFonts w:ascii="Georgia" w:hAnsi="Georgia"/>
          <w:i/>
          <w:iCs/>
          <w:sz w:val="24"/>
          <w:szCs w:val="24"/>
        </w:rPr>
        <w:t>“</w:t>
      </w:r>
      <w:r w:rsidRPr="00C27009">
        <w:rPr>
          <w:rFonts w:ascii="Georgia" w:hAnsi="Georgia" w:cs="Arial"/>
          <w:i/>
          <w:iCs/>
          <w:sz w:val="22"/>
          <w:szCs w:val="22"/>
        </w:rPr>
        <w:t>juicio sine qua non y su objetivo es determinar los hechos o actuaciones que probablemente tuvieron injerencia en la producción del daño, por cuanto de faltar no sería posible su materialización</w:t>
      </w:r>
      <w:r w:rsidRPr="002B66CB">
        <w:rPr>
          <w:rFonts w:ascii="Georgia" w:hAnsi="Georgia" w:cs="Arial"/>
          <w:i/>
          <w:iCs/>
          <w:sz w:val="24"/>
          <w:szCs w:val="24"/>
        </w:rPr>
        <w:t xml:space="preserve">”, </w:t>
      </w:r>
      <w:r w:rsidRPr="002B66CB">
        <w:rPr>
          <w:rFonts w:ascii="Georgia" w:hAnsi="Georgia" w:cs="Arial"/>
          <w:sz w:val="24"/>
          <w:szCs w:val="24"/>
        </w:rPr>
        <w:t>enseguida, respecto a la segunda categorización (causalidad jurídica) asentó: “</w:t>
      </w:r>
      <w:r w:rsidRPr="00C27009">
        <w:rPr>
          <w:rFonts w:ascii="Georgia" w:hAnsi="Georgia" w:cs="Arial"/>
          <w:i/>
          <w:iCs/>
          <w:sz w:val="22"/>
          <w:szCs w:val="22"/>
        </w:rPr>
        <w:t>Con posterioridad se hace la evaluación jurídica, con el fin de atribuir sentido legal a cada gestión, a partir de un actuar propio o ajeno, donde se hará la ponderación del tipo de conexión y su cercanía</w:t>
      </w:r>
      <w:r w:rsidRPr="002B66CB">
        <w:rPr>
          <w:rFonts w:ascii="Georgia" w:hAnsi="Georgia" w:cs="Arial"/>
          <w:sz w:val="24"/>
          <w:szCs w:val="24"/>
        </w:rPr>
        <w:t xml:space="preserve">”. </w:t>
      </w:r>
    </w:p>
    <w:p w14:paraId="759DDE01" w14:textId="77777777" w:rsidR="003D2832" w:rsidRPr="002B66CB" w:rsidRDefault="003D2832" w:rsidP="002B66CB">
      <w:pPr>
        <w:pStyle w:val="Prrafodelista"/>
        <w:spacing w:line="276" w:lineRule="auto"/>
        <w:ind w:left="0"/>
        <w:jc w:val="both"/>
        <w:textAlignment w:val="baseline"/>
        <w:rPr>
          <w:rFonts w:ascii="Georgia" w:hAnsi="Georgia" w:cs="Arial"/>
          <w:sz w:val="24"/>
          <w:szCs w:val="24"/>
        </w:rPr>
      </w:pPr>
    </w:p>
    <w:p w14:paraId="445AC453" w14:textId="0FF8A159" w:rsidR="003D2832" w:rsidRPr="002B66CB" w:rsidRDefault="6F21E0A7" w:rsidP="002B66CB">
      <w:pPr>
        <w:spacing w:line="276" w:lineRule="auto"/>
        <w:jc w:val="both"/>
        <w:textAlignment w:val="baseline"/>
        <w:rPr>
          <w:rFonts w:ascii="Georgia" w:hAnsi="Georgia" w:cs="Arial"/>
          <w:sz w:val="24"/>
          <w:szCs w:val="24"/>
        </w:rPr>
      </w:pPr>
      <w:r w:rsidRPr="002B66CB">
        <w:rPr>
          <w:rFonts w:ascii="Georgia" w:hAnsi="Georgia" w:cs="Arial"/>
          <w:sz w:val="24"/>
          <w:szCs w:val="24"/>
        </w:rPr>
        <w:t>Este planteamiento sigue el pensamiento especializado mayoritario de la doctrina nacional: Rojas Quiñones</w:t>
      </w:r>
      <w:r w:rsidR="003D2832" w:rsidRPr="002B66CB">
        <w:rPr>
          <w:rStyle w:val="Refdenotaalpie"/>
          <w:rFonts w:ascii="Georgia" w:hAnsi="Georgia"/>
          <w:sz w:val="24"/>
          <w:szCs w:val="24"/>
        </w:rPr>
        <w:footnoteReference w:id="81"/>
      </w:r>
      <w:r w:rsidRPr="002B66CB">
        <w:rPr>
          <w:rFonts w:ascii="Georgia" w:hAnsi="Georgia" w:cs="Arial"/>
          <w:sz w:val="24"/>
          <w:szCs w:val="24"/>
        </w:rPr>
        <w:t>, y otros de recientes obras (2023)</w:t>
      </w:r>
      <w:r w:rsidR="003D2832" w:rsidRPr="002B66CB">
        <w:rPr>
          <w:rStyle w:val="Refdenotaalpie"/>
          <w:rFonts w:ascii="Georgia" w:hAnsi="Georgia"/>
          <w:sz w:val="24"/>
          <w:szCs w:val="24"/>
        </w:rPr>
        <w:footnoteReference w:id="82"/>
      </w:r>
      <w:r w:rsidRPr="002B66CB">
        <w:rPr>
          <w:rFonts w:ascii="Georgia" w:hAnsi="Georgia" w:cs="Arial"/>
          <w:sz w:val="24"/>
          <w:szCs w:val="24"/>
          <w:vertAlign w:val="superscript"/>
        </w:rPr>
        <w:t xml:space="preserve"> </w:t>
      </w:r>
      <w:r w:rsidRPr="002B66CB">
        <w:rPr>
          <w:rFonts w:ascii="Georgia" w:hAnsi="Georgia" w:cs="Arial"/>
          <w:sz w:val="24"/>
          <w:szCs w:val="24"/>
        </w:rPr>
        <w:t>(2021)</w:t>
      </w:r>
      <w:r w:rsidRPr="002B66CB">
        <w:rPr>
          <w:rStyle w:val="Refdenotaalpie"/>
          <w:rFonts w:ascii="Georgia" w:hAnsi="Georgia"/>
          <w:sz w:val="24"/>
          <w:szCs w:val="24"/>
        </w:rPr>
        <w:t xml:space="preserve"> </w:t>
      </w:r>
      <w:r w:rsidR="003D2832" w:rsidRPr="002B66CB">
        <w:rPr>
          <w:rStyle w:val="Refdenotaalpie"/>
          <w:rFonts w:ascii="Georgia" w:hAnsi="Georgia"/>
          <w:sz w:val="24"/>
          <w:szCs w:val="24"/>
        </w:rPr>
        <w:footnoteReference w:id="83"/>
      </w:r>
      <w:r w:rsidRPr="002B66CB">
        <w:rPr>
          <w:rFonts w:ascii="Georgia" w:hAnsi="Georgia" w:cs="Arial"/>
          <w:sz w:val="24"/>
          <w:szCs w:val="24"/>
        </w:rPr>
        <w:t xml:space="preserve">; y, foránea: Le </w:t>
      </w:r>
      <w:proofErr w:type="spellStart"/>
      <w:r w:rsidRPr="002B66CB">
        <w:rPr>
          <w:rFonts w:ascii="Georgia" w:hAnsi="Georgia" w:cs="Arial"/>
          <w:sz w:val="24"/>
          <w:szCs w:val="24"/>
        </w:rPr>
        <w:t>Tourneau</w:t>
      </w:r>
      <w:proofErr w:type="spellEnd"/>
      <w:r w:rsidR="003D2832" w:rsidRPr="002B66CB">
        <w:rPr>
          <w:rStyle w:val="Refdenotaalpie"/>
          <w:rFonts w:ascii="Georgia" w:hAnsi="Georgia"/>
          <w:sz w:val="24"/>
          <w:szCs w:val="24"/>
        </w:rPr>
        <w:footnoteReference w:id="84"/>
      </w:r>
      <w:r w:rsidRPr="002B66CB">
        <w:rPr>
          <w:rFonts w:ascii="Georgia" w:hAnsi="Georgia" w:cs="Arial"/>
          <w:sz w:val="24"/>
          <w:szCs w:val="24"/>
        </w:rPr>
        <w:t xml:space="preserve">, en la misma línea los </w:t>
      </w:r>
      <w:bookmarkStart w:id="14" w:name="_Int_rkvDWwWT"/>
      <w:proofErr w:type="spellStart"/>
      <w:r w:rsidRPr="002B66CB">
        <w:rPr>
          <w:rFonts w:ascii="Georgia" w:hAnsi="Georgia" w:cs="Arial"/>
          <w:sz w:val="24"/>
          <w:szCs w:val="24"/>
        </w:rPr>
        <w:t>PETL</w:t>
      </w:r>
      <w:bookmarkEnd w:id="14"/>
      <w:proofErr w:type="spellEnd"/>
      <w:r w:rsidRPr="002B66CB">
        <w:rPr>
          <w:rFonts w:ascii="Georgia" w:hAnsi="Georgia" w:cs="Arial"/>
          <w:sz w:val="24"/>
          <w:szCs w:val="24"/>
        </w:rPr>
        <w:t xml:space="preserve"> (</w:t>
      </w:r>
      <w:r w:rsidR="001E78D1" w:rsidRPr="002B66CB">
        <w:rPr>
          <w:rFonts w:ascii="Georgia" w:hAnsi="Georgia" w:cs="Arial"/>
          <w:sz w:val="24"/>
          <w:szCs w:val="24"/>
        </w:rPr>
        <w:t>p</w:t>
      </w:r>
      <w:r w:rsidRPr="002B66CB">
        <w:rPr>
          <w:rFonts w:ascii="Georgia" w:hAnsi="Georgia" w:cs="Arial"/>
          <w:sz w:val="24"/>
          <w:szCs w:val="24"/>
        </w:rPr>
        <w:t xml:space="preserve">rincipios europeos en derecho de daños - </w:t>
      </w:r>
      <w:proofErr w:type="spellStart"/>
      <w:r w:rsidRPr="002B66CB">
        <w:rPr>
          <w:rFonts w:ascii="Georgia" w:hAnsi="Georgia" w:cs="Arial"/>
          <w:i/>
          <w:iCs/>
          <w:sz w:val="24"/>
          <w:szCs w:val="24"/>
        </w:rPr>
        <w:t>Principles</w:t>
      </w:r>
      <w:proofErr w:type="spellEnd"/>
      <w:r w:rsidRPr="002B66CB">
        <w:rPr>
          <w:rFonts w:ascii="Georgia" w:hAnsi="Georgia" w:cs="Arial"/>
          <w:i/>
          <w:iCs/>
          <w:sz w:val="24"/>
          <w:szCs w:val="24"/>
        </w:rPr>
        <w:t xml:space="preserve"> </w:t>
      </w:r>
      <w:proofErr w:type="spellStart"/>
      <w:r w:rsidRPr="002B66CB">
        <w:rPr>
          <w:rFonts w:ascii="Georgia" w:hAnsi="Georgia" w:cs="Arial"/>
          <w:i/>
          <w:iCs/>
          <w:sz w:val="24"/>
          <w:szCs w:val="24"/>
        </w:rPr>
        <w:t>of</w:t>
      </w:r>
      <w:proofErr w:type="spellEnd"/>
      <w:r w:rsidRPr="002B66CB">
        <w:rPr>
          <w:rFonts w:ascii="Georgia" w:hAnsi="Georgia" w:cs="Arial"/>
          <w:i/>
          <w:iCs/>
          <w:sz w:val="24"/>
          <w:szCs w:val="24"/>
        </w:rPr>
        <w:t xml:space="preserve"> </w:t>
      </w:r>
      <w:proofErr w:type="spellStart"/>
      <w:r w:rsidRPr="002B66CB">
        <w:rPr>
          <w:rFonts w:ascii="Georgia" w:hAnsi="Georgia" w:cs="Arial"/>
          <w:i/>
          <w:iCs/>
          <w:sz w:val="24"/>
          <w:szCs w:val="24"/>
        </w:rPr>
        <w:t>european</w:t>
      </w:r>
      <w:proofErr w:type="spellEnd"/>
      <w:r w:rsidRPr="002B66CB">
        <w:rPr>
          <w:rFonts w:ascii="Georgia" w:hAnsi="Georgia" w:cs="Arial"/>
          <w:i/>
          <w:iCs/>
          <w:sz w:val="24"/>
          <w:szCs w:val="24"/>
        </w:rPr>
        <w:t xml:space="preserve"> </w:t>
      </w:r>
      <w:proofErr w:type="spellStart"/>
      <w:r w:rsidRPr="002B66CB">
        <w:rPr>
          <w:rFonts w:ascii="Georgia" w:hAnsi="Georgia" w:cs="Arial"/>
          <w:i/>
          <w:iCs/>
          <w:sz w:val="24"/>
          <w:szCs w:val="24"/>
        </w:rPr>
        <w:t>tort</w:t>
      </w:r>
      <w:proofErr w:type="spellEnd"/>
      <w:r w:rsidRPr="002B66CB">
        <w:rPr>
          <w:rFonts w:ascii="Georgia" w:hAnsi="Georgia" w:cs="Arial"/>
          <w:i/>
          <w:iCs/>
          <w:sz w:val="24"/>
          <w:szCs w:val="24"/>
        </w:rPr>
        <w:t xml:space="preserve"> </w:t>
      </w:r>
      <w:proofErr w:type="spellStart"/>
      <w:r w:rsidRPr="002B66CB">
        <w:rPr>
          <w:rFonts w:ascii="Georgia" w:hAnsi="Georgia" w:cs="Arial"/>
          <w:i/>
          <w:iCs/>
          <w:sz w:val="24"/>
          <w:szCs w:val="24"/>
        </w:rPr>
        <w:t>law</w:t>
      </w:r>
      <w:proofErr w:type="spellEnd"/>
      <w:r w:rsidRPr="002B66CB">
        <w:rPr>
          <w:rFonts w:ascii="Georgia" w:hAnsi="Georgia" w:cs="Arial"/>
          <w:sz w:val="24"/>
          <w:szCs w:val="24"/>
        </w:rPr>
        <w:t>).</w:t>
      </w:r>
    </w:p>
    <w:p w14:paraId="692A76A5" w14:textId="77777777" w:rsidR="003D2832" w:rsidRPr="002B66CB" w:rsidRDefault="003D2832" w:rsidP="002B66CB">
      <w:pPr>
        <w:spacing w:line="276" w:lineRule="auto"/>
        <w:jc w:val="both"/>
        <w:textAlignment w:val="baseline"/>
        <w:rPr>
          <w:rFonts w:ascii="Georgia" w:hAnsi="Georgia" w:cs="Arial"/>
          <w:sz w:val="24"/>
          <w:szCs w:val="24"/>
        </w:rPr>
      </w:pPr>
    </w:p>
    <w:p w14:paraId="2A2E90BD" w14:textId="2D4290D4" w:rsidR="003D2832" w:rsidRPr="002B66CB" w:rsidRDefault="6F21E0A7" w:rsidP="002B66CB">
      <w:pPr>
        <w:spacing w:line="276" w:lineRule="auto"/>
        <w:jc w:val="both"/>
        <w:rPr>
          <w:rFonts w:ascii="Georgia" w:hAnsi="Georgia" w:cs="Arial"/>
          <w:sz w:val="24"/>
          <w:szCs w:val="24"/>
          <w:lang w:val="es-CO"/>
        </w:rPr>
      </w:pPr>
      <w:r w:rsidRPr="002B66CB">
        <w:rPr>
          <w:rFonts w:ascii="Georgia" w:hAnsi="Georgia" w:cs="Arial"/>
          <w:sz w:val="24"/>
          <w:szCs w:val="24"/>
        </w:rPr>
        <w:t>Cuando el título de imputación es el de la culpa probada, no cabe duda de que, la carga probatoria gravita en cabeza del demandante, así ha señalado en forma pacífica nuestro órgano de cierre desde antaño</w:t>
      </w:r>
      <w:r w:rsidR="003D2832" w:rsidRPr="002B66CB">
        <w:rPr>
          <w:rStyle w:val="Refdenotaalpie"/>
          <w:rFonts w:ascii="Georgia" w:hAnsi="Georgia"/>
          <w:sz w:val="24"/>
          <w:szCs w:val="24"/>
        </w:rPr>
        <w:footnoteReference w:id="85"/>
      </w:r>
      <w:r w:rsidRPr="002B66CB">
        <w:rPr>
          <w:rFonts w:ascii="Georgia" w:hAnsi="Georgia" w:cs="Arial"/>
          <w:sz w:val="24"/>
          <w:szCs w:val="24"/>
        </w:rPr>
        <w:t>, opinión conservada (2020-2021)</w:t>
      </w:r>
      <w:r w:rsidR="003D2832" w:rsidRPr="002B66CB">
        <w:rPr>
          <w:rStyle w:val="Refdenotaalpie"/>
          <w:rFonts w:ascii="Georgia" w:hAnsi="Georgia"/>
          <w:sz w:val="24"/>
          <w:szCs w:val="24"/>
        </w:rPr>
        <w:footnoteReference w:id="86"/>
      </w:r>
      <w:r w:rsidR="00ED2DDC" w:rsidRPr="002B66CB">
        <w:rPr>
          <w:rFonts w:ascii="Georgia" w:hAnsi="Georgia" w:cs="Arial"/>
          <w:sz w:val="24"/>
          <w:szCs w:val="24"/>
        </w:rPr>
        <w:t xml:space="preserve">. </w:t>
      </w:r>
    </w:p>
    <w:p w14:paraId="211C81DF" w14:textId="5DAF091F" w:rsidR="00BF4300" w:rsidRPr="002B66CB" w:rsidRDefault="00BF4300" w:rsidP="002B66CB">
      <w:pPr>
        <w:pStyle w:val="Prrafodelista"/>
        <w:widowControl/>
        <w:spacing w:line="276" w:lineRule="auto"/>
        <w:ind w:left="0"/>
        <w:contextualSpacing/>
        <w:jc w:val="both"/>
        <w:rPr>
          <w:rFonts w:ascii="Georgia" w:hAnsi="Georgia" w:cs="Arial"/>
          <w:sz w:val="24"/>
          <w:szCs w:val="24"/>
          <w:lang w:val="es-CO"/>
        </w:rPr>
      </w:pPr>
    </w:p>
    <w:p w14:paraId="056BC9D5" w14:textId="77777777" w:rsidR="00BF4300" w:rsidRPr="002B66CB" w:rsidRDefault="00BF4300" w:rsidP="002B66CB">
      <w:pPr>
        <w:pStyle w:val="Prrafodelista"/>
        <w:widowControl/>
        <w:spacing w:line="276" w:lineRule="auto"/>
        <w:ind w:left="0"/>
        <w:contextualSpacing/>
        <w:jc w:val="both"/>
        <w:rPr>
          <w:rFonts w:ascii="Georgia" w:hAnsi="Georgia" w:cs="Arial"/>
          <w:sz w:val="24"/>
          <w:szCs w:val="24"/>
          <w:lang w:val="es-CO"/>
        </w:rPr>
      </w:pPr>
      <w:r w:rsidRPr="002B66CB">
        <w:rPr>
          <w:rFonts w:ascii="Georgia" w:hAnsi="Georgia" w:cs="Arial"/>
          <w:sz w:val="24"/>
          <w:szCs w:val="24"/>
          <w:lang w:val="es-CO"/>
        </w:rPr>
        <w:t>Descendiendo al caso, el análisis que admite el haz probatorio incorporado es insuficiente para acreditar la causalidad como elemento estructural de la responsabilidad atribuida, tal como lo dijera la primera instancia.</w:t>
      </w:r>
    </w:p>
    <w:p w14:paraId="6605186B" w14:textId="77777777" w:rsidR="00BF4300" w:rsidRPr="002B66CB" w:rsidRDefault="00BF4300" w:rsidP="002B66CB">
      <w:pPr>
        <w:pStyle w:val="Prrafodelista"/>
        <w:widowControl/>
        <w:spacing w:line="276" w:lineRule="auto"/>
        <w:ind w:left="0"/>
        <w:contextualSpacing/>
        <w:jc w:val="both"/>
        <w:rPr>
          <w:rFonts w:ascii="Georgia" w:hAnsi="Georgia" w:cs="Arial"/>
          <w:sz w:val="24"/>
          <w:szCs w:val="24"/>
          <w:lang w:val="es-CO"/>
        </w:rPr>
      </w:pPr>
    </w:p>
    <w:p w14:paraId="4A288904" w14:textId="4E54166D" w:rsidR="008A6DA5" w:rsidRPr="002B66CB" w:rsidRDefault="00BF4300" w:rsidP="002B66CB">
      <w:pPr>
        <w:pStyle w:val="Prrafodelista"/>
        <w:widowControl/>
        <w:spacing w:line="276" w:lineRule="auto"/>
        <w:ind w:left="0"/>
        <w:contextualSpacing/>
        <w:jc w:val="both"/>
        <w:rPr>
          <w:rFonts w:ascii="Georgia" w:hAnsi="Georgia" w:cs="Arial"/>
          <w:sz w:val="24"/>
          <w:szCs w:val="24"/>
          <w:lang w:val="es-CO"/>
        </w:rPr>
      </w:pPr>
      <w:r w:rsidRPr="002B66CB">
        <w:rPr>
          <w:rFonts w:ascii="Georgia" w:hAnsi="Georgia" w:cs="Arial"/>
          <w:sz w:val="24"/>
          <w:szCs w:val="24"/>
          <w:lang w:val="es-CO"/>
        </w:rPr>
        <w:t xml:space="preserve">En los reparos se afirmó que ese nexo de causalidad estaba relacionado con la culpa institucional, que con antelación se desestimó por incongruente y se expuso que con el peritaje </w:t>
      </w:r>
      <w:r w:rsidR="00864B8B" w:rsidRPr="002B66CB">
        <w:rPr>
          <w:rFonts w:ascii="Georgia" w:hAnsi="Georgia" w:cs="Arial"/>
          <w:sz w:val="24"/>
          <w:szCs w:val="24"/>
          <w:lang w:val="es-CO"/>
        </w:rPr>
        <w:t>se habría acreditado</w:t>
      </w:r>
      <w:r w:rsidR="008A6DA5" w:rsidRPr="002B66CB">
        <w:rPr>
          <w:rFonts w:ascii="Georgia" w:hAnsi="Georgia" w:cs="Arial"/>
          <w:sz w:val="24"/>
          <w:szCs w:val="24"/>
          <w:lang w:val="es-CO"/>
        </w:rPr>
        <w:t xml:space="preserve">, </w:t>
      </w:r>
      <w:r w:rsidR="00864B8B" w:rsidRPr="002B66CB">
        <w:rPr>
          <w:rFonts w:ascii="Georgia" w:hAnsi="Georgia" w:cs="Arial"/>
          <w:sz w:val="24"/>
          <w:szCs w:val="24"/>
          <w:lang w:val="es-CO"/>
        </w:rPr>
        <w:t xml:space="preserve">dado que concluyó </w:t>
      </w:r>
      <w:r w:rsidR="008A6DA5" w:rsidRPr="002B66CB">
        <w:rPr>
          <w:rFonts w:ascii="Georgia" w:hAnsi="Georgia" w:cs="Arial"/>
          <w:sz w:val="24"/>
          <w:szCs w:val="24"/>
          <w:lang w:val="es-CO"/>
        </w:rPr>
        <w:t>la inoportunidad de la atención</w:t>
      </w:r>
      <w:r w:rsidR="00864B8B" w:rsidRPr="002B66CB">
        <w:rPr>
          <w:rFonts w:ascii="Georgia" w:hAnsi="Georgia" w:cs="Arial"/>
          <w:sz w:val="24"/>
          <w:szCs w:val="24"/>
          <w:lang w:val="es-CO"/>
        </w:rPr>
        <w:t xml:space="preserve"> y la </w:t>
      </w:r>
      <w:r w:rsidR="008A6DA5" w:rsidRPr="002B66CB">
        <w:rPr>
          <w:rFonts w:ascii="Georgia" w:hAnsi="Georgia" w:cs="Arial"/>
          <w:sz w:val="24"/>
          <w:szCs w:val="24"/>
          <w:lang w:val="es-CO"/>
        </w:rPr>
        <w:t xml:space="preserve">contravención de las </w:t>
      </w:r>
      <w:r w:rsidR="00864B8B" w:rsidRPr="002B66CB">
        <w:rPr>
          <w:rFonts w:ascii="Georgia" w:hAnsi="Georgia" w:cs="Arial"/>
          <w:sz w:val="24"/>
          <w:szCs w:val="24"/>
          <w:lang w:val="es-CO"/>
        </w:rPr>
        <w:t xml:space="preserve">normas </w:t>
      </w:r>
      <w:r w:rsidR="008A6DA5" w:rsidRPr="002B66CB">
        <w:rPr>
          <w:rFonts w:ascii="Georgia" w:hAnsi="Georgia" w:cs="Arial"/>
          <w:sz w:val="24"/>
          <w:szCs w:val="24"/>
          <w:lang w:val="es-CO"/>
        </w:rPr>
        <w:t>del Ministerio de Salud</w:t>
      </w:r>
      <w:r w:rsidR="00864B8B" w:rsidRPr="002B66CB">
        <w:rPr>
          <w:rFonts w:ascii="Georgia" w:hAnsi="Georgia" w:cs="Arial"/>
          <w:sz w:val="24"/>
          <w:szCs w:val="24"/>
          <w:lang w:val="es-CO"/>
        </w:rPr>
        <w:t xml:space="preserve">, así como, </w:t>
      </w:r>
      <w:r w:rsidR="008A6DA5" w:rsidRPr="002B66CB">
        <w:rPr>
          <w:rFonts w:ascii="Georgia" w:hAnsi="Georgia" w:cs="Arial"/>
          <w:sz w:val="24"/>
          <w:szCs w:val="24"/>
          <w:lang w:val="es-CO"/>
        </w:rPr>
        <w:t xml:space="preserve">los protocolos y guías médicas. </w:t>
      </w:r>
    </w:p>
    <w:p w14:paraId="4ACC1504" w14:textId="77777777" w:rsidR="008A6DA5" w:rsidRPr="002B66CB" w:rsidRDefault="008A6DA5" w:rsidP="002B66CB">
      <w:pPr>
        <w:pStyle w:val="Prrafodelista"/>
        <w:widowControl/>
        <w:spacing w:line="276" w:lineRule="auto"/>
        <w:ind w:left="0"/>
        <w:contextualSpacing/>
        <w:jc w:val="both"/>
        <w:rPr>
          <w:rFonts w:ascii="Georgia" w:hAnsi="Georgia" w:cs="Arial"/>
          <w:sz w:val="24"/>
          <w:szCs w:val="24"/>
          <w:lang w:val="es-CO"/>
        </w:rPr>
      </w:pPr>
    </w:p>
    <w:p w14:paraId="7721251E" w14:textId="0AF89843" w:rsidR="00A903E6" w:rsidRPr="002B66CB" w:rsidRDefault="1053FDFB" w:rsidP="002B66CB">
      <w:pPr>
        <w:pStyle w:val="Prrafodelista"/>
        <w:spacing w:line="276" w:lineRule="auto"/>
        <w:ind w:left="0"/>
        <w:jc w:val="both"/>
        <w:textAlignment w:val="baseline"/>
        <w:rPr>
          <w:rFonts w:ascii="Georgia" w:hAnsi="Georgia" w:cs="Arial"/>
          <w:sz w:val="24"/>
          <w:szCs w:val="24"/>
          <w:lang w:val="es-CO"/>
        </w:rPr>
      </w:pPr>
      <w:r w:rsidRPr="002B66CB">
        <w:rPr>
          <w:rFonts w:ascii="Georgia" w:hAnsi="Georgia" w:cs="Arial"/>
          <w:sz w:val="24"/>
          <w:szCs w:val="24"/>
          <w:lang w:val="es-CO"/>
        </w:rPr>
        <w:t>No obstante</w:t>
      </w:r>
      <w:r w:rsidR="7EB7F909" w:rsidRPr="002B66CB">
        <w:rPr>
          <w:rFonts w:ascii="Georgia" w:hAnsi="Georgia" w:cs="Arial"/>
          <w:sz w:val="24"/>
          <w:szCs w:val="24"/>
          <w:lang w:val="es-CO"/>
        </w:rPr>
        <w:t xml:space="preserve">, </w:t>
      </w:r>
      <w:r w:rsidRPr="002B66CB">
        <w:rPr>
          <w:rFonts w:ascii="Georgia" w:hAnsi="Georgia" w:cs="Arial"/>
          <w:sz w:val="24"/>
          <w:szCs w:val="24"/>
          <w:lang w:val="es-CO"/>
        </w:rPr>
        <w:t xml:space="preserve">para esta </w:t>
      </w:r>
      <w:r w:rsidR="7EB7F909" w:rsidRPr="002B66CB">
        <w:rPr>
          <w:rFonts w:ascii="Georgia" w:hAnsi="Georgia" w:cs="Arial"/>
          <w:sz w:val="24"/>
          <w:szCs w:val="24"/>
          <w:lang w:val="es-CO"/>
        </w:rPr>
        <w:t xml:space="preserve">Sala </w:t>
      </w:r>
      <w:r w:rsidRPr="002B66CB">
        <w:rPr>
          <w:rFonts w:ascii="Georgia" w:hAnsi="Georgia" w:cs="Arial"/>
          <w:sz w:val="24"/>
          <w:szCs w:val="24"/>
          <w:lang w:val="es-CO"/>
        </w:rPr>
        <w:t xml:space="preserve">se viene a menos la </w:t>
      </w:r>
      <w:r w:rsidR="7EB7F909" w:rsidRPr="002B66CB">
        <w:rPr>
          <w:rFonts w:ascii="Georgia" w:hAnsi="Georgia" w:cs="Arial"/>
          <w:sz w:val="24"/>
          <w:szCs w:val="24"/>
          <w:lang w:val="es-CO"/>
        </w:rPr>
        <w:t>eficacia probatoria</w:t>
      </w:r>
      <w:r w:rsidRPr="002B66CB">
        <w:rPr>
          <w:rFonts w:ascii="Georgia" w:hAnsi="Georgia" w:cs="Arial"/>
          <w:sz w:val="24"/>
          <w:szCs w:val="24"/>
          <w:lang w:val="es-CO"/>
        </w:rPr>
        <w:t xml:space="preserve"> de ese </w:t>
      </w:r>
      <w:r w:rsidR="7EB7F909" w:rsidRPr="002B66CB">
        <w:rPr>
          <w:rFonts w:ascii="Georgia" w:hAnsi="Georgia" w:cs="Arial"/>
          <w:sz w:val="24"/>
          <w:szCs w:val="24"/>
          <w:lang w:val="es-CO"/>
        </w:rPr>
        <w:t xml:space="preserve">medio </w:t>
      </w:r>
      <w:r w:rsidR="00F870F1" w:rsidRPr="002B66CB">
        <w:rPr>
          <w:rFonts w:ascii="Georgia" w:hAnsi="Georgia" w:cs="Arial"/>
          <w:sz w:val="24"/>
          <w:szCs w:val="24"/>
          <w:lang w:val="es-CO"/>
        </w:rPr>
        <w:t>demostrativo</w:t>
      </w:r>
      <w:r w:rsidR="7EB7F909" w:rsidRPr="002B66CB">
        <w:rPr>
          <w:rFonts w:ascii="Georgia" w:hAnsi="Georgia" w:cs="Arial"/>
          <w:sz w:val="24"/>
          <w:szCs w:val="24"/>
          <w:lang w:val="es-CO"/>
        </w:rPr>
        <w:t xml:space="preserve">, rendido por el doctor Ricardo A. Rangel A. </w:t>
      </w:r>
      <w:r w:rsidR="7EB7F909" w:rsidRPr="002B66CB">
        <w:rPr>
          <w:rFonts w:ascii="Georgia" w:hAnsi="Georgia" w:cs="Arial"/>
          <w:sz w:val="24"/>
          <w:szCs w:val="24"/>
        </w:rPr>
        <w:t>(</w:t>
      </w:r>
      <w:r w:rsidR="001E78D1" w:rsidRPr="002B66CB">
        <w:rPr>
          <w:rFonts w:ascii="Georgia" w:hAnsi="Georgia" w:cs="Arial"/>
          <w:sz w:val="24"/>
          <w:szCs w:val="24"/>
          <w:lang w:val="es-CO"/>
        </w:rPr>
        <w:t>c</w:t>
      </w:r>
      <w:r w:rsidR="7EB7F909" w:rsidRPr="002B66CB">
        <w:rPr>
          <w:rFonts w:ascii="Georgia" w:hAnsi="Georgia" w:cs="Arial"/>
          <w:sz w:val="24"/>
          <w:szCs w:val="24"/>
          <w:lang w:val="es-CO"/>
        </w:rPr>
        <w:t xml:space="preserve">arpeta </w:t>
      </w:r>
      <w:proofErr w:type="spellStart"/>
      <w:r w:rsidR="7EB7F909" w:rsidRPr="002B66CB">
        <w:rPr>
          <w:rFonts w:ascii="Georgia" w:hAnsi="Georgia" w:cs="Arial"/>
          <w:sz w:val="24"/>
          <w:szCs w:val="24"/>
          <w:lang w:val="es-CO"/>
        </w:rPr>
        <w:t>01PrimeraInstancia</w:t>
      </w:r>
      <w:proofErr w:type="spellEnd"/>
      <w:r w:rsidR="7EB7F909" w:rsidRPr="002B66CB">
        <w:rPr>
          <w:rFonts w:ascii="Georgia" w:hAnsi="Georgia" w:cs="Arial"/>
          <w:sz w:val="24"/>
          <w:szCs w:val="24"/>
          <w:lang w:val="es-CO"/>
        </w:rPr>
        <w:t xml:space="preserve">, carpeta </w:t>
      </w:r>
      <w:proofErr w:type="spellStart"/>
      <w:r w:rsidR="7EB7F909" w:rsidRPr="002B66CB">
        <w:rPr>
          <w:rFonts w:ascii="Georgia" w:hAnsi="Georgia" w:cs="Arial"/>
          <w:sz w:val="24"/>
          <w:szCs w:val="24"/>
          <w:lang w:val="es-CO"/>
        </w:rPr>
        <w:t>C0</w:t>
      </w:r>
      <w:r w:rsidR="2FEEC5D8" w:rsidRPr="002B66CB">
        <w:rPr>
          <w:rFonts w:ascii="Georgia" w:hAnsi="Georgia" w:cs="Arial"/>
          <w:sz w:val="24"/>
          <w:szCs w:val="24"/>
          <w:lang w:val="es-CO"/>
        </w:rPr>
        <w:t>2</w:t>
      </w:r>
      <w:r w:rsidR="7EB7F909" w:rsidRPr="002B66CB">
        <w:rPr>
          <w:rFonts w:ascii="Georgia" w:hAnsi="Georgia" w:cs="Arial"/>
          <w:sz w:val="24"/>
          <w:szCs w:val="24"/>
          <w:lang w:val="es-CO"/>
        </w:rPr>
        <w:t>PrincipalTomoII</w:t>
      </w:r>
      <w:proofErr w:type="spellEnd"/>
      <w:r w:rsidR="7EB7F909" w:rsidRPr="002B66CB">
        <w:rPr>
          <w:rFonts w:ascii="Georgia" w:hAnsi="Georgia" w:cs="Arial"/>
          <w:sz w:val="24"/>
          <w:szCs w:val="24"/>
          <w:lang w:val="es-CO"/>
        </w:rPr>
        <w:t xml:space="preserve">, </w:t>
      </w:r>
      <w:proofErr w:type="spellStart"/>
      <w:r w:rsidR="7EB7F909" w:rsidRPr="002B66CB">
        <w:rPr>
          <w:rFonts w:ascii="Georgia" w:hAnsi="Georgia" w:cs="Arial"/>
          <w:sz w:val="24"/>
          <w:szCs w:val="24"/>
          <w:lang w:val="es-CO"/>
        </w:rPr>
        <w:t>pdf</w:t>
      </w:r>
      <w:proofErr w:type="spellEnd"/>
      <w:r w:rsidR="7EB7F909"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2FEEC5D8" w:rsidRPr="002B66CB">
        <w:rPr>
          <w:rFonts w:ascii="Georgia" w:hAnsi="Georgia" w:cs="Arial"/>
          <w:sz w:val="24"/>
          <w:szCs w:val="24"/>
          <w:lang w:val="es-CO"/>
        </w:rPr>
        <w:t>19</w:t>
      </w:r>
      <w:r w:rsidR="7EB7F909" w:rsidRPr="002B66CB">
        <w:rPr>
          <w:rFonts w:ascii="Georgia" w:hAnsi="Georgia" w:cs="Arial"/>
          <w:sz w:val="24"/>
          <w:szCs w:val="24"/>
          <w:lang w:val="es-CO"/>
        </w:rPr>
        <w:t xml:space="preserve"> y </w:t>
      </w:r>
      <w:r w:rsidR="2FEEC5D8" w:rsidRPr="002B66CB">
        <w:rPr>
          <w:rFonts w:ascii="Georgia" w:hAnsi="Georgia" w:cs="Arial"/>
          <w:sz w:val="24"/>
          <w:szCs w:val="24"/>
          <w:lang w:val="es-CO"/>
        </w:rPr>
        <w:t xml:space="preserve">Carpeta </w:t>
      </w:r>
      <w:proofErr w:type="spellStart"/>
      <w:r w:rsidR="2FEEC5D8" w:rsidRPr="002B66CB">
        <w:rPr>
          <w:rFonts w:ascii="Georgia" w:hAnsi="Georgia" w:cs="Arial"/>
          <w:sz w:val="24"/>
          <w:szCs w:val="24"/>
          <w:lang w:val="es-CO"/>
        </w:rPr>
        <w:t>01PrimeraInstancia</w:t>
      </w:r>
      <w:proofErr w:type="spellEnd"/>
      <w:r w:rsidR="2FEEC5D8" w:rsidRPr="002B66CB">
        <w:rPr>
          <w:rFonts w:ascii="Georgia" w:hAnsi="Georgia" w:cs="Arial"/>
          <w:sz w:val="24"/>
          <w:szCs w:val="24"/>
          <w:lang w:val="es-CO"/>
        </w:rPr>
        <w:t xml:space="preserve">, carpeta </w:t>
      </w:r>
      <w:proofErr w:type="spellStart"/>
      <w:r w:rsidR="2FEEC5D8" w:rsidRPr="002B66CB">
        <w:rPr>
          <w:rFonts w:ascii="Georgia" w:hAnsi="Georgia" w:cs="Arial"/>
          <w:sz w:val="24"/>
          <w:szCs w:val="24"/>
          <w:lang w:val="es-CO"/>
        </w:rPr>
        <w:t>C02PrincipalTomoIII</w:t>
      </w:r>
      <w:proofErr w:type="spellEnd"/>
      <w:r w:rsidR="2FEEC5D8" w:rsidRPr="002B66CB">
        <w:rPr>
          <w:rFonts w:ascii="Georgia" w:hAnsi="Georgia" w:cs="Arial"/>
          <w:sz w:val="24"/>
          <w:szCs w:val="24"/>
          <w:lang w:val="es-CO"/>
        </w:rPr>
        <w:t xml:space="preserve">, </w:t>
      </w:r>
      <w:proofErr w:type="spellStart"/>
      <w:r w:rsidR="2FEEC5D8" w:rsidRPr="002B66CB">
        <w:rPr>
          <w:rFonts w:ascii="Georgia" w:hAnsi="Georgia" w:cs="Arial"/>
          <w:sz w:val="24"/>
          <w:szCs w:val="24"/>
          <w:lang w:val="es-CO"/>
        </w:rPr>
        <w:t>pdf</w:t>
      </w:r>
      <w:proofErr w:type="spellEnd"/>
      <w:r w:rsidR="2FEEC5D8"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2FEEC5D8" w:rsidRPr="002B66CB">
        <w:rPr>
          <w:rFonts w:ascii="Georgia" w:hAnsi="Georgia" w:cs="Arial"/>
          <w:sz w:val="24"/>
          <w:szCs w:val="24"/>
          <w:lang w:val="es-CO"/>
        </w:rPr>
        <w:t>02</w:t>
      </w:r>
      <w:r w:rsidR="7EB7F909" w:rsidRPr="002B66CB">
        <w:rPr>
          <w:rFonts w:ascii="Georgia" w:hAnsi="Georgia" w:cs="Arial"/>
          <w:sz w:val="24"/>
          <w:szCs w:val="24"/>
          <w:lang w:val="es-CO"/>
        </w:rPr>
        <w:t xml:space="preserve">) </w:t>
      </w:r>
      <w:r w:rsidR="3381AFDA" w:rsidRPr="002B66CB">
        <w:rPr>
          <w:rFonts w:ascii="Georgia" w:hAnsi="Georgia" w:cs="Arial"/>
          <w:sz w:val="24"/>
          <w:szCs w:val="24"/>
          <w:lang w:val="es-CO"/>
        </w:rPr>
        <w:t xml:space="preserve">pues </w:t>
      </w:r>
      <w:r w:rsidR="7EB7F909" w:rsidRPr="002B66CB">
        <w:rPr>
          <w:rFonts w:ascii="Georgia" w:hAnsi="Georgia" w:cs="Arial"/>
          <w:sz w:val="24"/>
          <w:szCs w:val="24"/>
          <w:lang w:val="es-CO"/>
        </w:rPr>
        <w:t>incumple las</w:t>
      </w:r>
      <w:r w:rsidR="2FEEC5D8" w:rsidRPr="002B66CB">
        <w:rPr>
          <w:rFonts w:ascii="Georgia" w:hAnsi="Georgia" w:cs="Arial"/>
          <w:sz w:val="24"/>
          <w:szCs w:val="24"/>
          <w:lang w:val="es-CO"/>
        </w:rPr>
        <w:t xml:space="preserve"> </w:t>
      </w:r>
      <w:r w:rsidR="2FEEC5D8" w:rsidRPr="002B66CB">
        <w:rPr>
          <w:rFonts w:ascii="Georgia" w:hAnsi="Georgia" w:cs="Arial"/>
          <w:sz w:val="24"/>
          <w:szCs w:val="24"/>
        </w:rPr>
        <w:t xml:space="preserve">exigencias del artículo 226, </w:t>
      </w:r>
      <w:proofErr w:type="spellStart"/>
      <w:r w:rsidR="2FEEC5D8" w:rsidRPr="002B66CB">
        <w:rPr>
          <w:rFonts w:ascii="Georgia" w:hAnsi="Georgia" w:cs="Arial"/>
          <w:sz w:val="24"/>
          <w:szCs w:val="24"/>
        </w:rPr>
        <w:t>CGP</w:t>
      </w:r>
      <w:proofErr w:type="spellEnd"/>
      <w:r w:rsidR="2FEEC5D8" w:rsidRPr="002B66CB">
        <w:rPr>
          <w:rFonts w:ascii="Georgia" w:hAnsi="Georgia" w:cs="Arial"/>
          <w:sz w:val="24"/>
          <w:szCs w:val="24"/>
        </w:rPr>
        <w:t>, bien se admita la tesis de la CSJ (2021)</w:t>
      </w:r>
      <w:r w:rsidR="00E95DE5" w:rsidRPr="002B66CB">
        <w:rPr>
          <w:rStyle w:val="Refdenotaalpie"/>
          <w:rFonts w:ascii="Georgia" w:hAnsi="Georgia"/>
          <w:sz w:val="24"/>
          <w:szCs w:val="24"/>
        </w:rPr>
        <w:footnoteReference w:id="87"/>
      </w:r>
      <w:r w:rsidR="2FEEC5D8" w:rsidRPr="002B66CB">
        <w:rPr>
          <w:rFonts w:ascii="Georgia" w:hAnsi="Georgia" w:cs="Arial"/>
          <w:sz w:val="24"/>
          <w:szCs w:val="24"/>
        </w:rPr>
        <w:t xml:space="preserve"> en sede de tutela o </w:t>
      </w:r>
      <w:r w:rsidR="00A903E6" w:rsidRPr="002B66CB">
        <w:rPr>
          <w:rFonts w:ascii="Georgia" w:hAnsi="Georgia" w:cs="Arial"/>
          <w:sz w:val="24"/>
          <w:szCs w:val="24"/>
        </w:rPr>
        <w:t xml:space="preserve">la sostenida por esta Sala de tiempo atrás </w:t>
      </w:r>
      <w:r w:rsidR="00A903E6" w:rsidRPr="002B66CB">
        <w:rPr>
          <w:rFonts w:ascii="Georgia" w:hAnsi="Georgia" w:cs="Arial"/>
          <w:sz w:val="24"/>
          <w:szCs w:val="24"/>
          <w:lang w:val="es-CO"/>
        </w:rPr>
        <w:t>(2018, 2019, 2021, 2022</w:t>
      </w:r>
      <w:r w:rsidR="006607E2" w:rsidRPr="002B66CB">
        <w:rPr>
          <w:rFonts w:ascii="Georgia" w:hAnsi="Georgia" w:cs="Arial"/>
          <w:sz w:val="24"/>
          <w:szCs w:val="24"/>
          <w:lang w:val="es-CO"/>
        </w:rPr>
        <w:t>,</w:t>
      </w:r>
      <w:r w:rsidR="00A903E6" w:rsidRPr="002B66CB">
        <w:rPr>
          <w:rFonts w:ascii="Georgia" w:hAnsi="Georgia" w:cs="Arial"/>
          <w:sz w:val="24"/>
          <w:szCs w:val="24"/>
          <w:lang w:val="es-CO"/>
        </w:rPr>
        <w:t xml:space="preserve"> 2023</w:t>
      </w:r>
      <w:r w:rsidR="006607E2" w:rsidRPr="002B66CB">
        <w:rPr>
          <w:rFonts w:ascii="Georgia" w:hAnsi="Georgia" w:cs="Arial"/>
          <w:sz w:val="24"/>
          <w:szCs w:val="24"/>
          <w:lang w:val="es-CO"/>
        </w:rPr>
        <w:t xml:space="preserve"> y 2024</w:t>
      </w:r>
      <w:r w:rsidR="00A903E6" w:rsidRPr="002B66CB">
        <w:rPr>
          <w:rFonts w:ascii="Georgia" w:hAnsi="Georgia" w:cs="Arial"/>
          <w:sz w:val="24"/>
          <w:szCs w:val="24"/>
          <w:lang w:val="es-CO"/>
        </w:rPr>
        <w:t>)</w:t>
      </w:r>
      <w:r w:rsidR="00A903E6" w:rsidRPr="002B66CB">
        <w:rPr>
          <w:rStyle w:val="Refdenotaalpie"/>
          <w:rFonts w:ascii="Georgia" w:hAnsi="Georgia"/>
          <w:sz w:val="24"/>
          <w:szCs w:val="24"/>
          <w:lang w:val="es-CO"/>
        </w:rPr>
        <w:footnoteReference w:id="88"/>
      </w:r>
      <w:r w:rsidR="00A903E6" w:rsidRPr="002B66CB">
        <w:rPr>
          <w:rFonts w:ascii="Georgia" w:hAnsi="Georgia" w:cs="Arial"/>
          <w:sz w:val="24"/>
          <w:szCs w:val="24"/>
          <w:lang w:val="es-CO"/>
        </w:rPr>
        <w:t>.</w:t>
      </w:r>
    </w:p>
    <w:p w14:paraId="4D99E383" w14:textId="77777777" w:rsidR="00A903E6" w:rsidRPr="002B66CB" w:rsidRDefault="00A903E6" w:rsidP="002B66CB">
      <w:pPr>
        <w:pStyle w:val="Prrafodelista"/>
        <w:spacing w:line="276" w:lineRule="auto"/>
        <w:ind w:left="0"/>
        <w:jc w:val="both"/>
        <w:textAlignment w:val="baseline"/>
        <w:rPr>
          <w:rFonts w:ascii="Georgia" w:hAnsi="Georgia" w:cs="Arial"/>
          <w:sz w:val="24"/>
          <w:szCs w:val="24"/>
          <w:lang w:val="es-CO"/>
        </w:rPr>
      </w:pPr>
    </w:p>
    <w:p w14:paraId="23B9FCEC" w14:textId="77777777" w:rsidR="00A903E6" w:rsidRPr="002B66CB" w:rsidRDefault="00A903E6" w:rsidP="002B66CB">
      <w:pPr>
        <w:pStyle w:val="Prrafodelista"/>
        <w:spacing w:line="276" w:lineRule="auto"/>
        <w:ind w:left="0"/>
        <w:jc w:val="both"/>
        <w:textAlignment w:val="baseline"/>
        <w:rPr>
          <w:rFonts w:ascii="Georgia" w:hAnsi="Georgia" w:cs="Arial"/>
          <w:sz w:val="24"/>
          <w:szCs w:val="24"/>
        </w:rPr>
      </w:pPr>
      <w:r w:rsidRPr="002B66CB">
        <w:rPr>
          <w:rFonts w:ascii="Georgia" w:hAnsi="Georgia" w:cs="Arial"/>
          <w:sz w:val="24"/>
          <w:szCs w:val="24"/>
        </w:rPr>
        <w:t>Esta última predica que, conforme al artículo 173, inciso 2º, ib., al pronunciarse sobre su incorporación debe el juzgador verificarlas, mientras la CSJ sostiene que es juicio restringido solo a la sentencia. Las irregularidades advertidas, por ser requisitos extrínsecos</w:t>
      </w:r>
      <w:r w:rsidRPr="002B66CB">
        <w:rPr>
          <w:rStyle w:val="Refdenotaalpie"/>
          <w:rFonts w:ascii="Georgia" w:hAnsi="Georgia"/>
          <w:sz w:val="24"/>
          <w:szCs w:val="24"/>
        </w:rPr>
        <w:footnoteReference w:id="89"/>
      </w:r>
      <w:r w:rsidRPr="002B66CB">
        <w:rPr>
          <w:rFonts w:ascii="Georgia" w:hAnsi="Georgia" w:cs="Arial"/>
          <w:sz w:val="24"/>
          <w:szCs w:val="24"/>
        </w:rPr>
        <w:t>, en concreto formalidades particulares del juicio de admisibilidad, afectan la legalidad del medio suasorio comentado; en el mismo sentido la profesora Castellanos A. (2021)</w:t>
      </w:r>
      <w:r w:rsidRPr="002B66CB">
        <w:rPr>
          <w:rStyle w:val="Refdenotaalpie"/>
          <w:rFonts w:ascii="Georgia" w:hAnsi="Georgia"/>
          <w:sz w:val="24"/>
          <w:szCs w:val="24"/>
        </w:rPr>
        <w:footnoteReference w:id="90"/>
      </w:r>
      <w:r w:rsidRPr="002B66CB">
        <w:rPr>
          <w:rFonts w:ascii="Georgia" w:hAnsi="Georgia" w:cs="Arial"/>
          <w:sz w:val="24"/>
          <w:szCs w:val="24"/>
        </w:rPr>
        <w:t>.</w:t>
      </w:r>
    </w:p>
    <w:p w14:paraId="30A8DE43" w14:textId="77777777" w:rsidR="00E95DE5" w:rsidRPr="002B66CB" w:rsidRDefault="00E95DE5" w:rsidP="002B66CB">
      <w:pPr>
        <w:spacing w:line="276" w:lineRule="auto"/>
        <w:jc w:val="both"/>
        <w:rPr>
          <w:rFonts w:ascii="Georgia" w:hAnsi="Georgia" w:cs="Arial"/>
          <w:sz w:val="24"/>
          <w:szCs w:val="24"/>
        </w:rPr>
      </w:pPr>
    </w:p>
    <w:p w14:paraId="5963865B" w14:textId="78EBA22B" w:rsidR="00E95DE5" w:rsidRPr="002B66CB" w:rsidRDefault="00E95DE5" w:rsidP="002B66CB">
      <w:pPr>
        <w:spacing w:line="276" w:lineRule="auto"/>
        <w:jc w:val="both"/>
        <w:rPr>
          <w:rFonts w:ascii="Georgia" w:hAnsi="Georgia" w:cs="Arial"/>
          <w:sz w:val="24"/>
          <w:szCs w:val="24"/>
        </w:rPr>
      </w:pPr>
      <w:r w:rsidRPr="002B66CB">
        <w:rPr>
          <w:rFonts w:ascii="Georgia" w:hAnsi="Georgia" w:cs="Arial"/>
          <w:sz w:val="24"/>
          <w:szCs w:val="24"/>
        </w:rPr>
        <w:t>La anomalía es haber preterido la relación de casos en que haya actuado como perito, en los últimos cuatro (4) años, con discriminación del juzgado, partes, apoderados y materia [</w:t>
      </w:r>
      <w:r w:rsidR="00E640FA">
        <w:rPr>
          <w:rFonts w:ascii="Georgia" w:hAnsi="Georgia" w:cs="Arial"/>
          <w:sz w:val="24"/>
          <w:szCs w:val="24"/>
        </w:rPr>
        <w:t xml:space="preserve">art. </w:t>
      </w:r>
      <w:r w:rsidRPr="002B66CB">
        <w:rPr>
          <w:rFonts w:ascii="Georgia" w:hAnsi="Georgia" w:cs="Arial"/>
          <w:sz w:val="24"/>
          <w:szCs w:val="24"/>
        </w:rPr>
        <w:t xml:space="preserve">226-5°, ibidem]. </w:t>
      </w:r>
    </w:p>
    <w:p w14:paraId="5A263EFA" w14:textId="77777777" w:rsidR="00E95DE5" w:rsidRPr="002B66CB" w:rsidRDefault="00E95DE5" w:rsidP="002B66CB">
      <w:pPr>
        <w:spacing w:line="276" w:lineRule="auto"/>
        <w:jc w:val="both"/>
        <w:rPr>
          <w:rFonts w:ascii="Georgia" w:hAnsi="Georgia" w:cs="Arial"/>
          <w:sz w:val="24"/>
          <w:szCs w:val="24"/>
          <w:lang w:val="es-CO"/>
        </w:rPr>
      </w:pPr>
    </w:p>
    <w:p w14:paraId="7FD88028" w14:textId="54EEB7BE" w:rsidR="00C5489F" w:rsidRPr="002B66CB" w:rsidRDefault="00C5489F" w:rsidP="002B66CB">
      <w:pPr>
        <w:spacing w:line="276" w:lineRule="auto"/>
        <w:jc w:val="both"/>
        <w:rPr>
          <w:rFonts w:ascii="Georgia" w:hAnsi="Georgia" w:cs="Arial"/>
          <w:sz w:val="24"/>
          <w:szCs w:val="24"/>
        </w:rPr>
      </w:pPr>
      <w:r w:rsidRPr="002B66CB">
        <w:rPr>
          <w:rFonts w:ascii="Georgia" w:hAnsi="Georgia" w:cs="Arial"/>
          <w:sz w:val="24"/>
          <w:szCs w:val="24"/>
        </w:rPr>
        <w:t>Algún sector de la doctrina de la responsabilidad patrimonial</w:t>
      </w:r>
      <w:r w:rsidRPr="002B66CB">
        <w:rPr>
          <w:rStyle w:val="Refdenotaalpie"/>
          <w:rFonts w:ascii="Georgia" w:hAnsi="Georgia"/>
          <w:sz w:val="24"/>
          <w:szCs w:val="24"/>
        </w:rPr>
        <w:footnoteReference w:id="91"/>
      </w:r>
      <w:r w:rsidRPr="002B66CB">
        <w:rPr>
          <w:rFonts w:ascii="Georgia" w:hAnsi="Georgia" w:cs="Arial"/>
          <w:sz w:val="24"/>
          <w:szCs w:val="24"/>
        </w:rPr>
        <w:t>, patrocina la tesis de que la aportación del informe de las juntas de calificación de invalidez sobre pérdida de capacidad laboral debe allanarse a las exigencias referidas, para la demostración del lucro cesante, tiene dicho: “</w:t>
      </w:r>
      <w:r w:rsidRPr="00C27009">
        <w:rPr>
          <w:rFonts w:ascii="Georgia" w:hAnsi="Georgia" w:cs="Arial"/>
          <w:i/>
          <w:iCs/>
          <w:sz w:val="22"/>
          <w:szCs w:val="22"/>
        </w:rPr>
        <w:t xml:space="preserve">(…) y deberá aportarse y valorarse como un dictamen de </w:t>
      </w:r>
      <w:r w:rsidRPr="00C27009">
        <w:rPr>
          <w:rFonts w:ascii="Georgia" w:hAnsi="Georgia" w:cs="Arial"/>
          <w:i/>
          <w:iCs/>
          <w:sz w:val="22"/>
          <w:szCs w:val="22"/>
        </w:rPr>
        <w:lastRenderedPageBreak/>
        <w:t>parte, claro está, siempre y cuando cumplan con todos los requisitos exigidos en el artículo 226 del Código General del Proceso</w:t>
      </w:r>
      <w:r w:rsidRPr="002B66CB">
        <w:rPr>
          <w:rFonts w:ascii="Georgia" w:hAnsi="Georgia" w:cs="Arial"/>
          <w:i/>
          <w:iCs/>
          <w:sz w:val="24"/>
          <w:szCs w:val="24"/>
        </w:rPr>
        <w:t>”.</w:t>
      </w:r>
    </w:p>
    <w:p w14:paraId="2FB972AC" w14:textId="77777777" w:rsidR="00C5489F" w:rsidRPr="002B66CB" w:rsidRDefault="00C5489F" w:rsidP="002B66CB">
      <w:pPr>
        <w:spacing w:line="276" w:lineRule="auto"/>
        <w:jc w:val="both"/>
        <w:rPr>
          <w:rFonts w:ascii="Georgia" w:hAnsi="Georgia" w:cs="Arial"/>
          <w:sz w:val="24"/>
          <w:szCs w:val="24"/>
          <w:highlight w:val="yellow"/>
        </w:rPr>
      </w:pPr>
    </w:p>
    <w:p w14:paraId="7870F8F0" w14:textId="1B425C85" w:rsidR="00C5489F" w:rsidRPr="002B66CB" w:rsidRDefault="00C5489F" w:rsidP="002B66CB">
      <w:pPr>
        <w:spacing w:line="276" w:lineRule="auto"/>
        <w:jc w:val="both"/>
        <w:rPr>
          <w:rFonts w:ascii="Georgia" w:hAnsi="Georgia" w:cs="Arial"/>
          <w:sz w:val="24"/>
          <w:szCs w:val="24"/>
        </w:rPr>
      </w:pPr>
      <w:r w:rsidRPr="002B66CB">
        <w:rPr>
          <w:rFonts w:ascii="Georgia" w:hAnsi="Georgia" w:cs="Arial"/>
          <w:sz w:val="24"/>
          <w:szCs w:val="24"/>
        </w:rPr>
        <w:t>En consecuencia, en la tesis expuesta por esta Sala en providencias anteriores, debió inadmitirse la peritación así rendida, en atención a tres (3) razones centrales, como dice la doctrina nacional, en boca del doctor Sanabria Villamizar</w:t>
      </w:r>
      <w:r w:rsidRPr="002B66CB">
        <w:rPr>
          <w:rStyle w:val="Refdenotaalpie"/>
          <w:rFonts w:ascii="Georgia" w:hAnsi="Georgia"/>
          <w:sz w:val="24"/>
          <w:szCs w:val="24"/>
        </w:rPr>
        <w:footnoteReference w:id="92"/>
      </w:r>
      <w:r w:rsidRPr="002B66CB">
        <w:rPr>
          <w:rFonts w:ascii="Georgia" w:hAnsi="Georgia" w:cs="Arial"/>
          <w:sz w:val="24"/>
          <w:szCs w:val="24"/>
        </w:rPr>
        <w:t>: “</w:t>
      </w:r>
      <w:r w:rsidRPr="00C27009">
        <w:rPr>
          <w:rFonts w:ascii="Georgia" w:hAnsi="Georgia" w:cs="Arial"/>
          <w:i/>
          <w:iCs/>
          <w:sz w:val="22"/>
          <w:szCs w:val="22"/>
        </w:rPr>
        <w:t xml:space="preserve">i) La importancia de la justificación que subyace a la carga procesal de verificación y demostración de la calidad del perito privado; </w:t>
      </w:r>
      <w:proofErr w:type="spellStart"/>
      <w:r w:rsidRPr="00C27009">
        <w:rPr>
          <w:rFonts w:ascii="Georgia" w:hAnsi="Georgia" w:cs="Arial"/>
          <w:i/>
          <w:iCs/>
          <w:sz w:val="22"/>
          <w:szCs w:val="22"/>
        </w:rPr>
        <w:t>ii</w:t>
      </w:r>
      <w:proofErr w:type="spellEnd"/>
      <w:r w:rsidRPr="00C27009">
        <w:rPr>
          <w:rFonts w:ascii="Georgia" w:hAnsi="Georgia" w:cs="Arial"/>
          <w:i/>
          <w:iCs/>
          <w:sz w:val="22"/>
          <w:szCs w:val="22"/>
        </w:rPr>
        <w:t xml:space="preserve">) La falta de configuración de un presupuesto de admisión legal; y, </w:t>
      </w:r>
      <w:proofErr w:type="spellStart"/>
      <w:r w:rsidRPr="00C27009">
        <w:rPr>
          <w:rFonts w:ascii="Georgia" w:hAnsi="Georgia" w:cs="Arial"/>
          <w:i/>
          <w:iCs/>
          <w:sz w:val="22"/>
          <w:szCs w:val="22"/>
        </w:rPr>
        <w:t>iii</w:t>
      </w:r>
      <w:proofErr w:type="spellEnd"/>
      <w:r w:rsidRPr="00C27009">
        <w:rPr>
          <w:rFonts w:ascii="Georgia" w:hAnsi="Georgia" w:cs="Arial"/>
          <w:i/>
          <w:iCs/>
          <w:sz w:val="22"/>
          <w:szCs w:val="22"/>
        </w:rPr>
        <w:t xml:space="preserve">) el mandato inequívoco del legislador (“El dictamen suscrito por el perito deberá contener, como mínimo, las siguientes declaraciones e informaciones”, </w:t>
      </w:r>
      <w:r w:rsidR="00E640FA">
        <w:rPr>
          <w:rFonts w:ascii="Georgia" w:hAnsi="Georgia" w:cs="Arial"/>
          <w:i/>
          <w:iCs/>
          <w:sz w:val="22"/>
          <w:szCs w:val="22"/>
        </w:rPr>
        <w:t xml:space="preserve">art. </w:t>
      </w:r>
      <w:r w:rsidRPr="00C27009">
        <w:rPr>
          <w:rFonts w:ascii="Georgia" w:hAnsi="Georgia" w:cs="Arial"/>
          <w:i/>
          <w:iCs/>
          <w:sz w:val="22"/>
          <w:szCs w:val="22"/>
        </w:rPr>
        <w:t xml:space="preserve">226, inciso 6º, </w:t>
      </w:r>
      <w:proofErr w:type="spellStart"/>
      <w:r w:rsidRPr="00C27009">
        <w:rPr>
          <w:rFonts w:ascii="Georgia" w:hAnsi="Georgia" w:cs="Arial"/>
          <w:i/>
          <w:iCs/>
          <w:sz w:val="22"/>
          <w:szCs w:val="22"/>
        </w:rPr>
        <w:t>CGP</w:t>
      </w:r>
      <w:proofErr w:type="spellEnd"/>
      <w:r w:rsidRPr="00C27009">
        <w:rPr>
          <w:rFonts w:ascii="Georgia" w:hAnsi="Georgia" w:cs="Arial"/>
          <w:i/>
          <w:iCs/>
          <w:sz w:val="22"/>
          <w:szCs w:val="22"/>
        </w:rPr>
        <w:t>)</w:t>
      </w:r>
      <w:r w:rsidRPr="002B66CB">
        <w:rPr>
          <w:rFonts w:ascii="Georgia" w:hAnsi="Georgia" w:cs="Arial"/>
          <w:sz w:val="24"/>
          <w:szCs w:val="24"/>
        </w:rPr>
        <w:t xml:space="preserve">”. </w:t>
      </w:r>
    </w:p>
    <w:p w14:paraId="210B01D4" w14:textId="77777777" w:rsidR="00C5489F" w:rsidRPr="002B66CB" w:rsidRDefault="00C5489F" w:rsidP="002B66CB">
      <w:pPr>
        <w:spacing w:line="276" w:lineRule="auto"/>
        <w:jc w:val="both"/>
        <w:rPr>
          <w:rFonts w:ascii="Georgia" w:hAnsi="Georgia" w:cs="Arial"/>
          <w:sz w:val="24"/>
          <w:szCs w:val="24"/>
        </w:rPr>
      </w:pPr>
    </w:p>
    <w:p w14:paraId="3E51F88F" w14:textId="10E28917" w:rsidR="00C5489F" w:rsidRPr="002B66CB" w:rsidRDefault="00C5489F" w:rsidP="002B66CB">
      <w:pPr>
        <w:spacing w:line="276" w:lineRule="auto"/>
        <w:jc w:val="both"/>
        <w:rPr>
          <w:rFonts w:ascii="Georgia" w:hAnsi="Georgia" w:cs="Arial"/>
          <w:sz w:val="24"/>
          <w:szCs w:val="24"/>
        </w:rPr>
      </w:pPr>
      <w:r w:rsidRPr="002B66CB">
        <w:rPr>
          <w:rFonts w:ascii="Georgia" w:hAnsi="Georgia" w:cs="Arial"/>
          <w:sz w:val="24"/>
          <w:szCs w:val="24"/>
        </w:rPr>
        <w:t>Comenta el profesor Bermúdez M.</w:t>
      </w:r>
      <w:r w:rsidRPr="002B66CB">
        <w:rPr>
          <w:rStyle w:val="Refdenotaalpie"/>
          <w:rFonts w:ascii="Georgia" w:hAnsi="Georgia"/>
          <w:sz w:val="24"/>
          <w:szCs w:val="24"/>
        </w:rPr>
        <w:footnoteReference w:id="93"/>
      </w:r>
      <w:r w:rsidRPr="002B66CB">
        <w:rPr>
          <w:rFonts w:ascii="Georgia" w:hAnsi="Georgia" w:cs="Arial"/>
          <w:sz w:val="24"/>
          <w:szCs w:val="24"/>
        </w:rPr>
        <w:t>: “</w:t>
      </w:r>
      <w:r w:rsidRPr="00C27009">
        <w:rPr>
          <w:rFonts w:ascii="Georgia" w:hAnsi="Georgia" w:cs="Arial"/>
          <w:i/>
          <w:sz w:val="22"/>
          <w:szCs w:val="22"/>
        </w:rPr>
        <w:t>En el punto de la contradicción del perito en la audiencia, debe tenerse en cuenta que el derecho a ejercerla lo realiza la contraparte a partir del dictamen escrito que el mismo ha presentado y esa debe ser la base sobre la que se desarrolla su intervención</w:t>
      </w:r>
      <w:r w:rsidRPr="002B66CB">
        <w:rPr>
          <w:rFonts w:ascii="Georgia" w:hAnsi="Georgia" w:cs="Arial"/>
          <w:sz w:val="24"/>
          <w:szCs w:val="24"/>
        </w:rPr>
        <w:t>”. Alcance intelectivo razonable habida cuenta de que con esa información es que la contraparte habrá de preparar la confrontación, como aquí aconteció.</w:t>
      </w:r>
    </w:p>
    <w:p w14:paraId="69B957EB" w14:textId="77777777" w:rsidR="00C5489F" w:rsidRPr="002B66CB" w:rsidRDefault="00C5489F" w:rsidP="002B66CB">
      <w:pPr>
        <w:spacing w:line="276" w:lineRule="auto"/>
        <w:jc w:val="both"/>
        <w:rPr>
          <w:rFonts w:ascii="Georgia" w:hAnsi="Georgia" w:cs="Arial"/>
          <w:sz w:val="24"/>
          <w:szCs w:val="24"/>
        </w:rPr>
      </w:pPr>
    </w:p>
    <w:p w14:paraId="066EC7A3" w14:textId="5DB1EE80" w:rsidR="00C5489F" w:rsidRPr="002B66CB" w:rsidRDefault="00C5489F" w:rsidP="002B66CB">
      <w:pPr>
        <w:widowControl/>
        <w:overflowPunct/>
        <w:spacing w:line="276" w:lineRule="auto"/>
        <w:jc w:val="both"/>
        <w:rPr>
          <w:rFonts w:ascii="Georgia" w:hAnsi="Georgia" w:cs="WarnockPro-Regular"/>
          <w:kern w:val="0"/>
          <w:sz w:val="24"/>
          <w:szCs w:val="24"/>
          <w:lang w:val="es-CO" w:eastAsia="es-CO"/>
        </w:rPr>
      </w:pPr>
      <w:r w:rsidRPr="002B66CB">
        <w:rPr>
          <w:rFonts w:ascii="Georgia" w:hAnsi="Georgia" w:cs="Arial"/>
          <w:sz w:val="24"/>
          <w:szCs w:val="24"/>
        </w:rPr>
        <w:t>En el mismo sentido el profesor Peláez Hernández</w:t>
      </w:r>
      <w:r w:rsidRPr="002B66CB">
        <w:rPr>
          <w:rStyle w:val="Refdenotaalpie"/>
          <w:rFonts w:ascii="Georgia" w:hAnsi="Georgia"/>
          <w:sz w:val="24"/>
          <w:szCs w:val="24"/>
        </w:rPr>
        <w:footnoteReference w:id="94"/>
      </w:r>
      <w:r w:rsidRPr="002B66CB">
        <w:rPr>
          <w:rFonts w:ascii="Georgia" w:hAnsi="Georgia" w:cs="Arial"/>
          <w:sz w:val="24"/>
          <w:szCs w:val="24"/>
        </w:rPr>
        <w:t xml:space="preserve"> (2022), quien asevera: “</w:t>
      </w:r>
      <w:r w:rsidRPr="00C27009">
        <w:rPr>
          <w:rFonts w:ascii="Georgia" w:hAnsi="Georgia" w:cs="WarnockPro-Regular"/>
          <w:i/>
          <w:kern w:val="0"/>
          <w:sz w:val="22"/>
          <w:szCs w:val="22"/>
          <w:lang w:val="es-CO" w:eastAsia="es-CO"/>
        </w:rPr>
        <w:t>De ahí que no se comparte la postura adoptada por la Corte Suprema de Justicia en reciente pronunciamiento, que por vía de tutela se ocupó de analizar una situación en donde se debatía sobre los efectos de un dictamen que fue alegado sin ese tipo de información</w:t>
      </w:r>
      <w:r w:rsidRPr="002B66CB">
        <w:rPr>
          <w:rFonts w:ascii="Georgia" w:hAnsi="Georgia" w:cs="WarnockPro-Regular"/>
          <w:kern w:val="0"/>
          <w:sz w:val="24"/>
          <w:szCs w:val="24"/>
          <w:lang w:val="es-CO" w:eastAsia="es-CO"/>
        </w:rPr>
        <w:t>”.</w:t>
      </w:r>
    </w:p>
    <w:p w14:paraId="62ED75F4" w14:textId="77777777" w:rsidR="00C5489F" w:rsidRPr="002B66CB" w:rsidRDefault="00C5489F" w:rsidP="002B66CB">
      <w:pPr>
        <w:widowControl/>
        <w:overflowPunct/>
        <w:spacing w:line="276" w:lineRule="auto"/>
        <w:jc w:val="both"/>
        <w:rPr>
          <w:rFonts w:ascii="Georgia" w:hAnsi="Georgia" w:cs="WarnockPro-Regular"/>
          <w:kern w:val="0"/>
          <w:sz w:val="24"/>
          <w:szCs w:val="24"/>
          <w:lang w:val="es-CO" w:eastAsia="es-CO"/>
        </w:rPr>
      </w:pPr>
    </w:p>
    <w:p w14:paraId="4AD30541" w14:textId="0E1798B8" w:rsidR="00C5489F" w:rsidRPr="002B66CB" w:rsidRDefault="00C5489F" w:rsidP="002B66CB">
      <w:pPr>
        <w:widowControl/>
        <w:overflowPunct/>
        <w:spacing w:line="276" w:lineRule="auto"/>
        <w:jc w:val="both"/>
        <w:rPr>
          <w:rFonts w:ascii="Georgia" w:hAnsi="Georgia" w:cs="WarnockPro-Regular"/>
          <w:kern w:val="0"/>
          <w:sz w:val="24"/>
          <w:szCs w:val="24"/>
          <w:lang w:val="es-CO" w:eastAsia="es-CO"/>
        </w:rPr>
      </w:pPr>
      <w:r w:rsidRPr="002B66CB">
        <w:rPr>
          <w:rFonts w:ascii="Georgia" w:hAnsi="Georgia" w:cs="WarnockPro-Regular"/>
          <w:kern w:val="0"/>
          <w:sz w:val="24"/>
          <w:szCs w:val="24"/>
          <w:lang w:val="es-CO" w:eastAsia="es-CO"/>
        </w:rPr>
        <w:t>Y para fundar su aserto, más adelante explica: “</w:t>
      </w:r>
      <w:r w:rsidRPr="00C27009">
        <w:rPr>
          <w:rFonts w:ascii="Georgia" w:hAnsi="Georgia" w:cs="WarnockPro-Regular"/>
          <w:i/>
          <w:kern w:val="0"/>
          <w:sz w:val="22"/>
          <w:szCs w:val="22"/>
          <w:lang w:val="es-CO" w:eastAsia="es-CO"/>
        </w:rPr>
        <w:t>Obsérvese que, en la medida en que hemos venido afirmando, que tales requisitos están relacionados con las formalidades previstas para la producción de la prueba, es perfectamente posible desatender el arribo a la actuación procesal de un dictamen que presente esa falencia, precisamente por no ceñirse el accionar del aportante de la prueba, a los claros direccionamientos que a título de formalidades, dispone el artículo 226, (…)</w:t>
      </w:r>
      <w:r w:rsidRPr="002B66CB">
        <w:rPr>
          <w:rFonts w:ascii="Georgia" w:hAnsi="Georgia" w:cs="WarnockPro-Regular"/>
          <w:i/>
          <w:kern w:val="0"/>
          <w:sz w:val="24"/>
          <w:szCs w:val="24"/>
          <w:lang w:val="es-CO" w:eastAsia="es-CO"/>
        </w:rPr>
        <w:t xml:space="preserve">”, </w:t>
      </w:r>
      <w:r w:rsidRPr="002B66CB">
        <w:rPr>
          <w:rFonts w:ascii="Georgia" w:hAnsi="Georgia" w:cs="WarnockPro-Regular"/>
          <w:kern w:val="0"/>
          <w:sz w:val="24"/>
          <w:szCs w:val="24"/>
          <w:lang w:val="es-CO" w:eastAsia="es-CO"/>
        </w:rPr>
        <w:t>para entonces afirmar con total claridad: “</w:t>
      </w:r>
      <w:r w:rsidRPr="00C27009">
        <w:rPr>
          <w:rFonts w:ascii="Georgia" w:hAnsi="Georgia" w:cs="WarnockPro-Regular"/>
          <w:i/>
          <w:kern w:val="0"/>
          <w:sz w:val="22"/>
          <w:szCs w:val="22"/>
          <w:lang w:val="es-CO" w:eastAsia="es-CO"/>
        </w:rPr>
        <w:t>(…)</w:t>
      </w:r>
      <w:r w:rsidRPr="00C27009">
        <w:rPr>
          <w:rFonts w:ascii="Georgia" w:hAnsi="Georgia" w:cs="WarnockPro-Regular"/>
          <w:kern w:val="0"/>
          <w:sz w:val="22"/>
          <w:szCs w:val="22"/>
          <w:lang w:val="es-CO" w:eastAsia="es-CO"/>
        </w:rPr>
        <w:t xml:space="preserve"> </w:t>
      </w:r>
      <w:r w:rsidRPr="00C27009">
        <w:rPr>
          <w:rFonts w:ascii="Georgia" w:hAnsi="Georgia" w:cs="WarnockPro-Regular"/>
          <w:i/>
          <w:kern w:val="0"/>
          <w:sz w:val="22"/>
          <w:szCs w:val="22"/>
          <w:lang w:val="es-CO" w:eastAsia="es-CO"/>
        </w:rPr>
        <w:t>conllevando con ello, al incumplimiento de las formalidades previstas para la producción del acto y la falta de identificación de capacidad del órgano de prueba, (…)</w:t>
      </w:r>
      <w:r w:rsidRPr="002B66CB">
        <w:rPr>
          <w:rFonts w:ascii="Georgia" w:hAnsi="Georgia" w:cs="WarnockPro-Regular"/>
          <w:i/>
          <w:kern w:val="0"/>
          <w:sz w:val="24"/>
          <w:szCs w:val="24"/>
          <w:lang w:val="es-CO" w:eastAsia="es-CO"/>
        </w:rPr>
        <w:t>”.</w:t>
      </w:r>
    </w:p>
    <w:p w14:paraId="1C7D72DF" w14:textId="77777777" w:rsidR="00C5489F" w:rsidRPr="002B66CB" w:rsidRDefault="00C5489F" w:rsidP="002B66CB">
      <w:pPr>
        <w:widowControl/>
        <w:overflowPunct/>
        <w:spacing w:line="276" w:lineRule="auto"/>
        <w:jc w:val="both"/>
        <w:rPr>
          <w:rFonts w:ascii="Georgia" w:hAnsi="Georgia" w:cs="WarnockPro-Regular"/>
          <w:kern w:val="0"/>
          <w:sz w:val="24"/>
          <w:szCs w:val="24"/>
          <w:lang w:val="es-CO" w:eastAsia="es-CO"/>
        </w:rPr>
      </w:pPr>
    </w:p>
    <w:p w14:paraId="6429477D" w14:textId="59BDCD38" w:rsidR="00864B8B" w:rsidRDefault="00C5489F" w:rsidP="002B66CB">
      <w:pPr>
        <w:spacing w:line="276" w:lineRule="auto"/>
        <w:jc w:val="both"/>
        <w:rPr>
          <w:rFonts w:ascii="Georgia" w:hAnsi="Georgia" w:cs="Arial"/>
          <w:sz w:val="24"/>
          <w:szCs w:val="24"/>
          <w:lang w:val="es-CO"/>
        </w:rPr>
      </w:pPr>
      <w:r w:rsidRPr="002B66CB">
        <w:rPr>
          <w:rFonts w:ascii="Georgia" w:hAnsi="Georgia" w:cs="Arial"/>
          <w:sz w:val="24"/>
          <w:szCs w:val="24"/>
        </w:rPr>
        <w:t>En esta postura, carecieron las demás partes de las herramientas suficientes para ejercer su crítica a esa peritación acercada, en el plazo de los diez (10) días [</w:t>
      </w:r>
      <w:r w:rsidR="00E640FA">
        <w:rPr>
          <w:rFonts w:ascii="Georgia" w:hAnsi="Georgia" w:cs="Arial"/>
          <w:sz w:val="24"/>
          <w:szCs w:val="24"/>
        </w:rPr>
        <w:t xml:space="preserve">Art. </w:t>
      </w:r>
      <w:r w:rsidRPr="002B66CB">
        <w:rPr>
          <w:rFonts w:ascii="Georgia" w:hAnsi="Georgia" w:cs="Arial"/>
          <w:sz w:val="24"/>
          <w:szCs w:val="24"/>
        </w:rPr>
        <w:t xml:space="preserve">231, </w:t>
      </w:r>
      <w:proofErr w:type="spellStart"/>
      <w:r w:rsidRPr="002B66CB">
        <w:rPr>
          <w:rFonts w:ascii="Georgia" w:hAnsi="Georgia" w:cs="Arial"/>
          <w:sz w:val="24"/>
          <w:szCs w:val="24"/>
        </w:rPr>
        <w:t>CGP</w:t>
      </w:r>
      <w:proofErr w:type="spellEnd"/>
      <w:r w:rsidRPr="002B66CB">
        <w:rPr>
          <w:rFonts w:ascii="Georgia" w:hAnsi="Georgia" w:cs="Arial"/>
          <w:sz w:val="24"/>
          <w:szCs w:val="24"/>
        </w:rPr>
        <w:t>], enfocada en esencia, en cuestionar su (i) idoneidad e (</w:t>
      </w:r>
      <w:proofErr w:type="spellStart"/>
      <w:r w:rsidRPr="002B66CB">
        <w:rPr>
          <w:rFonts w:ascii="Georgia" w:hAnsi="Georgia" w:cs="Arial"/>
          <w:sz w:val="24"/>
          <w:szCs w:val="24"/>
        </w:rPr>
        <w:t>ii</w:t>
      </w:r>
      <w:proofErr w:type="spellEnd"/>
      <w:r w:rsidRPr="002B66CB">
        <w:rPr>
          <w:rFonts w:ascii="Georgia" w:hAnsi="Georgia" w:cs="Arial"/>
          <w:sz w:val="24"/>
          <w:szCs w:val="24"/>
        </w:rPr>
        <w:t>) imparcialidad, mediante la interrogación en la respectiva audiencia, en pensamiento de la doctrina nacional, que luce plausible para esta instancia</w:t>
      </w:r>
      <w:r w:rsidRPr="002B66CB">
        <w:rPr>
          <w:rStyle w:val="Refdenotaalpie"/>
          <w:rFonts w:ascii="Georgia" w:hAnsi="Georgia"/>
          <w:sz w:val="24"/>
          <w:szCs w:val="24"/>
        </w:rPr>
        <w:footnoteReference w:id="95"/>
      </w:r>
      <w:r w:rsidRPr="002B66CB">
        <w:rPr>
          <w:rFonts w:ascii="Georgia" w:hAnsi="Georgia" w:cs="Arial"/>
          <w:sz w:val="24"/>
          <w:szCs w:val="24"/>
        </w:rPr>
        <w:t>.</w:t>
      </w:r>
      <w:r w:rsidR="00A61A88" w:rsidRPr="002B66CB">
        <w:rPr>
          <w:rFonts w:ascii="Georgia" w:hAnsi="Georgia" w:cs="Arial"/>
          <w:sz w:val="24"/>
          <w:szCs w:val="24"/>
        </w:rPr>
        <w:t xml:space="preserve"> </w:t>
      </w:r>
      <w:r w:rsidR="2FEEC5D8" w:rsidRPr="002B66CB">
        <w:rPr>
          <w:rFonts w:ascii="Georgia" w:hAnsi="Georgia" w:cs="Arial"/>
          <w:sz w:val="24"/>
          <w:szCs w:val="24"/>
        </w:rPr>
        <w:t xml:space="preserve">En suma, mal puede tasarse el dictamen del doctor </w:t>
      </w:r>
      <w:r w:rsidR="2FEEC5D8" w:rsidRPr="002B66CB">
        <w:rPr>
          <w:rFonts w:ascii="Georgia" w:hAnsi="Georgia" w:cs="Arial"/>
          <w:sz w:val="24"/>
          <w:szCs w:val="24"/>
          <w:lang w:val="es-CO"/>
        </w:rPr>
        <w:t xml:space="preserve">Ricardo A. Rangel A. </w:t>
      </w:r>
    </w:p>
    <w:p w14:paraId="1E8C8E97" w14:textId="77777777" w:rsidR="002B66CB" w:rsidRPr="002B66CB" w:rsidRDefault="002B66CB" w:rsidP="002B66CB">
      <w:pPr>
        <w:spacing w:line="276" w:lineRule="auto"/>
        <w:jc w:val="both"/>
        <w:rPr>
          <w:rFonts w:ascii="Georgia" w:hAnsi="Georgia" w:cs="Arial"/>
          <w:sz w:val="24"/>
          <w:szCs w:val="24"/>
          <w:lang w:val="es-CO"/>
        </w:rPr>
      </w:pPr>
    </w:p>
    <w:p w14:paraId="17F648FA" w14:textId="5E435759" w:rsidR="00E95DE5" w:rsidRPr="002B66CB" w:rsidRDefault="00C02CDC" w:rsidP="002B66CB">
      <w:pPr>
        <w:spacing w:line="276" w:lineRule="auto"/>
        <w:jc w:val="both"/>
        <w:textAlignment w:val="baseline"/>
        <w:rPr>
          <w:rFonts w:ascii="Georgia" w:hAnsi="Georgia" w:cs="Arial"/>
          <w:sz w:val="24"/>
          <w:szCs w:val="24"/>
        </w:rPr>
      </w:pPr>
      <w:r w:rsidRPr="002B66CB">
        <w:rPr>
          <w:rFonts w:ascii="Georgia" w:hAnsi="Georgia" w:cs="Arial"/>
          <w:sz w:val="24"/>
          <w:szCs w:val="24"/>
        </w:rPr>
        <w:t xml:space="preserve">Adicionalmente, tal como señaló el fallo cuestionado, </w:t>
      </w:r>
      <w:r w:rsidR="00C166A5" w:rsidRPr="002B66CB">
        <w:rPr>
          <w:rFonts w:ascii="Georgia" w:hAnsi="Georgia" w:cs="Arial"/>
          <w:sz w:val="24"/>
          <w:szCs w:val="24"/>
        </w:rPr>
        <w:t xml:space="preserve">si pudiera </w:t>
      </w:r>
      <w:r w:rsidR="00D927BF" w:rsidRPr="002B66CB">
        <w:rPr>
          <w:rFonts w:ascii="Georgia" w:hAnsi="Georgia" w:cs="Arial"/>
          <w:sz w:val="24"/>
          <w:szCs w:val="24"/>
        </w:rPr>
        <w:t>avanzarse para su tasación debe relievarse que</w:t>
      </w:r>
      <w:r w:rsidR="00C166A5" w:rsidRPr="002B66CB">
        <w:rPr>
          <w:rFonts w:ascii="Georgia" w:hAnsi="Georgia" w:cs="Arial"/>
          <w:sz w:val="24"/>
          <w:szCs w:val="24"/>
        </w:rPr>
        <w:t xml:space="preserve"> </w:t>
      </w:r>
      <w:r w:rsidR="00E95DE5" w:rsidRPr="002B66CB">
        <w:rPr>
          <w:rFonts w:ascii="Georgia" w:hAnsi="Georgia" w:cs="Arial"/>
          <w:sz w:val="24"/>
          <w:szCs w:val="24"/>
        </w:rPr>
        <w:t>fue elaborad</w:t>
      </w:r>
      <w:r w:rsidR="008B1041" w:rsidRPr="002B66CB">
        <w:rPr>
          <w:rFonts w:ascii="Georgia" w:hAnsi="Georgia" w:cs="Arial"/>
          <w:sz w:val="24"/>
          <w:szCs w:val="24"/>
        </w:rPr>
        <w:t>a</w:t>
      </w:r>
      <w:r w:rsidR="00E95DE5" w:rsidRPr="002B66CB">
        <w:rPr>
          <w:rFonts w:ascii="Georgia" w:hAnsi="Georgia" w:cs="Arial"/>
          <w:sz w:val="24"/>
          <w:szCs w:val="24"/>
        </w:rPr>
        <w:t xml:space="preserve"> por </w:t>
      </w:r>
      <w:r w:rsidRPr="002B66CB">
        <w:rPr>
          <w:rFonts w:ascii="Georgia" w:hAnsi="Georgia" w:cs="Arial"/>
          <w:sz w:val="24"/>
          <w:szCs w:val="24"/>
        </w:rPr>
        <w:t xml:space="preserve">un </w:t>
      </w:r>
      <w:r w:rsidR="00E95DE5" w:rsidRPr="002B66CB">
        <w:rPr>
          <w:rFonts w:ascii="Georgia" w:hAnsi="Georgia" w:cs="Arial"/>
          <w:sz w:val="24"/>
          <w:szCs w:val="24"/>
        </w:rPr>
        <w:t>profesional</w:t>
      </w:r>
      <w:r w:rsidRPr="002B66CB">
        <w:rPr>
          <w:rFonts w:ascii="Georgia" w:hAnsi="Georgia" w:cs="Arial"/>
          <w:sz w:val="24"/>
          <w:szCs w:val="24"/>
        </w:rPr>
        <w:t xml:space="preserve"> ajeno a la </w:t>
      </w:r>
      <w:r w:rsidR="00E95DE5" w:rsidRPr="002B66CB">
        <w:rPr>
          <w:rFonts w:ascii="Georgia" w:hAnsi="Georgia" w:cs="Arial"/>
          <w:sz w:val="24"/>
          <w:szCs w:val="24"/>
        </w:rPr>
        <w:t xml:space="preserve">materia </w:t>
      </w:r>
      <w:r w:rsidR="00E95DE5" w:rsidRPr="002B66CB">
        <w:rPr>
          <w:rFonts w:ascii="Georgia" w:hAnsi="Georgia" w:cs="Arial"/>
          <w:sz w:val="24"/>
          <w:szCs w:val="24"/>
        </w:rPr>
        <w:lastRenderedPageBreak/>
        <w:t xml:space="preserve">médica específica para el caso, </w:t>
      </w:r>
      <w:r w:rsidR="0082430F" w:rsidRPr="002B66CB">
        <w:rPr>
          <w:rFonts w:ascii="Georgia" w:hAnsi="Georgia" w:cs="Arial"/>
          <w:sz w:val="24"/>
          <w:szCs w:val="24"/>
        </w:rPr>
        <w:t xml:space="preserve">hizo </w:t>
      </w:r>
      <w:r w:rsidRPr="002B66CB">
        <w:rPr>
          <w:rFonts w:ascii="Georgia" w:hAnsi="Georgia" w:cs="Arial"/>
          <w:sz w:val="24"/>
          <w:szCs w:val="24"/>
        </w:rPr>
        <w:t>cursos y diplomados en cirugías harto dis</w:t>
      </w:r>
      <w:r w:rsidR="008B1041" w:rsidRPr="002B66CB">
        <w:rPr>
          <w:rFonts w:ascii="Georgia" w:hAnsi="Georgia" w:cs="Arial"/>
          <w:sz w:val="24"/>
          <w:szCs w:val="24"/>
        </w:rPr>
        <w:t>í</w:t>
      </w:r>
      <w:r w:rsidRPr="002B66CB">
        <w:rPr>
          <w:rFonts w:ascii="Georgia" w:hAnsi="Georgia" w:cs="Arial"/>
          <w:sz w:val="24"/>
          <w:szCs w:val="24"/>
        </w:rPr>
        <w:t xml:space="preserve">miles de la practicada al señor Fernando; </w:t>
      </w:r>
      <w:r w:rsidR="00864B8B" w:rsidRPr="002B66CB">
        <w:rPr>
          <w:rFonts w:ascii="Georgia" w:hAnsi="Georgia" w:cs="Arial"/>
          <w:sz w:val="24"/>
          <w:szCs w:val="24"/>
        </w:rPr>
        <w:t>y,</w:t>
      </w:r>
      <w:r w:rsidR="007D2106" w:rsidRPr="002B66CB">
        <w:rPr>
          <w:rFonts w:ascii="Georgia" w:hAnsi="Georgia" w:cs="Arial"/>
          <w:sz w:val="24"/>
          <w:szCs w:val="24"/>
        </w:rPr>
        <w:t xml:space="preserve"> sobre todo </w:t>
      </w:r>
      <w:r w:rsidRPr="002B66CB">
        <w:rPr>
          <w:rFonts w:ascii="Georgia" w:hAnsi="Georgia" w:cs="Arial"/>
          <w:sz w:val="24"/>
          <w:szCs w:val="24"/>
        </w:rPr>
        <w:t>se ha desempeñado en el área administrativa de diferentes instituciones</w:t>
      </w:r>
      <w:r w:rsidR="00864B8B" w:rsidRPr="002B66CB">
        <w:rPr>
          <w:rFonts w:ascii="Georgia" w:hAnsi="Georgia" w:cs="Arial"/>
          <w:sz w:val="24"/>
          <w:szCs w:val="24"/>
        </w:rPr>
        <w:t xml:space="preserve">, no en el ejercicio de la medicina </w:t>
      </w:r>
      <w:r w:rsidRPr="002B66CB">
        <w:rPr>
          <w:rFonts w:ascii="Georgia" w:hAnsi="Georgia" w:cs="Arial"/>
          <w:sz w:val="24"/>
          <w:szCs w:val="24"/>
        </w:rPr>
        <w:t>(</w:t>
      </w:r>
      <w:r w:rsidRPr="002B66CB">
        <w:rPr>
          <w:rFonts w:ascii="Georgia" w:hAnsi="Georgia" w:cs="Arial"/>
          <w:sz w:val="24"/>
          <w:szCs w:val="24"/>
          <w:lang w:val="es-CO"/>
        </w:rPr>
        <w:t xml:space="preserve">Carpeta </w:t>
      </w:r>
      <w:proofErr w:type="spellStart"/>
      <w:r w:rsidRPr="002B66CB">
        <w:rPr>
          <w:rFonts w:ascii="Georgia" w:hAnsi="Georgia" w:cs="Arial"/>
          <w:sz w:val="24"/>
          <w:szCs w:val="24"/>
          <w:lang w:val="es-CO"/>
        </w:rPr>
        <w:t>01PrimeraInstancia</w:t>
      </w:r>
      <w:proofErr w:type="spellEnd"/>
      <w:r w:rsidRPr="002B66CB">
        <w:rPr>
          <w:rFonts w:ascii="Georgia" w:hAnsi="Georgia" w:cs="Arial"/>
          <w:sz w:val="24"/>
          <w:szCs w:val="24"/>
          <w:lang w:val="es-CO"/>
        </w:rPr>
        <w:t xml:space="preserve">, carpeta </w:t>
      </w:r>
      <w:proofErr w:type="spellStart"/>
      <w:r w:rsidRPr="002B66CB">
        <w:rPr>
          <w:rFonts w:ascii="Georgia" w:hAnsi="Georgia" w:cs="Arial"/>
          <w:sz w:val="24"/>
          <w:szCs w:val="24"/>
          <w:lang w:val="es-CO"/>
        </w:rPr>
        <w:t>C02PrincipalTomoII</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pdf</w:t>
      </w:r>
      <w:proofErr w:type="spellEnd"/>
      <w:r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Pr="002B66CB">
        <w:rPr>
          <w:rFonts w:ascii="Georgia" w:hAnsi="Georgia" w:cs="Arial"/>
          <w:sz w:val="24"/>
          <w:szCs w:val="24"/>
          <w:lang w:val="es-CO"/>
        </w:rPr>
        <w:t>19, folios 2 y 3), por ende, se adviene contrario a la idoneidad que debe tener quien rinda un peritaje en est</w:t>
      </w:r>
      <w:r w:rsidR="00BE76B3" w:rsidRPr="002B66CB">
        <w:rPr>
          <w:rFonts w:ascii="Georgia" w:hAnsi="Georgia" w:cs="Arial"/>
          <w:sz w:val="24"/>
          <w:szCs w:val="24"/>
          <w:lang w:val="es-CO"/>
        </w:rPr>
        <w:t>os</w:t>
      </w:r>
      <w:r w:rsidRPr="002B66CB">
        <w:rPr>
          <w:rFonts w:ascii="Georgia" w:hAnsi="Georgia" w:cs="Arial"/>
          <w:sz w:val="24"/>
          <w:szCs w:val="24"/>
          <w:lang w:val="es-CO"/>
        </w:rPr>
        <w:t xml:space="preserve"> asuntos [</w:t>
      </w:r>
      <w:r w:rsidR="00BE76B3" w:rsidRPr="002B66CB">
        <w:rPr>
          <w:rFonts w:ascii="Georgia" w:hAnsi="Georgia" w:cs="Arial"/>
          <w:sz w:val="24"/>
          <w:szCs w:val="24"/>
        </w:rPr>
        <w:t>a</w:t>
      </w:r>
      <w:r w:rsidR="00C57C15" w:rsidRPr="002B66CB">
        <w:rPr>
          <w:rFonts w:ascii="Georgia" w:hAnsi="Georgia" w:cs="Arial"/>
          <w:sz w:val="24"/>
          <w:szCs w:val="24"/>
        </w:rPr>
        <w:t>rt.</w:t>
      </w:r>
      <w:r w:rsidRPr="002B66CB">
        <w:rPr>
          <w:rFonts w:ascii="Georgia" w:hAnsi="Georgia" w:cs="Arial"/>
          <w:sz w:val="24"/>
          <w:szCs w:val="24"/>
        </w:rPr>
        <w:t xml:space="preserve"> </w:t>
      </w:r>
      <w:r w:rsidR="00E95DE5" w:rsidRPr="002B66CB">
        <w:rPr>
          <w:rFonts w:ascii="Georgia" w:hAnsi="Georgia" w:cs="Arial"/>
          <w:sz w:val="24"/>
          <w:szCs w:val="24"/>
        </w:rPr>
        <w:t xml:space="preserve">232, </w:t>
      </w:r>
      <w:proofErr w:type="spellStart"/>
      <w:r w:rsidR="00E95DE5" w:rsidRPr="002B66CB">
        <w:rPr>
          <w:rFonts w:ascii="Georgia" w:hAnsi="Georgia" w:cs="Arial"/>
          <w:sz w:val="24"/>
          <w:szCs w:val="24"/>
        </w:rPr>
        <w:t>CGP</w:t>
      </w:r>
      <w:proofErr w:type="spellEnd"/>
      <w:r w:rsidRPr="002B66CB">
        <w:rPr>
          <w:rFonts w:ascii="Georgia" w:hAnsi="Georgia" w:cs="Arial"/>
          <w:sz w:val="24"/>
          <w:szCs w:val="24"/>
        </w:rPr>
        <w:t>]</w:t>
      </w:r>
      <w:r w:rsidR="00E95DE5" w:rsidRPr="002B66CB">
        <w:rPr>
          <w:rFonts w:ascii="Georgia" w:hAnsi="Georgia" w:cs="Arial"/>
          <w:sz w:val="24"/>
          <w:szCs w:val="24"/>
        </w:rPr>
        <w:t>.</w:t>
      </w:r>
    </w:p>
    <w:p w14:paraId="4CB6B2CD" w14:textId="77777777" w:rsidR="00E95DE5" w:rsidRPr="002B66CB" w:rsidRDefault="00E95DE5" w:rsidP="002B66CB">
      <w:pPr>
        <w:pStyle w:val="Prrafodelista"/>
        <w:spacing w:line="276" w:lineRule="auto"/>
        <w:ind w:left="0"/>
        <w:jc w:val="both"/>
        <w:textAlignment w:val="baseline"/>
        <w:rPr>
          <w:rFonts w:ascii="Georgia" w:hAnsi="Georgia" w:cs="Arial"/>
          <w:sz w:val="24"/>
          <w:szCs w:val="24"/>
          <w:lang w:val="es-CO"/>
        </w:rPr>
      </w:pPr>
    </w:p>
    <w:p w14:paraId="1F9294ED" w14:textId="0E8AFC3E" w:rsidR="00F6501F" w:rsidRPr="002B66CB" w:rsidRDefault="47C743F3" w:rsidP="002B66CB">
      <w:pPr>
        <w:spacing w:line="276" w:lineRule="auto"/>
        <w:jc w:val="both"/>
        <w:rPr>
          <w:rFonts w:ascii="Georgia" w:hAnsi="Georgia"/>
          <w:sz w:val="24"/>
          <w:szCs w:val="24"/>
        </w:rPr>
      </w:pPr>
      <w:r w:rsidRPr="002B66CB">
        <w:rPr>
          <w:rFonts w:ascii="Georgia" w:hAnsi="Georgia"/>
          <w:sz w:val="24"/>
          <w:szCs w:val="24"/>
        </w:rPr>
        <w:t xml:space="preserve">En ese orden de ideas, se itera, inviable </w:t>
      </w:r>
      <w:r w:rsidR="00BE76B3" w:rsidRPr="002B66CB">
        <w:rPr>
          <w:rFonts w:ascii="Georgia" w:hAnsi="Georgia"/>
          <w:sz w:val="24"/>
          <w:szCs w:val="24"/>
        </w:rPr>
        <w:t xml:space="preserve">ponderar </w:t>
      </w:r>
      <w:r w:rsidRPr="002B66CB">
        <w:rPr>
          <w:rFonts w:ascii="Georgia" w:hAnsi="Georgia"/>
          <w:sz w:val="24"/>
          <w:szCs w:val="24"/>
        </w:rPr>
        <w:t>el peritaje, aunque pudiera demostrar la posible vulneración de las normas del Ministerio de Salud o los protocolos y guías, es insuficiente para acreditar la causalidad en el asunto, pues recuérdese que cuando se trata de conocimientos especializados, es preciso incorporar probanzas de igual naturaleza, pericial, prueba por informes, testimonio técnico, etc., reguladas en el Régimen Procedimental Civil.</w:t>
      </w:r>
    </w:p>
    <w:p w14:paraId="42514382" w14:textId="77777777" w:rsidR="00184438" w:rsidRPr="002B66CB" w:rsidRDefault="00184438" w:rsidP="002B66CB">
      <w:pPr>
        <w:spacing w:line="276" w:lineRule="auto"/>
        <w:jc w:val="both"/>
        <w:rPr>
          <w:rFonts w:ascii="Georgia" w:hAnsi="Georgia"/>
          <w:sz w:val="24"/>
          <w:szCs w:val="24"/>
        </w:rPr>
      </w:pPr>
    </w:p>
    <w:p w14:paraId="1166CBC6" w14:textId="554793B2" w:rsidR="00320C8E" w:rsidRPr="002B66CB" w:rsidRDefault="6FB8E67F" w:rsidP="002B66CB">
      <w:pPr>
        <w:spacing w:line="276" w:lineRule="auto"/>
        <w:jc w:val="both"/>
        <w:rPr>
          <w:rFonts w:ascii="Georgia" w:hAnsi="Georgia"/>
          <w:sz w:val="24"/>
          <w:szCs w:val="24"/>
        </w:rPr>
      </w:pPr>
      <w:r w:rsidRPr="002B66CB">
        <w:rPr>
          <w:rFonts w:ascii="Georgia" w:hAnsi="Georgia"/>
          <w:sz w:val="24"/>
          <w:szCs w:val="24"/>
        </w:rPr>
        <w:t xml:space="preserve">De otro lado, conviene señalar con las </w:t>
      </w:r>
      <w:r w:rsidR="07DDDF4D" w:rsidRPr="002B66CB">
        <w:rPr>
          <w:rFonts w:ascii="Georgia" w:hAnsi="Georgia"/>
          <w:sz w:val="24"/>
          <w:szCs w:val="24"/>
        </w:rPr>
        <w:t>palabras de la CSJ (2021)</w:t>
      </w:r>
      <w:r w:rsidR="00320C8E" w:rsidRPr="002B66CB">
        <w:rPr>
          <w:rFonts w:ascii="Georgia" w:hAnsi="Georgia"/>
          <w:sz w:val="24"/>
          <w:szCs w:val="24"/>
          <w:vertAlign w:val="superscript"/>
        </w:rPr>
        <w:footnoteReference w:id="96"/>
      </w:r>
      <w:r w:rsidR="38D55A50" w:rsidRPr="002B66CB">
        <w:rPr>
          <w:rFonts w:ascii="Georgia" w:hAnsi="Georgia"/>
          <w:sz w:val="24"/>
          <w:szCs w:val="24"/>
        </w:rPr>
        <w:t>, en sede de casación</w:t>
      </w:r>
      <w:r w:rsidR="07DDDF4D" w:rsidRPr="002B66CB">
        <w:rPr>
          <w:rFonts w:ascii="Georgia" w:hAnsi="Georgia"/>
          <w:sz w:val="24"/>
          <w:szCs w:val="24"/>
        </w:rPr>
        <w:t xml:space="preserve">: </w:t>
      </w:r>
      <w:r w:rsidR="07DDDF4D" w:rsidRPr="002B66CB">
        <w:rPr>
          <w:rFonts w:ascii="Georgia" w:hAnsi="Georgia"/>
          <w:i/>
          <w:iCs/>
          <w:sz w:val="24"/>
          <w:szCs w:val="24"/>
        </w:rPr>
        <w:t>“</w:t>
      </w:r>
      <w:r w:rsidR="07DDDF4D" w:rsidRPr="00C27009">
        <w:rPr>
          <w:rFonts w:ascii="Georgia" w:hAnsi="Georgia"/>
          <w:i/>
          <w:iCs/>
          <w:sz w:val="22"/>
          <w:szCs w:val="22"/>
        </w:rPr>
        <w:t>la mera transcripción de múltiples normas, con la enunciación de que fueron desatendidas, resulta insuficiente para dejar en evidencia su quebrantamiento, menos aún frente a una alegación genérica que no desciende al contenido prescriptivo</w:t>
      </w:r>
      <w:r w:rsidR="07DDDF4D" w:rsidRPr="002B66CB">
        <w:rPr>
          <w:rFonts w:ascii="Georgia" w:hAnsi="Georgia"/>
          <w:i/>
          <w:iCs/>
          <w:sz w:val="24"/>
          <w:szCs w:val="24"/>
        </w:rPr>
        <w:t>”</w:t>
      </w:r>
      <w:r w:rsidR="008B1041" w:rsidRPr="002B66CB">
        <w:rPr>
          <w:rFonts w:ascii="Georgia" w:hAnsi="Georgia"/>
          <w:sz w:val="24"/>
          <w:szCs w:val="24"/>
        </w:rPr>
        <w:t xml:space="preserve">; </w:t>
      </w:r>
      <w:r w:rsidR="002E25BD" w:rsidRPr="002B66CB">
        <w:rPr>
          <w:rFonts w:ascii="Georgia" w:hAnsi="Georgia"/>
          <w:sz w:val="24"/>
          <w:szCs w:val="24"/>
        </w:rPr>
        <w:t>se itera</w:t>
      </w:r>
      <w:r w:rsidR="008B1041" w:rsidRPr="002B66CB">
        <w:rPr>
          <w:rFonts w:ascii="Georgia" w:hAnsi="Georgia"/>
          <w:sz w:val="24"/>
          <w:szCs w:val="24"/>
        </w:rPr>
        <w:t xml:space="preserve">, las conclusiones </w:t>
      </w:r>
      <w:r w:rsidR="002E25BD" w:rsidRPr="002B66CB">
        <w:rPr>
          <w:rFonts w:ascii="Georgia" w:hAnsi="Georgia"/>
          <w:sz w:val="24"/>
          <w:szCs w:val="24"/>
        </w:rPr>
        <w:t xml:space="preserve">de infracción normativa debieron respaldarse con pruebas de índole científico o técnico. </w:t>
      </w:r>
    </w:p>
    <w:p w14:paraId="372C1FD3" w14:textId="77777777" w:rsidR="00320C8E" w:rsidRPr="002B66CB" w:rsidRDefault="00320C8E" w:rsidP="002B66CB">
      <w:pPr>
        <w:spacing w:line="276" w:lineRule="auto"/>
        <w:jc w:val="both"/>
        <w:rPr>
          <w:rFonts w:ascii="Georgia" w:hAnsi="Georgia"/>
          <w:sz w:val="24"/>
          <w:szCs w:val="24"/>
        </w:rPr>
      </w:pPr>
    </w:p>
    <w:p w14:paraId="1AD37D5F" w14:textId="6B94B527" w:rsidR="00D14BA7" w:rsidRPr="002B66CB" w:rsidRDefault="00F6501F" w:rsidP="002B66CB">
      <w:pPr>
        <w:spacing w:line="276" w:lineRule="auto"/>
        <w:jc w:val="both"/>
        <w:rPr>
          <w:rFonts w:ascii="Georgia" w:hAnsi="Georgia"/>
          <w:sz w:val="24"/>
          <w:szCs w:val="24"/>
        </w:rPr>
      </w:pPr>
      <w:r w:rsidRPr="002B66CB">
        <w:rPr>
          <w:rFonts w:ascii="Georgia" w:hAnsi="Georgia"/>
          <w:sz w:val="24"/>
          <w:szCs w:val="24"/>
        </w:rPr>
        <w:t>Finalmente, recuérdese que la carga de la prueba era de los demandantes, innecesario que los demandados allegar</w:t>
      </w:r>
      <w:r w:rsidR="00E95F6C" w:rsidRPr="002B66CB">
        <w:rPr>
          <w:rFonts w:ascii="Georgia" w:hAnsi="Georgia"/>
          <w:sz w:val="24"/>
          <w:szCs w:val="24"/>
        </w:rPr>
        <w:t>an</w:t>
      </w:r>
      <w:r w:rsidRPr="002B66CB">
        <w:rPr>
          <w:rFonts w:ascii="Georgia" w:hAnsi="Georgia"/>
          <w:sz w:val="24"/>
          <w:szCs w:val="24"/>
        </w:rPr>
        <w:t xml:space="preserve"> algún peritaje que desvirtuara el presentado por aquellos. </w:t>
      </w:r>
    </w:p>
    <w:p w14:paraId="3E7D5E9C" w14:textId="77777777" w:rsidR="00D14BA7" w:rsidRPr="002B66CB" w:rsidRDefault="00D14BA7" w:rsidP="002B66CB">
      <w:pPr>
        <w:spacing w:line="276" w:lineRule="auto"/>
        <w:jc w:val="both"/>
        <w:rPr>
          <w:rFonts w:ascii="Georgia" w:hAnsi="Georgia" w:cs="Arial"/>
          <w:sz w:val="24"/>
          <w:szCs w:val="24"/>
        </w:rPr>
      </w:pPr>
    </w:p>
    <w:p w14:paraId="6AA349E1" w14:textId="52735D49" w:rsidR="00D14BA7" w:rsidRPr="002B66CB" w:rsidRDefault="00D14BA7" w:rsidP="002B66CB">
      <w:pPr>
        <w:spacing w:line="276" w:lineRule="auto"/>
        <w:jc w:val="both"/>
        <w:rPr>
          <w:rFonts w:ascii="Georgia" w:hAnsi="Georgia" w:cs="Arial"/>
          <w:sz w:val="24"/>
          <w:szCs w:val="24"/>
          <w:lang w:val="es-CO"/>
        </w:rPr>
      </w:pPr>
      <w:r w:rsidRPr="002B66CB">
        <w:rPr>
          <w:rFonts w:ascii="Georgia" w:hAnsi="Georgia" w:cs="Arial"/>
          <w:sz w:val="24"/>
          <w:szCs w:val="24"/>
        </w:rPr>
        <w:t xml:space="preserve">Así las cosas, </w:t>
      </w:r>
      <w:r w:rsidRPr="002B66CB">
        <w:rPr>
          <w:rFonts w:ascii="Georgia" w:hAnsi="Georgia" w:cs="Arial"/>
          <w:sz w:val="24"/>
          <w:szCs w:val="24"/>
          <w:lang w:val="es-CO"/>
        </w:rPr>
        <w:t xml:space="preserve">comprende esta Sala que hay causalidad material, en razón a que, según el recuento de los actos médicos relatados, existe un encadenamiento causal en cada uno de los actos asistenciales ofrecidos; fueron condiciones: </w:t>
      </w:r>
      <w:r w:rsidRPr="002B66CB">
        <w:rPr>
          <w:rFonts w:ascii="Georgia" w:hAnsi="Georgia" w:cs="Arial"/>
          <w:b/>
          <w:sz w:val="24"/>
          <w:szCs w:val="24"/>
          <w:lang w:val="es-CO"/>
        </w:rPr>
        <w:t>(i)</w:t>
      </w:r>
      <w:r w:rsidRPr="002B66CB">
        <w:rPr>
          <w:rFonts w:ascii="Georgia" w:hAnsi="Georgia" w:cs="Arial"/>
          <w:sz w:val="24"/>
          <w:szCs w:val="24"/>
          <w:lang w:val="es-CO"/>
        </w:rPr>
        <w:t xml:space="preserve"> La realización del procedimiento de </w:t>
      </w:r>
      <w:r w:rsidRPr="002B66CB">
        <w:rPr>
          <w:rFonts w:ascii="Georgia" w:hAnsi="Georgia" w:cs="Arial"/>
          <w:sz w:val="24"/>
          <w:szCs w:val="24"/>
        </w:rPr>
        <w:t xml:space="preserve">herniorrafía umbilical, </w:t>
      </w:r>
      <w:proofErr w:type="spellStart"/>
      <w:r w:rsidRPr="002B66CB">
        <w:rPr>
          <w:rFonts w:ascii="Georgia" w:hAnsi="Georgia" w:cs="Arial"/>
          <w:sz w:val="24"/>
          <w:szCs w:val="24"/>
        </w:rPr>
        <w:t>eventrorrafia</w:t>
      </w:r>
      <w:proofErr w:type="spellEnd"/>
      <w:r w:rsidRPr="002B66CB">
        <w:rPr>
          <w:rFonts w:ascii="Georgia" w:hAnsi="Georgia" w:cs="Arial"/>
          <w:sz w:val="24"/>
          <w:szCs w:val="24"/>
        </w:rPr>
        <w:t xml:space="preserve"> con colocación de malla y reparación bilateral</w:t>
      </w:r>
      <w:r w:rsidRPr="002B66CB">
        <w:rPr>
          <w:rFonts w:ascii="Georgia" w:hAnsi="Georgia" w:cs="Arial"/>
          <w:sz w:val="24"/>
          <w:szCs w:val="24"/>
          <w:lang w:val="es-CO"/>
        </w:rPr>
        <w:t xml:space="preserve">; </w:t>
      </w:r>
      <w:r w:rsidRPr="002B66CB">
        <w:rPr>
          <w:rFonts w:ascii="Georgia" w:hAnsi="Georgia" w:cs="Arial"/>
          <w:b/>
          <w:bCs/>
          <w:sz w:val="24"/>
          <w:szCs w:val="24"/>
          <w:lang w:val="es-CO"/>
        </w:rPr>
        <w:t>(</w:t>
      </w:r>
      <w:proofErr w:type="spellStart"/>
      <w:r w:rsidRPr="002B66CB">
        <w:rPr>
          <w:rFonts w:ascii="Georgia" w:hAnsi="Georgia" w:cs="Arial"/>
          <w:b/>
          <w:bCs/>
          <w:sz w:val="24"/>
          <w:szCs w:val="24"/>
          <w:lang w:val="es-CO"/>
        </w:rPr>
        <w:t>ii</w:t>
      </w:r>
      <w:proofErr w:type="spellEnd"/>
      <w:r w:rsidRPr="002B66CB">
        <w:rPr>
          <w:rFonts w:ascii="Georgia" w:hAnsi="Georgia" w:cs="Arial"/>
          <w:b/>
          <w:bCs/>
          <w:sz w:val="24"/>
          <w:szCs w:val="24"/>
          <w:lang w:val="es-CO"/>
        </w:rPr>
        <w:t xml:space="preserve">) </w:t>
      </w:r>
      <w:r w:rsidRPr="002B66CB">
        <w:rPr>
          <w:rFonts w:ascii="Georgia" w:hAnsi="Georgia" w:cs="Arial"/>
          <w:sz w:val="24"/>
          <w:szCs w:val="24"/>
          <w:lang w:val="es-CO"/>
        </w:rPr>
        <w:t xml:space="preserve">La evolución en el posoperatorio que permitió su egreso según sus condiciones; ; </w:t>
      </w:r>
      <w:r w:rsidRPr="002B66CB">
        <w:rPr>
          <w:rFonts w:ascii="Georgia" w:hAnsi="Georgia" w:cs="Arial"/>
          <w:b/>
          <w:bCs/>
          <w:sz w:val="24"/>
          <w:szCs w:val="24"/>
          <w:lang w:val="es-CO"/>
        </w:rPr>
        <w:t>(</w:t>
      </w:r>
      <w:proofErr w:type="spellStart"/>
      <w:r w:rsidRPr="002B66CB">
        <w:rPr>
          <w:rFonts w:ascii="Georgia" w:hAnsi="Georgia" w:cs="Arial"/>
          <w:b/>
          <w:bCs/>
          <w:sz w:val="24"/>
          <w:szCs w:val="24"/>
          <w:lang w:val="es-CO"/>
        </w:rPr>
        <w:t>iii</w:t>
      </w:r>
      <w:proofErr w:type="spellEnd"/>
      <w:r w:rsidRPr="002B66CB">
        <w:rPr>
          <w:rFonts w:ascii="Georgia" w:hAnsi="Georgia" w:cs="Arial"/>
          <w:b/>
          <w:bCs/>
          <w:sz w:val="24"/>
          <w:szCs w:val="24"/>
          <w:lang w:val="es-CO"/>
        </w:rPr>
        <w:t xml:space="preserve">) </w:t>
      </w:r>
      <w:r w:rsidRPr="002B66CB">
        <w:rPr>
          <w:rFonts w:ascii="Georgia" w:hAnsi="Georgia" w:cs="Arial"/>
          <w:bCs/>
          <w:sz w:val="24"/>
          <w:szCs w:val="24"/>
          <w:lang w:val="es-CO"/>
        </w:rPr>
        <w:t xml:space="preserve">La consulta por urgencias con diagnóstico que permitió su </w:t>
      </w:r>
      <w:r w:rsidR="002E25BD" w:rsidRPr="002B66CB">
        <w:rPr>
          <w:rFonts w:ascii="Georgia" w:hAnsi="Georgia" w:cs="Arial"/>
          <w:bCs/>
          <w:sz w:val="24"/>
          <w:szCs w:val="24"/>
          <w:lang w:val="es-CO"/>
        </w:rPr>
        <w:t>salida</w:t>
      </w:r>
      <w:r w:rsidRPr="002B66CB">
        <w:rPr>
          <w:rFonts w:ascii="Georgia" w:hAnsi="Georgia" w:cs="Arial"/>
          <w:bCs/>
          <w:sz w:val="24"/>
          <w:szCs w:val="24"/>
          <w:lang w:val="es-CO"/>
        </w:rPr>
        <w:t xml:space="preserve">; y, </w:t>
      </w:r>
      <w:r w:rsidRPr="002B66CB">
        <w:rPr>
          <w:rFonts w:ascii="Georgia" w:hAnsi="Georgia" w:cs="Arial"/>
          <w:b/>
          <w:bCs/>
          <w:sz w:val="24"/>
          <w:szCs w:val="24"/>
          <w:lang w:val="es-CO"/>
        </w:rPr>
        <w:t>(</w:t>
      </w:r>
      <w:proofErr w:type="spellStart"/>
      <w:r w:rsidRPr="002B66CB">
        <w:rPr>
          <w:rFonts w:ascii="Georgia" w:hAnsi="Georgia" w:cs="Arial"/>
          <w:b/>
          <w:bCs/>
          <w:sz w:val="24"/>
          <w:szCs w:val="24"/>
          <w:lang w:val="es-CO"/>
        </w:rPr>
        <w:t>iv</w:t>
      </w:r>
      <w:proofErr w:type="spellEnd"/>
      <w:r w:rsidRPr="002B66CB">
        <w:rPr>
          <w:rFonts w:ascii="Georgia" w:hAnsi="Georgia" w:cs="Arial"/>
          <w:b/>
          <w:bCs/>
          <w:sz w:val="24"/>
          <w:szCs w:val="24"/>
          <w:lang w:val="es-CO"/>
        </w:rPr>
        <w:t xml:space="preserve">) </w:t>
      </w:r>
      <w:r w:rsidRPr="002B66CB">
        <w:rPr>
          <w:rFonts w:ascii="Georgia" w:hAnsi="Georgia" w:cs="Arial"/>
          <w:bCs/>
          <w:sz w:val="24"/>
          <w:szCs w:val="24"/>
          <w:lang w:val="es-CO"/>
        </w:rPr>
        <w:t>La hosp</w:t>
      </w:r>
      <w:r w:rsidR="00E60797" w:rsidRPr="002B66CB">
        <w:rPr>
          <w:rFonts w:ascii="Georgia" w:hAnsi="Georgia" w:cs="Arial"/>
          <w:bCs/>
          <w:sz w:val="24"/>
          <w:szCs w:val="24"/>
          <w:lang w:val="es-CO"/>
        </w:rPr>
        <w:t>i</w:t>
      </w:r>
      <w:r w:rsidRPr="002B66CB">
        <w:rPr>
          <w:rFonts w:ascii="Georgia" w:hAnsi="Georgia" w:cs="Arial"/>
          <w:bCs/>
          <w:sz w:val="24"/>
          <w:szCs w:val="24"/>
          <w:lang w:val="es-CO"/>
        </w:rPr>
        <w:t>talización</w:t>
      </w:r>
      <w:r w:rsidR="00E60797" w:rsidRPr="002B66CB">
        <w:rPr>
          <w:rFonts w:ascii="Georgia" w:hAnsi="Georgia" w:cs="Arial"/>
          <w:bCs/>
          <w:sz w:val="24"/>
          <w:szCs w:val="24"/>
          <w:lang w:val="es-CO"/>
        </w:rPr>
        <w:t xml:space="preserve"> sin evolución, donde se advierte peritonitis y su, posterior </w:t>
      </w:r>
      <w:r w:rsidRPr="002B66CB">
        <w:rPr>
          <w:rFonts w:ascii="Georgia" w:hAnsi="Georgia" w:cs="Arial"/>
          <w:bCs/>
          <w:sz w:val="24"/>
          <w:szCs w:val="24"/>
          <w:lang w:val="es-CO"/>
        </w:rPr>
        <w:t>deceso</w:t>
      </w:r>
      <w:r w:rsidRPr="002B66CB">
        <w:rPr>
          <w:rFonts w:ascii="Georgia" w:hAnsi="Georgia" w:cs="Arial"/>
          <w:sz w:val="24"/>
          <w:szCs w:val="24"/>
          <w:lang w:val="es-CO"/>
        </w:rPr>
        <w:t>.</w:t>
      </w:r>
    </w:p>
    <w:p w14:paraId="564940B1" w14:textId="5343A66F" w:rsidR="00D14BA7" w:rsidRPr="002B66CB" w:rsidRDefault="00D14BA7" w:rsidP="002B66CB">
      <w:pPr>
        <w:spacing w:line="276" w:lineRule="auto"/>
        <w:jc w:val="both"/>
        <w:rPr>
          <w:rFonts w:ascii="Georgia" w:hAnsi="Georgia" w:cs="Arial"/>
          <w:sz w:val="24"/>
          <w:szCs w:val="24"/>
          <w:lang w:val="es-CO"/>
        </w:rPr>
      </w:pPr>
    </w:p>
    <w:p w14:paraId="28081FC0" w14:textId="77777777" w:rsidR="00D14BA7" w:rsidRPr="002B66CB" w:rsidRDefault="00D14BA7" w:rsidP="002B66CB">
      <w:pPr>
        <w:spacing w:line="276" w:lineRule="auto"/>
        <w:jc w:val="both"/>
        <w:textAlignment w:val="baseline"/>
        <w:rPr>
          <w:rFonts w:ascii="Georgia" w:hAnsi="Georgia" w:cs="Arial"/>
          <w:sz w:val="24"/>
          <w:szCs w:val="24"/>
          <w:lang w:val="es-CO"/>
        </w:rPr>
      </w:pPr>
      <w:r w:rsidRPr="002B66CB">
        <w:rPr>
          <w:rFonts w:ascii="Georgia" w:hAnsi="Georgia" w:cs="Arial"/>
          <w:sz w:val="24"/>
          <w:szCs w:val="24"/>
          <w:lang w:val="es-CO"/>
        </w:rPr>
        <w:t xml:space="preserve">En aplicación </w:t>
      </w:r>
      <w:proofErr w:type="gramStart"/>
      <w:r w:rsidRPr="002B66CB">
        <w:rPr>
          <w:rFonts w:ascii="Georgia" w:hAnsi="Georgia" w:cs="Arial"/>
          <w:sz w:val="24"/>
          <w:szCs w:val="24"/>
          <w:lang w:val="es-CO"/>
        </w:rPr>
        <w:t>del test</w:t>
      </w:r>
      <w:proofErr w:type="gramEnd"/>
      <w:r w:rsidRPr="002B66CB">
        <w:rPr>
          <w:rFonts w:ascii="Georgia" w:hAnsi="Georgia" w:cs="Arial"/>
          <w:sz w:val="24"/>
          <w:szCs w:val="24"/>
          <w:lang w:val="es-CO"/>
        </w:rPr>
        <w:t xml:space="preserve"> </w:t>
      </w:r>
      <w:proofErr w:type="spellStart"/>
      <w:r w:rsidRPr="002B66CB">
        <w:rPr>
          <w:rFonts w:ascii="Georgia" w:hAnsi="Georgia" w:cs="Arial"/>
          <w:i/>
          <w:iCs/>
          <w:sz w:val="24"/>
          <w:szCs w:val="24"/>
          <w:lang w:val="es-CO"/>
        </w:rPr>
        <w:t>conditio</w:t>
      </w:r>
      <w:proofErr w:type="spellEnd"/>
      <w:r w:rsidRPr="002B66CB">
        <w:rPr>
          <w:rFonts w:ascii="Georgia" w:hAnsi="Georgia" w:cs="Arial"/>
          <w:i/>
          <w:iCs/>
          <w:sz w:val="24"/>
          <w:szCs w:val="24"/>
          <w:lang w:val="es-CO"/>
        </w:rPr>
        <w:t xml:space="preserve"> sine qua non</w:t>
      </w:r>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CSQN</w:t>
      </w:r>
      <w:proofErr w:type="spellEnd"/>
      <w:r w:rsidRPr="002B66CB">
        <w:rPr>
          <w:rFonts w:ascii="Georgia" w:hAnsi="Georgia" w:cs="Arial"/>
          <w:sz w:val="24"/>
          <w:szCs w:val="24"/>
          <w:lang w:val="es-CO"/>
        </w:rPr>
        <w:t>)</w:t>
      </w:r>
      <w:r w:rsidRPr="002B66CB">
        <w:rPr>
          <w:rStyle w:val="Refdenotaalpie"/>
          <w:rFonts w:ascii="Georgia" w:hAnsi="Georgia"/>
          <w:sz w:val="24"/>
          <w:szCs w:val="24"/>
          <w:lang w:val="es-CO"/>
        </w:rPr>
        <w:footnoteReference w:id="97"/>
      </w:r>
      <w:r w:rsidRPr="002B66CB">
        <w:rPr>
          <w:rFonts w:ascii="Georgia" w:hAnsi="Georgia" w:cs="Arial"/>
          <w:sz w:val="24"/>
          <w:szCs w:val="24"/>
          <w:lang w:val="es-CO"/>
        </w:rPr>
        <w:t>, se infiere con la operación intelectual deductiva de supresión hipotética de alguno de estos acontecimientos, no se elimina el daño originado: la muerte.</w:t>
      </w:r>
    </w:p>
    <w:p w14:paraId="7A19ACCA" w14:textId="77777777" w:rsidR="00E77BE7" w:rsidRPr="002B66CB" w:rsidRDefault="00E77BE7" w:rsidP="002B66CB">
      <w:pPr>
        <w:spacing w:line="276" w:lineRule="auto"/>
        <w:jc w:val="both"/>
        <w:textAlignment w:val="baseline"/>
        <w:rPr>
          <w:rFonts w:ascii="Georgia" w:hAnsi="Georgia" w:cs="Arial"/>
          <w:sz w:val="24"/>
          <w:szCs w:val="24"/>
          <w:lang w:val="es-CO"/>
        </w:rPr>
      </w:pPr>
    </w:p>
    <w:p w14:paraId="33ACBD36" w14:textId="77CC6C82" w:rsidR="00D14BA7" w:rsidRPr="002B66CB" w:rsidRDefault="006246FE" w:rsidP="002B66CB">
      <w:pPr>
        <w:spacing w:line="276" w:lineRule="auto"/>
        <w:jc w:val="both"/>
        <w:textAlignment w:val="baseline"/>
        <w:rPr>
          <w:rFonts w:ascii="Georgia" w:hAnsi="Georgia" w:cs="Arial"/>
          <w:sz w:val="24"/>
          <w:szCs w:val="24"/>
          <w:lang w:val="es-CO"/>
        </w:rPr>
      </w:pPr>
      <w:r w:rsidRPr="002B66CB">
        <w:rPr>
          <w:rFonts w:ascii="Georgia" w:hAnsi="Georgia" w:cs="Arial"/>
          <w:sz w:val="24"/>
          <w:szCs w:val="24"/>
          <w:lang w:val="es-CO"/>
        </w:rPr>
        <w:t>Y</w:t>
      </w:r>
      <w:r w:rsidR="00D14BA7" w:rsidRPr="002B66CB">
        <w:rPr>
          <w:rFonts w:ascii="Georgia" w:hAnsi="Georgia" w:cs="Arial"/>
          <w:sz w:val="24"/>
          <w:szCs w:val="24"/>
          <w:lang w:val="es-CO"/>
        </w:rPr>
        <w:t xml:space="preserve"> para completar el juicio de comprobación causal, subsigue la indagación en el nivel jurídico, conocido en el derecho anglosajón como el test sobre el alcance de la responsabilidad</w:t>
      </w:r>
      <w:r w:rsidR="00D14BA7" w:rsidRPr="002B66CB">
        <w:rPr>
          <w:rStyle w:val="Refdenotaalpie"/>
          <w:rFonts w:ascii="Georgia" w:hAnsi="Georgia"/>
          <w:sz w:val="24"/>
          <w:szCs w:val="24"/>
          <w:lang w:val="es-CO"/>
        </w:rPr>
        <w:footnoteReference w:id="98"/>
      </w:r>
      <w:r w:rsidR="00D14BA7" w:rsidRPr="002B66CB">
        <w:rPr>
          <w:rFonts w:ascii="Georgia" w:hAnsi="Georgia" w:cs="Arial"/>
          <w:sz w:val="24"/>
          <w:szCs w:val="24"/>
          <w:lang w:val="es-CO"/>
        </w:rPr>
        <w:t>, para cuyo propósito se aplica la teoría de la causalidad adecuada, entendida como aquella que solo estima causa aquel suceso que, según los criterios de normalidad o regularidad, de probabilidad, mejor explican en forma adecuada o idónea el resultado nocivo</w:t>
      </w:r>
      <w:r w:rsidR="00A85C12" w:rsidRPr="002B66CB">
        <w:rPr>
          <w:rStyle w:val="Refdenotaalpie"/>
          <w:rFonts w:ascii="Georgia" w:hAnsi="Georgia"/>
          <w:sz w:val="24"/>
          <w:szCs w:val="24"/>
          <w:lang w:val="es-CO"/>
        </w:rPr>
        <w:footnoteReference w:id="99"/>
      </w:r>
      <w:r w:rsidR="00D14BA7" w:rsidRPr="002B66CB">
        <w:rPr>
          <w:rFonts w:ascii="Georgia" w:hAnsi="Georgia" w:cs="Arial"/>
          <w:sz w:val="24"/>
          <w:szCs w:val="24"/>
          <w:lang w:val="es-CO"/>
        </w:rPr>
        <w:t>; ahora, como este caso pertenece a la ciencia médica, son sus parámetros, los que permiten determinarla.</w:t>
      </w:r>
    </w:p>
    <w:p w14:paraId="31DE0DE8" w14:textId="77777777" w:rsidR="009A5994" w:rsidRPr="002B66CB" w:rsidRDefault="009A5994" w:rsidP="002B66CB">
      <w:pPr>
        <w:spacing w:line="276" w:lineRule="auto"/>
        <w:jc w:val="both"/>
        <w:textAlignment w:val="baseline"/>
        <w:rPr>
          <w:rFonts w:ascii="Georgia" w:hAnsi="Georgia" w:cs="Arial"/>
          <w:sz w:val="24"/>
          <w:szCs w:val="24"/>
          <w:lang w:val="es-CO"/>
        </w:rPr>
      </w:pPr>
    </w:p>
    <w:p w14:paraId="29C63665" w14:textId="77777777" w:rsidR="00D14BA7" w:rsidRPr="002B66CB" w:rsidRDefault="2F667B36" w:rsidP="002B66CB">
      <w:pPr>
        <w:spacing w:line="276" w:lineRule="auto"/>
        <w:jc w:val="both"/>
        <w:textAlignment w:val="baseline"/>
        <w:rPr>
          <w:rFonts w:ascii="Georgia" w:hAnsi="Georgia" w:cs="Arial"/>
          <w:sz w:val="24"/>
          <w:szCs w:val="24"/>
          <w:lang w:val="es-CO"/>
        </w:rPr>
      </w:pPr>
      <w:r w:rsidRPr="002B66CB">
        <w:rPr>
          <w:rFonts w:ascii="Georgia" w:hAnsi="Georgia" w:cs="Arial"/>
          <w:sz w:val="24"/>
          <w:szCs w:val="24"/>
          <w:lang w:val="es-CO"/>
        </w:rPr>
        <w:t xml:space="preserve">Para la respectiva averiguación, en el plano normativo se acude a la previsibilidad implícita en la probabilidad, </w:t>
      </w:r>
      <w:bookmarkStart w:id="16" w:name="_Int_7fH2KUUO"/>
      <w:proofErr w:type="spellStart"/>
      <w:r w:rsidRPr="002B66CB">
        <w:rPr>
          <w:rFonts w:ascii="Georgia" w:hAnsi="Georgia" w:cs="Arial"/>
          <w:sz w:val="24"/>
          <w:szCs w:val="24"/>
          <w:lang w:val="es-CO"/>
        </w:rPr>
        <w:t>mas</w:t>
      </w:r>
      <w:bookmarkEnd w:id="16"/>
      <w:proofErr w:type="spellEnd"/>
      <w:r w:rsidRPr="002B66CB">
        <w:rPr>
          <w:rFonts w:ascii="Georgia" w:hAnsi="Georgia" w:cs="Arial"/>
          <w:sz w:val="24"/>
          <w:szCs w:val="24"/>
          <w:lang w:val="es-CO"/>
        </w:rPr>
        <w:t xml:space="preserve"> para esquivar el solapamiento con la culpa, se analiza de forma específica en relación con la víctima y el daño ocurrido</w:t>
      </w:r>
      <w:r w:rsidR="00D14BA7" w:rsidRPr="002B66CB">
        <w:rPr>
          <w:rStyle w:val="Refdenotaalpie"/>
          <w:rFonts w:ascii="Georgia" w:hAnsi="Georgia"/>
          <w:sz w:val="24"/>
          <w:szCs w:val="24"/>
          <w:lang w:val="es-CO"/>
        </w:rPr>
        <w:footnoteReference w:id="100"/>
      </w:r>
      <w:r w:rsidRPr="002B66CB">
        <w:rPr>
          <w:rFonts w:ascii="Georgia" w:hAnsi="Georgia" w:cs="Arial"/>
          <w:sz w:val="24"/>
          <w:szCs w:val="24"/>
          <w:lang w:val="es-CO"/>
        </w:rPr>
        <w:t>; por otro lado, cuando el acontecimiento resulta imprevisible, esto es, que no se puede conocer con anticipación, ni con indicios o señales de que va a ocurrir, el corolario es la inexistencia de la causa de derecho.</w:t>
      </w:r>
    </w:p>
    <w:p w14:paraId="34218660" w14:textId="77777777" w:rsidR="00D14BA7" w:rsidRPr="002B66CB" w:rsidRDefault="00D14BA7" w:rsidP="002B66CB">
      <w:pPr>
        <w:spacing w:line="276" w:lineRule="auto"/>
        <w:jc w:val="both"/>
        <w:textAlignment w:val="baseline"/>
        <w:rPr>
          <w:rFonts w:ascii="Georgia" w:hAnsi="Georgia" w:cs="Arial"/>
          <w:sz w:val="24"/>
          <w:szCs w:val="24"/>
          <w:lang w:val="es-CO"/>
        </w:rPr>
      </w:pPr>
    </w:p>
    <w:p w14:paraId="7F01F3DB" w14:textId="6AF1BBEC" w:rsidR="001020F6" w:rsidRDefault="00F71B87" w:rsidP="002B66CB">
      <w:pPr>
        <w:spacing w:line="276" w:lineRule="auto"/>
        <w:jc w:val="both"/>
        <w:textAlignment w:val="baseline"/>
        <w:rPr>
          <w:rFonts w:ascii="Georgia" w:hAnsi="Georgia" w:cs="Arial"/>
          <w:sz w:val="24"/>
          <w:szCs w:val="24"/>
          <w:lang w:val="es-CO"/>
        </w:rPr>
      </w:pPr>
      <w:r w:rsidRPr="002B66CB">
        <w:rPr>
          <w:rFonts w:ascii="Georgia" w:hAnsi="Georgia" w:cs="Arial"/>
          <w:sz w:val="24"/>
          <w:szCs w:val="24"/>
          <w:lang w:val="es-CO"/>
        </w:rPr>
        <w:t>A</w:t>
      </w:r>
      <w:r w:rsidR="00F975CD" w:rsidRPr="002B66CB">
        <w:rPr>
          <w:rFonts w:ascii="Georgia" w:hAnsi="Georgia" w:cs="Arial"/>
          <w:sz w:val="24"/>
          <w:szCs w:val="24"/>
          <w:lang w:val="es-CO"/>
        </w:rPr>
        <w:t>sí las cosas</w:t>
      </w:r>
      <w:r w:rsidR="001020F6" w:rsidRPr="002B66CB">
        <w:rPr>
          <w:rFonts w:ascii="Georgia" w:hAnsi="Georgia" w:cs="Arial"/>
          <w:sz w:val="24"/>
          <w:szCs w:val="24"/>
          <w:lang w:val="es-CO"/>
        </w:rPr>
        <w:t xml:space="preserve">, como el </w:t>
      </w:r>
      <w:r w:rsidR="00495E5B" w:rsidRPr="002B66CB">
        <w:rPr>
          <w:rFonts w:ascii="Georgia" w:hAnsi="Georgia" w:cs="Arial"/>
          <w:sz w:val="24"/>
          <w:szCs w:val="24"/>
          <w:lang w:val="es-CO"/>
        </w:rPr>
        <w:t xml:space="preserve">tema </w:t>
      </w:r>
      <w:r w:rsidR="00F172EC" w:rsidRPr="002B66CB">
        <w:rPr>
          <w:rFonts w:ascii="Georgia" w:hAnsi="Georgia" w:cs="Arial"/>
          <w:sz w:val="24"/>
          <w:szCs w:val="24"/>
          <w:lang w:val="es-CO"/>
        </w:rPr>
        <w:t xml:space="preserve">es </w:t>
      </w:r>
      <w:r w:rsidR="001020F6" w:rsidRPr="002B66CB">
        <w:rPr>
          <w:rFonts w:ascii="Georgia" w:hAnsi="Georgia" w:cs="Arial"/>
          <w:sz w:val="24"/>
          <w:szCs w:val="24"/>
          <w:lang w:val="es-CO"/>
        </w:rPr>
        <w:t>médic</w:t>
      </w:r>
      <w:r w:rsidR="00F172EC" w:rsidRPr="002B66CB">
        <w:rPr>
          <w:rFonts w:ascii="Georgia" w:hAnsi="Georgia" w:cs="Arial"/>
          <w:sz w:val="24"/>
          <w:szCs w:val="24"/>
          <w:lang w:val="es-CO"/>
        </w:rPr>
        <w:t>o</w:t>
      </w:r>
      <w:r w:rsidR="00495E5B" w:rsidRPr="002B66CB">
        <w:rPr>
          <w:rFonts w:ascii="Georgia" w:hAnsi="Georgia" w:cs="Arial"/>
          <w:sz w:val="24"/>
          <w:szCs w:val="24"/>
          <w:lang w:val="es-CO"/>
        </w:rPr>
        <w:t>,</w:t>
      </w:r>
      <w:r w:rsidR="001020F6" w:rsidRPr="002B66CB">
        <w:rPr>
          <w:rFonts w:ascii="Georgia" w:hAnsi="Georgia" w:cs="Arial"/>
          <w:sz w:val="24"/>
          <w:szCs w:val="24"/>
          <w:lang w:val="es-CO"/>
        </w:rPr>
        <w:t xml:space="preserve"> son </w:t>
      </w:r>
      <w:r w:rsidR="00401376" w:rsidRPr="002B66CB">
        <w:rPr>
          <w:rFonts w:ascii="Georgia" w:hAnsi="Georgia" w:cs="Arial"/>
          <w:sz w:val="24"/>
          <w:szCs w:val="24"/>
          <w:lang w:val="es-CO"/>
        </w:rPr>
        <w:t>su</w:t>
      </w:r>
      <w:r w:rsidR="001020F6" w:rsidRPr="002B66CB">
        <w:rPr>
          <w:rFonts w:ascii="Georgia" w:hAnsi="Georgia" w:cs="Arial"/>
          <w:sz w:val="24"/>
          <w:szCs w:val="24"/>
          <w:lang w:val="es-CO"/>
        </w:rPr>
        <w:t xml:space="preserve">s </w:t>
      </w:r>
      <w:r w:rsidR="00F172EC" w:rsidRPr="002B66CB">
        <w:rPr>
          <w:rFonts w:ascii="Georgia" w:hAnsi="Georgia" w:cs="Arial"/>
          <w:sz w:val="24"/>
          <w:szCs w:val="24"/>
          <w:lang w:val="es-CO"/>
        </w:rPr>
        <w:t xml:space="preserve">criterios </w:t>
      </w:r>
      <w:r w:rsidR="001020F6" w:rsidRPr="002B66CB">
        <w:rPr>
          <w:rFonts w:ascii="Georgia" w:hAnsi="Georgia" w:cs="Arial"/>
          <w:sz w:val="24"/>
          <w:szCs w:val="24"/>
          <w:lang w:val="es-CO"/>
        </w:rPr>
        <w:t xml:space="preserve">los que </w:t>
      </w:r>
      <w:r w:rsidR="00F172EC" w:rsidRPr="002B66CB">
        <w:rPr>
          <w:rFonts w:ascii="Georgia" w:hAnsi="Georgia" w:cs="Arial"/>
          <w:sz w:val="24"/>
          <w:szCs w:val="24"/>
          <w:lang w:val="es-CO"/>
        </w:rPr>
        <w:t xml:space="preserve">sirven para </w:t>
      </w:r>
      <w:r w:rsidR="001020F6" w:rsidRPr="002B66CB">
        <w:rPr>
          <w:rFonts w:ascii="Georgia" w:hAnsi="Georgia" w:cs="Arial"/>
          <w:sz w:val="24"/>
          <w:szCs w:val="24"/>
          <w:lang w:val="es-CO"/>
        </w:rPr>
        <w:t xml:space="preserve">verificarla, imposible resulta para la Magistratura su constatación ante la inexistencia de pruebas técnicas y científicas con </w:t>
      </w:r>
      <w:r w:rsidR="00F172EC" w:rsidRPr="002B66CB">
        <w:rPr>
          <w:rFonts w:ascii="Georgia" w:hAnsi="Georgia" w:cs="Arial"/>
          <w:sz w:val="24"/>
          <w:szCs w:val="24"/>
          <w:lang w:val="es-CO"/>
        </w:rPr>
        <w:t>entidad persuasiva</w:t>
      </w:r>
      <w:r w:rsidR="001020F6" w:rsidRPr="002B66CB">
        <w:rPr>
          <w:rFonts w:ascii="Georgia" w:hAnsi="Georgia" w:cs="Arial"/>
          <w:sz w:val="24"/>
          <w:szCs w:val="24"/>
          <w:lang w:val="es-CO"/>
        </w:rPr>
        <w:t xml:space="preserve">. </w:t>
      </w:r>
    </w:p>
    <w:p w14:paraId="739E387B" w14:textId="77777777" w:rsidR="00CF4AE7" w:rsidRPr="002B66CB" w:rsidRDefault="00CF4AE7" w:rsidP="002B66CB">
      <w:pPr>
        <w:spacing w:line="276" w:lineRule="auto"/>
        <w:jc w:val="both"/>
        <w:textAlignment w:val="baseline"/>
        <w:rPr>
          <w:rFonts w:ascii="Georgia" w:hAnsi="Georgia" w:cs="Arial"/>
          <w:sz w:val="24"/>
          <w:szCs w:val="24"/>
          <w:lang w:val="es-CO"/>
        </w:rPr>
      </w:pPr>
    </w:p>
    <w:p w14:paraId="2F912FFA" w14:textId="52B68272" w:rsidR="001F3699" w:rsidRPr="002B66CB" w:rsidRDefault="00681B21"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En adición, </w:t>
      </w:r>
      <w:r w:rsidR="001F3699" w:rsidRPr="002B66CB">
        <w:rPr>
          <w:rFonts w:ascii="Georgia" w:hAnsi="Georgia" w:cs="Arial"/>
          <w:sz w:val="24"/>
          <w:szCs w:val="24"/>
          <w:lang w:val="es-CO"/>
        </w:rPr>
        <w:t xml:space="preserve">la historia clínica es un medio probatorio que por sí solo y como regla general es insuficiente para demostrar la responsabilidad en materias científicas como la medicina, </w:t>
      </w:r>
      <w:proofErr w:type="spellStart"/>
      <w:r w:rsidR="001F3699" w:rsidRPr="002B66CB">
        <w:rPr>
          <w:rFonts w:ascii="Georgia" w:hAnsi="Georgia" w:cs="Arial"/>
          <w:sz w:val="24"/>
          <w:szCs w:val="24"/>
          <w:lang w:val="es-CO"/>
        </w:rPr>
        <w:t>hácese</w:t>
      </w:r>
      <w:proofErr w:type="spellEnd"/>
      <w:r w:rsidR="001F3699" w:rsidRPr="002B66CB">
        <w:rPr>
          <w:rFonts w:ascii="Georgia" w:hAnsi="Georgia" w:cs="Arial"/>
          <w:sz w:val="24"/>
          <w:szCs w:val="24"/>
          <w:lang w:val="es-CO"/>
        </w:rPr>
        <w:t xml:space="preserve"> indispensable que la convicción judicial se construya con el auxilio de </w:t>
      </w:r>
      <w:r w:rsidR="001F3699" w:rsidRPr="002B66CB">
        <w:rPr>
          <w:rFonts w:ascii="Georgia" w:hAnsi="Georgia" w:cs="Arial"/>
          <w:sz w:val="24"/>
          <w:szCs w:val="24"/>
          <w:u w:val="single"/>
          <w:lang w:val="es-CO"/>
        </w:rPr>
        <w:t>otras probanzas de esa misma naturaleza</w:t>
      </w:r>
      <w:r w:rsidR="001F3699" w:rsidRPr="002B66CB">
        <w:rPr>
          <w:rFonts w:ascii="Georgia" w:hAnsi="Georgia" w:cs="Arial"/>
          <w:sz w:val="24"/>
          <w:szCs w:val="24"/>
          <w:lang w:val="es-CO"/>
        </w:rPr>
        <w:t xml:space="preserve">. </w:t>
      </w:r>
    </w:p>
    <w:p w14:paraId="6FEA508D" w14:textId="77777777" w:rsidR="001F3699" w:rsidRPr="002B66CB" w:rsidRDefault="001F3699" w:rsidP="002B66CB">
      <w:pPr>
        <w:pStyle w:val="Prrafodelista"/>
        <w:spacing w:line="276" w:lineRule="auto"/>
        <w:ind w:left="0"/>
        <w:jc w:val="both"/>
        <w:textAlignment w:val="baseline"/>
        <w:rPr>
          <w:rFonts w:ascii="Georgia" w:hAnsi="Georgia" w:cs="Arial"/>
          <w:sz w:val="24"/>
          <w:szCs w:val="24"/>
          <w:lang w:val="es-CO"/>
        </w:rPr>
      </w:pPr>
    </w:p>
    <w:p w14:paraId="0B211D0C" w14:textId="6D46CA77" w:rsidR="00C136B0" w:rsidRPr="002B66CB" w:rsidRDefault="3AB4ED8C" w:rsidP="002B66CB">
      <w:pPr>
        <w:pStyle w:val="Prrafodelista"/>
        <w:spacing w:line="276" w:lineRule="auto"/>
        <w:ind w:left="0"/>
        <w:jc w:val="both"/>
        <w:textAlignment w:val="baseline"/>
        <w:rPr>
          <w:rFonts w:ascii="Georgia" w:hAnsi="Georgia"/>
          <w:i/>
          <w:iCs/>
          <w:sz w:val="24"/>
          <w:szCs w:val="24"/>
        </w:rPr>
      </w:pPr>
      <w:r w:rsidRPr="002B66CB">
        <w:rPr>
          <w:rFonts w:ascii="Georgia" w:hAnsi="Georgia" w:cs="Arial"/>
          <w:sz w:val="24"/>
          <w:szCs w:val="24"/>
          <w:lang w:val="es-CO"/>
        </w:rPr>
        <w:t>Ilustra el precedente de la CSJ (2018)</w:t>
      </w:r>
      <w:r w:rsidR="001F3699" w:rsidRPr="002B66CB">
        <w:rPr>
          <w:rStyle w:val="Refdenotaalpie"/>
          <w:rFonts w:ascii="Georgia" w:hAnsi="Georgia"/>
          <w:sz w:val="24"/>
          <w:szCs w:val="24"/>
          <w:lang w:val="es-CO"/>
        </w:rPr>
        <w:footnoteReference w:id="101"/>
      </w:r>
      <w:r w:rsidRPr="002B66CB">
        <w:rPr>
          <w:rFonts w:ascii="Georgia" w:hAnsi="Georgia" w:cs="Arial"/>
          <w:sz w:val="24"/>
          <w:szCs w:val="24"/>
          <w:lang w:val="es-CO"/>
        </w:rPr>
        <w:t>: “</w:t>
      </w:r>
      <w:r w:rsidRPr="00C27009">
        <w:rPr>
          <w:rFonts w:ascii="Georgia" w:hAnsi="Georgia"/>
          <w:i/>
          <w:iCs/>
          <w:sz w:val="22"/>
          <w:szCs w:val="22"/>
        </w:rPr>
        <w:t>Las historias clínicas y las fórmulas médicas, por lo tanto, en línea de principio, por sí, se insiste, no serían bastantes para dejar sentado con certeza los elementos de la responsabilidad de que se trata, porque sin la ayuda de otros medios de convicción que las interpretara, andaría el juez a tientas (…)</w:t>
      </w:r>
      <w:r w:rsidRPr="002B66CB">
        <w:rPr>
          <w:rFonts w:ascii="Georgia" w:hAnsi="Georgia"/>
          <w:i/>
          <w:iCs/>
          <w:sz w:val="24"/>
          <w:szCs w:val="24"/>
        </w:rPr>
        <w:t>”.</w:t>
      </w:r>
      <w:r w:rsidRPr="002B66CB">
        <w:rPr>
          <w:rFonts w:ascii="Georgia" w:hAnsi="Georgia"/>
          <w:sz w:val="24"/>
          <w:szCs w:val="24"/>
        </w:rPr>
        <w:t xml:space="preserve"> Es doctrina probable (2020)</w:t>
      </w:r>
      <w:r w:rsidR="001F3699" w:rsidRPr="002B66CB">
        <w:rPr>
          <w:rStyle w:val="Refdenotaalpie"/>
          <w:rFonts w:ascii="Georgia" w:hAnsi="Georgia"/>
          <w:sz w:val="24"/>
          <w:szCs w:val="24"/>
        </w:rPr>
        <w:footnoteReference w:id="102"/>
      </w:r>
      <w:r w:rsidRPr="002B66CB">
        <w:rPr>
          <w:rFonts w:ascii="Georgia" w:hAnsi="Georgia"/>
          <w:sz w:val="24"/>
          <w:szCs w:val="24"/>
        </w:rPr>
        <w:t>, acogida por esta Sala</w:t>
      </w:r>
      <w:r w:rsidR="001F3699" w:rsidRPr="002B66CB">
        <w:rPr>
          <w:rStyle w:val="Refdenotaalpie"/>
          <w:rFonts w:ascii="Georgia" w:hAnsi="Georgia"/>
          <w:sz w:val="24"/>
          <w:szCs w:val="24"/>
        </w:rPr>
        <w:footnoteReference w:id="103"/>
      </w:r>
      <w:r w:rsidRPr="002B66CB">
        <w:rPr>
          <w:rFonts w:ascii="Georgia" w:hAnsi="Georgia"/>
          <w:sz w:val="24"/>
          <w:szCs w:val="24"/>
        </w:rPr>
        <w:t xml:space="preserve"> y otras</w:t>
      </w:r>
      <w:r w:rsidR="001F3699" w:rsidRPr="002B66CB">
        <w:rPr>
          <w:rStyle w:val="Refdenotaalpie"/>
          <w:rFonts w:ascii="Georgia" w:hAnsi="Georgia"/>
          <w:sz w:val="24"/>
          <w:szCs w:val="24"/>
        </w:rPr>
        <w:footnoteReference w:id="104"/>
      </w:r>
      <w:r w:rsidRPr="002B66CB">
        <w:rPr>
          <w:rFonts w:ascii="Georgia" w:hAnsi="Georgia"/>
          <w:sz w:val="24"/>
          <w:szCs w:val="24"/>
        </w:rPr>
        <w:t xml:space="preserve"> de este Tribunal.</w:t>
      </w:r>
    </w:p>
    <w:p w14:paraId="347AEEAD" w14:textId="4F61D78B" w:rsidR="001F3699" w:rsidRPr="002B66CB" w:rsidRDefault="001F3699" w:rsidP="002B66CB">
      <w:pPr>
        <w:tabs>
          <w:tab w:val="left" w:pos="1418"/>
        </w:tabs>
        <w:spacing w:line="276" w:lineRule="auto"/>
        <w:ind w:left="567" w:right="567"/>
        <w:jc w:val="both"/>
        <w:rPr>
          <w:rFonts w:ascii="Georgia" w:hAnsi="Georgia"/>
          <w:i/>
          <w:iCs/>
          <w:sz w:val="24"/>
          <w:szCs w:val="24"/>
        </w:rPr>
      </w:pPr>
      <w:r w:rsidRPr="002B66CB">
        <w:rPr>
          <w:rFonts w:ascii="Georgia" w:hAnsi="Georgia"/>
          <w:i/>
          <w:iCs/>
          <w:sz w:val="24"/>
          <w:szCs w:val="24"/>
        </w:rPr>
        <w:t>.</w:t>
      </w:r>
    </w:p>
    <w:p w14:paraId="32A40CC8" w14:textId="33E2C2FA" w:rsidR="00D226BA" w:rsidRPr="002B66CB" w:rsidRDefault="001F3699" w:rsidP="002B66CB">
      <w:pPr>
        <w:pStyle w:val="Prrafodelista"/>
        <w:spacing w:line="276" w:lineRule="auto"/>
        <w:ind w:left="0"/>
        <w:jc w:val="both"/>
        <w:textAlignment w:val="baseline"/>
        <w:rPr>
          <w:rFonts w:ascii="Georgia" w:hAnsi="Georgia" w:cs="Arial"/>
          <w:sz w:val="24"/>
          <w:szCs w:val="24"/>
          <w:u w:val="single"/>
          <w:lang w:val="es-CO"/>
        </w:rPr>
      </w:pPr>
      <w:r w:rsidRPr="002B66CB">
        <w:rPr>
          <w:rFonts w:ascii="Georgia" w:hAnsi="Georgia" w:cs="Arial"/>
          <w:sz w:val="24"/>
          <w:szCs w:val="24"/>
          <w:lang w:val="es-CO"/>
        </w:rPr>
        <w:t xml:space="preserve">No en vano prescribe el artículo 226, </w:t>
      </w:r>
      <w:proofErr w:type="spellStart"/>
      <w:r w:rsidRPr="002B66CB">
        <w:rPr>
          <w:rFonts w:ascii="Georgia" w:hAnsi="Georgia" w:cs="Arial"/>
          <w:sz w:val="24"/>
          <w:szCs w:val="24"/>
          <w:lang w:val="es-CO"/>
        </w:rPr>
        <w:t>CGP</w:t>
      </w:r>
      <w:proofErr w:type="spellEnd"/>
      <w:r w:rsidRPr="002B66CB">
        <w:rPr>
          <w:rFonts w:ascii="Georgia" w:hAnsi="Georgia" w:cs="Arial"/>
          <w:sz w:val="24"/>
          <w:szCs w:val="24"/>
          <w:lang w:val="es-CO"/>
        </w:rPr>
        <w:t xml:space="preserve"> [</w:t>
      </w:r>
      <w:r w:rsidR="00F172EC" w:rsidRPr="002B66CB">
        <w:rPr>
          <w:rFonts w:ascii="Georgia" w:hAnsi="Georgia" w:cs="Arial"/>
          <w:sz w:val="24"/>
          <w:szCs w:val="24"/>
          <w:lang w:val="es-CO"/>
        </w:rPr>
        <w:t>a</w:t>
      </w:r>
      <w:r w:rsidRPr="002B66CB">
        <w:rPr>
          <w:rFonts w:ascii="Georgia" w:hAnsi="Georgia" w:cs="Arial"/>
          <w:sz w:val="24"/>
          <w:szCs w:val="24"/>
          <w:lang w:val="es-CO"/>
        </w:rPr>
        <w:t xml:space="preserve">ntes 233, CPC] que procede la peritación para verificar hechos que interesen al proceso y requieran especiales conocimientos </w:t>
      </w:r>
      <w:r w:rsidRPr="002B66CB">
        <w:rPr>
          <w:rFonts w:ascii="Georgia" w:hAnsi="Georgia" w:cs="Arial"/>
          <w:sz w:val="24"/>
          <w:szCs w:val="24"/>
          <w:u w:val="single"/>
          <w:lang w:val="es-CO"/>
        </w:rPr>
        <w:t xml:space="preserve">científicos, técnicos o artísticos; bien se aprecia que se incluye el área técnica y artística, en manera alguna se reduce a las ciencias. </w:t>
      </w:r>
    </w:p>
    <w:p w14:paraId="2472FEA0" w14:textId="77777777" w:rsidR="00D226BA" w:rsidRPr="002B66CB" w:rsidRDefault="00D226BA" w:rsidP="002B66CB">
      <w:pPr>
        <w:pStyle w:val="Prrafodelista"/>
        <w:spacing w:line="276" w:lineRule="auto"/>
        <w:ind w:left="0"/>
        <w:jc w:val="both"/>
        <w:textAlignment w:val="baseline"/>
        <w:rPr>
          <w:rFonts w:ascii="Georgia" w:hAnsi="Georgia" w:cs="Arial"/>
          <w:sz w:val="24"/>
          <w:szCs w:val="24"/>
          <w:u w:val="single"/>
          <w:lang w:val="es-CO"/>
        </w:rPr>
      </w:pPr>
    </w:p>
    <w:p w14:paraId="4D2A16F2" w14:textId="77777777" w:rsidR="00184438" w:rsidRPr="002B66CB" w:rsidRDefault="7C4A1366" w:rsidP="002B66CB">
      <w:pPr>
        <w:pStyle w:val="Prrafodelista"/>
        <w:spacing w:line="276" w:lineRule="auto"/>
        <w:ind w:left="0"/>
        <w:jc w:val="both"/>
        <w:textAlignment w:val="baseline"/>
        <w:rPr>
          <w:rFonts w:ascii="Georgia" w:hAnsi="Georgia" w:cs="Arial"/>
          <w:sz w:val="24"/>
          <w:szCs w:val="24"/>
          <w:lang w:val="es-CO"/>
        </w:rPr>
      </w:pPr>
      <w:r w:rsidRPr="002B66CB">
        <w:rPr>
          <w:rFonts w:ascii="Georgia" w:hAnsi="Georgia" w:cs="Arial"/>
          <w:sz w:val="24"/>
          <w:szCs w:val="24"/>
          <w:lang w:val="es-CO"/>
        </w:rPr>
        <w:t xml:space="preserve">Lo expuesto, derruye el argumento del recurrente centrado en que la </w:t>
      </w:r>
      <w:r w:rsidR="24666E5D" w:rsidRPr="002B66CB">
        <w:rPr>
          <w:rFonts w:ascii="Georgia" w:hAnsi="Georgia" w:cs="Arial"/>
          <w:sz w:val="24"/>
          <w:szCs w:val="24"/>
          <w:lang w:val="es-CO"/>
        </w:rPr>
        <w:t xml:space="preserve">falta de la </w:t>
      </w:r>
      <w:r w:rsidRPr="002B66CB">
        <w:rPr>
          <w:rFonts w:ascii="Georgia" w:hAnsi="Georgia" w:cs="Arial"/>
          <w:sz w:val="24"/>
          <w:szCs w:val="24"/>
          <w:lang w:val="es-CO"/>
        </w:rPr>
        <w:t xml:space="preserve">historia clínica es </w:t>
      </w:r>
      <w:r w:rsidR="24666E5D" w:rsidRPr="002B66CB">
        <w:rPr>
          <w:rFonts w:ascii="Georgia" w:hAnsi="Georgia" w:cs="Arial"/>
          <w:sz w:val="24"/>
          <w:szCs w:val="24"/>
          <w:lang w:val="es-CO"/>
        </w:rPr>
        <w:t xml:space="preserve">suficiente para acreditar que hubo falencias en la atención primaria </w:t>
      </w:r>
      <w:r w:rsidR="57A9D0A7" w:rsidRPr="002B66CB">
        <w:rPr>
          <w:rFonts w:ascii="Georgia" w:hAnsi="Georgia" w:cs="Arial"/>
          <w:sz w:val="24"/>
          <w:szCs w:val="24"/>
          <w:lang w:val="es-CO"/>
        </w:rPr>
        <w:t>de</w:t>
      </w:r>
      <w:r w:rsidR="24666E5D" w:rsidRPr="002B66CB">
        <w:rPr>
          <w:rFonts w:ascii="Georgia" w:hAnsi="Georgia" w:cs="Arial"/>
          <w:sz w:val="24"/>
          <w:szCs w:val="24"/>
          <w:lang w:val="es-CO"/>
        </w:rPr>
        <w:t xml:space="preserve"> la paciente</w:t>
      </w:r>
      <w:r w:rsidR="332A577F" w:rsidRPr="002B66CB">
        <w:rPr>
          <w:rFonts w:ascii="Georgia" w:hAnsi="Georgia" w:cs="Arial"/>
          <w:sz w:val="24"/>
          <w:szCs w:val="24"/>
          <w:lang w:val="es-CO"/>
        </w:rPr>
        <w:t xml:space="preserve">, pues si acaso constituye un </w:t>
      </w:r>
      <w:r w:rsidRPr="002B66CB">
        <w:rPr>
          <w:rFonts w:ascii="Georgia" w:hAnsi="Georgia" w:cs="Arial"/>
          <w:sz w:val="24"/>
          <w:szCs w:val="24"/>
          <w:lang w:val="es-CO"/>
        </w:rPr>
        <w:t xml:space="preserve">indicio grave, </w:t>
      </w:r>
      <w:r w:rsidR="57A9D0A7" w:rsidRPr="002B66CB">
        <w:rPr>
          <w:rFonts w:ascii="Georgia" w:hAnsi="Georgia" w:cs="Arial"/>
          <w:sz w:val="24"/>
          <w:szCs w:val="24"/>
          <w:lang w:val="es-CO"/>
        </w:rPr>
        <w:t xml:space="preserve">que </w:t>
      </w:r>
      <w:r w:rsidRPr="002B66CB">
        <w:rPr>
          <w:rFonts w:ascii="Georgia" w:hAnsi="Georgia" w:cs="Arial"/>
          <w:sz w:val="24"/>
          <w:szCs w:val="24"/>
          <w:lang w:val="es-CO"/>
        </w:rPr>
        <w:t xml:space="preserve">resulta insular para demostrar todos los presupuestos de la pretensión resarcitoria reclamada. </w:t>
      </w:r>
    </w:p>
    <w:p w14:paraId="5981624F" w14:textId="77777777" w:rsidR="00184438" w:rsidRPr="002B66CB" w:rsidRDefault="00184438" w:rsidP="002B66CB">
      <w:pPr>
        <w:pStyle w:val="Prrafodelista"/>
        <w:spacing w:line="276" w:lineRule="auto"/>
        <w:ind w:left="0"/>
        <w:jc w:val="both"/>
        <w:textAlignment w:val="baseline"/>
        <w:rPr>
          <w:rFonts w:ascii="Georgia" w:hAnsi="Georgia" w:cs="Arial"/>
          <w:sz w:val="24"/>
          <w:szCs w:val="24"/>
          <w:lang w:val="es-CO"/>
        </w:rPr>
      </w:pPr>
    </w:p>
    <w:p w14:paraId="5AD5AB06" w14:textId="62BF21D2" w:rsidR="00D226BA" w:rsidRPr="002B66CB" w:rsidRDefault="7C4A1366" w:rsidP="002B66CB">
      <w:pPr>
        <w:pStyle w:val="Prrafodelista"/>
        <w:spacing w:line="276" w:lineRule="auto"/>
        <w:ind w:left="0"/>
        <w:jc w:val="both"/>
        <w:textAlignment w:val="baseline"/>
        <w:rPr>
          <w:rFonts w:ascii="Georgia" w:hAnsi="Georgia" w:cs="Arial"/>
          <w:sz w:val="24"/>
          <w:szCs w:val="24"/>
          <w:lang w:val="es-CO"/>
        </w:rPr>
      </w:pPr>
      <w:r w:rsidRPr="002B66CB">
        <w:rPr>
          <w:rFonts w:ascii="Georgia" w:hAnsi="Georgia" w:cs="Arial"/>
          <w:sz w:val="24"/>
          <w:szCs w:val="24"/>
          <w:lang w:val="es-CO"/>
        </w:rPr>
        <w:t>Explica la CSJ</w:t>
      </w:r>
      <w:r w:rsidR="00D226BA" w:rsidRPr="002B66CB">
        <w:rPr>
          <w:rStyle w:val="Refdenotaalpie"/>
          <w:rFonts w:ascii="Georgia" w:hAnsi="Georgia"/>
          <w:sz w:val="24"/>
          <w:szCs w:val="24"/>
          <w:lang w:val="es-CO"/>
        </w:rPr>
        <w:footnoteReference w:id="105"/>
      </w:r>
      <w:r w:rsidRPr="002B66CB">
        <w:rPr>
          <w:rFonts w:ascii="Georgia" w:hAnsi="Georgia" w:cs="Arial"/>
          <w:sz w:val="24"/>
          <w:szCs w:val="24"/>
          <w:lang w:val="es-CO"/>
        </w:rPr>
        <w:t>, sobre el tema en concreto: “</w:t>
      </w:r>
      <w:r w:rsidRPr="00C27009">
        <w:rPr>
          <w:rFonts w:ascii="Georgia" w:hAnsi="Georgia" w:cs="Arial"/>
          <w:sz w:val="22"/>
          <w:szCs w:val="22"/>
          <w:lang w:val="es-CO"/>
        </w:rPr>
        <w:t xml:space="preserve">(…) </w:t>
      </w:r>
      <w:r w:rsidRPr="00C27009">
        <w:rPr>
          <w:rFonts w:ascii="Georgia" w:hAnsi="Georgia"/>
          <w:i/>
          <w:iCs/>
          <w:sz w:val="22"/>
          <w:szCs w:val="22"/>
          <w:u w:val="single"/>
        </w:rPr>
        <w:t>la demostración de tal falencia podrá servir de indicio para la formación del convencimiento acerca de la investigada responsabilidad</w:t>
      </w:r>
      <w:r w:rsidRPr="00C27009">
        <w:rPr>
          <w:rFonts w:ascii="Georgia" w:hAnsi="Georgia"/>
          <w:i/>
          <w:iCs/>
          <w:sz w:val="22"/>
          <w:szCs w:val="22"/>
        </w:rPr>
        <w:t xml:space="preserve">, sin que en principio pueda concluirse, en sede de casación, que la adecuada demostración de un error probatorio como el que se le atribuye al Tribunal en este </w:t>
      </w:r>
      <w:bookmarkStart w:id="17" w:name="_Int_0NBagVCx"/>
      <w:proofErr w:type="gramStart"/>
      <w:r w:rsidRPr="00C27009">
        <w:rPr>
          <w:rFonts w:ascii="Georgia" w:hAnsi="Georgia"/>
          <w:i/>
          <w:iCs/>
          <w:sz w:val="22"/>
          <w:szCs w:val="22"/>
        </w:rPr>
        <w:t>caso,</w:t>
      </w:r>
      <w:bookmarkEnd w:id="17"/>
      <w:proofErr w:type="gramEnd"/>
      <w:r w:rsidRPr="00C27009">
        <w:rPr>
          <w:rFonts w:ascii="Georgia" w:hAnsi="Georgia"/>
          <w:i/>
          <w:iCs/>
          <w:sz w:val="22"/>
          <w:szCs w:val="22"/>
        </w:rPr>
        <w:t xml:space="preserve"> pueda conducir, sin más, a deducir la obligación de resarcir los perjuicios reclamados</w:t>
      </w:r>
      <w:r w:rsidRPr="002B66CB">
        <w:rPr>
          <w:rFonts w:ascii="Georgia" w:hAnsi="Georgia"/>
          <w:i/>
          <w:iCs/>
          <w:sz w:val="24"/>
          <w:szCs w:val="24"/>
        </w:rPr>
        <w:t>”.</w:t>
      </w:r>
    </w:p>
    <w:p w14:paraId="1258E892" w14:textId="77777777" w:rsidR="00476B47" w:rsidRPr="002B66CB" w:rsidRDefault="00476B47" w:rsidP="002B66CB">
      <w:pPr>
        <w:pStyle w:val="Prrafodelista"/>
        <w:spacing w:line="276" w:lineRule="auto"/>
        <w:ind w:left="0"/>
        <w:jc w:val="both"/>
        <w:textAlignment w:val="baseline"/>
        <w:rPr>
          <w:rFonts w:ascii="Georgia" w:hAnsi="Georgia" w:cs="Arial"/>
          <w:sz w:val="24"/>
          <w:szCs w:val="24"/>
        </w:rPr>
      </w:pPr>
    </w:p>
    <w:p w14:paraId="13E66B53" w14:textId="7D12C326" w:rsidR="00856D19" w:rsidRPr="002B66CB" w:rsidRDefault="00FF72BB" w:rsidP="002B66CB">
      <w:pPr>
        <w:tabs>
          <w:tab w:val="left" w:pos="5550"/>
        </w:tabs>
        <w:spacing w:line="276" w:lineRule="auto"/>
        <w:jc w:val="both"/>
        <w:rPr>
          <w:rFonts w:ascii="Georgia" w:hAnsi="Georgia" w:cs="Arial"/>
          <w:sz w:val="24"/>
          <w:szCs w:val="24"/>
          <w:lang w:val="es-CO"/>
        </w:rPr>
      </w:pPr>
      <w:r w:rsidRPr="002B66CB">
        <w:rPr>
          <w:rFonts w:ascii="Georgia" w:hAnsi="Georgia" w:cs="Arial"/>
          <w:sz w:val="24"/>
          <w:szCs w:val="24"/>
          <w:lang w:val="es-CO"/>
        </w:rPr>
        <w:t>6.4.3.</w:t>
      </w:r>
      <w:r w:rsidR="00671C48" w:rsidRPr="002B66CB">
        <w:rPr>
          <w:rFonts w:ascii="Georgia" w:hAnsi="Georgia" w:cs="Arial"/>
          <w:sz w:val="24"/>
          <w:szCs w:val="24"/>
          <w:lang w:val="es-CO"/>
        </w:rPr>
        <w:t>4</w:t>
      </w:r>
      <w:r w:rsidRPr="002B66CB">
        <w:rPr>
          <w:rFonts w:ascii="Georgia" w:hAnsi="Georgia" w:cs="Arial"/>
          <w:sz w:val="24"/>
          <w:szCs w:val="24"/>
          <w:lang w:val="es-CO"/>
        </w:rPr>
        <w:t xml:space="preserve">. </w:t>
      </w:r>
      <w:r w:rsidR="00446910" w:rsidRPr="002B66CB">
        <w:rPr>
          <w:rFonts w:ascii="Georgia" w:hAnsi="Georgia" w:cs="Arial"/>
          <w:smallCaps/>
          <w:sz w:val="24"/>
          <w:szCs w:val="24"/>
        </w:rPr>
        <w:t xml:space="preserve">La resolución. Reparo </w:t>
      </w:r>
      <w:r w:rsidR="00E640FA">
        <w:rPr>
          <w:rFonts w:ascii="Georgia" w:hAnsi="Georgia" w:cs="Arial"/>
          <w:sz w:val="24"/>
          <w:szCs w:val="24"/>
        </w:rPr>
        <w:t xml:space="preserve">No. </w:t>
      </w:r>
      <w:r w:rsidR="003C1C67" w:rsidRPr="002B66CB">
        <w:rPr>
          <w:rFonts w:ascii="Georgia" w:hAnsi="Georgia" w:cs="Arial"/>
          <w:smallCaps/>
          <w:sz w:val="24"/>
          <w:szCs w:val="24"/>
        </w:rPr>
        <w:t>3°</w:t>
      </w:r>
      <w:r w:rsidRPr="002B66CB">
        <w:rPr>
          <w:rFonts w:ascii="Georgia" w:hAnsi="Georgia" w:cs="Arial"/>
          <w:sz w:val="24"/>
          <w:szCs w:val="24"/>
        </w:rPr>
        <w:t xml:space="preserve">. </w:t>
      </w:r>
      <w:r w:rsidR="00EB000F" w:rsidRPr="002B66CB">
        <w:rPr>
          <w:rFonts w:ascii="Georgia" w:hAnsi="Georgia" w:cs="Arial"/>
          <w:b/>
          <w:bCs/>
          <w:iCs/>
          <w:sz w:val="24"/>
          <w:szCs w:val="24"/>
          <w:lang w:val="es-CO"/>
        </w:rPr>
        <w:t>Impróspero</w:t>
      </w:r>
      <w:r w:rsidRPr="002B66CB">
        <w:rPr>
          <w:rFonts w:ascii="Georgia" w:hAnsi="Georgia" w:cs="Arial"/>
          <w:smallCaps/>
          <w:sz w:val="24"/>
          <w:szCs w:val="24"/>
          <w:lang w:val="es-CO"/>
        </w:rPr>
        <w:t xml:space="preserve">. </w:t>
      </w:r>
      <w:r w:rsidR="001C4EBC" w:rsidRPr="002B66CB">
        <w:rPr>
          <w:rFonts w:ascii="Georgia" w:hAnsi="Georgia" w:cs="Arial"/>
          <w:smallCaps/>
          <w:sz w:val="24"/>
          <w:szCs w:val="24"/>
          <w:lang w:val="es-CO"/>
        </w:rPr>
        <w:t>D</w:t>
      </w:r>
      <w:r w:rsidR="001C4EBC" w:rsidRPr="002B66CB">
        <w:rPr>
          <w:rFonts w:ascii="Georgia" w:hAnsi="Georgia" w:cs="Arial"/>
          <w:sz w:val="24"/>
          <w:szCs w:val="24"/>
          <w:lang w:val="es-CO"/>
        </w:rPr>
        <w:t>ej</w:t>
      </w:r>
      <w:r w:rsidR="003F4810" w:rsidRPr="002B66CB">
        <w:rPr>
          <w:rFonts w:ascii="Georgia" w:hAnsi="Georgia" w:cs="Arial"/>
          <w:sz w:val="24"/>
          <w:szCs w:val="24"/>
          <w:lang w:val="es-CO"/>
        </w:rPr>
        <w:t>ó</w:t>
      </w:r>
      <w:r w:rsidR="001C4EBC" w:rsidRPr="002B66CB">
        <w:rPr>
          <w:rFonts w:ascii="Georgia" w:hAnsi="Georgia" w:cs="Arial"/>
          <w:sz w:val="24"/>
          <w:szCs w:val="24"/>
          <w:lang w:val="es-CO"/>
        </w:rPr>
        <w:t xml:space="preserve"> de proveerse sobre la pretensión subsidiaria,</w:t>
      </w:r>
      <w:r w:rsidR="000C3286" w:rsidRPr="002B66CB">
        <w:rPr>
          <w:rFonts w:ascii="Georgia" w:hAnsi="Georgia" w:cs="Arial"/>
          <w:sz w:val="24"/>
          <w:szCs w:val="24"/>
          <w:lang w:val="es-CO"/>
        </w:rPr>
        <w:t xml:space="preserve"> empero, sin cúmulo probatorio con eficacia probatoria</w:t>
      </w:r>
      <w:r w:rsidR="000832E2" w:rsidRPr="002B66CB">
        <w:rPr>
          <w:rFonts w:ascii="Georgia" w:hAnsi="Georgia" w:cs="Arial"/>
          <w:sz w:val="24"/>
          <w:szCs w:val="24"/>
          <w:lang w:val="es-CO"/>
        </w:rPr>
        <w:t xml:space="preserve">, </w:t>
      </w:r>
      <w:r w:rsidR="00856D19" w:rsidRPr="002B66CB">
        <w:rPr>
          <w:rFonts w:ascii="Georgia" w:hAnsi="Georgia" w:cs="Arial"/>
          <w:sz w:val="24"/>
          <w:szCs w:val="24"/>
          <w:lang w:val="es-CO"/>
        </w:rPr>
        <w:t>inane examinar los perjuicios, en particular la pérdida de oportunidad pedida.</w:t>
      </w:r>
    </w:p>
    <w:p w14:paraId="09AFFB24" w14:textId="77777777" w:rsidR="00856D19" w:rsidRPr="002B66CB" w:rsidRDefault="00856D19" w:rsidP="002B66CB">
      <w:pPr>
        <w:spacing w:line="276" w:lineRule="auto"/>
        <w:jc w:val="both"/>
        <w:rPr>
          <w:rFonts w:ascii="Georgia" w:hAnsi="Georgia" w:cs="Arial"/>
          <w:sz w:val="24"/>
          <w:szCs w:val="24"/>
          <w:lang w:val="es-CO"/>
        </w:rPr>
      </w:pPr>
    </w:p>
    <w:p w14:paraId="0ED19C07" w14:textId="41046E56" w:rsidR="000832E2" w:rsidRPr="002B66CB" w:rsidRDefault="00856D19"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En la demanda se enunció la pérdida de chance como pretensión subsidiaria y </w:t>
      </w:r>
      <w:r w:rsidRPr="002B66CB">
        <w:rPr>
          <w:rFonts w:ascii="Georgia" w:hAnsi="Georgia" w:cs="Arial"/>
          <w:sz w:val="24"/>
          <w:szCs w:val="24"/>
          <w:lang w:val="es-CO"/>
        </w:rPr>
        <w:lastRenderedPageBreak/>
        <w:t>enseguida se dijo en el apartado 3.2.: “</w:t>
      </w:r>
      <w:r w:rsidRPr="00C27009">
        <w:rPr>
          <w:rFonts w:ascii="Georgia" w:hAnsi="Georgia" w:cs="Arial"/>
          <w:i/>
          <w:iCs/>
          <w:sz w:val="22"/>
          <w:szCs w:val="22"/>
          <w:lang w:val="es-CO"/>
        </w:rPr>
        <w:t>Como consecuencia de lo anterior se condene a las demandadas y a favor de la parte que represento como perjuicio inmaterial las siguientes sumas: 2.1. Daño moral a hijo (…) 2.2. Daño moral a hermana (…) Daño moral a sobrina (…)</w:t>
      </w:r>
      <w:r w:rsidRPr="002B66CB">
        <w:rPr>
          <w:rFonts w:ascii="Georgia" w:hAnsi="Georgia" w:cs="Arial"/>
          <w:i/>
          <w:iCs/>
          <w:sz w:val="24"/>
          <w:szCs w:val="24"/>
          <w:lang w:val="es-CO"/>
        </w:rPr>
        <w:t>.</w:t>
      </w:r>
      <w:r w:rsidRPr="002B66CB">
        <w:rPr>
          <w:rFonts w:ascii="Georgia" w:hAnsi="Georgia" w:cs="Arial"/>
          <w:sz w:val="24"/>
          <w:szCs w:val="24"/>
          <w:lang w:val="es-CO"/>
        </w:rPr>
        <w:t xml:space="preserve">” </w:t>
      </w:r>
      <w:r w:rsidRPr="002B66CB">
        <w:rPr>
          <w:rFonts w:ascii="Georgia" w:hAnsi="Georgia" w:cs="Arial"/>
          <w:sz w:val="24"/>
          <w:szCs w:val="24"/>
        </w:rPr>
        <w:t>(</w:t>
      </w:r>
      <w:r w:rsidRPr="002B66CB">
        <w:rPr>
          <w:rFonts w:ascii="Georgia" w:hAnsi="Georgia" w:cs="Arial"/>
          <w:sz w:val="24"/>
          <w:szCs w:val="24"/>
          <w:lang w:val="es-CO"/>
        </w:rPr>
        <w:t xml:space="preserve">Carpeta </w:t>
      </w:r>
      <w:proofErr w:type="spellStart"/>
      <w:r w:rsidRPr="002B66CB">
        <w:rPr>
          <w:rFonts w:ascii="Georgia" w:hAnsi="Georgia" w:cs="Arial"/>
          <w:sz w:val="24"/>
          <w:szCs w:val="24"/>
          <w:lang w:val="es-CO"/>
        </w:rPr>
        <w:t>01Primerainstancia</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C01PrincipalTomoII</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pdf</w:t>
      </w:r>
      <w:proofErr w:type="spellEnd"/>
      <w:r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Pr="002B66CB">
        <w:rPr>
          <w:rFonts w:ascii="Georgia" w:hAnsi="Georgia" w:cs="Arial"/>
          <w:sz w:val="24"/>
          <w:szCs w:val="24"/>
          <w:lang w:val="es-CO"/>
        </w:rPr>
        <w:t xml:space="preserve">05, folios 10 y </w:t>
      </w:r>
      <w:proofErr w:type="spellStart"/>
      <w:r w:rsidRPr="002B66CB">
        <w:rPr>
          <w:rFonts w:ascii="Georgia" w:hAnsi="Georgia" w:cs="Arial"/>
          <w:sz w:val="24"/>
          <w:szCs w:val="24"/>
          <w:lang w:val="es-CO"/>
        </w:rPr>
        <w:t>ss</w:t>
      </w:r>
      <w:proofErr w:type="spellEnd"/>
      <w:r w:rsidRPr="002B66CB">
        <w:rPr>
          <w:rFonts w:ascii="Georgia" w:hAnsi="Georgia" w:cs="Arial"/>
          <w:sz w:val="24"/>
          <w:szCs w:val="24"/>
          <w:lang w:val="es-CO"/>
        </w:rPr>
        <w:t xml:space="preserve">). </w:t>
      </w:r>
    </w:p>
    <w:p w14:paraId="409F29BD" w14:textId="77777777" w:rsidR="000832E2" w:rsidRPr="002B66CB" w:rsidRDefault="000832E2" w:rsidP="002B66CB">
      <w:pPr>
        <w:spacing w:line="276" w:lineRule="auto"/>
        <w:jc w:val="both"/>
        <w:rPr>
          <w:rFonts w:ascii="Georgia" w:hAnsi="Georgia" w:cs="Arial"/>
          <w:sz w:val="24"/>
          <w:szCs w:val="24"/>
          <w:lang w:val="es-CO"/>
        </w:rPr>
      </w:pPr>
    </w:p>
    <w:p w14:paraId="3F423918" w14:textId="2A449180" w:rsidR="00856D19" w:rsidRPr="002B66CB" w:rsidRDefault="00856D19"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Según puede leerse la comprensión no fue como daño autónomo, pues luego de la alusión se pidieron rubros a título de daño moral para los damnificados colaterales, suficiente esta inconsistencia para su denegación, muy a pesar de haberse precisado al sustentar esta alzada que era un detrimento independiente </w:t>
      </w:r>
      <w:r w:rsidRPr="002B66CB">
        <w:rPr>
          <w:rFonts w:ascii="Georgia" w:hAnsi="Georgia" w:cs="Arial"/>
          <w:sz w:val="24"/>
          <w:szCs w:val="24"/>
        </w:rPr>
        <w:t>(</w:t>
      </w:r>
      <w:r w:rsidRPr="002B66CB">
        <w:rPr>
          <w:rFonts w:ascii="Georgia" w:hAnsi="Georgia" w:cs="Arial"/>
          <w:sz w:val="24"/>
          <w:szCs w:val="24"/>
          <w:lang w:val="es-CO"/>
        </w:rPr>
        <w:t xml:space="preserve">Carpeta </w:t>
      </w:r>
      <w:proofErr w:type="spellStart"/>
      <w:r w:rsidRPr="002B66CB">
        <w:rPr>
          <w:rFonts w:ascii="Georgia" w:hAnsi="Georgia" w:cs="Arial"/>
          <w:sz w:val="24"/>
          <w:szCs w:val="24"/>
          <w:lang w:val="es-CO"/>
        </w:rPr>
        <w:t>02Segundainstancia</w:t>
      </w:r>
      <w:proofErr w:type="spellEnd"/>
      <w:r w:rsidRPr="002B66CB">
        <w:rPr>
          <w:rFonts w:ascii="Georgia" w:hAnsi="Georgia" w:cs="Arial"/>
          <w:sz w:val="24"/>
          <w:szCs w:val="24"/>
          <w:lang w:val="es-CO"/>
        </w:rPr>
        <w:t xml:space="preserve">, carpeta </w:t>
      </w:r>
      <w:proofErr w:type="spellStart"/>
      <w:r w:rsidRPr="002B66CB">
        <w:rPr>
          <w:rFonts w:ascii="Georgia" w:hAnsi="Georgia" w:cs="Arial"/>
          <w:sz w:val="24"/>
          <w:szCs w:val="24"/>
          <w:lang w:val="es-CO"/>
        </w:rPr>
        <w:t>C02ApelacionSentencia</w:t>
      </w:r>
      <w:proofErr w:type="spellEnd"/>
      <w:r w:rsidRPr="002B66CB">
        <w:rPr>
          <w:rFonts w:ascii="Georgia" w:hAnsi="Georgia" w:cs="Arial"/>
          <w:sz w:val="24"/>
          <w:szCs w:val="24"/>
          <w:lang w:val="es-CO"/>
        </w:rPr>
        <w:t xml:space="preserve">, </w:t>
      </w:r>
      <w:proofErr w:type="spellStart"/>
      <w:r w:rsidRPr="002B66CB">
        <w:rPr>
          <w:rFonts w:ascii="Georgia" w:hAnsi="Georgia" w:cs="Arial"/>
          <w:sz w:val="24"/>
          <w:szCs w:val="24"/>
          <w:lang w:val="es-CO"/>
        </w:rPr>
        <w:t>pdf</w:t>
      </w:r>
      <w:proofErr w:type="spellEnd"/>
      <w:r w:rsidRPr="002B66CB">
        <w:rPr>
          <w:rFonts w:ascii="Georgia" w:hAnsi="Georgia" w:cs="Arial"/>
          <w:sz w:val="24"/>
          <w:szCs w:val="24"/>
          <w:lang w:val="es-CO"/>
        </w:rPr>
        <w:t xml:space="preserve"> </w:t>
      </w:r>
      <w:r w:rsidR="00E640FA">
        <w:rPr>
          <w:rFonts w:ascii="Georgia" w:hAnsi="Georgia" w:cs="Arial"/>
          <w:sz w:val="24"/>
          <w:szCs w:val="24"/>
          <w:lang w:val="es-CO"/>
        </w:rPr>
        <w:t xml:space="preserve">No. </w:t>
      </w:r>
      <w:r w:rsidRPr="002B66CB">
        <w:rPr>
          <w:rFonts w:ascii="Georgia" w:hAnsi="Georgia" w:cs="Arial"/>
          <w:sz w:val="24"/>
          <w:szCs w:val="24"/>
          <w:lang w:val="es-CO"/>
        </w:rPr>
        <w:t xml:space="preserve">14), empero resultó tardía. Mal podría ahora habilitarse su análisis sin detrimento del debido proceso al incurrir en </w:t>
      </w:r>
      <w:proofErr w:type="spellStart"/>
      <w:r w:rsidRPr="002B66CB">
        <w:rPr>
          <w:rFonts w:ascii="Georgia" w:hAnsi="Georgia" w:cs="Arial"/>
          <w:sz w:val="24"/>
          <w:szCs w:val="24"/>
          <w:lang w:val="es-CO"/>
        </w:rPr>
        <w:t>inconsonancia</w:t>
      </w:r>
      <w:proofErr w:type="spellEnd"/>
      <w:r w:rsidRPr="002B66CB">
        <w:rPr>
          <w:rFonts w:ascii="Georgia" w:hAnsi="Georgia" w:cs="Arial"/>
          <w:sz w:val="24"/>
          <w:szCs w:val="24"/>
          <w:lang w:val="es-CO"/>
        </w:rPr>
        <w:t>, deficiencia sobre la que se disertó con suficien</w:t>
      </w:r>
      <w:r w:rsidR="00480C28" w:rsidRPr="002B66CB">
        <w:rPr>
          <w:rFonts w:ascii="Georgia" w:hAnsi="Georgia" w:cs="Arial"/>
          <w:sz w:val="24"/>
          <w:szCs w:val="24"/>
          <w:lang w:val="es-CO"/>
        </w:rPr>
        <w:t xml:space="preserve">cia </w:t>
      </w:r>
      <w:r w:rsidRPr="002B66CB">
        <w:rPr>
          <w:rFonts w:ascii="Georgia" w:hAnsi="Georgia" w:cs="Arial"/>
          <w:sz w:val="24"/>
          <w:szCs w:val="24"/>
          <w:lang w:val="es-CO"/>
        </w:rPr>
        <w:t>atrás.</w:t>
      </w:r>
    </w:p>
    <w:p w14:paraId="6A951D37" w14:textId="77777777" w:rsidR="00856D19" w:rsidRPr="002B66CB" w:rsidRDefault="00856D19" w:rsidP="002B66CB">
      <w:pPr>
        <w:spacing w:line="276" w:lineRule="auto"/>
        <w:jc w:val="both"/>
        <w:rPr>
          <w:rFonts w:ascii="Georgia" w:hAnsi="Georgia" w:cs="Arial"/>
          <w:sz w:val="24"/>
          <w:szCs w:val="24"/>
          <w:lang w:val="es-CO"/>
        </w:rPr>
      </w:pPr>
    </w:p>
    <w:p w14:paraId="758EBC77" w14:textId="250DFDAD" w:rsidR="00856D19" w:rsidRPr="002B66CB" w:rsidRDefault="00856D19"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En refuerzo del razonamiento hecho, nótese cómo ninguna de las cuatro (4) entidades demandadas, ni las tres</w:t>
      </w:r>
      <w:r w:rsidR="00F172EC" w:rsidRPr="002B66CB">
        <w:rPr>
          <w:rFonts w:ascii="Georgia" w:hAnsi="Georgia" w:cs="Arial"/>
          <w:sz w:val="24"/>
          <w:szCs w:val="24"/>
          <w:lang w:val="es-CO"/>
        </w:rPr>
        <w:t xml:space="preserve"> (3)</w:t>
      </w:r>
      <w:r w:rsidRPr="002B66CB">
        <w:rPr>
          <w:rFonts w:ascii="Georgia" w:hAnsi="Georgia" w:cs="Arial"/>
          <w:sz w:val="24"/>
          <w:szCs w:val="24"/>
          <w:lang w:val="es-CO"/>
        </w:rPr>
        <w:t xml:space="preserve"> aseguradoras llamadas en garantía entendieron que se les planteaba una súplica supletoria sobre oportunidades frustradas, al punto que en sus alegaciones defensivas ningún argumento se blandió al respecto.</w:t>
      </w:r>
    </w:p>
    <w:p w14:paraId="7FE11A3C" w14:textId="77777777" w:rsidR="00856D19" w:rsidRPr="002B66CB" w:rsidRDefault="00856D19" w:rsidP="002B66CB">
      <w:pPr>
        <w:spacing w:line="276" w:lineRule="auto"/>
        <w:jc w:val="both"/>
        <w:rPr>
          <w:rFonts w:ascii="Georgia" w:hAnsi="Georgia" w:cs="Arial"/>
          <w:sz w:val="24"/>
          <w:szCs w:val="24"/>
          <w:lang w:val="es-CO"/>
        </w:rPr>
      </w:pPr>
    </w:p>
    <w:p w14:paraId="79B87D7C" w14:textId="61EFF3DF" w:rsidR="00856D19" w:rsidRPr="002B66CB" w:rsidRDefault="00856D19"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La estimación anterior se asienta en que </w:t>
      </w:r>
      <w:r w:rsidR="008B64C9" w:rsidRPr="002B66CB">
        <w:rPr>
          <w:rFonts w:ascii="Georgia" w:hAnsi="Georgia" w:cs="Arial"/>
          <w:sz w:val="24"/>
          <w:szCs w:val="24"/>
          <w:lang w:val="es-CO"/>
        </w:rPr>
        <w:t xml:space="preserve">esta Sala ha prohijado </w:t>
      </w:r>
      <w:r w:rsidRPr="002B66CB">
        <w:rPr>
          <w:rFonts w:ascii="Georgia" w:hAnsi="Georgia" w:cs="Arial"/>
          <w:sz w:val="24"/>
          <w:szCs w:val="24"/>
          <w:lang w:val="es-CO"/>
        </w:rPr>
        <w:t>la doctrina probable de la CSJ</w:t>
      </w:r>
      <w:r w:rsidR="00F172EC" w:rsidRPr="002B66CB">
        <w:rPr>
          <w:rFonts w:ascii="Georgia" w:hAnsi="Georgia" w:cs="Arial"/>
          <w:sz w:val="24"/>
          <w:szCs w:val="24"/>
          <w:lang w:val="es-CO"/>
        </w:rPr>
        <w:t xml:space="preserve"> (2008 a 2024)</w:t>
      </w:r>
      <w:r w:rsidRPr="002B66CB">
        <w:rPr>
          <w:rFonts w:ascii="Georgia" w:hAnsi="Georgia" w:cs="Arial"/>
          <w:sz w:val="24"/>
          <w:szCs w:val="24"/>
          <w:vertAlign w:val="superscript"/>
          <w:lang w:val="es-CO"/>
        </w:rPr>
        <w:footnoteReference w:id="106"/>
      </w:r>
      <w:r w:rsidRPr="002B66CB">
        <w:rPr>
          <w:rFonts w:ascii="Georgia" w:hAnsi="Georgia" w:cs="Arial"/>
          <w:sz w:val="24"/>
          <w:szCs w:val="24"/>
          <w:lang w:val="es-CO"/>
        </w:rPr>
        <w:t xml:space="preserve"> </w:t>
      </w:r>
      <w:r w:rsidR="008B64C9" w:rsidRPr="002B66CB">
        <w:rPr>
          <w:rFonts w:ascii="Georgia" w:hAnsi="Georgia" w:cs="Arial"/>
          <w:sz w:val="24"/>
          <w:szCs w:val="24"/>
          <w:lang w:val="es-CO"/>
        </w:rPr>
        <w:t xml:space="preserve">de que </w:t>
      </w:r>
      <w:r w:rsidRPr="002B66CB">
        <w:rPr>
          <w:rFonts w:ascii="Georgia" w:hAnsi="Georgia" w:cs="Arial"/>
          <w:sz w:val="24"/>
          <w:szCs w:val="24"/>
          <w:u w:val="single"/>
          <w:lang w:val="es-CO"/>
        </w:rPr>
        <w:t>la pérdida de oportunidad es un perjuicio con autonomía</w:t>
      </w:r>
      <w:r w:rsidRPr="002B66CB">
        <w:rPr>
          <w:rFonts w:ascii="Georgia" w:hAnsi="Georgia" w:cs="Arial"/>
          <w:sz w:val="24"/>
          <w:szCs w:val="24"/>
          <w:lang w:val="es-CO"/>
        </w:rPr>
        <w:t>, así se señaló en 2019</w:t>
      </w:r>
      <w:r w:rsidRPr="002B66CB">
        <w:rPr>
          <w:rFonts w:ascii="Georgia" w:hAnsi="Georgia" w:cs="Arial"/>
          <w:sz w:val="24"/>
          <w:szCs w:val="24"/>
          <w:vertAlign w:val="superscript"/>
          <w:lang w:val="es-CO"/>
        </w:rPr>
        <w:footnoteReference w:id="107"/>
      </w:r>
      <w:r w:rsidRPr="002B66CB">
        <w:rPr>
          <w:rFonts w:ascii="Georgia" w:hAnsi="Georgia" w:cs="Arial"/>
          <w:sz w:val="24"/>
          <w:szCs w:val="24"/>
          <w:lang w:val="es-CO"/>
        </w:rPr>
        <w:t xml:space="preserve"> y se remarcó en decisiones posteriores (2023); esta instancia solo conoce una decisión dispar de la alta colegiatura de cierre (2020)</w:t>
      </w:r>
      <w:r w:rsidRPr="002B66CB">
        <w:rPr>
          <w:rFonts w:ascii="Georgia" w:hAnsi="Georgia" w:cs="Arial"/>
          <w:sz w:val="24"/>
          <w:szCs w:val="24"/>
          <w:vertAlign w:val="superscript"/>
          <w:lang w:val="es-CO"/>
        </w:rPr>
        <w:footnoteReference w:id="108"/>
      </w:r>
      <w:r w:rsidRPr="002B66CB">
        <w:rPr>
          <w:rFonts w:ascii="Georgia" w:hAnsi="Georgia" w:cs="Arial"/>
          <w:sz w:val="24"/>
          <w:szCs w:val="24"/>
          <w:lang w:val="es-CO"/>
        </w:rPr>
        <w:t>, pero sin reiteración posterior.</w:t>
      </w:r>
    </w:p>
    <w:p w14:paraId="08CFEECC" w14:textId="77777777" w:rsidR="00184438" w:rsidRPr="002B66CB" w:rsidRDefault="00184438" w:rsidP="002B66CB">
      <w:pPr>
        <w:spacing w:line="276" w:lineRule="auto"/>
        <w:jc w:val="both"/>
        <w:rPr>
          <w:rFonts w:ascii="Georgia" w:hAnsi="Georgia" w:cs="Arial"/>
          <w:sz w:val="24"/>
          <w:szCs w:val="24"/>
          <w:lang w:val="es-CO"/>
        </w:rPr>
      </w:pPr>
    </w:p>
    <w:p w14:paraId="6C55C57A" w14:textId="0223C66E" w:rsidR="0054050D" w:rsidRPr="002B66CB" w:rsidRDefault="00184438"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S</w:t>
      </w:r>
      <w:r w:rsidR="00856D19" w:rsidRPr="002B66CB">
        <w:rPr>
          <w:rFonts w:ascii="Georgia" w:hAnsi="Georgia" w:cs="Arial"/>
          <w:sz w:val="24"/>
          <w:szCs w:val="24"/>
          <w:lang w:val="es-CO"/>
        </w:rPr>
        <w:t>i acaso se pudiera superar el escollo apuntado, al escrutar el cúmulo probatorio acopiado, también cabría la derrota del pedimento resarcitorio</w:t>
      </w:r>
      <w:r w:rsidR="0054050D" w:rsidRPr="002B66CB">
        <w:rPr>
          <w:rFonts w:ascii="Georgia" w:hAnsi="Georgia" w:cs="Arial"/>
          <w:sz w:val="24"/>
          <w:szCs w:val="24"/>
          <w:lang w:val="es-CO"/>
        </w:rPr>
        <w:t>. En ese sentido, recientemente (2023)</w:t>
      </w:r>
      <w:r w:rsidR="0054050D" w:rsidRPr="002B66CB">
        <w:rPr>
          <w:rFonts w:ascii="Georgia" w:hAnsi="Georgia" w:cs="Arial"/>
          <w:sz w:val="24"/>
          <w:szCs w:val="24"/>
          <w:vertAlign w:val="superscript"/>
          <w:lang w:val="es-CO"/>
        </w:rPr>
        <w:footnoteReference w:id="109"/>
      </w:r>
      <w:r w:rsidR="0054050D" w:rsidRPr="002B66CB">
        <w:rPr>
          <w:rFonts w:ascii="Georgia" w:hAnsi="Georgia" w:cs="Arial"/>
          <w:sz w:val="24"/>
          <w:szCs w:val="24"/>
          <w:lang w:val="es-CO"/>
        </w:rPr>
        <w:t xml:space="preserve"> otra Sala de esta Corporación, con citación de la CSJ, señaló: </w:t>
      </w:r>
    </w:p>
    <w:p w14:paraId="3185BE7A" w14:textId="77777777" w:rsidR="0054050D" w:rsidRPr="002B66CB" w:rsidRDefault="0054050D" w:rsidP="002B66CB">
      <w:pPr>
        <w:spacing w:line="276" w:lineRule="auto"/>
        <w:jc w:val="both"/>
        <w:rPr>
          <w:rFonts w:ascii="Georgia" w:hAnsi="Georgia" w:cs="Arial"/>
          <w:sz w:val="24"/>
          <w:szCs w:val="24"/>
          <w:lang w:val="es-CO"/>
        </w:rPr>
      </w:pPr>
    </w:p>
    <w:p w14:paraId="72E90A2F" w14:textId="77777777" w:rsidR="0054050D" w:rsidRPr="00C27009" w:rsidRDefault="0054050D" w:rsidP="00C27009">
      <w:pPr>
        <w:ind w:left="426" w:right="420"/>
        <w:jc w:val="both"/>
        <w:rPr>
          <w:rFonts w:ascii="Georgia" w:hAnsi="Georgia" w:cs="Arial"/>
          <w:sz w:val="22"/>
          <w:szCs w:val="22"/>
        </w:rPr>
      </w:pPr>
      <w:r w:rsidRPr="00C27009">
        <w:rPr>
          <w:rFonts w:ascii="Georgia" w:hAnsi="Georgia" w:cs="Arial"/>
          <w:sz w:val="22"/>
          <w:szCs w:val="22"/>
        </w:rPr>
        <w:t xml:space="preserve">… Mas, si se quisiera ahondar, para llegar a un reconocimiento de esa naturaleza, siguiendo la misma línea de la Corte, en particular en la sentencia del 28 de junio de 2010, es imprescindible que: </w:t>
      </w:r>
    </w:p>
    <w:p w14:paraId="7138B24B" w14:textId="77777777" w:rsidR="0054050D" w:rsidRPr="00C27009" w:rsidRDefault="0054050D" w:rsidP="00C27009">
      <w:pPr>
        <w:ind w:left="426" w:right="420"/>
        <w:jc w:val="both"/>
        <w:rPr>
          <w:rFonts w:ascii="Georgia" w:hAnsi="Georgia" w:cs="Arial"/>
          <w:sz w:val="22"/>
          <w:szCs w:val="22"/>
        </w:rPr>
      </w:pPr>
    </w:p>
    <w:p w14:paraId="271CE5F4" w14:textId="77777777" w:rsidR="0054050D" w:rsidRPr="00C27009" w:rsidRDefault="0054050D" w:rsidP="00C27009">
      <w:pPr>
        <w:ind w:left="426" w:right="420"/>
        <w:jc w:val="both"/>
        <w:rPr>
          <w:rFonts w:ascii="Georgia" w:hAnsi="Georgia" w:cs="Arial"/>
          <w:sz w:val="22"/>
          <w:szCs w:val="22"/>
        </w:rPr>
      </w:pPr>
      <w:r w:rsidRPr="00C27009">
        <w:rPr>
          <w:rFonts w:ascii="Georgia" w:hAnsi="Georgia" w:cs="Arial"/>
          <w:sz w:val="22"/>
          <w:szCs w:val="22"/>
        </w:rPr>
        <w:t>…los elementos probatorios lleven al juzgador a la seria, fundada e íntima convicción a propósito de la razonable probabilidad de concreción futura del resultado útil, por lo cual, a diferencia del lucro cesante, o sea, la “</w:t>
      </w:r>
      <w:r w:rsidRPr="00C27009">
        <w:rPr>
          <w:rFonts w:ascii="Georgia" w:hAnsi="Georgia" w:cs="Arial"/>
          <w:i/>
          <w:sz w:val="22"/>
          <w:szCs w:val="22"/>
        </w:rPr>
        <w:t>ganancia o provecho que deja de reportarse”</w:t>
      </w:r>
      <w:r w:rsidRPr="00C27009">
        <w:rPr>
          <w:rFonts w:ascii="Georgia" w:hAnsi="Georgia" w:cs="Arial"/>
          <w:sz w:val="22"/>
          <w:szCs w:val="22"/>
        </w:rPr>
        <w:t xml:space="preserve"> (artículo 1614 del Código Civil), en ella no se tiene la utilidad, tampoco se extingue, y el interés protegido es la razonable probabilidad de obtenerla o de evitar una pérdida (cas. </w:t>
      </w:r>
      <w:proofErr w:type="spellStart"/>
      <w:r w:rsidRPr="00C27009">
        <w:rPr>
          <w:rFonts w:ascii="Georgia" w:hAnsi="Georgia" w:cs="Arial"/>
          <w:sz w:val="22"/>
          <w:szCs w:val="22"/>
        </w:rPr>
        <w:t>civ</w:t>
      </w:r>
      <w:proofErr w:type="spellEnd"/>
      <w:r w:rsidRPr="00C27009">
        <w:rPr>
          <w:rFonts w:ascii="Georgia" w:hAnsi="Georgia" w:cs="Arial"/>
          <w:sz w:val="22"/>
          <w:szCs w:val="22"/>
        </w:rPr>
        <w:t xml:space="preserve">. sentencia de 24 de junio de 2008 [S-055-2008], </w:t>
      </w:r>
      <w:proofErr w:type="spellStart"/>
      <w:r w:rsidRPr="00C27009">
        <w:rPr>
          <w:rFonts w:ascii="Georgia" w:hAnsi="Georgia" w:cs="Arial"/>
          <w:sz w:val="22"/>
          <w:szCs w:val="22"/>
        </w:rPr>
        <w:t>exp</w:t>
      </w:r>
      <w:proofErr w:type="spellEnd"/>
      <w:r w:rsidRPr="00C27009">
        <w:rPr>
          <w:rFonts w:ascii="Georgia" w:hAnsi="Georgia" w:cs="Arial"/>
          <w:sz w:val="22"/>
          <w:szCs w:val="22"/>
        </w:rPr>
        <w:t>. 11001-3103-038-2000-01141-01). Coloración extratextual.</w:t>
      </w:r>
    </w:p>
    <w:p w14:paraId="1AAE7B1D" w14:textId="77777777" w:rsidR="0054050D" w:rsidRPr="002B66CB" w:rsidRDefault="0054050D" w:rsidP="002B66CB">
      <w:pPr>
        <w:spacing w:line="276" w:lineRule="auto"/>
        <w:jc w:val="both"/>
        <w:rPr>
          <w:rFonts w:ascii="Georgia" w:hAnsi="Georgia" w:cs="Arial"/>
          <w:sz w:val="24"/>
          <w:szCs w:val="24"/>
        </w:rPr>
      </w:pPr>
      <w:r w:rsidRPr="002B66CB">
        <w:rPr>
          <w:rFonts w:ascii="Georgia" w:hAnsi="Georgia" w:cs="Arial"/>
          <w:sz w:val="24"/>
          <w:szCs w:val="24"/>
        </w:rPr>
        <w:t xml:space="preserve"> </w:t>
      </w:r>
    </w:p>
    <w:p w14:paraId="32B5C73A" w14:textId="647BB7D2" w:rsidR="0054050D" w:rsidRPr="002B66CB" w:rsidRDefault="0054050D"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Corolario de las premisas expuestas </w:t>
      </w:r>
      <w:r w:rsidRPr="002B66CB">
        <w:rPr>
          <w:rFonts w:ascii="Georgia" w:hAnsi="Georgia" w:cs="Arial"/>
          <w:sz w:val="24"/>
          <w:szCs w:val="24"/>
        </w:rPr>
        <w:t>reluce que la gestión probatoria de la parte actora fue insuficiente; se echan de menos probanzas técnicas o científica</w:t>
      </w:r>
      <w:r w:rsidR="00401376" w:rsidRPr="002B66CB">
        <w:rPr>
          <w:rFonts w:ascii="Georgia" w:hAnsi="Georgia" w:cs="Arial"/>
          <w:sz w:val="24"/>
          <w:szCs w:val="24"/>
        </w:rPr>
        <w:t>s</w:t>
      </w:r>
      <w:r w:rsidRPr="002B66CB">
        <w:rPr>
          <w:rFonts w:ascii="Georgia" w:hAnsi="Georgia" w:cs="Arial"/>
          <w:sz w:val="24"/>
          <w:szCs w:val="24"/>
        </w:rPr>
        <w:t xml:space="preserve"> que arrojen luz sobre la indagación causal en su aspecto jurídico y sean basamento razonable para deducir la condena querida por la parte recurrente.</w:t>
      </w:r>
      <w:r w:rsidRPr="002B66CB">
        <w:rPr>
          <w:rFonts w:ascii="Georgia" w:hAnsi="Georgia" w:cs="Arial"/>
          <w:sz w:val="24"/>
          <w:szCs w:val="24"/>
          <w:lang w:val="es-CO"/>
        </w:rPr>
        <w:t xml:space="preserve"> </w:t>
      </w:r>
    </w:p>
    <w:p w14:paraId="2BD9D124" w14:textId="02A8BEB0" w:rsidR="00856D19" w:rsidRPr="002B66CB" w:rsidRDefault="00856D19" w:rsidP="002B66CB">
      <w:pPr>
        <w:spacing w:line="276" w:lineRule="auto"/>
        <w:jc w:val="both"/>
        <w:rPr>
          <w:rFonts w:ascii="Georgia" w:hAnsi="Georgia" w:cs="Arial"/>
          <w:sz w:val="24"/>
          <w:szCs w:val="24"/>
          <w:lang w:val="es-CO"/>
        </w:rPr>
      </w:pPr>
    </w:p>
    <w:p w14:paraId="064BCC31" w14:textId="351EAAAA" w:rsidR="00C711F0" w:rsidRPr="002B66CB" w:rsidRDefault="00C711F0" w:rsidP="002B66CB">
      <w:pPr>
        <w:pStyle w:val="Prrafodelista"/>
        <w:numPr>
          <w:ilvl w:val="0"/>
          <w:numId w:val="27"/>
        </w:numPr>
        <w:spacing w:line="276" w:lineRule="auto"/>
        <w:jc w:val="both"/>
        <w:rPr>
          <w:rFonts w:ascii="Georgia" w:hAnsi="Georgia" w:cs="Arial"/>
          <w:b/>
          <w:sz w:val="24"/>
          <w:szCs w:val="24"/>
          <w:lang w:val="es-CO"/>
        </w:rPr>
      </w:pPr>
      <w:r w:rsidRPr="002B66CB">
        <w:rPr>
          <w:rFonts w:ascii="Georgia" w:hAnsi="Georgia" w:cs="Arial"/>
          <w:b/>
          <w:sz w:val="24"/>
          <w:szCs w:val="24"/>
          <w:lang w:val="es-CO"/>
        </w:rPr>
        <w:t>LAS DECISIONES FINALES</w:t>
      </w:r>
    </w:p>
    <w:p w14:paraId="7C3B257E" w14:textId="77777777" w:rsidR="0021265F" w:rsidRPr="002B66CB" w:rsidRDefault="0021265F" w:rsidP="002B66CB">
      <w:pPr>
        <w:spacing w:line="276" w:lineRule="auto"/>
        <w:jc w:val="both"/>
        <w:rPr>
          <w:rFonts w:ascii="Georgia" w:hAnsi="Georgia"/>
          <w:sz w:val="24"/>
          <w:szCs w:val="24"/>
          <w:lang w:val="es-CO"/>
        </w:rPr>
      </w:pPr>
    </w:p>
    <w:p w14:paraId="0803D823" w14:textId="32D0AC70" w:rsidR="00F0779B" w:rsidRPr="002B66CB" w:rsidRDefault="00F0779B" w:rsidP="002B66CB">
      <w:pPr>
        <w:spacing w:line="276" w:lineRule="auto"/>
        <w:jc w:val="both"/>
        <w:rPr>
          <w:rFonts w:ascii="Georgia" w:hAnsi="Georgia" w:cs="Arial"/>
          <w:sz w:val="24"/>
          <w:szCs w:val="24"/>
          <w:lang w:val="es-CO"/>
        </w:rPr>
      </w:pPr>
      <w:r w:rsidRPr="002B66CB">
        <w:rPr>
          <w:rFonts w:ascii="Georgia" w:hAnsi="Georgia"/>
          <w:sz w:val="24"/>
          <w:szCs w:val="24"/>
          <w:lang w:val="es-CO"/>
        </w:rPr>
        <w:t>Se</w:t>
      </w:r>
      <w:r w:rsidRPr="002B66CB">
        <w:rPr>
          <w:rFonts w:ascii="Georgia" w:hAnsi="Georgia"/>
          <w:b/>
          <w:sz w:val="24"/>
          <w:szCs w:val="24"/>
          <w:lang w:val="es-CO"/>
        </w:rPr>
        <w:t xml:space="preserve"> (i)</w:t>
      </w:r>
      <w:r w:rsidRPr="002B66CB">
        <w:rPr>
          <w:rFonts w:ascii="Georgia" w:hAnsi="Georgia"/>
          <w:sz w:val="24"/>
          <w:szCs w:val="24"/>
          <w:lang w:val="es-CO"/>
        </w:rPr>
        <w:t xml:space="preserve"> Confirmará en su integridad la sentencia apela</w:t>
      </w:r>
      <w:r w:rsidR="00F172EC" w:rsidRPr="002B66CB">
        <w:rPr>
          <w:rFonts w:ascii="Georgia" w:hAnsi="Georgia"/>
          <w:sz w:val="24"/>
          <w:szCs w:val="24"/>
          <w:lang w:val="es-CO"/>
        </w:rPr>
        <w:t>da, adicionada con las razones discernidas en esta providencia</w:t>
      </w:r>
      <w:r w:rsidRPr="002B66CB">
        <w:rPr>
          <w:rFonts w:ascii="Georgia" w:hAnsi="Georgia"/>
          <w:sz w:val="24"/>
          <w:szCs w:val="24"/>
          <w:lang w:val="es-CO"/>
        </w:rPr>
        <w:t xml:space="preserve">; y </w:t>
      </w:r>
      <w:r w:rsidRPr="002B66CB">
        <w:rPr>
          <w:rFonts w:ascii="Georgia" w:hAnsi="Georgia"/>
          <w:b/>
          <w:sz w:val="24"/>
          <w:szCs w:val="24"/>
          <w:lang w:val="es-CO"/>
        </w:rPr>
        <w:t>(</w:t>
      </w:r>
      <w:proofErr w:type="spellStart"/>
      <w:r w:rsidRPr="002B66CB">
        <w:rPr>
          <w:rFonts w:ascii="Georgia" w:hAnsi="Georgia"/>
          <w:b/>
          <w:sz w:val="24"/>
          <w:szCs w:val="24"/>
          <w:lang w:val="es-CO"/>
        </w:rPr>
        <w:t>ii</w:t>
      </w:r>
      <w:proofErr w:type="spellEnd"/>
      <w:r w:rsidRPr="002B66CB">
        <w:rPr>
          <w:rFonts w:ascii="Georgia" w:hAnsi="Georgia"/>
          <w:b/>
          <w:sz w:val="24"/>
          <w:szCs w:val="24"/>
          <w:lang w:val="es-CO"/>
        </w:rPr>
        <w:t>)</w:t>
      </w:r>
      <w:r w:rsidRPr="002B66CB">
        <w:rPr>
          <w:rFonts w:ascii="Georgia" w:hAnsi="Georgia"/>
          <w:sz w:val="24"/>
          <w:szCs w:val="24"/>
          <w:lang w:val="es-CO"/>
        </w:rPr>
        <w:t xml:space="preserve"> </w:t>
      </w:r>
      <w:r w:rsidRPr="002B66CB">
        <w:rPr>
          <w:rFonts w:ascii="Georgia" w:hAnsi="Georgia" w:cs="Arial"/>
          <w:sz w:val="24"/>
          <w:szCs w:val="24"/>
          <w:lang w:val="es-CO"/>
        </w:rPr>
        <w:t>Condenará en costas, en esta instancia, a la parte demandante, por fracasar en su alzada [</w:t>
      </w:r>
      <w:r w:rsidR="00C57C15" w:rsidRPr="002B66CB">
        <w:rPr>
          <w:rFonts w:ascii="Georgia" w:hAnsi="Georgia" w:cs="Arial"/>
          <w:sz w:val="24"/>
          <w:szCs w:val="24"/>
          <w:lang w:val="es-CO"/>
        </w:rPr>
        <w:t>Art.</w:t>
      </w:r>
      <w:r w:rsidRPr="002B66CB">
        <w:rPr>
          <w:rFonts w:ascii="Georgia" w:hAnsi="Georgia" w:cs="Arial"/>
          <w:sz w:val="24"/>
          <w:szCs w:val="24"/>
          <w:lang w:val="es-CO"/>
        </w:rPr>
        <w:t xml:space="preserve"> 365-3º, </w:t>
      </w:r>
      <w:proofErr w:type="spellStart"/>
      <w:r w:rsidRPr="002B66CB">
        <w:rPr>
          <w:rFonts w:ascii="Georgia" w:hAnsi="Georgia" w:cs="Arial"/>
          <w:sz w:val="24"/>
          <w:szCs w:val="24"/>
          <w:lang w:val="es-CO"/>
        </w:rPr>
        <w:t>CGP</w:t>
      </w:r>
      <w:proofErr w:type="spellEnd"/>
      <w:r w:rsidRPr="002B66CB">
        <w:rPr>
          <w:rFonts w:ascii="Georgia" w:hAnsi="Georgia" w:cs="Arial"/>
          <w:sz w:val="24"/>
          <w:szCs w:val="24"/>
          <w:lang w:val="es-CO"/>
        </w:rPr>
        <w:t>].</w:t>
      </w:r>
    </w:p>
    <w:p w14:paraId="168770A3" w14:textId="77777777" w:rsidR="00F0779B" w:rsidRPr="002B66CB" w:rsidRDefault="00F0779B" w:rsidP="002B66CB">
      <w:pPr>
        <w:spacing w:line="276" w:lineRule="auto"/>
        <w:jc w:val="both"/>
        <w:rPr>
          <w:rFonts w:ascii="Georgia" w:hAnsi="Georgia" w:cs="Arial"/>
          <w:sz w:val="24"/>
          <w:szCs w:val="24"/>
          <w:lang w:val="es-CO"/>
        </w:rPr>
      </w:pPr>
    </w:p>
    <w:p w14:paraId="46720FCA" w14:textId="32F127ED" w:rsidR="00D02604" w:rsidRPr="002B66CB" w:rsidRDefault="00D02604" w:rsidP="002B66CB">
      <w:pPr>
        <w:pStyle w:val="Prrafodelista"/>
        <w:widowControl/>
        <w:autoSpaceDE/>
        <w:spacing w:line="276" w:lineRule="auto"/>
        <w:ind w:left="0"/>
        <w:contextualSpacing/>
        <w:jc w:val="both"/>
        <w:textAlignment w:val="baseline"/>
        <w:rPr>
          <w:rFonts w:ascii="Georgia" w:hAnsi="Georgia" w:cs="Arial"/>
          <w:sz w:val="24"/>
          <w:szCs w:val="24"/>
        </w:rPr>
      </w:pPr>
      <w:r w:rsidRPr="002B66CB">
        <w:rPr>
          <w:rFonts w:ascii="Georgia" w:hAnsi="Georgia" w:cs="Arial"/>
          <w:sz w:val="24"/>
          <w:szCs w:val="24"/>
        </w:rPr>
        <w:t>La liquidación de costas será en primera instancia [</w:t>
      </w:r>
      <w:r w:rsidR="00E640FA">
        <w:rPr>
          <w:rFonts w:ascii="Georgia" w:hAnsi="Georgia" w:cs="Arial"/>
          <w:sz w:val="24"/>
          <w:szCs w:val="24"/>
        </w:rPr>
        <w:t xml:space="preserve">Art. </w:t>
      </w:r>
      <w:r w:rsidRPr="002B66CB">
        <w:rPr>
          <w:rFonts w:ascii="Georgia" w:hAnsi="Georgia" w:cs="Arial"/>
          <w:sz w:val="24"/>
          <w:szCs w:val="24"/>
        </w:rPr>
        <w:t xml:space="preserve">366, </w:t>
      </w:r>
      <w:proofErr w:type="spellStart"/>
      <w:r w:rsidRPr="002B66CB">
        <w:rPr>
          <w:rFonts w:ascii="Georgia" w:hAnsi="Georgia" w:cs="Arial"/>
          <w:sz w:val="24"/>
          <w:szCs w:val="24"/>
        </w:rPr>
        <w:t>CGP</w:t>
      </w:r>
      <w:proofErr w:type="spellEnd"/>
      <w:r w:rsidRPr="002B66CB">
        <w:rPr>
          <w:rFonts w:ascii="Georgia" w:hAnsi="Georgia" w:cs="Arial"/>
          <w:sz w:val="24"/>
          <w:szCs w:val="24"/>
        </w:rPr>
        <w:t xml:space="preserve">], las agencias en esta instancia se fijarán en auto posterior y no en esta providencia porque tal novedad ha desaparecido del </w:t>
      </w:r>
      <w:proofErr w:type="spellStart"/>
      <w:r w:rsidRPr="002B66CB">
        <w:rPr>
          <w:rFonts w:ascii="Georgia" w:hAnsi="Georgia" w:cs="Arial"/>
          <w:sz w:val="24"/>
          <w:szCs w:val="24"/>
        </w:rPr>
        <w:t>CGP</w:t>
      </w:r>
      <w:proofErr w:type="spellEnd"/>
      <w:r w:rsidRPr="002B66CB">
        <w:rPr>
          <w:rFonts w:ascii="Georgia" w:hAnsi="Georgia" w:cs="Arial"/>
          <w:sz w:val="24"/>
          <w:szCs w:val="24"/>
        </w:rPr>
        <w:t xml:space="preserve"> [</w:t>
      </w:r>
      <w:r w:rsidR="00E640FA">
        <w:rPr>
          <w:rFonts w:ascii="Georgia" w:hAnsi="Georgia" w:cs="Arial"/>
          <w:sz w:val="24"/>
          <w:szCs w:val="24"/>
        </w:rPr>
        <w:t xml:space="preserve">Art. </w:t>
      </w:r>
      <w:r w:rsidRPr="002B66CB">
        <w:rPr>
          <w:rFonts w:ascii="Georgia" w:hAnsi="Georgia" w:cs="Arial"/>
          <w:sz w:val="24"/>
          <w:szCs w:val="24"/>
        </w:rPr>
        <w:t xml:space="preserve">365-1º, </w:t>
      </w:r>
      <w:proofErr w:type="spellStart"/>
      <w:r w:rsidRPr="002B66CB">
        <w:rPr>
          <w:rFonts w:ascii="Georgia" w:hAnsi="Georgia" w:cs="Arial"/>
          <w:sz w:val="24"/>
          <w:szCs w:val="24"/>
        </w:rPr>
        <w:t>CGP</w:t>
      </w:r>
      <w:proofErr w:type="spellEnd"/>
      <w:r w:rsidRPr="002B66CB">
        <w:rPr>
          <w:rFonts w:ascii="Georgia" w:hAnsi="Georgia" w:cs="Arial"/>
          <w:sz w:val="24"/>
          <w:szCs w:val="24"/>
        </w:rPr>
        <w:t>].</w:t>
      </w:r>
    </w:p>
    <w:p w14:paraId="350F1D1D" w14:textId="77777777" w:rsidR="0016002E" w:rsidRPr="002B66CB" w:rsidRDefault="0016002E" w:rsidP="002B66CB">
      <w:pPr>
        <w:pStyle w:val="Prrafodelista"/>
        <w:widowControl/>
        <w:autoSpaceDE/>
        <w:spacing w:line="276" w:lineRule="auto"/>
        <w:ind w:left="0"/>
        <w:contextualSpacing/>
        <w:jc w:val="both"/>
        <w:textAlignment w:val="baseline"/>
        <w:rPr>
          <w:rFonts w:ascii="Georgia" w:hAnsi="Georgia"/>
          <w:sz w:val="24"/>
          <w:szCs w:val="24"/>
          <w:highlight w:val="yellow"/>
          <w:lang w:val="es-CO"/>
        </w:rPr>
      </w:pPr>
    </w:p>
    <w:p w14:paraId="1877953C" w14:textId="6F1E06AE" w:rsidR="008A54F5" w:rsidRPr="002B66CB" w:rsidRDefault="008A54F5" w:rsidP="002B66CB">
      <w:pPr>
        <w:spacing w:line="276" w:lineRule="auto"/>
        <w:jc w:val="both"/>
        <w:rPr>
          <w:rFonts w:ascii="Georgia" w:hAnsi="Georgia" w:cs="Arial"/>
          <w:sz w:val="24"/>
          <w:szCs w:val="24"/>
          <w:lang w:val="es-CO"/>
        </w:rPr>
      </w:pPr>
      <w:r w:rsidRPr="002B66CB">
        <w:rPr>
          <w:rFonts w:ascii="Georgia" w:hAnsi="Georgia" w:cs="Arial"/>
          <w:sz w:val="24"/>
          <w:szCs w:val="24"/>
          <w:lang w:val="es-CO"/>
        </w:rPr>
        <w:t xml:space="preserve">En mérito del </w:t>
      </w:r>
      <w:r w:rsidR="00E54CD7" w:rsidRPr="002B66CB">
        <w:rPr>
          <w:rFonts w:ascii="Georgia" w:hAnsi="Georgia" w:cs="Arial"/>
          <w:sz w:val="24"/>
          <w:szCs w:val="24"/>
          <w:lang w:val="es-CO"/>
        </w:rPr>
        <w:t>discernimiento anterior</w:t>
      </w:r>
      <w:r w:rsidRPr="002B66CB">
        <w:rPr>
          <w:rFonts w:ascii="Georgia" w:hAnsi="Georgia" w:cs="Arial"/>
          <w:sz w:val="24"/>
          <w:szCs w:val="24"/>
          <w:lang w:val="es-CO"/>
        </w:rPr>
        <w:t xml:space="preserve">, el </w:t>
      </w:r>
      <w:r w:rsidRPr="002B66CB">
        <w:rPr>
          <w:rFonts w:ascii="Georgia" w:hAnsi="Georgia" w:cs="Arial"/>
          <w:smallCaps/>
          <w:sz w:val="24"/>
          <w:szCs w:val="24"/>
          <w:lang w:val="es-CO"/>
        </w:rPr>
        <w:t>Tribunal Superior del Distrito Judicial de Pereira, Sala de Decisión Civil – Familia</w:t>
      </w:r>
      <w:r w:rsidRPr="002B66CB">
        <w:rPr>
          <w:rFonts w:ascii="Georgia" w:hAnsi="Georgia" w:cs="Arial"/>
          <w:sz w:val="24"/>
          <w:szCs w:val="24"/>
          <w:lang w:val="es-CO"/>
        </w:rPr>
        <w:t>, administrando Justicia, en nombre de la República y por autoridad de la Ley,</w:t>
      </w:r>
    </w:p>
    <w:p w14:paraId="1C67FFAC" w14:textId="77777777" w:rsidR="00FF72BB" w:rsidRPr="002B66CB" w:rsidRDefault="00FF72BB" w:rsidP="002B66CB">
      <w:pPr>
        <w:spacing w:line="276" w:lineRule="auto"/>
        <w:jc w:val="center"/>
        <w:rPr>
          <w:rFonts w:ascii="Georgia" w:hAnsi="Georgia" w:cs="Arial"/>
          <w:b/>
          <w:bCs/>
          <w:sz w:val="24"/>
          <w:szCs w:val="24"/>
          <w:lang w:val="es-CO"/>
        </w:rPr>
      </w:pPr>
    </w:p>
    <w:p w14:paraId="55CD05F6" w14:textId="0522A030" w:rsidR="008A54F5" w:rsidRPr="002B66CB" w:rsidRDefault="402976FB" w:rsidP="002B66CB">
      <w:pPr>
        <w:spacing w:line="276" w:lineRule="auto"/>
        <w:jc w:val="center"/>
        <w:rPr>
          <w:rFonts w:ascii="Georgia" w:hAnsi="Georgia" w:cs="Arial"/>
          <w:b/>
          <w:bCs/>
          <w:sz w:val="24"/>
          <w:szCs w:val="24"/>
          <w:lang w:val="es-CO"/>
        </w:rPr>
      </w:pPr>
      <w:r w:rsidRPr="002B66CB">
        <w:rPr>
          <w:rFonts w:ascii="Georgia" w:hAnsi="Georgia" w:cs="Arial"/>
          <w:b/>
          <w:bCs/>
          <w:sz w:val="24"/>
          <w:szCs w:val="24"/>
          <w:lang w:val="es-CO"/>
        </w:rPr>
        <w:t xml:space="preserve">F A L </w:t>
      </w:r>
      <w:bookmarkStart w:id="18" w:name="_Int_GmzKTolh"/>
      <w:proofErr w:type="spellStart"/>
      <w:r w:rsidRPr="002B66CB">
        <w:rPr>
          <w:rFonts w:ascii="Georgia" w:hAnsi="Georgia" w:cs="Arial"/>
          <w:b/>
          <w:bCs/>
          <w:sz w:val="24"/>
          <w:szCs w:val="24"/>
          <w:lang w:val="es-CO"/>
        </w:rPr>
        <w:t>L</w:t>
      </w:r>
      <w:bookmarkEnd w:id="18"/>
      <w:proofErr w:type="spellEnd"/>
      <w:r w:rsidRPr="002B66CB">
        <w:rPr>
          <w:rFonts w:ascii="Georgia" w:hAnsi="Georgia" w:cs="Arial"/>
          <w:b/>
          <w:bCs/>
          <w:sz w:val="24"/>
          <w:szCs w:val="24"/>
          <w:lang w:val="es-CO"/>
        </w:rPr>
        <w:t xml:space="preserve"> A,</w:t>
      </w:r>
    </w:p>
    <w:p w14:paraId="63189855" w14:textId="77777777" w:rsidR="00277BCD" w:rsidRPr="002B66CB" w:rsidRDefault="00277BCD" w:rsidP="002B66CB">
      <w:pPr>
        <w:spacing w:line="276" w:lineRule="auto"/>
        <w:jc w:val="center"/>
        <w:rPr>
          <w:rFonts w:ascii="Georgia" w:hAnsi="Georgia" w:cs="Arial"/>
          <w:b/>
          <w:bCs/>
          <w:sz w:val="24"/>
          <w:szCs w:val="24"/>
          <w:lang w:val="es-CO"/>
        </w:rPr>
      </w:pPr>
    </w:p>
    <w:p w14:paraId="6CC359EF" w14:textId="3BA1B42B" w:rsidR="0036416F" w:rsidRPr="002B66CB" w:rsidRDefault="00EC0B77" w:rsidP="002B66CB">
      <w:pPr>
        <w:widowControl/>
        <w:numPr>
          <w:ilvl w:val="0"/>
          <w:numId w:val="26"/>
        </w:numPr>
        <w:tabs>
          <w:tab w:val="clear" w:pos="360"/>
          <w:tab w:val="num" w:pos="720"/>
        </w:tabs>
        <w:overflowPunct/>
        <w:autoSpaceDE/>
        <w:adjustRightInd/>
        <w:spacing w:line="276" w:lineRule="auto"/>
        <w:jc w:val="both"/>
        <w:rPr>
          <w:rFonts w:ascii="Georgia" w:hAnsi="Georgia" w:cs="Arial"/>
          <w:kern w:val="0"/>
          <w:sz w:val="24"/>
          <w:szCs w:val="24"/>
        </w:rPr>
      </w:pPr>
      <w:r w:rsidRPr="002B66CB">
        <w:rPr>
          <w:rFonts w:ascii="Georgia" w:hAnsi="Georgia" w:cs="Arial"/>
          <w:sz w:val="24"/>
          <w:szCs w:val="24"/>
          <w:lang w:val="es-CO"/>
        </w:rPr>
        <w:t xml:space="preserve">CONFIRMAR </w:t>
      </w:r>
      <w:r w:rsidR="00277BCD" w:rsidRPr="002B66CB">
        <w:rPr>
          <w:rFonts w:ascii="Georgia" w:hAnsi="Georgia" w:cs="Arial"/>
          <w:sz w:val="24"/>
          <w:szCs w:val="24"/>
          <w:lang w:val="es-CO"/>
        </w:rPr>
        <w:t xml:space="preserve">el fallo del </w:t>
      </w:r>
      <w:r w:rsidR="00E1152E" w:rsidRPr="002B66CB">
        <w:rPr>
          <w:rFonts w:ascii="Georgia" w:hAnsi="Georgia" w:cs="Arial"/>
          <w:sz w:val="24"/>
          <w:szCs w:val="24"/>
          <w:lang w:val="es-CO"/>
        </w:rPr>
        <w:t>25-05</w:t>
      </w:r>
      <w:r w:rsidR="001A2681" w:rsidRPr="002B66CB">
        <w:rPr>
          <w:rFonts w:ascii="Georgia" w:hAnsi="Georgia" w:cs="Arial"/>
          <w:sz w:val="24"/>
          <w:szCs w:val="24"/>
          <w:lang w:val="es-CO"/>
        </w:rPr>
        <w:t>-</w:t>
      </w:r>
      <w:r w:rsidR="00277BCD" w:rsidRPr="002B66CB">
        <w:rPr>
          <w:rFonts w:ascii="Georgia" w:hAnsi="Georgia" w:cs="Arial"/>
          <w:sz w:val="24"/>
          <w:szCs w:val="24"/>
          <w:lang w:val="es-CO"/>
        </w:rPr>
        <w:t>2023 del Juzgado</w:t>
      </w:r>
      <w:r w:rsidR="00F5189F" w:rsidRPr="002B66CB">
        <w:rPr>
          <w:rFonts w:ascii="Georgia" w:hAnsi="Georgia" w:cs="Arial"/>
          <w:sz w:val="24"/>
          <w:szCs w:val="24"/>
          <w:lang w:val="es-CO"/>
        </w:rPr>
        <w:t xml:space="preserve"> </w:t>
      </w:r>
      <w:r w:rsidR="00E1152E" w:rsidRPr="002B66CB">
        <w:rPr>
          <w:rFonts w:ascii="Georgia" w:hAnsi="Georgia" w:cs="Arial"/>
          <w:sz w:val="24"/>
          <w:szCs w:val="24"/>
          <w:lang w:val="es-CO"/>
        </w:rPr>
        <w:t xml:space="preserve">Tercero </w:t>
      </w:r>
      <w:r w:rsidR="00277BCD" w:rsidRPr="002B66CB">
        <w:rPr>
          <w:rFonts w:ascii="Georgia" w:hAnsi="Georgia" w:cs="Arial"/>
          <w:sz w:val="24"/>
          <w:szCs w:val="24"/>
          <w:lang w:val="es-CO"/>
        </w:rPr>
        <w:t xml:space="preserve">Civil del Circuito </w:t>
      </w:r>
      <w:r w:rsidR="001A2681" w:rsidRPr="002B66CB">
        <w:rPr>
          <w:rFonts w:ascii="Georgia" w:hAnsi="Georgia" w:cs="Arial"/>
          <w:sz w:val="24"/>
          <w:szCs w:val="24"/>
          <w:lang w:val="es-CO"/>
        </w:rPr>
        <w:t xml:space="preserve">de </w:t>
      </w:r>
      <w:r w:rsidR="00F5189F" w:rsidRPr="002B66CB">
        <w:rPr>
          <w:rFonts w:ascii="Georgia" w:hAnsi="Georgia" w:cs="Arial"/>
          <w:sz w:val="24"/>
          <w:szCs w:val="24"/>
          <w:lang w:val="es-CO"/>
        </w:rPr>
        <w:t>Pereira, R.</w:t>
      </w:r>
      <w:r w:rsidRPr="002B66CB">
        <w:rPr>
          <w:rFonts w:ascii="Georgia" w:hAnsi="Georgia" w:cs="Arial"/>
          <w:sz w:val="24"/>
          <w:szCs w:val="24"/>
          <w:lang w:val="es-CO"/>
        </w:rPr>
        <w:t xml:space="preserve">, en lo que fue materia de </w:t>
      </w:r>
      <w:r w:rsidR="00F172EC" w:rsidRPr="002B66CB">
        <w:rPr>
          <w:rFonts w:ascii="Georgia" w:hAnsi="Georgia" w:cs="Arial"/>
          <w:sz w:val="24"/>
          <w:szCs w:val="24"/>
          <w:lang w:val="es-CO"/>
        </w:rPr>
        <w:t>impugnación y según el razonamiento expuesto en esta sede.</w:t>
      </w:r>
    </w:p>
    <w:p w14:paraId="0FAAACE5" w14:textId="77777777" w:rsidR="00F868A8" w:rsidRPr="002B66CB" w:rsidRDefault="00F868A8" w:rsidP="002B66CB">
      <w:pPr>
        <w:widowControl/>
        <w:overflowPunct/>
        <w:autoSpaceDE/>
        <w:adjustRightInd/>
        <w:spacing w:line="276" w:lineRule="auto"/>
        <w:ind w:left="360"/>
        <w:jc w:val="both"/>
        <w:rPr>
          <w:rFonts w:ascii="Georgia" w:hAnsi="Georgia" w:cs="Arial"/>
          <w:sz w:val="24"/>
          <w:szCs w:val="24"/>
          <w:lang w:val="es-CO"/>
        </w:rPr>
      </w:pPr>
    </w:p>
    <w:p w14:paraId="0CD0FE22" w14:textId="77777777" w:rsidR="00EC0B77" w:rsidRPr="002B66CB" w:rsidRDefault="00EC0B77" w:rsidP="002B66CB">
      <w:pPr>
        <w:widowControl/>
        <w:numPr>
          <w:ilvl w:val="0"/>
          <w:numId w:val="1"/>
        </w:numPr>
        <w:overflowPunct/>
        <w:adjustRightInd/>
        <w:spacing w:line="276" w:lineRule="auto"/>
        <w:jc w:val="both"/>
        <w:rPr>
          <w:rFonts w:ascii="Georgia" w:hAnsi="Georgia" w:cs="Arial"/>
          <w:sz w:val="24"/>
          <w:szCs w:val="24"/>
        </w:rPr>
      </w:pPr>
      <w:r w:rsidRPr="002B66CB">
        <w:rPr>
          <w:rFonts w:ascii="Georgia" w:hAnsi="Georgia" w:cs="Arial"/>
          <w:sz w:val="24"/>
          <w:szCs w:val="24"/>
        </w:rPr>
        <w:t>CONDENAR en costas en esta instancia, a la parte demandante, y a favor de la parte demandada. Se liquidarán en primera instancia y la fijación de agencias de esta sede, se hará en auto posterior.</w:t>
      </w:r>
    </w:p>
    <w:p w14:paraId="5B298079" w14:textId="77777777" w:rsidR="0036416F" w:rsidRPr="002B66CB" w:rsidRDefault="0036416F" w:rsidP="002B66CB">
      <w:pPr>
        <w:pStyle w:val="Prrafodelista"/>
        <w:spacing w:line="276" w:lineRule="auto"/>
        <w:rPr>
          <w:rFonts w:ascii="Georgia" w:hAnsi="Georgia" w:cs="Arial"/>
          <w:sz w:val="24"/>
          <w:szCs w:val="24"/>
          <w:lang w:val="es-CO"/>
        </w:rPr>
      </w:pPr>
    </w:p>
    <w:p w14:paraId="62329233" w14:textId="77777777" w:rsidR="0036416F" w:rsidRPr="002B66CB" w:rsidRDefault="0036416F" w:rsidP="002B66CB">
      <w:pPr>
        <w:pStyle w:val="Prrafodelista"/>
        <w:widowControl/>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sz w:val="24"/>
          <w:szCs w:val="24"/>
          <w:lang w:val="es-CO"/>
        </w:rPr>
      </w:pPr>
      <w:r w:rsidRPr="002B66CB">
        <w:rPr>
          <w:rFonts w:ascii="Georgia" w:hAnsi="Georgia" w:cs="Arial"/>
          <w:bCs/>
          <w:sz w:val="24"/>
          <w:szCs w:val="24"/>
          <w:lang w:val="es-CO"/>
        </w:rPr>
        <w:t>DEVOLVER</w:t>
      </w:r>
      <w:r w:rsidRPr="002B66CB">
        <w:rPr>
          <w:rFonts w:ascii="Georgia" w:hAnsi="Georgia" w:cs="Arial"/>
          <w:sz w:val="24"/>
          <w:szCs w:val="24"/>
          <w:lang w:val="es-CO"/>
        </w:rPr>
        <w:t xml:space="preserve"> el expediente al juzgado de origen.</w:t>
      </w:r>
    </w:p>
    <w:p w14:paraId="5E1C8F9D" w14:textId="77777777" w:rsidR="002B66CB" w:rsidRPr="00435B20" w:rsidRDefault="002B66CB" w:rsidP="002B66CB">
      <w:pPr>
        <w:widowControl/>
        <w:overflowPunct/>
        <w:autoSpaceDE/>
        <w:adjustRightInd/>
        <w:spacing w:line="276" w:lineRule="auto"/>
        <w:ind w:left="360"/>
        <w:jc w:val="both"/>
        <w:rPr>
          <w:rFonts w:ascii="Georgia" w:hAnsi="Georgia" w:cs="Arial"/>
          <w:sz w:val="24"/>
          <w:szCs w:val="24"/>
        </w:rPr>
      </w:pPr>
    </w:p>
    <w:p w14:paraId="08BE6B1B" w14:textId="77777777" w:rsidR="002B66CB" w:rsidRPr="00435B20" w:rsidRDefault="002B66CB" w:rsidP="002B66CB">
      <w:pPr>
        <w:pStyle w:val="Prrafodelista"/>
        <w:spacing w:line="276" w:lineRule="auto"/>
        <w:ind w:left="360"/>
        <w:jc w:val="center"/>
        <w:rPr>
          <w:rFonts w:ascii="Georgia" w:hAnsi="Georgia" w:cs="Arial"/>
          <w:bCs/>
          <w:smallCaps/>
          <w:sz w:val="24"/>
          <w:szCs w:val="24"/>
        </w:rPr>
      </w:pPr>
      <w:r w:rsidRPr="00435B20">
        <w:rPr>
          <w:rFonts w:ascii="Georgia" w:hAnsi="Georgia" w:cs="Arial"/>
          <w:bCs/>
          <w:smallCaps/>
          <w:sz w:val="24"/>
          <w:szCs w:val="24"/>
        </w:rPr>
        <w:t>Notifíquese,</w:t>
      </w:r>
    </w:p>
    <w:p w14:paraId="0C1FA1F6" w14:textId="77777777" w:rsidR="002B66CB" w:rsidRPr="00435B20" w:rsidRDefault="002B66CB" w:rsidP="002B66CB">
      <w:pPr>
        <w:pStyle w:val="Prrafodelista"/>
        <w:spacing w:line="276" w:lineRule="auto"/>
        <w:ind w:left="360"/>
        <w:jc w:val="center"/>
        <w:rPr>
          <w:rFonts w:ascii="Georgia" w:hAnsi="Georgia" w:cs="Arial"/>
          <w:bCs/>
          <w:smallCaps/>
          <w:sz w:val="24"/>
          <w:szCs w:val="24"/>
        </w:rPr>
      </w:pPr>
    </w:p>
    <w:p w14:paraId="349501DB" w14:textId="77777777" w:rsidR="002B66CB" w:rsidRDefault="002B66CB" w:rsidP="002B66CB">
      <w:pPr>
        <w:pStyle w:val="Prrafodelista"/>
        <w:spacing w:line="276" w:lineRule="auto"/>
        <w:ind w:left="360"/>
        <w:jc w:val="center"/>
        <w:rPr>
          <w:rFonts w:ascii="Georgia" w:hAnsi="Georgia" w:cs="Arial"/>
          <w:bCs/>
          <w:smallCaps/>
          <w:sz w:val="24"/>
          <w:szCs w:val="24"/>
        </w:rPr>
      </w:pPr>
    </w:p>
    <w:p w14:paraId="5374FDD5" w14:textId="77777777" w:rsidR="002B66CB" w:rsidRPr="00435B20" w:rsidRDefault="002B66CB" w:rsidP="002B66CB">
      <w:pPr>
        <w:pStyle w:val="Prrafodelista"/>
        <w:spacing w:line="276" w:lineRule="auto"/>
        <w:ind w:left="360"/>
        <w:jc w:val="center"/>
        <w:rPr>
          <w:rFonts w:ascii="Georgia" w:hAnsi="Georgia" w:cs="Arial"/>
          <w:bCs/>
          <w:smallCaps/>
          <w:sz w:val="24"/>
          <w:szCs w:val="24"/>
        </w:rPr>
      </w:pPr>
    </w:p>
    <w:p w14:paraId="4A3AB4F6" w14:textId="77777777" w:rsidR="002B66CB" w:rsidRPr="00435B20" w:rsidRDefault="002B66CB" w:rsidP="002B66CB">
      <w:pPr>
        <w:pStyle w:val="Textopredeterminado"/>
        <w:spacing w:line="276" w:lineRule="auto"/>
        <w:ind w:left="360"/>
        <w:jc w:val="center"/>
        <w:rPr>
          <w:rFonts w:ascii="Georgia" w:hAnsi="Georgia" w:cs="Arial"/>
          <w:b/>
          <w:bCs/>
          <w:caps/>
          <w:color w:val="auto"/>
          <w:spacing w:val="20"/>
          <w:w w:val="150"/>
          <w:lang w:val="es-MX"/>
        </w:rPr>
      </w:pPr>
      <w:proofErr w:type="spellStart"/>
      <w:r w:rsidRPr="00435B20">
        <w:rPr>
          <w:rFonts w:ascii="Georgia" w:hAnsi="Georgia" w:cs="Arial"/>
          <w:b/>
          <w:bCs/>
          <w:caps/>
          <w:color w:val="auto"/>
          <w:spacing w:val="20"/>
          <w:w w:val="150"/>
          <w:sz w:val="28"/>
          <w:szCs w:val="28"/>
          <w:lang w:val="es-MX"/>
        </w:rPr>
        <w:t>D</w:t>
      </w:r>
      <w:r w:rsidRPr="00435B20">
        <w:rPr>
          <w:rFonts w:ascii="Georgia" w:hAnsi="Georgia" w:cs="Arial"/>
          <w:b/>
          <w:bCs/>
          <w:caps/>
          <w:color w:val="auto"/>
          <w:spacing w:val="20"/>
          <w:w w:val="150"/>
          <w:sz w:val="18"/>
          <w:szCs w:val="18"/>
          <w:lang w:val="es-MX"/>
        </w:rPr>
        <w:t>UBERNEY</w:t>
      </w:r>
      <w:proofErr w:type="spellEnd"/>
      <w:r w:rsidRPr="00435B20">
        <w:rPr>
          <w:rFonts w:ascii="Georgia" w:hAnsi="Georgia" w:cs="Arial"/>
          <w:b/>
          <w:bCs/>
          <w:caps/>
          <w:color w:val="auto"/>
          <w:spacing w:val="20"/>
          <w:w w:val="150"/>
          <w:sz w:val="22"/>
          <w:szCs w:val="22"/>
          <w:lang w:val="es-MX"/>
        </w:rPr>
        <w:t xml:space="preserve"> </w:t>
      </w:r>
      <w:r w:rsidRPr="00435B20">
        <w:rPr>
          <w:rFonts w:ascii="Georgia" w:hAnsi="Georgia" w:cs="Arial"/>
          <w:b/>
          <w:bCs/>
          <w:caps/>
          <w:color w:val="auto"/>
          <w:spacing w:val="20"/>
          <w:w w:val="150"/>
          <w:sz w:val="28"/>
          <w:szCs w:val="28"/>
          <w:lang w:val="es-MX"/>
        </w:rPr>
        <w:t>G</w:t>
      </w:r>
      <w:r w:rsidRPr="00435B20">
        <w:rPr>
          <w:rFonts w:ascii="Georgia" w:hAnsi="Georgia" w:cs="Arial"/>
          <w:b/>
          <w:bCs/>
          <w:caps/>
          <w:color w:val="auto"/>
          <w:spacing w:val="20"/>
          <w:w w:val="150"/>
          <w:sz w:val="18"/>
          <w:szCs w:val="18"/>
          <w:lang w:val="es-MX"/>
        </w:rPr>
        <w:t>RISALES</w:t>
      </w:r>
      <w:r w:rsidRPr="00435B20">
        <w:rPr>
          <w:rFonts w:ascii="Georgia" w:hAnsi="Georgia" w:cs="Arial"/>
          <w:b/>
          <w:bCs/>
          <w:caps/>
          <w:color w:val="auto"/>
          <w:spacing w:val="20"/>
          <w:w w:val="150"/>
          <w:sz w:val="22"/>
          <w:szCs w:val="22"/>
          <w:lang w:val="es-MX"/>
        </w:rPr>
        <w:t xml:space="preserve"> </w:t>
      </w:r>
      <w:r w:rsidRPr="00435B20">
        <w:rPr>
          <w:rFonts w:ascii="Georgia" w:hAnsi="Georgia" w:cs="Arial"/>
          <w:b/>
          <w:bCs/>
          <w:caps/>
          <w:color w:val="auto"/>
          <w:spacing w:val="20"/>
          <w:w w:val="150"/>
          <w:sz w:val="28"/>
          <w:szCs w:val="28"/>
          <w:lang w:val="es-MX"/>
        </w:rPr>
        <w:t>H</w:t>
      </w:r>
      <w:r w:rsidRPr="00435B20">
        <w:rPr>
          <w:rFonts w:ascii="Georgia" w:hAnsi="Georgia" w:cs="Arial"/>
          <w:b/>
          <w:bCs/>
          <w:caps/>
          <w:color w:val="auto"/>
          <w:spacing w:val="20"/>
          <w:w w:val="150"/>
          <w:sz w:val="18"/>
          <w:szCs w:val="18"/>
          <w:lang w:val="es-MX"/>
        </w:rPr>
        <w:t>ERRERA</w:t>
      </w:r>
    </w:p>
    <w:p w14:paraId="493D2060" w14:textId="77777777" w:rsidR="002B66CB" w:rsidRPr="00435B20" w:rsidRDefault="002B66CB" w:rsidP="002B66CB">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18"/>
          <w:szCs w:val="18"/>
        </w:rPr>
      </w:pPr>
      <w:r w:rsidRPr="00435B20">
        <w:rPr>
          <w:rFonts w:ascii="Georgia" w:hAnsi="Georgia" w:cs="Arial"/>
          <w:bCs/>
          <w:caps/>
          <w:spacing w:val="20"/>
          <w:w w:val="150"/>
          <w:sz w:val="28"/>
          <w:szCs w:val="22"/>
        </w:rPr>
        <w:t>M</w:t>
      </w:r>
      <w:r w:rsidRPr="00435B20">
        <w:rPr>
          <w:rFonts w:ascii="Georgia" w:hAnsi="Georgia" w:cs="Arial"/>
          <w:bCs/>
          <w:caps/>
          <w:spacing w:val="20"/>
          <w:w w:val="150"/>
          <w:sz w:val="18"/>
          <w:szCs w:val="18"/>
        </w:rPr>
        <w:t>agistrado</w:t>
      </w:r>
    </w:p>
    <w:p w14:paraId="490FE901" w14:textId="77777777" w:rsidR="002B66CB" w:rsidRDefault="002B66CB" w:rsidP="002B66CB">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24"/>
          <w:szCs w:val="18"/>
        </w:rPr>
      </w:pPr>
    </w:p>
    <w:p w14:paraId="026A94F2" w14:textId="77777777" w:rsidR="002B66CB" w:rsidRPr="00435B20" w:rsidRDefault="002B66CB" w:rsidP="002B66CB">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24"/>
          <w:szCs w:val="18"/>
        </w:rPr>
      </w:pPr>
    </w:p>
    <w:p w14:paraId="4DE0C9A0" w14:textId="77777777" w:rsidR="002B66CB" w:rsidRPr="00435B20" w:rsidRDefault="002B66CB" w:rsidP="002B66CB">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24"/>
          <w:szCs w:val="18"/>
        </w:rPr>
      </w:pPr>
    </w:p>
    <w:p w14:paraId="43A3E46E" w14:textId="77777777" w:rsidR="002B66CB" w:rsidRPr="00435B20" w:rsidRDefault="002B66CB" w:rsidP="00CF4AE7">
      <w:pPr>
        <w:pStyle w:val="Textopredeterminado"/>
        <w:spacing w:line="276" w:lineRule="auto"/>
        <w:jc w:val="both"/>
        <w:rPr>
          <w:rFonts w:ascii="Georgia" w:hAnsi="Georgia" w:cs="Arial"/>
          <w:b/>
          <w:bCs/>
          <w:caps/>
          <w:color w:val="auto"/>
          <w:spacing w:val="20"/>
          <w:w w:val="150"/>
          <w:sz w:val="18"/>
          <w:szCs w:val="18"/>
          <w:lang w:val="es-MX"/>
        </w:rPr>
      </w:pPr>
      <w:r w:rsidRPr="00435B20">
        <w:rPr>
          <w:rFonts w:ascii="Georgia" w:hAnsi="Georgia" w:cs="Arial"/>
          <w:b/>
          <w:bCs/>
          <w:caps/>
          <w:color w:val="auto"/>
          <w:spacing w:val="20"/>
          <w:w w:val="150"/>
          <w:sz w:val="28"/>
          <w:szCs w:val="28"/>
          <w:lang w:val="es-MX"/>
        </w:rPr>
        <w:t>E</w:t>
      </w:r>
      <w:r w:rsidRPr="00435B20">
        <w:rPr>
          <w:rFonts w:ascii="Georgia" w:hAnsi="Georgia" w:cs="Arial"/>
          <w:b/>
          <w:bCs/>
          <w:caps/>
          <w:color w:val="auto"/>
          <w:spacing w:val="20"/>
          <w:w w:val="150"/>
          <w:sz w:val="18"/>
          <w:szCs w:val="18"/>
          <w:lang w:val="es-MX"/>
        </w:rPr>
        <w:t xml:space="preserve">DDER </w:t>
      </w:r>
      <w:r w:rsidRPr="00435B20">
        <w:rPr>
          <w:rFonts w:ascii="Georgia" w:hAnsi="Georgia" w:cs="Arial"/>
          <w:b/>
          <w:bCs/>
          <w:caps/>
          <w:color w:val="auto"/>
          <w:spacing w:val="20"/>
          <w:w w:val="150"/>
          <w:sz w:val="28"/>
          <w:szCs w:val="28"/>
          <w:lang w:val="es-MX"/>
        </w:rPr>
        <w:t>J</w:t>
      </w:r>
      <w:r w:rsidRPr="00435B20">
        <w:rPr>
          <w:rFonts w:ascii="Georgia" w:hAnsi="Georgia" w:cs="Arial"/>
          <w:b/>
          <w:bCs/>
          <w:caps/>
          <w:color w:val="auto"/>
          <w:spacing w:val="20"/>
          <w:w w:val="150"/>
          <w:sz w:val="18"/>
          <w:szCs w:val="18"/>
          <w:lang w:val="es-MX"/>
        </w:rPr>
        <w:t xml:space="preserve">. </w:t>
      </w:r>
      <w:r w:rsidRPr="00435B20">
        <w:rPr>
          <w:rFonts w:ascii="Georgia" w:hAnsi="Georgia" w:cs="Arial"/>
          <w:b/>
          <w:bCs/>
          <w:caps/>
          <w:color w:val="auto"/>
          <w:spacing w:val="20"/>
          <w:w w:val="150"/>
          <w:sz w:val="28"/>
          <w:szCs w:val="28"/>
          <w:lang w:val="es-MX"/>
        </w:rPr>
        <w:t>S</w:t>
      </w:r>
      <w:r w:rsidRPr="00435B20">
        <w:rPr>
          <w:rFonts w:ascii="Georgia" w:hAnsi="Georgia" w:cs="Arial"/>
          <w:b/>
          <w:bCs/>
          <w:caps/>
          <w:color w:val="auto"/>
          <w:spacing w:val="20"/>
          <w:w w:val="150"/>
          <w:sz w:val="18"/>
          <w:szCs w:val="18"/>
          <w:lang w:val="es-MX"/>
        </w:rPr>
        <w:t xml:space="preserve">ÁNCHEZ </w:t>
      </w:r>
      <w:r w:rsidRPr="00435B20">
        <w:rPr>
          <w:rFonts w:ascii="Georgia" w:hAnsi="Georgia" w:cs="Arial"/>
          <w:b/>
          <w:bCs/>
          <w:caps/>
          <w:color w:val="auto"/>
          <w:spacing w:val="20"/>
          <w:w w:val="150"/>
          <w:sz w:val="28"/>
          <w:szCs w:val="28"/>
          <w:lang w:val="es-MX"/>
        </w:rPr>
        <w:t>C</w:t>
      </w:r>
      <w:r w:rsidRPr="00435B20">
        <w:rPr>
          <w:rFonts w:ascii="Georgia" w:hAnsi="Georgia" w:cs="Arial"/>
          <w:b/>
          <w:bCs/>
          <w:caps/>
          <w:color w:val="auto"/>
          <w:spacing w:val="20"/>
          <w:w w:val="150"/>
          <w:sz w:val="18"/>
          <w:szCs w:val="18"/>
          <w:lang w:val="es-MX"/>
        </w:rPr>
        <w:t>.</w:t>
      </w:r>
      <w:r w:rsidRPr="00435B20">
        <w:rPr>
          <w:rFonts w:ascii="Georgia" w:hAnsi="Georgia" w:cs="Arial"/>
          <w:bCs/>
          <w:caps/>
          <w:color w:val="auto"/>
          <w:spacing w:val="20"/>
          <w:w w:val="150"/>
          <w:sz w:val="18"/>
          <w:szCs w:val="10"/>
          <w:lang w:val="es-MX"/>
        </w:rPr>
        <w:tab/>
      </w:r>
      <w:r w:rsidRPr="00435B20">
        <w:rPr>
          <w:color w:val="auto"/>
        </w:rPr>
        <w:tab/>
      </w:r>
      <w:r w:rsidRPr="00435B20">
        <w:rPr>
          <w:rFonts w:ascii="Georgia" w:hAnsi="Georgia" w:cs="Arial"/>
          <w:b/>
          <w:bCs/>
          <w:caps/>
          <w:color w:val="auto"/>
          <w:spacing w:val="20"/>
          <w:w w:val="150"/>
          <w:sz w:val="28"/>
          <w:szCs w:val="28"/>
          <w:lang w:val="es-MX"/>
        </w:rPr>
        <w:t>J</w:t>
      </w:r>
      <w:r w:rsidRPr="00435B20">
        <w:rPr>
          <w:rFonts w:ascii="Georgia" w:hAnsi="Georgia" w:cs="Arial"/>
          <w:b/>
          <w:bCs/>
          <w:caps/>
          <w:color w:val="auto"/>
          <w:spacing w:val="20"/>
          <w:w w:val="150"/>
          <w:sz w:val="18"/>
          <w:szCs w:val="18"/>
          <w:lang w:val="es-MX"/>
        </w:rPr>
        <w:t xml:space="preserve">AIME </w:t>
      </w:r>
      <w:r w:rsidRPr="00435B20">
        <w:rPr>
          <w:rFonts w:ascii="Georgia" w:hAnsi="Georgia" w:cs="Arial"/>
          <w:b/>
          <w:bCs/>
          <w:caps/>
          <w:color w:val="auto"/>
          <w:spacing w:val="20"/>
          <w:w w:val="150"/>
          <w:sz w:val="28"/>
          <w:szCs w:val="28"/>
          <w:lang w:val="es-MX"/>
        </w:rPr>
        <w:t>A</w:t>
      </w:r>
      <w:r w:rsidRPr="00435B20">
        <w:rPr>
          <w:rFonts w:ascii="Georgia" w:hAnsi="Georgia" w:cs="Arial"/>
          <w:b/>
          <w:bCs/>
          <w:caps/>
          <w:color w:val="auto"/>
          <w:spacing w:val="20"/>
          <w:w w:val="150"/>
          <w:sz w:val="18"/>
          <w:szCs w:val="18"/>
          <w:lang w:val="es-MX"/>
        </w:rPr>
        <w:t xml:space="preserve">. </w:t>
      </w:r>
      <w:r w:rsidRPr="00435B20">
        <w:rPr>
          <w:rFonts w:ascii="Georgia" w:hAnsi="Georgia" w:cs="Arial"/>
          <w:b/>
          <w:bCs/>
          <w:caps/>
          <w:color w:val="auto"/>
          <w:spacing w:val="20"/>
          <w:w w:val="150"/>
          <w:sz w:val="28"/>
          <w:szCs w:val="28"/>
          <w:lang w:val="es-MX"/>
        </w:rPr>
        <w:t>S</w:t>
      </w:r>
      <w:r w:rsidRPr="00435B20">
        <w:rPr>
          <w:rFonts w:ascii="Georgia" w:hAnsi="Georgia" w:cs="Arial"/>
          <w:b/>
          <w:bCs/>
          <w:caps/>
          <w:color w:val="auto"/>
          <w:spacing w:val="20"/>
          <w:w w:val="150"/>
          <w:sz w:val="18"/>
          <w:szCs w:val="18"/>
          <w:lang w:val="es-MX"/>
        </w:rPr>
        <w:t xml:space="preserve">ARAZA </w:t>
      </w:r>
      <w:r w:rsidRPr="00435B20">
        <w:rPr>
          <w:rFonts w:ascii="Georgia" w:hAnsi="Georgia" w:cs="Arial"/>
          <w:b/>
          <w:bCs/>
          <w:caps/>
          <w:color w:val="auto"/>
          <w:spacing w:val="20"/>
          <w:w w:val="150"/>
          <w:sz w:val="28"/>
          <w:szCs w:val="28"/>
          <w:lang w:val="es-MX"/>
        </w:rPr>
        <w:t>N.</w:t>
      </w:r>
    </w:p>
    <w:p w14:paraId="017F309F" w14:textId="0AD74FCA" w:rsidR="002B66CB" w:rsidRPr="00853389" w:rsidRDefault="002B66CB" w:rsidP="002B66CB">
      <w:pPr>
        <w:pStyle w:val="Textopredeterminado"/>
        <w:spacing w:line="276" w:lineRule="auto"/>
        <w:rPr>
          <w:rFonts w:ascii="Georgia" w:hAnsi="Georgia" w:cs="Courier New"/>
          <w:bCs/>
          <w:i/>
          <w:color w:val="auto"/>
          <w:w w:val="150"/>
          <w:sz w:val="16"/>
          <w:szCs w:val="10"/>
          <w:lang w:val="en-US"/>
        </w:rPr>
      </w:pPr>
      <w:r w:rsidRPr="00435B20">
        <w:rPr>
          <w:rFonts w:ascii="Georgia" w:hAnsi="Georgia" w:cs="Arial"/>
          <w:bCs/>
          <w:caps/>
          <w:color w:val="auto"/>
          <w:spacing w:val="20"/>
          <w:w w:val="150"/>
          <w:sz w:val="18"/>
          <w:szCs w:val="18"/>
          <w:lang w:val="en-US"/>
        </w:rPr>
        <w:t xml:space="preserve">M A G I S T R A D O </w:t>
      </w:r>
      <w:r w:rsidRPr="00435B20">
        <w:rPr>
          <w:rFonts w:ascii="Georgia" w:hAnsi="Georgia" w:cs="Arial"/>
          <w:bCs/>
          <w:caps/>
          <w:color w:val="auto"/>
          <w:spacing w:val="20"/>
          <w:w w:val="150"/>
          <w:sz w:val="18"/>
          <w:szCs w:val="10"/>
          <w:lang w:val="en-US"/>
        </w:rPr>
        <w:tab/>
      </w:r>
      <w:r w:rsidRPr="00435B20">
        <w:rPr>
          <w:rFonts w:ascii="Georgia" w:hAnsi="Georgia" w:cs="Arial"/>
          <w:bCs/>
          <w:caps/>
          <w:color w:val="auto"/>
          <w:spacing w:val="20"/>
          <w:w w:val="150"/>
          <w:sz w:val="18"/>
          <w:szCs w:val="10"/>
          <w:lang w:val="en-US"/>
        </w:rPr>
        <w:tab/>
      </w:r>
      <w:r w:rsidRPr="00435B20">
        <w:rPr>
          <w:rFonts w:ascii="Georgia" w:hAnsi="Georgia" w:cs="Arial"/>
          <w:bCs/>
          <w:caps/>
          <w:color w:val="auto"/>
          <w:spacing w:val="20"/>
          <w:w w:val="150"/>
          <w:sz w:val="18"/>
          <w:szCs w:val="10"/>
          <w:lang w:val="en-US"/>
        </w:rPr>
        <w:tab/>
      </w:r>
      <w:r w:rsidRPr="00435B20">
        <w:rPr>
          <w:rFonts w:ascii="Georgia" w:hAnsi="Georgia" w:cs="Arial"/>
          <w:bCs/>
          <w:caps/>
          <w:color w:val="auto"/>
          <w:spacing w:val="20"/>
          <w:w w:val="150"/>
          <w:sz w:val="18"/>
          <w:szCs w:val="18"/>
          <w:lang w:val="en-US"/>
        </w:rPr>
        <w:t>M A G I S T R A D O</w:t>
      </w:r>
    </w:p>
    <w:p w14:paraId="25BF6C91" w14:textId="65AAE382" w:rsidR="004B5AAE" w:rsidRPr="002B66CB" w:rsidRDefault="002B66CB" w:rsidP="002B66CB">
      <w:pPr>
        <w:spacing w:line="276" w:lineRule="auto"/>
        <w:rPr>
          <w:rFonts w:ascii="Georgia" w:hAnsi="Georgia" w:cs="Courier New"/>
          <w:bCs/>
          <w:iCs/>
          <w:w w:val="150"/>
          <w:kern w:val="0"/>
          <w:sz w:val="22"/>
          <w:szCs w:val="22"/>
          <w:lang w:val="es-CO"/>
        </w:rPr>
      </w:pPr>
      <w:r>
        <w:rPr>
          <w:rFonts w:ascii="Georgia" w:hAnsi="Georgia" w:cs="Courier New"/>
          <w:bCs/>
          <w:iCs/>
          <w:w w:val="150"/>
          <w:kern w:val="0"/>
          <w:sz w:val="22"/>
          <w:szCs w:val="22"/>
          <w:lang w:val="es-CO"/>
        </w:rPr>
        <w:t>Con aclaración de voto</w:t>
      </w:r>
    </w:p>
    <w:sectPr w:rsidR="004B5AAE" w:rsidRPr="002B66CB" w:rsidSect="00CF4AE7">
      <w:headerReference w:type="even" r:id="rId14"/>
      <w:headerReference w:type="default" r:id="rId15"/>
      <w:footerReference w:type="default" r:id="rId16"/>
      <w:pgSz w:w="12242" w:h="18722" w:code="14"/>
      <w:pgMar w:top="1928" w:right="1361" w:bottom="1361" w:left="192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600A" w14:textId="77777777" w:rsidR="0058273A" w:rsidRDefault="0058273A">
      <w:r>
        <w:separator/>
      </w:r>
    </w:p>
  </w:endnote>
  <w:endnote w:type="continuationSeparator" w:id="0">
    <w:p w14:paraId="4BDCEF27" w14:textId="77777777" w:rsidR="0058273A" w:rsidRDefault="0058273A">
      <w:r>
        <w:continuationSeparator/>
      </w:r>
    </w:p>
  </w:endnote>
  <w:endnote w:type="continuationNotice" w:id="1">
    <w:p w14:paraId="342E9AE9" w14:textId="77777777" w:rsidR="0058273A" w:rsidRDefault="00582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DotumChe">
    <w:altName w:val="Arial Unicode MS"/>
    <w:charset w:val="81"/>
    <w:family w:val="modern"/>
    <w:pitch w:val="fixed"/>
    <w:sig w:usb0="B00002AF" w:usb1="69D77CFB" w:usb2="00000030" w:usb3="00000000" w:csb0="0008009F" w:csb1="00000000"/>
  </w:font>
  <w:font w:name="Gandhi Sans">
    <w:altName w:val="Calibri"/>
    <w:panose1 w:val="00000000000000000000"/>
    <w:charset w:val="00"/>
    <w:family w:val="swiss"/>
    <w:notTrueType/>
    <w:pitch w:val="default"/>
    <w:sig w:usb0="00000003" w:usb1="00000000" w:usb2="00000000" w:usb3="00000000" w:csb0="00000001" w:csb1="00000000"/>
  </w:font>
  <w:font w:name="WarnockPro-Regular">
    <w:altName w:val="MS Gothic"/>
    <w:panose1 w:val="00000000000000000000"/>
    <w:charset w:val="00"/>
    <w:family w:val="roman"/>
    <w:notTrueType/>
    <w:pitch w:val="default"/>
    <w:sig w:usb0="00000003" w:usb1="08070000" w:usb2="00000010" w:usb3="00000000" w:csb0="00020001" w:csb1="00000000"/>
  </w:font>
  <w:font w:name="Iskoola Pota">
    <w:charset w:val="00"/>
    <w:family w:val="swiss"/>
    <w:pitch w:val="variable"/>
    <w:sig w:usb0="00000003" w:usb1="00000000" w:usb2="000002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A2D8D" w14:textId="77777777" w:rsidR="00613D29" w:rsidRPr="002B66CB" w:rsidRDefault="00613D29" w:rsidP="002B66CB">
    <w:pPr>
      <w:pStyle w:val="Piedepgina"/>
      <w:pBdr>
        <w:bottom w:val="double" w:sz="6" w:space="1" w:color="auto"/>
      </w:pBdr>
      <w:jc w:val="right"/>
      <w:rPr>
        <w:rFonts w:ascii="Georgia" w:hAnsi="Georgia" w:cs="Arial"/>
        <w:i/>
        <w:spacing w:val="20"/>
        <w:w w:val="200"/>
        <w:sz w:val="14"/>
        <w:szCs w:val="10"/>
      </w:rPr>
    </w:pPr>
  </w:p>
  <w:p w14:paraId="7FE0DB06" w14:textId="77777777" w:rsidR="00613D29" w:rsidRPr="002B66CB" w:rsidRDefault="00613D29" w:rsidP="002B66CB">
    <w:pPr>
      <w:pStyle w:val="Piedepgina"/>
      <w:jc w:val="right"/>
      <w:rPr>
        <w:rFonts w:ascii="Gadugi" w:hAnsi="Gadugi" w:cs="Arial"/>
        <w:i/>
        <w:spacing w:val="20"/>
        <w:w w:val="200"/>
        <w:sz w:val="14"/>
        <w:szCs w:val="10"/>
      </w:rPr>
    </w:pPr>
  </w:p>
  <w:p w14:paraId="1DE068F8" w14:textId="77777777" w:rsidR="00613D29" w:rsidRPr="002B66CB" w:rsidRDefault="00613D29" w:rsidP="002B66CB">
    <w:pPr>
      <w:pStyle w:val="Piedepgina"/>
      <w:jc w:val="right"/>
      <w:rPr>
        <w:rFonts w:ascii="Cambria" w:hAnsi="Cambria" w:cs="Arial"/>
        <w:spacing w:val="20"/>
        <w:w w:val="200"/>
        <w:sz w:val="10"/>
        <w:szCs w:val="10"/>
      </w:rPr>
    </w:pPr>
    <w:r w:rsidRPr="002B66CB">
      <w:rPr>
        <w:rFonts w:ascii="Cambria" w:hAnsi="Cambria" w:cs="Arial"/>
        <w:spacing w:val="20"/>
        <w:w w:val="200"/>
        <w:sz w:val="14"/>
        <w:szCs w:val="10"/>
      </w:rPr>
      <w:t>T</w:t>
    </w:r>
    <w:r w:rsidRPr="002B66CB">
      <w:rPr>
        <w:rFonts w:ascii="Cambria" w:hAnsi="Cambria" w:cs="Arial"/>
        <w:spacing w:val="20"/>
        <w:w w:val="200"/>
        <w:sz w:val="10"/>
        <w:szCs w:val="10"/>
      </w:rPr>
      <w:t xml:space="preserve">RIBUNAL </w:t>
    </w:r>
    <w:r w:rsidRPr="002B66CB">
      <w:rPr>
        <w:rFonts w:ascii="Cambria" w:hAnsi="Cambria" w:cs="Arial"/>
        <w:spacing w:val="20"/>
        <w:w w:val="200"/>
        <w:sz w:val="14"/>
        <w:szCs w:val="10"/>
      </w:rPr>
      <w:t>S</w:t>
    </w:r>
    <w:r w:rsidRPr="002B66CB">
      <w:rPr>
        <w:rFonts w:ascii="Cambria" w:hAnsi="Cambria" w:cs="Arial"/>
        <w:spacing w:val="20"/>
        <w:w w:val="200"/>
        <w:sz w:val="10"/>
        <w:szCs w:val="10"/>
      </w:rPr>
      <w:t>UPERIOR DE</w:t>
    </w:r>
    <w:r w:rsidRPr="002B66CB">
      <w:rPr>
        <w:rFonts w:ascii="Cambria" w:hAnsi="Cambria" w:cs="Arial"/>
        <w:spacing w:val="20"/>
        <w:w w:val="200"/>
        <w:sz w:val="14"/>
        <w:szCs w:val="10"/>
      </w:rPr>
      <w:t xml:space="preserve"> P</w:t>
    </w:r>
    <w:r w:rsidRPr="002B66CB">
      <w:rPr>
        <w:rFonts w:ascii="Cambria" w:hAnsi="Cambria" w:cs="Arial"/>
        <w:spacing w:val="20"/>
        <w:w w:val="200"/>
        <w:sz w:val="10"/>
        <w:szCs w:val="10"/>
      </w:rPr>
      <w:t>EREIRA</w:t>
    </w:r>
  </w:p>
  <w:p w14:paraId="4EDFF2D4" w14:textId="26E70140" w:rsidR="00613D29" w:rsidRPr="002B66CB" w:rsidRDefault="00613D29" w:rsidP="002B66CB">
    <w:pPr>
      <w:pStyle w:val="Piedepgina"/>
      <w:jc w:val="right"/>
      <w:rPr>
        <w:rFonts w:ascii="Cambria" w:hAnsi="Cambria"/>
        <w:sz w:val="18"/>
      </w:rPr>
    </w:pPr>
    <w:proofErr w:type="spellStart"/>
    <w:r w:rsidRPr="002B66CB">
      <w:rPr>
        <w:rFonts w:ascii="Cambria" w:hAnsi="Cambria" w:cs="Arial"/>
        <w:spacing w:val="20"/>
        <w:w w:val="200"/>
        <w:sz w:val="8"/>
        <w:szCs w:val="10"/>
      </w:rPr>
      <w:t>MP</w:t>
    </w:r>
    <w:proofErr w:type="spellEnd"/>
    <w:r w:rsidRPr="002B66CB">
      <w:rPr>
        <w:rFonts w:ascii="Cambria" w:hAnsi="Cambria" w:cs="Arial"/>
        <w:spacing w:val="20"/>
        <w:w w:val="200"/>
        <w:sz w:val="8"/>
        <w:szCs w:val="10"/>
      </w:rPr>
      <w:t xml:space="preserve"> </w:t>
    </w:r>
    <w:proofErr w:type="spellStart"/>
    <w:r w:rsidRPr="002B66CB">
      <w:rPr>
        <w:rFonts w:ascii="Cambria" w:hAnsi="Cambria" w:cs="Arial"/>
        <w:spacing w:val="20"/>
        <w:w w:val="200"/>
        <w:sz w:val="10"/>
        <w:szCs w:val="10"/>
      </w:rPr>
      <w:t>D</w:t>
    </w:r>
    <w:r w:rsidRPr="002B66CB">
      <w:rPr>
        <w:rFonts w:ascii="Cambria" w:hAnsi="Cambria" w:cs="Arial"/>
        <w:spacing w:val="20"/>
        <w:w w:val="200"/>
        <w:sz w:val="8"/>
        <w:szCs w:val="10"/>
      </w:rPr>
      <w:t>UBERNEY</w:t>
    </w:r>
    <w:proofErr w:type="spellEnd"/>
    <w:r w:rsidRPr="002B66CB">
      <w:rPr>
        <w:rFonts w:ascii="Cambria" w:hAnsi="Cambria" w:cs="Arial"/>
        <w:spacing w:val="20"/>
        <w:w w:val="200"/>
        <w:sz w:val="8"/>
        <w:szCs w:val="10"/>
      </w:rPr>
      <w:t xml:space="preserve"> </w:t>
    </w:r>
    <w:r w:rsidRPr="002B66CB">
      <w:rPr>
        <w:rFonts w:ascii="Cambria" w:hAnsi="Cambria" w:cs="Arial"/>
        <w:spacing w:val="20"/>
        <w:w w:val="200"/>
        <w:sz w:val="10"/>
        <w:szCs w:val="10"/>
      </w:rPr>
      <w:t>G</w:t>
    </w:r>
    <w:r w:rsidRPr="002B66CB">
      <w:rPr>
        <w:rFonts w:ascii="Cambria" w:hAnsi="Cambria" w:cs="Arial"/>
        <w:spacing w:val="20"/>
        <w:w w:val="200"/>
        <w:sz w:val="8"/>
        <w:szCs w:val="10"/>
      </w:rPr>
      <w:t xml:space="preserve">RISALES </w:t>
    </w:r>
    <w:r w:rsidRPr="002B66CB">
      <w:rPr>
        <w:rFonts w:ascii="Cambria" w:hAnsi="Cambria" w:cs="Arial"/>
        <w:spacing w:val="20"/>
        <w:w w:val="200"/>
        <w:sz w:val="10"/>
        <w:szCs w:val="10"/>
      </w:rPr>
      <w:t>H</w:t>
    </w:r>
    <w:r w:rsidRPr="002B66CB">
      <w:rPr>
        <w:rFonts w:ascii="Cambria" w:hAnsi="Cambria" w:cs="Arial"/>
        <w:spacing w:val="20"/>
        <w:w w:val="200"/>
        <w:sz w:val="8"/>
        <w:szCs w:val="10"/>
      </w:rPr>
      <w:t>ERRERA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B4E1" w14:textId="77777777" w:rsidR="0058273A" w:rsidRDefault="0058273A">
      <w:r>
        <w:separator/>
      </w:r>
    </w:p>
  </w:footnote>
  <w:footnote w:type="continuationSeparator" w:id="0">
    <w:p w14:paraId="13A2523B" w14:textId="77777777" w:rsidR="0058273A" w:rsidRDefault="0058273A">
      <w:r>
        <w:continuationSeparator/>
      </w:r>
    </w:p>
  </w:footnote>
  <w:footnote w:type="continuationNotice" w:id="1">
    <w:p w14:paraId="1578096E" w14:textId="77777777" w:rsidR="0058273A" w:rsidRDefault="0058273A"/>
  </w:footnote>
  <w:footnote w:id="2">
    <w:p w14:paraId="79A96BE0" w14:textId="0F4145A9"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Fonts w:ascii="Century" w:hAnsi="Century"/>
          <w:sz w:val="18"/>
          <w:szCs w:val="18"/>
        </w:rPr>
        <w:t>DEVIS</w:t>
      </w:r>
      <w:proofErr w:type="spellEnd"/>
      <w:r w:rsidRPr="00C27009">
        <w:rPr>
          <w:rFonts w:ascii="Century" w:hAnsi="Century"/>
          <w:sz w:val="18"/>
          <w:szCs w:val="18"/>
        </w:rPr>
        <w:t xml:space="preserve"> E., Hernando. El proceso civil, parte general, tomo III, volumen I, 7ª edición, Bogotá DC, </w:t>
      </w:r>
      <w:proofErr w:type="spellStart"/>
      <w:r w:rsidRPr="00C27009">
        <w:rPr>
          <w:rFonts w:ascii="Century" w:hAnsi="Century"/>
          <w:sz w:val="18"/>
          <w:szCs w:val="18"/>
        </w:rPr>
        <w:t>Diké</w:t>
      </w:r>
      <w:proofErr w:type="spellEnd"/>
      <w:r w:rsidRPr="00C27009">
        <w:rPr>
          <w:rFonts w:ascii="Century" w:hAnsi="Century"/>
          <w:sz w:val="18"/>
          <w:szCs w:val="18"/>
        </w:rPr>
        <w:t xml:space="preserve">, 1990, </w:t>
      </w:r>
      <w:r w:rsidR="00E640FA">
        <w:rPr>
          <w:rFonts w:ascii="Century" w:hAnsi="Century"/>
          <w:sz w:val="18"/>
          <w:szCs w:val="18"/>
        </w:rPr>
        <w:t xml:space="preserve">p. </w:t>
      </w:r>
      <w:r w:rsidRPr="00C27009">
        <w:rPr>
          <w:rFonts w:ascii="Century" w:hAnsi="Century"/>
          <w:sz w:val="18"/>
          <w:szCs w:val="18"/>
        </w:rPr>
        <w:t>266.</w:t>
      </w:r>
    </w:p>
  </w:footnote>
  <w:footnote w:id="3">
    <w:p w14:paraId="739C7B84" w14:textId="4C42658E"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LÓPEZ B., Hernán F. </w:t>
      </w:r>
      <w:r w:rsidRPr="00C27009">
        <w:rPr>
          <w:rFonts w:ascii="Century" w:hAnsi="Century"/>
          <w:sz w:val="18"/>
          <w:szCs w:val="18"/>
          <w:lang w:val="es-CO"/>
        </w:rPr>
        <w:t xml:space="preserve">Código General del Proceso, parte general, 3ª edición, Bogotá, Tirant lo Blanch, 2024, </w:t>
      </w:r>
      <w:r w:rsidR="00E640FA">
        <w:rPr>
          <w:rFonts w:ascii="Century" w:hAnsi="Century"/>
          <w:sz w:val="18"/>
          <w:szCs w:val="18"/>
          <w:lang w:val="es-CO"/>
        </w:rPr>
        <w:t xml:space="preserve">p. </w:t>
      </w:r>
      <w:r w:rsidRPr="00C27009">
        <w:rPr>
          <w:rFonts w:ascii="Century" w:hAnsi="Century"/>
          <w:sz w:val="18"/>
          <w:szCs w:val="18"/>
          <w:lang w:val="es-CO"/>
        </w:rPr>
        <w:t>892.</w:t>
      </w:r>
    </w:p>
  </w:footnote>
  <w:footnote w:id="4">
    <w:p w14:paraId="553B5CA1" w14:textId="49577789"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ROJAS G., Miguel E. Lecciones de derecho procesal, procedimiento civil, tomo 2, </w:t>
      </w:r>
      <w:proofErr w:type="spellStart"/>
      <w:r w:rsidRPr="00C27009">
        <w:rPr>
          <w:rFonts w:ascii="Century" w:hAnsi="Century"/>
          <w:sz w:val="18"/>
          <w:szCs w:val="18"/>
        </w:rPr>
        <w:t>ESAJU</w:t>
      </w:r>
      <w:proofErr w:type="spellEnd"/>
      <w:r w:rsidRPr="00C27009">
        <w:rPr>
          <w:rFonts w:ascii="Century" w:hAnsi="Century"/>
          <w:sz w:val="18"/>
          <w:szCs w:val="18"/>
        </w:rPr>
        <w:t xml:space="preserve">, 2020, 7ª edición, Bogotá, </w:t>
      </w:r>
      <w:r w:rsidR="00E640FA">
        <w:rPr>
          <w:rFonts w:ascii="Century" w:hAnsi="Century"/>
          <w:sz w:val="18"/>
          <w:szCs w:val="18"/>
        </w:rPr>
        <w:t xml:space="preserve">p. </w:t>
      </w:r>
      <w:r w:rsidRPr="00C27009">
        <w:rPr>
          <w:rFonts w:ascii="Century" w:hAnsi="Century"/>
          <w:sz w:val="18"/>
          <w:szCs w:val="18"/>
        </w:rPr>
        <w:t>468.</w:t>
      </w:r>
    </w:p>
  </w:footnote>
  <w:footnote w:id="5">
    <w:p w14:paraId="0130FC74"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Civil. Sentencias: </w:t>
      </w:r>
      <w:r w:rsidRPr="00C27009">
        <w:rPr>
          <w:rFonts w:ascii="Century" w:hAnsi="Century"/>
          <w:b/>
          <w:sz w:val="18"/>
          <w:szCs w:val="18"/>
        </w:rPr>
        <w:t>(i)</w:t>
      </w:r>
      <w:r w:rsidRPr="00C27009">
        <w:rPr>
          <w:rFonts w:ascii="Century" w:hAnsi="Century"/>
          <w:sz w:val="18"/>
          <w:szCs w:val="18"/>
        </w:rPr>
        <w:t xml:space="preserve"> </w:t>
      </w:r>
      <w:r w:rsidRPr="00C27009">
        <w:rPr>
          <w:rFonts w:ascii="Century" w:hAnsi="Century"/>
          <w:sz w:val="18"/>
          <w:szCs w:val="18"/>
          <w:lang w:val="es-CO"/>
        </w:rPr>
        <w:t xml:space="preserve">14-03-2002, </w:t>
      </w:r>
      <w:proofErr w:type="spellStart"/>
      <w:r w:rsidRPr="00C27009">
        <w:rPr>
          <w:rFonts w:ascii="Century" w:hAnsi="Century"/>
          <w:sz w:val="18"/>
          <w:szCs w:val="18"/>
          <w:lang w:val="es-CO"/>
        </w:rPr>
        <w:t>MP</w:t>
      </w:r>
      <w:proofErr w:type="spellEnd"/>
      <w:r w:rsidRPr="00C27009">
        <w:rPr>
          <w:rFonts w:ascii="Century" w:hAnsi="Century"/>
          <w:sz w:val="18"/>
          <w:szCs w:val="18"/>
          <w:lang w:val="es-CO"/>
        </w:rPr>
        <w:t xml:space="preserve">: Castillo R.; </w:t>
      </w:r>
      <w:r w:rsidRPr="00C27009">
        <w:rPr>
          <w:rFonts w:ascii="Century" w:hAnsi="Century"/>
          <w:b/>
          <w:sz w:val="18"/>
          <w:szCs w:val="18"/>
          <w:lang w:val="es-CO"/>
        </w:rPr>
        <w:t>(</w:t>
      </w:r>
      <w:proofErr w:type="spellStart"/>
      <w:r w:rsidRPr="00C27009">
        <w:rPr>
          <w:rFonts w:ascii="Century" w:hAnsi="Century"/>
          <w:b/>
          <w:sz w:val="18"/>
          <w:szCs w:val="18"/>
          <w:lang w:val="es-CO"/>
        </w:rPr>
        <w:t>ii</w:t>
      </w:r>
      <w:proofErr w:type="spellEnd"/>
      <w:r w:rsidRPr="00C27009">
        <w:rPr>
          <w:rFonts w:ascii="Century" w:hAnsi="Century"/>
          <w:b/>
          <w:sz w:val="18"/>
          <w:szCs w:val="18"/>
          <w:lang w:val="es-CO"/>
        </w:rPr>
        <w:t>)</w:t>
      </w:r>
      <w:r w:rsidRPr="00C27009">
        <w:rPr>
          <w:rFonts w:ascii="Century" w:hAnsi="Century"/>
          <w:sz w:val="18"/>
          <w:szCs w:val="18"/>
          <w:lang w:val="es-CO"/>
        </w:rPr>
        <w:t xml:space="preserve"> </w:t>
      </w:r>
      <w:r w:rsidRPr="00C27009">
        <w:rPr>
          <w:rFonts w:ascii="Century" w:hAnsi="Century"/>
          <w:sz w:val="18"/>
          <w:szCs w:val="18"/>
        </w:rPr>
        <w:t xml:space="preserve">23-04-2007, </w:t>
      </w:r>
      <w:proofErr w:type="spellStart"/>
      <w:r w:rsidRPr="00C27009">
        <w:rPr>
          <w:rFonts w:ascii="Century" w:hAnsi="Century"/>
          <w:sz w:val="18"/>
          <w:szCs w:val="18"/>
        </w:rPr>
        <w:t>MP</w:t>
      </w:r>
      <w:proofErr w:type="spellEnd"/>
      <w:r w:rsidRPr="00C27009">
        <w:rPr>
          <w:rFonts w:ascii="Century" w:hAnsi="Century"/>
          <w:sz w:val="18"/>
          <w:szCs w:val="18"/>
        </w:rPr>
        <w:t xml:space="preserve">: Díaz R.; </w:t>
      </w:r>
      <w:proofErr w:type="spellStart"/>
      <w:r w:rsidRPr="00C27009">
        <w:rPr>
          <w:rFonts w:ascii="Century" w:hAnsi="Century"/>
          <w:sz w:val="18"/>
          <w:szCs w:val="18"/>
        </w:rPr>
        <w:t>No.1999</w:t>
      </w:r>
      <w:proofErr w:type="spellEnd"/>
      <w:r w:rsidRPr="00C27009">
        <w:rPr>
          <w:rFonts w:ascii="Century" w:hAnsi="Century"/>
          <w:sz w:val="18"/>
          <w:szCs w:val="18"/>
        </w:rPr>
        <w:t xml:space="preserve">-00125-01; </w:t>
      </w:r>
      <w:r w:rsidRPr="00C27009">
        <w:rPr>
          <w:rFonts w:ascii="Century" w:hAnsi="Century"/>
          <w:b/>
          <w:sz w:val="18"/>
          <w:szCs w:val="18"/>
        </w:rPr>
        <w:t>(</w:t>
      </w:r>
      <w:proofErr w:type="spellStart"/>
      <w:r w:rsidRPr="00C27009">
        <w:rPr>
          <w:rFonts w:ascii="Century" w:hAnsi="Century"/>
          <w:b/>
          <w:sz w:val="18"/>
          <w:szCs w:val="18"/>
        </w:rPr>
        <w:t>iii</w:t>
      </w:r>
      <w:proofErr w:type="spellEnd"/>
      <w:r w:rsidRPr="00C27009">
        <w:rPr>
          <w:rFonts w:ascii="Century" w:hAnsi="Century"/>
          <w:b/>
          <w:sz w:val="18"/>
          <w:szCs w:val="18"/>
        </w:rPr>
        <w:t>)</w:t>
      </w:r>
      <w:r w:rsidRPr="00C27009">
        <w:rPr>
          <w:rFonts w:ascii="Century" w:hAnsi="Century"/>
          <w:sz w:val="18"/>
          <w:szCs w:val="18"/>
        </w:rPr>
        <w:t xml:space="preserve"> </w:t>
      </w:r>
      <w:r w:rsidRPr="00C27009">
        <w:rPr>
          <w:rFonts w:ascii="Century" w:hAnsi="Century"/>
          <w:sz w:val="18"/>
          <w:szCs w:val="18"/>
          <w:lang w:val="es-CO"/>
        </w:rPr>
        <w:t xml:space="preserve">13-10-2011, </w:t>
      </w:r>
      <w:proofErr w:type="spellStart"/>
      <w:r w:rsidRPr="00C27009">
        <w:rPr>
          <w:rFonts w:ascii="Century" w:hAnsi="Century"/>
          <w:sz w:val="18"/>
          <w:szCs w:val="18"/>
          <w:lang w:val="es-CO"/>
        </w:rPr>
        <w:t>MP</w:t>
      </w:r>
      <w:proofErr w:type="spellEnd"/>
      <w:r w:rsidRPr="00C27009">
        <w:rPr>
          <w:rFonts w:ascii="Century" w:hAnsi="Century"/>
          <w:sz w:val="18"/>
          <w:szCs w:val="18"/>
          <w:lang w:val="es-CO"/>
        </w:rPr>
        <w:t xml:space="preserve">: </w:t>
      </w:r>
      <w:proofErr w:type="spellStart"/>
      <w:r w:rsidRPr="00C27009">
        <w:rPr>
          <w:rFonts w:ascii="Century" w:hAnsi="Century"/>
          <w:sz w:val="18"/>
          <w:szCs w:val="18"/>
          <w:lang w:val="es-CO"/>
        </w:rPr>
        <w:t>Namén</w:t>
      </w:r>
      <w:proofErr w:type="spellEnd"/>
      <w:r w:rsidRPr="00C27009">
        <w:rPr>
          <w:rFonts w:ascii="Century" w:hAnsi="Century"/>
          <w:sz w:val="18"/>
          <w:szCs w:val="18"/>
          <w:lang w:val="es-CO"/>
        </w:rPr>
        <w:t xml:space="preserve"> V., No.</w:t>
      </w:r>
      <w:r w:rsidRPr="00C27009">
        <w:rPr>
          <w:rFonts w:ascii="Century" w:hAnsi="Century"/>
          <w:bCs/>
          <w:sz w:val="18"/>
          <w:szCs w:val="18"/>
        </w:rPr>
        <w:t xml:space="preserve">2002-00083-01; </w:t>
      </w:r>
      <w:r w:rsidRPr="00C27009">
        <w:rPr>
          <w:rFonts w:ascii="Century" w:hAnsi="Century"/>
          <w:b/>
          <w:bCs/>
          <w:sz w:val="18"/>
          <w:szCs w:val="18"/>
        </w:rPr>
        <w:t>(</w:t>
      </w:r>
      <w:proofErr w:type="spellStart"/>
      <w:r w:rsidRPr="00C27009">
        <w:rPr>
          <w:rFonts w:ascii="Century" w:hAnsi="Century"/>
          <w:b/>
          <w:bCs/>
          <w:sz w:val="18"/>
          <w:szCs w:val="18"/>
        </w:rPr>
        <w:t>iv</w:t>
      </w:r>
      <w:proofErr w:type="spellEnd"/>
      <w:r w:rsidRPr="00C27009">
        <w:rPr>
          <w:rFonts w:ascii="Century" w:hAnsi="Century"/>
          <w:b/>
          <w:bCs/>
          <w:sz w:val="18"/>
          <w:szCs w:val="18"/>
        </w:rPr>
        <w:t xml:space="preserve">) </w:t>
      </w:r>
      <w:r w:rsidRPr="00C27009">
        <w:rPr>
          <w:rFonts w:ascii="Century" w:hAnsi="Century"/>
          <w:bCs/>
          <w:sz w:val="18"/>
          <w:szCs w:val="18"/>
        </w:rPr>
        <w:t>SC</w:t>
      </w:r>
      <w:r w:rsidRPr="00C27009">
        <w:rPr>
          <w:rFonts w:ascii="Century" w:hAnsi="Century"/>
          <w:sz w:val="18"/>
          <w:szCs w:val="18"/>
        </w:rPr>
        <w:t>-1182-2016, reiterada en SC-16669-2016, SC-592-2022 y SC-119-2023;</w:t>
      </w:r>
      <w:r w:rsidRPr="00C27009">
        <w:rPr>
          <w:rFonts w:ascii="Century" w:hAnsi="Century"/>
          <w:b/>
          <w:bCs/>
          <w:sz w:val="18"/>
          <w:szCs w:val="18"/>
        </w:rPr>
        <w:t xml:space="preserve"> (</w:t>
      </w:r>
      <w:proofErr w:type="spellStart"/>
      <w:r w:rsidRPr="00C27009">
        <w:rPr>
          <w:rFonts w:ascii="Century" w:hAnsi="Century"/>
          <w:b/>
          <w:bCs/>
          <w:sz w:val="18"/>
          <w:szCs w:val="18"/>
        </w:rPr>
        <w:t>iv</w:t>
      </w:r>
      <w:proofErr w:type="spellEnd"/>
      <w:r w:rsidRPr="00C27009">
        <w:rPr>
          <w:rFonts w:ascii="Century" w:hAnsi="Century"/>
          <w:b/>
          <w:bCs/>
          <w:sz w:val="18"/>
          <w:szCs w:val="18"/>
        </w:rPr>
        <w:t>)</w:t>
      </w:r>
      <w:r w:rsidRPr="00C27009">
        <w:rPr>
          <w:rFonts w:ascii="Century" w:hAnsi="Century"/>
          <w:bCs/>
          <w:sz w:val="18"/>
          <w:szCs w:val="18"/>
        </w:rPr>
        <w:t xml:space="preserve"> </w:t>
      </w:r>
      <w:proofErr w:type="spellStart"/>
      <w:r w:rsidRPr="00C27009">
        <w:rPr>
          <w:rFonts w:ascii="Century" w:hAnsi="Century"/>
          <w:sz w:val="18"/>
          <w:szCs w:val="18"/>
          <w:lang w:val="es-CO"/>
        </w:rPr>
        <w:t>TS</w:t>
      </w:r>
      <w:proofErr w:type="spellEnd"/>
      <w:r w:rsidRPr="00C27009">
        <w:rPr>
          <w:rFonts w:ascii="Century" w:hAnsi="Century"/>
          <w:sz w:val="18"/>
          <w:szCs w:val="18"/>
          <w:lang w:val="es-CO"/>
        </w:rPr>
        <w:t xml:space="preserve">. Pereira, Sala Civil – Familia. Sentencia del </w:t>
      </w:r>
      <w:r w:rsidRPr="00C27009">
        <w:rPr>
          <w:rFonts w:ascii="Century" w:hAnsi="Century"/>
          <w:sz w:val="18"/>
          <w:szCs w:val="18"/>
        </w:rPr>
        <w:t xml:space="preserve">29-03-2017; </w:t>
      </w:r>
      <w:proofErr w:type="spellStart"/>
      <w:r w:rsidRPr="00C27009">
        <w:rPr>
          <w:rFonts w:ascii="Century" w:hAnsi="Century"/>
          <w:sz w:val="18"/>
          <w:szCs w:val="18"/>
        </w:rPr>
        <w:t>MP</w:t>
      </w:r>
      <w:proofErr w:type="spellEnd"/>
      <w:r w:rsidRPr="00C27009">
        <w:rPr>
          <w:rFonts w:ascii="Century" w:hAnsi="Century"/>
          <w:sz w:val="18"/>
          <w:szCs w:val="18"/>
        </w:rPr>
        <w:t xml:space="preserve">: Grisales H., </w:t>
      </w:r>
      <w:proofErr w:type="spellStart"/>
      <w:r w:rsidRPr="00C27009">
        <w:rPr>
          <w:rFonts w:ascii="Century" w:hAnsi="Century"/>
          <w:sz w:val="18"/>
          <w:szCs w:val="18"/>
        </w:rPr>
        <w:t>No.2012</w:t>
      </w:r>
      <w:proofErr w:type="spellEnd"/>
      <w:r w:rsidRPr="00C27009">
        <w:rPr>
          <w:rFonts w:ascii="Century" w:hAnsi="Century"/>
          <w:sz w:val="18"/>
          <w:szCs w:val="18"/>
        </w:rPr>
        <w:t>-00101-01.</w:t>
      </w:r>
    </w:p>
  </w:footnote>
  <w:footnote w:id="6">
    <w:p w14:paraId="4F51AFB4" w14:textId="2C9853C3"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En el mismo sentido SC-0070-2021 de este Tribunal. La </w:t>
      </w:r>
      <w:r w:rsidRPr="00C27009">
        <w:rPr>
          <w:rFonts w:ascii="Century" w:hAnsi="Century"/>
          <w:sz w:val="18"/>
          <w:szCs w:val="18"/>
          <w:lang w:val="es-CO"/>
        </w:rPr>
        <w:t xml:space="preserve">dogmática procesalista tiene esclarecido que la acción no se clasifica, sí la pretensión: </w:t>
      </w:r>
      <w:r w:rsidRPr="00C27009">
        <w:rPr>
          <w:rFonts w:ascii="Century" w:hAnsi="Century"/>
          <w:b/>
          <w:sz w:val="18"/>
          <w:szCs w:val="18"/>
          <w:lang w:val="es-CO"/>
        </w:rPr>
        <w:t>(1)</w:t>
      </w:r>
      <w:r w:rsidRPr="00C27009">
        <w:rPr>
          <w:rFonts w:ascii="Century" w:hAnsi="Century"/>
          <w:sz w:val="18"/>
          <w:szCs w:val="18"/>
          <w:lang w:val="es-CO"/>
        </w:rPr>
        <w:t xml:space="preserve"> </w:t>
      </w:r>
      <w:r w:rsidRPr="00C27009">
        <w:rPr>
          <w:rFonts w:ascii="Century" w:hAnsi="Century"/>
          <w:sz w:val="18"/>
          <w:szCs w:val="18"/>
        </w:rPr>
        <w:t xml:space="preserve">ROJAS G., Miguel E. Ob. cit., </w:t>
      </w:r>
      <w:r w:rsidR="00E640FA">
        <w:rPr>
          <w:rFonts w:ascii="Century" w:hAnsi="Century"/>
          <w:sz w:val="18"/>
          <w:szCs w:val="18"/>
        </w:rPr>
        <w:t xml:space="preserve">p. </w:t>
      </w:r>
      <w:r w:rsidRPr="00C27009">
        <w:rPr>
          <w:rFonts w:ascii="Century" w:hAnsi="Century"/>
          <w:sz w:val="18"/>
          <w:szCs w:val="18"/>
        </w:rPr>
        <w:t>107. También:</w:t>
      </w:r>
      <w:r w:rsidRPr="00C27009">
        <w:rPr>
          <w:rFonts w:ascii="Century" w:hAnsi="Century"/>
          <w:b/>
          <w:sz w:val="18"/>
          <w:szCs w:val="18"/>
        </w:rPr>
        <w:t xml:space="preserve"> (2)</w:t>
      </w:r>
      <w:r w:rsidRPr="00C27009">
        <w:rPr>
          <w:rFonts w:ascii="Century" w:hAnsi="Century"/>
          <w:sz w:val="18"/>
          <w:szCs w:val="18"/>
        </w:rPr>
        <w:t xml:space="preserve"> </w:t>
      </w:r>
      <w:r w:rsidRPr="00C27009">
        <w:rPr>
          <w:rFonts w:ascii="Century" w:hAnsi="Century"/>
          <w:sz w:val="18"/>
          <w:szCs w:val="18"/>
          <w:lang w:val="es-CO"/>
        </w:rPr>
        <w:t xml:space="preserve">LÓPEZ B., Hernán F. Ob. cit., </w:t>
      </w:r>
      <w:r w:rsidR="00E640FA">
        <w:rPr>
          <w:rFonts w:ascii="Century" w:hAnsi="Century"/>
          <w:sz w:val="18"/>
          <w:szCs w:val="18"/>
          <w:lang w:val="es-CO"/>
        </w:rPr>
        <w:t xml:space="preserve">p. </w:t>
      </w:r>
      <w:r w:rsidR="77E02F5A" w:rsidRPr="00C27009">
        <w:rPr>
          <w:rFonts w:ascii="Century" w:hAnsi="Century"/>
          <w:sz w:val="18"/>
          <w:szCs w:val="18"/>
          <w:lang w:val="es-CO"/>
        </w:rPr>
        <w:t>286</w:t>
      </w:r>
      <w:r w:rsidRPr="00C27009">
        <w:rPr>
          <w:rFonts w:ascii="Century" w:hAnsi="Century"/>
          <w:sz w:val="18"/>
          <w:szCs w:val="18"/>
        </w:rPr>
        <w:t xml:space="preserve">; </w:t>
      </w:r>
      <w:r w:rsidRPr="00C27009">
        <w:rPr>
          <w:rFonts w:ascii="Century" w:hAnsi="Century"/>
          <w:b/>
          <w:sz w:val="18"/>
          <w:szCs w:val="18"/>
        </w:rPr>
        <w:t xml:space="preserve">(3) </w:t>
      </w:r>
      <w:r w:rsidRPr="00C27009">
        <w:rPr>
          <w:rFonts w:ascii="Century" w:hAnsi="Century"/>
          <w:sz w:val="18"/>
          <w:szCs w:val="18"/>
          <w:lang w:val="es-MX"/>
        </w:rPr>
        <w:t xml:space="preserve">RICO P., Luis A. Teoría general del proceso, 3ª edición, Leyer SA, Bogotá DC, 2013, </w:t>
      </w:r>
      <w:r w:rsidR="00E640FA">
        <w:rPr>
          <w:rFonts w:ascii="Century" w:hAnsi="Century"/>
          <w:sz w:val="18"/>
          <w:szCs w:val="18"/>
          <w:lang w:val="es-MX"/>
        </w:rPr>
        <w:t xml:space="preserve">p. </w:t>
      </w:r>
      <w:r w:rsidRPr="00C27009">
        <w:rPr>
          <w:rFonts w:ascii="Century" w:hAnsi="Century"/>
          <w:sz w:val="18"/>
          <w:szCs w:val="18"/>
          <w:lang w:val="es-MX"/>
        </w:rPr>
        <w:t>263.</w:t>
      </w:r>
    </w:p>
  </w:footnote>
  <w:footnote w:id="7">
    <w:p w14:paraId="0BCE63C3"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CSJ, </w:t>
      </w:r>
      <w:r w:rsidRPr="00C27009">
        <w:rPr>
          <w:rFonts w:ascii="Century" w:hAnsi="Century"/>
          <w:sz w:val="18"/>
          <w:szCs w:val="18"/>
        </w:rPr>
        <w:t xml:space="preserve">Civil. Sentencia del 17-11-2011, </w:t>
      </w:r>
      <w:proofErr w:type="spellStart"/>
      <w:r w:rsidRPr="00C27009">
        <w:rPr>
          <w:rFonts w:ascii="Century" w:hAnsi="Century"/>
          <w:sz w:val="18"/>
          <w:szCs w:val="18"/>
        </w:rPr>
        <w:t>MP</w:t>
      </w:r>
      <w:proofErr w:type="spellEnd"/>
      <w:r w:rsidRPr="00C27009">
        <w:rPr>
          <w:rFonts w:ascii="Century" w:hAnsi="Century"/>
          <w:sz w:val="18"/>
          <w:szCs w:val="18"/>
        </w:rPr>
        <w:t xml:space="preserve">: </w:t>
      </w:r>
      <w:proofErr w:type="spellStart"/>
      <w:r w:rsidRPr="00C27009">
        <w:rPr>
          <w:rFonts w:ascii="Century" w:hAnsi="Century"/>
          <w:sz w:val="18"/>
          <w:szCs w:val="18"/>
        </w:rPr>
        <w:t>Namén</w:t>
      </w:r>
      <w:proofErr w:type="spellEnd"/>
      <w:r w:rsidRPr="00C27009">
        <w:rPr>
          <w:rFonts w:ascii="Century" w:hAnsi="Century"/>
          <w:sz w:val="18"/>
          <w:szCs w:val="18"/>
        </w:rPr>
        <w:t xml:space="preserve"> V.; No.</w:t>
      </w:r>
      <w:r w:rsidRPr="00C27009">
        <w:rPr>
          <w:rFonts w:ascii="Century" w:hAnsi="Century"/>
          <w:sz w:val="18"/>
          <w:szCs w:val="18"/>
          <w:lang w:val="es-MX"/>
        </w:rPr>
        <w:t>1999-00533-01.</w:t>
      </w:r>
    </w:p>
  </w:footnote>
  <w:footnote w:id="8">
    <w:p w14:paraId="07D5E6D7" w14:textId="1D240396"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TAMAYO J., Javier. Tratado de responsabilidad civil, tomo I, 2ª edición, Legis, Bogotá DC, 2007, </w:t>
      </w:r>
      <w:r w:rsidR="00E640FA">
        <w:rPr>
          <w:rFonts w:ascii="Century" w:hAnsi="Century"/>
          <w:sz w:val="18"/>
          <w:szCs w:val="18"/>
        </w:rPr>
        <w:t xml:space="preserve">p. </w:t>
      </w:r>
      <w:r w:rsidRPr="00C27009">
        <w:rPr>
          <w:rFonts w:ascii="Century" w:hAnsi="Century"/>
          <w:sz w:val="18"/>
          <w:szCs w:val="18"/>
        </w:rPr>
        <w:t>126.</w:t>
      </w:r>
    </w:p>
  </w:footnote>
  <w:footnote w:id="9">
    <w:p w14:paraId="34058605" w14:textId="6469ACA9"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SANTOS B., Jorge. Responsabilidad civil, tomo I, parte general, 3ª edición, </w:t>
      </w:r>
      <w:r w:rsidRPr="00C27009">
        <w:rPr>
          <w:rFonts w:ascii="Century" w:hAnsi="Century"/>
          <w:sz w:val="18"/>
          <w:szCs w:val="18"/>
          <w:lang w:val="es-CO"/>
        </w:rPr>
        <w:t xml:space="preserve">Bogotá DC, Pontificia Universidad Javeriana de Bogotá y Temis, 2012, </w:t>
      </w:r>
      <w:r w:rsidR="00E640FA">
        <w:rPr>
          <w:rFonts w:ascii="Century" w:hAnsi="Century"/>
          <w:sz w:val="18"/>
          <w:szCs w:val="18"/>
          <w:lang w:val="es-CO"/>
        </w:rPr>
        <w:t xml:space="preserve">p. </w:t>
      </w:r>
      <w:r w:rsidRPr="00C27009">
        <w:rPr>
          <w:rFonts w:ascii="Century" w:hAnsi="Century"/>
          <w:sz w:val="18"/>
          <w:szCs w:val="18"/>
          <w:lang w:val="es-CO"/>
        </w:rPr>
        <w:t>498.</w:t>
      </w:r>
    </w:p>
  </w:footnote>
  <w:footnote w:id="10">
    <w:p w14:paraId="52F34555"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lang w:val="es-CO"/>
        </w:rPr>
        <w:t xml:space="preserve"> CSJ. Civil. Sentencia del 11-09-2002, </w:t>
      </w:r>
      <w:proofErr w:type="spellStart"/>
      <w:r w:rsidRPr="00C27009">
        <w:rPr>
          <w:rFonts w:ascii="Century" w:hAnsi="Century"/>
          <w:sz w:val="18"/>
          <w:szCs w:val="18"/>
          <w:lang w:val="es-CO"/>
        </w:rPr>
        <w:t>MP</w:t>
      </w:r>
      <w:proofErr w:type="spellEnd"/>
      <w:r w:rsidRPr="00C27009">
        <w:rPr>
          <w:rFonts w:ascii="Century" w:hAnsi="Century"/>
          <w:sz w:val="18"/>
          <w:szCs w:val="18"/>
          <w:lang w:val="es-CO"/>
        </w:rPr>
        <w:t xml:space="preserve">: Ramírez G., </w:t>
      </w:r>
      <w:proofErr w:type="spellStart"/>
      <w:r w:rsidRPr="00C27009">
        <w:rPr>
          <w:rFonts w:ascii="Century" w:hAnsi="Century"/>
          <w:sz w:val="18"/>
          <w:szCs w:val="18"/>
          <w:lang w:val="es-CO"/>
        </w:rPr>
        <w:t>No.6430</w:t>
      </w:r>
      <w:proofErr w:type="spellEnd"/>
      <w:r w:rsidRPr="00C27009">
        <w:rPr>
          <w:rFonts w:ascii="Century" w:hAnsi="Century"/>
          <w:sz w:val="18"/>
          <w:szCs w:val="18"/>
          <w:lang w:val="es-CO"/>
        </w:rPr>
        <w:t>.</w:t>
      </w:r>
    </w:p>
  </w:footnote>
  <w:footnote w:id="11">
    <w:p w14:paraId="59B7ADB6"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CSJ. </w:t>
      </w:r>
      <w:r w:rsidRPr="00C27009">
        <w:rPr>
          <w:rFonts w:ascii="Century" w:hAnsi="Century"/>
          <w:sz w:val="18"/>
          <w:szCs w:val="18"/>
        </w:rPr>
        <w:t>SC-2769-2020.</w:t>
      </w:r>
    </w:p>
  </w:footnote>
  <w:footnote w:id="12">
    <w:p w14:paraId="7690052B"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Fonts w:ascii="Century" w:hAnsi="Century"/>
          <w:sz w:val="18"/>
          <w:szCs w:val="18"/>
        </w:rPr>
        <w:t>TSP</w:t>
      </w:r>
      <w:proofErr w:type="spellEnd"/>
      <w:r w:rsidRPr="00C27009">
        <w:rPr>
          <w:rFonts w:ascii="Century" w:hAnsi="Century"/>
          <w:sz w:val="18"/>
          <w:szCs w:val="18"/>
        </w:rPr>
        <w:t>. SC-0060-2021.</w:t>
      </w:r>
      <w:r w:rsidRPr="00C27009">
        <w:rPr>
          <w:rFonts w:ascii="Century" w:hAnsi="Century"/>
          <w:sz w:val="18"/>
          <w:szCs w:val="18"/>
          <w:lang w:val="es-CO"/>
        </w:rPr>
        <w:t xml:space="preserve"> </w:t>
      </w:r>
    </w:p>
  </w:footnote>
  <w:footnote w:id="13">
    <w:p w14:paraId="0E232B99" w14:textId="53F1D94F"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lang w:val="es-CO"/>
        </w:rPr>
        <w:t xml:space="preserve"> </w:t>
      </w:r>
      <w:r w:rsidRPr="00C27009">
        <w:rPr>
          <w:rStyle w:val="normaltextrun"/>
          <w:rFonts w:ascii="Century" w:hAnsi="Century"/>
          <w:sz w:val="18"/>
          <w:szCs w:val="18"/>
          <w:shd w:val="clear" w:color="auto" w:fill="FFFFFF"/>
          <w:lang w:val="es-CO"/>
        </w:rPr>
        <w:t xml:space="preserve">SANTOS B., Jorge. </w:t>
      </w:r>
      <w:r w:rsidRPr="00C27009">
        <w:rPr>
          <w:rStyle w:val="normaltextrun"/>
          <w:rFonts w:ascii="Century" w:hAnsi="Century"/>
          <w:sz w:val="18"/>
          <w:szCs w:val="18"/>
          <w:shd w:val="clear" w:color="auto" w:fill="FFFFFF"/>
        </w:rPr>
        <w:t xml:space="preserve">Responsabilidad civil, tomo I, parte general, 3ª edición, Bogotá DC, Pontificia Universidad Javeriana de Bogotá y Temis, 2012, </w:t>
      </w:r>
      <w:r w:rsidR="00E640FA">
        <w:rPr>
          <w:rStyle w:val="normaltextrun"/>
          <w:rFonts w:ascii="Century" w:hAnsi="Century"/>
          <w:sz w:val="18"/>
          <w:szCs w:val="18"/>
          <w:shd w:val="clear" w:color="auto" w:fill="FFFFFF"/>
        </w:rPr>
        <w:t xml:space="preserve">p. </w:t>
      </w:r>
      <w:r w:rsidRPr="00C27009">
        <w:rPr>
          <w:rStyle w:val="normaltextrun"/>
          <w:rFonts w:ascii="Century" w:hAnsi="Century"/>
          <w:sz w:val="18"/>
          <w:szCs w:val="18"/>
          <w:shd w:val="clear" w:color="auto" w:fill="FFFFFF"/>
        </w:rPr>
        <w:t>115</w:t>
      </w:r>
    </w:p>
  </w:footnote>
  <w:footnote w:id="14">
    <w:p w14:paraId="764C527D"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FERNÁNDEZ M., Mónica L. Responsabilidad médica en la especialidad civil, Módulo de aprendizaje autodirigido, </w:t>
      </w:r>
      <w:proofErr w:type="spellStart"/>
      <w:r w:rsidRPr="00C27009">
        <w:rPr>
          <w:rFonts w:ascii="Century" w:hAnsi="Century"/>
          <w:sz w:val="18"/>
          <w:szCs w:val="18"/>
          <w:lang w:val="es-CO"/>
        </w:rPr>
        <w:t>EJRLB</w:t>
      </w:r>
      <w:proofErr w:type="spellEnd"/>
      <w:r w:rsidRPr="00C27009">
        <w:rPr>
          <w:rFonts w:ascii="Century" w:hAnsi="Century"/>
          <w:sz w:val="18"/>
          <w:szCs w:val="18"/>
          <w:lang w:val="es-CO"/>
        </w:rPr>
        <w:t xml:space="preserve">, Bogotá DC, 2019, </w:t>
      </w:r>
      <w:proofErr w:type="spellStart"/>
      <w:r w:rsidRPr="00C27009">
        <w:rPr>
          <w:rFonts w:ascii="Century" w:hAnsi="Century"/>
          <w:sz w:val="18"/>
          <w:szCs w:val="18"/>
          <w:lang w:val="es-CO"/>
        </w:rPr>
        <w:t>pág.57</w:t>
      </w:r>
      <w:proofErr w:type="spellEnd"/>
      <w:r w:rsidRPr="00C27009">
        <w:rPr>
          <w:rFonts w:ascii="Century" w:hAnsi="Century"/>
          <w:sz w:val="18"/>
          <w:szCs w:val="18"/>
          <w:lang w:val="es-CO"/>
        </w:rPr>
        <w:t>.</w:t>
      </w:r>
    </w:p>
  </w:footnote>
  <w:footnote w:id="15">
    <w:p w14:paraId="433EE53A" w14:textId="7CCA3459"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ÁLVAREZ G., Marco A. Variaciones sobre el recurso de apelación en el </w:t>
      </w:r>
      <w:proofErr w:type="spellStart"/>
      <w:r w:rsidRPr="00C27009">
        <w:rPr>
          <w:rFonts w:ascii="Century" w:hAnsi="Century"/>
          <w:sz w:val="18"/>
          <w:szCs w:val="18"/>
          <w:lang w:val="es-CO"/>
        </w:rPr>
        <w:t>CGP</w:t>
      </w:r>
      <w:proofErr w:type="spellEnd"/>
      <w:r w:rsidRPr="00C27009">
        <w:rPr>
          <w:rFonts w:ascii="Century" w:hAnsi="Century"/>
          <w:sz w:val="18"/>
          <w:szCs w:val="18"/>
          <w:lang w:val="es-CO"/>
        </w:rPr>
        <w:t xml:space="preserve">, </w:t>
      </w:r>
      <w:r w:rsidRPr="00C27009">
        <w:rPr>
          <w:rFonts w:ascii="Century" w:hAnsi="Century"/>
          <w:sz w:val="18"/>
          <w:szCs w:val="18"/>
          <w:u w:val="single"/>
          <w:lang w:val="es-CO"/>
        </w:rPr>
        <w:t>En:</w:t>
      </w:r>
      <w:r w:rsidRPr="00C27009">
        <w:rPr>
          <w:rFonts w:ascii="Century" w:hAnsi="Century"/>
          <w:sz w:val="18"/>
          <w:szCs w:val="18"/>
          <w:lang w:val="es-CO"/>
        </w:rPr>
        <w:t xml:space="preserve"> </w:t>
      </w:r>
      <w:r w:rsidRPr="00C27009">
        <w:rPr>
          <w:rFonts w:ascii="Century" w:hAnsi="Century"/>
          <w:sz w:val="18"/>
          <w:szCs w:val="18"/>
        </w:rPr>
        <w:t>INSTITUTO COLOMBIANO DE DERECHO PROCESAL. Código General del Proceso, Bogotá DC,</w:t>
      </w:r>
      <w:r w:rsidRPr="00C27009">
        <w:rPr>
          <w:rFonts w:ascii="Century" w:hAnsi="Century"/>
          <w:sz w:val="18"/>
          <w:szCs w:val="18"/>
          <w:lang w:val="es-CO"/>
        </w:rPr>
        <w:t xml:space="preserve"> editorial, Panamericana Formas e impresos, 2018, </w:t>
      </w:r>
      <w:r w:rsidR="00E640FA">
        <w:rPr>
          <w:rFonts w:ascii="Century" w:hAnsi="Century"/>
          <w:sz w:val="18"/>
          <w:szCs w:val="18"/>
          <w:lang w:val="es-CO"/>
        </w:rPr>
        <w:t xml:space="preserve">p. </w:t>
      </w:r>
      <w:r w:rsidRPr="00C27009">
        <w:rPr>
          <w:rFonts w:ascii="Century" w:hAnsi="Century"/>
          <w:sz w:val="18"/>
          <w:szCs w:val="18"/>
          <w:lang w:val="es-CO"/>
        </w:rPr>
        <w:t>438-449.</w:t>
      </w:r>
    </w:p>
  </w:footnote>
  <w:footnote w:id="16">
    <w:p w14:paraId="5EECCC8B" w14:textId="6DA8A25D"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FORERO S., Jorge. Actividad probatoria en segunda instancia, </w:t>
      </w:r>
      <w:r w:rsidRPr="00C27009">
        <w:rPr>
          <w:rFonts w:ascii="Century" w:hAnsi="Century"/>
          <w:sz w:val="18"/>
          <w:szCs w:val="18"/>
          <w:u w:val="single"/>
          <w:lang w:val="es-CO"/>
        </w:rPr>
        <w:t>En:</w:t>
      </w:r>
      <w:r w:rsidRPr="00C27009">
        <w:rPr>
          <w:rFonts w:ascii="Century" w:hAnsi="Century"/>
          <w:sz w:val="18"/>
          <w:szCs w:val="18"/>
          <w:lang w:val="es-CO"/>
        </w:rPr>
        <w:t xml:space="preserve"> </w:t>
      </w:r>
      <w:proofErr w:type="spellStart"/>
      <w:r w:rsidRPr="00C27009">
        <w:rPr>
          <w:rFonts w:ascii="Century" w:hAnsi="Century"/>
          <w:sz w:val="18"/>
          <w:szCs w:val="18"/>
        </w:rPr>
        <w:t>ICDP</w:t>
      </w:r>
      <w:proofErr w:type="spellEnd"/>
      <w:r w:rsidRPr="00C27009">
        <w:rPr>
          <w:rFonts w:ascii="Century" w:hAnsi="Century"/>
          <w:sz w:val="18"/>
          <w:szCs w:val="18"/>
        </w:rPr>
        <w:t xml:space="preserve">. </w:t>
      </w:r>
      <w:r w:rsidRPr="00C27009">
        <w:rPr>
          <w:rFonts w:ascii="Century" w:hAnsi="Century"/>
          <w:sz w:val="18"/>
          <w:szCs w:val="18"/>
          <w:lang w:val="es-CO"/>
        </w:rPr>
        <w:t xml:space="preserve">Memorias del XXXIX Congreso de derecho procesal en Cali, </w:t>
      </w:r>
      <w:bookmarkStart w:id="3" w:name="_Hlk53652533"/>
      <w:r w:rsidRPr="00C27009">
        <w:rPr>
          <w:rFonts w:ascii="Century" w:hAnsi="Century"/>
          <w:sz w:val="18"/>
          <w:szCs w:val="18"/>
        </w:rPr>
        <w:t>Bogotá DC,</w:t>
      </w:r>
      <w:r w:rsidRPr="00C27009">
        <w:rPr>
          <w:rFonts w:ascii="Century" w:hAnsi="Century"/>
          <w:sz w:val="18"/>
          <w:szCs w:val="18"/>
          <w:lang w:val="es-CO"/>
        </w:rPr>
        <w:t xml:space="preserve"> editorial Universidad Libre</w:t>
      </w:r>
      <w:bookmarkEnd w:id="3"/>
      <w:r w:rsidRPr="00C27009">
        <w:rPr>
          <w:rFonts w:ascii="Century" w:hAnsi="Century"/>
          <w:sz w:val="18"/>
          <w:szCs w:val="18"/>
          <w:lang w:val="es-CO"/>
        </w:rPr>
        <w:t xml:space="preserve">, 2018, </w:t>
      </w:r>
      <w:r w:rsidR="00E640FA">
        <w:rPr>
          <w:rFonts w:ascii="Century" w:hAnsi="Century"/>
          <w:sz w:val="18"/>
          <w:szCs w:val="18"/>
          <w:lang w:val="es-CO"/>
        </w:rPr>
        <w:t xml:space="preserve">p. </w:t>
      </w:r>
      <w:r w:rsidRPr="00C27009">
        <w:rPr>
          <w:rFonts w:ascii="Century" w:hAnsi="Century"/>
          <w:sz w:val="18"/>
          <w:szCs w:val="18"/>
          <w:lang w:val="es-CO"/>
        </w:rPr>
        <w:t>307-324.</w:t>
      </w:r>
    </w:p>
  </w:footnote>
  <w:footnote w:id="17">
    <w:p w14:paraId="3D6FCE9B" w14:textId="67912205"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BEJARANO G., Ramiro. </w:t>
      </w:r>
      <w:r w:rsidRPr="00C27009">
        <w:rPr>
          <w:rFonts w:ascii="Century" w:hAnsi="Century"/>
          <w:sz w:val="18"/>
          <w:szCs w:val="18"/>
          <w:lang w:val="es-CO"/>
        </w:rPr>
        <w:t xml:space="preserve">Falencias dialécticas del </w:t>
      </w:r>
      <w:proofErr w:type="spellStart"/>
      <w:r w:rsidRPr="00C27009">
        <w:rPr>
          <w:rFonts w:ascii="Century" w:hAnsi="Century"/>
          <w:sz w:val="18"/>
          <w:szCs w:val="18"/>
          <w:lang w:val="es-CO"/>
        </w:rPr>
        <w:t>CGP</w:t>
      </w:r>
      <w:proofErr w:type="spellEnd"/>
      <w:r w:rsidRPr="00C27009">
        <w:rPr>
          <w:rFonts w:ascii="Century" w:hAnsi="Century"/>
          <w:sz w:val="18"/>
          <w:szCs w:val="18"/>
          <w:lang w:val="es-CO"/>
        </w:rPr>
        <w:t xml:space="preserve">, </w:t>
      </w:r>
      <w:r w:rsidRPr="00C27009">
        <w:rPr>
          <w:rFonts w:ascii="Century" w:hAnsi="Century"/>
          <w:sz w:val="18"/>
          <w:szCs w:val="18"/>
          <w:u w:val="single"/>
          <w:lang w:val="es-CO"/>
        </w:rPr>
        <w:t>En:</w:t>
      </w:r>
      <w:r w:rsidRPr="00C27009">
        <w:rPr>
          <w:rFonts w:ascii="Century" w:hAnsi="Century"/>
          <w:sz w:val="18"/>
          <w:szCs w:val="18"/>
          <w:lang w:val="es-CO"/>
        </w:rPr>
        <w:t xml:space="preserve"> </w:t>
      </w:r>
      <w:proofErr w:type="spellStart"/>
      <w:r w:rsidRPr="00C27009">
        <w:rPr>
          <w:rFonts w:ascii="Century" w:hAnsi="Century"/>
          <w:sz w:val="18"/>
          <w:szCs w:val="18"/>
        </w:rPr>
        <w:t>ICDP</w:t>
      </w:r>
      <w:proofErr w:type="spellEnd"/>
      <w:r w:rsidRPr="00C27009">
        <w:rPr>
          <w:rFonts w:ascii="Century" w:hAnsi="Century"/>
          <w:sz w:val="18"/>
          <w:szCs w:val="18"/>
        </w:rPr>
        <w:t xml:space="preserve">. Memorial del Congreso </w:t>
      </w:r>
      <w:r w:rsidRPr="00C27009">
        <w:rPr>
          <w:rFonts w:ascii="Century" w:hAnsi="Century"/>
          <w:sz w:val="18"/>
          <w:szCs w:val="18"/>
          <w:lang w:val="es-CO"/>
        </w:rPr>
        <w:t>XXXVIII en Cartagena, editorial Universidad Libre,</w:t>
      </w:r>
      <w:r w:rsidRPr="00C27009">
        <w:rPr>
          <w:rFonts w:ascii="Century" w:hAnsi="Century"/>
          <w:sz w:val="18"/>
          <w:szCs w:val="18"/>
        </w:rPr>
        <w:t xml:space="preserve"> Bogotá DC, 2017, </w:t>
      </w:r>
      <w:r w:rsidR="00E640FA">
        <w:rPr>
          <w:rFonts w:ascii="Century" w:hAnsi="Century"/>
          <w:sz w:val="18"/>
          <w:szCs w:val="18"/>
        </w:rPr>
        <w:t xml:space="preserve">p. </w:t>
      </w:r>
      <w:r w:rsidRPr="00C27009">
        <w:rPr>
          <w:rFonts w:ascii="Century" w:hAnsi="Century"/>
          <w:sz w:val="18"/>
          <w:szCs w:val="18"/>
        </w:rPr>
        <w:t>639-663.</w:t>
      </w:r>
    </w:p>
  </w:footnote>
  <w:footnote w:id="18">
    <w:p w14:paraId="0555EF8C" w14:textId="77777777" w:rsidR="00613D29" w:rsidRPr="00C27009" w:rsidRDefault="00613D29" w:rsidP="00C27009">
      <w:pPr>
        <w:widowControl/>
        <w:shd w:val="clear" w:color="auto" w:fill="FFFFFF"/>
        <w:overflowPunct/>
        <w:autoSpaceDE/>
        <w:adjustRightInd/>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QUINTERO G., Armando A. El recurso de apelación en el nuevo </w:t>
      </w:r>
      <w:proofErr w:type="spellStart"/>
      <w:r w:rsidRPr="00C27009">
        <w:rPr>
          <w:rFonts w:ascii="Century" w:hAnsi="Century"/>
          <w:sz w:val="18"/>
          <w:szCs w:val="18"/>
          <w:lang w:val="es-CO"/>
        </w:rPr>
        <w:t>CGP</w:t>
      </w:r>
      <w:proofErr w:type="spellEnd"/>
      <w:r w:rsidRPr="00C27009">
        <w:rPr>
          <w:rFonts w:ascii="Century" w:hAnsi="Century"/>
          <w:sz w:val="18"/>
          <w:szCs w:val="18"/>
          <w:lang w:val="es-CO"/>
        </w:rPr>
        <w:t xml:space="preserve">: un desatino para la justicia colombiana [En línea]. Universidad Santo Tomás, revista virtual: </w:t>
      </w:r>
      <w:proofErr w:type="spellStart"/>
      <w:r w:rsidRPr="00C27009">
        <w:rPr>
          <w:rFonts w:ascii="Century" w:hAnsi="Century"/>
          <w:i/>
          <w:sz w:val="18"/>
          <w:szCs w:val="18"/>
          <w:lang w:val="es-CO"/>
        </w:rPr>
        <w:t>via</w:t>
      </w:r>
      <w:proofErr w:type="spellEnd"/>
      <w:r w:rsidRPr="00C27009">
        <w:rPr>
          <w:rFonts w:ascii="Century" w:hAnsi="Century"/>
          <w:i/>
          <w:sz w:val="18"/>
          <w:szCs w:val="18"/>
          <w:lang w:val="es-CO"/>
        </w:rPr>
        <w:t xml:space="preserve"> </w:t>
      </w:r>
      <w:proofErr w:type="spellStart"/>
      <w:r w:rsidRPr="00C27009">
        <w:rPr>
          <w:rFonts w:ascii="Century" w:hAnsi="Century"/>
          <w:i/>
          <w:sz w:val="18"/>
          <w:szCs w:val="18"/>
          <w:lang w:val="es-CO"/>
        </w:rPr>
        <w:t>inveniendi</w:t>
      </w:r>
      <w:proofErr w:type="spellEnd"/>
      <w:r w:rsidRPr="00C27009">
        <w:rPr>
          <w:rFonts w:ascii="Century" w:hAnsi="Century"/>
          <w:i/>
          <w:sz w:val="18"/>
          <w:szCs w:val="18"/>
          <w:lang w:val="es-CO"/>
        </w:rPr>
        <w:t xml:space="preserve"> et </w:t>
      </w:r>
      <w:proofErr w:type="spellStart"/>
      <w:r w:rsidRPr="00C27009">
        <w:rPr>
          <w:rFonts w:ascii="Century" w:hAnsi="Century"/>
          <w:i/>
          <w:sz w:val="18"/>
          <w:szCs w:val="18"/>
          <w:lang w:val="es-CO"/>
        </w:rPr>
        <w:t>iudicandi</w:t>
      </w:r>
      <w:proofErr w:type="spellEnd"/>
      <w:r w:rsidRPr="00C27009">
        <w:rPr>
          <w:rFonts w:ascii="Century" w:hAnsi="Century"/>
          <w:sz w:val="18"/>
          <w:szCs w:val="18"/>
          <w:lang w:val="es-CO"/>
        </w:rPr>
        <w:t xml:space="preserve">, julio-diciembre 2015 [Visitado el 2020-08-10]. Disponible en internet: </w:t>
      </w:r>
      <w:r w:rsidRPr="00C27009">
        <w:rPr>
          <w:rFonts w:ascii="Century" w:hAnsi="Century" w:cs="Arial"/>
          <w:kern w:val="0"/>
          <w:sz w:val="18"/>
          <w:szCs w:val="18"/>
          <w:lang w:val="es-CO" w:eastAsia="es-CO"/>
        </w:rPr>
        <w:t>https://dialnet.unirioja.es/descarga/articulo/6132861.pdf</w:t>
      </w:r>
    </w:p>
  </w:footnote>
  <w:footnote w:id="19">
    <w:p w14:paraId="4CD37C2A"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Fonts w:ascii="Century" w:hAnsi="Century"/>
          <w:sz w:val="18"/>
          <w:szCs w:val="18"/>
        </w:rPr>
        <w:t>TS</w:t>
      </w:r>
      <w:proofErr w:type="spellEnd"/>
      <w:r w:rsidRPr="00C27009">
        <w:rPr>
          <w:rFonts w:ascii="Century" w:hAnsi="Century"/>
          <w:sz w:val="18"/>
          <w:szCs w:val="18"/>
        </w:rPr>
        <w:t xml:space="preserve">, Civil-Familia. </w:t>
      </w:r>
      <w:r w:rsidRPr="00C27009">
        <w:rPr>
          <w:rFonts w:ascii="Century" w:hAnsi="Century"/>
          <w:sz w:val="18"/>
          <w:szCs w:val="18"/>
          <w:lang w:val="es-CO"/>
        </w:rPr>
        <w:t>Sentencias del</w:t>
      </w:r>
      <w:r w:rsidRPr="00C27009">
        <w:rPr>
          <w:rFonts w:ascii="Century" w:hAnsi="Century"/>
          <w:sz w:val="18"/>
          <w:szCs w:val="18"/>
        </w:rPr>
        <w:t xml:space="preserve"> </w:t>
      </w:r>
      <w:r w:rsidRPr="00C27009">
        <w:rPr>
          <w:rFonts w:ascii="Century" w:hAnsi="Century"/>
          <w:b/>
          <w:sz w:val="18"/>
          <w:szCs w:val="18"/>
        </w:rPr>
        <w:t>(i)</w:t>
      </w:r>
      <w:r w:rsidRPr="00C27009">
        <w:rPr>
          <w:rFonts w:ascii="Century" w:hAnsi="Century"/>
          <w:sz w:val="18"/>
          <w:szCs w:val="18"/>
        </w:rPr>
        <w:t xml:space="preserve"> 19-06-2020; </w:t>
      </w:r>
      <w:proofErr w:type="spellStart"/>
      <w:r w:rsidRPr="00C27009">
        <w:rPr>
          <w:rFonts w:ascii="Century" w:hAnsi="Century"/>
          <w:sz w:val="18"/>
          <w:szCs w:val="18"/>
        </w:rPr>
        <w:t>MP</w:t>
      </w:r>
      <w:proofErr w:type="spellEnd"/>
      <w:r w:rsidRPr="00C27009">
        <w:rPr>
          <w:rFonts w:ascii="Century" w:hAnsi="Century"/>
          <w:sz w:val="18"/>
          <w:szCs w:val="18"/>
        </w:rPr>
        <w:t xml:space="preserve">: Grisales H., </w:t>
      </w:r>
      <w:proofErr w:type="spellStart"/>
      <w:r w:rsidRPr="00C27009">
        <w:rPr>
          <w:rFonts w:ascii="Century" w:hAnsi="Century"/>
          <w:sz w:val="18"/>
          <w:szCs w:val="18"/>
        </w:rPr>
        <w:t>No.2019</w:t>
      </w:r>
      <w:proofErr w:type="spellEnd"/>
      <w:r w:rsidRPr="00C27009">
        <w:rPr>
          <w:rFonts w:ascii="Century" w:hAnsi="Century"/>
          <w:sz w:val="18"/>
          <w:szCs w:val="18"/>
        </w:rPr>
        <w:t>-00046-01</w:t>
      </w:r>
      <w:r w:rsidRPr="00C27009">
        <w:rPr>
          <w:rFonts w:ascii="Century" w:eastAsia="DotumChe" w:hAnsi="Century"/>
          <w:spacing w:val="-4"/>
          <w:sz w:val="18"/>
          <w:szCs w:val="18"/>
        </w:rPr>
        <w:t xml:space="preserve"> y </w:t>
      </w:r>
      <w:r w:rsidRPr="00C27009">
        <w:rPr>
          <w:rFonts w:ascii="Century" w:eastAsia="DotumChe" w:hAnsi="Century"/>
          <w:b/>
          <w:spacing w:val="-4"/>
          <w:sz w:val="18"/>
          <w:szCs w:val="18"/>
        </w:rPr>
        <w:t>(</w:t>
      </w:r>
      <w:proofErr w:type="spellStart"/>
      <w:r w:rsidRPr="00C27009">
        <w:rPr>
          <w:rFonts w:ascii="Century" w:eastAsia="DotumChe" w:hAnsi="Century"/>
          <w:b/>
          <w:spacing w:val="-4"/>
          <w:sz w:val="18"/>
          <w:szCs w:val="18"/>
        </w:rPr>
        <w:t>ii</w:t>
      </w:r>
      <w:proofErr w:type="spellEnd"/>
      <w:r w:rsidRPr="00C27009">
        <w:rPr>
          <w:rFonts w:ascii="Century" w:eastAsia="DotumChe" w:hAnsi="Century"/>
          <w:b/>
          <w:spacing w:val="-4"/>
          <w:sz w:val="18"/>
          <w:szCs w:val="18"/>
        </w:rPr>
        <w:t>)</w:t>
      </w:r>
      <w:r w:rsidRPr="00C27009">
        <w:rPr>
          <w:rFonts w:ascii="Century" w:eastAsia="DotumChe" w:hAnsi="Century"/>
          <w:spacing w:val="-4"/>
          <w:sz w:val="18"/>
          <w:szCs w:val="18"/>
        </w:rPr>
        <w:t xml:space="preserve"> 04</w:t>
      </w:r>
      <w:r w:rsidRPr="00C27009">
        <w:rPr>
          <w:rFonts w:ascii="Century" w:hAnsi="Century"/>
          <w:sz w:val="18"/>
          <w:szCs w:val="18"/>
          <w:lang w:val="es-CO"/>
        </w:rPr>
        <w:t xml:space="preserve">-07-2018; </w:t>
      </w:r>
      <w:proofErr w:type="spellStart"/>
      <w:r w:rsidRPr="00C27009">
        <w:rPr>
          <w:rFonts w:ascii="Century" w:hAnsi="Century"/>
          <w:sz w:val="18"/>
          <w:szCs w:val="18"/>
          <w:lang w:val="es-CO"/>
        </w:rPr>
        <w:t>MP</w:t>
      </w:r>
      <w:proofErr w:type="spellEnd"/>
      <w:r w:rsidRPr="00C27009">
        <w:rPr>
          <w:rFonts w:ascii="Century" w:hAnsi="Century"/>
          <w:sz w:val="18"/>
          <w:szCs w:val="18"/>
          <w:lang w:val="es-CO"/>
        </w:rPr>
        <w:t>: Saraza N., No.</w:t>
      </w:r>
      <w:r w:rsidRPr="00C27009">
        <w:rPr>
          <w:rFonts w:ascii="Century" w:hAnsi="Century"/>
          <w:sz w:val="18"/>
          <w:szCs w:val="18"/>
        </w:rPr>
        <w:t>2011-00193-01, entre muchas.</w:t>
      </w:r>
    </w:p>
  </w:footnote>
  <w:footnote w:id="20">
    <w:p w14:paraId="684F3AD6"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w:t>
      </w:r>
      <w:proofErr w:type="spellStart"/>
      <w:r w:rsidRPr="00C27009">
        <w:rPr>
          <w:rFonts w:ascii="Century" w:hAnsi="Century"/>
          <w:sz w:val="18"/>
          <w:szCs w:val="18"/>
        </w:rPr>
        <w:t>STC</w:t>
      </w:r>
      <w:proofErr w:type="spellEnd"/>
      <w:r w:rsidRPr="00C27009">
        <w:rPr>
          <w:rFonts w:ascii="Century" w:hAnsi="Century"/>
          <w:sz w:val="18"/>
          <w:szCs w:val="18"/>
        </w:rPr>
        <w:t>-9587-2017.</w:t>
      </w:r>
    </w:p>
  </w:footnote>
  <w:footnote w:id="21">
    <w:p w14:paraId="42910CF1"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SC-2351-2019; SC-3148-2021; y, SC-1303-2022.</w:t>
      </w:r>
    </w:p>
  </w:footnote>
  <w:footnote w:id="22">
    <w:p w14:paraId="51AA544A" w14:textId="4DF34AFD"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PARRA B., Jorge. Derecho procesal civil, 2ª edición puesta al día, Bogotá DC, Temis, 2021, </w:t>
      </w:r>
      <w:r w:rsidR="00E640FA">
        <w:rPr>
          <w:rFonts w:ascii="Century" w:hAnsi="Century"/>
          <w:sz w:val="18"/>
          <w:szCs w:val="18"/>
          <w:lang w:val="es-CO"/>
        </w:rPr>
        <w:t xml:space="preserve">p. </w:t>
      </w:r>
      <w:r w:rsidRPr="00C27009">
        <w:rPr>
          <w:rFonts w:ascii="Century" w:hAnsi="Century"/>
          <w:sz w:val="18"/>
          <w:szCs w:val="18"/>
          <w:lang w:val="es-CO"/>
        </w:rPr>
        <w:t>403.</w:t>
      </w:r>
    </w:p>
  </w:footnote>
  <w:footnote w:id="23">
    <w:p w14:paraId="0E707374" w14:textId="0E7579F1"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SANABRIA S., Henry. Derecho procesal civil, Universidad Externado de Colombia, Bogotá DC, 2021, </w:t>
      </w:r>
      <w:r w:rsidR="00E640FA">
        <w:rPr>
          <w:rFonts w:ascii="Century" w:hAnsi="Century"/>
          <w:sz w:val="18"/>
          <w:szCs w:val="18"/>
          <w:lang w:val="es-CO"/>
        </w:rPr>
        <w:t xml:space="preserve">p. </w:t>
      </w:r>
      <w:r w:rsidRPr="00C27009">
        <w:rPr>
          <w:rFonts w:ascii="Century" w:hAnsi="Century"/>
          <w:sz w:val="18"/>
          <w:szCs w:val="18"/>
          <w:lang w:val="es-CO"/>
        </w:rPr>
        <w:t>703 ss.</w:t>
      </w:r>
    </w:p>
  </w:footnote>
  <w:footnote w:id="24">
    <w:p w14:paraId="0B09D115"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cs="Arial"/>
          <w:sz w:val="18"/>
          <w:szCs w:val="18"/>
        </w:rPr>
        <w:t xml:space="preserve">CSJ, SC-6795-2017. También sentencias: (i) </w:t>
      </w:r>
      <w:r w:rsidRPr="00C27009">
        <w:rPr>
          <w:rFonts w:ascii="Century" w:hAnsi="Century"/>
          <w:sz w:val="18"/>
          <w:szCs w:val="18"/>
        </w:rPr>
        <w:t xml:space="preserve">24-11-1993, </w:t>
      </w:r>
      <w:proofErr w:type="spellStart"/>
      <w:r w:rsidRPr="00C27009">
        <w:rPr>
          <w:rFonts w:ascii="Century" w:hAnsi="Century"/>
          <w:sz w:val="18"/>
          <w:szCs w:val="18"/>
        </w:rPr>
        <w:t>MP</w:t>
      </w:r>
      <w:proofErr w:type="spellEnd"/>
      <w:r w:rsidRPr="00C27009">
        <w:rPr>
          <w:rFonts w:ascii="Century" w:hAnsi="Century"/>
          <w:sz w:val="18"/>
          <w:szCs w:val="18"/>
        </w:rPr>
        <w:t>: Romero S</w:t>
      </w:r>
      <w:r w:rsidRPr="00C27009">
        <w:rPr>
          <w:rFonts w:ascii="Century" w:hAnsi="Century"/>
          <w:b/>
          <w:sz w:val="18"/>
          <w:szCs w:val="18"/>
        </w:rPr>
        <w:t>.; (</w:t>
      </w:r>
      <w:proofErr w:type="spellStart"/>
      <w:r w:rsidRPr="00C27009">
        <w:rPr>
          <w:rFonts w:ascii="Century" w:hAnsi="Century"/>
          <w:sz w:val="18"/>
          <w:szCs w:val="18"/>
        </w:rPr>
        <w:t>ii</w:t>
      </w:r>
      <w:proofErr w:type="spellEnd"/>
      <w:r w:rsidRPr="00C27009">
        <w:rPr>
          <w:rFonts w:ascii="Century" w:hAnsi="Century"/>
          <w:sz w:val="18"/>
          <w:szCs w:val="18"/>
        </w:rPr>
        <w:t>)</w:t>
      </w:r>
      <w:r w:rsidRPr="00C27009">
        <w:rPr>
          <w:rFonts w:ascii="Century" w:hAnsi="Century"/>
          <w:b/>
          <w:sz w:val="18"/>
          <w:szCs w:val="18"/>
        </w:rPr>
        <w:t xml:space="preserve"> </w:t>
      </w:r>
      <w:r w:rsidRPr="00C27009">
        <w:rPr>
          <w:rFonts w:ascii="Century" w:hAnsi="Century" w:cs="Arial"/>
          <w:sz w:val="18"/>
          <w:szCs w:val="18"/>
        </w:rPr>
        <w:t xml:space="preserve">06-06-2013, </w:t>
      </w:r>
      <w:proofErr w:type="spellStart"/>
      <w:r w:rsidRPr="00C27009">
        <w:rPr>
          <w:rFonts w:ascii="Century" w:hAnsi="Century" w:cs="Arial"/>
          <w:sz w:val="18"/>
          <w:szCs w:val="18"/>
        </w:rPr>
        <w:t>No.2008</w:t>
      </w:r>
      <w:proofErr w:type="spellEnd"/>
      <w:r w:rsidRPr="00C27009">
        <w:rPr>
          <w:rFonts w:ascii="Century" w:hAnsi="Century" w:cs="Arial"/>
          <w:sz w:val="18"/>
          <w:szCs w:val="18"/>
        </w:rPr>
        <w:t xml:space="preserve">-01381-00, </w:t>
      </w:r>
      <w:proofErr w:type="spellStart"/>
      <w:r w:rsidRPr="00C27009">
        <w:rPr>
          <w:rFonts w:ascii="Century" w:hAnsi="Century" w:cs="Arial"/>
          <w:sz w:val="18"/>
          <w:szCs w:val="18"/>
        </w:rPr>
        <w:t>MP</w:t>
      </w:r>
      <w:proofErr w:type="spellEnd"/>
      <w:r w:rsidRPr="00C27009">
        <w:rPr>
          <w:rFonts w:ascii="Century" w:hAnsi="Century" w:cs="Arial"/>
          <w:sz w:val="18"/>
          <w:szCs w:val="18"/>
        </w:rPr>
        <w:t>: Díaz R.</w:t>
      </w:r>
    </w:p>
  </w:footnote>
  <w:footnote w:id="25">
    <w:p w14:paraId="12A6BEFD"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SC-1182-2016, reiterada en la SC-16669-2016.</w:t>
      </w:r>
    </w:p>
  </w:footnote>
  <w:footnote w:id="26">
    <w:p w14:paraId="21F9B7C5"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Civil. Sentencia del 15-06-1995; </w:t>
      </w:r>
      <w:proofErr w:type="spellStart"/>
      <w:r w:rsidRPr="00C27009">
        <w:rPr>
          <w:rFonts w:ascii="Century" w:hAnsi="Century"/>
          <w:sz w:val="18"/>
          <w:szCs w:val="18"/>
        </w:rPr>
        <w:t>MP</w:t>
      </w:r>
      <w:proofErr w:type="spellEnd"/>
      <w:r w:rsidRPr="00C27009">
        <w:rPr>
          <w:rFonts w:ascii="Century" w:hAnsi="Century"/>
          <w:sz w:val="18"/>
          <w:szCs w:val="18"/>
        </w:rPr>
        <w:t xml:space="preserve">: Romero S., </w:t>
      </w:r>
      <w:proofErr w:type="spellStart"/>
      <w:r w:rsidRPr="00C27009">
        <w:rPr>
          <w:rFonts w:ascii="Century" w:hAnsi="Century"/>
          <w:sz w:val="18"/>
          <w:szCs w:val="18"/>
        </w:rPr>
        <w:t>No.4398</w:t>
      </w:r>
      <w:proofErr w:type="spellEnd"/>
      <w:r w:rsidRPr="00C27009">
        <w:rPr>
          <w:rFonts w:ascii="Century" w:hAnsi="Century"/>
          <w:sz w:val="18"/>
          <w:szCs w:val="18"/>
        </w:rPr>
        <w:t>.</w:t>
      </w:r>
    </w:p>
  </w:footnote>
  <w:footnote w:id="27">
    <w:p w14:paraId="040BBB77" w14:textId="16218F10"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cs="Calibri"/>
          <w:sz w:val="18"/>
          <w:szCs w:val="18"/>
        </w:rPr>
        <w:t>LÓPEZ B., Hernán F.</w:t>
      </w:r>
      <w:r w:rsidR="00317978" w:rsidRPr="00C27009">
        <w:rPr>
          <w:rFonts w:ascii="Century" w:hAnsi="Century" w:cs="Calibri"/>
          <w:sz w:val="18"/>
          <w:szCs w:val="18"/>
        </w:rPr>
        <w:t xml:space="preserve"> Ob. cit.</w:t>
      </w:r>
      <w:r w:rsidRPr="00C27009">
        <w:rPr>
          <w:rFonts w:ascii="Century" w:hAnsi="Century"/>
          <w:sz w:val="18"/>
          <w:szCs w:val="18"/>
        </w:rPr>
        <w:t xml:space="preserve">, </w:t>
      </w:r>
      <w:r w:rsidR="00E640FA">
        <w:rPr>
          <w:rFonts w:ascii="Century" w:hAnsi="Century"/>
          <w:sz w:val="18"/>
          <w:szCs w:val="18"/>
        </w:rPr>
        <w:t xml:space="preserve">p. </w:t>
      </w:r>
      <w:r w:rsidR="00317978" w:rsidRPr="00C27009">
        <w:rPr>
          <w:rFonts w:ascii="Century" w:hAnsi="Century" w:cs="Calibri"/>
          <w:sz w:val="18"/>
          <w:szCs w:val="18"/>
        </w:rPr>
        <w:t>970</w:t>
      </w:r>
      <w:r w:rsidRPr="00C27009">
        <w:rPr>
          <w:rFonts w:ascii="Century" w:hAnsi="Century" w:cs="Calibri"/>
          <w:sz w:val="18"/>
          <w:szCs w:val="18"/>
        </w:rPr>
        <w:t>.</w:t>
      </w:r>
    </w:p>
  </w:footnote>
  <w:footnote w:id="28">
    <w:p w14:paraId="0745D4E0" w14:textId="073BAD48" w:rsidR="00613D29" w:rsidRPr="00C27009" w:rsidRDefault="00613D29" w:rsidP="00C27009">
      <w:pPr>
        <w:pStyle w:val="paragraph"/>
        <w:spacing w:before="0" w:beforeAutospacing="0" w:after="0" w:afterAutospacing="0"/>
        <w:jc w:val="both"/>
        <w:textAlignment w:val="baseline"/>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Style w:val="normaltextrun"/>
          <w:rFonts w:ascii="Century" w:hAnsi="Century"/>
          <w:sz w:val="18"/>
          <w:szCs w:val="18"/>
        </w:rPr>
        <w:t xml:space="preserve">ROJAS S., Jimmy y ROA C., Luis A. La tarifa científica y el derecho de defensa en materia probatoria, dos categorías no excluyentes, </w:t>
      </w:r>
      <w:r w:rsidRPr="00C27009">
        <w:rPr>
          <w:rStyle w:val="normaltextrun"/>
          <w:rFonts w:ascii="Century" w:hAnsi="Century"/>
          <w:sz w:val="18"/>
          <w:szCs w:val="18"/>
          <w:u w:val="single"/>
        </w:rPr>
        <w:t>En:</w:t>
      </w:r>
      <w:r w:rsidRPr="00C27009">
        <w:rPr>
          <w:rStyle w:val="normaltextrun"/>
          <w:rFonts w:ascii="Century" w:hAnsi="Century"/>
          <w:sz w:val="18"/>
          <w:szCs w:val="18"/>
        </w:rPr>
        <w:t xml:space="preserve"> Lecciones constitucionales en derecho probatorio, Bejarano G., Ramiro y otros (Coordinadores académicos), Bogotá DC, Universidad Externado de Colombia, 2022, </w:t>
      </w:r>
      <w:r w:rsidR="00E640FA">
        <w:rPr>
          <w:rStyle w:val="normaltextrun"/>
          <w:rFonts w:ascii="Century" w:hAnsi="Century"/>
          <w:sz w:val="18"/>
          <w:szCs w:val="18"/>
        </w:rPr>
        <w:t xml:space="preserve">p. </w:t>
      </w:r>
      <w:r w:rsidRPr="00C27009">
        <w:rPr>
          <w:rStyle w:val="normaltextrun"/>
          <w:rFonts w:ascii="Century" w:hAnsi="Century"/>
          <w:sz w:val="18"/>
          <w:szCs w:val="18"/>
        </w:rPr>
        <w:t>47 ss.</w:t>
      </w:r>
    </w:p>
  </w:footnote>
  <w:footnote w:id="29">
    <w:p w14:paraId="0CC973C5" w14:textId="3CCFAD8B" w:rsidR="00593910" w:rsidRPr="00C27009" w:rsidRDefault="00593910"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SANABRIA V., Ronald de J. y YÁÑEZ M., Diego A. Juicio de admisibilidad probatoria en el </w:t>
      </w:r>
      <w:proofErr w:type="spellStart"/>
      <w:r w:rsidRPr="00C27009">
        <w:rPr>
          <w:rFonts w:ascii="Century" w:hAnsi="Century"/>
          <w:sz w:val="18"/>
          <w:szCs w:val="18"/>
        </w:rPr>
        <w:t>CGP</w:t>
      </w:r>
      <w:proofErr w:type="spellEnd"/>
      <w:r w:rsidRPr="00C27009">
        <w:rPr>
          <w:rFonts w:ascii="Century" w:hAnsi="Century"/>
          <w:sz w:val="18"/>
          <w:szCs w:val="18"/>
        </w:rPr>
        <w:t>, </w:t>
      </w:r>
      <w:r w:rsidRPr="00C27009">
        <w:rPr>
          <w:rFonts w:ascii="Century" w:hAnsi="Century"/>
          <w:sz w:val="18"/>
          <w:szCs w:val="18"/>
          <w:u w:val="single"/>
        </w:rPr>
        <w:t>En:</w:t>
      </w:r>
      <w:r w:rsidRPr="00C27009">
        <w:rPr>
          <w:rFonts w:ascii="Century" w:hAnsi="Century"/>
          <w:sz w:val="18"/>
          <w:szCs w:val="18"/>
        </w:rPr>
        <w:t xml:space="preserve"> Constitución y probática judicial, Carlos A. Colmenares U. (Coordinador), Bogotá DC, Universidad Libre y Grupo editorial Ibáñez, 2018, </w:t>
      </w:r>
      <w:r w:rsidR="00E640FA">
        <w:rPr>
          <w:rFonts w:ascii="Century" w:hAnsi="Century"/>
          <w:sz w:val="18"/>
          <w:szCs w:val="18"/>
        </w:rPr>
        <w:t xml:space="preserve">p. </w:t>
      </w:r>
      <w:r w:rsidRPr="00C27009">
        <w:rPr>
          <w:rFonts w:ascii="Century" w:hAnsi="Century"/>
          <w:sz w:val="18"/>
          <w:szCs w:val="18"/>
        </w:rPr>
        <w:t>199-264.</w:t>
      </w:r>
    </w:p>
  </w:footnote>
  <w:footnote w:id="30">
    <w:p w14:paraId="0C7024B3" w14:textId="2F356816" w:rsidR="008776BB" w:rsidRPr="00C27009" w:rsidRDefault="008776BB"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Fonts w:ascii="Century" w:hAnsi="Century"/>
          <w:sz w:val="18"/>
          <w:szCs w:val="18"/>
          <w:lang w:val="es-MX"/>
        </w:rPr>
        <w:t>TSP</w:t>
      </w:r>
      <w:proofErr w:type="spellEnd"/>
      <w:r w:rsidRPr="00C27009">
        <w:rPr>
          <w:rFonts w:ascii="Century" w:hAnsi="Century"/>
          <w:sz w:val="18"/>
          <w:szCs w:val="18"/>
          <w:lang w:val="es-MX"/>
        </w:rPr>
        <w:t>. AC-0116-2023.</w:t>
      </w:r>
    </w:p>
  </w:footnote>
  <w:footnote w:id="31">
    <w:p w14:paraId="767CD9C2" w14:textId="1B92B8AD"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PARRA B., Jorge. Derecho procesal civil, 2ª edición puesta al día, Bogotá DC, Temis, 2021, </w:t>
      </w:r>
      <w:r w:rsidR="00E640FA">
        <w:rPr>
          <w:rFonts w:ascii="Century" w:hAnsi="Century"/>
          <w:sz w:val="18"/>
          <w:szCs w:val="18"/>
          <w:lang w:val="es-CO"/>
        </w:rPr>
        <w:t xml:space="preserve">p. </w:t>
      </w:r>
      <w:r w:rsidRPr="00C27009">
        <w:rPr>
          <w:rFonts w:ascii="Century" w:hAnsi="Century"/>
          <w:sz w:val="18"/>
          <w:szCs w:val="18"/>
          <w:lang w:val="es-CO"/>
        </w:rPr>
        <w:t>346.</w:t>
      </w:r>
    </w:p>
  </w:footnote>
  <w:footnote w:id="32">
    <w:p w14:paraId="0CB31992"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Civil. Sentencia del 07-09-1993; </w:t>
      </w:r>
      <w:proofErr w:type="spellStart"/>
      <w:r w:rsidRPr="00C27009">
        <w:rPr>
          <w:rFonts w:ascii="Century" w:hAnsi="Century"/>
          <w:sz w:val="18"/>
          <w:szCs w:val="18"/>
        </w:rPr>
        <w:t>MP</w:t>
      </w:r>
      <w:proofErr w:type="spellEnd"/>
      <w:r w:rsidRPr="00C27009">
        <w:rPr>
          <w:rFonts w:ascii="Century" w:hAnsi="Century"/>
          <w:sz w:val="18"/>
          <w:szCs w:val="18"/>
        </w:rPr>
        <w:t xml:space="preserve">: Carlos E. Jaramillo S., </w:t>
      </w:r>
      <w:proofErr w:type="spellStart"/>
      <w:r w:rsidRPr="00C27009">
        <w:rPr>
          <w:rFonts w:ascii="Century" w:hAnsi="Century"/>
          <w:sz w:val="18"/>
          <w:szCs w:val="18"/>
        </w:rPr>
        <w:t>No.3475</w:t>
      </w:r>
      <w:proofErr w:type="spellEnd"/>
      <w:r w:rsidRPr="00C27009">
        <w:rPr>
          <w:rFonts w:ascii="Century" w:hAnsi="Century"/>
          <w:sz w:val="18"/>
          <w:szCs w:val="18"/>
        </w:rPr>
        <w:t>.</w:t>
      </w:r>
    </w:p>
  </w:footnote>
  <w:footnote w:id="33">
    <w:p w14:paraId="4DE8A52B"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Civil. Sentencia del 04-08-2010; </w:t>
      </w:r>
      <w:proofErr w:type="spellStart"/>
      <w:r w:rsidRPr="00C27009">
        <w:rPr>
          <w:rFonts w:ascii="Century" w:hAnsi="Century"/>
          <w:sz w:val="18"/>
          <w:szCs w:val="18"/>
        </w:rPr>
        <w:t>MP</w:t>
      </w:r>
      <w:proofErr w:type="spellEnd"/>
      <w:r w:rsidRPr="00C27009">
        <w:rPr>
          <w:rFonts w:ascii="Century" w:hAnsi="Century"/>
          <w:sz w:val="18"/>
          <w:szCs w:val="18"/>
        </w:rPr>
        <w:t>: Pedro O. Munar C.</w:t>
      </w:r>
    </w:p>
  </w:footnote>
  <w:footnote w:id="34">
    <w:p w14:paraId="71154620" w14:textId="490C8188"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SC-1859-2016 y SC-286-20221.</w:t>
      </w:r>
    </w:p>
  </w:footnote>
  <w:footnote w:id="35">
    <w:p w14:paraId="347CC3C2" w14:textId="73C39BA2" w:rsidR="006F1635" w:rsidRPr="00C27009" w:rsidRDefault="006F1635" w:rsidP="00C27009">
      <w:pPr>
        <w:widowControl/>
        <w:overflowPunct/>
        <w:autoSpaceDE/>
        <w:autoSpaceDN/>
        <w:adjustRightInd/>
        <w:jc w:val="both"/>
        <w:rPr>
          <w:rFonts w:ascii="Century" w:hAnsi="Century"/>
          <w:sz w:val="18"/>
          <w:szCs w:val="18"/>
          <w:u w:val="single"/>
        </w:rPr>
      </w:pPr>
      <w:r w:rsidRPr="00C27009">
        <w:rPr>
          <w:rStyle w:val="Refdenotaalpie"/>
          <w:rFonts w:ascii="Century" w:hAnsi="Century"/>
          <w:sz w:val="18"/>
          <w:szCs w:val="18"/>
        </w:rPr>
        <w:footnoteRef/>
      </w:r>
      <w:r w:rsidRPr="00C27009">
        <w:rPr>
          <w:rFonts w:ascii="Century" w:hAnsi="Century"/>
          <w:sz w:val="18"/>
          <w:szCs w:val="18"/>
        </w:rPr>
        <w:t xml:space="preserve"> CASTRO DE C., Marcela. Evolución jurisprudencial de la responsabilidad civil extracontractual, Anuario de derecho privado </w:t>
      </w:r>
      <w:proofErr w:type="spellStart"/>
      <w:r w:rsidRPr="00C27009">
        <w:rPr>
          <w:rFonts w:ascii="Century" w:hAnsi="Century"/>
          <w:sz w:val="18"/>
          <w:szCs w:val="18"/>
        </w:rPr>
        <w:t>No.01</w:t>
      </w:r>
      <w:proofErr w:type="spellEnd"/>
      <w:r w:rsidRPr="00C27009">
        <w:rPr>
          <w:rFonts w:ascii="Century" w:hAnsi="Century"/>
          <w:sz w:val="18"/>
          <w:szCs w:val="18"/>
        </w:rPr>
        <w:t xml:space="preserve">, Universidad de los Andes, facultad de derecho, </w:t>
      </w:r>
      <w:r w:rsidR="00E640FA">
        <w:rPr>
          <w:rFonts w:ascii="Century" w:hAnsi="Century"/>
          <w:sz w:val="18"/>
          <w:szCs w:val="18"/>
        </w:rPr>
        <w:t xml:space="preserve">p. </w:t>
      </w:r>
      <w:r w:rsidRPr="00C27009">
        <w:rPr>
          <w:rFonts w:ascii="Century" w:hAnsi="Century"/>
          <w:sz w:val="18"/>
          <w:szCs w:val="18"/>
        </w:rPr>
        <w:t xml:space="preserve">305 ss. </w:t>
      </w:r>
      <w:r w:rsidRPr="00C27009">
        <w:rPr>
          <w:rFonts w:ascii="Century" w:hAnsi="Century"/>
          <w:sz w:val="18"/>
          <w:szCs w:val="18"/>
          <w:lang w:val="es-CO"/>
        </w:rPr>
        <w:t xml:space="preserve">[En línea]. [Visitado el 2024-08-05]. Disponible en internet: </w:t>
      </w:r>
      <w:r w:rsidRPr="00C27009">
        <w:rPr>
          <w:rFonts w:ascii="Century" w:hAnsi="Century"/>
          <w:sz w:val="18"/>
          <w:szCs w:val="18"/>
          <w:u w:val="single"/>
        </w:rPr>
        <w:fldChar w:fldCharType="begin"/>
      </w:r>
      <w:r w:rsidRPr="00C27009">
        <w:rPr>
          <w:rFonts w:ascii="Century" w:hAnsi="Century"/>
          <w:sz w:val="18"/>
          <w:szCs w:val="18"/>
          <w:u w:val="single"/>
        </w:rPr>
        <w:instrText xml:space="preserve"> HYPERLINK "https://anuarioderechoprivado.uniandes.edu.co</w:instrText>
      </w:r>
    </w:p>
    <w:p w14:paraId="316EC471" w14:textId="77777777" w:rsidR="006F1635" w:rsidRPr="00C27009" w:rsidRDefault="006F1635" w:rsidP="00C27009">
      <w:pPr>
        <w:pStyle w:val="Textonotapie"/>
        <w:jc w:val="both"/>
        <w:rPr>
          <w:rFonts w:ascii="Century" w:hAnsi="Century"/>
          <w:sz w:val="18"/>
          <w:szCs w:val="18"/>
        </w:rPr>
      </w:pPr>
      <w:r w:rsidRPr="00C27009">
        <w:rPr>
          <w:rFonts w:ascii="Century" w:hAnsi="Century"/>
          <w:sz w:val="18"/>
          <w:szCs w:val="18"/>
          <w:u w:val="single"/>
        </w:rPr>
        <w:instrText xml:space="preserve">" </w:instrText>
      </w:r>
      <w:r w:rsidRPr="00C27009">
        <w:rPr>
          <w:rFonts w:ascii="Century" w:hAnsi="Century"/>
          <w:kern w:val="28"/>
          <w:sz w:val="18"/>
          <w:szCs w:val="18"/>
          <w:u w:val="single"/>
        </w:rPr>
      </w:r>
      <w:r w:rsidRPr="00C27009">
        <w:rPr>
          <w:rFonts w:ascii="Century" w:hAnsi="Century"/>
          <w:sz w:val="18"/>
          <w:szCs w:val="18"/>
          <w:u w:val="single"/>
        </w:rPr>
        <w:fldChar w:fldCharType="separate"/>
      </w:r>
      <w:r w:rsidRPr="00C27009">
        <w:rPr>
          <w:rStyle w:val="Hipervnculo"/>
          <w:rFonts w:ascii="Century" w:hAnsi="Century"/>
          <w:color w:val="auto"/>
          <w:sz w:val="18"/>
          <w:szCs w:val="18"/>
        </w:rPr>
        <w:t>https://anuarioderechoprivado.uniandes.edu.co</w:t>
      </w:r>
      <w:r w:rsidRPr="00C27009">
        <w:rPr>
          <w:rFonts w:ascii="Century" w:hAnsi="Century"/>
          <w:sz w:val="18"/>
          <w:szCs w:val="18"/>
          <w:u w:val="single"/>
        </w:rPr>
        <w:fldChar w:fldCharType="end"/>
      </w:r>
    </w:p>
  </w:footnote>
  <w:footnote w:id="36">
    <w:p w14:paraId="0172EA29" w14:textId="703C0A74" w:rsidR="006F1635" w:rsidRPr="00C27009" w:rsidRDefault="006F1635"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Style w:val="normaltextrun"/>
          <w:rFonts w:ascii="Century" w:hAnsi="Century"/>
          <w:sz w:val="18"/>
          <w:szCs w:val="18"/>
        </w:rPr>
        <w:t>BETANCURT</w:t>
      </w:r>
      <w:proofErr w:type="spellEnd"/>
      <w:r w:rsidRPr="00C27009">
        <w:rPr>
          <w:rStyle w:val="normaltextrun"/>
          <w:rFonts w:ascii="Century" w:hAnsi="Century"/>
          <w:sz w:val="18"/>
          <w:szCs w:val="18"/>
        </w:rPr>
        <w:t xml:space="preserve"> G., Ma. Camila y otros. La culpa organizacional como factor de atribución de responsabilidad civil extracontractual a las personas jurídicas de derecho privado en Colombia, </w:t>
      </w:r>
      <w:r w:rsidRPr="00C27009">
        <w:rPr>
          <w:rStyle w:val="normaltextrun"/>
          <w:rFonts w:ascii="Century" w:hAnsi="Century"/>
          <w:sz w:val="18"/>
          <w:szCs w:val="18"/>
          <w:u w:val="single"/>
        </w:rPr>
        <w:t>En:</w:t>
      </w:r>
      <w:r w:rsidRPr="00C27009">
        <w:rPr>
          <w:rStyle w:val="normaltextrun"/>
          <w:rFonts w:ascii="Century" w:hAnsi="Century"/>
          <w:sz w:val="18"/>
          <w:szCs w:val="18"/>
        </w:rPr>
        <w:t xml:space="preserve"> GAVIRIA C., Alejandro (Editor académico). Estudios de responsabilidad civil, tomo I, Medellín A., editorial </w:t>
      </w:r>
      <w:proofErr w:type="spellStart"/>
      <w:r w:rsidRPr="00C27009">
        <w:rPr>
          <w:rStyle w:val="normaltextrun"/>
          <w:rFonts w:ascii="Century" w:hAnsi="Century"/>
          <w:sz w:val="18"/>
          <w:szCs w:val="18"/>
        </w:rPr>
        <w:t>Eafit</w:t>
      </w:r>
      <w:proofErr w:type="spellEnd"/>
      <w:r w:rsidRPr="00C27009">
        <w:rPr>
          <w:rStyle w:val="normaltextrun"/>
          <w:rFonts w:ascii="Century" w:hAnsi="Century"/>
          <w:sz w:val="18"/>
          <w:szCs w:val="18"/>
        </w:rPr>
        <w:t xml:space="preserve">, primera reimpresión 2022, </w:t>
      </w:r>
      <w:r w:rsidR="00E640FA">
        <w:rPr>
          <w:rStyle w:val="normaltextrun"/>
          <w:rFonts w:ascii="Century" w:hAnsi="Century"/>
          <w:sz w:val="18"/>
          <w:szCs w:val="18"/>
        </w:rPr>
        <w:t xml:space="preserve">p. </w:t>
      </w:r>
      <w:r w:rsidRPr="00C27009">
        <w:rPr>
          <w:rStyle w:val="normaltextrun"/>
          <w:rFonts w:ascii="Century" w:hAnsi="Century"/>
          <w:sz w:val="18"/>
          <w:szCs w:val="18"/>
        </w:rPr>
        <w:t>199 y ss.</w:t>
      </w:r>
    </w:p>
  </w:footnote>
  <w:footnote w:id="37">
    <w:p w14:paraId="19D515D5" w14:textId="60C80F31" w:rsidR="00613D29" w:rsidRPr="00C27009" w:rsidRDefault="00613D29" w:rsidP="00C27009">
      <w:pPr>
        <w:widowControl/>
        <w:overflowPunct/>
        <w:autoSpaceDE/>
        <w:autoSpaceDN/>
        <w:adjustRightInd/>
        <w:jc w:val="both"/>
        <w:rPr>
          <w:rFonts w:ascii="Century" w:hAnsi="Century"/>
          <w:sz w:val="18"/>
          <w:szCs w:val="18"/>
          <w:u w:val="single"/>
        </w:rPr>
      </w:pPr>
      <w:r w:rsidRPr="00C27009">
        <w:rPr>
          <w:rStyle w:val="Refdenotaalpie"/>
          <w:rFonts w:ascii="Century" w:hAnsi="Century"/>
          <w:sz w:val="18"/>
          <w:szCs w:val="18"/>
        </w:rPr>
        <w:footnoteRef/>
      </w:r>
      <w:r w:rsidRPr="00C27009">
        <w:rPr>
          <w:rFonts w:ascii="Century" w:hAnsi="Century"/>
          <w:sz w:val="18"/>
          <w:szCs w:val="18"/>
        </w:rPr>
        <w:t xml:space="preserve"> ARAMBURO C., Maximiliano A. Del “criterio organicista” a </w:t>
      </w:r>
      <w:r w:rsidR="00854C8A" w:rsidRPr="00C27009">
        <w:rPr>
          <w:rFonts w:ascii="Century" w:hAnsi="Century"/>
          <w:sz w:val="18"/>
          <w:szCs w:val="18"/>
        </w:rPr>
        <w:t>la” culpa</w:t>
      </w:r>
      <w:r w:rsidRPr="00C27009">
        <w:rPr>
          <w:rFonts w:ascii="Century" w:hAnsi="Century"/>
          <w:sz w:val="18"/>
          <w:szCs w:val="18"/>
        </w:rPr>
        <w:t xml:space="preserve"> organizacional”: monólogo en cuatro actos, Anuario de derecho privado </w:t>
      </w:r>
      <w:proofErr w:type="spellStart"/>
      <w:r w:rsidRPr="00C27009">
        <w:rPr>
          <w:rFonts w:ascii="Century" w:hAnsi="Century"/>
          <w:sz w:val="18"/>
          <w:szCs w:val="18"/>
        </w:rPr>
        <w:t>No.01</w:t>
      </w:r>
      <w:proofErr w:type="spellEnd"/>
      <w:r w:rsidRPr="00C27009">
        <w:rPr>
          <w:rFonts w:ascii="Century" w:hAnsi="Century"/>
          <w:sz w:val="18"/>
          <w:szCs w:val="18"/>
        </w:rPr>
        <w:t xml:space="preserve">, Universidad de los Andes, facultad de derecho, </w:t>
      </w:r>
      <w:r w:rsidR="00E640FA">
        <w:rPr>
          <w:rFonts w:ascii="Century" w:hAnsi="Century"/>
          <w:sz w:val="18"/>
          <w:szCs w:val="18"/>
        </w:rPr>
        <w:t xml:space="preserve">p. </w:t>
      </w:r>
      <w:r w:rsidRPr="00C27009">
        <w:rPr>
          <w:rFonts w:ascii="Century" w:hAnsi="Century"/>
          <w:sz w:val="18"/>
          <w:szCs w:val="18"/>
        </w:rPr>
        <w:t xml:space="preserve">323 ss. </w:t>
      </w:r>
      <w:r w:rsidRPr="00C27009">
        <w:rPr>
          <w:rFonts w:ascii="Century" w:hAnsi="Century"/>
          <w:sz w:val="18"/>
          <w:szCs w:val="18"/>
          <w:lang w:val="es-CO"/>
        </w:rPr>
        <w:t xml:space="preserve">[En línea]. [Visitado el 2024-08-05]. Disponible en internet: </w:t>
      </w:r>
      <w:r w:rsidRPr="00C27009">
        <w:rPr>
          <w:rFonts w:ascii="Century" w:hAnsi="Century"/>
          <w:sz w:val="18"/>
          <w:szCs w:val="18"/>
        </w:rPr>
        <w:t xml:space="preserve"> </w:t>
      </w:r>
      <w:r w:rsidRPr="00C27009">
        <w:rPr>
          <w:rFonts w:ascii="Century" w:hAnsi="Century"/>
          <w:sz w:val="18"/>
          <w:szCs w:val="18"/>
          <w:u w:val="single"/>
        </w:rPr>
        <w:fldChar w:fldCharType="begin"/>
      </w:r>
      <w:r w:rsidRPr="00C27009">
        <w:rPr>
          <w:rFonts w:ascii="Century" w:hAnsi="Century"/>
          <w:sz w:val="18"/>
          <w:szCs w:val="18"/>
          <w:u w:val="single"/>
        </w:rPr>
        <w:instrText xml:space="preserve"> HYPERLINK "https://anuarioderechoprivado.uniandes.edu.co</w:instrText>
      </w:r>
    </w:p>
    <w:p w14:paraId="09B6B6A8" w14:textId="7B895704" w:rsidR="00613D29" w:rsidRPr="00C27009" w:rsidRDefault="00613D29" w:rsidP="00C27009">
      <w:pPr>
        <w:widowControl/>
        <w:overflowPunct/>
        <w:autoSpaceDE/>
        <w:autoSpaceDN/>
        <w:adjustRightInd/>
        <w:jc w:val="both"/>
        <w:rPr>
          <w:rFonts w:ascii="Century" w:hAnsi="Century"/>
          <w:sz w:val="18"/>
          <w:szCs w:val="18"/>
        </w:rPr>
      </w:pPr>
      <w:r w:rsidRPr="00C27009">
        <w:rPr>
          <w:rFonts w:ascii="Century" w:hAnsi="Century"/>
          <w:sz w:val="18"/>
          <w:szCs w:val="18"/>
          <w:u w:val="single"/>
        </w:rPr>
        <w:instrText xml:space="preserve">" </w:instrText>
      </w:r>
      <w:r w:rsidRPr="00C27009">
        <w:rPr>
          <w:rFonts w:ascii="Century" w:hAnsi="Century"/>
          <w:sz w:val="18"/>
          <w:szCs w:val="18"/>
          <w:u w:val="single"/>
        </w:rPr>
      </w:r>
      <w:r w:rsidRPr="00C27009">
        <w:rPr>
          <w:rFonts w:ascii="Century" w:hAnsi="Century"/>
          <w:sz w:val="18"/>
          <w:szCs w:val="18"/>
          <w:u w:val="single"/>
        </w:rPr>
        <w:fldChar w:fldCharType="separate"/>
      </w:r>
      <w:r w:rsidRPr="00C27009">
        <w:rPr>
          <w:rStyle w:val="Hipervnculo"/>
          <w:rFonts w:ascii="Century" w:hAnsi="Century"/>
          <w:color w:val="auto"/>
          <w:sz w:val="18"/>
          <w:szCs w:val="18"/>
        </w:rPr>
        <w:t>https://anuarioderechoprivado.uniandes.edu.co</w:t>
      </w:r>
      <w:r w:rsidRPr="00C27009">
        <w:rPr>
          <w:rFonts w:ascii="Century" w:hAnsi="Century"/>
          <w:sz w:val="18"/>
          <w:szCs w:val="18"/>
          <w:u w:val="single"/>
        </w:rPr>
        <w:fldChar w:fldCharType="end"/>
      </w:r>
    </w:p>
  </w:footnote>
  <w:footnote w:id="38">
    <w:p w14:paraId="62FED5AB" w14:textId="575932B6" w:rsidR="00FD4094" w:rsidRPr="00C27009" w:rsidRDefault="00FD4094"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SC-13925-2016.</w:t>
      </w:r>
    </w:p>
  </w:footnote>
  <w:footnote w:id="39">
    <w:p w14:paraId="6298688A" w14:textId="56ECDF71" w:rsidR="004D00E9" w:rsidRPr="00C27009" w:rsidRDefault="00645678" w:rsidP="00C27009">
      <w:pPr>
        <w:widowControl/>
        <w:overflowPunct/>
        <w:autoSpaceDE/>
        <w:autoSpaceDN/>
        <w:adjustRightInd/>
        <w:jc w:val="both"/>
        <w:rPr>
          <w:rFonts w:ascii="Century" w:hAnsi="Century"/>
          <w:sz w:val="18"/>
          <w:szCs w:val="18"/>
          <w:u w:val="single"/>
        </w:rPr>
      </w:pPr>
      <w:r w:rsidRPr="00C27009">
        <w:rPr>
          <w:rStyle w:val="Refdenotaalpie"/>
          <w:rFonts w:ascii="Century" w:hAnsi="Century"/>
          <w:sz w:val="18"/>
          <w:szCs w:val="18"/>
        </w:rPr>
        <w:footnoteRef/>
      </w:r>
      <w:r w:rsidRPr="00C27009">
        <w:rPr>
          <w:rFonts w:ascii="Century" w:hAnsi="Century"/>
          <w:sz w:val="18"/>
          <w:szCs w:val="18"/>
        </w:rPr>
        <w:t xml:space="preserve"> </w:t>
      </w:r>
      <w:r w:rsidR="003E6C83" w:rsidRPr="00C27009">
        <w:rPr>
          <w:rFonts w:ascii="Century" w:hAnsi="Century"/>
          <w:sz w:val="18"/>
          <w:szCs w:val="18"/>
        </w:rPr>
        <w:t>CASTRO DE C.</w:t>
      </w:r>
      <w:r w:rsidRPr="00C27009">
        <w:rPr>
          <w:rFonts w:ascii="Century" w:hAnsi="Century"/>
          <w:sz w:val="18"/>
          <w:szCs w:val="18"/>
        </w:rPr>
        <w:t xml:space="preserve">, </w:t>
      </w:r>
      <w:r w:rsidR="003E6C83" w:rsidRPr="00C27009">
        <w:rPr>
          <w:rFonts w:ascii="Century" w:hAnsi="Century"/>
          <w:sz w:val="18"/>
          <w:szCs w:val="18"/>
        </w:rPr>
        <w:t>Marcela</w:t>
      </w:r>
      <w:r w:rsidRPr="00C27009">
        <w:rPr>
          <w:rFonts w:ascii="Century" w:hAnsi="Century"/>
          <w:sz w:val="18"/>
          <w:szCs w:val="18"/>
        </w:rPr>
        <w:t xml:space="preserve">. </w:t>
      </w:r>
      <w:r w:rsidR="003E6C83" w:rsidRPr="00C27009">
        <w:rPr>
          <w:rFonts w:ascii="Century" w:hAnsi="Century"/>
          <w:sz w:val="18"/>
          <w:szCs w:val="18"/>
        </w:rPr>
        <w:t>Evolución jurisprudencial de la responsabilidad civil extracontractual</w:t>
      </w:r>
      <w:r w:rsidRPr="00C27009">
        <w:rPr>
          <w:rFonts w:ascii="Century" w:hAnsi="Century"/>
          <w:sz w:val="18"/>
          <w:szCs w:val="18"/>
        </w:rPr>
        <w:t xml:space="preserve">, Anuario de derecho privado </w:t>
      </w:r>
      <w:proofErr w:type="spellStart"/>
      <w:r w:rsidRPr="00C27009">
        <w:rPr>
          <w:rFonts w:ascii="Century" w:hAnsi="Century"/>
          <w:sz w:val="18"/>
          <w:szCs w:val="18"/>
        </w:rPr>
        <w:t>No.01</w:t>
      </w:r>
      <w:proofErr w:type="spellEnd"/>
      <w:r w:rsidRPr="00C27009">
        <w:rPr>
          <w:rFonts w:ascii="Century" w:hAnsi="Century"/>
          <w:sz w:val="18"/>
          <w:szCs w:val="18"/>
        </w:rPr>
        <w:t xml:space="preserve">, Universidad de los Andes, facultad de derecho, </w:t>
      </w:r>
      <w:r w:rsidR="00E640FA">
        <w:rPr>
          <w:rFonts w:ascii="Century" w:hAnsi="Century"/>
          <w:sz w:val="18"/>
          <w:szCs w:val="18"/>
        </w:rPr>
        <w:t xml:space="preserve">p. </w:t>
      </w:r>
      <w:r w:rsidRPr="00C27009">
        <w:rPr>
          <w:rFonts w:ascii="Century" w:hAnsi="Century"/>
          <w:sz w:val="18"/>
          <w:szCs w:val="18"/>
        </w:rPr>
        <w:t xml:space="preserve">323 ss. </w:t>
      </w:r>
      <w:r w:rsidRPr="00C27009">
        <w:rPr>
          <w:rFonts w:ascii="Century" w:hAnsi="Century"/>
          <w:sz w:val="18"/>
          <w:szCs w:val="18"/>
          <w:lang w:val="es-CO"/>
        </w:rPr>
        <w:t>[En línea]. [Visitado el 2024-08-05]. Disponible en internet</w:t>
      </w:r>
      <w:r w:rsidR="004D00E9" w:rsidRPr="00C27009">
        <w:rPr>
          <w:rFonts w:ascii="Century" w:hAnsi="Century"/>
          <w:sz w:val="18"/>
          <w:szCs w:val="18"/>
          <w:lang w:val="es-CO"/>
        </w:rPr>
        <w:t xml:space="preserve">: </w:t>
      </w:r>
      <w:r w:rsidR="004D00E9" w:rsidRPr="00C27009">
        <w:rPr>
          <w:rFonts w:ascii="Century" w:hAnsi="Century"/>
          <w:sz w:val="18"/>
          <w:szCs w:val="18"/>
          <w:u w:val="single"/>
        </w:rPr>
        <w:fldChar w:fldCharType="begin"/>
      </w:r>
      <w:r w:rsidR="004D00E9" w:rsidRPr="00C27009">
        <w:rPr>
          <w:rFonts w:ascii="Century" w:hAnsi="Century"/>
          <w:sz w:val="18"/>
          <w:szCs w:val="18"/>
          <w:u w:val="single"/>
        </w:rPr>
        <w:instrText xml:space="preserve"> HYPERLINK "https://anuarioderechoprivado.uniandes.edu.co</w:instrText>
      </w:r>
    </w:p>
    <w:p w14:paraId="525037C5" w14:textId="0BEF59DE" w:rsidR="00645678" w:rsidRPr="00C27009" w:rsidRDefault="004D00E9" w:rsidP="00C27009">
      <w:pPr>
        <w:pStyle w:val="Textonotapie"/>
        <w:jc w:val="both"/>
        <w:rPr>
          <w:rFonts w:ascii="Century" w:hAnsi="Century"/>
          <w:sz w:val="18"/>
          <w:szCs w:val="18"/>
          <w:lang w:val="es-MX"/>
        </w:rPr>
      </w:pPr>
      <w:r w:rsidRPr="00C27009">
        <w:rPr>
          <w:rFonts w:ascii="Century" w:hAnsi="Century"/>
          <w:sz w:val="18"/>
          <w:szCs w:val="18"/>
          <w:u w:val="single"/>
        </w:rPr>
        <w:instrText xml:space="preserve">" </w:instrText>
      </w:r>
      <w:r w:rsidRPr="00C27009">
        <w:rPr>
          <w:rFonts w:ascii="Century" w:hAnsi="Century"/>
          <w:kern w:val="28"/>
          <w:sz w:val="18"/>
          <w:szCs w:val="18"/>
          <w:u w:val="single"/>
        </w:rPr>
      </w:r>
      <w:r w:rsidRPr="00C27009">
        <w:rPr>
          <w:rFonts w:ascii="Century" w:hAnsi="Century"/>
          <w:sz w:val="18"/>
          <w:szCs w:val="18"/>
          <w:u w:val="single"/>
        </w:rPr>
        <w:fldChar w:fldCharType="separate"/>
      </w:r>
      <w:r w:rsidRPr="00C27009">
        <w:rPr>
          <w:rStyle w:val="Hipervnculo"/>
          <w:rFonts w:ascii="Century" w:hAnsi="Century"/>
          <w:color w:val="auto"/>
          <w:sz w:val="18"/>
          <w:szCs w:val="18"/>
        </w:rPr>
        <w:t>https://anuarioderechoprivado.uniandes.edu.co</w:t>
      </w:r>
      <w:r w:rsidRPr="00C27009">
        <w:rPr>
          <w:rFonts w:ascii="Century" w:hAnsi="Century"/>
          <w:sz w:val="18"/>
          <w:szCs w:val="18"/>
          <w:u w:val="single"/>
        </w:rPr>
        <w:fldChar w:fldCharType="end"/>
      </w:r>
    </w:p>
  </w:footnote>
  <w:footnote w:id="40">
    <w:p w14:paraId="6AA80EB5" w14:textId="6E1C446D" w:rsidR="00563082" w:rsidRPr="00C27009" w:rsidRDefault="00563082"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ARAMBURO C., Maximiliano A. Ib</w:t>
      </w:r>
      <w:r w:rsidR="00AF384B" w:rsidRPr="00C27009">
        <w:rPr>
          <w:rFonts w:ascii="Century" w:hAnsi="Century"/>
          <w:sz w:val="18"/>
          <w:szCs w:val="18"/>
        </w:rPr>
        <w:t>.</w:t>
      </w:r>
    </w:p>
  </w:footnote>
  <w:footnote w:id="41">
    <w:p w14:paraId="4DD0C542" w14:textId="62267D4F" w:rsidR="004972AE" w:rsidRPr="00C27009" w:rsidRDefault="004972AE"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MX"/>
        </w:rPr>
        <w:t xml:space="preserve">CSJ. Sala Civil. Sentencia del </w:t>
      </w:r>
      <w:r w:rsidR="00E975FB" w:rsidRPr="00C27009">
        <w:rPr>
          <w:rFonts w:ascii="Century" w:hAnsi="Century"/>
          <w:sz w:val="18"/>
          <w:szCs w:val="18"/>
          <w:lang w:val="es-MX"/>
        </w:rPr>
        <w:t xml:space="preserve">30-06-1962, </w:t>
      </w:r>
      <w:proofErr w:type="spellStart"/>
      <w:r w:rsidR="00326A21" w:rsidRPr="00C27009">
        <w:rPr>
          <w:rFonts w:ascii="Century" w:hAnsi="Century"/>
          <w:sz w:val="18"/>
          <w:szCs w:val="18"/>
          <w:lang w:val="es-MX"/>
        </w:rPr>
        <w:t>MP</w:t>
      </w:r>
      <w:proofErr w:type="spellEnd"/>
      <w:r w:rsidR="00326A21" w:rsidRPr="00C27009">
        <w:rPr>
          <w:rFonts w:ascii="Century" w:hAnsi="Century"/>
          <w:sz w:val="18"/>
          <w:szCs w:val="18"/>
          <w:lang w:val="es-MX"/>
        </w:rPr>
        <w:t xml:space="preserve">: José J. Gómez, </w:t>
      </w:r>
      <w:proofErr w:type="spellStart"/>
      <w:r w:rsidR="00326A21" w:rsidRPr="00C27009">
        <w:rPr>
          <w:rFonts w:ascii="Century" w:hAnsi="Century"/>
          <w:sz w:val="18"/>
          <w:szCs w:val="18"/>
          <w:lang w:val="es-MX"/>
        </w:rPr>
        <w:t>GJ</w:t>
      </w:r>
      <w:proofErr w:type="spellEnd"/>
      <w:r w:rsidR="00E71C10" w:rsidRPr="00C27009">
        <w:rPr>
          <w:rFonts w:ascii="Century" w:hAnsi="Century"/>
          <w:sz w:val="18"/>
          <w:szCs w:val="18"/>
          <w:lang w:val="es-MX"/>
        </w:rPr>
        <w:t xml:space="preserve">, tomo XCIX, </w:t>
      </w:r>
      <w:proofErr w:type="spellStart"/>
      <w:r w:rsidR="00522A7F" w:rsidRPr="00C27009">
        <w:rPr>
          <w:rFonts w:ascii="Century" w:hAnsi="Century"/>
          <w:sz w:val="18"/>
          <w:szCs w:val="18"/>
          <w:lang w:val="es-MX"/>
        </w:rPr>
        <w:t>Nos.2256</w:t>
      </w:r>
      <w:proofErr w:type="spellEnd"/>
      <w:r w:rsidR="00522A7F" w:rsidRPr="00C27009">
        <w:rPr>
          <w:rFonts w:ascii="Century" w:hAnsi="Century"/>
          <w:sz w:val="18"/>
          <w:szCs w:val="18"/>
          <w:lang w:val="es-MX"/>
        </w:rPr>
        <w:t xml:space="preserve"> a 2259, </w:t>
      </w:r>
      <w:r w:rsidR="00E640FA">
        <w:rPr>
          <w:rFonts w:ascii="Century" w:hAnsi="Century"/>
          <w:sz w:val="18"/>
          <w:szCs w:val="18"/>
          <w:lang w:val="es-MX"/>
        </w:rPr>
        <w:t xml:space="preserve">p. </w:t>
      </w:r>
      <w:r w:rsidR="00522A7F" w:rsidRPr="00C27009">
        <w:rPr>
          <w:rFonts w:ascii="Century" w:hAnsi="Century"/>
          <w:sz w:val="18"/>
          <w:szCs w:val="18"/>
          <w:lang w:val="es-MX"/>
        </w:rPr>
        <w:t>88.</w:t>
      </w:r>
    </w:p>
  </w:footnote>
  <w:footnote w:id="42">
    <w:p w14:paraId="478767C2" w14:textId="5D8EF437" w:rsidR="009B57FD" w:rsidRPr="00C27009" w:rsidRDefault="009B57FD"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GIRALDO G., Luis F. La responsabilidad civil extracontractual, noción, función y elementos, </w:t>
      </w:r>
      <w:r w:rsidR="00EE5474" w:rsidRPr="00C27009">
        <w:rPr>
          <w:rFonts w:ascii="Century" w:hAnsi="Century"/>
          <w:sz w:val="18"/>
          <w:szCs w:val="18"/>
          <w:lang w:val="es-CO"/>
        </w:rPr>
        <w:t xml:space="preserve">editorial Universidad Icesi y Tirant lo </w:t>
      </w:r>
      <w:proofErr w:type="spellStart"/>
      <w:r w:rsidR="00EE5474" w:rsidRPr="00C27009">
        <w:rPr>
          <w:rFonts w:ascii="Century" w:hAnsi="Century"/>
          <w:sz w:val="18"/>
          <w:szCs w:val="18"/>
          <w:lang w:val="es-CO"/>
        </w:rPr>
        <w:t>blanch</w:t>
      </w:r>
      <w:proofErr w:type="spellEnd"/>
      <w:r w:rsidR="00EE5474" w:rsidRPr="00C27009">
        <w:rPr>
          <w:rFonts w:ascii="Century" w:hAnsi="Century"/>
          <w:sz w:val="18"/>
          <w:szCs w:val="18"/>
          <w:lang w:val="es-CO"/>
        </w:rPr>
        <w:t xml:space="preserve">, </w:t>
      </w:r>
      <w:r w:rsidRPr="00C27009">
        <w:rPr>
          <w:rFonts w:ascii="Century" w:hAnsi="Century"/>
          <w:sz w:val="18"/>
          <w:szCs w:val="18"/>
          <w:lang w:val="es-CO"/>
        </w:rPr>
        <w:t xml:space="preserve">Bogotá DC, 2023, </w:t>
      </w:r>
      <w:r w:rsidR="00E640FA">
        <w:rPr>
          <w:rFonts w:ascii="Century" w:hAnsi="Century"/>
          <w:sz w:val="18"/>
          <w:szCs w:val="18"/>
          <w:lang w:val="es-CO"/>
        </w:rPr>
        <w:t xml:space="preserve">p. </w:t>
      </w:r>
      <w:r w:rsidR="00EE5474" w:rsidRPr="00C27009">
        <w:rPr>
          <w:rFonts w:ascii="Century" w:hAnsi="Century"/>
          <w:sz w:val="18"/>
          <w:szCs w:val="18"/>
          <w:lang w:val="es-CO"/>
        </w:rPr>
        <w:t>70 y ss</w:t>
      </w:r>
      <w:r w:rsidRPr="00C27009">
        <w:rPr>
          <w:rFonts w:ascii="Century" w:hAnsi="Century"/>
          <w:sz w:val="18"/>
          <w:szCs w:val="18"/>
          <w:lang w:val="es-CO"/>
        </w:rPr>
        <w:t>.</w:t>
      </w:r>
    </w:p>
  </w:footnote>
  <w:footnote w:id="43">
    <w:p w14:paraId="1E5966F9" w14:textId="1E2E3E23"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001E39FA" w:rsidRPr="00C27009">
        <w:rPr>
          <w:rStyle w:val="normaltextrun"/>
          <w:rFonts w:ascii="Century" w:hAnsi="Century"/>
          <w:sz w:val="18"/>
          <w:szCs w:val="18"/>
          <w:shd w:val="clear" w:color="auto" w:fill="FFFFFF"/>
        </w:rPr>
        <w:t xml:space="preserve">BARROS B., Enrique. Tratado de responsabilidad civil extracontractual, reimpresión 2009, Santiago, Ch., editorial Jurídica de Chile, </w:t>
      </w:r>
      <w:r w:rsidR="00E640FA">
        <w:rPr>
          <w:rStyle w:val="normaltextrun"/>
          <w:rFonts w:ascii="Century" w:hAnsi="Century"/>
          <w:sz w:val="18"/>
          <w:szCs w:val="18"/>
          <w:shd w:val="clear" w:color="auto" w:fill="FFFFFF"/>
        </w:rPr>
        <w:t xml:space="preserve">p. </w:t>
      </w:r>
      <w:r w:rsidR="001E39FA" w:rsidRPr="00C27009">
        <w:rPr>
          <w:rStyle w:val="normaltextrun"/>
          <w:rFonts w:ascii="Century" w:hAnsi="Century"/>
          <w:sz w:val="18"/>
          <w:szCs w:val="18"/>
          <w:shd w:val="clear" w:color="auto" w:fill="FFFFFF"/>
        </w:rPr>
        <w:t>196 ss.</w:t>
      </w:r>
    </w:p>
  </w:footnote>
  <w:footnote w:id="44">
    <w:p w14:paraId="081914FF" w14:textId="1E48FAA0" w:rsidR="000C6972" w:rsidRPr="00C27009" w:rsidRDefault="000C6972"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w:t>
      </w:r>
      <w:r w:rsidR="00A93E49" w:rsidRPr="00C27009">
        <w:rPr>
          <w:rFonts w:ascii="Century" w:hAnsi="Century"/>
          <w:sz w:val="18"/>
          <w:szCs w:val="18"/>
          <w:lang w:val="es-CO"/>
        </w:rPr>
        <w:t xml:space="preserve">ROJAS Q., Sergio. ¿Hacia una nueva responsabilidad civil? [En línea]. Ámbito Jurídico, </w:t>
      </w:r>
      <w:r w:rsidR="00C35B73" w:rsidRPr="00C27009">
        <w:rPr>
          <w:rFonts w:ascii="Century" w:hAnsi="Century"/>
          <w:sz w:val="18"/>
          <w:szCs w:val="18"/>
          <w:lang w:val="es-CO"/>
        </w:rPr>
        <w:t>23</w:t>
      </w:r>
      <w:r w:rsidR="00A93E49" w:rsidRPr="00C27009">
        <w:rPr>
          <w:rFonts w:ascii="Century" w:hAnsi="Century"/>
          <w:sz w:val="18"/>
          <w:szCs w:val="18"/>
          <w:lang w:val="es-CO"/>
        </w:rPr>
        <w:t>-0</w:t>
      </w:r>
      <w:r w:rsidR="00C35B73" w:rsidRPr="00C27009">
        <w:rPr>
          <w:rFonts w:ascii="Century" w:hAnsi="Century"/>
          <w:sz w:val="18"/>
          <w:szCs w:val="18"/>
          <w:lang w:val="es-CO"/>
        </w:rPr>
        <w:t>2</w:t>
      </w:r>
      <w:r w:rsidR="00A93E49" w:rsidRPr="00C27009">
        <w:rPr>
          <w:rFonts w:ascii="Century" w:hAnsi="Century"/>
          <w:sz w:val="18"/>
          <w:szCs w:val="18"/>
          <w:lang w:val="es-CO"/>
        </w:rPr>
        <w:t>-201</w:t>
      </w:r>
      <w:r w:rsidR="00C35B73" w:rsidRPr="00C27009">
        <w:rPr>
          <w:rFonts w:ascii="Century" w:hAnsi="Century"/>
          <w:sz w:val="18"/>
          <w:szCs w:val="18"/>
          <w:lang w:val="es-CO"/>
        </w:rPr>
        <w:t>7</w:t>
      </w:r>
      <w:r w:rsidR="00A93E49" w:rsidRPr="00C27009">
        <w:rPr>
          <w:rFonts w:ascii="Century" w:hAnsi="Century"/>
          <w:sz w:val="18"/>
          <w:szCs w:val="18"/>
          <w:lang w:val="es-CO"/>
        </w:rPr>
        <w:t>, [Visitado el 20</w:t>
      </w:r>
      <w:r w:rsidR="00C35B73" w:rsidRPr="00C27009">
        <w:rPr>
          <w:rFonts w:ascii="Century" w:hAnsi="Century"/>
          <w:sz w:val="18"/>
          <w:szCs w:val="18"/>
          <w:lang w:val="es-CO"/>
        </w:rPr>
        <w:t>24</w:t>
      </w:r>
      <w:r w:rsidR="00A93E49" w:rsidRPr="00C27009">
        <w:rPr>
          <w:rFonts w:ascii="Century" w:hAnsi="Century"/>
          <w:sz w:val="18"/>
          <w:szCs w:val="18"/>
          <w:lang w:val="es-CO"/>
        </w:rPr>
        <w:t>-0</w:t>
      </w:r>
      <w:r w:rsidR="00C35B73" w:rsidRPr="00C27009">
        <w:rPr>
          <w:rFonts w:ascii="Century" w:hAnsi="Century"/>
          <w:sz w:val="18"/>
          <w:szCs w:val="18"/>
          <w:lang w:val="es-CO"/>
        </w:rPr>
        <w:t>8</w:t>
      </w:r>
      <w:r w:rsidR="00A93E49" w:rsidRPr="00C27009">
        <w:rPr>
          <w:rFonts w:ascii="Century" w:hAnsi="Century"/>
          <w:sz w:val="18"/>
          <w:szCs w:val="18"/>
          <w:lang w:val="es-CO"/>
        </w:rPr>
        <w:t>-</w:t>
      </w:r>
      <w:r w:rsidR="00C35B73" w:rsidRPr="00C27009">
        <w:rPr>
          <w:rFonts w:ascii="Century" w:hAnsi="Century"/>
          <w:sz w:val="18"/>
          <w:szCs w:val="18"/>
          <w:lang w:val="es-CO"/>
        </w:rPr>
        <w:t>0</w:t>
      </w:r>
      <w:r w:rsidR="00A93E49" w:rsidRPr="00C27009">
        <w:rPr>
          <w:rFonts w:ascii="Century" w:hAnsi="Century"/>
          <w:sz w:val="18"/>
          <w:szCs w:val="18"/>
          <w:lang w:val="es-CO"/>
        </w:rPr>
        <w:t>6]. Disponible en internet:</w:t>
      </w:r>
      <w:r w:rsidR="00C35B73" w:rsidRPr="00C27009">
        <w:rPr>
          <w:rFonts w:ascii="Century" w:hAnsi="Century"/>
          <w:sz w:val="18"/>
          <w:szCs w:val="18"/>
          <w:lang w:val="es-CO"/>
        </w:rPr>
        <w:t xml:space="preserve"> </w:t>
      </w:r>
      <w:hyperlink r:id="rId1" w:history="1">
        <w:r w:rsidR="00311922" w:rsidRPr="00C27009">
          <w:rPr>
            <w:rStyle w:val="Hipervnculo"/>
            <w:rFonts w:ascii="Century" w:hAnsi="Century"/>
            <w:color w:val="auto"/>
            <w:sz w:val="18"/>
            <w:szCs w:val="18"/>
            <w:lang w:val="es-CO"/>
          </w:rPr>
          <w:br/>
          <w:t xml:space="preserve">https://www.ambitojuridico.com › civil-y-familia › </w:t>
        </w:r>
        <w:proofErr w:type="spellStart"/>
        <w:r w:rsidR="00311922" w:rsidRPr="00C27009">
          <w:rPr>
            <w:rStyle w:val="Hipervnculo"/>
            <w:rFonts w:ascii="Century" w:hAnsi="Century"/>
            <w:color w:val="auto"/>
            <w:sz w:val="18"/>
            <w:szCs w:val="18"/>
            <w:lang w:val="es-CO"/>
          </w:rPr>
          <w:t>haci</w:t>
        </w:r>
        <w:proofErr w:type="spellEnd"/>
        <w:r w:rsidR="00311922" w:rsidRPr="00C27009">
          <w:rPr>
            <w:rStyle w:val="Hipervnculo"/>
            <w:rFonts w:ascii="Century" w:hAnsi="Century"/>
            <w:color w:val="auto"/>
            <w:sz w:val="18"/>
            <w:szCs w:val="18"/>
            <w:lang w:val="es-CO"/>
          </w:rPr>
          <w:t>...</w:t>
        </w:r>
      </w:hyperlink>
    </w:p>
  </w:footnote>
  <w:footnote w:id="45">
    <w:p w14:paraId="36037F80" w14:textId="406D7D61" w:rsidR="005F1BDA" w:rsidRPr="00C27009" w:rsidRDefault="005F1BDA"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CSJ. SC-13925-2016.</w:t>
      </w:r>
    </w:p>
  </w:footnote>
  <w:footnote w:id="46">
    <w:p w14:paraId="4C973467"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CSJ. SC-5473-2021.</w:t>
      </w:r>
    </w:p>
  </w:footnote>
  <w:footnote w:id="47">
    <w:p w14:paraId="1BB41891"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SC-780-2020.</w:t>
      </w:r>
    </w:p>
  </w:footnote>
  <w:footnote w:id="48">
    <w:p w14:paraId="6AAF2849" w14:textId="343D6E98"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PARRA G., Mario F. Responsabilidad civil, Ediciones Doctrina y Ley Ltda., </w:t>
      </w:r>
      <w:r w:rsidRPr="00C27009">
        <w:rPr>
          <w:rFonts w:ascii="Century" w:hAnsi="Century"/>
          <w:sz w:val="18"/>
          <w:szCs w:val="18"/>
        </w:rPr>
        <w:t xml:space="preserve">2010, Bogotá DC, </w:t>
      </w:r>
      <w:r w:rsidR="00E640FA">
        <w:rPr>
          <w:rFonts w:ascii="Century" w:hAnsi="Century"/>
          <w:sz w:val="18"/>
          <w:szCs w:val="18"/>
        </w:rPr>
        <w:t xml:space="preserve">p. </w:t>
      </w:r>
      <w:r w:rsidRPr="00C27009">
        <w:rPr>
          <w:rFonts w:ascii="Century" w:hAnsi="Century"/>
          <w:sz w:val="18"/>
          <w:szCs w:val="18"/>
        </w:rPr>
        <w:t>285.</w:t>
      </w:r>
    </w:p>
  </w:footnote>
  <w:footnote w:id="49">
    <w:p w14:paraId="5CA96863"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CSJ</w:t>
      </w:r>
      <w:r w:rsidRPr="00C27009">
        <w:rPr>
          <w:rFonts w:ascii="Century" w:hAnsi="Century"/>
          <w:sz w:val="18"/>
          <w:szCs w:val="18"/>
        </w:rPr>
        <w:t>.</w:t>
      </w:r>
      <w:r w:rsidRPr="00C27009">
        <w:rPr>
          <w:rFonts w:ascii="Century" w:hAnsi="Century"/>
          <w:sz w:val="18"/>
          <w:szCs w:val="18"/>
          <w:lang w:val="es-CO"/>
        </w:rPr>
        <w:t xml:space="preserve"> </w:t>
      </w:r>
      <w:r w:rsidRPr="00C27009">
        <w:rPr>
          <w:rFonts w:ascii="Century" w:hAnsi="Century"/>
          <w:sz w:val="18"/>
          <w:szCs w:val="18"/>
        </w:rPr>
        <w:t>SC-8219-2016 y SC-4786-2020.</w:t>
      </w:r>
    </w:p>
  </w:footnote>
  <w:footnote w:id="50">
    <w:p w14:paraId="6A167F12"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CSJ</w:t>
      </w:r>
      <w:r w:rsidRPr="00C27009">
        <w:rPr>
          <w:rFonts w:ascii="Century" w:hAnsi="Century"/>
          <w:sz w:val="18"/>
          <w:szCs w:val="18"/>
        </w:rPr>
        <w:t>.</w:t>
      </w:r>
      <w:r w:rsidRPr="00C27009">
        <w:rPr>
          <w:rFonts w:ascii="Century" w:hAnsi="Century"/>
          <w:sz w:val="18"/>
          <w:szCs w:val="18"/>
          <w:lang w:val="es-CO"/>
        </w:rPr>
        <w:t xml:space="preserve"> </w:t>
      </w:r>
      <w:r w:rsidRPr="00C27009">
        <w:rPr>
          <w:rFonts w:ascii="Century" w:hAnsi="Century"/>
          <w:sz w:val="18"/>
          <w:szCs w:val="18"/>
        </w:rPr>
        <w:t>SC-3847-2020.</w:t>
      </w:r>
    </w:p>
  </w:footnote>
  <w:footnote w:id="51">
    <w:p w14:paraId="7C15BEF6" w14:textId="77777777" w:rsidR="00613D29" w:rsidRPr="00C27009" w:rsidRDefault="00613D29" w:rsidP="00C27009">
      <w:pPr>
        <w:pStyle w:val="Textonotapie"/>
        <w:jc w:val="both"/>
        <w:rPr>
          <w:rFonts w:ascii="Century" w:hAnsi="Century"/>
          <w:sz w:val="18"/>
          <w:szCs w:val="18"/>
          <w:lang w:val="en-US"/>
        </w:rPr>
      </w:pPr>
      <w:r w:rsidRPr="00C27009">
        <w:rPr>
          <w:rStyle w:val="Refdenotaalpie"/>
          <w:rFonts w:ascii="Century" w:hAnsi="Century"/>
          <w:sz w:val="18"/>
          <w:szCs w:val="18"/>
        </w:rPr>
        <w:footnoteRef/>
      </w:r>
      <w:r w:rsidRPr="00C27009">
        <w:rPr>
          <w:rFonts w:ascii="Century" w:hAnsi="Century"/>
          <w:sz w:val="18"/>
          <w:szCs w:val="18"/>
          <w:lang w:val="en-US"/>
        </w:rPr>
        <w:t xml:space="preserve"> </w:t>
      </w:r>
      <w:proofErr w:type="spellStart"/>
      <w:r w:rsidRPr="00C27009">
        <w:rPr>
          <w:rFonts w:ascii="Century" w:hAnsi="Century"/>
          <w:sz w:val="18"/>
          <w:szCs w:val="18"/>
          <w:lang w:val="en-US"/>
        </w:rPr>
        <w:t>CSJ</w:t>
      </w:r>
      <w:proofErr w:type="spellEnd"/>
      <w:r w:rsidRPr="00C27009">
        <w:rPr>
          <w:rFonts w:ascii="Century" w:hAnsi="Century"/>
          <w:sz w:val="18"/>
          <w:szCs w:val="18"/>
          <w:lang w:val="en-US"/>
        </w:rPr>
        <w:t>. SC-4786-2020.</w:t>
      </w:r>
    </w:p>
  </w:footnote>
  <w:footnote w:id="52">
    <w:p w14:paraId="694BD302"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CSJ, </w:t>
      </w:r>
      <w:r w:rsidRPr="00C27009">
        <w:rPr>
          <w:rFonts w:ascii="Century" w:hAnsi="Century"/>
          <w:sz w:val="18"/>
          <w:szCs w:val="18"/>
        </w:rPr>
        <w:t xml:space="preserve">Civil. Sentencia del 05-11-2013, </w:t>
      </w:r>
      <w:proofErr w:type="spellStart"/>
      <w:r w:rsidRPr="00C27009">
        <w:rPr>
          <w:rFonts w:ascii="Century" w:hAnsi="Century"/>
          <w:sz w:val="18"/>
          <w:szCs w:val="18"/>
        </w:rPr>
        <w:t>MP</w:t>
      </w:r>
      <w:proofErr w:type="spellEnd"/>
      <w:r w:rsidRPr="00C27009">
        <w:rPr>
          <w:rFonts w:ascii="Century" w:hAnsi="Century"/>
          <w:sz w:val="18"/>
          <w:szCs w:val="18"/>
        </w:rPr>
        <w:t xml:space="preserve">: Solarte R., </w:t>
      </w:r>
      <w:proofErr w:type="spellStart"/>
      <w:r w:rsidRPr="00C27009">
        <w:rPr>
          <w:rFonts w:ascii="Century" w:hAnsi="Century"/>
          <w:sz w:val="18"/>
          <w:szCs w:val="18"/>
        </w:rPr>
        <w:t>No.2005</w:t>
      </w:r>
      <w:proofErr w:type="spellEnd"/>
      <w:r w:rsidRPr="00C27009">
        <w:rPr>
          <w:rFonts w:ascii="Century" w:hAnsi="Century"/>
          <w:sz w:val="18"/>
          <w:szCs w:val="18"/>
        </w:rPr>
        <w:t>-00025-01.</w:t>
      </w:r>
    </w:p>
  </w:footnote>
  <w:footnote w:id="53">
    <w:p w14:paraId="1CEAE672" w14:textId="2D589A2A"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YEPES R., Sergio. La responsabilidad civil médica, Biblioteca jurídica </w:t>
      </w:r>
      <w:proofErr w:type="spellStart"/>
      <w:r w:rsidRPr="00C27009">
        <w:rPr>
          <w:rFonts w:ascii="Century" w:hAnsi="Century"/>
          <w:sz w:val="18"/>
          <w:szCs w:val="18"/>
          <w:lang w:val="es-CO"/>
        </w:rPr>
        <w:t>Diké</w:t>
      </w:r>
      <w:proofErr w:type="spellEnd"/>
      <w:r w:rsidRPr="00C27009">
        <w:rPr>
          <w:rFonts w:ascii="Century" w:hAnsi="Century"/>
          <w:sz w:val="18"/>
          <w:szCs w:val="18"/>
          <w:lang w:val="es-CO"/>
        </w:rPr>
        <w:t xml:space="preserve">, edición 9ª, 2016, Medellín, </w:t>
      </w:r>
      <w:r w:rsidR="00E640FA">
        <w:rPr>
          <w:rFonts w:ascii="Century" w:hAnsi="Century"/>
          <w:sz w:val="18"/>
          <w:szCs w:val="18"/>
          <w:lang w:val="es-CO"/>
        </w:rPr>
        <w:t xml:space="preserve">p. </w:t>
      </w:r>
      <w:r w:rsidRPr="00C27009">
        <w:rPr>
          <w:rFonts w:ascii="Century" w:hAnsi="Century"/>
          <w:sz w:val="18"/>
          <w:szCs w:val="18"/>
          <w:lang w:val="es-CO"/>
        </w:rPr>
        <w:t>97.</w:t>
      </w:r>
    </w:p>
  </w:footnote>
  <w:footnote w:id="54">
    <w:p w14:paraId="7A975A68"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CSJ</w:t>
      </w:r>
      <w:r w:rsidRPr="00C27009">
        <w:rPr>
          <w:rFonts w:ascii="Century" w:hAnsi="Century"/>
          <w:sz w:val="18"/>
          <w:szCs w:val="18"/>
        </w:rPr>
        <w:t>.</w:t>
      </w:r>
      <w:r w:rsidRPr="00C27009">
        <w:rPr>
          <w:rFonts w:ascii="Century" w:hAnsi="Century"/>
          <w:sz w:val="18"/>
          <w:szCs w:val="18"/>
          <w:lang w:val="es-CO"/>
        </w:rPr>
        <w:t xml:space="preserve"> </w:t>
      </w:r>
      <w:r w:rsidRPr="00C27009">
        <w:rPr>
          <w:rFonts w:ascii="Century" w:hAnsi="Century"/>
          <w:sz w:val="18"/>
          <w:szCs w:val="18"/>
        </w:rPr>
        <w:t>SC-2506-2016.</w:t>
      </w:r>
    </w:p>
  </w:footnote>
  <w:footnote w:id="55">
    <w:p w14:paraId="1B74546D"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CSJ</w:t>
      </w:r>
      <w:r w:rsidRPr="00C27009">
        <w:rPr>
          <w:rFonts w:ascii="Century" w:hAnsi="Century"/>
          <w:sz w:val="18"/>
          <w:szCs w:val="18"/>
        </w:rPr>
        <w:t>.</w:t>
      </w:r>
      <w:r w:rsidRPr="00C27009">
        <w:rPr>
          <w:rFonts w:ascii="Century" w:hAnsi="Century"/>
          <w:sz w:val="18"/>
          <w:szCs w:val="18"/>
          <w:lang w:val="es-CO"/>
        </w:rPr>
        <w:t xml:space="preserve"> </w:t>
      </w:r>
      <w:r w:rsidRPr="00C27009">
        <w:rPr>
          <w:rFonts w:ascii="Century" w:hAnsi="Century"/>
          <w:sz w:val="18"/>
          <w:szCs w:val="18"/>
        </w:rPr>
        <w:t>SC-4786-2020.</w:t>
      </w:r>
    </w:p>
  </w:footnote>
  <w:footnote w:id="56">
    <w:p w14:paraId="58D78AD3" w14:textId="2E595EB6" w:rsidR="00613D29" w:rsidRPr="00C27009" w:rsidRDefault="00613D29" w:rsidP="00C27009">
      <w:pPr>
        <w:pStyle w:val="Textonotapie"/>
        <w:jc w:val="both"/>
        <w:rPr>
          <w:rFonts w:ascii="Century" w:hAnsi="Century"/>
          <w:sz w:val="18"/>
          <w:szCs w:val="18"/>
          <w:lang w:val="en-US"/>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YEPES R., Sergio. </w:t>
      </w:r>
      <w:r w:rsidRPr="00C27009">
        <w:rPr>
          <w:rFonts w:ascii="Century" w:hAnsi="Century"/>
          <w:sz w:val="18"/>
          <w:szCs w:val="18"/>
          <w:lang w:val="en-US"/>
        </w:rPr>
        <w:t xml:space="preserve">Ob. cit., </w:t>
      </w:r>
      <w:r w:rsidR="00E640FA">
        <w:rPr>
          <w:rFonts w:ascii="Century" w:hAnsi="Century"/>
          <w:sz w:val="18"/>
          <w:szCs w:val="18"/>
          <w:lang w:val="en-US"/>
        </w:rPr>
        <w:t xml:space="preserve">p. </w:t>
      </w:r>
      <w:r w:rsidRPr="00C27009">
        <w:rPr>
          <w:rFonts w:ascii="Century" w:hAnsi="Century"/>
          <w:sz w:val="18"/>
          <w:szCs w:val="18"/>
          <w:lang w:val="en-US"/>
        </w:rPr>
        <w:t>99.</w:t>
      </w:r>
    </w:p>
  </w:footnote>
  <w:footnote w:id="57">
    <w:p w14:paraId="5FF5A774" w14:textId="77777777" w:rsidR="00613D29" w:rsidRPr="00C27009" w:rsidRDefault="00613D29" w:rsidP="00C27009">
      <w:pPr>
        <w:pStyle w:val="Textonotapie"/>
        <w:jc w:val="both"/>
        <w:rPr>
          <w:rFonts w:ascii="Century" w:hAnsi="Century"/>
          <w:sz w:val="18"/>
          <w:szCs w:val="18"/>
          <w:lang w:val="en-US"/>
        </w:rPr>
      </w:pPr>
      <w:r w:rsidRPr="00C27009">
        <w:rPr>
          <w:rStyle w:val="Refdenotaalpie"/>
          <w:rFonts w:ascii="Century" w:hAnsi="Century"/>
          <w:sz w:val="18"/>
          <w:szCs w:val="18"/>
        </w:rPr>
        <w:footnoteRef/>
      </w:r>
      <w:r w:rsidRPr="00C27009">
        <w:rPr>
          <w:rFonts w:ascii="Century" w:hAnsi="Century"/>
          <w:sz w:val="18"/>
          <w:szCs w:val="18"/>
          <w:lang w:val="en-US"/>
        </w:rPr>
        <w:t xml:space="preserve"> </w:t>
      </w:r>
      <w:proofErr w:type="spellStart"/>
      <w:r w:rsidRPr="00C27009">
        <w:rPr>
          <w:rFonts w:ascii="Century" w:hAnsi="Century"/>
          <w:sz w:val="18"/>
          <w:szCs w:val="18"/>
          <w:lang w:val="en-US"/>
        </w:rPr>
        <w:t>CSJ</w:t>
      </w:r>
      <w:proofErr w:type="spellEnd"/>
      <w:r w:rsidRPr="00C27009">
        <w:rPr>
          <w:rFonts w:ascii="Century" w:hAnsi="Century"/>
          <w:sz w:val="18"/>
          <w:szCs w:val="18"/>
          <w:lang w:val="en-US"/>
        </w:rPr>
        <w:t>. SC-4786-2020; SC-003-2018 y SC-7110-2017.</w:t>
      </w:r>
    </w:p>
  </w:footnote>
  <w:footnote w:id="58">
    <w:p w14:paraId="75352658" w14:textId="69FBC732"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Style w:val="normaltextrun"/>
          <w:rFonts w:ascii="Century" w:hAnsi="Century"/>
          <w:sz w:val="18"/>
          <w:szCs w:val="18"/>
          <w:shd w:val="clear" w:color="auto" w:fill="FFFFFF"/>
        </w:rPr>
        <w:t>PRÉVOT</w:t>
      </w:r>
      <w:proofErr w:type="spellEnd"/>
      <w:r w:rsidRPr="00C27009">
        <w:rPr>
          <w:rStyle w:val="normaltextrun"/>
          <w:rFonts w:ascii="Century" w:hAnsi="Century"/>
          <w:sz w:val="18"/>
          <w:szCs w:val="18"/>
          <w:shd w:val="clear" w:color="auto" w:fill="FFFFFF"/>
        </w:rPr>
        <w:t xml:space="preserve">, Juan M. La obligación de seguridad, 2ª edición, Bogotá DC, Temis, 2012, </w:t>
      </w:r>
      <w:r w:rsidR="00E640FA">
        <w:rPr>
          <w:rStyle w:val="normaltextrun"/>
          <w:rFonts w:ascii="Century" w:hAnsi="Century"/>
          <w:sz w:val="18"/>
          <w:szCs w:val="18"/>
          <w:shd w:val="clear" w:color="auto" w:fill="FFFFFF"/>
        </w:rPr>
        <w:t xml:space="preserve">p. </w:t>
      </w:r>
      <w:r w:rsidRPr="00C27009">
        <w:rPr>
          <w:rStyle w:val="normaltextrun"/>
          <w:rFonts w:ascii="Century" w:hAnsi="Century"/>
          <w:sz w:val="18"/>
          <w:szCs w:val="18"/>
          <w:shd w:val="clear" w:color="auto" w:fill="FFFFFF"/>
        </w:rPr>
        <w:t>84.</w:t>
      </w:r>
      <w:r w:rsidRPr="00C27009">
        <w:rPr>
          <w:rStyle w:val="eop"/>
          <w:rFonts w:ascii="Century" w:hAnsi="Century"/>
          <w:sz w:val="18"/>
          <w:szCs w:val="18"/>
          <w:shd w:val="clear" w:color="auto" w:fill="FFFFFF"/>
        </w:rPr>
        <w:t> </w:t>
      </w:r>
    </w:p>
  </w:footnote>
  <w:footnote w:id="59">
    <w:p w14:paraId="130D02F8" w14:textId="0CB5BA04"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Style w:val="normaltextrun"/>
          <w:rFonts w:ascii="Century" w:hAnsi="Century"/>
          <w:sz w:val="18"/>
          <w:szCs w:val="18"/>
          <w:bdr w:val="none" w:sz="0" w:space="0" w:color="auto" w:frame="1"/>
        </w:rPr>
        <w:t xml:space="preserve">SANTOS B., Jorge. Ob. cit. </w:t>
      </w:r>
      <w:r w:rsidR="00E640FA">
        <w:rPr>
          <w:rStyle w:val="normaltextrun"/>
          <w:rFonts w:ascii="Century" w:hAnsi="Century"/>
          <w:sz w:val="18"/>
          <w:szCs w:val="18"/>
          <w:bdr w:val="none" w:sz="0" w:space="0" w:color="auto" w:frame="1"/>
        </w:rPr>
        <w:t xml:space="preserve">p. </w:t>
      </w:r>
      <w:r w:rsidRPr="00C27009">
        <w:rPr>
          <w:rStyle w:val="normaltextrun"/>
          <w:rFonts w:ascii="Century" w:hAnsi="Century"/>
          <w:sz w:val="18"/>
          <w:szCs w:val="18"/>
          <w:bdr w:val="none" w:sz="0" w:space="0" w:color="auto" w:frame="1"/>
        </w:rPr>
        <w:t>423.</w:t>
      </w:r>
    </w:p>
  </w:footnote>
  <w:footnote w:id="60">
    <w:p w14:paraId="7537A774"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P</w:t>
      </w:r>
      <w:r w:rsidRPr="00C27009">
        <w:rPr>
          <w:rStyle w:val="normaltextrun"/>
          <w:rFonts w:ascii="Century" w:hAnsi="Century"/>
          <w:sz w:val="18"/>
          <w:szCs w:val="18"/>
        </w:rPr>
        <w:t xml:space="preserve">ATIÑO, Héctor. Las causales </w:t>
      </w:r>
      <w:proofErr w:type="spellStart"/>
      <w:r w:rsidRPr="00C27009">
        <w:rPr>
          <w:rStyle w:val="normaltextrun"/>
          <w:rFonts w:ascii="Century" w:hAnsi="Century"/>
          <w:sz w:val="18"/>
          <w:szCs w:val="18"/>
        </w:rPr>
        <w:t>exonerativas</w:t>
      </w:r>
      <w:proofErr w:type="spellEnd"/>
      <w:r w:rsidRPr="00C27009">
        <w:rPr>
          <w:rStyle w:val="normaltextrun"/>
          <w:rFonts w:ascii="Century" w:hAnsi="Century"/>
          <w:sz w:val="18"/>
          <w:szCs w:val="18"/>
        </w:rPr>
        <w:t xml:space="preserve"> de la responsabilidad extracontractual, Revista de la Universidad Externado de Colombia, </w:t>
      </w:r>
      <w:proofErr w:type="spellStart"/>
      <w:r w:rsidRPr="00C27009">
        <w:rPr>
          <w:rStyle w:val="normaltextrun"/>
          <w:rFonts w:ascii="Century" w:hAnsi="Century"/>
          <w:sz w:val="18"/>
          <w:szCs w:val="18"/>
        </w:rPr>
        <w:t>No.20</w:t>
      </w:r>
      <w:proofErr w:type="spellEnd"/>
      <w:r w:rsidRPr="00C27009">
        <w:rPr>
          <w:rStyle w:val="normaltextrun"/>
          <w:rFonts w:ascii="Century" w:hAnsi="Century"/>
          <w:sz w:val="18"/>
          <w:szCs w:val="18"/>
        </w:rPr>
        <w:t>, Colombia [En línea]. 2011 [Visitado el 2019-05-28]. Disponible en internet: www.revistas.uexternado.edu.co › Inicio › Núm. 20 (2011) › Patiño</w:t>
      </w:r>
      <w:r w:rsidRPr="00C27009">
        <w:rPr>
          <w:rStyle w:val="eop"/>
          <w:rFonts w:ascii="Century" w:hAnsi="Century"/>
          <w:sz w:val="18"/>
          <w:szCs w:val="18"/>
        </w:rPr>
        <w:t> </w:t>
      </w:r>
    </w:p>
  </w:footnote>
  <w:footnote w:id="61">
    <w:p w14:paraId="731FF24B" w14:textId="52FDA5C1"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DE </w:t>
      </w:r>
      <w:proofErr w:type="spellStart"/>
      <w:r w:rsidRPr="00C27009">
        <w:rPr>
          <w:rFonts w:ascii="Century" w:hAnsi="Century"/>
          <w:sz w:val="18"/>
          <w:szCs w:val="18"/>
        </w:rPr>
        <w:t>CUPIS</w:t>
      </w:r>
      <w:proofErr w:type="spellEnd"/>
      <w:r w:rsidRPr="00C27009">
        <w:rPr>
          <w:rFonts w:ascii="Century" w:hAnsi="Century"/>
          <w:sz w:val="18"/>
          <w:szCs w:val="18"/>
        </w:rPr>
        <w:t xml:space="preserve">, Adriano. El daño, teoría general de la responsabilidad civil, casa editorial Bosh, Barcelona, España, 2ª traducción del italiano, 1970, </w:t>
      </w:r>
      <w:r w:rsidR="00E640FA">
        <w:rPr>
          <w:rFonts w:ascii="Century" w:hAnsi="Century"/>
          <w:sz w:val="18"/>
          <w:szCs w:val="18"/>
        </w:rPr>
        <w:t xml:space="preserve">p. </w:t>
      </w:r>
      <w:r w:rsidRPr="00C27009">
        <w:rPr>
          <w:rFonts w:ascii="Century" w:hAnsi="Century"/>
          <w:sz w:val="18"/>
          <w:szCs w:val="18"/>
        </w:rPr>
        <w:t>247.</w:t>
      </w:r>
    </w:p>
  </w:footnote>
  <w:footnote w:id="62">
    <w:p w14:paraId="2B9F097B" w14:textId="338DC092" w:rsidR="00613D29" w:rsidRPr="00C27009" w:rsidRDefault="00613D29"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LÓPEZ M., Marcelo. La responsabilidad civil médica, en el nuevo Código Civil y Comercial, derecho comparado, Buenos Aires, A. 2ª edición, 2016, </w:t>
      </w:r>
      <w:r w:rsidR="00E640FA">
        <w:rPr>
          <w:rFonts w:ascii="Century" w:hAnsi="Century"/>
          <w:sz w:val="18"/>
          <w:szCs w:val="18"/>
          <w:lang w:val="es-CO"/>
        </w:rPr>
        <w:t xml:space="preserve">p. </w:t>
      </w:r>
      <w:r w:rsidRPr="00C27009">
        <w:rPr>
          <w:rFonts w:ascii="Century" w:hAnsi="Century"/>
          <w:sz w:val="18"/>
          <w:szCs w:val="18"/>
          <w:lang w:val="es-CO"/>
        </w:rPr>
        <w:t>431.</w:t>
      </w:r>
    </w:p>
  </w:footnote>
  <w:footnote w:id="63">
    <w:p w14:paraId="0F3B6C42" w14:textId="009ECDF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KEMELMAJER de C. Aida y JARAMILLO J. Carlos E. El criterio de la razonabilidad en el derecho privado, editorial Ibáñez y otras, 2020, </w:t>
      </w:r>
      <w:r w:rsidR="00E640FA">
        <w:rPr>
          <w:rFonts w:ascii="Century" w:hAnsi="Century"/>
          <w:sz w:val="18"/>
          <w:szCs w:val="18"/>
        </w:rPr>
        <w:t xml:space="preserve">p. </w:t>
      </w:r>
      <w:r w:rsidRPr="00C27009">
        <w:rPr>
          <w:rFonts w:ascii="Century" w:hAnsi="Century"/>
          <w:sz w:val="18"/>
          <w:szCs w:val="18"/>
        </w:rPr>
        <w:t>470.</w:t>
      </w:r>
    </w:p>
  </w:footnote>
  <w:footnote w:id="64">
    <w:p w14:paraId="75B4D8C5" w14:textId="0947FF16"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BAENA A., Felisa. La causalidad en la responsabilidad civil, Tirant lo </w:t>
      </w:r>
      <w:proofErr w:type="spellStart"/>
      <w:r w:rsidRPr="00C27009">
        <w:rPr>
          <w:rFonts w:ascii="Century" w:hAnsi="Century"/>
          <w:sz w:val="18"/>
          <w:szCs w:val="18"/>
        </w:rPr>
        <w:t>blanch</w:t>
      </w:r>
      <w:proofErr w:type="spellEnd"/>
      <w:r w:rsidRPr="00C27009">
        <w:rPr>
          <w:rFonts w:ascii="Century" w:hAnsi="Century"/>
          <w:sz w:val="18"/>
          <w:szCs w:val="18"/>
        </w:rPr>
        <w:t xml:space="preserve">, Bogotá DC, 2021, </w:t>
      </w:r>
      <w:r w:rsidR="00E640FA">
        <w:rPr>
          <w:rFonts w:ascii="Century" w:hAnsi="Century"/>
          <w:sz w:val="18"/>
          <w:szCs w:val="18"/>
        </w:rPr>
        <w:t xml:space="preserve">p. </w:t>
      </w:r>
      <w:r w:rsidRPr="00C27009">
        <w:rPr>
          <w:rFonts w:ascii="Century" w:hAnsi="Century"/>
          <w:sz w:val="18"/>
          <w:szCs w:val="18"/>
        </w:rPr>
        <w:t>11.</w:t>
      </w:r>
    </w:p>
  </w:footnote>
  <w:footnote w:id="65">
    <w:p w14:paraId="35ECF1A2"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CSJ, Civil. Sentencia del 23-06-2005, </w:t>
      </w:r>
      <w:proofErr w:type="spellStart"/>
      <w:r w:rsidRPr="00C27009">
        <w:rPr>
          <w:rFonts w:ascii="Century" w:hAnsi="Century"/>
          <w:sz w:val="18"/>
          <w:szCs w:val="18"/>
        </w:rPr>
        <w:t>No.058</w:t>
      </w:r>
      <w:proofErr w:type="spellEnd"/>
      <w:r w:rsidRPr="00C27009">
        <w:rPr>
          <w:rFonts w:ascii="Century" w:hAnsi="Century"/>
          <w:sz w:val="18"/>
          <w:szCs w:val="18"/>
        </w:rPr>
        <w:t>-95. </w:t>
      </w:r>
    </w:p>
  </w:footnote>
  <w:footnote w:id="66">
    <w:p w14:paraId="5DFE9543"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SC-107-2023.</w:t>
      </w:r>
    </w:p>
  </w:footnote>
  <w:footnote w:id="67">
    <w:p w14:paraId="0AB11B23" w14:textId="03C8EDCB"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DE </w:t>
      </w:r>
      <w:proofErr w:type="spellStart"/>
      <w:r w:rsidRPr="00C27009">
        <w:rPr>
          <w:rFonts w:ascii="Century" w:hAnsi="Century"/>
          <w:sz w:val="18"/>
          <w:szCs w:val="18"/>
        </w:rPr>
        <w:t>CUPIS</w:t>
      </w:r>
      <w:proofErr w:type="spellEnd"/>
      <w:r w:rsidRPr="00C27009">
        <w:rPr>
          <w:rFonts w:ascii="Century" w:hAnsi="Century"/>
          <w:sz w:val="18"/>
          <w:szCs w:val="18"/>
        </w:rPr>
        <w:t xml:space="preserve">, Adriano. Ob. cit., </w:t>
      </w:r>
      <w:r w:rsidR="00E640FA">
        <w:rPr>
          <w:rFonts w:ascii="Century" w:hAnsi="Century"/>
          <w:sz w:val="18"/>
          <w:szCs w:val="18"/>
        </w:rPr>
        <w:t xml:space="preserve">p. </w:t>
      </w:r>
      <w:r w:rsidRPr="00C27009">
        <w:rPr>
          <w:rFonts w:ascii="Century" w:hAnsi="Century"/>
          <w:sz w:val="18"/>
          <w:szCs w:val="18"/>
        </w:rPr>
        <w:t>247.</w:t>
      </w:r>
    </w:p>
  </w:footnote>
  <w:footnote w:id="68">
    <w:p w14:paraId="476AC17D" w14:textId="0214DFE5"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VELÁSQUEZ P., Obdulio. Responsabilidad civil extracontractual, tercera reimpresión de la 2ª edición, Bogotá DC, Universidad de La Sabana - Temis, 2020, </w:t>
      </w:r>
      <w:r w:rsidR="00E640FA">
        <w:rPr>
          <w:rFonts w:ascii="Century" w:hAnsi="Century"/>
          <w:sz w:val="18"/>
          <w:szCs w:val="18"/>
          <w:lang w:val="es-CO"/>
        </w:rPr>
        <w:t xml:space="preserve">p. </w:t>
      </w:r>
      <w:r w:rsidRPr="00C27009">
        <w:rPr>
          <w:rFonts w:ascii="Century" w:hAnsi="Century"/>
          <w:sz w:val="18"/>
          <w:szCs w:val="18"/>
          <w:lang w:val="es-CO"/>
        </w:rPr>
        <w:t>511.</w:t>
      </w:r>
    </w:p>
  </w:footnote>
  <w:footnote w:id="69">
    <w:p w14:paraId="658DC5F4"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CSJ. Sentencia del 24-08-2009; </w:t>
      </w:r>
      <w:proofErr w:type="spellStart"/>
      <w:r w:rsidRPr="00C27009">
        <w:rPr>
          <w:rFonts w:ascii="Century" w:hAnsi="Century"/>
          <w:sz w:val="18"/>
          <w:szCs w:val="18"/>
          <w:lang w:val="es-CO"/>
        </w:rPr>
        <w:t>MP</w:t>
      </w:r>
      <w:proofErr w:type="spellEnd"/>
      <w:r w:rsidRPr="00C27009">
        <w:rPr>
          <w:rFonts w:ascii="Century" w:hAnsi="Century"/>
          <w:sz w:val="18"/>
          <w:szCs w:val="18"/>
          <w:lang w:val="es-CO"/>
        </w:rPr>
        <w:t xml:space="preserve">: </w:t>
      </w:r>
      <w:proofErr w:type="spellStart"/>
      <w:r w:rsidRPr="00C27009">
        <w:rPr>
          <w:rFonts w:ascii="Century" w:hAnsi="Century"/>
          <w:sz w:val="18"/>
          <w:szCs w:val="18"/>
          <w:lang w:val="es-CO"/>
        </w:rPr>
        <w:t>Namén</w:t>
      </w:r>
      <w:proofErr w:type="spellEnd"/>
      <w:r w:rsidRPr="00C27009">
        <w:rPr>
          <w:rFonts w:ascii="Century" w:hAnsi="Century"/>
          <w:sz w:val="18"/>
          <w:szCs w:val="18"/>
          <w:lang w:val="es-CO"/>
        </w:rPr>
        <w:t xml:space="preserve"> V., </w:t>
      </w:r>
      <w:proofErr w:type="spellStart"/>
      <w:r w:rsidRPr="00C27009">
        <w:rPr>
          <w:rFonts w:ascii="Century" w:hAnsi="Century"/>
          <w:sz w:val="18"/>
          <w:szCs w:val="18"/>
        </w:rPr>
        <w:t>No.2001</w:t>
      </w:r>
      <w:proofErr w:type="spellEnd"/>
      <w:r w:rsidRPr="00C27009">
        <w:rPr>
          <w:rFonts w:ascii="Century" w:hAnsi="Century"/>
          <w:sz w:val="18"/>
          <w:szCs w:val="18"/>
        </w:rPr>
        <w:t>-01054-01.</w:t>
      </w:r>
    </w:p>
  </w:footnote>
  <w:footnote w:id="70">
    <w:p w14:paraId="0AF010EA"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CSJ. SC-3604-2021.</w:t>
      </w:r>
    </w:p>
  </w:footnote>
  <w:footnote w:id="71">
    <w:p w14:paraId="36C58A5E"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Civil. Sentencia del 30-01-2001, </w:t>
      </w:r>
      <w:proofErr w:type="spellStart"/>
      <w:r w:rsidRPr="00C27009">
        <w:rPr>
          <w:rFonts w:ascii="Century" w:hAnsi="Century"/>
          <w:sz w:val="18"/>
          <w:szCs w:val="18"/>
        </w:rPr>
        <w:t>MP</w:t>
      </w:r>
      <w:proofErr w:type="spellEnd"/>
      <w:r w:rsidRPr="00C27009">
        <w:rPr>
          <w:rFonts w:ascii="Century" w:hAnsi="Century"/>
          <w:sz w:val="18"/>
          <w:szCs w:val="18"/>
        </w:rPr>
        <w:t xml:space="preserve">: Ramírez G., </w:t>
      </w:r>
      <w:proofErr w:type="spellStart"/>
      <w:r w:rsidRPr="00C27009">
        <w:rPr>
          <w:rFonts w:ascii="Century" w:hAnsi="Century"/>
          <w:sz w:val="18"/>
          <w:szCs w:val="18"/>
        </w:rPr>
        <w:t>No.5507</w:t>
      </w:r>
      <w:proofErr w:type="spellEnd"/>
      <w:r w:rsidRPr="00C27009">
        <w:rPr>
          <w:rFonts w:ascii="Century" w:hAnsi="Century"/>
          <w:sz w:val="18"/>
          <w:szCs w:val="18"/>
        </w:rPr>
        <w:t>.</w:t>
      </w:r>
    </w:p>
  </w:footnote>
  <w:footnote w:id="72">
    <w:p w14:paraId="535A1C2D"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Civil. Sentencia del 26-09-2002, </w:t>
      </w:r>
      <w:proofErr w:type="spellStart"/>
      <w:r w:rsidRPr="00C27009">
        <w:rPr>
          <w:rFonts w:ascii="Century" w:hAnsi="Century"/>
          <w:sz w:val="18"/>
          <w:szCs w:val="18"/>
        </w:rPr>
        <w:t>MP</w:t>
      </w:r>
      <w:proofErr w:type="spellEnd"/>
      <w:r w:rsidRPr="00C27009">
        <w:rPr>
          <w:rFonts w:ascii="Century" w:hAnsi="Century"/>
          <w:sz w:val="18"/>
          <w:szCs w:val="18"/>
        </w:rPr>
        <w:t xml:space="preserve">: Santos B., </w:t>
      </w:r>
      <w:proofErr w:type="spellStart"/>
      <w:r w:rsidRPr="00C27009">
        <w:rPr>
          <w:rFonts w:ascii="Century" w:hAnsi="Century"/>
          <w:sz w:val="18"/>
          <w:szCs w:val="18"/>
        </w:rPr>
        <w:t>No.6878</w:t>
      </w:r>
      <w:proofErr w:type="spellEnd"/>
      <w:r w:rsidRPr="00C27009">
        <w:rPr>
          <w:rFonts w:ascii="Century" w:hAnsi="Century"/>
          <w:sz w:val="18"/>
          <w:szCs w:val="18"/>
        </w:rPr>
        <w:t>.</w:t>
      </w:r>
    </w:p>
  </w:footnote>
  <w:footnote w:id="73">
    <w:p w14:paraId="42F7D6FE" w14:textId="1253E5B9"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Fonts w:ascii="Century" w:hAnsi="Century"/>
          <w:sz w:val="18"/>
          <w:szCs w:val="18"/>
          <w:lang w:val="es-CO"/>
        </w:rPr>
        <w:t>TS</w:t>
      </w:r>
      <w:proofErr w:type="spellEnd"/>
      <w:r w:rsidRPr="00C27009">
        <w:rPr>
          <w:rFonts w:ascii="Century" w:hAnsi="Century"/>
          <w:sz w:val="18"/>
          <w:szCs w:val="18"/>
          <w:lang w:val="es-CO"/>
        </w:rPr>
        <w:t xml:space="preserve">. Pereira. </w:t>
      </w:r>
      <w:r w:rsidRPr="00C27009">
        <w:rPr>
          <w:rFonts w:ascii="Century" w:hAnsi="Century"/>
          <w:b/>
          <w:sz w:val="18"/>
          <w:szCs w:val="18"/>
          <w:lang w:val="es-CO"/>
        </w:rPr>
        <w:t>(</w:t>
      </w:r>
      <w:r w:rsidR="00C05344" w:rsidRPr="00C27009">
        <w:rPr>
          <w:rFonts w:ascii="Century" w:hAnsi="Century"/>
          <w:b/>
          <w:sz w:val="18"/>
          <w:szCs w:val="18"/>
          <w:lang w:val="es-CO"/>
        </w:rPr>
        <w:t>i</w:t>
      </w:r>
      <w:r w:rsidRPr="00C27009">
        <w:rPr>
          <w:rFonts w:ascii="Century" w:hAnsi="Century"/>
          <w:b/>
          <w:sz w:val="18"/>
          <w:szCs w:val="18"/>
          <w:lang w:val="es-CO"/>
        </w:rPr>
        <w:t>)</w:t>
      </w:r>
      <w:r w:rsidRPr="00C27009">
        <w:rPr>
          <w:rFonts w:ascii="Century" w:hAnsi="Century"/>
          <w:sz w:val="18"/>
          <w:szCs w:val="18"/>
          <w:lang w:val="es-CO"/>
        </w:rPr>
        <w:t xml:space="preserve"> SC-0046-2021, </w:t>
      </w:r>
      <w:r w:rsidRPr="00C27009">
        <w:rPr>
          <w:rFonts w:ascii="Century" w:hAnsi="Century"/>
          <w:b/>
          <w:sz w:val="18"/>
          <w:szCs w:val="18"/>
          <w:lang w:val="es-CO"/>
        </w:rPr>
        <w:t>(</w:t>
      </w:r>
      <w:proofErr w:type="spellStart"/>
      <w:r w:rsidR="00C05344" w:rsidRPr="00C27009">
        <w:rPr>
          <w:rFonts w:ascii="Century" w:hAnsi="Century"/>
          <w:b/>
          <w:sz w:val="18"/>
          <w:szCs w:val="18"/>
          <w:lang w:val="es-CO"/>
        </w:rPr>
        <w:t>ii</w:t>
      </w:r>
      <w:proofErr w:type="spellEnd"/>
      <w:r w:rsidRPr="00C27009">
        <w:rPr>
          <w:rFonts w:ascii="Century" w:hAnsi="Century"/>
          <w:b/>
          <w:sz w:val="18"/>
          <w:szCs w:val="18"/>
          <w:lang w:val="es-CO"/>
        </w:rPr>
        <w:t xml:space="preserve">) </w:t>
      </w:r>
      <w:r w:rsidRPr="00C27009">
        <w:rPr>
          <w:rFonts w:ascii="Century" w:hAnsi="Century"/>
          <w:sz w:val="18"/>
          <w:szCs w:val="18"/>
          <w:lang w:val="es-CO"/>
        </w:rPr>
        <w:t>SC-0039-2021.</w:t>
      </w:r>
    </w:p>
  </w:footnote>
  <w:footnote w:id="74">
    <w:p w14:paraId="38FFB6A6"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Civil. Sentencia del 26-09-2002; ob. cit.</w:t>
      </w:r>
    </w:p>
  </w:footnote>
  <w:footnote w:id="75">
    <w:p w14:paraId="450ED91E"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lang w:val="fr-FR"/>
        </w:rPr>
        <w:t xml:space="preserve"> CC. T-609 de 2014. </w:t>
      </w:r>
    </w:p>
  </w:footnote>
  <w:footnote w:id="76">
    <w:p w14:paraId="65AC336E"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CSJ. SC-3348-2020.</w:t>
      </w:r>
    </w:p>
  </w:footnote>
  <w:footnote w:id="77">
    <w:p w14:paraId="1A3DF382"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CSJ. SC-2348-2021 y SC-3604-2021.</w:t>
      </w:r>
    </w:p>
  </w:footnote>
  <w:footnote w:id="78">
    <w:p w14:paraId="55B36EF5"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CSJ. SC-13925-2016.</w:t>
      </w:r>
    </w:p>
  </w:footnote>
  <w:footnote w:id="79">
    <w:p w14:paraId="5FB497B3"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CSJ. SC-002-2018.</w:t>
      </w:r>
    </w:p>
  </w:footnote>
  <w:footnote w:id="80">
    <w:p w14:paraId="2E2CA10B" w14:textId="5F40FAAB"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LÓPEZ M., Marcelo. Ob. cit., </w:t>
      </w:r>
      <w:r w:rsidR="00E640FA">
        <w:rPr>
          <w:rFonts w:ascii="Century" w:hAnsi="Century"/>
          <w:sz w:val="18"/>
          <w:szCs w:val="18"/>
          <w:lang w:val="es-CO"/>
        </w:rPr>
        <w:t xml:space="preserve">p. </w:t>
      </w:r>
      <w:r w:rsidRPr="00C27009">
        <w:rPr>
          <w:rFonts w:ascii="Century" w:hAnsi="Century"/>
          <w:sz w:val="18"/>
          <w:szCs w:val="18"/>
          <w:lang w:val="es-CO"/>
        </w:rPr>
        <w:t>433.</w:t>
      </w:r>
    </w:p>
  </w:footnote>
  <w:footnote w:id="81">
    <w:p w14:paraId="012AF5DF" w14:textId="79081365"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ROJAS Q., Sergio, Responsabilidad civil, la nueva tendencia y su impacto en las instituciones tradicionales, editorial Ibáñez, Bogotá DC, 2014, </w:t>
      </w:r>
      <w:r w:rsidR="00E640FA">
        <w:rPr>
          <w:rFonts w:ascii="Century" w:hAnsi="Century"/>
          <w:sz w:val="18"/>
          <w:szCs w:val="18"/>
        </w:rPr>
        <w:t xml:space="preserve">p. </w:t>
      </w:r>
      <w:r w:rsidRPr="00C27009">
        <w:rPr>
          <w:rFonts w:ascii="Century" w:hAnsi="Century"/>
          <w:sz w:val="18"/>
          <w:szCs w:val="18"/>
        </w:rPr>
        <w:t>270.</w:t>
      </w:r>
    </w:p>
  </w:footnote>
  <w:footnote w:id="82">
    <w:p w14:paraId="68271B70" w14:textId="4B027140"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GIRALDO G., Luis F. La responsabilidad civil extracontractual, noción, función y elementos, Bogotá DC, 2023, </w:t>
      </w:r>
      <w:r w:rsidR="00E640FA">
        <w:rPr>
          <w:rFonts w:ascii="Century" w:hAnsi="Century"/>
          <w:sz w:val="18"/>
          <w:szCs w:val="18"/>
          <w:lang w:val="es-CO"/>
        </w:rPr>
        <w:t xml:space="preserve">p. </w:t>
      </w:r>
      <w:r w:rsidRPr="00C27009">
        <w:rPr>
          <w:rFonts w:ascii="Century" w:hAnsi="Century"/>
          <w:sz w:val="18"/>
          <w:szCs w:val="18"/>
          <w:lang w:val="es-CO"/>
        </w:rPr>
        <w:t>149.</w:t>
      </w:r>
    </w:p>
  </w:footnote>
  <w:footnote w:id="83">
    <w:p w14:paraId="3F549711" w14:textId="47C8305D"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BAENA A., Felisa. Ob. cit., </w:t>
      </w:r>
      <w:r w:rsidR="00E640FA">
        <w:rPr>
          <w:rFonts w:ascii="Century" w:hAnsi="Century"/>
          <w:sz w:val="18"/>
          <w:szCs w:val="18"/>
        </w:rPr>
        <w:t xml:space="preserve">p. </w:t>
      </w:r>
      <w:r w:rsidRPr="00C27009">
        <w:rPr>
          <w:rFonts w:ascii="Century" w:hAnsi="Century"/>
          <w:sz w:val="18"/>
          <w:szCs w:val="18"/>
        </w:rPr>
        <w:t>12.</w:t>
      </w:r>
    </w:p>
  </w:footnote>
  <w:footnote w:id="84">
    <w:p w14:paraId="2B344463" w14:textId="66C6501D"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LE </w:t>
      </w:r>
      <w:proofErr w:type="spellStart"/>
      <w:r w:rsidRPr="00C27009">
        <w:rPr>
          <w:rFonts w:ascii="Century" w:hAnsi="Century"/>
          <w:sz w:val="18"/>
          <w:szCs w:val="18"/>
        </w:rPr>
        <w:t>TOURNEAU</w:t>
      </w:r>
      <w:proofErr w:type="spellEnd"/>
      <w:r w:rsidRPr="00C27009">
        <w:rPr>
          <w:rFonts w:ascii="Century" w:hAnsi="Century"/>
          <w:sz w:val="18"/>
          <w:szCs w:val="18"/>
        </w:rPr>
        <w:t xml:space="preserve">. Philippe. La responsabilidad civil profesional, Bogotá DC, Legis, 2ª edición, traducción de Javier Tamayo J., 2014, </w:t>
      </w:r>
      <w:r w:rsidR="00E640FA">
        <w:rPr>
          <w:rFonts w:ascii="Century" w:hAnsi="Century"/>
          <w:sz w:val="18"/>
          <w:szCs w:val="18"/>
        </w:rPr>
        <w:t xml:space="preserve">p. </w:t>
      </w:r>
      <w:r w:rsidRPr="00C27009">
        <w:rPr>
          <w:rFonts w:ascii="Century" w:hAnsi="Century"/>
          <w:sz w:val="18"/>
          <w:szCs w:val="18"/>
        </w:rPr>
        <w:t>108.</w:t>
      </w:r>
    </w:p>
  </w:footnote>
  <w:footnote w:id="85">
    <w:p w14:paraId="0F30624F"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CSJ, Civil. Sentencia del 08-08-2011, </w:t>
      </w:r>
      <w:proofErr w:type="spellStart"/>
      <w:r w:rsidRPr="00C27009">
        <w:rPr>
          <w:rFonts w:ascii="Century" w:hAnsi="Century"/>
          <w:sz w:val="18"/>
          <w:szCs w:val="18"/>
        </w:rPr>
        <w:t>MP</w:t>
      </w:r>
      <w:proofErr w:type="spellEnd"/>
      <w:r w:rsidRPr="00C27009">
        <w:rPr>
          <w:rFonts w:ascii="Century" w:hAnsi="Century"/>
          <w:sz w:val="18"/>
          <w:szCs w:val="18"/>
        </w:rPr>
        <w:t xml:space="preserve">: Munar C., </w:t>
      </w:r>
      <w:proofErr w:type="spellStart"/>
      <w:r w:rsidRPr="00C27009">
        <w:rPr>
          <w:rFonts w:ascii="Century" w:hAnsi="Century"/>
          <w:sz w:val="18"/>
          <w:szCs w:val="18"/>
        </w:rPr>
        <w:t>No.2001</w:t>
      </w:r>
      <w:proofErr w:type="spellEnd"/>
      <w:r w:rsidRPr="00C27009">
        <w:rPr>
          <w:rFonts w:ascii="Century" w:hAnsi="Century"/>
          <w:sz w:val="18"/>
          <w:szCs w:val="18"/>
        </w:rPr>
        <w:t>-00778-01.</w:t>
      </w:r>
    </w:p>
  </w:footnote>
  <w:footnote w:id="86">
    <w:p w14:paraId="4E382A18" w14:textId="77777777" w:rsidR="00613D29" w:rsidRPr="00C27009" w:rsidRDefault="00613D29"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CSJ</w:t>
      </w:r>
      <w:r w:rsidRPr="00C27009">
        <w:rPr>
          <w:rFonts w:ascii="Century" w:hAnsi="Century"/>
          <w:sz w:val="18"/>
          <w:szCs w:val="18"/>
        </w:rPr>
        <w:t xml:space="preserve">. SC-003-2018, </w:t>
      </w:r>
      <w:bookmarkStart w:id="15" w:name="_Hlk116906280"/>
      <w:r w:rsidRPr="00C27009">
        <w:rPr>
          <w:rFonts w:ascii="Century" w:hAnsi="Century"/>
          <w:sz w:val="18"/>
          <w:szCs w:val="18"/>
        </w:rPr>
        <w:t>SC-3847-2020</w:t>
      </w:r>
      <w:bookmarkEnd w:id="15"/>
      <w:r w:rsidRPr="00C27009">
        <w:rPr>
          <w:rFonts w:ascii="Century" w:hAnsi="Century"/>
          <w:sz w:val="18"/>
          <w:szCs w:val="18"/>
        </w:rPr>
        <w:t xml:space="preserve"> y SC-3919-2021.</w:t>
      </w:r>
    </w:p>
  </w:footnote>
  <w:footnote w:id="87">
    <w:p w14:paraId="685E623C" w14:textId="77777777"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CSJ. </w:t>
      </w:r>
      <w:proofErr w:type="spellStart"/>
      <w:r w:rsidRPr="00C27009">
        <w:rPr>
          <w:rFonts w:ascii="Century" w:hAnsi="Century"/>
          <w:sz w:val="18"/>
          <w:szCs w:val="18"/>
          <w:lang w:val="es-CO"/>
        </w:rPr>
        <w:t>STC</w:t>
      </w:r>
      <w:proofErr w:type="spellEnd"/>
      <w:r w:rsidRPr="00C27009">
        <w:rPr>
          <w:rFonts w:ascii="Century" w:hAnsi="Century"/>
          <w:sz w:val="18"/>
          <w:szCs w:val="18"/>
          <w:lang w:val="es-CO"/>
        </w:rPr>
        <w:t xml:space="preserve">-2066-2021 y </w:t>
      </w:r>
      <w:proofErr w:type="spellStart"/>
      <w:r w:rsidRPr="00C27009">
        <w:rPr>
          <w:rFonts w:ascii="Century" w:hAnsi="Century"/>
          <w:sz w:val="18"/>
          <w:szCs w:val="18"/>
          <w:lang w:val="es-CO"/>
        </w:rPr>
        <w:t>STC</w:t>
      </w:r>
      <w:proofErr w:type="spellEnd"/>
      <w:r w:rsidRPr="00C27009">
        <w:rPr>
          <w:rFonts w:ascii="Century" w:hAnsi="Century"/>
          <w:sz w:val="18"/>
          <w:szCs w:val="18"/>
          <w:lang w:val="es-CO"/>
        </w:rPr>
        <w:t>-7722-2021.</w:t>
      </w:r>
    </w:p>
  </w:footnote>
  <w:footnote w:id="88">
    <w:p w14:paraId="7F6303EE" w14:textId="38FA5534" w:rsidR="00A903E6" w:rsidRPr="00C27009" w:rsidRDefault="00A903E6"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Fonts w:ascii="Century" w:hAnsi="Century"/>
          <w:sz w:val="18"/>
          <w:szCs w:val="18"/>
        </w:rPr>
        <w:t>TS</w:t>
      </w:r>
      <w:proofErr w:type="spellEnd"/>
      <w:r w:rsidRPr="00C27009">
        <w:rPr>
          <w:rFonts w:ascii="Century" w:hAnsi="Century"/>
          <w:sz w:val="18"/>
          <w:szCs w:val="18"/>
        </w:rPr>
        <w:t xml:space="preserve">, Civil-Familia. Sentencias </w:t>
      </w:r>
      <w:r w:rsidRPr="00C27009">
        <w:rPr>
          <w:rFonts w:ascii="Century" w:hAnsi="Century"/>
          <w:b/>
          <w:sz w:val="18"/>
          <w:szCs w:val="18"/>
        </w:rPr>
        <w:t>(</w:t>
      </w:r>
      <w:r w:rsidR="006607E2" w:rsidRPr="00C27009">
        <w:rPr>
          <w:rFonts w:ascii="Century" w:hAnsi="Century"/>
          <w:b/>
          <w:sz w:val="18"/>
          <w:szCs w:val="18"/>
        </w:rPr>
        <w:t>i</w:t>
      </w:r>
      <w:r w:rsidRPr="00C27009">
        <w:rPr>
          <w:rFonts w:ascii="Century" w:hAnsi="Century"/>
          <w:b/>
          <w:sz w:val="18"/>
          <w:szCs w:val="18"/>
        </w:rPr>
        <w:t xml:space="preserve">) </w:t>
      </w:r>
      <w:r w:rsidR="006607E2" w:rsidRPr="00C27009">
        <w:rPr>
          <w:rFonts w:ascii="Century" w:hAnsi="Century"/>
          <w:bCs/>
          <w:sz w:val="18"/>
          <w:szCs w:val="18"/>
        </w:rPr>
        <w:t>SC-008-2024;</w:t>
      </w:r>
      <w:r w:rsidR="006607E2" w:rsidRPr="00C27009">
        <w:rPr>
          <w:rFonts w:ascii="Century" w:hAnsi="Century"/>
          <w:b/>
          <w:sz w:val="18"/>
          <w:szCs w:val="18"/>
        </w:rPr>
        <w:t xml:space="preserve"> (</w:t>
      </w:r>
      <w:proofErr w:type="spellStart"/>
      <w:r w:rsidR="006607E2" w:rsidRPr="00C27009">
        <w:rPr>
          <w:rFonts w:ascii="Century" w:hAnsi="Century"/>
          <w:b/>
          <w:sz w:val="18"/>
          <w:szCs w:val="18"/>
        </w:rPr>
        <w:t>ii</w:t>
      </w:r>
      <w:proofErr w:type="spellEnd"/>
      <w:r w:rsidRPr="00C27009">
        <w:rPr>
          <w:rFonts w:ascii="Century" w:hAnsi="Century"/>
          <w:b/>
          <w:sz w:val="18"/>
          <w:szCs w:val="18"/>
        </w:rPr>
        <w:t xml:space="preserve">) </w:t>
      </w:r>
      <w:r w:rsidRPr="00C27009">
        <w:rPr>
          <w:rFonts w:ascii="Century" w:hAnsi="Century"/>
          <w:sz w:val="18"/>
          <w:szCs w:val="18"/>
        </w:rPr>
        <w:t>SC-0007-2023;</w:t>
      </w:r>
      <w:r w:rsidRPr="00C27009">
        <w:rPr>
          <w:rFonts w:ascii="Century" w:hAnsi="Century"/>
          <w:b/>
          <w:sz w:val="18"/>
          <w:szCs w:val="18"/>
        </w:rPr>
        <w:t xml:space="preserve"> (</w:t>
      </w:r>
      <w:proofErr w:type="spellStart"/>
      <w:r w:rsidR="006607E2" w:rsidRPr="00C27009">
        <w:rPr>
          <w:rFonts w:ascii="Century" w:hAnsi="Century"/>
          <w:b/>
          <w:sz w:val="18"/>
          <w:szCs w:val="18"/>
        </w:rPr>
        <w:t>iii</w:t>
      </w:r>
      <w:proofErr w:type="spellEnd"/>
      <w:r w:rsidRPr="00C27009">
        <w:rPr>
          <w:rFonts w:ascii="Century" w:hAnsi="Century"/>
          <w:b/>
          <w:sz w:val="18"/>
          <w:szCs w:val="18"/>
        </w:rPr>
        <w:t xml:space="preserve">) </w:t>
      </w:r>
      <w:r w:rsidRPr="00C27009">
        <w:rPr>
          <w:rFonts w:ascii="Century" w:hAnsi="Century"/>
          <w:sz w:val="18"/>
          <w:szCs w:val="18"/>
        </w:rPr>
        <w:t>SC-0044-2022;</w:t>
      </w:r>
      <w:r w:rsidRPr="00C27009">
        <w:rPr>
          <w:rFonts w:ascii="Century" w:hAnsi="Century"/>
          <w:b/>
          <w:sz w:val="18"/>
          <w:szCs w:val="18"/>
        </w:rPr>
        <w:t xml:space="preserve"> (</w:t>
      </w:r>
      <w:proofErr w:type="spellStart"/>
      <w:r w:rsidR="006607E2" w:rsidRPr="00C27009">
        <w:rPr>
          <w:rFonts w:ascii="Century" w:hAnsi="Century"/>
          <w:b/>
          <w:sz w:val="18"/>
          <w:szCs w:val="18"/>
        </w:rPr>
        <w:t>iv</w:t>
      </w:r>
      <w:proofErr w:type="spellEnd"/>
      <w:r w:rsidRPr="00C27009">
        <w:rPr>
          <w:rFonts w:ascii="Century" w:hAnsi="Century"/>
          <w:b/>
          <w:sz w:val="18"/>
          <w:szCs w:val="18"/>
        </w:rPr>
        <w:t xml:space="preserve">) </w:t>
      </w:r>
      <w:r w:rsidRPr="00C27009">
        <w:rPr>
          <w:rFonts w:ascii="Century" w:hAnsi="Century"/>
          <w:sz w:val="18"/>
          <w:szCs w:val="18"/>
        </w:rPr>
        <w:t xml:space="preserve">SC-0014-2021; </w:t>
      </w:r>
      <w:r w:rsidRPr="00C27009">
        <w:rPr>
          <w:rFonts w:ascii="Century" w:hAnsi="Century"/>
          <w:b/>
          <w:sz w:val="18"/>
          <w:szCs w:val="18"/>
        </w:rPr>
        <w:t>(</w:t>
      </w:r>
      <w:r w:rsidR="006607E2" w:rsidRPr="00C27009">
        <w:rPr>
          <w:rFonts w:ascii="Century" w:hAnsi="Century"/>
          <w:b/>
          <w:sz w:val="18"/>
          <w:szCs w:val="18"/>
        </w:rPr>
        <w:t>v</w:t>
      </w:r>
      <w:r w:rsidRPr="00C27009">
        <w:rPr>
          <w:rFonts w:ascii="Century" w:hAnsi="Century"/>
          <w:b/>
          <w:sz w:val="18"/>
          <w:szCs w:val="18"/>
        </w:rPr>
        <w:t xml:space="preserve">) </w:t>
      </w:r>
      <w:r w:rsidRPr="00C27009">
        <w:rPr>
          <w:rFonts w:ascii="Century" w:hAnsi="Century"/>
          <w:sz w:val="18"/>
          <w:szCs w:val="18"/>
        </w:rPr>
        <w:t xml:space="preserve">SC-0080-2021; y, </w:t>
      </w:r>
      <w:r w:rsidRPr="00C27009">
        <w:rPr>
          <w:rFonts w:ascii="Century" w:hAnsi="Century"/>
          <w:b/>
          <w:sz w:val="18"/>
          <w:szCs w:val="18"/>
        </w:rPr>
        <w:t>(</w:t>
      </w:r>
      <w:r w:rsidR="006607E2" w:rsidRPr="00C27009">
        <w:rPr>
          <w:rFonts w:ascii="Century" w:hAnsi="Century"/>
          <w:b/>
          <w:sz w:val="18"/>
          <w:szCs w:val="18"/>
        </w:rPr>
        <w:t>vi</w:t>
      </w:r>
      <w:r w:rsidRPr="00C27009">
        <w:rPr>
          <w:rFonts w:ascii="Century" w:hAnsi="Century"/>
          <w:b/>
          <w:sz w:val="18"/>
          <w:szCs w:val="18"/>
        </w:rPr>
        <w:t>)</w:t>
      </w:r>
      <w:r w:rsidRPr="00C27009">
        <w:rPr>
          <w:rFonts w:ascii="Century" w:hAnsi="Century"/>
          <w:sz w:val="18"/>
          <w:szCs w:val="18"/>
        </w:rPr>
        <w:t xml:space="preserve"> 20-09-2019, </w:t>
      </w:r>
      <w:proofErr w:type="spellStart"/>
      <w:r w:rsidRPr="00C27009">
        <w:rPr>
          <w:rFonts w:ascii="Century" w:hAnsi="Century"/>
          <w:sz w:val="18"/>
          <w:szCs w:val="18"/>
        </w:rPr>
        <w:t>No.2016</w:t>
      </w:r>
      <w:proofErr w:type="spellEnd"/>
      <w:r w:rsidRPr="00C27009">
        <w:rPr>
          <w:rFonts w:ascii="Century" w:hAnsi="Century"/>
          <w:sz w:val="18"/>
          <w:szCs w:val="18"/>
        </w:rPr>
        <w:t xml:space="preserve">-01465-01; </w:t>
      </w:r>
      <w:proofErr w:type="spellStart"/>
      <w:r w:rsidRPr="00C27009">
        <w:rPr>
          <w:rFonts w:ascii="Century" w:hAnsi="Century"/>
          <w:sz w:val="18"/>
          <w:szCs w:val="18"/>
        </w:rPr>
        <w:t>MP</w:t>
      </w:r>
      <w:proofErr w:type="spellEnd"/>
      <w:r w:rsidRPr="00C27009">
        <w:rPr>
          <w:rFonts w:ascii="Century" w:hAnsi="Century"/>
          <w:sz w:val="18"/>
          <w:szCs w:val="18"/>
        </w:rPr>
        <w:t>: Grisales H. y, Autos</w:t>
      </w:r>
      <w:r w:rsidR="006607E2" w:rsidRPr="00C27009">
        <w:rPr>
          <w:rFonts w:ascii="Century" w:hAnsi="Century"/>
          <w:sz w:val="18"/>
          <w:szCs w:val="18"/>
        </w:rPr>
        <w:t>:</w:t>
      </w:r>
      <w:r w:rsidRPr="00C27009">
        <w:rPr>
          <w:rFonts w:ascii="Century" w:hAnsi="Century"/>
          <w:sz w:val="18"/>
          <w:szCs w:val="18"/>
        </w:rPr>
        <w:t xml:space="preserve"> </w:t>
      </w:r>
      <w:r w:rsidRPr="00C27009">
        <w:rPr>
          <w:rFonts w:ascii="Century" w:hAnsi="Century"/>
          <w:b/>
          <w:sz w:val="18"/>
          <w:szCs w:val="18"/>
        </w:rPr>
        <w:t>(</w:t>
      </w:r>
      <w:r w:rsidR="006607E2" w:rsidRPr="00C27009">
        <w:rPr>
          <w:rFonts w:ascii="Century" w:hAnsi="Century"/>
          <w:b/>
          <w:sz w:val="18"/>
          <w:szCs w:val="18"/>
        </w:rPr>
        <w:t>i</w:t>
      </w:r>
      <w:r w:rsidRPr="00C27009">
        <w:rPr>
          <w:rFonts w:ascii="Century" w:hAnsi="Century"/>
          <w:b/>
          <w:sz w:val="18"/>
          <w:szCs w:val="18"/>
        </w:rPr>
        <w:t>)</w:t>
      </w:r>
      <w:r w:rsidRPr="00C27009">
        <w:rPr>
          <w:rFonts w:ascii="Century" w:hAnsi="Century"/>
          <w:sz w:val="18"/>
          <w:szCs w:val="18"/>
        </w:rPr>
        <w:t xml:space="preserve"> 03-02-2021, </w:t>
      </w:r>
      <w:proofErr w:type="spellStart"/>
      <w:r w:rsidRPr="00C27009">
        <w:rPr>
          <w:rFonts w:ascii="Century" w:hAnsi="Century"/>
          <w:sz w:val="18"/>
          <w:szCs w:val="18"/>
        </w:rPr>
        <w:t>No.2015</w:t>
      </w:r>
      <w:proofErr w:type="spellEnd"/>
      <w:r w:rsidRPr="00C27009">
        <w:rPr>
          <w:rFonts w:ascii="Century" w:hAnsi="Century"/>
          <w:sz w:val="18"/>
          <w:szCs w:val="18"/>
        </w:rPr>
        <w:t>-00262-01; y</w:t>
      </w:r>
      <w:r w:rsidR="006607E2" w:rsidRPr="00C27009">
        <w:rPr>
          <w:rFonts w:ascii="Century" w:hAnsi="Century"/>
          <w:sz w:val="18"/>
          <w:szCs w:val="18"/>
        </w:rPr>
        <w:t>,</w:t>
      </w:r>
      <w:r w:rsidRPr="00C27009">
        <w:rPr>
          <w:rFonts w:ascii="Century" w:hAnsi="Century"/>
          <w:sz w:val="18"/>
          <w:szCs w:val="18"/>
        </w:rPr>
        <w:t xml:space="preserve"> </w:t>
      </w:r>
      <w:r w:rsidRPr="00C27009">
        <w:rPr>
          <w:rFonts w:ascii="Century" w:hAnsi="Century"/>
          <w:b/>
          <w:sz w:val="18"/>
          <w:szCs w:val="18"/>
        </w:rPr>
        <w:t>(</w:t>
      </w:r>
      <w:proofErr w:type="spellStart"/>
      <w:r w:rsidR="006607E2" w:rsidRPr="00C27009">
        <w:rPr>
          <w:rFonts w:ascii="Century" w:hAnsi="Century"/>
          <w:b/>
          <w:sz w:val="18"/>
          <w:szCs w:val="18"/>
        </w:rPr>
        <w:t>ii</w:t>
      </w:r>
      <w:proofErr w:type="spellEnd"/>
      <w:r w:rsidRPr="00C27009">
        <w:rPr>
          <w:rFonts w:ascii="Century" w:hAnsi="Century"/>
          <w:b/>
          <w:sz w:val="18"/>
          <w:szCs w:val="18"/>
        </w:rPr>
        <w:t>)</w:t>
      </w:r>
      <w:r w:rsidRPr="00C27009">
        <w:rPr>
          <w:rFonts w:ascii="Century" w:hAnsi="Century"/>
          <w:sz w:val="18"/>
          <w:szCs w:val="18"/>
        </w:rPr>
        <w:t xml:space="preserve"> 17-04-2018, No. 2016-00279, ambos del MS: Grisales H.</w:t>
      </w:r>
    </w:p>
  </w:footnote>
  <w:footnote w:id="89">
    <w:p w14:paraId="149AC424" w14:textId="494BC5E2" w:rsidR="00A903E6" w:rsidRPr="00C27009" w:rsidRDefault="00A903E6"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SANABRIA V., Ronald de J. y YÁÑEZ M., Diego A. Juicio de admisibilidad probatoria en el </w:t>
      </w:r>
      <w:proofErr w:type="spellStart"/>
      <w:r w:rsidRPr="00C27009">
        <w:rPr>
          <w:rFonts w:ascii="Century" w:hAnsi="Century"/>
          <w:sz w:val="18"/>
          <w:szCs w:val="18"/>
          <w:lang w:val="es-CO"/>
        </w:rPr>
        <w:t>CGP</w:t>
      </w:r>
      <w:proofErr w:type="spellEnd"/>
      <w:r w:rsidRPr="00C27009">
        <w:rPr>
          <w:rFonts w:ascii="Century" w:hAnsi="Century"/>
          <w:sz w:val="18"/>
          <w:szCs w:val="18"/>
          <w:lang w:val="es-CO"/>
        </w:rPr>
        <w:t xml:space="preserve">, </w:t>
      </w:r>
      <w:r w:rsidRPr="00C27009">
        <w:rPr>
          <w:rFonts w:ascii="Century" w:hAnsi="Century"/>
          <w:sz w:val="18"/>
          <w:szCs w:val="18"/>
          <w:u w:val="single"/>
          <w:lang w:val="es-CO"/>
        </w:rPr>
        <w:t>En:</w:t>
      </w:r>
      <w:r w:rsidRPr="00C27009">
        <w:rPr>
          <w:rFonts w:ascii="Century" w:hAnsi="Century"/>
          <w:sz w:val="18"/>
          <w:szCs w:val="18"/>
          <w:lang w:val="es-CO"/>
        </w:rPr>
        <w:t xml:space="preserve"> Constitución y probática judicial, Carlos A. Colmenares U. (Coordinador), Bogotá DC, Universidad Libre y Grupo editorial Ibáñez, 2018, </w:t>
      </w:r>
      <w:r w:rsidR="00E640FA">
        <w:rPr>
          <w:rFonts w:ascii="Century" w:hAnsi="Century"/>
          <w:sz w:val="18"/>
          <w:szCs w:val="18"/>
          <w:lang w:val="es-CO"/>
        </w:rPr>
        <w:t xml:space="preserve">p. </w:t>
      </w:r>
      <w:r w:rsidRPr="00C27009">
        <w:rPr>
          <w:rFonts w:ascii="Century" w:hAnsi="Century"/>
          <w:sz w:val="18"/>
          <w:szCs w:val="18"/>
          <w:lang w:val="es-CO"/>
        </w:rPr>
        <w:t>239.</w:t>
      </w:r>
    </w:p>
  </w:footnote>
  <w:footnote w:id="90">
    <w:p w14:paraId="1063442A" w14:textId="610E850F" w:rsidR="00A903E6" w:rsidRPr="00C27009" w:rsidRDefault="00A903E6"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CASTELLANOS A., </w:t>
      </w:r>
      <w:proofErr w:type="spellStart"/>
      <w:r w:rsidRPr="00C27009">
        <w:rPr>
          <w:rFonts w:ascii="Century" w:hAnsi="Century"/>
          <w:sz w:val="18"/>
          <w:szCs w:val="18"/>
          <w:lang w:val="es-CO"/>
        </w:rPr>
        <w:t>Anamaría</w:t>
      </w:r>
      <w:proofErr w:type="spellEnd"/>
      <w:r w:rsidRPr="00C27009">
        <w:rPr>
          <w:rFonts w:ascii="Century" w:hAnsi="Century"/>
          <w:sz w:val="18"/>
          <w:szCs w:val="18"/>
          <w:lang w:val="es-CO"/>
        </w:rPr>
        <w:t xml:space="preserve">. Admisión, rechazo y decreto de pruebas, </w:t>
      </w:r>
      <w:r w:rsidRPr="00C27009">
        <w:rPr>
          <w:rFonts w:ascii="Century" w:hAnsi="Century"/>
          <w:sz w:val="18"/>
          <w:szCs w:val="18"/>
          <w:u w:val="single"/>
          <w:lang w:val="es-CO"/>
        </w:rPr>
        <w:t>En:</w:t>
      </w:r>
      <w:r w:rsidRPr="00C27009">
        <w:rPr>
          <w:rFonts w:ascii="Century" w:hAnsi="Century"/>
          <w:sz w:val="18"/>
          <w:szCs w:val="18"/>
          <w:lang w:val="es-CO"/>
        </w:rPr>
        <w:t xml:space="preserve"> Derecho probatorio: desafíos y perspectivas, Toscano L. Fredy y otros (Editores), Bogotá DC, Universidad Externado de Colombia, 2021, </w:t>
      </w:r>
      <w:r w:rsidR="00E640FA">
        <w:rPr>
          <w:rFonts w:ascii="Century" w:hAnsi="Century"/>
          <w:sz w:val="18"/>
          <w:szCs w:val="18"/>
          <w:lang w:val="es-CO"/>
        </w:rPr>
        <w:t xml:space="preserve">p. </w:t>
      </w:r>
      <w:r w:rsidRPr="00C27009">
        <w:rPr>
          <w:rFonts w:ascii="Century" w:hAnsi="Century"/>
          <w:sz w:val="18"/>
          <w:szCs w:val="18"/>
          <w:lang w:val="es-CO"/>
        </w:rPr>
        <w:t>26 ss.</w:t>
      </w:r>
    </w:p>
  </w:footnote>
  <w:footnote w:id="91">
    <w:p w14:paraId="5D30B2C1" w14:textId="57AA4A7B" w:rsidR="00C5489F" w:rsidRPr="00C27009" w:rsidRDefault="00C5489F"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ÁLVAREZ P., Andrés. Criterios para la liquidación del lucro cesante en la responsabilidad civil, respuestas de la doctrina y la jurisprudencia, 2020, </w:t>
      </w:r>
      <w:proofErr w:type="spellStart"/>
      <w:r w:rsidRPr="00C27009">
        <w:rPr>
          <w:rFonts w:ascii="Century" w:hAnsi="Century"/>
          <w:sz w:val="18"/>
          <w:szCs w:val="18"/>
        </w:rPr>
        <w:t>IARCE</w:t>
      </w:r>
      <w:proofErr w:type="spellEnd"/>
      <w:r w:rsidRPr="00C27009">
        <w:rPr>
          <w:rFonts w:ascii="Century" w:hAnsi="Century"/>
          <w:sz w:val="18"/>
          <w:szCs w:val="18"/>
        </w:rPr>
        <w:t xml:space="preserve"> y editorial Ibáñez, Bogotá DC, </w:t>
      </w:r>
      <w:r w:rsidR="00E640FA">
        <w:rPr>
          <w:rFonts w:ascii="Century" w:hAnsi="Century"/>
          <w:sz w:val="18"/>
          <w:szCs w:val="18"/>
        </w:rPr>
        <w:t xml:space="preserve">p. </w:t>
      </w:r>
      <w:r w:rsidRPr="00C27009">
        <w:rPr>
          <w:rFonts w:ascii="Century" w:hAnsi="Century"/>
          <w:sz w:val="18"/>
          <w:szCs w:val="18"/>
        </w:rPr>
        <w:t>66.</w:t>
      </w:r>
    </w:p>
  </w:footnote>
  <w:footnote w:id="92">
    <w:p w14:paraId="3046720D" w14:textId="5F83D154" w:rsidR="00C5489F" w:rsidRPr="00C27009" w:rsidRDefault="00C5489F"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UNIVERSIDAD LIBRE SECCIONAL CÚCUTA</w:t>
      </w:r>
      <w:r w:rsidRPr="00C27009">
        <w:rPr>
          <w:rFonts w:ascii="Century" w:hAnsi="Century"/>
          <w:sz w:val="18"/>
          <w:szCs w:val="18"/>
          <w:lang w:val="es-CO"/>
        </w:rPr>
        <w:t xml:space="preserve">. Oralidad y escritura: El proceso por audiencias en Colombia. Ronald Jesús Sanabria Villamizar, Relaciones entre pruebas y oralidad: Experiencias penales útiles para procesos civiles, Bogotá DC, Grupo editorial Ibáñez, 2016, </w:t>
      </w:r>
      <w:r w:rsidR="00E640FA">
        <w:rPr>
          <w:rFonts w:ascii="Century" w:hAnsi="Century"/>
          <w:sz w:val="18"/>
          <w:szCs w:val="18"/>
          <w:lang w:val="es-CO"/>
        </w:rPr>
        <w:t xml:space="preserve">p. </w:t>
      </w:r>
      <w:r w:rsidRPr="00C27009">
        <w:rPr>
          <w:rFonts w:ascii="Century" w:hAnsi="Century"/>
          <w:sz w:val="18"/>
          <w:szCs w:val="18"/>
          <w:lang w:val="es-CO"/>
        </w:rPr>
        <w:t>157.</w:t>
      </w:r>
    </w:p>
  </w:footnote>
  <w:footnote w:id="93">
    <w:p w14:paraId="199231B2" w14:textId="7DC0844E" w:rsidR="00C5489F" w:rsidRPr="00C27009" w:rsidRDefault="00C5489F"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 xml:space="preserve">BERMÚDEZ M., Martín. Del dictamen judicial al dictamen de parte, 2ª edición, Bogotá DC, Legis SA, 2016, </w:t>
      </w:r>
      <w:r w:rsidR="00E640FA">
        <w:rPr>
          <w:rFonts w:ascii="Century" w:hAnsi="Century"/>
          <w:sz w:val="18"/>
          <w:szCs w:val="18"/>
          <w:lang w:val="es-CO"/>
        </w:rPr>
        <w:t xml:space="preserve">p. </w:t>
      </w:r>
      <w:r w:rsidRPr="00C27009">
        <w:rPr>
          <w:rFonts w:ascii="Century" w:hAnsi="Century"/>
          <w:sz w:val="18"/>
          <w:szCs w:val="18"/>
          <w:lang w:val="es-CO"/>
        </w:rPr>
        <w:t>211.</w:t>
      </w:r>
    </w:p>
  </w:footnote>
  <w:footnote w:id="94">
    <w:p w14:paraId="18892C65" w14:textId="7884407A" w:rsidR="00C5489F" w:rsidRPr="00C27009" w:rsidRDefault="00C5489F"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INSTITUTO COLOMBIANO DE DERECHO PROCESAL. </w:t>
      </w:r>
      <w:r w:rsidRPr="00C27009">
        <w:rPr>
          <w:rFonts w:ascii="Century" w:hAnsi="Century"/>
          <w:sz w:val="18"/>
          <w:szCs w:val="18"/>
          <w:lang w:val="es-CO"/>
        </w:rPr>
        <w:t xml:space="preserve">XLIII Congreso de derecho procesal, Ramón A. Peláez H., La contradicción material de las pruebas en el </w:t>
      </w:r>
      <w:proofErr w:type="spellStart"/>
      <w:r w:rsidRPr="00C27009">
        <w:rPr>
          <w:rFonts w:ascii="Century" w:hAnsi="Century"/>
          <w:sz w:val="18"/>
          <w:szCs w:val="18"/>
          <w:lang w:val="es-CO"/>
        </w:rPr>
        <w:t>CGP</w:t>
      </w:r>
      <w:proofErr w:type="spellEnd"/>
      <w:r w:rsidRPr="00C27009">
        <w:rPr>
          <w:rFonts w:ascii="Century" w:hAnsi="Century"/>
          <w:sz w:val="18"/>
          <w:szCs w:val="18"/>
          <w:lang w:val="es-CO"/>
        </w:rPr>
        <w:t xml:space="preserve"> – Con énfasis en la prueba pericial y documental,</w:t>
      </w:r>
      <w:r w:rsidRPr="00C27009">
        <w:rPr>
          <w:rFonts w:ascii="Century" w:hAnsi="Century"/>
          <w:sz w:val="18"/>
          <w:szCs w:val="18"/>
        </w:rPr>
        <w:t xml:space="preserve"> 2022, </w:t>
      </w:r>
      <w:r w:rsidR="00E640FA">
        <w:rPr>
          <w:rFonts w:ascii="Century" w:hAnsi="Century"/>
          <w:sz w:val="18"/>
          <w:szCs w:val="18"/>
        </w:rPr>
        <w:t xml:space="preserve">p. </w:t>
      </w:r>
      <w:r w:rsidRPr="00C27009">
        <w:rPr>
          <w:rFonts w:ascii="Century" w:hAnsi="Century"/>
          <w:sz w:val="18"/>
          <w:szCs w:val="18"/>
        </w:rPr>
        <w:t>632.</w:t>
      </w:r>
    </w:p>
  </w:footnote>
  <w:footnote w:id="95">
    <w:p w14:paraId="6178D10B" w14:textId="1D97AA9A" w:rsidR="00C5489F" w:rsidRPr="00C27009" w:rsidRDefault="00C5489F"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ÁLVAREZ G., Marco A. Ensayos sobre el Código General del Proceso,</w:t>
      </w:r>
      <w:r w:rsidRPr="00C27009">
        <w:rPr>
          <w:rFonts w:ascii="Century" w:hAnsi="Century"/>
          <w:sz w:val="18"/>
          <w:szCs w:val="18"/>
          <w:lang w:val="es-CO"/>
        </w:rPr>
        <w:t xml:space="preserve"> medios probatorios, volumen III, Bogotá DC, editorial Temis SA, </w:t>
      </w:r>
      <w:r w:rsidRPr="00C27009">
        <w:rPr>
          <w:rFonts w:ascii="Century" w:hAnsi="Century"/>
          <w:sz w:val="18"/>
          <w:szCs w:val="18"/>
        </w:rPr>
        <w:t xml:space="preserve">2017, </w:t>
      </w:r>
      <w:r w:rsidR="00E640FA">
        <w:rPr>
          <w:rFonts w:ascii="Century" w:hAnsi="Century"/>
          <w:sz w:val="18"/>
          <w:szCs w:val="18"/>
        </w:rPr>
        <w:t xml:space="preserve">p. </w:t>
      </w:r>
      <w:r w:rsidRPr="00C27009">
        <w:rPr>
          <w:rFonts w:ascii="Century" w:hAnsi="Century"/>
          <w:sz w:val="18"/>
          <w:szCs w:val="18"/>
        </w:rPr>
        <w:t>312.</w:t>
      </w:r>
    </w:p>
  </w:footnote>
  <w:footnote w:id="96">
    <w:p w14:paraId="2FA437E2" w14:textId="77777777" w:rsidR="00320C8E" w:rsidRPr="00C27009" w:rsidRDefault="00320C8E"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CSJ. SC-3627-2021.</w:t>
      </w:r>
    </w:p>
  </w:footnote>
  <w:footnote w:id="97">
    <w:p w14:paraId="26C80512" w14:textId="5641AC19"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lang w:val="es-CO"/>
        </w:rPr>
        <w:t xml:space="preserve"> </w:t>
      </w:r>
      <w:proofErr w:type="spellStart"/>
      <w:r w:rsidRPr="00C27009">
        <w:rPr>
          <w:rFonts w:ascii="Century" w:hAnsi="Century"/>
          <w:sz w:val="18"/>
          <w:szCs w:val="18"/>
          <w:lang w:val="es-CO"/>
        </w:rPr>
        <w:t>PRÉVOT</w:t>
      </w:r>
      <w:proofErr w:type="spellEnd"/>
      <w:r w:rsidRPr="00C27009">
        <w:rPr>
          <w:rFonts w:ascii="Century" w:hAnsi="Century"/>
          <w:sz w:val="18"/>
          <w:szCs w:val="18"/>
          <w:lang w:val="es-CO"/>
        </w:rPr>
        <w:t xml:space="preserve">, Juan M. Ob. cit. </w:t>
      </w:r>
      <w:r w:rsidR="00E640FA">
        <w:rPr>
          <w:rFonts w:ascii="Century" w:hAnsi="Century"/>
          <w:sz w:val="18"/>
          <w:szCs w:val="18"/>
          <w:lang w:val="es-CO"/>
        </w:rPr>
        <w:t xml:space="preserve">p. </w:t>
      </w:r>
      <w:r w:rsidRPr="00C27009">
        <w:rPr>
          <w:rFonts w:ascii="Century" w:hAnsi="Century"/>
          <w:sz w:val="18"/>
          <w:szCs w:val="18"/>
          <w:lang w:val="es-CO"/>
        </w:rPr>
        <w:t>51.</w:t>
      </w:r>
    </w:p>
  </w:footnote>
  <w:footnote w:id="98">
    <w:p w14:paraId="627739B6" w14:textId="70285558"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BAENA A., Felisa. Ob. cit., </w:t>
      </w:r>
      <w:r w:rsidR="00E640FA">
        <w:rPr>
          <w:rFonts w:ascii="Century" w:hAnsi="Century"/>
          <w:sz w:val="18"/>
          <w:szCs w:val="18"/>
        </w:rPr>
        <w:t xml:space="preserve">p. </w:t>
      </w:r>
      <w:r w:rsidRPr="00C27009">
        <w:rPr>
          <w:rFonts w:ascii="Century" w:hAnsi="Century"/>
          <w:sz w:val="18"/>
          <w:szCs w:val="18"/>
        </w:rPr>
        <w:t>61.</w:t>
      </w:r>
    </w:p>
  </w:footnote>
  <w:footnote w:id="99">
    <w:p w14:paraId="786BA7EA" w14:textId="15D55152" w:rsidR="00A85C12" w:rsidRPr="00C27009" w:rsidRDefault="00A85C12" w:rsidP="00C27009">
      <w:pPr>
        <w:pStyle w:val="Textonotapie"/>
        <w:jc w:val="both"/>
        <w:rPr>
          <w:rFonts w:ascii="Century" w:hAnsi="Century"/>
          <w:sz w:val="18"/>
          <w:szCs w:val="18"/>
        </w:rPr>
      </w:pPr>
      <w:r w:rsidRPr="00C27009">
        <w:rPr>
          <w:rStyle w:val="Refdenotaalpie"/>
          <w:rFonts w:ascii="Century" w:hAnsi="Century"/>
          <w:sz w:val="18"/>
          <w:szCs w:val="18"/>
        </w:rPr>
        <w:footnoteRef/>
      </w:r>
      <w:r w:rsidRPr="00C27009">
        <w:rPr>
          <w:rFonts w:ascii="Century" w:hAnsi="Century"/>
          <w:sz w:val="18"/>
          <w:szCs w:val="18"/>
        </w:rPr>
        <w:t xml:space="preserve"> </w:t>
      </w:r>
      <w:r w:rsidR="00F172EC" w:rsidRPr="00C27009">
        <w:rPr>
          <w:rFonts w:ascii="Century" w:hAnsi="Century"/>
          <w:sz w:val="18"/>
          <w:szCs w:val="18"/>
          <w:lang w:val="es-CO"/>
        </w:rPr>
        <w:t xml:space="preserve">GIRALDO G., Luis F. La responsabilidad civil extracontractual, noción, función y elementos, Bogotá DC, 2023, </w:t>
      </w:r>
      <w:r w:rsidR="00E640FA">
        <w:rPr>
          <w:rFonts w:ascii="Century" w:hAnsi="Century"/>
          <w:sz w:val="18"/>
          <w:szCs w:val="18"/>
          <w:lang w:val="es-CO"/>
        </w:rPr>
        <w:t xml:space="preserve">p. </w:t>
      </w:r>
      <w:r w:rsidR="00F172EC" w:rsidRPr="00C27009">
        <w:rPr>
          <w:rFonts w:ascii="Century" w:hAnsi="Century"/>
          <w:sz w:val="18"/>
          <w:szCs w:val="18"/>
          <w:lang w:val="es-CO"/>
        </w:rPr>
        <w:t>161. También SC-3460-2021 y SC-3604-2021.</w:t>
      </w:r>
    </w:p>
  </w:footnote>
  <w:footnote w:id="100">
    <w:p w14:paraId="12EDE179" w14:textId="3B278BAD" w:rsidR="00613D29" w:rsidRPr="00C27009" w:rsidRDefault="00613D2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BAENA A., Felisa. Ob. cit., </w:t>
      </w:r>
      <w:r w:rsidR="00E640FA">
        <w:rPr>
          <w:rFonts w:ascii="Century" w:hAnsi="Century"/>
          <w:sz w:val="18"/>
          <w:szCs w:val="18"/>
        </w:rPr>
        <w:t xml:space="preserve">p. </w:t>
      </w:r>
      <w:r w:rsidRPr="00C27009">
        <w:rPr>
          <w:rFonts w:ascii="Century" w:hAnsi="Century"/>
          <w:sz w:val="18"/>
          <w:szCs w:val="18"/>
        </w:rPr>
        <w:t>68.</w:t>
      </w:r>
    </w:p>
  </w:footnote>
  <w:footnote w:id="101">
    <w:p w14:paraId="5991BECB" w14:textId="77777777" w:rsidR="001F3699" w:rsidRPr="00C27009" w:rsidRDefault="001F369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CSJ</w:t>
      </w:r>
      <w:r w:rsidRPr="00C27009">
        <w:rPr>
          <w:rFonts w:ascii="Century" w:hAnsi="Century"/>
          <w:sz w:val="18"/>
          <w:szCs w:val="18"/>
        </w:rPr>
        <w:t>. SC-003-2018.</w:t>
      </w:r>
    </w:p>
  </w:footnote>
  <w:footnote w:id="102">
    <w:p w14:paraId="47516583" w14:textId="77777777" w:rsidR="001F3699" w:rsidRPr="00C27009" w:rsidRDefault="001F369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CSJ. SC-917-2020; SC-5641-2018 y SC-003-2018, entre otras.</w:t>
      </w:r>
    </w:p>
  </w:footnote>
  <w:footnote w:id="103">
    <w:p w14:paraId="18B01E6C" w14:textId="77777777" w:rsidR="001F3699" w:rsidRPr="00C27009" w:rsidRDefault="001F369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Fonts w:ascii="Century" w:hAnsi="Century"/>
          <w:sz w:val="18"/>
          <w:szCs w:val="18"/>
        </w:rPr>
        <w:t>TS</w:t>
      </w:r>
      <w:proofErr w:type="spellEnd"/>
      <w:r w:rsidRPr="00C27009">
        <w:rPr>
          <w:rFonts w:ascii="Century" w:hAnsi="Century"/>
          <w:sz w:val="18"/>
          <w:szCs w:val="18"/>
        </w:rPr>
        <w:t>. Pereira. SC-0002-2021; SC-0039-2022 y SC-0007-2023.</w:t>
      </w:r>
    </w:p>
  </w:footnote>
  <w:footnote w:id="104">
    <w:p w14:paraId="378BC1D1" w14:textId="77777777" w:rsidR="001F3699" w:rsidRPr="00C27009" w:rsidRDefault="001F3699"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Fonts w:ascii="Century" w:hAnsi="Century"/>
          <w:sz w:val="18"/>
          <w:szCs w:val="18"/>
        </w:rPr>
        <w:t>TS</w:t>
      </w:r>
      <w:proofErr w:type="spellEnd"/>
      <w:r w:rsidRPr="00C27009">
        <w:rPr>
          <w:rFonts w:ascii="Century" w:hAnsi="Century"/>
          <w:sz w:val="18"/>
          <w:szCs w:val="18"/>
        </w:rPr>
        <w:t xml:space="preserve">. Pereira. Sentencias: </w:t>
      </w:r>
      <w:r w:rsidRPr="00C27009">
        <w:rPr>
          <w:rFonts w:ascii="Century" w:hAnsi="Century"/>
          <w:b/>
          <w:sz w:val="18"/>
          <w:szCs w:val="18"/>
        </w:rPr>
        <w:t>(1)</w:t>
      </w:r>
      <w:r w:rsidRPr="00C27009">
        <w:rPr>
          <w:rFonts w:ascii="Century" w:hAnsi="Century"/>
          <w:sz w:val="18"/>
          <w:szCs w:val="18"/>
        </w:rPr>
        <w:t xml:space="preserve"> 13-03-2019, </w:t>
      </w:r>
      <w:proofErr w:type="spellStart"/>
      <w:r w:rsidRPr="00C27009">
        <w:rPr>
          <w:rFonts w:ascii="Century" w:hAnsi="Century"/>
          <w:sz w:val="18"/>
          <w:szCs w:val="18"/>
        </w:rPr>
        <w:t>No.2017</w:t>
      </w:r>
      <w:proofErr w:type="spellEnd"/>
      <w:r w:rsidRPr="00C27009">
        <w:rPr>
          <w:rFonts w:ascii="Century" w:hAnsi="Century"/>
          <w:sz w:val="18"/>
          <w:szCs w:val="18"/>
        </w:rPr>
        <w:t xml:space="preserve">-00063-01, MS: Saraza N. y </w:t>
      </w:r>
      <w:r w:rsidRPr="00C27009">
        <w:rPr>
          <w:rFonts w:ascii="Century" w:hAnsi="Century"/>
          <w:b/>
          <w:sz w:val="18"/>
          <w:szCs w:val="18"/>
        </w:rPr>
        <w:t>(2)</w:t>
      </w:r>
      <w:r w:rsidRPr="00C27009">
        <w:rPr>
          <w:rFonts w:ascii="Century" w:hAnsi="Century"/>
          <w:sz w:val="18"/>
          <w:szCs w:val="18"/>
        </w:rPr>
        <w:t xml:space="preserve"> </w:t>
      </w:r>
      <w:r w:rsidRPr="00C27009">
        <w:rPr>
          <w:rFonts w:ascii="Century" w:hAnsi="Century"/>
          <w:sz w:val="18"/>
          <w:szCs w:val="18"/>
          <w:lang w:val="es-CO"/>
        </w:rPr>
        <w:t>SC-0029-2021.</w:t>
      </w:r>
    </w:p>
  </w:footnote>
  <w:footnote w:id="105">
    <w:p w14:paraId="520EE5E9" w14:textId="77777777" w:rsidR="00D226BA" w:rsidRPr="00C27009" w:rsidRDefault="00D226BA" w:rsidP="00C27009">
      <w:pPr>
        <w:pStyle w:val="Textonotapie"/>
        <w:jc w:val="both"/>
        <w:rPr>
          <w:rFonts w:ascii="Century" w:hAnsi="Century"/>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CO"/>
        </w:rPr>
        <w:t>CSJ</w:t>
      </w:r>
      <w:r w:rsidRPr="00C27009">
        <w:rPr>
          <w:rFonts w:ascii="Century" w:hAnsi="Century"/>
          <w:sz w:val="18"/>
          <w:szCs w:val="18"/>
        </w:rPr>
        <w:t>. SC-2506-2016.</w:t>
      </w:r>
    </w:p>
  </w:footnote>
  <w:footnote w:id="106">
    <w:p w14:paraId="5E3919DC" w14:textId="77777777" w:rsidR="00856D19" w:rsidRPr="00C27009" w:rsidRDefault="00856D19" w:rsidP="00C27009">
      <w:pPr>
        <w:jc w:val="both"/>
        <w:rPr>
          <w:rFonts w:ascii="Century" w:hAnsi="Century" w:cs="Arial"/>
          <w:sz w:val="18"/>
          <w:szCs w:val="18"/>
          <w:lang w:val="es-CO"/>
        </w:rPr>
      </w:pPr>
      <w:r w:rsidRPr="00C27009">
        <w:rPr>
          <w:rStyle w:val="Refdenotaalpie"/>
          <w:rFonts w:ascii="Century" w:hAnsi="Century"/>
          <w:sz w:val="18"/>
          <w:szCs w:val="18"/>
        </w:rPr>
        <w:footnoteRef/>
      </w:r>
      <w:r w:rsidRPr="00C27009">
        <w:rPr>
          <w:rFonts w:ascii="Century" w:hAnsi="Century"/>
          <w:sz w:val="18"/>
          <w:szCs w:val="18"/>
        </w:rPr>
        <w:t xml:space="preserve"> </w:t>
      </w:r>
      <w:r w:rsidRPr="00C27009">
        <w:rPr>
          <w:rFonts w:ascii="Century" w:hAnsi="Century"/>
          <w:sz w:val="18"/>
          <w:szCs w:val="18"/>
          <w:lang w:val="es-MX"/>
        </w:rPr>
        <w:t xml:space="preserve">CSJ. Sala Civil. Sentencias (i) </w:t>
      </w:r>
      <w:r w:rsidRPr="00C27009">
        <w:rPr>
          <w:rFonts w:ascii="Century" w:hAnsi="Century" w:cs="Arial"/>
          <w:sz w:val="18"/>
          <w:szCs w:val="18"/>
          <w:lang w:val="es-CO"/>
        </w:rPr>
        <w:t xml:space="preserve">24-06-2008, </w:t>
      </w:r>
      <w:proofErr w:type="spellStart"/>
      <w:r w:rsidRPr="00C27009">
        <w:rPr>
          <w:rFonts w:ascii="Century" w:hAnsi="Century" w:cs="Arial"/>
          <w:sz w:val="18"/>
          <w:szCs w:val="18"/>
          <w:lang w:val="es-CO"/>
        </w:rPr>
        <w:t>No.2000</w:t>
      </w:r>
      <w:proofErr w:type="spellEnd"/>
      <w:r w:rsidRPr="00C27009">
        <w:rPr>
          <w:rFonts w:ascii="Century" w:hAnsi="Century" w:cs="Arial"/>
          <w:sz w:val="18"/>
          <w:szCs w:val="18"/>
          <w:lang w:val="es-CO"/>
        </w:rPr>
        <w:t>-01141. Munar C.; (</w:t>
      </w:r>
      <w:proofErr w:type="spellStart"/>
      <w:r w:rsidRPr="00C27009">
        <w:rPr>
          <w:rFonts w:ascii="Century" w:hAnsi="Century" w:cs="Arial"/>
          <w:sz w:val="18"/>
          <w:szCs w:val="18"/>
          <w:lang w:val="es-CO"/>
        </w:rPr>
        <w:t>ii</w:t>
      </w:r>
      <w:proofErr w:type="spellEnd"/>
      <w:r w:rsidRPr="00C27009">
        <w:rPr>
          <w:rFonts w:ascii="Century" w:hAnsi="Century" w:cs="Arial"/>
          <w:sz w:val="18"/>
          <w:szCs w:val="18"/>
          <w:lang w:val="es-CO"/>
        </w:rPr>
        <w:t xml:space="preserve">) 09-09-2010, </w:t>
      </w:r>
      <w:proofErr w:type="spellStart"/>
      <w:r w:rsidRPr="00C27009">
        <w:rPr>
          <w:rFonts w:ascii="Century" w:hAnsi="Century" w:cs="Arial"/>
          <w:sz w:val="18"/>
          <w:szCs w:val="18"/>
          <w:lang w:val="es-CO"/>
        </w:rPr>
        <w:t>No.2005</w:t>
      </w:r>
      <w:proofErr w:type="spellEnd"/>
      <w:r w:rsidRPr="00C27009">
        <w:rPr>
          <w:rFonts w:ascii="Century" w:hAnsi="Century" w:cs="Arial"/>
          <w:sz w:val="18"/>
          <w:szCs w:val="18"/>
          <w:lang w:val="es-CO"/>
        </w:rPr>
        <w:t xml:space="preserve">-00103-10, </w:t>
      </w:r>
      <w:proofErr w:type="spellStart"/>
      <w:r w:rsidRPr="00C27009">
        <w:rPr>
          <w:rFonts w:ascii="Century" w:hAnsi="Century" w:cs="Arial"/>
          <w:sz w:val="18"/>
          <w:szCs w:val="18"/>
          <w:lang w:val="es-CO"/>
        </w:rPr>
        <w:t>MP</w:t>
      </w:r>
      <w:proofErr w:type="spellEnd"/>
      <w:r w:rsidRPr="00C27009">
        <w:rPr>
          <w:rFonts w:ascii="Century" w:hAnsi="Century" w:cs="Arial"/>
          <w:sz w:val="18"/>
          <w:szCs w:val="18"/>
          <w:lang w:val="es-CO"/>
        </w:rPr>
        <w:t xml:space="preserve">: </w:t>
      </w:r>
      <w:proofErr w:type="spellStart"/>
      <w:r w:rsidRPr="00C27009">
        <w:rPr>
          <w:rFonts w:ascii="Century" w:hAnsi="Century" w:cs="Arial"/>
          <w:sz w:val="18"/>
          <w:szCs w:val="18"/>
          <w:lang w:val="es-CO"/>
        </w:rPr>
        <w:t>Namén</w:t>
      </w:r>
      <w:proofErr w:type="spellEnd"/>
      <w:r w:rsidRPr="00C27009">
        <w:rPr>
          <w:rFonts w:ascii="Century" w:hAnsi="Century" w:cs="Arial"/>
          <w:sz w:val="18"/>
          <w:szCs w:val="18"/>
          <w:lang w:val="es-CO"/>
        </w:rPr>
        <w:t xml:space="preserve"> V.; (</w:t>
      </w:r>
      <w:proofErr w:type="spellStart"/>
      <w:r w:rsidRPr="00C27009">
        <w:rPr>
          <w:rFonts w:ascii="Century" w:hAnsi="Century" w:cs="Arial"/>
          <w:sz w:val="18"/>
          <w:szCs w:val="18"/>
          <w:lang w:val="es-CO"/>
        </w:rPr>
        <w:t>iii</w:t>
      </w:r>
      <w:proofErr w:type="spellEnd"/>
      <w:r w:rsidRPr="00C27009">
        <w:rPr>
          <w:rFonts w:ascii="Century" w:hAnsi="Century" w:cs="Arial"/>
          <w:sz w:val="18"/>
          <w:szCs w:val="18"/>
          <w:lang w:val="es-CO"/>
        </w:rPr>
        <w:t xml:space="preserve">) 01-11-2013, </w:t>
      </w:r>
      <w:proofErr w:type="spellStart"/>
      <w:r w:rsidRPr="00C27009">
        <w:rPr>
          <w:rFonts w:ascii="Century" w:hAnsi="Century" w:cs="Arial"/>
          <w:sz w:val="18"/>
          <w:szCs w:val="18"/>
          <w:lang w:val="es-CO"/>
        </w:rPr>
        <w:t>No.26.630</w:t>
      </w:r>
      <w:proofErr w:type="spellEnd"/>
      <w:r w:rsidRPr="00C27009">
        <w:rPr>
          <w:rFonts w:ascii="Century" w:hAnsi="Century" w:cs="Arial"/>
          <w:sz w:val="18"/>
          <w:szCs w:val="18"/>
          <w:lang w:val="es-CO"/>
        </w:rPr>
        <w:t xml:space="preserve">, </w:t>
      </w:r>
      <w:proofErr w:type="spellStart"/>
      <w:r w:rsidRPr="00C27009">
        <w:rPr>
          <w:rFonts w:ascii="Century" w:hAnsi="Century" w:cs="Arial"/>
          <w:sz w:val="18"/>
          <w:szCs w:val="18"/>
          <w:lang w:val="es-CO"/>
        </w:rPr>
        <w:t>MP</w:t>
      </w:r>
      <w:proofErr w:type="spellEnd"/>
      <w:r w:rsidRPr="00C27009">
        <w:rPr>
          <w:rFonts w:ascii="Century" w:hAnsi="Century" w:cs="Arial"/>
          <w:sz w:val="18"/>
          <w:szCs w:val="18"/>
          <w:lang w:val="es-CO"/>
        </w:rPr>
        <w:t>: Solarte R.; (</w:t>
      </w:r>
      <w:proofErr w:type="spellStart"/>
      <w:r w:rsidRPr="00C27009">
        <w:rPr>
          <w:rFonts w:ascii="Century" w:hAnsi="Century" w:cs="Arial"/>
          <w:sz w:val="18"/>
          <w:szCs w:val="18"/>
          <w:lang w:val="es-CO"/>
        </w:rPr>
        <w:t>iv</w:t>
      </w:r>
      <w:proofErr w:type="spellEnd"/>
      <w:r w:rsidRPr="00C27009">
        <w:rPr>
          <w:rFonts w:ascii="Century" w:hAnsi="Century" w:cs="Arial"/>
          <w:sz w:val="18"/>
          <w:szCs w:val="18"/>
          <w:lang w:val="es-CO"/>
        </w:rPr>
        <w:t>) SC-10261-2014; (v) SC-15787-2014; (vi) SC-7220-2015; (</w:t>
      </w:r>
      <w:proofErr w:type="spellStart"/>
      <w:r w:rsidRPr="00C27009">
        <w:rPr>
          <w:rFonts w:ascii="Century" w:hAnsi="Century" w:cs="Arial"/>
          <w:sz w:val="18"/>
          <w:szCs w:val="18"/>
          <w:lang w:val="es-CO"/>
        </w:rPr>
        <w:t>vii</w:t>
      </w:r>
      <w:proofErr w:type="spellEnd"/>
      <w:r w:rsidRPr="00C27009">
        <w:rPr>
          <w:rFonts w:ascii="Century" w:hAnsi="Century" w:cs="Arial"/>
          <w:sz w:val="18"/>
          <w:szCs w:val="18"/>
          <w:lang w:val="es-CO"/>
        </w:rPr>
        <w:t>) SC-7824-2016; (</w:t>
      </w:r>
      <w:proofErr w:type="spellStart"/>
      <w:r w:rsidRPr="00C27009">
        <w:rPr>
          <w:rFonts w:ascii="Century" w:hAnsi="Century" w:cs="Arial"/>
          <w:sz w:val="18"/>
          <w:szCs w:val="18"/>
          <w:lang w:val="es-CO"/>
        </w:rPr>
        <w:t>viii</w:t>
      </w:r>
      <w:proofErr w:type="spellEnd"/>
      <w:r w:rsidRPr="00C27009">
        <w:rPr>
          <w:rFonts w:ascii="Century" w:hAnsi="Century" w:cs="Arial"/>
          <w:sz w:val="18"/>
          <w:szCs w:val="18"/>
          <w:lang w:val="es-CO"/>
        </w:rPr>
        <w:t>) SC-5686-2018; (</w:t>
      </w:r>
      <w:proofErr w:type="spellStart"/>
      <w:r w:rsidRPr="00C27009">
        <w:rPr>
          <w:rFonts w:ascii="Century" w:hAnsi="Century" w:cs="Arial"/>
          <w:sz w:val="18"/>
          <w:szCs w:val="18"/>
          <w:lang w:val="es-CO"/>
        </w:rPr>
        <w:t>ix</w:t>
      </w:r>
      <w:proofErr w:type="spellEnd"/>
      <w:r w:rsidRPr="00C27009">
        <w:rPr>
          <w:rFonts w:ascii="Century" w:hAnsi="Century" w:cs="Arial"/>
          <w:sz w:val="18"/>
          <w:szCs w:val="18"/>
          <w:lang w:val="es-CO"/>
        </w:rPr>
        <w:t>) SC-3375-2021; (x) SC-778-2021; (xi) SC-456-2024.</w:t>
      </w:r>
    </w:p>
  </w:footnote>
  <w:footnote w:id="107">
    <w:p w14:paraId="4FA1E736" w14:textId="77777777" w:rsidR="00856D19" w:rsidRPr="00C27009" w:rsidRDefault="00856D19"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Fonts w:ascii="Century" w:hAnsi="Century"/>
          <w:sz w:val="18"/>
          <w:szCs w:val="18"/>
          <w:lang w:val="es-MX"/>
        </w:rPr>
        <w:t>TSP</w:t>
      </w:r>
      <w:proofErr w:type="spellEnd"/>
      <w:r w:rsidRPr="00C27009">
        <w:rPr>
          <w:rFonts w:ascii="Century" w:hAnsi="Century"/>
          <w:sz w:val="18"/>
          <w:szCs w:val="18"/>
          <w:lang w:val="es-MX"/>
        </w:rPr>
        <w:t>. Sala Civil-Familia. Sentencias (i) 22-10-2019, MS: Grisales H.; (</w:t>
      </w:r>
      <w:proofErr w:type="spellStart"/>
      <w:r w:rsidRPr="00C27009">
        <w:rPr>
          <w:rFonts w:ascii="Century" w:hAnsi="Century"/>
          <w:sz w:val="18"/>
          <w:szCs w:val="18"/>
          <w:lang w:val="es-MX"/>
        </w:rPr>
        <w:t>ii</w:t>
      </w:r>
      <w:proofErr w:type="spellEnd"/>
      <w:r w:rsidRPr="00C27009">
        <w:rPr>
          <w:rFonts w:ascii="Century" w:hAnsi="Century"/>
          <w:sz w:val="18"/>
          <w:szCs w:val="18"/>
          <w:lang w:val="es-MX"/>
        </w:rPr>
        <w:t>) SC-0009-2023; (</w:t>
      </w:r>
      <w:proofErr w:type="spellStart"/>
      <w:r w:rsidRPr="00C27009">
        <w:rPr>
          <w:rFonts w:ascii="Century" w:hAnsi="Century"/>
          <w:sz w:val="18"/>
          <w:szCs w:val="18"/>
          <w:lang w:val="es-MX"/>
        </w:rPr>
        <w:t>iii</w:t>
      </w:r>
      <w:proofErr w:type="spellEnd"/>
      <w:r w:rsidRPr="00C27009">
        <w:rPr>
          <w:rFonts w:ascii="Century" w:hAnsi="Century"/>
          <w:sz w:val="18"/>
          <w:szCs w:val="18"/>
          <w:lang w:val="es-MX"/>
        </w:rPr>
        <w:t>) SC-0016-2023.</w:t>
      </w:r>
    </w:p>
  </w:footnote>
  <w:footnote w:id="108">
    <w:p w14:paraId="112FD7BD" w14:textId="77777777" w:rsidR="00856D19" w:rsidRPr="00C27009" w:rsidRDefault="00856D19"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CSJ. </w:t>
      </w:r>
      <w:r w:rsidRPr="00C27009">
        <w:rPr>
          <w:rFonts w:ascii="Century" w:hAnsi="Century" w:cs="Arial"/>
          <w:sz w:val="18"/>
          <w:szCs w:val="18"/>
          <w:lang w:val="es-CO"/>
        </w:rPr>
        <w:t>SC-562-2020.</w:t>
      </w:r>
    </w:p>
  </w:footnote>
  <w:footnote w:id="109">
    <w:p w14:paraId="1EA80569" w14:textId="77777777" w:rsidR="0054050D" w:rsidRPr="00C27009" w:rsidRDefault="0054050D" w:rsidP="00C27009">
      <w:pPr>
        <w:pStyle w:val="Textonotapie"/>
        <w:jc w:val="both"/>
        <w:rPr>
          <w:rFonts w:ascii="Century" w:hAnsi="Century"/>
          <w:sz w:val="18"/>
          <w:szCs w:val="18"/>
          <w:lang w:val="es-MX"/>
        </w:rPr>
      </w:pPr>
      <w:r w:rsidRPr="00C27009">
        <w:rPr>
          <w:rStyle w:val="Refdenotaalpie"/>
          <w:rFonts w:ascii="Century" w:hAnsi="Century"/>
          <w:sz w:val="18"/>
          <w:szCs w:val="18"/>
        </w:rPr>
        <w:footnoteRef/>
      </w:r>
      <w:r w:rsidRPr="00C27009">
        <w:rPr>
          <w:rFonts w:ascii="Century" w:hAnsi="Century"/>
          <w:sz w:val="18"/>
          <w:szCs w:val="18"/>
        </w:rPr>
        <w:t xml:space="preserve"> </w:t>
      </w:r>
      <w:proofErr w:type="spellStart"/>
      <w:r w:rsidRPr="00C27009">
        <w:rPr>
          <w:rFonts w:ascii="Century" w:hAnsi="Century"/>
          <w:sz w:val="18"/>
          <w:szCs w:val="18"/>
          <w:lang w:val="es-MX"/>
        </w:rPr>
        <w:t>TSP</w:t>
      </w:r>
      <w:proofErr w:type="spellEnd"/>
      <w:r w:rsidRPr="00C27009">
        <w:rPr>
          <w:rFonts w:ascii="Century" w:hAnsi="Century"/>
          <w:sz w:val="18"/>
          <w:szCs w:val="18"/>
          <w:lang w:val="es-MX"/>
        </w:rPr>
        <w:t>. SC-0009-2023.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DA54" w14:textId="77777777" w:rsidR="00613D29" w:rsidRDefault="00613D29"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F6C771" w14:textId="77777777" w:rsidR="00613D29" w:rsidRDefault="00613D29"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pacing w:val="60"/>
        <w:sz w:val="18"/>
        <w:szCs w:val="18"/>
      </w:rPr>
      <w:id w:val="1547489894"/>
      <w:docPartObj>
        <w:docPartGallery w:val="Page Numbers (Top of Page)"/>
        <w:docPartUnique/>
      </w:docPartObj>
    </w:sdtPr>
    <w:sdtEndPr>
      <w:rPr>
        <w:rFonts w:ascii="Century" w:hAnsi="Century"/>
        <w:b/>
        <w:bCs/>
        <w:spacing w:val="0"/>
      </w:rPr>
    </w:sdtEndPr>
    <w:sdtContent>
      <w:p w14:paraId="3818B427" w14:textId="4B0EA217" w:rsidR="00613D29" w:rsidRPr="002B66CB" w:rsidRDefault="00613D29" w:rsidP="002B66CB">
        <w:pPr>
          <w:pStyle w:val="Encabezado"/>
          <w:pBdr>
            <w:bottom w:val="single" w:sz="4" w:space="1" w:color="D9D9D9"/>
          </w:pBdr>
          <w:jc w:val="right"/>
          <w:rPr>
            <w:rFonts w:ascii="Century" w:hAnsi="Century"/>
            <w:b/>
            <w:bCs/>
            <w:sz w:val="18"/>
            <w:szCs w:val="18"/>
          </w:rPr>
        </w:pPr>
        <w:r w:rsidRPr="002B66CB">
          <w:rPr>
            <w:rFonts w:ascii="Century" w:hAnsi="Century"/>
            <w:spacing w:val="60"/>
            <w:sz w:val="18"/>
            <w:szCs w:val="18"/>
          </w:rPr>
          <w:t>Página</w:t>
        </w:r>
        <w:r w:rsidRPr="002B66CB">
          <w:rPr>
            <w:rFonts w:ascii="Century" w:hAnsi="Century"/>
            <w:sz w:val="18"/>
            <w:szCs w:val="18"/>
          </w:rPr>
          <w:t xml:space="preserve"> | </w:t>
        </w:r>
        <w:r w:rsidRPr="002B66CB">
          <w:rPr>
            <w:rFonts w:ascii="Century" w:hAnsi="Century"/>
            <w:sz w:val="18"/>
            <w:szCs w:val="18"/>
          </w:rPr>
          <w:fldChar w:fldCharType="begin"/>
        </w:r>
        <w:r w:rsidRPr="002B66CB">
          <w:rPr>
            <w:rFonts w:ascii="Century" w:hAnsi="Century"/>
            <w:sz w:val="18"/>
            <w:szCs w:val="18"/>
          </w:rPr>
          <w:instrText>PAGE   \* MERGEFORMAT</w:instrText>
        </w:r>
        <w:r w:rsidRPr="002B66CB">
          <w:rPr>
            <w:rFonts w:ascii="Century" w:hAnsi="Century"/>
            <w:sz w:val="18"/>
            <w:szCs w:val="18"/>
          </w:rPr>
          <w:fldChar w:fldCharType="separate"/>
        </w:r>
        <w:r w:rsidRPr="002B66CB">
          <w:rPr>
            <w:rFonts w:ascii="Century" w:hAnsi="Century"/>
            <w:b/>
            <w:bCs/>
            <w:sz w:val="18"/>
            <w:szCs w:val="18"/>
          </w:rPr>
          <w:t>2</w:t>
        </w:r>
        <w:r w:rsidRPr="002B66CB">
          <w:rPr>
            <w:rFonts w:ascii="Century" w:hAnsi="Century"/>
            <w:b/>
            <w:bCs/>
            <w:sz w:val="18"/>
            <w:szCs w:val="18"/>
          </w:rPr>
          <w:fldChar w:fldCharType="end"/>
        </w:r>
      </w:p>
    </w:sdtContent>
  </w:sdt>
  <w:p w14:paraId="7DC10053" w14:textId="1BCD8D5C" w:rsidR="00613D29" w:rsidRPr="002B66CB" w:rsidRDefault="00613D29" w:rsidP="002B66CB">
    <w:pPr>
      <w:pStyle w:val="Encabezado"/>
      <w:tabs>
        <w:tab w:val="left" w:pos="4050"/>
      </w:tabs>
      <w:rPr>
        <w:rFonts w:ascii="Century" w:hAnsi="Century" w:cs="Iskoola Pota"/>
        <w:i/>
        <w:sz w:val="18"/>
        <w:szCs w:val="18"/>
        <w:lang w:val="es-CO"/>
      </w:rPr>
    </w:pPr>
    <w:r w:rsidRPr="002B66CB">
      <w:rPr>
        <w:rFonts w:ascii="Century" w:hAnsi="Century" w:cs="Iskoola Pota"/>
        <w:i/>
        <w:sz w:val="18"/>
        <w:szCs w:val="18"/>
        <w:lang w:val="es-CO"/>
      </w:rPr>
      <w:t>EXPEDIENTE No.</w:t>
    </w:r>
    <w:r w:rsidR="002B66CB" w:rsidRPr="002B66CB">
      <w:rPr>
        <w:rFonts w:ascii="Century" w:hAnsi="Century" w:cs="Iskoola Pota"/>
        <w:i/>
        <w:sz w:val="18"/>
        <w:szCs w:val="18"/>
        <w:lang w:val="es-CO"/>
      </w:rPr>
      <w:t xml:space="preserve"> </w:t>
    </w:r>
    <w:r w:rsidRPr="002B66CB">
      <w:rPr>
        <w:rFonts w:ascii="Century" w:hAnsi="Century" w:cs="Iskoola Pota"/>
        <w:i/>
        <w:sz w:val="18"/>
        <w:szCs w:val="18"/>
        <w:lang w:val="es-CO"/>
      </w:rPr>
      <w:t>2017-00244-01</w:t>
    </w:r>
  </w:p>
</w:hdr>
</file>

<file path=word/intelligence2.xml><?xml version="1.0" encoding="utf-8"?>
<int2:intelligence xmlns:int2="http://schemas.microsoft.com/office/intelligence/2020/intelligence" xmlns:oel="http://schemas.microsoft.com/office/2019/extlst">
  <int2:observations>
    <int2:textHash int2:hashCode="PlOBf5719NLEo+" int2:id="0FjkHGAR">
      <int2:state int2:value="Rejected" int2:type="AugLoop_Text_Critique"/>
    </int2:textHash>
    <int2:textHash int2:hashCode="6lb5iXaNtY9eGO" int2:id="19i7oSAb">
      <int2:state int2:value="Rejected" int2:type="AugLoop_Text_Critique"/>
    </int2:textHash>
    <int2:textHash int2:hashCode="f82ytk/PtB0N4m" int2:id="2XPvTobU">
      <int2:state int2:value="Rejected" int2:type="AugLoop_Text_Critique"/>
    </int2:textHash>
    <int2:textHash int2:hashCode="l4yfP3R7v04IjU" int2:id="2bnQaKT9">
      <int2:state int2:value="Rejected" int2:type="AugLoop_Text_Critique"/>
    </int2:textHash>
    <int2:textHash int2:hashCode="VjElLK3VkZJ7Cp" int2:id="3F87Z59G">
      <int2:state int2:value="Rejected" int2:type="AugLoop_Text_Critique"/>
    </int2:textHash>
    <int2:textHash int2:hashCode="CfYOKmH/tA295t" int2:id="3Z8dNsW3">
      <int2:state int2:value="Rejected" int2:type="AugLoop_Text_Critique"/>
    </int2:textHash>
    <int2:textHash int2:hashCode="A+aiAx/mjycrL8" int2:id="57I2FixZ">
      <int2:state int2:value="Rejected" int2:type="AugLoop_Text_Critique"/>
    </int2:textHash>
    <int2:textHash int2:hashCode="gJY/yjF+rlVUfq" int2:id="5bcvLJNw">
      <int2:state int2:value="Rejected" int2:type="AugLoop_Text_Critique"/>
    </int2:textHash>
    <int2:textHash int2:hashCode="hh8tXvAgBT92gt" int2:id="5c3sL4VP">
      <int2:state int2:value="Rejected" int2:type="AugLoop_Text_Critique"/>
    </int2:textHash>
    <int2:textHash int2:hashCode="fRagV9Ug+0Cliq" int2:id="88oVOXk2">
      <int2:state int2:value="Rejected" int2:type="AugLoop_Text_Critique"/>
    </int2:textHash>
    <int2:textHash int2:hashCode="FlekpaMGHyqtO7" int2:id="90RPRfdO">
      <int2:state int2:value="Rejected" int2:type="AugLoop_Text_Critique"/>
    </int2:textHash>
    <int2:textHash int2:hashCode="7sj4XZxDGkh+Mg" int2:id="9UcwupT9">
      <int2:state int2:value="Rejected" int2:type="AugLoop_Text_Critique"/>
    </int2:textHash>
    <int2:textHash int2:hashCode="EBZcNdQwUQBV5D" int2:id="A4CMdYwS">
      <int2:state int2:value="Rejected" int2:type="AugLoop_Text_Critique"/>
    </int2:textHash>
    <int2:textHash int2:hashCode="vVgPMt4JwpSCAb" int2:id="A8BvZMix">
      <int2:state int2:value="Rejected" int2:type="AugLoop_Text_Critique"/>
    </int2:textHash>
    <int2:textHash int2:hashCode="UjVPBpOFYFAUnG" int2:id="Aqb8LXNh">
      <int2:state int2:value="Rejected" int2:type="AugLoop_Text_Critique"/>
    </int2:textHash>
    <int2:textHash int2:hashCode="1PUG0R9Tvv+41n" int2:id="BXt2vYQf">
      <int2:state int2:value="Rejected" int2:type="AugLoop_Text_Critique"/>
    </int2:textHash>
    <int2:textHash int2:hashCode="ELtWLtFbgXkmQc" int2:id="DQqvBMJD">
      <int2:state int2:value="Rejected" int2:type="AugLoop_Text_Critique"/>
    </int2:textHash>
    <int2:textHash int2:hashCode="hrd94kQv4FBI8Z" int2:id="DSJXn0ct">
      <int2:state int2:value="Rejected" int2:type="AugLoop_Text_Critique"/>
    </int2:textHash>
    <int2:textHash int2:hashCode="qxOwKtedvD5COX" int2:id="E3e1fxr0">
      <int2:state int2:value="Rejected" int2:type="AugLoop_Text_Critique"/>
    </int2:textHash>
    <int2:textHash int2:hashCode="MCJp2gNbBYgDzg" int2:id="GVA20kiE">
      <int2:state int2:value="Rejected" int2:type="AugLoop_Text_Critique"/>
    </int2:textHash>
    <int2:textHash int2:hashCode="8KvqpJU7/EVcUq" int2:id="GtryffL1">
      <int2:state int2:value="Rejected" int2:type="AugLoop_Text_Critique"/>
    </int2:textHash>
    <int2:textHash int2:hashCode="Dt++0M1gvCANqM" int2:id="HYufAf26">
      <int2:state int2:value="Rejected" int2:type="AugLoop_Text_Critique"/>
    </int2:textHash>
    <int2:textHash int2:hashCode="56NJQAvECMbuS2" int2:id="L7mJHWmd">
      <int2:state int2:value="Rejected" int2:type="AugLoop_Text_Critique"/>
    </int2:textHash>
    <int2:textHash int2:hashCode="vMljrfvn+AX1cS" int2:id="LFZrMcvX">
      <int2:state int2:value="Rejected" int2:type="AugLoop_Text_Critique"/>
    </int2:textHash>
    <int2:textHash int2:hashCode="RVFsAjENYoYZSg" int2:id="MXpwE9Wf">
      <int2:state int2:value="Rejected" int2:type="AugLoop_Text_Critique"/>
    </int2:textHash>
    <int2:textHash int2:hashCode="3UaHijHHkz8tU/" int2:id="TrHCA02I">
      <int2:state int2:value="Rejected" int2:type="AugLoop_Text_Critique"/>
    </int2:textHash>
    <int2:textHash int2:hashCode="pVjxgVbUMBcFfM" int2:id="Voq2OHzq">
      <int2:state int2:value="Rejected" int2:type="AugLoop_Text_Critique"/>
    </int2:textHash>
    <int2:textHash int2:hashCode="zKoRCx5xDRstRr" int2:id="XUZuaSAY">
      <int2:state int2:value="Rejected" int2:type="AugLoop_Text_Critique"/>
    </int2:textHash>
    <int2:textHash int2:hashCode="cUbdVyHkd1to5C" int2:id="Zhz7E75n">
      <int2:state int2:value="Rejected" int2:type="AugLoop_Text_Critique"/>
    </int2:textHash>
    <int2:textHash int2:hashCode="rR8CcHDKyphaZH" int2:id="b4iXXLt9">
      <int2:state int2:value="Rejected" int2:type="AugLoop_Text_Critique"/>
    </int2:textHash>
    <int2:textHash int2:hashCode="ksaNm6Pm3Greuv" int2:id="dfOvTvDJ">
      <int2:state int2:value="Rejected" int2:type="AugLoop_Text_Critique"/>
    </int2:textHash>
    <int2:textHash int2:hashCode="K0I7yd9Uux8OC6" int2:id="i91jOf2L">
      <int2:state int2:value="Rejected" int2:type="AugLoop_Text_Critique"/>
    </int2:textHash>
    <int2:textHash int2:hashCode="k98rX0Gs2KXTNT" int2:id="iGgpblDo">
      <int2:state int2:value="Rejected" int2:type="AugLoop_Text_Critique"/>
    </int2:textHash>
    <int2:textHash int2:hashCode="JNPG/lZ8dHSaJT" int2:id="iweXxscd">
      <int2:state int2:value="Rejected" int2:type="AugLoop_Text_Critique"/>
    </int2:textHash>
    <int2:textHash int2:hashCode="xmDy8y2vq+T6Bb" int2:id="j2X7Zgsz">
      <int2:state int2:value="Rejected" int2:type="AugLoop_Text_Critique"/>
    </int2:textHash>
    <int2:textHash int2:hashCode="sZtK1wDwoU/xf3" int2:id="jo4z4QSz">
      <int2:state int2:value="Rejected" int2:type="AugLoop_Text_Critique"/>
    </int2:textHash>
    <int2:textHash int2:hashCode="/6jtaZhhIFDDab" int2:id="lpA8DIys">
      <int2:state int2:value="Rejected" int2:type="AugLoop_Text_Critique"/>
    </int2:textHash>
    <int2:textHash int2:hashCode="Ja+Wkrkl1UyBrm" int2:id="m6bBSaj7">
      <int2:state int2:value="Rejected" int2:type="AugLoop_Text_Critique"/>
    </int2:textHash>
    <int2:textHash int2:hashCode="NimAfoifKn4jii" int2:id="mup15Phi">
      <int2:state int2:value="Rejected" int2:type="AugLoop_Text_Critique"/>
    </int2:textHash>
    <int2:textHash int2:hashCode="/YkEF/ZXU2bgus" int2:id="n0xDZfnS">
      <int2:state int2:value="Rejected" int2:type="AugLoop_Text_Critique"/>
    </int2:textHash>
    <int2:textHash int2:hashCode="HWfttYGzQ8v30z" int2:id="olQdyyOe">
      <int2:state int2:value="Rejected" int2:type="AugLoop_Text_Critique"/>
    </int2:textHash>
    <int2:textHash int2:hashCode="HQRpgOKYKFykcz" int2:id="phh49hey">
      <int2:state int2:value="Rejected" int2:type="AugLoop_Text_Critique"/>
    </int2:textHash>
    <int2:textHash int2:hashCode="3gT6Din5s14kkF" int2:id="qxh0k4t6">
      <int2:state int2:value="Rejected" int2:type="AugLoop_Text_Critique"/>
    </int2:textHash>
    <int2:textHash int2:hashCode="N0KhAGCJRoOToC" int2:id="rpHDCZwe">
      <int2:state int2:value="Rejected" int2:type="AugLoop_Text_Critique"/>
    </int2:textHash>
    <int2:textHash int2:hashCode="LhoAtKKlyar3NJ" int2:id="rxpRB6b5">
      <int2:state int2:value="Rejected" int2:type="AugLoop_Text_Critique"/>
    </int2:textHash>
    <int2:textHash int2:hashCode="EYNM4ArqNzk/nB" int2:id="vKwLMFQa">
      <int2:state int2:value="Rejected" int2:type="AugLoop_Text_Critique"/>
    </int2:textHash>
    <int2:textHash int2:hashCode="cxol7XBgjutQrd" int2:id="vhQu4XKr">
      <int2:state int2:value="Rejected" int2:type="AugLoop_Text_Critique"/>
    </int2:textHash>
    <int2:textHash int2:hashCode="j1II5ITQwJRNyl" int2:id="wMzym3C9">
      <int2:state int2:value="Rejected" int2:type="AugLoop_Text_Critique"/>
    </int2:textHash>
    <int2:textHash int2:hashCode="lMjCHQh0D12p6q" int2:id="xRg3cLdT">
      <int2:state int2:value="Rejected" int2:type="AugLoop_Text_Critique"/>
    </int2:textHash>
    <int2:bookmark int2:bookmarkName="_Int_GnbpBeIv" int2:invalidationBookmarkName="" int2:hashCode="ko50Bqweo4Zy2Y" int2:id="5ONqpqjA">
      <int2:state int2:value="Rejected" int2:type="AugLoop_Text_Critique"/>
    </int2:bookmark>
    <int2:bookmark int2:bookmarkName="_Int_7fH2KUUO" int2:invalidationBookmarkName="" int2:hashCode="X4mSpfXfLjnP3r" int2:id="7QI1oPd0">
      <int2:state int2:value="Rejected" int2:type="AugLoop_Text_Critique"/>
    </int2:bookmark>
    <int2:bookmark int2:bookmarkName="_Int_rkvDWwWT" int2:invalidationBookmarkName="" int2:hashCode="cEPcC66D7r/Nlk" int2:id="7UwfANOQ">
      <int2:state int2:value="Rejected" int2:type="AugLoop_Acronyms_AcronymsCritique"/>
    </int2:bookmark>
    <int2:bookmark int2:bookmarkName="_Int_EzVHCNLq" int2:invalidationBookmarkName="" int2:hashCode="ddy67r+rpdQSBf" int2:id="DaDIq9Qu">
      <int2:state int2:value="Rejected" int2:type="AugLoop_Text_Critique"/>
    </int2:bookmark>
    <int2:bookmark int2:bookmarkName="_Int_GmzKTolh" int2:invalidationBookmarkName="" int2:hashCode="0WDgmGrKRxRxSh" int2:id="n25bbBw5">
      <int2:state int2:value="Rejected" int2:type="AugLoop_Text_Critique"/>
    </int2:bookmark>
    <int2:bookmark int2:bookmarkName="_Int_0NBagVCx" int2:invalidationBookmarkName="" int2:hashCode="VAnDyBRolYGca6" int2:id="nwtfGmZ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4B4"/>
    <w:multiLevelType w:val="multilevel"/>
    <w:tmpl w:val="FF90F40C"/>
    <w:lvl w:ilvl="0">
      <w:start w:val="6"/>
      <w:numFmt w:val="decimal"/>
      <w:lvlText w:val="%1."/>
      <w:lvlJc w:val="left"/>
      <w:pPr>
        <w:ind w:left="680" w:hanging="680"/>
      </w:pPr>
      <w:rPr>
        <w:rFonts w:hint="default"/>
        <w:color w:val="0000FF"/>
      </w:rPr>
    </w:lvl>
    <w:lvl w:ilvl="1">
      <w:start w:val="2"/>
      <w:numFmt w:val="decimal"/>
      <w:lvlText w:val="%1.%2."/>
      <w:lvlJc w:val="left"/>
      <w:pPr>
        <w:ind w:left="720" w:hanging="720"/>
      </w:pPr>
      <w:rPr>
        <w:rFonts w:hint="default"/>
        <w:color w:val="0000FF"/>
      </w:rPr>
    </w:lvl>
    <w:lvl w:ilvl="2">
      <w:start w:val="1"/>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 w15:restartNumberingAfterBreak="0">
    <w:nsid w:val="047E1350"/>
    <w:multiLevelType w:val="hybridMultilevel"/>
    <w:tmpl w:val="C6146CFE"/>
    <w:lvl w:ilvl="0" w:tplc="79206310">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281748"/>
    <w:multiLevelType w:val="hybridMultilevel"/>
    <w:tmpl w:val="D012D192"/>
    <w:lvl w:ilvl="0" w:tplc="240A0001">
      <w:start w:val="1"/>
      <w:numFmt w:val="bullet"/>
      <w:lvlText w:val=""/>
      <w:lvlJc w:val="left"/>
      <w:pPr>
        <w:ind w:left="-1404" w:hanging="360"/>
      </w:pPr>
      <w:rPr>
        <w:rFonts w:ascii="Symbol" w:hAnsi="Symbol" w:hint="default"/>
      </w:rPr>
    </w:lvl>
    <w:lvl w:ilvl="1" w:tplc="240A0003">
      <w:start w:val="1"/>
      <w:numFmt w:val="bullet"/>
      <w:lvlText w:val="o"/>
      <w:lvlJc w:val="left"/>
      <w:pPr>
        <w:ind w:left="-684" w:hanging="360"/>
      </w:pPr>
      <w:rPr>
        <w:rFonts w:ascii="Courier New" w:hAnsi="Courier New" w:cs="Courier New" w:hint="default"/>
      </w:rPr>
    </w:lvl>
    <w:lvl w:ilvl="2" w:tplc="240A0005" w:tentative="1">
      <w:start w:val="1"/>
      <w:numFmt w:val="bullet"/>
      <w:lvlText w:val=""/>
      <w:lvlJc w:val="left"/>
      <w:pPr>
        <w:ind w:left="36" w:hanging="360"/>
      </w:pPr>
      <w:rPr>
        <w:rFonts w:ascii="Wingdings" w:hAnsi="Wingdings" w:hint="default"/>
      </w:rPr>
    </w:lvl>
    <w:lvl w:ilvl="3" w:tplc="240A0001" w:tentative="1">
      <w:start w:val="1"/>
      <w:numFmt w:val="bullet"/>
      <w:lvlText w:val=""/>
      <w:lvlJc w:val="left"/>
      <w:pPr>
        <w:ind w:left="756" w:hanging="360"/>
      </w:pPr>
      <w:rPr>
        <w:rFonts w:ascii="Symbol" w:hAnsi="Symbol" w:hint="default"/>
      </w:rPr>
    </w:lvl>
    <w:lvl w:ilvl="4" w:tplc="240A0003" w:tentative="1">
      <w:start w:val="1"/>
      <w:numFmt w:val="bullet"/>
      <w:lvlText w:val="o"/>
      <w:lvlJc w:val="left"/>
      <w:pPr>
        <w:ind w:left="1476" w:hanging="360"/>
      </w:pPr>
      <w:rPr>
        <w:rFonts w:ascii="Courier New" w:hAnsi="Courier New" w:cs="Courier New" w:hint="default"/>
      </w:rPr>
    </w:lvl>
    <w:lvl w:ilvl="5" w:tplc="240A0005" w:tentative="1">
      <w:start w:val="1"/>
      <w:numFmt w:val="bullet"/>
      <w:lvlText w:val=""/>
      <w:lvlJc w:val="left"/>
      <w:pPr>
        <w:ind w:left="2196" w:hanging="360"/>
      </w:pPr>
      <w:rPr>
        <w:rFonts w:ascii="Wingdings" w:hAnsi="Wingdings" w:hint="default"/>
      </w:rPr>
    </w:lvl>
    <w:lvl w:ilvl="6" w:tplc="240A0001" w:tentative="1">
      <w:start w:val="1"/>
      <w:numFmt w:val="bullet"/>
      <w:lvlText w:val=""/>
      <w:lvlJc w:val="left"/>
      <w:pPr>
        <w:ind w:left="2916" w:hanging="360"/>
      </w:pPr>
      <w:rPr>
        <w:rFonts w:ascii="Symbol" w:hAnsi="Symbol" w:hint="default"/>
      </w:rPr>
    </w:lvl>
    <w:lvl w:ilvl="7" w:tplc="240A0003" w:tentative="1">
      <w:start w:val="1"/>
      <w:numFmt w:val="bullet"/>
      <w:lvlText w:val="o"/>
      <w:lvlJc w:val="left"/>
      <w:pPr>
        <w:ind w:left="3636" w:hanging="360"/>
      </w:pPr>
      <w:rPr>
        <w:rFonts w:ascii="Courier New" w:hAnsi="Courier New" w:cs="Courier New" w:hint="default"/>
      </w:rPr>
    </w:lvl>
    <w:lvl w:ilvl="8" w:tplc="240A0005" w:tentative="1">
      <w:start w:val="1"/>
      <w:numFmt w:val="bullet"/>
      <w:lvlText w:val=""/>
      <w:lvlJc w:val="left"/>
      <w:pPr>
        <w:ind w:left="4356" w:hanging="360"/>
      </w:pPr>
      <w:rPr>
        <w:rFonts w:ascii="Wingdings" w:hAnsi="Wingdings" w:hint="default"/>
      </w:rPr>
    </w:lvl>
  </w:abstractNum>
  <w:abstractNum w:abstractNumId="3"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4" w15:restartNumberingAfterBreak="0">
    <w:nsid w:val="11D07B42"/>
    <w:multiLevelType w:val="multilevel"/>
    <w:tmpl w:val="43B042E6"/>
    <w:lvl w:ilvl="0">
      <w:start w:val="3"/>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75379A8"/>
    <w:multiLevelType w:val="hybridMultilevel"/>
    <w:tmpl w:val="19CE5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BB4"/>
    <w:multiLevelType w:val="hybridMultilevel"/>
    <w:tmpl w:val="20860DCC"/>
    <w:lvl w:ilvl="0" w:tplc="6C5A5B90">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7" w15:restartNumberingAfterBreak="0">
    <w:nsid w:val="1AB53A3F"/>
    <w:multiLevelType w:val="hybridMultilevel"/>
    <w:tmpl w:val="B5A293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E1F54B3"/>
    <w:multiLevelType w:val="multilevel"/>
    <w:tmpl w:val="FD600544"/>
    <w:lvl w:ilvl="0">
      <w:start w:val="1"/>
      <w:numFmt w:val="decimal"/>
      <w:lvlText w:val="%1."/>
      <w:lvlJc w:val="left"/>
      <w:pPr>
        <w:tabs>
          <w:tab w:val="num" w:pos="360"/>
        </w:tabs>
        <w:ind w:left="360" w:hanging="360"/>
      </w:pPr>
      <w:rPr>
        <w:rFonts w:cs="Times New Roman" w:hint="default"/>
        <w:b/>
        <w:sz w:val="28"/>
      </w:rPr>
    </w:lvl>
    <w:lvl w:ilvl="1">
      <w:start w:val="1"/>
      <w:numFmt w:val="decimal"/>
      <w:isLgl/>
      <w:lvlText w:val="%1.%2."/>
      <w:lvlJc w:val="left"/>
      <w:pPr>
        <w:ind w:left="7100" w:hanging="720"/>
      </w:pPr>
      <w:rPr>
        <w:rFonts w:cs="Times New Roman" w:hint="default"/>
        <w:strike w:val="0"/>
        <w:color w:val="auto"/>
        <w:sz w:val="28"/>
      </w:rPr>
    </w:lvl>
    <w:lvl w:ilvl="2">
      <w:start w:val="1"/>
      <w:numFmt w:val="decimal"/>
      <w:isLgl/>
      <w:lvlText w:val="%1.%2.%3."/>
      <w:lvlJc w:val="left"/>
      <w:pPr>
        <w:ind w:left="720" w:hanging="720"/>
      </w:pPr>
      <w:rPr>
        <w:rFonts w:cs="Times New Roman" w:hint="default"/>
        <w:i w:val="0"/>
        <w:color w:val="0000FF"/>
        <w:sz w:val="28"/>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9" w15:restartNumberingAfterBreak="0">
    <w:nsid w:val="23245972"/>
    <w:multiLevelType w:val="hybridMultilevel"/>
    <w:tmpl w:val="9D626736"/>
    <w:lvl w:ilvl="0" w:tplc="ED2C69E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3B061A9"/>
    <w:multiLevelType w:val="hybridMultilevel"/>
    <w:tmpl w:val="CAEA226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294A381C"/>
    <w:multiLevelType w:val="hybridMultilevel"/>
    <w:tmpl w:val="91CE0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F25D3C"/>
    <w:multiLevelType w:val="hybridMultilevel"/>
    <w:tmpl w:val="27AEA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E150C7"/>
    <w:multiLevelType w:val="hybridMultilevel"/>
    <w:tmpl w:val="E27A0306"/>
    <w:lvl w:ilvl="0" w:tplc="EC06641C">
      <w:start w:val="6"/>
      <w:numFmt w:val="decimal"/>
      <w:lvlText w:val="%1."/>
      <w:lvlJc w:val="left"/>
      <w:pPr>
        <w:ind w:left="720" w:hanging="360"/>
      </w:pPr>
      <w:rPr>
        <w:rFonts w:cs="Times New Roman" w:hint="default"/>
        <w:sz w:val="3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C451D2"/>
    <w:multiLevelType w:val="hybridMultilevel"/>
    <w:tmpl w:val="7C8807CC"/>
    <w:lvl w:ilvl="0" w:tplc="9BB851D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40613D"/>
    <w:multiLevelType w:val="hybridMultilevel"/>
    <w:tmpl w:val="6046B5CC"/>
    <w:lvl w:ilvl="0" w:tplc="45A8A2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222F38"/>
    <w:multiLevelType w:val="multilevel"/>
    <w:tmpl w:val="44A2768C"/>
    <w:lvl w:ilvl="0">
      <w:start w:val="6"/>
      <w:numFmt w:val="decimal"/>
      <w:lvlText w:val="%1."/>
      <w:lvlJc w:val="left"/>
      <w:pPr>
        <w:ind w:left="480" w:hanging="48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7" w15:restartNumberingAfterBreak="0">
    <w:nsid w:val="4C0769FB"/>
    <w:multiLevelType w:val="hybridMultilevel"/>
    <w:tmpl w:val="1CB0DFF6"/>
    <w:lvl w:ilvl="0" w:tplc="10F4D2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99068C"/>
    <w:multiLevelType w:val="multilevel"/>
    <w:tmpl w:val="9A74FFB2"/>
    <w:lvl w:ilvl="0">
      <w:start w:val="1"/>
      <w:numFmt w:val="decimal"/>
      <w:lvlText w:val="%1."/>
      <w:lvlJc w:val="left"/>
      <w:pPr>
        <w:tabs>
          <w:tab w:val="num" w:pos="360"/>
        </w:tabs>
        <w:ind w:left="360" w:hanging="360"/>
      </w:pPr>
      <w:rPr>
        <w:rFonts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AA0116"/>
    <w:multiLevelType w:val="hybridMultilevel"/>
    <w:tmpl w:val="98F68F3A"/>
    <w:lvl w:ilvl="0" w:tplc="11BE27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145DE8"/>
    <w:multiLevelType w:val="multilevel"/>
    <w:tmpl w:val="9C90C370"/>
    <w:lvl w:ilvl="0">
      <w:start w:val="6"/>
      <w:numFmt w:val="decimal"/>
      <w:lvlText w:val="%1."/>
      <w:lvlJc w:val="left"/>
      <w:pPr>
        <w:ind w:left="720" w:hanging="720"/>
      </w:pPr>
      <w:rPr>
        <w:rFonts w:hint="default"/>
        <w:color w:val="0000FF"/>
      </w:rPr>
    </w:lvl>
    <w:lvl w:ilvl="1">
      <w:start w:val="4"/>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1" w15:restartNumberingAfterBreak="0">
    <w:nsid w:val="71C43717"/>
    <w:multiLevelType w:val="multilevel"/>
    <w:tmpl w:val="6A2E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D6E48"/>
    <w:multiLevelType w:val="hybridMultilevel"/>
    <w:tmpl w:val="E19482B8"/>
    <w:lvl w:ilvl="0" w:tplc="CF64BEC4">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25740922">
    <w:abstractNumId w:val="18"/>
  </w:num>
  <w:num w:numId="2" w16cid:durableId="1118261608">
    <w:abstractNumId w:val="8"/>
  </w:num>
  <w:num w:numId="3" w16cid:durableId="1859467952">
    <w:abstractNumId w:val="4"/>
  </w:num>
  <w:num w:numId="4" w16cid:durableId="2049334686">
    <w:abstractNumId w:val="3"/>
  </w:num>
  <w:num w:numId="5" w16cid:durableId="2127191639">
    <w:abstractNumId w:val="9"/>
  </w:num>
  <w:num w:numId="6" w16cid:durableId="337391418">
    <w:abstractNumId w:val="5"/>
  </w:num>
  <w:num w:numId="7" w16cid:durableId="1849054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28478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7641900">
    <w:abstractNumId w:val="12"/>
  </w:num>
  <w:num w:numId="10" w16cid:durableId="1800799259">
    <w:abstractNumId w:val="7"/>
  </w:num>
  <w:num w:numId="11" w16cid:durableId="1905290143">
    <w:abstractNumId w:val="11"/>
  </w:num>
  <w:num w:numId="12" w16cid:durableId="159858413">
    <w:abstractNumId w:val="1"/>
  </w:num>
  <w:num w:numId="13" w16cid:durableId="1766723806">
    <w:abstractNumId w:val="20"/>
  </w:num>
  <w:num w:numId="14" w16cid:durableId="1923835635">
    <w:abstractNumId w:val="18"/>
    <w:lvlOverride w:ilvl="0">
      <w:startOverride w:val="1"/>
    </w:lvlOverride>
  </w:num>
  <w:num w:numId="15" w16cid:durableId="1580823720">
    <w:abstractNumId w:val="6"/>
  </w:num>
  <w:num w:numId="16" w16cid:durableId="374424761">
    <w:abstractNumId w:val="2"/>
  </w:num>
  <w:num w:numId="17" w16cid:durableId="278144961">
    <w:abstractNumId w:val="18"/>
    <w:lvlOverride w:ilvl="0">
      <w:startOverride w:val="1"/>
    </w:lvlOverride>
  </w:num>
  <w:num w:numId="18" w16cid:durableId="1607153493">
    <w:abstractNumId w:val="14"/>
  </w:num>
  <w:num w:numId="19" w16cid:durableId="1429083923">
    <w:abstractNumId w:val="13"/>
  </w:num>
  <w:num w:numId="20" w16cid:durableId="863440440">
    <w:abstractNumId w:val="21"/>
  </w:num>
  <w:num w:numId="21" w16cid:durableId="1205825689">
    <w:abstractNumId w:val="15"/>
  </w:num>
  <w:num w:numId="22" w16cid:durableId="675112784">
    <w:abstractNumId w:val="22"/>
  </w:num>
  <w:num w:numId="23" w16cid:durableId="116796162">
    <w:abstractNumId w:val="17"/>
  </w:num>
  <w:num w:numId="24" w16cid:durableId="888152155">
    <w:abstractNumId w:val="18"/>
    <w:lvlOverride w:ilvl="0">
      <w:startOverride w:val="1"/>
    </w:lvlOverride>
  </w:num>
  <w:num w:numId="25" w16cid:durableId="1106728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84452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1032186">
    <w:abstractNumId w:val="16"/>
  </w:num>
  <w:num w:numId="28" w16cid:durableId="1326472064">
    <w:abstractNumId w:val="0"/>
  </w:num>
  <w:num w:numId="29" w16cid:durableId="176772757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isplayBackgroundShape/>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53B"/>
    <w:rsid w:val="00000718"/>
    <w:rsid w:val="00000B28"/>
    <w:rsid w:val="00001380"/>
    <w:rsid w:val="0000139E"/>
    <w:rsid w:val="00001685"/>
    <w:rsid w:val="0000179D"/>
    <w:rsid w:val="00001A5E"/>
    <w:rsid w:val="0000213D"/>
    <w:rsid w:val="00002857"/>
    <w:rsid w:val="00002B7A"/>
    <w:rsid w:val="00002C22"/>
    <w:rsid w:val="0000322E"/>
    <w:rsid w:val="0000356B"/>
    <w:rsid w:val="000037DA"/>
    <w:rsid w:val="00003ACE"/>
    <w:rsid w:val="00004004"/>
    <w:rsid w:val="000047A2"/>
    <w:rsid w:val="000050F1"/>
    <w:rsid w:val="00005451"/>
    <w:rsid w:val="0000550D"/>
    <w:rsid w:val="00005744"/>
    <w:rsid w:val="00005E2D"/>
    <w:rsid w:val="00006403"/>
    <w:rsid w:val="000068B9"/>
    <w:rsid w:val="000068DC"/>
    <w:rsid w:val="000069FA"/>
    <w:rsid w:val="00006B46"/>
    <w:rsid w:val="00006D28"/>
    <w:rsid w:val="000070C7"/>
    <w:rsid w:val="00007115"/>
    <w:rsid w:val="0000791D"/>
    <w:rsid w:val="00007995"/>
    <w:rsid w:val="00007EFD"/>
    <w:rsid w:val="00007F5E"/>
    <w:rsid w:val="00007F6B"/>
    <w:rsid w:val="0001062E"/>
    <w:rsid w:val="0001112B"/>
    <w:rsid w:val="00011137"/>
    <w:rsid w:val="00011138"/>
    <w:rsid w:val="0001139D"/>
    <w:rsid w:val="000114A0"/>
    <w:rsid w:val="00011531"/>
    <w:rsid w:val="00011C61"/>
    <w:rsid w:val="00011DE8"/>
    <w:rsid w:val="00012225"/>
    <w:rsid w:val="00012413"/>
    <w:rsid w:val="00012818"/>
    <w:rsid w:val="0001287C"/>
    <w:rsid w:val="00012ADD"/>
    <w:rsid w:val="000130D8"/>
    <w:rsid w:val="0001336F"/>
    <w:rsid w:val="00013381"/>
    <w:rsid w:val="0001351C"/>
    <w:rsid w:val="00013526"/>
    <w:rsid w:val="00013E88"/>
    <w:rsid w:val="00013ED8"/>
    <w:rsid w:val="00014129"/>
    <w:rsid w:val="000144C7"/>
    <w:rsid w:val="00014CB7"/>
    <w:rsid w:val="00014EFC"/>
    <w:rsid w:val="00014FE1"/>
    <w:rsid w:val="00015220"/>
    <w:rsid w:val="00015246"/>
    <w:rsid w:val="000155D9"/>
    <w:rsid w:val="00015C73"/>
    <w:rsid w:val="00015CDF"/>
    <w:rsid w:val="00015E42"/>
    <w:rsid w:val="0001650A"/>
    <w:rsid w:val="000168A9"/>
    <w:rsid w:val="00016BF6"/>
    <w:rsid w:val="00016C6A"/>
    <w:rsid w:val="00016D63"/>
    <w:rsid w:val="00016D87"/>
    <w:rsid w:val="000171E7"/>
    <w:rsid w:val="0001727F"/>
    <w:rsid w:val="00017385"/>
    <w:rsid w:val="000173CD"/>
    <w:rsid w:val="00017540"/>
    <w:rsid w:val="00017AD4"/>
    <w:rsid w:val="00017CF8"/>
    <w:rsid w:val="00020953"/>
    <w:rsid w:val="00020956"/>
    <w:rsid w:val="00020ABE"/>
    <w:rsid w:val="00020AE0"/>
    <w:rsid w:val="00021166"/>
    <w:rsid w:val="000211C0"/>
    <w:rsid w:val="0002120B"/>
    <w:rsid w:val="000217ED"/>
    <w:rsid w:val="00021A41"/>
    <w:rsid w:val="00021DFE"/>
    <w:rsid w:val="00021EAA"/>
    <w:rsid w:val="00022056"/>
    <w:rsid w:val="00022487"/>
    <w:rsid w:val="00022699"/>
    <w:rsid w:val="00023375"/>
    <w:rsid w:val="000234AA"/>
    <w:rsid w:val="0002421D"/>
    <w:rsid w:val="0002449A"/>
    <w:rsid w:val="000245A8"/>
    <w:rsid w:val="000245BD"/>
    <w:rsid w:val="000249C2"/>
    <w:rsid w:val="00024CB5"/>
    <w:rsid w:val="00024D35"/>
    <w:rsid w:val="000255BE"/>
    <w:rsid w:val="00025B86"/>
    <w:rsid w:val="0002621C"/>
    <w:rsid w:val="00026B20"/>
    <w:rsid w:val="00026D9C"/>
    <w:rsid w:val="00026F19"/>
    <w:rsid w:val="000271FD"/>
    <w:rsid w:val="000272AC"/>
    <w:rsid w:val="0002766C"/>
    <w:rsid w:val="00027D06"/>
    <w:rsid w:val="000301FE"/>
    <w:rsid w:val="00030224"/>
    <w:rsid w:val="000302E1"/>
    <w:rsid w:val="00030405"/>
    <w:rsid w:val="00030471"/>
    <w:rsid w:val="00030564"/>
    <w:rsid w:val="0003078F"/>
    <w:rsid w:val="00030C8A"/>
    <w:rsid w:val="00030D61"/>
    <w:rsid w:val="000311E5"/>
    <w:rsid w:val="0003167B"/>
    <w:rsid w:val="000316DD"/>
    <w:rsid w:val="00031732"/>
    <w:rsid w:val="000319A1"/>
    <w:rsid w:val="00031ABA"/>
    <w:rsid w:val="000323DB"/>
    <w:rsid w:val="0003302E"/>
    <w:rsid w:val="000330B6"/>
    <w:rsid w:val="000333CB"/>
    <w:rsid w:val="000335F3"/>
    <w:rsid w:val="00033784"/>
    <w:rsid w:val="000337F8"/>
    <w:rsid w:val="00033B23"/>
    <w:rsid w:val="00033B78"/>
    <w:rsid w:val="00033CD4"/>
    <w:rsid w:val="00033D90"/>
    <w:rsid w:val="00033DC8"/>
    <w:rsid w:val="00033F41"/>
    <w:rsid w:val="0003466A"/>
    <w:rsid w:val="00034BF7"/>
    <w:rsid w:val="00034BF9"/>
    <w:rsid w:val="00035086"/>
    <w:rsid w:val="00035540"/>
    <w:rsid w:val="00035D9F"/>
    <w:rsid w:val="00035E2C"/>
    <w:rsid w:val="000360AC"/>
    <w:rsid w:val="0003683D"/>
    <w:rsid w:val="000369FB"/>
    <w:rsid w:val="00036A44"/>
    <w:rsid w:val="00036EC8"/>
    <w:rsid w:val="00037481"/>
    <w:rsid w:val="00037949"/>
    <w:rsid w:val="00037994"/>
    <w:rsid w:val="00037BF1"/>
    <w:rsid w:val="00037D18"/>
    <w:rsid w:val="00037D64"/>
    <w:rsid w:val="00040119"/>
    <w:rsid w:val="0004011F"/>
    <w:rsid w:val="0004031D"/>
    <w:rsid w:val="00040467"/>
    <w:rsid w:val="00040545"/>
    <w:rsid w:val="00040ACE"/>
    <w:rsid w:val="00040BAB"/>
    <w:rsid w:val="00040C6C"/>
    <w:rsid w:val="00041225"/>
    <w:rsid w:val="000413D3"/>
    <w:rsid w:val="000415F8"/>
    <w:rsid w:val="000418F7"/>
    <w:rsid w:val="000419FE"/>
    <w:rsid w:val="00041A62"/>
    <w:rsid w:val="00041ACF"/>
    <w:rsid w:val="0004210C"/>
    <w:rsid w:val="00042521"/>
    <w:rsid w:val="0004254C"/>
    <w:rsid w:val="000425EB"/>
    <w:rsid w:val="00042C4D"/>
    <w:rsid w:val="00042DA4"/>
    <w:rsid w:val="000432CD"/>
    <w:rsid w:val="000433D2"/>
    <w:rsid w:val="0004364C"/>
    <w:rsid w:val="00043A06"/>
    <w:rsid w:val="00043A5D"/>
    <w:rsid w:val="00043C6C"/>
    <w:rsid w:val="000442F7"/>
    <w:rsid w:val="0004452E"/>
    <w:rsid w:val="00044723"/>
    <w:rsid w:val="000452B4"/>
    <w:rsid w:val="00045568"/>
    <w:rsid w:val="00045844"/>
    <w:rsid w:val="000459E9"/>
    <w:rsid w:val="00045AFD"/>
    <w:rsid w:val="00045E7B"/>
    <w:rsid w:val="000465AA"/>
    <w:rsid w:val="00046625"/>
    <w:rsid w:val="000469BD"/>
    <w:rsid w:val="00046A77"/>
    <w:rsid w:val="00046C24"/>
    <w:rsid w:val="00046C74"/>
    <w:rsid w:val="00046E7C"/>
    <w:rsid w:val="00047225"/>
    <w:rsid w:val="00047449"/>
    <w:rsid w:val="000474C0"/>
    <w:rsid w:val="00047A84"/>
    <w:rsid w:val="00047BAA"/>
    <w:rsid w:val="00047BDA"/>
    <w:rsid w:val="0005029B"/>
    <w:rsid w:val="00050552"/>
    <w:rsid w:val="00050604"/>
    <w:rsid w:val="000507BE"/>
    <w:rsid w:val="0005087F"/>
    <w:rsid w:val="0005112C"/>
    <w:rsid w:val="0005192B"/>
    <w:rsid w:val="000519B7"/>
    <w:rsid w:val="000525F4"/>
    <w:rsid w:val="00052D38"/>
    <w:rsid w:val="000533E7"/>
    <w:rsid w:val="0005413E"/>
    <w:rsid w:val="000541C1"/>
    <w:rsid w:val="00054349"/>
    <w:rsid w:val="00054CC7"/>
    <w:rsid w:val="00054D4B"/>
    <w:rsid w:val="00054F54"/>
    <w:rsid w:val="00054FE6"/>
    <w:rsid w:val="00055048"/>
    <w:rsid w:val="00055212"/>
    <w:rsid w:val="000552C9"/>
    <w:rsid w:val="00055423"/>
    <w:rsid w:val="0005559C"/>
    <w:rsid w:val="00055677"/>
    <w:rsid w:val="00055CAB"/>
    <w:rsid w:val="00055D20"/>
    <w:rsid w:val="00055FE7"/>
    <w:rsid w:val="0005682B"/>
    <w:rsid w:val="00056A8A"/>
    <w:rsid w:val="00056EE2"/>
    <w:rsid w:val="000575F3"/>
    <w:rsid w:val="00057660"/>
    <w:rsid w:val="0005771C"/>
    <w:rsid w:val="00057F6D"/>
    <w:rsid w:val="00057F97"/>
    <w:rsid w:val="0006084A"/>
    <w:rsid w:val="00060968"/>
    <w:rsid w:val="00060E56"/>
    <w:rsid w:val="00060ED6"/>
    <w:rsid w:val="00061595"/>
    <w:rsid w:val="000615FA"/>
    <w:rsid w:val="00061739"/>
    <w:rsid w:val="00061A16"/>
    <w:rsid w:val="00061BCD"/>
    <w:rsid w:val="00061C56"/>
    <w:rsid w:val="00061CEC"/>
    <w:rsid w:val="0006289F"/>
    <w:rsid w:val="0006326A"/>
    <w:rsid w:val="000638DD"/>
    <w:rsid w:val="00063BD8"/>
    <w:rsid w:val="00063C0F"/>
    <w:rsid w:val="00063E30"/>
    <w:rsid w:val="00063F21"/>
    <w:rsid w:val="00063F46"/>
    <w:rsid w:val="00064135"/>
    <w:rsid w:val="0006424A"/>
    <w:rsid w:val="000642FE"/>
    <w:rsid w:val="00064346"/>
    <w:rsid w:val="00064613"/>
    <w:rsid w:val="000648FC"/>
    <w:rsid w:val="000655EC"/>
    <w:rsid w:val="0006573B"/>
    <w:rsid w:val="00065A41"/>
    <w:rsid w:val="00065FD6"/>
    <w:rsid w:val="000663F3"/>
    <w:rsid w:val="00066A66"/>
    <w:rsid w:val="00066C78"/>
    <w:rsid w:val="00066D21"/>
    <w:rsid w:val="00066FBD"/>
    <w:rsid w:val="0006738D"/>
    <w:rsid w:val="000675A2"/>
    <w:rsid w:val="00067A4E"/>
    <w:rsid w:val="00067A89"/>
    <w:rsid w:val="00067B10"/>
    <w:rsid w:val="00067E5F"/>
    <w:rsid w:val="000701AD"/>
    <w:rsid w:val="00070241"/>
    <w:rsid w:val="0007033C"/>
    <w:rsid w:val="0007035C"/>
    <w:rsid w:val="0007042D"/>
    <w:rsid w:val="000707B5"/>
    <w:rsid w:val="00070927"/>
    <w:rsid w:val="00070F11"/>
    <w:rsid w:val="00071561"/>
    <w:rsid w:val="00071591"/>
    <w:rsid w:val="0007180D"/>
    <w:rsid w:val="000719DF"/>
    <w:rsid w:val="00071B51"/>
    <w:rsid w:val="00071D6A"/>
    <w:rsid w:val="00071DAE"/>
    <w:rsid w:val="00071DCA"/>
    <w:rsid w:val="00071EF7"/>
    <w:rsid w:val="00072054"/>
    <w:rsid w:val="000722E3"/>
    <w:rsid w:val="00072B62"/>
    <w:rsid w:val="000732EA"/>
    <w:rsid w:val="0007374A"/>
    <w:rsid w:val="00073922"/>
    <w:rsid w:val="00073A70"/>
    <w:rsid w:val="00073C09"/>
    <w:rsid w:val="00073C0D"/>
    <w:rsid w:val="00073DBD"/>
    <w:rsid w:val="00073EE7"/>
    <w:rsid w:val="000748DD"/>
    <w:rsid w:val="00074A47"/>
    <w:rsid w:val="00074BB6"/>
    <w:rsid w:val="00074E40"/>
    <w:rsid w:val="00074FBD"/>
    <w:rsid w:val="0007506D"/>
    <w:rsid w:val="00075600"/>
    <w:rsid w:val="000756CC"/>
    <w:rsid w:val="000757B1"/>
    <w:rsid w:val="00075880"/>
    <w:rsid w:val="000763FB"/>
    <w:rsid w:val="0007663E"/>
    <w:rsid w:val="00076A95"/>
    <w:rsid w:val="00076CF0"/>
    <w:rsid w:val="00076E99"/>
    <w:rsid w:val="00077442"/>
    <w:rsid w:val="000777EE"/>
    <w:rsid w:val="00077AC3"/>
    <w:rsid w:val="00077B52"/>
    <w:rsid w:val="00077C16"/>
    <w:rsid w:val="0008002B"/>
    <w:rsid w:val="00080255"/>
    <w:rsid w:val="00080965"/>
    <w:rsid w:val="00080D66"/>
    <w:rsid w:val="00080FA8"/>
    <w:rsid w:val="00080FFB"/>
    <w:rsid w:val="000810FC"/>
    <w:rsid w:val="00082370"/>
    <w:rsid w:val="000824B4"/>
    <w:rsid w:val="000826CE"/>
    <w:rsid w:val="000828D5"/>
    <w:rsid w:val="00082BE2"/>
    <w:rsid w:val="000832D4"/>
    <w:rsid w:val="000832E2"/>
    <w:rsid w:val="000832F9"/>
    <w:rsid w:val="0008360D"/>
    <w:rsid w:val="000837FE"/>
    <w:rsid w:val="00083A9C"/>
    <w:rsid w:val="00083D82"/>
    <w:rsid w:val="0008401D"/>
    <w:rsid w:val="00084082"/>
    <w:rsid w:val="00084287"/>
    <w:rsid w:val="00084395"/>
    <w:rsid w:val="0008474A"/>
    <w:rsid w:val="00084D56"/>
    <w:rsid w:val="00084E78"/>
    <w:rsid w:val="00084F43"/>
    <w:rsid w:val="0008501C"/>
    <w:rsid w:val="00085092"/>
    <w:rsid w:val="00085749"/>
    <w:rsid w:val="00085917"/>
    <w:rsid w:val="0008605E"/>
    <w:rsid w:val="00086157"/>
    <w:rsid w:val="00086C8D"/>
    <w:rsid w:val="00086EF0"/>
    <w:rsid w:val="000877CC"/>
    <w:rsid w:val="00087AD9"/>
    <w:rsid w:val="00087B77"/>
    <w:rsid w:val="00087C51"/>
    <w:rsid w:val="00087E2B"/>
    <w:rsid w:val="00087E6E"/>
    <w:rsid w:val="00087EC6"/>
    <w:rsid w:val="00090291"/>
    <w:rsid w:val="000902A8"/>
    <w:rsid w:val="00090312"/>
    <w:rsid w:val="0009077C"/>
    <w:rsid w:val="00090850"/>
    <w:rsid w:val="00090963"/>
    <w:rsid w:val="00090A9D"/>
    <w:rsid w:val="00090D9A"/>
    <w:rsid w:val="00090F14"/>
    <w:rsid w:val="000913DC"/>
    <w:rsid w:val="00091697"/>
    <w:rsid w:val="00091B4F"/>
    <w:rsid w:val="0009221A"/>
    <w:rsid w:val="00092249"/>
    <w:rsid w:val="0009226D"/>
    <w:rsid w:val="000925BE"/>
    <w:rsid w:val="000926FB"/>
    <w:rsid w:val="00092886"/>
    <w:rsid w:val="00092975"/>
    <w:rsid w:val="00092CC5"/>
    <w:rsid w:val="00092FB7"/>
    <w:rsid w:val="00093309"/>
    <w:rsid w:val="00093650"/>
    <w:rsid w:val="00093901"/>
    <w:rsid w:val="000939FE"/>
    <w:rsid w:val="00093BFE"/>
    <w:rsid w:val="0009412B"/>
    <w:rsid w:val="0009420B"/>
    <w:rsid w:val="000943A5"/>
    <w:rsid w:val="00094809"/>
    <w:rsid w:val="00094AFA"/>
    <w:rsid w:val="00094CF3"/>
    <w:rsid w:val="00094DA8"/>
    <w:rsid w:val="00094F80"/>
    <w:rsid w:val="00094FB0"/>
    <w:rsid w:val="00095018"/>
    <w:rsid w:val="000950FA"/>
    <w:rsid w:val="0009516E"/>
    <w:rsid w:val="000952E8"/>
    <w:rsid w:val="00095592"/>
    <w:rsid w:val="00095980"/>
    <w:rsid w:val="000959A0"/>
    <w:rsid w:val="00096143"/>
    <w:rsid w:val="00096167"/>
    <w:rsid w:val="000962D9"/>
    <w:rsid w:val="000964B7"/>
    <w:rsid w:val="00096615"/>
    <w:rsid w:val="00096E93"/>
    <w:rsid w:val="000972FE"/>
    <w:rsid w:val="00097584"/>
    <w:rsid w:val="00097BD1"/>
    <w:rsid w:val="00097D27"/>
    <w:rsid w:val="000A015D"/>
    <w:rsid w:val="000A019A"/>
    <w:rsid w:val="000A06E5"/>
    <w:rsid w:val="000A06ED"/>
    <w:rsid w:val="000A086F"/>
    <w:rsid w:val="000A0B51"/>
    <w:rsid w:val="000A0EFE"/>
    <w:rsid w:val="000A10C3"/>
    <w:rsid w:val="000A155D"/>
    <w:rsid w:val="000A16F9"/>
    <w:rsid w:val="000A1A77"/>
    <w:rsid w:val="000A1ACB"/>
    <w:rsid w:val="000A22FA"/>
    <w:rsid w:val="000A2470"/>
    <w:rsid w:val="000A24B3"/>
    <w:rsid w:val="000A2824"/>
    <w:rsid w:val="000A2867"/>
    <w:rsid w:val="000A28C5"/>
    <w:rsid w:val="000A2B55"/>
    <w:rsid w:val="000A2B83"/>
    <w:rsid w:val="000A2E22"/>
    <w:rsid w:val="000A2EA9"/>
    <w:rsid w:val="000A3347"/>
    <w:rsid w:val="000A33C1"/>
    <w:rsid w:val="000A33DA"/>
    <w:rsid w:val="000A33F2"/>
    <w:rsid w:val="000A34A6"/>
    <w:rsid w:val="000A3D0D"/>
    <w:rsid w:val="000A3EBE"/>
    <w:rsid w:val="000A4014"/>
    <w:rsid w:val="000A449C"/>
    <w:rsid w:val="000A4574"/>
    <w:rsid w:val="000A475E"/>
    <w:rsid w:val="000A4802"/>
    <w:rsid w:val="000A52E9"/>
    <w:rsid w:val="000A53FD"/>
    <w:rsid w:val="000A54BF"/>
    <w:rsid w:val="000A5681"/>
    <w:rsid w:val="000A5A6B"/>
    <w:rsid w:val="000A5B0D"/>
    <w:rsid w:val="000A5DE2"/>
    <w:rsid w:val="000A5FB1"/>
    <w:rsid w:val="000A64B2"/>
    <w:rsid w:val="000A6895"/>
    <w:rsid w:val="000A6A14"/>
    <w:rsid w:val="000A6A4D"/>
    <w:rsid w:val="000A6B7A"/>
    <w:rsid w:val="000A6C30"/>
    <w:rsid w:val="000A6EA4"/>
    <w:rsid w:val="000A6EF1"/>
    <w:rsid w:val="000A6F1F"/>
    <w:rsid w:val="000A72D4"/>
    <w:rsid w:val="000A7355"/>
    <w:rsid w:val="000A77C5"/>
    <w:rsid w:val="000A7DD9"/>
    <w:rsid w:val="000A7E2F"/>
    <w:rsid w:val="000A7E76"/>
    <w:rsid w:val="000B0076"/>
    <w:rsid w:val="000B0159"/>
    <w:rsid w:val="000B0207"/>
    <w:rsid w:val="000B02EC"/>
    <w:rsid w:val="000B07AD"/>
    <w:rsid w:val="000B0AA4"/>
    <w:rsid w:val="000B0B6A"/>
    <w:rsid w:val="000B0B75"/>
    <w:rsid w:val="000B0BB3"/>
    <w:rsid w:val="000B0CB3"/>
    <w:rsid w:val="000B13CA"/>
    <w:rsid w:val="000B1501"/>
    <w:rsid w:val="000B17B0"/>
    <w:rsid w:val="000B1C65"/>
    <w:rsid w:val="000B1E78"/>
    <w:rsid w:val="000B1F36"/>
    <w:rsid w:val="000B217D"/>
    <w:rsid w:val="000B2232"/>
    <w:rsid w:val="000B246F"/>
    <w:rsid w:val="000B25A3"/>
    <w:rsid w:val="000B2854"/>
    <w:rsid w:val="000B28EE"/>
    <w:rsid w:val="000B3012"/>
    <w:rsid w:val="000B313F"/>
    <w:rsid w:val="000B317F"/>
    <w:rsid w:val="000B379D"/>
    <w:rsid w:val="000B3859"/>
    <w:rsid w:val="000B3B36"/>
    <w:rsid w:val="000B41FA"/>
    <w:rsid w:val="000B453A"/>
    <w:rsid w:val="000B4899"/>
    <w:rsid w:val="000B490D"/>
    <w:rsid w:val="000B4BC4"/>
    <w:rsid w:val="000B4F8A"/>
    <w:rsid w:val="000B54B2"/>
    <w:rsid w:val="000B54BE"/>
    <w:rsid w:val="000B55E9"/>
    <w:rsid w:val="000B587A"/>
    <w:rsid w:val="000B599D"/>
    <w:rsid w:val="000B59A6"/>
    <w:rsid w:val="000B5AF4"/>
    <w:rsid w:val="000B5C7D"/>
    <w:rsid w:val="000B5D57"/>
    <w:rsid w:val="000B5D88"/>
    <w:rsid w:val="000B5DFE"/>
    <w:rsid w:val="000B5F3D"/>
    <w:rsid w:val="000B61D2"/>
    <w:rsid w:val="000B62A4"/>
    <w:rsid w:val="000B6686"/>
    <w:rsid w:val="000B672C"/>
    <w:rsid w:val="000B68A0"/>
    <w:rsid w:val="000B6CB0"/>
    <w:rsid w:val="000B7163"/>
    <w:rsid w:val="000B734E"/>
    <w:rsid w:val="000B77AB"/>
    <w:rsid w:val="000B790D"/>
    <w:rsid w:val="000B7BA4"/>
    <w:rsid w:val="000B7F53"/>
    <w:rsid w:val="000B7F83"/>
    <w:rsid w:val="000C02BF"/>
    <w:rsid w:val="000C0327"/>
    <w:rsid w:val="000C04CD"/>
    <w:rsid w:val="000C0ABD"/>
    <w:rsid w:val="000C0E24"/>
    <w:rsid w:val="000C0F2B"/>
    <w:rsid w:val="000C110A"/>
    <w:rsid w:val="000C1247"/>
    <w:rsid w:val="000C135A"/>
    <w:rsid w:val="000C149D"/>
    <w:rsid w:val="000C1759"/>
    <w:rsid w:val="000C1DDF"/>
    <w:rsid w:val="000C1EF1"/>
    <w:rsid w:val="000C2115"/>
    <w:rsid w:val="000C225B"/>
    <w:rsid w:val="000C2323"/>
    <w:rsid w:val="000C2A6E"/>
    <w:rsid w:val="000C2E88"/>
    <w:rsid w:val="000C2F25"/>
    <w:rsid w:val="000C3068"/>
    <w:rsid w:val="000C30B7"/>
    <w:rsid w:val="000C3286"/>
    <w:rsid w:val="000C3CBE"/>
    <w:rsid w:val="000C48C3"/>
    <w:rsid w:val="000C48DA"/>
    <w:rsid w:val="000C4AE3"/>
    <w:rsid w:val="000C55D4"/>
    <w:rsid w:val="000C561C"/>
    <w:rsid w:val="000C580D"/>
    <w:rsid w:val="000C5B08"/>
    <w:rsid w:val="000C5C0E"/>
    <w:rsid w:val="000C6434"/>
    <w:rsid w:val="000C64D2"/>
    <w:rsid w:val="000C665E"/>
    <w:rsid w:val="000C66A0"/>
    <w:rsid w:val="000C66D3"/>
    <w:rsid w:val="000C68D0"/>
    <w:rsid w:val="000C6972"/>
    <w:rsid w:val="000C6A13"/>
    <w:rsid w:val="000C6CCD"/>
    <w:rsid w:val="000C74F2"/>
    <w:rsid w:val="000C767B"/>
    <w:rsid w:val="000C7839"/>
    <w:rsid w:val="000C7A51"/>
    <w:rsid w:val="000D0249"/>
    <w:rsid w:val="000D0274"/>
    <w:rsid w:val="000D05A5"/>
    <w:rsid w:val="000D0770"/>
    <w:rsid w:val="000D079F"/>
    <w:rsid w:val="000D0950"/>
    <w:rsid w:val="000D0AB9"/>
    <w:rsid w:val="000D0B5E"/>
    <w:rsid w:val="000D13F8"/>
    <w:rsid w:val="000D1511"/>
    <w:rsid w:val="000D1545"/>
    <w:rsid w:val="000D17B0"/>
    <w:rsid w:val="000D1970"/>
    <w:rsid w:val="000D1C3C"/>
    <w:rsid w:val="000D268E"/>
    <w:rsid w:val="000D2A11"/>
    <w:rsid w:val="000D2BEA"/>
    <w:rsid w:val="000D2C15"/>
    <w:rsid w:val="000D30C6"/>
    <w:rsid w:val="000D313F"/>
    <w:rsid w:val="000D3300"/>
    <w:rsid w:val="000D403A"/>
    <w:rsid w:val="000D4231"/>
    <w:rsid w:val="000D4BB5"/>
    <w:rsid w:val="000D4CBA"/>
    <w:rsid w:val="000D54E8"/>
    <w:rsid w:val="000D5C67"/>
    <w:rsid w:val="000D5DC4"/>
    <w:rsid w:val="000D5DCF"/>
    <w:rsid w:val="000D63B3"/>
    <w:rsid w:val="000D6C16"/>
    <w:rsid w:val="000D6F2C"/>
    <w:rsid w:val="000D7044"/>
    <w:rsid w:val="000D7264"/>
    <w:rsid w:val="000D794D"/>
    <w:rsid w:val="000D7CA2"/>
    <w:rsid w:val="000D7D29"/>
    <w:rsid w:val="000E04F9"/>
    <w:rsid w:val="000E0834"/>
    <w:rsid w:val="000E0BA5"/>
    <w:rsid w:val="000E0CB3"/>
    <w:rsid w:val="000E0D77"/>
    <w:rsid w:val="000E0DFF"/>
    <w:rsid w:val="000E0E9C"/>
    <w:rsid w:val="000E114F"/>
    <w:rsid w:val="000E1399"/>
    <w:rsid w:val="000E1812"/>
    <w:rsid w:val="000E18E6"/>
    <w:rsid w:val="000E1AFA"/>
    <w:rsid w:val="000E1B6B"/>
    <w:rsid w:val="000E1F99"/>
    <w:rsid w:val="000E2583"/>
    <w:rsid w:val="000E264B"/>
    <w:rsid w:val="000E2B4E"/>
    <w:rsid w:val="000E2ED7"/>
    <w:rsid w:val="000E3157"/>
    <w:rsid w:val="000E3478"/>
    <w:rsid w:val="000E3CEC"/>
    <w:rsid w:val="000E3D7A"/>
    <w:rsid w:val="000E3E34"/>
    <w:rsid w:val="000E406D"/>
    <w:rsid w:val="000E4146"/>
    <w:rsid w:val="000E515A"/>
    <w:rsid w:val="000E55CE"/>
    <w:rsid w:val="000E5ADE"/>
    <w:rsid w:val="000E5B2E"/>
    <w:rsid w:val="000E5B96"/>
    <w:rsid w:val="000E5EAF"/>
    <w:rsid w:val="000E5F56"/>
    <w:rsid w:val="000E6717"/>
    <w:rsid w:val="000E71A2"/>
    <w:rsid w:val="000E7361"/>
    <w:rsid w:val="000E7C14"/>
    <w:rsid w:val="000E7CCE"/>
    <w:rsid w:val="000E7EC2"/>
    <w:rsid w:val="000E7F54"/>
    <w:rsid w:val="000E7F5F"/>
    <w:rsid w:val="000F04BA"/>
    <w:rsid w:val="000F07F2"/>
    <w:rsid w:val="000F0C40"/>
    <w:rsid w:val="000F0FAF"/>
    <w:rsid w:val="000F0FD7"/>
    <w:rsid w:val="000F104E"/>
    <w:rsid w:val="000F1B51"/>
    <w:rsid w:val="000F1B8D"/>
    <w:rsid w:val="000F1FFE"/>
    <w:rsid w:val="000F23F5"/>
    <w:rsid w:val="000F2AF4"/>
    <w:rsid w:val="000F2B57"/>
    <w:rsid w:val="000F2BDF"/>
    <w:rsid w:val="000F3028"/>
    <w:rsid w:val="000F362C"/>
    <w:rsid w:val="000F38AB"/>
    <w:rsid w:val="000F4052"/>
    <w:rsid w:val="000F4347"/>
    <w:rsid w:val="000F44F1"/>
    <w:rsid w:val="000F44FF"/>
    <w:rsid w:val="000F46F3"/>
    <w:rsid w:val="000F4A19"/>
    <w:rsid w:val="000F4A23"/>
    <w:rsid w:val="000F4A26"/>
    <w:rsid w:val="000F4B1D"/>
    <w:rsid w:val="000F5217"/>
    <w:rsid w:val="000F529B"/>
    <w:rsid w:val="000F5674"/>
    <w:rsid w:val="000F5959"/>
    <w:rsid w:val="000F5B0D"/>
    <w:rsid w:val="000F60FC"/>
    <w:rsid w:val="000F632C"/>
    <w:rsid w:val="000F637A"/>
    <w:rsid w:val="000F63AD"/>
    <w:rsid w:val="000F675D"/>
    <w:rsid w:val="000F6991"/>
    <w:rsid w:val="000F6E82"/>
    <w:rsid w:val="000F6ED2"/>
    <w:rsid w:val="000F73AC"/>
    <w:rsid w:val="000F786D"/>
    <w:rsid w:val="000F7A94"/>
    <w:rsid w:val="000F7D5B"/>
    <w:rsid w:val="000F7DBA"/>
    <w:rsid w:val="0010053E"/>
    <w:rsid w:val="001008D7"/>
    <w:rsid w:val="00100F6A"/>
    <w:rsid w:val="001011E2"/>
    <w:rsid w:val="001013B2"/>
    <w:rsid w:val="00101844"/>
    <w:rsid w:val="00101A4C"/>
    <w:rsid w:val="00101AA5"/>
    <w:rsid w:val="00101AC5"/>
    <w:rsid w:val="00101AEC"/>
    <w:rsid w:val="00101C44"/>
    <w:rsid w:val="001020F6"/>
    <w:rsid w:val="0010225E"/>
    <w:rsid w:val="0010262F"/>
    <w:rsid w:val="00102AA9"/>
    <w:rsid w:val="00102BA9"/>
    <w:rsid w:val="00103669"/>
    <w:rsid w:val="001036C0"/>
    <w:rsid w:val="001038E8"/>
    <w:rsid w:val="00103925"/>
    <w:rsid w:val="00103B02"/>
    <w:rsid w:val="00103E0F"/>
    <w:rsid w:val="00103E22"/>
    <w:rsid w:val="00104219"/>
    <w:rsid w:val="001043F8"/>
    <w:rsid w:val="00104783"/>
    <w:rsid w:val="001048F0"/>
    <w:rsid w:val="00104B05"/>
    <w:rsid w:val="00104B2C"/>
    <w:rsid w:val="00104E0E"/>
    <w:rsid w:val="00104F8F"/>
    <w:rsid w:val="0010516B"/>
    <w:rsid w:val="00105711"/>
    <w:rsid w:val="001057B7"/>
    <w:rsid w:val="001057BE"/>
    <w:rsid w:val="00105BD2"/>
    <w:rsid w:val="00105D8A"/>
    <w:rsid w:val="00105DCD"/>
    <w:rsid w:val="0010616C"/>
    <w:rsid w:val="001067B7"/>
    <w:rsid w:val="00106874"/>
    <w:rsid w:val="00106889"/>
    <w:rsid w:val="00107138"/>
    <w:rsid w:val="00107384"/>
    <w:rsid w:val="00107464"/>
    <w:rsid w:val="001075B0"/>
    <w:rsid w:val="00107DC9"/>
    <w:rsid w:val="00107E6B"/>
    <w:rsid w:val="00107F59"/>
    <w:rsid w:val="0011000B"/>
    <w:rsid w:val="0011015B"/>
    <w:rsid w:val="00110580"/>
    <w:rsid w:val="0011067B"/>
    <w:rsid w:val="00110707"/>
    <w:rsid w:val="0011072D"/>
    <w:rsid w:val="00110E70"/>
    <w:rsid w:val="00110FB2"/>
    <w:rsid w:val="00111168"/>
    <w:rsid w:val="001112E3"/>
    <w:rsid w:val="001113B3"/>
    <w:rsid w:val="00111579"/>
    <w:rsid w:val="00111624"/>
    <w:rsid w:val="00111678"/>
    <w:rsid w:val="00111947"/>
    <w:rsid w:val="00112202"/>
    <w:rsid w:val="0011245C"/>
    <w:rsid w:val="001127F0"/>
    <w:rsid w:val="001129FF"/>
    <w:rsid w:val="001131AB"/>
    <w:rsid w:val="00113662"/>
    <w:rsid w:val="00113AF8"/>
    <w:rsid w:val="00113E75"/>
    <w:rsid w:val="001146B0"/>
    <w:rsid w:val="00114BE8"/>
    <w:rsid w:val="00114D44"/>
    <w:rsid w:val="00114FB0"/>
    <w:rsid w:val="00115010"/>
    <w:rsid w:val="0011518E"/>
    <w:rsid w:val="0011558E"/>
    <w:rsid w:val="0011584B"/>
    <w:rsid w:val="00115900"/>
    <w:rsid w:val="00115A89"/>
    <w:rsid w:val="00115C4A"/>
    <w:rsid w:val="00116140"/>
    <w:rsid w:val="00116627"/>
    <w:rsid w:val="00116A8B"/>
    <w:rsid w:val="00117093"/>
    <w:rsid w:val="001171DF"/>
    <w:rsid w:val="00117960"/>
    <w:rsid w:val="00117AB0"/>
    <w:rsid w:val="00117B16"/>
    <w:rsid w:val="00117BD3"/>
    <w:rsid w:val="00120098"/>
    <w:rsid w:val="00120240"/>
    <w:rsid w:val="001206FB"/>
    <w:rsid w:val="00120963"/>
    <w:rsid w:val="00120A8A"/>
    <w:rsid w:val="00120D29"/>
    <w:rsid w:val="00120D3E"/>
    <w:rsid w:val="001211A4"/>
    <w:rsid w:val="001211DE"/>
    <w:rsid w:val="0012121A"/>
    <w:rsid w:val="00121321"/>
    <w:rsid w:val="001216C9"/>
    <w:rsid w:val="001218CD"/>
    <w:rsid w:val="00121AAE"/>
    <w:rsid w:val="00121E93"/>
    <w:rsid w:val="00122239"/>
    <w:rsid w:val="00122250"/>
    <w:rsid w:val="0012231E"/>
    <w:rsid w:val="001224A7"/>
    <w:rsid w:val="0012287B"/>
    <w:rsid w:val="001228A5"/>
    <w:rsid w:val="00122D51"/>
    <w:rsid w:val="00123306"/>
    <w:rsid w:val="00123626"/>
    <w:rsid w:val="00123686"/>
    <w:rsid w:val="001239B4"/>
    <w:rsid w:val="00123ABC"/>
    <w:rsid w:val="00123B48"/>
    <w:rsid w:val="00123C11"/>
    <w:rsid w:val="00123E1B"/>
    <w:rsid w:val="00123F0F"/>
    <w:rsid w:val="001240CF"/>
    <w:rsid w:val="00124115"/>
    <w:rsid w:val="00124508"/>
    <w:rsid w:val="00124837"/>
    <w:rsid w:val="00124A66"/>
    <w:rsid w:val="00124B48"/>
    <w:rsid w:val="00124D6D"/>
    <w:rsid w:val="00124EFE"/>
    <w:rsid w:val="00125084"/>
    <w:rsid w:val="0012532B"/>
    <w:rsid w:val="0012540F"/>
    <w:rsid w:val="00125A29"/>
    <w:rsid w:val="00125B77"/>
    <w:rsid w:val="00125DFD"/>
    <w:rsid w:val="00125F09"/>
    <w:rsid w:val="00126049"/>
    <w:rsid w:val="0012637C"/>
    <w:rsid w:val="0012643D"/>
    <w:rsid w:val="00126522"/>
    <w:rsid w:val="0012663B"/>
    <w:rsid w:val="0012664D"/>
    <w:rsid w:val="001266F0"/>
    <w:rsid w:val="00126C40"/>
    <w:rsid w:val="00126DFC"/>
    <w:rsid w:val="00127062"/>
    <w:rsid w:val="00127668"/>
    <w:rsid w:val="001276F9"/>
    <w:rsid w:val="00127909"/>
    <w:rsid w:val="00127C45"/>
    <w:rsid w:val="00127CDF"/>
    <w:rsid w:val="00127FAB"/>
    <w:rsid w:val="00130F4F"/>
    <w:rsid w:val="00131272"/>
    <w:rsid w:val="00131BB3"/>
    <w:rsid w:val="00131C9F"/>
    <w:rsid w:val="00131CB6"/>
    <w:rsid w:val="00131E82"/>
    <w:rsid w:val="0013223C"/>
    <w:rsid w:val="00132349"/>
    <w:rsid w:val="001327B8"/>
    <w:rsid w:val="00132A05"/>
    <w:rsid w:val="00132E4B"/>
    <w:rsid w:val="001331ED"/>
    <w:rsid w:val="0013321A"/>
    <w:rsid w:val="001336DB"/>
    <w:rsid w:val="00133E3C"/>
    <w:rsid w:val="00134674"/>
    <w:rsid w:val="001346E6"/>
    <w:rsid w:val="0013476F"/>
    <w:rsid w:val="00134B8E"/>
    <w:rsid w:val="00134BF9"/>
    <w:rsid w:val="00134E37"/>
    <w:rsid w:val="00134FA0"/>
    <w:rsid w:val="00135084"/>
    <w:rsid w:val="001355D3"/>
    <w:rsid w:val="00135635"/>
    <w:rsid w:val="00135838"/>
    <w:rsid w:val="001366AD"/>
    <w:rsid w:val="0013673E"/>
    <w:rsid w:val="001367B3"/>
    <w:rsid w:val="00136AB1"/>
    <w:rsid w:val="00136CD7"/>
    <w:rsid w:val="00136F6A"/>
    <w:rsid w:val="001370B2"/>
    <w:rsid w:val="00137B2F"/>
    <w:rsid w:val="00137C77"/>
    <w:rsid w:val="0013878D"/>
    <w:rsid w:val="00140652"/>
    <w:rsid w:val="001409BE"/>
    <w:rsid w:val="00140A64"/>
    <w:rsid w:val="001415BC"/>
    <w:rsid w:val="00141749"/>
    <w:rsid w:val="00141788"/>
    <w:rsid w:val="0014186E"/>
    <w:rsid w:val="00141F18"/>
    <w:rsid w:val="00141F22"/>
    <w:rsid w:val="00142224"/>
    <w:rsid w:val="001422F9"/>
    <w:rsid w:val="00142481"/>
    <w:rsid w:val="001428A7"/>
    <w:rsid w:val="00142A16"/>
    <w:rsid w:val="00142ACC"/>
    <w:rsid w:val="00142B6F"/>
    <w:rsid w:val="00142EB8"/>
    <w:rsid w:val="001432C7"/>
    <w:rsid w:val="001433D3"/>
    <w:rsid w:val="00143552"/>
    <w:rsid w:val="0014367E"/>
    <w:rsid w:val="001436D5"/>
    <w:rsid w:val="0014378B"/>
    <w:rsid w:val="001438A2"/>
    <w:rsid w:val="0014411A"/>
    <w:rsid w:val="0014425D"/>
    <w:rsid w:val="00144674"/>
    <w:rsid w:val="00144A86"/>
    <w:rsid w:val="00144AFC"/>
    <w:rsid w:val="00145229"/>
    <w:rsid w:val="00145583"/>
    <w:rsid w:val="0014584F"/>
    <w:rsid w:val="00145882"/>
    <w:rsid w:val="00146660"/>
    <w:rsid w:val="00146A99"/>
    <w:rsid w:val="00146AD9"/>
    <w:rsid w:val="00146D52"/>
    <w:rsid w:val="00147079"/>
    <w:rsid w:val="001475AA"/>
    <w:rsid w:val="001475EA"/>
    <w:rsid w:val="0014762E"/>
    <w:rsid w:val="00147861"/>
    <w:rsid w:val="00147B0B"/>
    <w:rsid w:val="00147D2A"/>
    <w:rsid w:val="0015020F"/>
    <w:rsid w:val="00150317"/>
    <w:rsid w:val="00150538"/>
    <w:rsid w:val="001506AE"/>
    <w:rsid w:val="00150CFF"/>
    <w:rsid w:val="00150D00"/>
    <w:rsid w:val="00150E24"/>
    <w:rsid w:val="00150F6F"/>
    <w:rsid w:val="001514AA"/>
    <w:rsid w:val="0015182F"/>
    <w:rsid w:val="001518F1"/>
    <w:rsid w:val="00151A8D"/>
    <w:rsid w:val="00151A9A"/>
    <w:rsid w:val="00151AC0"/>
    <w:rsid w:val="00151BFC"/>
    <w:rsid w:val="00151CF9"/>
    <w:rsid w:val="00151D15"/>
    <w:rsid w:val="00152131"/>
    <w:rsid w:val="001522A2"/>
    <w:rsid w:val="0015240C"/>
    <w:rsid w:val="001524AE"/>
    <w:rsid w:val="00152501"/>
    <w:rsid w:val="00152523"/>
    <w:rsid w:val="00152747"/>
    <w:rsid w:val="00152B86"/>
    <w:rsid w:val="00152B9F"/>
    <w:rsid w:val="00152EE2"/>
    <w:rsid w:val="00153180"/>
    <w:rsid w:val="001532B8"/>
    <w:rsid w:val="001538F3"/>
    <w:rsid w:val="001539E4"/>
    <w:rsid w:val="00153EF2"/>
    <w:rsid w:val="001541B1"/>
    <w:rsid w:val="0015478D"/>
    <w:rsid w:val="00154A1A"/>
    <w:rsid w:val="00154A7F"/>
    <w:rsid w:val="00155088"/>
    <w:rsid w:val="00155152"/>
    <w:rsid w:val="00155240"/>
    <w:rsid w:val="001553E9"/>
    <w:rsid w:val="00155827"/>
    <w:rsid w:val="00155F5B"/>
    <w:rsid w:val="00155FC1"/>
    <w:rsid w:val="00156287"/>
    <w:rsid w:val="00156313"/>
    <w:rsid w:val="001563CF"/>
    <w:rsid w:val="00156595"/>
    <w:rsid w:val="00156EA5"/>
    <w:rsid w:val="001570E3"/>
    <w:rsid w:val="001579E5"/>
    <w:rsid w:val="00157A3B"/>
    <w:rsid w:val="00157B37"/>
    <w:rsid w:val="00157DAD"/>
    <w:rsid w:val="0016002E"/>
    <w:rsid w:val="001601D6"/>
    <w:rsid w:val="00160755"/>
    <w:rsid w:val="001607AA"/>
    <w:rsid w:val="00160802"/>
    <w:rsid w:val="0016090D"/>
    <w:rsid w:val="00160A36"/>
    <w:rsid w:val="00160A54"/>
    <w:rsid w:val="00160BD5"/>
    <w:rsid w:val="00160C72"/>
    <w:rsid w:val="001612AB"/>
    <w:rsid w:val="001615AD"/>
    <w:rsid w:val="00161838"/>
    <w:rsid w:val="00161857"/>
    <w:rsid w:val="00161EE9"/>
    <w:rsid w:val="00161FF8"/>
    <w:rsid w:val="00162195"/>
    <w:rsid w:val="001622F5"/>
    <w:rsid w:val="00162A30"/>
    <w:rsid w:val="00162A80"/>
    <w:rsid w:val="00162AB2"/>
    <w:rsid w:val="00162AFC"/>
    <w:rsid w:val="00162B36"/>
    <w:rsid w:val="00162C3F"/>
    <w:rsid w:val="00162C5C"/>
    <w:rsid w:val="00162CF6"/>
    <w:rsid w:val="00163C6A"/>
    <w:rsid w:val="00164871"/>
    <w:rsid w:val="00164DEC"/>
    <w:rsid w:val="00164E11"/>
    <w:rsid w:val="00164EEE"/>
    <w:rsid w:val="001653E4"/>
    <w:rsid w:val="00165968"/>
    <w:rsid w:val="00165FAD"/>
    <w:rsid w:val="00165FF3"/>
    <w:rsid w:val="001660AF"/>
    <w:rsid w:val="001660D5"/>
    <w:rsid w:val="0016653D"/>
    <w:rsid w:val="00166569"/>
    <w:rsid w:val="00166591"/>
    <w:rsid w:val="0016693E"/>
    <w:rsid w:val="00166940"/>
    <w:rsid w:val="00166F69"/>
    <w:rsid w:val="0016728A"/>
    <w:rsid w:val="0016749B"/>
    <w:rsid w:val="0016753E"/>
    <w:rsid w:val="00167656"/>
    <w:rsid w:val="001679BB"/>
    <w:rsid w:val="00170190"/>
    <w:rsid w:val="001702D3"/>
    <w:rsid w:val="00170454"/>
    <w:rsid w:val="001704C9"/>
    <w:rsid w:val="00170651"/>
    <w:rsid w:val="00170C1A"/>
    <w:rsid w:val="00170D5A"/>
    <w:rsid w:val="00170F14"/>
    <w:rsid w:val="0017108B"/>
    <w:rsid w:val="0017144F"/>
    <w:rsid w:val="0017160B"/>
    <w:rsid w:val="0017175A"/>
    <w:rsid w:val="00171E4C"/>
    <w:rsid w:val="00172478"/>
    <w:rsid w:val="001725FC"/>
    <w:rsid w:val="0017262D"/>
    <w:rsid w:val="00172653"/>
    <w:rsid w:val="00172731"/>
    <w:rsid w:val="001727CE"/>
    <w:rsid w:val="00172ACE"/>
    <w:rsid w:val="00172C32"/>
    <w:rsid w:val="00172D5D"/>
    <w:rsid w:val="001732B2"/>
    <w:rsid w:val="00173B41"/>
    <w:rsid w:val="00173BDE"/>
    <w:rsid w:val="00173F82"/>
    <w:rsid w:val="001744DA"/>
    <w:rsid w:val="00174526"/>
    <w:rsid w:val="0017452D"/>
    <w:rsid w:val="001745B4"/>
    <w:rsid w:val="00174BC2"/>
    <w:rsid w:val="00174BEA"/>
    <w:rsid w:val="00174CC4"/>
    <w:rsid w:val="001750F3"/>
    <w:rsid w:val="00175197"/>
    <w:rsid w:val="001752C6"/>
    <w:rsid w:val="00175315"/>
    <w:rsid w:val="0017536C"/>
    <w:rsid w:val="00175BE2"/>
    <w:rsid w:val="00175C1B"/>
    <w:rsid w:val="00175C4D"/>
    <w:rsid w:val="00175EEB"/>
    <w:rsid w:val="00175FCA"/>
    <w:rsid w:val="00176790"/>
    <w:rsid w:val="001770D7"/>
    <w:rsid w:val="00177175"/>
    <w:rsid w:val="00177874"/>
    <w:rsid w:val="001801E8"/>
    <w:rsid w:val="001804E5"/>
    <w:rsid w:val="0018078C"/>
    <w:rsid w:val="0018188B"/>
    <w:rsid w:val="00181C54"/>
    <w:rsid w:val="001823D0"/>
    <w:rsid w:val="00182773"/>
    <w:rsid w:val="00182A74"/>
    <w:rsid w:val="00182B49"/>
    <w:rsid w:val="00182C56"/>
    <w:rsid w:val="00182E46"/>
    <w:rsid w:val="001836EF"/>
    <w:rsid w:val="00183A09"/>
    <w:rsid w:val="00183BFD"/>
    <w:rsid w:val="00183C4D"/>
    <w:rsid w:val="00183D96"/>
    <w:rsid w:val="001840AB"/>
    <w:rsid w:val="00184438"/>
    <w:rsid w:val="0018478D"/>
    <w:rsid w:val="00184A0E"/>
    <w:rsid w:val="00184D3A"/>
    <w:rsid w:val="00185728"/>
    <w:rsid w:val="0018579C"/>
    <w:rsid w:val="001858BA"/>
    <w:rsid w:val="0018590B"/>
    <w:rsid w:val="001859D3"/>
    <w:rsid w:val="00185AF6"/>
    <w:rsid w:val="00185AFC"/>
    <w:rsid w:val="00185C1D"/>
    <w:rsid w:val="00185EE2"/>
    <w:rsid w:val="00185F77"/>
    <w:rsid w:val="00186394"/>
    <w:rsid w:val="0018642E"/>
    <w:rsid w:val="001864BC"/>
    <w:rsid w:val="00186556"/>
    <w:rsid w:val="001869E5"/>
    <w:rsid w:val="00186B29"/>
    <w:rsid w:val="00186BED"/>
    <w:rsid w:val="00186C1D"/>
    <w:rsid w:val="00186F4C"/>
    <w:rsid w:val="00186FD5"/>
    <w:rsid w:val="00187635"/>
    <w:rsid w:val="00187A03"/>
    <w:rsid w:val="0019016D"/>
    <w:rsid w:val="0019019D"/>
    <w:rsid w:val="00190800"/>
    <w:rsid w:val="00190F04"/>
    <w:rsid w:val="0019139E"/>
    <w:rsid w:val="00191961"/>
    <w:rsid w:val="00191E81"/>
    <w:rsid w:val="00192764"/>
    <w:rsid w:val="00192C06"/>
    <w:rsid w:val="00192E0B"/>
    <w:rsid w:val="00192EF5"/>
    <w:rsid w:val="001933B9"/>
    <w:rsid w:val="00193571"/>
    <w:rsid w:val="00193714"/>
    <w:rsid w:val="00193AEC"/>
    <w:rsid w:val="00193CA0"/>
    <w:rsid w:val="001940BB"/>
    <w:rsid w:val="0019459C"/>
    <w:rsid w:val="0019489D"/>
    <w:rsid w:val="0019493A"/>
    <w:rsid w:val="00194A2D"/>
    <w:rsid w:val="00194DAA"/>
    <w:rsid w:val="00195129"/>
    <w:rsid w:val="00195226"/>
    <w:rsid w:val="00195228"/>
    <w:rsid w:val="0019543D"/>
    <w:rsid w:val="001956C7"/>
    <w:rsid w:val="00195BF4"/>
    <w:rsid w:val="00195D41"/>
    <w:rsid w:val="00195E43"/>
    <w:rsid w:val="00195EA0"/>
    <w:rsid w:val="00196546"/>
    <w:rsid w:val="0019692E"/>
    <w:rsid w:val="00196F0C"/>
    <w:rsid w:val="0019732B"/>
    <w:rsid w:val="00197365"/>
    <w:rsid w:val="001973D1"/>
    <w:rsid w:val="00197867"/>
    <w:rsid w:val="0019788F"/>
    <w:rsid w:val="00197D13"/>
    <w:rsid w:val="00197E73"/>
    <w:rsid w:val="00197F79"/>
    <w:rsid w:val="001A023C"/>
    <w:rsid w:val="001A0350"/>
    <w:rsid w:val="001A0710"/>
    <w:rsid w:val="001A07A5"/>
    <w:rsid w:val="001A08E7"/>
    <w:rsid w:val="001A0C25"/>
    <w:rsid w:val="001A0E20"/>
    <w:rsid w:val="001A0EE8"/>
    <w:rsid w:val="001A0F46"/>
    <w:rsid w:val="001A1019"/>
    <w:rsid w:val="001A105D"/>
    <w:rsid w:val="001A17AF"/>
    <w:rsid w:val="001A1A9C"/>
    <w:rsid w:val="001A1DAF"/>
    <w:rsid w:val="001A1E60"/>
    <w:rsid w:val="001A1FB1"/>
    <w:rsid w:val="001A20DB"/>
    <w:rsid w:val="001A252F"/>
    <w:rsid w:val="001A25E9"/>
    <w:rsid w:val="001A2681"/>
    <w:rsid w:val="001A294B"/>
    <w:rsid w:val="001A298E"/>
    <w:rsid w:val="001A2C6D"/>
    <w:rsid w:val="001A2DEA"/>
    <w:rsid w:val="001A2DFE"/>
    <w:rsid w:val="001A2EF6"/>
    <w:rsid w:val="001A2FC8"/>
    <w:rsid w:val="001A30E5"/>
    <w:rsid w:val="001A374A"/>
    <w:rsid w:val="001A3A92"/>
    <w:rsid w:val="001A410E"/>
    <w:rsid w:val="001A426A"/>
    <w:rsid w:val="001A43DF"/>
    <w:rsid w:val="001A4A92"/>
    <w:rsid w:val="001A4B44"/>
    <w:rsid w:val="001A4C80"/>
    <w:rsid w:val="001A4F3A"/>
    <w:rsid w:val="001A5401"/>
    <w:rsid w:val="001A59D2"/>
    <w:rsid w:val="001A5C39"/>
    <w:rsid w:val="001A6098"/>
    <w:rsid w:val="001A61F6"/>
    <w:rsid w:val="001A6D10"/>
    <w:rsid w:val="001A6EB0"/>
    <w:rsid w:val="001A70C8"/>
    <w:rsid w:val="001A76BA"/>
    <w:rsid w:val="001A7EE4"/>
    <w:rsid w:val="001A7FC9"/>
    <w:rsid w:val="001A8910"/>
    <w:rsid w:val="001B049C"/>
    <w:rsid w:val="001B0BB2"/>
    <w:rsid w:val="001B120A"/>
    <w:rsid w:val="001B1350"/>
    <w:rsid w:val="001B18DB"/>
    <w:rsid w:val="001B1E5E"/>
    <w:rsid w:val="001B1ED2"/>
    <w:rsid w:val="001B219C"/>
    <w:rsid w:val="001B27CB"/>
    <w:rsid w:val="001B2D71"/>
    <w:rsid w:val="001B2ED1"/>
    <w:rsid w:val="001B32B4"/>
    <w:rsid w:val="001B32F0"/>
    <w:rsid w:val="001B339A"/>
    <w:rsid w:val="001B3578"/>
    <w:rsid w:val="001B37F2"/>
    <w:rsid w:val="001B3B2E"/>
    <w:rsid w:val="001B41A5"/>
    <w:rsid w:val="001B41F9"/>
    <w:rsid w:val="001B4215"/>
    <w:rsid w:val="001B43A4"/>
    <w:rsid w:val="001B4754"/>
    <w:rsid w:val="001B48CE"/>
    <w:rsid w:val="001B4AFD"/>
    <w:rsid w:val="001B4B81"/>
    <w:rsid w:val="001B4B90"/>
    <w:rsid w:val="001B4EC0"/>
    <w:rsid w:val="001B5D74"/>
    <w:rsid w:val="001B5E51"/>
    <w:rsid w:val="001B69A7"/>
    <w:rsid w:val="001B6C18"/>
    <w:rsid w:val="001B6DA2"/>
    <w:rsid w:val="001B6F0E"/>
    <w:rsid w:val="001B759C"/>
    <w:rsid w:val="001B7CC9"/>
    <w:rsid w:val="001B7CFF"/>
    <w:rsid w:val="001B7FE6"/>
    <w:rsid w:val="001C0273"/>
    <w:rsid w:val="001C0349"/>
    <w:rsid w:val="001C0547"/>
    <w:rsid w:val="001C0688"/>
    <w:rsid w:val="001C09CE"/>
    <w:rsid w:val="001C0CD9"/>
    <w:rsid w:val="001C1377"/>
    <w:rsid w:val="001C17AB"/>
    <w:rsid w:val="001C190F"/>
    <w:rsid w:val="001C19C5"/>
    <w:rsid w:val="001C1F13"/>
    <w:rsid w:val="001C1F30"/>
    <w:rsid w:val="001C208C"/>
    <w:rsid w:val="001C23AD"/>
    <w:rsid w:val="001C24DB"/>
    <w:rsid w:val="001C253C"/>
    <w:rsid w:val="001C26CF"/>
    <w:rsid w:val="001C2C79"/>
    <w:rsid w:val="001C31D4"/>
    <w:rsid w:val="001C338B"/>
    <w:rsid w:val="001C361C"/>
    <w:rsid w:val="001C3721"/>
    <w:rsid w:val="001C381B"/>
    <w:rsid w:val="001C3FDD"/>
    <w:rsid w:val="001C40B7"/>
    <w:rsid w:val="001C4747"/>
    <w:rsid w:val="001C4940"/>
    <w:rsid w:val="001C4BB4"/>
    <w:rsid w:val="001C4BF0"/>
    <w:rsid w:val="001C4D1F"/>
    <w:rsid w:val="001C4EBC"/>
    <w:rsid w:val="001C4F2E"/>
    <w:rsid w:val="001C5184"/>
    <w:rsid w:val="001C53BC"/>
    <w:rsid w:val="001C59CA"/>
    <w:rsid w:val="001C5C0E"/>
    <w:rsid w:val="001C5D53"/>
    <w:rsid w:val="001C6026"/>
    <w:rsid w:val="001C62A0"/>
    <w:rsid w:val="001C6BB4"/>
    <w:rsid w:val="001C6F62"/>
    <w:rsid w:val="001C7052"/>
    <w:rsid w:val="001C71A0"/>
    <w:rsid w:val="001C71AB"/>
    <w:rsid w:val="001C7F0C"/>
    <w:rsid w:val="001C7F4E"/>
    <w:rsid w:val="001D037F"/>
    <w:rsid w:val="001D058D"/>
    <w:rsid w:val="001D0941"/>
    <w:rsid w:val="001D0D26"/>
    <w:rsid w:val="001D0EF8"/>
    <w:rsid w:val="001D10AA"/>
    <w:rsid w:val="001D148D"/>
    <w:rsid w:val="001D1645"/>
    <w:rsid w:val="001D19AC"/>
    <w:rsid w:val="001D1A41"/>
    <w:rsid w:val="001D1DFD"/>
    <w:rsid w:val="001D23DA"/>
    <w:rsid w:val="001D2421"/>
    <w:rsid w:val="001D252D"/>
    <w:rsid w:val="001D2FF7"/>
    <w:rsid w:val="001D3451"/>
    <w:rsid w:val="001D395A"/>
    <w:rsid w:val="001D3CD5"/>
    <w:rsid w:val="001D438A"/>
    <w:rsid w:val="001D459E"/>
    <w:rsid w:val="001D468A"/>
    <w:rsid w:val="001D48DE"/>
    <w:rsid w:val="001D4AF1"/>
    <w:rsid w:val="001D4DEA"/>
    <w:rsid w:val="001D5120"/>
    <w:rsid w:val="001D5401"/>
    <w:rsid w:val="001D5735"/>
    <w:rsid w:val="001D60C4"/>
    <w:rsid w:val="001D6389"/>
    <w:rsid w:val="001D6429"/>
    <w:rsid w:val="001D64AA"/>
    <w:rsid w:val="001D6532"/>
    <w:rsid w:val="001D6832"/>
    <w:rsid w:val="001D6C84"/>
    <w:rsid w:val="001D7531"/>
    <w:rsid w:val="001D7536"/>
    <w:rsid w:val="001D777F"/>
    <w:rsid w:val="001D7834"/>
    <w:rsid w:val="001D7943"/>
    <w:rsid w:val="001D7BA1"/>
    <w:rsid w:val="001D7C9F"/>
    <w:rsid w:val="001D7E09"/>
    <w:rsid w:val="001D7E89"/>
    <w:rsid w:val="001D7FDE"/>
    <w:rsid w:val="001E002A"/>
    <w:rsid w:val="001E019D"/>
    <w:rsid w:val="001E0839"/>
    <w:rsid w:val="001E09F8"/>
    <w:rsid w:val="001E0F79"/>
    <w:rsid w:val="001E12C6"/>
    <w:rsid w:val="001E15E8"/>
    <w:rsid w:val="001E161D"/>
    <w:rsid w:val="001E195E"/>
    <w:rsid w:val="001E1962"/>
    <w:rsid w:val="001E1A5E"/>
    <w:rsid w:val="001E1FDB"/>
    <w:rsid w:val="001E206B"/>
    <w:rsid w:val="001E294F"/>
    <w:rsid w:val="001E2F4D"/>
    <w:rsid w:val="001E3112"/>
    <w:rsid w:val="001E3305"/>
    <w:rsid w:val="001E367E"/>
    <w:rsid w:val="001E3915"/>
    <w:rsid w:val="001E39FA"/>
    <w:rsid w:val="001E3E92"/>
    <w:rsid w:val="001E4123"/>
    <w:rsid w:val="001E4214"/>
    <w:rsid w:val="001E4723"/>
    <w:rsid w:val="001E4825"/>
    <w:rsid w:val="001E499D"/>
    <w:rsid w:val="001E49A9"/>
    <w:rsid w:val="001E5097"/>
    <w:rsid w:val="001E50DE"/>
    <w:rsid w:val="001E5585"/>
    <w:rsid w:val="001E55D4"/>
    <w:rsid w:val="001E56D1"/>
    <w:rsid w:val="001E5F0E"/>
    <w:rsid w:val="001E614A"/>
    <w:rsid w:val="001E6160"/>
    <w:rsid w:val="001E6287"/>
    <w:rsid w:val="001E632F"/>
    <w:rsid w:val="001E65BE"/>
    <w:rsid w:val="001E65D9"/>
    <w:rsid w:val="001E669C"/>
    <w:rsid w:val="001E686F"/>
    <w:rsid w:val="001E6DB0"/>
    <w:rsid w:val="001E70EC"/>
    <w:rsid w:val="001E7204"/>
    <w:rsid w:val="001E7639"/>
    <w:rsid w:val="001E7890"/>
    <w:rsid w:val="001E78D1"/>
    <w:rsid w:val="001E7BAA"/>
    <w:rsid w:val="001E7BB8"/>
    <w:rsid w:val="001E7FFC"/>
    <w:rsid w:val="001F00FA"/>
    <w:rsid w:val="001F06A8"/>
    <w:rsid w:val="001F07AD"/>
    <w:rsid w:val="001F07EE"/>
    <w:rsid w:val="001F0878"/>
    <w:rsid w:val="001F0927"/>
    <w:rsid w:val="001F093E"/>
    <w:rsid w:val="001F0A86"/>
    <w:rsid w:val="001F0E73"/>
    <w:rsid w:val="001F12DD"/>
    <w:rsid w:val="001F141E"/>
    <w:rsid w:val="001F19F7"/>
    <w:rsid w:val="001F1A85"/>
    <w:rsid w:val="001F1DA7"/>
    <w:rsid w:val="001F1DB0"/>
    <w:rsid w:val="001F1EA6"/>
    <w:rsid w:val="001F2020"/>
    <w:rsid w:val="001F2499"/>
    <w:rsid w:val="001F27BD"/>
    <w:rsid w:val="001F292A"/>
    <w:rsid w:val="001F2CB8"/>
    <w:rsid w:val="001F2ECE"/>
    <w:rsid w:val="001F3267"/>
    <w:rsid w:val="001F3504"/>
    <w:rsid w:val="001F3699"/>
    <w:rsid w:val="001F3851"/>
    <w:rsid w:val="001F389D"/>
    <w:rsid w:val="001F3DB9"/>
    <w:rsid w:val="001F3DC7"/>
    <w:rsid w:val="001F3FC7"/>
    <w:rsid w:val="001F43C0"/>
    <w:rsid w:val="001F4641"/>
    <w:rsid w:val="001F466D"/>
    <w:rsid w:val="001F49D6"/>
    <w:rsid w:val="001F4D37"/>
    <w:rsid w:val="001F53F2"/>
    <w:rsid w:val="001F5705"/>
    <w:rsid w:val="001F5CB2"/>
    <w:rsid w:val="001F6307"/>
    <w:rsid w:val="001F64E7"/>
    <w:rsid w:val="001F6698"/>
    <w:rsid w:val="001F69C0"/>
    <w:rsid w:val="001F721D"/>
    <w:rsid w:val="001F727F"/>
    <w:rsid w:val="001F7339"/>
    <w:rsid w:val="001F738A"/>
    <w:rsid w:val="001F7D34"/>
    <w:rsid w:val="001F7DCF"/>
    <w:rsid w:val="00200427"/>
    <w:rsid w:val="002006DC"/>
    <w:rsid w:val="002007E1"/>
    <w:rsid w:val="00200ABF"/>
    <w:rsid w:val="00200BBE"/>
    <w:rsid w:val="0020132F"/>
    <w:rsid w:val="002014C6"/>
    <w:rsid w:val="002015C6"/>
    <w:rsid w:val="002018BE"/>
    <w:rsid w:val="0020198C"/>
    <w:rsid w:val="002019CB"/>
    <w:rsid w:val="0020234C"/>
    <w:rsid w:val="0020268E"/>
    <w:rsid w:val="00202905"/>
    <w:rsid w:val="00202948"/>
    <w:rsid w:val="00202AD3"/>
    <w:rsid w:val="00202AE1"/>
    <w:rsid w:val="00202C50"/>
    <w:rsid w:val="00202C7E"/>
    <w:rsid w:val="00202EBB"/>
    <w:rsid w:val="00202F5C"/>
    <w:rsid w:val="00202FE0"/>
    <w:rsid w:val="002032A3"/>
    <w:rsid w:val="002033A2"/>
    <w:rsid w:val="00203643"/>
    <w:rsid w:val="002038F0"/>
    <w:rsid w:val="00203D13"/>
    <w:rsid w:val="00203F87"/>
    <w:rsid w:val="00204880"/>
    <w:rsid w:val="00204CEE"/>
    <w:rsid w:val="00204DB9"/>
    <w:rsid w:val="00204EC0"/>
    <w:rsid w:val="00205318"/>
    <w:rsid w:val="00205395"/>
    <w:rsid w:val="00205721"/>
    <w:rsid w:val="00205851"/>
    <w:rsid w:val="00205C8E"/>
    <w:rsid w:val="002061A2"/>
    <w:rsid w:val="002062C9"/>
    <w:rsid w:val="002063AB"/>
    <w:rsid w:val="002064B7"/>
    <w:rsid w:val="002066C6"/>
    <w:rsid w:val="0020677C"/>
    <w:rsid w:val="002067D3"/>
    <w:rsid w:val="00206AAA"/>
    <w:rsid w:val="00206C24"/>
    <w:rsid w:val="00206C53"/>
    <w:rsid w:val="00207369"/>
    <w:rsid w:val="0020736D"/>
    <w:rsid w:val="00207765"/>
    <w:rsid w:val="00207858"/>
    <w:rsid w:val="00207B9A"/>
    <w:rsid w:val="00207BA4"/>
    <w:rsid w:val="002100C1"/>
    <w:rsid w:val="00210128"/>
    <w:rsid w:val="00210134"/>
    <w:rsid w:val="00210170"/>
    <w:rsid w:val="00210310"/>
    <w:rsid w:val="00210460"/>
    <w:rsid w:val="00210725"/>
    <w:rsid w:val="00210731"/>
    <w:rsid w:val="00210B03"/>
    <w:rsid w:val="00210C90"/>
    <w:rsid w:val="00210F88"/>
    <w:rsid w:val="0021111B"/>
    <w:rsid w:val="002111DB"/>
    <w:rsid w:val="0021163B"/>
    <w:rsid w:val="00211710"/>
    <w:rsid w:val="002117C1"/>
    <w:rsid w:val="002117CB"/>
    <w:rsid w:val="0021208A"/>
    <w:rsid w:val="00212154"/>
    <w:rsid w:val="0021220E"/>
    <w:rsid w:val="0021265F"/>
    <w:rsid w:val="00212922"/>
    <w:rsid w:val="00212B57"/>
    <w:rsid w:val="00212BBB"/>
    <w:rsid w:val="00212D4D"/>
    <w:rsid w:val="00212E79"/>
    <w:rsid w:val="00212F59"/>
    <w:rsid w:val="00213030"/>
    <w:rsid w:val="002132CD"/>
    <w:rsid w:val="00213314"/>
    <w:rsid w:val="0021365B"/>
    <w:rsid w:val="00213A2A"/>
    <w:rsid w:val="00213D12"/>
    <w:rsid w:val="00213DAA"/>
    <w:rsid w:val="0021417E"/>
    <w:rsid w:val="0021422C"/>
    <w:rsid w:val="002148A1"/>
    <w:rsid w:val="00214943"/>
    <w:rsid w:val="00214A1A"/>
    <w:rsid w:val="00214C75"/>
    <w:rsid w:val="00214D8A"/>
    <w:rsid w:val="00214E3D"/>
    <w:rsid w:val="002152A9"/>
    <w:rsid w:val="002152F2"/>
    <w:rsid w:val="002156D1"/>
    <w:rsid w:val="00215703"/>
    <w:rsid w:val="00215737"/>
    <w:rsid w:val="00215C6A"/>
    <w:rsid w:val="00215D56"/>
    <w:rsid w:val="00215DFA"/>
    <w:rsid w:val="00215F57"/>
    <w:rsid w:val="002163E3"/>
    <w:rsid w:val="00216485"/>
    <w:rsid w:val="00216692"/>
    <w:rsid w:val="00216758"/>
    <w:rsid w:val="00216878"/>
    <w:rsid w:val="00216A36"/>
    <w:rsid w:val="00216A5A"/>
    <w:rsid w:val="00216AE4"/>
    <w:rsid w:val="002170FE"/>
    <w:rsid w:val="0021736E"/>
    <w:rsid w:val="002176C6"/>
    <w:rsid w:val="00217862"/>
    <w:rsid w:val="00217BE5"/>
    <w:rsid w:val="00217C1D"/>
    <w:rsid w:val="00217C6D"/>
    <w:rsid w:val="002201B3"/>
    <w:rsid w:val="00220248"/>
    <w:rsid w:val="0022091F"/>
    <w:rsid w:val="00220AE0"/>
    <w:rsid w:val="00220E76"/>
    <w:rsid w:val="002212C0"/>
    <w:rsid w:val="00221349"/>
    <w:rsid w:val="002215BB"/>
    <w:rsid w:val="00221720"/>
    <w:rsid w:val="0022185D"/>
    <w:rsid w:val="0022242D"/>
    <w:rsid w:val="002234F3"/>
    <w:rsid w:val="00223866"/>
    <w:rsid w:val="00223B8F"/>
    <w:rsid w:val="00223E48"/>
    <w:rsid w:val="0022456F"/>
    <w:rsid w:val="002245AC"/>
    <w:rsid w:val="00224A8A"/>
    <w:rsid w:val="00224C06"/>
    <w:rsid w:val="00224C11"/>
    <w:rsid w:val="00224CEF"/>
    <w:rsid w:val="00224EDA"/>
    <w:rsid w:val="002256D7"/>
    <w:rsid w:val="00225A0E"/>
    <w:rsid w:val="00225D49"/>
    <w:rsid w:val="00225EC5"/>
    <w:rsid w:val="00226103"/>
    <w:rsid w:val="0022616E"/>
    <w:rsid w:val="002265AA"/>
    <w:rsid w:val="00226874"/>
    <w:rsid w:val="00226DAB"/>
    <w:rsid w:val="00226E35"/>
    <w:rsid w:val="00227527"/>
    <w:rsid w:val="002275E5"/>
    <w:rsid w:val="00227879"/>
    <w:rsid w:val="002279FD"/>
    <w:rsid w:val="00227C82"/>
    <w:rsid w:val="00227CDA"/>
    <w:rsid w:val="00227DDC"/>
    <w:rsid w:val="00227EA8"/>
    <w:rsid w:val="002300AF"/>
    <w:rsid w:val="002302B4"/>
    <w:rsid w:val="002302DF"/>
    <w:rsid w:val="0023033B"/>
    <w:rsid w:val="002304CB"/>
    <w:rsid w:val="00230D34"/>
    <w:rsid w:val="00230E24"/>
    <w:rsid w:val="00230F7B"/>
    <w:rsid w:val="00231243"/>
    <w:rsid w:val="00231752"/>
    <w:rsid w:val="00231912"/>
    <w:rsid w:val="00231985"/>
    <w:rsid w:val="00231A7F"/>
    <w:rsid w:val="00231CE5"/>
    <w:rsid w:val="00231D88"/>
    <w:rsid w:val="00231FDB"/>
    <w:rsid w:val="002322C9"/>
    <w:rsid w:val="002327D4"/>
    <w:rsid w:val="0023296E"/>
    <w:rsid w:val="00232ABC"/>
    <w:rsid w:val="002330E4"/>
    <w:rsid w:val="002336F5"/>
    <w:rsid w:val="00233946"/>
    <w:rsid w:val="00233995"/>
    <w:rsid w:val="002339AE"/>
    <w:rsid w:val="00233F8B"/>
    <w:rsid w:val="0023455B"/>
    <w:rsid w:val="0023476A"/>
    <w:rsid w:val="002349DE"/>
    <w:rsid w:val="00234CA4"/>
    <w:rsid w:val="00234E29"/>
    <w:rsid w:val="00234F3E"/>
    <w:rsid w:val="00235364"/>
    <w:rsid w:val="002353FC"/>
    <w:rsid w:val="0023561A"/>
    <w:rsid w:val="00235ADA"/>
    <w:rsid w:val="00235B9D"/>
    <w:rsid w:val="00235D1D"/>
    <w:rsid w:val="00235EF9"/>
    <w:rsid w:val="00235FB9"/>
    <w:rsid w:val="002365F9"/>
    <w:rsid w:val="002367D9"/>
    <w:rsid w:val="00236974"/>
    <w:rsid w:val="00236B4E"/>
    <w:rsid w:val="002374EA"/>
    <w:rsid w:val="00237567"/>
    <w:rsid w:val="002375C8"/>
    <w:rsid w:val="00237617"/>
    <w:rsid w:val="00237685"/>
    <w:rsid w:val="00237F49"/>
    <w:rsid w:val="00240189"/>
    <w:rsid w:val="0024019B"/>
    <w:rsid w:val="00240388"/>
    <w:rsid w:val="00240623"/>
    <w:rsid w:val="00240660"/>
    <w:rsid w:val="0024066C"/>
    <w:rsid w:val="0024072F"/>
    <w:rsid w:val="00240892"/>
    <w:rsid w:val="00240B93"/>
    <w:rsid w:val="00240C63"/>
    <w:rsid w:val="00240D25"/>
    <w:rsid w:val="00240E7F"/>
    <w:rsid w:val="0024107D"/>
    <w:rsid w:val="00241364"/>
    <w:rsid w:val="0024160F"/>
    <w:rsid w:val="0024164C"/>
    <w:rsid w:val="002417A8"/>
    <w:rsid w:val="00241993"/>
    <w:rsid w:val="00241C01"/>
    <w:rsid w:val="00241C8F"/>
    <w:rsid w:val="00242B66"/>
    <w:rsid w:val="00242C0A"/>
    <w:rsid w:val="00242CA8"/>
    <w:rsid w:val="00242CFA"/>
    <w:rsid w:val="00243291"/>
    <w:rsid w:val="002432DD"/>
    <w:rsid w:val="00243607"/>
    <w:rsid w:val="002436C1"/>
    <w:rsid w:val="00243DEA"/>
    <w:rsid w:val="00243E9F"/>
    <w:rsid w:val="00243EB9"/>
    <w:rsid w:val="002441F7"/>
    <w:rsid w:val="00244466"/>
    <w:rsid w:val="00244530"/>
    <w:rsid w:val="0024469C"/>
    <w:rsid w:val="00244748"/>
    <w:rsid w:val="002450C3"/>
    <w:rsid w:val="002453CC"/>
    <w:rsid w:val="00245622"/>
    <w:rsid w:val="00245818"/>
    <w:rsid w:val="00245AA3"/>
    <w:rsid w:val="00245B9E"/>
    <w:rsid w:val="00245D09"/>
    <w:rsid w:val="00245E00"/>
    <w:rsid w:val="00245E02"/>
    <w:rsid w:val="00246243"/>
    <w:rsid w:val="00246563"/>
    <w:rsid w:val="00246844"/>
    <w:rsid w:val="00246845"/>
    <w:rsid w:val="00247034"/>
    <w:rsid w:val="0024735F"/>
    <w:rsid w:val="00247447"/>
    <w:rsid w:val="00247671"/>
    <w:rsid w:val="0024776D"/>
    <w:rsid w:val="00247CE0"/>
    <w:rsid w:val="00247DFA"/>
    <w:rsid w:val="002504CB"/>
    <w:rsid w:val="00250827"/>
    <w:rsid w:val="00250A36"/>
    <w:rsid w:val="00250BB6"/>
    <w:rsid w:val="00250E01"/>
    <w:rsid w:val="0025139A"/>
    <w:rsid w:val="00251BB3"/>
    <w:rsid w:val="00251E7E"/>
    <w:rsid w:val="00251EDF"/>
    <w:rsid w:val="0025204F"/>
    <w:rsid w:val="00252272"/>
    <w:rsid w:val="002522AA"/>
    <w:rsid w:val="00252804"/>
    <w:rsid w:val="002529DA"/>
    <w:rsid w:val="00252B74"/>
    <w:rsid w:val="00252C27"/>
    <w:rsid w:val="00252F5D"/>
    <w:rsid w:val="00253583"/>
    <w:rsid w:val="00253BD2"/>
    <w:rsid w:val="002540C1"/>
    <w:rsid w:val="00254D17"/>
    <w:rsid w:val="00255538"/>
    <w:rsid w:val="002559E5"/>
    <w:rsid w:val="00256426"/>
    <w:rsid w:val="0025677F"/>
    <w:rsid w:val="002567DE"/>
    <w:rsid w:val="00256948"/>
    <w:rsid w:val="00256C4E"/>
    <w:rsid w:val="00257100"/>
    <w:rsid w:val="00257101"/>
    <w:rsid w:val="00257458"/>
    <w:rsid w:val="00257A28"/>
    <w:rsid w:val="00260587"/>
    <w:rsid w:val="002610B3"/>
    <w:rsid w:val="002611EA"/>
    <w:rsid w:val="00261263"/>
    <w:rsid w:val="0026128F"/>
    <w:rsid w:val="0026187C"/>
    <w:rsid w:val="00261B9E"/>
    <w:rsid w:val="00261D5D"/>
    <w:rsid w:val="00261EA0"/>
    <w:rsid w:val="00261EB7"/>
    <w:rsid w:val="0026209C"/>
    <w:rsid w:val="002620FB"/>
    <w:rsid w:val="002621A1"/>
    <w:rsid w:val="00262289"/>
    <w:rsid w:val="002623CF"/>
    <w:rsid w:val="002627CB"/>
    <w:rsid w:val="002627D9"/>
    <w:rsid w:val="002629B5"/>
    <w:rsid w:val="00262A40"/>
    <w:rsid w:val="00262D67"/>
    <w:rsid w:val="00262DAA"/>
    <w:rsid w:val="00263012"/>
    <w:rsid w:val="002632E7"/>
    <w:rsid w:val="002635D5"/>
    <w:rsid w:val="002635F2"/>
    <w:rsid w:val="0026380E"/>
    <w:rsid w:val="00264022"/>
    <w:rsid w:val="002641B7"/>
    <w:rsid w:val="002641CB"/>
    <w:rsid w:val="0026454F"/>
    <w:rsid w:val="00264AE4"/>
    <w:rsid w:val="00264AF2"/>
    <w:rsid w:val="002652F3"/>
    <w:rsid w:val="002658DC"/>
    <w:rsid w:val="00265C21"/>
    <w:rsid w:val="00265F72"/>
    <w:rsid w:val="002662C7"/>
    <w:rsid w:val="002668EC"/>
    <w:rsid w:val="00266A0A"/>
    <w:rsid w:val="00266A4D"/>
    <w:rsid w:val="00266B08"/>
    <w:rsid w:val="00266B0F"/>
    <w:rsid w:val="00266B8E"/>
    <w:rsid w:val="00266F35"/>
    <w:rsid w:val="0026701E"/>
    <w:rsid w:val="002670F0"/>
    <w:rsid w:val="0026727D"/>
    <w:rsid w:val="0026727E"/>
    <w:rsid w:val="002677CF"/>
    <w:rsid w:val="00267974"/>
    <w:rsid w:val="00267B47"/>
    <w:rsid w:val="00267E5A"/>
    <w:rsid w:val="002703BC"/>
    <w:rsid w:val="0027055C"/>
    <w:rsid w:val="0027063D"/>
    <w:rsid w:val="00270E05"/>
    <w:rsid w:val="00270F4A"/>
    <w:rsid w:val="0027100C"/>
    <w:rsid w:val="0027173D"/>
    <w:rsid w:val="00271BB8"/>
    <w:rsid w:val="00271C12"/>
    <w:rsid w:val="00271C55"/>
    <w:rsid w:val="00271DA2"/>
    <w:rsid w:val="00271F9C"/>
    <w:rsid w:val="0027239B"/>
    <w:rsid w:val="00272733"/>
    <w:rsid w:val="002727CE"/>
    <w:rsid w:val="00272830"/>
    <w:rsid w:val="00272A75"/>
    <w:rsid w:val="00272AE8"/>
    <w:rsid w:val="00272AFE"/>
    <w:rsid w:val="002731CC"/>
    <w:rsid w:val="002732A3"/>
    <w:rsid w:val="00273D21"/>
    <w:rsid w:val="00273E5F"/>
    <w:rsid w:val="00273FC9"/>
    <w:rsid w:val="00274255"/>
    <w:rsid w:val="00274421"/>
    <w:rsid w:val="0027455E"/>
    <w:rsid w:val="0027475F"/>
    <w:rsid w:val="002747D7"/>
    <w:rsid w:val="00274A70"/>
    <w:rsid w:val="00274DA9"/>
    <w:rsid w:val="00274DB6"/>
    <w:rsid w:val="00275279"/>
    <w:rsid w:val="00275285"/>
    <w:rsid w:val="00275BA5"/>
    <w:rsid w:val="00275D97"/>
    <w:rsid w:val="00275DC2"/>
    <w:rsid w:val="00276163"/>
    <w:rsid w:val="00276173"/>
    <w:rsid w:val="002766EF"/>
    <w:rsid w:val="00276791"/>
    <w:rsid w:val="002767CC"/>
    <w:rsid w:val="0027686C"/>
    <w:rsid w:val="00276C36"/>
    <w:rsid w:val="00276C83"/>
    <w:rsid w:val="00276FFD"/>
    <w:rsid w:val="0027725C"/>
    <w:rsid w:val="002779EB"/>
    <w:rsid w:val="00277BCD"/>
    <w:rsid w:val="00280033"/>
    <w:rsid w:val="0028016A"/>
    <w:rsid w:val="0028097D"/>
    <w:rsid w:val="002809B0"/>
    <w:rsid w:val="00280F35"/>
    <w:rsid w:val="00281025"/>
    <w:rsid w:val="002814BF"/>
    <w:rsid w:val="002815F7"/>
    <w:rsid w:val="002818A7"/>
    <w:rsid w:val="00281C28"/>
    <w:rsid w:val="00281CAC"/>
    <w:rsid w:val="00281DBC"/>
    <w:rsid w:val="00281E35"/>
    <w:rsid w:val="00281ECF"/>
    <w:rsid w:val="00281ED5"/>
    <w:rsid w:val="00281F5A"/>
    <w:rsid w:val="00281F96"/>
    <w:rsid w:val="002825EA"/>
    <w:rsid w:val="00282E6C"/>
    <w:rsid w:val="00283032"/>
    <w:rsid w:val="00283472"/>
    <w:rsid w:val="002838D0"/>
    <w:rsid w:val="00283C5B"/>
    <w:rsid w:val="002841AB"/>
    <w:rsid w:val="002844CD"/>
    <w:rsid w:val="00284547"/>
    <w:rsid w:val="002846D9"/>
    <w:rsid w:val="00284F38"/>
    <w:rsid w:val="002850E8"/>
    <w:rsid w:val="00285511"/>
    <w:rsid w:val="0028575E"/>
    <w:rsid w:val="00285844"/>
    <w:rsid w:val="00285B6D"/>
    <w:rsid w:val="00285CE0"/>
    <w:rsid w:val="00285D54"/>
    <w:rsid w:val="00285FDD"/>
    <w:rsid w:val="0028619C"/>
    <w:rsid w:val="0028622B"/>
    <w:rsid w:val="002862E5"/>
    <w:rsid w:val="0028634D"/>
    <w:rsid w:val="0028658B"/>
    <w:rsid w:val="00286A6E"/>
    <w:rsid w:val="002870DC"/>
    <w:rsid w:val="00287100"/>
    <w:rsid w:val="00287810"/>
    <w:rsid w:val="00287926"/>
    <w:rsid w:val="00287948"/>
    <w:rsid w:val="00287CC7"/>
    <w:rsid w:val="00287F0A"/>
    <w:rsid w:val="0029073D"/>
    <w:rsid w:val="0029074A"/>
    <w:rsid w:val="00290A8F"/>
    <w:rsid w:val="00290DA4"/>
    <w:rsid w:val="0029107C"/>
    <w:rsid w:val="002911DE"/>
    <w:rsid w:val="002912E3"/>
    <w:rsid w:val="0029177B"/>
    <w:rsid w:val="00291A76"/>
    <w:rsid w:val="0029212C"/>
    <w:rsid w:val="002922AA"/>
    <w:rsid w:val="0029272F"/>
    <w:rsid w:val="00293957"/>
    <w:rsid w:val="00293976"/>
    <w:rsid w:val="00293B6E"/>
    <w:rsid w:val="00293C90"/>
    <w:rsid w:val="002941E6"/>
    <w:rsid w:val="0029477E"/>
    <w:rsid w:val="00294B6F"/>
    <w:rsid w:val="00294C96"/>
    <w:rsid w:val="002954CB"/>
    <w:rsid w:val="002955C7"/>
    <w:rsid w:val="0029583A"/>
    <w:rsid w:val="00295ED4"/>
    <w:rsid w:val="00295F57"/>
    <w:rsid w:val="00295FB2"/>
    <w:rsid w:val="00295FC8"/>
    <w:rsid w:val="00296052"/>
    <w:rsid w:val="00296459"/>
    <w:rsid w:val="002964EB"/>
    <w:rsid w:val="00296505"/>
    <w:rsid w:val="00296647"/>
    <w:rsid w:val="002967C5"/>
    <w:rsid w:val="0029697C"/>
    <w:rsid w:val="00296C13"/>
    <w:rsid w:val="00296C23"/>
    <w:rsid w:val="00296C27"/>
    <w:rsid w:val="00296FF6"/>
    <w:rsid w:val="002970AC"/>
    <w:rsid w:val="002971ED"/>
    <w:rsid w:val="0029732F"/>
    <w:rsid w:val="00297449"/>
    <w:rsid w:val="00297AE7"/>
    <w:rsid w:val="00297E52"/>
    <w:rsid w:val="002A0249"/>
    <w:rsid w:val="002A0459"/>
    <w:rsid w:val="002A045E"/>
    <w:rsid w:val="002A0B03"/>
    <w:rsid w:val="002A0B9E"/>
    <w:rsid w:val="002A1218"/>
    <w:rsid w:val="002A161C"/>
    <w:rsid w:val="002A1916"/>
    <w:rsid w:val="002A1C81"/>
    <w:rsid w:val="002A1D0B"/>
    <w:rsid w:val="002A1DA3"/>
    <w:rsid w:val="002A1DAC"/>
    <w:rsid w:val="002A1FD7"/>
    <w:rsid w:val="002A2237"/>
    <w:rsid w:val="002A237D"/>
    <w:rsid w:val="002A2607"/>
    <w:rsid w:val="002A3184"/>
    <w:rsid w:val="002A3981"/>
    <w:rsid w:val="002A4157"/>
    <w:rsid w:val="002A41A8"/>
    <w:rsid w:val="002A4680"/>
    <w:rsid w:val="002A493E"/>
    <w:rsid w:val="002A4A90"/>
    <w:rsid w:val="002A4CF9"/>
    <w:rsid w:val="002A4D6D"/>
    <w:rsid w:val="002A57C1"/>
    <w:rsid w:val="002A5810"/>
    <w:rsid w:val="002A58A4"/>
    <w:rsid w:val="002A605A"/>
    <w:rsid w:val="002A693C"/>
    <w:rsid w:val="002A6A1D"/>
    <w:rsid w:val="002A6A84"/>
    <w:rsid w:val="002A7335"/>
    <w:rsid w:val="002A739F"/>
    <w:rsid w:val="002A7424"/>
    <w:rsid w:val="002A77A2"/>
    <w:rsid w:val="002A7B6C"/>
    <w:rsid w:val="002A7D2E"/>
    <w:rsid w:val="002B0329"/>
    <w:rsid w:val="002B03D5"/>
    <w:rsid w:val="002B096F"/>
    <w:rsid w:val="002B09F4"/>
    <w:rsid w:val="002B0CA5"/>
    <w:rsid w:val="002B0E73"/>
    <w:rsid w:val="002B1180"/>
    <w:rsid w:val="002B11F6"/>
    <w:rsid w:val="002B1465"/>
    <w:rsid w:val="002B1D80"/>
    <w:rsid w:val="002B20BE"/>
    <w:rsid w:val="002B2FD5"/>
    <w:rsid w:val="002B3048"/>
    <w:rsid w:val="002B3461"/>
    <w:rsid w:val="002B3538"/>
    <w:rsid w:val="002B376B"/>
    <w:rsid w:val="002B3B45"/>
    <w:rsid w:val="002B40F0"/>
    <w:rsid w:val="002B48F1"/>
    <w:rsid w:val="002B4937"/>
    <w:rsid w:val="002B4B70"/>
    <w:rsid w:val="002B4FA0"/>
    <w:rsid w:val="002B5170"/>
    <w:rsid w:val="002B5786"/>
    <w:rsid w:val="002B588B"/>
    <w:rsid w:val="002B59F8"/>
    <w:rsid w:val="002B5B33"/>
    <w:rsid w:val="002B5BFA"/>
    <w:rsid w:val="002B5C90"/>
    <w:rsid w:val="002B5D42"/>
    <w:rsid w:val="002B615A"/>
    <w:rsid w:val="002B6241"/>
    <w:rsid w:val="002B6315"/>
    <w:rsid w:val="002B6536"/>
    <w:rsid w:val="002B66CB"/>
    <w:rsid w:val="002B69C2"/>
    <w:rsid w:val="002B6A21"/>
    <w:rsid w:val="002B6E71"/>
    <w:rsid w:val="002B6F3C"/>
    <w:rsid w:val="002B7648"/>
    <w:rsid w:val="002B773B"/>
    <w:rsid w:val="002C0103"/>
    <w:rsid w:val="002C044D"/>
    <w:rsid w:val="002C04FD"/>
    <w:rsid w:val="002C09F3"/>
    <w:rsid w:val="002C0A69"/>
    <w:rsid w:val="002C1016"/>
    <w:rsid w:val="002C12CD"/>
    <w:rsid w:val="002C161A"/>
    <w:rsid w:val="002C19ED"/>
    <w:rsid w:val="002C1A6B"/>
    <w:rsid w:val="002C1CFA"/>
    <w:rsid w:val="002C23D3"/>
    <w:rsid w:val="002C28A7"/>
    <w:rsid w:val="002C2AE8"/>
    <w:rsid w:val="002C3062"/>
    <w:rsid w:val="002C34B2"/>
    <w:rsid w:val="002C34D4"/>
    <w:rsid w:val="002C367F"/>
    <w:rsid w:val="002C3AC7"/>
    <w:rsid w:val="002C3F59"/>
    <w:rsid w:val="002C4166"/>
    <w:rsid w:val="002C41D9"/>
    <w:rsid w:val="002C42A2"/>
    <w:rsid w:val="002C458A"/>
    <w:rsid w:val="002C461C"/>
    <w:rsid w:val="002C4A7E"/>
    <w:rsid w:val="002C4F11"/>
    <w:rsid w:val="002C4FAD"/>
    <w:rsid w:val="002C5487"/>
    <w:rsid w:val="002C5577"/>
    <w:rsid w:val="002C582B"/>
    <w:rsid w:val="002C5839"/>
    <w:rsid w:val="002C5A29"/>
    <w:rsid w:val="002C5B4A"/>
    <w:rsid w:val="002C5EFA"/>
    <w:rsid w:val="002C68D4"/>
    <w:rsid w:val="002C7935"/>
    <w:rsid w:val="002C7BF1"/>
    <w:rsid w:val="002D00A2"/>
    <w:rsid w:val="002D050C"/>
    <w:rsid w:val="002D05F6"/>
    <w:rsid w:val="002D06E2"/>
    <w:rsid w:val="002D09BC"/>
    <w:rsid w:val="002D101D"/>
    <w:rsid w:val="002D1059"/>
    <w:rsid w:val="002D1133"/>
    <w:rsid w:val="002D1B9B"/>
    <w:rsid w:val="002D1BC8"/>
    <w:rsid w:val="002D1BE7"/>
    <w:rsid w:val="002D1ED5"/>
    <w:rsid w:val="002D21EE"/>
    <w:rsid w:val="002D2212"/>
    <w:rsid w:val="002D246F"/>
    <w:rsid w:val="002D26EC"/>
    <w:rsid w:val="002D2CB5"/>
    <w:rsid w:val="002D313D"/>
    <w:rsid w:val="002D368A"/>
    <w:rsid w:val="002D3C3B"/>
    <w:rsid w:val="002D3DE3"/>
    <w:rsid w:val="002D3F94"/>
    <w:rsid w:val="002D4033"/>
    <w:rsid w:val="002D42DA"/>
    <w:rsid w:val="002D4323"/>
    <w:rsid w:val="002D536B"/>
    <w:rsid w:val="002D554E"/>
    <w:rsid w:val="002D5600"/>
    <w:rsid w:val="002D5829"/>
    <w:rsid w:val="002D5B2D"/>
    <w:rsid w:val="002D5FED"/>
    <w:rsid w:val="002D60A8"/>
    <w:rsid w:val="002D621D"/>
    <w:rsid w:val="002D62B5"/>
    <w:rsid w:val="002D6B4E"/>
    <w:rsid w:val="002D6C39"/>
    <w:rsid w:val="002D712E"/>
    <w:rsid w:val="002D74C5"/>
    <w:rsid w:val="002D74E0"/>
    <w:rsid w:val="002D7897"/>
    <w:rsid w:val="002D79B9"/>
    <w:rsid w:val="002D79F8"/>
    <w:rsid w:val="002D7AAE"/>
    <w:rsid w:val="002D7D92"/>
    <w:rsid w:val="002D7DC5"/>
    <w:rsid w:val="002D7DD4"/>
    <w:rsid w:val="002D7FA3"/>
    <w:rsid w:val="002E0363"/>
    <w:rsid w:val="002E0617"/>
    <w:rsid w:val="002E0623"/>
    <w:rsid w:val="002E06D2"/>
    <w:rsid w:val="002E0908"/>
    <w:rsid w:val="002E0982"/>
    <w:rsid w:val="002E1127"/>
    <w:rsid w:val="002E119E"/>
    <w:rsid w:val="002E1342"/>
    <w:rsid w:val="002E1347"/>
    <w:rsid w:val="002E14D1"/>
    <w:rsid w:val="002E1508"/>
    <w:rsid w:val="002E1819"/>
    <w:rsid w:val="002E1D7C"/>
    <w:rsid w:val="002E1DA8"/>
    <w:rsid w:val="002E1EAA"/>
    <w:rsid w:val="002E2572"/>
    <w:rsid w:val="002E25BD"/>
    <w:rsid w:val="002E2683"/>
    <w:rsid w:val="002E26B3"/>
    <w:rsid w:val="002E29CE"/>
    <w:rsid w:val="002E2DC7"/>
    <w:rsid w:val="002E2E95"/>
    <w:rsid w:val="002E333F"/>
    <w:rsid w:val="002E334A"/>
    <w:rsid w:val="002E3761"/>
    <w:rsid w:val="002E3B74"/>
    <w:rsid w:val="002E425E"/>
    <w:rsid w:val="002E49D5"/>
    <w:rsid w:val="002E4B56"/>
    <w:rsid w:val="002E4EE7"/>
    <w:rsid w:val="002E5327"/>
    <w:rsid w:val="002E5A7C"/>
    <w:rsid w:val="002E5A96"/>
    <w:rsid w:val="002E6132"/>
    <w:rsid w:val="002E630F"/>
    <w:rsid w:val="002E64A0"/>
    <w:rsid w:val="002E690B"/>
    <w:rsid w:val="002E6A83"/>
    <w:rsid w:val="002E6AA7"/>
    <w:rsid w:val="002E6C7D"/>
    <w:rsid w:val="002E6C9A"/>
    <w:rsid w:val="002E6E22"/>
    <w:rsid w:val="002E6F0D"/>
    <w:rsid w:val="002E73F4"/>
    <w:rsid w:val="002E7472"/>
    <w:rsid w:val="002E7AAF"/>
    <w:rsid w:val="002F0485"/>
    <w:rsid w:val="002F0933"/>
    <w:rsid w:val="002F0EB5"/>
    <w:rsid w:val="002F131F"/>
    <w:rsid w:val="002F1D75"/>
    <w:rsid w:val="002F1EFA"/>
    <w:rsid w:val="002F2055"/>
    <w:rsid w:val="002F2D7C"/>
    <w:rsid w:val="002F3223"/>
    <w:rsid w:val="002F38FC"/>
    <w:rsid w:val="002F3960"/>
    <w:rsid w:val="002F3C75"/>
    <w:rsid w:val="002F4095"/>
    <w:rsid w:val="002F4694"/>
    <w:rsid w:val="002F4978"/>
    <w:rsid w:val="002F4C38"/>
    <w:rsid w:val="002F507E"/>
    <w:rsid w:val="002F513B"/>
    <w:rsid w:val="002F51CB"/>
    <w:rsid w:val="002F5631"/>
    <w:rsid w:val="002F5715"/>
    <w:rsid w:val="002F5786"/>
    <w:rsid w:val="002F5830"/>
    <w:rsid w:val="002F5AD4"/>
    <w:rsid w:val="002F5DE6"/>
    <w:rsid w:val="002F5FEE"/>
    <w:rsid w:val="002F660A"/>
    <w:rsid w:val="002F687B"/>
    <w:rsid w:val="002F6D50"/>
    <w:rsid w:val="002F6F2E"/>
    <w:rsid w:val="002F743F"/>
    <w:rsid w:val="002F7887"/>
    <w:rsid w:val="002F7BE0"/>
    <w:rsid w:val="002F7D90"/>
    <w:rsid w:val="003000E5"/>
    <w:rsid w:val="003006D1"/>
    <w:rsid w:val="0030076C"/>
    <w:rsid w:val="0030085B"/>
    <w:rsid w:val="00300A06"/>
    <w:rsid w:val="00300A2A"/>
    <w:rsid w:val="00300B65"/>
    <w:rsid w:val="00300F0C"/>
    <w:rsid w:val="00301282"/>
    <w:rsid w:val="003012B9"/>
    <w:rsid w:val="00301A1A"/>
    <w:rsid w:val="00301D4A"/>
    <w:rsid w:val="00301F1F"/>
    <w:rsid w:val="00302215"/>
    <w:rsid w:val="0030221A"/>
    <w:rsid w:val="00302377"/>
    <w:rsid w:val="0030243D"/>
    <w:rsid w:val="00302611"/>
    <w:rsid w:val="003026A9"/>
    <w:rsid w:val="003026DA"/>
    <w:rsid w:val="00302A33"/>
    <w:rsid w:val="00302A6C"/>
    <w:rsid w:val="00302C52"/>
    <w:rsid w:val="00302CB9"/>
    <w:rsid w:val="00302CD1"/>
    <w:rsid w:val="00303676"/>
    <w:rsid w:val="003036D6"/>
    <w:rsid w:val="0030393B"/>
    <w:rsid w:val="00303C50"/>
    <w:rsid w:val="00304164"/>
    <w:rsid w:val="00304210"/>
    <w:rsid w:val="0030423A"/>
    <w:rsid w:val="0030451E"/>
    <w:rsid w:val="00304650"/>
    <w:rsid w:val="003046A0"/>
    <w:rsid w:val="00304729"/>
    <w:rsid w:val="0030488D"/>
    <w:rsid w:val="00304AEA"/>
    <w:rsid w:val="00304CDB"/>
    <w:rsid w:val="00304E43"/>
    <w:rsid w:val="00304E45"/>
    <w:rsid w:val="003050A2"/>
    <w:rsid w:val="0030551E"/>
    <w:rsid w:val="00305B56"/>
    <w:rsid w:val="00305DD0"/>
    <w:rsid w:val="00305E6C"/>
    <w:rsid w:val="003060C8"/>
    <w:rsid w:val="00306100"/>
    <w:rsid w:val="00306890"/>
    <w:rsid w:val="00306B12"/>
    <w:rsid w:val="00306DE2"/>
    <w:rsid w:val="00307135"/>
    <w:rsid w:val="00307531"/>
    <w:rsid w:val="0030781D"/>
    <w:rsid w:val="00307886"/>
    <w:rsid w:val="0030799D"/>
    <w:rsid w:val="00307B88"/>
    <w:rsid w:val="003101C0"/>
    <w:rsid w:val="0031041A"/>
    <w:rsid w:val="00310B8D"/>
    <w:rsid w:val="00310C3D"/>
    <w:rsid w:val="00311123"/>
    <w:rsid w:val="0031144F"/>
    <w:rsid w:val="003115C6"/>
    <w:rsid w:val="00311922"/>
    <w:rsid w:val="0031196D"/>
    <w:rsid w:val="00311D75"/>
    <w:rsid w:val="00311DBB"/>
    <w:rsid w:val="00311EB3"/>
    <w:rsid w:val="00312281"/>
    <w:rsid w:val="003123C1"/>
    <w:rsid w:val="00312407"/>
    <w:rsid w:val="003129BA"/>
    <w:rsid w:val="00312E31"/>
    <w:rsid w:val="00312EA4"/>
    <w:rsid w:val="00312EFF"/>
    <w:rsid w:val="00312F65"/>
    <w:rsid w:val="003130F3"/>
    <w:rsid w:val="0031317A"/>
    <w:rsid w:val="0031325C"/>
    <w:rsid w:val="003132DB"/>
    <w:rsid w:val="003135C1"/>
    <w:rsid w:val="003138BC"/>
    <w:rsid w:val="00313B62"/>
    <w:rsid w:val="00313D6A"/>
    <w:rsid w:val="00313F48"/>
    <w:rsid w:val="0031469D"/>
    <w:rsid w:val="00314866"/>
    <w:rsid w:val="003149C2"/>
    <w:rsid w:val="00314A19"/>
    <w:rsid w:val="00314A49"/>
    <w:rsid w:val="00314EE7"/>
    <w:rsid w:val="00314F01"/>
    <w:rsid w:val="00315080"/>
    <w:rsid w:val="0031508C"/>
    <w:rsid w:val="00315140"/>
    <w:rsid w:val="003155BD"/>
    <w:rsid w:val="003158EC"/>
    <w:rsid w:val="00315E86"/>
    <w:rsid w:val="00315F18"/>
    <w:rsid w:val="00315FD2"/>
    <w:rsid w:val="00316315"/>
    <w:rsid w:val="0031647B"/>
    <w:rsid w:val="00316629"/>
    <w:rsid w:val="00316A2B"/>
    <w:rsid w:val="00316C11"/>
    <w:rsid w:val="0031727A"/>
    <w:rsid w:val="0031795E"/>
    <w:rsid w:val="00317978"/>
    <w:rsid w:val="0031799A"/>
    <w:rsid w:val="00317B0B"/>
    <w:rsid w:val="00317BC1"/>
    <w:rsid w:val="00317DFF"/>
    <w:rsid w:val="00317E1A"/>
    <w:rsid w:val="00317E20"/>
    <w:rsid w:val="00317EAF"/>
    <w:rsid w:val="00320214"/>
    <w:rsid w:val="003206C3"/>
    <w:rsid w:val="00320AAB"/>
    <w:rsid w:val="00320B9E"/>
    <w:rsid w:val="00320C8E"/>
    <w:rsid w:val="00320DE2"/>
    <w:rsid w:val="00320E24"/>
    <w:rsid w:val="00320EFD"/>
    <w:rsid w:val="003211F9"/>
    <w:rsid w:val="00321304"/>
    <w:rsid w:val="003213C0"/>
    <w:rsid w:val="00321611"/>
    <w:rsid w:val="00321839"/>
    <w:rsid w:val="0032186F"/>
    <w:rsid w:val="003219BB"/>
    <w:rsid w:val="00321A7E"/>
    <w:rsid w:val="00321B72"/>
    <w:rsid w:val="00321B73"/>
    <w:rsid w:val="00321CAD"/>
    <w:rsid w:val="00321CFC"/>
    <w:rsid w:val="00321D48"/>
    <w:rsid w:val="003220FD"/>
    <w:rsid w:val="003223F5"/>
    <w:rsid w:val="003226A7"/>
    <w:rsid w:val="0032280D"/>
    <w:rsid w:val="00322B66"/>
    <w:rsid w:val="0032304C"/>
    <w:rsid w:val="0032333E"/>
    <w:rsid w:val="00323540"/>
    <w:rsid w:val="00323847"/>
    <w:rsid w:val="00323961"/>
    <w:rsid w:val="003239E2"/>
    <w:rsid w:val="00323FDC"/>
    <w:rsid w:val="003240A5"/>
    <w:rsid w:val="0032413F"/>
    <w:rsid w:val="00324686"/>
    <w:rsid w:val="00325024"/>
    <w:rsid w:val="00325077"/>
    <w:rsid w:val="00325CA6"/>
    <w:rsid w:val="00326067"/>
    <w:rsid w:val="0032619C"/>
    <w:rsid w:val="00326A21"/>
    <w:rsid w:val="00326B5F"/>
    <w:rsid w:val="00326CAA"/>
    <w:rsid w:val="00326DF0"/>
    <w:rsid w:val="00327A38"/>
    <w:rsid w:val="003300FA"/>
    <w:rsid w:val="00330816"/>
    <w:rsid w:val="00330B8C"/>
    <w:rsid w:val="0033100A"/>
    <w:rsid w:val="00331CE5"/>
    <w:rsid w:val="00331E6B"/>
    <w:rsid w:val="00331F2D"/>
    <w:rsid w:val="00331FF6"/>
    <w:rsid w:val="00332084"/>
    <w:rsid w:val="003322C7"/>
    <w:rsid w:val="003323E7"/>
    <w:rsid w:val="0033264B"/>
    <w:rsid w:val="003328E2"/>
    <w:rsid w:val="003329E1"/>
    <w:rsid w:val="00332A2A"/>
    <w:rsid w:val="00332D51"/>
    <w:rsid w:val="00332DA1"/>
    <w:rsid w:val="00333478"/>
    <w:rsid w:val="0033358E"/>
    <w:rsid w:val="00333937"/>
    <w:rsid w:val="00333EC8"/>
    <w:rsid w:val="00333F32"/>
    <w:rsid w:val="0033469F"/>
    <w:rsid w:val="003346E0"/>
    <w:rsid w:val="00334B55"/>
    <w:rsid w:val="00334E53"/>
    <w:rsid w:val="0033508D"/>
    <w:rsid w:val="00335187"/>
    <w:rsid w:val="003354DF"/>
    <w:rsid w:val="00335816"/>
    <w:rsid w:val="00335A16"/>
    <w:rsid w:val="00335A30"/>
    <w:rsid w:val="00335A53"/>
    <w:rsid w:val="0033652D"/>
    <w:rsid w:val="0033654E"/>
    <w:rsid w:val="00336CEE"/>
    <w:rsid w:val="00337087"/>
    <w:rsid w:val="0033741C"/>
    <w:rsid w:val="00337762"/>
    <w:rsid w:val="003379B8"/>
    <w:rsid w:val="00337A81"/>
    <w:rsid w:val="00337B63"/>
    <w:rsid w:val="00337C19"/>
    <w:rsid w:val="00337E16"/>
    <w:rsid w:val="0034012B"/>
    <w:rsid w:val="003407EE"/>
    <w:rsid w:val="00340841"/>
    <w:rsid w:val="003409E9"/>
    <w:rsid w:val="00340BBF"/>
    <w:rsid w:val="003412D1"/>
    <w:rsid w:val="003414EC"/>
    <w:rsid w:val="00341900"/>
    <w:rsid w:val="00341A16"/>
    <w:rsid w:val="00341F9E"/>
    <w:rsid w:val="0034285A"/>
    <w:rsid w:val="00342B9F"/>
    <w:rsid w:val="00342E73"/>
    <w:rsid w:val="003430C8"/>
    <w:rsid w:val="003431B8"/>
    <w:rsid w:val="003432EC"/>
    <w:rsid w:val="0034376E"/>
    <w:rsid w:val="0034380E"/>
    <w:rsid w:val="0034383D"/>
    <w:rsid w:val="003438D4"/>
    <w:rsid w:val="00343AAC"/>
    <w:rsid w:val="00343AFA"/>
    <w:rsid w:val="00343B3F"/>
    <w:rsid w:val="00343BF4"/>
    <w:rsid w:val="00343E31"/>
    <w:rsid w:val="003440CB"/>
    <w:rsid w:val="0034422D"/>
    <w:rsid w:val="0034440D"/>
    <w:rsid w:val="003446A4"/>
    <w:rsid w:val="00344AE5"/>
    <w:rsid w:val="00344B21"/>
    <w:rsid w:val="00345387"/>
    <w:rsid w:val="003457B1"/>
    <w:rsid w:val="00345B7A"/>
    <w:rsid w:val="0034627B"/>
    <w:rsid w:val="003462D8"/>
    <w:rsid w:val="00346395"/>
    <w:rsid w:val="0034678F"/>
    <w:rsid w:val="003468D8"/>
    <w:rsid w:val="003469F1"/>
    <w:rsid w:val="00346B25"/>
    <w:rsid w:val="00346D07"/>
    <w:rsid w:val="00346E83"/>
    <w:rsid w:val="00347138"/>
    <w:rsid w:val="003471E4"/>
    <w:rsid w:val="003472B6"/>
    <w:rsid w:val="003473D6"/>
    <w:rsid w:val="00347F11"/>
    <w:rsid w:val="0035027C"/>
    <w:rsid w:val="003502F2"/>
    <w:rsid w:val="00350617"/>
    <w:rsid w:val="00350685"/>
    <w:rsid w:val="0035088F"/>
    <w:rsid w:val="00350AA6"/>
    <w:rsid w:val="00350D40"/>
    <w:rsid w:val="00350D80"/>
    <w:rsid w:val="00350D97"/>
    <w:rsid w:val="00351220"/>
    <w:rsid w:val="0035124D"/>
    <w:rsid w:val="00351396"/>
    <w:rsid w:val="0035142D"/>
    <w:rsid w:val="0035167B"/>
    <w:rsid w:val="00351689"/>
    <w:rsid w:val="00351B1F"/>
    <w:rsid w:val="00351D16"/>
    <w:rsid w:val="0035221A"/>
    <w:rsid w:val="003523A6"/>
    <w:rsid w:val="0035256D"/>
    <w:rsid w:val="0035267F"/>
    <w:rsid w:val="003529C2"/>
    <w:rsid w:val="00352A59"/>
    <w:rsid w:val="00352BC5"/>
    <w:rsid w:val="00352CB1"/>
    <w:rsid w:val="00352CDC"/>
    <w:rsid w:val="00352F7F"/>
    <w:rsid w:val="0035338A"/>
    <w:rsid w:val="003536C3"/>
    <w:rsid w:val="003536CD"/>
    <w:rsid w:val="00353A71"/>
    <w:rsid w:val="00353C91"/>
    <w:rsid w:val="00353D64"/>
    <w:rsid w:val="003545B1"/>
    <w:rsid w:val="0035478A"/>
    <w:rsid w:val="00354ADF"/>
    <w:rsid w:val="00354AE8"/>
    <w:rsid w:val="00354C9F"/>
    <w:rsid w:val="00354E87"/>
    <w:rsid w:val="00354FD0"/>
    <w:rsid w:val="00354FED"/>
    <w:rsid w:val="00355731"/>
    <w:rsid w:val="0035586F"/>
    <w:rsid w:val="00355994"/>
    <w:rsid w:val="00355BDB"/>
    <w:rsid w:val="00355D8D"/>
    <w:rsid w:val="00355E9A"/>
    <w:rsid w:val="00355EA0"/>
    <w:rsid w:val="00355FDC"/>
    <w:rsid w:val="003561BC"/>
    <w:rsid w:val="003561D1"/>
    <w:rsid w:val="0035681E"/>
    <w:rsid w:val="00356848"/>
    <w:rsid w:val="00356C30"/>
    <w:rsid w:val="00356F40"/>
    <w:rsid w:val="003570FA"/>
    <w:rsid w:val="0035721A"/>
    <w:rsid w:val="00357464"/>
    <w:rsid w:val="003577EA"/>
    <w:rsid w:val="00357942"/>
    <w:rsid w:val="00357A0E"/>
    <w:rsid w:val="00357A56"/>
    <w:rsid w:val="00357ADB"/>
    <w:rsid w:val="00357C25"/>
    <w:rsid w:val="00357FFA"/>
    <w:rsid w:val="003604DA"/>
    <w:rsid w:val="0036060B"/>
    <w:rsid w:val="00360869"/>
    <w:rsid w:val="00360B72"/>
    <w:rsid w:val="00360FE4"/>
    <w:rsid w:val="00361057"/>
    <w:rsid w:val="00361461"/>
    <w:rsid w:val="0036184D"/>
    <w:rsid w:val="0036187E"/>
    <w:rsid w:val="00361AE8"/>
    <w:rsid w:val="00361C02"/>
    <w:rsid w:val="00361C8D"/>
    <w:rsid w:val="00362087"/>
    <w:rsid w:val="0036212A"/>
    <w:rsid w:val="003622A5"/>
    <w:rsid w:val="003622DA"/>
    <w:rsid w:val="00362378"/>
    <w:rsid w:val="0036267D"/>
    <w:rsid w:val="00362693"/>
    <w:rsid w:val="003627AF"/>
    <w:rsid w:val="003627B9"/>
    <w:rsid w:val="003628D0"/>
    <w:rsid w:val="00362994"/>
    <w:rsid w:val="00362A2F"/>
    <w:rsid w:val="00362C35"/>
    <w:rsid w:val="00362F99"/>
    <w:rsid w:val="003630CF"/>
    <w:rsid w:val="003631BF"/>
    <w:rsid w:val="00363237"/>
    <w:rsid w:val="00363490"/>
    <w:rsid w:val="003635E3"/>
    <w:rsid w:val="00363900"/>
    <w:rsid w:val="00363951"/>
    <w:rsid w:val="00363C57"/>
    <w:rsid w:val="00364036"/>
    <w:rsid w:val="0036416F"/>
    <w:rsid w:val="00364473"/>
    <w:rsid w:val="00364549"/>
    <w:rsid w:val="00364F05"/>
    <w:rsid w:val="00364FAD"/>
    <w:rsid w:val="0036502D"/>
    <w:rsid w:val="00365552"/>
    <w:rsid w:val="0036594B"/>
    <w:rsid w:val="00365BC5"/>
    <w:rsid w:val="00365EE5"/>
    <w:rsid w:val="003661B0"/>
    <w:rsid w:val="003664E3"/>
    <w:rsid w:val="0036665F"/>
    <w:rsid w:val="00366D43"/>
    <w:rsid w:val="00366E49"/>
    <w:rsid w:val="003670C8"/>
    <w:rsid w:val="00367186"/>
    <w:rsid w:val="00367604"/>
    <w:rsid w:val="00367815"/>
    <w:rsid w:val="00367B39"/>
    <w:rsid w:val="003701D2"/>
    <w:rsid w:val="0037023D"/>
    <w:rsid w:val="0037026E"/>
    <w:rsid w:val="003704C5"/>
    <w:rsid w:val="00370671"/>
    <w:rsid w:val="00370D6E"/>
    <w:rsid w:val="00371173"/>
    <w:rsid w:val="00371322"/>
    <w:rsid w:val="003713CC"/>
    <w:rsid w:val="00371609"/>
    <w:rsid w:val="003717E0"/>
    <w:rsid w:val="0037180C"/>
    <w:rsid w:val="00371CD3"/>
    <w:rsid w:val="00371D98"/>
    <w:rsid w:val="00371E4B"/>
    <w:rsid w:val="00372146"/>
    <w:rsid w:val="003721BE"/>
    <w:rsid w:val="00372222"/>
    <w:rsid w:val="003723FC"/>
    <w:rsid w:val="00372445"/>
    <w:rsid w:val="00372696"/>
    <w:rsid w:val="0037269C"/>
    <w:rsid w:val="00372D48"/>
    <w:rsid w:val="00372E5A"/>
    <w:rsid w:val="00373158"/>
    <w:rsid w:val="003737DA"/>
    <w:rsid w:val="00373A4A"/>
    <w:rsid w:val="00373B90"/>
    <w:rsid w:val="00373C6F"/>
    <w:rsid w:val="00373D6E"/>
    <w:rsid w:val="00373E46"/>
    <w:rsid w:val="0037413C"/>
    <w:rsid w:val="00374734"/>
    <w:rsid w:val="003748E6"/>
    <w:rsid w:val="003749B8"/>
    <w:rsid w:val="00374CE7"/>
    <w:rsid w:val="00374D8D"/>
    <w:rsid w:val="0037583C"/>
    <w:rsid w:val="00375D43"/>
    <w:rsid w:val="0037606B"/>
    <w:rsid w:val="003764BB"/>
    <w:rsid w:val="003766CC"/>
    <w:rsid w:val="00376812"/>
    <w:rsid w:val="00376A0F"/>
    <w:rsid w:val="00376B35"/>
    <w:rsid w:val="00376B44"/>
    <w:rsid w:val="00376B6A"/>
    <w:rsid w:val="00377025"/>
    <w:rsid w:val="003770BE"/>
    <w:rsid w:val="003770CB"/>
    <w:rsid w:val="003770E5"/>
    <w:rsid w:val="00377322"/>
    <w:rsid w:val="003779DA"/>
    <w:rsid w:val="00377F7B"/>
    <w:rsid w:val="00380071"/>
    <w:rsid w:val="003800D3"/>
    <w:rsid w:val="00380111"/>
    <w:rsid w:val="00380122"/>
    <w:rsid w:val="003801CD"/>
    <w:rsid w:val="003802B7"/>
    <w:rsid w:val="00380C47"/>
    <w:rsid w:val="00380DE0"/>
    <w:rsid w:val="00380EC6"/>
    <w:rsid w:val="00380F4F"/>
    <w:rsid w:val="003818BF"/>
    <w:rsid w:val="00381BD3"/>
    <w:rsid w:val="00381C45"/>
    <w:rsid w:val="00381EB7"/>
    <w:rsid w:val="00381FB9"/>
    <w:rsid w:val="003821CB"/>
    <w:rsid w:val="003821CC"/>
    <w:rsid w:val="00382D44"/>
    <w:rsid w:val="00382ED8"/>
    <w:rsid w:val="003838E0"/>
    <w:rsid w:val="0038394F"/>
    <w:rsid w:val="00384064"/>
    <w:rsid w:val="00384237"/>
    <w:rsid w:val="00384D25"/>
    <w:rsid w:val="00384DF9"/>
    <w:rsid w:val="003851A2"/>
    <w:rsid w:val="0038550C"/>
    <w:rsid w:val="00385645"/>
    <w:rsid w:val="00385C43"/>
    <w:rsid w:val="00385E32"/>
    <w:rsid w:val="00386058"/>
    <w:rsid w:val="0038616D"/>
    <w:rsid w:val="003863CE"/>
    <w:rsid w:val="0038660B"/>
    <w:rsid w:val="00386986"/>
    <w:rsid w:val="00386C73"/>
    <w:rsid w:val="00387100"/>
    <w:rsid w:val="00387186"/>
    <w:rsid w:val="00387769"/>
    <w:rsid w:val="00387840"/>
    <w:rsid w:val="00387ADF"/>
    <w:rsid w:val="00387DCD"/>
    <w:rsid w:val="00387E23"/>
    <w:rsid w:val="00387E92"/>
    <w:rsid w:val="003902C6"/>
    <w:rsid w:val="00390B8F"/>
    <w:rsid w:val="00390BC4"/>
    <w:rsid w:val="00390D23"/>
    <w:rsid w:val="00391910"/>
    <w:rsid w:val="00391CA6"/>
    <w:rsid w:val="00391F42"/>
    <w:rsid w:val="00392131"/>
    <w:rsid w:val="00392144"/>
    <w:rsid w:val="00392627"/>
    <w:rsid w:val="003926E5"/>
    <w:rsid w:val="003927E5"/>
    <w:rsid w:val="00392CA6"/>
    <w:rsid w:val="00392DC2"/>
    <w:rsid w:val="00392F20"/>
    <w:rsid w:val="00392FE2"/>
    <w:rsid w:val="00393160"/>
    <w:rsid w:val="00393DD0"/>
    <w:rsid w:val="00394016"/>
    <w:rsid w:val="0039409F"/>
    <w:rsid w:val="0039415C"/>
    <w:rsid w:val="003941C5"/>
    <w:rsid w:val="0039433D"/>
    <w:rsid w:val="0039435E"/>
    <w:rsid w:val="0039454B"/>
    <w:rsid w:val="0039481D"/>
    <w:rsid w:val="00394A84"/>
    <w:rsid w:val="00394C95"/>
    <w:rsid w:val="00394E1B"/>
    <w:rsid w:val="00394E3F"/>
    <w:rsid w:val="00394EEA"/>
    <w:rsid w:val="003951FD"/>
    <w:rsid w:val="0039546F"/>
    <w:rsid w:val="00395592"/>
    <w:rsid w:val="0039584F"/>
    <w:rsid w:val="003958CD"/>
    <w:rsid w:val="003961BB"/>
    <w:rsid w:val="003962F3"/>
    <w:rsid w:val="00396CCC"/>
    <w:rsid w:val="00397375"/>
    <w:rsid w:val="00397425"/>
    <w:rsid w:val="003974A0"/>
    <w:rsid w:val="0039760D"/>
    <w:rsid w:val="0039794A"/>
    <w:rsid w:val="00397B46"/>
    <w:rsid w:val="00397E86"/>
    <w:rsid w:val="00397FAA"/>
    <w:rsid w:val="003A0E5D"/>
    <w:rsid w:val="003A102C"/>
    <w:rsid w:val="003A1501"/>
    <w:rsid w:val="003A17B9"/>
    <w:rsid w:val="003A1CB4"/>
    <w:rsid w:val="003A1DD9"/>
    <w:rsid w:val="003A2319"/>
    <w:rsid w:val="003A250C"/>
    <w:rsid w:val="003A2F63"/>
    <w:rsid w:val="003A3648"/>
    <w:rsid w:val="003A3FB4"/>
    <w:rsid w:val="003A403C"/>
    <w:rsid w:val="003A4321"/>
    <w:rsid w:val="003A4429"/>
    <w:rsid w:val="003A44A4"/>
    <w:rsid w:val="003A47C2"/>
    <w:rsid w:val="003A4BB1"/>
    <w:rsid w:val="003A4C62"/>
    <w:rsid w:val="003A4EE6"/>
    <w:rsid w:val="003A4F0B"/>
    <w:rsid w:val="003A4F71"/>
    <w:rsid w:val="003A5050"/>
    <w:rsid w:val="003A532B"/>
    <w:rsid w:val="003A5718"/>
    <w:rsid w:val="003A58F8"/>
    <w:rsid w:val="003A5C05"/>
    <w:rsid w:val="003A61A9"/>
    <w:rsid w:val="003A64D4"/>
    <w:rsid w:val="003A65BC"/>
    <w:rsid w:val="003A6609"/>
    <w:rsid w:val="003A673C"/>
    <w:rsid w:val="003A683A"/>
    <w:rsid w:val="003A69AD"/>
    <w:rsid w:val="003A6A38"/>
    <w:rsid w:val="003A750A"/>
    <w:rsid w:val="003A751D"/>
    <w:rsid w:val="003A7697"/>
    <w:rsid w:val="003A76A8"/>
    <w:rsid w:val="003A7D6A"/>
    <w:rsid w:val="003A7F65"/>
    <w:rsid w:val="003A7FFD"/>
    <w:rsid w:val="003B039C"/>
    <w:rsid w:val="003B03EB"/>
    <w:rsid w:val="003B050D"/>
    <w:rsid w:val="003B05F3"/>
    <w:rsid w:val="003B099C"/>
    <w:rsid w:val="003B0B25"/>
    <w:rsid w:val="003B0C9F"/>
    <w:rsid w:val="003B0EFF"/>
    <w:rsid w:val="003B0FE1"/>
    <w:rsid w:val="003B12BA"/>
    <w:rsid w:val="003B1517"/>
    <w:rsid w:val="003B159A"/>
    <w:rsid w:val="003B1675"/>
    <w:rsid w:val="003B1C34"/>
    <w:rsid w:val="003B2004"/>
    <w:rsid w:val="003B2A0E"/>
    <w:rsid w:val="003B2B62"/>
    <w:rsid w:val="003B2DCB"/>
    <w:rsid w:val="003B2F86"/>
    <w:rsid w:val="003B304C"/>
    <w:rsid w:val="003B30CB"/>
    <w:rsid w:val="003B3359"/>
    <w:rsid w:val="003B3613"/>
    <w:rsid w:val="003B3679"/>
    <w:rsid w:val="003B39FA"/>
    <w:rsid w:val="003B3C63"/>
    <w:rsid w:val="003B3D15"/>
    <w:rsid w:val="003B40B6"/>
    <w:rsid w:val="003B4215"/>
    <w:rsid w:val="003B430C"/>
    <w:rsid w:val="003B514D"/>
    <w:rsid w:val="003B569A"/>
    <w:rsid w:val="003B594D"/>
    <w:rsid w:val="003B5B25"/>
    <w:rsid w:val="003B5DA0"/>
    <w:rsid w:val="003B6000"/>
    <w:rsid w:val="003B6077"/>
    <w:rsid w:val="003B6202"/>
    <w:rsid w:val="003B66D6"/>
    <w:rsid w:val="003B68C7"/>
    <w:rsid w:val="003B6B00"/>
    <w:rsid w:val="003B6B74"/>
    <w:rsid w:val="003B6D82"/>
    <w:rsid w:val="003B74DC"/>
    <w:rsid w:val="003B782F"/>
    <w:rsid w:val="003C031C"/>
    <w:rsid w:val="003C04B3"/>
    <w:rsid w:val="003C06F4"/>
    <w:rsid w:val="003C08E3"/>
    <w:rsid w:val="003C0D52"/>
    <w:rsid w:val="003C0D80"/>
    <w:rsid w:val="003C0DF9"/>
    <w:rsid w:val="003C1125"/>
    <w:rsid w:val="003C11DF"/>
    <w:rsid w:val="003C11F6"/>
    <w:rsid w:val="003C1355"/>
    <w:rsid w:val="003C16E7"/>
    <w:rsid w:val="003C16E8"/>
    <w:rsid w:val="003C1C67"/>
    <w:rsid w:val="003C1DD1"/>
    <w:rsid w:val="003C1E03"/>
    <w:rsid w:val="003C1E24"/>
    <w:rsid w:val="003C1ED2"/>
    <w:rsid w:val="003C1F01"/>
    <w:rsid w:val="003C20B3"/>
    <w:rsid w:val="003C22EF"/>
    <w:rsid w:val="003C274B"/>
    <w:rsid w:val="003C2AC9"/>
    <w:rsid w:val="003C2B50"/>
    <w:rsid w:val="003C2D71"/>
    <w:rsid w:val="003C354A"/>
    <w:rsid w:val="003C399A"/>
    <w:rsid w:val="003C3C05"/>
    <w:rsid w:val="003C3CC1"/>
    <w:rsid w:val="003C3FDD"/>
    <w:rsid w:val="003C4619"/>
    <w:rsid w:val="003C4785"/>
    <w:rsid w:val="003C491E"/>
    <w:rsid w:val="003C4CA0"/>
    <w:rsid w:val="003C5BD9"/>
    <w:rsid w:val="003C5FE2"/>
    <w:rsid w:val="003C6246"/>
    <w:rsid w:val="003C626D"/>
    <w:rsid w:val="003C630D"/>
    <w:rsid w:val="003C639B"/>
    <w:rsid w:val="003C6882"/>
    <w:rsid w:val="003C69AE"/>
    <w:rsid w:val="003C703B"/>
    <w:rsid w:val="003C71E5"/>
    <w:rsid w:val="003C761F"/>
    <w:rsid w:val="003C7FC2"/>
    <w:rsid w:val="003D01A4"/>
    <w:rsid w:val="003D0778"/>
    <w:rsid w:val="003D093D"/>
    <w:rsid w:val="003D0BFA"/>
    <w:rsid w:val="003D0E27"/>
    <w:rsid w:val="003D16FB"/>
    <w:rsid w:val="003D179C"/>
    <w:rsid w:val="003D1A53"/>
    <w:rsid w:val="003D1EA6"/>
    <w:rsid w:val="003D1F9F"/>
    <w:rsid w:val="003D2122"/>
    <w:rsid w:val="003D23C5"/>
    <w:rsid w:val="003D27E2"/>
    <w:rsid w:val="003D2832"/>
    <w:rsid w:val="003D35D3"/>
    <w:rsid w:val="003D3FCC"/>
    <w:rsid w:val="003D3FFC"/>
    <w:rsid w:val="003D4146"/>
    <w:rsid w:val="003D4185"/>
    <w:rsid w:val="003D466F"/>
    <w:rsid w:val="003D4774"/>
    <w:rsid w:val="003D4983"/>
    <w:rsid w:val="003D4E93"/>
    <w:rsid w:val="003D4EA4"/>
    <w:rsid w:val="003D4F0B"/>
    <w:rsid w:val="003D5127"/>
    <w:rsid w:val="003D553F"/>
    <w:rsid w:val="003D5859"/>
    <w:rsid w:val="003D59E2"/>
    <w:rsid w:val="003D5EF9"/>
    <w:rsid w:val="003D6000"/>
    <w:rsid w:val="003D62E9"/>
    <w:rsid w:val="003D67A7"/>
    <w:rsid w:val="003D67C4"/>
    <w:rsid w:val="003D6AC9"/>
    <w:rsid w:val="003D6E57"/>
    <w:rsid w:val="003D7097"/>
    <w:rsid w:val="003D70C7"/>
    <w:rsid w:val="003D7220"/>
    <w:rsid w:val="003D75C2"/>
    <w:rsid w:val="003D77CC"/>
    <w:rsid w:val="003D7833"/>
    <w:rsid w:val="003D7AA2"/>
    <w:rsid w:val="003E0167"/>
    <w:rsid w:val="003E09C7"/>
    <w:rsid w:val="003E0A1B"/>
    <w:rsid w:val="003E0BD3"/>
    <w:rsid w:val="003E1145"/>
    <w:rsid w:val="003E11DB"/>
    <w:rsid w:val="003E12FB"/>
    <w:rsid w:val="003E1392"/>
    <w:rsid w:val="003E15DD"/>
    <w:rsid w:val="003E1C75"/>
    <w:rsid w:val="003E1D0D"/>
    <w:rsid w:val="003E1E13"/>
    <w:rsid w:val="003E1EE2"/>
    <w:rsid w:val="003E205E"/>
    <w:rsid w:val="003E25B5"/>
    <w:rsid w:val="003E2994"/>
    <w:rsid w:val="003E2AB3"/>
    <w:rsid w:val="003E2AF0"/>
    <w:rsid w:val="003E2C7B"/>
    <w:rsid w:val="003E2CCA"/>
    <w:rsid w:val="003E2E85"/>
    <w:rsid w:val="003E31BC"/>
    <w:rsid w:val="003E3444"/>
    <w:rsid w:val="003E3781"/>
    <w:rsid w:val="003E3A1C"/>
    <w:rsid w:val="003E4708"/>
    <w:rsid w:val="003E47EF"/>
    <w:rsid w:val="003E4945"/>
    <w:rsid w:val="003E4C0F"/>
    <w:rsid w:val="003E4CC5"/>
    <w:rsid w:val="003E4E57"/>
    <w:rsid w:val="003E5150"/>
    <w:rsid w:val="003E5650"/>
    <w:rsid w:val="003E5937"/>
    <w:rsid w:val="003E594B"/>
    <w:rsid w:val="003E5A10"/>
    <w:rsid w:val="003E5BBE"/>
    <w:rsid w:val="003E5FA3"/>
    <w:rsid w:val="003E5FF6"/>
    <w:rsid w:val="003E61A3"/>
    <w:rsid w:val="003E62E9"/>
    <w:rsid w:val="003E642B"/>
    <w:rsid w:val="003E6511"/>
    <w:rsid w:val="003E671A"/>
    <w:rsid w:val="003E6725"/>
    <w:rsid w:val="003E67F1"/>
    <w:rsid w:val="003E6B0B"/>
    <w:rsid w:val="003E6C83"/>
    <w:rsid w:val="003E7493"/>
    <w:rsid w:val="003E764D"/>
    <w:rsid w:val="003E7856"/>
    <w:rsid w:val="003F0363"/>
    <w:rsid w:val="003F0659"/>
    <w:rsid w:val="003F074B"/>
    <w:rsid w:val="003F0778"/>
    <w:rsid w:val="003F099C"/>
    <w:rsid w:val="003F0E84"/>
    <w:rsid w:val="003F10D9"/>
    <w:rsid w:val="003F1285"/>
    <w:rsid w:val="003F1473"/>
    <w:rsid w:val="003F14F6"/>
    <w:rsid w:val="003F15A3"/>
    <w:rsid w:val="003F1884"/>
    <w:rsid w:val="003F1E74"/>
    <w:rsid w:val="003F21DB"/>
    <w:rsid w:val="003F24F9"/>
    <w:rsid w:val="003F2A0E"/>
    <w:rsid w:val="003F2BFC"/>
    <w:rsid w:val="003F3063"/>
    <w:rsid w:val="003F31A1"/>
    <w:rsid w:val="003F3367"/>
    <w:rsid w:val="003F34B2"/>
    <w:rsid w:val="003F3C51"/>
    <w:rsid w:val="003F3DDD"/>
    <w:rsid w:val="003F3EB9"/>
    <w:rsid w:val="003F42E1"/>
    <w:rsid w:val="003F475E"/>
    <w:rsid w:val="003F4768"/>
    <w:rsid w:val="003F4810"/>
    <w:rsid w:val="003F4C47"/>
    <w:rsid w:val="003F5040"/>
    <w:rsid w:val="003F51AF"/>
    <w:rsid w:val="003F59FE"/>
    <w:rsid w:val="003F5CFE"/>
    <w:rsid w:val="003F61D2"/>
    <w:rsid w:val="003F6994"/>
    <w:rsid w:val="003F6C21"/>
    <w:rsid w:val="003F6C8A"/>
    <w:rsid w:val="003F6CB4"/>
    <w:rsid w:val="003F6D2B"/>
    <w:rsid w:val="003F70AE"/>
    <w:rsid w:val="003F717C"/>
    <w:rsid w:val="003F732D"/>
    <w:rsid w:val="003F752D"/>
    <w:rsid w:val="003F754A"/>
    <w:rsid w:val="003F7935"/>
    <w:rsid w:val="003F7A75"/>
    <w:rsid w:val="003F7ABA"/>
    <w:rsid w:val="003F7B06"/>
    <w:rsid w:val="003F7C24"/>
    <w:rsid w:val="003F7D90"/>
    <w:rsid w:val="003F7D99"/>
    <w:rsid w:val="003F7EFA"/>
    <w:rsid w:val="0040001B"/>
    <w:rsid w:val="00400162"/>
    <w:rsid w:val="00400769"/>
    <w:rsid w:val="004007D3"/>
    <w:rsid w:val="00400B62"/>
    <w:rsid w:val="00400BCC"/>
    <w:rsid w:val="00400C2E"/>
    <w:rsid w:val="00401192"/>
    <w:rsid w:val="0040122E"/>
    <w:rsid w:val="00401376"/>
    <w:rsid w:val="00401568"/>
    <w:rsid w:val="00401815"/>
    <w:rsid w:val="00401D5D"/>
    <w:rsid w:val="00401DCD"/>
    <w:rsid w:val="00402299"/>
    <w:rsid w:val="0040277E"/>
    <w:rsid w:val="0040286B"/>
    <w:rsid w:val="00402AC5"/>
    <w:rsid w:val="00402B28"/>
    <w:rsid w:val="00402C99"/>
    <w:rsid w:val="00403029"/>
    <w:rsid w:val="0040302B"/>
    <w:rsid w:val="004031FD"/>
    <w:rsid w:val="004033F0"/>
    <w:rsid w:val="004036A8"/>
    <w:rsid w:val="00404179"/>
    <w:rsid w:val="00404204"/>
    <w:rsid w:val="00404871"/>
    <w:rsid w:val="0040488D"/>
    <w:rsid w:val="00404ACF"/>
    <w:rsid w:val="00404CCF"/>
    <w:rsid w:val="00404FEF"/>
    <w:rsid w:val="0040507C"/>
    <w:rsid w:val="004050CE"/>
    <w:rsid w:val="00405248"/>
    <w:rsid w:val="004054DC"/>
    <w:rsid w:val="00405583"/>
    <w:rsid w:val="00405AEF"/>
    <w:rsid w:val="00405CED"/>
    <w:rsid w:val="00405D66"/>
    <w:rsid w:val="004061EC"/>
    <w:rsid w:val="00406447"/>
    <w:rsid w:val="0040656F"/>
    <w:rsid w:val="0040688D"/>
    <w:rsid w:val="00406D46"/>
    <w:rsid w:val="00406D4E"/>
    <w:rsid w:val="004070FE"/>
    <w:rsid w:val="004073CD"/>
    <w:rsid w:val="00407453"/>
    <w:rsid w:val="004075F1"/>
    <w:rsid w:val="004076BB"/>
    <w:rsid w:val="004077BE"/>
    <w:rsid w:val="004077F9"/>
    <w:rsid w:val="0040795F"/>
    <w:rsid w:val="00407962"/>
    <w:rsid w:val="00407CF4"/>
    <w:rsid w:val="00410117"/>
    <w:rsid w:val="0041046C"/>
    <w:rsid w:val="0041055E"/>
    <w:rsid w:val="004107CC"/>
    <w:rsid w:val="00410920"/>
    <w:rsid w:val="00410991"/>
    <w:rsid w:val="00410D89"/>
    <w:rsid w:val="0041103C"/>
    <w:rsid w:val="00411311"/>
    <w:rsid w:val="0041145C"/>
    <w:rsid w:val="0041177B"/>
    <w:rsid w:val="004123AF"/>
    <w:rsid w:val="004126F3"/>
    <w:rsid w:val="00412B0D"/>
    <w:rsid w:val="00412C18"/>
    <w:rsid w:val="00412E12"/>
    <w:rsid w:val="0041300C"/>
    <w:rsid w:val="0041320C"/>
    <w:rsid w:val="00413338"/>
    <w:rsid w:val="0041333F"/>
    <w:rsid w:val="004134C0"/>
    <w:rsid w:val="00413563"/>
    <w:rsid w:val="0041389C"/>
    <w:rsid w:val="0041396A"/>
    <w:rsid w:val="004144C8"/>
    <w:rsid w:val="0041472B"/>
    <w:rsid w:val="00414A31"/>
    <w:rsid w:val="00414AE6"/>
    <w:rsid w:val="00414EF2"/>
    <w:rsid w:val="00414EF7"/>
    <w:rsid w:val="004155DA"/>
    <w:rsid w:val="004156D3"/>
    <w:rsid w:val="004158DA"/>
    <w:rsid w:val="00415C3E"/>
    <w:rsid w:val="00416934"/>
    <w:rsid w:val="004169BC"/>
    <w:rsid w:val="004169DD"/>
    <w:rsid w:val="004170D3"/>
    <w:rsid w:val="00417163"/>
    <w:rsid w:val="0041738C"/>
    <w:rsid w:val="00417621"/>
    <w:rsid w:val="004179FF"/>
    <w:rsid w:val="00417F50"/>
    <w:rsid w:val="004203A4"/>
    <w:rsid w:val="0042042F"/>
    <w:rsid w:val="00420E2D"/>
    <w:rsid w:val="00421150"/>
    <w:rsid w:val="00421652"/>
    <w:rsid w:val="004218F7"/>
    <w:rsid w:val="00421F3A"/>
    <w:rsid w:val="00421FDD"/>
    <w:rsid w:val="00422480"/>
    <w:rsid w:val="004225C7"/>
    <w:rsid w:val="00422700"/>
    <w:rsid w:val="00422C59"/>
    <w:rsid w:val="00422DDF"/>
    <w:rsid w:val="00423910"/>
    <w:rsid w:val="00423B2F"/>
    <w:rsid w:val="004242C0"/>
    <w:rsid w:val="0042448A"/>
    <w:rsid w:val="004244D9"/>
    <w:rsid w:val="004245CC"/>
    <w:rsid w:val="00424818"/>
    <w:rsid w:val="0042498B"/>
    <w:rsid w:val="00424A76"/>
    <w:rsid w:val="00425047"/>
    <w:rsid w:val="00425369"/>
    <w:rsid w:val="0042548B"/>
    <w:rsid w:val="004254BA"/>
    <w:rsid w:val="00425914"/>
    <w:rsid w:val="00425D0E"/>
    <w:rsid w:val="00425E8C"/>
    <w:rsid w:val="0042668F"/>
    <w:rsid w:val="00426812"/>
    <w:rsid w:val="0042682B"/>
    <w:rsid w:val="00426D2F"/>
    <w:rsid w:val="00426D76"/>
    <w:rsid w:val="004271C0"/>
    <w:rsid w:val="0042721E"/>
    <w:rsid w:val="00427719"/>
    <w:rsid w:val="004277BB"/>
    <w:rsid w:val="00427AD4"/>
    <w:rsid w:val="00427D57"/>
    <w:rsid w:val="00427D5B"/>
    <w:rsid w:val="00430122"/>
    <w:rsid w:val="00430240"/>
    <w:rsid w:val="0043038D"/>
    <w:rsid w:val="004305FC"/>
    <w:rsid w:val="004306BC"/>
    <w:rsid w:val="0043082D"/>
    <w:rsid w:val="00430B71"/>
    <w:rsid w:val="0043100F"/>
    <w:rsid w:val="004312EA"/>
    <w:rsid w:val="004314AC"/>
    <w:rsid w:val="00431645"/>
    <w:rsid w:val="004316D3"/>
    <w:rsid w:val="0043184C"/>
    <w:rsid w:val="00431B7E"/>
    <w:rsid w:val="00431E12"/>
    <w:rsid w:val="004322D7"/>
    <w:rsid w:val="00432741"/>
    <w:rsid w:val="004327CE"/>
    <w:rsid w:val="00432AE9"/>
    <w:rsid w:val="00432D50"/>
    <w:rsid w:val="004331DC"/>
    <w:rsid w:val="004332E1"/>
    <w:rsid w:val="0043406C"/>
    <w:rsid w:val="00434156"/>
    <w:rsid w:val="00434158"/>
    <w:rsid w:val="00434387"/>
    <w:rsid w:val="00434868"/>
    <w:rsid w:val="004350E2"/>
    <w:rsid w:val="004351E0"/>
    <w:rsid w:val="004352A8"/>
    <w:rsid w:val="00435B7E"/>
    <w:rsid w:val="00435BE2"/>
    <w:rsid w:val="00435C3C"/>
    <w:rsid w:val="00435DE6"/>
    <w:rsid w:val="0043675B"/>
    <w:rsid w:val="004367B6"/>
    <w:rsid w:val="00436B10"/>
    <w:rsid w:val="00436BDF"/>
    <w:rsid w:val="004372EF"/>
    <w:rsid w:val="0043740A"/>
    <w:rsid w:val="00437AD4"/>
    <w:rsid w:val="00437E07"/>
    <w:rsid w:val="00437E9E"/>
    <w:rsid w:val="004400D0"/>
    <w:rsid w:val="00440392"/>
    <w:rsid w:val="00440713"/>
    <w:rsid w:val="004409B5"/>
    <w:rsid w:val="00440D7C"/>
    <w:rsid w:val="004413DA"/>
    <w:rsid w:val="00441512"/>
    <w:rsid w:val="00441560"/>
    <w:rsid w:val="004416B4"/>
    <w:rsid w:val="00441C63"/>
    <w:rsid w:val="00441FE6"/>
    <w:rsid w:val="0044222E"/>
    <w:rsid w:val="004422C5"/>
    <w:rsid w:val="00442726"/>
    <w:rsid w:val="00442AA6"/>
    <w:rsid w:val="00442B2A"/>
    <w:rsid w:val="004434FC"/>
    <w:rsid w:val="00443673"/>
    <w:rsid w:val="00443707"/>
    <w:rsid w:val="00443868"/>
    <w:rsid w:val="004438DA"/>
    <w:rsid w:val="00443D00"/>
    <w:rsid w:val="00443D33"/>
    <w:rsid w:val="00443F85"/>
    <w:rsid w:val="0044414F"/>
    <w:rsid w:val="00444202"/>
    <w:rsid w:val="004442B4"/>
    <w:rsid w:val="004442D3"/>
    <w:rsid w:val="00444400"/>
    <w:rsid w:val="00444447"/>
    <w:rsid w:val="00444777"/>
    <w:rsid w:val="00444843"/>
    <w:rsid w:val="00444B2E"/>
    <w:rsid w:val="00444B9F"/>
    <w:rsid w:val="00444D94"/>
    <w:rsid w:val="00444F4C"/>
    <w:rsid w:val="00445202"/>
    <w:rsid w:val="00445289"/>
    <w:rsid w:val="0044539F"/>
    <w:rsid w:val="00445680"/>
    <w:rsid w:val="00445821"/>
    <w:rsid w:val="00446315"/>
    <w:rsid w:val="00446461"/>
    <w:rsid w:val="0044661E"/>
    <w:rsid w:val="004467FB"/>
    <w:rsid w:val="00446831"/>
    <w:rsid w:val="00446910"/>
    <w:rsid w:val="00446C17"/>
    <w:rsid w:val="00446C91"/>
    <w:rsid w:val="00446CDD"/>
    <w:rsid w:val="00446E18"/>
    <w:rsid w:val="0044761D"/>
    <w:rsid w:val="0044773B"/>
    <w:rsid w:val="0044782D"/>
    <w:rsid w:val="004479F6"/>
    <w:rsid w:val="00450F02"/>
    <w:rsid w:val="00451274"/>
    <w:rsid w:val="00451721"/>
    <w:rsid w:val="004517A7"/>
    <w:rsid w:val="00451814"/>
    <w:rsid w:val="00451945"/>
    <w:rsid w:val="00451986"/>
    <w:rsid w:val="00451CFC"/>
    <w:rsid w:val="00451E69"/>
    <w:rsid w:val="0045210B"/>
    <w:rsid w:val="00452666"/>
    <w:rsid w:val="0045284D"/>
    <w:rsid w:val="0045295E"/>
    <w:rsid w:val="00452AC8"/>
    <w:rsid w:val="00452C89"/>
    <w:rsid w:val="00452D87"/>
    <w:rsid w:val="00452E7C"/>
    <w:rsid w:val="00452F89"/>
    <w:rsid w:val="00452FBE"/>
    <w:rsid w:val="00453506"/>
    <w:rsid w:val="00453ACB"/>
    <w:rsid w:val="0045422A"/>
    <w:rsid w:val="0045458E"/>
    <w:rsid w:val="00454662"/>
    <w:rsid w:val="00454722"/>
    <w:rsid w:val="004548CF"/>
    <w:rsid w:val="004549EC"/>
    <w:rsid w:val="00454BC1"/>
    <w:rsid w:val="00454D9A"/>
    <w:rsid w:val="00454F68"/>
    <w:rsid w:val="00455673"/>
    <w:rsid w:val="00455853"/>
    <w:rsid w:val="004559BF"/>
    <w:rsid w:val="004559EE"/>
    <w:rsid w:val="00455A4E"/>
    <w:rsid w:val="00455C56"/>
    <w:rsid w:val="00455CA7"/>
    <w:rsid w:val="00455FFF"/>
    <w:rsid w:val="00456241"/>
    <w:rsid w:val="0045641C"/>
    <w:rsid w:val="004567B8"/>
    <w:rsid w:val="00456829"/>
    <w:rsid w:val="004568C0"/>
    <w:rsid w:val="00456B2D"/>
    <w:rsid w:val="004571DA"/>
    <w:rsid w:val="004574A0"/>
    <w:rsid w:val="00457C4B"/>
    <w:rsid w:val="00457F7F"/>
    <w:rsid w:val="0046010E"/>
    <w:rsid w:val="0046096F"/>
    <w:rsid w:val="00460B03"/>
    <w:rsid w:val="00461B28"/>
    <w:rsid w:val="00461D14"/>
    <w:rsid w:val="00461DA5"/>
    <w:rsid w:val="00462484"/>
    <w:rsid w:val="004624FA"/>
    <w:rsid w:val="0046259E"/>
    <w:rsid w:val="004627B5"/>
    <w:rsid w:val="00462877"/>
    <w:rsid w:val="004628A9"/>
    <w:rsid w:val="0046294E"/>
    <w:rsid w:val="00462E1B"/>
    <w:rsid w:val="00462F30"/>
    <w:rsid w:val="00463021"/>
    <w:rsid w:val="004630BA"/>
    <w:rsid w:val="0046376A"/>
    <w:rsid w:val="00463815"/>
    <w:rsid w:val="004638CD"/>
    <w:rsid w:val="00463B6A"/>
    <w:rsid w:val="00463EF2"/>
    <w:rsid w:val="004643FD"/>
    <w:rsid w:val="004644B8"/>
    <w:rsid w:val="00464626"/>
    <w:rsid w:val="004646A9"/>
    <w:rsid w:val="00464A70"/>
    <w:rsid w:val="00464D3A"/>
    <w:rsid w:val="00464E50"/>
    <w:rsid w:val="00465135"/>
    <w:rsid w:val="00465296"/>
    <w:rsid w:val="00465B20"/>
    <w:rsid w:val="00465BF6"/>
    <w:rsid w:val="00465DAC"/>
    <w:rsid w:val="00465E66"/>
    <w:rsid w:val="00465F54"/>
    <w:rsid w:val="00465F81"/>
    <w:rsid w:val="00466212"/>
    <w:rsid w:val="00466D87"/>
    <w:rsid w:val="00466FE5"/>
    <w:rsid w:val="004670DC"/>
    <w:rsid w:val="00467312"/>
    <w:rsid w:val="00467669"/>
    <w:rsid w:val="00467934"/>
    <w:rsid w:val="00467E40"/>
    <w:rsid w:val="00467F18"/>
    <w:rsid w:val="00470118"/>
    <w:rsid w:val="00470154"/>
    <w:rsid w:val="00470631"/>
    <w:rsid w:val="00470700"/>
    <w:rsid w:val="004708A0"/>
    <w:rsid w:val="00470C2E"/>
    <w:rsid w:val="00471453"/>
    <w:rsid w:val="00471D78"/>
    <w:rsid w:val="00471F33"/>
    <w:rsid w:val="00471F4A"/>
    <w:rsid w:val="004720BE"/>
    <w:rsid w:val="0047220F"/>
    <w:rsid w:val="0047252F"/>
    <w:rsid w:val="004726F4"/>
    <w:rsid w:val="0047279F"/>
    <w:rsid w:val="00472830"/>
    <w:rsid w:val="0047290C"/>
    <w:rsid w:val="0047291E"/>
    <w:rsid w:val="00472C05"/>
    <w:rsid w:val="00472E32"/>
    <w:rsid w:val="00472E68"/>
    <w:rsid w:val="00472F1B"/>
    <w:rsid w:val="0047307C"/>
    <w:rsid w:val="00473350"/>
    <w:rsid w:val="0047346B"/>
    <w:rsid w:val="004734A9"/>
    <w:rsid w:val="004735ED"/>
    <w:rsid w:val="0047368B"/>
    <w:rsid w:val="004737E0"/>
    <w:rsid w:val="00473DA4"/>
    <w:rsid w:val="00474015"/>
    <w:rsid w:val="004740F0"/>
    <w:rsid w:val="004741D4"/>
    <w:rsid w:val="00474410"/>
    <w:rsid w:val="00474645"/>
    <w:rsid w:val="004748E8"/>
    <w:rsid w:val="00474919"/>
    <w:rsid w:val="00474FF6"/>
    <w:rsid w:val="00475122"/>
    <w:rsid w:val="00475939"/>
    <w:rsid w:val="00475982"/>
    <w:rsid w:val="00475A1A"/>
    <w:rsid w:val="00475DF7"/>
    <w:rsid w:val="0047612C"/>
    <w:rsid w:val="0047615D"/>
    <w:rsid w:val="004761BD"/>
    <w:rsid w:val="004766DA"/>
    <w:rsid w:val="00476B47"/>
    <w:rsid w:val="00476FEB"/>
    <w:rsid w:val="00477380"/>
    <w:rsid w:val="004776BA"/>
    <w:rsid w:val="004778B1"/>
    <w:rsid w:val="00477B9E"/>
    <w:rsid w:val="00480066"/>
    <w:rsid w:val="00480096"/>
    <w:rsid w:val="0048032A"/>
    <w:rsid w:val="004804D9"/>
    <w:rsid w:val="0048055F"/>
    <w:rsid w:val="00480573"/>
    <w:rsid w:val="0048076A"/>
    <w:rsid w:val="00480998"/>
    <w:rsid w:val="00480B9F"/>
    <w:rsid w:val="00480C28"/>
    <w:rsid w:val="00480E9F"/>
    <w:rsid w:val="00480F0B"/>
    <w:rsid w:val="004812AF"/>
    <w:rsid w:val="00481426"/>
    <w:rsid w:val="004819DF"/>
    <w:rsid w:val="00481B49"/>
    <w:rsid w:val="00481FDD"/>
    <w:rsid w:val="0048239B"/>
    <w:rsid w:val="004828D6"/>
    <w:rsid w:val="00482AD7"/>
    <w:rsid w:val="00482BBD"/>
    <w:rsid w:val="00483017"/>
    <w:rsid w:val="00483048"/>
    <w:rsid w:val="0048328F"/>
    <w:rsid w:val="00483A80"/>
    <w:rsid w:val="00483C66"/>
    <w:rsid w:val="00483C6B"/>
    <w:rsid w:val="00483CC3"/>
    <w:rsid w:val="00483FAE"/>
    <w:rsid w:val="00484030"/>
    <w:rsid w:val="00484142"/>
    <w:rsid w:val="00484192"/>
    <w:rsid w:val="00484357"/>
    <w:rsid w:val="0048436D"/>
    <w:rsid w:val="00484396"/>
    <w:rsid w:val="0048439E"/>
    <w:rsid w:val="004845DD"/>
    <w:rsid w:val="004846A2"/>
    <w:rsid w:val="004846D6"/>
    <w:rsid w:val="004849D4"/>
    <w:rsid w:val="00484A8F"/>
    <w:rsid w:val="00484D8B"/>
    <w:rsid w:val="00484F8E"/>
    <w:rsid w:val="004852CF"/>
    <w:rsid w:val="004858EE"/>
    <w:rsid w:val="00485ADB"/>
    <w:rsid w:val="00485B6E"/>
    <w:rsid w:val="00485BAD"/>
    <w:rsid w:val="00485BB8"/>
    <w:rsid w:val="00485C20"/>
    <w:rsid w:val="00485E8F"/>
    <w:rsid w:val="0048631F"/>
    <w:rsid w:val="00486382"/>
    <w:rsid w:val="00486433"/>
    <w:rsid w:val="004865F2"/>
    <w:rsid w:val="004865F6"/>
    <w:rsid w:val="00486A88"/>
    <w:rsid w:val="00486D25"/>
    <w:rsid w:val="00486F36"/>
    <w:rsid w:val="004871FE"/>
    <w:rsid w:val="00487236"/>
    <w:rsid w:val="004872E3"/>
    <w:rsid w:val="00487524"/>
    <w:rsid w:val="0048791A"/>
    <w:rsid w:val="004879C3"/>
    <w:rsid w:val="00487D7F"/>
    <w:rsid w:val="00487F25"/>
    <w:rsid w:val="00490061"/>
    <w:rsid w:val="00490170"/>
    <w:rsid w:val="004902B9"/>
    <w:rsid w:val="00490606"/>
    <w:rsid w:val="004906F0"/>
    <w:rsid w:val="00490A5B"/>
    <w:rsid w:val="00490B7B"/>
    <w:rsid w:val="00490C52"/>
    <w:rsid w:val="004915B5"/>
    <w:rsid w:val="0049178E"/>
    <w:rsid w:val="0049184C"/>
    <w:rsid w:val="004918EE"/>
    <w:rsid w:val="0049207F"/>
    <w:rsid w:val="0049208E"/>
    <w:rsid w:val="00492604"/>
    <w:rsid w:val="00492CCA"/>
    <w:rsid w:val="00492EAA"/>
    <w:rsid w:val="00492F05"/>
    <w:rsid w:val="00493429"/>
    <w:rsid w:val="004935A1"/>
    <w:rsid w:val="00493A24"/>
    <w:rsid w:val="00493C52"/>
    <w:rsid w:val="00493C8D"/>
    <w:rsid w:val="00493E53"/>
    <w:rsid w:val="00493F38"/>
    <w:rsid w:val="004941AA"/>
    <w:rsid w:val="0049437D"/>
    <w:rsid w:val="0049487C"/>
    <w:rsid w:val="00494AC5"/>
    <w:rsid w:val="00494C4F"/>
    <w:rsid w:val="00494F63"/>
    <w:rsid w:val="00495359"/>
    <w:rsid w:val="00495935"/>
    <w:rsid w:val="00495CAE"/>
    <w:rsid w:val="00495D03"/>
    <w:rsid w:val="00495D7F"/>
    <w:rsid w:val="00495E5B"/>
    <w:rsid w:val="004962A4"/>
    <w:rsid w:val="004963D1"/>
    <w:rsid w:val="00496488"/>
    <w:rsid w:val="0049670A"/>
    <w:rsid w:val="004967D5"/>
    <w:rsid w:val="0049690C"/>
    <w:rsid w:val="00496A2A"/>
    <w:rsid w:val="00496DDD"/>
    <w:rsid w:val="004972AE"/>
    <w:rsid w:val="0049733D"/>
    <w:rsid w:val="00497942"/>
    <w:rsid w:val="004A00F8"/>
    <w:rsid w:val="004A014D"/>
    <w:rsid w:val="004A0731"/>
    <w:rsid w:val="004A07F3"/>
    <w:rsid w:val="004A09FB"/>
    <w:rsid w:val="004A0BB0"/>
    <w:rsid w:val="004A1306"/>
    <w:rsid w:val="004A13C3"/>
    <w:rsid w:val="004A144E"/>
    <w:rsid w:val="004A1BDB"/>
    <w:rsid w:val="004A1EF8"/>
    <w:rsid w:val="004A2423"/>
    <w:rsid w:val="004A2655"/>
    <w:rsid w:val="004A26F9"/>
    <w:rsid w:val="004A332C"/>
    <w:rsid w:val="004A356B"/>
    <w:rsid w:val="004A3656"/>
    <w:rsid w:val="004A3730"/>
    <w:rsid w:val="004A374C"/>
    <w:rsid w:val="004A3A9A"/>
    <w:rsid w:val="004A3ABA"/>
    <w:rsid w:val="004A3C44"/>
    <w:rsid w:val="004A3C76"/>
    <w:rsid w:val="004A4096"/>
    <w:rsid w:val="004A4155"/>
    <w:rsid w:val="004A4398"/>
    <w:rsid w:val="004A482D"/>
    <w:rsid w:val="004A48C5"/>
    <w:rsid w:val="004A4B4A"/>
    <w:rsid w:val="004A5071"/>
    <w:rsid w:val="004A52F6"/>
    <w:rsid w:val="004A5301"/>
    <w:rsid w:val="004A572D"/>
    <w:rsid w:val="004A5A13"/>
    <w:rsid w:val="004A5D50"/>
    <w:rsid w:val="004A5EF2"/>
    <w:rsid w:val="004A5F5D"/>
    <w:rsid w:val="004A601C"/>
    <w:rsid w:val="004A609F"/>
    <w:rsid w:val="004A615F"/>
    <w:rsid w:val="004A6205"/>
    <w:rsid w:val="004A6438"/>
    <w:rsid w:val="004A6591"/>
    <w:rsid w:val="004A6CC3"/>
    <w:rsid w:val="004A70E5"/>
    <w:rsid w:val="004A7B29"/>
    <w:rsid w:val="004A7F6A"/>
    <w:rsid w:val="004A7FBA"/>
    <w:rsid w:val="004B05B2"/>
    <w:rsid w:val="004B0817"/>
    <w:rsid w:val="004B0921"/>
    <w:rsid w:val="004B0A85"/>
    <w:rsid w:val="004B0B05"/>
    <w:rsid w:val="004B0C55"/>
    <w:rsid w:val="004B0D01"/>
    <w:rsid w:val="004B0F57"/>
    <w:rsid w:val="004B1099"/>
    <w:rsid w:val="004B110F"/>
    <w:rsid w:val="004B13BB"/>
    <w:rsid w:val="004B150A"/>
    <w:rsid w:val="004B1E5E"/>
    <w:rsid w:val="004B2F1D"/>
    <w:rsid w:val="004B3252"/>
    <w:rsid w:val="004B3705"/>
    <w:rsid w:val="004B3791"/>
    <w:rsid w:val="004B388E"/>
    <w:rsid w:val="004B3A6F"/>
    <w:rsid w:val="004B3A8E"/>
    <w:rsid w:val="004B3EF5"/>
    <w:rsid w:val="004B3F0E"/>
    <w:rsid w:val="004B3FEE"/>
    <w:rsid w:val="004B4238"/>
    <w:rsid w:val="004B4246"/>
    <w:rsid w:val="004B443B"/>
    <w:rsid w:val="004B44B2"/>
    <w:rsid w:val="004B4BCA"/>
    <w:rsid w:val="004B4C54"/>
    <w:rsid w:val="004B4EAC"/>
    <w:rsid w:val="004B5AAE"/>
    <w:rsid w:val="004B5DC1"/>
    <w:rsid w:val="004B5F10"/>
    <w:rsid w:val="004B60F8"/>
    <w:rsid w:val="004B6199"/>
    <w:rsid w:val="004B6283"/>
    <w:rsid w:val="004B62BB"/>
    <w:rsid w:val="004B6624"/>
    <w:rsid w:val="004B6CB1"/>
    <w:rsid w:val="004B6E5A"/>
    <w:rsid w:val="004B6EC1"/>
    <w:rsid w:val="004B6F20"/>
    <w:rsid w:val="004B7263"/>
    <w:rsid w:val="004B7291"/>
    <w:rsid w:val="004B7A26"/>
    <w:rsid w:val="004B7B32"/>
    <w:rsid w:val="004B7B5B"/>
    <w:rsid w:val="004B7EE7"/>
    <w:rsid w:val="004C030C"/>
    <w:rsid w:val="004C067B"/>
    <w:rsid w:val="004C079E"/>
    <w:rsid w:val="004C0962"/>
    <w:rsid w:val="004C10BD"/>
    <w:rsid w:val="004C11FF"/>
    <w:rsid w:val="004C1957"/>
    <w:rsid w:val="004C229E"/>
    <w:rsid w:val="004C22E3"/>
    <w:rsid w:val="004C24A2"/>
    <w:rsid w:val="004C2DA3"/>
    <w:rsid w:val="004C2F1D"/>
    <w:rsid w:val="004C2FBF"/>
    <w:rsid w:val="004C350F"/>
    <w:rsid w:val="004C393C"/>
    <w:rsid w:val="004C3C5A"/>
    <w:rsid w:val="004C3FC2"/>
    <w:rsid w:val="004C40AF"/>
    <w:rsid w:val="004C4180"/>
    <w:rsid w:val="004C42C1"/>
    <w:rsid w:val="004C455B"/>
    <w:rsid w:val="004C4692"/>
    <w:rsid w:val="004C4725"/>
    <w:rsid w:val="004C479E"/>
    <w:rsid w:val="004C48A3"/>
    <w:rsid w:val="004C4B3E"/>
    <w:rsid w:val="004C4C9B"/>
    <w:rsid w:val="004C512D"/>
    <w:rsid w:val="004C54D1"/>
    <w:rsid w:val="004C557B"/>
    <w:rsid w:val="004C56F3"/>
    <w:rsid w:val="004C57B5"/>
    <w:rsid w:val="004C59DB"/>
    <w:rsid w:val="004C5A87"/>
    <w:rsid w:val="004C5C2B"/>
    <w:rsid w:val="004C5F0C"/>
    <w:rsid w:val="004C639B"/>
    <w:rsid w:val="004C64F8"/>
    <w:rsid w:val="004C6570"/>
    <w:rsid w:val="004C671D"/>
    <w:rsid w:val="004C6782"/>
    <w:rsid w:val="004C7028"/>
    <w:rsid w:val="004C706C"/>
    <w:rsid w:val="004C7284"/>
    <w:rsid w:val="004C77A1"/>
    <w:rsid w:val="004C7943"/>
    <w:rsid w:val="004C7AA6"/>
    <w:rsid w:val="004C7B2A"/>
    <w:rsid w:val="004C7C30"/>
    <w:rsid w:val="004C7DB1"/>
    <w:rsid w:val="004C7E73"/>
    <w:rsid w:val="004D00E9"/>
    <w:rsid w:val="004D039D"/>
    <w:rsid w:val="004D0433"/>
    <w:rsid w:val="004D0752"/>
    <w:rsid w:val="004D0D33"/>
    <w:rsid w:val="004D0FB8"/>
    <w:rsid w:val="004D0FC9"/>
    <w:rsid w:val="004D17B9"/>
    <w:rsid w:val="004D196E"/>
    <w:rsid w:val="004D1DE5"/>
    <w:rsid w:val="004D2297"/>
    <w:rsid w:val="004D2529"/>
    <w:rsid w:val="004D2878"/>
    <w:rsid w:val="004D3047"/>
    <w:rsid w:val="004D3525"/>
    <w:rsid w:val="004D394F"/>
    <w:rsid w:val="004D3BAA"/>
    <w:rsid w:val="004D3C30"/>
    <w:rsid w:val="004D3F9A"/>
    <w:rsid w:val="004D4009"/>
    <w:rsid w:val="004D402C"/>
    <w:rsid w:val="004D42B9"/>
    <w:rsid w:val="004D43BD"/>
    <w:rsid w:val="004D46D1"/>
    <w:rsid w:val="004D48C9"/>
    <w:rsid w:val="004D4DB9"/>
    <w:rsid w:val="004D4E73"/>
    <w:rsid w:val="004D5837"/>
    <w:rsid w:val="004D585A"/>
    <w:rsid w:val="004D608C"/>
    <w:rsid w:val="004D6309"/>
    <w:rsid w:val="004D6558"/>
    <w:rsid w:val="004D6AAB"/>
    <w:rsid w:val="004D6B51"/>
    <w:rsid w:val="004D6FDF"/>
    <w:rsid w:val="004D711A"/>
    <w:rsid w:val="004D7600"/>
    <w:rsid w:val="004D7EEE"/>
    <w:rsid w:val="004D7F50"/>
    <w:rsid w:val="004E0947"/>
    <w:rsid w:val="004E0E52"/>
    <w:rsid w:val="004E18CD"/>
    <w:rsid w:val="004E1F21"/>
    <w:rsid w:val="004E223B"/>
    <w:rsid w:val="004E233C"/>
    <w:rsid w:val="004E247A"/>
    <w:rsid w:val="004E28BE"/>
    <w:rsid w:val="004E2BBC"/>
    <w:rsid w:val="004E2E3B"/>
    <w:rsid w:val="004E2E45"/>
    <w:rsid w:val="004E352C"/>
    <w:rsid w:val="004E3712"/>
    <w:rsid w:val="004E3875"/>
    <w:rsid w:val="004E3BC6"/>
    <w:rsid w:val="004E3D60"/>
    <w:rsid w:val="004E3F58"/>
    <w:rsid w:val="004E3F5F"/>
    <w:rsid w:val="004E407C"/>
    <w:rsid w:val="004E4287"/>
    <w:rsid w:val="004E4725"/>
    <w:rsid w:val="004E4739"/>
    <w:rsid w:val="004E48A4"/>
    <w:rsid w:val="004E496A"/>
    <w:rsid w:val="004E4E1E"/>
    <w:rsid w:val="004E5521"/>
    <w:rsid w:val="004E569B"/>
    <w:rsid w:val="004E583A"/>
    <w:rsid w:val="004E5AFA"/>
    <w:rsid w:val="004E5C28"/>
    <w:rsid w:val="004E5C81"/>
    <w:rsid w:val="004E5D64"/>
    <w:rsid w:val="004E5FF7"/>
    <w:rsid w:val="004E6253"/>
    <w:rsid w:val="004E62AC"/>
    <w:rsid w:val="004E63B6"/>
    <w:rsid w:val="004E64E8"/>
    <w:rsid w:val="004E654E"/>
    <w:rsid w:val="004E696E"/>
    <w:rsid w:val="004E6A68"/>
    <w:rsid w:val="004E6E14"/>
    <w:rsid w:val="004E6E4E"/>
    <w:rsid w:val="004E73FD"/>
    <w:rsid w:val="004E7723"/>
    <w:rsid w:val="004E799E"/>
    <w:rsid w:val="004E7A0A"/>
    <w:rsid w:val="004E7D82"/>
    <w:rsid w:val="004E7DC7"/>
    <w:rsid w:val="004F0182"/>
    <w:rsid w:val="004F0241"/>
    <w:rsid w:val="004F03D6"/>
    <w:rsid w:val="004F0748"/>
    <w:rsid w:val="004F0B32"/>
    <w:rsid w:val="004F0D19"/>
    <w:rsid w:val="004F0DDC"/>
    <w:rsid w:val="004F0E6F"/>
    <w:rsid w:val="004F0F53"/>
    <w:rsid w:val="004F0FE6"/>
    <w:rsid w:val="004F17DF"/>
    <w:rsid w:val="004F1A3B"/>
    <w:rsid w:val="004F1C01"/>
    <w:rsid w:val="004F1F3A"/>
    <w:rsid w:val="004F1FBF"/>
    <w:rsid w:val="004F2352"/>
    <w:rsid w:val="004F23F2"/>
    <w:rsid w:val="004F2496"/>
    <w:rsid w:val="004F2511"/>
    <w:rsid w:val="004F27C8"/>
    <w:rsid w:val="004F290F"/>
    <w:rsid w:val="004F2F96"/>
    <w:rsid w:val="004F33FF"/>
    <w:rsid w:val="004F345D"/>
    <w:rsid w:val="004F39C5"/>
    <w:rsid w:val="004F404F"/>
    <w:rsid w:val="004F44A1"/>
    <w:rsid w:val="004F450A"/>
    <w:rsid w:val="004F46CE"/>
    <w:rsid w:val="004F4F4D"/>
    <w:rsid w:val="004F54A2"/>
    <w:rsid w:val="004F57E1"/>
    <w:rsid w:val="004F5F37"/>
    <w:rsid w:val="004F5F3A"/>
    <w:rsid w:val="004F63CC"/>
    <w:rsid w:val="004F6487"/>
    <w:rsid w:val="004F6528"/>
    <w:rsid w:val="004F6663"/>
    <w:rsid w:val="004F6798"/>
    <w:rsid w:val="004F67C2"/>
    <w:rsid w:val="004F6866"/>
    <w:rsid w:val="004F6E5D"/>
    <w:rsid w:val="004F7417"/>
    <w:rsid w:val="004F7450"/>
    <w:rsid w:val="004F763D"/>
    <w:rsid w:val="004F76CA"/>
    <w:rsid w:val="004F789D"/>
    <w:rsid w:val="004F78E6"/>
    <w:rsid w:val="004F79DF"/>
    <w:rsid w:val="004F7A8B"/>
    <w:rsid w:val="004F7F60"/>
    <w:rsid w:val="00500384"/>
    <w:rsid w:val="00500487"/>
    <w:rsid w:val="005004F6"/>
    <w:rsid w:val="00500B86"/>
    <w:rsid w:val="00500E2D"/>
    <w:rsid w:val="0050107E"/>
    <w:rsid w:val="0050121F"/>
    <w:rsid w:val="005014AB"/>
    <w:rsid w:val="00501503"/>
    <w:rsid w:val="00501643"/>
    <w:rsid w:val="0050195A"/>
    <w:rsid w:val="00501A54"/>
    <w:rsid w:val="00501BC4"/>
    <w:rsid w:val="005022ED"/>
    <w:rsid w:val="00502502"/>
    <w:rsid w:val="00502680"/>
    <w:rsid w:val="00502996"/>
    <w:rsid w:val="00502E66"/>
    <w:rsid w:val="00502ECE"/>
    <w:rsid w:val="005036D5"/>
    <w:rsid w:val="005039D5"/>
    <w:rsid w:val="00503D70"/>
    <w:rsid w:val="00503E7C"/>
    <w:rsid w:val="00504010"/>
    <w:rsid w:val="0050404D"/>
    <w:rsid w:val="005040D4"/>
    <w:rsid w:val="00504151"/>
    <w:rsid w:val="00504225"/>
    <w:rsid w:val="005047A7"/>
    <w:rsid w:val="00504865"/>
    <w:rsid w:val="00504C29"/>
    <w:rsid w:val="00504C3C"/>
    <w:rsid w:val="00504E74"/>
    <w:rsid w:val="0050511B"/>
    <w:rsid w:val="00505245"/>
    <w:rsid w:val="005052C2"/>
    <w:rsid w:val="005055DF"/>
    <w:rsid w:val="00505B2D"/>
    <w:rsid w:val="00505C98"/>
    <w:rsid w:val="00506356"/>
    <w:rsid w:val="0050658D"/>
    <w:rsid w:val="005065C8"/>
    <w:rsid w:val="00506F54"/>
    <w:rsid w:val="00507239"/>
    <w:rsid w:val="005072E4"/>
    <w:rsid w:val="00507311"/>
    <w:rsid w:val="00507569"/>
    <w:rsid w:val="00507581"/>
    <w:rsid w:val="005076F4"/>
    <w:rsid w:val="00507874"/>
    <w:rsid w:val="0050787D"/>
    <w:rsid w:val="00507985"/>
    <w:rsid w:val="00507A32"/>
    <w:rsid w:val="00507BBC"/>
    <w:rsid w:val="00507E14"/>
    <w:rsid w:val="00507E4C"/>
    <w:rsid w:val="0051008E"/>
    <w:rsid w:val="005100DB"/>
    <w:rsid w:val="00510140"/>
    <w:rsid w:val="00510289"/>
    <w:rsid w:val="00510326"/>
    <w:rsid w:val="00510425"/>
    <w:rsid w:val="005107E1"/>
    <w:rsid w:val="00510D76"/>
    <w:rsid w:val="00510DB5"/>
    <w:rsid w:val="00510E4B"/>
    <w:rsid w:val="00511041"/>
    <w:rsid w:val="005112AB"/>
    <w:rsid w:val="0051137D"/>
    <w:rsid w:val="00511487"/>
    <w:rsid w:val="00511766"/>
    <w:rsid w:val="00511875"/>
    <w:rsid w:val="005119E2"/>
    <w:rsid w:val="00511C9D"/>
    <w:rsid w:val="00511D2B"/>
    <w:rsid w:val="00511DE8"/>
    <w:rsid w:val="00512428"/>
    <w:rsid w:val="005126DC"/>
    <w:rsid w:val="0051297E"/>
    <w:rsid w:val="00512C0E"/>
    <w:rsid w:val="00512DA0"/>
    <w:rsid w:val="00512F87"/>
    <w:rsid w:val="0051326F"/>
    <w:rsid w:val="0051399F"/>
    <w:rsid w:val="00513CD1"/>
    <w:rsid w:val="00513F6D"/>
    <w:rsid w:val="00513FD9"/>
    <w:rsid w:val="00514885"/>
    <w:rsid w:val="005148D6"/>
    <w:rsid w:val="00514C5E"/>
    <w:rsid w:val="00514D6A"/>
    <w:rsid w:val="00514EE5"/>
    <w:rsid w:val="005150A8"/>
    <w:rsid w:val="005153D0"/>
    <w:rsid w:val="005158A5"/>
    <w:rsid w:val="00515933"/>
    <w:rsid w:val="00515D13"/>
    <w:rsid w:val="00515E19"/>
    <w:rsid w:val="00516113"/>
    <w:rsid w:val="00516188"/>
    <w:rsid w:val="0051620E"/>
    <w:rsid w:val="005163AC"/>
    <w:rsid w:val="0051655C"/>
    <w:rsid w:val="00516988"/>
    <w:rsid w:val="00516B2E"/>
    <w:rsid w:val="00516EF5"/>
    <w:rsid w:val="0051787F"/>
    <w:rsid w:val="005179D0"/>
    <w:rsid w:val="00517BCD"/>
    <w:rsid w:val="00517BD0"/>
    <w:rsid w:val="00517F70"/>
    <w:rsid w:val="005202F2"/>
    <w:rsid w:val="00520658"/>
    <w:rsid w:val="00520662"/>
    <w:rsid w:val="00520669"/>
    <w:rsid w:val="0052078B"/>
    <w:rsid w:val="005207C8"/>
    <w:rsid w:val="0052080D"/>
    <w:rsid w:val="00520F76"/>
    <w:rsid w:val="005211B5"/>
    <w:rsid w:val="0052135F"/>
    <w:rsid w:val="0052163B"/>
    <w:rsid w:val="00521B2C"/>
    <w:rsid w:val="00521C5A"/>
    <w:rsid w:val="00522336"/>
    <w:rsid w:val="00522505"/>
    <w:rsid w:val="005225C0"/>
    <w:rsid w:val="00522A7F"/>
    <w:rsid w:val="00523332"/>
    <w:rsid w:val="005233AC"/>
    <w:rsid w:val="00523709"/>
    <w:rsid w:val="00523725"/>
    <w:rsid w:val="00523BA8"/>
    <w:rsid w:val="00523BAC"/>
    <w:rsid w:val="00524136"/>
    <w:rsid w:val="00524214"/>
    <w:rsid w:val="00524BBE"/>
    <w:rsid w:val="00524C80"/>
    <w:rsid w:val="00524CD1"/>
    <w:rsid w:val="005251C6"/>
    <w:rsid w:val="005257A3"/>
    <w:rsid w:val="005259D7"/>
    <w:rsid w:val="00525B4E"/>
    <w:rsid w:val="005260B3"/>
    <w:rsid w:val="0052641D"/>
    <w:rsid w:val="0052679D"/>
    <w:rsid w:val="00526878"/>
    <w:rsid w:val="00526C58"/>
    <w:rsid w:val="00526C8A"/>
    <w:rsid w:val="00526CA9"/>
    <w:rsid w:val="00526F49"/>
    <w:rsid w:val="005273C9"/>
    <w:rsid w:val="0052740A"/>
    <w:rsid w:val="0052791A"/>
    <w:rsid w:val="00527A52"/>
    <w:rsid w:val="00527BB0"/>
    <w:rsid w:val="00527E73"/>
    <w:rsid w:val="00527F5E"/>
    <w:rsid w:val="005300DE"/>
    <w:rsid w:val="005303F6"/>
    <w:rsid w:val="00530592"/>
    <w:rsid w:val="005308A3"/>
    <w:rsid w:val="00530963"/>
    <w:rsid w:val="0053124D"/>
    <w:rsid w:val="00531579"/>
    <w:rsid w:val="0053183F"/>
    <w:rsid w:val="00531A27"/>
    <w:rsid w:val="00531CBF"/>
    <w:rsid w:val="00531D3C"/>
    <w:rsid w:val="00531F11"/>
    <w:rsid w:val="0053272D"/>
    <w:rsid w:val="00532B44"/>
    <w:rsid w:val="00532C94"/>
    <w:rsid w:val="0053336B"/>
    <w:rsid w:val="005333C7"/>
    <w:rsid w:val="00533640"/>
    <w:rsid w:val="005336AD"/>
    <w:rsid w:val="005337A1"/>
    <w:rsid w:val="00533908"/>
    <w:rsid w:val="005339C6"/>
    <w:rsid w:val="00533A06"/>
    <w:rsid w:val="00533AF2"/>
    <w:rsid w:val="00533B82"/>
    <w:rsid w:val="00533D87"/>
    <w:rsid w:val="005342EE"/>
    <w:rsid w:val="005342FF"/>
    <w:rsid w:val="0053520F"/>
    <w:rsid w:val="00535760"/>
    <w:rsid w:val="005358FD"/>
    <w:rsid w:val="00535A3D"/>
    <w:rsid w:val="00535E2D"/>
    <w:rsid w:val="00536368"/>
    <w:rsid w:val="0053651C"/>
    <w:rsid w:val="005366DC"/>
    <w:rsid w:val="005368E6"/>
    <w:rsid w:val="00536A1F"/>
    <w:rsid w:val="00537014"/>
    <w:rsid w:val="00537330"/>
    <w:rsid w:val="00537374"/>
    <w:rsid w:val="0053738E"/>
    <w:rsid w:val="00537539"/>
    <w:rsid w:val="0053795B"/>
    <w:rsid w:val="00537CBE"/>
    <w:rsid w:val="00537FC6"/>
    <w:rsid w:val="005401F6"/>
    <w:rsid w:val="005403F0"/>
    <w:rsid w:val="0054050D"/>
    <w:rsid w:val="0054099C"/>
    <w:rsid w:val="00540A25"/>
    <w:rsid w:val="00540B7F"/>
    <w:rsid w:val="00540BF2"/>
    <w:rsid w:val="00540E62"/>
    <w:rsid w:val="005414F2"/>
    <w:rsid w:val="00541A76"/>
    <w:rsid w:val="00541BA4"/>
    <w:rsid w:val="00541E1E"/>
    <w:rsid w:val="00542132"/>
    <w:rsid w:val="00542356"/>
    <w:rsid w:val="005424FF"/>
    <w:rsid w:val="005427A4"/>
    <w:rsid w:val="0054297C"/>
    <w:rsid w:val="005430AE"/>
    <w:rsid w:val="00543237"/>
    <w:rsid w:val="00543442"/>
    <w:rsid w:val="00543524"/>
    <w:rsid w:val="00543780"/>
    <w:rsid w:val="00543B18"/>
    <w:rsid w:val="00543BF1"/>
    <w:rsid w:val="00543CDF"/>
    <w:rsid w:val="00543DCE"/>
    <w:rsid w:val="00544194"/>
    <w:rsid w:val="005441BC"/>
    <w:rsid w:val="00544202"/>
    <w:rsid w:val="0054427C"/>
    <w:rsid w:val="005444F1"/>
    <w:rsid w:val="00544629"/>
    <w:rsid w:val="005447E2"/>
    <w:rsid w:val="00544CE8"/>
    <w:rsid w:val="00544D1E"/>
    <w:rsid w:val="0054511E"/>
    <w:rsid w:val="0054517C"/>
    <w:rsid w:val="00545190"/>
    <w:rsid w:val="005452C3"/>
    <w:rsid w:val="0054554C"/>
    <w:rsid w:val="005455D7"/>
    <w:rsid w:val="0054579A"/>
    <w:rsid w:val="005458FF"/>
    <w:rsid w:val="00546003"/>
    <w:rsid w:val="005463F4"/>
    <w:rsid w:val="00546489"/>
    <w:rsid w:val="00547057"/>
    <w:rsid w:val="005470B2"/>
    <w:rsid w:val="0054742F"/>
    <w:rsid w:val="00547A22"/>
    <w:rsid w:val="00547C30"/>
    <w:rsid w:val="00547D06"/>
    <w:rsid w:val="00550634"/>
    <w:rsid w:val="00550A40"/>
    <w:rsid w:val="00550C68"/>
    <w:rsid w:val="005516C1"/>
    <w:rsid w:val="0055174F"/>
    <w:rsid w:val="00551774"/>
    <w:rsid w:val="00551860"/>
    <w:rsid w:val="00551A65"/>
    <w:rsid w:val="005521A2"/>
    <w:rsid w:val="00552385"/>
    <w:rsid w:val="00552520"/>
    <w:rsid w:val="00552A61"/>
    <w:rsid w:val="00552A74"/>
    <w:rsid w:val="00552DCD"/>
    <w:rsid w:val="0055301E"/>
    <w:rsid w:val="00553380"/>
    <w:rsid w:val="005538C8"/>
    <w:rsid w:val="00553B43"/>
    <w:rsid w:val="00553DF6"/>
    <w:rsid w:val="0055420D"/>
    <w:rsid w:val="005544E3"/>
    <w:rsid w:val="00554706"/>
    <w:rsid w:val="0055480F"/>
    <w:rsid w:val="005549CE"/>
    <w:rsid w:val="00554A4F"/>
    <w:rsid w:val="00555448"/>
    <w:rsid w:val="0055569D"/>
    <w:rsid w:val="005557A0"/>
    <w:rsid w:val="005559CC"/>
    <w:rsid w:val="00555E79"/>
    <w:rsid w:val="00556152"/>
    <w:rsid w:val="00556699"/>
    <w:rsid w:val="00556703"/>
    <w:rsid w:val="005568FA"/>
    <w:rsid w:val="00556B1F"/>
    <w:rsid w:val="00556B97"/>
    <w:rsid w:val="00556D0D"/>
    <w:rsid w:val="00557098"/>
    <w:rsid w:val="0055719B"/>
    <w:rsid w:val="005572A3"/>
    <w:rsid w:val="005573A8"/>
    <w:rsid w:val="005575D3"/>
    <w:rsid w:val="005577FC"/>
    <w:rsid w:val="00557897"/>
    <w:rsid w:val="0055790D"/>
    <w:rsid w:val="005579B7"/>
    <w:rsid w:val="00557A6C"/>
    <w:rsid w:val="00557C78"/>
    <w:rsid w:val="00560283"/>
    <w:rsid w:val="005602BB"/>
    <w:rsid w:val="005602E2"/>
    <w:rsid w:val="00560AF0"/>
    <w:rsid w:val="00560CAD"/>
    <w:rsid w:val="00560CBE"/>
    <w:rsid w:val="00560D3D"/>
    <w:rsid w:val="00561ACC"/>
    <w:rsid w:val="005622F6"/>
    <w:rsid w:val="00562A6E"/>
    <w:rsid w:val="00562B4A"/>
    <w:rsid w:val="00562F9D"/>
    <w:rsid w:val="00563082"/>
    <w:rsid w:val="00563666"/>
    <w:rsid w:val="00563B23"/>
    <w:rsid w:val="00563CAB"/>
    <w:rsid w:val="005640BF"/>
    <w:rsid w:val="0056461E"/>
    <w:rsid w:val="00564737"/>
    <w:rsid w:val="00564B54"/>
    <w:rsid w:val="00564C61"/>
    <w:rsid w:val="00564EE8"/>
    <w:rsid w:val="00565A2D"/>
    <w:rsid w:val="00565BF0"/>
    <w:rsid w:val="00565C2F"/>
    <w:rsid w:val="00565F84"/>
    <w:rsid w:val="00566121"/>
    <w:rsid w:val="0056664B"/>
    <w:rsid w:val="005666E7"/>
    <w:rsid w:val="00566DD5"/>
    <w:rsid w:val="00567366"/>
    <w:rsid w:val="005675C8"/>
    <w:rsid w:val="005679C8"/>
    <w:rsid w:val="005706BF"/>
    <w:rsid w:val="00570762"/>
    <w:rsid w:val="00570928"/>
    <w:rsid w:val="00570B9E"/>
    <w:rsid w:val="00570C6E"/>
    <w:rsid w:val="00570D1D"/>
    <w:rsid w:val="00570EC5"/>
    <w:rsid w:val="00571272"/>
    <w:rsid w:val="00571524"/>
    <w:rsid w:val="005715CF"/>
    <w:rsid w:val="00571646"/>
    <w:rsid w:val="005716A6"/>
    <w:rsid w:val="005719B1"/>
    <w:rsid w:val="0057207E"/>
    <w:rsid w:val="00572517"/>
    <w:rsid w:val="00572CAC"/>
    <w:rsid w:val="00572D07"/>
    <w:rsid w:val="00572E3B"/>
    <w:rsid w:val="00573017"/>
    <w:rsid w:val="00573516"/>
    <w:rsid w:val="00573536"/>
    <w:rsid w:val="00573913"/>
    <w:rsid w:val="00573A20"/>
    <w:rsid w:val="00573B38"/>
    <w:rsid w:val="00574298"/>
    <w:rsid w:val="0057446B"/>
    <w:rsid w:val="0057474D"/>
    <w:rsid w:val="00574870"/>
    <w:rsid w:val="005749DE"/>
    <w:rsid w:val="00574EC9"/>
    <w:rsid w:val="00574F95"/>
    <w:rsid w:val="005751C4"/>
    <w:rsid w:val="00575818"/>
    <w:rsid w:val="00575C19"/>
    <w:rsid w:val="00576198"/>
    <w:rsid w:val="00576270"/>
    <w:rsid w:val="0057632E"/>
    <w:rsid w:val="0057641B"/>
    <w:rsid w:val="005774C5"/>
    <w:rsid w:val="0057752F"/>
    <w:rsid w:val="005776F5"/>
    <w:rsid w:val="00577AFE"/>
    <w:rsid w:val="00577B98"/>
    <w:rsid w:val="00577BB3"/>
    <w:rsid w:val="00580349"/>
    <w:rsid w:val="005803CB"/>
    <w:rsid w:val="00580428"/>
    <w:rsid w:val="00580541"/>
    <w:rsid w:val="00580549"/>
    <w:rsid w:val="005805C2"/>
    <w:rsid w:val="005807A3"/>
    <w:rsid w:val="0058086A"/>
    <w:rsid w:val="005814CD"/>
    <w:rsid w:val="005814F2"/>
    <w:rsid w:val="005817BD"/>
    <w:rsid w:val="00581B95"/>
    <w:rsid w:val="00581D98"/>
    <w:rsid w:val="005822A7"/>
    <w:rsid w:val="0058252B"/>
    <w:rsid w:val="005826A1"/>
    <w:rsid w:val="005826C5"/>
    <w:rsid w:val="0058273A"/>
    <w:rsid w:val="00582862"/>
    <w:rsid w:val="00582E20"/>
    <w:rsid w:val="00583861"/>
    <w:rsid w:val="005838A0"/>
    <w:rsid w:val="0058434E"/>
    <w:rsid w:val="005844B4"/>
    <w:rsid w:val="0058478C"/>
    <w:rsid w:val="005847F4"/>
    <w:rsid w:val="00584D63"/>
    <w:rsid w:val="00584E27"/>
    <w:rsid w:val="00584E7F"/>
    <w:rsid w:val="00584FB6"/>
    <w:rsid w:val="0058521D"/>
    <w:rsid w:val="0058526A"/>
    <w:rsid w:val="005852F3"/>
    <w:rsid w:val="00585AD9"/>
    <w:rsid w:val="00585EAC"/>
    <w:rsid w:val="005860BB"/>
    <w:rsid w:val="00586191"/>
    <w:rsid w:val="00586974"/>
    <w:rsid w:val="00586EA3"/>
    <w:rsid w:val="0058709F"/>
    <w:rsid w:val="0058718C"/>
    <w:rsid w:val="005871DE"/>
    <w:rsid w:val="005873A8"/>
    <w:rsid w:val="005875C5"/>
    <w:rsid w:val="0058792B"/>
    <w:rsid w:val="00587D18"/>
    <w:rsid w:val="00587FB4"/>
    <w:rsid w:val="0059004B"/>
    <w:rsid w:val="005900A8"/>
    <w:rsid w:val="00590211"/>
    <w:rsid w:val="00590421"/>
    <w:rsid w:val="00590466"/>
    <w:rsid w:val="00590C70"/>
    <w:rsid w:val="00590E34"/>
    <w:rsid w:val="00590F42"/>
    <w:rsid w:val="0059120A"/>
    <w:rsid w:val="005915FD"/>
    <w:rsid w:val="00591688"/>
    <w:rsid w:val="00591A63"/>
    <w:rsid w:val="00591DE5"/>
    <w:rsid w:val="00591F12"/>
    <w:rsid w:val="0059209E"/>
    <w:rsid w:val="005922EA"/>
    <w:rsid w:val="0059296A"/>
    <w:rsid w:val="005929B0"/>
    <w:rsid w:val="00592C5C"/>
    <w:rsid w:val="00592EB1"/>
    <w:rsid w:val="0059301A"/>
    <w:rsid w:val="0059345F"/>
    <w:rsid w:val="005936A2"/>
    <w:rsid w:val="00593910"/>
    <w:rsid w:val="00594041"/>
    <w:rsid w:val="0059406B"/>
    <w:rsid w:val="0059411C"/>
    <w:rsid w:val="005942D4"/>
    <w:rsid w:val="00594D9A"/>
    <w:rsid w:val="00594FDE"/>
    <w:rsid w:val="00595071"/>
    <w:rsid w:val="005959E5"/>
    <w:rsid w:val="00596608"/>
    <w:rsid w:val="00597561"/>
    <w:rsid w:val="00597664"/>
    <w:rsid w:val="005976D5"/>
    <w:rsid w:val="005978E8"/>
    <w:rsid w:val="00597AC0"/>
    <w:rsid w:val="00597F29"/>
    <w:rsid w:val="005A01AF"/>
    <w:rsid w:val="005A0754"/>
    <w:rsid w:val="005A0963"/>
    <w:rsid w:val="005A0A7A"/>
    <w:rsid w:val="005A0C64"/>
    <w:rsid w:val="005A0EB9"/>
    <w:rsid w:val="005A109C"/>
    <w:rsid w:val="005A121A"/>
    <w:rsid w:val="005A1749"/>
    <w:rsid w:val="005A1A72"/>
    <w:rsid w:val="005A2110"/>
    <w:rsid w:val="005A2636"/>
    <w:rsid w:val="005A2786"/>
    <w:rsid w:val="005A2C6D"/>
    <w:rsid w:val="005A2F7E"/>
    <w:rsid w:val="005A3A54"/>
    <w:rsid w:val="005A3B5E"/>
    <w:rsid w:val="005A3B90"/>
    <w:rsid w:val="005A40FA"/>
    <w:rsid w:val="005A41F6"/>
    <w:rsid w:val="005A4A8B"/>
    <w:rsid w:val="005A4CDD"/>
    <w:rsid w:val="005A5471"/>
    <w:rsid w:val="005A5CB0"/>
    <w:rsid w:val="005A5F5E"/>
    <w:rsid w:val="005A6086"/>
    <w:rsid w:val="005A6093"/>
    <w:rsid w:val="005A617B"/>
    <w:rsid w:val="005A63BD"/>
    <w:rsid w:val="005A6806"/>
    <w:rsid w:val="005A7021"/>
    <w:rsid w:val="005A75D4"/>
    <w:rsid w:val="005A7682"/>
    <w:rsid w:val="005A7A1F"/>
    <w:rsid w:val="005A7A32"/>
    <w:rsid w:val="005A7B90"/>
    <w:rsid w:val="005A7D9E"/>
    <w:rsid w:val="005B0293"/>
    <w:rsid w:val="005B04C0"/>
    <w:rsid w:val="005B05AA"/>
    <w:rsid w:val="005B0621"/>
    <w:rsid w:val="005B0687"/>
    <w:rsid w:val="005B074A"/>
    <w:rsid w:val="005B0807"/>
    <w:rsid w:val="005B0938"/>
    <w:rsid w:val="005B0CD3"/>
    <w:rsid w:val="005B0D96"/>
    <w:rsid w:val="005B0E33"/>
    <w:rsid w:val="005B1EAF"/>
    <w:rsid w:val="005B200A"/>
    <w:rsid w:val="005B2180"/>
    <w:rsid w:val="005B266D"/>
    <w:rsid w:val="005B3084"/>
    <w:rsid w:val="005B3322"/>
    <w:rsid w:val="005B3661"/>
    <w:rsid w:val="005B3A73"/>
    <w:rsid w:val="005B3A85"/>
    <w:rsid w:val="005B3AF2"/>
    <w:rsid w:val="005B40AE"/>
    <w:rsid w:val="005B40CB"/>
    <w:rsid w:val="005B4146"/>
    <w:rsid w:val="005B432F"/>
    <w:rsid w:val="005B4A3F"/>
    <w:rsid w:val="005B4C6A"/>
    <w:rsid w:val="005B50AC"/>
    <w:rsid w:val="005B54FA"/>
    <w:rsid w:val="005B5506"/>
    <w:rsid w:val="005B58DE"/>
    <w:rsid w:val="005B5DF0"/>
    <w:rsid w:val="005B5FD8"/>
    <w:rsid w:val="005B6040"/>
    <w:rsid w:val="005B6249"/>
    <w:rsid w:val="005B63DE"/>
    <w:rsid w:val="005B64D1"/>
    <w:rsid w:val="005B6634"/>
    <w:rsid w:val="005B6B3C"/>
    <w:rsid w:val="005B6C8C"/>
    <w:rsid w:val="005B7060"/>
    <w:rsid w:val="005B726E"/>
    <w:rsid w:val="005B786D"/>
    <w:rsid w:val="005B790B"/>
    <w:rsid w:val="005B7B24"/>
    <w:rsid w:val="005C0938"/>
    <w:rsid w:val="005C0950"/>
    <w:rsid w:val="005C0A3C"/>
    <w:rsid w:val="005C1318"/>
    <w:rsid w:val="005C145F"/>
    <w:rsid w:val="005C1516"/>
    <w:rsid w:val="005C191B"/>
    <w:rsid w:val="005C1EC3"/>
    <w:rsid w:val="005C22A8"/>
    <w:rsid w:val="005C233C"/>
    <w:rsid w:val="005C271C"/>
    <w:rsid w:val="005C2840"/>
    <w:rsid w:val="005C28AF"/>
    <w:rsid w:val="005C2DE2"/>
    <w:rsid w:val="005C3215"/>
    <w:rsid w:val="005C33FE"/>
    <w:rsid w:val="005C3504"/>
    <w:rsid w:val="005C3FD8"/>
    <w:rsid w:val="005C4025"/>
    <w:rsid w:val="005C4355"/>
    <w:rsid w:val="005C45AE"/>
    <w:rsid w:val="005C45D0"/>
    <w:rsid w:val="005C45DD"/>
    <w:rsid w:val="005C4827"/>
    <w:rsid w:val="005C4C16"/>
    <w:rsid w:val="005C4F41"/>
    <w:rsid w:val="005C4F58"/>
    <w:rsid w:val="005C4F6C"/>
    <w:rsid w:val="005C5034"/>
    <w:rsid w:val="005C526F"/>
    <w:rsid w:val="005C5E6C"/>
    <w:rsid w:val="005C5E9F"/>
    <w:rsid w:val="005C5FEA"/>
    <w:rsid w:val="005C61D1"/>
    <w:rsid w:val="005C6324"/>
    <w:rsid w:val="005C6A94"/>
    <w:rsid w:val="005C6DB7"/>
    <w:rsid w:val="005C6EB5"/>
    <w:rsid w:val="005C6EC4"/>
    <w:rsid w:val="005C711A"/>
    <w:rsid w:val="005C717B"/>
    <w:rsid w:val="005C7339"/>
    <w:rsid w:val="005C75E9"/>
    <w:rsid w:val="005C76CF"/>
    <w:rsid w:val="005C795A"/>
    <w:rsid w:val="005D0143"/>
    <w:rsid w:val="005D01A5"/>
    <w:rsid w:val="005D01AB"/>
    <w:rsid w:val="005D071D"/>
    <w:rsid w:val="005D0A62"/>
    <w:rsid w:val="005D0D3A"/>
    <w:rsid w:val="005D0D4D"/>
    <w:rsid w:val="005D10BF"/>
    <w:rsid w:val="005D112E"/>
    <w:rsid w:val="005D1866"/>
    <w:rsid w:val="005D1C01"/>
    <w:rsid w:val="005D1C34"/>
    <w:rsid w:val="005D1C8D"/>
    <w:rsid w:val="005D1E8C"/>
    <w:rsid w:val="005D216A"/>
    <w:rsid w:val="005D21AC"/>
    <w:rsid w:val="005D2254"/>
    <w:rsid w:val="005D2704"/>
    <w:rsid w:val="005D2B97"/>
    <w:rsid w:val="005D2C22"/>
    <w:rsid w:val="005D2CB4"/>
    <w:rsid w:val="005D2FC1"/>
    <w:rsid w:val="005D31C6"/>
    <w:rsid w:val="005D3E59"/>
    <w:rsid w:val="005D47A9"/>
    <w:rsid w:val="005D48DA"/>
    <w:rsid w:val="005D531C"/>
    <w:rsid w:val="005D54CD"/>
    <w:rsid w:val="005D56EC"/>
    <w:rsid w:val="005D5706"/>
    <w:rsid w:val="005D580E"/>
    <w:rsid w:val="005D5BD5"/>
    <w:rsid w:val="005D5CB7"/>
    <w:rsid w:val="005D610D"/>
    <w:rsid w:val="005D694C"/>
    <w:rsid w:val="005D6B75"/>
    <w:rsid w:val="005D7198"/>
    <w:rsid w:val="005D71EB"/>
    <w:rsid w:val="005D7588"/>
    <w:rsid w:val="005D7BA1"/>
    <w:rsid w:val="005D7BDE"/>
    <w:rsid w:val="005D7C8F"/>
    <w:rsid w:val="005E0458"/>
    <w:rsid w:val="005E0958"/>
    <w:rsid w:val="005E0B64"/>
    <w:rsid w:val="005E0E81"/>
    <w:rsid w:val="005E1CF7"/>
    <w:rsid w:val="005E22B4"/>
    <w:rsid w:val="005E2970"/>
    <w:rsid w:val="005E2B88"/>
    <w:rsid w:val="005E2DB3"/>
    <w:rsid w:val="005E30F6"/>
    <w:rsid w:val="005E3471"/>
    <w:rsid w:val="005E354F"/>
    <w:rsid w:val="005E3997"/>
    <w:rsid w:val="005E3B8F"/>
    <w:rsid w:val="005E3D53"/>
    <w:rsid w:val="005E3EC1"/>
    <w:rsid w:val="005E3F5E"/>
    <w:rsid w:val="005E412F"/>
    <w:rsid w:val="005E4248"/>
    <w:rsid w:val="005E484F"/>
    <w:rsid w:val="005E4B32"/>
    <w:rsid w:val="005E5014"/>
    <w:rsid w:val="005E5243"/>
    <w:rsid w:val="005E5282"/>
    <w:rsid w:val="005E54F6"/>
    <w:rsid w:val="005E55C2"/>
    <w:rsid w:val="005E56EA"/>
    <w:rsid w:val="005E57FC"/>
    <w:rsid w:val="005E59B2"/>
    <w:rsid w:val="005E5C80"/>
    <w:rsid w:val="005E5C9A"/>
    <w:rsid w:val="005E5CE7"/>
    <w:rsid w:val="005E5E68"/>
    <w:rsid w:val="005E61A0"/>
    <w:rsid w:val="005E648F"/>
    <w:rsid w:val="005E6E68"/>
    <w:rsid w:val="005E706E"/>
    <w:rsid w:val="005F07A9"/>
    <w:rsid w:val="005F0A30"/>
    <w:rsid w:val="005F0BF0"/>
    <w:rsid w:val="005F0C4D"/>
    <w:rsid w:val="005F0E59"/>
    <w:rsid w:val="005F15B7"/>
    <w:rsid w:val="005F1656"/>
    <w:rsid w:val="005F16B4"/>
    <w:rsid w:val="005F17DF"/>
    <w:rsid w:val="005F19BE"/>
    <w:rsid w:val="005F1B79"/>
    <w:rsid w:val="005F1BD0"/>
    <w:rsid w:val="005F1BDA"/>
    <w:rsid w:val="005F2535"/>
    <w:rsid w:val="005F25AB"/>
    <w:rsid w:val="005F26A0"/>
    <w:rsid w:val="005F2A21"/>
    <w:rsid w:val="005F2EA7"/>
    <w:rsid w:val="005F2EE1"/>
    <w:rsid w:val="005F2F97"/>
    <w:rsid w:val="005F2FEA"/>
    <w:rsid w:val="005F3005"/>
    <w:rsid w:val="005F32B6"/>
    <w:rsid w:val="005F3395"/>
    <w:rsid w:val="005F33BB"/>
    <w:rsid w:val="005F33C8"/>
    <w:rsid w:val="005F376F"/>
    <w:rsid w:val="005F3854"/>
    <w:rsid w:val="005F3B92"/>
    <w:rsid w:val="005F3CEA"/>
    <w:rsid w:val="005F3FC6"/>
    <w:rsid w:val="005F40E2"/>
    <w:rsid w:val="005F41C8"/>
    <w:rsid w:val="005F463A"/>
    <w:rsid w:val="005F550E"/>
    <w:rsid w:val="005F5A18"/>
    <w:rsid w:val="005F5A81"/>
    <w:rsid w:val="005F5CDF"/>
    <w:rsid w:val="005F5E8A"/>
    <w:rsid w:val="005F60B4"/>
    <w:rsid w:val="005F6242"/>
    <w:rsid w:val="005F6335"/>
    <w:rsid w:val="005F6715"/>
    <w:rsid w:val="005F6795"/>
    <w:rsid w:val="005F6900"/>
    <w:rsid w:val="005F6B0A"/>
    <w:rsid w:val="005F6C00"/>
    <w:rsid w:val="005F6DC5"/>
    <w:rsid w:val="005F6EBD"/>
    <w:rsid w:val="005F6FB0"/>
    <w:rsid w:val="005F765C"/>
    <w:rsid w:val="005F7797"/>
    <w:rsid w:val="005F7829"/>
    <w:rsid w:val="005F7C3A"/>
    <w:rsid w:val="005F7F99"/>
    <w:rsid w:val="00600230"/>
    <w:rsid w:val="006002F8"/>
    <w:rsid w:val="00600646"/>
    <w:rsid w:val="006006CF"/>
    <w:rsid w:val="00600883"/>
    <w:rsid w:val="006008C5"/>
    <w:rsid w:val="00600E95"/>
    <w:rsid w:val="00600F01"/>
    <w:rsid w:val="0060120E"/>
    <w:rsid w:val="00601736"/>
    <w:rsid w:val="00601A3E"/>
    <w:rsid w:val="00601AF0"/>
    <w:rsid w:val="00601B92"/>
    <w:rsid w:val="00601BDE"/>
    <w:rsid w:val="00601DD4"/>
    <w:rsid w:val="00601F29"/>
    <w:rsid w:val="00602AEA"/>
    <w:rsid w:val="00602FD3"/>
    <w:rsid w:val="0060316E"/>
    <w:rsid w:val="00603278"/>
    <w:rsid w:val="0060336F"/>
    <w:rsid w:val="0060356A"/>
    <w:rsid w:val="00603905"/>
    <w:rsid w:val="00603ABD"/>
    <w:rsid w:val="00603B82"/>
    <w:rsid w:val="00603C8B"/>
    <w:rsid w:val="00603D97"/>
    <w:rsid w:val="00603E2A"/>
    <w:rsid w:val="00603EC7"/>
    <w:rsid w:val="0060406B"/>
    <w:rsid w:val="006040FC"/>
    <w:rsid w:val="00604226"/>
    <w:rsid w:val="006043A6"/>
    <w:rsid w:val="0060491C"/>
    <w:rsid w:val="00604A97"/>
    <w:rsid w:val="00604E45"/>
    <w:rsid w:val="00604EF8"/>
    <w:rsid w:val="00605AF1"/>
    <w:rsid w:val="006062D9"/>
    <w:rsid w:val="00606BDF"/>
    <w:rsid w:val="00606E5D"/>
    <w:rsid w:val="006070AF"/>
    <w:rsid w:val="00607296"/>
    <w:rsid w:val="006073BA"/>
    <w:rsid w:val="00607569"/>
    <w:rsid w:val="006075C6"/>
    <w:rsid w:val="006076EE"/>
    <w:rsid w:val="00607CC7"/>
    <w:rsid w:val="00607D7A"/>
    <w:rsid w:val="0061034F"/>
    <w:rsid w:val="00610435"/>
    <w:rsid w:val="00610A1C"/>
    <w:rsid w:val="00610F19"/>
    <w:rsid w:val="006116FC"/>
    <w:rsid w:val="006118CF"/>
    <w:rsid w:val="00611944"/>
    <w:rsid w:val="00611A7A"/>
    <w:rsid w:val="00611A99"/>
    <w:rsid w:val="00612617"/>
    <w:rsid w:val="00612B8A"/>
    <w:rsid w:val="00612D95"/>
    <w:rsid w:val="00613197"/>
    <w:rsid w:val="0061321F"/>
    <w:rsid w:val="006133F9"/>
    <w:rsid w:val="006134CE"/>
    <w:rsid w:val="006136AE"/>
    <w:rsid w:val="0061372E"/>
    <w:rsid w:val="00613984"/>
    <w:rsid w:val="00613A45"/>
    <w:rsid w:val="00613D29"/>
    <w:rsid w:val="00613E82"/>
    <w:rsid w:val="006141C1"/>
    <w:rsid w:val="0061426C"/>
    <w:rsid w:val="00614273"/>
    <w:rsid w:val="00614453"/>
    <w:rsid w:val="00614801"/>
    <w:rsid w:val="006149B7"/>
    <w:rsid w:val="00614AB5"/>
    <w:rsid w:val="00614F79"/>
    <w:rsid w:val="006152B5"/>
    <w:rsid w:val="00615358"/>
    <w:rsid w:val="0061560E"/>
    <w:rsid w:val="006156DA"/>
    <w:rsid w:val="006158D7"/>
    <w:rsid w:val="00615B7A"/>
    <w:rsid w:val="00615D3A"/>
    <w:rsid w:val="00615D92"/>
    <w:rsid w:val="006160DE"/>
    <w:rsid w:val="006161D3"/>
    <w:rsid w:val="00616250"/>
    <w:rsid w:val="00616816"/>
    <w:rsid w:val="00616BEB"/>
    <w:rsid w:val="00616D51"/>
    <w:rsid w:val="00616E7A"/>
    <w:rsid w:val="0061729E"/>
    <w:rsid w:val="00617541"/>
    <w:rsid w:val="006179DB"/>
    <w:rsid w:val="0062039C"/>
    <w:rsid w:val="00620506"/>
    <w:rsid w:val="006205C2"/>
    <w:rsid w:val="00620699"/>
    <w:rsid w:val="00620876"/>
    <w:rsid w:val="00620981"/>
    <w:rsid w:val="00620B61"/>
    <w:rsid w:val="00620BDE"/>
    <w:rsid w:val="0062103C"/>
    <w:rsid w:val="006210B8"/>
    <w:rsid w:val="00621325"/>
    <w:rsid w:val="006215E9"/>
    <w:rsid w:val="0062161A"/>
    <w:rsid w:val="006216E9"/>
    <w:rsid w:val="0062171C"/>
    <w:rsid w:val="00621C82"/>
    <w:rsid w:val="00621EE3"/>
    <w:rsid w:val="006222C0"/>
    <w:rsid w:val="0062291C"/>
    <w:rsid w:val="00622B3F"/>
    <w:rsid w:val="00622C73"/>
    <w:rsid w:val="00622D9B"/>
    <w:rsid w:val="006236B1"/>
    <w:rsid w:val="00623F1F"/>
    <w:rsid w:val="006241F7"/>
    <w:rsid w:val="0062453F"/>
    <w:rsid w:val="00624592"/>
    <w:rsid w:val="00624603"/>
    <w:rsid w:val="006246FE"/>
    <w:rsid w:val="00624855"/>
    <w:rsid w:val="00624980"/>
    <w:rsid w:val="00624A08"/>
    <w:rsid w:val="00624CD8"/>
    <w:rsid w:val="00624DAB"/>
    <w:rsid w:val="00624E7D"/>
    <w:rsid w:val="0062572C"/>
    <w:rsid w:val="0062656E"/>
    <w:rsid w:val="00626763"/>
    <w:rsid w:val="006268B4"/>
    <w:rsid w:val="006269E1"/>
    <w:rsid w:val="00627146"/>
    <w:rsid w:val="006274FB"/>
    <w:rsid w:val="00627504"/>
    <w:rsid w:val="00627787"/>
    <w:rsid w:val="00627849"/>
    <w:rsid w:val="00627C76"/>
    <w:rsid w:val="00627EAD"/>
    <w:rsid w:val="00627FC1"/>
    <w:rsid w:val="00630062"/>
    <w:rsid w:val="006301BA"/>
    <w:rsid w:val="006303F9"/>
    <w:rsid w:val="006307DF"/>
    <w:rsid w:val="00630BCE"/>
    <w:rsid w:val="00630C01"/>
    <w:rsid w:val="00631033"/>
    <w:rsid w:val="00631816"/>
    <w:rsid w:val="00631A8E"/>
    <w:rsid w:val="00631D41"/>
    <w:rsid w:val="00631E85"/>
    <w:rsid w:val="00632054"/>
    <w:rsid w:val="006324D6"/>
    <w:rsid w:val="00632A82"/>
    <w:rsid w:val="00632A9D"/>
    <w:rsid w:val="00632B33"/>
    <w:rsid w:val="00632B5E"/>
    <w:rsid w:val="00632B88"/>
    <w:rsid w:val="00633135"/>
    <w:rsid w:val="00633772"/>
    <w:rsid w:val="00633D93"/>
    <w:rsid w:val="0063422D"/>
    <w:rsid w:val="00634368"/>
    <w:rsid w:val="0063454F"/>
    <w:rsid w:val="00634716"/>
    <w:rsid w:val="00634A23"/>
    <w:rsid w:val="00634FD9"/>
    <w:rsid w:val="0063542C"/>
    <w:rsid w:val="006355C7"/>
    <w:rsid w:val="006358CA"/>
    <w:rsid w:val="006359E6"/>
    <w:rsid w:val="00635BD9"/>
    <w:rsid w:val="006360CB"/>
    <w:rsid w:val="00636275"/>
    <w:rsid w:val="00636B8D"/>
    <w:rsid w:val="00636BE8"/>
    <w:rsid w:val="00636D93"/>
    <w:rsid w:val="00636DF1"/>
    <w:rsid w:val="00636FD0"/>
    <w:rsid w:val="0063721C"/>
    <w:rsid w:val="00637ECE"/>
    <w:rsid w:val="00640752"/>
    <w:rsid w:val="00640E0F"/>
    <w:rsid w:val="006415B4"/>
    <w:rsid w:val="00641B62"/>
    <w:rsid w:val="00641B83"/>
    <w:rsid w:val="00642022"/>
    <w:rsid w:val="006423CD"/>
    <w:rsid w:val="006425F5"/>
    <w:rsid w:val="0064260E"/>
    <w:rsid w:val="006427C4"/>
    <w:rsid w:val="006427E5"/>
    <w:rsid w:val="006428ED"/>
    <w:rsid w:val="00642BB7"/>
    <w:rsid w:val="00642C0E"/>
    <w:rsid w:val="00642D6E"/>
    <w:rsid w:val="00642F41"/>
    <w:rsid w:val="006432C1"/>
    <w:rsid w:val="00643790"/>
    <w:rsid w:val="00643A3E"/>
    <w:rsid w:val="00643C43"/>
    <w:rsid w:val="00644BB5"/>
    <w:rsid w:val="006453C8"/>
    <w:rsid w:val="00645678"/>
    <w:rsid w:val="006457C8"/>
    <w:rsid w:val="00645BAB"/>
    <w:rsid w:val="00645F28"/>
    <w:rsid w:val="00645F49"/>
    <w:rsid w:val="00646263"/>
    <w:rsid w:val="006467D8"/>
    <w:rsid w:val="00646803"/>
    <w:rsid w:val="006468B2"/>
    <w:rsid w:val="00646908"/>
    <w:rsid w:val="00646BA2"/>
    <w:rsid w:val="00647068"/>
    <w:rsid w:val="006470C2"/>
    <w:rsid w:val="006470C6"/>
    <w:rsid w:val="006471CE"/>
    <w:rsid w:val="006475DD"/>
    <w:rsid w:val="006479F6"/>
    <w:rsid w:val="00647AB5"/>
    <w:rsid w:val="006501F6"/>
    <w:rsid w:val="00650386"/>
    <w:rsid w:val="006504A1"/>
    <w:rsid w:val="00650663"/>
    <w:rsid w:val="00650795"/>
    <w:rsid w:val="006507E8"/>
    <w:rsid w:val="00650C9F"/>
    <w:rsid w:val="00650DD9"/>
    <w:rsid w:val="00650F93"/>
    <w:rsid w:val="006514F2"/>
    <w:rsid w:val="00651717"/>
    <w:rsid w:val="00651927"/>
    <w:rsid w:val="00651E63"/>
    <w:rsid w:val="00651E9C"/>
    <w:rsid w:val="00652050"/>
    <w:rsid w:val="006520C0"/>
    <w:rsid w:val="0065219A"/>
    <w:rsid w:val="006521D2"/>
    <w:rsid w:val="00652588"/>
    <w:rsid w:val="00652635"/>
    <w:rsid w:val="00652A41"/>
    <w:rsid w:val="00652A76"/>
    <w:rsid w:val="00652BA6"/>
    <w:rsid w:val="00652DA0"/>
    <w:rsid w:val="00652DCB"/>
    <w:rsid w:val="0065345D"/>
    <w:rsid w:val="006536A0"/>
    <w:rsid w:val="0065390D"/>
    <w:rsid w:val="00653AD8"/>
    <w:rsid w:val="00653B15"/>
    <w:rsid w:val="00653F21"/>
    <w:rsid w:val="00653F93"/>
    <w:rsid w:val="006540A5"/>
    <w:rsid w:val="006541F2"/>
    <w:rsid w:val="006544B4"/>
    <w:rsid w:val="0065471C"/>
    <w:rsid w:val="00654CD8"/>
    <w:rsid w:val="00654D1A"/>
    <w:rsid w:val="00655189"/>
    <w:rsid w:val="00655480"/>
    <w:rsid w:val="006554C3"/>
    <w:rsid w:val="00655813"/>
    <w:rsid w:val="006558D6"/>
    <w:rsid w:val="00655A1C"/>
    <w:rsid w:val="00655CB8"/>
    <w:rsid w:val="00656117"/>
    <w:rsid w:val="00656889"/>
    <w:rsid w:val="00656DE0"/>
    <w:rsid w:val="00656DF7"/>
    <w:rsid w:val="00656E8E"/>
    <w:rsid w:val="00656F8B"/>
    <w:rsid w:val="006571C0"/>
    <w:rsid w:val="006573CD"/>
    <w:rsid w:val="006578DB"/>
    <w:rsid w:val="00657AF7"/>
    <w:rsid w:val="00657B44"/>
    <w:rsid w:val="00657F13"/>
    <w:rsid w:val="0066007D"/>
    <w:rsid w:val="006601B7"/>
    <w:rsid w:val="00660444"/>
    <w:rsid w:val="00660633"/>
    <w:rsid w:val="006607E2"/>
    <w:rsid w:val="0066081B"/>
    <w:rsid w:val="0066098A"/>
    <w:rsid w:val="00660B56"/>
    <w:rsid w:val="00660D6A"/>
    <w:rsid w:val="00660D76"/>
    <w:rsid w:val="00660E1B"/>
    <w:rsid w:val="00660F5B"/>
    <w:rsid w:val="00660F8A"/>
    <w:rsid w:val="0066116A"/>
    <w:rsid w:val="00661220"/>
    <w:rsid w:val="0066123E"/>
    <w:rsid w:val="00661C85"/>
    <w:rsid w:val="006623CD"/>
    <w:rsid w:val="00662565"/>
    <w:rsid w:val="00662594"/>
    <w:rsid w:val="00662733"/>
    <w:rsid w:val="00662988"/>
    <w:rsid w:val="00662A47"/>
    <w:rsid w:val="00663083"/>
    <w:rsid w:val="006634B4"/>
    <w:rsid w:val="006638EF"/>
    <w:rsid w:val="00664199"/>
    <w:rsid w:val="00664262"/>
    <w:rsid w:val="006643EA"/>
    <w:rsid w:val="00664480"/>
    <w:rsid w:val="00664560"/>
    <w:rsid w:val="00664BCA"/>
    <w:rsid w:val="00665012"/>
    <w:rsid w:val="00665313"/>
    <w:rsid w:val="00665465"/>
    <w:rsid w:val="00665496"/>
    <w:rsid w:val="006655E0"/>
    <w:rsid w:val="006661CE"/>
    <w:rsid w:val="006663CA"/>
    <w:rsid w:val="006664BA"/>
    <w:rsid w:val="006666E0"/>
    <w:rsid w:val="006669A1"/>
    <w:rsid w:val="00666A40"/>
    <w:rsid w:val="00666D9D"/>
    <w:rsid w:val="00667460"/>
    <w:rsid w:val="0066783C"/>
    <w:rsid w:val="00667E40"/>
    <w:rsid w:val="00667F3A"/>
    <w:rsid w:val="00670122"/>
    <w:rsid w:val="00670244"/>
    <w:rsid w:val="006706AB"/>
    <w:rsid w:val="0067083F"/>
    <w:rsid w:val="00670873"/>
    <w:rsid w:val="00670A92"/>
    <w:rsid w:val="00670F74"/>
    <w:rsid w:val="00671424"/>
    <w:rsid w:val="006715FE"/>
    <w:rsid w:val="0067175D"/>
    <w:rsid w:val="00671885"/>
    <w:rsid w:val="00671A0B"/>
    <w:rsid w:val="00671B8B"/>
    <w:rsid w:val="00671C48"/>
    <w:rsid w:val="00671CC5"/>
    <w:rsid w:val="0067239C"/>
    <w:rsid w:val="00672646"/>
    <w:rsid w:val="0067297C"/>
    <w:rsid w:val="00672A18"/>
    <w:rsid w:val="00672BC6"/>
    <w:rsid w:val="0067339E"/>
    <w:rsid w:val="006733D8"/>
    <w:rsid w:val="00673604"/>
    <w:rsid w:val="0067366E"/>
    <w:rsid w:val="00673F8B"/>
    <w:rsid w:val="0067450F"/>
    <w:rsid w:val="006748DE"/>
    <w:rsid w:val="00674F5A"/>
    <w:rsid w:val="00674FAE"/>
    <w:rsid w:val="00674FBA"/>
    <w:rsid w:val="00675522"/>
    <w:rsid w:val="00675CAE"/>
    <w:rsid w:val="006761C0"/>
    <w:rsid w:val="00676272"/>
    <w:rsid w:val="00676955"/>
    <w:rsid w:val="006769A9"/>
    <w:rsid w:val="00676A1E"/>
    <w:rsid w:val="00676ABA"/>
    <w:rsid w:val="00676ACD"/>
    <w:rsid w:val="006772EB"/>
    <w:rsid w:val="0067732B"/>
    <w:rsid w:val="00677960"/>
    <w:rsid w:val="00677C1C"/>
    <w:rsid w:val="00677ED7"/>
    <w:rsid w:val="00677F4B"/>
    <w:rsid w:val="00680114"/>
    <w:rsid w:val="006801D9"/>
    <w:rsid w:val="00680284"/>
    <w:rsid w:val="006802F7"/>
    <w:rsid w:val="006804B4"/>
    <w:rsid w:val="0068069D"/>
    <w:rsid w:val="00680847"/>
    <w:rsid w:val="00680A2F"/>
    <w:rsid w:val="00681386"/>
    <w:rsid w:val="006813AC"/>
    <w:rsid w:val="00681537"/>
    <w:rsid w:val="00681855"/>
    <w:rsid w:val="00681856"/>
    <w:rsid w:val="00681A1D"/>
    <w:rsid w:val="00681B21"/>
    <w:rsid w:val="00681B75"/>
    <w:rsid w:val="00681B91"/>
    <w:rsid w:val="00681C8E"/>
    <w:rsid w:val="00681CC5"/>
    <w:rsid w:val="00681D80"/>
    <w:rsid w:val="0068205F"/>
    <w:rsid w:val="00682A42"/>
    <w:rsid w:val="00682D64"/>
    <w:rsid w:val="00682DE2"/>
    <w:rsid w:val="00682E32"/>
    <w:rsid w:val="00683473"/>
    <w:rsid w:val="00683584"/>
    <w:rsid w:val="00683613"/>
    <w:rsid w:val="00683842"/>
    <w:rsid w:val="00683864"/>
    <w:rsid w:val="00683942"/>
    <w:rsid w:val="00683953"/>
    <w:rsid w:val="00683A25"/>
    <w:rsid w:val="00683C25"/>
    <w:rsid w:val="00683C69"/>
    <w:rsid w:val="00683F6D"/>
    <w:rsid w:val="00684028"/>
    <w:rsid w:val="00684097"/>
    <w:rsid w:val="00684478"/>
    <w:rsid w:val="00684591"/>
    <w:rsid w:val="0068473C"/>
    <w:rsid w:val="00684929"/>
    <w:rsid w:val="00684A04"/>
    <w:rsid w:val="00684E15"/>
    <w:rsid w:val="00684E24"/>
    <w:rsid w:val="00684F69"/>
    <w:rsid w:val="00684FFA"/>
    <w:rsid w:val="006850AA"/>
    <w:rsid w:val="00685430"/>
    <w:rsid w:val="006857DC"/>
    <w:rsid w:val="00685DC8"/>
    <w:rsid w:val="00686222"/>
    <w:rsid w:val="0068685C"/>
    <w:rsid w:val="0068689B"/>
    <w:rsid w:val="00686DED"/>
    <w:rsid w:val="00686FB8"/>
    <w:rsid w:val="00687107"/>
    <w:rsid w:val="00687C19"/>
    <w:rsid w:val="00687E5E"/>
    <w:rsid w:val="00690086"/>
    <w:rsid w:val="006901BB"/>
    <w:rsid w:val="0069042A"/>
    <w:rsid w:val="0069046A"/>
    <w:rsid w:val="006904AB"/>
    <w:rsid w:val="00690BEE"/>
    <w:rsid w:val="00690C39"/>
    <w:rsid w:val="006915A6"/>
    <w:rsid w:val="00691765"/>
    <w:rsid w:val="006917B0"/>
    <w:rsid w:val="0069198F"/>
    <w:rsid w:val="006919C5"/>
    <w:rsid w:val="00691B75"/>
    <w:rsid w:val="006922D2"/>
    <w:rsid w:val="006923EA"/>
    <w:rsid w:val="00692602"/>
    <w:rsid w:val="00692B33"/>
    <w:rsid w:val="00692E56"/>
    <w:rsid w:val="00692F86"/>
    <w:rsid w:val="00692FFA"/>
    <w:rsid w:val="0069312F"/>
    <w:rsid w:val="00693249"/>
    <w:rsid w:val="00693513"/>
    <w:rsid w:val="0069373D"/>
    <w:rsid w:val="0069388B"/>
    <w:rsid w:val="00693B67"/>
    <w:rsid w:val="006944BB"/>
    <w:rsid w:val="006948EF"/>
    <w:rsid w:val="0069499C"/>
    <w:rsid w:val="00694EA4"/>
    <w:rsid w:val="00695047"/>
    <w:rsid w:val="006951C6"/>
    <w:rsid w:val="006951C7"/>
    <w:rsid w:val="006954A7"/>
    <w:rsid w:val="00695575"/>
    <w:rsid w:val="006955DC"/>
    <w:rsid w:val="00695977"/>
    <w:rsid w:val="006959AB"/>
    <w:rsid w:val="00695EE8"/>
    <w:rsid w:val="006968A5"/>
    <w:rsid w:val="0069699A"/>
    <w:rsid w:val="006969BD"/>
    <w:rsid w:val="00696AA5"/>
    <w:rsid w:val="00696E35"/>
    <w:rsid w:val="00697322"/>
    <w:rsid w:val="0069746E"/>
    <w:rsid w:val="00697860"/>
    <w:rsid w:val="00697FA3"/>
    <w:rsid w:val="006A0313"/>
    <w:rsid w:val="006A0477"/>
    <w:rsid w:val="006A0568"/>
    <w:rsid w:val="006A114F"/>
    <w:rsid w:val="006A1274"/>
    <w:rsid w:val="006A1623"/>
    <w:rsid w:val="006A19BE"/>
    <w:rsid w:val="006A1A06"/>
    <w:rsid w:val="006A1A3F"/>
    <w:rsid w:val="006A1AFB"/>
    <w:rsid w:val="006A1C7F"/>
    <w:rsid w:val="006A26CA"/>
    <w:rsid w:val="006A274B"/>
    <w:rsid w:val="006A2907"/>
    <w:rsid w:val="006A3046"/>
    <w:rsid w:val="006A30E3"/>
    <w:rsid w:val="006A310C"/>
    <w:rsid w:val="006A32CC"/>
    <w:rsid w:val="006A34E0"/>
    <w:rsid w:val="006A350E"/>
    <w:rsid w:val="006A3823"/>
    <w:rsid w:val="006A39B2"/>
    <w:rsid w:val="006A3B1D"/>
    <w:rsid w:val="006A3B56"/>
    <w:rsid w:val="006A4122"/>
    <w:rsid w:val="006A41F6"/>
    <w:rsid w:val="006A46C5"/>
    <w:rsid w:val="006A4EA7"/>
    <w:rsid w:val="006A4FDE"/>
    <w:rsid w:val="006A508B"/>
    <w:rsid w:val="006A51F5"/>
    <w:rsid w:val="006A5218"/>
    <w:rsid w:val="006A57C4"/>
    <w:rsid w:val="006A5B7C"/>
    <w:rsid w:val="006A5F0A"/>
    <w:rsid w:val="006A60E6"/>
    <w:rsid w:val="006A61A8"/>
    <w:rsid w:val="006A65A7"/>
    <w:rsid w:val="006A6758"/>
    <w:rsid w:val="006A6E3F"/>
    <w:rsid w:val="006A7424"/>
    <w:rsid w:val="006A784E"/>
    <w:rsid w:val="006A785E"/>
    <w:rsid w:val="006A7C2B"/>
    <w:rsid w:val="006B0373"/>
    <w:rsid w:val="006B0487"/>
    <w:rsid w:val="006B07B8"/>
    <w:rsid w:val="006B08F3"/>
    <w:rsid w:val="006B0E7B"/>
    <w:rsid w:val="006B1453"/>
    <w:rsid w:val="006B14B2"/>
    <w:rsid w:val="006B1C3C"/>
    <w:rsid w:val="006B1D50"/>
    <w:rsid w:val="006B1F9C"/>
    <w:rsid w:val="006B211B"/>
    <w:rsid w:val="006B23DB"/>
    <w:rsid w:val="006B26D6"/>
    <w:rsid w:val="006B276C"/>
    <w:rsid w:val="006B28DA"/>
    <w:rsid w:val="006B2C35"/>
    <w:rsid w:val="006B2E5F"/>
    <w:rsid w:val="006B321B"/>
    <w:rsid w:val="006B3E0C"/>
    <w:rsid w:val="006B4052"/>
    <w:rsid w:val="006B485E"/>
    <w:rsid w:val="006B4A39"/>
    <w:rsid w:val="006B5025"/>
    <w:rsid w:val="006B58CE"/>
    <w:rsid w:val="006B5991"/>
    <w:rsid w:val="006B5BCB"/>
    <w:rsid w:val="006B5FF4"/>
    <w:rsid w:val="006B614C"/>
    <w:rsid w:val="006B6328"/>
    <w:rsid w:val="006B6588"/>
    <w:rsid w:val="006B6CC4"/>
    <w:rsid w:val="006B6D10"/>
    <w:rsid w:val="006B6F6B"/>
    <w:rsid w:val="006B6F88"/>
    <w:rsid w:val="006B71F1"/>
    <w:rsid w:val="006B7322"/>
    <w:rsid w:val="006B75A8"/>
    <w:rsid w:val="006B75E9"/>
    <w:rsid w:val="006B7BFA"/>
    <w:rsid w:val="006B7D52"/>
    <w:rsid w:val="006C0103"/>
    <w:rsid w:val="006C018A"/>
    <w:rsid w:val="006C023E"/>
    <w:rsid w:val="006C0263"/>
    <w:rsid w:val="006C02EA"/>
    <w:rsid w:val="006C09BB"/>
    <w:rsid w:val="006C0AF7"/>
    <w:rsid w:val="006C0B40"/>
    <w:rsid w:val="006C1202"/>
    <w:rsid w:val="006C18BB"/>
    <w:rsid w:val="006C190C"/>
    <w:rsid w:val="006C1B00"/>
    <w:rsid w:val="006C1B14"/>
    <w:rsid w:val="006C2016"/>
    <w:rsid w:val="006C2022"/>
    <w:rsid w:val="006C20DF"/>
    <w:rsid w:val="006C2141"/>
    <w:rsid w:val="006C27BA"/>
    <w:rsid w:val="006C2A26"/>
    <w:rsid w:val="006C2C70"/>
    <w:rsid w:val="006C2EF1"/>
    <w:rsid w:val="006C2EF3"/>
    <w:rsid w:val="006C2FBF"/>
    <w:rsid w:val="006C2FF4"/>
    <w:rsid w:val="006C34C0"/>
    <w:rsid w:val="006C38D8"/>
    <w:rsid w:val="006C3909"/>
    <w:rsid w:val="006C3EB6"/>
    <w:rsid w:val="006C3F11"/>
    <w:rsid w:val="006C42D1"/>
    <w:rsid w:val="006C44E0"/>
    <w:rsid w:val="006C471F"/>
    <w:rsid w:val="006C4D92"/>
    <w:rsid w:val="006C4FFE"/>
    <w:rsid w:val="006C51AD"/>
    <w:rsid w:val="006C5562"/>
    <w:rsid w:val="006C5714"/>
    <w:rsid w:val="006C5747"/>
    <w:rsid w:val="006C5897"/>
    <w:rsid w:val="006C5BE6"/>
    <w:rsid w:val="006C5E34"/>
    <w:rsid w:val="006C62F9"/>
    <w:rsid w:val="006C64D8"/>
    <w:rsid w:val="006C66EC"/>
    <w:rsid w:val="006C678A"/>
    <w:rsid w:val="006C6ACC"/>
    <w:rsid w:val="006C7147"/>
    <w:rsid w:val="006C747C"/>
    <w:rsid w:val="006C74E6"/>
    <w:rsid w:val="006C75D3"/>
    <w:rsid w:val="006C7972"/>
    <w:rsid w:val="006C7B51"/>
    <w:rsid w:val="006C7B8A"/>
    <w:rsid w:val="006C7CE7"/>
    <w:rsid w:val="006C7E31"/>
    <w:rsid w:val="006C7E69"/>
    <w:rsid w:val="006C7F6D"/>
    <w:rsid w:val="006D0133"/>
    <w:rsid w:val="006D0335"/>
    <w:rsid w:val="006D0519"/>
    <w:rsid w:val="006D0638"/>
    <w:rsid w:val="006D0973"/>
    <w:rsid w:val="006D0B01"/>
    <w:rsid w:val="006D0C32"/>
    <w:rsid w:val="006D0D0F"/>
    <w:rsid w:val="006D1759"/>
    <w:rsid w:val="006D1B04"/>
    <w:rsid w:val="006D1DC6"/>
    <w:rsid w:val="006D1E2B"/>
    <w:rsid w:val="006D1E84"/>
    <w:rsid w:val="006D1FA2"/>
    <w:rsid w:val="006D3874"/>
    <w:rsid w:val="006D3B3E"/>
    <w:rsid w:val="006D3B81"/>
    <w:rsid w:val="006D3BF2"/>
    <w:rsid w:val="006D42BD"/>
    <w:rsid w:val="006D452A"/>
    <w:rsid w:val="006D4684"/>
    <w:rsid w:val="006D4739"/>
    <w:rsid w:val="006D4AA6"/>
    <w:rsid w:val="006D4E9D"/>
    <w:rsid w:val="006D5810"/>
    <w:rsid w:val="006D5C3C"/>
    <w:rsid w:val="006D5E3A"/>
    <w:rsid w:val="006D5E3F"/>
    <w:rsid w:val="006D6117"/>
    <w:rsid w:val="006D665B"/>
    <w:rsid w:val="006D67AA"/>
    <w:rsid w:val="006D6AD7"/>
    <w:rsid w:val="006D6AE7"/>
    <w:rsid w:val="006D6CC7"/>
    <w:rsid w:val="006D6EA1"/>
    <w:rsid w:val="006D7E0E"/>
    <w:rsid w:val="006E0118"/>
    <w:rsid w:val="006E01BB"/>
    <w:rsid w:val="006E05BB"/>
    <w:rsid w:val="006E0A89"/>
    <w:rsid w:val="006E0C24"/>
    <w:rsid w:val="006E0EB1"/>
    <w:rsid w:val="006E0FDD"/>
    <w:rsid w:val="006E11E4"/>
    <w:rsid w:val="006E126C"/>
    <w:rsid w:val="006E134A"/>
    <w:rsid w:val="006E1476"/>
    <w:rsid w:val="006E1D7D"/>
    <w:rsid w:val="006E1FF3"/>
    <w:rsid w:val="006E2243"/>
    <w:rsid w:val="006E2250"/>
    <w:rsid w:val="006E228E"/>
    <w:rsid w:val="006E2948"/>
    <w:rsid w:val="006E2CA0"/>
    <w:rsid w:val="006E2DC4"/>
    <w:rsid w:val="006E33B5"/>
    <w:rsid w:val="006E3567"/>
    <w:rsid w:val="006E35FB"/>
    <w:rsid w:val="006E36F1"/>
    <w:rsid w:val="006E3C5E"/>
    <w:rsid w:val="006E3D3F"/>
    <w:rsid w:val="006E3DA7"/>
    <w:rsid w:val="006E44AA"/>
    <w:rsid w:val="006E4AB8"/>
    <w:rsid w:val="006E4B45"/>
    <w:rsid w:val="006E4CC5"/>
    <w:rsid w:val="006E4F30"/>
    <w:rsid w:val="006E51A6"/>
    <w:rsid w:val="006E5701"/>
    <w:rsid w:val="006E5A22"/>
    <w:rsid w:val="006E5C86"/>
    <w:rsid w:val="006E5C8B"/>
    <w:rsid w:val="006E5E04"/>
    <w:rsid w:val="006E5E37"/>
    <w:rsid w:val="006E614A"/>
    <w:rsid w:val="006E6635"/>
    <w:rsid w:val="006E66D5"/>
    <w:rsid w:val="006E6755"/>
    <w:rsid w:val="006E692D"/>
    <w:rsid w:val="006E6FF6"/>
    <w:rsid w:val="006E7208"/>
    <w:rsid w:val="006E7264"/>
    <w:rsid w:val="006E72EC"/>
    <w:rsid w:val="006E77F3"/>
    <w:rsid w:val="006E7A93"/>
    <w:rsid w:val="006E7B7C"/>
    <w:rsid w:val="006E7CD1"/>
    <w:rsid w:val="006E7EA8"/>
    <w:rsid w:val="006E7F1C"/>
    <w:rsid w:val="006F004D"/>
    <w:rsid w:val="006F01A1"/>
    <w:rsid w:val="006F0361"/>
    <w:rsid w:val="006F06F8"/>
    <w:rsid w:val="006F08D1"/>
    <w:rsid w:val="006F097D"/>
    <w:rsid w:val="006F0BF9"/>
    <w:rsid w:val="006F0C68"/>
    <w:rsid w:val="006F0D59"/>
    <w:rsid w:val="006F1395"/>
    <w:rsid w:val="006F1407"/>
    <w:rsid w:val="006F141B"/>
    <w:rsid w:val="006F1635"/>
    <w:rsid w:val="006F1D29"/>
    <w:rsid w:val="006F205A"/>
    <w:rsid w:val="006F2327"/>
    <w:rsid w:val="006F28B9"/>
    <w:rsid w:val="006F2EF6"/>
    <w:rsid w:val="006F309E"/>
    <w:rsid w:val="006F33CF"/>
    <w:rsid w:val="006F352F"/>
    <w:rsid w:val="006F37E7"/>
    <w:rsid w:val="006F488F"/>
    <w:rsid w:val="006F48BF"/>
    <w:rsid w:val="006F4A24"/>
    <w:rsid w:val="006F4C62"/>
    <w:rsid w:val="006F50A6"/>
    <w:rsid w:val="006F5285"/>
    <w:rsid w:val="006F5AC1"/>
    <w:rsid w:val="006F5D18"/>
    <w:rsid w:val="006F6194"/>
    <w:rsid w:val="006F64FE"/>
    <w:rsid w:val="006F6C0E"/>
    <w:rsid w:val="006F719A"/>
    <w:rsid w:val="006F7DBB"/>
    <w:rsid w:val="0070013F"/>
    <w:rsid w:val="00700702"/>
    <w:rsid w:val="00700B20"/>
    <w:rsid w:val="00700B4C"/>
    <w:rsid w:val="00700BEF"/>
    <w:rsid w:val="00701653"/>
    <w:rsid w:val="00701B52"/>
    <w:rsid w:val="00701BE8"/>
    <w:rsid w:val="00701EF6"/>
    <w:rsid w:val="007020F2"/>
    <w:rsid w:val="007020FD"/>
    <w:rsid w:val="007021C5"/>
    <w:rsid w:val="00702520"/>
    <w:rsid w:val="00702AB8"/>
    <w:rsid w:val="00702C54"/>
    <w:rsid w:val="00702F66"/>
    <w:rsid w:val="00703456"/>
    <w:rsid w:val="007034B6"/>
    <w:rsid w:val="00703BEF"/>
    <w:rsid w:val="00703DDF"/>
    <w:rsid w:val="007043A3"/>
    <w:rsid w:val="00704450"/>
    <w:rsid w:val="0070448A"/>
    <w:rsid w:val="00704503"/>
    <w:rsid w:val="007047A1"/>
    <w:rsid w:val="0070485C"/>
    <w:rsid w:val="00704A95"/>
    <w:rsid w:val="00704C1D"/>
    <w:rsid w:val="00704DF7"/>
    <w:rsid w:val="00704F0E"/>
    <w:rsid w:val="00704F59"/>
    <w:rsid w:val="00705512"/>
    <w:rsid w:val="00706300"/>
    <w:rsid w:val="00706528"/>
    <w:rsid w:val="00706569"/>
    <w:rsid w:val="00706BC1"/>
    <w:rsid w:val="00706C51"/>
    <w:rsid w:val="00706C71"/>
    <w:rsid w:val="007072EC"/>
    <w:rsid w:val="0070742C"/>
    <w:rsid w:val="007075FD"/>
    <w:rsid w:val="00707B22"/>
    <w:rsid w:val="007109BD"/>
    <w:rsid w:val="00710AAE"/>
    <w:rsid w:val="00710CEE"/>
    <w:rsid w:val="00710E79"/>
    <w:rsid w:val="00711084"/>
    <w:rsid w:val="0071118D"/>
    <w:rsid w:val="007119AD"/>
    <w:rsid w:val="00711A53"/>
    <w:rsid w:val="00711D9B"/>
    <w:rsid w:val="00711FBC"/>
    <w:rsid w:val="00712275"/>
    <w:rsid w:val="00712495"/>
    <w:rsid w:val="007124F6"/>
    <w:rsid w:val="007127D4"/>
    <w:rsid w:val="0071288E"/>
    <w:rsid w:val="0071293D"/>
    <w:rsid w:val="00712A8F"/>
    <w:rsid w:val="00712D5F"/>
    <w:rsid w:val="007138CC"/>
    <w:rsid w:val="007139E1"/>
    <w:rsid w:val="00713EAC"/>
    <w:rsid w:val="00713F7C"/>
    <w:rsid w:val="0071423E"/>
    <w:rsid w:val="00714667"/>
    <w:rsid w:val="0071468A"/>
    <w:rsid w:val="00714FA2"/>
    <w:rsid w:val="00715716"/>
    <w:rsid w:val="00715850"/>
    <w:rsid w:val="00715DCC"/>
    <w:rsid w:val="00716398"/>
    <w:rsid w:val="00716AFF"/>
    <w:rsid w:val="00716EB8"/>
    <w:rsid w:val="007173C2"/>
    <w:rsid w:val="0071760C"/>
    <w:rsid w:val="00717A20"/>
    <w:rsid w:val="00717B66"/>
    <w:rsid w:val="00717EE7"/>
    <w:rsid w:val="0072027E"/>
    <w:rsid w:val="00720534"/>
    <w:rsid w:val="0072066A"/>
    <w:rsid w:val="00720849"/>
    <w:rsid w:val="00720885"/>
    <w:rsid w:val="00720A5D"/>
    <w:rsid w:val="00720D30"/>
    <w:rsid w:val="00720E71"/>
    <w:rsid w:val="007210FD"/>
    <w:rsid w:val="0072117D"/>
    <w:rsid w:val="007211CF"/>
    <w:rsid w:val="00721342"/>
    <w:rsid w:val="00721343"/>
    <w:rsid w:val="007214D4"/>
    <w:rsid w:val="007214EC"/>
    <w:rsid w:val="00721B92"/>
    <w:rsid w:val="0072237D"/>
    <w:rsid w:val="007223D9"/>
    <w:rsid w:val="00722549"/>
    <w:rsid w:val="00722551"/>
    <w:rsid w:val="00722B7C"/>
    <w:rsid w:val="007234A1"/>
    <w:rsid w:val="00723516"/>
    <w:rsid w:val="00723545"/>
    <w:rsid w:val="00723AD7"/>
    <w:rsid w:val="00723F4B"/>
    <w:rsid w:val="0072470B"/>
    <w:rsid w:val="0072517C"/>
    <w:rsid w:val="00725213"/>
    <w:rsid w:val="00725386"/>
    <w:rsid w:val="007255D9"/>
    <w:rsid w:val="00725C83"/>
    <w:rsid w:val="00725E22"/>
    <w:rsid w:val="00725F92"/>
    <w:rsid w:val="00726035"/>
    <w:rsid w:val="007264C2"/>
    <w:rsid w:val="00726B7C"/>
    <w:rsid w:val="0072737A"/>
    <w:rsid w:val="00727868"/>
    <w:rsid w:val="007278E1"/>
    <w:rsid w:val="00727A49"/>
    <w:rsid w:val="007300AA"/>
    <w:rsid w:val="0073035F"/>
    <w:rsid w:val="0073039E"/>
    <w:rsid w:val="00730679"/>
    <w:rsid w:val="007307A1"/>
    <w:rsid w:val="00730876"/>
    <w:rsid w:val="007309D8"/>
    <w:rsid w:val="00730BB7"/>
    <w:rsid w:val="00730D05"/>
    <w:rsid w:val="00730D3B"/>
    <w:rsid w:val="00730DDF"/>
    <w:rsid w:val="007310A4"/>
    <w:rsid w:val="00731825"/>
    <w:rsid w:val="00731B60"/>
    <w:rsid w:val="00731C6F"/>
    <w:rsid w:val="00731C77"/>
    <w:rsid w:val="00731EC5"/>
    <w:rsid w:val="00732720"/>
    <w:rsid w:val="00732E5F"/>
    <w:rsid w:val="00732F54"/>
    <w:rsid w:val="007337E2"/>
    <w:rsid w:val="0073398F"/>
    <w:rsid w:val="00733EC4"/>
    <w:rsid w:val="007345D1"/>
    <w:rsid w:val="00734BEE"/>
    <w:rsid w:val="00734E56"/>
    <w:rsid w:val="0073513D"/>
    <w:rsid w:val="007351EA"/>
    <w:rsid w:val="00735493"/>
    <w:rsid w:val="007357CB"/>
    <w:rsid w:val="00735C5F"/>
    <w:rsid w:val="00735C9A"/>
    <w:rsid w:val="00735D47"/>
    <w:rsid w:val="00735E05"/>
    <w:rsid w:val="00735E44"/>
    <w:rsid w:val="007366D8"/>
    <w:rsid w:val="00736726"/>
    <w:rsid w:val="0073694D"/>
    <w:rsid w:val="00736A2E"/>
    <w:rsid w:val="00736AFD"/>
    <w:rsid w:val="00736EF5"/>
    <w:rsid w:val="007371B1"/>
    <w:rsid w:val="00737261"/>
    <w:rsid w:val="00737645"/>
    <w:rsid w:val="00737FB3"/>
    <w:rsid w:val="0074048A"/>
    <w:rsid w:val="0074075B"/>
    <w:rsid w:val="00740A10"/>
    <w:rsid w:val="00740AAF"/>
    <w:rsid w:val="00740BC7"/>
    <w:rsid w:val="00740EAA"/>
    <w:rsid w:val="00741275"/>
    <w:rsid w:val="00741599"/>
    <w:rsid w:val="00741BBB"/>
    <w:rsid w:val="00741D8D"/>
    <w:rsid w:val="00741DCA"/>
    <w:rsid w:val="007420FA"/>
    <w:rsid w:val="007427D5"/>
    <w:rsid w:val="0074372B"/>
    <w:rsid w:val="00743851"/>
    <w:rsid w:val="007439B9"/>
    <w:rsid w:val="00743C04"/>
    <w:rsid w:val="00743C9E"/>
    <w:rsid w:val="00743ED8"/>
    <w:rsid w:val="007442C9"/>
    <w:rsid w:val="007445CD"/>
    <w:rsid w:val="007446BD"/>
    <w:rsid w:val="00744EC6"/>
    <w:rsid w:val="00744ED7"/>
    <w:rsid w:val="00744EF0"/>
    <w:rsid w:val="00744F01"/>
    <w:rsid w:val="007452FB"/>
    <w:rsid w:val="00745B8A"/>
    <w:rsid w:val="00745D09"/>
    <w:rsid w:val="00745E96"/>
    <w:rsid w:val="00746A86"/>
    <w:rsid w:val="00746D09"/>
    <w:rsid w:val="00746E54"/>
    <w:rsid w:val="00746F5C"/>
    <w:rsid w:val="00747191"/>
    <w:rsid w:val="0074745A"/>
    <w:rsid w:val="0074761E"/>
    <w:rsid w:val="007476A5"/>
    <w:rsid w:val="0074786E"/>
    <w:rsid w:val="00747A13"/>
    <w:rsid w:val="00747A75"/>
    <w:rsid w:val="00747BCF"/>
    <w:rsid w:val="00747E10"/>
    <w:rsid w:val="00750026"/>
    <w:rsid w:val="00750054"/>
    <w:rsid w:val="00750082"/>
    <w:rsid w:val="0075014F"/>
    <w:rsid w:val="007502A0"/>
    <w:rsid w:val="0075053E"/>
    <w:rsid w:val="00750D52"/>
    <w:rsid w:val="00750DE4"/>
    <w:rsid w:val="007514E5"/>
    <w:rsid w:val="007515E9"/>
    <w:rsid w:val="00751600"/>
    <w:rsid w:val="007518E4"/>
    <w:rsid w:val="00751FC6"/>
    <w:rsid w:val="00752081"/>
    <w:rsid w:val="00752162"/>
    <w:rsid w:val="007523A5"/>
    <w:rsid w:val="00752658"/>
    <w:rsid w:val="00752B6A"/>
    <w:rsid w:val="00752D3B"/>
    <w:rsid w:val="00752E08"/>
    <w:rsid w:val="00752E5B"/>
    <w:rsid w:val="0075322C"/>
    <w:rsid w:val="007534B8"/>
    <w:rsid w:val="00753814"/>
    <w:rsid w:val="0075384D"/>
    <w:rsid w:val="00753978"/>
    <w:rsid w:val="00753F1B"/>
    <w:rsid w:val="00753F29"/>
    <w:rsid w:val="00753F51"/>
    <w:rsid w:val="00754A63"/>
    <w:rsid w:val="00754C81"/>
    <w:rsid w:val="00754E62"/>
    <w:rsid w:val="0075508D"/>
    <w:rsid w:val="00755BD2"/>
    <w:rsid w:val="00755BFC"/>
    <w:rsid w:val="00755E10"/>
    <w:rsid w:val="00755F5C"/>
    <w:rsid w:val="00756178"/>
    <w:rsid w:val="007562E3"/>
    <w:rsid w:val="0075637F"/>
    <w:rsid w:val="00756652"/>
    <w:rsid w:val="007567B2"/>
    <w:rsid w:val="007567BA"/>
    <w:rsid w:val="00756BBC"/>
    <w:rsid w:val="00756D45"/>
    <w:rsid w:val="00756EC4"/>
    <w:rsid w:val="00757CD7"/>
    <w:rsid w:val="00757DAE"/>
    <w:rsid w:val="00760070"/>
    <w:rsid w:val="007602A7"/>
    <w:rsid w:val="0076046B"/>
    <w:rsid w:val="00760550"/>
    <w:rsid w:val="00760854"/>
    <w:rsid w:val="00760A12"/>
    <w:rsid w:val="00760F75"/>
    <w:rsid w:val="0076101A"/>
    <w:rsid w:val="0076149E"/>
    <w:rsid w:val="00761576"/>
    <w:rsid w:val="00761791"/>
    <w:rsid w:val="00761AF8"/>
    <w:rsid w:val="00761B1C"/>
    <w:rsid w:val="00761D6C"/>
    <w:rsid w:val="00761F95"/>
    <w:rsid w:val="00761FF5"/>
    <w:rsid w:val="00762B42"/>
    <w:rsid w:val="00762B71"/>
    <w:rsid w:val="00762C30"/>
    <w:rsid w:val="00762CD8"/>
    <w:rsid w:val="00762E50"/>
    <w:rsid w:val="00762F8F"/>
    <w:rsid w:val="00762F99"/>
    <w:rsid w:val="00762FC5"/>
    <w:rsid w:val="0076326A"/>
    <w:rsid w:val="0076364E"/>
    <w:rsid w:val="00763793"/>
    <w:rsid w:val="00763893"/>
    <w:rsid w:val="00763914"/>
    <w:rsid w:val="00763B51"/>
    <w:rsid w:val="00763B5F"/>
    <w:rsid w:val="00763EC9"/>
    <w:rsid w:val="0076410C"/>
    <w:rsid w:val="00764392"/>
    <w:rsid w:val="007643BF"/>
    <w:rsid w:val="007644BD"/>
    <w:rsid w:val="00764792"/>
    <w:rsid w:val="00764F12"/>
    <w:rsid w:val="00765180"/>
    <w:rsid w:val="007653A1"/>
    <w:rsid w:val="00765749"/>
    <w:rsid w:val="00765EC2"/>
    <w:rsid w:val="00765FAD"/>
    <w:rsid w:val="00766577"/>
    <w:rsid w:val="00766731"/>
    <w:rsid w:val="0076678A"/>
    <w:rsid w:val="00766C52"/>
    <w:rsid w:val="00766CC7"/>
    <w:rsid w:val="00766FE9"/>
    <w:rsid w:val="007670EA"/>
    <w:rsid w:val="00767118"/>
    <w:rsid w:val="00767490"/>
    <w:rsid w:val="0076796E"/>
    <w:rsid w:val="00767AF5"/>
    <w:rsid w:val="00767D27"/>
    <w:rsid w:val="00767DEA"/>
    <w:rsid w:val="00770030"/>
    <w:rsid w:val="007701D1"/>
    <w:rsid w:val="00770559"/>
    <w:rsid w:val="00770627"/>
    <w:rsid w:val="007707E9"/>
    <w:rsid w:val="007708C0"/>
    <w:rsid w:val="00770B70"/>
    <w:rsid w:val="00770C33"/>
    <w:rsid w:val="00770DA8"/>
    <w:rsid w:val="00770EC7"/>
    <w:rsid w:val="007710CD"/>
    <w:rsid w:val="007711B1"/>
    <w:rsid w:val="00771241"/>
    <w:rsid w:val="00771745"/>
    <w:rsid w:val="00771757"/>
    <w:rsid w:val="0077195C"/>
    <w:rsid w:val="00771BDE"/>
    <w:rsid w:val="0077236D"/>
    <w:rsid w:val="007723DE"/>
    <w:rsid w:val="007723F9"/>
    <w:rsid w:val="00772449"/>
    <w:rsid w:val="0077259B"/>
    <w:rsid w:val="0077288F"/>
    <w:rsid w:val="00772ABE"/>
    <w:rsid w:val="00772B60"/>
    <w:rsid w:val="00772CEB"/>
    <w:rsid w:val="00772E16"/>
    <w:rsid w:val="0077312B"/>
    <w:rsid w:val="007735DF"/>
    <w:rsid w:val="00773713"/>
    <w:rsid w:val="00773BCE"/>
    <w:rsid w:val="00773D36"/>
    <w:rsid w:val="00773FD5"/>
    <w:rsid w:val="0077423A"/>
    <w:rsid w:val="007743F4"/>
    <w:rsid w:val="0077459E"/>
    <w:rsid w:val="00774756"/>
    <w:rsid w:val="00774FFC"/>
    <w:rsid w:val="00775396"/>
    <w:rsid w:val="007754EE"/>
    <w:rsid w:val="0077584C"/>
    <w:rsid w:val="00775966"/>
    <w:rsid w:val="00775E2E"/>
    <w:rsid w:val="00776087"/>
    <w:rsid w:val="00776260"/>
    <w:rsid w:val="0077657A"/>
    <w:rsid w:val="007765AF"/>
    <w:rsid w:val="007767E3"/>
    <w:rsid w:val="00776822"/>
    <w:rsid w:val="00776A38"/>
    <w:rsid w:val="00776AFF"/>
    <w:rsid w:val="00776B1C"/>
    <w:rsid w:val="00776F54"/>
    <w:rsid w:val="00777033"/>
    <w:rsid w:val="00777094"/>
    <w:rsid w:val="0077716A"/>
    <w:rsid w:val="007772AE"/>
    <w:rsid w:val="00777574"/>
    <w:rsid w:val="00777594"/>
    <w:rsid w:val="007776AE"/>
    <w:rsid w:val="0077775F"/>
    <w:rsid w:val="0077782A"/>
    <w:rsid w:val="00777A85"/>
    <w:rsid w:val="00777CD5"/>
    <w:rsid w:val="00777D5C"/>
    <w:rsid w:val="00780070"/>
    <w:rsid w:val="0078015F"/>
    <w:rsid w:val="007806E3"/>
    <w:rsid w:val="00780741"/>
    <w:rsid w:val="00780CE9"/>
    <w:rsid w:val="00780E3B"/>
    <w:rsid w:val="00780E68"/>
    <w:rsid w:val="00780EFF"/>
    <w:rsid w:val="007810F4"/>
    <w:rsid w:val="007812BF"/>
    <w:rsid w:val="007812E4"/>
    <w:rsid w:val="0078137F"/>
    <w:rsid w:val="007819DE"/>
    <w:rsid w:val="00781C8C"/>
    <w:rsid w:val="00781E01"/>
    <w:rsid w:val="007823BD"/>
    <w:rsid w:val="007825CB"/>
    <w:rsid w:val="00782716"/>
    <w:rsid w:val="00782A32"/>
    <w:rsid w:val="00782B7C"/>
    <w:rsid w:val="00782EC4"/>
    <w:rsid w:val="007836A1"/>
    <w:rsid w:val="007839DD"/>
    <w:rsid w:val="00783EE2"/>
    <w:rsid w:val="00784459"/>
    <w:rsid w:val="0078483B"/>
    <w:rsid w:val="0078492F"/>
    <w:rsid w:val="00784A30"/>
    <w:rsid w:val="00784B89"/>
    <w:rsid w:val="00784D6D"/>
    <w:rsid w:val="00785132"/>
    <w:rsid w:val="0078564A"/>
    <w:rsid w:val="0078575A"/>
    <w:rsid w:val="007860C0"/>
    <w:rsid w:val="007861F4"/>
    <w:rsid w:val="007867DB"/>
    <w:rsid w:val="007869F1"/>
    <w:rsid w:val="00786E1C"/>
    <w:rsid w:val="00787114"/>
    <w:rsid w:val="0078787C"/>
    <w:rsid w:val="00787B26"/>
    <w:rsid w:val="00787B5C"/>
    <w:rsid w:val="00787C9D"/>
    <w:rsid w:val="00787D5B"/>
    <w:rsid w:val="00790115"/>
    <w:rsid w:val="007901EB"/>
    <w:rsid w:val="00790544"/>
    <w:rsid w:val="0079069B"/>
    <w:rsid w:val="00790735"/>
    <w:rsid w:val="00790A41"/>
    <w:rsid w:val="00790AD4"/>
    <w:rsid w:val="00790DB0"/>
    <w:rsid w:val="00790E37"/>
    <w:rsid w:val="00790EDA"/>
    <w:rsid w:val="00790F61"/>
    <w:rsid w:val="0079156B"/>
    <w:rsid w:val="00791A86"/>
    <w:rsid w:val="00791C7D"/>
    <w:rsid w:val="00791CE5"/>
    <w:rsid w:val="00791ED8"/>
    <w:rsid w:val="00792403"/>
    <w:rsid w:val="0079245C"/>
    <w:rsid w:val="0079247C"/>
    <w:rsid w:val="0079252A"/>
    <w:rsid w:val="0079257D"/>
    <w:rsid w:val="007925B0"/>
    <w:rsid w:val="00792650"/>
    <w:rsid w:val="00793732"/>
    <w:rsid w:val="007938DE"/>
    <w:rsid w:val="00794089"/>
    <w:rsid w:val="00794375"/>
    <w:rsid w:val="0079467B"/>
    <w:rsid w:val="007947ED"/>
    <w:rsid w:val="00794855"/>
    <w:rsid w:val="007949FC"/>
    <w:rsid w:val="00794DCB"/>
    <w:rsid w:val="00794F58"/>
    <w:rsid w:val="00795048"/>
    <w:rsid w:val="00795600"/>
    <w:rsid w:val="00795815"/>
    <w:rsid w:val="00795874"/>
    <w:rsid w:val="00795CFA"/>
    <w:rsid w:val="00796122"/>
    <w:rsid w:val="007961F9"/>
    <w:rsid w:val="007962F4"/>
    <w:rsid w:val="0079648A"/>
    <w:rsid w:val="00796509"/>
    <w:rsid w:val="007965EA"/>
    <w:rsid w:val="00796EF2"/>
    <w:rsid w:val="00797360"/>
    <w:rsid w:val="00797487"/>
    <w:rsid w:val="0079777B"/>
    <w:rsid w:val="00797921"/>
    <w:rsid w:val="0079798C"/>
    <w:rsid w:val="007A0103"/>
    <w:rsid w:val="007A054A"/>
    <w:rsid w:val="007A0552"/>
    <w:rsid w:val="007A05E0"/>
    <w:rsid w:val="007A063D"/>
    <w:rsid w:val="007A1212"/>
    <w:rsid w:val="007A13F8"/>
    <w:rsid w:val="007A14B8"/>
    <w:rsid w:val="007A15AB"/>
    <w:rsid w:val="007A1A42"/>
    <w:rsid w:val="007A1D18"/>
    <w:rsid w:val="007A2033"/>
    <w:rsid w:val="007A2653"/>
    <w:rsid w:val="007A2A3C"/>
    <w:rsid w:val="007A3875"/>
    <w:rsid w:val="007A3A70"/>
    <w:rsid w:val="007A3A87"/>
    <w:rsid w:val="007A3D40"/>
    <w:rsid w:val="007A4045"/>
    <w:rsid w:val="007A464A"/>
    <w:rsid w:val="007A4B21"/>
    <w:rsid w:val="007A4D92"/>
    <w:rsid w:val="007A4E2A"/>
    <w:rsid w:val="007A4F0C"/>
    <w:rsid w:val="007A507F"/>
    <w:rsid w:val="007A52AF"/>
    <w:rsid w:val="007A5595"/>
    <w:rsid w:val="007A5643"/>
    <w:rsid w:val="007A56A0"/>
    <w:rsid w:val="007A5F04"/>
    <w:rsid w:val="007A613F"/>
    <w:rsid w:val="007A628C"/>
    <w:rsid w:val="007A646E"/>
    <w:rsid w:val="007A6622"/>
    <w:rsid w:val="007A6819"/>
    <w:rsid w:val="007A6E3C"/>
    <w:rsid w:val="007A7396"/>
    <w:rsid w:val="007A7440"/>
    <w:rsid w:val="007A764E"/>
    <w:rsid w:val="007A766E"/>
    <w:rsid w:val="007A76A0"/>
    <w:rsid w:val="007A7883"/>
    <w:rsid w:val="007A7A7F"/>
    <w:rsid w:val="007A7F4C"/>
    <w:rsid w:val="007B0067"/>
    <w:rsid w:val="007B08C8"/>
    <w:rsid w:val="007B0DAD"/>
    <w:rsid w:val="007B1318"/>
    <w:rsid w:val="007B1742"/>
    <w:rsid w:val="007B1A1B"/>
    <w:rsid w:val="007B1CEC"/>
    <w:rsid w:val="007B2157"/>
    <w:rsid w:val="007B21A3"/>
    <w:rsid w:val="007B2270"/>
    <w:rsid w:val="007B252E"/>
    <w:rsid w:val="007B260D"/>
    <w:rsid w:val="007B2747"/>
    <w:rsid w:val="007B2C1A"/>
    <w:rsid w:val="007B2FC9"/>
    <w:rsid w:val="007B3605"/>
    <w:rsid w:val="007B36DC"/>
    <w:rsid w:val="007B392F"/>
    <w:rsid w:val="007B39BF"/>
    <w:rsid w:val="007B3AEA"/>
    <w:rsid w:val="007B3BC4"/>
    <w:rsid w:val="007B3C3D"/>
    <w:rsid w:val="007B3E9E"/>
    <w:rsid w:val="007B41AE"/>
    <w:rsid w:val="007B42C7"/>
    <w:rsid w:val="007B43F8"/>
    <w:rsid w:val="007B43F9"/>
    <w:rsid w:val="007B4844"/>
    <w:rsid w:val="007B49FC"/>
    <w:rsid w:val="007B4BB1"/>
    <w:rsid w:val="007B4F39"/>
    <w:rsid w:val="007B4FB9"/>
    <w:rsid w:val="007B5531"/>
    <w:rsid w:val="007B5578"/>
    <w:rsid w:val="007B5F14"/>
    <w:rsid w:val="007B6035"/>
    <w:rsid w:val="007B623F"/>
    <w:rsid w:val="007B63A1"/>
    <w:rsid w:val="007B67DB"/>
    <w:rsid w:val="007B6BDF"/>
    <w:rsid w:val="007B7119"/>
    <w:rsid w:val="007B718F"/>
    <w:rsid w:val="007B7403"/>
    <w:rsid w:val="007B78A7"/>
    <w:rsid w:val="007B78DA"/>
    <w:rsid w:val="007B7D57"/>
    <w:rsid w:val="007B7E9E"/>
    <w:rsid w:val="007C019A"/>
    <w:rsid w:val="007C036B"/>
    <w:rsid w:val="007C036D"/>
    <w:rsid w:val="007C03C5"/>
    <w:rsid w:val="007C04C5"/>
    <w:rsid w:val="007C0DD1"/>
    <w:rsid w:val="007C1B9F"/>
    <w:rsid w:val="007C1D29"/>
    <w:rsid w:val="007C1DE8"/>
    <w:rsid w:val="007C1E50"/>
    <w:rsid w:val="007C217A"/>
    <w:rsid w:val="007C2697"/>
    <w:rsid w:val="007C27A5"/>
    <w:rsid w:val="007C2A9D"/>
    <w:rsid w:val="007C2AD4"/>
    <w:rsid w:val="007C2BE9"/>
    <w:rsid w:val="007C2E02"/>
    <w:rsid w:val="007C337B"/>
    <w:rsid w:val="007C3448"/>
    <w:rsid w:val="007C34D1"/>
    <w:rsid w:val="007C3E73"/>
    <w:rsid w:val="007C4232"/>
    <w:rsid w:val="007C430A"/>
    <w:rsid w:val="007C45D2"/>
    <w:rsid w:val="007C48D5"/>
    <w:rsid w:val="007C48D8"/>
    <w:rsid w:val="007C4AC0"/>
    <w:rsid w:val="007C57FA"/>
    <w:rsid w:val="007C5CFE"/>
    <w:rsid w:val="007C5E57"/>
    <w:rsid w:val="007C5E71"/>
    <w:rsid w:val="007C5ED5"/>
    <w:rsid w:val="007C6357"/>
    <w:rsid w:val="007C6BA1"/>
    <w:rsid w:val="007C6CEB"/>
    <w:rsid w:val="007C6DFF"/>
    <w:rsid w:val="007C6EA9"/>
    <w:rsid w:val="007C73E1"/>
    <w:rsid w:val="007C77A3"/>
    <w:rsid w:val="007C77B2"/>
    <w:rsid w:val="007C7967"/>
    <w:rsid w:val="007C79CE"/>
    <w:rsid w:val="007C7AF5"/>
    <w:rsid w:val="007C7B2C"/>
    <w:rsid w:val="007C7BAD"/>
    <w:rsid w:val="007D050D"/>
    <w:rsid w:val="007D07CB"/>
    <w:rsid w:val="007D0858"/>
    <w:rsid w:val="007D1340"/>
    <w:rsid w:val="007D138B"/>
    <w:rsid w:val="007D19E4"/>
    <w:rsid w:val="007D1A11"/>
    <w:rsid w:val="007D1B89"/>
    <w:rsid w:val="007D2009"/>
    <w:rsid w:val="007D2106"/>
    <w:rsid w:val="007D22D7"/>
    <w:rsid w:val="007D2826"/>
    <w:rsid w:val="007D34E3"/>
    <w:rsid w:val="007D360E"/>
    <w:rsid w:val="007D3618"/>
    <w:rsid w:val="007D361A"/>
    <w:rsid w:val="007D3929"/>
    <w:rsid w:val="007D3AC1"/>
    <w:rsid w:val="007D3AE2"/>
    <w:rsid w:val="007D3DE3"/>
    <w:rsid w:val="007D48A5"/>
    <w:rsid w:val="007D49EA"/>
    <w:rsid w:val="007D50B9"/>
    <w:rsid w:val="007D5747"/>
    <w:rsid w:val="007D5986"/>
    <w:rsid w:val="007D5B7E"/>
    <w:rsid w:val="007D663C"/>
    <w:rsid w:val="007D694B"/>
    <w:rsid w:val="007D6973"/>
    <w:rsid w:val="007D6B9E"/>
    <w:rsid w:val="007D702F"/>
    <w:rsid w:val="007D7466"/>
    <w:rsid w:val="007D74C4"/>
    <w:rsid w:val="007D7AF2"/>
    <w:rsid w:val="007D7B3A"/>
    <w:rsid w:val="007D7C1C"/>
    <w:rsid w:val="007E0069"/>
    <w:rsid w:val="007E0075"/>
    <w:rsid w:val="007E01DA"/>
    <w:rsid w:val="007E0246"/>
    <w:rsid w:val="007E08EE"/>
    <w:rsid w:val="007E0948"/>
    <w:rsid w:val="007E09B6"/>
    <w:rsid w:val="007E0AC5"/>
    <w:rsid w:val="007E0B68"/>
    <w:rsid w:val="007E144D"/>
    <w:rsid w:val="007E1745"/>
    <w:rsid w:val="007E1D69"/>
    <w:rsid w:val="007E1E49"/>
    <w:rsid w:val="007E22D5"/>
    <w:rsid w:val="007E2365"/>
    <w:rsid w:val="007E240D"/>
    <w:rsid w:val="007E250D"/>
    <w:rsid w:val="007E270A"/>
    <w:rsid w:val="007E2927"/>
    <w:rsid w:val="007E2B3B"/>
    <w:rsid w:val="007E2C22"/>
    <w:rsid w:val="007E30A7"/>
    <w:rsid w:val="007E30B5"/>
    <w:rsid w:val="007E3220"/>
    <w:rsid w:val="007E3712"/>
    <w:rsid w:val="007E3EC9"/>
    <w:rsid w:val="007E3FCC"/>
    <w:rsid w:val="007E4142"/>
    <w:rsid w:val="007E42C2"/>
    <w:rsid w:val="007E448E"/>
    <w:rsid w:val="007E48A3"/>
    <w:rsid w:val="007E4E80"/>
    <w:rsid w:val="007E4ED1"/>
    <w:rsid w:val="007E52BC"/>
    <w:rsid w:val="007E539D"/>
    <w:rsid w:val="007E540F"/>
    <w:rsid w:val="007E5736"/>
    <w:rsid w:val="007E5798"/>
    <w:rsid w:val="007E5854"/>
    <w:rsid w:val="007E59FD"/>
    <w:rsid w:val="007E617D"/>
    <w:rsid w:val="007E64C3"/>
    <w:rsid w:val="007E6537"/>
    <w:rsid w:val="007E6E54"/>
    <w:rsid w:val="007E7422"/>
    <w:rsid w:val="007E752D"/>
    <w:rsid w:val="007E78C4"/>
    <w:rsid w:val="007E79BB"/>
    <w:rsid w:val="007F03BE"/>
    <w:rsid w:val="007F047E"/>
    <w:rsid w:val="007F05DB"/>
    <w:rsid w:val="007F05E6"/>
    <w:rsid w:val="007F0719"/>
    <w:rsid w:val="007F0795"/>
    <w:rsid w:val="007F0967"/>
    <w:rsid w:val="007F0AB7"/>
    <w:rsid w:val="007F0C82"/>
    <w:rsid w:val="007F0DED"/>
    <w:rsid w:val="007F1103"/>
    <w:rsid w:val="007F15DD"/>
    <w:rsid w:val="007F18E2"/>
    <w:rsid w:val="007F1A5B"/>
    <w:rsid w:val="007F1D2F"/>
    <w:rsid w:val="007F1E4C"/>
    <w:rsid w:val="007F2098"/>
    <w:rsid w:val="007F2409"/>
    <w:rsid w:val="007F246D"/>
    <w:rsid w:val="007F2489"/>
    <w:rsid w:val="007F2A4B"/>
    <w:rsid w:val="007F2B72"/>
    <w:rsid w:val="007F2BA5"/>
    <w:rsid w:val="007F3033"/>
    <w:rsid w:val="007F3433"/>
    <w:rsid w:val="007F3496"/>
    <w:rsid w:val="007F3651"/>
    <w:rsid w:val="007F369D"/>
    <w:rsid w:val="007F36FD"/>
    <w:rsid w:val="007F3817"/>
    <w:rsid w:val="007F384C"/>
    <w:rsid w:val="007F3A72"/>
    <w:rsid w:val="007F3ABB"/>
    <w:rsid w:val="007F3B5F"/>
    <w:rsid w:val="007F3BC3"/>
    <w:rsid w:val="007F3C0A"/>
    <w:rsid w:val="007F3D4B"/>
    <w:rsid w:val="007F40BE"/>
    <w:rsid w:val="007F42A8"/>
    <w:rsid w:val="007F4507"/>
    <w:rsid w:val="007F45BA"/>
    <w:rsid w:val="007F4796"/>
    <w:rsid w:val="007F4A43"/>
    <w:rsid w:val="007F4B2E"/>
    <w:rsid w:val="007F4B5F"/>
    <w:rsid w:val="007F4F97"/>
    <w:rsid w:val="007F4FCF"/>
    <w:rsid w:val="007F503C"/>
    <w:rsid w:val="007F5269"/>
    <w:rsid w:val="007F5685"/>
    <w:rsid w:val="007F56CA"/>
    <w:rsid w:val="007F5787"/>
    <w:rsid w:val="007F5AED"/>
    <w:rsid w:val="007F5B99"/>
    <w:rsid w:val="007F5FD3"/>
    <w:rsid w:val="007F623F"/>
    <w:rsid w:val="007F648D"/>
    <w:rsid w:val="007F66B6"/>
    <w:rsid w:val="007F6A80"/>
    <w:rsid w:val="007F6BA0"/>
    <w:rsid w:val="007F6C03"/>
    <w:rsid w:val="007F6F2F"/>
    <w:rsid w:val="007F7583"/>
    <w:rsid w:val="007F78F7"/>
    <w:rsid w:val="00800110"/>
    <w:rsid w:val="008004A4"/>
    <w:rsid w:val="008004F4"/>
    <w:rsid w:val="00800FD0"/>
    <w:rsid w:val="008011C1"/>
    <w:rsid w:val="008013F6"/>
    <w:rsid w:val="00801677"/>
    <w:rsid w:val="008019E7"/>
    <w:rsid w:val="00801E53"/>
    <w:rsid w:val="00801E86"/>
    <w:rsid w:val="00801EEF"/>
    <w:rsid w:val="00802185"/>
    <w:rsid w:val="00802206"/>
    <w:rsid w:val="00802349"/>
    <w:rsid w:val="008023AA"/>
    <w:rsid w:val="0080263A"/>
    <w:rsid w:val="00802AD4"/>
    <w:rsid w:val="00802AFA"/>
    <w:rsid w:val="00802CFA"/>
    <w:rsid w:val="0080321F"/>
    <w:rsid w:val="008032C5"/>
    <w:rsid w:val="0080339C"/>
    <w:rsid w:val="0080348E"/>
    <w:rsid w:val="00803878"/>
    <w:rsid w:val="00803A79"/>
    <w:rsid w:val="00803AAF"/>
    <w:rsid w:val="00803BC8"/>
    <w:rsid w:val="00804027"/>
    <w:rsid w:val="0080448F"/>
    <w:rsid w:val="0080473C"/>
    <w:rsid w:val="00804764"/>
    <w:rsid w:val="0080488C"/>
    <w:rsid w:val="008048C4"/>
    <w:rsid w:val="00804D38"/>
    <w:rsid w:val="00804DF0"/>
    <w:rsid w:val="00804E09"/>
    <w:rsid w:val="00804EF0"/>
    <w:rsid w:val="008052CC"/>
    <w:rsid w:val="00805B73"/>
    <w:rsid w:val="00805D12"/>
    <w:rsid w:val="0080630A"/>
    <w:rsid w:val="008067E0"/>
    <w:rsid w:val="00806AC4"/>
    <w:rsid w:val="008071B8"/>
    <w:rsid w:val="0080720B"/>
    <w:rsid w:val="00807367"/>
    <w:rsid w:val="008075AA"/>
    <w:rsid w:val="00807765"/>
    <w:rsid w:val="008079E3"/>
    <w:rsid w:val="00807A1D"/>
    <w:rsid w:val="00807B1D"/>
    <w:rsid w:val="00807C7C"/>
    <w:rsid w:val="008100CC"/>
    <w:rsid w:val="00810165"/>
    <w:rsid w:val="00810398"/>
    <w:rsid w:val="008103ED"/>
    <w:rsid w:val="00810A1A"/>
    <w:rsid w:val="00810DED"/>
    <w:rsid w:val="0081111A"/>
    <w:rsid w:val="00811141"/>
    <w:rsid w:val="00811262"/>
    <w:rsid w:val="00811A9A"/>
    <w:rsid w:val="00811AC4"/>
    <w:rsid w:val="00811E85"/>
    <w:rsid w:val="00811EDC"/>
    <w:rsid w:val="00811F30"/>
    <w:rsid w:val="00812145"/>
    <w:rsid w:val="008122AB"/>
    <w:rsid w:val="00812604"/>
    <w:rsid w:val="00812678"/>
    <w:rsid w:val="00812BB1"/>
    <w:rsid w:val="008130E7"/>
    <w:rsid w:val="00813384"/>
    <w:rsid w:val="00813835"/>
    <w:rsid w:val="00813B4F"/>
    <w:rsid w:val="00813B75"/>
    <w:rsid w:val="00813EF8"/>
    <w:rsid w:val="008141CF"/>
    <w:rsid w:val="0081463C"/>
    <w:rsid w:val="00814701"/>
    <w:rsid w:val="00814777"/>
    <w:rsid w:val="008148CD"/>
    <w:rsid w:val="00814CBF"/>
    <w:rsid w:val="00815099"/>
    <w:rsid w:val="008153CC"/>
    <w:rsid w:val="008156EA"/>
    <w:rsid w:val="00815922"/>
    <w:rsid w:val="00815BCC"/>
    <w:rsid w:val="00815C3D"/>
    <w:rsid w:val="00815E2D"/>
    <w:rsid w:val="00815F3D"/>
    <w:rsid w:val="0081638F"/>
    <w:rsid w:val="00816591"/>
    <w:rsid w:val="0081692A"/>
    <w:rsid w:val="00816C1C"/>
    <w:rsid w:val="00816E3A"/>
    <w:rsid w:val="00816E94"/>
    <w:rsid w:val="00816F61"/>
    <w:rsid w:val="00817186"/>
    <w:rsid w:val="00817298"/>
    <w:rsid w:val="00817458"/>
    <w:rsid w:val="0081745D"/>
    <w:rsid w:val="00817506"/>
    <w:rsid w:val="00817564"/>
    <w:rsid w:val="008178F7"/>
    <w:rsid w:val="00817E84"/>
    <w:rsid w:val="00817F7D"/>
    <w:rsid w:val="00817FCA"/>
    <w:rsid w:val="00820129"/>
    <w:rsid w:val="0082022B"/>
    <w:rsid w:val="0082024B"/>
    <w:rsid w:val="00820586"/>
    <w:rsid w:val="00820704"/>
    <w:rsid w:val="0082091C"/>
    <w:rsid w:val="0082096A"/>
    <w:rsid w:val="008209E1"/>
    <w:rsid w:val="00820A22"/>
    <w:rsid w:val="00820FE6"/>
    <w:rsid w:val="0082104F"/>
    <w:rsid w:val="0082182A"/>
    <w:rsid w:val="00821977"/>
    <w:rsid w:val="0082199D"/>
    <w:rsid w:val="00821E16"/>
    <w:rsid w:val="008223D7"/>
    <w:rsid w:val="008226A4"/>
    <w:rsid w:val="008227E9"/>
    <w:rsid w:val="008232DE"/>
    <w:rsid w:val="0082364C"/>
    <w:rsid w:val="0082395F"/>
    <w:rsid w:val="008241ED"/>
    <w:rsid w:val="0082430F"/>
    <w:rsid w:val="0082432B"/>
    <w:rsid w:val="00824380"/>
    <w:rsid w:val="0082466A"/>
    <w:rsid w:val="00824979"/>
    <w:rsid w:val="008249B8"/>
    <w:rsid w:val="008249CD"/>
    <w:rsid w:val="00824A4B"/>
    <w:rsid w:val="00824CEC"/>
    <w:rsid w:val="00824F0A"/>
    <w:rsid w:val="00825011"/>
    <w:rsid w:val="0082515E"/>
    <w:rsid w:val="00825201"/>
    <w:rsid w:val="008252DD"/>
    <w:rsid w:val="0082544C"/>
    <w:rsid w:val="00825D51"/>
    <w:rsid w:val="00825D88"/>
    <w:rsid w:val="00825FC7"/>
    <w:rsid w:val="00826082"/>
    <w:rsid w:val="0082611A"/>
    <w:rsid w:val="00826373"/>
    <w:rsid w:val="008263DF"/>
    <w:rsid w:val="00826502"/>
    <w:rsid w:val="008266DF"/>
    <w:rsid w:val="00826BA8"/>
    <w:rsid w:val="00826C8A"/>
    <w:rsid w:val="00827049"/>
    <w:rsid w:val="00827229"/>
    <w:rsid w:val="00827A48"/>
    <w:rsid w:val="00827B51"/>
    <w:rsid w:val="00827E3A"/>
    <w:rsid w:val="00827EE2"/>
    <w:rsid w:val="0083022A"/>
    <w:rsid w:val="00830300"/>
    <w:rsid w:val="00830491"/>
    <w:rsid w:val="008308E9"/>
    <w:rsid w:val="00830A13"/>
    <w:rsid w:val="00831300"/>
    <w:rsid w:val="008313B6"/>
    <w:rsid w:val="008315A4"/>
    <w:rsid w:val="008317D8"/>
    <w:rsid w:val="00831803"/>
    <w:rsid w:val="00831DA2"/>
    <w:rsid w:val="00832540"/>
    <w:rsid w:val="00832C13"/>
    <w:rsid w:val="00832CF2"/>
    <w:rsid w:val="00832F07"/>
    <w:rsid w:val="00832F7C"/>
    <w:rsid w:val="00833820"/>
    <w:rsid w:val="00833872"/>
    <w:rsid w:val="008345B0"/>
    <w:rsid w:val="00834958"/>
    <w:rsid w:val="008358DB"/>
    <w:rsid w:val="00835C03"/>
    <w:rsid w:val="00836B9A"/>
    <w:rsid w:val="00836CA9"/>
    <w:rsid w:val="00837241"/>
    <w:rsid w:val="00837674"/>
    <w:rsid w:val="00837A10"/>
    <w:rsid w:val="00837A64"/>
    <w:rsid w:val="00837A86"/>
    <w:rsid w:val="00840151"/>
    <w:rsid w:val="008401EA"/>
    <w:rsid w:val="00840225"/>
    <w:rsid w:val="008402C0"/>
    <w:rsid w:val="008402CD"/>
    <w:rsid w:val="008403B0"/>
    <w:rsid w:val="00840ED8"/>
    <w:rsid w:val="0084121D"/>
    <w:rsid w:val="0084138F"/>
    <w:rsid w:val="0084159D"/>
    <w:rsid w:val="0084169E"/>
    <w:rsid w:val="00841CBB"/>
    <w:rsid w:val="00841E4A"/>
    <w:rsid w:val="00841EB5"/>
    <w:rsid w:val="00841F03"/>
    <w:rsid w:val="008422A0"/>
    <w:rsid w:val="0084283C"/>
    <w:rsid w:val="00842A63"/>
    <w:rsid w:val="00842D5C"/>
    <w:rsid w:val="00842DED"/>
    <w:rsid w:val="00842F59"/>
    <w:rsid w:val="008438D8"/>
    <w:rsid w:val="00843C48"/>
    <w:rsid w:val="00843C60"/>
    <w:rsid w:val="00843C74"/>
    <w:rsid w:val="00843EED"/>
    <w:rsid w:val="0084406A"/>
    <w:rsid w:val="00844AC6"/>
    <w:rsid w:val="00844C9A"/>
    <w:rsid w:val="008454BC"/>
    <w:rsid w:val="00845BDA"/>
    <w:rsid w:val="00845D01"/>
    <w:rsid w:val="00845D1E"/>
    <w:rsid w:val="00845DED"/>
    <w:rsid w:val="00845EC2"/>
    <w:rsid w:val="0084605F"/>
    <w:rsid w:val="00846245"/>
    <w:rsid w:val="0084633B"/>
    <w:rsid w:val="0084658C"/>
    <w:rsid w:val="008467CE"/>
    <w:rsid w:val="008469C9"/>
    <w:rsid w:val="00846D20"/>
    <w:rsid w:val="00846F98"/>
    <w:rsid w:val="008471D0"/>
    <w:rsid w:val="008472B2"/>
    <w:rsid w:val="008472EF"/>
    <w:rsid w:val="008475E0"/>
    <w:rsid w:val="008476B7"/>
    <w:rsid w:val="008477AC"/>
    <w:rsid w:val="008478AC"/>
    <w:rsid w:val="008479A6"/>
    <w:rsid w:val="008500C6"/>
    <w:rsid w:val="008502BC"/>
    <w:rsid w:val="00850734"/>
    <w:rsid w:val="00850A4D"/>
    <w:rsid w:val="00850DD0"/>
    <w:rsid w:val="00850EA1"/>
    <w:rsid w:val="008512A2"/>
    <w:rsid w:val="008518FE"/>
    <w:rsid w:val="00851E9E"/>
    <w:rsid w:val="00852031"/>
    <w:rsid w:val="0085205E"/>
    <w:rsid w:val="008527EB"/>
    <w:rsid w:val="008527F1"/>
    <w:rsid w:val="00852A42"/>
    <w:rsid w:val="00852AFC"/>
    <w:rsid w:val="00852C81"/>
    <w:rsid w:val="00852D3E"/>
    <w:rsid w:val="00852E97"/>
    <w:rsid w:val="00852EB5"/>
    <w:rsid w:val="00852F66"/>
    <w:rsid w:val="0085314A"/>
    <w:rsid w:val="0085356C"/>
    <w:rsid w:val="008536B6"/>
    <w:rsid w:val="00853A11"/>
    <w:rsid w:val="00853A68"/>
    <w:rsid w:val="00853C58"/>
    <w:rsid w:val="00853C84"/>
    <w:rsid w:val="00853E68"/>
    <w:rsid w:val="00853EFF"/>
    <w:rsid w:val="0085410D"/>
    <w:rsid w:val="0085410F"/>
    <w:rsid w:val="008548E7"/>
    <w:rsid w:val="00854C8A"/>
    <w:rsid w:val="00855143"/>
    <w:rsid w:val="008551D0"/>
    <w:rsid w:val="008552A2"/>
    <w:rsid w:val="008559F5"/>
    <w:rsid w:val="00855B9D"/>
    <w:rsid w:val="00855CA5"/>
    <w:rsid w:val="00855E10"/>
    <w:rsid w:val="00855F8A"/>
    <w:rsid w:val="00856723"/>
    <w:rsid w:val="00856D19"/>
    <w:rsid w:val="00856D7F"/>
    <w:rsid w:val="008572F7"/>
    <w:rsid w:val="0085793A"/>
    <w:rsid w:val="00857B17"/>
    <w:rsid w:val="00857FEF"/>
    <w:rsid w:val="008602F6"/>
    <w:rsid w:val="00860406"/>
    <w:rsid w:val="008611BE"/>
    <w:rsid w:val="008617C9"/>
    <w:rsid w:val="00861BED"/>
    <w:rsid w:val="00861C62"/>
    <w:rsid w:val="00861E12"/>
    <w:rsid w:val="00861FA5"/>
    <w:rsid w:val="008620CD"/>
    <w:rsid w:val="00862649"/>
    <w:rsid w:val="008627FB"/>
    <w:rsid w:val="008629F5"/>
    <w:rsid w:val="00862BC8"/>
    <w:rsid w:val="00862F2A"/>
    <w:rsid w:val="00863232"/>
    <w:rsid w:val="0086334D"/>
    <w:rsid w:val="00863713"/>
    <w:rsid w:val="00863765"/>
    <w:rsid w:val="008637BD"/>
    <w:rsid w:val="00863C69"/>
    <w:rsid w:val="00863D02"/>
    <w:rsid w:val="00864399"/>
    <w:rsid w:val="00864473"/>
    <w:rsid w:val="0086498F"/>
    <w:rsid w:val="00864B8B"/>
    <w:rsid w:val="00864CD9"/>
    <w:rsid w:val="00864CEE"/>
    <w:rsid w:val="00864D76"/>
    <w:rsid w:val="00864E07"/>
    <w:rsid w:val="008654AE"/>
    <w:rsid w:val="00865A4B"/>
    <w:rsid w:val="00865ACA"/>
    <w:rsid w:val="00865D5A"/>
    <w:rsid w:val="008667B5"/>
    <w:rsid w:val="008669F6"/>
    <w:rsid w:val="00866DC5"/>
    <w:rsid w:val="0086709F"/>
    <w:rsid w:val="00867109"/>
    <w:rsid w:val="00867119"/>
    <w:rsid w:val="008673E1"/>
    <w:rsid w:val="00867454"/>
    <w:rsid w:val="00867DBE"/>
    <w:rsid w:val="00870046"/>
    <w:rsid w:val="00870064"/>
    <w:rsid w:val="00870145"/>
    <w:rsid w:val="00870A1E"/>
    <w:rsid w:val="00870A57"/>
    <w:rsid w:val="008710CC"/>
    <w:rsid w:val="00871756"/>
    <w:rsid w:val="00871A41"/>
    <w:rsid w:val="00871CAE"/>
    <w:rsid w:val="00871CB7"/>
    <w:rsid w:val="00871D0C"/>
    <w:rsid w:val="00871D79"/>
    <w:rsid w:val="00871E57"/>
    <w:rsid w:val="00872067"/>
    <w:rsid w:val="0087207A"/>
    <w:rsid w:val="00872142"/>
    <w:rsid w:val="00872CCB"/>
    <w:rsid w:val="00872E5E"/>
    <w:rsid w:val="0087366D"/>
    <w:rsid w:val="00873765"/>
    <w:rsid w:val="00873AB4"/>
    <w:rsid w:val="008741CE"/>
    <w:rsid w:val="008749F0"/>
    <w:rsid w:val="00874BE4"/>
    <w:rsid w:val="0087504A"/>
    <w:rsid w:val="0087531D"/>
    <w:rsid w:val="008753D8"/>
    <w:rsid w:val="00875647"/>
    <w:rsid w:val="008756AC"/>
    <w:rsid w:val="00875728"/>
    <w:rsid w:val="008758EC"/>
    <w:rsid w:val="008759B4"/>
    <w:rsid w:val="00875A01"/>
    <w:rsid w:val="00875B6A"/>
    <w:rsid w:val="00875FAA"/>
    <w:rsid w:val="00876078"/>
    <w:rsid w:val="008763E8"/>
    <w:rsid w:val="008769ED"/>
    <w:rsid w:val="00876B80"/>
    <w:rsid w:val="00876D21"/>
    <w:rsid w:val="00876DD3"/>
    <w:rsid w:val="008776BB"/>
    <w:rsid w:val="00877977"/>
    <w:rsid w:val="00877EB3"/>
    <w:rsid w:val="0088000D"/>
    <w:rsid w:val="00880023"/>
    <w:rsid w:val="0088003B"/>
    <w:rsid w:val="008800CF"/>
    <w:rsid w:val="008804B1"/>
    <w:rsid w:val="00880B4B"/>
    <w:rsid w:val="00880E37"/>
    <w:rsid w:val="0088113A"/>
    <w:rsid w:val="008811A4"/>
    <w:rsid w:val="0088170A"/>
    <w:rsid w:val="008817F7"/>
    <w:rsid w:val="00881DC0"/>
    <w:rsid w:val="00881EFE"/>
    <w:rsid w:val="0088212A"/>
    <w:rsid w:val="00882886"/>
    <w:rsid w:val="008831A5"/>
    <w:rsid w:val="00883267"/>
    <w:rsid w:val="00883762"/>
    <w:rsid w:val="00883946"/>
    <w:rsid w:val="00884153"/>
    <w:rsid w:val="00884155"/>
    <w:rsid w:val="0088430D"/>
    <w:rsid w:val="008848BC"/>
    <w:rsid w:val="00884A48"/>
    <w:rsid w:val="00884AFA"/>
    <w:rsid w:val="00884AFE"/>
    <w:rsid w:val="00884B11"/>
    <w:rsid w:val="00884F54"/>
    <w:rsid w:val="00884FC8"/>
    <w:rsid w:val="008850DD"/>
    <w:rsid w:val="0088511D"/>
    <w:rsid w:val="008853AD"/>
    <w:rsid w:val="00885419"/>
    <w:rsid w:val="008855C5"/>
    <w:rsid w:val="00885BF5"/>
    <w:rsid w:val="008862CD"/>
    <w:rsid w:val="00886CCA"/>
    <w:rsid w:val="00886EF8"/>
    <w:rsid w:val="00886F0C"/>
    <w:rsid w:val="008871D9"/>
    <w:rsid w:val="00887CA2"/>
    <w:rsid w:val="0089010D"/>
    <w:rsid w:val="0089028E"/>
    <w:rsid w:val="0089052B"/>
    <w:rsid w:val="0089098D"/>
    <w:rsid w:val="00890E3C"/>
    <w:rsid w:val="00891065"/>
    <w:rsid w:val="0089123E"/>
    <w:rsid w:val="008915C8"/>
    <w:rsid w:val="00891818"/>
    <w:rsid w:val="00891A58"/>
    <w:rsid w:val="00891DC5"/>
    <w:rsid w:val="00891F27"/>
    <w:rsid w:val="008927A3"/>
    <w:rsid w:val="008927DC"/>
    <w:rsid w:val="00892822"/>
    <w:rsid w:val="008928B7"/>
    <w:rsid w:val="00892B5B"/>
    <w:rsid w:val="00892E0B"/>
    <w:rsid w:val="00893181"/>
    <w:rsid w:val="008931B3"/>
    <w:rsid w:val="008931CB"/>
    <w:rsid w:val="008932A0"/>
    <w:rsid w:val="008933AC"/>
    <w:rsid w:val="008934AD"/>
    <w:rsid w:val="0089379B"/>
    <w:rsid w:val="00893A3D"/>
    <w:rsid w:val="00893AF3"/>
    <w:rsid w:val="00893E6D"/>
    <w:rsid w:val="008943F0"/>
    <w:rsid w:val="00894631"/>
    <w:rsid w:val="00894B83"/>
    <w:rsid w:val="00894E78"/>
    <w:rsid w:val="00894F48"/>
    <w:rsid w:val="008954CE"/>
    <w:rsid w:val="00895507"/>
    <w:rsid w:val="00895C15"/>
    <w:rsid w:val="00895F5D"/>
    <w:rsid w:val="00895F73"/>
    <w:rsid w:val="00895F7E"/>
    <w:rsid w:val="0089604D"/>
    <w:rsid w:val="0089629D"/>
    <w:rsid w:val="00896760"/>
    <w:rsid w:val="0089695F"/>
    <w:rsid w:val="008973FD"/>
    <w:rsid w:val="0089743A"/>
    <w:rsid w:val="00897460"/>
    <w:rsid w:val="00897881"/>
    <w:rsid w:val="00897889"/>
    <w:rsid w:val="008979B4"/>
    <w:rsid w:val="008A03F6"/>
    <w:rsid w:val="008A04A5"/>
    <w:rsid w:val="008A07AF"/>
    <w:rsid w:val="008A0A66"/>
    <w:rsid w:val="008A0B43"/>
    <w:rsid w:val="008A0D30"/>
    <w:rsid w:val="008A1529"/>
    <w:rsid w:val="008A17A5"/>
    <w:rsid w:val="008A1C7E"/>
    <w:rsid w:val="008A1CF1"/>
    <w:rsid w:val="008A2059"/>
    <w:rsid w:val="008A219F"/>
    <w:rsid w:val="008A2371"/>
    <w:rsid w:val="008A2A3C"/>
    <w:rsid w:val="008A2F11"/>
    <w:rsid w:val="008A2FD5"/>
    <w:rsid w:val="008A34FB"/>
    <w:rsid w:val="008A36DA"/>
    <w:rsid w:val="008A3AF6"/>
    <w:rsid w:val="008A3C18"/>
    <w:rsid w:val="008A45B3"/>
    <w:rsid w:val="008A4B7C"/>
    <w:rsid w:val="008A5371"/>
    <w:rsid w:val="008A54F5"/>
    <w:rsid w:val="008A5691"/>
    <w:rsid w:val="008A583D"/>
    <w:rsid w:val="008A5C27"/>
    <w:rsid w:val="008A6DA5"/>
    <w:rsid w:val="008A6EEA"/>
    <w:rsid w:val="008A736A"/>
    <w:rsid w:val="008A79A8"/>
    <w:rsid w:val="008A7B4B"/>
    <w:rsid w:val="008A7CFD"/>
    <w:rsid w:val="008A7E47"/>
    <w:rsid w:val="008A7F4D"/>
    <w:rsid w:val="008A7F9E"/>
    <w:rsid w:val="008B01CD"/>
    <w:rsid w:val="008B020D"/>
    <w:rsid w:val="008B0473"/>
    <w:rsid w:val="008B100C"/>
    <w:rsid w:val="008B1041"/>
    <w:rsid w:val="008B131E"/>
    <w:rsid w:val="008B19AE"/>
    <w:rsid w:val="008B1CC4"/>
    <w:rsid w:val="008B204E"/>
    <w:rsid w:val="008B20E0"/>
    <w:rsid w:val="008B20E3"/>
    <w:rsid w:val="008B2852"/>
    <w:rsid w:val="008B28B8"/>
    <w:rsid w:val="008B2A11"/>
    <w:rsid w:val="008B2A53"/>
    <w:rsid w:val="008B2A84"/>
    <w:rsid w:val="008B363B"/>
    <w:rsid w:val="008B39AE"/>
    <w:rsid w:val="008B3CBA"/>
    <w:rsid w:val="008B3E12"/>
    <w:rsid w:val="008B4674"/>
    <w:rsid w:val="008B48D2"/>
    <w:rsid w:val="008B4C31"/>
    <w:rsid w:val="008B4D91"/>
    <w:rsid w:val="008B5009"/>
    <w:rsid w:val="008B51F7"/>
    <w:rsid w:val="008B592E"/>
    <w:rsid w:val="008B5C2D"/>
    <w:rsid w:val="008B6270"/>
    <w:rsid w:val="008B64C9"/>
    <w:rsid w:val="008B6711"/>
    <w:rsid w:val="008B68A7"/>
    <w:rsid w:val="008B6996"/>
    <w:rsid w:val="008B6A8B"/>
    <w:rsid w:val="008B7054"/>
    <w:rsid w:val="008B7113"/>
    <w:rsid w:val="008B7457"/>
    <w:rsid w:val="008B7587"/>
    <w:rsid w:val="008B7674"/>
    <w:rsid w:val="008B7FCF"/>
    <w:rsid w:val="008C0161"/>
    <w:rsid w:val="008C02B6"/>
    <w:rsid w:val="008C02F4"/>
    <w:rsid w:val="008C0369"/>
    <w:rsid w:val="008C038E"/>
    <w:rsid w:val="008C06A2"/>
    <w:rsid w:val="008C0A29"/>
    <w:rsid w:val="008C1851"/>
    <w:rsid w:val="008C1DA0"/>
    <w:rsid w:val="008C1DDF"/>
    <w:rsid w:val="008C2063"/>
    <w:rsid w:val="008C2375"/>
    <w:rsid w:val="008C23A1"/>
    <w:rsid w:val="008C23C4"/>
    <w:rsid w:val="008C2516"/>
    <w:rsid w:val="008C254E"/>
    <w:rsid w:val="008C270E"/>
    <w:rsid w:val="008C2991"/>
    <w:rsid w:val="008C2B86"/>
    <w:rsid w:val="008C2E18"/>
    <w:rsid w:val="008C322D"/>
    <w:rsid w:val="008C3637"/>
    <w:rsid w:val="008C367D"/>
    <w:rsid w:val="008C3868"/>
    <w:rsid w:val="008C39B7"/>
    <w:rsid w:val="008C39D5"/>
    <w:rsid w:val="008C3AE4"/>
    <w:rsid w:val="008C3F29"/>
    <w:rsid w:val="008C4086"/>
    <w:rsid w:val="008C4097"/>
    <w:rsid w:val="008C4439"/>
    <w:rsid w:val="008C492C"/>
    <w:rsid w:val="008C49A9"/>
    <w:rsid w:val="008C4B99"/>
    <w:rsid w:val="008C4C85"/>
    <w:rsid w:val="008C5004"/>
    <w:rsid w:val="008C52EA"/>
    <w:rsid w:val="008C56FB"/>
    <w:rsid w:val="008C5775"/>
    <w:rsid w:val="008C584C"/>
    <w:rsid w:val="008C58FB"/>
    <w:rsid w:val="008C5979"/>
    <w:rsid w:val="008C5C24"/>
    <w:rsid w:val="008C5E85"/>
    <w:rsid w:val="008C5F51"/>
    <w:rsid w:val="008C6295"/>
    <w:rsid w:val="008C62A6"/>
    <w:rsid w:val="008C650C"/>
    <w:rsid w:val="008C6813"/>
    <w:rsid w:val="008C6838"/>
    <w:rsid w:val="008C6892"/>
    <w:rsid w:val="008C6B1F"/>
    <w:rsid w:val="008C6C66"/>
    <w:rsid w:val="008C6CA7"/>
    <w:rsid w:val="008C70DF"/>
    <w:rsid w:val="008C7457"/>
    <w:rsid w:val="008C7490"/>
    <w:rsid w:val="008C7809"/>
    <w:rsid w:val="008C78F2"/>
    <w:rsid w:val="008C7A3A"/>
    <w:rsid w:val="008C7C06"/>
    <w:rsid w:val="008C7E7A"/>
    <w:rsid w:val="008D00E6"/>
    <w:rsid w:val="008D011F"/>
    <w:rsid w:val="008D09CC"/>
    <w:rsid w:val="008D12BD"/>
    <w:rsid w:val="008D1414"/>
    <w:rsid w:val="008D1728"/>
    <w:rsid w:val="008D19B6"/>
    <w:rsid w:val="008D1B18"/>
    <w:rsid w:val="008D1E11"/>
    <w:rsid w:val="008D1F0E"/>
    <w:rsid w:val="008D21A9"/>
    <w:rsid w:val="008D2203"/>
    <w:rsid w:val="008D2224"/>
    <w:rsid w:val="008D293A"/>
    <w:rsid w:val="008D2BEE"/>
    <w:rsid w:val="008D31B3"/>
    <w:rsid w:val="008D32F6"/>
    <w:rsid w:val="008D34C0"/>
    <w:rsid w:val="008D362E"/>
    <w:rsid w:val="008D3786"/>
    <w:rsid w:val="008D3A07"/>
    <w:rsid w:val="008D3BBB"/>
    <w:rsid w:val="008D3C67"/>
    <w:rsid w:val="008D418F"/>
    <w:rsid w:val="008D4343"/>
    <w:rsid w:val="008D4705"/>
    <w:rsid w:val="008D4E6D"/>
    <w:rsid w:val="008D4F53"/>
    <w:rsid w:val="008D52CA"/>
    <w:rsid w:val="008D562F"/>
    <w:rsid w:val="008D57CC"/>
    <w:rsid w:val="008D5A13"/>
    <w:rsid w:val="008D5ABD"/>
    <w:rsid w:val="008D5E2D"/>
    <w:rsid w:val="008D634E"/>
    <w:rsid w:val="008D6397"/>
    <w:rsid w:val="008D63D9"/>
    <w:rsid w:val="008D671A"/>
    <w:rsid w:val="008D6C0F"/>
    <w:rsid w:val="008D6CBE"/>
    <w:rsid w:val="008D6DB4"/>
    <w:rsid w:val="008D6DF5"/>
    <w:rsid w:val="008D7147"/>
    <w:rsid w:val="008D71CA"/>
    <w:rsid w:val="008D71D4"/>
    <w:rsid w:val="008D720F"/>
    <w:rsid w:val="008D75D6"/>
    <w:rsid w:val="008D7877"/>
    <w:rsid w:val="008D7C96"/>
    <w:rsid w:val="008E002D"/>
    <w:rsid w:val="008E032A"/>
    <w:rsid w:val="008E036E"/>
    <w:rsid w:val="008E092E"/>
    <w:rsid w:val="008E1156"/>
    <w:rsid w:val="008E148A"/>
    <w:rsid w:val="008E1CDC"/>
    <w:rsid w:val="008E1DCD"/>
    <w:rsid w:val="008E1E5D"/>
    <w:rsid w:val="008E1EFD"/>
    <w:rsid w:val="008E1F6B"/>
    <w:rsid w:val="008E2132"/>
    <w:rsid w:val="008E2AE4"/>
    <w:rsid w:val="008E2D0C"/>
    <w:rsid w:val="008E2DA9"/>
    <w:rsid w:val="008E2E50"/>
    <w:rsid w:val="008E2FE3"/>
    <w:rsid w:val="008E335B"/>
    <w:rsid w:val="008E3AC1"/>
    <w:rsid w:val="008E4248"/>
    <w:rsid w:val="008E4436"/>
    <w:rsid w:val="008E500B"/>
    <w:rsid w:val="008E50B9"/>
    <w:rsid w:val="008E533A"/>
    <w:rsid w:val="008E5454"/>
    <w:rsid w:val="008E546A"/>
    <w:rsid w:val="008E55E1"/>
    <w:rsid w:val="008E55EF"/>
    <w:rsid w:val="008E5A61"/>
    <w:rsid w:val="008E5C8F"/>
    <w:rsid w:val="008E5CF5"/>
    <w:rsid w:val="008E6288"/>
    <w:rsid w:val="008E68BF"/>
    <w:rsid w:val="008E6CCB"/>
    <w:rsid w:val="008E6EBE"/>
    <w:rsid w:val="008E79FA"/>
    <w:rsid w:val="008E7D21"/>
    <w:rsid w:val="008F0113"/>
    <w:rsid w:val="008F01C4"/>
    <w:rsid w:val="008F0500"/>
    <w:rsid w:val="008F0606"/>
    <w:rsid w:val="008F060C"/>
    <w:rsid w:val="008F0A9F"/>
    <w:rsid w:val="008F0CF4"/>
    <w:rsid w:val="008F0D03"/>
    <w:rsid w:val="008F0E50"/>
    <w:rsid w:val="008F0EBC"/>
    <w:rsid w:val="008F105D"/>
    <w:rsid w:val="008F13ED"/>
    <w:rsid w:val="008F14F6"/>
    <w:rsid w:val="008F175D"/>
    <w:rsid w:val="008F17BD"/>
    <w:rsid w:val="008F185B"/>
    <w:rsid w:val="008F1AE6"/>
    <w:rsid w:val="008F1ECF"/>
    <w:rsid w:val="008F2406"/>
    <w:rsid w:val="008F26CD"/>
    <w:rsid w:val="008F2D24"/>
    <w:rsid w:val="008F2DDE"/>
    <w:rsid w:val="008F2FC5"/>
    <w:rsid w:val="008F31A6"/>
    <w:rsid w:val="008F3B6A"/>
    <w:rsid w:val="008F3DBC"/>
    <w:rsid w:val="008F412E"/>
    <w:rsid w:val="008F4263"/>
    <w:rsid w:val="008F443C"/>
    <w:rsid w:val="008F4C37"/>
    <w:rsid w:val="008F4F38"/>
    <w:rsid w:val="008F50B6"/>
    <w:rsid w:val="008F54D9"/>
    <w:rsid w:val="008F557A"/>
    <w:rsid w:val="008F573E"/>
    <w:rsid w:val="008F5B22"/>
    <w:rsid w:val="008F60BB"/>
    <w:rsid w:val="008F64D0"/>
    <w:rsid w:val="008F66B9"/>
    <w:rsid w:val="008F67DE"/>
    <w:rsid w:val="008F6AA2"/>
    <w:rsid w:val="008F6FCD"/>
    <w:rsid w:val="008F708A"/>
    <w:rsid w:val="008F72F9"/>
    <w:rsid w:val="008F73DB"/>
    <w:rsid w:val="008F7488"/>
    <w:rsid w:val="008F756D"/>
    <w:rsid w:val="008F7641"/>
    <w:rsid w:val="008F79DE"/>
    <w:rsid w:val="008F7ADB"/>
    <w:rsid w:val="008F7B0B"/>
    <w:rsid w:val="008F7D60"/>
    <w:rsid w:val="008F7E98"/>
    <w:rsid w:val="009000AD"/>
    <w:rsid w:val="00900135"/>
    <w:rsid w:val="00900166"/>
    <w:rsid w:val="0090063E"/>
    <w:rsid w:val="00900A06"/>
    <w:rsid w:val="00900B58"/>
    <w:rsid w:val="00900B9A"/>
    <w:rsid w:val="00900C6F"/>
    <w:rsid w:val="00900CB8"/>
    <w:rsid w:val="00900DAA"/>
    <w:rsid w:val="0090154D"/>
    <w:rsid w:val="0090158A"/>
    <w:rsid w:val="009016C8"/>
    <w:rsid w:val="00901815"/>
    <w:rsid w:val="009018C8"/>
    <w:rsid w:val="0090191B"/>
    <w:rsid w:val="0090192B"/>
    <w:rsid w:val="00901AA8"/>
    <w:rsid w:val="00901B91"/>
    <w:rsid w:val="00901C68"/>
    <w:rsid w:val="00901EB0"/>
    <w:rsid w:val="0090225E"/>
    <w:rsid w:val="009023C4"/>
    <w:rsid w:val="00902549"/>
    <w:rsid w:val="009025EF"/>
    <w:rsid w:val="00902AE7"/>
    <w:rsid w:val="00902DBF"/>
    <w:rsid w:val="009033AE"/>
    <w:rsid w:val="00903538"/>
    <w:rsid w:val="009035A6"/>
    <w:rsid w:val="00903BD0"/>
    <w:rsid w:val="00903DC0"/>
    <w:rsid w:val="0090407A"/>
    <w:rsid w:val="009044C9"/>
    <w:rsid w:val="0090456C"/>
    <w:rsid w:val="009047B2"/>
    <w:rsid w:val="00904802"/>
    <w:rsid w:val="009048FC"/>
    <w:rsid w:val="00904A1F"/>
    <w:rsid w:val="00904A8D"/>
    <w:rsid w:val="00904BBF"/>
    <w:rsid w:val="00904F8B"/>
    <w:rsid w:val="009052D2"/>
    <w:rsid w:val="00905756"/>
    <w:rsid w:val="00905E05"/>
    <w:rsid w:val="00905F7B"/>
    <w:rsid w:val="00905FC2"/>
    <w:rsid w:val="0090647C"/>
    <w:rsid w:val="0090648B"/>
    <w:rsid w:val="0090664F"/>
    <w:rsid w:val="009066E9"/>
    <w:rsid w:val="00906BE9"/>
    <w:rsid w:val="00906FC2"/>
    <w:rsid w:val="00907013"/>
    <w:rsid w:val="00907304"/>
    <w:rsid w:val="00907568"/>
    <w:rsid w:val="00907632"/>
    <w:rsid w:val="00907D92"/>
    <w:rsid w:val="00907E19"/>
    <w:rsid w:val="009103CF"/>
    <w:rsid w:val="0091080A"/>
    <w:rsid w:val="00910A7D"/>
    <w:rsid w:val="00910C01"/>
    <w:rsid w:val="009111F1"/>
    <w:rsid w:val="009115D4"/>
    <w:rsid w:val="009115DC"/>
    <w:rsid w:val="009119E2"/>
    <w:rsid w:val="00911AED"/>
    <w:rsid w:val="00911CCE"/>
    <w:rsid w:val="009120F6"/>
    <w:rsid w:val="0091212A"/>
    <w:rsid w:val="009121C7"/>
    <w:rsid w:val="0091234B"/>
    <w:rsid w:val="009125A6"/>
    <w:rsid w:val="009130C6"/>
    <w:rsid w:val="00913718"/>
    <w:rsid w:val="009139DD"/>
    <w:rsid w:val="00913B46"/>
    <w:rsid w:val="00913E05"/>
    <w:rsid w:val="009141FC"/>
    <w:rsid w:val="009144A8"/>
    <w:rsid w:val="00914534"/>
    <w:rsid w:val="00914794"/>
    <w:rsid w:val="009147F1"/>
    <w:rsid w:val="009148E3"/>
    <w:rsid w:val="00914976"/>
    <w:rsid w:val="00914990"/>
    <w:rsid w:val="00914BB1"/>
    <w:rsid w:val="00914DDB"/>
    <w:rsid w:val="00914EEF"/>
    <w:rsid w:val="0091513E"/>
    <w:rsid w:val="009159A9"/>
    <w:rsid w:val="00915A0E"/>
    <w:rsid w:val="0091643D"/>
    <w:rsid w:val="009165A2"/>
    <w:rsid w:val="00916E39"/>
    <w:rsid w:val="00916E3B"/>
    <w:rsid w:val="00916F15"/>
    <w:rsid w:val="00917121"/>
    <w:rsid w:val="00917164"/>
    <w:rsid w:val="00917194"/>
    <w:rsid w:val="009171C6"/>
    <w:rsid w:val="00917349"/>
    <w:rsid w:val="00917B42"/>
    <w:rsid w:val="00917C07"/>
    <w:rsid w:val="009200A7"/>
    <w:rsid w:val="009202FA"/>
    <w:rsid w:val="0092036F"/>
    <w:rsid w:val="00920A91"/>
    <w:rsid w:val="00920F9D"/>
    <w:rsid w:val="00921200"/>
    <w:rsid w:val="009213C7"/>
    <w:rsid w:val="0092141D"/>
    <w:rsid w:val="00921C99"/>
    <w:rsid w:val="00921E56"/>
    <w:rsid w:val="009220AF"/>
    <w:rsid w:val="00922111"/>
    <w:rsid w:val="009225C1"/>
    <w:rsid w:val="009228DF"/>
    <w:rsid w:val="00922945"/>
    <w:rsid w:val="00922D6A"/>
    <w:rsid w:val="00923386"/>
    <w:rsid w:val="009234E0"/>
    <w:rsid w:val="00923A1E"/>
    <w:rsid w:val="00923B17"/>
    <w:rsid w:val="00923F81"/>
    <w:rsid w:val="00923FC3"/>
    <w:rsid w:val="009240DD"/>
    <w:rsid w:val="0092426D"/>
    <w:rsid w:val="00924285"/>
    <w:rsid w:val="009244EF"/>
    <w:rsid w:val="00924639"/>
    <w:rsid w:val="00924AF2"/>
    <w:rsid w:val="00924CC7"/>
    <w:rsid w:val="00924D64"/>
    <w:rsid w:val="00924E52"/>
    <w:rsid w:val="00924FB7"/>
    <w:rsid w:val="0092502E"/>
    <w:rsid w:val="0092503B"/>
    <w:rsid w:val="009251D3"/>
    <w:rsid w:val="00925225"/>
    <w:rsid w:val="0092531C"/>
    <w:rsid w:val="00925F03"/>
    <w:rsid w:val="009263B7"/>
    <w:rsid w:val="009266C6"/>
    <w:rsid w:val="009267BA"/>
    <w:rsid w:val="009268B7"/>
    <w:rsid w:val="009273F7"/>
    <w:rsid w:val="009277A2"/>
    <w:rsid w:val="009277EB"/>
    <w:rsid w:val="00927FB3"/>
    <w:rsid w:val="00930053"/>
    <w:rsid w:val="009302D8"/>
    <w:rsid w:val="0093050B"/>
    <w:rsid w:val="00930690"/>
    <w:rsid w:val="00930786"/>
    <w:rsid w:val="009307E4"/>
    <w:rsid w:val="0093084D"/>
    <w:rsid w:val="009308A2"/>
    <w:rsid w:val="00930C93"/>
    <w:rsid w:val="00930CC1"/>
    <w:rsid w:val="00930DF2"/>
    <w:rsid w:val="00931217"/>
    <w:rsid w:val="0093143E"/>
    <w:rsid w:val="00931522"/>
    <w:rsid w:val="0093179B"/>
    <w:rsid w:val="009319E9"/>
    <w:rsid w:val="00931D77"/>
    <w:rsid w:val="009324A9"/>
    <w:rsid w:val="0093252D"/>
    <w:rsid w:val="00932A63"/>
    <w:rsid w:val="00932E52"/>
    <w:rsid w:val="00932FC7"/>
    <w:rsid w:val="0093304A"/>
    <w:rsid w:val="009330BB"/>
    <w:rsid w:val="00933416"/>
    <w:rsid w:val="0093351C"/>
    <w:rsid w:val="00933DAD"/>
    <w:rsid w:val="00933DFD"/>
    <w:rsid w:val="00934242"/>
    <w:rsid w:val="0093448C"/>
    <w:rsid w:val="0093465E"/>
    <w:rsid w:val="009348E6"/>
    <w:rsid w:val="009349C4"/>
    <w:rsid w:val="009349C7"/>
    <w:rsid w:val="00934D32"/>
    <w:rsid w:val="00934F5D"/>
    <w:rsid w:val="00934FDB"/>
    <w:rsid w:val="009355A8"/>
    <w:rsid w:val="00935775"/>
    <w:rsid w:val="00935921"/>
    <w:rsid w:val="0093599B"/>
    <w:rsid w:val="00935DFE"/>
    <w:rsid w:val="00935E17"/>
    <w:rsid w:val="00935F80"/>
    <w:rsid w:val="009362E2"/>
    <w:rsid w:val="0093664D"/>
    <w:rsid w:val="0093697C"/>
    <w:rsid w:val="00936CE8"/>
    <w:rsid w:val="00936D45"/>
    <w:rsid w:val="00937130"/>
    <w:rsid w:val="00937B6E"/>
    <w:rsid w:val="00940103"/>
    <w:rsid w:val="009401A4"/>
    <w:rsid w:val="009402FE"/>
    <w:rsid w:val="00940706"/>
    <w:rsid w:val="009407A1"/>
    <w:rsid w:val="009409E2"/>
    <w:rsid w:val="00940A0D"/>
    <w:rsid w:val="00940A33"/>
    <w:rsid w:val="00940C5D"/>
    <w:rsid w:val="00941355"/>
    <w:rsid w:val="0094143E"/>
    <w:rsid w:val="009414C1"/>
    <w:rsid w:val="009415C3"/>
    <w:rsid w:val="009417A1"/>
    <w:rsid w:val="00941B19"/>
    <w:rsid w:val="00941CDF"/>
    <w:rsid w:val="00941F17"/>
    <w:rsid w:val="00942410"/>
    <w:rsid w:val="009430A0"/>
    <w:rsid w:val="0094326F"/>
    <w:rsid w:val="00943749"/>
    <w:rsid w:val="0094376D"/>
    <w:rsid w:val="00943796"/>
    <w:rsid w:val="00943991"/>
    <w:rsid w:val="00943CD5"/>
    <w:rsid w:val="00943EB0"/>
    <w:rsid w:val="00944825"/>
    <w:rsid w:val="009448B4"/>
    <w:rsid w:val="00944AF5"/>
    <w:rsid w:val="009455DE"/>
    <w:rsid w:val="0094592A"/>
    <w:rsid w:val="00945B52"/>
    <w:rsid w:val="00945F1A"/>
    <w:rsid w:val="00945F64"/>
    <w:rsid w:val="00946025"/>
    <w:rsid w:val="009465A7"/>
    <w:rsid w:val="009465FA"/>
    <w:rsid w:val="0094683B"/>
    <w:rsid w:val="00946A3A"/>
    <w:rsid w:val="00946DBB"/>
    <w:rsid w:val="009470D9"/>
    <w:rsid w:val="009471AD"/>
    <w:rsid w:val="00947474"/>
    <w:rsid w:val="009477A9"/>
    <w:rsid w:val="00947B20"/>
    <w:rsid w:val="00947BC9"/>
    <w:rsid w:val="00947BFF"/>
    <w:rsid w:val="00950000"/>
    <w:rsid w:val="00950544"/>
    <w:rsid w:val="0095054D"/>
    <w:rsid w:val="00950781"/>
    <w:rsid w:val="00950A3A"/>
    <w:rsid w:val="00950AA2"/>
    <w:rsid w:val="00950D29"/>
    <w:rsid w:val="00950F7F"/>
    <w:rsid w:val="0095114D"/>
    <w:rsid w:val="009513C2"/>
    <w:rsid w:val="00951488"/>
    <w:rsid w:val="0095154E"/>
    <w:rsid w:val="0095159B"/>
    <w:rsid w:val="009518BC"/>
    <w:rsid w:val="00951922"/>
    <w:rsid w:val="00951D12"/>
    <w:rsid w:val="00951E01"/>
    <w:rsid w:val="00951EFD"/>
    <w:rsid w:val="00952128"/>
    <w:rsid w:val="009526FD"/>
    <w:rsid w:val="009528CD"/>
    <w:rsid w:val="009531EF"/>
    <w:rsid w:val="00953371"/>
    <w:rsid w:val="009533A5"/>
    <w:rsid w:val="00953488"/>
    <w:rsid w:val="00953928"/>
    <w:rsid w:val="00953B9D"/>
    <w:rsid w:val="00953D15"/>
    <w:rsid w:val="00954038"/>
    <w:rsid w:val="00954692"/>
    <w:rsid w:val="00954822"/>
    <w:rsid w:val="009548DF"/>
    <w:rsid w:val="00954BA1"/>
    <w:rsid w:val="00954C3B"/>
    <w:rsid w:val="00954E47"/>
    <w:rsid w:val="00954EA1"/>
    <w:rsid w:val="0095531E"/>
    <w:rsid w:val="00955370"/>
    <w:rsid w:val="00955391"/>
    <w:rsid w:val="00955B4A"/>
    <w:rsid w:val="00955B66"/>
    <w:rsid w:val="00955C3F"/>
    <w:rsid w:val="00955E0D"/>
    <w:rsid w:val="0095612E"/>
    <w:rsid w:val="009562DB"/>
    <w:rsid w:val="0095712D"/>
    <w:rsid w:val="009571F7"/>
    <w:rsid w:val="00957731"/>
    <w:rsid w:val="009577AA"/>
    <w:rsid w:val="00957A73"/>
    <w:rsid w:val="00960337"/>
    <w:rsid w:val="00960909"/>
    <w:rsid w:val="009615C5"/>
    <w:rsid w:val="0096179D"/>
    <w:rsid w:val="00961BCD"/>
    <w:rsid w:val="009620D8"/>
    <w:rsid w:val="009622F1"/>
    <w:rsid w:val="00962613"/>
    <w:rsid w:val="009627B1"/>
    <w:rsid w:val="009629F6"/>
    <w:rsid w:val="00962D84"/>
    <w:rsid w:val="00962DD2"/>
    <w:rsid w:val="0096327A"/>
    <w:rsid w:val="0096342D"/>
    <w:rsid w:val="0096371A"/>
    <w:rsid w:val="009638EC"/>
    <w:rsid w:val="00963B33"/>
    <w:rsid w:val="00964082"/>
    <w:rsid w:val="009640C5"/>
    <w:rsid w:val="00964393"/>
    <w:rsid w:val="009643EA"/>
    <w:rsid w:val="009646A5"/>
    <w:rsid w:val="00964850"/>
    <w:rsid w:val="00964882"/>
    <w:rsid w:val="009648A0"/>
    <w:rsid w:val="00964C47"/>
    <w:rsid w:val="00964FE4"/>
    <w:rsid w:val="009650F5"/>
    <w:rsid w:val="0096555B"/>
    <w:rsid w:val="009658F4"/>
    <w:rsid w:val="00965903"/>
    <w:rsid w:val="00965A50"/>
    <w:rsid w:val="00965AFA"/>
    <w:rsid w:val="00965C3C"/>
    <w:rsid w:val="00965C65"/>
    <w:rsid w:val="009660AD"/>
    <w:rsid w:val="009661CB"/>
    <w:rsid w:val="00966629"/>
    <w:rsid w:val="00966832"/>
    <w:rsid w:val="009669F7"/>
    <w:rsid w:val="00966A70"/>
    <w:rsid w:val="00966C46"/>
    <w:rsid w:val="00966DF4"/>
    <w:rsid w:val="00966E34"/>
    <w:rsid w:val="00966FF0"/>
    <w:rsid w:val="00967099"/>
    <w:rsid w:val="009670BB"/>
    <w:rsid w:val="0096725C"/>
    <w:rsid w:val="0096754E"/>
    <w:rsid w:val="009676A7"/>
    <w:rsid w:val="0096798B"/>
    <w:rsid w:val="00967CCE"/>
    <w:rsid w:val="00970024"/>
    <w:rsid w:val="00970337"/>
    <w:rsid w:val="00970459"/>
    <w:rsid w:val="0097058E"/>
    <w:rsid w:val="009705DF"/>
    <w:rsid w:val="0097067C"/>
    <w:rsid w:val="009706EF"/>
    <w:rsid w:val="00970715"/>
    <w:rsid w:val="00970A5B"/>
    <w:rsid w:val="009711FF"/>
    <w:rsid w:val="00971550"/>
    <w:rsid w:val="00971829"/>
    <w:rsid w:val="00971967"/>
    <w:rsid w:val="00971A1D"/>
    <w:rsid w:val="00971A59"/>
    <w:rsid w:val="00971B8A"/>
    <w:rsid w:val="00971CA9"/>
    <w:rsid w:val="00971FDA"/>
    <w:rsid w:val="0097212E"/>
    <w:rsid w:val="0097241B"/>
    <w:rsid w:val="0097248F"/>
    <w:rsid w:val="009726ED"/>
    <w:rsid w:val="0097280C"/>
    <w:rsid w:val="00972B27"/>
    <w:rsid w:val="00972BDC"/>
    <w:rsid w:val="00972D77"/>
    <w:rsid w:val="00973196"/>
    <w:rsid w:val="009731E5"/>
    <w:rsid w:val="00973354"/>
    <w:rsid w:val="0097353D"/>
    <w:rsid w:val="009738EE"/>
    <w:rsid w:val="00973D32"/>
    <w:rsid w:val="00974311"/>
    <w:rsid w:val="00974B1E"/>
    <w:rsid w:val="00974CBC"/>
    <w:rsid w:val="00974D29"/>
    <w:rsid w:val="00974EF4"/>
    <w:rsid w:val="00974F26"/>
    <w:rsid w:val="00975023"/>
    <w:rsid w:val="00975137"/>
    <w:rsid w:val="009751B8"/>
    <w:rsid w:val="009753E6"/>
    <w:rsid w:val="009756E5"/>
    <w:rsid w:val="00975784"/>
    <w:rsid w:val="00975BF0"/>
    <w:rsid w:val="00975CBA"/>
    <w:rsid w:val="00975CD4"/>
    <w:rsid w:val="00975E12"/>
    <w:rsid w:val="00975EEE"/>
    <w:rsid w:val="009763F7"/>
    <w:rsid w:val="0097692A"/>
    <w:rsid w:val="00976943"/>
    <w:rsid w:val="00976A18"/>
    <w:rsid w:val="00976AA8"/>
    <w:rsid w:val="00976C0D"/>
    <w:rsid w:val="00976E32"/>
    <w:rsid w:val="00976E85"/>
    <w:rsid w:val="00977060"/>
    <w:rsid w:val="00977144"/>
    <w:rsid w:val="00977194"/>
    <w:rsid w:val="0097756C"/>
    <w:rsid w:val="00977F18"/>
    <w:rsid w:val="009801FB"/>
    <w:rsid w:val="00980349"/>
    <w:rsid w:val="0098066F"/>
    <w:rsid w:val="00980E69"/>
    <w:rsid w:val="009810B1"/>
    <w:rsid w:val="009812AD"/>
    <w:rsid w:val="00981462"/>
    <w:rsid w:val="00981B16"/>
    <w:rsid w:val="00981DC5"/>
    <w:rsid w:val="00981E40"/>
    <w:rsid w:val="00982955"/>
    <w:rsid w:val="009829B9"/>
    <w:rsid w:val="00983272"/>
    <w:rsid w:val="0098334E"/>
    <w:rsid w:val="0098354D"/>
    <w:rsid w:val="009835AD"/>
    <w:rsid w:val="00983657"/>
    <w:rsid w:val="00983953"/>
    <w:rsid w:val="00983983"/>
    <w:rsid w:val="00983B34"/>
    <w:rsid w:val="00983CA2"/>
    <w:rsid w:val="00983D90"/>
    <w:rsid w:val="00983E6B"/>
    <w:rsid w:val="00983FB1"/>
    <w:rsid w:val="0098412D"/>
    <w:rsid w:val="00984769"/>
    <w:rsid w:val="009848C5"/>
    <w:rsid w:val="00984CE7"/>
    <w:rsid w:val="00984F6A"/>
    <w:rsid w:val="009859F5"/>
    <w:rsid w:val="00985A8D"/>
    <w:rsid w:val="00985C86"/>
    <w:rsid w:val="009863C8"/>
    <w:rsid w:val="00986697"/>
    <w:rsid w:val="0098685E"/>
    <w:rsid w:val="00986E14"/>
    <w:rsid w:val="00986EBE"/>
    <w:rsid w:val="00987133"/>
    <w:rsid w:val="00987724"/>
    <w:rsid w:val="00987820"/>
    <w:rsid w:val="009878B1"/>
    <w:rsid w:val="009879DF"/>
    <w:rsid w:val="00987D8A"/>
    <w:rsid w:val="0099017D"/>
    <w:rsid w:val="00990437"/>
    <w:rsid w:val="0099050C"/>
    <w:rsid w:val="00990B5A"/>
    <w:rsid w:val="00990F10"/>
    <w:rsid w:val="009913AF"/>
    <w:rsid w:val="00991468"/>
    <w:rsid w:val="00991533"/>
    <w:rsid w:val="0099195C"/>
    <w:rsid w:val="00991ED2"/>
    <w:rsid w:val="00992815"/>
    <w:rsid w:val="00992C06"/>
    <w:rsid w:val="00993177"/>
    <w:rsid w:val="009935B5"/>
    <w:rsid w:val="009936EA"/>
    <w:rsid w:val="00993C61"/>
    <w:rsid w:val="00993FCC"/>
    <w:rsid w:val="00993FEB"/>
    <w:rsid w:val="0099413A"/>
    <w:rsid w:val="00994227"/>
    <w:rsid w:val="00994621"/>
    <w:rsid w:val="0099481B"/>
    <w:rsid w:val="00994875"/>
    <w:rsid w:val="00994977"/>
    <w:rsid w:val="00994AD5"/>
    <w:rsid w:val="00994B93"/>
    <w:rsid w:val="00994D67"/>
    <w:rsid w:val="00995894"/>
    <w:rsid w:val="00995971"/>
    <w:rsid w:val="00995A08"/>
    <w:rsid w:val="00996365"/>
    <w:rsid w:val="0099674F"/>
    <w:rsid w:val="00996973"/>
    <w:rsid w:val="00996BF5"/>
    <w:rsid w:val="00996F46"/>
    <w:rsid w:val="009972E7"/>
    <w:rsid w:val="009973ED"/>
    <w:rsid w:val="0099782A"/>
    <w:rsid w:val="00997935"/>
    <w:rsid w:val="009979A9"/>
    <w:rsid w:val="00997FB8"/>
    <w:rsid w:val="009A001E"/>
    <w:rsid w:val="009A02B1"/>
    <w:rsid w:val="009A03EE"/>
    <w:rsid w:val="009A0646"/>
    <w:rsid w:val="009A09AC"/>
    <w:rsid w:val="009A13BD"/>
    <w:rsid w:val="009A1568"/>
    <w:rsid w:val="009A16D0"/>
    <w:rsid w:val="009A1D0F"/>
    <w:rsid w:val="009A23F2"/>
    <w:rsid w:val="009A2545"/>
    <w:rsid w:val="009A2962"/>
    <w:rsid w:val="009A346F"/>
    <w:rsid w:val="009A3568"/>
    <w:rsid w:val="009A36FB"/>
    <w:rsid w:val="009A39D7"/>
    <w:rsid w:val="009A3D88"/>
    <w:rsid w:val="009A4248"/>
    <w:rsid w:val="009A431B"/>
    <w:rsid w:val="009A435D"/>
    <w:rsid w:val="009A467A"/>
    <w:rsid w:val="009A478E"/>
    <w:rsid w:val="009A4898"/>
    <w:rsid w:val="009A498D"/>
    <w:rsid w:val="009A4A14"/>
    <w:rsid w:val="009A4AD8"/>
    <w:rsid w:val="009A4C30"/>
    <w:rsid w:val="009A4DE5"/>
    <w:rsid w:val="009A4E1A"/>
    <w:rsid w:val="009A4E57"/>
    <w:rsid w:val="009A504C"/>
    <w:rsid w:val="009A5645"/>
    <w:rsid w:val="009A56B6"/>
    <w:rsid w:val="009A5994"/>
    <w:rsid w:val="009A6130"/>
    <w:rsid w:val="009A65C6"/>
    <w:rsid w:val="009A6A06"/>
    <w:rsid w:val="009A6A77"/>
    <w:rsid w:val="009A6AA1"/>
    <w:rsid w:val="009A6BFC"/>
    <w:rsid w:val="009A6C06"/>
    <w:rsid w:val="009A6F19"/>
    <w:rsid w:val="009A713F"/>
    <w:rsid w:val="009A75F0"/>
    <w:rsid w:val="009A7820"/>
    <w:rsid w:val="009A786B"/>
    <w:rsid w:val="009A78D1"/>
    <w:rsid w:val="009A7938"/>
    <w:rsid w:val="009A7B9A"/>
    <w:rsid w:val="009A7DF9"/>
    <w:rsid w:val="009B005E"/>
    <w:rsid w:val="009B0199"/>
    <w:rsid w:val="009B0376"/>
    <w:rsid w:val="009B05FA"/>
    <w:rsid w:val="009B06D6"/>
    <w:rsid w:val="009B0E9C"/>
    <w:rsid w:val="009B0FA4"/>
    <w:rsid w:val="009B124C"/>
    <w:rsid w:val="009B1286"/>
    <w:rsid w:val="009B129C"/>
    <w:rsid w:val="009B14B0"/>
    <w:rsid w:val="009B173B"/>
    <w:rsid w:val="009B1926"/>
    <w:rsid w:val="009B1B46"/>
    <w:rsid w:val="009B1D0B"/>
    <w:rsid w:val="009B1D6C"/>
    <w:rsid w:val="009B2C01"/>
    <w:rsid w:val="009B2C32"/>
    <w:rsid w:val="009B2E20"/>
    <w:rsid w:val="009B34E3"/>
    <w:rsid w:val="009B35E1"/>
    <w:rsid w:val="009B3827"/>
    <w:rsid w:val="009B39B3"/>
    <w:rsid w:val="009B3B72"/>
    <w:rsid w:val="009B409C"/>
    <w:rsid w:val="009B41DD"/>
    <w:rsid w:val="009B4689"/>
    <w:rsid w:val="009B47A9"/>
    <w:rsid w:val="009B4D79"/>
    <w:rsid w:val="009B4E4C"/>
    <w:rsid w:val="009B52EA"/>
    <w:rsid w:val="009B55E3"/>
    <w:rsid w:val="009B5752"/>
    <w:rsid w:val="009B577C"/>
    <w:rsid w:val="009B57FD"/>
    <w:rsid w:val="009B5A2A"/>
    <w:rsid w:val="009B5BDD"/>
    <w:rsid w:val="009B5C6E"/>
    <w:rsid w:val="009B5FB9"/>
    <w:rsid w:val="009B62A8"/>
    <w:rsid w:val="009B63A3"/>
    <w:rsid w:val="009B67EE"/>
    <w:rsid w:val="009B6AC5"/>
    <w:rsid w:val="009B6C08"/>
    <w:rsid w:val="009B6D47"/>
    <w:rsid w:val="009B6DC3"/>
    <w:rsid w:val="009B6EDE"/>
    <w:rsid w:val="009B6F05"/>
    <w:rsid w:val="009B6F9B"/>
    <w:rsid w:val="009B754B"/>
    <w:rsid w:val="009B763F"/>
    <w:rsid w:val="009B779E"/>
    <w:rsid w:val="009B77BB"/>
    <w:rsid w:val="009B78AA"/>
    <w:rsid w:val="009B7902"/>
    <w:rsid w:val="009B7991"/>
    <w:rsid w:val="009B7A83"/>
    <w:rsid w:val="009B7D7D"/>
    <w:rsid w:val="009B7DCC"/>
    <w:rsid w:val="009B7F9A"/>
    <w:rsid w:val="009C0299"/>
    <w:rsid w:val="009C037D"/>
    <w:rsid w:val="009C049E"/>
    <w:rsid w:val="009C09D0"/>
    <w:rsid w:val="009C0B6D"/>
    <w:rsid w:val="009C0B6F"/>
    <w:rsid w:val="009C0BA7"/>
    <w:rsid w:val="009C0D15"/>
    <w:rsid w:val="009C0EE2"/>
    <w:rsid w:val="009C1190"/>
    <w:rsid w:val="009C12F0"/>
    <w:rsid w:val="009C1807"/>
    <w:rsid w:val="009C1907"/>
    <w:rsid w:val="009C198A"/>
    <w:rsid w:val="009C1DD4"/>
    <w:rsid w:val="009C1E25"/>
    <w:rsid w:val="009C2BE0"/>
    <w:rsid w:val="009C30DF"/>
    <w:rsid w:val="009C31DE"/>
    <w:rsid w:val="009C3453"/>
    <w:rsid w:val="009C349B"/>
    <w:rsid w:val="009C3AE1"/>
    <w:rsid w:val="009C3CBA"/>
    <w:rsid w:val="009C3F94"/>
    <w:rsid w:val="009C3FCA"/>
    <w:rsid w:val="009C4147"/>
    <w:rsid w:val="009C4282"/>
    <w:rsid w:val="009C43C3"/>
    <w:rsid w:val="009C452B"/>
    <w:rsid w:val="009C46E2"/>
    <w:rsid w:val="009C4704"/>
    <w:rsid w:val="009C4F33"/>
    <w:rsid w:val="009C5290"/>
    <w:rsid w:val="009C556E"/>
    <w:rsid w:val="009C56B6"/>
    <w:rsid w:val="009C57DB"/>
    <w:rsid w:val="009C5A09"/>
    <w:rsid w:val="009C5DF4"/>
    <w:rsid w:val="009C5FE8"/>
    <w:rsid w:val="009C60ED"/>
    <w:rsid w:val="009C6239"/>
    <w:rsid w:val="009C6603"/>
    <w:rsid w:val="009C6963"/>
    <w:rsid w:val="009C6ADE"/>
    <w:rsid w:val="009C6C9D"/>
    <w:rsid w:val="009C6E4E"/>
    <w:rsid w:val="009C74CA"/>
    <w:rsid w:val="009C7697"/>
    <w:rsid w:val="009C77CF"/>
    <w:rsid w:val="009C78AC"/>
    <w:rsid w:val="009C7978"/>
    <w:rsid w:val="009C7ACB"/>
    <w:rsid w:val="009C7B33"/>
    <w:rsid w:val="009D01C3"/>
    <w:rsid w:val="009D0205"/>
    <w:rsid w:val="009D0AA6"/>
    <w:rsid w:val="009D0BE0"/>
    <w:rsid w:val="009D1255"/>
    <w:rsid w:val="009D1274"/>
    <w:rsid w:val="009D1535"/>
    <w:rsid w:val="009D1826"/>
    <w:rsid w:val="009D1B2E"/>
    <w:rsid w:val="009D1C1A"/>
    <w:rsid w:val="009D1ED7"/>
    <w:rsid w:val="009D2005"/>
    <w:rsid w:val="009D21BB"/>
    <w:rsid w:val="009D21EA"/>
    <w:rsid w:val="009D2368"/>
    <w:rsid w:val="009D24DB"/>
    <w:rsid w:val="009D2752"/>
    <w:rsid w:val="009D294E"/>
    <w:rsid w:val="009D29BB"/>
    <w:rsid w:val="009D2CAF"/>
    <w:rsid w:val="009D32E8"/>
    <w:rsid w:val="009D3371"/>
    <w:rsid w:val="009D3426"/>
    <w:rsid w:val="009D38C6"/>
    <w:rsid w:val="009D3931"/>
    <w:rsid w:val="009D468A"/>
    <w:rsid w:val="009D472A"/>
    <w:rsid w:val="009D4910"/>
    <w:rsid w:val="009D4AE3"/>
    <w:rsid w:val="009D4E39"/>
    <w:rsid w:val="009D4F47"/>
    <w:rsid w:val="009D5089"/>
    <w:rsid w:val="009D50B9"/>
    <w:rsid w:val="009D5339"/>
    <w:rsid w:val="009D5539"/>
    <w:rsid w:val="009D5632"/>
    <w:rsid w:val="009D56D8"/>
    <w:rsid w:val="009D5807"/>
    <w:rsid w:val="009D5A7A"/>
    <w:rsid w:val="009D5A99"/>
    <w:rsid w:val="009D5D03"/>
    <w:rsid w:val="009D5EA4"/>
    <w:rsid w:val="009D6291"/>
    <w:rsid w:val="009D659F"/>
    <w:rsid w:val="009D6989"/>
    <w:rsid w:val="009D6A74"/>
    <w:rsid w:val="009D7617"/>
    <w:rsid w:val="009D76FA"/>
    <w:rsid w:val="009D782B"/>
    <w:rsid w:val="009D7A51"/>
    <w:rsid w:val="009D7B32"/>
    <w:rsid w:val="009D7FA3"/>
    <w:rsid w:val="009E0029"/>
    <w:rsid w:val="009E004C"/>
    <w:rsid w:val="009E0297"/>
    <w:rsid w:val="009E0318"/>
    <w:rsid w:val="009E03C4"/>
    <w:rsid w:val="009E05E6"/>
    <w:rsid w:val="009E069B"/>
    <w:rsid w:val="009E07EF"/>
    <w:rsid w:val="009E0EE5"/>
    <w:rsid w:val="009E1104"/>
    <w:rsid w:val="009E1206"/>
    <w:rsid w:val="009E12FB"/>
    <w:rsid w:val="009E15C0"/>
    <w:rsid w:val="009E17A7"/>
    <w:rsid w:val="009E1881"/>
    <w:rsid w:val="009E1A5C"/>
    <w:rsid w:val="009E1E3C"/>
    <w:rsid w:val="009E1F85"/>
    <w:rsid w:val="009E1FCD"/>
    <w:rsid w:val="009E2000"/>
    <w:rsid w:val="009E2918"/>
    <w:rsid w:val="009E29AE"/>
    <w:rsid w:val="009E2AD7"/>
    <w:rsid w:val="009E2AD9"/>
    <w:rsid w:val="009E2B5C"/>
    <w:rsid w:val="009E31DC"/>
    <w:rsid w:val="009E34C8"/>
    <w:rsid w:val="009E3614"/>
    <w:rsid w:val="009E36B7"/>
    <w:rsid w:val="009E378E"/>
    <w:rsid w:val="009E3BB3"/>
    <w:rsid w:val="009E3C9C"/>
    <w:rsid w:val="009E4078"/>
    <w:rsid w:val="009E424A"/>
    <w:rsid w:val="009E424E"/>
    <w:rsid w:val="009E427C"/>
    <w:rsid w:val="009E465F"/>
    <w:rsid w:val="009E4A6C"/>
    <w:rsid w:val="009E52C1"/>
    <w:rsid w:val="009E5333"/>
    <w:rsid w:val="009E593A"/>
    <w:rsid w:val="009E59F9"/>
    <w:rsid w:val="009E5B28"/>
    <w:rsid w:val="009E5F9A"/>
    <w:rsid w:val="009E604F"/>
    <w:rsid w:val="009E64C7"/>
    <w:rsid w:val="009E6520"/>
    <w:rsid w:val="009E6AB4"/>
    <w:rsid w:val="009E6BA6"/>
    <w:rsid w:val="009E6DAC"/>
    <w:rsid w:val="009E6DBA"/>
    <w:rsid w:val="009E7350"/>
    <w:rsid w:val="009E74C2"/>
    <w:rsid w:val="009E7814"/>
    <w:rsid w:val="009E7884"/>
    <w:rsid w:val="009E7C6D"/>
    <w:rsid w:val="009E7FE6"/>
    <w:rsid w:val="009F02CE"/>
    <w:rsid w:val="009F0563"/>
    <w:rsid w:val="009F0895"/>
    <w:rsid w:val="009F0C6B"/>
    <w:rsid w:val="009F0CF9"/>
    <w:rsid w:val="009F0F02"/>
    <w:rsid w:val="009F0FBA"/>
    <w:rsid w:val="009F11F4"/>
    <w:rsid w:val="009F1245"/>
    <w:rsid w:val="009F15AF"/>
    <w:rsid w:val="009F160E"/>
    <w:rsid w:val="009F1862"/>
    <w:rsid w:val="009F1FA6"/>
    <w:rsid w:val="009F21E0"/>
    <w:rsid w:val="009F232F"/>
    <w:rsid w:val="009F250A"/>
    <w:rsid w:val="009F2637"/>
    <w:rsid w:val="009F2FBB"/>
    <w:rsid w:val="009F2FEF"/>
    <w:rsid w:val="009F3118"/>
    <w:rsid w:val="009F34C6"/>
    <w:rsid w:val="009F375A"/>
    <w:rsid w:val="009F38CE"/>
    <w:rsid w:val="009F3CE9"/>
    <w:rsid w:val="009F3D4E"/>
    <w:rsid w:val="009F4865"/>
    <w:rsid w:val="009F491B"/>
    <w:rsid w:val="009F4A00"/>
    <w:rsid w:val="009F4B7F"/>
    <w:rsid w:val="009F4E62"/>
    <w:rsid w:val="009F4F45"/>
    <w:rsid w:val="009F54E0"/>
    <w:rsid w:val="009F5962"/>
    <w:rsid w:val="009F59C3"/>
    <w:rsid w:val="009F5BF0"/>
    <w:rsid w:val="009F5C56"/>
    <w:rsid w:val="009F612B"/>
    <w:rsid w:val="009F69F4"/>
    <w:rsid w:val="009F6BFD"/>
    <w:rsid w:val="009F6C61"/>
    <w:rsid w:val="009F6D6D"/>
    <w:rsid w:val="009F7616"/>
    <w:rsid w:val="009F7BC5"/>
    <w:rsid w:val="009F7BC7"/>
    <w:rsid w:val="00A00409"/>
    <w:rsid w:val="00A00521"/>
    <w:rsid w:val="00A00700"/>
    <w:rsid w:val="00A007A2"/>
    <w:rsid w:val="00A00E74"/>
    <w:rsid w:val="00A0159B"/>
    <w:rsid w:val="00A01730"/>
    <w:rsid w:val="00A018F9"/>
    <w:rsid w:val="00A01989"/>
    <w:rsid w:val="00A01A92"/>
    <w:rsid w:val="00A01AE8"/>
    <w:rsid w:val="00A01EAB"/>
    <w:rsid w:val="00A02520"/>
    <w:rsid w:val="00A026C0"/>
    <w:rsid w:val="00A028B7"/>
    <w:rsid w:val="00A02E44"/>
    <w:rsid w:val="00A02EC9"/>
    <w:rsid w:val="00A02F1F"/>
    <w:rsid w:val="00A03021"/>
    <w:rsid w:val="00A032B7"/>
    <w:rsid w:val="00A032E0"/>
    <w:rsid w:val="00A033D2"/>
    <w:rsid w:val="00A03629"/>
    <w:rsid w:val="00A0380D"/>
    <w:rsid w:val="00A03844"/>
    <w:rsid w:val="00A03A39"/>
    <w:rsid w:val="00A03BB4"/>
    <w:rsid w:val="00A03CA6"/>
    <w:rsid w:val="00A043D6"/>
    <w:rsid w:val="00A044D2"/>
    <w:rsid w:val="00A045E4"/>
    <w:rsid w:val="00A04CB1"/>
    <w:rsid w:val="00A04D10"/>
    <w:rsid w:val="00A04F5A"/>
    <w:rsid w:val="00A05061"/>
    <w:rsid w:val="00A0516D"/>
    <w:rsid w:val="00A05293"/>
    <w:rsid w:val="00A0529D"/>
    <w:rsid w:val="00A054E3"/>
    <w:rsid w:val="00A05661"/>
    <w:rsid w:val="00A057DC"/>
    <w:rsid w:val="00A05A7E"/>
    <w:rsid w:val="00A05AA1"/>
    <w:rsid w:val="00A05C08"/>
    <w:rsid w:val="00A05E09"/>
    <w:rsid w:val="00A05E1B"/>
    <w:rsid w:val="00A05F94"/>
    <w:rsid w:val="00A061DB"/>
    <w:rsid w:val="00A06803"/>
    <w:rsid w:val="00A0698F"/>
    <w:rsid w:val="00A06E1D"/>
    <w:rsid w:val="00A07148"/>
    <w:rsid w:val="00A072A9"/>
    <w:rsid w:val="00A0736A"/>
    <w:rsid w:val="00A0755C"/>
    <w:rsid w:val="00A07D4E"/>
    <w:rsid w:val="00A10018"/>
    <w:rsid w:val="00A101E7"/>
    <w:rsid w:val="00A10EB6"/>
    <w:rsid w:val="00A1145F"/>
    <w:rsid w:val="00A11597"/>
    <w:rsid w:val="00A11AC1"/>
    <w:rsid w:val="00A11C23"/>
    <w:rsid w:val="00A11E24"/>
    <w:rsid w:val="00A11EBC"/>
    <w:rsid w:val="00A11F47"/>
    <w:rsid w:val="00A122F2"/>
    <w:rsid w:val="00A129D1"/>
    <w:rsid w:val="00A12A7F"/>
    <w:rsid w:val="00A12BE8"/>
    <w:rsid w:val="00A12DE0"/>
    <w:rsid w:val="00A13003"/>
    <w:rsid w:val="00A135CB"/>
    <w:rsid w:val="00A136AE"/>
    <w:rsid w:val="00A1371E"/>
    <w:rsid w:val="00A13EB3"/>
    <w:rsid w:val="00A14598"/>
    <w:rsid w:val="00A14866"/>
    <w:rsid w:val="00A149BD"/>
    <w:rsid w:val="00A15204"/>
    <w:rsid w:val="00A15216"/>
    <w:rsid w:val="00A1578D"/>
    <w:rsid w:val="00A1583B"/>
    <w:rsid w:val="00A15D04"/>
    <w:rsid w:val="00A15DC2"/>
    <w:rsid w:val="00A15FC2"/>
    <w:rsid w:val="00A160CB"/>
    <w:rsid w:val="00A16493"/>
    <w:rsid w:val="00A166CE"/>
    <w:rsid w:val="00A1778A"/>
    <w:rsid w:val="00A17B02"/>
    <w:rsid w:val="00A17BD5"/>
    <w:rsid w:val="00A17C09"/>
    <w:rsid w:val="00A17E48"/>
    <w:rsid w:val="00A20562"/>
    <w:rsid w:val="00A2067D"/>
    <w:rsid w:val="00A2069C"/>
    <w:rsid w:val="00A20A2C"/>
    <w:rsid w:val="00A20AF8"/>
    <w:rsid w:val="00A20C85"/>
    <w:rsid w:val="00A20E73"/>
    <w:rsid w:val="00A2117E"/>
    <w:rsid w:val="00A215D2"/>
    <w:rsid w:val="00A218F9"/>
    <w:rsid w:val="00A219AF"/>
    <w:rsid w:val="00A21A05"/>
    <w:rsid w:val="00A21A91"/>
    <w:rsid w:val="00A21BF3"/>
    <w:rsid w:val="00A21F30"/>
    <w:rsid w:val="00A222A7"/>
    <w:rsid w:val="00A2280E"/>
    <w:rsid w:val="00A22E8A"/>
    <w:rsid w:val="00A23155"/>
    <w:rsid w:val="00A23221"/>
    <w:rsid w:val="00A234AB"/>
    <w:rsid w:val="00A234AD"/>
    <w:rsid w:val="00A234D3"/>
    <w:rsid w:val="00A23554"/>
    <w:rsid w:val="00A23AE2"/>
    <w:rsid w:val="00A23E41"/>
    <w:rsid w:val="00A24124"/>
    <w:rsid w:val="00A24131"/>
    <w:rsid w:val="00A24B97"/>
    <w:rsid w:val="00A24C61"/>
    <w:rsid w:val="00A24F79"/>
    <w:rsid w:val="00A250CF"/>
    <w:rsid w:val="00A250DE"/>
    <w:rsid w:val="00A25388"/>
    <w:rsid w:val="00A254A9"/>
    <w:rsid w:val="00A256F8"/>
    <w:rsid w:val="00A258D1"/>
    <w:rsid w:val="00A25E2B"/>
    <w:rsid w:val="00A25EDC"/>
    <w:rsid w:val="00A26020"/>
    <w:rsid w:val="00A2618A"/>
    <w:rsid w:val="00A26367"/>
    <w:rsid w:val="00A263AA"/>
    <w:rsid w:val="00A26539"/>
    <w:rsid w:val="00A266FE"/>
    <w:rsid w:val="00A26850"/>
    <w:rsid w:val="00A26B21"/>
    <w:rsid w:val="00A26E6D"/>
    <w:rsid w:val="00A270D6"/>
    <w:rsid w:val="00A2779D"/>
    <w:rsid w:val="00A27963"/>
    <w:rsid w:val="00A27A66"/>
    <w:rsid w:val="00A27B14"/>
    <w:rsid w:val="00A30291"/>
    <w:rsid w:val="00A30B87"/>
    <w:rsid w:val="00A30DDF"/>
    <w:rsid w:val="00A30F44"/>
    <w:rsid w:val="00A31260"/>
    <w:rsid w:val="00A312B8"/>
    <w:rsid w:val="00A31560"/>
    <w:rsid w:val="00A3187D"/>
    <w:rsid w:val="00A31F13"/>
    <w:rsid w:val="00A32160"/>
    <w:rsid w:val="00A3356A"/>
    <w:rsid w:val="00A335FE"/>
    <w:rsid w:val="00A33759"/>
    <w:rsid w:val="00A339EA"/>
    <w:rsid w:val="00A33DC6"/>
    <w:rsid w:val="00A3404B"/>
    <w:rsid w:val="00A3429B"/>
    <w:rsid w:val="00A343E5"/>
    <w:rsid w:val="00A3473D"/>
    <w:rsid w:val="00A34E33"/>
    <w:rsid w:val="00A35066"/>
    <w:rsid w:val="00A352B6"/>
    <w:rsid w:val="00A3558A"/>
    <w:rsid w:val="00A35836"/>
    <w:rsid w:val="00A359D7"/>
    <w:rsid w:val="00A35FEA"/>
    <w:rsid w:val="00A3620C"/>
    <w:rsid w:val="00A3635D"/>
    <w:rsid w:val="00A36796"/>
    <w:rsid w:val="00A3685E"/>
    <w:rsid w:val="00A36BBA"/>
    <w:rsid w:val="00A36E66"/>
    <w:rsid w:val="00A37128"/>
    <w:rsid w:val="00A37245"/>
    <w:rsid w:val="00A3724C"/>
    <w:rsid w:val="00A37AD0"/>
    <w:rsid w:val="00A4036C"/>
    <w:rsid w:val="00A403A6"/>
    <w:rsid w:val="00A404C6"/>
    <w:rsid w:val="00A405BA"/>
    <w:rsid w:val="00A40B90"/>
    <w:rsid w:val="00A40CFC"/>
    <w:rsid w:val="00A414B9"/>
    <w:rsid w:val="00A414BE"/>
    <w:rsid w:val="00A41C1A"/>
    <w:rsid w:val="00A41C4C"/>
    <w:rsid w:val="00A41D47"/>
    <w:rsid w:val="00A41EF7"/>
    <w:rsid w:val="00A42181"/>
    <w:rsid w:val="00A42708"/>
    <w:rsid w:val="00A42985"/>
    <w:rsid w:val="00A43312"/>
    <w:rsid w:val="00A437CC"/>
    <w:rsid w:val="00A43954"/>
    <w:rsid w:val="00A43C14"/>
    <w:rsid w:val="00A43F7A"/>
    <w:rsid w:val="00A43FDD"/>
    <w:rsid w:val="00A44257"/>
    <w:rsid w:val="00A442A1"/>
    <w:rsid w:val="00A444ED"/>
    <w:rsid w:val="00A445B4"/>
    <w:rsid w:val="00A44A87"/>
    <w:rsid w:val="00A44F90"/>
    <w:rsid w:val="00A4574E"/>
    <w:rsid w:val="00A458E3"/>
    <w:rsid w:val="00A45946"/>
    <w:rsid w:val="00A45B52"/>
    <w:rsid w:val="00A45F36"/>
    <w:rsid w:val="00A46142"/>
    <w:rsid w:val="00A4638B"/>
    <w:rsid w:val="00A464D3"/>
    <w:rsid w:val="00A4662A"/>
    <w:rsid w:val="00A467D0"/>
    <w:rsid w:val="00A46A0D"/>
    <w:rsid w:val="00A46A62"/>
    <w:rsid w:val="00A46F7C"/>
    <w:rsid w:val="00A47438"/>
    <w:rsid w:val="00A47C77"/>
    <w:rsid w:val="00A47EB4"/>
    <w:rsid w:val="00A47F39"/>
    <w:rsid w:val="00A47FF0"/>
    <w:rsid w:val="00A502E0"/>
    <w:rsid w:val="00A50509"/>
    <w:rsid w:val="00A50686"/>
    <w:rsid w:val="00A50A4C"/>
    <w:rsid w:val="00A50D87"/>
    <w:rsid w:val="00A512AF"/>
    <w:rsid w:val="00A512DE"/>
    <w:rsid w:val="00A51383"/>
    <w:rsid w:val="00A51423"/>
    <w:rsid w:val="00A5167B"/>
    <w:rsid w:val="00A51B19"/>
    <w:rsid w:val="00A51B5B"/>
    <w:rsid w:val="00A51D42"/>
    <w:rsid w:val="00A52182"/>
    <w:rsid w:val="00A52342"/>
    <w:rsid w:val="00A52389"/>
    <w:rsid w:val="00A5252C"/>
    <w:rsid w:val="00A52619"/>
    <w:rsid w:val="00A52643"/>
    <w:rsid w:val="00A527EA"/>
    <w:rsid w:val="00A52A2D"/>
    <w:rsid w:val="00A52B53"/>
    <w:rsid w:val="00A52C87"/>
    <w:rsid w:val="00A52DC3"/>
    <w:rsid w:val="00A52F15"/>
    <w:rsid w:val="00A52F62"/>
    <w:rsid w:val="00A53332"/>
    <w:rsid w:val="00A53476"/>
    <w:rsid w:val="00A53592"/>
    <w:rsid w:val="00A53785"/>
    <w:rsid w:val="00A53872"/>
    <w:rsid w:val="00A53AD8"/>
    <w:rsid w:val="00A53C5B"/>
    <w:rsid w:val="00A53E25"/>
    <w:rsid w:val="00A540DE"/>
    <w:rsid w:val="00A541D0"/>
    <w:rsid w:val="00A5429E"/>
    <w:rsid w:val="00A54326"/>
    <w:rsid w:val="00A54368"/>
    <w:rsid w:val="00A54D9C"/>
    <w:rsid w:val="00A54F23"/>
    <w:rsid w:val="00A551FD"/>
    <w:rsid w:val="00A55508"/>
    <w:rsid w:val="00A5563A"/>
    <w:rsid w:val="00A559BE"/>
    <w:rsid w:val="00A55CE2"/>
    <w:rsid w:val="00A563C8"/>
    <w:rsid w:val="00A5669B"/>
    <w:rsid w:val="00A56B91"/>
    <w:rsid w:val="00A56CEE"/>
    <w:rsid w:val="00A56EA1"/>
    <w:rsid w:val="00A5728A"/>
    <w:rsid w:val="00A575B6"/>
    <w:rsid w:val="00A57DF1"/>
    <w:rsid w:val="00A60186"/>
    <w:rsid w:val="00A60409"/>
    <w:rsid w:val="00A60511"/>
    <w:rsid w:val="00A60874"/>
    <w:rsid w:val="00A608D3"/>
    <w:rsid w:val="00A60914"/>
    <w:rsid w:val="00A60B9A"/>
    <w:rsid w:val="00A60F09"/>
    <w:rsid w:val="00A61094"/>
    <w:rsid w:val="00A610B6"/>
    <w:rsid w:val="00A617E0"/>
    <w:rsid w:val="00A617E5"/>
    <w:rsid w:val="00A618C8"/>
    <w:rsid w:val="00A6198B"/>
    <w:rsid w:val="00A61A36"/>
    <w:rsid w:val="00A61A65"/>
    <w:rsid w:val="00A61A88"/>
    <w:rsid w:val="00A61C2D"/>
    <w:rsid w:val="00A61E01"/>
    <w:rsid w:val="00A61F62"/>
    <w:rsid w:val="00A6243E"/>
    <w:rsid w:val="00A6247C"/>
    <w:rsid w:val="00A626EC"/>
    <w:rsid w:val="00A628D1"/>
    <w:rsid w:val="00A62B9D"/>
    <w:rsid w:val="00A6341F"/>
    <w:rsid w:val="00A634CD"/>
    <w:rsid w:val="00A636A8"/>
    <w:rsid w:val="00A63862"/>
    <w:rsid w:val="00A639EC"/>
    <w:rsid w:val="00A63CED"/>
    <w:rsid w:val="00A63FB8"/>
    <w:rsid w:val="00A64A0D"/>
    <w:rsid w:val="00A64D14"/>
    <w:rsid w:val="00A6542E"/>
    <w:rsid w:val="00A656A2"/>
    <w:rsid w:val="00A656D5"/>
    <w:rsid w:val="00A65886"/>
    <w:rsid w:val="00A658B3"/>
    <w:rsid w:val="00A65C89"/>
    <w:rsid w:val="00A65E55"/>
    <w:rsid w:val="00A66170"/>
    <w:rsid w:val="00A661BB"/>
    <w:rsid w:val="00A668A3"/>
    <w:rsid w:val="00A66AA3"/>
    <w:rsid w:val="00A67059"/>
    <w:rsid w:val="00A67190"/>
    <w:rsid w:val="00A67287"/>
    <w:rsid w:val="00A6739A"/>
    <w:rsid w:val="00A67432"/>
    <w:rsid w:val="00A674DE"/>
    <w:rsid w:val="00A67C7D"/>
    <w:rsid w:val="00A67C9B"/>
    <w:rsid w:val="00A67EF4"/>
    <w:rsid w:val="00A67F51"/>
    <w:rsid w:val="00A70132"/>
    <w:rsid w:val="00A7015C"/>
    <w:rsid w:val="00A70464"/>
    <w:rsid w:val="00A70550"/>
    <w:rsid w:val="00A70623"/>
    <w:rsid w:val="00A7080B"/>
    <w:rsid w:val="00A70AAF"/>
    <w:rsid w:val="00A70BC0"/>
    <w:rsid w:val="00A70BE6"/>
    <w:rsid w:val="00A70FA6"/>
    <w:rsid w:val="00A71534"/>
    <w:rsid w:val="00A71957"/>
    <w:rsid w:val="00A71E0E"/>
    <w:rsid w:val="00A71E31"/>
    <w:rsid w:val="00A71F9B"/>
    <w:rsid w:val="00A72091"/>
    <w:rsid w:val="00A720F1"/>
    <w:rsid w:val="00A72216"/>
    <w:rsid w:val="00A72489"/>
    <w:rsid w:val="00A729FC"/>
    <w:rsid w:val="00A72B30"/>
    <w:rsid w:val="00A72D4D"/>
    <w:rsid w:val="00A72EC6"/>
    <w:rsid w:val="00A733BD"/>
    <w:rsid w:val="00A734B6"/>
    <w:rsid w:val="00A73638"/>
    <w:rsid w:val="00A7371D"/>
    <w:rsid w:val="00A7380E"/>
    <w:rsid w:val="00A73D6E"/>
    <w:rsid w:val="00A73FBC"/>
    <w:rsid w:val="00A74057"/>
    <w:rsid w:val="00A74388"/>
    <w:rsid w:val="00A74562"/>
    <w:rsid w:val="00A74816"/>
    <w:rsid w:val="00A74A5E"/>
    <w:rsid w:val="00A74CB0"/>
    <w:rsid w:val="00A74E4F"/>
    <w:rsid w:val="00A7501F"/>
    <w:rsid w:val="00A750AD"/>
    <w:rsid w:val="00A7524B"/>
    <w:rsid w:val="00A756A0"/>
    <w:rsid w:val="00A75C0E"/>
    <w:rsid w:val="00A75CBE"/>
    <w:rsid w:val="00A75FA8"/>
    <w:rsid w:val="00A76071"/>
    <w:rsid w:val="00A760BC"/>
    <w:rsid w:val="00A7673F"/>
    <w:rsid w:val="00A76789"/>
    <w:rsid w:val="00A76815"/>
    <w:rsid w:val="00A76C4F"/>
    <w:rsid w:val="00A76FDF"/>
    <w:rsid w:val="00A77181"/>
    <w:rsid w:val="00A77301"/>
    <w:rsid w:val="00A773F4"/>
    <w:rsid w:val="00A77551"/>
    <w:rsid w:val="00A775AB"/>
    <w:rsid w:val="00A775B4"/>
    <w:rsid w:val="00A776E7"/>
    <w:rsid w:val="00A777D8"/>
    <w:rsid w:val="00A777EA"/>
    <w:rsid w:val="00A77C24"/>
    <w:rsid w:val="00A80180"/>
    <w:rsid w:val="00A80186"/>
    <w:rsid w:val="00A803DA"/>
    <w:rsid w:val="00A80638"/>
    <w:rsid w:val="00A80B06"/>
    <w:rsid w:val="00A81AA2"/>
    <w:rsid w:val="00A81BBB"/>
    <w:rsid w:val="00A81BEC"/>
    <w:rsid w:val="00A81DD2"/>
    <w:rsid w:val="00A81FEC"/>
    <w:rsid w:val="00A8233E"/>
    <w:rsid w:val="00A8251E"/>
    <w:rsid w:val="00A82874"/>
    <w:rsid w:val="00A82968"/>
    <w:rsid w:val="00A836ED"/>
    <w:rsid w:val="00A83923"/>
    <w:rsid w:val="00A83A73"/>
    <w:rsid w:val="00A83CD2"/>
    <w:rsid w:val="00A84319"/>
    <w:rsid w:val="00A84334"/>
    <w:rsid w:val="00A843F2"/>
    <w:rsid w:val="00A84737"/>
    <w:rsid w:val="00A84D38"/>
    <w:rsid w:val="00A84DF5"/>
    <w:rsid w:val="00A8525E"/>
    <w:rsid w:val="00A85885"/>
    <w:rsid w:val="00A85B20"/>
    <w:rsid w:val="00A85C12"/>
    <w:rsid w:val="00A8643E"/>
    <w:rsid w:val="00A86665"/>
    <w:rsid w:val="00A86777"/>
    <w:rsid w:val="00A868F4"/>
    <w:rsid w:val="00A86971"/>
    <w:rsid w:val="00A87035"/>
    <w:rsid w:val="00A87365"/>
    <w:rsid w:val="00A9020C"/>
    <w:rsid w:val="00A90292"/>
    <w:rsid w:val="00A903E6"/>
    <w:rsid w:val="00A90959"/>
    <w:rsid w:val="00A909BB"/>
    <w:rsid w:val="00A90AEF"/>
    <w:rsid w:val="00A90B1D"/>
    <w:rsid w:val="00A90BA3"/>
    <w:rsid w:val="00A90C5C"/>
    <w:rsid w:val="00A90F90"/>
    <w:rsid w:val="00A9121F"/>
    <w:rsid w:val="00A9134D"/>
    <w:rsid w:val="00A91451"/>
    <w:rsid w:val="00A914C1"/>
    <w:rsid w:val="00A9174C"/>
    <w:rsid w:val="00A9184E"/>
    <w:rsid w:val="00A91854"/>
    <w:rsid w:val="00A91BAD"/>
    <w:rsid w:val="00A920B7"/>
    <w:rsid w:val="00A92235"/>
    <w:rsid w:val="00A922F3"/>
    <w:rsid w:val="00A92C70"/>
    <w:rsid w:val="00A92F05"/>
    <w:rsid w:val="00A92F6E"/>
    <w:rsid w:val="00A9313F"/>
    <w:rsid w:val="00A935D6"/>
    <w:rsid w:val="00A93B8A"/>
    <w:rsid w:val="00A93C85"/>
    <w:rsid w:val="00A93E49"/>
    <w:rsid w:val="00A94242"/>
    <w:rsid w:val="00A94344"/>
    <w:rsid w:val="00A9462C"/>
    <w:rsid w:val="00A94936"/>
    <w:rsid w:val="00A94CAF"/>
    <w:rsid w:val="00A95083"/>
    <w:rsid w:val="00A952EE"/>
    <w:rsid w:val="00A95631"/>
    <w:rsid w:val="00A95A0A"/>
    <w:rsid w:val="00A95B67"/>
    <w:rsid w:val="00A95C8E"/>
    <w:rsid w:val="00A95D7F"/>
    <w:rsid w:val="00A95ECB"/>
    <w:rsid w:val="00A96263"/>
    <w:rsid w:val="00A962D6"/>
    <w:rsid w:val="00A962EB"/>
    <w:rsid w:val="00A96407"/>
    <w:rsid w:val="00A96C75"/>
    <w:rsid w:val="00A9708B"/>
    <w:rsid w:val="00A97363"/>
    <w:rsid w:val="00A9763B"/>
    <w:rsid w:val="00A97740"/>
    <w:rsid w:val="00A97A58"/>
    <w:rsid w:val="00A97D2F"/>
    <w:rsid w:val="00AA0052"/>
    <w:rsid w:val="00AA04BE"/>
    <w:rsid w:val="00AA068E"/>
    <w:rsid w:val="00AA0797"/>
    <w:rsid w:val="00AA1065"/>
    <w:rsid w:val="00AA10B0"/>
    <w:rsid w:val="00AA113E"/>
    <w:rsid w:val="00AA14C0"/>
    <w:rsid w:val="00AA1521"/>
    <w:rsid w:val="00AA1797"/>
    <w:rsid w:val="00AA18F5"/>
    <w:rsid w:val="00AA1D5E"/>
    <w:rsid w:val="00AA1DE1"/>
    <w:rsid w:val="00AA1EBF"/>
    <w:rsid w:val="00AA1F59"/>
    <w:rsid w:val="00AA214C"/>
    <w:rsid w:val="00AA217B"/>
    <w:rsid w:val="00AA237E"/>
    <w:rsid w:val="00AA24D1"/>
    <w:rsid w:val="00AA2637"/>
    <w:rsid w:val="00AA2713"/>
    <w:rsid w:val="00AA27A8"/>
    <w:rsid w:val="00AA2A35"/>
    <w:rsid w:val="00AA2C76"/>
    <w:rsid w:val="00AA31C8"/>
    <w:rsid w:val="00AA35A7"/>
    <w:rsid w:val="00AA35AE"/>
    <w:rsid w:val="00AA38A6"/>
    <w:rsid w:val="00AA38C0"/>
    <w:rsid w:val="00AA3B67"/>
    <w:rsid w:val="00AA3E9E"/>
    <w:rsid w:val="00AA46AA"/>
    <w:rsid w:val="00AA48B7"/>
    <w:rsid w:val="00AA4924"/>
    <w:rsid w:val="00AA49CD"/>
    <w:rsid w:val="00AA52DB"/>
    <w:rsid w:val="00AA5363"/>
    <w:rsid w:val="00AA5524"/>
    <w:rsid w:val="00AA55F5"/>
    <w:rsid w:val="00AA585E"/>
    <w:rsid w:val="00AA5895"/>
    <w:rsid w:val="00AA59AB"/>
    <w:rsid w:val="00AA5D5C"/>
    <w:rsid w:val="00AA6388"/>
    <w:rsid w:val="00AA6464"/>
    <w:rsid w:val="00AA692C"/>
    <w:rsid w:val="00AA6AA0"/>
    <w:rsid w:val="00AA6E8D"/>
    <w:rsid w:val="00AA722A"/>
    <w:rsid w:val="00AA72F4"/>
    <w:rsid w:val="00AA7301"/>
    <w:rsid w:val="00AA7418"/>
    <w:rsid w:val="00AA75EA"/>
    <w:rsid w:val="00AA76BA"/>
    <w:rsid w:val="00AA7F20"/>
    <w:rsid w:val="00AB008D"/>
    <w:rsid w:val="00AB01EA"/>
    <w:rsid w:val="00AB0430"/>
    <w:rsid w:val="00AB0600"/>
    <w:rsid w:val="00AB0678"/>
    <w:rsid w:val="00AB06FE"/>
    <w:rsid w:val="00AB082E"/>
    <w:rsid w:val="00AB08EB"/>
    <w:rsid w:val="00AB0969"/>
    <w:rsid w:val="00AB09BC"/>
    <w:rsid w:val="00AB0AF2"/>
    <w:rsid w:val="00AB0FDD"/>
    <w:rsid w:val="00AB102F"/>
    <w:rsid w:val="00AB11E6"/>
    <w:rsid w:val="00AB1285"/>
    <w:rsid w:val="00AB1500"/>
    <w:rsid w:val="00AB15D5"/>
    <w:rsid w:val="00AB1764"/>
    <w:rsid w:val="00AB1963"/>
    <w:rsid w:val="00AB1A28"/>
    <w:rsid w:val="00AB1B31"/>
    <w:rsid w:val="00AB1DFE"/>
    <w:rsid w:val="00AB229C"/>
    <w:rsid w:val="00AB22C2"/>
    <w:rsid w:val="00AB257E"/>
    <w:rsid w:val="00AB25B2"/>
    <w:rsid w:val="00AB2C14"/>
    <w:rsid w:val="00AB2C59"/>
    <w:rsid w:val="00AB2F72"/>
    <w:rsid w:val="00AB3093"/>
    <w:rsid w:val="00AB35EF"/>
    <w:rsid w:val="00AB38E2"/>
    <w:rsid w:val="00AB39F0"/>
    <w:rsid w:val="00AB3A9D"/>
    <w:rsid w:val="00AB4192"/>
    <w:rsid w:val="00AB42D7"/>
    <w:rsid w:val="00AB4362"/>
    <w:rsid w:val="00AB43C8"/>
    <w:rsid w:val="00AB4830"/>
    <w:rsid w:val="00AB4920"/>
    <w:rsid w:val="00AB49CD"/>
    <w:rsid w:val="00AB4A3F"/>
    <w:rsid w:val="00AB4D4F"/>
    <w:rsid w:val="00AB52B4"/>
    <w:rsid w:val="00AB581C"/>
    <w:rsid w:val="00AB5A57"/>
    <w:rsid w:val="00AB5B31"/>
    <w:rsid w:val="00AB5B39"/>
    <w:rsid w:val="00AB641F"/>
    <w:rsid w:val="00AB6E4A"/>
    <w:rsid w:val="00AB704F"/>
    <w:rsid w:val="00AB73CD"/>
    <w:rsid w:val="00AB74BD"/>
    <w:rsid w:val="00AB7506"/>
    <w:rsid w:val="00AB75AD"/>
    <w:rsid w:val="00AB77AC"/>
    <w:rsid w:val="00AB78FE"/>
    <w:rsid w:val="00AB7C23"/>
    <w:rsid w:val="00AB7C39"/>
    <w:rsid w:val="00AB7CD6"/>
    <w:rsid w:val="00AC0142"/>
    <w:rsid w:val="00AC0224"/>
    <w:rsid w:val="00AC04BC"/>
    <w:rsid w:val="00AC0BAA"/>
    <w:rsid w:val="00AC0C83"/>
    <w:rsid w:val="00AC1020"/>
    <w:rsid w:val="00AC1743"/>
    <w:rsid w:val="00AC19AC"/>
    <w:rsid w:val="00AC19C7"/>
    <w:rsid w:val="00AC1F0F"/>
    <w:rsid w:val="00AC2439"/>
    <w:rsid w:val="00AC2450"/>
    <w:rsid w:val="00AC251F"/>
    <w:rsid w:val="00AC2592"/>
    <w:rsid w:val="00AC25F5"/>
    <w:rsid w:val="00AC2837"/>
    <w:rsid w:val="00AC2929"/>
    <w:rsid w:val="00AC2BF9"/>
    <w:rsid w:val="00AC2C9C"/>
    <w:rsid w:val="00AC2E2C"/>
    <w:rsid w:val="00AC2F34"/>
    <w:rsid w:val="00AC3791"/>
    <w:rsid w:val="00AC3864"/>
    <w:rsid w:val="00AC3980"/>
    <w:rsid w:val="00AC3D5F"/>
    <w:rsid w:val="00AC3E1D"/>
    <w:rsid w:val="00AC3E38"/>
    <w:rsid w:val="00AC403A"/>
    <w:rsid w:val="00AC43CC"/>
    <w:rsid w:val="00AC44D4"/>
    <w:rsid w:val="00AC4A92"/>
    <w:rsid w:val="00AC4BEF"/>
    <w:rsid w:val="00AC4C3D"/>
    <w:rsid w:val="00AC4D71"/>
    <w:rsid w:val="00AC4F68"/>
    <w:rsid w:val="00AC51E5"/>
    <w:rsid w:val="00AC5296"/>
    <w:rsid w:val="00AC53A5"/>
    <w:rsid w:val="00AC56A0"/>
    <w:rsid w:val="00AC5E45"/>
    <w:rsid w:val="00AC5E87"/>
    <w:rsid w:val="00AC6220"/>
    <w:rsid w:val="00AC64E1"/>
    <w:rsid w:val="00AC670F"/>
    <w:rsid w:val="00AC6788"/>
    <w:rsid w:val="00AC6F60"/>
    <w:rsid w:val="00AC775B"/>
    <w:rsid w:val="00AC77CA"/>
    <w:rsid w:val="00AC7DBB"/>
    <w:rsid w:val="00AD0219"/>
    <w:rsid w:val="00AD0DA4"/>
    <w:rsid w:val="00AD1CDB"/>
    <w:rsid w:val="00AD1E0C"/>
    <w:rsid w:val="00AD236F"/>
    <w:rsid w:val="00AD2522"/>
    <w:rsid w:val="00AD2671"/>
    <w:rsid w:val="00AD285C"/>
    <w:rsid w:val="00AD2EB9"/>
    <w:rsid w:val="00AD2F79"/>
    <w:rsid w:val="00AD301C"/>
    <w:rsid w:val="00AD39AD"/>
    <w:rsid w:val="00AD40AC"/>
    <w:rsid w:val="00AD4388"/>
    <w:rsid w:val="00AD47DB"/>
    <w:rsid w:val="00AD4824"/>
    <w:rsid w:val="00AD4C62"/>
    <w:rsid w:val="00AD51AF"/>
    <w:rsid w:val="00AD5224"/>
    <w:rsid w:val="00AD5638"/>
    <w:rsid w:val="00AD5718"/>
    <w:rsid w:val="00AD5894"/>
    <w:rsid w:val="00AD5A5E"/>
    <w:rsid w:val="00AD5D8C"/>
    <w:rsid w:val="00AD626E"/>
    <w:rsid w:val="00AD640B"/>
    <w:rsid w:val="00AD64B8"/>
    <w:rsid w:val="00AD6584"/>
    <w:rsid w:val="00AD65A7"/>
    <w:rsid w:val="00AD67B8"/>
    <w:rsid w:val="00AD6825"/>
    <w:rsid w:val="00AD713D"/>
    <w:rsid w:val="00AD7299"/>
    <w:rsid w:val="00AD787F"/>
    <w:rsid w:val="00AD793F"/>
    <w:rsid w:val="00AD798A"/>
    <w:rsid w:val="00AE00EE"/>
    <w:rsid w:val="00AE0284"/>
    <w:rsid w:val="00AE02BD"/>
    <w:rsid w:val="00AE0862"/>
    <w:rsid w:val="00AE0FD8"/>
    <w:rsid w:val="00AE1226"/>
    <w:rsid w:val="00AE1237"/>
    <w:rsid w:val="00AE1385"/>
    <w:rsid w:val="00AE1417"/>
    <w:rsid w:val="00AE141D"/>
    <w:rsid w:val="00AE1C40"/>
    <w:rsid w:val="00AE1DC1"/>
    <w:rsid w:val="00AE1FC1"/>
    <w:rsid w:val="00AE2191"/>
    <w:rsid w:val="00AE26DB"/>
    <w:rsid w:val="00AE27E5"/>
    <w:rsid w:val="00AE2D57"/>
    <w:rsid w:val="00AE32B5"/>
    <w:rsid w:val="00AE351F"/>
    <w:rsid w:val="00AE36BE"/>
    <w:rsid w:val="00AE37DC"/>
    <w:rsid w:val="00AE3C20"/>
    <w:rsid w:val="00AE3C79"/>
    <w:rsid w:val="00AE3FF1"/>
    <w:rsid w:val="00AE40D7"/>
    <w:rsid w:val="00AE4104"/>
    <w:rsid w:val="00AE4370"/>
    <w:rsid w:val="00AE46BF"/>
    <w:rsid w:val="00AE48A9"/>
    <w:rsid w:val="00AE4AA0"/>
    <w:rsid w:val="00AE4F10"/>
    <w:rsid w:val="00AE53DA"/>
    <w:rsid w:val="00AE58FE"/>
    <w:rsid w:val="00AE5BCA"/>
    <w:rsid w:val="00AE60D7"/>
    <w:rsid w:val="00AE61E1"/>
    <w:rsid w:val="00AE6406"/>
    <w:rsid w:val="00AE6849"/>
    <w:rsid w:val="00AE6B23"/>
    <w:rsid w:val="00AE6D20"/>
    <w:rsid w:val="00AE6DDE"/>
    <w:rsid w:val="00AE7345"/>
    <w:rsid w:val="00AE7613"/>
    <w:rsid w:val="00AE7B0A"/>
    <w:rsid w:val="00AE7FC5"/>
    <w:rsid w:val="00AF00CE"/>
    <w:rsid w:val="00AF0296"/>
    <w:rsid w:val="00AF05CF"/>
    <w:rsid w:val="00AF0985"/>
    <w:rsid w:val="00AF0A1B"/>
    <w:rsid w:val="00AF0DDE"/>
    <w:rsid w:val="00AF0E74"/>
    <w:rsid w:val="00AF10C9"/>
    <w:rsid w:val="00AF1464"/>
    <w:rsid w:val="00AF1467"/>
    <w:rsid w:val="00AF1483"/>
    <w:rsid w:val="00AF171B"/>
    <w:rsid w:val="00AF187A"/>
    <w:rsid w:val="00AF1907"/>
    <w:rsid w:val="00AF20C2"/>
    <w:rsid w:val="00AF2181"/>
    <w:rsid w:val="00AF23B0"/>
    <w:rsid w:val="00AF2435"/>
    <w:rsid w:val="00AF2480"/>
    <w:rsid w:val="00AF24A0"/>
    <w:rsid w:val="00AF2534"/>
    <w:rsid w:val="00AF28BF"/>
    <w:rsid w:val="00AF295D"/>
    <w:rsid w:val="00AF2E63"/>
    <w:rsid w:val="00AF3423"/>
    <w:rsid w:val="00AF35F0"/>
    <w:rsid w:val="00AF36DA"/>
    <w:rsid w:val="00AF380A"/>
    <w:rsid w:val="00AF384B"/>
    <w:rsid w:val="00AF386F"/>
    <w:rsid w:val="00AF3B7E"/>
    <w:rsid w:val="00AF3BFE"/>
    <w:rsid w:val="00AF41DB"/>
    <w:rsid w:val="00AF4915"/>
    <w:rsid w:val="00AF4A3B"/>
    <w:rsid w:val="00AF4B34"/>
    <w:rsid w:val="00AF4DB6"/>
    <w:rsid w:val="00AF541B"/>
    <w:rsid w:val="00AF5432"/>
    <w:rsid w:val="00AF58B0"/>
    <w:rsid w:val="00AF5AB7"/>
    <w:rsid w:val="00AF5CF8"/>
    <w:rsid w:val="00AF5D44"/>
    <w:rsid w:val="00AF6039"/>
    <w:rsid w:val="00AF6505"/>
    <w:rsid w:val="00AF66DB"/>
    <w:rsid w:val="00AF7931"/>
    <w:rsid w:val="00B00065"/>
    <w:rsid w:val="00B00093"/>
    <w:rsid w:val="00B00665"/>
    <w:rsid w:val="00B00890"/>
    <w:rsid w:val="00B00AD0"/>
    <w:rsid w:val="00B00C12"/>
    <w:rsid w:val="00B00DA4"/>
    <w:rsid w:val="00B00EF7"/>
    <w:rsid w:val="00B00F39"/>
    <w:rsid w:val="00B01411"/>
    <w:rsid w:val="00B01453"/>
    <w:rsid w:val="00B01ED9"/>
    <w:rsid w:val="00B02128"/>
    <w:rsid w:val="00B022C9"/>
    <w:rsid w:val="00B02409"/>
    <w:rsid w:val="00B02A6E"/>
    <w:rsid w:val="00B02A76"/>
    <w:rsid w:val="00B02E40"/>
    <w:rsid w:val="00B03576"/>
    <w:rsid w:val="00B03610"/>
    <w:rsid w:val="00B03BFE"/>
    <w:rsid w:val="00B04494"/>
    <w:rsid w:val="00B04560"/>
    <w:rsid w:val="00B04760"/>
    <w:rsid w:val="00B04AE6"/>
    <w:rsid w:val="00B04D76"/>
    <w:rsid w:val="00B05193"/>
    <w:rsid w:val="00B052CB"/>
    <w:rsid w:val="00B052FD"/>
    <w:rsid w:val="00B05346"/>
    <w:rsid w:val="00B05736"/>
    <w:rsid w:val="00B05C97"/>
    <w:rsid w:val="00B05E5A"/>
    <w:rsid w:val="00B061B6"/>
    <w:rsid w:val="00B06273"/>
    <w:rsid w:val="00B06284"/>
    <w:rsid w:val="00B06338"/>
    <w:rsid w:val="00B063A5"/>
    <w:rsid w:val="00B065A9"/>
    <w:rsid w:val="00B07135"/>
    <w:rsid w:val="00B07448"/>
    <w:rsid w:val="00B07514"/>
    <w:rsid w:val="00B0778C"/>
    <w:rsid w:val="00B07A0B"/>
    <w:rsid w:val="00B07A29"/>
    <w:rsid w:val="00B07D84"/>
    <w:rsid w:val="00B1011B"/>
    <w:rsid w:val="00B101A5"/>
    <w:rsid w:val="00B101CF"/>
    <w:rsid w:val="00B102A3"/>
    <w:rsid w:val="00B1050D"/>
    <w:rsid w:val="00B1062A"/>
    <w:rsid w:val="00B10712"/>
    <w:rsid w:val="00B108DA"/>
    <w:rsid w:val="00B10B82"/>
    <w:rsid w:val="00B10B95"/>
    <w:rsid w:val="00B113E9"/>
    <w:rsid w:val="00B115DF"/>
    <w:rsid w:val="00B116CB"/>
    <w:rsid w:val="00B117C0"/>
    <w:rsid w:val="00B11E07"/>
    <w:rsid w:val="00B11E98"/>
    <w:rsid w:val="00B12100"/>
    <w:rsid w:val="00B1226C"/>
    <w:rsid w:val="00B1296F"/>
    <w:rsid w:val="00B12C41"/>
    <w:rsid w:val="00B12D5D"/>
    <w:rsid w:val="00B1356C"/>
    <w:rsid w:val="00B137B1"/>
    <w:rsid w:val="00B1384E"/>
    <w:rsid w:val="00B13B4E"/>
    <w:rsid w:val="00B14379"/>
    <w:rsid w:val="00B144DD"/>
    <w:rsid w:val="00B1462D"/>
    <w:rsid w:val="00B14727"/>
    <w:rsid w:val="00B147CB"/>
    <w:rsid w:val="00B14CDD"/>
    <w:rsid w:val="00B14DE9"/>
    <w:rsid w:val="00B14DF4"/>
    <w:rsid w:val="00B14F76"/>
    <w:rsid w:val="00B15214"/>
    <w:rsid w:val="00B152BE"/>
    <w:rsid w:val="00B1542D"/>
    <w:rsid w:val="00B15665"/>
    <w:rsid w:val="00B1583C"/>
    <w:rsid w:val="00B15990"/>
    <w:rsid w:val="00B15C82"/>
    <w:rsid w:val="00B162C6"/>
    <w:rsid w:val="00B1670C"/>
    <w:rsid w:val="00B169AB"/>
    <w:rsid w:val="00B16EBD"/>
    <w:rsid w:val="00B2032A"/>
    <w:rsid w:val="00B20BD3"/>
    <w:rsid w:val="00B20C2F"/>
    <w:rsid w:val="00B20E87"/>
    <w:rsid w:val="00B21F66"/>
    <w:rsid w:val="00B220E3"/>
    <w:rsid w:val="00B22188"/>
    <w:rsid w:val="00B2290C"/>
    <w:rsid w:val="00B23149"/>
    <w:rsid w:val="00B232AE"/>
    <w:rsid w:val="00B233C8"/>
    <w:rsid w:val="00B2360A"/>
    <w:rsid w:val="00B2369E"/>
    <w:rsid w:val="00B236E9"/>
    <w:rsid w:val="00B2375E"/>
    <w:rsid w:val="00B23789"/>
    <w:rsid w:val="00B23BB2"/>
    <w:rsid w:val="00B23C00"/>
    <w:rsid w:val="00B23CB7"/>
    <w:rsid w:val="00B23CF7"/>
    <w:rsid w:val="00B24063"/>
    <w:rsid w:val="00B240E8"/>
    <w:rsid w:val="00B2475B"/>
    <w:rsid w:val="00B2511D"/>
    <w:rsid w:val="00B25552"/>
    <w:rsid w:val="00B2584C"/>
    <w:rsid w:val="00B25F2A"/>
    <w:rsid w:val="00B261DC"/>
    <w:rsid w:val="00B26236"/>
    <w:rsid w:val="00B26552"/>
    <w:rsid w:val="00B26B5A"/>
    <w:rsid w:val="00B26C47"/>
    <w:rsid w:val="00B26F20"/>
    <w:rsid w:val="00B2708F"/>
    <w:rsid w:val="00B27179"/>
    <w:rsid w:val="00B271D2"/>
    <w:rsid w:val="00B27C90"/>
    <w:rsid w:val="00B3024D"/>
    <w:rsid w:val="00B306B4"/>
    <w:rsid w:val="00B30B62"/>
    <w:rsid w:val="00B30E1A"/>
    <w:rsid w:val="00B30F8F"/>
    <w:rsid w:val="00B310BD"/>
    <w:rsid w:val="00B312DA"/>
    <w:rsid w:val="00B3174B"/>
    <w:rsid w:val="00B3179D"/>
    <w:rsid w:val="00B321E6"/>
    <w:rsid w:val="00B3256A"/>
    <w:rsid w:val="00B3298B"/>
    <w:rsid w:val="00B32B70"/>
    <w:rsid w:val="00B32CDA"/>
    <w:rsid w:val="00B32CF1"/>
    <w:rsid w:val="00B32D8B"/>
    <w:rsid w:val="00B32EBF"/>
    <w:rsid w:val="00B33230"/>
    <w:rsid w:val="00B33403"/>
    <w:rsid w:val="00B3345D"/>
    <w:rsid w:val="00B336C8"/>
    <w:rsid w:val="00B340D8"/>
    <w:rsid w:val="00B34571"/>
    <w:rsid w:val="00B345FC"/>
    <w:rsid w:val="00B34889"/>
    <w:rsid w:val="00B34C0C"/>
    <w:rsid w:val="00B34C5E"/>
    <w:rsid w:val="00B3512C"/>
    <w:rsid w:val="00B3537B"/>
    <w:rsid w:val="00B354EF"/>
    <w:rsid w:val="00B35FF9"/>
    <w:rsid w:val="00B36346"/>
    <w:rsid w:val="00B36496"/>
    <w:rsid w:val="00B36688"/>
    <w:rsid w:val="00B366B4"/>
    <w:rsid w:val="00B36C2F"/>
    <w:rsid w:val="00B36F0F"/>
    <w:rsid w:val="00B37344"/>
    <w:rsid w:val="00B375D5"/>
    <w:rsid w:val="00B37C72"/>
    <w:rsid w:val="00B40383"/>
    <w:rsid w:val="00B4058D"/>
    <w:rsid w:val="00B40776"/>
    <w:rsid w:val="00B40F9F"/>
    <w:rsid w:val="00B418A9"/>
    <w:rsid w:val="00B41C9C"/>
    <w:rsid w:val="00B41DCB"/>
    <w:rsid w:val="00B41DDD"/>
    <w:rsid w:val="00B41E29"/>
    <w:rsid w:val="00B41F93"/>
    <w:rsid w:val="00B42120"/>
    <w:rsid w:val="00B422B4"/>
    <w:rsid w:val="00B422B6"/>
    <w:rsid w:val="00B42427"/>
    <w:rsid w:val="00B4274B"/>
    <w:rsid w:val="00B42B53"/>
    <w:rsid w:val="00B42BE9"/>
    <w:rsid w:val="00B42F06"/>
    <w:rsid w:val="00B43988"/>
    <w:rsid w:val="00B43A61"/>
    <w:rsid w:val="00B440AB"/>
    <w:rsid w:val="00B440FB"/>
    <w:rsid w:val="00B442D4"/>
    <w:rsid w:val="00B4463D"/>
    <w:rsid w:val="00B44C80"/>
    <w:rsid w:val="00B44CF9"/>
    <w:rsid w:val="00B44DE2"/>
    <w:rsid w:val="00B44F80"/>
    <w:rsid w:val="00B453FB"/>
    <w:rsid w:val="00B45895"/>
    <w:rsid w:val="00B458FF"/>
    <w:rsid w:val="00B45D22"/>
    <w:rsid w:val="00B460A2"/>
    <w:rsid w:val="00B46369"/>
    <w:rsid w:val="00B46B73"/>
    <w:rsid w:val="00B46F5A"/>
    <w:rsid w:val="00B470B1"/>
    <w:rsid w:val="00B47900"/>
    <w:rsid w:val="00B4792B"/>
    <w:rsid w:val="00B47A79"/>
    <w:rsid w:val="00B500A0"/>
    <w:rsid w:val="00B50551"/>
    <w:rsid w:val="00B50731"/>
    <w:rsid w:val="00B5134F"/>
    <w:rsid w:val="00B5154F"/>
    <w:rsid w:val="00B51A9C"/>
    <w:rsid w:val="00B51BD5"/>
    <w:rsid w:val="00B51CC4"/>
    <w:rsid w:val="00B51FD5"/>
    <w:rsid w:val="00B520EF"/>
    <w:rsid w:val="00B52314"/>
    <w:rsid w:val="00B524E7"/>
    <w:rsid w:val="00B527A0"/>
    <w:rsid w:val="00B52D8A"/>
    <w:rsid w:val="00B534BD"/>
    <w:rsid w:val="00B53505"/>
    <w:rsid w:val="00B536F7"/>
    <w:rsid w:val="00B5392A"/>
    <w:rsid w:val="00B539C0"/>
    <w:rsid w:val="00B53A72"/>
    <w:rsid w:val="00B53F68"/>
    <w:rsid w:val="00B545F3"/>
    <w:rsid w:val="00B54897"/>
    <w:rsid w:val="00B54A25"/>
    <w:rsid w:val="00B54CB1"/>
    <w:rsid w:val="00B55D83"/>
    <w:rsid w:val="00B55E59"/>
    <w:rsid w:val="00B56424"/>
    <w:rsid w:val="00B56433"/>
    <w:rsid w:val="00B5688C"/>
    <w:rsid w:val="00B56A09"/>
    <w:rsid w:val="00B577FF"/>
    <w:rsid w:val="00B5785C"/>
    <w:rsid w:val="00B57987"/>
    <w:rsid w:val="00B600F4"/>
    <w:rsid w:val="00B604E3"/>
    <w:rsid w:val="00B60613"/>
    <w:rsid w:val="00B606CB"/>
    <w:rsid w:val="00B60944"/>
    <w:rsid w:val="00B60BA3"/>
    <w:rsid w:val="00B61018"/>
    <w:rsid w:val="00B61149"/>
    <w:rsid w:val="00B612F1"/>
    <w:rsid w:val="00B61644"/>
    <w:rsid w:val="00B6179F"/>
    <w:rsid w:val="00B619E5"/>
    <w:rsid w:val="00B61A74"/>
    <w:rsid w:val="00B61CB7"/>
    <w:rsid w:val="00B61CBD"/>
    <w:rsid w:val="00B61E1D"/>
    <w:rsid w:val="00B6232D"/>
    <w:rsid w:val="00B6233A"/>
    <w:rsid w:val="00B6246C"/>
    <w:rsid w:val="00B62B4F"/>
    <w:rsid w:val="00B62C6E"/>
    <w:rsid w:val="00B62E93"/>
    <w:rsid w:val="00B632CB"/>
    <w:rsid w:val="00B63341"/>
    <w:rsid w:val="00B6340A"/>
    <w:rsid w:val="00B63442"/>
    <w:rsid w:val="00B63649"/>
    <w:rsid w:val="00B6364F"/>
    <w:rsid w:val="00B636A4"/>
    <w:rsid w:val="00B638A0"/>
    <w:rsid w:val="00B6393E"/>
    <w:rsid w:val="00B63940"/>
    <w:rsid w:val="00B63A5C"/>
    <w:rsid w:val="00B63D36"/>
    <w:rsid w:val="00B63E13"/>
    <w:rsid w:val="00B63F3E"/>
    <w:rsid w:val="00B6446E"/>
    <w:rsid w:val="00B64672"/>
    <w:rsid w:val="00B6468C"/>
    <w:rsid w:val="00B64691"/>
    <w:rsid w:val="00B6480F"/>
    <w:rsid w:val="00B64972"/>
    <w:rsid w:val="00B64D25"/>
    <w:rsid w:val="00B651B9"/>
    <w:rsid w:val="00B652CE"/>
    <w:rsid w:val="00B655CA"/>
    <w:rsid w:val="00B657D3"/>
    <w:rsid w:val="00B65B46"/>
    <w:rsid w:val="00B65EFF"/>
    <w:rsid w:val="00B66074"/>
    <w:rsid w:val="00B6647C"/>
    <w:rsid w:val="00B66493"/>
    <w:rsid w:val="00B66941"/>
    <w:rsid w:val="00B671C6"/>
    <w:rsid w:val="00B67343"/>
    <w:rsid w:val="00B67542"/>
    <w:rsid w:val="00B67603"/>
    <w:rsid w:val="00B67C3E"/>
    <w:rsid w:val="00B701C5"/>
    <w:rsid w:val="00B701D4"/>
    <w:rsid w:val="00B7021E"/>
    <w:rsid w:val="00B7045B"/>
    <w:rsid w:val="00B70777"/>
    <w:rsid w:val="00B707B1"/>
    <w:rsid w:val="00B70A5A"/>
    <w:rsid w:val="00B70D0D"/>
    <w:rsid w:val="00B70E9B"/>
    <w:rsid w:val="00B71408"/>
    <w:rsid w:val="00B715D6"/>
    <w:rsid w:val="00B71843"/>
    <w:rsid w:val="00B71C3C"/>
    <w:rsid w:val="00B71EF5"/>
    <w:rsid w:val="00B72135"/>
    <w:rsid w:val="00B726BC"/>
    <w:rsid w:val="00B729DF"/>
    <w:rsid w:val="00B72F52"/>
    <w:rsid w:val="00B73389"/>
    <w:rsid w:val="00B73749"/>
    <w:rsid w:val="00B7376A"/>
    <w:rsid w:val="00B73FFD"/>
    <w:rsid w:val="00B74132"/>
    <w:rsid w:val="00B74482"/>
    <w:rsid w:val="00B745C3"/>
    <w:rsid w:val="00B745E2"/>
    <w:rsid w:val="00B7460E"/>
    <w:rsid w:val="00B746D9"/>
    <w:rsid w:val="00B74E9C"/>
    <w:rsid w:val="00B751C9"/>
    <w:rsid w:val="00B75635"/>
    <w:rsid w:val="00B75ABD"/>
    <w:rsid w:val="00B75E91"/>
    <w:rsid w:val="00B76387"/>
    <w:rsid w:val="00B7658E"/>
    <w:rsid w:val="00B768FC"/>
    <w:rsid w:val="00B76B0D"/>
    <w:rsid w:val="00B76EB6"/>
    <w:rsid w:val="00B76EB9"/>
    <w:rsid w:val="00B7706D"/>
    <w:rsid w:val="00B771B4"/>
    <w:rsid w:val="00B776C7"/>
    <w:rsid w:val="00B77A8E"/>
    <w:rsid w:val="00B80273"/>
    <w:rsid w:val="00B804ED"/>
    <w:rsid w:val="00B80EA7"/>
    <w:rsid w:val="00B813CC"/>
    <w:rsid w:val="00B81900"/>
    <w:rsid w:val="00B81A35"/>
    <w:rsid w:val="00B81F30"/>
    <w:rsid w:val="00B81FEB"/>
    <w:rsid w:val="00B822A3"/>
    <w:rsid w:val="00B82916"/>
    <w:rsid w:val="00B82A68"/>
    <w:rsid w:val="00B82DEC"/>
    <w:rsid w:val="00B83616"/>
    <w:rsid w:val="00B8369F"/>
    <w:rsid w:val="00B836D0"/>
    <w:rsid w:val="00B837EF"/>
    <w:rsid w:val="00B839B8"/>
    <w:rsid w:val="00B83F3B"/>
    <w:rsid w:val="00B8426B"/>
    <w:rsid w:val="00B844BF"/>
    <w:rsid w:val="00B844FD"/>
    <w:rsid w:val="00B8479A"/>
    <w:rsid w:val="00B847B4"/>
    <w:rsid w:val="00B84947"/>
    <w:rsid w:val="00B84A75"/>
    <w:rsid w:val="00B84AE3"/>
    <w:rsid w:val="00B84F0F"/>
    <w:rsid w:val="00B84FC2"/>
    <w:rsid w:val="00B855F2"/>
    <w:rsid w:val="00B8591C"/>
    <w:rsid w:val="00B85B31"/>
    <w:rsid w:val="00B85C8B"/>
    <w:rsid w:val="00B85D98"/>
    <w:rsid w:val="00B85EA1"/>
    <w:rsid w:val="00B86870"/>
    <w:rsid w:val="00B86C64"/>
    <w:rsid w:val="00B8700B"/>
    <w:rsid w:val="00B87405"/>
    <w:rsid w:val="00B874E8"/>
    <w:rsid w:val="00B87609"/>
    <w:rsid w:val="00B87678"/>
    <w:rsid w:val="00B90711"/>
    <w:rsid w:val="00B90C58"/>
    <w:rsid w:val="00B90C76"/>
    <w:rsid w:val="00B90F6D"/>
    <w:rsid w:val="00B91083"/>
    <w:rsid w:val="00B91206"/>
    <w:rsid w:val="00B91478"/>
    <w:rsid w:val="00B914B2"/>
    <w:rsid w:val="00B915B0"/>
    <w:rsid w:val="00B916EF"/>
    <w:rsid w:val="00B9183F"/>
    <w:rsid w:val="00B9187B"/>
    <w:rsid w:val="00B91B45"/>
    <w:rsid w:val="00B91BC2"/>
    <w:rsid w:val="00B9260D"/>
    <w:rsid w:val="00B9266C"/>
    <w:rsid w:val="00B92F59"/>
    <w:rsid w:val="00B93866"/>
    <w:rsid w:val="00B93AAA"/>
    <w:rsid w:val="00B93D2A"/>
    <w:rsid w:val="00B93F3A"/>
    <w:rsid w:val="00B9402D"/>
    <w:rsid w:val="00B943CC"/>
    <w:rsid w:val="00B9449C"/>
    <w:rsid w:val="00B947E4"/>
    <w:rsid w:val="00B9492C"/>
    <w:rsid w:val="00B94964"/>
    <w:rsid w:val="00B94BD6"/>
    <w:rsid w:val="00B94C42"/>
    <w:rsid w:val="00B94D18"/>
    <w:rsid w:val="00B94FFC"/>
    <w:rsid w:val="00B952FF"/>
    <w:rsid w:val="00B9559C"/>
    <w:rsid w:val="00B95A3D"/>
    <w:rsid w:val="00B96259"/>
    <w:rsid w:val="00B96381"/>
    <w:rsid w:val="00B96A7E"/>
    <w:rsid w:val="00B97427"/>
    <w:rsid w:val="00B97647"/>
    <w:rsid w:val="00B979B7"/>
    <w:rsid w:val="00B97AFD"/>
    <w:rsid w:val="00B97E2B"/>
    <w:rsid w:val="00B97F45"/>
    <w:rsid w:val="00BA0045"/>
    <w:rsid w:val="00BA00A7"/>
    <w:rsid w:val="00BA00E1"/>
    <w:rsid w:val="00BA01E7"/>
    <w:rsid w:val="00BA0204"/>
    <w:rsid w:val="00BA0257"/>
    <w:rsid w:val="00BA03F0"/>
    <w:rsid w:val="00BA0A3D"/>
    <w:rsid w:val="00BA12F5"/>
    <w:rsid w:val="00BA15AA"/>
    <w:rsid w:val="00BA16B2"/>
    <w:rsid w:val="00BA16F5"/>
    <w:rsid w:val="00BA1813"/>
    <w:rsid w:val="00BA1B6F"/>
    <w:rsid w:val="00BA2183"/>
    <w:rsid w:val="00BA22CC"/>
    <w:rsid w:val="00BA245B"/>
    <w:rsid w:val="00BA27F3"/>
    <w:rsid w:val="00BA3030"/>
    <w:rsid w:val="00BA3334"/>
    <w:rsid w:val="00BA3856"/>
    <w:rsid w:val="00BA3933"/>
    <w:rsid w:val="00BA3AE0"/>
    <w:rsid w:val="00BA3F75"/>
    <w:rsid w:val="00BA4679"/>
    <w:rsid w:val="00BA4A29"/>
    <w:rsid w:val="00BA5115"/>
    <w:rsid w:val="00BA538A"/>
    <w:rsid w:val="00BA5489"/>
    <w:rsid w:val="00BA57D1"/>
    <w:rsid w:val="00BA5F39"/>
    <w:rsid w:val="00BA625D"/>
    <w:rsid w:val="00BA6291"/>
    <w:rsid w:val="00BA634B"/>
    <w:rsid w:val="00BA65A5"/>
    <w:rsid w:val="00BA65F2"/>
    <w:rsid w:val="00BA66A7"/>
    <w:rsid w:val="00BA68B2"/>
    <w:rsid w:val="00BA728F"/>
    <w:rsid w:val="00BA7B33"/>
    <w:rsid w:val="00BA7C34"/>
    <w:rsid w:val="00BB0583"/>
    <w:rsid w:val="00BB06ED"/>
    <w:rsid w:val="00BB0EFF"/>
    <w:rsid w:val="00BB179B"/>
    <w:rsid w:val="00BB1CB2"/>
    <w:rsid w:val="00BB1EEE"/>
    <w:rsid w:val="00BB2535"/>
    <w:rsid w:val="00BB2955"/>
    <w:rsid w:val="00BB2EFF"/>
    <w:rsid w:val="00BB3354"/>
    <w:rsid w:val="00BB3715"/>
    <w:rsid w:val="00BB3948"/>
    <w:rsid w:val="00BB3A4C"/>
    <w:rsid w:val="00BB3A83"/>
    <w:rsid w:val="00BB3D19"/>
    <w:rsid w:val="00BB3F36"/>
    <w:rsid w:val="00BB40DD"/>
    <w:rsid w:val="00BB41ED"/>
    <w:rsid w:val="00BB422D"/>
    <w:rsid w:val="00BB4233"/>
    <w:rsid w:val="00BB481D"/>
    <w:rsid w:val="00BB49DE"/>
    <w:rsid w:val="00BB4C44"/>
    <w:rsid w:val="00BB4F79"/>
    <w:rsid w:val="00BB502D"/>
    <w:rsid w:val="00BB592B"/>
    <w:rsid w:val="00BB5A2D"/>
    <w:rsid w:val="00BB5F11"/>
    <w:rsid w:val="00BB5FA0"/>
    <w:rsid w:val="00BB629E"/>
    <w:rsid w:val="00BB6898"/>
    <w:rsid w:val="00BB6AD2"/>
    <w:rsid w:val="00BB6B0A"/>
    <w:rsid w:val="00BB7311"/>
    <w:rsid w:val="00BB75EB"/>
    <w:rsid w:val="00BB777D"/>
    <w:rsid w:val="00BB7B1A"/>
    <w:rsid w:val="00BB7C82"/>
    <w:rsid w:val="00BB7CBE"/>
    <w:rsid w:val="00BB7E02"/>
    <w:rsid w:val="00BB7E9F"/>
    <w:rsid w:val="00BC0029"/>
    <w:rsid w:val="00BC0090"/>
    <w:rsid w:val="00BC036B"/>
    <w:rsid w:val="00BC04AD"/>
    <w:rsid w:val="00BC0992"/>
    <w:rsid w:val="00BC0AAA"/>
    <w:rsid w:val="00BC0BDA"/>
    <w:rsid w:val="00BC0CA2"/>
    <w:rsid w:val="00BC0F0E"/>
    <w:rsid w:val="00BC0F81"/>
    <w:rsid w:val="00BC1549"/>
    <w:rsid w:val="00BC1960"/>
    <w:rsid w:val="00BC1A44"/>
    <w:rsid w:val="00BC205C"/>
    <w:rsid w:val="00BC2226"/>
    <w:rsid w:val="00BC230B"/>
    <w:rsid w:val="00BC2641"/>
    <w:rsid w:val="00BC27C1"/>
    <w:rsid w:val="00BC27FB"/>
    <w:rsid w:val="00BC293B"/>
    <w:rsid w:val="00BC2AC2"/>
    <w:rsid w:val="00BC2C71"/>
    <w:rsid w:val="00BC2F3B"/>
    <w:rsid w:val="00BC2FD9"/>
    <w:rsid w:val="00BC343A"/>
    <w:rsid w:val="00BC34FA"/>
    <w:rsid w:val="00BC358C"/>
    <w:rsid w:val="00BC378A"/>
    <w:rsid w:val="00BC3838"/>
    <w:rsid w:val="00BC3A09"/>
    <w:rsid w:val="00BC3C05"/>
    <w:rsid w:val="00BC3E66"/>
    <w:rsid w:val="00BC4377"/>
    <w:rsid w:val="00BC438F"/>
    <w:rsid w:val="00BC4420"/>
    <w:rsid w:val="00BC4610"/>
    <w:rsid w:val="00BC4657"/>
    <w:rsid w:val="00BC4711"/>
    <w:rsid w:val="00BC476C"/>
    <w:rsid w:val="00BC4802"/>
    <w:rsid w:val="00BC489B"/>
    <w:rsid w:val="00BC4A9D"/>
    <w:rsid w:val="00BC4E2C"/>
    <w:rsid w:val="00BC4E2D"/>
    <w:rsid w:val="00BC4E8D"/>
    <w:rsid w:val="00BC4FEB"/>
    <w:rsid w:val="00BC51EE"/>
    <w:rsid w:val="00BC5388"/>
    <w:rsid w:val="00BC5AB1"/>
    <w:rsid w:val="00BC5D40"/>
    <w:rsid w:val="00BC62C9"/>
    <w:rsid w:val="00BC6359"/>
    <w:rsid w:val="00BC6869"/>
    <w:rsid w:val="00BC6923"/>
    <w:rsid w:val="00BC69D0"/>
    <w:rsid w:val="00BC6B56"/>
    <w:rsid w:val="00BC6D20"/>
    <w:rsid w:val="00BC6F0E"/>
    <w:rsid w:val="00BC6FF2"/>
    <w:rsid w:val="00BC7160"/>
    <w:rsid w:val="00BC7B48"/>
    <w:rsid w:val="00BC7BE5"/>
    <w:rsid w:val="00BD002E"/>
    <w:rsid w:val="00BD0734"/>
    <w:rsid w:val="00BD08C8"/>
    <w:rsid w:val="00BD0A99"/>
    <w:rsid w:val="00BD0CE5"/>
    <w:rsid w:val="00BD0F65"/>
    <w:rsid w:val="00BD0F78"/>
    <w:rsid w:val="00BD1692"/>
    <w:rsid w:val="00BD1904"/>
    <w:rsid w:val="00BD1A2C"/>
    <w:rsid w:val="00BD1F99"/>
    <w:rsid w:val="00BD2069"/>
    <w:rsid w:val="00BD2278"/>
    <w:rsid w:val="00BD25B3"/>
    <w:rsid w:val="00BD26F3"/>
    <w:rsid w:val="00BD289A"/>
    <w:rsid w:val="00BD2A52"/>
    <w:rsid w:val="00BD2B08"/>
    <w:rsid w:val="00BD2C5F"/>
    <w:rsid w:val="00BD2E41"/>
    <w:rsid w:val="00BD3017"/>
    <w:rsid w:val="00BD3335"/>
    <w:rsid w:val="00BD348D"/>
    <w:rsid w:val="00BD3EB5"/>
    <w:rsid w:val="00BD40A8"/>
    <w:rsid w:val="00BD42AE"/>
    <w:rsid w:val="00BD44AE"/>
    <w:rsid w:val="00BD44C4"/>
    <w:rsid w:val="00BD44C5"/>
    <w:rsid w:val="00BD44CE"/>
    <w:rsid w:val="00BD44ED"/>
    <w:rsid w:val="00BD4BE4"/>
    <w:rsid w:val="00BD519D"/>
    <w:rsid w:val="00BD5ACA"/>
    <w:rsid w:val="00BD5AF8"/>
    <w:rsid w:val="00BD5C34"/>
    <w:rsid w:val="00BD5D26"/>
    <w:rsid w:val="00BD5E3A"/>
    <w:rsid w:val="00BD5EEC"/>
    <w:rsid w:val="00BD62F2"/>
    <w:rsid w:val="00BD6390"/>
    <w:rsid w:val="00BD67DB"/>
    <w:rsid w:val="00BD6AB0"/>
    <w:rsid w:val="00BD6DA9"/>
    <w:rsid w:val="00BD6ED7"/>
    <w:rsid w:val="00BD6F1D"/>
    <w:rsid w:val="00BD70F2"/>
    <w:rsid w:val="00BD72E8"/>
    <w:rsid w:val="00BD730E"/>
    <w:rsid w:val="00BD75AD"/>
    <w:rsid w:val="00BD7646"/>
    <w:rsid w:val="00BD76DD"/>
    <w:rsid w:val="00BD775E"/>
    <w:rsid w:val="00BD780D"/>
    <w:rsid w:val="00BD7948"/>
    <w:rsid w:val="00BD7E64"/>
    <w:rsid w:val="00BE0125"/>
    <w:rsid w:val="00BE0208"/>
    <w:rsid w:val="00BE047A"/>
    <w:rsid w:val="00BE0610"/>
    <w:rsid w:val="00BE080E"/>
    <w:rsid w:val="00BE0E6F"/>
    <w:rsid w:val="00BE16DC"/>
    <w:rsid w:val="00BE17DD"/>
    <w:rsid w:val="00BE1CA0"/>
    <w:rsid w:val="00BE1DBE"/>
    <w:rsid w:val="00BE1EBA"/>
    <w:rsid w:val="00BE1F16"/>
    <w:rsid w:val="00BE215C"/>
    <w:rsid w:val="00BE21A8"/>
    <w:rsid w:val="00BE2391"/>
    <w:rsid w:val="00BE2620"/>
    <w:rsid w:val="00BE2730"/>
    <w:rsid w:val="00BE2888"/>
    <w:rsid w:val="00BE28A1"/>
    <w:rsid w:val="00BE2967"/>
    <w:rsid w:val="00BE2991"/>
    <w:rsid w:val="00BE2ACD"/>
    <w:rsid w:val="00BE2C94"/>
    <w:rsid w:val="00BE2E6B"/>
    <w:rsid w:val="00BE2FD5"/>
    <w:rsid w:val="00BE345A"/>
    <w:rsid w:val="00BE35A3"/>
    <w:rsid w:val="00BE395F"/>
    <w:rsid w:val="00BE3F24"/>
    <w:rsid w:val="00BE3F43"/>
    <w:rsid w:val="00BE416B"/>
    <w:rsid w:val="00BE423E"/>
    <w:rsid w:val="00BE4370"/>
    <w:rsid w:val="00BE4F8E"/>
    <w:rsid w:val="00BE4FCE"/>
    <w:rsid w:val="00BE5028"/>
    <w:rsid w:val="00BE5163"/>
    <w:rsid w:val="00BE52A4"/>
    <w:rsid w:val="00BE53A2"/>
    <w:rsid w:val="00BE5713"/>
    <w:rsid w:val="00BE57BB"/>
    <w:rsid w:val="00BE5A16"/>
    <w:rsid w:val="00BE5FA0"/>
    <w:rsid w:val="00BE67F5"/>
    <w:rsid w:val="00BE69A4"/>
    <w:rsid w:val="00BE6B0D"/>
    <w:rsid w:val="00BE6CFD"/>
    <w:rsid w:val="00BE6E71"/>
    <w:rsid w:val="00BE6E89"/>
    <w:rsid w:val="00BE6F09"/>
    <w:rsid w:val="00BE6F4D"/>
    <w:rsid w:val="00BE710E"/>
    <w:rsid w:val="00BE76B3"/>
    <w:rsid w:val="00BE76CA"/>
    <w:rsid w:val="00BE7705"/>
    <w:rsid w:val="00BE7A66"/>
    <w:rsid w:val="00BE7F7F"/>
    <w:rsid w:val="00BEFD09"/>
    <w:rsid w:val="00BF052C"/>
    <w:rsid w:val="00BF0673"/>
    <w:rsid w:val="00BF0706"/>
    <w:rsid w:val="00BF093E"/>
    <w:rsid w:val="00BF0A95"/>
    <w:rsid w:val="00BF0C15"/>
    <w:rsid w:val="00BF0E68"/>
    <w:rsid w:val="00BF100B"/>
    <w:rsid w:val="00BF132D"/>
    <w:rsid w:val="00BF140C"/>
    <w:rsid w:val="00BF14E2"/>
    <w:rsid w:val="00BF16A2"/>
    <w:rsid w:val="00BF19C4"/>
    <w:rsid w:val="00BF221B"/>
    <w:rsid w:val="00BF27E7"/>
    <w:rsid w:val="00BF2AAB"/>
    <w:rsid w:val="00BF2B87"/>
    <w:rsid w:val="00BF2E73"/>
    <w:rsid w:val="00BF305B"/>
    <w:rsid w:val="00BF311E"/>
    <w:rsid w:val="00BF34A5"/>
    <w:rsid w:val="00BF354E"/>
    <w:rsid w:val="00BF35A9"/>
    <w:rsid w:val="00BF3AE0"/>
    <w:rsid w:val="00BF3DAA"/>
    <w:rsid w:val="00BF40FA"/>
    <w:rsid w:val="00BF4186"/>
    <w:rsid w:val="00BF42B5"/>
    <w:rsid w:val="00BF4300"/>
    <w:rsid w:val="00BF4414"/>
    <w:rsid w:val="00BF47A4"/>
    <w:rsid w:val="00BF4902"/>
    <w:rsid w:val="00BF4DE2"/>
    <w:rsid w:val="00BF54ED"/>
    <w:rsid w:val="00BF5698"/>
    <w:rsid w:val="00BF5978"/>
    <w:rsid w:val="00BF5A72"/>
    <w:rsid w:val="00BF5BD4"/>
    <w:rsid w:val="00BF5D4C"/>
    <w:rsid w:val="00BF5DF6"/>
    <w:rsid w:val="00BF5E1F"/>
    <w:rsid w:val="00BF5E53"/>
    <w:rsid w:val="00BF6325"/>
    <w:rsid w:val="00BF65D6"/>
    <w:rsid w:val="00BF6EA7"/>
    <w:rsid w:val="00BF7027"/>
    <w:rsid w:val="00BF75E7"/>
    <w:rsid w:val="00BF765E"/>
    <w:rsid w:val="00BF7784"/>
    <w:rsid w:val="00C00CE5"/>
    <w:rsid w:val="00C00D60"/>
    <w:rsid w:val="00C00D68"/>
    <w:rsid w:val="00C00DC9"/>
    <w:rsid w:val="00C010A6"/>
    <w:rsid w:val="00C017B6"/>
    <w:rsid w:val="00C01D82"/>
    <w:rsid w:val="00C0228F"/>
    <w:rsid w:val="00C02A8A"/>
    <w:rsid w:val="00C02C36"/>
    <w:rsid w:val="00C02CDC"/>
    <w:rsid w:val="00C02E80"/>
    <w:rsid w:val="00C03083"/>
    <w:rsid w:val="00C033C6"/>
    <w:rsid w:val="00C034D1"/>
    <w:rsid w:val="00C03FC7"/>
    <w:rsid w:val="00C04598"/>
    <w:rsid w:val="00C0460C"/>
    <w:rsid w:val="00C04ABF"/>
    <w:rsid w:val="00C04D7D"/>
    <w:rsid w:val="00C04E39"/>
    <w:rsid w:val="00C04E7A"/>
    <w:rsid w:val="00C04F5D"/>
    <w:rsid w:val="00C04F7B"/>
    <w:rsid w:val="00C04FAB"/>
    <w:rsid w:val="00C05344"/>
    <w:rsid w:val="00C05C7D"/>
    <w:rsid w:val="00C06197"/>
    <w:rsid w:val="00C062F3"/>
    <w:rsid w:val="00C0634D"/>
    <w:rsid w:val="00C065BF"/>
    <w:rsid w:val="00C06C6E"/>
    <w:rsid w:val="00C06E94"/>
    <w:rsid w:val="00C06F7D"/>
    <w:rsid w:val="00C07103"/>
    <w:rsid w:val="00C07570"/>
    <w:rsid w:val="00C076F0"/>
    <w:rsid w:val="00C07AB6"/>
    <w:rsid w:val="00C07AFD"/>
    <w:rsid w:val="00C07C72"/>
    <w:rsid w:val="00C07DC4"/>
    <w:rsid w:val="00C07EA3"/>
    <w:rsid w:val="00C1006C"/>
    <w:rsid w:val="00C103D2"/>
    <w:rsid w:val="00C10643"/>
    <w:rsid w:val="00C1090F"/>
    <w:rsid w:val="00C10BBA"/>
    <w:rsid w:val="00C10E32"/>
    <w:rsid w:val="00C111CD"/>
    <w:rsid w:val="00C11332"/>
    <w:rsid w:val="00C119B0"/>
    <w:rsid w:val="00C11D34"/>
    <w:rsid w:val="00C11FD9"/>
    <w:rsid w:val="00C1209D"/>
    <w:rsid w:val="00C12244"/>
    <w:rsid w:val="00C1227C"/>
    <w:rsid w:val="00C12325"/>
    <w:rsid w:val="00C123E6"/>
    <w:rsid w:val="00C124AF"/>
    <w:rsid w:val="00C128F7"/>
    <w:rsid w:val="00C12F57"/>
    <w:rsid w:val="00C13072"/>
    <w:rsid w:val="00C130BA"/>
    <w:rsid w:val="00C130EA"/>
    <w:rsid w:val="00C132FE"/>
    <w:rsid w:val="00C135AF"/>
    <w:rsid w:val="00C136B0"/>
    <w:rsid w:val="00C13AD8"/>
    <w:rsid w:val="00C13F4E"/>
    <w:rsid w:val="00C13FE0"/>
    <w:rsid w:val="00C14132"/>
    <w:rsid w:val="00C14373"/>
    <w:rsid w:val="00C144EC"/>
    <w:rsid w:val="00C14853"/>
    <w:rsid w:val="00C14F38"/>
    <w:rsid w:val="00C155AE"/>
    <w:rsid w:val="00C15AF7"/>
    <w:rsid w:val="00C16555"/>
    <w:rsid w:val="00C166A5"/>
    <w:rsid w:val="00C1680B"/>
    <w:rsid w:val="00C16816"/>
    <w:rsid w:val="00C169AC"/>
    <w:rsid w:val="00C16A25"/>
    <w:rsid w:val="00C16B85"/>
    <w:rsid w:val="00C17245"/>
    <w:rsid w:val="00C177FC"/>
    <w:rsid w:val="00C17C77"/>
    <w:rsid w:val="00C17F3F"/>
    <w:rsid w:val="00C20403"/>
    <w:rsid w:val="00C20480"/>
    <w:rsid w:val="00C20BFC"/>
    <w:rsid w:val="00C20C7A"/>
    <w:rsid w:val="00C20C9B"/>
    <w:rsid w:val="00C20D24"/>
    <w:rsid w:val="00C215F3"/>
    <w:rsid w:val="00C21709"/>
    <w:rsid w:val="00C2187C"/>
    <w:rsid w:val="00C21BCB"/>
    <w:rsid w:val="00C2217D"/>
    <w:rsid w:val="00C224FA"/>
    <w:rsid w:val="00C226E1"/>
    <w:rsid w:val="00C2287F"/>
    <w:rsid w:val="00C22901"/>
    <w:rsid w:val="00C22928"/>
    <w:rsid w:val="00C22B38"/>
    <w:rsid w:val="00C22BA7"/>
    <w:rsid w:val="00C22BB7"/>
    <w:rsid w:val="00C2304D"/>
    <w:rsid w:val="00C23796"/>
    <w:rsid w:val="00C23C3A"/>
    <w:rsid w:val="00C2412D"/>
    <w:rsid w:val="00C2439A"/>
    <w:rsid w:val="00C24527"/>
    <w:rsid w:val="00C245D7"/>
    <w:rsid w:val="00C24614"/>
    <w:rsid w:val="00C247AF"/>
    <w:rsid w:val="00C24BA4"/>
    <w:rsid w:val="00C24E10"/>
    <w:rsid w:val="00C252E6"/>
    <w:rsid w:val="00C25343"/>
    <w:rsid w:val="00C2537D"/>
    <w:rsid w:val="00C2549C"/>
    <w:rsid w:val="00C25524"/>
    <w:rsid w:val="00C25C6B"/>
    <w:rsid w:val="00C25E3F"/>
    <w:rsid w:val="00C25ECF"/>
    <w:rsid w:val="00C26096"/>
    <w:rsid w:val="00C2648B"/>
    <w:rsid w:val="00C2666B"/>
    <w:rsid w:val="00C26C16"/>
    <w:rsid w:val="00C27009"/>
    <w:rsid w:val="00C2703D"/>
    <w:rsid w:val="00C271AF"/>
    <w:rsid w:val="00C27258"/>
    <w:rsid w:val="00C27383"/>
    <w:rsid w:val="00C27564"/>
    <w:rsid w:val="00C277AD"/>
    <w:rsid w:val="00C2783B"/>
    <w:rsid w:val="00C27989"/>
    <w:rsid w:val="00C2799E"/>
    <w:rsid w:val="00C27C3C"/>
    <w:rsid w:val="00C27E46"/>
    <w:rsid w:val="00C27EA1"/>
    <w:rsid w:val="00C27F9D"/>
    <w:rsid w:val="00C304AE"/>
    <w:rsid w:val="00C30520"/>
    <w:rsid w:val="00C308E2"/>
    <w:rsid w:val="00C30CBA"/>
    <w:rsid w:val="00C30E80"/>
    <w:rsid w:val="00C30F78"/>
    <w:rsid w:val="00C3155B"/>
    <w:rsid w:val="00C319F8"/>
    <w:rsid w:val="00C32049"/>
    <w:rsid w:val="00C3221A"/>
    <w:rsid w:val="00C32C23"/>
    <w:rsid w:val="00C3329D"/>
    <w:rsid w:val="00C33331"/>
    <w:rsid w:val="00C335A6"/>
    <w:rsid w:val="00C339A9"/>
    <w:rsid w:val="00C33FF1"/>
    <w:rsid w:val="00C34380"/>
    <w:rsid w:val="00C346F7"/>
    <w:rsid w:val="00C34B7E"/>
    <w:rsid w:val="00C34C5A"/>
    <w:rsid w:val="00C34F34"/>
    <w:rsid w:val="00C35175"/>
    <w:rsid w:val="00C3524E"/>
    <w:rsid w:val="00C352B4"/>
    <w:rsid w:val="00C357C7"/>
    <w:rsid w:val="00C358CD"/>
    <w:rsid w:val="00C359EF"/>
    <w:rsid w:val="00C35AC7"/>
    <w:rsid w:val="00C35B73"/>
    <w:rsid w:val="00C35DC7"/>
    <w:rsid w:val="00C35ECE"/>
    <w:rsid w:val="00C3641C"/>
    <w:rsid w:val="00C36C4E"/>
    <w:rsid w:val="00C36E3D"/>
    <w:rsid w:val="00C36EE7"/>
    <w:rsid w:val="00C36F7B"/>
    <w:rsid w:val="00C3723B"/>
    <w:rsid w:val="00C3782F"/>
    <w:rsid w:val="00C37A8C"/>
    <w:rsid w:val="00C37D75"/>
    <w:rsid w:val="00C37FF9"/>
    <w:rsid w:val="00C402A2"/>
    <w:rsid w:val="00C4045E"/>
    <w:rsid w:val="00C40AD4"/>
    <w:rsid w:val="00C40C24"/>
    <w:rsid w:val="00C41145"/>
    <w:rsid w:val="00C411D9"/>
    <w:rsid w:val="00C41243"/>
    <w:rsid w:val="00C4135C"/>
    <w:rsid w:val="00C41941"/>
    <w:rsid w:val="00C4194A"/>
    <w:rsid w:val="00C41AAE"/>
    <w:rsid w:val="00C41CE2"/>
    <w:rsid w:val="00C41DB4"/>
    <w:rsid w:val="00C42049"/>
    <w:rsid w:val="00C423B7"/>
    <w:rsid w:val="00C42453"/>
    <w:rsid w:val="00C4259E"/>
    <w:rsid w:val="00C42951"/>
    <w:rsid w:val="00C4298E"/>
    <w:rsid w:val="00C42B48"/>
    <w:rsid w:val="00C42D0A"/>
    <w:rsid w:val="00C42F48"/>
    <w:rsid w:val="00C43101"/>
    <w:rsid w:val="00C433FA"/>
    <w:rsid w:val="00C43684"/>
    <w:rsid w:val="00C438ED"/>
    <w:rsid w:val="00C43BFE"/>
    <w:rsid w:val="00C43CE5"/>
    <w:rsid w:val="00C445BB"/>
    <w:rsid w:val="00C4465B"/>
    <w:rsid w:val="00C4480A"/>
    <w:rsid w:val="00C44994"/>
    <w:rsid w:val="00C44A47"/>
    <w:rsid w:val="00C44CE6"/>
    <w:rsid w:val="00C451B9"/>
    <w:rsid w:val="00C45357"/>
    <w:rsid w:val="00C456D2"/>
    <w:rsid w:val="00C45729"/>
    <w:rsid w:val="00C45855"/>
    <w:rsid w:val="00C458AA"/>
    <w:rsid w:val="00C45E00"/>
    <w:rsid w:val="00C4632A"/>
    <w:rsid w:val="00C4659B"/>
    <w:rsid w:val="00C465C5"/>
    <w:rsid w:val="00C465FD"/>
    <w:rsid w:val="00C47483"/>
    <w:rsid w:val="00C4751B"/>
    <w:rsid w:val="00C4776C"/>
    <w:rsid w:val="00C47829"/>
    <w:rsid w:val="00C478C1"/>
    <w:rsid w:val="00C47994"/>
    <w:rsid w:val="00C47CF2"/>
    <w:rsid w:val="00C47DD1"/>
    <w:rsid w:val="00C47E94"/>
    <w:rsid w:val="00C47E9D"/>
    <w:rsid w:val="00C50097"/>
    <w:rsid w:val="00C507F0"/>
    <w:rsid w:val="00C5091A"/>
    <w:rsid w:val="00C50932"/>
    <w:rsid w:val="00C50D91"/>
    <w:rsid w:val="00C50EC5"/>
    <w:rsid w:val="00C51211"/>
    <w:rsid w:val="00C516FB"/>
    <w:rsid w:val="00C51976"/>
    <w:rsid w:val="00C51D30"/>
    <w:rsid w:val="00C51D7C"/>
    <w:rsid w:val="00C51DD4"/>
    <w:rsid w:val="00C51E4C"/>
    <w:rsid w:val="00C521F7"/>
    <w:rsid w:val="00C52709"/>
    <w:rsid w:val="00C52898"/>
    <w:rsid w:val="00C52957"/>
    <w:rsid w:val="00C52B02"/>
    <w:rsid w:val="00C52EE7"/>
    <w:rsid w:val="00C53308"/>
    <w:rsid w:val="00C53495"/>
    <w:rsid w:val="00C539E6"/>
    <w:rsid w:val="00C53BBE"/>
    <w:rsid w:val="00C5414E"/>
    <w:rsid w:val="00C543DC"/>
    <w:rsid w:val="00C5489F"/>
    <w:rsid w:val="00C548DF"/>
    <w:rsid w:val="00C54BBD"/>
    <w:rsid w:val="00C54F06"/>
    <w:rsid w:val="00C553D6"/>
    <w:rsid w:val="00C55BF5"/>
    <w:rsid w:val="00C55FFB"/>
    <w:rsid w:val="00C5672B"/>
    <w:rsid w:val="00C5698B"/>
    <w:rsid w:val="00C56E52"/>
    <w:rsid w:val="00C57716"/>
    <w:rsid w:val="00C57974"/>
    <w:rsid w:val="00C57C15"/>
    <w:rsid w:val="00C57C6B"/>
    <w:rsid w:val="00C57ECC"/>
    <w:rsid w:val="00C6022B"/>
    <w:rsid w:val="00C603B0"/>
    <w:rsid w:val="00C60464"/>
    <w:rsid w:val="00C60653"/>
    <w:rsid w:val="00C606E4"/>
    <w:rsid w:val="00C61412"/>
    <w:rsid w:val="00C6163B"/>
    <w:rsid w:val="00C61750"/>
    <w:rsid w:val="00C6177A"/>
    <w:rsid w:val="00C61A7E"/>
    <w:rsid w:val="00C61CF4"/>
    <w:rsid w:val="00C61DE1"/>
    <w:rsid w:val="00C61E09"/>
    <w:rsid w:val="00C61E35"/>
    <w:rsid w:val="00C62460"/>
    <w:rsid w:val="00C624B3"/>
    <w:rsid w:val="00C62693"/>
    <w:rsid w:val="00C627FC"/>
    <w:rsid w:val="00C62BE7"/>
    <w:rsid w:val="00C63009"/>
    <w:rsid w:val="00C633A1"/>
    <w:rsid w:val="00C634CB"/>
    <w:rsid w:val="00C6365D"/>
    <w:rsid w:val="00C63861"/>
    <w:rsid w:val="00C63B41"/>
    <w:rsid w:val="00C63DFB"/>
    <w:rsid w:val="00C63E6F"/>
    <w:rsid w:val="00C64003"/>
    <w:rsid w:val="00C64213"/>
    <w:rsid w:val="00C643F6"/>
    <w:rsid w:val="00C6450F"/>
    <w:rsid w:val="00C646B3"/>
    <w:rsid w:val="00C646D6"/>
    <w:rsid w:val="00C646F6"/>
    <w:rsid w:val="00C6472C"/>
    <w:rsid w:val="00C64762"/>
    <w:rsid w:val="00C647C9"/>
    <w:rsid w:val="00C647D3"/>
    <w:rsid w:val="00C647E2"/>
    <w:rsid w:val="00C647E5"/>
    <w:rsid w:val="00C6488E"/>
    <w:rsid w:val="00C64B30"/>
    <w:rsid w:val="00C64BE7"/>
    <w:rsid w:val="00C64E5E"/>
    <w:rsid w:val="00C64F45"/>
    <w:rsid w:val="00C65490"/>
    <w:rsid w:val="00C6559C"/>
    <w:rsid w:val="00C65648"/>
    <w:rsid w:val="00C65671"/>
    <w:rsid w:val="00C65E5F"/>
    <w:rsid w:val="00C660B6"/>
    <w:rsid w:val="00C661FF"/>
    <w:rsid w:val="00C6623B"/>
    <w:rsid w:val="00C666B2"/>
    <w:rsid w:val="00C66A93"/>
    <w:rsid w:val="00C66D92"/>
    <w:rsid w:val="00C66E4E"/>
    <w:rsid w:val="00C672BC"/>
    <w:rsid w:val="00C67586"/>
    <w:rsid w:val="00C67778"/>
    <w:rsid w:val="00C6794E"/>
    <w:rsid w:val="00C70104"/>
    <w:rsid w:val="00C701F2"/>
    <w:rsid w:val="00C70649"/>
    <w:rsid w:val="00C709F0"/>
    <w:rsid w:val="00C70D60"/>
    <w:rsid w:val="00C711F0"/>
    <w:rsid w:val="00C71343"/>
    <w:rsid w:val="00C713D0"/>
    <w:rsid w:val="00C718DB"/>
    <w:rsid w:val="00C71B8E"/>
    <w:rsid w:val="00C7211D"/>
    <w:rsid w:val="00C722C0"/>
    <w:rsid w:val="00C722F9"/>
    <w:rsid w:val="00C72692"/>
    <w:rsid w:val="00C728C5"/>
    <w:rsid w:val="00C72929"/>
    <w:rsid w:val="00C72EFA"/>
    <w:rsid w:val="00C73182"/>
    <w:rsid w:val="00C73236"/>
    <w:rsid w:val="00C735A0"/>
    <w:rsid w:val="00C73AC3"/>
    <w:rsid w:val="00C73B77"/>
    <w:rsid w:val="00C73DAD"/>
    <w:rsid w:val="00C73FB9"/>
    <w:rsid w:val="00C74451"/>
    <w:rsid w:val="00C749FF"/>
    <w:rsid w:val="00C74BDB"/>
    <w:rsid w:val="00C74CB1"/>
    <w:rsid w:val="00C74FA6"/>
    <w:rsid w:val="00C75042"/>
    <w:rsid w:val="00C7522D"/>
    <w:rsid w:val="00C752C9"/>
    <w:rsid w:val="00C75318"/>
    <w:rsid w:val="00C75522"/>
    <w:rsid w:val="00C75AB1"/>
    <w:rsid w:val="00C75D3B"/>
    <w:rsid w:val="00C75DDC"/>
    <w:rsid w:val="00C762F0"/>
    <w:rsid w:val="00C76595"/>
    <w:rsid w:val="00C7679C"/>
    <w:rsid w:val="00C7682E"/>
    <w:rsid w:val="00C76B3A"/>
    <w:rsid w:val="00C76C9D"/>
    <w:rsid w:val="00C76DB0"/>
    <w:rsid w:val="00C76F16"/>
    <w:rsid w:val="00C76F27"/>
    <w:rsid w:val="00C77034"/>
    <w:rsid w:val="00C7713F"/>
    <w:rsid w:val="00C7728C"/>
    <w:rsid w:val="00C7761E"/>
    <w:rsid w:val="00C77CEE"/>
    <w:rsid w:val="00C77E31"/>
    <w:rsid w:val="00C77F1E"/>
    <w:rsid w:val="00C809C4"/>
    <w:rsid w:val="00C80AE1"/>
    <w:rsid w:val="00C80D36"/>
    <w:rsid w:val="00C80D68"/>
    <w:rsid w:val="00C80DB8"/>
    <w:rsid w:val="00C80FDE"/>
    <w:rsid w:val="00C81455"/>
    <w:rsid w:val="00C8173A"/>
    <w:rsid w:val="00C81AA9"/>
    <w:rsid w:val="00C8258B"/>
    <w:rsid w:val="00C82601"/>
    <w:rsid w:val="00C8267D"/>
    <w:rsid w:val="00C827D8"/>
    <w:rsid w:val="00C82865"/>
    <w:rsid w:val="00C8289D"/>
    <w:rsid w:val="00C82E7B"/>
    <w:rsid w:val="00C831C4"/>
    <w:rsid w:val="00C83A14"/>
    <w:rsid w:val="00C83A15"/>
    <w:rsid w:val="00C83A33"/>
    <w:rsid w:val="00C83EB7"/>
    <w:rsid w:val="00C8452D"/>
    <w:rsid w:val="00C84595"/>
    <w:rsid w:val="00C84703"/>
    <w:rsid w:val="00C84D87"/>
    <w:rsid w:val="00C855B2"/>
    <w:rsid w:val="00C85713"/>
    <w:rsid w:val="00C857A9"/>
    <w:rsid w:val="00C857CB"/>
    <w:rsid w:val="00C859F4"/>
    <w:rsid w:val="00C85A02"/>
    <w:rsid w:val="00C85C59"/>
    <w:rsid w:val="00C86306"/>
    <w:rsid w:val="00C864DA"/>
    <w:rsid w:val="00C864F6"/>
    <w:rsid w:val="00C86537"/>
    <w:rsid w:val="00C865F2"/>
    <w:rsid w:val="00C86E12"/>
    <w:rsid w:val="00C86EEB"/>
    <w:rsid w:val="00C873F8"/>
    <w:rsid w:val="00C875A9"/>
    <w:rsid w:val="00C8766B"/>
    <w:rsid w:val="00C87D4C"/>
    <w:rsid w:val="00C87E0C"/>
    <w:rsid w:val="00C902F6"/>
    <w:rsid w:val="00C903CD"/>
    <w:rsid w:val="00C90509"/>
    <w:rsid w:val="00C905CC"/>
    <w:rsid w:val="00C9061E"/>
    <w:rsid w:val="00C90692"/>
    <w:rsid w:val="00C90DFA"/>
    <w:rsid w:val="00C910C7"/>
    <w:rsid w:val="00C9166E"/>
    <w:rsid w:val="00C91685"/>
    <w:rsid w:val="00C9178D"/>
    <w:rsid w:val="00C91A2C"/>
    <w:rsid w:val="00C91CBA"/>
    <w:rsid w:val="00C91F36"/>
    <w:rsid w:val="00C9260A"/>
    <w:rsid w:val="00C92930"/>
    <w:rsid w:val="00C92D41"/>
    <w:rsid w:val="00C92E33"/>
    <w:rsid w:val="00C92EBF"/>
    <w:rsid w:val="00C933EC"/>
    <w:rsid w:val="00C934E2"/>
    <w:rsid w:val="00C938E7"/>
    <w:rsid w:val="00C93BD3"/>
    <w:rsid w:val="00C93DCC"/>
    <w:rsid w:val="00C93EB3"/>
    <w:rsid w:val="00C93EE7"/>
    <w:rsid w:val="00C93F67"/>
    <w:rsid w:val="00C9409A"/>
    <w:rsid w:val="00C941D6"/>
    <w:rsid w:val="00C9438D"/>
    <w:rsid w:val="00C94461"/>
    <w:rsid w:val="00C94465"/>
    <w:rsid w:val="00C94605"/>
    <w:rsid w:val="00C950A3"/>
    <w:rsid w:val="00C958D9"/>
    <w:rsid w:val="00C95991"/>
    <w:rsid w:val="00C95B34"/>
    <w:rsid w:val="00C95F6A"/>
    <w:rsid w:val="00C9608A"/>
    <w:rsid w:val="00C96240"/>
    <w:rsid w:val="00C962DA"/>
    <w:rsid w:val="00C963D7"/>
    <w:rsid w:val="00C9687A"/>
    <w:rsid w:val="00C96FAB"/>
    <w:rsid w:val="00C97059"/>
    <w:rsid w:val="00C977C7"/>
    <w:rsid w:val="00C97848"/>
    <w:rsid w:val="00C97D8B"/>
    <w:rsid w:val="00CA05F7"/>
    <w:rsid w:val="00CA0D5C"/>
    <w:rsid w:val="00CA0D7D"/>
    <w:rsid w:val="00CA0EED"/>
    <w:rsid w:val="00CA129D"/>
    <w:rsid w:val="00CA1736"/>
    <w:rsid w:val="00CA17A0"/>
    <w:rsid w:val="00CA193E"/>
    <w:rsid w:val="00CA1BEA"/>
    <w:rsid w:val="00CA2465"/>
    <w:rsid w:val="00CA2544"/>
    <w:rsid w:val="00CA2568"/>
    <w:rsid w:val="00CA2C5E"/>
    <w:rsid w:val="00CA2ED3"/>
    <w:rsid w:val="00CA3053"/>
    <w:rsid w:val="00CA31BB"/>
    <w:rsid w:val="00CA3581"/>
    <w:rsid w:val="00CA388D"/>
    <w:rsid w:val="00CA3C3D"/>
    <w:rsid w:val="00CA3CA9"/>
    <w:rsid w:val="00CA4268"/>
    <w:rsid w:val="00CA44D4"/>
    <w:rsid w:val="00CA4594"/>
    <w:rsid w:val="00CA48D6"/>
    <w:rsid w:val="00CA49D2"/>
    <w:rsid w:val="00CA523E"/>
    <w:rsid w:val="00CA5951"/>
    <w:rsid w:val="00CA59BC"/>
    <w:rsid w:val="00CA5BAE"/>
    <w:rsid w:val="00CA5C7A"/>
    <w:rsid w:val="00CA5F71"/>
    <w:rsid w:val="00CA612B"/>
    <w:rsid w:val="00CA67B6"/>
    <w:rsid w:val="00CA686E"/>
    <w:rsid w:val="00CA68DE"/>
    <w:rsid w:val="00CA6C0C"/>
    <w:rsid w:val="00CA6D14"/>
    <w:rsid w:val="00CA6E47"/>
    <w:rsid w:val="00CA72F9"/>
    <w:rsid w:val="00CA7872"/>
    <w:rsid w:val="00CA797D"/>
    <w:rsid w:val="00CA7AD0"/>
    <w:rsid w:val="00CA7C15"/>
    <w:rsid w:val="00CA7DD7"/>
    <w:rsid w:val="00CA7E94"/>
    <w:rsid w:val="00CA7EBA"/>
    <w:rsid w:val="00CB045F"/>
    <w:rsid w:val="00CB04D5"/>
    <w:rsid w:val="00CB08A3"/>
    <w:rsid w:val="00CB08F8"/>
    <w:rsid w:val="00CB0920"/>
    <w:rsid w:val="00CB0B3B"/>
    <w:rsid w:val="00CB0C3B"/>
    <w:rsid w:val="00CB13ED"/>
    <w:rsid w:val="00CB142B"/>
    <w:rsid w:val="00CB1A68"/>
    <w:rsid w:val="00CB1A90"/>
    <w:rsid w:val="00CB1DD3"/>
    <w:rsid w:val="00CB2189"/>
    <w:rsid w:val="00CB2713"/>
    <w:rsid w:val="00CB2A50"/>
    <w:rsid w:val="00CB2A51"/>
    <w:rsid w:val="00CB311B"/>
    <w:rsid w:val="00CB3BD8"/>
    <w:rsid w:val="00CB3FA7"/>
    <w:rsid w:val="00CB4713"/>
    <w:rsid w:val="00CB4B07"/>
    <w:rsid w:val="00CB4C7A"/>
    <w:rsid w:val="00CB4D7B"/>
    <w:rsid w:val="00CB4F8B"/>
    <w:rsid w:val="00CB52A0"/>
    <w:rsid w:val="00CB5F05"/>
    <w:rsid w:val="00CB6000"/>
    <w:rsid w:val="00CB63DA"/>
    <w:rsid w:val="00CB64BE"/>
    <w:rsid w:val="00CB66CF"/>
    <w:rsid w:val="00CB6A5D"/>
    <w:rsid w:val="00CB738D"/>
    <w:rsid w:val="00CB75A7"/>
    <w:rsid w:val="00CB78FC"/>
    <w:rsid w:val="00CB79FC"/>
    <w:rsid w:val="00CC07DC"/>
    <w:rsid w:val="00CC0815"/>
    <w:rsid w:val="00CC0847"/>
    <w:rsid w:val="00CC0ECF"/>
    <w:rsid w:val="00CC1011"/>
    <w:rsid w:val="00CC12FB"/>
    <w:rsid w:val="00CC16BD"/>
    <w:rsid w:val="00CC196D"/>
    <w:rsid w:val="00CC1B60"/>
    <w:rsid w:val="00CC20B9"/>
    <w:rsid w:val="00CC20C1"/>
    <w:rsid w:val="00CC2250"/>
    <w:rsid w:val="00CC2764"/>
    <w:rsid w:val="00CC27C2"/>
    <w:rsid w:val="00CC29AD"/>
    <w:rsid w:val="00CC2CC0"/>
    <w:rsid w:val="00CC2D44"/>
    <w:rsid w:val="00CC300B"/>
    <w:rsid w:val="00CC3061"/>
    <w:rsid w:val="00CC35AD"/>
    <w:rsid w:val="00CC3732"/>
    <w:rsid w:val="00CC38A6"/>
    <w:rsid w:val="00CC3A26"/>
    <w:rsid w:val="00CC3CF1"/>
    <w:rsid w:val="00CC473F"/>
    <w:rsid w:val="00CC4A83"/>
    <w:rsid w:val="00CC4C22"/>
    <w:rsid w:val="00CC4D15"/>
    <w:rsid w:val="00CC4D79"/>
    <w:rsid w:val="00CC516C"/>
    <w:rsid w:val="00CC51CB"/>
    <w:rsid w:val="00CC54A8"/>
    <w:rsid w:val="00CC58EB"/>
    <w:rsid w:val="00CC5B62"/>
    <w:rsid w:val="00CC5DB0"/>
    <w:rsid w:val="00CC5E41"/>
    <w:rsid w:val="00CC5F2D"/>
    <w:rsid w:val="00CC62FE"/>
    <w:rsid w:val="00CC644E"/>
    <w:rsid w:val="00CC6A90"/>
    <w:rsid w:val="00CC6D0E"/>
    <w:rsid w:val="00CC6D21"/>
    <w:rsid w:val="00CC75FF"/>
    <w:rsid w:val="00CC77EC"/>
    <w:rsid w:val="00CC7841"/>
    <w:rsid w:val="00CC7C5E"/>
    <w:rsid w:val="00CC7F68"/>
    <w:rsid w:val="00CD002F"/>
    <w:rsid w:val="00CD01D7"/>
    <w:rsid w:val="00CD02CE"/>
    <w:rsid w:val="00CD047A"/>
    <w:rsid w:val="00CD06EB"/>
    <w:rsid w:val="00CD0768"/>
    <w:rsid w:val="00CD0985"/>
    <w:rsid w:val="00CD09EE"/>
    <w:rsid w:val="00CD09F1"/>
    <w:rsid w:val="00CD13AC"/>
    <w:rsid w:val="00CD13C4"/>
    <w:rsid w:val="00CD1429"/>
    <w:rsid w:val="00CD1AA9"/>
    <w:rsid w:val="00CD1BCD"/>
    <w:rsid w:val="00CD1BF4"/>
    <w:rsid w:val="00CD2314"/>
    <w:rsid w:val="00CD23B6"/>
    <w:rsid w:val="00CD27C6"/>
    <w:rsid w:val="00CD2A68"/>
    <w:rsid w:val="00CD2CA6"/>
    <w:rsid w:val="00CD3028"/>
    <w:rsid w:val="00CD307C"/>
    <w:rsid w:val="00CD31D3"/>
    <w:rsid w:val="00CD325E"/>
    <w:rsid w:val="00CD32F4"/>
    <w:rsid w:val="00CD35EA"/>
    <w:rsid w:val="00CD3A6B"/>
    <w:rsid w:val="00CD3A84"/>
    <w:rsid w:val="00CD3AD1"/>
    <w:rsid w:val="00CD3D53"/>
    <w:rsid w:val="00CD4447"/>
    <w:rsid w:val="00CD463F"/>
    <w:rsid w:val="00CD4678"/>
    <w:rsid w:val="00CD4B06"/>
    <w:rsid w:val="00CD4D42"/>
    <w:rsid w:val="00CD4DD2"/>
    <w:rsid w:val="00CD52C0"/>
    <w:rsid w:val="00CD545A"/>
    <w:rsid w:val="00CD6330"/>
    <w:rsid w:val="00CD6348"/>
    <w:rsid w:val="00CD692A"/>
    <w:rsid w:val="00CD695F"/>
    <w:rsid w:val="00CD6D5E"/>
    <w:rsid w:val="00CD6D62"/>
    <w:rsid w:val="00CD707F"/>
    <w:rsid w:val="00CD7207"/>
    <w:rsid w:val="00CD7467"/>
    <w:rsid w:val="00CD74F0"/>
    <w:rsid w:val="00CD762D"/>
    <w:rsid w:val="00CD7E40"/>
    <w:rsid w:val="00CE076C"/>
    <w:rsid w:val="00CE07FA"/>
    <w:rsid w:val="00CE092E"/>
    <w:rsid w:val="00CE0FE8"/>
    <w:rsid w:val="00CE1491"/>
    <w:rsid w:val="00CE16CD"/>
    <w:rsid w:val="00CE17B9"/>
    <w:rsid w:val="00CE1872"/>
    <w:rsid w:val="00CE1F7D"/>
    <w:rsid w:val="00CE281B"/>
    <w:rsid w:val="00CE284D"/>
    <w:rsid w:val="00CE28C2"/>
    <w:rsid w:val="00CE3196"/>
    <w:rsid w:val="00CE3316"/>
    <w:rsid w:val="00CE3F39"/>
    <w:rsid w:val="00CE3FAC"/>
    <w:rsid w:val="00CE40CE"/>
    <w:rsid w:val="00CE42A4"/>
    <w:rsid w:val="00CE4389"/>
    <w:rsid w:val="00CE462D"/>
    <w:rsid w:val="00CE510A"/>
    <w:rsid w:val="00CE51DA"/>
    <w:rsid w:val="00CE57E8"/>
    <w:rsid w:val="00CE57FC"/>
    <w:rsid w:val="00CE5BEB"/>
    <w:rsid w:val="00CE5E61"/>
    <w:rsid w:val="00CE61C2"/>
    <w:rsid w:val="00CE68A8"/>
    <w:rsid w:val="00CE699D"/>
    <w:rsid w:val="00CE6ABB"/>
    <w:rsid w:val="00CE76DE"/>
    <w:rsid w:val="00CE7BA0"/>
    <w:rsid w:val="00CF0064"/>
    <w:rsid w:val="00CF006F"/>
    <w:rsid w:val="00CF018C"/>
    <w:rsid w:val="00CF03BE"/>
    <w:rsid w:val="00CF03E4"/>
    <w:rsid w:val="00CF0805"/>
    <w:rsid w:val="00CF0CB7"/>
    <w:rsid w:val="00CF0CFA"/>
    <w:rsid w:val="00CF0F4A"/>
    <w:rsid w:val="00CF12C5"/>
    <w:rsid w:val="00CF14DE"/>
    <w:rsid w:val="00CF16C5"/>
    <w:rsid w:val="00CF1893"/>
    <w:rsid w:val="00CF1D0E"/>
    <w:rsid w:val="00CF1FBA"/>
    <w:rsid w:val="00CF280C"/>
    <w:rsid w:val="00CF2BB5"/>
    <w:rsid w:val="00CF2F68"/>
    <w:rsid w:val="00CF30B3"/>
    <w:rsid w:val="00CF32E2"/>
    <w:rsid w:val="00CF3614"/>
    <w:rsid w:val="00CF3B86"/>
    <w:rsid w:val="00CF3D30"/>
    <w:rsid w:val="00CF3EE8"/>
    <w:rsid w:val="00CF40C4"/>
    <w:rsid w:val="00CF41CF"/>
    <w:rsid w:val="00CF46FA"/>
    <w:rsid w:val="00CF4804"/>
    <w:rsid w:val="00CF4AE7"/>
    <w:rsid w:val="00CF58CE"/>
    <w:rsid w:val="00CF5908"/>
    <w:rsid w:val="00CF5A4B"/>
    <w:rsid w:val="00CF5B80"/>
    <w:rsid w:val="00CF5FEC"/>
    <w:rsid w:val="00CF6040"/>
    <w:rsid w:val="00CF60B7"/>
    <w:rsid w:val="00CF637E"/>
    <w:rsid w:val="00CF6494"/>
    <w:rsid w:val="00CF67B6"/>
    <w:rsid w:val="00CF69AD"/>
    <w:rsid w:val="00CF69E8"/>
    <w:rsid w:val="00CF69EA"/>
    <w:rsid w:val="00CF704C"/>
    <w:rsid w:val="00CF71BA"/>
    <w:rsid w:val="00CF71D1"/>
    <w:rsid w:val="00CF74B4"/>
    <w:rsid w:val="00CF7552"/>
    <w:rsid w:val="00CF76C8"/>
    <w:rsid w:val="00D00106"/>
    <w:rsid w:val="00D00843"/>
    <w:rsid w:val="00D008F7"/>
    <w:rsid w:val="00D00C1D"/>
    <w:rsid w:val="00D01193"/>
    <w:rsid w:val="00D014AD"/>
    <w:rsid w:val="00D0151A"/>
    <w:rsid w:val="00D016D4"/>
    <w:rsid w:val="00D016F3"/>
    <w:rsid w:val="00D01A45"/>
    <w:rsid w:val="00D01B0A"/>
    <w:rsid w:val="00D01B15"/>
    <w:rsid w:val="00D01C79"/>
    <w:rsid w:val="00D01D8F"/>
    <w:rsid w:val="00D01F45"/>
    <w:rsid w:val="00D01F98"/>
    <w:rsid w:val="00D0225D"/>
    <w:rsid w:val="00D02472"/>
    <w:rsid w:val="00D02604"/>
    <w:rsid w:val="00D02842"/>
    <w:rsid w:val="00D028BE"/>
    <w:rsid w:val="00D02B42"/>
    <w:rsid w:val="00D03078"/>
    <w:rsid w:val="00D031DA"/>
    <w:rsid w:val="00D03259"/>
    <w:rsid w:val="00D033A2"/>
    <w:rsid w:val="00D033DA"/>
    <w:rsid w:val="00D039A9"/>
    <w:rsid w:val="00D03BB4"/>
    <w:rsid w:val="00D03BF6"/>
    <w:rsid w:val="00D03D7A"/>
    <w:rsid w:val="00D03FFE"/>
    <w:rsid w:val="00D040A2"/>
    <w:rsid w:val="00D040FE"/>
    <w:rsid w:val="00D044B2"/>
    <w:rsid w:val="00D04628"/>
    <w:rsid w:val="00D04832"/>
    <w:rsid w:val="00D0498B"/>
    <w:rsid w:val="00D04AC1"/>
    <w:rsid w:val="00D04BD8"/>
    <w:rsid w:val="00D04C19"/>
    <w:rsid w:val="00D04C51"/>
    <w:rsid w:val="00D054FC"/>
    <w:rsid w:val="00D05618"/>
    <w:rsid w:val="00D05631"/>
    <w:rsid w:val="00D060E1"/>
    <w:rsid w:val="00D06351"/>
    <w:rsid w:val="00D06426"/>
    <w:rsid w:val="00D0683F"/>
    <w:rsid w:val="00D0688D"/>
    <w:rsid w:val="00D06D4F"/>
    <w:rsid w:val="00D06D6B"/>
    <w:rsid w:val="00D06EAF"/>
    <w:rsid w:val="00D06F8D"/>
    <w:rsid w:val="00D07027"/>
    <w:rsid w:val="00D07107"/>
    <w:rsid w:val="00D072EE"/>
    <w:rsid w:val="00D07A86"/>
    <w:rsid w:val="00D07BFD"/>
    <w:rsid w:val="00D07CD9"/>
    <w:rsid w:val="00D07CFC"/>
    <w:rsid w:val="00D10006"/>
    <w:rsid w:val="00D10342"/>
    <w:rsid w:val="00D104EE"/>
    <w:rsid w:val="00D105C0"/>
    <w:rsid w:val="00D105DE"/>
    <w:rsid w:val="00D10E0B"/>
    <w:rsid w:val="00D111FC"/>
    <w:rsid w:val="00D11330"/>
    <w:rsid w:val="00D11590"/>
    <w:rsid w:val="00D116A6"/>
    <w:rsid w:val="00D11AAC"/>
    <w:rsid w:val="00D11B4F"/>
    <w:rsid w:val="00D11D1E"/>
    <w:rsid w:val="00D11F3E"/>
    <w:rsid w:val="00D11FE1"/>
    <w:rsid w:val="00D12069"/>
    <w:rsid w:val="00D1211B"/>
    <w:rsid w:val="00D12248"/>
    <w:rsid w:val="00D1286E"/>
    <w:rsid w:val="00D12C19"/>
    <w:rsid w:val="00D12DDD"/>
    <w:rsid w:val="00D131C3"/>
    <w:rsid w:val="00D13403"/>
    <w:rsid w:val="00D135A5"/>
    <w:rsid w:val="00D13619"/>
    <w:rsid w:val="00D1366C"/>
    <w:rsid w:val="00D136C2"/>
    <w:rsid w:val="00D13A06"/>
    <w:rsid w:val="00D13B82"/>
    <w:rsid w:val="00D13E4F"/>
    <w:rsid w:val="00D14320"/>
    <w:rsid w:val="00D14540"/>
    <w:rsid w:val="00D14815"/>
    <w:rsid w:val="00D149EE"/>
    <w:rsid w:val="00D14A90"/>
    <w:rsid w:val="00D14B61"/>
    <w:rsid w:val="00D14BA7"/>
    <w:rsid w:val="00D14E28"/>
    <w:rsid w:val="00D151BD"/>
    <w:rsid w:val="00D15521"/>
    <w:rsid w:val="00D15744"/>
    <w:rsid w:val="00D15AB3"/>
    <w:rsid w:val="00D15B6A"/>
    <w:rsid w:val="00D162D9"/>
    <w:rsid w:val="00D164F9"/>
    <w:rsid w:val="00D1659C"/>
    <w:rsid w:val="00D1698B"/>
    <w:rsid w:val="00D16C7A"/>
    <w:rsid w:val="00D16F83"/>
    <w:rsid w:val="00D170BF"/>
    <w:rsid w:val="00D17346"/>
    <w:rsid w:val="00D17370"/>
    <w:rsid w:val="00D17427"/>
    <w:rsid w:val="00D174B8"/>
    <w:rsid w:val="00D174C9"/>
    <w:rsid w:val="00D174D8"/>
    <w:rsid w:val="00D175C2"/>
    <w:rsid w:val="00D17DD6"/>
    <w:rsid w:val="00D2045D"/>
    <w:rsid w:val="00D20902"/>
    <w:rsid w:val="00D214F8"/>
    <w:rsid w:val="00D214FE"/>
    <w:rsid w:val="00D21789"/>
    <w:rsid w:val="00D217F9"/>
    <w:rsid w:val="00D219CE"/>
    <w:rsid w:val="00D21B1B"/>
    <w:rsid w:val="00D21E03"/>
    <w:rsid w:val="00D223F4"/>
    <w:rsid w:val="00D225E2"/>
    <w:rsid w:val="00D226BA"/>
    <w:rsid w:val="00D228B2"/>
    <w:rsid w:val="00D228D6"/>
    <w:rsid w:val="00D229C2"/>
    <w:rsid w:val="00D22DD8"/>
    <w:rsid w:val="00D22F27"/>
    <w:rsid w:val="00D2372D"/>
    <w:rsid w:val="00D23A3F"/>
    <w:rsid w:val="00D23A70"/>
    <w:rsid w:val="00D23BA2"/>
    <w:rsid w:val="00D23D84"/>
    <w:rsid w:val="00D2406D"/>
    <w:rsid w:val="00D24379"/>
    <w:rsid w:val="00D24C2F"/>
    <w:rsid w:val="00D24EBD"/>
    <w:rsid w:val="00D24FFC"/>
    <w:rsid w:val="00D251FD"/>
    <w:rsid w:val="00D25399"/>
    <w:rsid w:val="00D258F4"/>
    <w:rsid w:val="00D259C4"/>
    <w:rsid w:val="00D25BAF"/>
    <w:rsid w:val="00D263E3"/>
    <w:rsid w:val="00D267A3"/>
    <w:rsid w:val="00D26B08"/>
    <w:rsid w:val="00D27143"/>
    <w:rsid w:val="00D272FC"/>
    <w:rsid w:val="00D2762B"/>
    <w:rsid w:val="00D2772A"/>
    <w:rsid w:val="00D278E0"/>
    <w:rsid w:val="00D27EF9"/>
    <w:rsid w:val="00D27F7A"/>
    <w:rsid w:val="00D3001A"/>
    <w:rsid w:val="00D30356"/>
    <w:rsid w:val="00D30634"/>
    <w:rsid w:val="00D30BEC"/>
    <w:rsid w:val="00D30F60"/>
    <w:rsid w:val="00D311EE"/>
    <w:rsid w:val="00D31377"/>
    <w:rsid w:val="00D315D9"/>
    <w:rsid w:val="00D3163F"/>
    <w:rsid w:val="00D31978"/>
    <w:rsid w:val="00D31B3C"/>
    <w:rsid w:val="00D31B56"/>
    <w:rsid w:val="00D31C00"/>
    <w:rsid w:val="00D31C15"/>
    <w:rsid w:val="00D31F1E"/>
    <w:rsid w:val="00D31F9F"/>
    <w:rsid w:val="00D32789"/>
    <w:rsid w:val="00D328EC"/>
    <w:rsid w:val="00D32DBE"/>
    <w:rsid w:val="00D32E46"/>
    <w:rsid w:val="00D32F18"/>
    <w:rsid w:val="00D32F8A"/>
    <w:rsid w:val="00D334BE"/>
    <w:rsid w:val="00D33599"/>
    <w:rsid w:val="00D3389F"/>
    <w:rsid w:val="00D338C4"/>
    <w:rsid w:val="00D33AC3"/>
    <w:rsid w:val="00D33CC5"/>
    <w:rsid w:val="00D33CE4"/>
    <w:rsid w:val="00D33D49"/>
    <w:rsid w:val="00D340BC"/>
    <w:rsid w:val="00D34221"/>
    <w:rsid w:val="00D34406"/>
    <w:rsid w:val="00D344F3"/>
    <w:rsid w:val="00D34593"/>
    <w:rsid w:val="00D34B47"/>
    <w:rsid w:val="00D34F3D"/>
    <w:rsid w:val="00D350D3"/>
    <w:rsid w:val="00D35237"/>
    <w:rsid w:val="00D35301"/>
    <w:rsid w:val="00D356C0"/>
    <w:rsid w:val="00D357AA"/>
    <w:rsid w:val="00D35ADB"/>
    <w:rsid w:val="00D35E42"/>
    <w:rsid w:val="00D35EAC"/>
    <w:rsid w:val="00D35EC0"/>
    <w:rsid w:val="00D35FD3"/>
    <w:rsid w:val="00D365B7"/>
    <w:rsid w:val="00D36A30"/>
    <w:rsid w:val="00D36D8F"/>
    <w:rsid w:val="00D36F1E"/>
    <w:rsid w:val="00D3709A"/>
    <w:rsid w:val="00D37224"/>
    <w:rsid w:val="00D3725F"/>
    <w:rsid w:val="00D37910"/>
    <w:rsid w:val="00D37A8B"/>
    <w:rsid w:val="00D4001E"/>
    <w:rsid w:val="00D406D7"/>
    <w:rsid w:val="00D406FB"/>
    <w:rsid w:val="00D40D1D"/>
    <w:rsid w:val="00D414C3"/>
    <w:rsid w:val="00D41535"/>
    <w:rsid w:val="00D41925"/>
    <w:rsid w:val="00D41D67"/>
    <w:rsid w:val="00D41F5C"/>
    <w:rsid w:val="00D426C0"/>
    <w:rsid w:val="00D42995"/>
    <w:rsid w:val="00D42C59"/>
    <w:rsid w:val="00D42F8D"/>
    <w:rsid w:val="00D42FDC"/>
    <w:rsid w:val="00D43008"/>
    <w:rsid w:val="00D431AF"/>
    <w:rsid w:val="00D4331D"/>
    <w:rsid w:val="00D43422"/>
    <w:rsid w:val="00D43825"/>
    <w:rsid w:val="00D43A3D"/>
    <w:rsid w:val="00D43A47"/>
    <w:rsid w:val="00D43AEF"/>
    <w:rsid w:val="00D43C91"/>
    <w:rsid w:val="00D43C95"/>
    <w:rsid w:val="00D43E6A"/>
    <w:rsid w:val="00D4478D"/>
    <w:rsid w:val="00D44B58"/>
    <w:rsid w:val="00D44D3C"/>
    <w:rsid w:val="00D45038"/>
    <w:rsid w:val="00D45241"/>
    <w:rsid w:val="00D4547E"/>
    <w:rsid w:val="00D4565A"/>
    <w:rsid w:val="00D4575A"/>
    <w:rsid w:val="00D4575B"/>
    <w:rsid w:val="00D45857"/>
    <w:rsid w:val="00D459AA"/>
    <w:rsid w:val="00D45BA3"/>
    <w:rsid w:val="00D46073"/>
    <w:rsid w:val="00D460D4"/>
    <w:rsid w:val="00D4628D"/>
    <w:rsid w:val="00D46390"/>
    <w:rsid w:val="00D464DE"/>
    <w:rsid w:val="00D46619"/>
    <w:rsid w:val="00D46C73"/>
    <w:rsid w:val="00D46EE1"/>
    <w:rsid w:val="00D46F0D"/>
    <w:rsid w:val="00D4734B"/>
    <w:rsid w:val="00D475DB"/>
    <w:rsid w:val="00D47EF0"/>
    <w:rsid w:val="00D50454"/>
    <w:rsid w:val="00D50C5A"/>
    <w:rsid w:val="00D50CF2"/>
    <w:rsid w:val="00D50F24"/>
    <w:rsid w:val="00D51166"/>
    <w:rsid w:val="00D5141B"/>
    <w:rsid w:val="00D51474"/>
    <w:rsid w:val="00D51633"/>
    <w:rsid w:val="00D516B3"/>
    <w:rsid w:val="00D51796"/>
    <w:rsid w:val="00D51C00"/>
    <w:rsid w:val="00D52142"/>
    <w:rsid w:val="00D5239B"/>
    <w:rsid w:val="00D52603"/>
    <w:rsid w:val="00D52973"/>
    <w:rsid w:val="00D529C5"/>
    <w:rsid w:val="00D52A0C"/>
    <w:rsid w:val="00D52D24"/>
    <w:rsid w:val="00D52F68"/>
    <w:rsid w:val="00D531F4"/>
    <w:rsid w:val="00D53584"/>
    <w:rsid w:val="00D539F1"/>
    <w:rsid w:val="00D5416E"/>
    <w:rsid w:val="00D54404"/>
    <w:rsid w:val="00D54419"/>
    <w:rsid w:val="00D54547"/>
    <w:rsid w:val="00D54680"/>
    <w:rsid w:val="00D54992"/>
    <w:rsid w:val="00D54C71"/>
    <w:rsid w:val="00D54D88"/>
    <w:rsid w:val="00D5523E"/>
    <w:rsid w:val="00D5533C"/>
    <w:rsid w:val="00D557C0"/>
    <w:rsid w:val="00D558CA"/>
    <w:rsid w:val="00D55A27"/>
    <w:rsid w:val="00D55A51"/>
    <w:rsid w:val="00D562CD"/>
    <w:rsid w:val="00D56732"/>
    <w:rsid w:val="00D5674F"/>
    <w:rsid w:val="00D56B54"/>
    <w:rsid w:val="00D56EB6"/>
    <w:rsid w:val="00D57077"/>
    <w:rsid w:val="00D57226"/>
    <w:rsid w:val="00D579AE"/>
    <w:rsid w:val="00D579E2"/>
    <w:rsid w:val="00D57BB1"/>
    <w:rsid w:val="00D57BB4"/>
    <w:rsid w:val="00D57D68"/>
    <w:rsid w:val="00D57EEB"/>
    <w:rsid w:val="00D57FA7"/>
    <w:rsid w:val="00D57FBB"/>
    <w:rsid w:val="00D6019E"/>
    <w:rsid w:val="00D603A9"/>
    <w:rsid w:val="00D6046B"/>
    <w:rsid w:val="00D6057A"/>
    <w:rsid w:val="00D60624"/>
    <w:rsid w:val="00D60663"/>
    <w:rsid w:val="00D60ABC"/>
    <w:rsid w:val="00D60AE0"/>
    <w:rsid w:val="00D60C1D"/>
    <w:rsid w:val="00D60CBD"/>
    <w:rsid w:val="00D60EAA"/>
    <w:rsid w:val="00D61255"/>
    <w:rsid w:val="00D613DC"/>
    <w:rsid w:val="00D616AF"/>
    <w:rsid w:val="00D6187B"/>
    <w:rsid w:val="00D62593"/>
    <w:rsid w:val="00D62644"/>
    <w:rsid w:val="00D62712"/>
    <w:rsid w:val="00D628A9"/>
    <w:rsid w:val="00D62F82"/>
    <w:rsid w:val="00D63361"/>
    <w:rsid w:val="00D63B2E"/>
    <w:rsid w:val="00D63BC6"/>
    <w:rsid w:val="00D64220"/>
    <w:rsid w:val="00D6451B"/>
    <w:rsid w:val="00D649C4"/>
    <w:rsid w:val="00D64AED"/>
    <w:rsid w:val="00D64D01"/>
    <w:rsid w:val="00D65470"/>
    <w:rsid w:val="00D6555F"/>
    <w:rsid w:val="00D657A5"/>
    <w:rsid w:val="00D65B0A"/>
    <w:rsid w:val="00D65DB8"/>
    <w:rsid w:val="00D66802"/>
    <w:rsid w:val="00D66890"/>
    <w:rsid w:val="00D66934"/>
    <w:rsid w:val="00D66AFA"/>
    <w:rsid w:val="00D66FF7"/>
    <w:rsid w:val="00D6713C"/>
    <w:rsid w:val="00D672A1"/>
    <w:rsid w:val="00D673E7"/>
    <w:rsid w:val="00D6743D"/>
    <w:rsid w:val="00D6750B"/>
    <w:rsid w:val="00D6758B"/>
    <w:rsid w:val="00D67AA9"/>
    <w:rsid w:val="00D67E5A"/>
    <w:rsid w:val="00D67E5E"/>
    <w:rsid w:val="00D7078D"/>
    <w:rsid w:val="00D7084F"/>
    <w:rsid w:val="00D70BFF"/>
    <w:rsid w:val="00D70E5E"/>
    <w:rsid w:val="00D71181"/>
    <w:rsid w:val="00D712CA"/>
    <w:rsid w:val="00D713C2"/>
    <w:rsid w:val="00D7184B"/>
    <w:rsid w:val="00D7187A"/>
    <w:rsid w:val="00D719F3"/>
    <w:rsid w:val="00D71DB9"/>
    <w:rsid w:val="00D71FFD"/>
    <w:rsid w:val="00D72501"/>
    <w:rsid w:val="00D72657"/>
    <w:rsid w:val="00D73000"/>
    <w:rsid w:val="00D7303F"/>
    <w:rsid w:val="00D731AF"/>
    <w:rsid w:val="00D731BA"/>
    <w:rsid w:val="00D73456"/>
    <w:rsid w:val="00D73586"/>
    <w:rsid w:val="00D735AE"/>
    <w:rsid w:val="00D739C8"/>
    <w:rsid w:val="00D73D27"/>
    <w:rsid w:val="00D73F30"/>
    <w:rsid w:val="00D7428A"/>
    <w:rsid w:val="00D744E3"/>
    <w:rsid w:val="00D74766"/>
    <w:rsid w:val="00D7483B"/>
    <w:rsid w:val="00D74992"/>
    <w:rsid w:val="00D75083"/>
    <w:rsid w:val="00D75399"/>
    <w:rsid w:val="00D753A3"/>
    <w:rsid w:val="00D754CB"/>
    <w:rsid w:val="00D76E59"/>
    <w:rsid w:val="00D76FA2"/>
    <w:rsid w:val="00D7719E"/>
    <w:rsid w:val="00D7787A"/>
    <w:rsid w:val="00D801DA"/>
    <w:rsid w:val="00D80288"/>
    <w:rsid w:val="00D80838"/>
    <w:rsid w:val="00D80C15"/>
    <w:rsid w:val="00D80C66"/>
    <w:rsid w:val="00D80D59"/>
    <w:rsid w:val="00D814EE"/>
    <w:rsid w:val="00D81D2C"/>
    <w:rsid w:val="00D82263"/>
    <w:rsid w:val="00D823E1"/>
    <w:rsid w:val="00D8269A"/>
    <w:rsid w:val="00D829F9"/>
    <w:rsid w:val="00D82F99"/>
    <w:rsid w:val="00D832FD"/>
    <w:rsid w:val="00D8364F"/>
    <w:rsid w:val="00D838B0"/>
    <w:rsid w:val="00D839F0"/>
    <w:rsid w:val="00D83C46"/>
    <w:rsid w:val="00D83C6D"/>
    <w:rsid w:val="00D8467A"/>
    <w:rsid w:val="00D848EA"/>
    <w:rsid w:val="00D848F3"/>
    <w:rsid w:val="00D84A5B"/>
    <w:rsid w:val="00D84E5A"/>
    <w:rsid w:val="00D85093"/>
    <w:rsid w:val="00D85201"/>
    <w:rsid w:val="00D85616"/>
    <w:rsid w:val="00D85BD9"/>
    <w:rsid w:val="00D85C34"/>
    <w:rsid w:val="00D85E47"/>
    <w:rsid w:val="00D85E60"/>
    <w:rsid w:val="00D85F47"/>
    <w:rsid w:val="00D86007"/>
    <w:rsid w:val="00D861AC"/>
    <w:rsid w:val="00D861E2"/>
    <w:rsid w:val="00D8633A"/>
    <w:rsid w:val="00D86667"/>
    <w:rsid w:val="00D867C4"/>
    <w:rsid w:val="00D86CBE"/>
    <w:rsid w:val="00D86D6A"/>
    <w:rsid w:val="00D86FC7"/>
    <w:rsid w:val="00D8718D"/>
    <w:rsid w:val="00D87539"/>
    <w:rsid w:val="00D87816"/>
    <w:rsid w:val="00D878BC"/>
    <w:rsid w:val="00D878FB"/>
    <w:rsid w:val="00D87C08"/>
    <w:rsid w:val="00D87DCD"/>
    <w:rsid w:val="00D87E4E"/>
    <w:rsid w:val="00D87FD0"/>
    <w:rsid w:val="00D900A6"/>
    <w:rsid w:val="00D907F9"/>
    <w:rsid w:val="00D90B58"/>
    <w:rsid w:val="00D90C4C"/>
    <w:rsid w:val="00D90FC4"/>
    <w:rsid w:val="00D91225"/>
    <w:rsid w:val="00D9176C"/>
    <w:rsid w:val="00D91AC2"/>
    <w:rsid w:val="00D91B66"/>
    <w:rsid w:val="00D91E21"/>
    <w:rsid w:val="00D91F01"/>
    <w:rsid w:val="00D9206B"/>
    <w:rsid w:val="00D9225F"/>
    <w:rsid w:val="00D92339"/>
    <w:rsid w:val="00D923E7"/>
    <w:rsid w:val="00D927BF"/>
    <w:rsid w:val="00D9281A"/>
    <w:rsid w:val="00D92850"/>
    <w:rsid w:val="00D92C18"/>
    <w:rsid w:val="00D92E15"/>
    <w:rsid w:val="00D9331B"/>
    <w:rsid w:val="00D93688"/>
    <w:rsid w:val="00D936E2"/>
    <w:rsid w:val="00D937B2"/>
    <w:rsid w:val="00D93815"/>
    <w:rsid w:val="00D93B62"/>
    <w:rsid w:val="00D93C73"/>
    <w:rsid w:val="00D93E3A"/>
    <w:rsid w:val="00D93F95"/>
    <w:rsid w:val="00D953F4"/>
    <w:rsid w:val="00D95A41"/>
    <w:rsid w:val="00D95BA7"/>
    <w:rsid w:val="00D95CDC"/>
    <w:rsid w:val="00D95ED5"/>
    <w:rsid w:val="00D9632E"/>
    <w:rsid w:val="00D96BD8"/>
    <w:rsid w:val="00D973E9"/>
    <w:rsid w:val="00D97491"/>
    <w:rsid w:val="00D97602"/>
    <w:rsid w:val="00D97801"/>
    <w:rsid w:val="00D9794E"/>
    <w:rsid w:val="00D97B17"/>
    <w:rsid w:val="00DA05B4"/>
    <w:rsid w:val="00DA05DC"/>
    <w:rsid w:val="00DA07ED"/>
    <w:rsid w:val="00DA0C9E"/>
    <w:rsid w:val="00DA0E61"/>
    <w:rsid w:val="00DA1035"/>
    <w:rsid w:val="00DA10D6"/>
    <w:rsid w:val="00DA1300"/>
    <w:rsid w:val="00DA15F1"/>
    <w:rsid w:val="00DA1608"/>
    <w:rsid w:val="00DA18CD"/>
    <w:rsid w:val="00DA1CBA"/>
    <w:rsid w:val="00DA1E59"/>
    <w:rsid w:val="00DA2149"/>
    <w:rsid w:val="00DA21FE"/>
    <w:rsid w:val="00DA329E"/>
    <w:rsid w:val="00DA341B"/>
    <w:rsid w:val="00DA3615"/>
    <w:rsid w:val="00DA37DD"/>
    <w:rsid w:val="00DA3CE3"/>
    <w:rsid w:val="00DA3DA8"/>
    <w:rsid w:val="00DA3DF8"/>
    <w:rsid w:val="00DA3E8B"/>
    <w:rsid w:val="00DA4190"/>
    <w:rsid w:val="00DA42A3"/>
    <w:rsid w:val="00DA4364"/>
    <w:rsid w:val="00DA4674"/>
    <w:rsid w:val="00DA4A01"/>
    <w:rsid w:val="00DA4D52"/>
    <w:rsid w:val="00DA4E63"/>
    <w:rsid w:val="00DA51C6"/>
    <w:rsid w:val="00DA53C8"/>
    <w:rsid w:val="00DA54FB"/>
    <w:rsid w:val="00DA558E"/>
    <w:rsid w:val="00DA573D"/>
    <w:rsid w:val="00DA6037"/>
    <w:rsid w:val="00DA6081"/>
    <w:rsid w:val="00DA63F2"/>
    <w:rsid w:val="00DA6A22"/>
    <w:rsid w:val="00DA6ECC"/>
    <w:rsid w:val="00DA70D3"/>
    <w:rsid w:val="00DA7320"/>
    <w:rsid w:val="00DA79B8"/>
    <w:rsid w:val="00DA7B7D"/>
    <w:rsid w:val="00DA7E3D"/>
    <w:rsid w:val="00DB00E1"/>
    <w:rsid w:val="00DB0674"/>
    <w:rsid w:val="00DB070A"/>
    <w:rsid w:val="00DB0CA3"/>
    <w:rsid w:val="00DB12A1"/>
    <w:rsid w:val="00DB18C4"/>
    <w:rsid w:val="00DB1A26"/>
    <w:rsid w:val="00DB227F"/>
    <w:rsid w:val="00DB235E"/>
    <w:rsid w:val="00DB2574"/>
    <w:rsid w:val="00DB2963"/>
    <w:rsid w:val="00DB2AC1"/>
    <w:rsid w:val="00DB2AC6"/>
    <w:rsid w:val="00DB2C34"/>
    <w:rsid w:val="00DB2C8B"/>
    <w:rsid w:val="00DB32B3"/>
    <w:rsid w:val="00DB32CA"/>
    <w:rsid w:val="00DB3633"/>
    <w:rsid w:val="00DB3F68"/>
    <w:rsid w:val="00DB4162"/>
    <w:rsid w:val="00DB4539"/>
    <w:rsid w:val="00DB46FF"/>
    <w:rsid w:val="00DB4AD2"/>
    <w:rsid w:val="00DB50D9"/>
    <w:rsid w:val="00DB51DC"/>
    <w:rsid w:val="00DB5BCF"/>
    <w:rsid w:val="00DB5D43"/>
    <w:rsid w:val="00DB5DF1"/>
    <w:rsid w:val="00DB5E19"/>
    <w:rsid w:val="00DB65C7"/>
    <w:rsid w:val="00DB6726"/>
    <w:rsid w:val="00DB68CA"/>
    <w:rsid w:val="00DB6E7C"/>
    <w:rsid w:val="00DB7431"/>
    <w:rsid w:val="00DB75EC"/>
    <w:rsid w:val="00DB7635"/>
    <w:rsid w:val="00DB77D5"/>
    <w:rsid w:val="00DB78F0"/>
    <w:rsid w:val="00DB7A77"/>
    <w:rsid w:val="00DB7ABC"/>
    <w:rsid w:val="00DB7C38"/>
    <w:rsid w:val="00DB7DD0"/>
    <w:rsid w:val="00DB7E00"/>
    <w:rsid w:val="00DC0383"/>
    <w:rsid w:val="00DC0771"/>
    <w:rsid w:val="00DC0ABC"/>
    <w:rsid w:val="00DC0BFF"/>
    <w:rsid w:val="00DC10AF"/>
    <w:rsid w:val="00DC1637"/>
    <w:rsid w:val="00DC167B"/>
    <w:rsid w:val="00DC1899"/>
    <w:rsid w:val="00DC1E12"/>
    <w:rsid w:val="00DC2196"/>
    <w:rsid w:val="00DC2882"/>
    <w:rsid w:val="00DC2B07"/>
    <w:rsid w:val="00DC32DD"/>
    <w:rsid w:val="00DC330E"/>
    <w:rsid w:val="00DC35F3"/>
    <w:rsid w:val="00DC36B6"/>
    <w:rsid w:val="00DC36EB"/>
    <w:rsid w:val="00DC44D7"/>
    <w:rsid w:val="00DC473A"/>
    <w:rsid w:val="00DC47E0"/>
    <w:rsid w:val="00DC4827"/>
    <w:rsid w:val="00DC4833"/>
    <w:rsid w:val="00DC4D76"/>
    <w:rsid w:val="00DC4F6A"/>
    <w:rsid w:val="00DC4FC7"/>
    <w:rsid w:val="00DC5465"/>
    <w:rsid w:val="00DC5796"/>
    <w:rsid w:val="00DC580D"/>
    <w:rsid w:val="00DC5B1E"/>
    <w:rsid w:val="00DC5D8B"/>
    <w:rsid w:val="00DC5F60"/>
    <w:rsid w:val="00DC617B"/>
    <w:rsid w:val="00DC639E"/>
    <w:rsid w:val="00DC64B9"/>
    <w:rsid w:val="00DC696C"/>
    <w:rsid w:val="00DC6C2B"/>
    <w:rsid w:val="00DC6FDA"/>
    <w:rsid w:val="00DC7526"/>
    <w:rsid w:val="00DC7593"/>
    <w:rsid w:val="00DC76E2"/>
    <w:rsid w:val="00DC7D06"/>
    <w:rsid w:val="00DC7D6C"/>
    <w:rsid w:val="00DC7E61"/>
    <w:rsid w:val="00DC7EE4"/>
    <w:rsid w:val="00DD009A"/>
    <w:rsid w:val="00DD041D"/>
    <w:rsid w:val="00DD05DA"/>
    <w:rsid w:val="00DD073F"/>
    <w:rsid w:val="00DD08AF"/>
    <w:rsid w:val="00DD098F"/>
    <w:rsid w:val="00DD0F24"/>
    <w:rsid w:val="00DD0F63"/>
    <w:rsid w:val="00DD117C"/>
    <w:rsid w:val="00DD1324"/>
    <w:rsid w:val="00DD140A"/>
    <w:rsid w:val="00DD158E"/>
    <w:rsid w:val="00DD1741"/>
    <w:rsid w:val="00DD192D"/>
    <w:rsid w:val="00DD1C1E"/>
    <w:rsid w:val="00DD1D22"/>
    <w:rsid w:val="00DD1D3D"/>
    <w:rsid w:val="00DD2155"/>
    <w:rsid w:val="00DD21DD"/>
    <w:rsid w:val="00DD2352"/>
    <w:rsid w:val="00DD24AC"/>
    <w:rsid w:val="00DD24B6"/>
    <w:rsid w:val="00DD27FE"/>
    <w:rsid w:val="00DD2923"/>
    <w:rsid w:val="00DD2ACA"/>
    <w:rsid w:val="00DD2D39"/>
    <w:rsid w:val="00DD2EA3"/>
    <w:rsid w:val="00DD2F5E"/>
    <w:rsid w:val="00DD310F"/>
    <w:rsid w:val="00DD3139"/>
    <w:rsid w:val="00DD313D"/>
    <w:rsid w:val="00DD332C"/>
    <w:rsid w:val="00DD361D"/>
    <w:rsid w:val="00DD3778"/>
    <w:rsid w:val="00DD38CE"/>
    <w:rsid w:val="00DD391F"/>
    <w:rsid w:val="00DD39DF"/>
    <w:rsid w:val="00DD3F00"/>
    <w:rsid w:val="00DD44E6"/>
    <w:rsid w:val="00DD47B7"/>
    <w:rsid w:val="00DD4975"/>
    <w:rsid w:val="00DD4A89"/>
    <w:rsid w:val="00DD4C16"/>
    <w:rsid w:val="00DD52B2"/>
    <w:rsid w:val="00DD52E5"/>
    <w:rsid w:val="00DD5315"/>
    <w:rsid w:val="00DD5EDB"/>
    <w:rsid w:val="00DD5F4C"/>
    <w:rsid w:val="00DD5FC1"/>
    <w:rsid w:val="00DD6435"/>
    <w:rsid w:val="00DD663F"/>
    <w:rsid w:val="00DD69AF"/>
    <w:rsid w:val="00DD6ADD"/>
    <w:rsid w:val="00DD6E56"/>
    <w:rsid w:val="00DD6FC9"/>
    <w:rsid w:val="00DD7716"/>
    <w:rsid w:val="00DD775F"/>
    <w:rsid w:val="00DD7767"/>
    <w:rsid w:val="00DD7C9C"/>
    <w:rsid w:val="00DD7F95"/>
    <w:rsid w:val="00DE03F5"/>
    <w:rsid w:val="00DE04D7"/>
    <w:rsid w:val="00DE0714"/>
    <w:rsid w:val="00DE081B"/>
    <w:rsid w:val="00DE09CB"/>
    <w:rsid w:val="00DE0C24"/>
    <w:rsid w:val="00DE0DA6"/>
    <w:rsid w:val="00DE0E13"/>
    <w:rsid w:val="00DE0F31"/>
    <w:rsid w:val="00DE1701"/>
    <w:rsid w:val="00DE1789"/>
    <w:rsid w:val="00DE19C8"/>
    <w:rsid w:val="00DE1BD4"/>
    <w:rsid w:val="00DE2024"/>
    <w:rsid w:val="00DE2056"/>
    <w:rsid w:val="00DE2226"/>
    <w:rsid w:val="00DE2371"/>
    <w:rsid w:val="00DE238F"/>
    <w:rsid w:val="00DE2563"/>
    <w:rsid w:val="00DE2618"/>
    <w:rsid w:val="00DE26B9"/>
    <w:rsid w:val="00DE29AF"/>
    <w:rsid w:val="00DE2CFF"/>
    <w:rsid w:val="00DE3211"/>
    <w:rsid w:val="00DE3B28"/>
    <w:rsid w:val="00DE3B55"/>
    <w:rsid w:val="00DE3DB8"/>
    <w:rsid w:val="00DE406F"/>
    <w:rsid w:val="00DE4106"/>
    <w:rsid w:val="00DE46EE"/>
    <w:rsid w:val="00DE4B14"/>
    <w:rsid w:val="00DE4C1D"/>
    <w:rsid w:val="00DE4D1F"/>
    <w:rsid w:val="00DE4DB9"/>
    <w:rsid w:val="00DE4FDC"/>
    <w:rsid w:val="00DE50F5"/>
    <w:rsid w:val="00DE5207"/>
    <w:rsid w:val="00DE53C1"/>
    <w:rsid w:val="00DE55E8"/>
    <w:rsid w:val="00DE587B"/>
    <w:rsid w:val="00DE5B92"/>
    <w:rsid w:val="00DE6493"/>
    <w:rsid w:val="00DE66CA"/>
    <w:rsid w:val="00DE72A7"/>
    <w:rsid w:val="00DE7631"/>
    <w:rsid w:val="00DE7794"/>
    <w:rsid w:val="00DE7953"/>
    <w:rsid w:val="00DE7E80"/>
    <w:rsid w:val="00DE7F95"/>
    <w:rsid w:val="00DF0154"/>
    <w:rsid w:val="00DF04F8"/>
    <w:rsid w:val="00DF069E"/>
    <w:rsid w:val="00DF06D7"/>
    <w:rsid w:val="00DF07A1"/>
    <w:rsid w:val="00DF0999"/>
    <w:rsid w:val="00DF0FF9"/>
    <w:rsid w:val="00DF1066"/>
    <w:rsid w:val="00DF108F"/>
    <w:rsid w:val="00DF1BE8"/>
    <w:rsid w:val="00DF1FC2"/>
    <w:rsid w:val="00DF239D"/>
    <w:rsid w:val="00DF23E0"/>
    <w:rsid w:val="00DF2802"/>
    <w:rsid w:val="00DF2881"/>
    <w:rsid w:val="00DF2B94"/>
    <w:rsid w:val="00DF2EC0"/>
    <w:rsid w:val="00DF2FCC"/>
    <w:rsid w:val="00DF3065"/>
    <w:rsid w:val="00DF316B"/>
    <w:rsid w:val="00DF350A"/>
    <w:rsid w:val="00DF35FF"/>
    <w:rsid w:val="00DF3946"/>
    <w:rsid w:val="00DF3A4F"/>
    <w:rsid w:val="00DF41E0"/>
    <w:rsid w:val="00DF423F"/>
    <w:rsid w:val="00DF44C8"/>
    <w:rsid w:val="00DF4711"/>
    <w:rsid w:val="00DF4724"/>
    <w:rsid w:val="00DF49EB"/>
    <w:rsid w:val="00DF4AC6"/>
    <w:rsid w:val="00DF4BAF"/>
    <w:rsid w:val="00DF4E30"/>
    <w:rsid w:val="00DF4F38"/>
    <w:rsid w:val="00DF5047"/>
    <w:rsid w:val="00DF523A"/>
    <w:rsid w:val="00DF531F"/>
    <w:rsid w:val="00DF5702"/>
    <w:rsid w:val="00DF57D2"/>
    <w:rsid w:val="00DF5AA8"/>
    <w:rsid w:val="00DF5FFA"/>
    <w:rsid w:val="00DF6058"/>
    <w:rsid w:val="00DF6119"/>
    <w:rsid w:val="00DF6184"/>
    <w:rsid w:val="00DF69D8"/>
    <w:rsid w:val="00DF6BAE"/>
    <w:rsid w:val="00DF6EEA"/>
    <w:rsid w:val="00DF715C"/>
    <w:rsid w:val="00DF7477"/>
    <w:rsid w:val="00DF7531"/>
    <w:rsid w:val="00DF7AFA"/>
    <w:rsid w:val="00DF7B77"/>
    <w:rsid w:val="00DF7D1D"/>
    <w:rsid w:val="00DF7D81"/>
    <w:rsid w:val="00DF7F10"/>
    <w:rsid w:val="00E0002C"/>
    <w:rsid w:val="00E00080"/>
    <w:rsid w:val="00E00779"/>
    <w:rsid w:val="00E007BF"/>
    <w:rsid w:val="00E01019"/>
    <w:rsid w:val="00E010CA"/>
    <w:rsid w:val="00E0135D"/>
    <w:rsid w:val="00E01629"/>
    <w:rsid w:val="00E017E3"/>
    <w:rsid w:val="00E01DDA"/>
    <w:rsid w:val="00E02144"/>
    <w:rsid w:val="00E02685"/>
    <w:rsid w:val="00E02CE8"/>
    <w:rsid w:val="00E02DD5"/>
    <w:rsid w:val="00E02EA2"/>
    <w:rsid w:val="00E030F6"/>
    <w:rsid w:val="00E03236"/>
    <w:rsid w:val="00E032C6"/>
    <w:rsid w:val="00E033AF"/>
    <w:rsid w:val="00E03954"/>
    <w:rsid w:val="00E03EB8"/>
    <w:rsid w:val="00E04000"/>
    <w:rsid w:val="00E04150"/>
    <w:rsid w:val="00E042AD"/>
    <w:rsid w:val="00E043FC"/>
    <w:rsid w:val="00E04730"/>
    <w:rsid w:val="00E047AC"/>
    <w:rsid w:val="00E048CD"/>
    <w:rsid w:val="00E0492E"/>
    <w:rsid w:val="00E04951"/>
    <w:rsid w:val="00E054E6"/>
    <w:rsid w:val="00E05510"/>
    <w:rsid w:val="00E0578D"/>
    <w:rsid w:val="00E05795"/>
    <w:rsid w:val="00E05804"/>
    <w:rsid w:val="00E060EC"/>
    <w:rsid w:val="00E0633B"/>
    <w:rsid w:val="00E06348"/>
    <w:rsid w:val="00E0668D"/>
    <w:rsid w:val="00E069F1"/>
    <w:rsid w:val="00E06DDF"/>
    <w:rsid w:val="00E07413"/>
    <w:rsid w:val="00E07515"/>
    <w:rsid w:val="00E0760B"/>
    <w:rsid w:val="00E07770"/>
    <w:rsid w:val="00E07A81"/>
    <w:rsid w:val="00E07E9F"/>
    <w:rsid w:val="00E1016D"/>
    <w:rsid w:val="00E102A4"/>
    <w:rsid w:val="00E1092F"/>
    <w:rsid w:val="00E10DAF"/>
    <w:rsid w:val="00E110C5"/>
    <w:rsid w:val="00E1152E"/>
    <w:rsid w:val="00E116D1"/>
    <w:rsid w:val="00E11916"/>
    <w:rsid w:val="00E11941"/>
    <w:rsid w:val="00E11FCC"/>
    <w:rsid w:val="00E123C4"/>
    <w:rsid w:val="00E12716"/>
    <w:rsid w:val="00E1272A"/>
    <w:rsid w:val="00E12A05"/>
    <w:rsid w:val="00E12D61"/>
    <w:rsid w:val="00E12F40"/>
    <w:rsid w:val="00E132D3"/>
    <w:rsid w:val="00E13439"/>
    <w:rsid w:val="00E1365B"/>
    <w:rsid w:val="00E137EB"/>
    <w:rsid w:val="00E1394E"/>
    <w:rsid w:val="00E13A76"/>
    <w:rsid w:val="00E14103"/>
    <w:rsid w:val="00E14114"/>
    <w:rsid w:val="00E14265"/>
    <w:rsid w:val="00E143A5"/>
    <w:rsid w:val="00E143BD"/>
    <w:rsid w:val="00E14C55"/>
    <w:rsid w:val="00E14F41"/>
    <w:rsid w:val="00E15176"/>
    <w:rsid w:val="00E15408"/>
    <w:rsid w:val="00E15763"/>
    <w:rsid w:val="00E15958"/>
    <w:rsid w:val="00E1597B"/>
    <w:rsid w:val="00E15BC3"/>
    <w:rsid w:val="00E15D2B"/>
    <w:rsid w:val="00E15E55"/>
    <w:rsid w:val="00E15EEB"/>
    <w:rsid w:val="00E16148"/>
    <w:rsid w:val="00E1624B"/>
    <w:rsid w:val="00E162DF"/>
    <w:rsid w:val="00E16CE4"/>
    <w:rsid w:val="00E16CE6"/>
    <w:rsid w:val="00E16E71"/>
    <w:rsid w:val="00E16F87"/>
    <w:rsid w:val="00E17334"/>
    <w:rsid w:val="00E17458"/>
    <w:rsid w:val="00E175B5"/>
    <w:rsid w:val="00E176B8"/>
    <w:rsid w:val="00E17784"/>
    <w:rsid w:val="00E17A70"/>
    <w:rsid w:val="00E20101"/>
    <w:rsid w:val="00E201F7"/>
    <w:rsid w:val="00E2033E"/>
    <w:rsid w:val="00E208F6"/>
    <w:rsid w:val="00E20C16"/>
    <w:rsid w:val="00E20D13"/>
    <w:rsid w:val="00E20EB6"/>
    <w:rsid w:val="00E21032"/>
    <w:rsid w:val="00E21105"/>
    <w:rsid w:val="00E21977"/>
    <w:rsid w:val="00E22125"/>
    <w:rsid w:val="00E221C5"/>
    <w:rsid w:val="00E222B8"/>
    <w:rsid w:val="00E22719"/>
    <w:rsid w:val="00E227AD"/>
    <w:rsid w:val="00E227E5"/>
    <w:rsid w:val="00E228EC"/>
    <w:rsid w:val="00E22F8B"/>
    <w:rsid w:val="00E23018"/>
    <w:rsid w:val="00E232AB"/>
    <w:rsid w:val="00E233F1"/>
    <w:rsid w:val="00E237DD"/>
    <w:rsid w:val="00E23A47"/>
    <w:rsid w:val="00E23A64"/>
    <w:rsid w:val="00E23CD0"/>
    <w:rsid w:val="00E23E84"/>
    <w:rsid w:val="00E2422A"/>
    <w:rsid w:val="00E247BF"/>
    <w:rsid w:val="00E24AFB"/>
    <w:rsid w:val="00E24D06"/>
    <w:rsid w:val="00E24DC1"/>
    <w:rsid w:val="00E250BC"/>
    <w:rsid w:val="00E25864"/>
    <w:rsid w:val="00E25903"/>
    <w:rsid w:val="00E25A97"/>
    <w:rsid w:val="00E25CA8"/>
    <w:rsid w:val="00E25E22"/>
    <w:rsid w:val="00E261A9"/>
    <w:rsid w:val="00E261DD"/>
    <w:rsid w:val="00E26608"/>
    <w:rsid w:val="00E266F2"/>
    <w:rsid w:val="00E26931"/>
    <w:rsid w:val="00E26C18"/>
    <w:rsid w:val="00E26EF2"/>
    <w:rsid w:val="00E271BF"/>
    <w:rsid w:val="00E272A7"/>
    <w:rsid w:val="00E2738F"/>
    <w:rsid w:val="00E278F9"/>
    <w:rsid w:val="00E27B9D"/>
    <w:rsid w:val="00E27F15"/>
    <w:rsid w:val="00E27F74"/>
    <w:rsid w:val="00E306A5"/>
    <w:rsid w:val="00E306D0"/>
    <w:rsid w:val="00E30B26"/>
    <w:rsid w:val="00E30B66"/>
    <w:rsid w:val="00E30C80"/>
    <w:rsid w:val="00E310AF"/>
    <w:rsid w:val="00E31401"/>
    <w:rsid w:val="00E314B2"/>
    <w:rsid w:val="00E31518"/>
    <w:rsid w:val="00E3170A"/>
    <w:rsid w:val="00E31752"/>
    <w:rsid w:val="00E31CCA"/>
    <w:rsid w:val="00E31FF3"/>
    <w:rsid w:val="00E32A3D"/>
    <w:rsid w:val="00E32D55"/>
    <w:rsid w:val="00E32F48"/>
    <w:rsid w:val="00E32F70"/>
    <w:rsid w:val="00E33328"/>
    <w:rsid w:val="00E333CB"/>
    <w:rsid w:val="00E334B5"/>
    <w:rsid w:val="00E3359A"/>
    <w:rsid w:val="00E336FC"/>
    <w:rsid w:val="00E338CA"/>
    <w:rsid w:val="00E33A19"/>
    <w:rsid w:val="00E34107"/>
    <w:rsid w:val="00E34410"/>
    <w:rsid w:val="00E3460E"/>
    <w:rsid w:val="00E34D90"/>
    <w:rsid w:val="00E34E93"/>
    <w:rsid w:val="00E34F7A"/>
    <w:rsid w:val="00E34FFB"/>
    <w:rsid w:val="00E35B5F"/>
    <w:rsid w:val="00E35BA8"/>
    <w:rsid w:val="00E364E7"/>
    <w:rsid w:val="00E36A5D"/>
    <w:rsid w:val="00E36BE8"/>
    <w:rsid w:val="00E36F44"/>
    <w:rsid w:val="00E3747C"/>
    <w:rsid w:val="00E3758E"/>
    <w:rsid w:val="00E37BAF"/>
    <w:rsid w:val="00E37E52"/>
    <w:rsid w:val="00E404ED"/>
    <w:rsid w:val="00E4062D"/>
    <w:rsid w:val="00E40718"/>
    <w:rsid w:val="00E40817"/>
    <w:rsid w:val="00E40A78"/>
    <w:rsid w:val="00E40C71"/>
    <w:rsid w:val="00E415E5"/>
    <w:rsid w:val="00E41BE4"/>
    <w:rsid w:val="00E41E0D"/>
    <w:rsid w:val="00E41F2D"/>
    <w:rsid w:val="00E41F32"/>
    <w:rsid w:val="00E41FEE"/>
    <w:rsid w:val="00E422DF"/>
    <w:rsid w:val="00E4255F"/>
    <w:rsid w:val="00E42646"/>
    <w:rsid w:val="00E426FD"/>
    <w:rsid w:val="00E42D7C"/>
    <w:rsid w:val="00E42E68"/>
    <w:rsid w:val="00E42F21"/>
    <w:rsid w:val="00E435F7"/>
    <w:rsid w:val="00E438F4"/>
    <w:rsid w:val="00E43900"/>
    <w:rsid w:val="00E4399D"/>
    <w:rsid w:val="00E43B21"/>
    <w:rsid w:val="00E43EFD"/>
    <w:rsid w:val="00E44599"/>
    <w:rsid w:val="00E44741"/>
    <w:rsid w:val="00E44855"/>
    <w:rsid w:val="00E44A95"/>
    <w:rsid w:val="00E44DF6"/>
    <w:rsid w:val="00E450E9"/>
    <w:rsid w:val="00E454E5"/>
    <w:rsid w:val="00E45526"/>
    <w:rsid w:val="00E459F8"/>
    <w:rsid w:val="00E4626A"/>
    <w:rsid w:val="00E46544"/>
    <w:rsid w:val="00E46679"/>
    <w:rsid w:val="00E46820"/>
    <w:rsid w:val="00E46E03"/>
    <w:rsid w:val="00E46EA6"/>
    <w:rsid w:val="00E46FF2"/>
    <w:rsid w:val="00E47208"/>
    <w:rsid w:val="00E47317"/>
    <w:rsid w:val="00E473E2"/>
    <w:rsid w:val="00E47474"/>
    <w:rsid w:val="00E47591"/>
    <w:rsid w:val="00E47B54"/>
    <w:rsid w:val="00E47FBE"/>
    <w:rsid w:val="00E50343"/>
    <w:rsid w:val="00E508D5"/>
    <w:rsid w:val="00E509C5"/>
    <w:rsid w:val="00E50E5D"/>
    <w:rsid w:val="00E51507"/>
    <w:rsid w:val="00E5188D"/>
    <w:rsid w:val="00E5198A"/>
    <w:rsid w:val="00E51995"/>
    <w:rsid w:val="00E520D2"/>
    <w:rsid w:val="00E52451"/>
    <w:rsid w:val="00E52832"/>
    <w:rsid w:val="00E528FC"/>
    <w:rsid w:val="00E529E2"/>
    <w:rsid w:val="00E52E6B"/>
    <w:rsid w:val="00E53414"/>
    <w:rsid w:val="00E5351A"/>
    <w:rsid w:val="00E53A60"/>
    <w:rsid w:val="00E53A9A"/>
    <w:rsid w:val="00E53D8A"/>
    <w:rsid w:val="00E53DE8"/>
    <w:rsid w:val="00E540F5"/>
    <w:rsid w:val="00E5415C"/>
    <w:rsid w:val="00E545A1"/>
    <w:rsid w:val="00E54A01"/>
    <w:rsid w:val="00E54C75"/>
    <w:rsid w:val="00E54CD7"/>
    <w:rsid w:val="00E54E43"/>
    <w:rsid w:val="00E54F06"/>
    <w:rsid w:val="00E5551D"/>
    <w:rsid w:val="00E55C73"/>
    <w:rsid w:val="00E55CEE"/>
    <w:rsid w:val="00E5601A"/>
    <w:rsid w:val="00E561BC"/>
    <w:rsid w:val="00E562E2"/>
    <w:rsid w:val="00E56573"/>
    <w:rsid w:val="00E5672B"/>
    <w:rsid w:val="00E56A53"/>
    <w:rsid w:val="00E56FD7"/>
    <w:rsid w:val="00E57030"/>
    <w:rsid w:val="00E570FE"/>
    <w:rsid w:val="00E57515"/>
    <w:rsid w:val="00E57675"/>
    <w:rsid w:val="00E57E3A"/>
    <w:rsid w:val="00E60205"/>
    <w:rsid w:val="00E60663"/>
    <w:rsid w:val="00E60797"/>
    <w:rsid w:val="00E60A43"/>
    <w:rsid w:val="00E61629"/>
    <w:rsid w:val="00E61B39"/>
    <w:rsid w:val="00E62119"/>
    <w:rsid w:val="00E622CF"/>
    <w:rsid w:val="00E6262E"/>
    <w:rsid w:val="00E626D9"/>
    <w:rsid w:val="00E62B60"/>
    <w:rsid w:val="00E62D29"/>
    <w:rsid w:val="00E62E19"/>
    <w:rsid w:val="00E62F38"/>
    <w:rsid w:val="00E634C5"/>
    <w:rsid w:val="00E6350D"/>
    <w:rsid w:val="00E6381F"/>
    <w:rsid w:val="00E63B5C"/>
    <w:rsid w:val="00E63B99"/>
    <w:rsid w:val="00E63F26"/>
    <w:rsid w:val="00E640FA"/>
    <w:rsid w:val="00E6424D"/>
    <w:rsid w:val="00E64307"/>
    <w:rsid w:val="00E644E8"/>
    <w:rsid w:val="00E64EFC"/>
    <w:rsid w:val="00E64F35"/>
    <w:rsid w:val="00E6521E"/>
    <w:rsid w:val="00E65365"/>
    <w:rsid w:val="00E653F3"/>
    <w:rsid w:val="00E655BB"/>
    <w:rsid w:val="00E658C9"/>
    <w:rsid w:val="00E658CE"/>
    <w:rsid w:val="00E65C7D"/>
    <w:rsid w:val="00E65EF8"/>
    <w:rsid w:val="00E661DD"/>
    <w:rsid w:val="00E6631B"/>
    <w:rsid w:val="00E66425"/>
    <w:rsid w:val="00E66A29"/>
    <w:rsid w:val="00E66B3E"/>
    <w:rsid w:val="00E66D47"/>
    <w:rsid w:val="00E66D76"/>
    <w:rsid w:val="00E66DBA"/>
    <w:rsid w:val="00E66F6A"/>
    <w:rsid w:val="00E6700F"/>
    <w:rsid w:val="00E6717B"/>
    <w:rsid w:val="00E6759D"/>
    <w:rsid w:val="00E6765E"/>
    <w:rsid w:val="00E67B5F"/>
    <w:rsid w:val="00E70154"/>
    <w:rsid w:val="00E705F3"/>
    <w:rsid w:val="00E7096B"/>
    <w:rsid w:val="00E70B6D"/>
    <w:rsid w:val="00E70CE3"/>
    <w:rsid w:val="00E70F70"/>
    <w:rsid w:val="00E70F95"/>
    <w:rsid w:val="00E711B0"/>
    <w:rsid w:val="00E711EA"/>
    <w:rsid w:val="00E7129A"/>
    <w:rsid w:val="00E717B4"/>
    <w:rsid w:val="00E719E1"/>
    <w:rsid w:val="00E71B9C"/>
    <w:rsid w:val="00E71C10"/>
    <w:rsid w:val="00E71CEE"/>
    <w:rsid w:val="00E72155"/>
    <w:rsid w:val="00E72251"/>
    <w:rsid w:val="00E72501"/>
    <w:rsid w:val="00E72562"/>
    <w:rsid w:val="00E72637"/>
    <w:rsid w:val="00E72C00"/>
    <w:rsid w:val="00E73058"/>
    <w:rsid w:val="00E735CC"/>
    <w:rsid w:val="00E73B26"/>
    <w:rsid w:val="00E73CEC"/>
    <w:rsid w:val="00E73D4B"/>
    <w:rsid w:val="00E744E9"/>
    <w:rsid w:val="00E74529"/>
    <w:rsid w:val="00E74AF4"/>
    <w:rsid w:val="00E74B9E"/>
    <w:rsid w:val="00E74D84"/>
    <w:rsid w:val="00E7503D"/>
    <w:rsid w:val="00E75192"/>
    <w:rsid w:val="00E75251"/>
    <w:rsid w:val="00E75397"/>
    <w:rsid w:val="00E75513"/>
    <w:rsid w:val="00E758F2"/>
    <w:rsid w:val="00E75C09"/>
    <w:rsid w:val="00E75E76"/>
    <w:rsid w:val="00E7622A"/>
    <w:rsid w:val="00E76563"/>
    <w:rsid w:val="00E76DFF"/>
    <w:rsid w:val="00E775D2"/>
    <w:rsid w:val="00E77AD8"/>
    <w:rsid w:val="00E77BE7"/>
    <w:rsid w:val="00E77C9A"/>
    <w:rsid w:val="00E77E23"/>
    <w:rsid w:val="00E8081D"/>
    <w:rsid w:val="00E80BDA"/>
    <w:rsid w:val="00E80E44"/>
    <w:rsid w:val="00E81217"/>
    <w:rsid w:val="00E814A3"/>
    <w:rsid w:val="00E816E8"/>
    <w:rsid w:val="00E81D94"/>
    <w:rsid w:val="00E81DE5"/>
    <w:rsid w:val="00E821E2"/>
    <w:rsid w:val="00E82376"/>
    <w:rsid w:val="00E823A8"/>
    <w:rsid w:val="00E82583"/>
    <w:rsid w:val="00E8290B"/>
    <w:rsid w:val="00E82F21"/>
    <w:rsid w:val="00E83A44"/>
    <w:rsid w:val="00E83B1F"/>
    <w:rsid w:val="00E83FCA"/>
    <w:rsid w:val="00E840A4"/>
    <w:rsid w:val="00E8420C"/>
    <w:rsid w:val="00E845FA"/>
    <w:rsid w:val="00E84BE5"/>
    <w:rsid w:val="00E8502A"/>
    <w:rsid w:val="00E85698"/>
    <w:rsid w:val="00E85AD8"/>
    <w:rsid w:val="00E85FB7"/>
    <w:rsid w:val="00E85FFF"/>
    <w:rsid w:val="00E86247"/>
    <w:rsid w:val="00E863FC"/>
    <w:rsid w:val="00E864CA"/>
    <w:rsid w:val="00E86699"/>
    <w:rsid w:val="00E8699B"/>
    <w:rsid w:val="00E86BB5"/>
    <w:rsid w:val="00E8728D"/>
    <w:rsid w:val="00E8756F"/>
    <w:rsid w:val="00E879AD"/>
    <w:rsid w:val="00E87CEF"/>
    <w:rsid w:val="00E87F31"/>
    <w:rsid w:val="00E9012E"/>
    <w:rsid w:val="00E9028A"/>
    <w:rsid w:val="00E90515"/>
    <w:rsid w:val="00E90715"/>
    <w:rsid w:val="00E90C8B"/>
    <w:rsid w:val="00E90DE1"/>
    <w:rsid w:val="00E912F9"/>
    <w:rsid w:val="00E9191D"/>
    <w:rsid w:val="00E91E14"/>
    <w:rsid w:val="00E91F85"/>
    <w:rsid w:val="00E921AB"/>
    <w:rsid w:val="00E92850"/>
    <w:rsid w:val="00E92AC0"/>
    <w:rsid w:val="00E92DBE"/>
    <w:rsid w:val="00E92E02"/>
    <w:rsid w:val="00E92F10"/>
    <w:rsid w:val="00E932D4"/>
    <w:rsid w:val="00E932F2"/>
    <w:rsid w:val="00E93AC8"/>
    <w:rsid w:val="00E93B96"/>
    <w:rsid w:val="00E93DAD"/>
    <w:rsid w:val="00E93F69"/>
    <w:rsid w:val="00E93F97"/>
    <w:rsid w:val="00E9474F"/>
    <w:rsid w:val="00E94784"/>
    <w:rsid w:val="00E94DD0"/>
    <w:rsid w:val="00E959FC"/>
    <w:rsid w:val="00E95A99"/>
    <w:rsid w:val="00E95C4F"/>
    <w:rsid w:val="00E95DE5"/>
    <w:rsid w:val="00E95F57"/>
    <w:rsid w:val="00E95F6C"/>
    <w:rsid w:val="00E95FEA"/>
    <w:rsid w:val="00E96490"/>
    <w:rsid w:val="00E96725"/>
    <w:rsid w:val="00E973AC"/>
    <w:rsid w:val="00E975FB"/>
    <w:rsid w:val="00E9767A"/>
    <w:rsid w:val="00E9769D"/>
    <w:rsid w:val="00E9771C"/>
    <w:rsid w:val="00EA0155"/>
    <w:rsid w:val="00EA0163"/>
    <w:rsid w:val="00EA0322"/>
    <w:rsid w:val="00EA0379"/>
    <w:rsid w:val="00EA052D"/>
    <w:rsid w:val="00EA06DA"/>
    <w:rsid w:val="00EA1448"/>
    <w:rsid w:val="00EA14CE"/>
    <w:rsid w:val="00EA15C0"/>
    <w:rsid w:val="00EA17EE"/>
    <w:rsid w:val="00EA1C04"/>
    <w:rsid w:val="00EA2028"/>
    <w:rsid w:val="00EA24A1"/>
    <w:rsid w:val="00EA2A8D"/>
    <w:rsid w:val="00EA2BE8"/>
    <w:rsid w:val="00EA2E8D"/>
    <w:rsid w:val="00EA2F30"/>
    <w:rsid w:val="00EA3122"/>
    <w:rsid w:val="00EA317D"/>
    <w:rsid w:val="00EA3354"/>
    <w:rsid w:val="00EA33EE"/>
    <w:rsid w:val="00EA35A9"/>
    <w:rsid w:val="00EA35EA"/>
    <w:rsid w:val="00EA3948"/>
    <w:rsid w:val="00EA3E3E"/>
    <w:rsid w:val="00EA435E"/>
    <w:rsid w:val="00EA4935"/>
    <w:rsid w:val="00EA5097"/>
    <w:rsid w:val="00EA539C"/>
    <w:rsid w:val="00EA55BA"/>
    <w:rsid w:val="00EA6920"/>
    <w:rsid w:val="00EA6A16"/>
    <w:rsid w:val="00EA6A2A"/>
    <w:rsid w:val="00EA6D4C"/>
    <w:rsid w:val="00EA6D8A"/>
    <w:rsid w:val="00EA6EA9"/>
    <w:rsid w:val="00EA6EEF"/>
    <w:rsid w:val="00EA6F29"/>
    <w:rsid w:val="00EA6F5E"/>
    <w:rsid w:val="00EA71FA"/>
    <w:rsid w:val="00EA7343"/>
    <w:rsid w:val="00EA7802"/>
    <w:rsid w:val="00EA7937"/>
    <w:rsid w:val="00EA795B"/>
    <w:rsid w:val="00EA7E30"/>
    <w:rsid w:val="00EB000F"/>
    <w:rsid w:val="00EB01EA"/>
    <w:rsid w:val="00EB0343"/>
    <w:rsid w:val="00EB0498"/>
    <w:rsid w:val="00EB06C3"/>
    <w:rsid w:val="00EB09B3"/>
    <w:rsid w:val="00EB0AFC"/>
    <w:rsid w:val="00EB0BE4"/>
    <w:rsid w:val="00EB0F3F"/>
    <w:rsid w:val="00EB1017"/>
    <w:rsid w:val="00EB118C"/>
    <w:rsid w:val="00EB1387"/>
    <w:rsid w:val="00EB13A4"/>
    <w:rsid w:val="00EB13C3"/>
    <w:rsid w:val="00EB154A"/>
    <w:rsid w:val="00EB17C0"/>
    <w:rsid w:val="00EB1966"/>
    <w:rsid w:val="00EB1D0C"/>
    <w:rsid w:val="00EB1EE4"/>
    <w:rsid w:val="00EB1FDF"/>
    <w:rsid w:val="00EB263A"/>
    <w:rsid w:val="00EB28BD"/>
    <w:rsid w:val="00EB2A44"/>
    <w:rsid w:val="00EB2C07"/>
    <w:rsid w:val="00EB2F53"/>
    <w:rsid w:val="00EB2F7F"/>
    <w:rsid w:val="00EB35A9"/>
    <w:rsid w:val="00EB36F2"/>
    <w:rsid w:val="00EB39CF"/>
    <w:rsid w:val="00EB3C24"/>
    <w:rsid w:val="00EB3C68"/>
    <w:rsid w:val="00EB40D0"/>
    <w:rsid w:val="00EB44FC"/>
    <w:rsid w:val="00EB49C9"/>
    <w:rsid w:val="00EB49D1"/>
    <w:rsid w:val="00EB4FC4"/>
    <w:rsid w:val="00EB513A"/>
    <w:rsid w:val="00EB5153"/>
    <w:rsid w:val="00EB51F6"/>
    <w:rsid w:val="00EB5B15"/>
    <w:rsid w:val="00EB5E4E"/>
    <w:rsid w:val="00EB5E68"/>
    <w:rsid w:val="00EB60F7"/>
    <w:rsid w:val="00EB68EF"/>
    <w:rsid w:val="00EB6A21"/>
    <w:rsid w:val="00EB6A45"/>
    <w:rsid w:val="00EB6E76"/>
    <w:rsid w:val="00EB6EDB"/>
    <w:rsid w:val="00EB6EF2"/>
    <w:rsid w:val="00EB733C"/>
    <w:rsid w:val="00EB7703"/>
    <w:rsid w:val="00EB776F"/>
    <w:rsid w:val="00EB7963"/>
    <w:rsid w:val="00EB7B32"/>
    <w:rsid w:val="00EB7F4A"/>
    <w:rsid w:val="00EC0590"/>
    <w:rsid w:val="00EC070D"/>
    <w:rsid w:val="00EC0846"/>
    <w:rsid w:val="00EC0943"/>
    <w:rsid w:val="00EC0B77"/>
    <w:rsid w:val="00EC1249"/>
    <w:rsid w:val="00EC12A8"/>
    <w:rsid w:val="00EC1635"/>
    <w:rsid w:val="00EC16DB"/>
    <w:rsid w:val="00EC198B"/>
    <w:rsid w:val="00EC1A78"/>
    <w:rsid w:val="00EC1B1E"/>
    <w:rsid w:val="00EC1C42"/>
    <w:rsid w:val="00EC1C53"/>
    <w:rsid w:val="00EC1C8E"/>
    <w:rsid w:val="00EC1EF4"/>
    <w:rsid w:val="00EC1F84"/>
    <w:rsid w:val="00EC2355"/>
    <w:rsid w:val="00EC25BE"/>
    <w:rsid w:val="00EC2CF8"/>
    <w:rsid w:val="00EC31A4"/>
    <w:rsid w:val="00EC3340"/>
    <w:rsid w:val="00EC3492"/>
    <w:rsid w:val="00EC3736"/>
    <w:rsid w:val="00EC3E3B"/>
    <w:rsid w:val="00EC3F2C"/>
    <w:rsid w:val="00EC3FD5"/>
    <w:rsid w:val="00EC3FD8"/>
    <w:rsid w:val="00EC4121"/>
    <w:rsid w:val="00EC4528"/>
    <w:rsid w:val="00EC4564"/>
    <w:rsid w:val="00EC45A9"/>
    <w:rsid w:val="00EC4909"/>
    <w:rsid w:val="00EC4B7C"/>
    <w:rsid w:val="00EC4EDF"/>
    <w:rsid w:val="00EC52CA"/>
    <w:rsid w:val="00EC5479"/>
    <w:rsid w:val="00EC5715"/>
    <w:rsid w:val="00EC58E8"/>
    <w:rsid w:val="00EC5BB8"/>
    <w:rsid w:val="00EC5BEC"/>
    <w:rsid w:val="00EC5EC7"/>
    <w:rsid w:val="00EC5F1E"/>
    <w:rsid w:val="00EC607F"/>
    <w:rsid w:val="00EC6153"/>
    <w:rsid w:val="00EC61FC"/>
    <w:rsid w:val="00EC6682"/>
    <w:rsid w:val="00EC68AD"/>
    <w:rsid w:val="00EC6F96"/>
    <w:rsid w:val="00EC71D9"/>
    <w:rsid w:val="00EC71EC"/>
    <w:rsid w:val="00EC76F3"/>
    <w:rsid w:val="00ED0030"/>
    <w:rsid w:val="00ED0444"/>
    <w:rsid w:val="00ED044C"/>
    <w:rsid w:val="00ED0572"/>
    <w:rsid w:val="00ED065C"/>
    <w:rsid w:val="00ED0DA5"/>
    <w:rsid w:val="00ED0E79"/>
    <w:rsid w:val="00ED10DE"/>
    <w:rsid w:val="00ED146E"/>
    <w:rsid w:val="00ED17D2"/>
    <w:rsid w:val="00ED1DBC"/>
    <w:rsid w:val="00ED205D"/>
    <w:rsid w:val="00ED20D7"/>
    <w:rsid w:val="00ED2192"/>
    <w:rsid w:val="00ED21BE"/>
    <w:rsid w:val="00ED2338"/>
    <w:rsid w:val="00ED25F2"/>
    <w:rsid w:val="00ED2A01"/>
    <w:rsid w:val="00ED2DDC"/>
    <w:rsid w:val="00ED3045"/>
    <w:rsid w:val="00ED34E4"/>
    <w:rsid w:val="00ED3554"/>
    <w:rsid w:val="00ED3557"/>
    <w:rsid w:val="00ED3758"/>
    <w:rsid w:val="00ED3813"/>
    <w:rsid w:val="00ED3CBC"/>
    <w:rsid w:val="00ED3F34"/>
    <w:rsid w:val="00ED3FBB"/>
    <w:rsid w:val="00ED4064"/>
    <w:rsid w:val="00ED40D6"/>
    <w:rsid w:val="00ED439B"/>
    <w:rsid w:val="00ED4738"/>
    <w:rsid w:val="00ED476E"/>
    <w:rsid w:val="00ED489E"/>
    <w:rsid w:val="00ED4ACA"/>
    <w:rsid w:val="00ED4B4C"/>
    <w:rsid w:val="00ED4DAD"/>
    <w:rsid w:val="00ED5145"/>
    <w:rsid w:val="00ED5171"/>
    <w:rsid w:val="00ED54FB"/>
    <w:rsid w:val="00ED5746"/>
    <w:rsid w:val="00ED57E0"/>
    <w:rsid w:val="00ED5B68"/>
    <w:rsid w:val="00ED5DD6"/>
    <w:rsid w:val="00ED5E92"/>
    <w:rsid w:val="00ED5F4B"/>
    <w:rsid w:val="00ED6428"/>
    <w:rsid w:val="00ED6B5B"/>
    <w:rsid w:val="00ED7563"/>
    <w:rsid w:val="00ED771F"/>
    <w:rsid w:val="00ED78EF"/>
    <w:rsid w:val="00ED78F5"/>
    <w:rsid w:val="00ED7A26"/>
    <w:rsid w:val="00ED7CD7"/>
    <w:rsid w:val="00EE03C9"/>
    <w:rsid w:val="00EE07D6"/>
    <w:rsid w:val="00EE0A16"/>
    <w:rsid w:val="00EE0A2D"/>
    <w:rsid w:val="00EE0CA4"/>
    <w:rsid w:val="00EE0D2D"/>
    <w:rsid w:val="00EE1138"/>
    <w:rsid w:val="00EE115F"/>
    <w:rsid w:val="00EE17CE"/>
    <w:rsid w:val="00EE1B7F"/>
    <w:rsid w:val="00EE1ED2"/>
    <w:rsid w:val="00EE1EEF"/>
    <w:rsid w:val="00EE1EFC"/>
    <w:rsid w:val="00EE203D"/>
    <w:rsid w:val="00EE20F8"/>
    <w:rsid w:val="00EE244B"/>
    <w:rsid w:val="00EE26C5"/>
    <w:rsid w:val="00EE2780"/>
    <w:rsid w:val="00EE27EF"/>
    <w:rsid w:val="00EE285B"/>
    <w:rsid w:val="00EE2902"/>
    <w:rsid w:val="00EE2937"/>
    <w:rsid w:val="00EE2B74"/>
    <w:rsid w:val="00EE2CC9"/>
    <w:rsid w:val="00EE2FDF"/>
    <w:rsid w:val="00EE3143"/>
    <w:rsid w:val="00EE3235"/>
    <w:rsid w:val="00EE351B"/>
    <w:rsid w:val="00EE3D1C"/>
    <w:rsid w:val="00EE40A4"/>
    <w:rsid w:val="00EE42B7"/>
    <w:rsid w:val="00EE4399"/>
    <w:rsid w:val="00EE43F5"/>
    <w:rsid w:val="00EE47AA"/>
    <w:rsid w:val="00EE48C7"/>
    <w:rsid w:val="00EE49B5"/>
    <w:rsid w:val="00EE49D3"/>
    <w:rsid w:val="00EE4AFD"/>
    <w:rsid w:val="00EE4D4C"/>
    <w:rsid w:val="00EE5001"/>
    <w:rsid w:val="00EE5474"/>
    <w:rsid w:val="00EE57A4"/>
    <w:rsid w:val="00EE59B9"/>
    <w:rsid w:val="00EE5B1A"/>
    <w:rsid w:val="00EE5B72"/>
    <w:rsid w:val="00EE5C47"/>
    <w:rsid w:val="00EE6370"/>
    <w:rsid w:val="00EE69FD"/>
    <w:rsid w:val="00EE6CE5"/>
    <w:rsid w:val="00EE6E88"/>
    <w:rsid w:val="00EE708E"/>
    <w:rsid w:val="00EE724C"/>
    <w:rsid w:val="00EE73D8"/>
    <w:rsid w:val="00EE751C"/>
    <w:rsid w:val="00EE7D81"/>
    <w:rsid w:val="00EF012A"/>
    <w:rsid w:val="00EF0307"/>
    <w:rsid w:val="00EF04AD"/>
    <w:rsid w:val="00EF04D8"/>
    <w:rsid w:val="00EF04DF"/>
    <w:rsid w:val="00EF0723"/>
    <w:rsid w:val="00EF0D16"/>
    <w:rsid w:val="00EF13E7"/>
    <w:rsid w:val="00EF1469"/>
    <w:rsid w:val="00EF155D"/>
    <w:rsid w:val="00EF169C"/>
    <w:rsid w:val="00EF1796"/>
    <w:rsid w:val="00EF1C5F"/>
    <w:rsid w:val="00EF1DB4"/>
    <w:rsid w:val="00EF2230"/>
    <w:rsid w:val="00EF2388"/>
    <w:rsid w:val="00EF2456"/>
    <w:rsid w:val="00EF263C"/>
    <w:rsid w:val="00EF2892"/>
    <w:rsid w:val="00EF291F"/>
    <w:rsid w:val="00EF2A7F"/>
    <w:rsid w:val="00EF2AB1"/>
    <w:rsid w:val="00EF2AEC"/>
    <w:rsid w:val="00EF2BDC"/>
    <w:rsid w:val="00EF2DCA"/>
    <w:rsid w:val="00EF2E09"/>
    <w:rsid w:val="00EF2E29"/>
    <w:rsid w:val="00EF2EDA"/>
    <w:rsid w:val="00EF2FC9"/>
    <w:rsid w:val="00EF316C"/>
    <w:rsid w:val="00EF3245"/>
    <w:rsid w:val="00EF329F"/>
    <w:rsid w:val="00EF34D8"/>
    <w:rsid w:val="00EF36DD"/>
    <w:rsid w:val="00EF3AAE"/>
    <w:rsid w:val="00EF3F56"/>
    <w:rsid w:val="00EF489B"/>
    <w:rsid w:val="00EF4972"/>
    <w:rsid w:val="00EF49CE"/>
    <w:rsid w:val="00EF4E28"/>
    <w:rsid w:val="00EF505B"/>
    <w:rsid w:val="00EF5F04"/>
    <w:rsid w:val="00EF6477"/>
    <w:rsid w:val="00EF648A"/>
    <w:rsid w:val="00EF65D5"/>
    <w:rsid w:val="00EF66D4"/>
    <w:rsid w:val="00EF6758"/>
    <w:rsid w:val="00EF6CC2"/>
    <w:rsid w:val="00EF6F21"/>
    <w:rsid w:val="00EF6FB9"/>
    <w:rsid w:val="00EF7588"/>
    <w:rsid w:val="00EF76D8"/>
    <w:rsid w:val="00EF7AF0"/>
    <w:rsid w:val="00EF7C4E"/>
    <w:rsid w:val="00EF7EDA"/>
    <w:rsid w:val="00F000D3"/>
    <w:rsid w:val="00F00E47"/>
    <w:rsid w:val="00F01144"/>
    <w:rsid w:val="00F0115C"/>
    <w:rsid w:val="00F011F9"/>
    <w:rsid w:val="00F01476"/>
    <w:rsid w:val="00F014C7"/>
    <w:rsid w:val="00F01755"/>
    <w:rsid w:val="00F017F1"/>
    <w:rsid w:val="00F01996"/>
    <w:rsid w:val="00F01AE5"/>
    <w:rsid w:val="00F01DEB"/>
    <w:rsid w:val="00F01E43"/>
    <w:rsid w:val="00F0264F"/>
    <w:rsid w:val="00F02BDD"/>
    <w:rsid w:val="00F02CDD"/>
    <w:rsid w:val="00F03349"/>
    <w:rsid w:val="00F033A5"/>
    <w:rsid w:val="00F033FE"/>
    <w:rsid w:val="00F035FB"/>
    <w:rsid w:val="00F0376A"/>
    <w:rsid w:val="00F03A31"/>
    <w:rsid w:val="00F03B91"/>
    <w:rsid w:val="00F03D91"/>
    <w:rsid w:val="00F0494A"/>
    <w:rsid w:val="00F04D84"/>
    <w:rsid w:val="00F04DE6"/>
    <w:rsid w:val="00F04EAF"/>
    <w:rsid w:val="00F0507E"/>
    <w:rsid w:val="00F05281"/>
    <w:rsid w:val="00F052AD"/>
    <w:rsid w:val="00F0568B"/>
    <w:rsid w:val="00F05990"/>
    <w:rsid w:val="00F05A4B"/>
    <w:rsid w:val="00F05A91"/>
    <w:rsid w:val="00F05AE6"/>
    <w:rsid w:val="00F05E9F"/>
    <w:rsid w:val="00F06292"/>
    <w:rsid w:val="00F06BD6"/>
    <w:rsid w:val="00F070EB"/>
    <w:rsid w:val="00F0756B"/>
    <w:rsid w:val="00F0779B"/>
    <w:rsid w:val="00F103B9"/>
    <w:rsid w:val="00F106B1"/>
    <w:rsid w:val="00F10B56"/>
    <w:rsid w:val="00F10F2A"/>
    <w:rsid w:val="00F1156A"/>
    <w:rsid w:val="00F119D1"/>
    <w:rsid w:val="00F11A71"/>
    <w:rsid w:val="00F11BC3"/>
    <w:rsid w:val="00F122F5"/>
    <w:rsid w:val="00F126B2"/>
    <w:rsid w:val="00F12840"/>
    <w:rsid w:val="00F12AD8"/>
    <w:rsid w:val="00F12B24"/>
    <w:rsid w:val="00F12B55"/>
    <w:rsid w:val="00F12DBE"/>
    <w:rsid w:val="00F12E68"/>
    <w:rsid w:val="00F12F76"/>
    <w:rsid w:val="00F131F8"/>
    <w:rsid w:val="00F13473"/>
    <w:rsid w:val="00F135D7"/>
    <w:rsid w:val="00F13A84"/>
    <w:rsid w:val="00F13B1C"/>
    <w:rsid w:val="00F13C59"/>
    <w:rsid w:val="00F14161"/>
    <w:rsid w:val="00F14522"/>
    <w:rsid w:val="00F145F2"/>
    <w:rsid w:val="00F14695"/>
    <w:rsid w:val="00F14810"/>
    <w:rsid w:val="00F15460"/>
    <w:rsid w:val="00F1549F"/>
    <w:rsid w:val="00F154C6"/>
    <w:rsid w:val="00F1553C"/>
    <w:rsid w:val="00F157C5"/>
    <w:rsid w:val="00F15A08"/>
    <w:rsid w:val="00F15B6E"/>
    <w:rsid w:val="00F1609C"/>
    <w:rsid w:val="00F1632F"/>
    <w:rsid w:val="00F16382"/>
    <w:rsid w:val="00F165BB"/>
    <w:rsid w:val="00F166B5"/>
    <w:rsid w:val="00F16718"/>
    <w:rsid w:val="00F16922"/>
    <w:rsid w:val="00F16F4A"/>
    <w:rsid w:val="00F16FA9"/>
    <w:rsid w:val="00F172EC"/>
    <w:rsid w:val="00F174BC"/>
    <w:rsid w:val="00F175CD"/>
    <w:rsid w:val="00F175D5"/>
    <w:rsid w:val="00F1769E"/>
    <w:rsid w:val="00F17731"/>
    <w:rsid w:val="00F17DEF"/>
    <w:rsid w:val="00F20165"/>
    <w:rsid w:val="00F20309"/>
    <w:rsid w:val="00F20ABB"/>
    <w:rsid w:val="00F2108E"/>
    <w:rsid w:val="00F210BF"/>
    <w:rsid w:val="00F211FE"/>
    <w:rsid w:val="00F21402"/>
    <w:rsid w:val="00F216C2"/>
    <w:rsid w:val="00F21B74"/>
    <w:rsid w:val="00F21BBE"/>
    <w:rsid w:val="00F21D90"/>
    <w:rsid w:val="00F21E35"/>
    <w:rsid w:val="00F2208C"/>
    <w:rsid w:val="00F220D4"/>
    <w:rsid w:val="00F222FE"/>
    <w:rsid w:val="00F223B1"/>
    <w:rsid w:val="00F225BC"/>
    <w:rsid w:val="00F2269A"/>
    <w:rsid w:val="00F22B40"/>
    <w:rsid w:val="00F22C15"/>
    <w:rsid w:val="00F22F99"/>
    <w:rsid w:val="00F234BB"/>
    <w:rsid w:val="00F23640"/>
    <w:rsid w:val="00F23718"/>
    <w:rsid w:val="00F2462A"/>
    <w:rsid w:val="00F247DB"/>
    <w:rsid w:val="00F248A8"/>
    <w:rsid w:val="00F24A9E"/>
    <w:rsid w:val="00F24B95"/>
    <w:rsid w:val="00F25244"/>
    <w:rsid w:val="00F2529C"/>
    <w:rsid w:val="00F254C5"/>
    <w:rsid w:val="00F25807"/>
    <w:rsid w:val="00F25DF4"/>
    <w:rsid w:val="00F25F79"/>
    <w:rsid w:val="00F2611F"/>
    <w:rsid w:val="00F26151"/>
    <w:rsid w:val="00F265F9"/>
    <w:rsid w:val="00F2692B"/>
    <w:rsid w:val="00F2739C"/>
    <w:rsid w:val="00F276C3"/>
    <w:rsid w:val="00F27C69"/>
    <w:rsid w:val="00F27F80"/>
    <w:rsid w:val="00F3053E"/>
    <w:rsid w:val="00F30914"/>
    <w:rsid w:val="00F30BD5"/>
    <w:rsid w:val="00F30DAC"/>
    <w:rsid w:val="00F3135C"/>
    <w:rsid w:val="00F313B3"/>
    <w:rsid w:val="00F3142B"/>
    <w:rsid w:val="00F31479"/>
    <w:rsid w:val="00F31657"/>
    <w:rsid w:val="00F316A3"/>
    <w:rsid w:val="00F3182E"/>
    <w:rsid w:val="00F31AFA"/>
    <w:rsid w:val="00F31BF9"/>
    <w:rsid w:val="00F31E1E"/>
    <w:rsid w:val="00F320C9"/>
    <w:rsid w:val="00F3213D"/>
    <w:rsid w:val="00F32238"/>
    <w:rsid w:val="00F32451"/>
    <w:rsid w:val="00F32B17"/>
    <w:rsid w:val="00F32BE3"/>
    <w:rsid w:val="00F32DD9"/>
    <w:rsid w:val="00F333E3"/>
    <w:rsid w:val="00F335B7"/>
    <w:rsid w:val="00F3364D"/>
    <w:rsid w:val="00F340AC"/>
    <w:rsid w:val="00F3421F"/>
    <w:rsid w:val="00F342CE"/>
    <w:rsid w:val="00F34404"/>
    <w:rsid w:val="00F34570"/>
    <w:rsid w:val="00F347A1"/>
    <w:rsid w:val="00F347F2"/>
    <w:rsid w:val="00F34B24"/>
    <w:rsid w:val="00F34F35"/>
    <w:rsid w:val="00F357A8"/>
    <w:rsid w:val="00F35BAC"/>
    <w:rsid w:val="00F35CC1"/>
    <w:rsid w:val="00F360C9"/>
    <w:rsid w:val="00F36196"/>
    <w:rsid w:val="00F36247"/>
    <w:rsid w:val="00F3629E"/>
    <w:rsid w:val="00F36392"/>
    <w:rsid w:val="00F36553"/>
    <w:rsid w:val="00F36681"/>
    <w:rsid w:val="00F36750"/>
    <w:rsid w:val="00F370C7"/>
    <w:rsid w:val="00F3730E"/>
    <w:rsid w:val="00F375B0"/>
    <w:rsid w:val="00F37703"/>
    <w:rsid w:val="00F37B89"/>
    <w:rsid w:val="00F37C3F"/>
    <w:rsid w:val="00F37D3C"/>
    <w:rsid w:val="00F4011A"/>
    <w:rsid w:val="00F4036E"/>
    <w:rsid w:val="00F403B0"/>
    <w:rsid w:val="00F4049C"/>
    <w:rsid w:val="00F406D5"/>
    <w:rsid w:val="00F4082B"/>
    <w:rsid w:val="00F4097A"/>
    <w:rsid w:val="00F41239"/>
    <w:rsid w:val="00F41897"/>
    <w:rsid w:val="00F41ABC"/>
    <w:rsid w:val="00F420ED"/>
    <w:rsid w:val="00F42312"/>
    <w:rsid w:val="00F4243E"/>
    <w:rsid w:val="00F4254C"/>
    <w:rsid w:val="00F42C73"/>
    <w:rsid w:val="00F42D6B"/>
    <w:rsid w:val="00F42E08"/>
    <w:rsid w:val="00F43553"/>
    <w:rsid w:val="00F43A42"/>
    <w:rsid w:val="00F43B30"/>
    <w:rsid w:val="00F43BFB"/>
    <w:rsid w:val="00F44AA8"/>
    <w:rsid w:val="00F44B24"/>
    <w:rsid w:val="00F44EF1"/>
    <w:rsid w:val="00F454E7"/>
    <w:rsid w:val="00F455A6"/>
    <w:rsid w:val="00F45841"/>
    <w:rsid w:val="00F4584E"/>
    <w:rsid w:val="00F45D6E"/>
    <w:rsid w:val="00F45DD1"/>
    <w:rsid w:val="00F45DD3"/>
    <w:rsid w:val="00F464D1"/>
    <w:rsid w:val="00F466AA"/>
    <w:rsid w:val="00F46A71"/>
    <w:rsid w:val="00F46BB6"/>
    <w:rsid w:val="00F46BD3"/>
    <w:rsid w:val="00F47071"/>
    <w:rsid w:val="00F47922"/>
    <w:rsid w:val="00F47927"/>
    <w:rsid w:val="00F47B6A"/>
    <w:rsid w:val="00F50315"/>
    <w:rsid w:val="00F50504"/>
    <w:rsid w:val="00F5057A"/>
    <w:rsid w:val="00F505C8"/>
    <w:rsid w:val="00F50F4E"/>
    <w:rsid w:val="00F51232"/>
    <w:rsid w:val="00F51342"/>
    <w:rsid w:val="00F51346"/>
    <w:rsid w:val="00F51361"/>
    <w:rsid w:val="00F5189F"/>
    <w:rsid w:val="00F51B91"/>
    <w:rsid w:val="00F52283"/>
    <w:rsid w:val="00F5283C"/>
    <w:rsid w:val="00F52894"/>
    <w:rsid w:val="00F52C79"/>
    <w:rsid w:val="00F52ECB"/>
    <w:rsid w:val="00F53500"/>
    <w:rsid w:val="00F535A3"/>
    <w:rsid w:val="00F537BA"/>
    <w:rsid w:val="00F53A1B"/>
    <w:rsid w:val="00F53B33"/>
    <w:rsid w:val="00F53E8D"/>
    <w:rsid w:val="00F53F0A"/>
    <w:rsid w:val="00F54400"/>
    <w:rsid w:val="00F54463"/>
    <w:rsid w:val="00F546CB"/>
    <w:rsid w:val="00F546ED"/>
    <w:rsid w:val="00F550E0"/>
    <w:rsid w:val="00F55166"/>
    <w:rsid w:val="00F551B6"/>
    <w:rsid w:val="00F552DA"/>
    <w:rsid w:val="00F55771"/>
    <w:rsid w:val="00F55B26"/>
    <w:rsid w:val="00F55EE9"/>
    <w:rsid w:val="00F56272"/>
    <w:rsid w:val="00F56E35"/>
    <w:rsid w:val="00F56F70"/>
    <w:rsid w:val="00F57147"/>
    <w:rsid w:val="00F57537"/>
    <w:rsid w:val="00F5769B"/>
    <w:rsid w:val="00F57D31"/>
    <w:rsid w:val="00F602A8"/>
    <w:rsid w:val="00F604A4"/>
    <w:rsid w:val="00F604F3"/>
    <w:rsid w:val="00F60D6E"/>
    <w:rsid w:val="00F60F6B"/>
    <w:rsid w:val="00F6109E"/>
    <w:rsid w:val="00F61194"/>
    <w:rsid w:val="00F61464"/>
    <w:rsid w:val="00F61491"/>
    <w:rsid w:val="00F6163F"/>
    <w:rsid w:val="00F61950"/>
    <w:rsid w:val="00F61D35"/>
    <w:rsid w:val="00F61F09"/>
    <w:rsid w:val="00F6207F"/>
    <w:rsid w:val="00F626C5"/>
    <w:rsid w:val="00F629EF"/>
    <w:rsid w:val="00F62A6E"/>
    <w:rsid w:val="00F62AF0"/>
    <w:rsid w:val="00F63569"/>
    <w:rsid w:val="00F63EA3"/>
    <w:rsid w:val="00F64B9C"/>
    <w:rsid w:val="00F6501F"/>
    <w:rsid w:val="00F6532C"/>
    <w:rsid w:val="00F658A4"/>
    <w:rsid w:val="00F658D6"/>
    <w:rsid w:val="00F65BB7"/>
    <w:rsid w:val="00F65C07"/>
    <w:rsid w:val="00F6623A"/>
    <w:rsid w:val="00F664B3"/>
    <w:rsid w:val="00F66710"/>
    <w:rsid w:val="00F66B1C"/>
    <w:rsid w:val="00F66BCA"/>
    <w:rsid w:val="00F67009"/>
    <w:rsid w:val="00F67555"/>
    <w:rsid w:val="00F67BF0"/>
    <w:rsid w:val="00F67D96"/>
    <w:rsid w:val="00F704DF"/>
    <w:rsid w:val="00F705C5"/>
    <w:rsid w:val="00F70F57"/>
    <w:rsid w:val="00F71915"/>
    <w:rsid w:val="00F71944"/>
    <w:rsid w:val="00F71B80"/>
    <w:rsid w:val="00F71B87"/>
    <w:rsid w:val="00F71F5C"/>
    <w:rsid w:val="00F7226C"/>
    <w:rsid w:val="00F72485"/>
    <w:rsid w:val="00F72608"/>
    <w:rsid w:val="00F72D5A"/>
    <w:rsid w:val="00F72E08"/>
    <w:rsid w:val="00F72EC9"/>
    <w:rsid w:val="00F72F8F"/>
    <w:rsid w:val="00F730F5"/>
    <w:rsid w:val="00F735D1"/>
    <w:rsid w:val="00F7378F"/>
    <w:rsid w:val="00F73883"/>
    <w:rsid w:val="00F739FB"/>
    <w:rsid w:val="00F73A7A"/>
    <w:rsid w:val="00F73C3A"/>
    <w:rsid w:val="00F73CE7"/>
    <w:rsid w:val="00F73EE1"/>
    <w:rsid w:val="00F74573"/>
    <w:rsid w:val="00F74922"/>
    <w:rsid w:val="00F7553C"/>
    <w:rsid w:val="00F75664"/>
    <w:rsid w:val="00F75890"/>
    <w:rsid w:val="00F75E8E"/>
    <w:rsid w:val="00F7638C"/>
    <w:rsid w:val="00F766E5"/>
    <w:rsid w:val="00F76C18"/>
    <w:rsid w:val="00F76DD3"/>
    <w:rsid w:val="00F76DFB"/>
    <w:rsid w:val="00F77345"/>
    <w:rsid w:val="00F77560"/>
    <w:rsid w:val="00F77B2B"/>
    <w:rsid w:val="00F80018"/>
    <w:rsid w:val="00F80128"/>
    <w:rsid w:val="00F80231"/>
    <w:rsid w:val="00F80312"/>
    <w:rsid w:val="00F80414"/>
    <w:rsid w:val="00F8044A"/>
    <w:rsid w:val="00F808EF"/>
    <w:rsid w:val="00F80A27"/>
    <w:rsid w:val="00F81949"/>
    <w:rsid w:val="00F81DE1"/>
    <w:rsid w:val="00F8209C"/>
    <w:rsid w:val="00F82180"/>
    <w:rsid w:val="00F8244A"/>
    <w:rsid w:val="00F826CC"/>
    <w:rsid w:val="00F8294A"/>
    <w:rsid w:val="00F82AF2"/>
    <w:rsid w:val="00F82C9C"/>
    <w:rsid w:val="00F82CA7"/>
    <w:rsid w:val="00F82DB2"/>
    <w:rsid w:val="00F82F50"/>
    <w:rsid w:val="00F82FD2"/>
    <w:rsid w:val="00F8340A"/>
    <w:rsid w:val="00F8340F"/>
    <w:rsid w:val="00F8342A"/>
    <w:rsid w:val="00F8345D"/>
    <w:rsid w:val="00F836E7"/>
    <w:rsid w:val="00F84311"/>
    <w:rsid w:val="00F8464B"/>
    <w:rsid w:val="00F8469C"/>
    <w:rsid w:val="00F846AB"/>
    <w:rsid w:val="00F847D7"/>
    <w:rsid w:val="00F84A30"/>
    <w:rsid w:val="00F84E62"/>
    <w:rsid w:val="00F8523D"/>
    <w:rsid w:val="00F854B6"/>
    <w:rsid w:val="00F8636D"/>
    <w:rsid w:val="00F8637B"/>
    <w:rsid w:val="00F865D4"/>
    <w:rsid w:val="00F868A8"/>
    <w:rsid w:val="00F8697F"/>
    <w:rsid w:val="00F86E32"/>
    <w:rsid w:val="00F8704E"/>
    <w:rsid w:val="00F8709F"/>
    <w:rsid w:val="00F870F1"/>
    <w:rsid w:val="00F87187"/>
    <w:rsid w:val="00F874CB"/>
    <w:rsid w:val="00F87688"/>
    <w:rsid w:val="00F877F8"/>
    <w:rsid w:val="00F878FF"/>
    <w:rsid w:val="00F87E0C"/>
    <w:rsid w:val="00F87E5F"/>
    <w:rsid w:val="00F900B8"/>
    <w:rsid w:val="00F9041B"/>
    <w:rsid w:val="00F909C1"/>
    <w:rsid w:val="00F90BCA"/>
    <w:rsid w:val="00F90BFA"/>
    <w:rsid w:val="00F9105A"/>
    <w:rsid w:val="00F9109B"/>
    <w:rsid w:val="00F91100"/>
    <w:rsid w:val="00F91132"/>
    <w:rsid w:val="00F91942"/>
    <w:rsid w:val="00F91D0A"/>
    <w:rsid w:val="00F920F5"/>
    <w:rsid w:val="00F92689"/>
    <w:rsid w:val="00F92AC3"/>
    <w:rsid w:val="00F92BAE"/>
    <w:rsid w:val="00F92E75"/>
    <w:rsid w:val="00F92F17"/>
    <w:rsid w:val="00F930F0"/>
    <w:rsid w:val="00F93191"/>
    <w:rsid w:val="00F93398"/>
    <w:rsid w:val="00F938DB"/>
    <w:rsid w:val="00F93CFF"/>
    <w:rsid w:val="00F93D88"/>
    <w:rsid w:val="00F94079"/>
    <w:rsid w:val="00F94891"/>
    <w:rsid w:val="00F948E4"/>
    <w:rsid w:val="00F94E02"/>
    <w:rsid w:val="00F94EBB"/>
    <w:rsid w:val="00F94EED"/>
    <w:rsid w:val="00F951FB"/>
    <w:rsid w:val="00F952C6"/>
    <w:rsid w:val="00F95A89"/>
    <w:rsid w:val="00F95FCB"/>
    <w:rsid w:val="00F9628F"/>
    <w:rsid w:val="00F96455"/>
    <w:rsid w:val="00F964C1"/>
    <w:rsid w:val="00F965DB"/>
    <w:rsid w:val="00F96B7E"/>
    <w:rsid w:val="00F96D03"/>
    <w:rsid w:val="00F96E5B"/>
    <w:rsid w:val="00F97469"/>
    <w:rsid w:val="00F975CD"/>
    <w:rsid w:val="00F976A9"/>
    <w:rsid w:val="00FA0773"/>
    <w:rsid w:val="00FA081E"/>
    <w:rsid w:val="00FA0CF6"/>
    <w:rsid w:val="00FA0F51"/>
    <w:rsid w:val="00FA138F"/>
    <w:rsid w:val="00FA182A"/>
    <w:rsid w:val="00FA1C50"/>
    <w:rsid w:val="00FA1CEE"/>
    <w:rsid w:val="00FA1E53"/>
    <w:rsid w:val="00FA2041"/>
    <w:rsid w:val="00FA205E"/>
    <w:rsid w:val="00FA2321"/>
    <w:rsid w:val="00FA2417"/>
    <w:rsid w:val="00FA244A"/>
    <w:rsid w:val="00FA2A82"/>
    <w:rsid w:val="00FA2AF1"/>
    <w:rsid w:val="00FA2BC9"/>
    <w:rsid w:val="00FA2DF1"/>
    <w:rsid w:val="00FA2F84"/>
    <w:rsid w:val="00FA310E"/>
    <w:rsid w:val="00FA3255"/>
    <w:rsid w:val="00FA3F3B"/>
    <w:rsid w:val="00FA4148"/>
    <w:rsid w:val="00FA4294"/>
    <w:rsid w:val="00FA44CA"/>
    <w:rsid w:val="00FA47FA"/>
    <w:rsid w:val="00FA4AC5"/>
    <w:rsid w:val="00FA4C9F"/>
    <w:rsid w:val="00FA4CF3"/>
    <w:rsid w:val="00FA4D65"/>
    <w:rsid w:val="00FA4E60"/>
    <w:rsid w:val="00FA528A"/>
    <w:rsid w:val="00FA535D"/>
    <w:rsid w:val="00FA5A1D"/>
    <w:rsid w:val="00FA5C8F"/>
    <w:rsid w:val="00FA66B3"/>
    <w:rsid w:val="00FA69F1"/>
    <w:rsid w:val="00FA6B4D"/>
    <w:rsid w:val="00FA6DE0"/>
    <w:rsid w:val="00FA7296"/>
    <w:rsid w:val="00FA753E"/>
    <w:rsid w:val="00FA77F6"/>
    <w:rsid w:val="00FA7C02"/>
    <w:rsid w:val="00FA7C43"/>
    <w:rsid w:val="00FA7D27"/>
    <w:rsid w:val="00FA7E85"/>
    <w:rsid w:val="00FB03A9"/>
    <w:rsid w:val="00FB08A6"/>
    <w:rsid w:val="00FB098F"/>
    <w:rsid w:val="00FB0B60"/>
    <w:rsid w:val="00FB0C98"/>
    <w:rsid w:val="00FB108C"/>
    <w:rsid w:val="00FB1ACA"/>
    <w:rsid w:val="00FB1C89"/>
    <w:rsid w:val="00FB245E"/>
    <w:rsid w:val="00FB2528"/>
    <w:rsid w:val="00FB2CCE"/>
    <w:rsid w:val="00FB2D26"/>
    <w:rsid w:val="00FB2EAC"/>
    <w:rsid w:val="00FB31B7"/>
    <w:rsid w:val="00FB33EA"/>
    <w:rsid w:val="00FB34E8"/>
    <w:rsid w:val="00FB3723"/>
    <w:rsid w:val="00FB3853"/>
    <w:rsid w:val="00FB39D6"/>
    <w:rsid w:val="00FB3B4B"/>
    <w:rsid w:val="00FB411F"/>
    <w:rsid w:val="00FB4337"/>
    <w:rsid w:val="00FB4693"/>
    <w:rsid w:val="00FB478D"/>
    <w:rsid w:val="00FB4818"/>
    <w:rsid w:val="00FB48D3"/>
    <w:rsid w:val="00FB4D3E"/>
    <w:rsid w:val="00FB4E0E"/>
    <w:rsid w:val="00FB4F2C"/>
    <w:rsid w:val="00FB5057"/>
    <w:rsid w:val="00FB5441"/>
    <w:rsid w:val="00FB5716"/>
    <w:rsid w:val="00FB582B"/>
    <w:rsid w:val="00FB5925"/>
    <w:rsid w:val="00FB5A0F"/>
    <w:rsid w:val="00FB5D33"/>
    <w:rsid w:val="00FB5E35"/>
    <w:rsid w:val="00FB5E87"/>
    <w:rsid w:val="00FB610C"/>
    <w:rsid w:val="00FB63E0"/>
    <w:rsid w:val="00FB6DF7"/>
    <w:rsid w:val="00FB71F4"/>
    <w:rsid w:val="00FB77A3"/>
    <w:rsid w:val="00FB7871"/>
    <w:rsid w:val="00FB7935"/>
    <w:rsid w:val="00FB7DED"/>
    <w:rsid w:val="00FB7EBB"/>
    <w:rsid w:val="00FC00C7"/>
    <w:rsid w:val="00FC0245"/>
    <w:rsid w:val="00FC0354"/>
    <w:rsid w:val="00FC07B9"/>
    <w:rsid w:val="00FC0CD0"/>
    <w:rsid w:val="00FC0CE4"/>
    <w:rsid w:val="00FC0F9D"/>
    <w:rsid w:val="00FC1326"/>
    <w:rsid w:val="00FC146B"/>
    <w:rsid w:val="00FC175C"/>
    <w:rsid w:val="00FC1B5E"/>
    <w:rsid w:val="00FC1EF2"/>
    <w:rsid w:val="00FC21F5"/>
    <w:rsid w:val="00FC2593"/>
    <w:rsid w:val="00FC2864"/>
    <w:rsid w:val="00FC2959"/>
    <w:rsid w:val="00FC2B42"/>
    <w:rsid w:val="00FC30FB"/>
    <w:rsid w:val="00FC3AA3"/>
    <w:rsid w:val="00FC3BB8"/>
    <w:rsid w:val="00FC3C8E"/>
    <w:rsid w:val="00FC3D03"/>
    <w:rsid w:val="00FC3EB6"/>
    <w:rsid w:val="00FC3EFE"/>
    <w:rsid w:val="00FC40ED"/>
    <w:rsid w:val="00FC4268"/>
    <w:rsid w:val="00FC4305"/>
    <w:rsid w:val="00FC43AA"/>
    <w:rsid w:val="00FC450D"/>
    <w:rsid w:val="00FC46C0"/>
    <w:rsid w:val="00FC48B8"/>
    <w:rsid w:val="00FC4B11"/>
    <w:rsid w:val="00FC4CA8"/>
    <w:rsid w:val="00FC4F35"/>
    <w:rsid w:val="00FC501A"/>
    <w:rsid w:val="00FC52C5"/>
    <w:rsid w:val="00FC52D0"/>
    <w:rsid w:val="00FC5404"/>
    <w:rsid w:val="00FC568D"/>
    <w:rsid w:val="00FC5CF5"/>
    <w:rsid w:val="00FC5EB6"/>
    <w:rsid w:val="00FC5F32"/>
    <w:rsid w:val="00FC6006"/>
    <w:rsid w:val="00FC6646"/>
    <w:rsid w:val="00FC666F"/>
    <w:rsid w:val="00FC667F"/>
    <w:rsid w:val="00FC67F7"/>
    <w:rsid w:val="00FC7393"/>
    <w:rsid w:val="00FC7F95"/>
    <w:rsid w:val="00FD014E"/>
    <w:rsid w:val="00FD0231"/>
    <w:rsid w:val="00FD0256"/>
    <w:rsid w:val="00FD0619"/>
    <w:rsid w:val="00FD07A7"/>
    <w:rsid w:val="00FD0CD7"/>
    <w:rsid w:val="00FD0D9E"/>
    <w:rsid w:val="00FD0FA7"/>
    <w:rsid w:val="00FD1280"/>
    <w:rsid w:val="00FD12F4"/>
    <w:rsid w:val="00FD1356"/>
    <w:rsid w:val="00FD1410"/>
    <w:rsid w:val="00FD15F7"/>
    <w:rsid w:val="00FD1855"/>
    <w:rsid w:val="00FD1980"/>
    <w:rsid w:val="00FD1CB7"/>
    <w:rsid w:val="00FD23A3"/>
    <w:rsid w:val="00FD25C6"/>
    <w:rsid w:val="00FD2908"/>
    <w:rsid w:val="00FD2BF9"/>
    <w:rsid w:val="00FD2DB2"/>
    <w:rsid w:val="00FD2DDF"/>
    <w:rsid w:val="00FD2ED2"/>
    <w:rsid w:val="00FD2FEF"/>
    <w:rsid w:val="00FD317A"/>
    <w:rsid w:val="00FD31A7"/>
    <w:rsid w:val="00FD37FC"/>
    <w:rsid w:val="00FD38C0"/>
    <w:rsid w:val="00FD3C62"/>
    <w:rsid w:val="00FD4094"/>
    <w:rsid w:val="00FD48FF"/>
    <w:rsid w:val="00FD4914"/>
    <w:rsid w:val="00FD4C18"/>
    <w:rsid w:val="00FD4DA5"/>
    <w:rsid w:val="00FD4ECF"/>
    <w:rsid w:val="00FD5112"/>
    <w:rsid w:val="00FD548D"/>
    <w:rsid w:val="00FD550C"/>
    <w:rsid w:val="00FD57FB"/>
    <w:rsid w:val="00FD59F5"/>
    <w:rsid w:val="00FD5C44"/>
    <w:rsid w:val="00FD5D98"/>
    <w:rsid w:val="00FD5F79"/>
    <w:rsid w:val="00FD63CC"/>
    <w:rsid w:val="00FD64BE"/>
    <w:rsid w:val="00FD6564"/>
    <w:rsid w:val="00FD666E"/>
    <w:rsid w:val="00FD68F7"/>
    <w:rsid w:val="00FD6BF0"/>
    <w:rsid w:val="00FD7077"/>
    <w:rsid w:val="00FD7C5B"/>
    <w:rsid w:val="00FD7F03"/>
    <w:rsid w:val="00FE0083"/>
    <w:rsid w:val="00FE01D4"/>
    <w:rsid w:val="00FE0249"/>
    <w:rsid w:val="00FE0638"/>
    <w:rsid w:val="00FE0780"/>
    <w:rsid w:val="00FE0997"/>
    <w:rsid w:val="00FE0CF2"/>
    <w:rsid w:val="00FE0CFB"/>
    <w:rsid w:val="00FE0F52"/>
    <w:rsid w:val="00FE0FC2"/>
    <w:rsid w:val="00FE1763"/>
    <w:rsid w:val="00FE1784"/>
    <w:rsid w:val="00FE1DA2"/>
    <w:rsid w:val="00FE1FA9"/>
    <w:rsid w:val="00FE1FCE"/>
    <w:rsid w:val="00FE2280"/>
    <w:rsid w:val="00FE2A39"/>
    <w:rsid w:val="00FE2BFA"/>
    <w:rsid w:val="00FE31E3"/>
    <w:rsid w:val="00FE3221"/>
    <w:rsid w:val="00FE3336"/>
    <w:rsid w:val="00FE33CB"/>
    <w:rsid w:val="00FE36C8"/>
    <w:rsid w:val="00FE39DB"/>
    <w:rsid w:val="00FE3A57"/>
    <w:rsid w:val="00FE3AE4"/>
    <w:rsid w:val="00FE3C4C"/>
    <w:rsid w:val="00FE417D"/>
    <w:rsid w:val="00FE4604"/>
    <w:rsid w:val="00FE4698"/>
    <w:rsid w:val="00FE4DDD"/>
    <w:rsid w:val="00FE508B"/>
    <w:rsid w:val="00FE5188"/>
    <w:rsid w:val="00FE526E"/>
    <w:rsid w:val="00FE56BF"/>
    <w:rsid w:val="00FE5715"/>
    <w:rsid w:val="00FE57C8"/>
    <w:rsid w:val="00FE5945"/>
    <w:rsid w:val="00FE5B81"/>
    <w:rsid w:val="00FE5D09"/>
    <w:rsid w:val="00FE60D6"/>
    <w:rsid w:val="00FE6118"/>
    <w:rsid w:val="00FE61F0"/>
    <w:rsid w:val="00FE6445"/>
    <w:rsid w:val="00FE6FE4"/>
    <w:rsid w:val="00FE706B"/>
    <w:rsid w:val="00FE7224"/>
    <w:rsid w:val="00FE7438"/>
    <w:rsid w:val="00FE7652"/>
    <w:rsid w:val="00FE782F"/>
    <w:rsid w:val="00FE78A2"/>
    <w:rsid w:val="00FE7BAB"/>
    <w:rsid w:val="00FE7D38"/>
    <w:rsid w:val="00FE7EF8"/>
    <w:rsid w:val="00FF0578"/>
    <w:rsid w:val="00FF0D5D"/>
    <w:rsid w:val="00FF0E8F"/>
    <w:rsid w:val="00FF0EF6"/>
    <w:rsid w:val="00FF194F"/>
    <w:rsid w:val="00FF1F0A"/>
    <w:rsid w:val="00FF220A"/>
    <w:rsid w:val="00FF228A"/>
    <w:rsid w:val="00FF267F"/>
    <w:rsid w:val="00FF27C0"/>
    <w:rsid w:val="00FF29CA"/>
    <w:rsid w:val="00FF2C97"/>
    <w:rsid w:val="00FF2EA7"/>
    <w:rsid w:val="00FF3571"/>
    <w:rsid w:val="00FF3621"/>
    <w:rsid w:val="00FF372C"/>
    <w:rsid w:val="00FF3997"/>
    <w:rsid w:val="00FF39B4"/>
    <w:rsid w:val="00FF3AE1"/>
    <w:rsid w:val="00FF3BBD"/>
    <w:rsid w:val="00FF3EFD"/>
    <w:rsid w:val="00FF3F34"/>
    <w:rsid w:val="00FF3F3A"/>
    <w:rsid w:val="00FF3F8C"/>
    <w:rsid w:val="00FF3FD1"/>
    <w:rsid w:val="00FF436B"/>
    <w:rsid w:val="00FF4544"/>
    <w:rsid w:val="00FF459F"/>
    <w:rsid w:val="00FF4887"/>
    <w:rsid w:val="00FF498B"/>
    <w:rsid w:val="00FF4AA0"/>
    <w:rsid w:val="00FF4AC8"/>
    <w:rsid w:val="00FF4BF9"/>
    <w:rsid w:val="00FF4DAD"/>
    <w:rsid w:val="00FF4F07"/>
    <w:rsid w:val="00FF5335"/>
    <w:rsid w:val="00FF552A"/>
    <w:rsid w:val="00FF5769"/>
    <w:rsid w:val="00FF5B59"/>
    <w:rsid w:val="00FF600D"/>
    <w:rsid w:val="00FF6217"/>
    <w:rsid w:val="00FF627D"/>
    <w:rsid w:val="00FF63A8"/>
    <w:rsid w:val="00FF695A"/>
    <w:rsid w:val="00FF6EA4"/>
    <w:rsid w:val="00FF70EB"/>
    <w:rsid w:val="00FF72BB"/>
    <w:rsid w:val="00FF7684"/>
    <w:rsid w:val="00FF7751"/>
    <w:rsid w:val="00FF796D"/>
    <w:rsid w:val="00FF7A56"/>
    <w:rsid w:val="00FF7D99"/>
    <w:rsid w:val="00FF7ECE"/>
    <w:rsid w:val="01185877"/>
    <w:rsid w:val="0128C937"/>
    <w:rsid w:val="01549082"/>
    <w:rsid w:val="016201BA"/>
    <w:rsid w:val="0168D560"/>
    <w:rsid w:val="019102C1"/>
    <w:rsid w:val="01C7BD32"/>
    <w:rsid w:val="01D77055"/>
    <w:rsid w:val="01E967BE"/>
    <w:rsid w:val="02CF9315"/>
    <w:rsid w:val="02D10E52"/>
    <w:rsid w:val="03300B2B"/>
    <w:rsid w:val="0373AA2D"/>
    <w:rsid w:val="04571D7D"/>
    <w:rsid w:val="04FF9C27"/>
    <w:rsid w:val="0592B6E6"/>
    <w:rsid w:val="059CC480"/>
    <w:rsid w:val="05AE20FD"/>
    <w:rsid w:val="05B86026"/>
    <w:rsid w:val="05CCF05E"/>
    <w:rsid w:val="064F5EFB"/>
    <w:rsid w:val="0661DC32"/>
    <w:rsid w:val="06936CE3"/>
    <w:rsid w:val="06FE962E"/>
    <w:rsid w:val="07114052"/>
    <w:rsid w:val="0717ED04"/>
    <w:rsid w:val="0726AA21"/>
    <w:rsid w:val="079EE1D2"/>
    <w:rsid w:val="07CEB0E2"/>
    <w:rsid w:val="07DDDF4D"/>
    <w:rsid w:val="07E22FFC"/>
    <w:rsid w:val="08116CB8"/>
    <w:rsid w:val="083E06B9"/>
    <w:rsid w:val="086E9702"/>
    <w:rsid w:val="088C197D"/>
    <w:rsid w:val="08B675C8"/>
    <w:rsid w:val="08C0616A"/>
    <w:rsid w:val="08EC8342"/>
    <w:rsid w:val="0924EE4F"/>
    <w:rsid w:val="0952E51C"/>
    <w:rsid w:val="09734C34"/>
    <w:rsid w:val="097808B0"/>
    <w:rsid w:val="09BF8F7C"/>
    <w:rsid w:val="09C50BCD"/>
    <w:rsid w:val="09DC591A"/>
    <w:rsid w:val="09DF27F8"/>
    <w:rsid w:val="0A478A35"/>
    <w:rsid w:val="0A991A9E"/>
    <w:rsid w:val="0AB2EFF1"/>
    <w:rsid w:val="0AC42C40"/>
    <w:rsid w:val="0AE24A6B"/>
    <w:rsid w:val="0AE6033C"/>
    <w:rsid w:val="0B2D3B98"/>
    <w:rsid w:val="0B361649"/>
    <w:rsid w:val="0B784C2A"/>
    <w:rsid w:val="0B802CAE"/>
    <w:rsid w:val="0B89FCB0"/>
    <w:rsid w:val="0B92F27E"/>
    <w:rsid w:val="0C4426F3"/>
    <w:rsid w:val="0CE81C84"/>
    <w:rsid w:val="0CFB6C57"/>
    <w:rsid w:val="0D54AF55"/>
    <w:rsid w:val="0D5DAC07"/>
    <w:rsid w:val="0D6B2D17"/>
    <w:rsid w:val="0DC9BFF7"/>
    <w:rsid w:val="0E2F2709"/>
    <w:rsid w:val="0EDDD886"/>
    <w:rsid w:val="0EFA1692"/>
    <w:rsid w:val="0F445EE0"/>
    <w:rsid w:val="0F95F1E0"/>
    <w:rsid w:val="1017F8E5"/>
    <w:rsid w:val="1028B3D4"/>
    <w:rsid w:val="1053FDFB"/>
    <w:rsid w:val="107BE1EB"/>
    <w:rsid w:val="10800F07"/>
    <w:rsid w:val="1083F7F2"/>
    <w:rsid w:val="108634E0"/>
    <w:rsid w:val="10992707"/>
    <w:rsid w:val="10AA0697"/>
    <w:rsid w:val="10F2340B"/>
    <w:rsid w:val="110DE430"/>
    <w:rsid w:val="1155E1B1"/>
    <w:rsid w:val="11631E4D"/>
    <w:rsid w:val="116F9760"/>
    <w:rsid w:val="11F5AD80"/>
    <w:rsid w:val="1211E85D"/>
    <w:rsid w:val="1278DEBA"/>
    <w:rsid w:val="12799515"/>
    <w:rsid w:val="1297F641"/>
    <w:rsid w:val="12A246A3"/>
    <w:rsid w:val="12AA4CFC"/>
    <w:rsid w:val="12FDFCFC"/>
    <w:rsid w:val="1329B6E2"/>
    <w:rsid w:val="1344B81D"/>
    <w:rsid w:val="135443AD"/>
    <w:rsid w:val="13609670"/>
    <w:rsid w:val="13865439"/>
    <w:rsid w:val="138E97EC"/>
    <w:rsid w:val="139CDED2"/>
    <w:rsid w:val="13A04D44"/>
    <w:rsid w:val="13A9328E"/>
    <w:rsid w:val="14295A34"/>
    <w:rsid w:val="1472FA1F"/>
    <w:rsid w:val="14861994"/>
    <w:rsid w:val="14B7B3CC"/>
    <w:rsid w:val="14E9ECDC"/>
    <w:rsid w:val="14FC4A07"/>
    <w:rsid w:val="154D9169"/>
    <w:rsid w:val="15882672"/>
    <w:rsid w:val="15D38F28"/>
    <w:rsid w:val="15D6D105"/>
    <w:rsid w:val="15E1412E"/>
    <w:rsid w:val="16287C4B"/>
    <w:rsid w:val="163BB2A4"/>
    <w:rsid w:val="163C0316"/>
    <w:rsid w:val="16AB3491"/>
    <w:rsid w:val="16B96A0E"/>
    <w:rsid w:val="16BF44A3"/>
    <w:rsid w:val="16C5DA23"/>
    <w:rsid w:val="16FD62A0"/>
    <w:rsid w:val="172A663E"/>
    <w:rsid w:val="17669119"/>
    <w:rsid w:val="17DB7323"/>
    <w:rsid w:val="17E30E8E"/>
    <w:rsid w:val="181D9529"/>
    <w:rsid w:val="182FD8B9"/>
    <w:rsid w:val="188AA96F"/>
    <w:rsid w:val="18D8C21A"/>
    <w:rsid w:val="198B96D0"/>
    <w:rsid w:val="198FE898"/>
    <w:rsid w:val="199DE39B"/>
    <w:rsid w:val="19C6D298"/>
    <w:rsid w:val="1A0D6B26"/>
    <w:rsid w:val="1A202B3E"/>
    <w:rsid w:val="1A87E468"/>
    <w:rsid w:val="1B02521A"/>
    <w:rsid w:val="1B4FED8D"/>
    <w:rsid w:val="1BAF72E0"/>
    <w:rsid w:val="1BE18932"/>
    <w:rsid w:val="1BF0A7FE"/>
    <w:rsid w:val="1C10C521"/>
    <w:rsid w:val="1C28CFF5"/>
    <w:rsid w:val="1C4FD6CC"/>
    <w:rsid w:val="1C519673"/>
    <w:rsid w:val="1C871F36"/>
    <w:rsid w:val="1C970DDB"/>
    <w:rsid w:val="1CE6FB89"/>
    <w:rsid w:val="1CF7C2C7"/>
    <w:rsid w:val="1D23C570"/>
    <w:rsid w:val="1D3A8D0E"/>
    <w:rsid w:val="1D435252"/>
    <w:rsid w:val="1D6C9BEA"/>
    <w:rsid w:val="1D825026"/>
    <w:rsid w:val="1DC7B20E"/>
    <w:rsid w:val="1DDF69B1"/>
    <w:rsid w:val="1DFE08A4"/>
    <w:rsid w:val="1DFE6912"/>
    <w:rsid w:val="1E0D15D1"/>
    <w:rsid w:val="1EB37C7C"/>
    <w:rsid w:val="1EE0361F"/>
    <w:rsid w:val="1EE115E2"/>
    <w:rsid w:val="1EF8795D"/>
    <w:rsid w:val="1F11CCE0"/>
    <w:rsid w:val="1F3D232B"/>
    <w:rsid w:val="1F6D46CF"/>
    <w:rsid w:val="1F6FC06A"/>
    <w:rsid w:val="1F7E577F"/>
    <w:rsid w:val="1F99D905"/>
    <w:rsid w:val="1FA936DA"/>
    <w:rsid w:val="2013A3F6"/>
    <w:rsid w:val="209BC9EE"/>
    <w:rsid w:val="20C3F80D"/>
    <w:rsid w:val="20FD7E0D"/>
    <w:rsid w:val="2106984E"/>
    <w:rsid w:val="210C7257"/>
    <w:rsid w:val="212F063C"/>
    <w:rsid w:val="213DF1FE"/>
    <w:rsid w:val="215F6A97"/>
    <w:rsid w:val="2168CF95"/>
    <w:rsid w:val="217C1A54"/>
    <w:rsid w:val="21A63B16"/>
    <w:rsid w:val="21C5418A"/>
    <w:rsid w:val="220DD9A6"/>
    <w:rsid w:val="22537B8A"/>
    <w:rsid w:val="2274D59B"/>
    <w:rsid w:val="22994E6E"/>
    <w:rsid w:val="229F3AAB"/>
    <w:rsid w:val="22C85E4C"/>
    <w:rsid w:val="22CD5219"/>
    <w:rsid w:val="2311BDA2"/>
    <w:rsid w:val="23495C25"/>
    <w:rsid w:val="236E3295"/>
    <w:rsid w:val="238B34CE"/>
    <w:rsid w:val="23BADE45"/>
    <w:rsid w:val="23BCF506"/>
    <w:rsid w:val="23C1E44A"/>
    <w:rsid w:val="241E8A75"/>
    <w:rsid w:val="241FD89D"/>
    <w:rsid w:val="242F1474"/>
    <w:rsid w:val="24642EAD"/>
    <w:rsid w:val="24666E5D"/>
    <w:rsid w:val="246F7C5F"/>
    <w:rsid w:val="24807249"/>
    <w:rsid w:val="248D25D3"/>
    <w:rsid w:val="24D93CFD"/>
    <w:rsid w:val="24EEC074"/>
    <w:rsid w:val="24FB94D0"/>
    <w:rsid w:val="24FC34BA"/>
    <w:rsid w:val="2537636A"/>
    <w:rsid w:val="256CF744"/>
    <w:rsid w:val="25B0E832"/>
    <w:rsid w:val="25C4F488"/>
    <w:rsid w:val="25EDC406"/>
    <w:rsid w:val="25F87CD4"/>
    <w:rsid w:val="26200229"/>
    <w:rsid w:val="264A6319"/>
    <w:rsid w:val="267752DC"/>
    <w:rsid w:val="26D98367"/>
    <w:rsid w:val="271BA8B8"/>
    <w:rsid w:val="27243BA8"/>
    <w:rsid w:val="27461580"/>
    <w:rsid w:val="27886C11"/>
    <w:rsid w:val="279AFC41"/>
    <w:rsid w:val="27CD526C"/>
    <w:rsid w:val="27E4BEE2"/>
    <w:rsid w:val="27E6337A"/>
    <w:rsid w:val="2816EDD7"/>
    <w:rsid w:val="284F1FC6"/>
    <w:rsid w:val="286E052F"/>
    <w:rsid w:val="2878E4DC"/>
    <w:rsid w:val="28895111"/>
    <w:rsid w:val="289529B9"/>
    <w:rsid w:val="28A93BF1"/>
    <w:rsid w:val="28C5B4ED"/>
    <w:rsid w:val="28EB21F6"/>
    <w:rsid w:val="297C7EF8"/>
    <w:rsid w:val="29A9A488"/>
    <w:rsid w:val="29D39878"/>
    <w:rsid w:val="29DCC5CD"/>
    <w:rsid w:val="29DCCBEA"/>
    <w:rsid w:val="29E6D099"/>
    <w:rsid w:val="2A3A9C94"/>
    <w:rsid w:val="2AA2CFC4"/>
    <w:rsid w:val="2ACC097F"/>
    <w:rsid w:val="2ACF8678"/>
    <w:rsid w:val="2B0165CB"/>
    <w:rsid w:val="2B0BD75E"/>
    <w:rsid w:val="2B0C4993"/>
    <w:rsid w:val="2B3D0E38"/>
    <w:rsid w:val="2B4B9653"/>
    <w:rsid w:val="2B5E0069"/>
    <w:rsid w:val="2B740FDD"/>
    <w:rsid w:val="2BD07ED4"/>
    <w:rsid w:val="2C0B40C8"/>
    <w:rsid w:val="2C15F822"/>
    <w:rsid w:val="2C45F44B"/>
    <w:rsid w:val="2C8E7F62"/>
    <w:rsid w:val="2CB4AECA"/>
    <w:rsid w:val="2CE1454A"/>
    <w:rsid w:val="2D3403F4"/>
    <w:rsid w:val="2D552203"/>
    <w:rsid w:val="2D72C0F9"/>
    <w:rsid w:val="2DA5D716"/>
    <w:rsid w:val="2DC4DA38"/>
    <w:rsid w:val="2DCC7E8B"/>
    <w:rsid w:val="2DF803F0"/>
    <w:rsid w:val="2E5D6284"/>
    <w:rsid w:val="2E5E1293"/>
    <w:rsid w:val="2E6EB4AA"/>
    <w:rsid w:val="2ECE527F"/>
    <w:rsid w:val="2ED49B93"/>
    <w:rsid w:val="2EDDFD9E"/>
    <w:rsid w:val="2F667B36"/>
    <w:rsid w:val="2F729F46"/>
    <w:rsid w:val="2F78057D"/>
    <w:rsid w:val="2F81E40F"/>
    <w:rsid w:val="2FEEC5D8"/>
    <w:rsid w:val="303DB237"/>
    <w:rsid w:val="30774318"/>
    <w:rsid w:val="30854114"/>
    <w:rsid w:val="30EB24D3"/>
    <w:rsid w:val="30FA8805"/>
    <w:rsid w:val="30FE9B46"/>
    <w:rsid w:val="3103AF13"/>
    <w:rsid w:val="315793FE"/>
    <w:rsid w:val="320FE452"/>
    <w:rsid w:val="32102D34"/>
    <w:rsid w:val="3212C8D0"/>
    <w:rsid w:val="322667C6"/>
    <w:rsid w:val="32490304"/>
    <w:rsid w:val="32702BC9"/>
    <w:rsid w:val="32B3858E"/>
    <w:rsid w:val="32DB76C5"/>
    <w:rsid w:val="32F7119E"/>
    <w:rsid w:val="3322C83C"/>
    <w:rsid w:val="3327227C"/>
    <w:rsid w:val="332A577F"/>
    <w:rsid w:val="337542A4"/>
    <w:rsid w:val="3381AFDA"/>
    <w:rsid w:val="3389195C"/>
    <w:rsid w:val="33952764"/>
    <w:rsid w:val="33BF15EF"/>
    <w:rsid w:val="33C9032E"/>
    <w:rsid w:val="340B980D"/>
    <w:rsid w:val="34137C74"/>
    <w:rsid w:val="3422FA11"/>
    <w:rsid w:val="345615A7"/>
    <w:rsid w:val="347857EE"/>
    <w:rsid w:val="347ABDC3"/>
    <w:rsid w:val="34C01959"/>
    <w:rsid w:val="34F34261"/>
    <w:rsid w:val="3511E3C1"/>
    <w:rsid w:val="35691204"/>
    <w:rsid w:val="358260CE"/>
    <w:rsid w:val="35A03833"/>
    <w:rsid w:val="35C27390"/>
    <w:rsid w:val="35D213D9"/>
    <w:rsid w:val="35E07253"/>
    <w:rsid w:val="36168E24"/>
    <w:rsid w:val="3630C3D4"/>
    <w:rsid w:val="3649BC11"/>
    <w:rsid w:val="36687469"/>
    <w:rsid w:val="367D77CC"/>
    <w:rsid w:val="3685D9B2"/>
    <w:rsid w:val="36A3414E"/>
    <w:rsid w:val="36C81B36"/>
    <w:rsid w:val="36E9907D"/>
    <w:rsid w:val="37233CCF"/>
    <w:rsid w:val="37A9D3DD"/>
    <w:rsid w:val="37BE9EAC"/>
    <w:rsid w:val="37F7B7B6"/>
    <w:rsid w:val="380444CA"/>
    <w:rsid w:val="3814FA08"/>
    <w:rsid w:val="38446A76"/>
    <w:rsid w:val="38498483"/>
    <w:rsid w:val="38688F1F"/>
    <w:rsid w:val="387968A7"/>
    <w:rsid w:val="387DA5E2"/>
    <w:rsid w:val="3891CD7A"/>
    <w:rsid w:val="3896FA06"/>
    <w:rsid w:val="38BBD867"/>
    <w:rsid w:val="38D55A50"/>
    <w:rsid w:val="391D0766"/>
    <w:rsid w:val="39286FC8"/>
    <w:rsid w:val="396755BC"/>
    <w:rsid w:val="398C4A36"/>
    <w:rsid w:val="39996CA2"/>
    <w:rsid w:val="399AD218"/>
    <w:rsid w:val="39A0152B"/>
    <w:rsid w:val="39AE4F10"/>
    <w:rsid w:val="39EBF1E9"/>
    <w:rsid w:val="3A070298"/>
    <w:rsid w:val="3A43CA18"/>
    <w:rsid w:val="3AB4ED8C"/>
    <w:rsid w:val="3B21E42E"/>
    <w:rsid w:val="3B227884"/>
    <w:rsid w:val="3B31E4D8"/>
    <w:rsid w:val="3B7181A5"/>
    <w:rsid w:val="3C2BF3E1"/>
    <w:rsid w:val="3C2DD77A"/>
    <w:rsid w:val="3C7621C3"/>
    <w:rsid w:val="3C8739D2"/>
    <w:rsid w:val="3CBE8D90"/>
    <w:rsid w:val="3D20B087"/>
    <w:rsid w:val="3D380064"/>
    <w:rsid w:val="3D646F18"/>
    <w:rsid w:val="3D686D20"/>
    <w:rsid w:val="3D769714"/>
    <w:rsid w:val="3D8AE306"/>
    <w:rsid w:val="3E49C4DE"/>
    <w:rsid w:val="3E72A601"/>
    <w:rsid w:val="3E753F75"/>
    <w:rsid w:val="3E805F7B"/>
    <w:rsid w:val="3E9912A2"/>
    <w:rsid w:val="3EA18D71"/>
    <w:rsid w:val="3EC39D39"/>
    <w:rsid w:val="3EF044E2"/>
    <w:rsid w:val="3EFAB0E4"/>
    <w:rsid w:val="3EFBCF53"/>
    <w:rsid w:val="3F764E39"/>
    <w:rsid w:val="3F7CBA69"/>
    <w:rsid w:val="3F81DA5B"/>
    <w:rsid w:val="3F949636"/>
    <w:rsid w:val="3F960947"/>
    <w:rsid w:val="3FA18CD4"/>
    <w:rsid w:val="3FB7A026"/>
    <w:rsid w:val="3FCC4077"/>
    <w:rsid w:val="3FDCCBE2"/>
    <w:rsid w:val="400F8A5D"/>
    <w:rsid w:val="4013D9E2"/>
    <w:rsid w:val="402976FB"/>
    <w:rsid w:val="402FB3EE"/>
    <w:rsid w:val="405587D6"/>
    <w:rsid w:val="407CC413"/>
    <w:rsid w:val="408AC2B9"/>
    <w:rsid w:val="40D95ED8"/>
    <w:rsid w:val="40F8333C"/>
    <w:rsid w:val="4169964D"/>
    <w:rsid w:val="4180B3B7"/>
    <w:rsid w:val="41ECFD0C"/>
    <w:rsid w:val="422744A0"/>
    <w:rsid w:val="425D570C"/>
    <w:rsid w:val="42676B98"/>
    <w:rsid w:val="426BD742"/>
    <w:rsid w:val="42B302BD"/>
    <w:rsid w:val="42D1DB00"/>
    <w:rsid w:val="42DB34A2"/>
    <w:rsid w:val="43322DB9"/>
    <w:rsid w:val="43B6D794"/>
    <w:rsid w:val="43D1414B"/>
    <w:rsid w:val="440E68DB"/>
    <w:rsid w:val="442AEACA"/>
    <w:rsid w:val="442C2920"/>
    <w:rsid w:val="4438E95F"/>
    <w:rsid w:val="444A9E29"/>
    <w:rsid w:val="445E8CB8"/>
    <w:rsid w:val="4483EB3B"/>
    <w:rsid w:val="4486164A"/>
    <w:rsid w:val="448B2799"/>
    <w:rsid w:val="44A696AD"/>
    <w:rsid w:val="44C89AC0"/>
    <w:rsid w:val="44E007A1"/>
    <w:rsid w:val="44E4B8C8"/>
    <w:rsid w:val="4506C163"/>
    <w:rsid w:val="450D84DB"/>
    <w:rsid w:val="4528C374"/>
    <w:rsid w:val="45361CBB"/>
    <w:rsid w:val="45471C6C"/>
    <w:rsid w:val="4623B2A0"/>
    <w:rsid w:val="4650F4BE"/>
    <w:rsid w:val="46A206CF"/>
    <w:rsid w:val="46AD7F6A"/>
    <w:rsid w:val="46AECCD5"/>
    <w:rsid w:val="46D7FD6A"/>
    <w:rsid w:val="47146615"/>
    <w:rsid w:val="471A9328"/>
    <w:rsid w:val="4724E27F"/>
    <w:rsid w:val="4750744A"/>
    <w:rsid w:val="477F7EFA"/>
    <w:rsid w:val="479DD852"/>
    <w:rsid w:val="47AEB5F3"/>
    <w:rsid w:val="47C743F3"/>
    <w:rsid w:val="47C9361F"/>
    <w:rsid w:val="47CD9596"/>
    <w:rsid w:val="47E61CF7"/>
    <w:rsid w:val="47FA9326"/>
    <w:rsid w:val="4839F5DC"/>
    <w:rsid w:val="48476616"/>
    <w:rsid w:val="484787A5"/>
    <w:rsid w:val="48ADFEC8"/>
    <w:rsid w:val="48FF8FB0"/>
    <w:rsid w:val="4966B941"/>
    <w:rsid w:val="498E1417"/>
    <w:rsid w:val="49A44D67"/>
    <w:rsid w:val="49B1D541"/>
    <w:rsid w:val="49CEDBB9"/>
    <w:rsid w:val="4A27D1DB"/>
    <w:rsid w:val="4A3AAB51"/>
    <w:rsid w:val="4A5F8252"/>
    <w:rsid w:val="4A7E6A26"/>
    <w:rsid w:val="4B01DDFF"/>
    <w:rsid w:val="4B094673"/>
    <w:rsid w:val="4B2C564A"/>
    <w:rsid w:val="4B531FFF"/>
    <w:rsid w:val="4B7996E6"/>
    <w:rsid w:val="4B82C579"/>
    <w:rsid w:val="4C2CA3EC"/>
    <w:rsid w:val="4CBB1A8C"/>
    <w:rsid w:val="4CE041FC"/>
    <w:rsid w:val="4D0F6D53"/>
    <w:rsid w:val="4D11FAFA"/>
    <w:rsid w:val="4DC8744D"/>
    <w:rsid w:val="4DF46C6F"/>
    <w:rsid w:val="4DFCD169"/>
    <w:rsid w:val="4E211FC4"/>
    <w:rsid w:val="4E47B3C9"/>
    <w:rsid w:val="4E59D8CD"/>
    <w:rsid w:val="4E5D7EE3"/>
    <w:rsid w:val="4E6990F9"/>
    <w:rsid w:val="4F16CA44"/>
    <w:rsid w:val="4F4EEBC8"/>
    <w:rsid w:val="4F7BE3BF"/>
    <w:rsid w:val="4F900776"/>
    <w:rsid w:val="4FADA391"/>
    <w:rsid w:val="4FB0CC98"/>
    <w:rsid w:val="4FC02624"/>
    <w:rsid w:val="4FF42A59"/>
    <w:rsid w:val="5005B610"/>
    <w:rsid w:val="504E9B19"/>
    <w:rsid w:val="5056369C"/>
    <w:rsid w:val="50854A16"/>
    <w:rsid w:val="50886FAC"/>
    <w:rsid w:val="5114912B"/>
    <w:rsid w:val="5124FDC8"/>
    <w:rsid w:val="51C2A55F"/>
    <w:rsid w:val="51D979AA"/>
    <w:rsid w:val="5266EB87"/>
    <w:rsid w:val="52C6BD97"/>
    <w:rsid w:val="52D2CC45"/>
    <w:rsid w:val="52FB8DB6"/>
    <w:rsid w:val="5315E1A3"/>
    <w:rsid w:val="533F55B5"/>
    <w:rsid w:val="5349C6FC"/>
    <w:rsid w:val="53DCE516"/>
    <w:rsid w:val="542EFD50"/>
    <w:rsid w:val="5483928F"/>
    <w:rsid w:val="549DAFB8"/>
    <w:rsid w:val="54FFF2BC"/>
    <w:rsid w:val="5514A088"/>
    <w:rsid w:val="551B2890"/>
    <w:rsid w:val="55330CAB"/>
    <w:rsid w:val="55722BDC"/>
    <w:rsid w:val="558879AA"/>
    <w:rsid w:val="55F94AC4"/>
    <w:rsid w:val="55FB26DF"/>
    <w:rsid w:val="567120EB"/>
    <w:rsid w:val="56730705"/>
    <w:rsid w:val="568960AD"/>
    <w:rsid w:val="56A16D21"/>
    <w:rsid w:val="56C57820"/>
    <w:rsid w:val="570447F1"/>
    <w:rsid w:val="57202066"/>
    <w:rsid w:val="572B2F36"/>
    <w:rsid w:val="5745B4BD"/>
    <w:rsid w:val="575F3AF9"/>
    <w:rsid w:val="5762CBE4"/>
    <w:rsid w:val="576F5693"/>
    <w:rsid w:val="57A6AE3C"/>
    <w:rsid w:val="57A9D0A7"/>
    <w:rsid w:val="58078D5A"/>
    <w:rsid w:val="581420E0"/>
    <w:rsid w:val="5854528B"/>
    <w:rsid w:val="58AA7DF4"/>
    <w:rsid w:val="58F65AE6"/>
    <w:rsid w:val="58FB44EC"/>
    <w:rsid w:val="591C5953"/>
    <w:rsid w:val="59364197"/>
    <w:rsid w:val="5953C813"/>
    <w:rsid w:val="59779343"/>
    <w:rsid w:val="59B1A8C5"/>
    <w:rsid w:val="59BEA733"/>
    <w:rsid w:val="59CA750B"/>
    <w:rsid w:val="5A28734A"/>
    <w:rsid w:val="5A36A59F"/>
    <w:rsid w:val="5A3AD794"/>
    <w:rsid w:val="5A5A1133"/>
    <w:rsid w:val="5A609366"/>
    <w:rsid w:val="5AAD13D6"/>
    <w:rsid w:val="5ABABEBB"/>
    <w:rsid w:val="5AC10507"/>
    <w:rsid w:val="5B1F56F1"/>
    <w:rsid w:val="5B21ED66"/>
    <w:rsid w:val="5B2C4C48"/>
    <w:rsid w:val="5B83340A"/>
    <w:rsid w:val="5B98E943"/>
    <w:rsid w:val="5BBE6C74"/>
    <w:rsid w:val="5BE0D925"/>
    <w:rsid w:val="5C1116B6"/>
    <w:rsid w:val="5C20E5B3"/>
    <w:rsid w:val="5C2CA313"/>
    <w:rsid w:val="5C2FA3FA"/>
    <w:rsid w:val="5C6A6863"/>
    <w:rsid w:val="5C7063FC"/>
    <w:rsid w:val="5C75230C"/>
    <w:rsid w:val="5CADAFDE"/>
    <w:rsid w:val="5CEB9ACE"/>
    <w:rsid w:val="5D473FE7"/>
    <w:rsid w:val="5D6DD12B"/>
    <w:rsid w:val="5DD8E629"/>
    <w:rsid w:val="5DF25F7D"/>
    <w:rsid w:val="5E0638C4"/>
    <w:rsid w:val="5E2DAE4F"/>
    <w:rsid w:val="5E37B983"/>
    <w:rsid w:val="5E3DE231"/>
    <w:rsid w:val="5E554C69"/>
    <w:rsid w:val="5EC8BE13"/>
    <w:rsid w:val="5ED63FD2"/>
    <w:rsid w:val="5EE066E0"/>
    <w:rsid w:val="5FA20925"/>
    <w:rsid w:val="5FB91EE2"/>
    <w:rsid w:val="5FF8DD2C"/>
    <w:rsid w:val="6007F1A5"/>
    <w:rsid w:val="60256D99"/>
    <w:rsid w:val="602AD8EB"/>
    <w:rsid w:val="602C3360"/>
    <w:rsid w:val="60648E74"/>
    <w:rsid w:val="6073D0AB"/>
    <w:rsid w:val="609D91FF"/>
    <w:rsid w:val="60DD30F9"/>
    <w:rsid w:val="60FA85FD"/>
    <w:rsid w:val="618C9BCE"/>
    <w:rsid w:val="61A0268D"/>
    <w:rsid w:val="61E9CA6E"/>
    <w:rsid w:val="61EAF445"/>
    <w:rsid w:val="62082AC7"/>
    <w:rsid w:val="6229AEF3"/>
    <w:rsid w:val="6271961F"/>
    <w:rsid w:val="62D6FA60"/>
    <w:rsid w:val="62D9A9E7"/>
    <w:rsid w:val="62FE93BE"/>
    <w:rsid w:val="630A584C"/>
    <w:rsid w:val="6328902F"/>
    <w:rsid w:val="6346D38D"/>
    <w:rsid w:val="63626360"/>
    <w:rsid w:val="637B5D05"/>
    <w:rsid w:val="6397027A"/>
    <w:rsid w:val="63A50D5B"/>
    <w:rsid w:val="63ABE8AE"/>
    <w:rsid w:val="63C55404"/>
    <w:rsid w:val="63DF0AEE"/>
    <w:rsid w:val="64031214"/>
    <w:rsid w:val="640B1B7C"/>
    <w:rsid w:val="645CB4C3"/>
    <w:rsid w:val="646B9C68"/>
    <w:rsid w:val="64710362"/>
    <w:rsid w:val="6477D30D"/>
    <w:rsid w:val="649B732F"/>
    <w:rsid w:val="64DAE2BA"/>
    <w:rsid w:val="64F28D4D"/>
    <w:rsid w:val="65544299"/>
    <w:rsid w:val="6556B84B"/>
    <w:rsid w:val="6559CDED"/>
    <w:rsid w:val="656B6B49"/>
    <w:rsid w:val="65E45E35"/>
    <w:rsid w:val="6622B52A"/>
    <w:rsid w:val="66A7FC50"/>
    <w:rsid w:val="66FA704F"/>
    <w:rsid w:val="67695081"/>
    <w:rsid w:val="67C851A7"/>
    <w:rsid w:val="67D2A79C"/>
    <w:rsid w:val="683C9A55"/>
    <w:rsid w:val="68AB4FD0"/>
    <w:rsid w:val="68ABB5F7"/>
    <w:rsid w:val="6957C7DA"/>
    <w:rsid w:val="69585888"/>
    <w:rsid w:val="698CDFC4"/>
    <w:rsid w:val="69C7E287"/>
    <w:rsid w:val="69D68CC5"/>
    <w:rsid w:val="6A4A44F7"/>
    <w:rsid w:val="6A700BA7"/>
    <w:rsid w:val="6A7ABA3F"/>
    <w:rsid w:val="6A9847B6"/>
    <w:rsid w:val="6A9D6CA7"/>
    <w:rsid w:val="6AC9BE08"/>
    <w:rsid w:val="6ADB2BBC"/>
    <w:rsid w:val="6AF2598C"/>
    <w:rsid w:val="6B06FF22"/>
    <w:rsid w:val="6B23E6BA"/>
    <w:rsid w:val="6B56C6BD"/>
    <w:rsid w:val="6B9165F6"/>
    <w:rsid w:val="6B9311E7"/>
    <w:rsid w:val="6B977085"/>
    <w:rsid w:val="6BA03299"/>
    <w:rsid w:val="6BF3C661"/>
    <w:rsid w:val="6C6763D0"/>
    <w:rsid w:val="6C718E44"/>
    <w:rsid w:val="6CC1148B"/>
    <w:rsid w:val="6CD1F1EC"/>
    <w:rsid w:val="6CF965ED"/>
    <w:rsid w:val="6D52CAF4"/>
    <w:rsid w:val="6D755284"/>
    <w:rsid w:val="6D9E2F5A"/>
    <w:rsid w:val="6DF68288"/>
    <w:rsid w:val="6DF93E26"/>
    <w:rsid w:val="6E303F43"/>
    <w:rsid w:val="6E6A0830"/>
    <w:rsid w:val="6E92B46C"/>
    <w:rsid w:val="6EAA8A66"/>
    <w:rsid w:val="6EB2FFAC"/>
    <w:rsid w:val="6EB3F615"/>
    <w:rsid w:val="6EBD5999"/>
    <w:rsid w:val="6ECEAD2B"/>
    <w:rsid w:val="6EDB2D56"/>
    <w:rsid w:val="6EEE9B55"/>
    <w:rsid w:val="6EF048E9"/>
    <w:rsid w:val="6EFFF3B3"/>
    <w:rsid w:val="6F21E0A7"/>
    <w:rsid w:val="6F3D4120"/>
    <w:rsid w:val="6F3D6E81"/>
    <w:rsid w:val="6F81D533"/>
    <w:rsid w:val="6F9F0492"/>
    <w:rsid w:val="6FA92F06"/>
    <w:rsid w:val="6FB8E67F"/>
    <w:rsid w:val="6FB91479"/>
    <w:rsid w:val="6FC114E2"/>
    <w:rsid w:val="6FCF4A18"/>
    <w:rsid w:val="6FD90DD5"/>
    <w:rsid w:val="70232041"/>
    <w:rsid w:val="7030DA33"/>
    <w:rsid w:val="70925BA1"/>
    <w:rsid w:val="70CD87E1"/>
    <w:rsid w:val="7101B59E"/>
    <w:rsid w:val="710E971D"/>
    <w:rsid w:val="713C84E0"/>
    <w:rsid w:val="71B72CCB"/>
    <w:rsid w:val="71D624C3"/>
    <w:rsid w:val="722A7644"/>
    <w:rsid w:val="722E97E6"/>
    <w:rsid w:val="723DC9A0"/>
    <w:rsid w:val="723DFC47"/>
    <w:rsid w:val="72650BE8"/>
    <w:rsid w:val="72822B3E"/>
    <w:rsid w:val="72FB2AB0"/>
    <w:rsid w:val="7300D6AD"/>
    <w:rsid w:val="73982792"/>
    <w:rsid w:val="73C40883"/>
    <w:rsid w:val="740593D0"/>
    <w:rsid w:val="74206056"/>
    <w:rsid w:val="744637DF"/>
    <w:rsid w:val="747BAA58"/>
    <w:rsid w:val="74B28E88"/>
    <w:rsid w:val="74CB8704"/>
    <w:rsid w:val="7513495F"/>
    <w:rsid w:val="75161E77"/>
    <w:rsid w:val="755DDCD9"/>
    <w:rsid w:val="75950AA8"/>
    <w:rsid w:val="75A9677E"/>
    <w:rsid w:val="75B8DB20"/>
    <w:rsid w:val="75D59647"/>
    <w:rsid w:val="75E3660A"/>
    <w:rsid w:val="760EDBB3"/>
    <w:rsid w:val="763B67B1"/>
    <w:rsid w:val="767D8ACF"/>
    <w:rsid w:val="76E084D9"/>
    <w:rsid w:val="76E28FB9"/>
    <w:rsid w:val="7701D7AF"/>
    <w:rsid w:val="77427DDF"/>
    <w:rsid w:val="777F2434"/>
    <w:rsid w:val="77AB0250"/>
    <w:rsid w:val="77B4C228"/>
    <w:rsid w:val="77E02F5A"/>
    <w:rsid w:val="77E3E9FA"/>
    <w:rsid w:val="7859D746"/>
    <w:rsid w:val="78643BDF"/>
    <w:rsid w:val="7866EA79"/>
    <w:rsid w:val="7874F632"/>
    <w:rsid w:val="7877712D"/>
    <w:rsid w:val="78957D9B"/>
    <w:rsid w:val="78B61275"/>
    <w:rsid w:val="78C65299"/>
    <w:rsid w:val="78E99182"/>
    <w:rsid w:val="78FEA5C6"/>
    <w:rsid w:val="7960D101"/>
    <w:rsid w:val="7984117E"/>
    <w:rsid w:val="798E7701"/>
    <w:rsid w:val="79C66811"/>
    <w:rsid w:val="79D6E9AC"/>
    <w:rsid w:val="79DD6000"/>
    <w:rsid w:val="79EB22CE"/>
    <w:rsid w:val="79F6C837"/>
    <w:rsid w:val="7A09D70A"/>
    <w:rsid w:val="7A314DFC"/>
    <w:rsid w:val="7A319E77"/>
    <w:rsid w:val="7A51A17B"/>
    <w:rsid w:val="7A6C314D"/>
    <w:rsid w:val="7A8D4C6A"/>
    <w:rsid w:val="7A918BF9"/>
    <w:rsid w:val="7AA5AC89"/>
    <w:rsid w:val="7AA772A3"/>
    <w:rsid w:val="7B097484"/>
    <w:rsid w:val="7B40B8A4"/>
    <w:rsid w:val="7B6990FC"/>
    <w:rsid w:val="7B6B51F5"/>
    <w:rsid w:val="7BA8EF36"/>
    <w:rsid w:val="7BCF1832"/>
    <w:rsid w:val="7BF47EE5"/>
    <w:rsid w:val="7C00D6D0"/>
    <w:rsid w:val="7C0F9018"/>
    <w:rsid w:val="7C0F99BF"/>
    <w:rsid w:val="7C0FFDE2"/>
    <w:rsid w:val="7C20F61C"/>
    <w:rsid w:val="7C4A1366"/>
    <w:rsid w:val="7C77CFEC"/>
    <w:rsid w:val="7C7A609A"/>
    <w:rsid w:val="7CB00D4A"/>
    <w:rsid w:val="7D1FA81F"/>
    <w:rsid w:val="7D46B6F2"/>
    <w:rsid w:val="7D48C516"/>
    <w:rsid w:val="7D7EE84D"/>
    <w:rsid w:val="7D85F482"/>
    <w:rsid w:val="7DEC7931"/>
    <w:rsid w:val="7E0925AA"/>
    <w:rsid w:val="7E68947B"/>
    <w:rsid w:val="7E87DED2"/>
    <w:rsid w:val="7E938ABB"/>
    <w:rsid w:val="7E9474F6"/>
    <w:rsid w:val="7EB7F909"/>
    <w:rsid w:val="7ED43F6A"/>
    <w:rsid w:val="7ED50C62"/>
    <w:rsid w:val="7EEB96C2"/>
    <w:rsid w:val="7F033135"/>
    <w:rsid w:val="7F3A4DD5"/>
    <w:rsid w:val="7F6CDC7F"/>
    <w:rsid w:val="7F9315D5"/>
    <w:rsid w:val="7FB2258F"/>
    <w:rsid w:val="7FD666F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CE8983"/>
  <w14:defaultImageDpi w14:val="96"/>
  <w15:docId w15:val="{D79546CB-494D-4E6C-85D8-8B9A5609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CFA"/>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semiHidden/>
    <w:unhideWhenUsed/>
    <w:qFormat/>
    <w:locked/>
    <w:rsid w:val="00563C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locked/>
    <w:rsid w:val="00B51B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de nota al pie,Ref. de nota al pie 2,Pie de Página,Appel note de bas de page,Footnotes refss,Footnote number,BVI fnr,f,4_G,16 Point,Superscript 6 Point,Texto nota al pie,Pie de Pàgi"/>
    <w:basedOn w:val="Fuentedeprrafopredeter"/>
    <w:link w:val="Refdenotaalpie2"/>
    <w:qFormat/>
    <w:locked/>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Refdecomentario">
    <w:name w:val="annotation reference"/>
    <w:basedOn w:val="Fuentedeprrafopredeter"/>
    <w:uiPriority w:val="99"/>
    <w:semiHidden/>
    <w:unhideWhenUsed/>
    <w:rsid w:val="00D3001A"/>
    <w:rPr>
      <w:rFonts w:cs="Times New Roman"/>
      <w:sz w:val="16"/>
      <w:szCs w:val="16"/>
    </w:rPr>
  </w:style>
  <w:style w:type="paragraph" w:styleId="Textocomentario">
    <w:name w:val="annotation text"/>
    <w:basedOn w:val="Normal"/>
    <w:link w:val="TextocomentarioCar"/>
    <w:uiPriority w:val="99"/>
    <w:unhideWhenUsed/>
    <w:rsid w:val="00D3001A"/>
  </w:style>
  <w:style w:type="character" w:customStyle="1" w:styleId="TextocomentarioCar">
    <w:name w:val="Texto comentario Car"/>
    <w:basedOn w:val="Fuentedeprrafopredeter"/>
    <w:link w:val="Textocomentario"/>
    <w:uiPriority w:val="99"/>
    <w:locked/>
    <w:rsid w:val="00D3001A"/>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D3001A"/>
    <w:rPr>
      <w:b/>
      <w:bCs/>
    </w:rPr>
  </w:style>
  <w:style w:type="character" w:customStyle="1" w:styleId="AsuntodelcomentarioCar">
    <w:name w:val="Asunto del comentario Car"/>
    <w:basedOn w:val="TextocomentarioCar"/>
    <w:link w:val="Asuntodelcomentario"/>
    <w:uiPriority w:val="99"/>
    <w:semiHidden/>
    <w:locked/>
    <w:rsid w:val="00D3001A"/>
    <w:rPr>
      <w:rFonts w:cs="Times New Roman"/>
      <w:b/>
      <w:bCs/>
      <w:kern w:val="28"/>
    </w:rPr>
  </w:style>
  <w:style w:type="character" w:styleId="Textoennegrita">
    <w:name w:val="Strong"/>
    <w:basedOn w:val="Fuentedeprrafopredeter"/>
    <w:uiPriority w:val="22"/>
    <w:qFormat/>
    <w:locked/>
    <w:rsid w:val="00233946"/>
    <w:rPr>
      <w:rFonts w:cs="Times New Roman"/>
      <w:b/>
      <w:bCs/>
    </w:rPr>
  </w:style>
  <w:style w:type="character" w:customStyle="1" w:styleId="Cuerpodeltexto">
    <w:name w:val="Cuerpo del texto_"/>
    <w:basedOn w:val="Fuentedeprrafopredeter"/>
    <w:link w:val="Cuerpodeltexto0"/>
    <w:locked/>
    <w:rsid w:val="00B73749"/>
    <w:rPr>
      <w:rFonts w:ascii="Verdana" w:hAnsi="Verdana" w:cs="Verdana"/>
      <w:i/>
      <w:iCs/>
      <w:shd w:val="clear" w:color="auto" w:fill="FFFFFF"/>
    </w:rPr>
  </w:style>
  <w:style w:type="character" w:customStyle="1" w:styleId="CuerpodeltextoArialUnicodeMS">
    <w:name w:val="Cuerpo del texto + Arial Unicode MS"/>
    <w:aliases w:val="11,5 pto,Sin cursiva"/>
    <w:basedOn w:val="Cuerpodeltexto"/>
    <w:rsid w:val="00B73749"/>
    <w:rPr>
      <w:rFonts w:ascii="Arial Unicode MS" w:eastAsia="Arial Unicode MS" w:hAnsi="Arial Unicode MS" w:cs="Arial Unicode MS"/>
      <w:i/>
      <w:iCs/>
      <w:color w:val="000000"/>
      <w:spacing w:val="0"/>
      <w:w w:val="100"/>
      <w:position w:val="0"/>
      <w:sz w:val="23"/>
      <w:szCs w:val="23"/>
      <w:shd w:val="clear" w:color="auto" w:fill="FFFFFF"/>
      <w:lang w:val="es-ES" w:eastAsia="x-none"/>
    </w:rPr>
  </w:style>
  <w:style w:type="paragraph" w:customStyle="1" w:styleId="Cuerpodeltexto0">
    <w:name w:val="Cuerpo del texto"/>
    <w:basedOn w:val="Normal"/>
    <w:link w:val="Cuerpodeltexto"/>
    <w:rsid w:val="00B73749"/>
    <w:pPr>
      <w:shd w:val="clear" w:color="auto" w:fill="FFFFFF"/>
      <w:overflowPunct/>
      <w:autoSpaceDE/>
      <w:autoSpaceDN/>
      <w:adjustRightInd/>
      <w:spacing w:before="660" w:after="360" w:line="392" w:lineRule="exact"/>
      <w:jc w:val="both"/>
    </w:pPr>
    <w:rPr>
      <w:rFonts w:ascii="Verdana" w:hAnsi="Verdana" w:cs="Verdana"/>
      <w:i/>
      <w:iCs/>
      <w:kern w:val="0"/>
    </w:rPr>
  </w:style>
  <w:style w:type="character" w:customStyle="1" w:styleId="iaj">
    <w:name w:val="i_aj"/>
    <w:basedOn w:val="Fuentedeprrafopredeter"/>
    <w:rsid w:val="00C711F0"/>
    <w:rPr>
      <w:rFonts w:cs="Times New Roman"/>
    </w:rPr>
  </w:style>
  <w:style w:type="character" w:customStyle="1" w:styleId="baj">
    <w:name w:val="b_aj"/>
    <w:basedOn w:val="Fuentedeprrafopredeter"/>
    <w:rsid w:val="005A7021"/>
    <w:rPr>
      <w:rFonts w:cs="Times New Roman"/>
    </w:rPr>
  </w:style>
  <w:style w:type="paragraph" w:customStyle="1" w:styleId="centrado">
    <w:name w:val="centrado"/>
    <w:basedOn w:val="Normal"/>
    <w:rsid w:val="005A7021"/>
    <w:pPr>
      <w:widowControl/>
      <w:overflowPunct/>
      <w:autoSpaceDE/>
      <w:autoSpaceDN/>
      <w:adjustRightInd/>
      <w:spacing w:before="100" w:beforeAutospacing="1" w:after="100" w:afterAutospacing="1"/>
    </w:pPr>
    <w:rPr>
      <w:kern w:val="0"/>
      <w:sz w:val="24"/>
      <w:szCs w:val="24"/>
    </w:rPr>
  </w:style>
  <w:style w:type="paragraph" w:customStyle="1" w:styleId="Default">
    <w:name w:val="Default"/>
    <w:rsid w:val="00EC4121"/>
    <w:pPr>
      <w:autoSpaceDE w:val="0"/>
      <w:autoSpaceDN w:val="0"/>
      <w:adjustRightInd w:val="0"/>
    </w:pPr>
    <w:rPr>
      <w:rFonts w:ascii="Arial" w:hAnsi="Arial" w:cs="Arial"/>
      <w:color w:val="000000"/>
      <w:sz w:val="24"/>
      <w:szCs w:val="24"/>
      <w:lang w:val="es-ES" w:eastAsia="es-ES"/>
    </w:rPr>
  </w:style>
  <w:style w:type="character" w:styleId="CitaHTML">
    <w:name w:val="HTML Cite"/>
    <w:basedOn w:val="Fuentedeprrafopredeter"/>
    <w:uiPriority w:val="99"/>
    <w:semiHidden/>
    <w:unhideWhenUsed/>
    <w:rsid w:val="0096327A"/>
    <w:rPr>
      <w:rFonts w:cs="Times New Roman"/>
      <w:i/>
      <w:iCs/>
    </w:rPr>
  </w:style>
  <w:style w:type="paragraph" w:customStyle="1" w:styleId="Refdenotaalpie2">
    <w:name w:val="Ref. de nota al pie2"/>
    <w:aliases w:val="Nota de pie,Pie de pagina"/>
    <w:basedOn w:val="Normal"/>
    <w:link w:val="Refdenotaalpie"/>
    <w:uiPriority w:val="99"/>
    <w:rsid w:val="00970715"/>
    <w:pPr>
      <w:widowControl/>
      <w:overflowPunct/>
      <w:autoSpaceDE/>
      <w:autoSpaceDN/>
      <w:adjustRightInd/>
      <w:spacing w:after="160" w:line="240" w:lineRule="exact"/>
    </w:pPr>
    <w:rPr>
      <w:kern w:val="0"/>
      <w:vertAlign w:val="superscript"/>
      <w:lang w:val="es-CO" w:eastAsia="es-CO"/>
    </w:rPr>
  </w:style>
  <w:style w:type="paragraph" w:customStyle="1" w:styleId="nueve">
    <w:name w:val="nueve"/>
    <w:basedOn w:val="Normal"/>
    <w:rsid w:val="007F3033"/>
    <w:pPr>
      <w:widowControl/>
      <w:overflowPunct/>
      <w:autoSpaceDE/>
      <w:autoSpaceDN/>
      <w:adjustRightInd/>
      <w:spacing w:before="180" w:after="100" w:afterAutospacing="1"/>
      <w:jc w:val="both"/>
    </w:pPr>
    <w:rPr>
      <w:rFonts w:ascii="Open Sans" w:eastAsiaTheme="minorEastAsia" w:hAnsi="Open Sans"/>
      <w:kern w:val="0"/>
      <w:sz w:val="32"/>
      <w:szCs w:val="32"/>
      <w:lang w:val="es-CO" w:eastAsia="es-CO"/>
    </w:rPr>
  </w:style>
  <w:style w:type="paragraph" w:customStyle="1" w:styleId="sangria">
    <w:name w:val="sangria"/>
    <w:basedOn w:val="Normal"/>
    <w:rsid w:val="007F3033"/>
    <w:pPr>
      <w:widowControl/>
      <w:overflowPunct/>
      <w:autoSpaceDE/>
      <w:autoSpaceDN/>
      <w:adjustRightInd/>
      <w:spacing w:before="100" w:beforeAutospacing="1" w:after="100" w:afterAutospacing="1"/>
      <w:ind w:left="560"/>
      <w:jc w:val="both"/>
    </w:pPr>
    <w:rPr>
      <w:rFonts w:ascii="Open Sans" w:eastAsiaTheme="minorEastAsia" w:hAnsi="Open Sans"/>
      <w:kern w:val="0"/>
      <w:sz w:val="32"/>
      <w:szCs w:val="32"/>
      <w:lang w:val="es-CO" w:eastAsia="es-CO"/>
    </w:rPr>
  </w:style>
  <w:style w:type="character" w:customStyle="1" w:styleId="inclinada1">
    <w:name w:val="inclinada1"/>
    <w:basedOn w:val="Fuentedeprrafopredeter"/>
    <w:rsid w:val="007F3033"/>
    <w:rPr>
      <w:rFonts w:cs="Times New Roman"/>
      <w:i/>
      <w:iCs/>
    </w:rPr>
  </w:style>
  <w:style w:type="character" w:customStyle="1" w:styleId="superscript1">
    <w:name w:val="superscript1"/>
    <w:basedOn w:val="Fuentedeprrafopredeter"/>
    <w:rsid w:val="007F3033"/>
    <w:rPr>
      <w:rFonts w:cs="Times New Roman"/>
      <w:sz w:val="20"/>
      <w:szCs w:val="20"/>
      <w:vertAlign w:val="superscript"/>
    </w:rPr>
  </w:style>
  <w:style w:type="paragraph" w:customStyle="1" w:styleId="Textopredeterminado">
    <w:name w:val="Texto predeterminado"/>
    <w:basedOn w:val="Normal"/>
    <w:uiPriority w:val="99"/>
    <w:rsid w:val="00F6109E"/>
    <w:pPr>
      <w:widowControl/>
      <w:textAlignment w:val="baseline"/>
    </w:pPr>
    <w:rPr>
      <w:color w:val="000000"/>
      <w:kern w:val="0"/>
      <w:sz w:val="24"/>
      <w:lang w:val="es-CO"/>
    </w:rPr>
  </w:style>
  <w:style w:type="character" w:customStyle="1" w:styleId="Ttulo7Car">
    <w:name w:val="Título 7 Car"/>
    <w:basedOn w:val="Fuentedeprrafopredeter"/>
    <w:link w:val="Ttulo7"/>
    <w:rsid w:val="00B51BD5"/>
    <w:rPr>
      <w:rFonts w:asciiTheme="majorHAnsi" w:eastAsiaTheme="majorEastAsia" w:hAnsiTheme="majorHAnsi" w:cstheme="majorBidi"/>
      <w:i/>
      <w:iCs/>
      <w:color w:val="1F4D78" w:themeColor="accent1" w:themeShade="7F"/>
      <w:kern w:val="28"/>
      <w:lang w:val="es-ES" w:eastAsia="es-ES"/>
    </w:rPr>
  </w:style>
  <w:style w:type="character" w:customStyle="1" w:styleId="PrrafodelistaCar">
    <w:name w:val="Párrafo de lista Car"/>
    <w:link w:val="Prrafodelista"/>
    <w:uiPriority w:val="99"/>
    <w:locked/>
    <w:rsid w:val="000C1EF1"/>
    <w:rPr>
      <w:kern w:val="28"/>
      <w:lang w:val="es-ES" w:eastAsia="es-E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8D1B18"/>
    <w:rPr>
      <w:kern w:val="28"/>
      <w:lang w:val="es-ES" w:eastAsia="es-ES"/>
    </w:rPr>
  </w:style>
  <w:style w:type="character" w:customStyle="1" w:styleId="NormalCSJCar">
    <w:name w:val="Normal CSJ Car"/>
    <w:link w:val="NormalCSJ"/>
    <w:rsid w:val="00D84E5A"/>
    <w:rPr>
      <w:rFonts w:ascii="Bookman Old Style" w:eastAsia="Calibri" w:hAnsi="Bookman Old Style"/>
      <w:sz w:val="28"/>
      <w:szCs w:val="28"/>
    </w:rPr>
  </w:style>
  <w:style w:type="paragraph" w:customStyle="1" w:styleId="NormalCSJ">
    <w:name w:val="Normal CSJ"/>
    <w:basedOn w:val="Normal"/>
    <w:link w:val="NormalCSJCar"/>
    <w:qFormat/>
    <w:rsid w:val="00D84E5A"/>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character" w:customStyle="1" w:styleId="normaltextrun">
    <w:name w:val="normaltextrun"/>
    <w:rsid w:val="00A250DE"/>
  </w:style>
  <w:style w:type="paragraph" w:customStyle="1" w:styleId="Textoindependiente21">
    <w:name w:val="Texto independiente 21"/>
    <w:basedOn w:val="Normal"/>
    <w:rsid w:val="00971A59"/>
    <w:pPr>
      <w:widowControl/>
      <w:suppressAutoHyphens/>
      <w:autoSpaceDN/>
      <w:adjustRightInd/>
      <w:jc w:val="both"/>
      <w:textAlignment w:val="baseline"/>
    </w:pPr>
    <w:rPr>
      <w:rFonts w:ascii="Verdana" w:hAnsi="Verdana"/>
      <w:kern w:val="0"/>
      <w:sz w:val="24"/>
      <w:lang w:val="es-ES_tradnl" w:eastAsia="ar-SA"/>
    </w:rPr>
  </w:style>
  <w:style w:type="character" w:customStyle="1" w:styleId="Ttulo3Car">
    <w:name w:val="Título 3 Car"/>
    <w:basedOn w:val="Fuentedeprrafopredeter"/>
    <w:link w:val="Ttulo3"/>
    <w:semiHidden/>
    <w:rsid w:val="00563CAB"/>
    <w:rPr>
      <w:rFonts w:asciiTheme="majorHAnsi" w:eastAsiaTheme="majorEastAsia" w:hAnsiTheme="majorHAnsi" w:cstheme="majorBidi"/>
      <w:color w:val="1F4D78" w:themeColor="accent1" w:themeShade="7F"/>
      <w:kern w:val="28"/>
      <w:sz w:val="24"/>
      <w:szCs w:val="24"/>
      <w:lang w:val="es-ES" w:eastAsia="es-ES"/>
    </w:rPr>
  </w:style>
  <w:style w:type="character" w:customStyle="1" w:styleId="cf01">
    <w:name w:val="cf01"/>
    <w:basedOn w:val="Fuentedeprrafopredeter"/>
    <w:rsid w:val="00111947"/>
    <w:rPr>
      <w:rFonts w:ascii="Segoe UI" w:hAnsi="Segoe UI" w:cs="Segoe UI" w:hint="default"/>
      <w:sz w:val="18"/>
      <w:szCs w:val="18"/>
    </w:rPr>
  </w:style>
  <w:style w:type="character" w:customStyle="1" w:styleId="eop">
    <w:name w:val="eop"/>
    <w:basedOn w:val="Fuentedeprrafopredeter"/>
    <w:rsid w:val="00242CA8"/>
  </w:style>
  <w:style w:type="paragraph" w:customStyle="1" w:styleId="Sangradetindependiente">
    <w:name w:val="Sangría de t. independiente"/>
    <w:basedOn w:val="Normal"/>
    <w:uiPriority w:val="99"/>
    <w:rsid w:val="00F247DB"/>
    <w:pPr>
      <w:widowControl/>
      <w:tabs>
        <w:tab w:val="left" w:pos="7655"/>
      </w:tabs>
      <w:overflowPunct/>
      <w:adjustRightInd/>
      <w:jc w:val="both"/>
    </w:pPr>
    <w:rPr>
      <w:i/>
      <w:iCs/>
      <w:kern w:val="0"/>
      <w:sz w:val="28"/>
      <w:szCs w:val="28"/>
      <w:lang w:val="es-CO"/>
    </w:rPr>
  </w:style>
  <w:style w:type="paragraph" w:customStyle="1" w:styleId="paragraph">
    <w:name w:val="paragraph"/>
    <w:basedOn w:val="Normal"/>
    <w:rsid w:val="008D720F"/>
    <w:pPr>
      <w:widowControl/>
      <w:overflowPunct/>
      <w:autoSpaceDE/>
      <w:autoSpaceDN/>
      <w:adjustRightInd/>
      <w:spacing w:before="100" w:beforeAutospacing="1" w:after="100" w:afterAutospacing="1"/>
    </w:pPr>
    <w:rPr>
      <w:kern w:val="0"/>
      <w:sz w:val="24"/>
      <w:szCs w:val="24"/>
      <w:lang w:val="es-CO" w:eastAsia="es-CO"/>
    </w:rPr>
  </w:style>
  <w:style w:type="paragraph" w:customStyle="1" w:styleId="Sinespaciado1">
    <w:name w:val="Sin espaciado1"/>
    <w:uiPriority w:val="99"/>
    <w:rsid w:val="00935921"/>
    <w:rPr>
      <w:rFonts w:ascii="Calibri" w:eastAsia="Calibri" w:hAnsi="Calibri"/>
      <w:sz w:val="22"/>
      <w:szCs w:val="22"/>
      <w:lang w:eastAsia="en-US"/>
    </w:rPr>
  </w:style>
  <w:style w:type="character" w:customStyle="1" w:styleId="vuuxrf">
    <w:name w:val="vuuxrf"/>
    <w:basedOn w:val="Fuentedeprrafopredeter"/>
    <w:rsid w:val="00613D29"/>
  </w:style>
  <w:style w:type="character" w:styleId="Mencinsinresolver">
    <w:name w:val="Unresolved Mention"/>
    <w:basedOn w:val="Fuentedeprrafopredeter"/>
    <w:uiPriority w:val="99"/>
    <w:semiHidden/>
    <w:unhideWhenUsed/>
    <w:rsid w:val="00613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777">
      <w:bodyDiv w:val="1"/>
      <w:marLeft w:val="0"/>
      <w:marRight w:val="0"/>
      <w:marTop w:val="0"/>
      <w:marBottom w:val="0"/>
      <w:divBdr>
        <w:top w:val="none" w:sz="0" w:space="0" w:color="auto"/>
        <w:left w:val="none" w:sz="0" w:space="0" w:color="auto"/>
        <w:bottom w:val="none" w:sz="0" w:space="0" w:color="auto"/>
        <w:right w:val="none" w:sz="0" w:space="0" w:color="auto"/>
      </w:divBdr>
    </w:div>
    <w:div w:id="12077896">
      <w:bodyDiv w:val="1"/>
      <w:marLeft w:val="0"/>
      <w:marRight w:val="0"/>
      <w:marTop w:val="0"/>
      <w:marBottom w:val="0"/>
      <w:divBdr>
        <w:top w:val="none" w:sz="0" w:space="0" w:color="auto"/>
        <w:left w:val="none" w:sz="0" w:space="0" w:color="auto"/>
        <w:bottom w:val="none" w:sz="0" w:space="0" w:color="auto"/>
        <w:right w:val="none" w:sz="0" w:space="0" w:color="auto"/>
      </w:divBdr>
    </w:div>
    <w:div w:id="48457906">
      <w:bodyDiv w:val="1"/>
      <w:marLeft w:val="0"/>
      <w:marRight w:val="0"/>
      <w:marTop w:val="0"/>
      <w:marBottom w:val="0"/>
      <w:divBdr>
        <w:top w:val="none" w:sz="0" w:space="0" w:color="auto"/>
        <w:left w:val="none" w:sz="0" w:space="0" w:color="auto"/>
        <w:bottom w:val="none" w:sz="0" w:space="0" w:color="auto"/>
        <w:right w:val="none" w:sz="0" w:space="0" w:color="auto"/>
      </w:divBdr>
    </w:div>
    <w:div w:id="49771943">
      <w:bodyDiv w:val="1"/>
      <w:marLeft w:val="0"/>
      <w:marRight w:val="0"/>
      <w:marTop w:val="0"/>
      <w:marBottom w:val="0"/>
      <w:divBdr>
        <w:top w:val="none" w:sz="0" w:space="0" w:color="auto"/>
        <w:left w:val="none" w:sz="0" w:space="0" w:color="auto"/>
        <w:bottom w:val="none" w:sz="0" w:space="0" w:color="auto"/>
        <w:right w:val="none" w:sz="0" w:space="0" w:color="auto"/>
      </w:divBdr>
    </w:div>
    <w:div w:id="73086298">
      <w:bodyDiv w:val="1"/>
      <w:marLeft w:val="0"/>
      <w:marRight w:val="0"/>
      <w:marTop w:val="0"/>
      <w:marBottom w:val="0"/>
      <w:divBdr>
        <w:top w:val="none" w:sz="0" w:space="0" w:color="auto"/>
        <w:left w:val="none" w:sz="0" w:space="0" w:color="auto"/>
        <w:bottom w:val="none" w:sz="0" w:space="0" w:color="auto"/>
        <w:right w:val="none" w:sz="0" w:space="0" w:color="auto"/>
      </w:divBdr>
    </w:div>
    <w:div w:id="81490368">
      <w:bodyDiv w:val="1"/>
      <w:marLeft w:val="0"/>
      <w:marRight w:val="0"/>
      <w:marTop w:val="0"/>
      <w:marBottom w:val="0"/>
      <w:divBdr>
        <w:top w:val="none" w:sz="0" w:space="0" w:color="auto"/>
        <w:left w:val="none" w:sz="0" w:space="0" w:color="auto"/>
        <w:bottom w:val="none" w:sz="0" w:space="0" w:color="auto"/>
        <w:right w:val="none" w:sz="0" w:space="0" w:color="auto"/>
      </w:divBdr>
    </w:div>
    <w:div w:id="97988651">
      <w:bodyDiv w:val="1"/>
      <w:marLeft w:val="0"/>
      <w:marRight w:val="0"/>
      <w:marTop w:val="0"/>
      <w:marBottom w:val="0"/>
      <w:divBdr>
        <w:top w:val="none" w:sz="0" w:space="0" w:color="auto"/>
        <w:left w:val="none" w:sz="0" w:space="0" w:color="auto"/>
        <w:bottom w:val="none" w:sz="0" w:space="0" w:color="auto"/>
        <w:right w:val="none" w:sz="0" w:space="0" w:color="auto"/>
      </w:divBdr>
    </w:div>
    <w:div w:id="104158417">
      <w:bodyDiv w:val="1"/>
      <w:marLeft w:val="0"/>
      <w:marRight w:val="0"/>
      <w:marTop w:val="0"/>
      <w:marBottom w:val="0"/>
      <w:divBdr>
        <w:top w:val="none" w:sz="0" w:space="0" w:color="auto"/>
        <w:left w:val="none" w:sz="0" w:space="0" w:color="auto"/>
        <w:bottom w:val="none" w:sz="0" w:space="0" w:color="auto"/>
        <w:right w:val="none" w:sz="0" w:space="0" w:color="auto"/>
      </w:divBdr>
    </w:div>
    <w:div w:id="114523784">
      <w:bodyDiv w:val="1"/>
      <w:marLeft w:val="0"/>
      <w:marRight w:val="0"/>
      <w:marTop w:val="0"/>
      <w:marBottom w:val="0"/>
      <w:divBdr>
        <w:top w:val="none" w:sz="0" w:space="0" w:color="auto"/>
        <w:left w:val="none" w:sz="0" w:space="0" w:color="auto"/>
        <w:bottom w:val="none" w:sz="0" w:space="0" w:color="auto"/>
        <w:right w:val="none" w:sz="0" w:space="0" w:color="auto"/>
      </w:divBdr>
    </w:div>
    <w:div w:id="131753869">
      <w:bodyDiv w:val="1"/>
      <w:marLeft w:val="0"/>
      <w:marRight w:val="0"/>
      <w:marTop w:val="0"/>
      <w:marBottom w:val="0"/>
      <w:divBdr>
        <w:top w:val="none" w:sz="0" w:space="0" w:color="auto"/>
        <w:left w:val="none" w:sz="0" w:space="0" w:color="auto"/>
        <w:bottom w:val="none" w:sz="0" w:space="0" w:color="auto"/>
        <w:right w:val="none" w:sz="0" w:space="0" w:color="auto"/>
      </w:divBdr>
    </w:div>
    <w:div w:id="168179156">
      <w:bodyDiv w:val="1"/>
      <w:marLeft w:val="0"/>
      <w:marRight w:val="0"/>
      <w:marTop w:val="0"/>
      <w:marBottom w:val="0"/>
      <w:divBdr>
        <w:top w:val="none" w:sz="0" w:space="0" w:color="auto"/>
        <w:left w:val="none" w:sz="0" w:space="0" w:color="auto"/>
        <w:bottom w:val="none" w:sz="0" w:space="0" w:color="auto"/>
        <w:right w:val="none" w:sz="0" w:space="0" w:color="auto"/>
      </w:divBdr>
    </w:div>
    <w:div w:id="182208904">
      <w:bodyDiv w:val="1"/>
      <w:marLeft w:val="0"/>
      <w:marRight w:val="0"/>
      <w:marTop w:val="0"/>
      <w:marBottom w:val="0"/>
      <w:divBdr>
        <w:top w:val="none" w:sz="0" w:space="0" w:color="auto"/>
        <w:left w:val="none" w:sz="0" w:space="0" w:color="auto"/>
        <w:bottom w:val="none" w:sz="0" w:space="0" w:color="auto"/>
        <w:right w:val="none" w:sz="0" w:space="0" w:color="auto"/>
      </w:divBdr>
    </w:div>
    <w:div w:id="244387540">
      <w:bodyDiv w:val="1"/>
      <w:marLeft w:val="0"/>
      <w:marRight w:val="0"/>
      <w:marTop w:val="0"/>
      <w:marBottom w:val="0"/>
      <w:divBdr>
        <w:top w:val="none" w:sz="0" w:space="0" w:color="auto"/>
        <w:left w:val="none" w:sz="0" w:space="0" w:color="auto"/>
        <w:bottom w:val="none" w:sz="0" w:space="0" w:color="auto"/>
        <w:right w:val="none" w:sz="0" w:space="0" w:color="auto"/>
      </w:divBdr>
    </w:div>
    <w:div w:id="273640641">
      <w:marLeft w:val="0"/>
      <w:marRight w:val="0"/>
      <w:marTop w:val="0"/>
      <w:marBottom w:val="0"/>
      <w:divBdr>
        <w:top w:val="none" w:sz="0" w:space="0" w:color="auto"/>
        <w:left w:val="none" w:sz="0" w:space="0" w:color="auto"/>
        <w:bottom w:val="none" w:sz="0" w:space="0" w:color="auto"/>
        <w:right w:val="none" w:sz="0" w:space="0" w:color="auto"/>
      </w:divBdr>
      <w:divsChild>
        <w:div w:id="273640648">
          <w:marLeft w:val="0"/>
          <w:marRight w:val="0"/>
          <w:marTop w:val="0"/>
          <w:marBottom w:val="0"/>
          <w:divBdr>
            <w:top w:val="none" w:sz="0" w:space="0" w:color="auto"/>
            <w:left w:val="none" w:sz="0" w:space="0" w:color="auto"/>
            <w:bottom w:val="none" w:sz="0" w:space="0" w:color="auto"/>
            <w:right w:val="none" w:sz="0" w:space="0" w:color="auto"/>
          </w:divBdr>
        </w:div>
      </w:divsChild>
    </w:div>
    <w:div w:id="273640642">
      <w:marLeft w:val="0"/>
      <w:marRight w:val="0"/>
      <w:marTop w:val="0"/>
      <w:marBottom w:val="0"/>
      <w:divBdr>
        <w:top w:val="none" w:sz="0" w:space="0" w:color="auto"/>
        <w:left w:val="none" w:sz="0" w:space="0" w:color="auto"/>
        <w:bottom w:val="none" w:sz="0" w:space="0" w:color="auto"/>
        <w:right w:val="none" w:sz="0" w:space="0" w:color="auto"/>
      </w:divBdr>
    </w:div>
    <w:div w:id="273640643">
      <w:marLeft w:val="0"/>
      <w:marRight w:val="0"/>
      <w:marTop w:val="0"/>
      <w:marBottom w:val="0"/>
      <w:divBdr>
        <w:top w:val="none" w:sz="0" w:space="0" w:color="auto"/>
        <w:left w:val="none" w:sz="0" w:space="0" w:color="auto"/>
        <w:bottom w:val="none" w:sz="0" w:space="0" w:color="auto"/>
        <w:right w:val="none" w:sz="0" w:space="0" w:color="auto"/>
      </w:divBdr>
    </w:div>
    <w:div w:id="273640644">
      <w:marLeft w:val="0"/>
      <w:marRight w:val="0"/>
      <w:marTop w:val="0"/>
      <w:marBottom w:val="0"/>
      <w:divBdr>
        <w:top w:val="none" w:sz="0" w:space="0" w:color="auto"/>
        <w:left w:val="none" w:sz="0" w:space="0" w:color="auto"/>
        <w:bottom w:val="none" w:sz="0" w:space="0" w:color="auto"/>
        <w:right w:val="none" w:sz="0" w:space="0" w:color="auto"/>
      </w:divBdr>
    </w:div>
    <w:div w:id="273640645">
      <w:marLeft w:val="0"/>
      <w:marRight w:val="0"/>
      <w:marTop w:val="0"/>
      <w:marBottom w:val="0"/>
      <w:divBdr>
        <w:top w:val="none" w:sz="0" w:space="0" w:color="auto"/>
        <w:left w:val="none" w:sz="0" w:space="0" w:color="auto"/>
        <w:bottom w:val="none" w:sz="0" w:space="0" w:color="auto"/>
        <w:right w:val="none" w:sz="0" w:space="0" w:color="auto"/>
      </w:divBdr>
    </w:div>
    <w:div w:id="273640646">
      <w:marLeft w:val="0"/>
      <w:marRight w:val="0"/>
      <w:marTop w:val="0"/>
      <w:marBottom w:val="0"/>
      <w:divBdr>
        <w:top w:val="none" w:sz="0" w:space="0" w:color="auto"/>
        <w:left w:val="none" w:sz="0" w:space="0" w:color="auto"/>
        <w:bottom w:val="none" w:sz="0" w:space="0" w:color="auto"/>
        <w:right w:val="none" w:sz="0" w:space="0" w:color="auto"/>
      </w:divBdr>
    </w:div>
    <w:div w:id="273640647">
      <w:marLeft w:val="0"/>
      <w:marRight w:val="0"/>
      <w:marTop w:val="0"/>
      <w:marBottom w:val="0"/>
      <w:divBdr>
        <w:top w:val="none" w:sz="0" w:space="0" w:color="auto"/>
        <w:left w:val="none" w:sz="0" w:space="0" w:color="auto"/>
        <w:bottom w:val="none" w:sz="0" w:space="0" w:color="auto"/>
        <w:right w:val="none" w:sz="0" w:space="0" w:color="auto"/>
      </w:divBdr>
    </w:div>
    <w:div w:id="273640649">
      <w:marLeft w:val="0"/>
      <w:marRight w:val="0"/>
      <w:marTop w:val="0"/>
      <w:marBottom w:val="0"/>
      <w:divBdr>
        <w:top w:val="none" w:sz="0" w:space="0" w:color="auto"/>
        <w:left w:val="none" w:sz="0" w:space="0" w:color="auto"/>
        <w:bottom w:val="none" w:sz="0" w:space="0" w:color="auto"/>
        <w:right w:val="none" w:sz="0" w:space="0" w:color="auto"/>
      </w:divBdr>
    </w:div>
    <w:div w:id="301351416">
      <w:bodyDiv w:val="1"/>
      <w:marLeft w:val="0"/>
      <w:marRight w:val="0"/>
      <w:marTop w:val="0"/>
      <w:marBottom w:val="0"/>
      <w:divBdr>
        <w:top w:val="none" w:sz="0" w:space="0" w:color="auto"/>
        <w:left w:val="none" w:sz="0" w:space="0" w:color="auto"/>
        <w:bottom w:val="none" w:sz="0" w:space="0" w:color="auto"/>
        <w:right w:val="none" w:sz="0" w:space="0" w:color="auto"/>
      </w:divBdr>
    </w:div>
    <w:div w:id="305285096">
      <w:bodyDiv w:val="1"/>
      <w:marLeft w:val="0"/>
      <w:marRight w:val="0"/>
      <w:marTop w:val="0"/>
      <w:marBottom w:val="0"/>
      <w:divBdr>
        <w:top w:val="none" w:sz="0" w:space="0" w:color="auto"/>
        <w:left w:val="none" w:sz="0" w:space="0" w:color="auto"/>
        <w:bottom w:val="none" w:sz="0" w:space="0" w:color="auto"/>
        <w:right w:val="none" w:sz="0" w:space="0" w:color="auto"/>
      </w:divBdr>
    </w:div>
    <w:div w:id="370494865">
      <w:bodyDiv w:val="1"/>
      <w:marLeft w:val="0"/>
      <w:marRight w:val="0"/>
      <w:marTop w:val="0"/>
      <w:marBottom w:val="0"/>
      <w:divBdr>
        <w:top w:val="none" w:sz="0" w:space="0" w:color="auto"/>
        <w:left w:val="none" w:sz="0" w:space="0" w:color="auto"/>
        <w:bottom w:val="none" w:sz="0" w:space="0" w:color="auto"/>
        <w:right w:val="none" w:sz="0" w:space="0" w:color="auto"/>
      </w:divBdr>
    </w:div>
    <w:div w:id="413474008">
      <w:bodyDiv w:val="1"/>
      <w:marLeft w:val="0"/>
      <w:marRight w:val="0"/>
      <w:marTop w:val="0"/>
      <w:marBottom w:val="0"/>
      <w:divBdr>
        <w:top w:val="none" w:sz="0" w:space="0" w:color="auto"/>
        <w:left w:val="none" w:sz="0" w:space="0" w:color="auto"/>
        <w:bottom w:val="none" w:sz="0" w:space="0" w:color="auto"/>
        <w:right w:val="none" w:sz="0" w:space="0" w:color="auto"/>
      </w:divBdr>
      <w:divsChild>
        <w:div w:id="603652464">
          <w:blockQuote w:val="1"/>
          <w:marLeft w:val="0"/>
          <w:marRight w:val="0"/>
          <w:marTop w:val="300"/>
          <w:marBottom w:val="300"/>
          <w:divBdr>
            <w:top w:val="none" w:sz="0" w:space="0" w:color="auto"/>
            <w:left w:val="single" w:sz="12" w:space="0" w:color="38B7EE"/>
            <w:bottom w:val="none" w:sz="0" w:space="0" w:color="auto"/>
            <w:right w:val="single" w:sz="6" w:space="0" w:color="38B7EE"/>
          </w:divBdr>
        </w:div>
        <w:div w:id="930313233">
          <w:blockQuote w:val="1"/>
          <w:marLeft w:val="0"/>
          <w:marRight w:val="0"/>
          <w:marTop w:val="300"/>
          <w:marBottom w:val="300"/>
          <w:divBdr>
            <w:top w:val="none" w:sz="0" w:space="0" w:color="auto"/>
            <w:left w:val="single" w:sz="12" w:space="0" w:color="38B7EE"/>
            <w:bottom w:val="none" w:sz="0" w:space="0" w:color="auto"/>
            <w:right w:val="single" w:sz="6" w:space="0" w:color="38B7EE"/>
          </w:divBdr>
        </w:div>
        <w:div w:id="1280332209">
          <w:blockQuote w:val="1"/>
          <w:marLeft w:val="0"/>
          <w:marRight w:val="0"/>
          <w:marTop w:val="300"/>
          <w:marBottom w:val="300"/>
          <w:divBdr>
            <w:top w:val="none" w:sz="0" w:space="0" w:color="auto"/>
            <w:left w:val="single" w:sz="12" w:space="0" w:color="38B7EE"/>
            <w:bottom w:val="none" w:sz="0" w:space="0" w:color="auto"/>
            <w:right w:val="single" w:sz="6" w:space="0" w:color="38B7EE"/>
          </w:divBdr>
        </w:div>
        <w:div w:id="1335644101">
          <w:blockQuote w:val="1"/>
          <w:marLeft w:val="0"/>
          <w:marRight w:val="0"/>
          <w:marTop w:val="300"/>
          <w:marBottom w:val="300"/>
          <w:divBdr>
            <w:top w:val="none" w:sz="0" w:space="0" w:color="auto"/>
            <w:left w:val="single" w:sz="12" w:space="0" w:color="38B7EE"/>
            <w:bottom w:val="none" w:sz="0" w:space="0" w:color="auto"/>
            <w:right w:val="single" w:sz="6" w:space="0" w:color="38B7EE"/>
          </w:divBdr>
        </w:div>
        <w:div w:id="1507330709">
          <w:blockQuote w:val="1"/>
          <w:marLeft w:val="0"/>
          <w:marRight w:val="0"/>
          <w:marTop w:val="300"/>
          <w:marBottom w:val="300"/>
          <w:divBdr>
            <w:top w:val="none" w:sz="0" w:space="0" w:color="auto"/>
            <w:left w:val="single" w:sz="12" w:space="0" w:color="38B7EE"/>
            <w:bottom w:val="none" w:sz="0" w:space="0" w:color="auto"/>
            <w:right w:val="single" w:sz="6" w:space="0" w:color="38B7EE"/>
          </w:divBdr>
        </w:div>
      </w:divsChild>
    </w:div>
    <w:div w:id="486868959">
      <w:bodyDiv w:val="1"/>
      <w:marLeft w:val="0"/>
      <w:marRight w:val="0"/>
      <w:marTop w:val="0"/>
      <w:marBottom w:val="0"/>
      <w:divBdr>
        <w:top w:val="none" w:sz="0" w:space="0" w:color="auto"/>
        <w:left w:val="none" w:sz="0" w:space="0" w:color="auto"/>
        <w:bottom w:val="none" w:sz="0" w:space="0" w:color="auto"/>
        <w:right w:val="none" w:sz="0" w:space="0" w:color="auto"/>
      </w:divBdr>
    </w:div>
    <w:div w:id="571545592">
      <w:bodyDiv w:val="1"/>
      <w:marLeft w:val="0"/>
      <w:marRight w:val="0"/>
      <w:marTop w:val="0"/>
      <w:marBottom w:val="0"/>
      <w:divBdr>
        <w:top w:val="none" w:sz="0" w:space="0" w:color="auto"/>
        <w:left w:val="none" w:sz="0" w:space="0" w:color="auto"/>
        <w:bottom w:val="none" w:sz="0" w:space="0" w:color="auto"/>
        <w:right w:val="none" w:sz="0" w:space="0" w:color="auto"/>
      </w:divBdr>
    </w:div>
    <w:div w:id="617613734">
      <w:bodyDiv w:val="1"/>
      <w:marLeft w:val="0"/>
      <w:marRight w:val="0"/>
      <w:marTop w:val="0"/>
      <w:marBottom w:val="0"/>
      <w:divBdr>
        <w:top w:val="none" w:sz="0" w:space="0" w:color="auto"/>
        <w:left w:val="none" w:sz="0" w:space="0" w:color="auto"/>
        <w:bottom w:val="none" w:sz="0" w:space="0" w:color="auto"/>
        <w:right w:val="none" w:sz="0" w:space="0" w:color="auto"/>
      </w:divBdr>
    </w:div>
    <w:div w:id="627124213">
      <w:bodyDiv w:val="1"/>
      <w:marLeft w:val="0"/>
      <w:marRight w:val="0"/>
      <w:marTop w:val="0"/>
      <w:marBottom w:val="0"/>
      <w:divBdr>
        <w:top w:val="none" w:sz="0" w:space="0" w:color="auto"/>
        <w:left w:val="none" w:sz="0" w:space="0" w:color="auto"/>
        <w:bottom w:val="none" w:sz="0" w:space="0" w:color="auto"/>
        <w:right w:val="none" w:sz="0" w:space="0" w:color="auto"/>
      </w:divBdr>
    </w:div>
    <w:div w:id="666707784">
      <w:bodyDiv w:val="1"/>
      <w:marLeft w:val="0"/>
      <w:marRight w:val="0"/>
      <w:marTop w:val="0"/>
      <w:marBottom w:val="0"/>
      <w:divBdr>
        <w:top w:val="none" w:sz="0" w:space="0" w:color="auto"/>
        <w:left w:val="none" w:sz="0" w:space="0" w:color="auto"/>
        <w:bottom w:val="none" w:sz="0" w:space="0" w:color="auto"/>
        <w:right w:val="none" w:sz="0" w:space="0" w:color="auto"/>
      </w:divBdr>
    </w:div>
    <w:div w:id="720859387">
      <w:bodyDiv w:val="1"/>
      <w:marLeft w:val="0"/>
      <w:marRight w:val="0"/>
      <w:marTop w:val="0"/>
      <w:marBottom w:val="0"/>
      <w:divBdr>
        <w:top w:val="none" w:sz="0" w:space="0" w:color="auto"/>
        <w:left w:val="none" w:sz="0" w:space="0" w:color="auto"/>
        <w:bottom w:val="none" w:sz="0" w:space="0" w:color="auto"/>
        <w:right w:val="none" w:sz="0" w:space="0" w:color="auto"/>
      </w:divBdr>
    </w:div>
    <w:div w:id="738091503">
      <w:bodyDiv w:val="1"/>
      <w:marLeft w:val="0"/>
      <w:marRight w:val="0"/>
      <w:marTop w:val="0"/>
      <w:marBottom w:val="0"/>
      <w:divBdr>
        <w:top w:val="none" w:sz="0" w:space="0" w:color="auto"/>
        <w:left w:val="none" w:sz="0" w:space="0" w:color="auto"/>
        <w:bottom w:val="none" w:sz="0" w:space="0" w:color="auto"/>
        <w:right w:val="none" w:sz="0" w:space="0" w:color="auto"/>
      </w:divBdr>
    </w:div>
    <w:div w:id="759301494">
      <w:bodyDiv w:val="1"/>
      <w:marLeft w:val="0"/>
      <w:marRight w:val="0"/>
      <w:marTop w:val="0"/>
      <w:marBottom w:val="0"/>
      <w:divBdr>
        <w:top w:val="none" w:sz="0" w:space="0" w:color="auto"/>
        <w:left w:val="none" w:sz="0" w:space="0" w:color="auto"/>
        <w:bottom w:val="none" w:sz="0" w:space="0" w:color="auto"/>
        <w:right w:val="none" w:sz="0" w:space="0" w:color="auto"/>
      </w:divBdr>
    </w:div>
    <w:div w:id="770246701">
      <w:bodyDiv w:val="1"/>
      <w:marLeft w:val="0"/>
      <w:marRight w:val="0"/>
      <w:marTop w:val="0"/>
      <w:marBottom w:val="0"/>
      <w:divBdr>
        <w:top w:val="none" w:sz="0" w:space="0" w:color="auto"/>
        <w:left w:val="none" w:sz="0" w:space="0" w:color="auto"/>
        <w:bottom w:val="none" w:sz="0" w:space="0" w:color="auto"/>
        <w:right w:val="none" w:sz="0" w:space="0" w:color="auto"/>
      </w:divBdr>
    </w:div>
    <w:div w:id="804007870">
      <w:bodyDiv w:val="1"/>
      <w:marLeft w:val="0"/>
      <w:marRight w:val="0"/>
      <w:marTop w:val="0"/>
      <w:marBottom w:val="0"/>
      <w:divBdr>
        <w:top w:val="none" w:sz="0" w:space="0" w:color="auto"/>
        <w:left w:val="none" w:sz="0" w:space="0" w:color="auto"/>
        <w:bottom w:val="none" w:sz="0" w:space="0" w:color="auto"/>
        <w:right w:val="none" w:sz="0" w:space="0" w:color="auto"/>
      </w:divBdr>
    </w:div>
    <w:div w:id="827553538">
      <w:bodyDiv w:val="1"/>
      <w:marLeft w:val="0"/>
      <w:marRight w:val="0"/>
      <w:marTop w:val="0"/>
      <w:marBottom w:val="0"/>
      <w:divBdr>
        <w:top w:val="none" w:sz="0" w:space="0" w:color="auto"/>
        <w:left w:val="none" w:sz="0" w:space="0" w:color="auto"/>
        <w:bottom w:val="none" w:sz="0" w:space="0" w:color="auto"/>
        <w:right w:val="none" w:sz="0" w:space="0" w:color="auto"/>
      </w:divBdr>
    </w:div>
    <w:div w:id="849954942">
      <w:bodyDiv w:val="1"/>
      <w:marLeft w:val="0"/>
      <w:marRight w:val="0"/>
      <w:marTop w:val="0"/>
      <w:marBottom w:val="0"/>
      <w:divBdr>
        <w:top w:val="none" w:sz="0" w:space="0" w:color="auto"/>
        <w:left w:val="none" w:sz="0" w:space="0" w:color="auto"/>
        <w:bottom w:val="none" w:sz="0" w:space="0" w:color="auto"/>
        <w:right w:val="none" w:sz="0" w:space="0" w:color="auto"/>
      </w:divBdr>
    </w:div>
    <w:div w:id="855341131">
      <w:bodyDiv w:val="1"/>
      <w:marLeft w:val="0"/>
      <w:marRight w:val="0"/>
      <w:marTop w:val="0"/>
      <w:marBottom w:val="0"/>
      <w:divBdr>
        <w:top w:val="none" w:sz="0" w:space="0" w:color="auto"/>
        <w:left w:val="none" w:sz="0" w:space="0" w:color="auto"/>
        <w:bottom w:val="none" w:sz="0" w:space="0" w:color="auto"/>
        <w:right w:val="none" w:sz="0" w:space="0" w:color="auto"/>
      </w:divBdr>
      <w:divsChild>
        <w:div w:id="1198197869">
          <w:marLeft w:val="0"/>
          <w:marRight w:val="0"/>
          <w:marTop w:val="0"/>
          <w:marBottom w:val="0"/>
          <w:divBdr>
            <w:top w:val="none" w:sz="0" w:space="0" w:color="auto"/>
            <w:left w:val="none" w:sz="0" w:space="0" w:color="auto"/>
            <w:bottom w:val="none" w:sz="0" w:space="0" w:color="auto"/>
            <w:right w:val="none" w:sz="0" w:space="0" w:color="auto"/>
          </w:divBdr>
          <w:divsChild>
            <w:div w:id="1507087785">
              <w:marLeft w:val="0"/>
              <w:marRight w:val="0"/>
              <w:marTop w:val="0"/>
              <w:marBottom w:val="0"/>
              <w:divBdr>
                <w:top w:val="none" w:sz="0" w:space="0" w:color="auto"/>
                <w:left w:val="none" w:sz="0" w:space="0" w:color="auto"/>
                <w:bottom w:val="none" w:sz="0" w:space="0" w:color="auto"/>
                <w:right w:val="none" w:sz="0" w:space="0" w:color="auto"/>
              </w:divBdr>
              <w:divsChild>
                <w:div w:id="599332367">
                  <w:marLeft w:val="0"/>
                  <w:marRight w:val="0"/>
                  <w:marTop w:val="0"/>
                  <w:marBottom w:val="0"/>
                  <w:divBdr>
                    <w:top w:val="none" w:sz="0" w:space="0" w:color="auto"/>
                    <w:left w:val="none" w:sz="0" w:space="0" w:color="auto"/>
                    <w:bottom w:val="none" w:sz="0" w:space="0" w:color="auto"/>
                    <w:right w:val="none" w:sz="0" w:space="0" w:color="auto"/>
                  </w:divBdr>
                </w:div>
                <w:div w:id="2095739918">
                  <w:marLeft w:val="0"/>
                  <w:marRight w:val="0"/>
                  <w:marTop w:val="0"/>
                  <w:marBottom w:val="0"/>
                  <w:divBdr>
                    <w:top w:val="none" w:sz="0" w:space="0" w:color="auto"/>
                    <w:left w:val="none" w:sz="0" w:space="0" w:color="auto"/>
                    <w:bottom w:val="none" w:sz="0" w:space="0" w:color="auto"/>
                    <w:right w:val="none" w:sz="0" w:space="0" w:color="auto"/>
                  </w:divBdr>
                  <w:divsChild>
                    <w:div w:id="791705781">
                      <w:marLeft w:val="0"/>
                      <w:marRight w:val="0"/>
                      <w:marTop w:val="0"/>
                      <w:marBottom w:val="0"/>
                      <w:divBdr>
                        <w:top w:val="none" w:sz="0" w:space="0" w:color="auto"/>
                        <w:left w:val="none" w:sz="0" w:space="0" w:color="auto"/>
                        <w:bottom w:val="none" w:sz="0" w:space="0" w:color="auto"/>
                        <w:right w:val="none" w:sz="0" w:space="0" w:color="auto"/>
                      </w:divBdr>
                    </w:div>
                    <w:div w:id="12211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14492">
      <w:bodyDiv w:val="1"/>
      <w:marLeft w:val="0"/>
      <w:marRight w:val="0"/>
      <w:marTop w:val="0"/>
      <w:marBottom w:val="0"/>
      <w:divBdr>
        <w:top w:val="none" w:sz="0" w:space="0" w:color="auto"/>
        <w:left w:val="none" w:sz="0" w:space="0" w:color="auto"/>
        <w:bottom w:val="none" w:sz="0" w:space="0" w:color="auto"/>
        <w:right w:val="none" w:sz="0" w:space="0" w:color="auto"/>
      </w:divBdr>
    </w:div>
    <w:div w:id="879243707">
      <w:bodyDiv w:val="1"/>
      <w:marLeft w:val="0"/>
      <w:marRight w:val="0"/>
      <w:marTop w:val="0"/>
      <w:marBottom w:val="0"/>
      <w:divBdr>
        <w:top w:val="none" w:sz="0" w:space="0" w:color="auto"/>
        <w:left w:val="none" w:sz="0" w:space="0" w:color="auto"/>
        <w:bottom w:val="none" w:sz="0" w:space="0" w:color="auto"/>
        <w:right w:val="none" w:sz="0" w:space="0" w:color="auto"/>
      </w:divBdr>
      <w:divsChild>
        <w:div w:id="41712790">
          <w:marLeft w:val="0"/>
          <w:marRight w:val="0"/>
          <w:marTop w:val="0"/>
          <w:marBottom w:val="0"/>
          <w:divBdr>
            <w:top w:val="none" w:sz="0" w:space="0" w:color="auto"/>
            <w:left w:val="none" w:sz="0" w:space="0" w:color="auto"/>
            <w:bottom w:val="none" w:sz="0" w:space="0" w:color="auto"/>
            <w:right w:val="none" w:sz="0" w:space="0" w:color="auto"/>
          </w:divBdr>
        </w:div>
      </w:divsChild>
    </w:div>
    <w:div w:id="968589138">
      <w:bodyDiv w:val="1"/>
      <w:marLeft w:val="0"/>
      <w:marRight w:val="0"/>
      <w:marTop w:val="0"/>
      <w:marBottom w:val="0"/>
      <w:divBdr>
        <w:top w:val="none" w:sz="0" w:space="0" w:color="auto"/>
        <w:left w:val="none" w:sz="0" w:space="0" w:color="auto"/>
        <w:bottom w:val="none" w:sz="0" w:space="0" w:color="auto"/>
        <w:right w:val="none" w:sz="0" w:space="0" w:color="auto"/>
      </w:divBdr>
    </w:div>
    <w:div w:id="981469918">
      <w:bodyDiv w:val="1"/>
      <w:marLeft w:val="0"/>
      <w:marRight w:val="0"/>
      <w:marTop w:val="0"/>
      <w:marBottom w:val="0"/>
      <w:divBdr>
        <w:top w:val="none" w:sz="0" w:space="0" w:color="auto"/>
        <w:left w:val="none" w:sz="0" w:space="0" w:color="auto"/>
        <w:bottom w:val="none" w:sz="0" w:space="0" w:color="auto"/>
        <w:right w:val="none" w:sz="0" w:space="0" w:color="auto"/>
      </w:divBdr>
    </w:div>
    <w:div w:id="1043601649">
      <w:bodyDiv w:val="1"/>
      <w:marLeft w:val="0"/>
      <w:marRight w:val="0"/>
      <w:marTop w:val="0"/>
      <w:marBottom w:val="0"/>
      <w:divBdr>
        <w:top w:val="none" w:sz="0" w:space="0" w:color="auto"/>
        <w:left w:val="none" w:sz="0" w:space="0" w:color="auto"/>
        <w:bottom w:val="none" w:sz="0" w:space="0" w:color="auto"/>
        <w:right w:val="none" w:sz="0" w:space="0" w:color="auto"/>
      </w:divBdr>
    </w:div>
    <w:div w:id="1131166733">
      <w:bodyDiv w:val="1"/>
      <w:marLeft w:val="0"/>
      <w:marRight w:val="0"/>
      <w:marTop w:val="0"/>
      <w:marBottom w:val="0"/>
      <w:divBdr>
        <w:top w:val="none" w:sz="0" w:space="0" w:color="auto"/>
        <w:left w:val="none" w:sz="0" w:space="0" w:color="auto"/>
        <w:bottom w:val="none" w:sz="0" w:space="0" w:color="auto"/>
        <w:right w:val="none" w:sz="0" w:space="0" w:color="auto"/>
      </w:divBdr>
    </w:div>
    <w:div w:id="1135483812">
      <w:bodyDiv w:val="1"/>
      <w:marLeft w:val="0"/>
      <w:marRight w:val="0"/>
      <w:marTop w:val="0"/>
      <w:marBottom w:val="0"/>
      <w:divBdr>
        <w:top w:val="none" w:sz="0" w:space="0" w:color="auto"/>
        <w:left w:val="none" w:sz="0" w:space="0" w:color="auto"/>
        <w:bottom w:val="none" w:sz="0" w:space="0" w:color="auto"/>
        <w:right w:val="none" w:sz="0" w:space="0" w:color="auto"/>
      </w:divBdr>
    </w:div>
    <w:div w:id="1185905765">
      <w:bodyDiv w:val="1"/>
      <w:marLeft w:val="0"/>
      <w:marRight w:val="0"/>
      <w:marTop w:val="0"/>
      <w:marBottom w:val="0"/>
      <w:divBdr>
        <w:top w:val="none" w:sz="0" w:space="0" w:color="auto"/>
        <w:left w:val="none" w:sz="0" w:space="0" w:color="auto"/>
        <w:bottom w:val="none" w:sz="0" w:space="0" w:color="auto"/>
        <w:right w:val="none" w:sz="0" w:space="0" w:color="auto"/>
      </w:divBdr>
    </w:div>
    <w:div w:id="1200971790">
      <w:bodyDiv w:val="1"/>
      <w:marLeft w:val="0"/>
      <w:marRight w:val="0"/>
      <w:marTop w:val="0"/>
      <w:marBottom w:val="0"/>
      <w:divBdr>
        <w:top w:val="none" w:sz="0" w:space="0" w:color="auto"/>
        <w:left w:val="none" w:sz="0" w:space="0" w:color="auto"/>
        <w:bottom w:val="none" w:sz="0" w:space="0" w:color="auto"/>
        <w:right w:val="none" w:sz="0" w:space="0" w:color="auto"/>
      </w:divBdr>
    </w:div>
    <w:div w:id="1204825869">
      <w:bodyDiv w:val="1"/>
      <w:marLeft w:val="0"/>
      <w:marRight w:val="0"/>
      <w:marTop w:val="0"/>
      <w:marBottom w:val="0"/>
      <w:divBdr>
        <w:top w:val="none" w:sz="0" w:space="0" w:color="auto"/>
        <w:left w:val="none" w:sz="0" w:space="0" w:color="auto"/>
        <w:bottom w:val="none" w:sz="0" w:space="0" w:color="auto"/>
        <w:right w:val="none" w:sz="0" w:space="0" w:color="auto"/>
      </w:divBdr>
    </w:div>
    <w:div w:id="1207836455">
      <w:bodyDiv w:val="1"/>
      <w:marLeft w:val="0"/>
      <w:marRight w:val="0"/>
      <w:marTop w:val="0"/>
      <w:marBottom w:val="0"/>
      <w:divBdr>
        <w:top w:val="none" w:sz="0" w:space="0" w:color="auto"/>
        <w:left w:val="none" w:sz="0" w:space="0" w:color="auto"/>
        <w:bottom w:val="none" w:sz="0" w:space="0" w:color="auto"/>
        <w:right w:val="none" w:sz="0" w:space="0" w:color="auto"/>
      </w:divBdr>
    </w:div>
    <w:div w:id="1222247484">
      <w:bodyDiv w:val="1"/>
      <w:marLeft w:val="0"/>
      <w:marRight w:val="0"/>
      <w:marTop w:val="0"/>
      <w:marBottom w:val="0"/>
      <w:divBdr>
        <w:top w:val="none" w:sz="0" w:space="0" w:color="auto"/>
        <w:left w:val="none" w:sz="0" w:space="0" w:color="auto"/>
        <w:bottom w:val="none" w:sz="0" w:space="0" w:color="auto"/>
        <w:right w:val="none" w:sz="0" w:space="0" w:color="auto"/>
      </w:divBdr>
      <w:divsChild>
        <w:div w:id="1979990750">
          <w:marLeft w:val="0"/>
          <w:marRight w:val="0"/>
          <w:marTop w:val="0"/>
          <w:marBottom w:val="0"/>
          <w:divBdr>
            <w:top w:val="none" w:sz="0" w:space="0" w:color="auto"/>
            <w:left w:val="none" w:sz="0" w:space="0" w:color="auto"/>
            <w:bottom w:val="none" w:sz="0" w:space="0" w:color="auto"/>
            <w:right w:val="none" w:sz="0" w:space="0" w:color="auto"/>
          </w:divBdr>
          <w:divsChild>
            <w:div w:id="785348653">
              <w:marLeft w:val="0"/>
              <w:marRight w:val="0"/>
              <w:marTop w:val="0"/>
              <w:marBottom w:val="0"/>
              <w:divBdr>
                <w:top w:val="none" w:sz="0" w:space="0" w:color="auto"/>
                <w:left w:val="none" w:sz="0" w:space="0" w:color="auto"/>
                <w:bottom w:val="none" w:sz="0" w:space="0" w:color="auto"/>
                <w:right w:val="none" w:sz="0" w:space="0" w:color="auto"/>
              </w:divBdr>
              <w:divsChild>
                <w:div w:id="731123427">
                  <w:marLeft w:val="0"/>
                  <w:marRight w:val="0"/>
                  <w:marTop w:val="0"/>
                  <w:marBottom w:val="0"/>
                  <w:divBdr>
                    <w:top w:val="none" w:sz="0" w:space="0" w:color="auto"/>
                    <w:left w:val="none" w:sz="0" w:space="0" w:color="auto"/>
                    <w:bottom w:val="none" w:sz="0" w:space="0" w:color="auto"/>
                    <w:right w:val="none" w:sz="0" w:space="0" w:color="auto"/>
                  </w:divBdr>
                  <w:divsChild>
                    <w:div w:id="27998547">
                      <w:marLeft w:val="0"/>
                      <w:marRight w:val="0"/>
                      <w:marTop w:val="0"/>
                      <w:marBottom w:val="0"/>
                      <w:divBdr>
                        <w:top w:val="none" w:sz="0" w:space="0" w:color="auto"/>
                        <w:left w:val="none" w:sz="0" w:space="0" w:color="auto"/>
                        <w:bottom w:val="none" w:sz="0" w:space="0" w:color="auto"/>
                        <w:right w:val="none" w:sz="0" w:space="0" w:color="auto"/>
                      </w:divBdr>
                    </w:div>
                    <w:div w:id="1231190371">
                      <w:marLeft w:val="0"/>
                      <w:marRight w:val="0"/>
                      <w:marTop w:val="0"/>
                      <w:marBottom w:val="0"/>
                      <w:divBdr>
                        <w:top w:val="none" w:sz="0" w:space="0" w:color="auto"/>
                        <w:left w:val="none" w:sz="0" w:space="0" w:color="auto"/>
                        <w:bottom w:val="none" w:sz="0" w:space="0" w:color="auto"/>
                        <w:right w:val="none" w:sz="0" w:space="0" w:color="auto"/>
                      </w:divBdr>
                    </w:div>
                  </w:divsChild>
                </w:div>
                <w:div w:id="8207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09031">
      <w:bodyDiv w:val="1"/>
      <w:marLeft w:val="0"/>
      <w:marRight w:val="0"/>
      <w:marTop w:val="0"/>
      <w:marBottom w:val="0"/>
      <w:divBdr>
        <w:top w:val="none" w:sz="0" w:space="0" w:color="auto"/>
        <w:left w:val="none" w:sz="0" w:space="0" w:color="auto"/>
        <w:bottom w:val="none" w:sz="0" w:space="0" w:color="auto"/>
        <w:right w:val="none" w:sz="0" w:space="0" w:color="auto"/>
      </w:divBdr>
    </w:div>
    <w:div w:id="1226180858">
      <w:bodyDiv w:val="1"/>
      <w:marLeft w:val="0"/>
      <w:marRight w:val="0"/>
      <w:marTop w:val="0"/>
      <w:marBottom w:val="0"/>
      <w:divBdr>
        <w:top w:val="none" w:sz="0" w:space="0" w:color="auto"/>
        <w:left w:val="none" w:sz="0" w:space="0" w:color="auto"/>
        <w:bottom w:val="none" w:sz="0" w:space="0" w:color="auto"/>
        <w:right w:val="none" w:sz="0" w:space="0" w:color="auto"/>
      </w:divBdr>
    </w:div>
    <w:div w:id="1320499730">
      <w:bodyDiv w:val="1"/>
      <w:marLeft w:val="0"/>
      <w:marRight w:val="0"/>
      <w:marTop w:val="0"/>
      <w:marBottom w:val="0"/>
      <w:divBdr>
        <w:top w:val="none" w:sz="0" w:space="0" w:color="auto"/>
        <w:left w:val="none" w:sz="0" w:space="0" w:color="auto"/>
        <w:bottom w:val="none" w:sz="0" w:space="0" w:color="auto"/>
        <w:right w:val="none" w:sz="0" w:space="0" w:color="auto"/>
      </w:divBdr>
    </w:div>
    <w:div w:id="1333949223">
      <w:bodyDiv w:val="1"/>
      <w:marLeft w:val="0"/>
      <w:marRight w:val="0"/>
      <w:marTop w:val="0"/>
      <w:marBottom w:val="0"/>
      <w:divBdr>
        <w:top w:val="none" w:sz="0" w:space="0" w:color="auto"/>
        <w:left w:val="none" w:sz="0" w:space="0" w:color="auto"/>
        <w:bottom w:val="none" w:sz="0" w:space="0" w:color="auto"/>
        <w:right w:val="none" w:sz="0" w:space="0" w:color="auto"/>
      </w:divBdr>
    </w:div>
    <w:div w:id="1340232042">
      <w:bodyDiv w:val="1"/>
      <w:marLeft w:val="0"/>
      <w:marRight w:val="0"/>
      <w:marTop w:val="0"/>
      <w:marBottom w:val="0"/>
      <w:divBdr>
        <w:top w:val="none" w:sz="0" w:space="0" w:color="auto"/>
        <w:left w:val="none" w:sz="0" w:space="0" w:color="auto"/>
        <w:bottom w:val="none" w:sz="0" w:space="0" w:color="auto"/>
        <w:right w:val="none" w:sz="0" w:space="0" w:color="auto"/>
      </w:divBdr>
      <w:divsChild>
        <w:div w:id="802893416">
          <w:marLeft w:val="0"/>
          <w:marRight w:val="0"/>
          <w:marTop w:val="0"/>
          <w:marBottom w:val="0"/>
          <w:divBdr>
            <w:top w:val="none" w:sz="0" w:space="0" w:color="auto"/>
            <w:left w:val="none" w:sz="0" w:space="0" w:color="auto"/>
            <w:bottom w:val="none" w:sz="0" w:space="0" w:color="auto"/>
            <w:right w:val="none" w:sz="0" w:space="0" w:color="auto"/>
          </w:divBdr>
          <w:divsChild>
            <w:div w:id="245117987">
              <w:marLeft w:val="0"/>
              <w:marRight w:val="0"/>
              <w:marTop w:val="0"/>
              <w:marBottom w:val="0"/>
              <w:divBdr>
                <w:top w:val="none" w:sz="0" w:space="0" w:color="auto"/>
                <w:left w:val="none" w:sz="0" w:space="0" w:color="auto"/>
                <w:bottom w:val="none" w:sz="0" w:space="0" w:color="auto"/>
                <w:right w:val="none" w:sz="0" w:space="0" w:color="auto"/>
              </w:divBdr>
              <w:divsChild>
                <w:div w:id="1167592592">
                  <w:marLeft w:val="0"/>
                  <w:marRight w:val="0"/>
                  <w:marTop w:val="0"/>
                  <w:marBottom w:val="0"/>
                  <w:divBdr>
                    <w:top w:val="none" w:sz="0" w:space="0" w:color="auto"/>
                    <w:left w:val="none" w:sz="0" w:space="0" w:color="auto"/>
                    <w:bottom w:val="none" w:sz="0" w:space="0" w:color="auto"/>
                    <w:right w:val="none" w:sz="0" w:space="0" w:color="auto"/>
                  </w:divBdr>
                  <w:divsChild>
                    <w:div w:id="1383557773">
                      <w:marLeft w:val="0"/>
                      <w:marRight w:val="0"/>
                      <w:marTop w:val="0"/>
                      <w:marBottom w:val="0"/>
                      <w:divBdr>
                        <w:top w:val="none" w:sz="0" w:space="0" w:color="auto"/>
                        <w:left w:val="none" w:sz="0" w:space="0" w:color="auto"/>
                        <w:bottom w:val="none" w:sz="0" w:space="0" w:color="auto"/>
                        <w:right w:val="none" w:sz="0" w:space="0" w:color="auto"/>
                      </w:divBdr>
                      <w:divsChild>
                        <w:div w:id="591548677">
                          <w:marLeft w:val="0"/>
                          <w:marRight w:val="0"/>
                          <w:marTop w:val="0"/>
                          <w:marBottom w:val="0"/>
                          <w:divBdr>
                            <w:top w:val="none" w:sz="0" w:space="0" w:color="auto"/>
                            <w:left w:val="none" w:sz="0" w:space="0" w:color="auto"/>
                            <w:bottom w:val="none" w:sz="0" w:space="0" w:color="auto"/>
                            <w:right w:val="none" w:sz="0" w:space="0" w:color="auto"/>
                          </w:divBdr>
                          <w:divsChild>
                            <w:div w:id="337654531">
                              <w:marLeft w:val="0"/>
                              <w:marRight w:val="0"/>
                              <w:marTop w:val="0"/>
                              <w:marBottom w:val="0"/>
                              <w:divBdr>
                                <w:top w:val="none" w:sz="0" w:space="0" w:color="auto"/>
                                <w:left w:val="none" w:sz="0" w:space="0" w:color="auto"/>
                                <w:bottom w:val="none" w:sz="0" w:space="0" w:color="auto"/>
                                <w:right w:val="none" w:sz="0" w:space="0" w:color="auto"/>
                              </w:divBdr>
                              <w:divsChild>
                                <w:div w:id="914049603">
                                  <w:marLeft w:val="0"/>
                                  <w:marRight w:val="0"/>
                                  <w:marTop w:val="0"/>
                                  <w:marBottom w:val="0"/>
                                  <w:divBdr>
                                    <w:top w:val="none" w:sz="0" w:space="0" w:color="auto"/>
                                    <w:left w:val="none" w:sz="0" w:space="0" w:color="auto"/>
                                    <w:bottom w:val="none" w:sz="0" w:space="0" w:color="auto"/>
                                    <w:right w:val="none" w:sz="0" w:space="0" w:color="auto"/>
                                  </w:divBdr>
                                </w:div>
                                <w:div w:id="1300963112">
                                  <w:marLeft w:val="0"/>
                                  <w:marRight w:val="0"/>
                                  <w:marTop w:val="0"/>
                                  <w:marBottom w:val="0"/>
                                  <w:divBdr>
                                    <w:top w:val="none" w:sz="0" w:space="0" w:color="auto"/>
                                    <w:left w:val="none" w:sz="0" w:space="0" w:color="auto"/>
                                    <w:bottom w:val="none" w:sz="0" w:space="0" w:color="auto"/>
                                    <w:right w:val="none" w:sz="0" w:space="0" w:color="auto"/>
                                  </w:divBdr>
                                </w:div>
                              </w:divsChild>
                            </w:div>
                            <w:div w:id="9524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653873">
      <w:bodyDiv w:val="1"/>
      <w:marLeft w:val="0"/>
      <w:marRight w:val="0"/>
      <w:marTop w:val="0"/>
      <w:marBottom w:val="0"/>
      <w:divBdr>
        <w:top w:val="none" w:sz="0" w:space="0" w:color="auto"/>
        <w:left w:val="none" w:sz="0" w:space="0" w:color="auto"/>
        <w:bottom w:val="none" w:sz="0" w:space="0" w:color="auto"/>
        <w:right w:val="none" w:sz="0" w:space="0" w:color="auto"/>
      </w:divBdr>
    </w:div>
    <w:div w:id="1437094478">
      <w:bodyDiv w:val="1"/>
      <w:marLeft w:val="0"/>
      <w:marRight w:val="0"/>
      <w:marTop w:val="0"/>
      <w:marBottom w:val="0"/>
      <w:divBdr>
        <w:top w:val="none" w:sz="0" w:space="0" w:color="auto"/>
        <w:left w:val="none" w:sz="0" w:space="0" w:color="auto"/>
        <w:bottom w:val="none" w:sz="0" w:space="0" w:color="auto"/>
        <w:right w:val="none" w:sz="0" w:space="0" w:color="auto"/>
      </w:divBdr>
    </w:div>
    <w:div w:id="1499080700">
      <w:bodyDiv w:val="1"/>
      <w:marLeft w:val="0"/>
      <w:marRight w:val="0"/>
      <w:marTop w:val="0"/>
      <w:marBottom w:val="0"/>
      <w:divBdr>
        <w:top w:val="none" w:sz="0" w:space="0" w:color="auto"/>
        <w:left w:val="none" w:sz="0" w:space="0" w:color="auto"/>
        <w:bottom w:val="none" w:sz="0" w:space="0" w:color="auto"/>
        <w:right w:val="none" w:sz="0" w:space="0" w:color="auto"/>
      </w:divBdr>
    </w:div>
    <w:div w:id="1542282026">
      <w:bodyDiv w:val="1"/>
      <w:marLeft w:val="0"/>
      <w:marRight w:val="0"/>
      <w:marTop w:val="0"/>
      <w:marBottom w:val="0"/>
      <w:divBdr>
        <w:top w:val="none" w:sz="0" w:space="0" w:color="auto"/>
        <w:left w:val="none" w:sz="0" w:space="0" w:color="auto"/>
        <w:bottom w:val="none" w:sz="0" w:space="0" w:color="auto"/>
        <w:right w:val="none" w:sz="0" w:space="0" w:color="auto"/>
      </w:divBdr>
    </w:div>
    <w:div w:id="1569456448">
      <w:bodyDiv w:val="1"/>
      <w:marLeft w:val="0"/>
      <w:marRight w:val="0"/>
      <w:marTop w:val="0"/>
      <w:marBottom w:val="0"/>
      <w:divBdr>
        <w:top w:val="none" w:sz="0" w:space="0" w:color="auto"/>
        <w:left w:val="none" w:sz="0" w:space="0" w:color="auto"/>
        <w:bottom w:val="none" w:sz="0" w:space="0" w:color="auto"/>
        <w:right w:val="none" w:sz="0" w:space="0" w:color="auto"/>
      </w:divBdr>
    </w:div>
    <w:div w:id="1600216750">
      <w:bodyDiv w:val="1"/>
      <w:marLeft w:val="0"/>
      <w:marRight w:val="0"/>
      <w:marTop w:val="0"/>
      <w:marBottom w:val="0"/>
      <w:divBdr>
        <w:top w:val="none" w:sz="0" w:space="0" w:color="auto"/>
        <w:left w:val="none" w:sz="0" w:space="0" w:color="auto"/>
        <w:bottom w:val="none" w:sz="0" w:space="0" w:color="auto"/>
        <w:right w:val="none" w:sz="0" w:space="0" w:color="auto"/>
      </w:divBdr>
    </w:div>
    <w:div w:id="1635597068">
      <w:bodyDiv w:val="1"/>
      <w:marLeft w:val="0"/>
      <w:marRight w:val="0"/>
      <w:marTop w:val="0"/>
      <w:marBottom w:val="0"/>
      <w:divBdr>
        <w:top w:val="none" w:sz="0" w:space="0" w:color="auto"/>
        <w:left w:val="none" w:sz="0" w:space="0" w:color="auto"/>
        <w:bottom w:val="none" w:sz="0" w:space="0" w:color="auto"/>
        <w:right w:val="none" w:sz="0" w:space="0" w:color="auto"/>
      </w:divBdr>
    </w:div>
    <w:div w:id="1666281220">
      <w:bodyDiv w:val="1"/>
      <w:marLeft w:val="0"/>
      <w:marRight w:val="0"/>
      <w:marTop w:val="0"/>
      <w:marBottom w:val="0"/>
      <w:divBdr>
        <w:top w:val="none" w:sz="0" w:space="0" w:color="auto"/>
        <w:left w:val="none" w:sz="0" w:space="0" w:color="auto"/>
        <w:bottom w:val="none" w:sz="0" w:space="0" w:color="auto"/>
        <w:right w:val="none" w:sz="0" w:space="0" w:color="auto"/>
      </w:divBdr>
    </w:div>
    <w:div w:id="1781337354">
      <w:bodyDiv w:val="1"/>
      <w:marLeft w:val="0"/>
      <w:marRight w:val="0"/>
      <w:marTop w:val="0"/>
      <w:marBottom w:val="0"/>
      <w:divBdr>
        <w:top w:val="none" w:sz="0" w:space="0" w:color="auto"/>
        <w:left w:val="none" w:sz="0" w:space="0" w:color="auto"/>
        <w:bottom w:val="none" w:sz="0" w:space="0" w:color="auto"/>
        <w:right w:val="none" w:sz="0" w:space="0" w:color="auto"/>
      </w:divBdr>
    </w:div>
    <w:div w:id="1934387627">
      <w:bodyDiv w:val="1"/>
      <w:marLeft w:val="0"/>
      <w:marRight w:val="0"/>
      <w:marTop w:val="0"/>
      <w:marBottom w:val="0"/>
      <w:divBdr>
        <w:top w:val="none" w:sz="0" w:space="0" w:color="auto"/>
        <w:left w:val="none" w:sz="0" w:space="0" w:color="auto"/>
        <w:bottom w:val="none" w:sz="0" w:space="0" w:color="auto"/>
        <w:right w:val="none" w:sz="0" w:space="0" w:color="auto"/>
      </w:divBdr>
    </w:div>
    <w:div w:id="1968732908">
      <w:bodyDiv w:val="1"/>
      <w:marLeft w:val="0"/>
      <w:marRight w:val="0"/>
      <w:marTop w:val="0"/>
      <w:marBottom w:val="0"/>
      <w:divBdr>
        <w:top w:val="none" w:sz="0" w:space="0" w:color="auto"/>
        <w:left w:val="none" w:sz="0" w:space="0" w:color="auto"/>
        <w:bottom w:val="none" w:sz="0" w:space="0" w:color="auto"/>
        <w:right w:val="none" w:sz="0" w:space="0" w:color="auto"/>
      </w:divBdr>
    </w:div>
    <w:div w:id="1976641937">
      <w:bodyDiv w:val="1"/>
      <w:marLeft w:val="0"/>
      <w:marRight w:val="0"/>
      <w:marTop w:val="0"/>
      <w:marBottom w:val="0"/>
      <w:divBdr>
        <w:top w:val="none" w:sz="0" w:space="0" w:color="auto"/>
        <w:left w:val="none" w:sz="0" w:space="0" w:color="auto"/>
        <w:bottom w:val="none" w:sz="0" w:space="0" w:color="auto"/>
        <w:right w:val="none" w:sz="0" w:space="0" w:color="auto"/>
      </w:divBdr>
    </w:div>
    <w:div w:id="2028362284">
      <w:bodyDiv w:val="1"/>
      <w:marLeft w:val="0"/>
      <w:marRight w:val="0"/>
      <w:marTop w:val="0"/>
      <w:marBottom w:val="0"/>
      <w:divBdr>
        <w:top w:val="none" w:sz="0" w:space="0" w:color="auto"/>
        <w:left w:val="none" w:sz="0" w:space="0" w:color="auto"/>
        <w:bottom w:val="none" w:sz="0" w:space="0" w:color="auto"/>
        <w:right w:val="none" w:sz="0" w:space="0" w:color="auto"/>
      </w:divBdr>
      <w:divsChild>
        <w:div w:id="249773690">
          <w:marLeft w:val="0"/>
          <w:marRight w:val="0"/>
          <w:marTop w:val="0"/>
          <w:marBottom w:val="0"/>
          <w:divBdr>
            <w:top w:val="none" w:sz="0" w:space="0" w:color="auto"/>
            <w:left w:val="none" w:sz="0" w:space="0" w:color="auto"/>
            <w:bottom w:val="none" w:sz="0" w:space="0" w:color="auto"/>
            <w:right w:val="none" w:sz="0" w:space="0" w:color="auto"/>
          </w:divBdr>
        </w:div>
        <w:div w:id="480275953">
          <w:marLeft w:val="0"/>
          <w:marRight w:val="0"/>
          <w:marTop w:val="0"/>
          <w:marBottom w:val="0"/>
          <w:divBdr>
            <w:top w:val="none" w:sz="0" w:space="0" w:color="auto"/>
            <w:left w:val="none" w:sz="0" w:space="0" w:color="auto"/>
            <w:bottom w:val="none" w:sz="0" w:space="0" w:color="auto"/>
            <w:right w:val="none" w:sz="0" w:space="0" w:color="auto"/>
          </w:divBdr>
        </w:div>
        <w:div w:id="556547292">
          <w:marLeft w:val="0"/>
          <w:marRight w:val="0"/>
          <w:marTop w:val="0"/>
          <w:marBottom w:val="0"/>
          <w:divBdr>
            <w:top w:val="none" w:sz="0" w:space="0" w:color="auto"/>
            <w:left w:val="none" w:sz="0" w:space="0" w:color="auto"/>
            <w:bottom w:val="none" w:sz="0" w:space="0" w:color="auto"/>
            <w:right w:val="none" w:sz="0" w:space="0" w:color="auto"/>
          </w:divBdr>
        </w:div>
        <w:div w:id="713652627">
          <w:marLeft w:val="0"/>
          <w:marRight w:val="0"/>
          <w:marTop w:val="0"/>
          <w:marBottom w:val="0"/>
          <w:divBdr>
            <w:top w:val="none" w:sz="0" w:space="0" w:color="auto"/>
            <w:left w:val="none" w:sz="0" w:space="0" w:color="auto"/>
            <w:bottom w:val="none" w:sz="0" w:space="0" w:color="auto"/>
            <w:right w:val="none" w:sz="0" w:space="0" w:color="auto"/>
          </w:divBdr>
        </w:div>
        <w:div w:id="855457641">
          <w:marLeft w:val="0"/>
          <w:marRight w:val="0"/>
          <w:marTop w:val="0"/>
          <w:marBottom w:val="0"/>
          <w:divBdr>
            <w:top w:val="none" w:sz="0" w:space="0" w:color="auto"/>
            <w:left w:val="none" w:sz="0" w:space="0" w:color="auto"/>
            <w:bottom w:val="none" w:sz="0" w:space="0" w:color="auto"/>
            <w:right w:val="none" w:sz="0" w:space="0" w:color="auto"/>
          </w:divBdr>
        </w:div>
        <w:div w:id="886919076">
          <w:marLeft w:val="0"/>
          <w:marRight w:val="0"/>
          <w:marTop w:val="0"/>
          <w:marBottom w:val="0"/>
          <w:divBdr>
            <w:top w:val="none" w:sz="0" w:space="0" w:color="auto"/>
            <w:left w:val="none" w:sz="0" w:space="0" w:color="auto"/>
            <w:bottom w:val="none" w:sz="0" w:space="0" w:color="auto"/>
            <w:right w:val="none" w:sz="0" w:space="0" w:color="auto"/>
          </w:divBdr>
        </w:div>
        <w:div w:id="1293943776">
          <w:marLeft w:val="0"/>
          <w:marRight w:val="0"/>
          <w:marTop w:val="0"/>
          <w:marBottom w:val="0"/>
          <w:divBdr>
            <w:top w:val="none" w:sz="0" w:space="0" w:color="auto"/>
            <w:left w:val="none" w:sz="0" w:space="0" w:color="auto"/>
            <w:bottom w:val="none" w:sz="0" w:space="0" w:color="auto"/>
            <w:right w:val="none" w:sz="0" w:space="0" w:color="auto"/>
          </w:divBdr>
        </w:div>
        <w:div w:id="1373266200">
          <w:marLeft w:val="0"/>
          <w:marRight w:val="0"/>
          <w:marTop w:val="0"/>
          <w:marBottom w:val="0"/>
          <w:divBdr>
            <w:top w:val="none" w:sz="0" w:space="0" w:color="auto"/>
            <w:left w:val="none" w:sz="0" w:space="0" w:color="auto"/>
            <w:bottom w:val="none" w:sz="0" w:space="0" w:color="auto"/>
            <w:right w:val="none" w:sz="0" w:space="0" w:color="auto"/>
          </w:divBdr>
        </w:div>
        <w:div w:id="1443457270">
          <w:marLeft w:val="0"/>
          <w:marRight w:val="0"/>
          <w:marTop w:val="0"/>
          <w:marBottom w:val="0"/>
          <w:divBdr>
            <w:top w:val="none" w:sz="0" w:space="0" w:color="auto"/>
            <w:left w:val="none" w:sz="0" w:space="0" w:color="auto"/>
            <w:bottom w:val="none" w:sz="0" w:space="0" w:color="auto"/>
            <w:right w:val="none" w:sz="0" w:space="0" w:color="auto"/>
          </w:divBdr>
        </w:div>
        <w:div w:id="1583366415">
          <w:marLeft w:val="0"/>
          <w:marRight w:val="0"/>
          <w:marTop w:val="0"/>
          <w:marBottom w:val="0"/>
          <w:divBdr>
            <w:top w:val="none" w:sz="0" w:space="0" w:color="auto"/>
            <w:left w:val="none" w:sz="0" w:space="0" w:color="auto"/>
            <w:bottom w:val="none" w:sz="0" w:space="0" w:color="auto"/>
            <w:right w:val="none" w:sz="0" w:space="0" w:color="auto"/>
          </w:divBdr>
        </w:div>
        <w:div w:id="1634678322">
          <w:marLeft w:val="0"/>
          <w:marRight w:val="0"/>
          <w:marTop w:val="0"/>
          <w:marBottom w:val="0"/>
          <w:divBdr>
            <w:top w:val="none" w:sz="0" w:space="0" w:color="auto"/>
            <w:left w:val="none" w:sz="0" w:space="0" w:color="auto"/>
            <w:bottom w:val="none" w:sz="0" w:space="0" w:color="auto"/>
            <w:right w:val="none" w:sz="0" w:space="0" w:color="auto"/>
          </w:divBdr>
        </w:div>
        <w:div w:id="1691449759">
          <w:marLeft w:val="0"/>
          <w:marRight w:val="0"/>
          <w:marTop w:val="0"/>
          <w:marBottom w:val="0"/>
          <w:divBdr>
            <w:top w:val="none" w:sz="0" w:space="0" w:color="auto"/>
            <w:left w:val="none" w:sz="0" w:space="0" w:color="auto"/>
            <w:bottom w:val="none" w:sz="0" w:space="0" w:color="auto"/>
            <w:right w:val="none" w:sz="0" w:space="0" w:color="auto"/>
          </w:divBdr>
        </w:div>
        <w:div w:id="1772437428">
          <w:marLeft w:val="0"/>
          <w:marRight w:val="0"/>
          <w:marTop w:val="0"/>
          <w:marBottom w:val="0"/>
          <w:divBdr>
            <w:top w:val="none" w:sz="0" w:space="0" w:color="auto"/>
            <w:left w:val="none" w:sz="0" w:space="0" w:color="auto"/>
            <w:bottom w:val="none" w:sz="0" w:space="0" w:color="auto"/>
            <w:right w:val="none" w:sz="0" w:space="0" w:color="auto"/>
          </w:divBdr>
        </w:div>
        <w:div w:id="1815902954">
          <w:marLeft w:val="0"/>
          <w:marRight w:val="0"/>
          <w:marTop w:val="0"/>
          <w:marBottom w:val="0"/>
          <w:divBdr>
            <w:top w:val="none" w:sz="0" w:space="0" w:color="auto"/>
            <w:left w:val="none" w:sz="0" w:space="0" w:color="auto"/>
            <w:bottom w:val="none" w:sz="0" w:space="0" w:color="auto"/>
            <w:right w:val="none" w:sz="0" w:space="0" w:color="auto"/>
          </w:divBdr>
        </w:div>
        <w:div w:id="1885291450">
          <w:marLeft w:val="0"/>
          <w:marRight w:val="0"/>
          <w:marTop w:val="0"/>
          <w:marBottom w:val="0"/>
          <w:divBdr>
            <w:top w:val="none" w:sz="0" w:space="0" w:color="auto"/>
            <w:left w:val="none" w:sz="0" w:space="0" w:color="auto"/>
            <w:bottom w:val="none" w:sz="0" w:space="0" w:color="auto"/>
            <w:right w:val="none" w:sz="0" w:space="0" w:color="auto"/>
          </w:divBdr>
        </w:div>
        <w:div w:id="1958104492">
          <w:marLeft w:val="0"/>
          <w:marRight w:val="0"/>
          <w:marTop w:val="0"/>
          <w:marBottom w:val="0"/>
          <w:divBdr>
            <w:top w:val="none" w:sz="0" w:space="0" w:color="auto"/>
            <w:left w:val="none" w:sz="0" w:space="0" w:color="auto"/>
            <w:bottom w:val="none" w:sz="0" w:space="0" w:color="auto"/>
            <w:right w:val="none" w:sz="0" w:space="0" w:color="auto"/>
          </w:divBdr>
        </w:div>
      </w:divsChild>
    </w:div>
    <w:div w:id="2042627548">
      <w:bodyDiv w:val="1"/>
      <w:marLeft w:val="0"/>
      <w:marRight w:val="0"/>
      <w:marTop w:val="0"/>
      <w:marBottom w:val="0"/>
      <w:divBdr>
        <w:top w:val="none" w:sz="0" w:space="0" w:color="auto"/>
        <w:left w:val="none" w:sz="0" w:space="0" w:color="auto"/>
        <w:bottom w:val="none" w:sz="0" w:space="0" w:color="auto"/>
        <w:right w:val="none" w:sz="0" w:space="0" w:color="auto"/>
      </w:divBdr>
    </w:div>
    <w:div w:id="2049259783">
      <w:bodyDiv w:val="1"/>
      <w:marLeft w:val="0"/>
      <w:marRight w:val="0"/>
      <w:marTop w:val="0"/>
      <w:marBottom w:val="0"/>
      <w:divBdr>
        <w:top w:val="none" w:sz="0" w:space="0" w:color="auto"/>
        <w:left w:val="none" w:sz="0" w:space="0" w:color="auto"/>
        <w:bottom w:val="none" w:sz="0" w:space="0" w:color="auto"/>
        <w:right w:val="none" w:sz="0" w:space="0" w:color="auto"/>
      </w:divBdr>
    </w:div>
    <w:div w:id="2050370123">
      <w:bodyDiv w:val="1"/>
      <w:marLeft w:val="0"/>
      <w:marRight w:val="0"/>
      <w:marTop w:val="0"/>
      <w:marBottom w:val="0"/>
      <w:divBdr>
        <w:top w:val="none" w:sz="0" w:space="0" w:color="auto"/>
        <w:left w:val="none" w:sz="0" w:space="0" w:color="auto"/>
        <w:bottom w:val="none" w:sz="0" w:space="0" w:color="auto"/>
        <w:right w:val="none" w:sz="0" w:space="0" w:color="auto"/>
      </w:divBdr>
    </w:div>
    <w:div w:id="2088114703">
      <w:bodyDiv w:val="1"/>
      <w:marLeft w:val="0"/>
      <w:marRight w:val="0"/>
      <w:marTop w:val="0"/>
      <w:marBottom w:val="0"/>
      <w:divBdr>
        <w:top w:val="none" w:sz="0" w:space="0" w:color="auto"/>
        <w:left w:val="none" w:sz="0" w:space="0" w:color="auto"/>
        <w:bottom w:val="none" w:sz="0" w:space="0" w:color="auto"/>
        <w:right w:val="none" w:sz="0" w:space="0" w:color="auto"/>
      </w:divBdr>
    </w:div>
    <w:div w:id="21204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tbcsj-my.sharepoint.com/personal/dgrisalh_cendoj_ramajudicial_gov_co/Documents/&#193;mbito%20Jur&#237;dicohttps:/www.ambitojuridico.com&#160;&#8250;%20civil-y-familia%20&#8250;%20hac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18" ma:contentTypeDescription="Crear nuevo documento." ma:contentTypeScope="" ma:versionID="82de6cb6c1caba2124b5eb2034d9490e">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8d316dd9a7dcbcceec317a9e41443620"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6d6c063-a065-4db1-a6b1-cadbfe715254}" ma:internalName="TaxCatchAll" ma:showField="CatchAllData" ma:web="112ed692-a3ae-41da-b975-347d69f87a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12ed692-a3ae-41da-b975-347d69f87a20">
      <UserInfo>
        <DisplayName/>
        <AccountId xsi:nil="true"/>
        <AccountType/>
      </UserInfo>
    </SharedWithUsers>
    <MediaLengthInSeconds xmlns="750e1240-e0e3-440a-8a1b-3b5071aa7f03" xsi:nil="true"/>
    <TaxCatchAll xmlns="112ed692-a3ae-41da-b975-347d69f87a20" xsi:nil="true"/>
    <lcf76f155ced4ddcb4097134ff3c332f xmlns="750e1240-e0e3-440a-8a1b-3b5071aa7f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444581-B3A5-4926-A9B1-609DE9A1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e1240-e0e3-440a-8a1b-3b5071aa7f03"/>
    <ds:schemaRef ds:uri="112ed692-a3ae-41da-b975-347d69f87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33B4C-335F-4D36-A504-E76C488CD245}">
  <ds:schemaRefs>
    <ds:schemaRef ds:uri="http://schemas.microsoft.com/sharepoint/v3/contenttype/forms"/>
  </ds:schemaRefs>
</ds:datastoreItem>
</file>

<file path=customXml/itemProps3.xml><?xml version="1.0" encoding="utf-8"?>
<ds:datastoreItem xmlns:ds="http://schemas.openxmlformats.org/officeDocument/2006/customXml" ds:itemID="{9610099D-1DFF-4BD2-8AB3-2C023F50A14C}">
  <ds:schemaRefs>
    <ds:schemaRef ds:uri="http://schemas.openxmlformats.org/officeDocument/2006/bibliography"/>
  </ds:schemaRefs>
</ds:datastoreItem>
</file>

<file path=customXml/itemProps4.xml><?xml version="1.0" encoding="utf-8"?>
<ds:datastoreItem xmlns:ds="http://schemas.openxmlformats.org/officeDocument/2006/customXml" ds:itemID="{6646EC8A-34B1-4EAC-8FBF-9B016C7DC18D}">
  <ds:schemaRefs>
    <ds:schemaRef ds:uri="http://schemas.microsoft.com/office/2006/metadata/properties"/>
    <ds:schemaRef ds:uri="http://schemas.microsoft.com/office/infopath/2007/PartnerControls"/>
    <ds:schemaRef ds:uri="112ed692-a3ae-41da-b975-347d69f87a20"/>
    <ds:schemaRef ds:uri="750e1240-e0e3-440a-8a1b-3b5071aa7f03"/>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22</Pages>
  <Words>8962</Words>
  <Characters>49291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58137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ALONSO GAVIRIA</cp:lastModifiedBy>
  <cp:revision>8</cp:revision>
  <cp:lastPrinted>2024-05-10T13:28:00Z</cp:lastPrinted>
  <dcterms:created xsi:type="dcterms:W3CDTF">2024-08-28T15:37:00Z</dcterms:created>
  <dcterms:modified xsi:type="dcterms:W3CDTF">2024-09-21T22:50:00Z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y fmtid="{D5CDD505-2E9C-101B-9397-08002B2CF9AE}" pid="3" name="MediaServiceImageTags">
    <vt:lpwstr/>
  </property>
  <property fmtid="{D5CDD505-2E9C-101B-9397-08002B2CF9AE}" pid="4" name="Order">
    <vt:r8>2909100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