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BF163" w14:textId="3127EC2B" w:rsidR="00034282" w:rsidRPr="00B90831" w:rsidRDefault="00B90831" w:rsidP="00034282">
      <w:pPr>
        <w:jc w:val="both"/>
        <w:textAlignment w:val="baseline"/>
        <w:rPr>
          <w:rFonts w:ascii="Arial" w:hAnsi="Arial" w:cs="Arial"/>
          <w:b/>
          <w:bCs/>
          <w:sz w:val="20"/>
          <w:szCs w:val="24"/>
          <w:lang w:val="es-CO" w:eastAsia="es-CO"/>
        </w:rPr>
      </w:pPr>
      <w:r>
        <w:rPr>
          <w:rFonts w:ascii="Arial" w:hAnsi="Arial" w:cs="Arial"/>
          <w:b/>
          <w:bCs/>
          <w:sz w:val="20"/>
          <w:szCs w:val="24"/>
          <w:lang w:val="es-CO" w:eastAsia="es-CO"/>
        </w:rPr>
        <w:t>PENSIÓN DE SOBREVIVIENTES / VIUDEDAD – LEY 90 DE 1946 / NUEVAS NUPCIAS</w:t>
      </w:r>
    </w:p>
    <w:p w14:paraId="4A7828B9" w14:textId="4226D800" w:rsidR="00034282" w:rsidRPr="00034282" w:rsidRDefault="00B90831" w:rsidP="00B90831">
      <w:pPr>
        <w:jc w:val="both"/>
        <w:textAlignment w:val="baseline"/>
        <w:rPr>
          <w:rFonts w:ascii="Arial" w:hAnsi="Arial" w:cs="Arial"/>
          <w:sz w:val="20"/>
          <w:szCs w:val="24"/>
          <w:lang w:val="es-CO" w:eastAsia="es-CO"/>
        </w:rPr>
      </w:pPr>
      <w:r w:rsidRPr="00B90831">
        <w:rPr>
          <w:rFonts w:ascii="Arial" w:hAnsi="Arial" w:cs="Arial"/>
          <w:sz w:val="20"/>
          <w:szCs w:val="24"/>
          <w:lang w:val="es-CO" w:eastAsia="es-CO"/>
        </w:rPr>
        <w:t>Según el tenor literal del artículo 62 de la Ley 90 de 1946, la pensión de viudedad se debe reconocer desde el día del fallecimiento del asegurado y hasta la muerte del beneficiario o hasta cuando la viuda contraiga nuevas nupcias y reciba de otra persona lo necesario para su subsistencia. Sin embargo, esa disposición fue objeto de análisis de parte de la Corte Constitucional, quien concluyó que era contraria a la Constitución Política de 1991 la limitación del derecho por efectos de una nueva unión matrimonial de la beneficiaria de la prestación y, en consecuencia, la declaró inexequible mediante sentencia C-568 de 2016; no obstante, allí se determinó que la misma tenía efectos retroactivos desde el 07/07/1991</w:t>
      </w:r>
      <w:r>
        <w:rPr>
          <w:rFonts w:ascii="Arial" w:hAnsi="Arial" w:cs="Arial"/>
          <w:sz w:val="20"/>
          <w:szCs w:val="24"/>
          <w:lang w:val="es-CO" w:eastAsia="es-CO"/>
        </w:rPr>
        <w:t>…</w:t>
      </w:r>
    </w:p>
    <w:p w14:paraId="7EBF1F2A" w14:textId="77777777" w:rsidR="00034282" w:rsidRPr="00034282" w:rsidRDefault="00034282" w:rsidP="00034282">
      <w:pPr>
        <w:jc w:val="both"/>
        <w:textAlignment w:val="baseline"/>
        <w:rPr>
          <w:rFonts w:ascii="Arial" w:hAnsi="Arial" w:cs="Arial"/>
          <w:sz w:val="20"/>
          <w:szCs w:val="24"/>
          <w:lang w:val="es-CO" w:eastAsia="es-CO"/>
        </w:rPr>
      </w:pPr>
    </w:p>
    <w:p w14:paraId="1A9733FF" w14:textId="6C0E638F" w:rsidR="00B90831" w:rsidRPr="00B90831" w:rsidRDefault="00B90831" w:rsidP="00B90831">
      <w:pPr>
        <w:jc w:val="both"/>
        <w:textAlignment w:val="baseline"/>
        <w:rPr>
          <w:rFonts w:ascii="Arial" w:hAnsi="Arial" w:cs="Arial"/>
          <w:b/>
          <w:bCs/>
          <w:sz w:val="20"/>
          <w:szCs w:val="24"/>
          <w:lang w:val="es-CO" w:eastAsia="es-CO"/>
        </w:rPr>
      </w:pPr>
      <w:r>
        <w:rPr>
          <w:rFonts w:ascii="Arial" w:hAnsi="Arial" w:cs="Arial"/>
          <w:b/>
          <w:bCs/>
          <w:sz w:val="20"/>
          <w:szCs w:val="24"/>
          <w:lang w:val="es-CO" w:eastAsia="es-CO"/>
        </w:rPr>
        <w:t>RESTABLECIMIENTO DEL DERECHO / SUSPENSIÓN ANTERIOR A CONSTITUCIÓN DE 1991</w:t>
      </w:r>
    </w:p>
    <w:p w14:paraId="608FE6AE" w14:textId="03726590" w:rsidR="00034282" w:rsidRDefault="00B90831" w:rsidP="00034282">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B90831">
        <w:rPr>
          <w:rFonts w:ascii="Arial" w:hAnsi="Arial" w:cs="Arial"/>
          <w:sz w:val="20"/>
          <w:szCs w:val="24"/>
          <w:lang w:val="es-CO" w:eastAsia="es-CO"/>
        </w:rPr>
        <w:t>la Corte Constitucional en sentencia SU-213 de 2023 que analizó la trasgresión a los derechos fundamentales de las viudas que obtuvieron el derecho a la pensión de sobrevivencia en vigencia de normas preconstitucionales y lo perdieron por haber contraído nuevas nupcias con anterioridad a la vigencia de la C.P. de 1991 explicó que “(…) En conclusión, existe una jurisprudencia constitucional, en sede de control concreto, consistente y en vigor en la materia, que garantiza la reactivación del pago de mesadas a los beneficiarios de pensión de sobrevivientes que lo tienen suspendido por haber contraído segundas nupcias con anterioridad a la entrada en vigencia de la Constitución de 1991”</w:t>
      </w:r>
      <w:r>
        <w:rPr>
          <w:rFonts w:ascii="Arial" w:hAnsi="Arial" w:cs="Arial"/>
          <w:sz w:val="20"/>
          <w:szCs w:val="24"/>
          <w:lang w:val="es-CO" w:eastAsia="es-CO"/>
        </w:rPr>
        <w:t xml:space="preserve"> …</w:t>
      </w:r>
    </w:p>
    <w:p w14:paraId="4E5A5758" w14:textId="77777777" w:rsidR="00B90831" w:rsidRPr="00034282" w:rsidRDefault="00B90831" w:rsidP="00034282">
      <w:pPr>
        <w:jc w:val="both"/>
        <w:textAlignment w:val="baseline"/>
        <w:rPr>
          <w:rFonts w:ascii="Arial" w:hAnsi="Arial" w:cs="Arial"/>
          <w:sz w:val="20"/>
          <w:szCs w:val="24"/>
          <w:lang w:val="es-CO" w:eastAsia="es-CO"/>
        </w:rPr>
      </w:pPr>
    </w:p>
    <w:p w14:paraId="0B917F2D" w14:textId="77777777" w:rsidR="00034282" w:rsidRPr="00034282" w:rsidRDefault="00034282" w:rsidP="00034282">
      <w:pPr>
        <w:jc w:val="both"/>
        <w:textAlignment w:val="baseline"/>
        <w:rPr>
          <w:rFonts w:ascii="Arial" w:hAnsi="Arial" w:cs="Arial"/>
          <w:sz w:val="20"/>
          <w:szCs w:val="24"/>
          <w:lang w:val="es-CO" w:eastAsia="es-CO"/>
        </w:rPr>
      </w:pPr>
    </w:p>
    <w:p w14:paraId="67C88C48" w14:textId="77777777" w:rsidR="00034282" w:rsidRPr="00034282" w:rsidRDefault="00034282" w:rsidP="00034282">
      <w:pPr>
        <w:jc w:val="both"/>
        <w:textAlignment w:val="baseline"/>
        <w:rPr>
          <w:rFonts w:ascii="Arial" w:hAnsi="Arial" w:cs="Arial"/>
          <w:sz w:val="20"/>
          <w:szCs w:val="24"/>
          <w:lang w:val="es-CO" w:eastAsia="es-CO"/>
        </w:rPr>
      </w:pPr>
    </w:p>
    <w:p w14:paraId="13BA8312" w14:textId="77777777" w:rsidR="00034282" w:rsidRPr="00034282" w:rsidRDefault="00034282" w:rsidP="00034282">
      <w:pPr>
        <w:spacing w:line="276" w:lineRule="auto"/>
        <w:jc w:val="center"/>
        <w:textAlignment w:val="baseline"/>
        <w:rPr>
          <w:rFonts w:ascii="Arial" w:hAnsi="Arial" w:cs="Arial"/>
          <w:szCs w:val="24"/>
          <w:lang w:val="es-CO" w:eastAsia="es-CO"/>
        </w:rPr>
      </w:pPr>
      <w:r w:rsidRPr="00034282">
        <w:rPr>
          <w:rFonts w:ascii="Arial" w:hAnsi="Arial" w:cs="Arial"/>
          <w:noProof/>
          <w:szCs w:val="24"/>
          <w:lang w:val="en-US" w:eastAsia="en-US"/>
        </w:rPr>
        <w:drawing>
          <wp:inline distT="0" distB="0" distL="0" distR="0" wp14:anchorId="304EE858" wp14:editId="5E345660">
            <wp:extent cx="790575" cy="774065"/>
            <wp:effectExtent l="0" t="0" r="9525" b="698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034282">
        <w:rPr>
          <w:rFonts w:ascii="Arial" w:hAnsi="Arial" w:cs="Arial"/>
          <w:szCs w:val="24"/>
          <w:lang w:val="es-CO" w:eastAsia="es-CO"/>
        </w:rPr>
        <w:t> </w:t>
      </w:r>
    </w:p>
    <w:p w14:paraId="75430601" w14:textId="77777777" w:rsidR="00034282" w:rsidRPr="00034282" w:rsidRDefault="00034282" w:rsidP="00034282">
      <w:pPr>
        <w:spacing w:line="300" w:lineRule="auto"/>
        <w:jc w:val="center"/>
        <w:textAlignment w:val="baseline"/>
        <w:rPr>
          <w:rFonts w:ascii="Arial" w:hAnsi="Arial" w:cs="Arial"/>
          <w:szCs w:val="24"/>
          <w:lang w:val="es-CO" w:eastAsia="es-CO"/>
        </w:rPr>
      </w:pPr>
      <w:r w:rsidRPr="00034282">
        <w:rPr>
          <w:rFonts w:ascii="Arial" w:hAnsi="Arial" w:cs="Arial"/>
          <w:b/>
          <w:bCs/>
          <w:szCs w:val="24"/>
          <w:lang w:val="es-ES" w:eastAsia="es-CO"/>
        </w:rPr>
        <w:t>RAMA JUDICIAL DEL PODER PÚBLICO</w:t>
      </w:r>
      <w:r w:rsidRPr="00034282">
        <w:rPr>
          <w:rFonts w:ascii="Arial" w:hAnsi="Arial" w:cs="Arial"/>
          <w:szCs w:val="24"/>
          <w:lang w:val="es-CO" w:eastAsia="es-CO"/>
        </w:rPr>
        <w:t> </w:t>
      </w:r>
    </w:p>
    <w:p w14:paraId="274A449C" w14:textId="77777777" w:rsidR="00034282" w:rsidRPr="00034282" w:rsidRDefault="00034282" w:rsidP="00034282">
      <w:pPr>
        <w:spacing w:line="300" w:lineRule="auto"/>
        <w:jc w:val="center"/>
        <w:textAlignment w:val="baseline"/>
        <w:rPr>
          <w:rFonts w:ascii="Arial" w:hAnsi="Arial" w:cs="Arial"/>
          <w:szCs w:val="24"/>
          <w:lang w:val="es-CO" w:eastAsia="es-CO"/>
        </w:rPr>
      </w:pPr>
      <w:r w:rsidRPr="00034282">
        <w:rPr>
          <w:rFonts w:ascii="Arial" w:hAnsi="Arial" w:cs="Arial"/>
          <w:b/>
          <w:bCs/>
          <w:szCs w:val="24"/>
          <w:lang w:val="es-ES" w:eastAsia="es-CO"/>
        </w:rPr>
        <w:t>TRIBUNAL SUPERIOR DEL DISTRITO JUDICIAL DE PEREIRA</w:t>
      </w:r>
      <w:r w:rsidRPr="00034282">
        <w:rPr>
          <w:rFonts w:ascii="Arial" w:hAnsi="Arial" w:cs="Arial"/>
          <w:szCs w:val="24"/>
          <w:lang w:val="es-CO" w:eastAsia="es-CO"/>
        </w:rPr>
        <w:t> </w:t>
      </w:r>
    </w:p>
    <w:p w14:paraId="6736CC0B" w14:textId="77777777" w:rsidR="00034282" w:rsidRPr="00034282" w:rsidRDefault="00034282" w:rsidP="00034282">
      <w:pPr>
        <w:spacing w:line="300" w:lineRule="auto"/>
        <w:jc w:val="center"/>
        <w:textAlignment w:val="baseline"/>
        <w:rPr>
          <w:rFonts w:ascii="Arial" w:hAnsi="Arial" w:cs="Arial"/>
          <w:szCs w:val="24"/>
          <w:lang w:val="es-CO" w:eastAsia="es-CO"/>
        </w:rPr>
      </w:pPr>
      <w:r w:rsidRPr="00034282">
        <w:rPr>
          <w:rFonts w:ascii="Arial" w:hAnsi="Arial" w:cs="Arial"/>
          <w:b/>
          <w:bCs/>
          <w:szCs w:val="24"/>
          <w:lang w:val="es-ES" w:eastAsia="es-CO"/>
        </w:rPr>
        <w:t>SALA DE DECISIÓN LABORAL</w:t>
      </w:r>
      <w:r w:rsidRPr="00034282">
        <w:rPr>
          <w:rFonts w:ascii="Arial" w:hAnsi="Arial" w:cs="Arial"/>
          <w:szCs w:val="24"/>
          <w:lang w:val="es-CO" w:eastAsia="es-CO"/>
        </w:rPr>
        <w:t> </w:t>
      </w:r>
    </w:p>
    <w:p w14:paraId="3C3EA4C1" w14:textId="77777777" w:rsidR="00034282" w:rsidRPr="00034282" w:rsidRDefault="00034282" w:rsidP="00034282">
      <w:pPr>
        <w:spacing w:line="300" w:lineRule="auto"/>
        <w:jc w:val="both"/>
        <w:textAlignment w:val="baseline"/>
        <w:rPr>
          <w:rFonts w:ascii="Arial" w:hAnsi="Arial" w:cs="Arial"/>
          <w:szCs w:val="24"/>
          <w:lang w:val="es-CO" w:eastAsia="es-CO"/>
        </w:rPr>
      </w:pPr>
    </w:p>
    <w:p w14:paraId="4A434306" w14:textId="77777777" w:rsidR="00034282" w:rsidRPr="00034282" w:rsidRDefault="00034282" w:rsidP="00034282">
      <w:pPr>
        <w:spacing w:line="300" w:lineRule="auto"/>
        <w:jc w:val="center"/>
        <w:textAlignment w:val="baseline"/>
        <w:rPr>
          <w:rFonts w:ascii="Arial" w:hAnsi="Arial" w:cs="Arial"/>
          <w:szCs w:val="24"/>
          <w:lang w:val="es-CO" w:eastAsia="es-CO"/>
        </w:rPr>
      </w:pPr>
      <w:r w:rsidRPr="00034282">
        <w:rPr>
          <w:rFonts w:ascii="Arial" w:hAnsi="Arial" w:cs="Arial"/>
          <w:color w:val="000000"/>
          <w:szCs w:val="24"/>
          <w:lang w:val="es-ES" w:eastAsia="es-CO"/>
        </w:rPr>
        <w:t>Magistrada Ponente</w:t>
      </w:r>
      <w:r w:rsidRPr="00034282">
        <w:rPr>
          <w:rFonts w:ascii="Arial" w:hAnsi="Arial" w:cs="Arial"/>
          <w:color w:val="000000"/>
          <w:szCs w:val="24"/>
          <w:lang w:val="es-CO" w:eastAsia="es-CO"/>
        </w:rPr>
        <w:t xml:space="preserve">: </w:t>
      </w:r>
      <w:r w:rsidRPr="00034282">
        <w:rPr>
          <w:rFonts w:ascii="Arial" w:hAnsi="Arial" w:cs="Arial"/>
          <w:b/>
          <w:bCs/>
          <w:color w:val="000000"/>
          <w:szCs w:val="24"/>
          <w:lang w:val="es-CO" w:eastAsia="es-CO"/>
        </w:rPr>
        <w:t>OLGA LUCÍA HOYOS SEPÚLVEDA</w:t>
      </w:r>
      <w:r w:rsidRPr="00034282">
        <w:rPr>
          <w:rFonts w:ascii="Arial" w:hAnsi="Arial" w:cs="Arial"/>
          <w:color w:val="000000"/>
          <w:szCs w:val="24"/>
          <w:lang w:val="es-CO" w:eastAsia="es-CO"/>
        </w:rPr>
        <w:t> </w:t>
      </w:r>
    </w:p>
    <w:p w14:paraId="116F1EE4" w14:textId="77777777" w:rsidR="00034282" w:rsidRPr="00034282" w:rsidRDefault="00034282" w:rsidP="00034282">
      <w:pPr>
        <w:spacing w:line="300" w:lineRule="auto"/>
        <w:jc w:val="both"/>
        <w:textAlignment w:val="baseline"/>
        <w:rPr>
          <w:rFonts w:ascii="Arial" w:hAnsi="Arial" w:cs="Arial"/>
          <w:szCs w:val="24"/>
          <w:lang w:val="es-CO" w:eastAsia="es-CO"/>
        </w:rPr>
      </w:pPr>
    </w:p>
    <w:p w14:paraId="10829B47" w14:textId="73292EE9" w:rsidR="00034282" w:rsidRPr="00034282" w:rsidRDefault="00034282" w:rsidP="00034282">
      <w:pPr>
        <w:ind w:left="3828" w:hanging="2115"/>
        <w:jc w:val="both"/>
        <w:rPr>
          <w:rFonts w:ascii="Arial" w:hAnsi="Arial" w:cs="Arial"/>
          <w:bCs/>
          <w:sz w:val="22"/>
          <w:szCs w:val="18"/>
          <w:lang w:val="es-ES"/>
        </w:rPr>
      </w:pPr>
      <w:r w:rsidRPr="00034282">
        <w:rPr>
          <w:rFonts w:ascii="Arial" w:hAnsi="Arial" w:cs="Arial"/>
          <w:bCs/>
          <w:sz w:val="22"/>
          <w:szCs w:val="18"/>
          <w:lang w:val="es-ES"/>
        </w:rPr>
        <w:t>Asunto</w:t>
      </w:r>
      <w:r>
        <w:rPr>
          <w:rFonts w:ascii="Arial" w:hAnsi="Arial" w:cs="Arial"/>
          <w:bCs/>
          <w:sz w:val="22"/>
          <w:szCs w:val="18"/>
          <w:lang w:val="es-ES"/>
        </w:rPr>
        <w:t>:</w:t>
      </w:r>
      <w:r>
        <w:rPr>
          <w:rFonts w:ascii="Arial" w:hAnsi="Arial" w:cs="Arial"/>
          <w:bCs/>
          <w:sz w:val="22"/>
          <w:szCs w:val="18"/>
          <w:lang w:val="es-ES"/>
        </w:rPr>
        <w:tab/>
      </w:r>
      <w:r w:rsidRPr="00034282">
        <w:rPr>
          <w:rFonts w:ascii="Arial" w:hAnsi="Arial" w:cs="Arial"/>
          <w:bCs/>
          <w:sz w:val="22"/>
          <w:szCs w:val="18"/>
          <w:lang w:val="es-ES"/>
        </w:rPr>
        <w:t xml:space="preserve">Apelación de sentencia </w:t>
      </w:r>
    </w:p>
    <w:p w14:paraId="7D8BA55E" w14:textId="3F1BB1B8" w:rsidR="00034282" w:rsidRPr="00034282" w:rsidRDefault="00034282" w:rsidP="002462D4">
      <w:pPr>
        <w:ind w:left="3828" w:hanging="2115"/>
        <w:jc w:val="both"/>
        <w:rPr>
          <w:rFonts w:ascii="Arial" w:hAnsi="Arial" w:cs="Arial"/>
          <w:bCs/>
          <w:sz w:val="22"/>
          <w:szCs w:val="18"/>
          <w:lang w:val="es-ES"/>
        </w:rPr>
      </w:pPr>
      <w:r w:rsidRPr="00034282">
        <w:rPr>
          <w:rFonts w:ascii="Arial" w:hAnsi="Arial" w:cs="Arial"/>
          <w:bCs/>
          <w:sz w:val="22"/>
          <w:szCs w:val="18"/>
          <w:lang w:val="es-ES"/>
        </w:rPr>
        <w:t>Proceso</w:t>
      </w:r>
      <w:r>
        <w:rPr>
          <w:rFonts w:ascii="Arial" w:hAnsi="Arial" w:cs="Arial"/>
          <w:bCs/>
          <w:sz w:val="22"/>
          <w:szCs w:val="18"/>
          <w:lang w:val="es-ES"/>
        </w:rPr>
        <w:t>:</w:t>
      </w:r>
      <w:r>
        <w:rPr>
          <w:rFonts w:ascii="Arial" w:hAnsi="Arial" w:cs="Arial"/>
          <w:bCs/>
          <w:sz w:val="22"/>
          <w:szCs w:val="18"/>
          <w:lang w:val="es-ES"/>
        </w:rPr>
        <w:tab/>
      </w:r>
      <w:r w:rsidRPr="00034282">
        <w:rPr>
          <w:rFonts w:ascii="Arial" w:hAnsi="Arial" w:cs="Arial"/>
          <w:bCs/>
          <w:sz w:val="22"/>
          <w:szCs w:val="18"/>
          <w:lang w:val="es-ES"/>
        </w:rPr>
        <w:t>Ordinario laboral</w:t>
      </w:r>
    </w:p>
    <w:p w14:paraId="7153F84A" w14:textId="5FB4074F" w:rsidR="00034282" w:rsidRPr="00034282" w:rsidRDefault="00034282" w:rsidP="00034282">
      <w:pPr>
        <w:ind w:left="3828" w:hanging="2115"/>
        <w:jc w:val="both"/>
        <w:rPr>
          <w:rFonts w:ascii="Arial" w:hAnsi="Arial" w:cs="Arial"/>
          <w:bCs/>
          <w:sz w:val="22"/>
          <w:szCs w:val="18"/>
          <w:lang w:val="es-ES"/>
        </w:rPr>
      </w:pPr>
      <w:r w:rsidRPr="00034282">
        <w:rPr>
          <w:rFonts w:ascii="Arial" w:hAnsi="Arial" w:cs="Arial"/>
          <w:bCs/>
          <w:sz w:val="22"/>
          <w:szCs w:val="18"/>
          <w:lang w:val="es-ES"/>
        </w:rPr>
        <w:t>Radicación Nro.</w:t>
      </w:r>
      <w:r>
        <w:rPr>
          <w:rFonts w:ascii="Arial" w:hAnsi="Arial" w:cs="Arial"/>
          <w:bCs/>
          <w:sz w:val="22"/>
          <w:szCs w:val="18"/>
          <w:lang w:val="es-ES"/>
        </w:rPr>
        <w:t>:</w:t>
      </w:r>
      <w:r>
        <w:rPr>
          <w:rFonts w:ascii="Arial" w:hAnsi="Arial" w:cs="Arial"/>
          <w:bCs/>
          <w:sz w:val="22"/>
          <w:szCs w:val="18"/>
          <w:lang w:val="es-ES"/>
        </w:rPr>
        <w:tab/>
      </w:r>
      <w:r w:rsidRPr="00034282">
        <w:rPr>
          <w:rFonts w:ascii="Arial" w:hAnsi="Arial" w:cs="Arial"/>
          <w:bCs/>
          <w:sz w:val="22"/>
          <w:szCs w:val="18"/>
          <w:lang w:val="es-ES"/>
        </w:rPr>
        <w:t>66001310500120200028101</w:t>
      </w:r>
    </w:p>
    <w:p w14:paraId="3D691383" w14:textId="0ED076B7" w:rsidR="00034282" w:rsidRPr="00034282" w:rsidRDefault="00034282" w:rsidP="00034282">
      <w:pPr>
        <w:ind w:left="3828" w:hanging="2115"/>
        <w:jc w:val="both"/>
        <w:rPr>
          <w:rFonts w:ascii="Arial" w:hAnsi="Arial" w:cs="Arial"/>
          <w:bCs/>
          <w:sz w:val="22"/>
          <w:szCs w:val="18"/>
          <w:lang w:val="es-ES"/>
        </w:rPr>
      </w:pPr>
      <w:r w:rsidRPr="00034282">
        <w:rPr>
          <w:rFonts w:ascii="Arial" w:hAnsi="Arial" w:cs="Arial"/>
          <w:bCs/>
          <w:sz w:val="22"/>
          <w:szCs w:val="18"/>
          <w:lang w:val="es-ES"/>
        </w:rPr>
        <w:t>Demandante</w:t>
      </w:r>
      <w:r>
        <w:rPr>
          <w:rFonts w:ascii="Arial" w:hAnsi="Arial" w:cs="Arial"/>
          <w:bCs/>
          <w:sz w:val="22"/>
          <w:szCs w:val="18"/>
          <w:lang w:val="es-ES"/>
        </w:rPr>
        <w:t>:</w:t>
      </w:r>
      <w:r>
        <w:rPr>
          <w:rFonts w:ascii="Arial" w:hAnsi="Arial" w:cs="Arial"/>
          <w:bCs/>
          <w:sz w:val="22"/>
          <w:szCs w:val="18"/>
          <w:lang w:val="es-ES"/>
        </w:rPr>
        <w:tab/>
      </w:r>
      <w:r w:rsidRPr="00034282">
        <w:rPr>
          <w:rFonts w:ascii="Arial" w:hAnsi="Arial" w:cs="Arial"/>
          <w:bCs/>
          <w:sz w:val="22"/>
          <w:szCs w:val="18"/>
          <w:lang w:val="es-ES"/>
        </w:rPr>
        <w:t>María Aleyda Arenas Jaramillo</w:t>
      </w:r>
    </w:p>
    <w:p w14:paraId="031E6056" w14:textId="337A8D93" w:rsidR="00034282" w:rsidRPr="00034282" w:rsidRDefault="00034282" w:rsidP="00034282">
      <w:pPr>
        <w:ind w:left="3828" w:hanging="2115"/>
        <w:jc w:val="both"/>
        <w:rPr>
          <w:rFonts w:ascii="Arial" w:hAnsi="Arial" w:cs="Arial"/>
          <w:bCs/>
          <w:sz w:val="22"/>
          <w:szCs w:val="18"/>
          <w:lang w:val="es-ES"/>
        </w:rPr>
      </w:pPr>
      <w:r w:rsidRPr="00034282">
        <w:rPr>
          <w:rFonts w:ascii="Arial" w:hAnsi="Arial" w:cs="Arial"/>
          <w:bCs/>
          <w:sz w:val="22"/>
          <w:szCs w:val="18"/>
          <w:lang w:val="es-ES"/>
        </w:rPr>
        <w:t>Demandado</w:t>
      </w:r>
      <w:r>
        <w:rPr>
          <w:rFonts w:ascii="Arial" w:hAnsi="Arial" w:cs="Arial"/>
          <w:bCs/>
          <w:sz w:val="22"/>
          <w:szCs w:val="18"/>
          <w:lang w:val="es-ES"/>
        </w:rPr>
        <w:t>:</w:t>
      </w:r>
      <w:r>
        <w:rPr>
          <w:rFonts w:ascii="Arial" w:hAnsi="Arial" w:cs="Arial"/>
          <w:bCs/>
          <w:sz w:val="22"/>
          <w:szCs w:val="18"/>
          <w:lang w:val="es-ES"/>
        </w:rPr>
        <w:tab/>
      </w:r>
      <w:r w:rsidRPr="00034282">
        <w:rPr>
          <w:rFonts w:ascii="Arial" w:hAnsi="Arial" w:cs="Arial"/>
          <w:bCs/>
          <w:sz w:val="22"/>
          <w:szCs w:val="18"/>
          <w:lang w:val="es-ES"/>
        </w:rPr>
        <w:t>Colpensiones</w:t>
      </w:r>
    </w:p>
    <w:p w14:paraId="3F626B41" w14:textId="539CCD23" w:rsidR="00034282" w:rsidRPr="00034282" w:rsidRDefault="00034282" w:rsidP="00034282">
      <w:pPr>
        <w:ind w:left="3828" w:hanging="2115"/>
        <w:jc w:val="both"/>
        <w:rPr>
          <w:rFonts w:ascii="Arial" w:hAnsi="Arial" w:cs="Arial"/>
          <w:bCs/>
          <w:sz w:val="22"/>
          <w:szCs w:val="18"/>
          <w:lang w:val="es-ES"/>
        </w:rPr>
      </w:pPr>
      <w:r w:rsidRPr="00034282">
        <w:rPr>
          <w:rFonts w:ascii="Arial" w:hAnsi="Arial" w:cs="Arial"/>
          <w:bCs/>
          <w:sz w:val="22"/>
          <w:szCs w:val="18"/>
          <w:lang w:val="es-ES"/>
        </w:rPr>
        <w:t>Juzgado de Origen</w:t>
      </w:r>
      <w:r>
        <w:rPr>
          <w:rFonts w:ascii="Arial" w:hAnsi="Arial" w:cs="Arial"/>
          <w:bCs/>
          <w:sz w:val="22"/>
          <w:szCs w:val="18"/>
          <w:lang w:val="es-ES"/>
        </w:rPr>
        <w:t>:</w:t>
      </w:r>
      <w:r>
        <w:rPr>
          <w:rFonts w:ascii="Arial" w:hAnsi="Arial" w:cs="Arial"/>
          <w:bCs/>
          <w:sz w:val="22"/>
          <w:szCs w:val="18"/>
          <w:lang w:val="es-ES"/>
        </w:rPr>
        <w:tab/>
      </w:r>
      <w:r w:rsidRPr="00034282">
        <w:rPr>
          <w:rFonts w:ascii="Arial" w:hAnsi="Arial" w:cs="Arial"/>
          <w:bCs/>
          <w:sz w:val="22"/>
          <w:szCs w:val="18"/>
          <w:lang w:val="es-ES"/>
        </w:rPr>
        <w:t xml:space="preserve">Primero Laboral del Circuito de Pereira </w:t>
      </w:r>
    </w:p>
    <w:p w14:paraId="3657377B" w14:textId="247DBB1C" w:rsidR="00034282" w:rsidRPr="00034282" w:rsidRDefault="00034282" w:rsidP="00034282">
      <w:pPr>
        <w:ind w:left="3828" w:hanging="2115"/>
        <w:jc w:val="both"/>
        <w:rPr>
          <w:rFonts w:ascii="Arial" w:hAnsi="Arial" w:cs="Arial"/>
          <w:bCs/>
          <w:sz w:val="22"/>
          <w:szCs w:val="18"/>
          <w:lang w:val="es-ES"/>
        </w:rPr>
      </w:pPr>
      <w:r w:rsidRPr="00034282">
        <w:rPr>
          <w:rFonts w:ascii="Arial" w:hAnsi="Arial" w:cs="Arial"/>
          <w:bCs/>
          <w:sz w:val="22"/>
          <w:szCs w:val="18"/>
          <w:lang w:val="es-ES"/>
        </w:rPr>
        <w:t>Tema</w:t>
      </w:r>
      <w:r>
        <w:rPr>
          <w:rFonts w:ascii="Arial" w:hAnsi="Arial" w:cs="Arial"/>
          <w:bCs/>
          <w:sz w:val="22"/>
          <w:szCs w:val="18"/>
          <w:lang w:val="es-ES"/>
        </w:rPr>
        <w:t>:</w:t>
      </w:r>
      <w:r w:rsidRPr="00034282">
        <w:rPr>
          <w:rFonts w:ascii="Arial" w:hAnsi="Arial" w:cs="Arial"/>
          <w:bCs/>
          <w:sz w:val="22"/>
          <w:szCs w:val="18"/>
          <w:lang w:val="es-ES"/>
        </w:rPr>
        <w:tab/>
        <w:t>Pensión de sobrevivientes – segundas nupcias antes de C.N. de 1991 – Ley 90 de 1946 – Sentencia de Unificación Jurisprudencia – Corte Constitucional</w:t>
      </w:r>
    </w:p>
    <w:p w14:paraId="4AF83D27" w14:textId="77777777" w:rsidR="00034282" w:rsidRPr="00034282" w:rsidRDefault="00034282" w:rsidP="00034282">
      <w:pPr>
        <w:widowControl w:val="0"/>
        <w:autoSpaceDE w:val="0"/>
        <w:autoSpaceDN w:val="0"/>
        <w:adjustRightInd w:val="0"/>
        <w:spacing w:after="160" w:line="276" w:lineRule="auto"/>
        <w:contextualSpacing/>
        <w:jc w:val="both"/>
        <w:rPr>
          <w:rFonts w:ascii="Arial" w:eastAsia="Calibri" w:hAnsi="Arial" w:cs="Arial"/>
          <w:szCs w:val="24"/>
          <w:lang w:val="es-CO" w:eastAsia="en-US"/>
        </w:rPr>
      </w:pPr>
    </w:p>
    <w:p w14:paraId="691B3927" w14:textId="159910E4" w:rsidR="000E6992" w:rsidRPr="00034282" w:rsidRDefault="000E6992" w:rsidP="00034282">
      <w:pPr>
        <w:spacing w:line="276" w:lineRule="auto"/>
        <w:jc w:val="center"/>
        <w:rPr>
          <w:rFonts w:ascii="Arial" w:eastAsia="Arial" w:hAnsi="Arial" w:cs="Arial"/>
          <w:szCs w:val="24"/>
          <w:lang w:val="es-CO"/>
        </w:rPr>
      </w:pPr>
      <w:r w:rsidRPr="00034282">
        <w:rPr>
          <w:rFonts w:ascii="Arial" w:eastAsia="Arial" w:hAnsi="Arial" w:cs="Arial"/>
          <w:szCs w:val="24"/>
          <w:lang w:val="es-CO"/>
        </w:rPr>
        <w:t xml:space="preserve">Pereira, Risaralda, </w:t>
      </w:r>
      <w:r w:rsidR="11726495" w:rsidRPr="00034282">
        <w:rPr>
          <w:rFonts w:ascii="Arial" w:eastAsia="Arial" w:hAnsi="Arial" w:cs="Arial"/>
          <w:szCs w:val="24"/>
          <w:lang w:val="es-CO"/>
        </w:rPr>
        <w:t>catorce</w:t>
      </w:r>
      <w:r w:rsidRPr="00034282">
        <w:rPr>
          <w:rFonts w:ascii="Arial" w:eastAsia="Arial" w:hAnsi="Arial" w:cs="Arial"/>
          <w:szCs w:val="24"/>
          <w:lang w:val="es-CO"/>
        </w:rPr>
        <w:t xml:space="preserve"> (</w:t>
      </w:r>
      <w:r w:rsidR="03646939" w:rsidRPr="00034282">
        <w:rPr>
          <w:rFonts w:ascii="Arial" w:eastAsia="Arial" w:hAnsi="Arial" w:cs="Arial"/>
          <w:szCs w:val="24"/>
          <w:lang w:val="es-CO"/>
        </w:rPr>
        <w:t>14</w:t>
      </w:r>
      <w:r w:rsidRPr="00034282">
        <w:rPr>
          <w:rFonts w:ascii="Arial" w:eastAsia="Arial" w:hAnsi="Arial" w:cs="Arial"/>
          <w:szCs w:val="24"/>
          <w:lang w:val="es-CO"/>
        </w:rPr>
        <w:t>) de agosto de dos mil veint</w:t>
      </w:r>
      <w:r w:rsidR="00D77CDB" w:rsidRPr="00034282">
        <w:rPr>
          <w:rFonts w:ascii="Arial" w:eastAsia="Arial" w:hAnsi="Arial" w:cs="Arial"/>
          <w:szCs w:val="24"/>
          <w:lang w:val="es-CO"/>
        </w:rPr>
        <w:t>icuatro</w:t>
      </w:r>
      <w:r w:rsidRPr="00034282">
        <w:rPr>
          <w:rFonts w:ascii="Arial" w:eastAsia="Arial" w:hAnsi="Arial" w:cs="Arial"/>
          <w:szCs w:val="24"/>
          <w:lang w:val="es-CO"/>
        </w:rPr>
        <w:t xml:space="preserve"> (202</w:t>
      </w:r>
      <w:r w:rsidR="00D77CDB" w:rsidRPr="00034282">
        <w:rPr>
          <w:rFonts w:ascii="Arial" w:eastAsia="Arial" w:hAnsi="Arial" w:cs="Arial"/>
          <w:szCs w:val="24"/>
          <w:lang w:val="es-CO"/>
        </w:rPr>
        <w:t>4</w:t>
      </w:r>
      <w:r w:rsidRPr="00034282">
        <w:rPr>
          <w:rFonts w:ascii="Arial" w:eastAsia="Arial" w:hAnsi="Arial" w:cs="Arial"/>
          <w:szCs w:val="24"/>
          <w:lang w:val="es-CO"/>
        </w:rPr>
        <w:t>)</w:t>
      </w:r>
    </w:p>
    <w:p w14:paraId="505C26C5" w14:textId="6C698B05" w:rsidR="000E6992" w:rsidRPr="00034282" w:rsidRDefault="000E6992" w:rsidP="00034282">
      <w:pPr>
        <w:spacing w:line="276" w:lineRule="auto"/>
        <w:jc w:val="center"/>
        <w:rPr>
          <w:rFonts w:ascii="Arial" w:eastAsia="Arial" w:hAnsi="Arial" w:cs="Arial"/>
          <w:szCs w:val="24"/>
          <w:lang w:val="es-ES"/>
        </w:rPr>
      </w:pPr>
      <w:r w:rsidRPr="00034282">
        <w:rPr>
          <w:rFonts w:ascii="Arial" w:eastAsia="Arial" w:hAnsi="Arial" w:cs="Arial"/>
          <w:szCs w:val="24"/>
          <w:lang w:val="es-CO"/>
        </w:rPr>
        <w:t xml:space="preserve">Acta número </w:t>
      </w:r>
      <w:r w:rsidR="00BE3AB1" w:rsidRPr="00034282">
        <w:rPr>
          <w:rFonts w:ascii="Arial" w:eastAsia="Arial" w:hAnsi="Arial" w:cs="Arial"/>
          <w:szCs w:val="24"/>
          <w:lang w:val="es-CO"/>
        </w:rPr>
        <w:t>127</w:t>
      </w:r>
      <w:r w:rsidRPr="00034282">
        <w:rPr>
          <w:rFonts w:ascii="Arial" w:eastAsia="Arial" w:hAnsi="Arial" w:cs="Arial"/>
          <w:szCs w:val="24"/>
          <w:lang w:val="es-CO"/>
        </w:rPr>
        <w:t xml:space="preserve"> de </w:t>
      </w:r>
      <w:r w:rsidR="685CB2B2" w:rsidRPr="00034282">
        <w:rPr>
          <w:rFonts w:ascii="Arial" w:eastAsia="Arial" w:hAnsi="Arial" w:cs="Arial"/>
          <w:szCs w:val="24"/>
          <w:lang w:val="es-CO"/>
        </w:rPr>
        <w:t>13</w:t>
      </w:r>
      <w:r w:rsidRPr="00034282">
        <w:rPr>
          <w:rFonts w:ascii="Arial" w:eastAsia="Arial" w:hAnsi="Arial" w:cs="Arial"/>
          <w:szCs w:val="24"/>
          <w:lang w:val="es-CO"/>
        </w:rPr>
        <w:t>-</w:t>
      </w:r>
      <w:r w:rsidR="00D77CDB" w:rsidRPr="00034282">
        <w:rPr>
          <w:rFonts w:ascii="Arial" w:eastAsia="Arial" w:hAnsi="Arial" w:cs="Arial"/>
          <w:szCs w:val="24"/>
          <w:lang w:val="es-CO"/>
        </w:rPr>
        <w:t>08</w:t>
      </w:r>
      <w:r w:rsidRPr="00034282">
        <w:rPr>
          <w:rFonts w:ascii="Arial" w:eastAsia="Arial" w:hAnsi="Arial" w:cs="Arial"/>
          <w:szCs w:val="24"/>
          <w:lang w:val="es-CO"/>
        </w:rPr>
        <w:t>-202</w:t>
      </w:r>
      <w:r w:rsidR="00D77CDB" w:rsidRPr="00034282">
        <w:rPr>
          <w:rFonts w:ascii="Arial" w:eastAsia="Arial" w:hAnsi="Arial" w:cs="Arial"/>
          <w:szCs w:val="24"/>
          <w:lang w:val="es-CO"/>
        </w:rPr>
        <w:t>4</w:t>
      </w:r>
    </w:p>
    <w:p w14:paraId="41C8F396" w14:textId="77777777" w:rsidR="000E6992" w:rsidRDefault="000E6992" w:rsidP="00034282">
      <w:pPr>
        <w:spacing w:line="276" w:lineRule="auto"/>
        <w:jc w:val="both"/>
        <w:rPr>
          <w:rFonts w:ascii="Arial" w:eastAsia="Arial" w:hAnsi="Arial" w:cs="Arial"/>
          <w:szCs w:val="24"/>
          <w:lang w:val="es-CO"/>
        </w:rPr>
      </w:pPr>
    </w:p>
    <w:p w14:paraId="5DD256FF" w14:textId="77777777" w:rsidR="00034282" w:rsidRPr="00034282" w:rsidRDefault="00034282" w:rsidP="00034282">
      <w:pPr>
        <w:spacing w:line="276" w:lineRule="auto"/>
        <w:jc w:val="both"/>
        <w:rPr>
          <w:rFonts w:ascii="Arial" w:eastAsia="Arial" w:hAnsi="Arial" w:cs="Arial"/>
          <w:szCs w:val="24"/>
          <w:lang w:val="es-CO"/>
        </w:rPr>
      </w:pPr>
    </w:p>
    <w:p w14:paraId="18943EC0" w14:textId="4E38434B" w:rsidR="000E6992" w:rsidRPr="00034282" w:rsidRDefault="000E6992" w:rsidP="00034282">
      <w:pPr>
        <w:spacing w:line="276" w:lineRule="auto"/>
        <w:contextualSpacing/>
        <w:jc w:val="both"/>
        <w:rPr>
          <w:rFonts w:ascii="Arial" w:hAnsi="Arial" w:cs="Arial"/>
          <w:szCs w:val="24"/>
        </w:rPr>
      </w:pPr>
      <w:r w:rsidRPr="00034282">
        <w:rPr>
          <w:rFonts w:ascii="Arial" w:eastAsia="Arial" w:hAnsi="Arial" w:cs="Arial"/>
          <w:szCs w:val="24"/>
          <w:lang w:val="es-CO"/>
        </w:rPr>
        <w:t>Vencido el término para alegar otorgado a las partes, procede la Sala</w:t>
      </w:r>
      <w:r w:rsidR="00FE135E" w:rsidRPr="00034282">
        <w:rPr>
          <w:rFonts w:ascii="Arial" w:eastAsia="Arial" w:hAnsi="Arial" w:cs="Arial"/>
          <w:szCs w:val="24"/>
          <w:lang w:val="es-CO"/>
        </w:rPr>
        <w:t xml:space="preserve"> </w:t>
      </w:r>
      <w:r w:rsidRPr="00034282">
        <w:rPr>
          <w:rFonts w:ascii="Arial" w:eastAsia="Arial" w:hAnsi="Arial" w:cs="Arial"/>
          <w:szCs w:val="24"/>
          <w:lang w:val="es-CO"/>
        </w:rPr>
        <w:t>de Decisión Laboral del Tribunal Superior de Pereira</w:t>
      </w:r>
      <w:r w:rsidR="00FE135E" w:rsidRPr="00034282">
        <w:rPr>
          <w:rFonts w:ascii="Arial" w:eastAsia="Arial" w:hAnsi="Arial" w:cs="Arial"/>
          <w:szCs w:val="24"/>
          <w:lang w:val="es-CO"/>
        </w:rPr>
        <w:t xml:space="preserve"> </w:t>
      </w:r>
      <w:r w:rsidRPr="00034282">
        <w:rPr>
          <w:rFonts w:ascii="Arial" w:eastAsia="Arial" w:hAnsi="Arial" w:cs="Arial"/>
          <w:szCs w:val="24"/>
          <w:lang w:val="es-CO"/>
        </w:rPr>
        <w:t xml:space="preserve">a proferir sentencia con el propósito </w:t>
      </w:r>
      <w:r w:rsidRPr="00034282">
        <w:rPr>
          <w:rFonts w:ascii="Arial" w:eastAsia="Arial" w:hAnsi="Arial" w:cs="Arial"/>
          <w:szCs w:val="24"/>
          <w:lang w:val="es-ES"/>
        </w:rPr>
        <w:t>de</w:t>
      </w:r>
      <w:r w:rsidRPr="00034282">
        <w:rPr>
          <w:rFonts w:ascii="Arial" w:hAnsi="Arial" w:cs="Arial"/>
          <w:szCs w:val="24"/>
        </w:rPr>
        <w:t xml:space="preserve"> desatar </w:t>
      </w:r>
      <w:r w:rsidR="00A25522" w:rsidRPr="00034282">
        <w:rPr>
          <w:rFonts w:ascii="Arial" w:hAnsi="Arial" w:cs="Arial"/>
          <w:szCs w:val="24"/>
        </w:rPr>
        <w:t>los</w:t>
      </w:r>
      <w:r w:rsidR="00FE135E" w:rsidRPr="00034282">
        <w:rPr>
          <w:rFonts w:ascii="Arial" w:hAnsi="Arial" w:cs="Arial"/>
          <w:szCs w:val="24"/>
        </w:rPr>
        <w:t xml:space="preserve"> </w:t>
      </w:r>
      <w:r w:rsidRPr="00034282">
        <w:rPr>
          <w:rFonts w:ascii="Arial" w:hAnsi="Arial" w:cs="Arial"/>
          <w:szCs w:val="24"/>
        </w:rPr>
        <w:t>recurso</w:t>
      </w:r>
      <w:r w:rsidR="00A25522" w:rsidRPr="00034282">
        <w:rPr>
          <w:rFonts w:ascii="Arial" w:hAnsi="Arial" w:cs="Arial"/>
          <w:szCs w:val="24"/>
        </w:rPr>
        <w:t>s</w:t>
      </w:r>
      <w:r w:rsidRPr="00034282">
        <w:rPr>
          <w:rFonts w:ascii="Arial" w:hAnsi="Arial" w:cs="Arial"/>
          <w:szCs w:val="24"/>
        </w:rPr>
        <w:t xml:space="preserve"> de apelación </w:t>
      </w:r>
      <w:r w:rsidR="00A25522" w:rsidRPr="00034282">
        <w:rPr>
          <w:rFonts w:ascii="Arial" w:hAnsi="Arial" w:cs="Arial"/>
          <w:szCs w:val="24"/>
        </w:rPr>
        <w:t>y grado jurisdiccional de consulta de</w:t>
      </w:r>
      <w:r w:rsidRPr="00034282">
        <w:rPr>
          <w:rFonts w:ascii="Arial" w:hAnsi="Arial" w:cs="Arial"/>
          <w:szCs w:val="24"/>
        </w:rPr>
        <w:t xml:space="preserve"> la sentencia proferida el </w:t>
      </w:r>
      <w:r w:rsidR="00A25522" w:rsidRPr="00034282">
        <w:rPr>
          <w:rFonts w:ascii="Arial" w:hAnsi="Arial" w:cs="Arial"/>
          <w:szCs w:val="24"/>
        </w:rPr>
        <w:t>14 de marzo de 2024</w:t>
      </w:r>
      <w:r w:rsidRPr="00034282">
        <w:rPr>
          <w:rFonts w:ascii="Arial" w:hAnsi="Arial" w:cs="Arial"/>
          <w:szCs w:val="24"/>
        </w:rPr>
        <w:t xml:space="preserve"> el Juzgado</w:t>
      </w:r>
      <w:r w:rsidR="00FE135E" w:rsidRPr="00034282">
        <w:rPr>
          <w:rFonts w:ascii="Arial" w:hAnsi="Arial" w:cs="Arial"/>
          <w:szCs w:val="24"/>
        </w:rPr>
        <w:t xml:space="preserve"> </w:t>
      </w:r>
      <w:r w:rsidR="00A25522" w:rsidRPr="00034282">
        <w:rPr>
          <w:rFonts w:ascii="Arial" w:hAnsi="Arial" w:cs="Arial"/>
          <w:szCs w:val="24"/>
        </w:rPr>
        <w:t>Primero L</w:t>
      </w:r>
      <w:r w:rsidRPr="00034282">
        <w:rPr>
          <w:rFonts w:ascii="Arial" w:hAnsi="Arial" w:cs="Arial"/>
          <w:szCs w:val="24"/>
        </w:rPr>
        <w:t xml:space="preserve">aboral del Circuito de Pereira, dentro del proceso promovido por </w:t>
      </w:r>
      <w:r w:rsidR="00A25522" w:rsidRPr="00034282">
        <w:rPr>
          <w:rFonts w:ascii="Arial" w:hAnsi="Arial" w:cs="Arial"/>
          <w:b/>
          <w:bCs/>
          <w:szCs w:val="24"/>
        </w:rPr>
        <w:t>María Aleyda Arenas Jaramillo</w:t>
      </w:r>
      <w:r w:rsidRPr="00034282">
        <w:rPr>
          <w:rFonts w:ascii="Arial" w:hAnsi="Arial" w:cs="Arial"/>
          <w:szCs w:val="24"/>
        </w:rPr>
        <w:t xml:space="preserve"> contra </w:t>
      </w:r>
      <w:r w:rsidR="00FE135E" w:rsidRPr="00034282">
        <w:rPr>
          <w:rFonts w:ascii="Arial" w:hAnsi="Arial" w:cs="Arial"/>
          <w:b/>
          <w:bCs/>
          <w:szCs w:val="24"/>
        </w:rPr>
        <w:t>Colpensiones</w:t>
      </w:r>
      <w:r w:rsidR="00A25522" w:rsidRPr="00034282">
        <w:rPr>
          <w:rFonts w:ascii="Arial" w:hAnsi="Arial" w:cs="Arial"/>
          <w:b/>
          <w:bCs/>
          <w:szCs w:val="24"/>
        </w:rPr>
        <w:t>.</w:t>
      </w:r>
    </w:p>
    <w:p w14:paraId="6683169C" w14:textId="0203E027" w:rsidR="4ED0B245" w:rsidRPr="00034282" w:rsidRDefault="4ED0B245" w:rsidP="00034282">
      <w:pPr>
        <w:spacing w:line="276" w:lineRule="auto"/>
        <w:contextualSpacing/>
        <w:jc w:val="both"/>
        <w:rPr>
          <w:rFonts w:ascii="Arial" w:hAnsi="Arial" w:cs="Arial"/>
          <w:b/>
          <w:bCs/>
          <w:szCs w:val="24"/>
        </w:rPr>
      </w:pPr>
    </w:p>
    <w:p w14:paraId="0F10BAA5" w14:textId="77777777" w:rsidR="000E6992" w:rsidRPr="00034282" w:rsidRDefault="000E6992" w:rsidP="00034282">
      <w:pPr>
        <w:spacing w:line="276" w:lineRule="auto"/>
        <w:contextualSpacing/>
        <w:jc w:val="center"/>
        <w:rPr>
          <w:rFonts w:ascii="Arial" w:hAnsi="Arial" w:cs="Arial"/>
          <w:b/>
          <w:bCs/>
          <w:szCs w:val="24"/>
        </w:rPr>
      </w:pPr>
      <w:r w:rsidRPr="00034282">
        <w:rPr>
          <w:rFonts w:ascii="Arial" w:hAnsi="Arial" w:cs="Arial"/>
          <w:b/>
          <w:bCs/>
          <w:szCs w:val="24"/>
        </w:rPr>
        <w:t>ANTECEDENTES</w:t>
      </w:r>
    </w:p>
    <w:p w14:paraId="72A3D3EC" w14:textId="77777777" w:rsidR="00017F6D" w:rsidRPr="00034282" w:rsidRDefault="00017F6D" w:rsidP="00034282">
      <w:pPr>
        <w:spacing w:line="276" w:lineRule="auto"/>
        <w:contextualSpacing/>
        <w:rPr>
          <w:rFonts w:ascii="Arial" w:hAnsi="Arial" w:cs="Arial"/>
          <w:b/>
          <w:bCs/>
          <w:szCs w:val="24"/>
        </w:rPr>
      </w:pPr>
    </w:p>
    <w:p w14:paraId="4CABFBCB" w14:textId="77777777" w:rsidR="00017F6D" w:rsidRPr="00034282" w:rsidRDefault="00017F6D" w:rsidP="002462D4">
      <w:pPr>
        <w:pStyle w:val="Prrafodelista"/>
        <w:numPr>
          <w:ilvl w:val="0"/>
          <w:numId w:val="22"/>
        </w:numPr>
        <w:spacing w:after="0" w:line="276" w:lineRule="auto"/>
        <w:rPr>
          <w:rFonts w:ascii="Arial" w:hAnsi="Arial" w:cs="Arial"/>
          <w:b/>
          <w:bCs/>
          <w:sz w:val="24"/>
          <w:szCs w:val="24"/>
        </w:rPr>
      </w:pPr>
      <w:r w:rsidRPr="00034282">
        <w:rPr>
          <w:rFonts w:ascii="Arial" w:hAnsi="Arial" w:cs="Arial"/>
          <w:b/>
          <w:bCs/>
          <w:sz w:val="24"/>
          <w:szCs w:val="24"/>
        </w:rPr>
        <w:t>Síntesis de la demanda y su contestación</w:t>
      </w:r>
    </w:p>
    <w:p w14:paraId="0D0B940D" w14:textId="77777777" w:rsidR="00341CD1" w:rsidRPr="00034282" w:rsidRDefault="00341CD1" w:rsidP="00034282">
      <w:pPr>
        <w:pStyle w:val="Sinespaciado"/>
        <w:spacing w:line="276" w:lineRule="auto"/>
        <w:rPr>
          <w:rFonts w:ascii="Arial" w:hAnsi="Arial" w:cs="Arial"/>
          <w:sz w:val="24"/>
          <w:szCs w:val="24"/>
        </w:rPr>
      </w:pPr>
    </w:p>
    <w:p w14:paraId="3C60AE9B" w14:textId="1838F769" w:rsidR="004F4B37" w:rsidRPr="00034282" w:rsidRDefault="00A25522" w:rsidP="00034282">
      <w:pPr>
        <w:spacing w:line="276" w:lineRule="auto"/>
        <w:jc w:val="both"/>
        <w:rPr>
          <w:rFonts w:ascii="Arial" w:hAnsi="Arial" w:cs="Arial"/>
          <w:szCs w:val="24"/>
          <w:lang w:val="es-ES"/>
        </w:rPr>
      </w:pPr>
      <w:r w:rsidRPr="00034282">
        <w:rPr>
          <w:rFonts w:ascii="Arial" w:hAnsi="Arial" w:cs="Arial"/>
          <w:szCs w:val="24"/>
          <w:lang w:val="es-ES"/>
        </w:rPr>
        <w:t>María Aleyda Arenas Jaramillo</w:t>
      </w:r>
      <w:r w:rsidR="004F4B37" w:rsidRPr="00034282">
        <w:rPr>
          <w:rFonts w:ascii="Arial" w:hAnsi="Arial" w:cs="Arial"/>
          <w:b/>
          <w:bCs/>
          <w:szCs w:val="24"/>
          <w:lang w:val="es-ES"/>
        </w:rPr>
        <w:t xml:space="preserve"> </w:t>
      </w:r>
      <w:r w:rsidR="00C85BFC" w:rsidRPr="00034282">
        <w:rPr>
          <w:rFonts w:ascii="Arial" w:hAnsi="Arial" w:cs="Arial"/>
          <w:szCs w:val="24"/>
          <w:lang w:val="es-ES"/>
        </w:rPr>
        <w:t>pretende que</w:t>
      </w:r>
      <w:r w:rsidR="00D86EC7" w:rsidRPr="00034282">
        <w:rPr>
          <w:rFonts w:ascii="Arial" w:hAnsi="Arial" w:cs="Arial"/>
          <w:szCs w:val="24"/>
          <w:lang w:val="es-ES"/>
        </w:rPr>
        <w:t xml:space="preserve"> se declare que tiene derecho a la reactivación y pago de la pensión de sobrevivientes causada por el fallecimiento de su </w:t>
      </w:r>
      <w:r w:rsidR="00FE135E" w:rsidRPr="00034282">
        <w:rPr>
          <w:rFonts w:ascii="Arial" w:hAnsi="Arial" w:cs="Arial"/>
          <w:szCs w:val="24"/>
          <w:lang w:val="es-ES"/>
        </w:rPr>
        <w:lastRenderedPageBreak/>
        <w:t>cónyuge</w:t>
      </w:r>
      <w:r w:rsidR="00D86EC7" w:rsidRPr="00034282">
        <w:rPr>
          <w:rFonts w:ascii="Arial" w:hAnsi="Arial" w:cs="Arial"/>
          <w:szCs w:val="24"/>
          <w:lang w:val="es-ES"/>
        </w:rPr>
        <w:t xml:space="preserve"> </w:t>
      </w:r>
      <w:r w:rsidRPr="00034282">
        <w:rPr>
          <w:rFonts w:ascii="Arial" w:hAnsi="Arial" w:cs="Arial"/>
          <w:szCs w:val="24"/>
          <w:lang w:val="es-ES"/>
        </w:rPr>
        <w:t xml:space="preserve">Carlos Enrique Valencia </w:t>
      </w:r>
      <w:r w:rsidR="442E600B" w:rsidRPr="00034282">
        <w:rPr>
          <w:rFonts w:ascii="Arial" w:hAnsi="Arial" w:cs="Arial"/>
          <w:szCs w:val="24"/>
          <w:lang w:val="es-ES"/>
        </w:rPr>
        <w:t>Vásquez</w:t>
      </w:r>
      <w:r w:rsidR="00DF74DE" w:rsidRPr="00034282">
        <w:rPr>
          <w:rFonts w:ascii="Arial" w:hAnsi="Arial" w:cs="Arial"/>
          <w:szCs w:val="24"/>
          <w:lang w:val="es-ES"/>
        </w:rPr>
        <w:t xml:space="preserve"> </w:t>
      </w:r>
      <w:r w:rsidR="00D86EC7" w:rsidRPr="00034282">
        <w:rPr>
          <w:rFonts w:ascii="Arial" w:hAnsi="Arial" w:cs="Arial"/>
          <w:szCs w:val="24"/>
          <w:lang w:val="es-ES"/>
        </w:rPr>
        <w:t>a partir de</w:t>
      </w:r>
      <w:r w:rsidRPr="00034282">
        <w:rPr>
          <w:rFonts w:ascii="Arial" w:hAnsi="Arial" w:cs="Arial"/>
          <w:szCs w:val="24"/>
          <w:lang w:val="es-ES"/>
        </w:rPr>
        <w:t>l mes de noviembre de 2016</w:t>
      </w:r>
      <w:r w:rsidR="00D86EC7" w:rsidRPr="00034282">
        <w:rPr>
          <w:rFonts w:ascii="Arial" w:hAnsi="Arial" w:cs="Arial"/>
          <w:szCs w:val="24"/>
          <w:lang w:val="es-ES"/>
        </w:rPr>
        <w:t>, junto con</w:t>
      </w:r>
      <w:r w:rsidR="00004B18" w:rsidRPr="00034282">
        <w:rPr>
          <w:rFonts w:ascii="Arial" w:hAnsi="Arial" w:cs="Arial"/>
          <w:szCs w:val="24"/>
          <w:lang w:val="es-ES"/>
        </w:rPr>
        <w:t xml:space="preserve"> los intereses moratorios, </w:t>
      </w:r>
      <w:r w:rsidRPr="00034282">
        <w:rPr>
          <w:rFonts w:ascii="Arial" w:hAnsi="Arial" w:cs="Arial"/>
          <w:szCs w:val="24"/>
          <w:lang w:val="es-ES"/>
        </w:rPr>
        <w:t xml:space="preserve">subsidiariamente </w:t>
      </w:r>
      <w:r w:rsidR="00004B18" w:rsidRPr="00034282">
        <w:rPr>
          <w:rFonts w:ascii="Arial" w:hAnsi="Arial" w:cs="Arial"/>
          <w:szCs w:val="24"/>
          <w:lang w:val="es-ES"/>
        </w:rPr>
        <w:t xml:space="preserve">la indexación </w:t>
      </w:r>
      <w:r w:rsidR="00C85BFC" w:rsidRPr="00034282">
        <w:rPr>
          <w:rFonts w:ascii="Arial" w:hAnsi="Arial" w:cs="Arial"/>
          <w:szCs w:val="24"/>
          <w:lang w:val="es-ES"/>
        </w:rPr>
        <w:t>y, las costas procesales</w:t>
      </w:r>
      <w:r w:rsidR="004F4B37" w:rsidRPr="00034282">
        <w:rPr>
          <w:rFonts w:ascii="Arial" w:hAnsi="Arial" w:cs="Arial"/>
          <w:szCs w:val="24"/>
          <w:lang w:val="es-ES"/>
        </w:rPr>
        <w:t>.</w:t>
      </w:r>
    </w:p>
    <w:p w14:paraId="0E27B00A" w14:textId="77777777" w:rsidR="004F4B37" w:rsidRPr="00034282" w:rsidRDefault="004F4B37" w:rsidP="00034282">
      <w:pPr>
        <w:spacing w:line="276" w:lineRule="auto"/>
        <w:jc w:val="both"/>
        <w:rPr>
          <w:rFonts w:ascii="Arial" w:hAnsi="Arial" w:cs="Arial"/>
          <w:szCs w:val="24"/>
        </w:rPr>
      </w:pPr>
    </w:p>
    <w:p w14:paraId="54AF4AEF" w14:textId="5F7A7307" w:rsidR="00F85D49" w:rsidRPr="00034282" w:rsidRDefault="00A957FB" w:rsidP="00034282">
      <w:pPr>
        <w:spacing w:line="276" w:lineRule="auto"/>
        <w:jc w:val="both"/>
        <w:rPr>
          <w:rFonts w:ascii="Arial" w:hAnsi="Arial" w:cs="Arial"/>
          <w:szCs w:val="24"/>
          <w:lang w:val="es-ES"/>
        </w:rPr>
      </w:pPr>
      <w:r w:rsidRPr="00034282">
        <w:rPr>
          <w:rFonts w:ascii="Arial" w:hAnsi="Arial" w:cs="Arial"/>
          <w:szCs w:val="24"/>
          <w:lang w:val="es-ES"/>
        </w:rPr>
        <w:t xml:space="preserve">Fundamenta sus </w:t>
      </w:r>
      <w:r w:rsidR="00341CD1" w:rsidRPr="00034282">
        <w:rPr>
          <w:rFonts w:ascii="Arial" w:hAnsi="Arial" w:cs="Arial"/>
          <w:szCs w:val="24"/>
          <w:lang w:val="es-ES"/>
        </w:rPr>
        <w:t>pretensiones</w:t>
      </w:r>
      <w:r w:rsidRPr="00034282">
        <w:rPr>
          <w:rFonts w:ascii="Arial" w:hAnsi="Arial" w:cs="Arial"/>
          <w:szCs w:val="24"/>
          <w:lang w:val="es-ES"/>
        </w:rPr>
        <w:t xml:space="preserve"> </w:t>
      </w:r>
      <w:r w:rsidR="00226D5F" w:rsidRPr="00034282">
        <w:rPr>
          <w:rFonts w:ascii="Arial" w:hAnsi="Arial" w:cs="Arial"/>
          <w:szCs w:val="24"/>
          <w:lang w:val="es-ES"/>
        </w:rPr>
        <w:t>en que</w:t>
      </w:r>
      <w:r w:rsidR="003B7DFA" w:rsidRPr="00034282">
        <w:rPr>
          <w:rFonts w:ascii="Arial" w:hAnsi="Arial" w:cs="Arial"/>
          <w:szCs w:val="24"/>
          <w:lang w:val="es-ES"/>
        </w:rPr>
        <w:t>:</w:t>
      </w:r>
      <w:r w:rsidR="00915EE3" w:rsidRPr="00034282">
        <w:rPr>
          <w:rFonts w:ascii="Arial" w:hAnsi="Arial" w:cs="Arial"/>
          <w:szCs w:val="24"/>
          <w:lang w:val="es-ES"/>
        </w:rPr>
        <w:t xml:space="preserve"> </w:t>
      </w:r>
      <w:r w:rsidR="003B7DFA" w:rsidRPr="00034282">
        <w:rPr>
          <w:rFonts w:ascii="Arial" w:hAnsi="Arial" w:cs="Arial"/>
          <w:i/>
          <w:iCs/>
          <w:szCs w:val="24"/>
          <w:lang w:val="es-ES"/>
        </w:rPr>
        <w:t>i)</w:t>
      </w:r>
      <w:r w:rsidR="00FE135E" w:rsidRPr="00034282">
        <w:rPr>
          <w:rFonts w:ascii="Arial" w:hAnsi="Arial" w:cs="Arial"/>
          <w:szCs w:val="24"/>
          <w:lang w:val="es-ES"/>
        </w:rPr>
        <w:t xml:space="preserve"> </w:t>
      </w:r>
      <w:r w:rsidR="00A25522" w:rsidRPr="00034282">
        <w:rPr>
          <w:rFonts w:ascii="Arial" w:hAnsi="Arial" w:cs="Arial"/>
          <w:szCs w:val="24"/>
          <w:lang w:val="es-ES"/>
        </w:rPr>
        <w:t>contrajo matrimonio católico con Carlos Enrique Valencia Vásquez el 03/11/1973, que falleció el 26/09/1979; ii) el 09/04/1981 el ISS le reconoció pensión de sobrevivientes en Resolución No. 03716; iii) dicha prestación le fue suspendida para “</w:t>
      </w:r>
      <w:r w:rsidR="00A25522" w:rsidRPr="00034282">
        <w:rPr>
          <w:rFonts w:ascii="Arial" w:hAnsi="Arial" w:cs="Arial"/>
          <w:i/>
          <w:iCs/>
          <w:szCs w:val="24"/>
          <w:lang w:val="es-ES"/>
        </w:rPr>
        <w:t>el periodo de noviembre de 1977”</w:t>
      </w:r>
      <w:r w:rsidR="00A25522" w:rsidRPr="00034282">
        <w:rPr>
          <w:rFonts w:ascii="Arial" w:hAnsi="Arial" w:cs="Arial"/>
          <w:szCs w:val="24"/>
          <w:lang w:val="es-ES"/>
        </w:rPr>
        <w:t xml:space="preserve"> por el ISS con fundamento en una investigación administrativa del 16/09/1981; iv) la demandante no contrajo nupcias que diera lugar a la suspensión de su derecho; v) debido a ello la demandante emigró en busca de ingresos; vi) solicitó el reingreso a nómina de pensionados</w:t>
      </w:r>
      <w:r w:rsidR="00034282" w:rsidRPr="00034282">
        <w:rPr>
          <w:rFonts w:ascii="Arial" w:hAnsi="Arial" w:cs="Arial"/>
          <w:szCs w:val="24"/>
          <w:lang w:val="es-ES"/>
        </w:rPr>
        <w:t>,</w:t>
      </w:r>
      <w:r w:rsidR="00A25522" w:rsidRPr="00034282">
        <w:rPr>
          <w:rFonts w:ascii="Arial" w:hAnsi="Arial" w:cs="Arial"/>
          <w:szCs w:val="24"/>
          <w:lang w:val="es-ES"/>
        </w:rPr>
        <w:t xml:space="preserve"> pero fue negado en Resolución SUB 249007 del 11/09/2019; vii) la demandante solo contrajo nupcias en el año 2008, es decir, muchos años después de la suspensión de su pensión</w:t>
      </w:r>
      <w:r w:rsidR="005B7917" w:rsidRPr="00034282">
        <w:rPr>
          <w:rFonts w:ascii="Arial" w:hAnsi="Arial" w:cs="Arial"/>
          <w:szCs w:val="24"/>
          <w:lang w:val="es-ES"/>
        </w:rPr>
        <w:t>.</w:t>
      </w:r>
    </w:p>
    <w:p w14:paraId="124B80FD" w14:textId="1899E054" w:rsidR="45018E62" w:rsidRPr="00034282" w:rsidRDefault="45018E62" w:rsidP="00034282">
      <w:pPr>
        <w:spacing w:line="276" w:lineRule="auto"/>
        <w:jc w:val="both"/>
        <w:rPr>
          <w:rFonts w:ascii="Arial" w:hAnsi="Arial" w:cs="Arial"/>
          <w:szCs w:val="24"/>
          <w:lang w:val="es-ES"/>
        </w:rPr>
      </w:pPr>
    </w:p>
    <w:p w14:paraId="6708B3CE" w14:textId="68CD6EE2" w:rsidR="00C23D80" w:rsidRPr="00034282" w:rsidRDefault="00DF74DE" w:rsidP="00034282">
      <w:pPr>
        <w:spacing w:line="276" w:lineRule="auto"/>
        <w:contextualSpacing/>
        <w:jc w:val="both"/>
        <w:rPr>
          <w:rFonts w:ascii="Arial" w:hAnsi="Arial" w:cs="Arial"/>
          <w:szCs w:val="24"/>
          <w:lang w:val="es-ES"/>
        </w:rPr>
      </w:pPr>
      <w:r w:rsidRPr="00034282">
        <w:rPr>
          <w:rFonts w:ascii="Arial" w:hAnsi="Arial" w:cs="Arial"/>
          <w:b/>
          <w:bCs/>
          <w:szCs w:val="24"/>
          <w:lang w:val="es-ES"/>
        </w:rPr>
        <w:t xml:space="preserve">La Administradora Colombiana de Pensiones </w:t>
      </w:r>
      <w:r w:rsidR="00034282" w:rsidRPr="00034282">
        <w:rPr>
          <w:rFonts w:ascii="Arial" w:hAnsi="Arial" w:cs="Arial"/>
          <w:b/>
          <w:bCs/>
          <w:szCs w:val="24"/>
          <w:lang w:val="es-ES"/>
        </w:rPr>
        <w:t>–</w:t>
      </w:r>
      <w:r w:rsidRPr="00034282">
        <w:rPr>
          <w:rFonts w:ascii="Arial" w:hAnsi="Arial" w:cs="Arial"/>
          <w:b/>
          <w:bCs/>
          <w:szCs w:val="24"/>
          <w:lang w:val="es-ES"/>
        </w:rPr>
        <w:t xml:space="preserve"> </w:t>
      </w:r>
      <w:r w:rsidR="00C85BFC" w:rsidRPr="00034282">
        <w:rPr>
          <w:rFonts w:ascii="Arial" w:hAnsi="Arial" w:cs="Arial"/>
          <w:b/>
          <w:bCs/>
          <w:szCs w:val="24"/>
          <w:lang w:val="es-ES"/>
        </w:rPr>
        <w:t xml:space="preserve">Colpensiones </w:t>
      </w:r>
      <w:r w:rsidR="00E70E92" w:rsidRPr="00034282">
        <w:rPr>
          <w:rFonts w:ascii="Arial" w:hAnsi="Arial" w:cs="Arial"/>
          <w:szCs w:val="24"/>
          <w:lang w:val="es-ES"/>
        </w:rPr>
        <w:t xml:space="preserve">se </w:t>
      </w:r>
      <w:r w:rsidR="00001298" w:rsidRPr="00034282">
        <w:rPr>
          <w:rFonts w:ascii="Arial" w:hAnsi="Arial" w:cs="Arial"/>
          <w:szCs w:val="24"/>
          <w:lang w:val="es-ES"/>
        </w:rPr>
        <w:t>o</w:t>
      </w:r>
      <w:r w:rsidR="00C23D80" w:rsidRPr="00034282">
        <w:rPr>
          <w:rFonts w:ascii="Arial" w:hAnsi="Arial" w:cs="Arial"/>
          <w:szCs w:val="24"/>
          <w:lang w:val="es-ES"/>
        </w:rPr>
        <w:t>puso a las pretensiones</w:t>
      </w:r>
      <w:r w:rsidR="000A6F52" w:rsidRPr="00034282">
        <w:rPr>
          <w:rFonts w:ascii="Arial" w:hAnsi="Arial" w:cs="Arial"/>
          <w:szCs w:val="24"/>
          <w:lang w:val="es-ES"/>
        </w:rPr>
        <w:t xml:space="preserve"> incoadas en su contra</w:t>
      </w:r>
      <w:r w:rsidR="00DC0DD9" w:rsidRPr="00034282">
        <w:rPr>
          <w:rFonts w:ascii="Arial" w:hAnsi="Arial" w:cs="Arial"/>
          <w:szCs w:val="24"/>
          <w:lang w:val="es-ES"/>
        </w:rPr>
        <w:t xml:space="preserve"> y como argumentos de defensa indicó</w:t>
      </w:r>
      <w:r w:rsidR="00004B18" w:rsidRPr="00034282">
        <w:rPr>
          <w:rFonts w:ascii="Arial" w:hAnsi="Arial" w:cs="Arial"/>
          <w:szCs w:val="24"/>
          <w:lang w:val="es-ES"/>
        </w:rPr>
        <w:t xml:space="preserve"> que</w:t>
      </w:r>
      <w:r w:rsidR="005B7917" w:rsidRPr="00034282">
        <w:rPr>
          <w:rFonts w:ascii="Arial" w:hAnsi="Arial" w:cs="Arial"/>
          <w:szCs w:val="24"/>
          <w:lang w:val="es-ES"/>
        </w:rPr>
        <w:t xml:space="preserve"> la reactivación de la prestación de sobrevivencia ordenada en sentencia C-568/2016 no aplica para las nupcias contraídas con antelación a la C.P. de 1991</w:t>
      </w:r>
      <w:r w:rsidR="00004B18" w:rsidRPr="00034282">
        <w:rPr>
          <w:rFonts w:ascii="Arial" w:hAnsi="Arial" w:cs="Arial"/>
          <w:szCs w:val="24"/>
          <w:lang w:val="es-ES"/>
        </w:rPr>
        <w:t xml:space="preserve"> </w:t>
      </w:r>
      <w:r w:rsidR="005B7917" w:rsidRPr="00034282">
        <w:rPr>
          <w:rFonts w:ascii="Arial" w:hAnsi="Arial" w:cs="Arial"/>
          <w:szCs w:val="24"/>
          <w:lang w:val="es-ES"/>
        </w:rPr>
        <w:t xml:space="preserve">y conforme a la investigación administrativa realizada el 16/09/1981 se determinó que la demandante llevaba 7 años casada con una persona diferente del causante. Nupcias ocurridas antes de la C.P. de 1991. </w:t>
      </w:r>
      <w:r w:rsidR="00004B18" w:rsidRPr="00034282">
        <w:rPr>
          <w:rFonts w:ascii="Arial" w:hAnsi="Arial" w:cs="Arial"/>
          <w:szCs w:val="24"/>
          <w:lang w:val="es-ES"/>
        </w:rPr>
        <w:t>Propuso las excepciones que denominó “</w:t>
      </w:r>
      <w:r w:rsidR="005B7917" w:rsidRPr="00034282">
        <w:rPr>
          <w:rFonts w:ascii="Arial" w:hAnsi="Arial" w:cs="Arial"/>
          <w:i/>
          <w:iCs/>
          <w:szCs w:val="24"/>
          <w:lang w:val="es-ES"/>
        </w:rPr>
        <w:t>inexistencia del derecho reclamado</w:t>
      </w:r>
      <w:r w:rsidR="00004B18" w:rsidRPr="00034282">
        <w:rPr>
          <w:rFonts w:ascii="Arial" w:hAnsi="Arial" w:cs="Arial"/>
          <w:i/>
          <w:iCs/>
          <w:szCs w:val="24"/>
          <w:lang w:val="es-ES"/>
        </w:rPr>
        <w:t>”,</w:t>
      </w:r>
      <w:r w:rsidR="005B7917" w:rsidRPr="00034282">
        <w:rPr>
          <w:rFonts w:ascii="Arial" w:hAnsi="Arial" w:cs="Arial"/>
          <w:i/>
          <w:iCs/>
          <w:szCs w:val="24"/>
          <w:lang w:val="es-ES"/>
        </w:rPr>
        <w:t xml:space="preserve"> “prescripción</w:t>
      </w:r>
      <w:r w:rsidR="16FB441E" w:rsidRPr="00034282">
        <w:rPr>
          <w:rFonts w:ascii="Arial" w:hAnsi="Arial" w:cs="Arial"/>
          <w:i/>
          <w:iCs/>
          <w:szCs w:val="24"/>
          <w:lang w:val="es-ES"/>
        </w:rPr>
        <w:t>”, “</w:t>
      </w:r>
      <w:r w:rsidR="00004B18" w:rsidRPr="00034282">
        <w:rPr>
          <w:rFonts w:ascii="Arial" w:hAnsi="Arial" w:cs="Arial"/>
          <w:i/>
          <w:iCs/>
          <w:szCs w:val="24"/>
          <w:lang w:val="es-ES"/>
        </w:rPr>
        <w:t>buena fe”,</w:t>
      </w:r>
      <w:r w:rsidR="00004B18" w:rsidRPr="00034282">
        <w:rPr>
          <w:rFonts w:ascii="Arial" w:hAnsi="Arial" w:cs="Arial"/>
          <w:szCs w:val="24"/>
          <w:lang w:val="es-ES"/>
        </w:rPr>
        <w:t xml:space="preserve"> entre otras. </w:t>
      </w:r>
    </w:p>
    <w:p w14:paraId="60061E4C" w14:textId="77777777" w:rsidR="001576EC" w:rsidRPr="00034282" w:rsidRDefault="001576EC" w:rsidP="00034282">
      <w:pPr>
        <w:spacing w:line="276" w:lineRule="auto"/>
        <w:jc w:val="both"/>
        <w:rPr>
          <w:rFonts w:ascii="Arial" w:hAnsi="Arial" w:cs="Arial"/>
          <w:b/>
          <w:bCs/>
          <w:szCs w:val="24"/>
        </w:rPr>
      </w:pPr>
    </w:p>
    <w:p w14:paraId="07C9E9BE" w14:textId="77777777" w:rsidR="00226D5F" w:rsidRPr="00034282" w:rsidRDefault="00A85C3A" w:rsidP="00034282">
      <w:pPr>
        <w:spacing w:line="276" w:lineRule="auto"/>
        <w:rPr>
          <w:rFonts w:ascii="Arial" w:hAnsi="Arial" w:cs="Arial"/>
          <w:b/>
          <w:bCs/>
          <w:szCs w:val="24"/>
        </w:rPr>
      </w:pPr>
      <w:r w:rsidRPr="00034282">
        <w:rPr>
          <w:rFonts w:ascii="Arial" w:hAnsi="Arial" w:cs="Arial"/>
          <w:b/>
          <w:bCs/>
          <w:szCs w:val="24"/>
        </w:rPr>
        <w:t xml:space="preserve">2. Síntesis de la sentencia </w:t>
      </w:r>
      <w:r w:rsidR="006425A6" w:rsidRPr="00034282">
        <w:rPr>
          <w:rFonts w:ascii="Arial" w:hAnsi="Arial" w:cs="Arial"/>
          <w:b/>
          <w:bCs/>
          <w:szCs w:val="24"/>
        </w:rPr>
        <w:t>consultada</w:t>
      </w:r>
    </w:p>
    <w:p w14:paraId="44EAFD9C" w14:textId="77777777" w:rsidR="00BB7E94" w:rsidRPr="00034282" w:rsidRDefault="00BB7E94" w:rsidP="00034282">
      <w:pPr>
        <w:spacing w:line="276" w:lineRule="auto"/>
        <w:rPr>
          <w:rFonts w:ascii="Arial" w:hAnsi="Arial" w:cs="Arial"/>
          <w:b/>
          <w:bCs/>
          <w:szCs w:val="24"/>
        </w:rPr>
      </w:pPr>
    </w:p>
    <w:p w14:paraId="4125DDBA" w14:textId="1E8A445C" w:rsidR="005B7917" w:rsidRPr="00034282" w:rsidRDefault="00226D5F" w:rsidP="00034282">
      <w:pPr>
        <w:spacing w:line="276" w:lineRule="auto"/>
        <w:jc w:val="both"/>
        <w:rPr>
          <w:rFonts w:ascii="Arial" w:hAnsi="Arial" w:cs="Arial"/>
          <w:color w:val="000000"/>
          <w:szCs w:val="24"/>
          <w:lang w:eastAsia="es-CO"/>
        </w:rPr>
      </w:pPr>
      <w:r w:rsidRPr="00034282">
        <w:rPr>
          <w:rFonts w:ascii="Arial" w:hAnsi="Arial" w:cs="Arial"/>
          <w:color w:val="000000" w:themeColor="text1"/>
          <w:szCs w:val="24"/>
          <w:lang w:eastAsia="es-CO"/>
        </w:rPr>
        <w:t>El Juzgado</w:t>
      </w:r>
      <w:r w:rsidR="0053562A" w:rsidRPr="00034282">
        <w:rPr>
          <w:rFonts w:ascii="Arial" w:hAnsi="Arial" w:cs="Arial"/>
          <w:color w:val="000000" w:themeColor="text1"/>
          <w:szCs w:val="24"/>
          <w:lang w:eastAsia="es-CO"/>
        </w:rPr>
        <w:t xml:space="preserve"> </w:t>
      </w:r>
      <w:r w:rsidR="005B7917" w:rsidRPr="00034282">
        <w:rPr>
          <w:rFonts w:ascii="Arial" w:hAnsi="Arial" w:cs="Arial"/>
          <w:color w:val="000000" w:themeColor="text1"/>
          <w:szCs w:val="24"/>
          <w:lang w:eastAsia="es-CO"/>
        </w:rPr>
        <w:t>Primero</w:t>
      </w:r>
      <w:r w:rsidR="00004B18" w:rsidRPr="00034282">
        <w:rPr>
          <w:rFonts w:ascii="Arial" w:hAnsi="Arial" w:cs="Arial"/>
          <w:color w:val="000000" w:themeColor="text1"/>
          <w:szCs w:val="24"/>
          <w:lang w:eastAsia="es-CO"/>
        </w:rPr>
        <w:t xml:space="preserve"> </w:t>
      </w:r>
      <w:r w:rsidRPr="00034282">
        <w:rPr>
          <w:rFonts w:ascii="Arial" w:hAnsi="Arial" w:cs="Arial"/>
          <w:color w:val="000000" w:themeColor="text1"/>
          <w:szCs w:val="24"/>
          <w:lang w:eastAsia="es-CO"/>
        </w:rPr>
        <w:t xml:space="preserve">Laboral del Circuito de </w:t>
      </w:r>
      <w:r w:rsidR="00871324" w:rsidRPr="00034282">
        <w:rPr>
          <w:rFonts w:ascii="Arial" w:hAnsi="Arial" w:cs="Arial"/>
          <w:color w:val="000000" w:themeColor="text1"/>
          <w:szCs w:val="24"/>
          <w:lang w:eastAsia="es-CO"/>
        </w:rPr>
        <w:t xml:space="preserve">Pereira </w:t>
      </w:r>
      <w:r w:rsidR="005B7917" w:rsidRPr="00034282">
        <w:rPr>
          <w:rFonts w:ascii="Arial" w:hAnsi="Arial" w:cs="Arial"/>
          <w:color w:val="000000" w:themeColor="text1"/>
          <w:szCs w:val="24"/>
          <w:lang w:eastAsia="es-CO"/>
        </w:rPr>
        <w:t>condenó a Colpensiones a reanudar el pago de la pensión de sobrevivientes a favor de María Aleyda Arenas Jaramillo con ocasión al fallecimiento de su cónyuge Carlos Enrique Valencia Vásquez y</w:t>
      </w:r>
      <w:r w:rsidR="00167197">
        <w:rPr>
          <w:rFonts w:ascii="Arial" w:hAnsi="Arial" w:cs="Arial"/>
          <w:color w:val="000000" w:themeColor="text1"/>
          <w:szCs w:val="24"/>
          <w:lang w:eastAsia="es-CO"/>
        </w:rPr>
        <w:t>,</w:t>
      </w:r>
      <w:r w:rsidR="005B7917" w:rsidRPr="00034282">
        <w:rPr>
          <w:rFonts w:ascii="Arial" w:hAnsi="Arial" w:cs="Arial"/>
          <w:color w:val="000000" w:themeColor="text1"/>
          <w:szCs w:val="24"/>
          <w:lang w:eastAsia="es-CO"/>
        </w:rPr>
        <w:t xml:space="preserve"> en consecuencia, ordenó el pago de retroactivo pensional causado desde el 31/05/2016 que liquidó en $98’258.834, </w:t>
      </w:r>
      <w:r w:rsidR="005B7917" w:rsidRPr="00034282">
        <w:rPr>
          <w:rFonts w:ascii="Arial" w:hAnsi="Arial" w:cs="Arial"/>
          <w:i/>
          <w:iCs/>
          <w:color w:val="000000" w:themeColor="text1"/>
          <w:szCs w:val="24"/>
          <w:lang w:eastAsia="es-CO"/>
        </w:rPr>
        <w:t xml:space="preserve">“que deberá pagarse de forma indexada a la fecha del pago” </w:t>
      </w:r>
      <w:r w:rsidR="005B7917" w:rsidRPr="00034282">
        <w:rPr>
          <w:rFonts w:ascii="Arial" w:hAnsi="Arial" w:cs="Arial"/>
          <w:color w:val="000000" w:themeColor="text1"/>
          <w:szCs w:val="24"/>
          <w:lang w:eastAsia="es-CO"/>
        </w:rPr>
        <w:t>y además, condenó a la administradora a los intereses moratorios del artículo 141 de la Ley 100 de 1993 a partir de la inclusión en nómina y hasta que el pago se verifique</w:t>
      </w:r>
      <w:r w:rsidR="004600A9" w:rsidRPr="00034282">
        <w:rPr>
          <w:rFonts w:ascii="Arial" w:hAnsi="Arial" w:cs="Arial"/>
          <w:color w:val="000000" w:themeColor="text1"/>
          <w:szCs w:val="24"/>
          <w:lang w:eastAsia="es-CO"/>
        </w:rPr>
        <w:t xml:space="preserve">, y dio por prospera de forma parcial la excepción de prescripción. </w:t>
      </w:r>
    </w:p>
    <w:p w14:paraId="4B94D5A5" w14:textId="77777777" w:rsidR="005B7917" w:rsidRPr="00034282" w:rsidRDefault="005B7917" w:rsidP="00034282">
      <w:pPr>
        <w:spacing w:line="276" w:lineRule="auto"/>
        <w:jc w:val="both"/>
        <w:rPr>
          <w:rFonts w:ascii="Arial" w:hAnsi="Arial" w:cs="Arial"/>
          <w:color w:val="000000"/>
          <w:szCs w:val="24"/>
          <w:lang w:eastAsia="es-CO"/>
        </w:rPr>
      </w:pPr>
    </w:p>
    <w:p w14:paraId="25188C57" w14:textId="19AAD4A8" w:rsidR="005B7917" w:rsidRPr="00034282" w:rsidRDefault="005B7917" w:rsidP="00034282">
      <w:pPr>
        <w:spacing w:line="276" w:lineRule="auto"/>
        <w:jc w:val="both"/>
        <w:rPr>
          <w:rFonts w:ascii="Arial" w:hAnsi="Arial" w:cs="Arial"/>
          <w:color w:val="000000"/>
          <w:szCs w:val="24"/>
          <w:lang w:val="es-ES" w:eastAsia="es-CO"/>
        </w:rPr>
      </w:pPr>
      <w:r w:rsidRPr="00034282">
        <w:rPr>
          <w:rFonts w:ascii="Arial" w:hAnsi="Arial" w:cs="Arial"/>
          <w:color w:val="000000" w:themeColor="text1"/>
          <w:szCs w:val="24"/>
          <w:lang w:val="es-ES" w:eastAsia="es-CO"/>
        </w:rPr>
        <w:t xml:space="preserve">Como fundamento para dichas determinaciones argumentó </w:t>
      </w:r>
      <w:r w:rsidR="30523128" w:rsidRPr="00034282">
        <w:rPr>
          <w:rFonts w:ascii="Arial" w:hAnsi="Arial" w:cs="Arial"/>
          <w:color w:val="000000" w:themeColor="text1"/>
          <w:szCs w:val="24"/>
          <w:lang w:val="es-ES" w:eastAsia="es-CO"/>
        </w:rPr>
        <w:t>que,</w:t>
      </w:r>
      <w:r w:rsidRPr="00034282">
        <w:rPr>
          <w:rFonts w:ascii="Arial" w:hAnsi="Arial" w:cs="Arial"/>
          <w:color w:val="000000" w:themeColor="text1"/>
          <w:szCs w:val="24"/>
          <w:lang w:val="es-ES" w:eastAsia="es-CO"/>
        </w:rPr>
        <w:t xml:space="preserve"> pese a que no obra la resolución de suspensión de la prestación de sobrevivencia, si obran pantallazos de la consulta a la nómina de Colpensiones que da cuenta de la suspensión de la mesada pensional desde “noviembre de 1997”.</w:t>
      </w:r>
    </w:p>
    <w:p w14:paraId="3DEEC669" w14:textId="77777777" w:rsidR="005B7917" w:rsidRPr="00034282" w:rsidRDefault="005B7917" w:rsidP="00034282">
      <w:pPr>
        <w:spacing w:line="276" w:lineRule="auto"/>
        <w:jc w:val="both"/>
        <w:rPr>
          <w:rFonts w:ascii="Arial" w:hAnsi="Arial" w:cs="Arial"/>
          <w:color w:val="000000"/>
          <w:szCs w:val="24"/>
          <w:lang w:eastAsia="es-CO"/>
        </w:rPr>
      </w:pPr>
    </w:p>
    <w:p w14:paraId="289B0E89" w14:textId="34AA4A68" w:rsidR="005B7917" w:rsidRPr="00034282" w:rsidRDefault="005B7917" w:rsidP="00034282">
      <w:pPr>
        <w:spacing w:line="276" w:lineRule="auto"/>
        <w:jc w:val="both"/>
        <w:rPr>
          <w:rFonts w:ascii="Arial" w:hAnsi="Arial" w:cs="Arial"/>
          <w:color w:val="000000"/>
          <w:szCs w:val="24"/>
          <w:lang w:val="es-ES" w:eastAsia="es-CO"/>
        </w:rPr>
      </w:pPr>
      <w:r w:rsidRPr="00034282">
        <w:rPr>
          <w:rFonts w:ascii="Arial" w:hAnsi="Arial" w:cs="Arial"/>
          <w:color w:val="000000" w:themeColor="text1"/>
          <w:szCs w:val="24"/>
          <w:lang w:val="es-ES" w:eastAsia="es-CO"/>
        </w:rPr>
        <w:t xml:space="preserve">Luego, explicó que conforme a la C-568/2016 se declaró la inexequibilidad de la prohibición de contraer segundas nupcias para continuar disfrutando de la pensión de </w:t>
      </w:r>
      <w:r w:rsidR="088924AB" w:rsidRPr="00034282">
        <w:rPr>
          <w:rFonts w:ascii="Arial" w:hAnsi="Arial" w:cs="Arial"/>
          <w:color w:val="000000" w:themeColor="text1"/>
          <w:szCs w:val="24"/>
          <w:lang w:val="es-ES" w:eastAsia="es-CO"/>
        </w:rPr>
        <w:t>sobrevivencia,</w:t>
      </w:r>
      <w:r w:rsidR="004600A9" w:rsidRPr="00034282">
        <w:rPr>
          <w:rFonts w:ascii="Arial" w:hAnsi="Arial" w:cs="Arial"/>
          <w:color w:val="000000" w:themeColor="text1"/>
          <w:szCs w:val="24"/>
          <w:lang w:val="es-ES" w:eastAsia="es-CO"/>
        </w:rPr>
        <w:t xml:space="preserve"> pero a partir del nuevo orden constitucional (1991)</w:t>
      </w:r>
      <w:r w:rsidRPr="00034282">
        <w:rPr>
          <w:rFonts w:ascii="Arial" w:hAnsi="Arial" w:cs="Arial"/>
          <w:color w:val="000000" w:themeColor="text1"/>
          <w:szCs w:val="24"/>
          <w:lang w:val="es-ES" w:eastAsia="es-CO"/>
        </w:rPr>
        <w:t xml:space="preserve">, </w:t>
      </w:r>
      <w:r w:rsidR="004600A9" w:rsidRPr="00034282">
        <w:rPr>
          <w:rFonts w:ascii="Arial" w:hAnsi="Arial" w:cs="Arial"/>
          <w:color w:val="000000" w:themeColor="text1"/>
          <w:szCs w:val="24"/>
          <w:lang w:val="es-ES" w:eastAsia="es-CO"/>
        </w:rPr>
        <w:t>pero que la Corte Suprema de Justicia en decisión SL1413/2022 extendió igual efecto para las nupcias contraídas antes de 1991, porque no podía hacerse diferencia alguna en dicho grupo poblacional.</w:t>
      </w:r>
    </w:p>
    <w:p w14:paraId="3656B9AB" w14:textId="77777777" w:rsidR="004600A9" w:rsidRPr="00034282" w:rsidRDefault="004600A9" w:rsidP="00034282">
      <w:pPr>
        <w:spacing w:line="276" w:lineRule="auto"/>
        <w:jc w:val="both"/>
        <w:rPr>
          <w:rFonts w:ascii="Arial" w:hAnsi="Arial" w:cs="Arial"/>
          <w:color w:val="000000"/>
          <w:szCs w:val="24"/>
          <w:lang w:eastAsia="es-CO"/>
        </w:rPr>
      </w:pPr>
    </w:p>
    <w:p w14:paraId="3F37A026" w14:textId="37A37244" w:rsidR="004600A9" w:rsidRPr="00034282" w:rsidRDefault="004600A9" w:rsidP="00034282">
      <w:pPr>
        <w:spacing w:line="276" w:lineRule="auto"/>
        <w:jc w:val="both"/>
        <w:rPr>
          <w:rFonts w:ascii="Arial" w:hAnsi="Arial" w:cs="Arial"/>
          <w:color w:val="000000" w:themeColor="text1"/>
          <w:szCs w:val="24"/>
          <w:lang w:val="es-ES" w:eastAsia="es-CO"/>
        </w:rPr>
      </w:pPr>
      <w:r w:rsidRPr="00034282">
        <w:rPr>
          <w:rFonts w:ascii="Arial" w:hAnsi="Arial" w:cs="Arial"/>
          <w:color w:val="000000" w:themeColor="text1"/>
          <w:szCs w:val="24"/>
          <w:lang w:val="es-ES" w:eastAsia="es-CO"/>
        </w:rPr>
        <w:t xml:space="preserve">Entonces, al analizar el caso en concreto indicó que la demandante disfrutaba de una pensión de sobrevivencia desde 1981 que le fue suspendida en noviembre de 1997 por haber contraído nuevas nupcias antes de 1991; argumento que para la a quo no se compadece con la jurisprudencia citada, pero además no aparecía prueba alguna en el </w:t>
      </w:r>
      <w:r w:rsidRPr="00034282">
        <w:rPr>
          <w:rFonts w:ascii="Arial" w:hAnsi="Arial" w:cs="Arial"/>
          <w:color w:val="000000" w:themeColor="text1"/>
          <w:szCs w:val="24"/>
          <w:lang w:val="es-ES" w:eastAsia="es-CO"/>
        </w:rPr>
        <w:lastRenderedPageBreak/>
        <w:t xml:space="preserve">expediente que diera cuenta de tal segundo matrimonio, pues a lo sumo aparecía la alusión en la investigación administrativa de que la demandante llevaba 7 años casada, y lo cierto era que tal contrato apenas vino a ocurrir en el año 2008 con Luis Alberto </w:t>
      </w:r>
      <w:r w:rsidR="75E202B7" w:rsidRPr="00034282">
        <w:rPr>
          <w:rFonts w:ascii="Arial" w:hAnsi="Arial" w:cs="Arial"/>
          <w:color w:val="000000" w:themeColor="text1"/>
          <w:szCs w:val="24"/>
          <w:lang w:val="es-ES" w:eastAsia="es-CO"/>
        </w:rPr>
        <w:t>Martínez</w:t>
      </w:r>
      <w:r w:rsidRPr="00034282">
        <w:rPr>
          <w:rFonts w:ascii="Arial" w:hAnsi="Arial" w:cs="Arial"/>
          <w:color w:val="000000" w:themeColor="text1"/>
          <w:szCs w:val="24"/>
          <w:lang w:val="es-ES" w:eastAsia="es-CO"/>
        </w:rPr>
        <w:t>, es decir, después de 1991, de ahí que Colpensiones sí debió acceder a la solicitud de restablecimiento pensional elevada en el año 2019</w:t>
      </w:r>
      <w:r w:rsidR="3BCCE022" w:rsidRPr="00034282">
        <w:rPr>
          <w:rFonts w:ascii="Arial" w:hAnsi="Arial" w:cs="Arial"/>
          <w:color w:val="000000" w:themeColor="text1"/>
          <w:szCs w:val="24"/>
          <w:lang w:val="es-ES" w:eastAsia="es-CO"/>
        </w:rPr>
        <w:t>.</w:t>
      </w:r>
    </w:p>
    <w:p w14:paraId="7979B634" w14:textId="528A263D" w:rsidR="45018E62" w:rsidRPr="00034282" w:rsidRDefault="45018E62" w:rsidP="00034282">
      <w:pPr>
        <w:spacing w:line="276" w:lineRule="auto"/>
        <w:jc w:val="both"/>
        <w:rPr>
          <w:rFonts w:ascii="Arial" w:hAnsi="Arial" w:cs="Arial"/>
          <w:color w:val="000000" w:themeColor="text1"/>
          <w:szCs w:val="24"/>
          <w:lang w:val="es-ES" w:eastAsia="es-CO"/>
        </w:rPr>
      </w:pPr>
    </w:p>
    <w:p w14:paraId="3886FB73" w14:textId="16B70C04" w:rsidR="004600A9" w:rsidRPr="00034282" w:rsidRDefault="004600A9" w:rsidP="00034282">
      <w:pPr>
        <w:spacing w:line="276" w:lineRule="auto"/>
        <w:jc w:val="both"/>
        <w:rPr>
          <w:rFonts w:ascii="Arial" w:hAnsi="Arial" w:cs="Arial"/>
          <w:b/>
          <w:bCs/>
          <w:color w:val="000000"/>
          <w:szCs w:val="24"/>
          <w:lang w:eastAsia="es-CO"/>
        </w:rPr>
      </w:pPr>
      <w:r w:rsidRPr="00034282">
        <w:rPr>
          <w:rFonts w:ascii="Arial" w:hAnsi="Arial" w:cs="Arial"/>
          <w:color w:val="000000" w:themeColor="text1"/>
          <w:szCs w:val="24"/>
          <w:lang w:eastAsia="es-CO"/>
        </w:rPr>
        <w:t>De otro lado, adujo que había lugar a declarar parcialmente probada la excepción de prescripción porque la prestación de sobrevivencia se suspendió en el año 1997 y solo se reclamó su reactivación el 31/05/2019</w:t>
      </w:r>
      <w:r w:rsidR="005F0491" w:rsidRPr="00034282">
        <w:rPr>
          <w:rFonts w:ascii="Arial" w:hAnsi="Arial" w:cs="Arial"/>
          <w:color w:val="000000" w:themeColor="text1"/>
          <w:szCs w:val="24"/>
          <w:lang w:eastAsia="es-CO"/>
        </w:rPr>
        <w:t xml:space="preserve">; por ello, solo se afectaron de prescripción las mesadas causadas antes del 31/05/2016. Además, señaló que no era dable aplicar la suspensión de la prescripción concedida en la sentencia constitucional porque el derecho se concedía con la postura expuesta por la Sala Laboral de la Corte Suprema de Justicia (SL1413-2022) que dio rienda suelta al fenómeno prescriptivo, sin dar aplicación a la suspensión contemplada por la Corte Constitucional, pues ciertamente el matrimonio había ocurrido antes de 1991. </w:t>
      </w:r>
      <w:r w:rsidR="005F0491" w:rsidRPr="00034282">
        <w:rPr>
          <w:rFonts w:ascii="Arial" w:hAnsi="Arial" w:cs="Arial"/>
          <w:b/>
          <w:bCs/>
          <w:color w:val="000000" w:themeColor="text1"/>
          <w:szCs w:val="24"/>
          <w:lang w:eastAsia="es-CO"/>
        </w:rPr>
        <w:t>Finalmente negó los intereses moratorios</w:t>
      </w:r>
      <w:r w:rsidR="4589E71A" w:rsidRPr="00034282">
        <w:rPr>
          <w:rFonts w:ascii="Arial" w:hAnsi="Arial" w:cs="Arial"/>
          <w:b/>
          <w:bCs/>
          <w:color w:val="000000" w:themeColor="text1"/>
          <w:szCs w:val="24"/>
          <w:lang w:eastAsia="es-CO"/>
        </w:rPr>
        <w:t xml:space="preserve"> del artículo 141 de la Ley 100 de 1993</w:t>
      </w:r>
      <w:r w:rsidR="005F0491" w:rsidRPr="00034282">
        <w:rPr>
          <w:rFonts w:ascii="Arial" w:hAnsi="Arial" w:cs="Arial"/>
          <w:b/>
          <w:bCs/>
          <w:color w:val="000000" w:themeColor="text1"/>
          <w:szCs w:val="24"/>
          <w:lang w:eastAsia="es-CO"/>
        </w:rPr>
        <w:t xml:space="preserve"> porque la reactivación se había concedido a partir de un cambio jurisprudencial. </w:t>
      </w:r>
    </w:p>
    <w:p w14:paraId="049F31CB" w14:textId="77777777" w:rsidR="005B7917" w:rsidRPr="00034282" w:rsidRDefault="005B7917" w:rsidP="00034282">
      <w:pPr>
        <w:spacing w:line="276" w:lineRule="auto"/>
        <w:jc w:val="both"/>
        <w:rPr>
          <w:rFonts w:ascii="Arial" w:hAnsi="Arial" w:cs="Arial"/>
          <w:color w:val="000000"/>
          <w:szCs w:val="24"/>
          <w:lang w:eastAsia="es-CO"/>
        </w:rPr>
      </w:pPr>
    </w:p>
    <w:p w14:paraId="4BB7907C" w14:textId="77777777" w:rsidR="006A16C8" w:rsidRPr="00034282" w:rsidRDefault="00004B18" w:rsidP="00034282">
      <w:pPr>
        <w:spacing w:line="276" w:lineRule="auto"/>
        <w:rPr>
          <w:rFonts w:ascii="Arial" w:hAnsi="Arial" w:cs="Arial"/>
          <w:b/>
          <w:bCs/>
          <w:szCs w:val="24"/>
        </w:rPr>
      </w:pPr>
      <w:r w:rsidRPr="00034282">
        <w:rPr>
          <w:rFonts w:ascii="Arial" w:hAnsi="Arial" w:cs="Arial"/>
          <w:b/>
          <w:bCs/>
          <w:szCs w:val="24"/>
        </w:rPr>
        <w:t xml:space="preserve">3. </w:t>
      </w:r>
      <w:r w:rsidR="006A16C8" w:rsidRPr="00034282">
        <w:rPr>
          <w:rFonts w:ascii="Arial" w:hAnsi="Arial" w:cs="Arial"/>
          <w:b/>
          <w:bCs/>
          <w:szCs w:val="24"/>
        </w:rPr>
        <w:t xml:space="preserve">Del </w:t>
      </w:r>
      <w:r w:rsidRPr="00034282">
        <w:rPr>
          <w:rFonts w:ascii="Arial" w:hAnsi="Arial" w:cs="Arial"/>
          <w:b/>
          <w:bCs/>
          <w:szCs w:val="24"/>
        </w:rPr>
        <w:t>recurso de apelación</w:t>
      </w:r>
    </w:p>
    <w:p w14:paraId="53128261" w14:textId="77777777" w:rsidR="00004B18" w:rsidRPr="00034282" w:rsidRDefault="00004B18" w:rsidP="00034282">
      <w:pPr>
        <w:spacing w:line="276" w:lineRule="auto"/>
        <w:rPr>
          <w:rFonts w:ascii="Arial" w:hAnsi="Arial" w:cs="Arial"/>
          <w:b/>
          <w:bCs/>
          <w:szCs w:val="24"/>
        </w:rPr>
      </w:pPr>
    </w:p>
    <w:p w14:paraId="3EC22A77" w14:textId="25E9CCE8" w:rsidR="005F0491" w:rsidRPr="00034282" w:rsidRDefault="005F0491" w:rsidP="00034282">
      <w:pPr>
        <w:spacing w:line="276" w:lineRule="auto"/>
        <w:jc w:val="both"/>
        <w:rPr>
          <w:rFonts w:ascii="Arial" w:hAnsi="Arial" w:cs="Arial"/>
          <w:szCs w:val="24"/>
          <w:lang w:val="es-ES"/>
        </w:rPr>
      </w:pPr>
      <w:r w:rsidRPr="00034282">
        <w:rPr>
          <w:rFonts w:ascii="Arial" w:hAnsi="Arial" w:cs="Arial"/>
          <w:szCs w:val="24"/>
          <w:lang w:val="es-ES"/>
        </w:rPr>
        <w:t xml:space="preserve">Inconformes con la decisión ambas partes en contienda elevaron recurso de alzada. </w:t>
      </w:r>
      <w:r w:rsidRPr="00034282">
        <w:rPr>
          <w:rFonts w:ascii="Arial" w:hAnsi="Arial" w:cs="Arial"/>
          <w:b/>
          <w:bCs/>
          <w:szCs w:val="24"/>
          <w:lang w:val="es-ES"/>
        </w:rPr>
        <w:t>Para lo cual l</w:t>
      </w:r>
      <w:r w:rsidR="00004B18" w:rsidRPr="00034282">
        <w:rPr>
          <w:rFonts w:ascii="Arial" w:hAnsi="Arial" w:cs="Arial"/>
          <w:b/>
          <w:bCs/>
          <w:szCs w:val="24"/>
          <w:lang w:val="es-ES"/>
        </w:rPr>
        <w:t>a demandante</w:t>
      </w:r>
      <w:r w:rsidR="00004B18" w:rsidRPr="00034282">
        <w:rPr>
          <w:rFonts w:ascii="Arial" w:hAnsi="Arial" w:cs="Arial"/>
          <w:szCs w:val="24"/>
          <w:lang w:val="es-ES"/>
        </w:rPr>
        <w:t xml:space="preserve"> </w:t>
      </w:r>
      <w:r w:rsidRPr="00034282">
        <w:rPr>
          <w:rFonts w:ascii="Arial" w:hAnsi="Arial" w:cs="Arial"/>
          <w:szCs w:val="24"/>
          <w:lang w:val="es-ES"/>
        </w:rPr>
        <w:t xml:space="preserve">argumentó que </w:t>
      </w:r>
      <w:r w:rsidR="00354A1E" w:rsidRPr="00034282">
        <w:rPr>
          <w:rFonts w:ascii="Arial" w:hAnsi="Arial" w:cs="Arial"/>
          <w:szCs w:val="24"/>
          <w:lang w:val="es-ES"/>
        </w:rPr>
        <w:t>no podía aplicarse el fenómeno de la prescripción porque nunca existió una resolución que suspendiera el derecho pensional, y por ello, como castigo no podía aplicarse la prescripción.</w:t>
      </w:r>
    </w:p>
    <w:p w14:paraId="42ECC8BD" w14:textId="7E790EEE" w:rsidR="005F0491" w:rsidRPr="00034282" w:rsidRDefault="005F0491" w:rsidP="00034282">
      <w:pPr>
        <w:spacing w:line="276" w:lineRule="auto"/>
        <w:jc w:val="both"/>
        <w:rPr>
          <w:rFonts w:ascii="Arial" w:hAnsi="Arial" w:cs="Arial"/>
          <w:szCs w:val="24"/>
          <w:lang w:val="es-ES"/>
        </w:rPr>
      </w:pPr>
    </w:p>
    <w:p w14:paraId="4EFECF24" w14:textId="7F82B033" w:rsidR="005F0491" w:rsidRPr="00034282" w:rsidRDefault="00354A1E" w:rsidP="00034282">
      <w:pPr>
        <w:spacing w:line="276" w:lineRule="auto"/>
        <w:jc w:val="both"/>
        <w:rPr>
          <w:rFonts w:ascii="Arial" w:hAnsi="Arial" w:cs="Arial"/>
          <w:szCs w:val="24"/>
          <w:lang w:val="es-ES"/>
        </w:rPr>
      </w:pPr>
      <w:r w:rsidRPr="00034282">
        <w:rPr>
          <w:rFonts w:ascii="Arial" w:hAnsi="Arial" w:cs="Arial"/>
          <w:szCs w:val="24"/>
          <w:lang w:val="es-ES"/>
        </w:rPr>
        <w:t>Además, reclamó el pago de los intereses moratorios porque el derecho</w:t>
      </w:r>
      <w:r w:rsidR="71DC1D55" w:rsidRPr="00034282">
        <w:rPr>
          <w:rFonts w:ascii="Arial" w:hAnsi="Arial" w:cs="Arial"/>
          <w:szCs w:val="24"/>
          <w:lang w:val="es-ES"/>
        </w:rPr>
        <w:t xml:space="preserve"> se</w:t>
      </w:r>
      <w:r w:rsidRPr="00034282">
        <w:rPr>
          <w:rFonts w:ascii="Arial" w:hAnsi="Arial" w:cs="Arial"/>
          <w:szCs w:val="24"/>
          <w:lang w:val="es-ES"/>
        </w:rPr>
        <w:t xml:space="preserve"> dio en atención a la normatividad y no a la jurisprudencia, máxime que </w:t>
      </w:r>
      <w:r w:rsidR="784EDF45" w:rsidRPr="00034282">
        <w:rPr>
          <w:rFonts w:ascii="Arial" w:hAnsi="Arial" w:cs="Arial"/>
          <w:szCs w:val="24"/>
          <w:lang w:val="es-ES"/>
        </w:rPr>
        <w:t>la pensión</w:t>
      </w:r>
      <w:r w:rsidRPr="00034282">
        <w:rPr>
          <w:rFonts w:ascii="Arial" w:hAnsi="Arial" w:cs="Arial"/>
          <w:szCs w:val="24"/>
          <w:lang w:val="es-ES"/>
        </w:rPr>
        <w:t xml:space="preserve"> se reactivo fue precisamente porque la investigación administrativa que desembocó en la suspensión del derecho carecía de fundamento probatorio. </w:t>
      </w:r>
    </w:p>
    <w:p w14:paraId="62486C05" w14:textId="77777777" w:rsidR="00354A1E" w:rsidRPr="00034282" w:rsidRDefault="00354A1E" w:rsidP="00034282">
      <w:pPr>
        <w:spacing w:line="276" w:lineRule="auto"/>
        <w:jc w:val="both"/>
        <w:rPr>
          <w:rFonts w:ascii="Arial" w:hAnsi="Arial" w:cs="Arial"/>
          <w:szCs w:val="24"/>
        </w:rPr>
      </w:pPr>
    </w:p>
    <w:p w14:paraId="5F422F5F" w14:textId="77777777" w:rsidR="00354A1E" w:rsidRPr="00034282" w:rsidRDefault="00354A1E" w:rsidP="00034282">
      <w:pPr>
        <w:spacing w:line="276" w:lineRule="auto"/>
        <w:jc w:val="both"/>
        <w:rPr>
          <w:rFonts w:ascii="Arial" w:hAnsi="Arial" w:cs="Arial"/>
          <w:szCs w:val="24"/>
          <w:lang w:val="es-ES"/>
        </w:rPr>
      </w:pPr>
      <w:r w:rsidRPr="00034282">
        <w:rPr>
          <w:rFonts w:ascii="Arial" w:hAnsi="Arial" w:cs="Arial"/>
          <w:b/>
          <w:bCs/>
          <w:szCs w:val="24"/>
          <w:lang w:val="es-ES"/>
        </w:rPr>
        <w:t>A su turno Colpensiones</w:t>
      </w:r>
      <w:r w:rsidRPr="00034282">
        <w:rPr>
          <w:rFonts w:ascii="Arial" w:hAnsi="Arial" w:cs="Arial"/>
          <w:szCs w:val="24"/>
          <w:lang w:val="es-ES"/>
        </w:rPr>
        <w:t xml:space="preserve"> reclamó la exoneración de las costas procesales porque el derecho fue suspendido con base en una investigación administrativa que no fue impugnada ni tachada, de ahí que era necesario el proceso judicial para obtener la reactivación pensional. </w:t>
      </w:r>
    </w:p>
    <w:p w14:paraId="4101652C" w14:textId="77777777" w:rsidR="001A1012" w:rsidRPr="00034282" w:rsidRDefault="001A1012" w:rsidP="00034282">
      <w:pPr>
        <w:spacing w:line="276" w:lineRule="auto"/>
        <w:jc w:val="both"/>
        <w:rPr>
          <w:rStyle w:val="normaltextrun"/>
          <w:rFonts w:ascii="Arial" w:hAnsi="Arial" w:cs="Arial"/>
          <w:color w:val="000000" w:themeColor="text1"/>
          <w:szCs w:val="24"/>
          <w:lang w:val="es-ES"/>
        </w:rPr>
      </w:pPr>
    </w:p>
    <w:p w14:paraId="12EE2B8A" w14:textId="77777777" w:rsidR="00177FBC" w:rsidRPr="00034282" w:rsidRDefault="001A1012" w:rsidP="00034282">
      <w:pPr>
        <w:spacing w:line="276" w:lineRule="auto"/>
        <w:jc w:val="both"/>
        <w:rPr>
          <w:rFonts w:ascii="Arial" w:hAnsi="Arial" w:cs="Arial"/>
          <w:b/>
          <w:bCs/>
          <w:szCs w:val="24"/>
        </w:rPr>
      </w:pPr>
      <w:r w:rsidRPr="00034282">
        <w:rPr>
          <w:rFonts w:ascii="Arial" w:hAnsi="Arial" w:cs="Arial"/>
          <w:b/>
          <w:bCs/>
          <w:szCs w:val="24"/>
        </w:rPr>
        <w:t>4.</w:t>
      </w:r>
      <w:r w:rsidR="00177FBC" w:rsidRPr="00034282">
        <w:rPr>
          <w:rFonts w:ascii="Arial" w:hAnsi="Arial" w:cs="Arial"/>
          <w:b/>
          <w:bCs/>
          <w:szCs w:val="24"/>
        </w:rPr>
        <w:t xml:space="preserve"> Grado jurisdiccional de consulta</w:t>
      </w:r>
    </w:p>
    <w:p w14:paraId="4B99056E" w14:textId="77777777" w:rsidR="00177FBC" w:rsidRPr="00034282" w:rsidRDefault="00177FBC" w:rsidP="00034282">
      <w:pPr>
        <w:spacing w:line="276" w:lineRule="auto"/>
        <w:jc w:val="both"/>
        <w:rPr>
          <w:rFonts w:ascii="Arial" w:hAnsi="Arial" w:cs="Arial"/>
          <w:b/>
          <w:bCs/>
          <w:szCs w:val="24"/>
        </w:rPr>
      </w:pPr>
    </w:p>
    <w:p w14:paraId="025A78DD" w14:textId="35A01FBE" w:rsidR="00177FBC" w:rsidRPr="00034282" w:rsidRDefault="57788F7D" w:rsidP="00034282">
      <w:pPr>
        <w:spacing w:line="276" w:lineRule="auto"/>
        <w:jc w:val="both"/>
        <w:rPr>
          <w:rFonts w:ascii="Arial" w:eastAsia="Arial" w:hAnsi="Arial" w:cs="Arial"/>
          <w:szCs w:val="24"/>
          <w:lang w:val="es-ES"/>
        </w:rPr>
      </w:pPr>
      <w:r w:rsidRPr="00034282">
        <w:rPr>
          <w:rFonts w:ascii="Arial" w:eastAsia="Arial" w:hAnsi="Arial" w:cs="Arial"/>
          <w:color w:val="000000" w:themeColor="text1"/>
          <w:szCs w:val="24"/>
          <w:lang w:val="es-ES"/>
        </w:rPr>
        <w:t xml:space="preserve">En tanto la decisión de primer grado resultó desfavorable a los intereses de Colpensiones se dio curso a la consulta, </w:t>
      </w:r>
      <w:r w:rsidRPr="00034282">
        <w:rPr>
          <w:rFonts w:ascii="Arial" w:eastAsia="Arial" w:hAnsi="Arial" w:cs="Arial"/>
          <w:szCs w:val="24"/>
          <w:lang w:val="es-ES"/>
        </w:rPr>
        <w:t>de conformidad con el artículo 69 del Código Procesal del Trabajo y de la Seguridad Social.</w:t>
      </w:r>
    </w:p>
    <w:p w14:paraId="1299C43A" w14:textId="60117C24" w:rsidR="00177FBC" w:rsidRPr="00034282" w:rsidRDefault="00177FBC" w:rsidP="00034282">
      <w:pPr>
        <w:spacing w:line="276" w:lineRule="auto"/>
        <w:jc w:val="both"/>
        <w:rPr>
          <w:rFonts w:ascii="Arial" w:hAnsi="Arial" w:cs="Arial"/>
          <w:b/>
          <w:bCs/>
          <w:szCs w:val="24"/>
        </w:rPr>
      </w:pPr>
    </w:p>
    <w:p w14:paraId="546CE610" w14:textId="77777777" w:rsidR="001A1012" w:rsidRPr="00034282" w:rsidRDefault="00177FBC" w:rsidP="00034282">
      <w:pPr>
        <w:spacing w:line="276" w:lineRule="auto"/>
        <w:jc w:val="both"/>
        <w:rPr>
          <w:rFonts w:ascii="Arial" w:hAnsi="Arial" w:cs="Arial"/>
          <w:b/>
          <w:bCs/>
          <w:szCs w:val="24"/>
        </w:rPr>
      </w:pPr>
      <w:r w:rsidRPr="00034282">
        <w:rPr>
          <w:rFonts w:ascii="Arial" w:hAnsi="Arial" w:cs="Arial"/>
          <w:b/>
          <w:bCs/>
          <w:szCs w:val="24"/>
        </w:rPr>
        <w:t>5.</w:t>
      </w:r>
      <w:r w:rsidR="001A1012" w:rsidRPr="00034282">
        <w:rPr>
          <w:rFonts w:ascii="Arial" w:hAnsi="Arial" w:cs="Arial"/>
          <w:b/>
          <w:bCs/>
          <w:szCs w:val="24"/>
        </w:rPr>
        <w:t xml:space="preserve"> Alegatos</w:t>
      </w:r>
    </w:p>
    <w:p w14:paraId="4DDBEF00" w14:textId="77777777" w:rsidR="001A1012" w:rsidRPr="00034282" w:rsidRDefault="001A1012" w:rsidP="00034282">
      <w:pPr>
        <w:spacing w:line="276" w:lineRule="auto"/>
        <w:jc w:val="both"/>
        <w:rPr>
          <w:rFonts w:ascii="Arial" w:hAnsi="Arial" w:cs="Arial"/>
          <w:szCs w:val="24"/>
        </w:rPr>
      </w:pPr>
    </w:p>
    <w:p w14:paraId="76F05342" w14:textId="127085FC" w:rsidR="00004B18" w:rsidRPr="00034282" w:rsidRDefault="3F237DC1" w:rsidP="00034282">
      <w:pPr>
        <w:spacing w:line="276" w:lineRule="auto"/>
        <w:rPr>
          <w:rFonts w:ascii="Arial" w:hAnsi="Arial" w:cs="Arial"/>
          <w:szCs w:val="24"/>
        </w:rPr>
      </w:pPr>
      <w:r w:rsidRPr="00034282">
        <w:rPr>
          <w:rFonts w:ascii="Arial" w:hAnsi="Arial" w:cs="Arial"/>
          <w:szCs w:val="24"/>
        </w:rPr>
        <w:t xml:space="preserve">Ninguna de las partes presentó alegatos. </w:t>
      </w:r>
    </w:p>
    <w:p w14:paraId="3461D779" w14:textId="77777777" w:rsidR="006A16C8" w:rsidRPr="00034282" w:rsidRDefault="006A16C8" w:rsidP="00034282">
      <w:pPr>
        <w:shd w:val="clear" w:color="auto" w:fill="FFFFFF" w:themeFill="background1"/>
        <w:tabs>
          <w:tab w:val="left" w:pos="5197"/>
        </w:tabs>
        <w:spacing w:line="276" w:lineRule="auto"/>
        <w:jc w:val="center"/>
        <w:rPr>
          <w:rFonts w:ascii="Arial" w:hAnsi="Arial" w:cs="Arial"/>
          <w:b/>
          <w:bCs/>
          <w:szCs w:val="24"/>
        </w:rPr>
      </w:pPr>
    </w:p>
    <w:p w14:paraId="2E0A79F2" w14:textId="77777777" w:rsidR="0061484D" w:rsidRPr="00034282" w:rsidRDefault="0061484D" w:rsidP="00034282">
      <w:pPr>
        <w:shd w:val="clear" w:color="auto" w:fill="FFFFFF" w:themeFill="background1"/>
        <w:tabs>
          <w:tab w:val="left" w:pos="5197"/>
        </w:tabs>
        <w:spacing w:line="276" w:lineRule="auto"/>
        <w:jc w:val="center"/>
        <w:rPr>
          <w:rFonts w:ascii="Arial" w:hAnsi="Arial" w:cs="Arial"/>
          <w:b/>
          <w:bCs/>
          <w:szCs w:val="24"/>
        </w:rPr>
      </w:pPr>
      <w:r w:rsidRPr="00034282">
        <w:rPr>
          <w:rFonts w:ascii="Arial" w:hAnsi="Arial" w:cs="Arial"/>
          <w:b/>
          <w:bCs/>
          <w:szCs w:val="24"/>
        </w:rPr>
        <w:t>CONSIDERACIONES</w:t>
      </w:r>
    </w:p>
    <w:p w14:paraId="3CF2D8B6" w14:textId="77777777" w:rsidR="008C3DFF" w:rsidRPr="00034282" w:rsidRDefault="008C3DFF" w:rsidP="00034282">
      <w:pPr>
        <w:shd w:val="clear" w:color="auto" w:fill="FFFFFF" w:themeFill="background1"/>
        <w:tabs>
          <w:tab w:val="left" w:pos="5197"/>
        </w:tabs>
        <w:spacing w:line="276" w:lineRule="auto"/>
        <w:jc w:val="center"/>
        <w:rPr>
          <w:rFonts w:ascii="Arial" w:hAnsi="Arial" w:cs="Arial"/>
          <w:b/>
          <w:bCs/>
          <w:szCs w:val="24"/>
        </w:rPr>
      </w:pPr>
    </w:p>
    <w:p w14:paraId="6838F260" w14:textId="77777777" w:rsidR="008C3DFF" w:rsidRPr="00034282" w:rsidRDefault="008C3DFF" w:rsidP="00034282">
      <w:pPr>
        <w:autoSpaceDE w:val="0"/>
        <w:autoSpaceDN w:val="0"/>
        <w:adjustRightInd w:val="0"/>
        <w:spacing w:line="276" w:lineRule="auto"/>
        <w:jc w:val="both"/>
        <w:rPr>
          <w:rFonts w:ascii="Arial" w:hAnsi="Arial" w:cs="Arial"/>
          <w:b/>
          <w:bCs/>
          <w:szCs w:val="24"/>
        </w:rPr>
      </w:pPr>
      <w:r w:rsidRPr="00034282">
        <w:rPr>
          <w:rFonts w:ascii="Arial" w:hAnsi="Arial" w:cs="Arial"/>
          <w:b/>
          <w:bCs/>
          <w:szCs w:val="24"/>
        </w:rPr>
        <w:t>1. Problema</w:t>
      </w:r>
      <w:r w:rsidR="00B473AB" w:rsidRPr="00034282">
        <w:rPr>
          <w:rFonts w:ascii="Arial" w:hAnsi="Arial" w:cs="Arial"/>
          <w:b/>
          <w:bCs/>
          <w:szCs w:val="24"/>
        </w:rPr>
        <w:t>s</w:t>
      </w:r>
      <w:r w:rsidRPr="00034282">
        <w:rPr>
          <w:rFonts w:ascii="Arial" w:hAnsi="Arial" w:cs="Arial"/>
          <w:b/>
          <w:bCs/>
          <w:szCs w:val="24"/>
        </w:rPr>
        <w:t xml:space="preserve"> jurídico</w:t>
      </w:r>
      <w:r w:rsidR="00B473AB" w:rsidRPr="00034282">
        <w:rPr>
          <w:rFonts w:ascii="Arial" w:hAnsi="Arial" w:cs="Arial"/>
          <w:b/>
          <w:bCs/>
          <w:szCs w:val="24"/>
        </w:rPr>
        <w:t>s</w:t>
      </w:r>
    </w:p>
    <w:p w14:paraId="0FB78278" w14:textId="77777777" w:rsidR="008C3DFF" w:rsidRPr="00034282" w:rsidRDefault="008C3DFF" w:rsidP="00034282">
      <w:pPr>
        <w:spacing w:line="276" w:lineRule="auto"/>
        <w:jc w:val="both"/>
        <w:rPr>
          <w:rFonts w:ascii="Arial" w:eastAsiaTheme="minorEastAsia" w:hAnsi="Arial" w:cs="Arial"/>
          <w:szCs w:val="24"/>
          <w:lang w:eastAsia="en-US"/>
        </w:rPr>
      </w:pPr>
    </w:p>
    <w:p w14:paraId="2BCFE988" w14:textId="77777777" w:rsidR="00B473AB" w:rsidRPr="00034282" w:rsidRDefault="00B473AB" w:rsidP="00034282">
      <w:pPr>
        <w:spacing w:line="276" w:lineRule="auto"/>
        <w:jc w:val="both"/>
        <w:rPr>
          <w:rFonts w:ascii="Arial" w:hAnsi="Arial" w:cs="Arial"/>
          <w:szCs w:val="24"/>
        </w:rPr>
      </w:pPr>
      <w:r w:rsidRPr="00034282">
        <w:rPr>
          <w:rFonts w:ascii="Arial" w:hAnsi="Arial" w:cs="Arial"/>
          <w:color w:val="000000" w:themeColor="text1"/>
          <w:szCs w:val="24"/>
        </w:rPr>
        <w:lastRenderedPageBreak/>
        <w:t xml:space="preserve">1.1. </w:t>
      </w:r>
      <w:r w:rsidRPr="00034282">
        <w:rPr>
          <w:rFonts w:ascii="Arial" w:hAnsi="Arial" w:cs="Arial"/>
          <w:szCs w:val="24"/>
        </w:rPr>
        <w:t>¿Resulta procedente ordenar la reactivación del pago de la sustitución pensional que le fuera suspendida a la actora con fundamento en el artículo 62 de la Ley 90 de 1946, por haber contraído segundas nupcias?</w:t>
      </w:r>
    </w:p>
    <w:p w14:paraId="1FC39945" w14:textId="77777777" w:rsidR="00B473AB" w:rsidRPr="00034282" w:rsidRDefault="00B473AB" w:rsidP="00034282">
      <w:pPr>
        <w:spacing w:line="276" w:lineRule="auto"/>
        <w:jc w:val="both"/>
        <w:rPr>
          <w:rFonts w:ascii="Arial" w:hAnsi="Arial" w:cs="Arial"/>
          <w:szCs w:val="24"/>
        </w:rPr>
      </w:pPr>
    </w:p>
    <w:p w14:paraId="5A35CF42" w14:textId="6B67C717" w:rsidR="00B473AB" w:rsidRPr="00034282" w:rsidRDefault="00B473AB" w:rsidP="00034282">
      <w:pPr>
        <w:spacing w:line="276" w:lineRule="auto"/>
        <w:jc w:val="both"/>
        <w:rPr>
          <w:rFonts w:ascii="Arial" w:hAnsi="Arial" w:cs="Arial"/>
          <w:szCs w:val="24"/>
          <w:lang w:val="es-ES"/>
        </w:rPr>
      </w:pPr>
      <w:r w:rsidRPr="00034282">
        <w:rPr>
          <w:rFonts w:ascii="Arial" w:hAnsi="Arial" w:cs="Arial"/>
          <w:szCs w:val="24"/>
          <w:lang w:val="es-ES"/>
        </w:rPr>
        <w:t>1.2 ¿Es posible aplicar la inexequibilidad declarada en la sentencia C-</w:t>
      </w:r>
      <w:r w:rsidR="00157DD7" w:rsidRPr="00034282">
        <w:rPr>
          <w:rFonts w:ascii="Arial" w:hAnsi="Arial" w:cs="Arial"/>
          <w:szCs w:val="24"/>
          <w:lang w:val="es-ES"/>
        </w:rPr>
        <w:t>568/</w:t>
      </w:r>
      <w:r w:rsidR="57851654" w:rsidRPr="00034282">
        <w:rPr>
          <w:rFonts w:ascii="Arial" w:hAnsi="Arial" w:cs="Arial"/>
          <w:szCs w:val="24"/>
          <w:lang w:val="es-ES"/>
        </w:rPr>
        <w:t>2016</w:t>
      </w:r>
      <w:r w:rsidRPr="00034282">
        <w:rPr>
          <w:rFonts w:ascii="Arial" w:hAnsi="Arial" w:cs="Arial"/>
          <w:szCs w:val="24"/>
          <w:lang w:val="es-ES"/>
        </w:rPr>
        <w:t>, a un periodo anterior a 1991, contrariando lo expuesto por la Corte Constitucional en esa sentencia?</w:t>
      </w:r>
    </w:p>
    <w:p w14:paraId="5D433A87" w14:textId="571DFFE8" w:rsidR="45018E62" w:rsidRPr="00034282" w:rsidRDefault="45018E62" w:rsidP="00034282">
      <w:pPr>
        <w:spacing w:line="276" w:lineRule="auto"/>
        <w:jc w:val="both"/>
        <w:rPr>
          <w:rFonts w:ascii="Arial" w:hAnsi="Arial" w:cs="Arial"/>
          <w:szCs w:val="24"/>
          <w:lang w:val="es-ES"/>
        </w:rPr>
      </w:pPr>
    </w:p>
    <w:p w14:paraId="7BBF5212" w14:textId="5D9FAE9A" w:rsidR="640AD5E2" w:rsidRPr="00034282" w:rsidRDefault="640AD5E2" w:rsidP="00034282">
      <w:pPr>
        <w:spacing w:line="276" w:lineRule="auto"/>
        <w:jc w:val="both"/>
        <w:rPr>
          <w:rFonts w:ascii="Arial" w:hAnsi="Arial" w:cs="Arial"/>
          <w:szCs w:val="24"/>
          <w:lang w:val="es-ES"/>
        </w:rPr>
      </w:pPr>
      <w:r w:rsidRPr="00034282">
        <w:rPr>
          <w:rFonts w:ascii="Arial" w:hAnsi="Arial" w:cs="Arial"/>
          <w:szCs w:val="24"/>
          <w:lang w:val="es-ES"/>
        </w:rPr>
        <w:t>1.3. ¿El fenómeno de la prescripción no debía aplicarse en razón a circu</w:t>
      </w:r>
      <w:r w:rsidR="22E72AB5" w:rsidRPr="00034282">
        <w:rPr>
          <w:rFonts w:ascii="Arial" w:hAnsi="Arial" w:cs="Arial"/>
          <w:szCs w:val="24"/>
          <w:lang w:val="es-ES"/>
        </w:rPr>
        <w:t>nstancias particulares como era la ausencia de un acto administrativo?</w:t>
      </w:r>
    </w:p>
    <w:p w14:paraId="455900B0" w14:textId="6A7BC644" w:rsidR="45018E62" w:rsidRPr="00034282" w:rsidRDefault="45018E62" w:rsidP="00034282">
      <w:pPr>
        <w:spacing w:line="276" w:lineRule="auto"/>
        <w:jc w:val="both"/>
        <w:rPr>
          <w:rFonts w:ascii="Arial" w:hAnsi="Arial" w:cs="Arial"/>
          <w:szCs w:val="24"/>
          <w:lang w:val="es-ES"/>
        </w:rPr>
      </w:pPr>
    </w:p>
    <w:p w14:paraId="46067076" w14:textId="462522DF" w:rsidR="22E72AB5" w:rsidRPr="00034282" w:rsidRDefault="22E72AB5" w:rsidP="00034282">
      <w:pPr>
        <w:spacing w:line="276" w:lineRule="auto"/>
        <w:jc w:val="both"/>
        <w:rPr>
          <w:rFonts w:ascii="Arial" w:hAnsi="Arial" w:cs="Arial"/>
          <w:szCs w:val="24"/>
          <w:lang w:val="es-ES"/>
        </w:rPr>
      </w:pPr>
      <w:r w:rsidRPr="00034282">
        <w:rPr>
          <w:rFonts w:ascii="Arial" w:hAnsi="Arial" w:cs="Arial"/>
          <w:szCs w:val="24"/>
          <w:lang w:val="es-ES"/>
        </w:rPr>
        <w:t>1.4. ¿Había lugar a condenar al pago de los intereses moratorios?</w:t>
      </w:r>
    </w:p>
    <w:p w14:paraId="60D10F9D" w14:textId="4BB618EC" w:rsidR="45018E62" w:rsidRPr="00034282" w:rsidRDefault="45018E62" w:rsidP="00034282">
      <w:pPr>
        <w:spacing w:line="276" w:lineRule="auto"/>
        <w:jc w:val="both"/>
        <w:rPr>
          <w:rFonts w:ascii="Arial" w:hAnsi="Arial" w:cs="Arial"/>
          <w:szCs w:val="24"/>
          <w:lang w:val="es-ES"/>
        </w:rPr>
      </w:pPr>
    </w:p>
    <w:p w14:paraId="16325656" w14:textId="1B25ABE5" w:rsidR="22E72AB5" w:rsidRPr="00034282" w:rsidRDefault="22E72AB5" w:rsidP="00034282">
      <w:pPr>
        <w:spacing w:line="276" w:lineRule="auto"/>
        <w:jc w:val="both"/>
        <w:rPr>
          <w:rFonts w:ascii="Arial" w:hAnsi="Arial" w:cs="Arial"/>
          <w:szCs w:val="24"/>
          <w:lang w:val="es-ES"/>
        </w:rPr>
      </w:pPr>
      <w:r w:rsidRPr="00034282">
        <w:rPr>
          <w:rFonts w:ascii="Arial" w:hAnsi="Arial" w:cs="Arial"/>
          <w:szCs w:val="24"/>
          <w:lang w:val="es-ES"/>
        </w:rPr>
        <w:t>1.5. ¿Había lugar a exonerar a Colpensiones de las costas procesales?</w:t>
      </w:r>
    </w:p>
    <w:p w14:paraId="0562CB0E" w14:textId="77777777" w:rsidR="00177FBC" w:rsidRPr="00034282" w:rsidRDefault="00177FBC" w:rsidP="00034282">
      <w:pPr>
        <w:spacing w:line="276" w:lineRule="auto"/>
        <w:jc w:val="both"/>
        <w:rPr>
          <w:rFonts w:ascii="Arial" w:hAnsi="Arial" w:cs="Arial"/>
          <w:szCs w:val="24"/>
        </w:rPr>
      </w:pPr>
    </w:p>
    <w:p w14:paraId="208EDA14" w14:textId="20ACC077" w:rsidR="00B473AB" w:rsidRPr="00034282" w:rsidRDefault="22E72AB5" w:rsidP="00034282">
      <w:pPr>
        <w:pStyle w:val="Textoindependiente"/>
        <w:spacing w:line="276" w:lineRule="auto"/>
        <w:contextualSpacing/>
        <w:rPr>
          <w:b/>
          <w:bCs/>
          <w:szCs w:val="24"/>
        </w:rPr>
      </w:pPr>
      <w:r w:rsidRPr="00034282">
        <w:rPr>
          <w:b/>
          <w:bCs/>
          <w:szCs w:val="24"/>
        </w:rPr>
        <w:t xml:space="preserve">2. </w:t>
      </w:r>
      <w:r w:rsidR="00B473AB" w:rsidRPr="00034282">
        <w:rPr>
          <w:b/>
          <w:bCs/>
          <w:szCs w:val="24"/>
        </w:rPr>
        <w:t xml:space="preserve">Solución a los problemas jurídicos </w:t>
      </w:r>
    </w:p>
    <w:p w14:paraId="62EBF3C5" w14:textId="77777777" w:rsidR="00D77CDB" w:rsidRPr="00034282" w:rsidRDefault="00D77CDB" w:rsidP="00034282">
      <w:pPr>
        <w:pStyle w:val="Textoindependiente"/>
        <w:spacing w:line="276" w:lineRule="auto"/>
        <w:ind w:left="360"/>
        <w:contextualSpacing/>
        <w:rPr>
          <w:b/>
          <w:bCs/>
          <w:szCs w:val="24"/>
        </w:rPr>
      </w:pPr>
    </w:p>
    <w:p w14:paraId="48C19728" w14:textId="77777777" w:rsidR="00B473AB" w:rsidRPr="00034282" w:rsidRDefault="00B473AB" w:rsidP="00034282">
      <w:pPr>
        <w:pStyle w:val="Textoindependiente"/>
        <w:spacing w:line="276" w:lineRule="auto"/>
        <w:contextualSpacing/>
        <w:rPr>
          <w:b/>
          <w:bCs/>
          <w:color w:val="000000"/>
          <w:szCs w:val="24"/>
          <w:shd w:val="clear" w:color="auto" w:fill="FFFFFF"/>
          <w:lang w:val="es-ES"/>
        </w:rPr>
      </w:pPr>
      <w:r w:rsidRPr="00034282">
        <w:rPr>
          <w:b/>
          <w:bCs/>
          <w:color w:val="000000"/>
          <w:szCs w:val="24"/>
          <w:shd w:val="clear" w:color="auto" w:fill="FFFFFF"/>
          <w:lang w:val="es-ES"/>
        </w:rPr>
        <w:t xml:space="preserve">2.1. </w:t>
      </w:r>
      <w:r w:rsidR="000A68FE" w:rsidRPr="00034282">
        <w:rPr>
          <w:b/>
          <w:bCs/>
          <w:color w:val="000000"/>
          <w:szCs w:val="24"/>
          <w:shd w:val="clear" w:color="auto" w:fill="FFFFFF"/>
          <w:lang w:val="es-ES"/>
        </w:rPr>
        <w:t>Cesación de la pensión de viudedad prevista en los artículos 55 y 62 de la Ley 90 de 1946.</w:t>
      </w:r>
    </w:p>
    <w:p w14:paraId="6D98A12B" w14:textId="77777777" w:rsidR="00B473AB" w:rsidRPr="00034282" w:rsidRDefault="00B473AB" w:rsidP="00034282">
      <w:pPr>
        <w:pStyle w:val="Textoindependiente"/>
        <w:spacing w:line="276" w:lineRule="auto"/>
        <w:contextualSpacing/>
        <w:rPr>
          <w:b/>
          <w:bCs/>
          <w:color w:val="000000"/>
          <w:szCs w:val="24"/>
          <w:shd w:val="clear" w:color="auto" w:fill="FFFFFF"/>
          <w:lang w:val="es-ES"/>
        </w:rPr>
      </w:pPr>
    </w:p>
    <w:p w14:paraId="7B36F245" w14:textId="77777777" w:rsidR="00B473AB" w:rsidRPr="00034282" w:rsidRDefault="00B473AB" w:rsidP="00034282">
      <w:pPr>
        <w:autoSpaceDE w:val="0"/>
        <w:autoSpaceDN w:val="0"/>
        <w:adjustRightInd w:val="0"/>
        <w:spacing w:line="276" w:lineRule="auto"/>
        <w:contextualSpacing/>
        <w:jc w:val="both"/>
        <w:rPr>
          <w:rFonts w:ascii="Arial" w:hAnsi="Arial" w:cs="Arial"/>
          <w:b/>
          <w:bCs/>
          <w:szCs w:val="24"/>
        </w:rPr>
      </w:pPr>
      <w:r w:rsidRPr="00034282">
        <w:rPr>
          <w:rFonts w:ascii="Arial" w:hAnsi="Arial" w:cs="Arial"/>
          <w:b/>
          <w:bCs/>
          <w:szCs w:val="24"/>
        </w:rPr>
        <w:t>2.1.1. Fundamento jurídico</w:t>
      </w:r>
    </w:p>
    <w:p w14:paraId="2946DB82" w14:textId="77777777" w:rsidR="00B473AB" w:rsidRPr="00034282" w:rsidRDefault="00B473AB" w:rsidP="00034282">
      <w:pPr>
        <w:pStyle w:val="Textoindependiente"/>
        <w:spacing w:line="276" w:lineRule="auto"/>
        <w:rPr>
          <w:szCs w:val="24"/>
          <w:lang w:val="es-CO"/>
        </w:rPr>
      </w:pPr>
    </w:p>
    <w:p w14:paraId="4AF64F66" w14:textId="77777777" w:rsidR="000A68FE" w:rsidRPr="00034282" w:rsidRDefault="000A68FE" w:rsidP="00034282">
      <w:pPr>
        <w:pStyle w:val="Textoindependiente"/>
        <w:spacing w:line="276" w:lineRule="auto"/>
        <w:rPr>
          <w:szCs w:val="24"/>
          <w:lang w:val="es-CO"/>
        </w:rPr>
      </w:pPr>
      <w:bookmarkStart w:id="0" w:name="_Hlk179289001"/>
      <w:r w:rsidRPr="00034282">
        <w:rPr>
          <w:szCs w:val="24"/>
          <w:lang w:val="es-CO"/>
        </w:rPr>
        <w:t>Según el tenor literal del artículo 62 de la Ley 90 de 1946, la pensión de viudedad se debe reconocer desde el día del fallecimiento del asegurado y hasta la muerte del beneficiario o hasta cuando la viuda contraiga nuevas nupcias</w:t>
      </w:r>
      <w:r w:rsidR="00C2501F" w:rsidRPr="00034282">
        <w:rPr>
          <w:szCs w:val="24"/>
          <w:lang w:val="es-CO"/>
        </w:rPr>
        <w:t xml:space="preserve"> y </w:t>
      </w:r>
      <w:r w:rsidRPr="00034282">
        <w:rPr>
          <w:szCs w:val="24"/>
          <w:lang w:val="es-CO"/>
        </w:rPr>
        <w:t xml:space="preserve">reciba de otra persona lo necesario para su subsistencia. </w:t>
      </w:r>
    </w:p>
    <w:p w14:paraId="5997CC1D" w14:textId="77777777" w:rsidR="000A68FE" w:rsidRPr="00034282" w:rsidRDefault="000A68FE" w:rsidP="00034282">
      <w:pPr>
        <w:pStyle w:val="Textoindependiente"/>
        <w:spacing w:line="276" w:lineRule="auto"/>
        <w:rPr>
          <w:szCs w:val="24"/>
          <w:lang w:val="es-CO"/>
        </w:rPr>
      </w:pPr>
    </w:p>
    <w:p w14:paraId="2D5E3EC3" w14:textId="6F0A1B00" w:rsidR="00B473AB" w:rsidRPr="00034282" w:rsidRDefault="000A68FE" w:rsidP="00034282">
      <w:pPr>
        <w:pStyle w:val="Textoindependiente"/>
        <w:spacing w:line="276" w:lineRule="auto"/>
        <w:rPr>
          <w:szCs w:val="24"/>
          <w:lang w:val="es-CO"/>
        </w:rPr>
      </w:pPr>
      <w:r w:rsidRPr="00034282">
        <w:rPr>
          <w:szCs w:val="24"/>
          <w:lang w:val="es-CO"/>
        </w:rPr>
        <w:t xml:space="preserve">Sin embargo, esa disposición fue objeto de análisis de parte de la Corte Constitucional, quien concluyó que era contraria a la Constitución Política de 1991 la limitación del derecho por efectos de una nueva unión matrimonial de la beneficiaria de la </w:t>
      </w:r>
      <w:r w:rsidR="00AD6B41" w:rsidRPr="00034282">
        <w:rPr>
          <w:szCs w:val="24"/>
          <w:lang w:val="es-CO"/>
        </w:rPr>
        <w:t xml:space="preserve">prestación y, en consecuencia, la declaró inexequible mediante sentencia C-568 de </w:t>
      </w:r>
      <w:r w:rsidR="7574BB7C" w:rsidRPr="00034282">
        <w:rPr>
          <w:szCs w:val="24"/>
          <w:lang w:val="es-CO"/>
        </w:rPr>
        <w:t>2016</w:t>
      </w:r>
      <w:r w:rsidR="00B473AB" w:rsidRPr="00034282">
        <w:rPr>
          <w:szCs w:val="24"/>
          <w:lang w:val="es-CO"/>
        </w:rPr>
        <w:t>; no obstante, allí se determinó que la misma tenía efectos retroactivos desde el 07/07/1991</w:t>
      </w:r>
      <w:bookmarkEnd w:id="0"/>
      <w:r w:rsidR="00B473AB" w:rsidRPr="00034282">
        <w:rPr>
          <w:szCs w:val="24"/>
          <w:lang w:val="es-CO"/>
        </w:rPr>
        <w:t>, fecha en que entró a regir la Constitución Política de Colombia</w:t>
      </w:r>
      <w:r w:rsidR="004F4336" w:rsidRPr="00034282">
        <w:rPr>
          <w:szCs w:val="24"/>
          <w:lang w:val="es-CO"/>
        </w:rPr>
        <w:t>.</w:t>
      </w:r>
      <w:r w:rsidR="00B473AB" w:rsidRPr="00034282">
        <w:rPr>
          <w:szCs w:val="24"/>
          <w:lang w:val="es-CO"/>
        </w:rPr>
        <w:t> </w:t>
      </w:r>
    </w:p>
    <w:p w14:paraId="110FFD37" w14:textId="77777777" w:rsidR="006A4809" w:rsidRPr="00034282" w:rsidRDefault="006A4809" w:rsidP="00034282">
      <w:pPr>
        <w:pStyle w:val="Textoindependiente"/>
        <w:spacing w:line="276" w:lineRule="auto"/>
        <w:rPr>
          <w:szCs w:val="24"/>
          <w:lang w:val="es-CO"/>
        </w:rPr>
      </w:pPr>
    </w:p>
    <w:p w14:paraId="35343681" w14:textId="77777777" w:rsidR="006A4809" w:rsidRPr="00034282" w:rsidRDefault="006A4809" w:rsidP="00034282">
      <w:pPr>
        <w:spacing w:line="276" w:lineRule="auto"/>
        <w:jc w:val="both"/>
        <w:rPr>
          <w:rFonts w:ascii="Arial" w:hAnsi="Arial" w:cs="Arial"/>
          <w:i/>
          <w:iCs/>
          <w:szCs w:val="24"/>
        </w:rPr>
      </w:pPr>
      <w:r w:rsidRPr="00034282">
        <w:rPr>
          <w:rFonts w:ascii="Arial" w:hAnsi="Arial" w:cs="Arial"/>
          <w:szCs w:val="24"/>
          <w:lang w:val="es-CO"/>
        </w:rPr>
        <w:t xml:space="preserve">Al respecto, la CSJ en su SCL </w:t>
      </w:r>
      <w:r w:rsidR="00B50528" w:rsidRPr="00034282">
        <w:rPr>
          <w:rFonts w:ascii="Arial" w:hAnsi="Arial" w:cs="Arial"/>
          <w:szCs w:val="24"/>
          <w:lang w:val="es-CO"/>
        </w:rPr>
        <w:t>dijo recientemente</w:t>
      </w:r>
      <w:r w:rsidRPr="00034282">
        <w:rPr>
          <w:rStyle w:val="Refdenotaalpie"/>
          <w:rFonts w:ascii="Arial" w:hAnsi="Arial" w:cs="Arial"/>
          <w:szCs w:val="24"/>
          <w:lang w:val="es-CO"/>
        </w:rPr>
        <w:footnoteReference w:id="1"/>
      </w:r>
      <w:r w:rsidRPr="00034282">
        <w:rPr>
          <w:rFonts w:ascii="Arial" w:hAnsi="Arial" w:cs="Arial"/>
          <w:szCs w:val="24"/>
          <w:lang w:val="es-CO"/>
        </w:rPr>
        <w:t xml:space="preserve"> que “</w:t>
      </w:r>
      <w:r w:rsidRPr="002462D4">
        <w:rPr>
          <w:rFonts w:ascii="Arial" w:hAnsi="Arial" w:cs="Arial"/>
          <w:i/>
          <w:iCs/>
          <w:sz w:val="22"/>
          <w:szCs w:val="22"/>
        </w:rPr>
        <w:t>la pérdida del derecho pensional por muerte para los eventos en que la viuda contrae nuevas nupcias antes de la entrada en vigencia de la Constitución Política de 1991 no vulnera mandatos establecidos en ésta, por cuanto se deriva de reglas que tuvieron plena validez al amparo de un ordenamiento constitucional diferente y que otorgó una protección y justificación a la unión matrimonial, tal como también lo ha avalado la propia Corte Constitucional en diversas sentencias respecto de reglas legales similares</w:t>
      </w:r>
      <w:r w:rsidRPr="00034282">
        <w:rPr>
          <w:rFonts w:ascii="Arial" w:hAnsi="Arial" w:cs="Arial"/>
          <w:i/>
          <w:iCs/>
          <w:szCs w:val="24"/>
        </w:rPr>
        <w:t xml:space="preserve">”. </w:t>
      </w:r>
    </w:p>
    <w:p w14:paraId="6B699379" w14:textId="77777777" w:rsidR="00354A1E" w:rsidRPr="00034282" w:rsidRDefault="00354A1E" w:rsidP="00034282">
      <w:pPr>
        <w:spacing w:line="276" w:lineRule="auto"/>
        <w:jc w:val="both"/>
        <w:rPr>
          <w:rFonts w:ascii="Arial" w:hAnsi="Arial" w:cs="Arial"/>
          <w:i/>
          <w:iCs/>
          <w:szCs w:val="24"/>
        </w:rPr>
      </w:pPr>
    </w:p>
    <w:p w14:paraId="6D06FDCC" w14:textId="77777777" w:rsidR="003934EA" w:rsidRPr="00034282" w:rsidRDefault="00354A1E" w:rsidP="00034282">
      <w:pPr>
        <w:spacing w:line="276" w:lineRule="auto"/>
        <w:jc w:val="both"/>
        <w:rPr>
          <w:rFonts w:ascii="Arial" w:hAnsi="Arial" w:cs="Arial"/>
          <w:szCs w:val="24"/>
          <w:highlight w:val="green"/>
        </w:rPr>
      </w:pPr>
      <w:r w:rsidRPr="00034282">
        <w:rPr>
          <w:rFonts w:ascii="Arial" w:hAnsi="Arial" w:cs="Arial"/>
          <w:szCs w:val="24"/>
        </w:rPr>
        <w:t xml:space="preserve">No obstante, la Corte Constitucional en sentencia SU-213 de 2023 </w:t>
      </w:r>
      <w:r w:rsidR="00BA2415" w:rsidRPr="00034282">
        <w:rPr>
          <w:rFonts w:ascii="Arial" w:hAnsi="Arial" w:cs="Arial"/>
          <w:szCs w:val="24"/>
        </w:rPr>
        <w:t>que</w:t>
      </w:r>
      <w:r w:rsidRPr="00034282">
        <w:rPr>
          <w:rFonts w:ascii="Arial" w:hAnsi="Arial" w:cs="Arial"/>
          <w:szCs w:val="24"/>
        </w:rPr>
        <w:t xml:space="preserve"> analizó la trasgresión a los derechos fundamentales de las viudas que obtuvieron el der</w:t>
      </w:r>
      <w:r w:rsidR="00BA2415" w:rsidRPr="00034282">
        <w:rPr>
          <w:rFonts w:ascii="Arial" w:hAnsi="Arial" w:cs="Arial"/>
          <w:szCs w:val="24"/>
        </w:rPr>
        <w:t>echo</w:t>
      </w:r>
      <w:r w:rsidRPr="00034282">
        <w:rPr>
          <w:rFonts w:ascii="Arial" w:hAnsi="Arial" w:cs="Arial"/>
          <w:szCs w:val="24"/>
        </w:rPr>
        <w:t xml:space="preserve"> a la pensión de sobrevivencia en vigencia de normas preconstitucionales y lo perdieron por haber contraído nuevas nupcias con anterioridad a la vigencia de la C.P. de 1991 explicó que </w:t>
      </w:r>
      <w:r w:rsidR="00BA2415" w:rsidRPr="00034282">
        <w:rPr>
          <w:rFonts w:ascii="Arial" w:hAnsi="Arial" w:cs="Arial"/>
          <w:szCs w:val="24"/>
        </w:rPr>
        <w:t>“</w:t>
      </w:r>
      <w:r w:rsidR="00BA2415" w:rsidRPr="002462D4">
        <w:rPr>
          <w:rFonts w:ascii="Arial" w:hAnsi="Arial" w:cs="Arial"/>
          <w:sz w:val="22"/>
          <w:szCs w:val="22"/>
        </w:rPr>
        <w:t xml:space="preserve">(…) </w:t>
      </w:r>
      <w:r w:rsidR="003934EA" w:rsidRPr="002462D4">
        <w:rPr>
          <w:rFonts w:ascii="Arial" w:hAnsi="Arial" w:cs="Arial"/>
          <w:sz w:val="22"/>
          <w:szCs w:val="22"/>
        </w:rPr>
        <w:t xml:space="preserve">En conclusión, existe una jurisprudencia constitucional, en sede de control concreto, </w:t>
      </w:r>
      <w:r w:rsidR="003934EA" w:rsidRPr="002462D4">
        <w:rPr>
          <w:rFonts w:ascii="Arial" w:hAnsi="Arial" w:cs="Arial"/>
          <w:sz w:val="22"/>
          <w:szCs w:val="22"/>
        </w:rPr>
        <w:lastRenderedPageBreak/>
        <w:t>consistente y en vigor en la materia, que garantiza la reactivación del pago de mesadas a los beneficiarios de pensión de sobrevivientes que lo tienen suspendido por haber contraído segundas nupcias con anterioridad a la entrada en vigencia de la Constitución de 1991</w:t>
      </w:r>
      <w:r w:rsidR="00BA2415" w:rsidRPr="00034282">
        <w:rPr>
          <w:rFonts w:ascii="Arial" w:hAnsi="Arial" w:cs="Arial"/>
          <w:szCs w:val="24"/>
        </w:rPr>
        <w:t>”, y para confirmar tal posición incluso trajo a colación e</w:t>
      </w:r>
      <w:r w:rsidR="003934EA" w:rsidRPr="00034282">
        <w:rPr>
          <w:rFonts w:ascii="Arial" w:hAnsi="Arial" w:cs="Arial"/>
          <w:szCs w:val="24"/>
        </w:rPr>
        <w:t>l nuevo precedente de la Corte Suprema de Justicia Sala Laboral en sentencia SL413-2022</w:t>
      </w:r>
      <w:r w:rsidR="00BA2415" w:rsidRPr="00034282">
        <w:rPr>
          <w:rFonts w:ascii="Arial" w:hAnsi="Arial" w:cs="Arial"/>
          <w:szCs w:val="24"/>
        </w:rPr>
        <w:t xml:space="preserve"> para “</w:t>
      </w:r>
      <w:r w:rsidR="00BA2415" w:rsidRPr="002462D4">
        <w:rPr>
          <w:rFonts w:ascii="Arial" w:hAnsi="Arial" w:cs="Arial"/>
          <w:sz w:val="22"/>
          <w:szCs w:val="22"/>
        </w:rPr>
        <w:t xml:space="preserve">(…) </w:t>
      </w:r>
      <w:r w:rsidR="003934EA" w:rsidRPr="002462D4">
        <w:rPr>
          <w:rFonts w:ascii="Arial" w:hAnsi="Arial" w:cs="Arial"/>
          <w:sz w:val="22"/>
          <w:szCs w:val="22"/>
        </w:rPr>
        <w:t>extender la protección constitucional a una viuda que había obtenido el derecho a la pensión de sobrevivientes y, posteriormente, contraído nupcias con anterioridad a la entrada en vigor de la Constitución de 1991. Con esto, la actual posición de la Sala de Casación Laboral de la CSJ se asimila sustancialmente a la contenida en el precedente constitucional vigente, interpretado sistemáticamente a partir de decisiones en control abstracto y concreto</w:t>
      </w:r>
      <w:r w:rsidR="00BA2415" w:rsidRPr="00034282">
        <w:rPr>
          <w:rFonts w:ascii="Arial" w:hAnsi="Arial" w:cs="Arial"/>
          <w:szCs w:val="24"/>
        </w:rPr>
        <w:t xml:space="preserve">”. </w:t>
      </w:r>
    </w:p>
    <w:p w14:paraId="3FE9F23F" w14:textId="77777777" w:rsidR="00BA2415" w:rsidRPr="00034282" w:rsidRDefault="00BA2415" w:rsidP="00034282">
      <w:pPr>
        <w:spacing w:line="276" w:lineRule="auto"/>
        <w:jc w:val="both"/>
        <w:rPr>
          <w:rFonts w:ascii="Arial" w:hAnsi="Arial" w:cs="Arial"/>
          <w:color w:val="000000" w:themeColor="text1"/>
          <w:szCs w:val="24"/>
          <w:lang w:eastAsia="es-CO"/>
        </w:rPr>
      </w:pPr>
    </w:p>
    <w:p w14:paraId="0DB1BC0E" w14:textId="7BCEDAFE" w:rsidR="003934EA" w:rsidRPr="00034282" w:rsidRDefault="00BA2415" w:rsidP="00034282">
      <w:pPr>
        <w:spacing w:line="276" w:lineRule="auto"/>
        <w:jc w:val="both"/>
        <w:rPr>
          <w:rFonts w:ascii="Arial" w:hAnsi="Arial" w:cs="Arial"/>
          <w:szCs w:val="24"/>
          <w:lang w:val="es-ES"/>
        </w:rPr>
      </w:pPr>
      <w:r w:rsidRPr="00034282">
        <w:rPr>
          <w:rFonts w:ascii="Arial" w:hAnsi="Arial" w:cs="Arial"/>
          <w:szCs w:val="24"/>
          <w:lang w:val="es-ES"/>
        </w:rPr>
        <w:t>Y por ello, la Corte Constitucional concluyó que “</w:t>
      </w:r>
      <w:r w:rsidRPr="002462D4">
        <w:rPr>
          <w:rFonts w:ascii="Arial" w:hAnsi="Arial" w:cs="Arial"/>
          <w:sz w:val="22"/>
          <w:szCs w:val="22"/>
          <w:lang w:val="es-ES"/>
        </w:rPr>
        <w:t>(…)</w:t>
      </w:r>
      <w:r w:rsidR="003934EA" w:rsidRPr="002462D4">
        <w:rPr>
          <w:rFonts w:ascii="Arial" w:hAnsi="Arial" w:cs="Arial"/>
          <w:sz w:val="22"/>
          <w:szCs w:val="22"/>
          <w:lang w:val="es-ES"/>
        </w:rPr>
        <w:t xml:space="preserve"> este caso brinda a la Corte una oportunidad única y trascendental para terminar con la distinción injustificada de trato puesta en evidencia y, por fin, garantizar condiciones de equidad y justicia a las mujeres en el disfrute de sus derechos pensionales</w:t>
      </w:r>
      <w:r w:rsidRPr="002462D4">
        <w:rPr>
          <w:rFonts w:ascii="Arial" w:hAnsi="Arial" w:cs="Arial"/>
          <w:sz w:val="22"/>
          <w:szCs w:val="22"/>
          <w:lang w:val="es-ES"/>
        </w:rPr>
        <w:t xml:space="preserve"> (…) </w:t>
      </w:r>
      <w:r w:rsidR="003934EA" w:rsidRPr="002462D4">
        <w:rPr>
          <w:rFonts w:ascii="Arial" w:hAnsi="Arial" w:cs="Arial"/>
          <w:sz w:val="22"/>
          <w:szCs w:val="22"/>
          <w:lang w:val="es-ES"/>
        </w:rPr>
        <w:t>De manera que</w:t>
      </w:r>
      <w:r w:rsidRPr="002462D4">
        <w:rPr>
          <w:rFonts w:ascii="Arial" w:hAnsi="Arial" w:cs="Arial"/>
          <w:sz w:val="22"/>
          <w:szCs w:val="22"/>
          <w:lang w:val="es-ES"/>
        </w:rPr>
        <w:t xml:space="preserve"> (…) P</w:t>
      </w:r>
      <w:r w:rsidR="003934EA" w:rsidRPr="002462D4">
        <w:rPr>
          <w:rFonts w:ascii="Arial" w:hAnsi="Arial" w:cs="Arial"/>
          <w:sz w:val="22"/>
          <w:szCs w:val="22"/>
          <w:lang w:val="es-ES"/>
        </w:rPr>
        <w:t>ara esta corporación, existe un precedente jurisprudencial vinculante que reconoce el principio de igualdad y la prohibición de discriminar y de soportar una injerencia indebida en decisiones íntimas, como contraer nupcias o hacer vida marital, como garantías indiscutibles y esenciales frente a mantener el reconocimiento del derecho a la pensión de sobrevivientes, así como el pago de las mesadas respectivas. De acuerdo con este precedente, corresponde resaltar que este trato discriminatorio afectó, desde un comienzo y principalmente, a mujeres que, para la época, no derivaban un sustento económico propio y, hoy por hoy, son personas mayores cercanas a los 80 años de edad que no pueden atender sus necesidades básicas debido a la falta de recursos para su sustento vital</w:t>
      </w:r>
      <w:r w:rsidRPr="00034282">
        <w:rPr>
          <w:rFonts w:ascii="Arial" w:hAnsi="Arial" w:cs="Arial"/>
          <w:szCs w:val="24"/>
          <w:lang w:val="es-ES"/>
        </w:rPr>
        <w:t>”.</w:t>
      </w:r>
    </w:p>
    <w:p w14:paraId="1F72F646" w14:textId="77777777" w:rsidR="00BA2415" w:rsidRPr="00034282" w:rsidRDefault="00BA2415" w:rsidP="00034282">
      <w:pPr>
        <w:spacing w:line="276" w:lineRule="auto"/>
        <w:jc w:val="both"/>
        <w:rPr>
          <w:rFonts w:ascii="Arial" w:hAnsi="Arial" w:cs="Arial"/>
          <w:szCs w:val="24"/>
        </w:rPr>
      </w:pPr>
    </w:p>
    <w:p w14:paraId="5C0AB3FD" w14:textId="77777777" w:rsidR="00BA2415" w:rsidRPr="00034282" w:rsidRDefault="00BA2415" w:rsidP="00034282">
      <w:pPr>
        <w:spacing w:line="276" w:lineRule="auto"/>
        <w:jc w:val="both"/>
        <w:rPr>
          <w:rFonts w:ascii="Arial" w:hAnsi="Arial" w:cs="Arial"/>
          <w:szCs w:val="24"/>
        </w:rPr>
      </w:pPr>
      <w:r w:rsidRPr="00034282">
        <w:rPr>
          <w:rFonts w:ascii="Arial" w:hAnsi="Arial" w:cs="Arial"/>
          <w:szCs w:val="24"/>
        </w:rPr>
        <w:t>Así, fijó como reglas de constitucionalidad las siguientes:</w:t>
      </w:r>
    </w:p>
    <w:p w14:paraId="08CE6F91" w14:textId="77777777" w:rsidR="00BA2415" w:rsidRPr="00034282" w:rsidRDefault="00BA2415" w:rsidP="00034282">
      <w:pPr>
        <w:spacing w:line="276" w:lineRule="auto"/>
        <w:jc w:val="both"/>
        <w:rPr>
          <w:rFonts w:ascii="Arial" w:hAnsi="Arial" w:cs="Arial"/>
          <w:szCs w:val="24"/>
        </w:rPr>
      </w:pPr>
    </w:p>
    <w:tbl>
      <w:tblPr>
        <w:tblW w:w="8931" w:type="dxa"/>
        <w:tblInd w:w="-10" w:type="dxa"/>
        <w:tblCellMar>
          <w:left w:w="0" w:type="dxa"/>
          <w:right w:w="0" w:type="dxa"/>
        </w:tblCellMar>
        <w:tblLook w:val="04A0" w:firstRow="1" w:lastRow="0" w:firstColumn="1" w:lastColumn="0" w:noHBand="0" w:noVBand="1"/>
      </w:tblPr>
      <w:tblGrid>
        <w:gridCol w:w="8931"/>
      </w:tblGrid>
      <w:tr w:rsidR="00BA2415" w:rsidRPr="00034282" w14:paraId="2A824BEB" w14:textId="77777777" w:rsidTr="002462D4">
        <w:trPr>
          <w:trHeight w:val="345"/>
        </w:trPr>
        <w:tc>
          <w:tcPr>
            <w:tcW w:w="8931" w:type="dxa"/>
            <w:tcBorders>
              <w:top w:val="single" w:sz="8" w:space="0" w:color="auto"/>
              <w:left w:val="single" w:sz="8" w:space="0" w:color="auto"/>
              <w:bottom w:val="single" w:sz="8" w:space="0" w:color="auto"/>
              <w:right w:val="single" w:sz="8" w:space="0" w:color="auto"/>
            </w:tcBorders>
            <w:shd w:val="clear" w:color="auto" w:fill="A5A5A5" w:themeFill="accent3"/>
            <w:tcMar>
              <w:top w:w="0" w:type="dxa"/>
              <w:left w:w="108" w:type="dxa"/>
              <w:bottom w:w="0" w:type="dxa"/>
              <w:right w:w="108" w:type="dxa"/>
            </w:tcMar>
            <w:hideMark/>
          </w:tcPr>
          <w:p w14:paraId="61CDCEAD" w14:textId="5202D2CB" w:rsidR="00BA2415" w:rsidRPr="002462D4" w:rsidRDefault="00BA2415" w:rsidP="002462D4">
            <w:pPr>
              <w:jc w:val="center"/>
              <w:rPr>
                <w:rFonts w:ascii="Arial" w:hAnsi="Arial" w:cs="Arial"/>
                <w:i/>
                <w:iCs/>
                <w:sz w:val="22"/>
                <w:szCs w:val="22"/>
              </w:rPr>
            </w:pPr>
            <w:bookmarkStart w:id="1" w:name="_Hlk88503301"/>
            <w:r w:rsidRPr="002462D4">
              <w:rPr>
                <w:rFonts w:ascii="Arial" w:hAnsi="Arial" w:cs="Arial"/>
                <w:b/>
                <w:bCs/>
                <w:i/>
                <w:iCs/>
                <w:sz w:val="22"/>
                <w:szCs w:val="22"/>
              </w:rPr>
              <w:t>Reglas</w:t>
            </w:r>
            <w:bookmarkEnd w:id="1"/>
          </w:p>
        </w:tc>
      </w:tr>
      <w:tr w:rsidR="00BA2415" w:rsidRPr="00034282" w14:paraId="355C3C7A" w14:textId="77777777" w:rsidTr="002462D4">
        <w:trPr>
          <w:trHeight w:val="1459"/>
        </w:trPr>
        <w:tc>
          <w:tcPr>
            <w:tcW w:w="893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7B8F768" w14:textId="3D89F66A" w:rsidR="00BA2415" w:rsidRPr="002462D4" w:rsidRDefault="00BA2415" w:rsidP="002462D4">
            <w:pPr>
              <w:jc w:val="both"/>
              <w:rPr>
                <w:rFonts w:ascii="Arial" w:hAnsi="Arial" w:cs="Arial"/>
                <w:i/>
                <w:iCs/>
                <w:sz w:val="22"/>
                <w:szCs w:val="22"/>
              </w:rPr>
            </w:pPr>
            <w:r w:rsidRPr="002462D4">
              <w:rPr>
                <w:rFonts w:ascii="Arial" w:hAnsi="Arial" w:cs="Arial"/>
                <w:i/>
                <w:iCs/>
                <w:sz w:val="22"/>
                <w:szCs w:val="22"/>
              </w:rPr>
              <w:t>Todas/os las/los cónyuges y compañeras/os permanentes supérstites beneficiarias/os del derecho a la pensión de sobrevivientes, legalmente causado y percibido, a quienes se les haya suspendido el pago de las mesadas por haber contraído segundas nupcias o hecho nueva vida marital antes del 7 de julio de 1991, tienen derecho a que se les restablezca el derecho y se les reanude el pago inmediato de las mesadas.</w:t>
            </w:r>
          </w:p>
        </w:tc>
      </w:tr>
      <w:tr w:rsidR="00BA2415" w:rsidRPr="00034282" w14:paraId="437A376F" w14:textId="77777777" w:rsidTr="002462D4">
        <w:trPr>
          <w:trHeight w:val="1679"/>
        </w:trPr>
        <w:tc>
          <w:tcPr>
            <w:tcW w:w="893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B9E253" w14:textId="70BF0B95" w:rsidR="00BA2415" w:rsidRPr="002462D4" w:rsidRDefault="00BA2415" w:rsidP="002462D4">
            <w:pPr>
              <w:jc w:val="both"/>
              <w:rPr>
                <w:rFonts w:ascii="Arial" w:hAnsi="Arial" w:cs="Arial"/>
                <w:i/>
                <w:iCs/>
                <w:sz w:val="22"/>
                <w:szCs w:val="22"/>
              </w:rPr>
            </w:pPr>
            <w:r w:rsidRPr="002462D4">
              <w:rPr>
                <w:rFonts w:ascii="Arial" w:hAnsi="Arial" w:cs="Arial"/>
                <w:i/>
                <w:iCs/>
                <w:sz w:val="22"/>
                <w:szCs w:val="22"/>
                <w:lang w:val="es-ES"/>
              </w:rPr>
              <w:t xml:space="preserve">Las cláusulas resolutorias del derecho a la pensión de sobrevivientes por contraer </w:t>
            </w:r>
            <w:r w:rsidRPr="002462D4">
              <w:rPr>
                <w:rFonts w:ascii="Arial" w:hAnsi="Arial" w:cs="Arial"/>
                <w:b/>
                <w:bCs/>
                <w:i/>
                <w:iCs/>
                <w:sz w:val="22"/>
                <w:szCs w:val="22"/>
                <w:lang w:val="es-ES"/>
              </w:rPr>
              <w:t>nuevas nupcias o hacer nueva vida marital</w:t>
            </w:r>
            <w:r w:rsidRPr="002462D4">
              <w:rPr>
                <w:rFonts w:ascii="Arial" w:hAnsi="Arial" w:cs="Arial"/>
                <w:i/>
                <w:iCs/>
                <w:sz w:val="22"/>
                <w:szCs w:val="22"/>
                <w:lang w:val="es-ES"/>
              </w:rPr>
              <w:t>, contenidas en normas preconstitucionales, bajo ninguna circunstancia continuarán produciendo efectos en situaciones actualmente vigentes, que puedan derivar en un trato discriminatorio hacia las/los cónyuges y compañeras/os permanentes supérstites que contrajeron nupcias o hicieron vida marital antes del 7 de julio de 1991.</w:t>
            </w:r>
          </w:p>
        </w:tc>
      </w:tr>
      <w:tr w:rsidR="00BA2415" w:rsidRPr="00034282" w14:paraId="5201FDD6" w14:textId="77777777" w:rsidTr="002462D4">
        <w:trPr>
          <w:trHeight w:val="1332"/>
        </w:trPr>
        <w:tc>
          <w:tcPr>
            <w:tcW w:w="893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3DE523C" w14:textId="6C2C537B" w:rsidR="00BA2415" w:rsidRPr="002462D4" w:rsidRDefault="00BA2415" w:rsidP="002462D4">
            <w:pPr>
              <w:jc w:val="both"/>
              <w:rPr>
                <w:rFonts w:ascii="Arial" w:hAnsi="Arial" w:cs="Arial"/>
                <w:i/>
                <w:iCs/>
                <w:sz w:val="22"/>
                <w:szCs w:val="22"/>
              </w:rPr>
            </w:pPr>
            <w:r w:rsidRPr="002462D4">
              <w:rPr>
                <w:rFonts w:ascii="Arial" w:hAnsi="Arial" w:cs="Arial"/>
                <w:i/>
                <w:iCs/>
                <w:sz w:val="22"/>
                <w:szCs w:val="22"/>
                <w:lang w:val="es-ES"/>
              </w:rPr>
              <w:t>En el caso hipotético de negativa al restablecimiento del derecho y el consecuente mantenimiento de la suspensión de pago de las mesadas pensionales, se configuraría una vulneración de los derechos fundamentales de quienes materialmente tienen derecho a la sustitución pensional, que debe ser reconocida por las propias administradoras de pensiones o por cualquier autoridad judicial que conozca del asunto.</w:t>
            </w:r>
          </w:p>
        </w:tc>
      </w:tr>
      <w:tr w:rsidR="00BA2415" w:rsidRPr="00034282" w14:paraId="38FA808A" w14:textId="77777777" w:rsidTr="002462D4">
        <w:trPr>
          <w:trHeight w:val="401"/>
        </w:trPr>
        <w:tc>
          <w:tcPr>
            <w:tcW w:w="8931" w:type="dxa"/>
            <w:tcBorders>
              <w:top w:val="nil"/>
              <w:left w:val="single" w:sz="8" w:space="0" w:color="auto"/>
              <w:bottom w:val="single" w:sz="8" w:space="0" w:color="auto"/>
              <w:right w:val="single" w:sz="8" w:space="0" w:color="auto"/>
            </w:tcBorders>
            <w:shd w:val="clear" w:color="auto" w:fill="A5A5A5" w:themeFill="accent3"/>
            <w:tcMar>
              <w:top w:w="0" w:type="dxa"/>
              <w:left w:w="108" w:type="dxa"/>
              <w:bottom w:w="0" w:type="dxa"/>
              <w:right w:w="108" w:type="dxa"/>
            </w:tcMar>
            <w:hideMark/>
          </w:tcPr>
          <w:p w14:paraId="52E56223" w14:textId="34162E81" w:rsidR="00BA2415" w:rsidRPr="002462D4" w:rsidRDefault="00BA2415" w:rsidP="002462D4">
            <w:pPr>
              <w:jc w:val="center"/>
              <w:rPr>
                <w:rFonts w:ascii="Arial" w:hAnsi="Arial" w:cs="Arial"/>
                <w:i/>
                <w:iCs/>
                <w:sz w:val="22"/>
                <w:szCs w:val="22"/>
              </w:rPr>
            </w:pPr>
            <w:r w:rsidRPr="002462D4">
              <w:rPr>
                <w:rFonts w:ascii="Arial" w:hAnsi="Arial" w:cs="Arial"/>
                <w:b/>
                <w:bCs/>
                <w:i/>
                <w:iCs/>
                <w:sz w:val="22"/>
                <w:szCs w:val="22"/>
              </w:rPr>
              <w:t>Subreglas</w:t>
            </w:r>
          </w:p>
        </w:tc>
      </w:tr>
      <w:tr w:rsidR="00BA2415" w:rsidRPr="00034282" w14:paraId="7DCD261C" w14:textId="77777777" w:rsidTr="002462D4">
        <w:trPr>
          <w:trHeight w:val="1150"/>
        </w:trPr>
        <w:tc>
          <w:tcPr>
            <w:tcW w:w="893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547A01" w14:textId="7B8B755D" w:rsidR="00BA2415" w:rsidRPr="002462D4" w:rsidRDefault="00BA2415" w:rsidP="002462D4">
            <w:pPr>
              <w:jc w:val="both"/>
              <w:rPr>
                <w:rFonts w:ascii="Arial" w:hAnsi="Arial" w:cs="Arial"/>
                <w:i/>
                <w:iCs/>
                <w:sz w:val="22"/>
                <w:szCs w:val="22"/>
              </w:rPr>
            </w:pPr>
            <w:r w:rsidRPr="002462D4">
              <w:rPr>
                <w:rFonts w:ascii="Arial" w:hAnsi="Arial" w:cs="Arial"/>
                <w:i/>
                <w:iCs/>
                <w:sz w:val="22"/>
                <w:szCs w:val="22"/>
              </w:rPr>
              <w:t>Subregla 1: La protección constitucional definida requiere, en principio, que dichas cláusulas resolutorias, contenidas en normas preconstitucionales hayan sido declaradas inexequibles. En los demás eventos, procederá mediante la aplicación de la excepción de inconstitucionalidad.</w:t>
            </w:r>
          </w:p>
        </w:tc>
      </w:tr>
      <w:tr w:rsidR="00BA2415" w:rsidRPr="00034282" w14:paraId="31328DB2" w14:textId="77777777" w:rsidTr="002462D4">
        <w:trPr>
          <w:trHeight w:val="2102"/>
        </w:trPr>
        <w:tc>
          <w:tcPr>
            <w:tcW w:w="893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43CB0F" w14:textId="061C7BFD" w:rsidR="00BA2415" w:rsidRPr="002462D4" w:rsidRDefault="00BA2415" w:rsidP="002462D4">
            <w:pPr>
              <w:jc w:val="both"/>
              <w:rPr>
                <w:rFonts w:ascii="Arial" w:hAnsi="Arial" w:cs="Arial"/>
                <w:i/>
                <w:iCs/>
                <w:sz w:val="22"/>
                <w:szCs w:val="22"/>
              </w:rPr>
            </w:pPr>
            <w:r w:rsidRPr="002462D4">
              <w:rPr>
                <w:rFonts w:ascii="Arial" w:hAnsi="Arial" w:cs="Arial"/>
                <w:i/>
                <w:iCs/>
                <w:sz w:val="22"/>
                <w:szCs w:val="22"/>
                <w:lang w:val="es-ES"/>
              </w:rPr>
              <w:lastRenderedPageBreak/>
              <w:t>Subregla 2: La reclamación de la reactivación del pago de las mesadas pensionales operará de manera directa ante la entidad administradora de pensiones. En todos los casos, se aplicarán las reglas generales de imprescriptibilidad del derecho a solicitar la pensión y de prescripción trienal de las mesadas causadas i) a partir de la fecha de la primera reclamación de reactivación de pago de las mesadas formulada ante las administradoras de pensiones y ii) sin que sobrepase la fecha de notificación de la sentencia que haya declarado la inconstitucionalidad de las expresiones contenidas en las normas que sirvieron de sustento para la extinción del derecho pensional.</w:t>
            </w:r>
          </w:p>
        </w:tc>
      </w:tr>
    </w:tbl>
    <w:p w14:paraId="07459315" w14:textId="77777777" w:rsidR="00BA2415" w:rsidRPr="00034282" w:rsidRDefault="00BA2415" w:rsidP="00034282">
      <w:pPr>
        <w:spacing w:line="276" w:lineRule="auto"/>
        <w:jc w:val="both"/>
        <w:rPr>
          <w:rFonts w:ascii="Arial" w:hAnsi="Arial" w:cs="Arial"/>
          <w:szCs w:val="24"/>
        </w:rPr>
      </w:pPr>
    </w:p>
    <w:p w14:paraId="7E438F11" w14:textId="77777777" w:rsidR="003934EA" w:rsidRPr="00034282" w:rsidRDefault="00BA2415" w:rsidP="00034282">
      <w:pPr>
        <w:tabs>
          <w:tab w:val="left" w:pos="284"/>
        </w:tabs>
        <w:autoSpaceDE w:val="0"/>
        <w:autoSpaceDN w:val="0"/>
        <w:adjustRightInd w:val="0"/>
        <w:spacing w:before="1" w:line="276" w:lineRule="auto"/>
        <w:ind w:right="49"/>
        <w:jc w:val="both"/>
        <w:rPr>
          <w:rFonts w:ascii="Arial" w:hAnsi="Arial" w:cs="Arial"/>
          <w:i/>
          <w:iCs/>
          <w:szCs w:val="24"/>
        </w:rPr>
      </w:pPr>
      <w:r w:rsidRPr="00034282">
        <w:rPr>
          <w:rFonts w:ascii="Arial" w:hAnsi="Arial" w:cs="Arial"/>
          <w:szCs w:val="24"/>
        </w:rPr>
        <w:t xml:space="preserve">En conclusión, </w:t>
      </w:r>
      <w:bookmarkStart w:id="2" w:name="_Hlk179289362"/>
      <w:r w:rsidRPr="00034282">
        <w:rPr>
          <w:rFonts w:ascii="Arial" w:hAnsi="Arial" w:cs="Arial"/>
          <w:szCs w:val="24"/>
        </w:rPr>
        <w:t xml:space="preserve">en la actualidad tanto para la Corte Constitucional en sentencias de unificación jurisprudencial de derechos constitucionales como para la Sala Laboral de la Corte Suprema de Justicia debe darse un trato idéntico para el restablecimiento del derecho a la pensión de sobrevivencia, cuando por vigencia de las normas preconstitucionales se suspendió el </w:t>
      </w:r>
      <w:r w:rsidRPr="00034282">
        <w:rPr>
          <w:rFonts w:ascii="Arial" w:hAnsi="Arial" w:cs="Arial"/>
          <w:i/>
          <w:iCs/>
          <w:szCs w:val="24"/>
        </w:rPr>
        <w:t>“</w:t>
      </w:r>
      <w:r w:rsidRPr="002462D4">
        <w:rPr>
          <w:rFonts w:ascii="Arial" w:hAnsi="Arial" w:cs="Arial"/>
          <w:i/>
          <w:iCs/>
          <w:sz w:val="22"/>
          <w:szCs w:val="22"/>
        </w:rPr>
        <w:t>(…)</w:t>
      </w:r>
      <w:r w:rsidR="003934EA" w:rsidRPr="002462D4">
        <w:rPr>
          <w:rFonts w:ascii="Arial" w:hAnsi="Arial" w:cs="Arial"/>
          <w:i/>
          <w:iCs/>
          <w:sz w:val="22"/>
          <w:szCs w:val="22"/>
        </w:rPr>
        <w:t xml:space="preserve"> goce de la prestación por el hecho de contraer nupcias o hacer vida marital, independientemente del momento en que tales eventos personales hayan tenido ocurrencia, esto es, aún con anterioridad a la entrada en vigencia de la Constitución del 1991</w:t>
      </w:r>
      <w:r w:rsidRPr="00034282">
        <w:rPr>
          <w:rFonts w:ascii="Arial" w:hAnsi="Arial" w:cs="Arial"/>
          <w:i/>
          <w:iCs/>
          <w:szCs w:val="24"/>
        </w:rPr>
        <w:t>”.</w:t>
      </w:r>
    </w:p>
    <w:bookmarkEnd w:id="2"/>
    <w:p w14:paraId="6537F28F" w14:textId="77777777" w:rsidR="00247773" w:rsidRPr="00034282" w:rsidRDefault="00247773" w:rsidP="00034282">
      <w:pPr>
        <w:tabs>
          <w:tab w:val="left" w:pos="284"/>
        </w:tabs>
        <w:autoSpaceDE w:val="0"/>
        <w:autoSpaceDN w:val="0"/>
        <w:adjustRightInd w:val="0"/>
        <w:spacing w:before="1" w:line="276" w:lineRule="auto"/>
        <w:ind w:right="49"/>
        <w:jc w:val="both"/>
        <w:rPr>
          <w:rFonts w:ascii="Arial" w:hAnsi="Arial" w:cs="Arial"/>
          <w:szCs w:val="24"/>
        </w:rPr>
      </w:pPr>
    </w:p>
    <w:p w14:paraId="063F8CD2" w14:textId="77777777" w:rsidR="00247773" w:rsidRPr="00034282" w:rsidRDefault="00247773" w:rsidP="00034282">
      <w:pPr>
        <w:tabs>
          <w:tab w:val="left" w:pos="284"/>
        </w:tabs>
        <w:autoSpaceDE w:val="0"/>
        <w:autoSpaceDN w:val="0"/>
        <w:adjustRightInd w:val="0"/>
        <w:spacing w:before="1" w:line="276" w:lineRule="auto"/>
        <w:ind w:right="49"/>
        <w:jc w:val="both"/>
        <w:rPr>
          <w:rFonts w:ascii="Arial" w:hAnsi="Arial" w:cs="Arial"/>
          <w:szCs w:val="24"/>
        </w:rPr>
      </w:pPr>
      <w:r w:rsidRPr="00034282">
        <w:rPr>
          <w:rFonts w:ascii="Arial" w:hAnsi="Arial" w:cs="Arial"/>
          <w:szCs w:val="24"/>
        </w:rPr>
        <w:t xml:space="preserve">Posición que acoge esta Sala de Decisión y recoge cualquier postura que en el pasado hubiera sostenido. </w:t>
      </w:r>
    </w:p>
    <w:p w14:paraId="6DFB9E20" w14:textId="77777777" w:rsidR="00B473AB" w:rsidRPr="00034282" w:rsidRDefault="00B473AB" w:rsidP="00034282">
      <w:pPr>
        <w:autoSpaceDE w:val="0"/>
        <w:autoSpaceDN w:val="0"/>
        <w:adjustRightInd w:val="0"/>
        <w:spacing w:line="276" w:lineRule="auto"/>
        <w:contextualSpacing/>
        <w:jc w:val="both"/>
        <w:rPr>
          <w:rFonts w:ascii="Arial" w:hAnsi="Arial" w:cs="Arial"/>
          <w:b/>
          <w:bCs/>
          <w:szCs w:val="24"/>
        </w:rPr>
      </w:pPr>
    </w:p>
    <w:p w14:paraId="5211BFE8" w14:textId="77777777" w:rsidR="00B473AB" w:rsidRPr="00034282" w:rsidRDefault="00B473AB" w:rsidP="00034282">
      <w:pPr>
        <w:autoSpaceDE w:val="0"/>
        <w:autoSpaceDN w:val="0"/>
        <w:adjustRightInd w:val="0"/>
        <w:spacing w:line="276" w:lineRule="auto"/>
        <w:contextualSpacing/>
        <w:jc w:val="both"/>
        <w:rPr>
          <w:rFonts w:ascii="Arial" w:hAnsi="Arial" w:cs="Arial"/>
          <w:b/>
          <w:bCs/>
          <w:szCs w:val="24"/>
        </w:rPr>
      </w:pPr>
      <w:r w:rsidRPr="00034282">
        <w:rPr>
          <w:rFonts w:ascii="Arial" w:hAnsi="Arial" w:cs="Arial"/>
          <w:b/>
          <w:bCs/>
          <w:szCs w:val="24"/>
        </w:rPr>
        <w:t>2.1.2. Fundamento fáctico.</w:t>
      </w:r>
    </w:p>
    <w:p w14:paraId="70DF9E56" w14:textId="77777777" w:rsidR="00B473AB" w:rsidRPr="00034282" w:rsidRDefault="00B473AB" w:rsidP="00034282">
      <w:pPr>
        <w:autoSpaceDE w:val="0"/>
        <w:autoSpaceDN w:val="0"/>
        <w:adjustRightInd w:val="0"/>
        <w:spacing w:line="276" w:lineRule="auto"/>
        <w:contextualSpacing/>
        <w:jc w:val="both"/>
        <w:rPr>
          <w:rFonts w:ascii="Arial" w:hAnsi="Arial" w:cs="Arial"/>
          <w:b/>
          <w:bCs/>
          <w:szCs w:val="24"/>
        </w:rPr>
      </w:pPr>
    </w:p>
    <w:p w14:paraId="59F3121F" w14:textId="7060449D" w:rsidR="001B798B" w:rsidRPr="00034282" w:rsidRDefault="009E71FB" w:rsidP="00034282">
      <w:pPr>
        <w:autoSpaceDE w:val="0"/>
        <w:autoSpaceDN w:val="0"/>
        <w:adjustRightInd w:val="0"/>
        <w:spacing w:line="276" w:lineRule="auto"/>
        <w:contextualSpacing/>
        <w:jc w:val="both"/>
        <w:rPr>
          <w:rFonts w:ascii="Arial" w:hAnsi="Arial" w:cs="Arial"/>
          <w:szCs w:val="24"/>
          <w:lang w:val="es-ES"/>
        </w:rPr>
      </w:pPr>
      <w:r w:rsidRPr="00034282">
        <w:rPr>
          <w:rFonts w:ascii="Arial" w:hAnsi="Arial" w:cs="Arial"/>
          <w:szCs w:val="24"/>
          <w:lang w:val="es-ES"/>
        </w:rPr>
        <w:t>Auscultado en detalle el expediente se advierte que María Aleyda Arenas Jaramillo recibió una pensión de sobrevivencia con ocasión al fallecimiento de su cónyuge Carlos E. Valencia Vasquez a través de la Resolución No. 3716 del 09/04/1981 (fl. 88, archivo 12, c. 1).</w:t>
      </w:r>
    </w:p>
    <w:p w14:paraId="44E871BC" w14:textId="77777777" w:rsidR="001B798B" w:rsidRPr="00034282" w:rsidRDefault="001B798B" w:rsidP="00034282">
      <w:pPr>
        <w:autoSpaceDE w:val="0"/>
        <w:autoSpaceDN w:val="0"/>
        <w:adjustRightInd w:val="0"/>
        <w:spacing w:line="276" w:lineRule="auto"/>
        <w:contextualSpacing/>
        <w:jc w:val="both"/>
        <w:rPr>
          <w:rFonts w:ascii="Arial" w:hAnsi="Arial" w:cs="Arial"/>
          <w:szCs w:val="24"/>
        </w:rPr>
      </w:pPr>
    </w:p>
    <w:p w14:paraId="3BD7DBE9" w14:textId="6984EC38" w:rsidR="009E71FB" w:rsidRPr="00034282" w:rsidRDefault="009E71FB" w:rsidP="00034282">
      <w:pPr>
        <w:autoSpaceDE w:val="0"/>
        <w:autoSpaceDN w:val="0"/>
        <w:adjustRightInd w:val="0"/>
        <w:spacing w:line="276" w:lineRule="auto"/>
        <w:contextualSpacing/>
        <w:jc w:val="both"/>
        <w:rPr>
          <w:rFonts w:ascii="Arial" w:hAnsi="Arial" w:cs="Arial"/>
          <w:szCs w:val="24"/>
          <w:lang w:val="es-ES"/>
        </w:rPr>
      </w:pPr>
      <w:r w:rsidRPr="00034282">
        <w:rPr>
          <w:rFonts w:ascii="Arial" w:hAnsi="Arial" w:cs="Arial"/>
          <w:szCs w:val="24"/>
          <w:lang w:val="es-ES"/>
        </w:rPr>
        <w:t xml:space="preserve">Que conforme a la investigación </w:t>
      </w:r>
      <w:r w:rsidR="7334564B" w:rsidRPr="00034282">
        <w:rPr>
          <w:rFonts w:ascii="Arial" w:hAnsi="Arial" w:cs="Arial"/>
          <w:szCs w:val="24"/>
          <w:lang w:val="es-ES"/>
        </w:rPr>
        <w:t>administrativa</w:t>
      </w:r>
      <w:r w:rsidRPr="00034282">
        <w:rPr>
          <w:rFonts w:ascii="Arial" w:hAnsi="Arial" w:cs="Arial"/>
          <w:szCs w:val="24"/>
          <w:lang w:val="es-ES"/>
        </w:rPr>
        <w:t xml:space="preserve"> adelantada el 16/09/1981 por el ISS se estableció que la demandante se separó del causante y “</w:t>
      </w:r>
      <w:r w:rsidRPr="002462D4">
        <w:rPr>
          <w:rFonts w:ascii="Arial" w:hAnsi="Arial" w:cs="Arial"/>
          <w:i/>
          <w:iCs/>
          <w:sz w:val="22"/>
          <w:szCs w:val="22"/>
          <w:lang w:val="es-ES"/>
        </w:rPr>
        <w:t xml:space="preserve">tuvo un niño de otro señor, pero también se separó de él, el niño tiene 3 años y llevan 7 años de casados, este niño lo sostiene ella sola trabajando, al </w:t>
      </w:r>
      <w:r w:rsidR="3E53ACF0" w:rsidRPr="002462D4">
        <w:rPr>
          <w:rFonts w:ascii="Arial" w:hAnsi="Arial" w:cs="Arial"/>
          <w:i/>
          <w:iCs/>
          <w:sz w:val="22"/>
          <w:szCs w:val="22"/>
          <w:lang w:val="es-ES"/>
        </w:rPr>
        <w:t>separarse</w:t>
      </w:r>
      <w:r w:rsidRPr="002462D4">
        <w:rPr>
          <w:rFonts w:ascii="Arial" w:hAnsi="Arial" w:cs="Arial"/>
          <w:i/>
          <w:iCs/>
          <w:sz w:val="22"/>
          <w:szCs w:val="22"/>
          <w:lang w:val="es-ES"/>
        </w:rPr>
        <w:t xml:space="preserve"> trabajó en el salón de Belleza Rosado como cajera</w:t>
      </w:r>
      <w:r w:rsidRPr="00034282">
        <w:rPr>
          <w:rFonts w:ascii="Arial" w:hAnsi="Arial" w:cs="Arial"/>
          <w:i/>
          <w:iCs/>
          <w:szCs w:val="24"/>
          <w:lang w:val="es-ES"/>
        </w:rPr>
        <w:t xml:space="preserve">” </w:t>
      </w:r>
      <w:r w:rsidRPr="00034282">
        <w:rPr>
          <w:rFonts w:ascii="Arial" w:hAnsi="Arial" w:cs="Arial"/>
          <w:szCs w:val="24"/>
          <w:lang w:val="es-ES"/>
        </w:rPr>
        <w:t>(fl. 93, archivo 12, c. 1).</w:t>
      </w:r>
    </w:p>
    <w:p w14:paraId="144A5D23" w14:textId="77777777" w:rsidR="00247773" w:rsidRPr="00034282" w:rsidRDefault="00247773" w:rsidP="00034282">
      <w:pPr>
        <w:autoSpaceDE w:val="0"/>
        <w:autoSpaceDN w:val="0"/>
        <w:adjustRightInd w:val="0"/>
        <w:spacing w:line="276" w:lineRule="auto"/>
        <w:contextualSpacing/>
        <w:jc w:val="both"/>
        <w:rPr>
          <w:rFonts w:ascii="Arial" w:hAnsi="Arial" w:cs="Arial"/>
          <w:szCs w:val="24"/>
        </w:rPr>
      </w:pPr>
    </w:p>
    <w:p w14:paraId="61BD67C2" w14:textId="3218E4CC" w:rsidR="009E71FB" w:rsidRPr="00034282" w:rsidRDefault="009E71FB" w:rsidP="00034282">
      <w:pPr>
        <w:autoSpaceDE w:val="0"/>
        <w:autoSpaceDN w:val="0"/>
        <w:adjustRightInd w:val="0"/>
        <w:spacing w:line="276" w:lineRule="auto"/>
        <w:contextualSpacing/>
        <w:jc w:val="both"/>
        <w:rPr>
          <w:rFonts w:ascii="Arial" w:hAnsi="Arial" w:cs="Arial"/>
          <w:szCs w:val="24"/>
          <w:lang w:val="es-ES"/>
        </w:rPr>
      </w:pPr>
      <w:r w:rsidRPr="00034282">
        <w:rPr>
          <w:rFonts w:ascii="Arial" w:hAnsi="Arial" w:cs="Arial"/>
          <w:szCs w:val="24"/>
          <w:lang w:val="es-ES"/>
        </w:rPr>
        <w:t xml:space="preserve">Luego, aparece la consulta de nómina de pensionados en la que se da cuenta que la prestación de sobrevivencia se </w:t>
      </w:r>
      <w:r w:rsidR="34ADD5DE" w:rsidRPr="00034282">
        <w:rPr>
          <w:rFonts w:ascii="Arial" w:hAnsi="Arial" w:cs="Arial"/>
          <w:szCs w:val="24"/>
          <w:lang w:val="es-ES"/>
        </w:rPr>
        <w:t>suspendió</w:t>
      </w:r>
      <w:r w:rsidRPr="00034282">
        <w:rPr>
          <w:rFonts w:ascii="Arial" w:hAnsi="Arial" w:cs="Arial"/>
          <w:szCs w:val="24"/>
          <w:lang w:val="es-ES"/>
        </w:rPr>
        <w:t xml:space="preserve"> a partir de noviembre de 1997 (fl. 23, archivo 2828, c. 1) y que solo fue reclamada para su reactivación el el 31/05/2019 (fl. 90, archivo 12, c. 1), pero se negó en resolución SUB249007 del 11/09/2019 (fl. 62, archivo 2828, c. 1).</w:t>
      </w:r>
    </w:p>
    <w:p w14:paraId="738610EB" w14:textId="77777777" w:rsidR="00247773" w:rsidRPr="00034282" w:rsidRDefault="00247773" w:rsidP="00034282">
      <w:pPr>
        <w:autoSpaceDE w:val="0"/>
        <w:autoSpaceDN w:val="0"/>
        <w:adjustRightInd w:val="0"/>
        <w:spacing w:line="276" w:lineRule="auto"/>
        <w:contextualSpacing/>
        <w:jc w:val="both"/>
        <w:rPr>
          <w:rFonts w:ascii="Arial" w:hAnsi="Arial" w:cs="Arial"/>
          <w:szCs w:val="24"/>
        </w:rPr>
      </w:pPr>
    </w:p>
    <w:p w14:paraId="364F951C" w14:textId="555FFED9" w:rsidR="00247773" w:rsidRPr="00034282" w:rsidRDefault="00247773" w:rsidP="00034282">
      <w:pPr>
        <w:autoSpaceDE w:val="0"/>
        <w:autoSpaceDN w:val="0"/>
        <w:adjustRightInd w:val="0"/>
        <w:spacing w:line="276" w:lineRule="auto"/>
        <w:contextualSpacing/>
        <w:jc w:val="both"/>
        <w:rPr>
          <w:rFonts w:ascii="Arial" w:hAnsi="Arial" w:cs="Arial"/>
          <w:szCs w:val="24"/>
          <w:lang w:val="es-ES"/>
        </w:rPr>
      </w:pPr>
      <w:r w:rsidRPr="00034282">
        <w:rPr>
          <w:rFonts w:ascii="Arial" w:hAnsi="Arial" w:cs="Arial"/>
          <w:szCs w:val="24"/>
          <w:lang w:val="es-ES"/>
        </w:rPr>
        <w:t xml:space="preserve">Finalmente, obra certificado de matrimonio entre la </w:t>
      </w:r>
      <w:r w:rsidR="4A6C98DB" w:rsidRPr="00034282">
        <w:rPr>
          <w:rFonts w:ascii="Arial" w:hAnsi="Arial" w:cs="Arial"/>
          <w:szCs w:val="24"/>
          <w:lang w:val="es-ES"/>
        </w:rPr>
        <w:t>demandante</w:t>
      </w:r>
      <w:r w:rsidRPr="00034282">
        <w:rPr>
          <w:rFonts w:ascii="Arial" w:hAnsi="Arial" w:cs="Arial"/>
          <w:szCs w:val="24"/>
          <w:lang w:val="es-ES"/>
        </w:rPr>
        <w:t xml:space="preserve"> y un tercero Luis Alberto Martínez contraído el 07/03/2008 en Estados Unidos (fl. 4, archivo 25, c. 1).</w:t>
      </w:r>
    </w:p>
    <w:p w14:paraId="637805D2" w14:textId="77777777" w:rsidR="00247773" w:rsidRPr="00034282" w:rsidRDefault="00247773" w:rsidP="00034282">
      <w:pPr>
        <w:autoSpaceDE w:val="0"/>
        <w:autoSpaceDN w:val="0"/>
        <w:adjustRightInd w:val="0"/>
        <w:spacing w:line="276" w:lineRule="auto"/>
        <w:contextualSpacing/>
        <w:jc w:val="both"/>
        <w:rPr>
          <w:rFonts w:ascii="Arial" w:hAnsi="Arial" w:cs="Arial"/>
          <w:szCs w:val="24"/>
        </w:rPr>
      </w:pPr>
    </w:p>
    <w:p w14:paraId="02E2648D" w14:textId="77777777" w:rsidR="00247773" w:rsidRPr="00034282" w:rsidRDefault="00247773" w:rsidP="00034282">
      <w:pPr>
        <w:autoSpaceDE w:val="0"/>
        <w:autoSpaceDN w:val="0"/>
        <w:adjustRightInd w:val="0"/>
        <w:spacing w:line="276" w:lineRule="auto"/>
        <w:contextualSpacing/>
        <w:jc w:val="both"/>
        <w:rPr>
          <w:rFonts w:ascii="Arial" w:hAnsi="Arial" w:cs="Arial"/>
          <w:szCs w:val="24"/>
        </w:rPr>
      </w:pPr>
      <w:r w:rsidRPr="00034282">
        <w:rPr>
          <w:rFonts w:ascii="Arial" w:hAnsi="Arial" w:cs="Arial"/>
          <w:szCs w:val="24"/>
        </w:rPr>
        <w:t xml:space="preserve">Derrotero probatorio del que se desprende que Colpensiones, ISS, no podía suspender la pensión de sobrevivencia que venía disfrutando la demandante desde el 09/04/1981 porque la mujer hubiere contraído nuevas nupcias o hubiese hecho vida marital con algún tercero, pues al tenor de la jurisprudencia mencionada tanto de la Corte Constitucional como de la Suprema tal acto (segundas nupcias) solo sumergía a la mujer en la histórica discriminación de la que ha sido objeto incluso antes de la constitución política de 1991, de ahí que cualquier talanquera al disfrute de la pensión de sobrevivencia por tal hecho, esto es, contraer nuevas nupcias o hacer vida marital, </w:t>
      </w:r>
      <w:r w:rsidRPr="00034282">
        <w:rPr>
          <w:rFonts w:ascii="Arial" w:hAnsi="Arial" w:cs="Arial"/>
          <w:szCs w:val="24"/>
        </w:rPr>
        <w:lastRenderedPageBreak/>
        <w:t xml:space="preserve">resultaba discriminatorio de la mujer y por ello, de ninguna manera el ordenamiento jurídico podía continuar sosteniendo una distinción injustificada de trato y contrario a ello, es menester garantizar las condiciones de equidad y justicia a las mujeres en el disfrute de sus derechos pensionales. </w:t>
      </w:r>
    </w:p>
    <w:p w14:paraId="463F29E8" w14:textId="77777777" w:rsidR="00247773" w:rsidRPr="00034282" w:rsidRDefault="00247773" w:rsidP="00034282">
      <w:pPr>
        <w:autoSpaceDE w:val="0"/>
        <w:autoSpaceDN w:val="0"/>
        <w:adjustRightInd w:val="0"/>
        <w:spacing w:line="276" w:lineRule="auto"/>
        <w:contextualSpacing/>
        <w:jc w:val="both"/>
        <w:rPr>
          <w:rFonts w:ascii="Arial" w:hAnsi="Arial" w:cs="Arial"/>
          <w:szCs w:val="24"/>
        </w:rPr>
      </w:pPr>
    </w:p>
    <w:p w14:paraId="15DBF290" w14:textId="7DF51233" w:rsidR="00247773" w:rsidRPr="00034282" w:rsidRDefault="00247773" w:rsidP="00034282">
      <w:pPr>
        <w:autoSpaceDE w:val="0"/>
        <w:autoSpaceDN w:val="0"/>
        <w:adjustRightInd w:val="0"/>
        <w:spacing w:line="276" w:lineRule="auto"/>
        <w:contextualSpacing/>
        <w:jc w:val="both"/>
        <w:rPr>
          <w:rFonts w:ascii="Arial" w:hAnsi="Arial" w:cs="Arial"/>
          <w:szCs w:val="24"/>
          <w:lang w:val="es-ES"/>
        </w:rPr>
      </w:pPr>
      <w:r w:rsidRPr="00034282">
        <w:rPr>
          <w:rFonts w:ascii="Arial" w:hAnsi="Arial" w:cs="Arial"/>
          <w:szCs w:val="24"/>
          <w:lang w:val="es-ES"/>
        </w:rPr>
        <w:t xml:space="preserve">Entonces, en el evento de ahora aun cuando en el expediente no obra registro civil de matrimonio que de cuenta que la demandante María Aleyda Arejas Jaramillo haya contraído unas segundas nupcias antes de 1991, pues tal pacto sí ocurrió en el año 2008 con Luis Alberto Martínez, lo cierto es que conforme a la investigación administrativa realizada por Colpensiones en el año 1981 la demandante había sostenido una vida marital con un tercero, de ahí que en principio el derecho a la prestación de sobrevivencia debía suspenderse; pero al tenor de la jurisprudencia recién citada tal suspensión con fundamento en las normas que fueron declaradas </w:t>
      </w:r>
      <w:r w:rsidR="1B9B4108" w:rsidRPr="00034282">
        <w:rPr>
          <w:rFonts w:ascii="Arial" w:hAnsi="Arial" w:cs="Arial"/>
          <w:szCs w:val="24"/>
          <w:lang w:val="es-ES"/>
        </w:rPr>
        <w:t>incompatibles</w:t>
      </w:r>
      <w:r w:rsidRPr="00034282">
        <w:rPr>
          <w:rFonts w:ascii="Arial" w:hAnsi="Arial" w:cs="Arial"/>
          <w:szCs w:val="24"/>
          <w:lang w:val="es-ES"/>
        </w:rPr>
        <w:t xml:space="preserve"> con el sistema superior a partir de 1991, también perdieron su esencia bajo el ordenamiento constitucional previo, y por ello su razón de ser como bases de solución del derecho </w:t>
      </w:r>
      <w:r w:rsidR="003E3EEC" w:rsidRPr="00034282">
        <w:rPr>
          <w:rFonts w:ascii="Arial" w:hAnsi="Arial" w:cs="Arial"/>
          <w:szCs w:val="24"/>
          <w:lang w:val="es-ES"/>
        </w:rPr>
        <w:t xml:space="preserve">rompe con el principio a la igualdad de trabajo y desconoce la protección económica de la familia en cualquiera de sus formas. </w:t>
      </w:r>
    </w:p>
    <w:p w14:paraId="3B7B4B86" w14:textId="77777777" w:rsidR="003E3EEC" w:rsidRPr="00034282" w:rsidRDefault="003E3EEC" w:rsidP="00034282">
      <w:pPr>
        <w:autoSpaceDE w:val="0"/>
        <w:autoSpaceDN w:val="0"/>
        <w:adjustRightInd w:val="0"/>
        <w:spacing w:line="276" w:lineRule="auto"/>
        <w:contextualSpacing/>
        <w:jc w:val="both"/>
        <w:rPr>
          <w:rFonts w:ascii="Arial" w:hAnsi="Arial" w:cs="Arial"/>
          <w:szCs w:val="24"/>
        </w:rPr>
      </w:pPr>
    </w:p>
    <w:p w14:paraId="1C8FC561" w14:textId="77777777" w:rsidR="003E3EEC" w:rsidRPr="00034282" w:rsidRDefault="003E3EEC" w:rsidP="00034282">
      <w:pPr>
        <w:autoSpaceDE w:val="0"/>
        <w:autoSpaceDN w:val="0"/>
        <w:adjustRightInd w:val="0"/>
        <w:spacing w:line="276" w:lineRule="auto"/>
        <w:contextualSpacing/>
        <w:jc w:val="both"/>
        <w:rPr>
          <w:rFonts w:ascii="Arial" w:hAnsi="Arial" w:cs="Arial"/>
          <w:szCs w:val="24"/>
        </w:rPr>
      </w:pPr>
      <w:r w:rsidRPr="00034282">
        <w:rPr>
          <w:rFonts w:ascii="Arial" w:hAnsi="Arial" w:cs="Arial"/>
          <w:szCs w:val="24"/>
        </w:rPr>
        <w:t xml:space="preserve">En consecuencia, se confirma la decisión de primer grado que en este punto rehabilitó el derecho pensional de sobrevivencia. </w:t>
      </w:r>
    </w:p>
    <w:p w14:paraId="3A0FF5F2" w14:textId="77777777" w:rsidR="009E71FB" w:rsidRPr="00034282" w:rsidRDefault="009E71FB" w:rsidP="00034282">
      <w:pPr>
        <w:autoSpaceDE w:val="0"/>
        <w:autoSpaceDN w:val="0"/>
        <w:adjustRightInd w:val="0"/>
        <w:spacing w:line="276" w:lineRule="auto"/>
        <w:contextualSpacing/>
        <w:jc w:val="both"/>
        <w:rPr>
          <w:rFonts w:ascii="Arial" w:hAnsi="Arial" w:cs="Arial"/>
          <w:szCs w:val="24"/>
        </w:rPr>
      </w:pPr>
    </w:p>
    <w:p w14:paraId="5F0F019E" w14:textId="77777777" w:rsidR="003E3EEC" w:rsidRPr="00034282" w:rsidRDefault="003E3EEC" w:rsidP="00034282">
      <w:pPr>
        <w:spacing w:line="276" w:lineRule="auto"/>
        <w:jc w:val="both"/>
        <w:rPr>
          <w:rFonts w:ascii="Arial" w:hAnsi="Arial" w:cs="Arial"/>
          <w:b/>
          <w:bCs/>
          <w:szCs w:val="24"/>
        </w:rPr>
      </w:pPr>
      <w:r w:rsidRPr="00034282">
        <w:rPr>
          <w:rFonts w:ascii="Arial" w:hAnsi="Arial" w:cs="Arial"/>
          <w:b/>
          <w:bCs/>
          <w:szCs w:val="24"/>
        </w:rPr>
        <w:t xml:space="preserve">Hito inicial de reconocimiento y monto de la mesada pensional </w:t>
      </w:r>
    </w:p>
    <w:p w14:paraId="5630AD66" w14:textId="77777777" w:rsidR="003E3EEC" w:rsidRPr="00034282" w:rsidRDefault="003E3EEC" w:rsidP="00034282">
      <w:pPr>
        <w:pStyle w:val="Textoindependiente"/>
        <w:spacing w:line="276" w:lineRule="auto"/>
        <w:rPr>
          <w:color w:val="000000"/>
          <w:szCs w:val="24"/>
        </w:rPr>
      </w:pPr>
    </w:p>
    <w:p w14:paraId="7A5E1289" w14:textId="4F62F3A7" w:rsidR="003E3EEC" w:rsidRPr="00034282" w:rsidRDefault="003E3EEC" w:rsidP="00034282">
      <w:pPr>
        <w:spacing w:line="276" w:lineRule="auto"/>
        <w:jc w:val="both"/>
        <w:rPr>
          <w:rFonts w:ascii="Arial" w:hAnsi="Arial" w:cs="Arial"/>
          <w:szCs w:val="24"/>
          <w:lang w:val="es-ES"/>
        </w:rPr>
      </w:pPr>
      <w:r w:rsidRPr="00034282">
        <w:rPr>
          <w:rFonts w:ascii="Arial" w:hAnsi="Arial" w:cs="Arial"/>
          <w:szCs w:val="24"/>
          <w:lang w:val="es-ES"/>
        </w:rPr>
        <w:t>En este orden de ideas, había lugar a rehabilitar el derecho de sobrevivencia a María Aleyda Arenas Jaramillo</w:t>
      </w:r>
      <w:r w:rsidR="71E09483" w:rsidRPr="00034282">
        <w:rPr>
          <w:rFonts w:ascii="Arial" w:hAnsi="Arial" w:cs="Arial"/>
          <w:szCs w:val="24"/>
          <w:lang w:val="es-ES"/>
        </w:rPr>
        <w:t>,</w:t>
      </w:r>
      <w:r w:rsidRPr="00034282">
        <w:rPr>
          <w:rFonts w:ascii="Arial" w:hAnsi="Arial" w:cs="Arial"/>
          <w:szCs w:val="24"/>
          <w:lang w:val="es-ES"/>
        </w:rPr>
        <w:t xml:space="preserve"> pero su hito de despunte estará condicionado al fenómeno de la prescripción que tanto la Corte Constitucional como la Corte Suprema de Justicia ató a partir de la fecha de la primera reclamación de reactivación de pago </w:t>
      </w:r>
      <w:r w:rsidR="66559F4A" w:rsidRPr="00034282">
        <w:rPr>
          <w:rFonts w:ascii="Arial" w:hAnsi="Arial" w:cs="Arial"/>
          <w:szCs w:val="24"/>
          <w:lang w:val="es-ES"/>
        </w:rPr>
        <w:t>d</w:t>
      </w:r>
      <w:r w:rsidRPr="00034282">
        <w:rPr>
          <w:rFonts w:ascii="Arial" w:hAnsi="Arial" w:cs="Arial"/>
          <w:szCs w:val="24"/>
          <w:lang w:val="es-ES"/>
        </w:rPr>
        <w:t>e</w:t>
      </w:r>
      <w:r w:rsidR="2593F218" w:rsidRPr="00034282">
        <w:rPr>
          <w:rFonts w:ascii="Arial" w:hAnsi="Arial" w:cs="Arial"/>
          <w:szCs w:val="24"/>
          <w:lang w:val="es-ES"/>
        </w:rPr>
        <w:t xml:space="preserve"> </w:t>
      </w:r>
      <w:r w:rsidRPr="00034282">
        <w:rPr>
          <w:rFonts w:ascii="Arial" w:hAnsi="Arial" w:cs="Arial"/>
          <w:szCs w:val="24"/>
          <w:lang w:val="es-ES"/>
        </w:rPr>
        <w:t>las</w:t>
      </w:r>
      <w:r w:rsidR="24CD2C41" w:rsidRPr="00034282">
        <w:rPr>
          <w:rFonts w:ascii="Arial" w:hAnsi="Arial" w:cs="Arial"/>
          <w:szCs w:val="24"/>
          <w:lang w:val="es-ES"/>
        </w:rPr>
        <w:t xml:space="preserve"> </w:t>
      </w:r>
      <w:r w:rsidRPr="00034282">
        <w:rPr>
          <w:rFonts w:ascii="Arial" w:hAnsi="Arial" w:cs="Arial"/>
          <w:szCs w:val="24"/>
          <w:lang w:val="es-ES"/>
        </w:rPr>
        <w:t xml:space="preserve">mesadas formulada ante la administradora pensional. </w:t>
      </w:r>
    </w:p>
    <w:p w14:paraId="61829076" w14:textId="77777777" w:rsidR="003E3EEC" w:rsidRPr="00034282" w:rsidRDefault="003E3EEC" w:rsidP="00034282">
      <w:pPr>
        <w:spacing w:line="276" w:lineRule="auto"/>
        <w:jc w:val="both"/>
        <w:rPr>
          <w:rFonts w:ascii="Arial" w:hAnsi="Arial" w:cs="Arial"/>
          <w:szCs w:val="24"/>
        </w:rPr>
      </w:pPr>
    </w:p>
    <w:p w14:paraId="245C7DD5" w14:textId="7B5373A3" w:rsidR="003E3EEC" w:rsidRPr="00034282" w:rsidRDefault="003E3EEC" w:rsidP="00034282">
      <w:pPr>
        <w:spacing w:line="276" w:lineRule="auto"/>
        <w:jc w:val="both"/>
        <w:rPr>
          <w:rFonts w:ascii="Arial" w:hAnsi="Arial" w:cs="Arial"/>
          <w:szCs w:val="24"/>
          <w:lang w:val="es-ES"/>
        </w:rPr>
      </w:pPr>
      <w:r w:rsidRPr="00034282">
        <w:rPr>
          <w:rFonts w:ascii="Arial" w:hAnsi="Arial" w:cs="Arial"/>
          <w:szCs w:val="24"/>
          <w:lang w:val="es-ES"/>
        </w:rPr>
        <w:t>Prestación de sobrevivencia que se rehabilita en la cuantía dada en la Resolución No. 03716 del 09/04/1981 por $3.450 que correspondía al salario mínimo de 1979, época a partir de la cual se concedió el derecho pensional (fl. 3, archivo 04, c. 1); en consecuencia, la demandante continuar</w:t>
      </w:r>
      <w:r w:rsidR="64CE23A9" w:rsidRPr="00034282">
        <w:rPr>
          <w:rFonts w:ascii="Arial" w:hAnsi="Arial" w:cs="Arial"/>
          <w:szCs w:val="24"/>
          <w:lang w:val="es-ES"/>
        </w:rPr>
        <w:t>á</w:t>
      </w:r>
      <w:r w:rsidRPr="00034282">
        <w:rPr>
          <w:rFonts w:ascii="Arial" w:hAnsi="Arial" w:cs="Arial"/>
          <w:szCs w:val="24"/>
          <w:lang w:val="es-ES"/>
        </w:rPr>
        <w:t xml:space="preserve"> recibiendo el salario mínimo respectivo. </w:t>
      </w:r>
    </w:p>
    <w:p w14:paraId="2BA226A1" w14:textId="77777777" w:rsidR="003E3EEC" w:rsidRPr="00034282" w:rsidRDefault="003E3EEC" w:rsidP="00034282">
      <w:pPr>
        <w:autoSpaceDE w:val="0"/>
        <w:autoSpaceDN w:val="0"/>
        <w:adjustRightInd w:val="0"/>
        <w:spacing w:line="276" w:lineRule="auto"/>
        <w:jc w:val="both"/>
        <w:rPr>
          <w:rFonts w:ascii="Arial" w:eastAsia="Calibri" w:hAnsi="Arial" w:cs="Arial"/>
          <w:color w:val="000000"/>
          <w:szCs w:val="24"/>
          <w:shd w:val="clear" w:color="auto" w:fill="FFFFFF"/>
        </w:rPr>
      </w:pPr>
    </w:p>
    <w:p w14:paraId="508BFBB6" w14:textId="77777777" w:rsidR="003E3EEC" w:rsidRPr="00034282" w:rsidRDefault="003E3EEC" w:rsidP="00034282">
      <w:pPr>
        <w:pStyle w:val="Textoindependiente"/>
        <w:spacing w:line="276" w:lineRule="auto"/>
        <w:rPr>
          <w:rFonts w:eastAsia="Calibri"/>
          <w:szCs w:val="24"/>
        </w:rPr>
      </w:pPr>
      <w:r w:rsidRPr="00034282">
        <w:rPr>
          <w:b/>
          <w:bCs/>
          <w:szCs w:val="24"/>
          <w:lang w:val="es-CO"/>
        </w:rPr>
        <w:t>Retroactivo pensional, número de mesadas, prescripción e intereses moratorios.</w:t>
      </w:r>
    </w:p>
    <w:p w14:paraId="17AD93B2" w14:textId="77777777" w:rsidR="003E3EEC" w:rsidRPr="00034282" w:rsidRDefault="003E3EEC" w:rsidP="00034282">
      <w:pPr>
        <w:autoSpaceDE w:val="0"/>
        <w:autoSpaceDN w:val="0"/>
        <w:adjustRightInd w:val="0"/>
        <w:spacing w:line="276" w:lineRule="auto"/>
        <w:jc w:val="both"/>
        <w:rPr>
          <w:rFonts w:ascii="Arial" w:hAnsi="Arial" w:cs="Arial"/>
          <w:szCs w:val="24"/>
        </w:rPr>
      </w:pPr>
    </w:p>
    <w:p w14:paraId="7371B5BB" w14:textId="77777777" w:rsidR="003E3EEC" w:rsidRPr="00034282" w:rsidRDefault="003E3EEC" w:rsidP="00034282">
      <w:pPr>
        <w:spacing w:line="276" w:lineRule="auto"/>
        <w:jc w:val="both"/>
        <w:textAlignment w:val="baseline"/>
        <w:rPr>
          <w:rFonts w:ascii="Arial" w:eastAsia="Calibri" w:hAnsi="Arial" w:cs="Arial"/>
          <w:color w:val="000000"/>
          <w:szCs w:val="24"/>
          <w:shd w:val="clear" w:color="auto" w:fill="FFFFFF"/>
        </w:rPr>
      </w:pPr>
      <w:r w:rsidRPr="00034282">
        <w:rPr>
          <w:rFonts w:ascii="Arial" w:eastAsia="Calibri" w:hAnsi="Arial" w:cs="Arial"/>
          <w:color w:val="000000"/>
          <w:szCs w:val="24"/>
          <w:shd w:val="clear" w:color="auto" w:fill="FFFFFF"/>
        </w:rPr>
        <w:t>Para la liquidación deberán tenerse en cuenta 14 mesadas anuales, en tanto que la pensión reconocida a la demandante en 1981 contaba con dichas mesadas.</w:t>
      </w:r>
    </w:p>
    <w:p w14:paraId="0DE4B5B7" w14:textId="77777777" w:rsidR="003E3EEC" w:rsidRPr="00034282" w:rsidRDefault="003E3EEC" w:rsidP="00034282">
      <w:pPr>
        <w:spacing w:line="276" w:lineRule="auto"/>
        <w:jc w:val="both"/>
        <w:textAlignment w:val="baseline"/>
        <w:rPr>
          <w:rFonts w:ascii="Arial" w:eastAsia="Calibri" w:hAnsi="Arial" w:cs="Arial"/>
          <w:color w:val="000000"/>
          <w:szCs w:val="24"/>
          <w:shd w:val="clear" w:color="auto" w:fill="FFFFFF"/>
        </w:rPr>
      </w:pPr>
    </w:p>
    <w:p w14:paraId="0F72AE2A" w14:textId="505911BE" w:rsidR="003E3EEC" w:rsidRPr="00034282" w:rsidRDefault="003E3EEC" w:rsidP="00034282">
      <w:pPr>
        <w:pStyle w:val="Textoindependiente"/>
        <w:spacing w:line="276" w:lineRule="auto"/>
        <w:rPr>
          <w:color w:val="000000" w:themeColor="text1"/>
          <w:szCs w:val="24"/>
          <w:lang w:val="es-ES"/>
        </w:rPr>
      </w:pPr>
      <w:r w:rsidRPr="00034282">
        <w:rPr>
          <w:color w:val="000000" w:themeColor="text1"/>
          <w:szCs w:val="24"/>
          <w:lang w:val="es-ES"/>
        </w:rPr>
        <w:t xml:space="preserve">En cuanto al retroactivo pensional, </w:t>
      </w:r>
      <w:r w:rsidR="4CFCF12E" w:rsidRPr="00034282">
        <w:rPr>
          <w:color w:val="000000" w:themeColor="text1"/>
          <w:szCs w:val="24"/>
          <w:lang w:val="es-ES"/>
        </w:rPr>
        <w:t>en primer lugar</w:t>
      </w:r>
      <w:r w:rsidR="63812BE3" w:rsidRPr="00034282">
        <w:rPr>
          <w:color w:val="000000" w:themeColor="text1"/>
          <w:szCs w:val="24"/>
          <w:lang w:val="es-ES"/>
        </w:rPr>
        <w:t>,</w:t>
      </w:r>
      <w:r w:rsidR="4CFCF12E" w:rsidRPr="00034282">
        <w:rPr>
          <w:color w:val="000000" w:themeColor="text1"/>
          <w:szCs w:val="24"/>
          <w:lang w:val="es-ES"/>
        </w:rPr>
        <w:t xml:space="preserve"> es preciso memorar las reglas de la prescripción anunciadas en la sentencia SU-123/2023.</w:t>
      </w:r>
    </w:p>
    <w:p w14:paraId="78FDB49D" w14:textId="08090EB0" w:rsidR="3A32F9F3" w:rsidRPr="00034282" w:rsidRDefault="3A32F9F3" w:rsidP="00034282">
      <w:pPr>
        <w:pStyle w:val="Textoindependiente"/>
        <w:spacing w:line="276" w:lineRule="auto"/>
        <w:rPr>
          <w:color w:val="000000" w:themeColor="text1"/>
          <w:szCs w:val="24"/>
          <w:lang w:val="es-ES"/>
        </w:rPr>
      </w:pPr>
    </w:p>
    <w:p w14:paraId="0EBAA60F" w14:textId="35B63069" w:rsidR="4CFCF12E" w:rsidRPr="00034282" w:rsidRDefault="4CFCF12E" w:rsidP="00034282">
      <w:pPr>
        <w:pStyle w:val="Textoindependiente"/>
        <w:spacing w:line="276" w:lineRule="auto"/>
        <w:rPr>
          <w:color w:val="000000" w:themeColor="text1"/>
          <w:szCs w:val="24"/>
          <w:lang w:val="es-ES"/>
        </w:rPr>
      </w:pPr>
      <w:r w:rsidRPr="00034282">
        <w:rPr>
          <w:color w:val="000000" w:themeColor="text1"/>
          <w:szCs w:val="24"/>
          <w:lang w:val="es-ES"/>
        </w:rPr>
        <w:t xml:space="preserve">Así, para conceder el retroactivo es preciso dar rienda suelta a las reglas generales de imprescriptibilidad del derecho a solicitar la pensión y de prescripción trienal de las mesadas causadas, de modo que la misma se contará a partir de la fecha de la primera reclamación de reactivación del pago, sin que interese en modo alguno como </w:t>
      </w:r>
      <w:r w:rsidR="1CE52EAE" w:rsidRPr="00034282">
        <w:rPr>
          <w:color w:val="000000" w:themeColor="text1"/>
          <w:szCs w:val="24"/>
          <w:lang w:val="es-ES"/>
        </w:rPr>
        <w:t>lo propone la apelante que ante la ausencia de prueba del acto administrativo que suspendió su pensión en noviembre de 1997, entonces deba castigarse a Colpensiones con la pérdida de la prescripción.</w:t>
      </w:r>
    </w:p>
    <w:p w14:paraId="6A8F4B2F" w14:textId="5E652E97" w:rsidR="3A32F9F3" w:rsidRPr="00034282" w:rsidRDefault="3A32F9F3" w:rsidP="00034282">
      <w:pPr>
        <w:pStyle w:val="Textoindependiente"/>
        <w:spacing w:line="276" w:lineRule="auto"/>
        <w:rPr>
          <w:color w:val="000000" w:themeColor="text1"/>
          <w:szCs w:val="24"/>
          <w:lang w:val="es-ES"/>
        </w:rPr>
      </w:pPr>
    </w:p>
    <w:p w14:paraId="0B7394B9" w14:textId="4BA8AF6A" w:rsidR="1CE52EAE" w:rsidRPr="00034282" w:rsidRDefault="1CE52EAE" w:rsidP="00034282">
      <w:pPr>
        <w:pStyle w:val="Textoindependiente"/>
        <w:spacing w:line="276" w:lineRule="auto"/>
        <w:rPr>
          <w:szCs w:val="24"/>
          <w:lang w:val="es-ES"/>
        </w:rPr>
      </w:pPr>
      <w:r w:rsidRPr="00034282">
        <w:rPr>
          <w:color w:val="000000" w:themeColor="text1"/>
          <w:szCs w:val="24"/>
          <w:lang w:val="es-ES"/>
        </w:rPr>
        <w:t xml:space="preserve">Entonces, aun cuando </w:t>
      </w:r>
      <w:r w:rsidR="003E3EEC" w:rsidRPr="00034282">
        <w:rPr>
          <w:color w:val="000000" w:themeColor="text1"/>
          <w:szCs w:val="24"/>
          <w:lang w:val="es-ES"/>
        </w:rPr>
        <w:t>la mesada se suspendió desde noviembre de 1997,</w:t>
      </w:r>
      <w:r w:rsidR="2DF9E5CC" w:rsidRPr="00034282">
        <w:rPr>
          <w:color w:val="000000" w:themeColor="text1"/>
          <w:szCs w:val="24"/>
          <w:lang w:val="es-ES"/>
        </w:rPr>
        <w:t xml:space="preserve"> pero</w:t>
      </w:r>
      <w:r w:rsidR="003E3EEC" w:rsidRPr="00034282">
        <w:rPr>
          <w:color w:val="000000" w:themeColor="text1"/>
          <w:szCs w:val="24"/>
          <w:lang w:val="es-ES"/>
        </w:rPr>
        <w:t xml:space="preserve"> la demandante solo reclamó por primera vez la reactivación el </w:t>
      </w:r>
      <w:r w:rsidR="003E3EEC" w:rsidRPr="00034282">
        <w:rPr>
          <w:szCs w:val="24"/>
          <w:lang w:val="es-ES"/>
        </w:rPr>
        <w:t>31/05/2019 (fl. 90, archivo 12, c. 1), y la demanda se presentó el 09/11/2020 (archivo 6, c. 1); en consecuencia</w:t>
      </w:r>
      <w:r w:rsidR="22240A0B" w:rsidRPr="00034282">
        <w:rPr>
          <w:szCs w:val="24"/>
          <w:lang w:val="es-ES"/>
        </w:rPr>
        <w:t>,</w:t>
      </w:r>
      <w:r w:rsidR="003E3EEC" w:rsidRPr="00034282">
        <w:rPr>
          <w:szCs w:val="24"/>
          <w:lang w:val="es-ES"/>
        </w:rPr>
        <w:t xml:space="preserve"> se encuentran afectadas las mesadas pensionales por el fenómeno deletéreo todas aquellas causadas antes del 31/05/2016</w:t>
      </w:r>
      <w:r w:rsidR="0C68BA1D" w:rsidRPr="00034282">
        <w:rPr>
          <w:szCs w:val="24"/>
          <w:lang w:val="es-ES"/>
        </w:rPr>
        <w:t>.</w:t>
      </w:r>
    </w:p>
    <w:p w14:paraId="2C799BDB" w14:textId="2AED5261" w:rsidR="3A32F9F3" w:rsidRPr="00034282" w:rsidRDefault="3A32F9F3" w:rsidP="00034282">
      <w:pPr>
        <w:pStyle w:val="Textoindependiente"/>
        <w:spacing w:line="276" w:lineRule="auto"/>
        <w:rPr>
          <w:szCs w:val="24"/>
          <w:lang w:val="es-ES"/>
        </w:rPr>
      </w:pPr>
    </w:p>
    <w:p w14:paraId="4BA965C7" w14:textId="121D30D4" w:rsidR="0C68BA1D" w:rsidRPr="00034282" w:rsidRDefault="0C68BA1D" w:rsidP="00034282">
      <w:pPr>
        <w:pStyle w:val="Textoindependiente"/>
        <w:spacing w:line="276" w:lineRule="auto"/>
        <w:rPr>
          <w:szCs w:val="24"/>
          <w:lang w:val="es-ES"/>
        </w:rPr>
      </w:pPr>
      <w:r w:rsidRPr="00034282">
        <w:rPr>
          <w:szCs w:val="24"/>
          <w:lang w:val="es-ES"/>
        </w:rPr>
        <w:t>Ahora bien, recuérdese que entre l</w:t>
      </w:r>
      <w:r w:rsidR="3297792D" w:rsidRPr="00034282">
        <w:rPr>
          <w:szCs w:val="24"/>
          <w:lang w:val="es-ES"/>
        </w:rPr>
        <w:t xml:space="preserve">a segunda subregla impone que </w:t>
      </w:r>
      <w:r w:rsidRPr="00034282">
        <w:rPr>
          <w:szCs w:val="24"/>
          <w:lang w:val="es-ES"/>
        </w:rPr>
        <w:t xml:space="preserve">ii) </w:t>
      </w:r>
      <w:r w:rsidR="5DE2B85B" w:rsidRPr="00034282">
        <w:rPr>
          <w:szCs w:val="24"/>
          <w:lang w:val="es-ES"/>
        </w:rPr>
        <w:t>el hito inicial de dicho retroactivo no sobrepase la fecha de</w:t>
      </w:r>
      <w:r w:rsidR="2129AC8A" w:rsidRPr="00034282">
        <w:rPr>
          <w:szCs w:val="24"/>
          <w:lang w:val="es-ES"/>
        </w:rPr>
        <w:t xml:space="preserve"> </w:t>
      </w:r>
      <w:r w:rsidR="5DE2B85B" w:rsidRPr="00034282">
        <w:rPr>
          <w:szCs w:val="24"/>
          <w:lang w:val="es-ES"/>
        </w:rPr>
        <w:t xml:space="preserve">notificación de la sentencia </w:t>
      </w:r>
      <w:r w:rsidR="6974DBE8" w:rsidRPr="00034282">
        <w:rPr>
          <w:szCs w:val="24"/>
          <w:lang w:val="es-ES"/>
        </w:rPr>
        <w:t>y que se explicó así en la SU-123/2023:</w:t>
      </w:r>
    </w:p>
    <w:p w14:paraId="1A44C3AD" w14:textId="31538C19" w:rsidR="3A32F9F3" w:rsidRPr="00034282" w:rsidRDefault="3A32F9F3" w:rsidP="00034282">
      <w:pPr>
        <w:pStyle w:val="Textoindependiente"/>
        <w:spacing w:line="276" w:lineRule="auto"/>
        <w:rPr>
          <w:szCs w:val="24"/>
          <w:lang w:val="es-ES"/>
        </w:rPr>
      </w:pPr>
    </w:p>
    <w:p w14:paraId="5799BD34" w14:textId="0AC033D4" w:rsidR="6974DBE8" w:rsidRPr="002462D4" w:rsidRDefault="6974DBE8" w:rsidP="002462D4">
      <w:pPr>
        <w:pStyle w:val="Textoindependiente"/>
        <w:ind w:left="426" w:right="420"/>
        <w:rPr>
          <w:i/>
          <w:iCs/>
          <w:color w:val="000000" w:themeColor="text1"/>
          <w:sz w:val="22"/>
          <w:lang w:val="es-ES"/>
        </w:rPr>
      </w:pPr>
      <w:r w:rsidRPr="002462D4">
        <w:rPr>
          <w:rFonts w:eastAsiaTheme="minorEastAsia"/>
          <w:i/>
          <w:iCs/>
          <w:color w:val="000000" w:themeColor="text1"/>
          <w:sz w:val="22"/>
          <w:lang w:val="es-ES"/>
        </w:rPr>
        <w:t xml:space="preserve">“Esto armonizado con un criterio adicional relacionado con que el término máximo para el reconocimiento del retroactivo será la fecha de notificación de la sentencia que haya declarado la inexequibilidad de las expresiones contenidas en las normas que sirvieron de sustento para la pérdida del derecho pensional”.  </w:t>
      </w:r>
    </w:p>
    <w:p w14:paraId="14EC0548" w14:textId="643E481C" w:rsidR="3A32F9F3" w:rsidRPr="00034282" w:rsidRDefault="3A32F9F3" w:rsidP="00034282">
      <w:pPr>
        <w:pStyle w:val="Textoindependiente"/>
        <w:spacing w:line="276" w:lineRule="auto"/>
        <w:rPr>
          <w:szCs w:val="24"/>
          <w:lang w:val="es-ES"/>
        </w:rPr>
      </w:pPr>
    </w:p>
    <w:p w14:paraId="3D8E0B76" w14:textId="65BA3814" w:rsidR="6974DBE8" w:rsidRPr="00034282" w:rsidRDefault="6974DBE8" w:rsidP="00034282">
      <w:pPr>
        <w:pStyle w:val="Textoindependiente"/>
        <w:spacing w:line="276" w:lineRule="auto"/>
        <w:rPr>
          <w:szCs w:val="24"/>
          <w:lang w:val="es-ES"/>
        </w:rPr>
      </w:pPr>
      <w:r w:rsidRPr="00034282">
        <w:rPr>
          <w:szCs w:val="24"/>
          <w:lang w:val="es-ES"/>
        </w:rPr>
        <w:t xml:space="preserve">Por lo que, aun cuando contado el término prescriptivo arroja un hito inicial del 31/05/2016, lo cierto es que el término máximo para conceder el mismo corresponde al 19/10/2016 - fecha de la sentencia referida -, y por ello, en tal sentido se </w:t>
      </w:r>
      <w:r w:rsidR="21CE928C" w:rsidRPr="00034282">
        <w:rPr>
          <w:szCs w:val="24"/>
          <w:lang w:val="es-ES"/>
        </w:rPr>
        <w:t xml:space="preserve">debía </w:t>
      </w:r>
      <w:r w:rsidRPr="00034282">
        <w:rPr>
          <w:szCs w:val="24"/>
          <w:lang w:val="es-ES"/>
        </w:rPr>
        <w:t>mo</w:t>
      </w:r>
      <w:r w:rsidR="24A19D7A" w:rsidRPr="00034282">
        <w:rPr>
          <w:szCs w:val="24"/>
          <w:lang w:val="es-ES"/>
        </w:rPr>
        <w:t>dificar el numeral 3° de la sentencia para fijar como hito inicial el 19/10/20</w:t>
      </w:r>
      <w:r w:rsidR="2404149E" w:rsidRPr="00034282">
        <w:rPr>
          <w:szCs w:val="24"/>
          <w:lang w:val="es-ES"/>
        </w:rPr>
        <w:t xml:space="preserve">16, todo ello en atención al grado jurisdiccional de consulta que se surte a favor de Colpensiones. </w:t>
      </w:r>
    </w:p>
    <w:p w14:paraId="3C41ED4B" w14:textId="7E1A33DE" w:rsidR="3A32F9F3" w:rsidRPr="00034282" w:rsidRDefault="3A32F9F3" w:rsidP="00034282">
      <w:pPr>
        <w:pStyle w:val="Textoindependiente"/>
        <w:spacing w:line="276" w:lineRule="auto"/>
        <w:rPr>
          <w:szCs w:val="24"/>
          <w:lang w:val="es-ES"/>
        </w:rPr>
      </w:pPr>
    </w:p>
    <w:p w14:paraId="49368C84" w14:textId="3671286E" w:rsidR="2404149E" w:rsidRPr="00034282" w:rsidRDefault="2404149E" w:rsidP="00034282">
      <w:pPr>
        <w:pStyle w:val="Textoindependiente"/>
        <w:spacing w:line="276" w:lineRule="auto"/>
        <w:rPr>
          <w:szCs w:val="24"/>
          <w:lang w:val="es-ES"/>
        </w:rPr>
      </w:pPr>
      <w:r w:rsidRPr="00034282">
        <w:rPr>
          <w:szCs w:val="24"/>
          <w:lang w:val="es-ES"/>
        </w:rPr>
        <w:t xml:space="preserve">No obstante, se advierte que la demandante en su libelo introductorio reclamó el retroactivo desde noviembre de 2016; por lo que, a dicho hito se concretará la condena, </w:t>
      </w:r>
      <w:r w:rsidR="3661C582" w:rsidRPr="00034282">
        <w:rPr>
          <w:szCs w:val="24"/>
          <w:lang w:val="es-ES"/>
        </w:rPr>
        <w:t>puesto que no puede reclamar un mejor derecho en el recurso de apelación y porque la prescripción se otorga como consecuencia de la aplicación de la regla jurisprudencial mencionada.</w:t>
      </w:r>
      <w:r w:rsidRPr="00034282">
        <w:rPr>
          <w:szCs w:val="24"/>
          <w:lang w:val="es-ES"/>
        </w:rPr>
        <w:t xml:space="preserve"> Entonces por ambos argumentos fracasa la apelación de la demandante con el propósito de evitar que sobre sus mesadas pensionales recayera el fenómeno de la prescripción. </w:t>
      </w:r>
    </w:p>
    <w:p w14:paraId="12075F75" w14:textId="30D19DB0" w:rsidR="3A32F9F3" w:rsidRPr="00034282" w:rsidRDefault="3A32F9F3" w:rsidP="00034282">
      <w:pPr>
        <w:pStyle w:val="Textoindependiente"/>
        <w:spacing w:line="276" w:lineRule="auto"/>
        <w:rPr>
          <w:szCs w:val="24"/>
          <w:lang w:val="es-ES"/>
        </w:rPr>
      </w:pPr>
    </w:p>
    <w:p w14:paraId="31F1933C" w14:textId="0402627B" w:rsidR="2404149E" w:rsidRPr="00034282" w:rsidRDefault="2404149E" w:rsidP="00034282">
      <w:pPr>
        <w:pStyle w:val="Textoindependiente"/>
        <w:spacing w:line="276" w:lineRule="auto"/>
        <w:rPr>
          <w:szCs w:val="24"/>
          <w:lang w:val="es-ES"/>
        </w:rPr>
      </w:pPr>
      <w:r w:rsidRPr="00034282">
        <w:rPr>
          <w:szCs w:val="24"/>
          <w:lang w:val="es-ES"/>
        </w:rPr>
        <w:t>Entonces el retroactivo pensional</w:t>
      </w:r>
      <w:r w:rsidR="37C88789" w:rsidRPr="00034282">
        <w:rPr>
          <w:szCs w:val="24"/>
          <w:lang w:val="es-ES"/>
        </w:rPr>
        <w:t xml:space="preserve"> causado a partir del 01/11/2016 y hasta el mes anterior al proferimiento de esta decisión - julio de 2024 – asciende a </w:t>
      </w:r>
      <w:r w:rsidR="2DA1523D" w:rsidRPr="00034282">
        <w:rPr>
          <w:b/>
          <w:bCs/>
          <w:szCs w:val="24"/>
          <w:lang w:val="es-ES"/>
        </w:rPr>
        <w:t>$100’576.021.</w:t>
      </w:r>
    </w:p>
    <w:p w14:paraId="67C8FD67" w14:textId="67459D16" w:rsidR="3A32F9F3" w:rsidRPr="00034282" w:rsidRDefault="3A32F9F3" w:rsidP="00034282">
      <w:pPr>
        <w:pStyle w:val="Textoindependiente"/>
        <w:spacing w:line="276" w:lineRule="auto"/>
        <w:rPr>
          <w:szCs w:val="24"/>
          <w:lang w:val="es-ES"/>
        </w:rPr>
      </w:pPr>
    </w:p>
    <w:p w14:paraId="13C25EAC" w14:textId="69FCF5BF" w:rsidR="00334477" w:rsidRPr="00034282" w:rsidRDefault="00334477" w:rsidP="00034282">
      <w:pPr>
        <w:pStyle w:val="Textoindependiente"/>
        <w:spacing w:line="276" w:lineRule="auto"/>
        <w:rPr>
          <w:szCs w:val="24"/>
          <w:lang w:val="es-ES"/>
        </w:rPr>
      </w:pPr>
      <w:r w:rsidRPr="00034282">
        <w:rPr>
          <w:szCs w:val="24"/>
          <w:lang w:val="es-ES"/>
        </w:rPr>
        <w:t xml:space="preserve">Finalmente, </w:t>
      </w:r>
      <w:r w:rsidR="139C4292" w:rsidRPr="00034282">
        <w:rPr>
          <w:szCs w:val="24"/>
          <w:lang w:val="es-ES"/>
        </w:rPr>
        <w:t xml:space="preserve">es preciso acotar que en la motivación de la decisión la </w:t>
      </w:r>
      <w:r w:rsidR="139C4292" w:rsidRPr="00034282">
        <w:rPr>
          <w:i/>
          <w:iCs/>
          <w:szCs w:val="24"/>
          <w:lang w:val="es-ES"/>
        </w:rPr>
        <w:t>a quo</w:t>
      </w:r>
      <w:r w:rsidR="139C4292" w:rsidRPr="00034282">
        <w:rPr>
          <w:szCs w:val="24"/>
          <w:lang w:val="es-ES"/>
        </w:rPr>
        <w:t xml:space="preserve"> argumentó que no había lugar a condenar a los intereses moratorios del artículo 141 de la Ley 100 de 1993</w:t>
      </w:r>
      <w:r w:rsidR="52D5A54A" w:rsidRPr="00034282">
        <w:rPr>
          <w:szCs w:val="24"/>
          <w:lang w:val="es-ES"/>
        </w:rPr>
        <w:t xml:space="preserve"> en la medida que Colpensiones había actuado bajo el marco legal y la decisión de ahora era producto de un cambio jurisprudencial; no obstante, en el </w:t>
      </w:r>
      <w:r w:rsidR="30C6E800" w:rsidRPr="00034282">
        <w:rPr>
          <w:szCs w:val="24"/>
          <w:lang w:val="es-ES"/>
        </w:rPr>
        <w:t>numeral 4o de la lectura de la resolutiva, así como en el acta de la misma se insertó la orden de pago de los mismos “</w:t>
      </w:r>
      <w:r w:rsidR="30C6E800" w:rsidRPr="002462D4">
        <w:rPr>
          <w:sz w:val="22"/>
          <w:lang w:val="es-ES"/>
        </w:rPr>
        <w:t>a partir de la fecha que se establece para l</w:t>
      </w:r>
      <w:r w:rsidR="6CE60BF0" w:rsidRPr="002462D4">
        <w:rPr>
          <w:sz w:val="22"/>
          <w:lang w:val="es-ES"/>
        </w:rPr>
        <w:t>a inclusión en nómina</w:t>
      </w:r>
      <w:r w:rsidR="6CE60BF0" w:rsidRPr="00034282">
        <w:rPr>
          <w:szCs w:val="24"/>
          <w:lang w:val="es-ES"/>
        </w:rPr>
        <w:t xml:space="preserve">”. </w:t>
      </w:r>
    </w:p>
    <w:p w14:paraId="6F993CD6" w14:textId="49AD851E" w:rsidR="45018E62" w:rsidRPr="00034282" w:rsidRDefault="45018E62" w:rsidP="00034282">
      <w:pPr>
        <w:pStyle w:val="Textoindependiente"/>
        <w:spacing w:line="276" w:lineRule="auto"/>
        <w:rPr>
          <w:szCs w:val="24"/>
          <w:lang w:val="es-ES"/>
        </w:rPr>
      </w:pPr>
    </w:p>
    <w:p w14:paraId="595D1767" w14:textId="4F33A23A" w:rsidR="6CE60BF0" w:rsidRPr="00034282" w:rsidRDefault="6CE60BF0" w:rsidP="00034282">
      <w:pPr>
        <w:pStyle w:val="Textoindependiente"/>
        <w:spacing w:line="276" w:lineRule="auto"/>
        <w:rPr>
          <w:szCs w:val="24"/>
          <w:lang w:val="es-ES"/>
        </w:rPr>
      </w:pPr>
      <w:r w:rsidRPr="00034282">
        <w:rPr>
          <w:szCs w:val="24"/>
          <w:lang w:val="es-ES"/>
        </w:rPr>
        <w:t>Orden ingresada en la resolutiva que corresponde a un lapsus de la decisión y por ello, la misma no puede mantenerse pues su efecto jurídico solo puede sustentarse en la motivación que del mismo hag</w:t>
      </w:r>
      <w:r w:rsidR="05A36593" w:rsidRPr="00034282">
        <w:rPr>
          <w:szCs w:val="24"/>
          <w:lang w:val="es-ES"/>
        </w:rPr>
        <w:t xml:space="preserve">a la </w:t>
      </w:r>
      <w:r w:rsidR="05A36593" w:rsidRPr="00034282">
        <w:rPr>
          <w:i/>
          <w:iCs/>
          <w:szCs w:val="24"/>
          <w:lang w:val="es-ES"/>
        </w:rPr>
        <w:t>a quo</w:t>
      </w:r>
      <w:r w:rsidR="05A36593" w:rsidRPr="00034282">
        <w:rPr>
          <w:szCs w:val="24"/>
          <w:lang w:val="es-ES"/>
        </w:rPr>
        <w:t xml:space="preserve"> en las consideraciones de la sentencia, en la que bien explicó que no había lugar a ellos, de ahí que dicho numeral será </w:t>
      </w:r>
      <w:r w:rsidR="2EB0086D" w:rsidRPr="00034282">
        <w:rPr>
          <w:szCs w:val="24"/>
          <w:lang w:val="es-ES"/>
        </w:rPr>
        <w:t xml:space="preserve">modificado para integrar al mismo la decisión que en derecho corresponde con la motiva. </w:t>
      </w:r>
    </w:p>
    <w:p w14:paraId="31AEFAD5" w14:textId="2E72B797" w:rsidR="45018E62" w:rsidRPr="00034282" w:rsidRDefault="45018E62" w:rsidP="00034282">
      <w:pPr>
        <w:pStyle w:val="Textoindependiente"/>
        <w:spacing w:line="276" w:lineRule="auto"/>
        <w:rPr>
          <w:szCs w:val="24"/>
          <w:lang w:val="es-ES"/>
        </w:rPr>
      </w:pPr>
    </w:p>
    <w:p w14:paraId="7597CD13" w14:textId="5D62178C" w:rsidR="05A36593" w:rsidRPr="00034282" w:rsidRDefault="05A36593" w:rsidP="00034282">
      <w:pPr>
        <w:pStyle w:val="Textoindependiente"/>
        <w:spacing w:line="276" w:lineRule="auto"/>
        <w:rPr>
          <w:szCs w:val="24"/>
          <w:lang w:val="es-ES"/>
        </w:rPr>
      </w:pPr>
      <w:r w:rsidRPr="00034282">
        <w:rPr>
          <w:szCs w:val="24"/>
          <w:lang w:val="es-ES"/>
        </w:rPr>
        <w:t>Tanto obedeció a un lapsus del despacho que la misma demandante en su recurso de apelación reclama la condena por los mismos, que esta Corporación en concordancia con la motivación de la sentencia de primer instancia considera no hay lugar a ellos, por un lado</w:t>
      </w:r>
      <w:r w:rsidR="129FBC83" w:rsidRPr="00034282">
        <w:rPr>
          <w:szCs w:val="24"/>
          <w:lang w:val="es-ES"/>
        </w:rPr>
        <w:t xml:space="preserve"> y bajo el principio de legalidad, los i</w:t>
      </w:r>
      <w:r w:rsidR="4D75E52C" w:rsidRPr="00034282">
        <w:rPr>
          <w:szCs w:val="24"/>
          <w:lang w:val="es-ES"/>
        </w:rPr>
        <w:t xml:space="preserve">ntereses reclamados por la demandante son </w:t>
      </w:r>
      <w:r w:rsidR="4D75E52C" w:rsidRPr="00034282">
        <w:rPr>
          <w:szCs w:val="24"/>
          <w:lang w:val="es-ES"/>
        </w:rPr>
        <w:lastRenderedPageBreak/>
        <w:t xml:space="preserve">aquellos contemplados en el artículo 141 de la Ley 100 de 1993, que es una norma diferente a aquella de la que la demandante </w:t>
      </w:r>
      <w:r w:rsidR="129FBC83" w:rsidRPr="00034282">
        <w:rPr>
          <w:szCs w:val="24"/>
          <w:lang w:val="es-ES"/>
        </w:rPr>
        <w:t>desprende su derecho – Ley 90 de 1946 y restantes normas preconstitucionales pertinentes -</w:t>
      </w:r>
      <w:r w:rsidR="2DBBD02B" w:rsidRPr="00034282">
        <w:rPr>
          <w:szCs w:val="24"/>
          <w:lang w:val="es-ES"/>
        </w:rPr>
        <w:t xml:space="preserve">; por lo que, no aparece posible la mixtura de leyes para su concesión, y en el evento de que tal amalgama de normas fuera posible, contrario a </w:t>
      </w:r>
      <w:r w:rsidR="012437EA" w:rsidRPr="00034282">
        <w:rPr>
          <w:szCs w:val="24"/>
          <w:lang w:val="es-ES"/>
        </w:rPr>
        <w:t xml:space="preserve">lo alegado por la demandante, el derecho concedido si tiene origen en un viraje jurisprudencial pues, aun cuando no obra un registro civil de matrimonio preconstitucional, si existe uno después de proferida la Constitución Política de 1991, como es aquel pacto contraído el 07/03/2008 entre la demandante y un tercero (fl. 4, archivo 25, c. 1); por lo que, solo con ocasión a la sentencia C-568/1996 es que la demandante puede reactivar su derecho </w:t>
      </w:r>
      <w:r w:rsidR="3EAA7DA6" w:rsidRPr="00034282">
        <w:rPr>
          <w:szCs w:val="24"/>
          <w:lang w:val="es-ES"/>
        </w:rPr>
        <w:t xml:space="preserve">de sobrevivencia; por lo que, se confirma la decisión de primer grado de negar la concesión de los intereses moratorios. </w:t>
      </w:r>
    </w:p>
    <w:p w14:paraId="748A6947" w14:textId="0EAC7B50" w:rsidR="45018E62" w:rsidRPr="00034282" w:rsidRDefault="45018E62" w:rsidP="00034282">
      <w:pPr>
        <w:pStyle w:val="Textoindependiente"/>
        <w:spacing w:line="276" w:lineRule="auto"/>
        <w:rPr>
          <w:szCs w:val="24"/>
        </w:rPr>
      </w:pPr>
    </w:p>
    <w:p w14:paraId="53769FD7" w14:textId="22C08527" w:rsidR="37812C47" w:rsidRPr="00034282" w:rsidRDefault="37812C47" w:rsidP="00034282">
      <w:pPr>
        <w:spacing w:line="276" w:lineRule="auto"/>
        <w:jc w:val="both"/>
        <w:rPr>
          <w:rFonts w:ascii="Arial" w:eastAsia="Arial" w:hAnsi="Arial" w:cs="Arial"/>
          <w:b/>
          <w:bCs/>
          <w:color w:val="000000" w:themeColor="text1"/>
          <w:szCs w:val="24"/>
          <w:lang w:val="es"/>
        </w:rPr>
      </w:pPr>
      <w:r w:rsidRPr="00034282">
        <w:rPr>
          <w:rFonts w:ascii="Arial" w:eastAsia="Arial" w:hAnsi="Arial" w:cs="Arial"/>
          <w:b/>
          <w:bCs/>
          <w:szCs w:val="24"/>
          <w:lang w:val="es-ES"/>
        </w:rPr>
        <w:t>2.2.</w:t>
      </w:r>
      <w:r w:rsidRPr="00034282">
        <w:rPr>
          <w:rFonts w:ascii="Arial" w:eastAsia="Arial" w:hAnsi="Arial" w:cs="Arial"/>
          <w:b/>
          <w:bCs/>
          <w:color w:val="000000" w:themeColor="text1"/>
          <w:szCs w:val="24"/>
          <w:lang w:val="es-ES"/>
        </w:rPr>
        <w:t xml:space="preserve"> </w:t>
      </w:r>
      <w:r w:rsidRPr="00034282">
        <w:rPr>
          <w:rFonts w:ascii="Arial" w:eastAsia="Arial" w:hAnsi="Arial" w:cs="Arial"/>
          <w:b/>
          <w:bCs/>
          <w:color w:val="000000" w:themeColor="text1"/>
          <w:szCs w:val="24"/>
          <w:lang w:val="es"/>
        </w:rPr>
        <w:t>De las costas procesales</w:t>
      </w:r>
    </w:p>
    <w:p w14:paraId="4CCFB9EF" w14:textId="3356AC9D" w:rsidR="37812C47" w:rsidRPr="00034282" w:rsidRDefault="37812C47" w:rsidP="00034282">
      <w:pPr>
        <w:spacing w:line="276" w:lineRule="auto"/>
        <w:jc w:val="both"/>
        <w:rPr>
          <w:rFonts w:ascii="Arial" w:eastAsia="Arial" w:hAnsi="Arial" w:cs="Arial"/>
          <w:b/>
          <w:bCs/>
          <w:color w:val="000000" w:themeColor="text1"/>
          <w:szCs w:val="24"/>
          <w:lang w:val="es"/>
        </w:rPr>
      </w:pPr>
      <w:r w:rsidRPr="00034282">
        <w:rPr>
          <w:rFonts w:ascii="Arial" w:eastAsia="Arial" w:hAnsi="Arial" w:cs="Arial"/>
          <w:b/>
          <w:bCs/>
          <w:color w:val="000000" w:themeColor="text1"/>
          <w:szCs w:val="24"/>
          <w:lang w:val="es"/>
        </w:rPr>
        <w:t xml:space="preserve"> </w:t>
      </w:r>
    </w:p>
    <w:p w14:paraId="6EE39BE7" w14:textId="6A07F7B8" w:rsidR="37812C47" w:rsidRPr="00034282" w:rsidRDefault="37812C47" w:rsidP="00034282">
      <w:pPr>
        <w:spacing w:line="276" w:lineRule="auto"/>
        <w:jc w:val="both"/>
        <w:rPr>
          <w:rFonts w:ascii="Arial" w:eastAsia="Arial" w:hAnsi="Arial" w:cs="Arial"/>
          <w:b/>
          <w:bCs/>
          <w:color w:val="000000" w:themeColor="text1"/>
          <w:szCs w:val="24"/>
          <w:lang w:val="es"/>
        </w:rPr>
      </w:pPr>
      <w:r w:rsidRPr="00034282">
        <w:rPr>
          <w:rFonts w:ascii="Arial" w:eastAsia="Arial" w:hAnsi="Arial" w:cs="Arial"/>
          <w:b/>
          <w:bCs/>
          <w:color w:val="000000" w:themeColor="text1"/>
          <w:szCs w:val="24"/>
          <w:lang w:val="es"/>
        </w:rPr>
        <w:t>2.2.1 Fundamento jurídico</w:t>
      </w:r>
    </w:p>
    <w:p w14:paraId="4A62AE1E" w14:textId="77777777" w:rsidR="002462D4" w:rsidRDefault="002462D4" w:rsidP="002462D4">
      <w:pPr>
        <w:shd w:val="clear" w:color="auto" w:fill="FFFFFF" w:themeFill="background1"/>
        <w:spacing w:line="276" w:lineRule="auto"/>
        <w:jc w:val="both"/>
        <w:rPr>
          <w:rFonts w:ascii="Arial" w:eastAsia="Arial" w:hAnsi="Arial" w:cs="Arial"/>
          <w:color w:val="000000" w:themeColor="text1"/>
          <w:szCs w:val="24"/>
          <w:lang w:val="es-ES"/>
        </w:rPr>
      </w:pPr>
    </w:p>
    <w:p w14:paraId="7E7DA63B" w14:textId="6A729FA0" w:rsidR="37812C47" w:rsidRPr="00034282" w:rsidRDefault="37812C47" w:rsidP="002462D4">
      <w:pPr>
        <w:shd w:val="clear" w:color="auto" w:fill="FFFFFF" w:themeFill="background1"/>
        <w:spacing w:line="276" w:lineRule="auto"/>
        <w:jc w:val="both"/>
        <w:rPr>
          <w:rFonts w:ascii="Arial" w:eastAsia="Arial" w:hAnsi="Arial" w:cs="Arial"/>
          <w:color w:val="000000" w:themeColor="text1"/>
          <w:szCs w:val="24"/>
          <w:lang w:val="es-ES"/>
        </w:rPr>
      </w:pPr>
      <w:r w:rsidRPr="00034282">
        <w:rPr>
          <w:rFonts w:ascii="Arial" w:eastAsia="Arial" w:hAnsi="Arial" w:cs="Arial"/>
          <w:color w:val="000000" w:themeColor="text1"/>
          <w:szCs w:val="24"/>
          <w:lang w:val="es-ES"/>
        </w:rPr>
        <w:t>Conforme al artículo 361 del C.G.P. las costas procesales se componen por la totalidad de las expensas y gastos sufragados durante el curso del proceso y por las agencias en derecho. Luego, el artículo 365 del C.G.P. dispone que en “</w:t>
      </w:r>
      <w:r w:rsidRPr="00C43843">
        <w:rPr>
          <w:rFonts w:ascii="Arial" w:eastAsia="Arial" w:hAnsi="Arial" w:cs="Arial"/>
          <w:i/>
          <w:iCs/>
          <w:color w:val="000000" w:themeColor="text1"/>
          <w:sz w:val="22"/>
          <w:szCs w:val="22"/>
          <w:lang w:val="es-ES"/>
        </w:rPr>
        <w:t>los procesos</w:t>
      </w:r>
      <w:r w:rsidRPr="00034282">
        <w:rPr>
          <w:rFonts w:ascii="Arial" w:eastAsia="Arial" w:hAnsi="Arial" w:cs="Arial"/>
          <w:i/>
          <w:iCs/>
          <w:color w:val="000000" w:themeColor="text1"/>
          <w:szCs w:val="24"/>
          <w:lang w:val="es-ES"/>
        </w:rPr>
        <w:t>”</w:t>
      </w:r>
      <w:r w:rsidRPr="00034282">
        <w:rPr>
          <w:rFonts w:ascii="Arial" w:eastAsia="Arial" w:hAnsi="Arial" w:cs="Arial"/>
          <w:color w:val="000000" w:themeColor="text1"/>
          <w:szCs w:val="24"/>
          <w:lang w:val="es-ES"/>
        </w:rPr>
        <w:t xml:space="preserve"> y en las actuaciones “</w:t>
      </w:r>
      <w:r w:rsidRPr="00C43843">
        <w:rPr>
          <w:rFonts w:ascii="Arial" w:eastAsia="Arial" w:hAnsi="Arial" w:cs="Arial"/>
          <w:i/>
          <w:iCs/>
          <w:color w:val="000000" w:themeColor="text1"/>
          <w:sz w:val="22"/>
          <w:szCs w:val="22"/>
          <w:lang w:val="es-ES"/>
        </w:rPr>
        <w:t>posteriores a aquellos en que haya controversia</w:t>
      </w:r>
      <w:r w:rsidRPr="00034282">
        <w:rPr>
          <w:rFonts w:ascii="Arial" w:eastAsia="Arial" w:hAnsi="Arial" w:cs="Arial"/>
          <w:i/>
          <w:iCs/>
          <w:color w:val="000000" w:themeColor="text1"/>
          <w:szCs w:val="24"/>
          <w:lang w:val="es-ES"/>
        </w:rPr>
        <w:t xml:space="preserve">” </w:t>
      </w:r>
      <w:r w:rsidRPr="00034282">
        <w:rPr>
          <w:rFonts w:ascii="Arial" w:eastAsia="Arial" w:hAnsi="Arial" w:cs="Arial"/>
          <w:color w:val="000000" w:themeColor="text1"/>
          <w:szCs w:val="24"/>
          <w:lang w:val="es-ES"/>
        </w:rPr>
        <w:t xml:space="preserve">será condenado en costas, numeral 1° a la parte vencida en el proceso, esto es, a quien fue condenado. </w:t>
      </w:r>
    </w:p>
    <w:p w14:paraId="4CBCF514" w14:textId="77777777" w:rsidR="002462D4" w:rsidRDefault="002462D4" w:rsidP="002462D4">
      <w:pPr>
        <w:shd w:val="clear" w:color="auto" w:fill="FFFFFF" w:themeFill="background1"/>
        <w:spacing w:line="276" w:lineRule="auto"/>
        <w:jc w:val="both"/>
        <w:rPr>
          <w:rFonts w:ascii="Arial" w:eastAsia="Arial" w:hAnsi="Arial" w:cs="Arial"/>
          <w:color w:val="000000" w:themeColor="text1"/>
          <w:szCs w:val="24"/>
          <w:lang w:val="es-ES"/>
        </w:rPr>
      </w:pPr>
    </w:p>
    <w:p w14:paraId="536B8AEE" w14:textId="16F84006" w:rsidR="37812C47" w:rsidRPr="00034282" w:rsidRDefault="37812C47" w:rsidP="002462D4">
      <w:pPr>
        <w:shd w:val="clear" w:color="auto" w:fill="FFFFFF" w:themeFill="background1"/>
        <w:spacing w:line="276" w:lineRule="auto"/>
        <w:jc w:val="both"/>
        <w:rPr>
          <w:rFonts w:ascii="Arial" w:eastAsia="Arial" w:hAnsi="Arial" w:cs="Arial"/>
          <w:color w:val="000000" w:themeColor="text1"/>
          <w:szCs w:val="24"/>
          <w:lang w:val="es-ES"/>
        </w:rPr>
      </w:pPr>
      <w:r w:rsidRPr="00034282">
        <w:rPr>
          <w:rFonts w:ascii="Arial" w:eastAsia="Arial" w:hAnsi="Arial" w:cs="Arial"/>
          <w:color w:val="000000" w:themeColor="text1"/>
          <w:szCs w:val="24"/>
          <w:lang w:val="es-ES"/>
        </w:rPr>
        <w:t>Ahora bien, la doctrina ha enseñado que “</w:t>
      </w:r>
      <w:r w:rsidRPr="00C43843">
        <w:rPr>
          <w:rFonts w:ascii="Arial" w:eastAsia="Arial" w:hAnsi="Arial" w:cs="Arial"/>
          <w:color w:val="000000" w:themeColor="text1"/>
          <w:sz w:val="22"/>
          <w:szCs w:val="22"/>
          <w:lang w:val="es-ES"/>
        </w:rPr>
        <w:t xml:space="preserve">(…) </w:t>
      </w:r>
      <w:r w:rsidRPr="00C43843">
        <w:rPr>
          <w:rFonts w:ascii="Arial" w:eastAsia="Arial" w:hAnsi="Arial" w:cs="Arial"/>
          <w:i/>
          <w:iCs/>
          <w:color w:val="000000" w:themeColor="text1"/>
          <w:sz w:val="22"/>
          <w:szCs w:val="22"/>
          <w:lang w:val="es-ES"/>
        </w:rPr>
        <w:t>las costas procesales corresponden a la carga económica que debe afrontar quien no tenía la razón, motivo por el que obtuvo decisión desfavorable y comprende, a más de las expensas erogadas por la otra parte, las agencias en derecho, o sea el pago de los honorarios de abogado que la parte gananciosa efectuó, y a la que le deben ser reintegradas</w:t>
      </w:r>
      <w:r w:rsidRPr="00034282">
        <w:rPr>
          <w:rFonts w:ascii="Arial" w:eastAsia="Arial" w:hAnsi="Arial" w:cs="Arial"/>
          <w:i/>
          <w:iCs/>
          <w:color w:val="000000" w:themeColor="text1"/>
          <w:szCs w:val="24"/>
          <w:lang w:val="es-ES"/>
        </w:rPr>
        <w:t>”</w:t>
      </w:r>
      <w:r w:rsidRPr="00034282">
        <w:rPr>
          <w:rFonts w:ascii="Arial" w:eastAsia="Arial" w:hAnsi="Arial" w:cs="Arial"/>
          <w:color w:val="000000" w:themeColor="text1"/>
          <w:szCs w:val="24"/>
          <w:lang w:val="es-ES"/>
        </w:rPr>
        <w:t xml:space="preserve"> (pp. 1022, H. López, Blanco, Código General del Proceso).</w:t>
      </w:r>
    </w:p>
    <w:p w14:paraId="57CFDDC3" w14:textId="77777777" w:rsidR="002462D4" w:rsidRDefault="002462D4" w:rsidP="002462D4">
      <w:pPr>
        <w:shd w:val="clear" w:color="auto" w:fill="FFFFFF" w:themeFill="background1"/>
        <w:spacing w:line="276" w:lineRule="auto"/>
        <w:jc w:val="both"/>
        <w:rPr>
          <w:rFonts w:ascii="Arial" w:eastAsia="Arial" w:hAnsi="Arial" w:cs="Arial"/>
          <w:color w:val="000000" w:themeColor="text1"/>
          <w:szCs w:val="24"/>
          <w:lang w:val="es-ES"/>
        </w:rPr>
      </w:pPr>
    </w:p>
    <w:p w14:paraId="11629B6B" w14:textId="0812E460" w:rsidR="37812C47" w:rsidRPr="00034282" w:rsidRDefault="37812C47" w:rsidP="002462D4">
      <w:pPr>
        <w:shd w:val="clear" w:color="auto" w:fill="FFFFFF" w:themeFill="background1"/>
        <w:spacing w:line="276" w:lineRule="auto"/>
        <w:jc w:val="both"/>
        <w:rPr>
          <w:rFonts w:ascii="Arial" w:eastAsia="Arial" w:hAnsi="Arial" w:cs="Arial"/>
          <w:color w:val="000000" w:themeColor="text1"/>
          <w:szCs w:val="24"/>
          <w:lang w:val="es-ES"/>
        </w:rPr>
      </w:pPr>
      <w:r w:rsidRPr="00034282">
        <w:rPr>
          <w:rFonts w:ascii="Arial" w:eastAsia="Arial" w:hAnsi="Arial" w:cs="Arial"/>
          <w:color w:val="000000" w:themeColor="text1"/>
          <w:szCs w:val="24"/>
          <w:lang w:val="es-ES"/>
        </w:rPr>
        <w:t xml:space="preserve">En cuanto a su exoneración, el numeral 5° establece que el juez podrá abstenerse de condenar en costas o solo hacer una condena parcial cuando prospere parcialmente la demanda y, el numeral 8° dispone que solo habrá lugar a costas cuando en el expediente aparezca que se causaron y en la medida de su comprobación. </w:t>
      </w:r>
    </w:p>
    <w:p w14:paraId="050881E9" w14:textId="77777777" w:rsidR="002462D4" w:rsidRDefault="002462D4" w:rsidP="002462D4">
      <w:pPr>
        <w:shd w:val="clear" w:color="auto" w:fill="FFFFFF" w:themeFill="background1"/>
        <w:spacing w:line="276" w:lineRule="auto"/>
        <w:jc w:val="both"/>
        <w:rPr>
          <w:rFonts w:ascii="Arial" w:eastAsia="Arial" w:hAnsi="Arial" w:cs="Arial"/>
          <w:b/>
          <w:bCs/>
          <w:color w:val="000000" w:themeColor="text1"/>
          <w:szCs w:val="24"/>
          <w:lang w:val="es-ES"/>
        </w:rPr>
      </w:pPr>
    </w:p>
    <w:p w14:paraId="38D304B8" w14:textId="326C7D4B" w:rsidR="37812C47" w:rsidRPr="00034282" w:rsidRDefault="37812C47" w:rsidP="002462D4">
      <w:pPr>
        <w:shd w:val="clear" w:color="auto" w:fill="FFFFFF" w:themeFill="background1"/>
        <w:spacing w:line="276" w:lineRule="auto"/>
        <w:jc w:val="both"/>
        <w:rPr>
          <w:rFonts w:ascii="Arial" w:eastAsia="Arial" w:hAnsi="Arial" w:cs="Arial"/>
          <w:b/>
          <w:bCs/>
          <w:color w:val="000000" w:themeColor="text1"/>
          <w:szCs w:val="24"/>
          <w:lang w:val="es-ES"/>
        </w:rPr>
      </w:pPr>
      <w:r w:rsidRPr="00034282">
        <w:rPr>
          <w:rFonts w:ascii="Arial" w:eastAsia="Arial" w:hAnsi="Arial" w:cs="Arial"/>
          <w:b/>
          <w:bCs/>
          <w:color w:val="000000" w:themeColor="text1"/>
          <w:szCs w:val="24"/>
          <w:lang w:val="es-ES"/>
        </w:rPr>
        <w:t>2.1.2. Fundamento fáctico</w:t>
      </w:r>
    </w:p>
    <w:p w14:paraId="79021A0A" w14:textId="77777777" w:rsidR="002462D4" w:rsidRDefault="002462D4" w:rsidP="002462D4">
      <w:pPr>
        <w:shd w:val="clear" w:color="auto" w:fill="FFFFFF" w:themeFill="background1"/>
        <w:spacing w:line="276" w:lineRule="auto"/>
        <w:jc w:val="both"/>
        <w:rPr>
          <w:rFonts w:ascii="Arial" w:eastAsia="Arial" w:hAnsi="Arial" w:cs="Arial"/>
          <w:color w:val="000000" w:themeColor="text1"/>
          <w:szCs w:val="24"/>
          <w:lang w:val="es-ES"/>
        </w:rPr>
      </w:pPr>
    </w:p>
    <w:p w14:paraId="3EE2CB5E" w14:textId="070F8230" w:rsidR="37812C47" w:rsidRPr="00034282" w:rsidRDefault="37812C47" w:rsidP="002462D4">
      <w:pPr>
        <w:shd w:val="clear" w:color="auto" w:fill="FFFFFF" w:themeFill="background1"/>
        <w:spacing w:line="276" w:lineRule="auto"/>
        <w:jc w:val="both"/>
        <w:rPr>
          <w:rFonts w:ascii="Arial" w:eastAsia="Arial" w:hAnsi="Arial" w:cs="Arial"/>
          <w:color w:val="000000" w:themeColor="text1"/>
          <w:szCs w:val="24"/>
          <w:lang w:val="es-ES"/>
        </w:rPr>
      </w:pPr>
      <w:r w:rsidRPr="00034282">
        <w:rPr>
          <w:rFonts w:ascii="Arial" w:eastAsia="Arial" w:hAnsi="Arial" w:cs="Arial"/>
          <w:color w:val="000000" w:themeColor="text1"/>
          <w:szCs w:val="24"/>
          <w:lang w:val="es-ES"/>
        </w:rPr>
        <w:t xml:space="preserve">Rememórese que la demandante pretendió la reactivación de la pensión de sobrevivencia.  </w:t>
      </w:r>
    </w:p>
    <w:p w14:paraId="0C06B1C9" w14:textId="77777777" w:rsidR="002462D4" w:rsidRDefault="002462D4" w:rsidP="002462D4">
      <w:pPr>
        <w:shd w:val="clear" w:color="auto" w:fill="FFFFFF" w:themeFill="background1"/>
        <w:spacing w:line="276" w:lineRule="auto"/>
        <w:jc w:val="both"/>
        <w:rPr>
          <w:rFonts w:ascii="Arial" w:eastAsia="Arial" w:hAnsi="Arial" w:cs="Arial"/>
          <w:color w:val="000000" w:themeColor="text1"/>
          <w:szCs w:val="24"/>
          <w:lang w:val="es-ES"/>
        </w:rPr>
      </w:pPr>
    </w:p>
    <w:p w14:paraId="1AB3E8F1" w14:textId="60ADF116" w:rsidR="37812C47" w:rsidRPr="00034282" w:rsidRDefault="37812C47" w:rsidP="002462D4">
      <w:pPr>
        <w:shd w:val="clear" w:color="auto" w:fill="FFFFFF" w:themeFill="background1"/>
        <w:spacing w:line="276" w:lineRule="auto"/>
        <w:jc w:val="both"/>
        <w:rPr>
          <w:rFonts w:ascii="Arial" w:eastAsia="Arial" w:hAnsi="Arial" w:cs="Arial"/>
          <w:color w:val="000000" w:themeColor="text1"/>
          <w:szCs w:val="24"/>
          <w:lang w:val="es-ES"/>
        </w:rPr>
      </w:pPr>
      <w:r w:rsidRPr="00034282">
        <w:rPr>
          <w:rFonts w:ascii="Arial" w:eastAsia="Arial" w:hAnsi="Arial" w:cs="Arial"/>
          <w:color w:val="000000" w:themeColor="text1"/>
          <w:szCs w:val="24"/>
          <w:lang w:val="es-ES"/>
        </w:rPr>
        <w:t xml:space="preserve">La demandada se opuso a su reconocimiento porque </w:t>
      </w:r>
      <w:r w:rsidR="0F8E7448" w:rsidRPr="00034282">
        <w:rPr>
          <w:rFonts w:ascii="Arial" w:eastAsia="Arial" w:hAnsi="Arial" w:cs="Arial"/>
          <w:color w:val="000000" w:themeColor="text1"/>
          <w:szCs w:val="24"/>
          <w:lang w:val="es-ES"/>
        </w:rPr>
        <w:t>en el evento de ahora no era pasible de analizarse bajo la C-568/2016</w:t>
      </w:r>
      <w:r w:rsidRPr="00034282">
        <w:rPr>
          <w:rFonts w:ascii="Arial" w:eastAsia="Arial" w:hAnsi="Arial" w:cs="Arial"/>
          <w:color w:val="000000" w:themeColor="text1"/>
          <w:szCs w:val="24"/>
          <w:lang w:val="es-ES"/>
        </w:rPr>
        <w:t>.  La a quo concluyó</w:t>
      </w:r>
      <w:r w:rsidR="69EF0F0E" w:rsidRPr="00034282">
        <w:rPr>
          <w:rFonts w:ascii="Arial" w:eastAsia="Arial" w:hAnsi="Arial" w:cs="Arial"/>
          <w:color w:val="000000" w:themeColor="text1"/>
          <w:szCs w:val="24"/>
          <w:lang w:val="es-ES"/>
        </w:rPr>
        <w:t xml:space="preserve"> que conforme a la jurisprudencia y el análisis de las pruebas aportadas al plenario sí había lugar a reactivar la citada pensión. </w:t>
      </w:r>
    </w:p>
    <w:p w14:paraId="472F6CA5" w14:textId="77777777" w:rsidR="002462D4" w:rsidRDefault="002462D4" w:rsidP="002462D4">
      <w:pPr>
        <w:shd w:val="clear" w:color="auto" w:fill="FFFFFF" w:themeFill="background1"/>
        <w:spacing w:line="276" w:lineRule="auto"/>
        <w:jc w:val="both"/>
        <w:rPr>
          <w:rFonts w:ascii="Arial" w:eastAsia="Arial" w:hAnsi="Arial" w:cs="Arial"/>
          <w:color w:val="000000" w:themeColor="text1"/>
          <w:szCs w:val="24"/>
          <w:lang w:val="es-ES"/>
        </w:rPr>
      </w:pPr>
    </w:p>
    <w:p w14:paraId="635D73F9" w14:textId="77DF28DC" w:rsidR="37812C47" w:rsidRPr="00034282" w:rsidRDefault="37812C47" w:rsidP="002462D4">
      <w:pPr>
        <w:shd w:val="clear" w:color="auto" w:fill="FFFFFF" w:themeFill="background1"/>
        <w:spacing w:line="276" w:lineRule="auto"/>
        <w:jc w:val="both"/>
        <w:rPr>
          <w:rFonts w:ascii="Arial" w:eastAsia="Arial" w:hAnsi="Arial" w:cs="Arial"/>
          <w:color w:val="000000" w:themeColor="text1"/>
          <w:szCs w:val="24"/>
          <w:lang w:val="es-ES"/>
        </w:rPr>
      </w:pPr>
      <w:r w:rsidRPr="00034282">
        <w:rPr>
          <w:rFonts w:ascii="Arial" w:eastAsia="Arial" w:hAnsi="Arial" w:cs="Arial"/>
          <w:color w:val="000000" w:themeColor="text1"/>
          <w:szCs w:val="24"/>
          <w:lang w:val="es-ES"/>
        </w:rPr>
        <w:t xml:space="preserve">En consecuencia, </w:t>
      </w:r>
      <w:r w:rsidR="22A8D42B" w:rsidRPr="00034282">
        <w:rPr>
          <w:rFonts w:ascii="Arial" w:eastAsia="Arial" w:hAnsi="Arial" w:cs="Arial"/>
          <w:color w:val="000000" w:themeColor="text1"/>
          <w:szCs w:val="24"/>
          <w:lang w:val="es-ES"/>
        </w:rPr>
        <w:t>Colpensiones</w:t>
      </w:r>
      <w:r w:rsidRPr="00034282">
        <w:rPr>
          <w:rFonts w:ascii="Arial" w:eastAsia="Arial" w:hAnsi="Arial" w:cs="Arial"/>
          <w:color w:val="000000" w:themeColor="text1"/>
          <w:szCs w:val="24"/>
          <w:lang w:val="es-ES"/>
        </w:rPr>
        <w:t xml:space="preserve"> sí debía ser condenado en costas procesales pues prosperaron las pretensiones de la demandante y por ello, la </w:t>
      </w:r>
      <w:r w:rsidR="4E496B74" w:rsidRPr="00034282">
        <w:rPr>
          <w:rFonts w:ascii="Arial" w:eastAsia="Arial" w:hAnsi="Arial" w:cs="Arial"/>
          <w:color w:val="000000" w:themeColor="text1"/>
          <w:szCs w:val="24"/>
          <w:lang w:val="es-ES"/>
        </w:rPr>
        <w:t>administradora</w:t>
      </w:r>
      <w:r w:rsidRPr="00034282">
        <w:rPr>
          <w:rFonts w:ascii="Arial" w:eastAsia="Arial" w:hAnsi="Arial" w:cs="Arial"/>
          <w:color w:val="000000" w:themeColor="text1"/>
          <w:szCs w:val="24"/>
          <w:lang w:val="es-ES"/>
        </w:rPr>
        <w:t xml:space="preserve"> resultó vencida en el proceso, ante una condena en su contra. Condena que la demandante solo obtuvo a través del uso del derecho de postulación y pago de honorarios profesionales de abogado, de ahí la procedencia de las costas procesales, pues sí se causaron y por ende, no se configura el numeral 8° del artículo 365 del C.G.P. para no imponer las costas.</w:t>
      </w:r>
    </w:p>
    <w:p w14:paraId="02F2C34E" w14:textId="77777777" w:rsidR="00D1673D" w:rsidRPr="00034282" w:rsidRDefault="00D1673D" w:rsidP="00034282">
      <w:pPr>
        <w:pStyle w:val="Sinespaciado"/>
        <w:spacing w:line="276" w:lineRule="auto"/>
        <w:contextualSpacing/>
        <w:jc w:val="center"/>
        <w:rPr>
          <w:rFonts w:ascii="Arial" w:hAnsi="Arial" w:cs="Arial"/>
          <w:b/>
          <w:bCs/>
          <w:sz w:val="24"/>
          <w:szCs w:val="24"/>
        </w:rPr>
      </w:pPr>
    </w:p>
    <w:p w14:paraId="5DCD01CB" w14:textId="77777777" w:rsidR="008C3DFF" w:rsidRPr="00034282" w:rsidRDefault="008C3DFF" w:rsidP="00034282">
      <w:pPr>
        <w:pStyle w:val="Sinespaciado"/>
        <w:spacing w:line="276" w:lineRule="auto"/>
        <w:contextualSpacing/>
        <w:jc w:val="center"/>
        <w:rPr>
          <w:rFonts w:ascii="Arial" w:hAnsi="Arial" w:cs="Arial"/>
          <w:b/>
          <w:bCs/>
          <w:sz w:val="24"/>
          <w:szCs w:val="24"/>
        </w:rPr>
      </w:pPr>
      <w:r w:rsidRPr="00034282">
        <w:rPr>
          <w:rFonts w:ascii="Arial" w:hAnsi="Arial" w:cs="Arial"/>
          <w:b/>
          <w:bCs/>
          <w:sz w:val="24"/>
          <w:szCs w:val="24"/>
        </w:rPr>
        <w:t>CONCLUSIÓN</w:t>
      </w:r>
    </w:p>
    <w:p w14:paraId="680A4E5D" w14:textId="77777777" w:rsidR="008C3DFF" w:rsidRPr="00034282" w:rsidRDefault="008C3DFF" w:rsidP="00034282">
      <w:pPr>
        <w:shd w:val="clear" w:color="auto" w:fill="FFFFFF" w:themeFill="background1"/>
        <w:tabs>
          <w:tab w:val="left" w:pos="5197"/>
        </w:tabs>
        <w:spacing w:line="276" w:lineRule="auto"/>
        <w:contextualSpacing/>
        <w:jc w:val="both"/>
        <w:rPr>
          <w:rFonts w:ascii="Arial" w:hAnsi="Arial" w:cs="Arial"/>
          <w:szCs w:val="24"/>
          <w:highlight w:val="yellow"/>
        </w:rPr>
      </w:pPr>
    </w:p>
    <w:p w14:paraId="09696D0A" w14:textId="77777777" w:rsidR="00334477" w:rsidRPr="00034282" w:rsidRDefault="00334477" w:rsidP="00034282">
      <w:pPr>
        <w:shd w:val="clear" w:color="auto" w:fill="FFFFFF" w:themeFill="background1"/>
        <w:tabs>
          <w:tab w:val="left" w:pos="5197"/>
        </w:tabs>
        <w:spacing w:line="276" w:lineRule="auto"/>
        <w:contextualSpacing/>
        <w:jc w:val="both"/>
        <w:rPr>
          <w:rFonts w:ascii="Arial" w:hAnsi="Arial" w:cs="Arial"/>
          <w:szCs w:val="24"/>
        </w:rPr>
      </w:pPr>
      <w:r w:rsidRPr="00034282">
        <w:rPr>
          <w:rFonts w:ascii="Arial" w:hAnsi="Arial" w:cs="Arial"/>
          <w:szCs w:val="24"/>
        </w:rPr>
        <w:t>A tono con lo expuesto se modificará la sentencia apelada y consultada para actualizar el retroactivo pensional. Sin costas en esta instancia ante el fracaso mutuo del recurso de apelación al tenor del numeral 8 del artículo 365 del C.G.P.</w:t>
      </w:r>
    </w:p>
    <w:p w14:paraId="19219836" w14:textId="77777777" w:rsidR="008C3DFF" w:rsidRPr="00034282" w:rsidRDefault="008C3DFF" w:rsidP="00034282">
      <w:pPr>
        <w:shd w:val="clear" w:color="auto" w:fill="FFFFFF" w:themeFill="background1"/>
        <w:tabs>
          <w:tab w:val="left" w:pos="5197"/>
        </w:tabs>
        <w:spacing w:line="276" w:lineRule="auto"/>
        <w:jc w:val="center"/>
        <w:rPr>
          <w:rFonts w:ascii="Arial" w:hAnsi="Arial" w:cs="Arial"/>
          <w:b/>
          <w:bCs/>
          <w:szCs w:val="24"/>
        </w:rPr>
      </w:pPr>
    </w:p>
    <w:p w14:paraId="54FB57C7" w14:textId="77777777" w:rsidR="00DF4DE4" w:rsidRPr="00034282" w:rsidRDefault="00DF4DE4" w:rsidP="00034282">
      <w:pPr>
        <w:spacing w:line="276" w:lineRule="auto"/>
        <w:jc w:val="center"/>
        <w:rPr>
          <w:rFonts w:ascii="Arial" w:hAnsi="Arial" w:cs="Arial"/>
          <w:b/>
          <w:bCs/>
          <w:szCs w:val="24"/>
        </w:rPr>
      </w:pPr>
      <w:r w:rsidRPr="00034282">
        <w:rPr>
          <w:rFonts w:ascii="Arial" w:hAnsi="Arial" w:cs="Arial"/>
          <w:b/>
          <w:bCs/>
          <w:szCs w:val="24"/>
        </w:rPr>
        <w:t>DECISIÓN</w:t>
      </w:r>
    </w:p>
    <w:p w14:paraId="296FEF7D" w14:textId="77777777" w:rsidR="00104110" w:rsidRPr="00034282" w:rsidRDefault="00104110" w:rsidP="00034282">
      <w:pPr>
        <w:autoSpaceDE w:val="0"/>
        <w:autoSpaceDN w:val="0"/>
        <w:adjustRightInd w:val="0"/>
        <w:spacing w:line="276" w:lineRule="auto"/>
        <w:ind w:firstLine="858"/>
        <w:jc w:val="both"/>
        <w:rPr>
          <w:rFonts w:ascii="Arial" w:hAnsi="Arial" w:cs="Arial"/>
          <w:szCs w:val="24"/>
        </w:rPr>
      </w:pPr>
    </w:p>
    <w:p w14:paraId="190B4517" w14:textId="77777777" w:rsidR="00226D5F" w:rsidRPr="00034282" w:rsidRDefault="00226D5F" w:rsidP="00034282">
      <w:pPr>
        <w:pStyle w:val="Prrafodelista2"/>
        <w:spacing w:after="0"/>
        <w:ind w:left="0"/>
        <w:jc w:val="both"/>
        <w:rPr>
          <w:rFonts w:ascii="Arial" w:hAnsi="Arial" w:cs="Arial"/>
          <w:sz w:val="24"/>
          <w:szCs w:val="24"/>
        </w:rPr>
      </w:pPr>
      <w:r w:rsidRPr="00034282">
        <w:rPr>
          <w:rFonts w:ascii="Arial" w:hAnsi="Arial" w:cs="Arial"/>
          <w:sz w:val="24"/>
          <w:szCs w:val="24"/>
        </w:rPr>
        <w:t xml:space="preserve">En mérito de lo expuesto, el </w:t>
      </w:r>
      <w:r w:rsidRPr="00034282">
        <w:rPr>
          <w:rFonts w:ascii="Arial" w:hAnsi="Arial" w:cs="Arial"/>
          <w:b/>
          <w:bCs/>
          <w:sz w:val="24"/>
          <w:szCs w:val="24"/>
        </w:rPr>
        <w:t>Tribunal Superior del Distrito Judicial de Pereira</w:t>
      </w:r>
      <w:r w:rsidR="00C40724" w:rsidRPr="00034282">
        <w:rPr>
          <w:rFonts w:ascii="Arial" w:hAnsi="Arial" w:cs="Arial"/>
          <w:b/>
          <w:bCs/>
          <w:sz w:val="24"/>
          <w:szCs w:val="24"/>
        </w:rPr>
        <w:t xml:space="preserve"> </w:t>
      </w:r>
      <w:r w:rsidRPr="00034282">
        <w:rPr>
          <w:rFonts w:ascii="Arial" w:hAnsi="Arial" w:cs="Arial"/>
          <w:b/>
          <w:bCs/>
          <w:sz w:val="24"/>
          <w:szCs w:val="24"/>
        </w:rPr>
        <w:t>Risaralda, Sala</w:t>
      </w:r>
      <w:r w:rsidR="009D1A56" w:rsidRPr="00034282">
        <w:rPr>
          <w:rFonts w:ascii="Arial" w:hAnsi="Arial" w:cs="Arial"/>
          <w:b/>
          <w:bCs/>
          <w:sz w:val="24"/>
          <w:szCs w:val="24"/>
        </w:rPr>
        <w:t xml:space="preserve"> </w:t>
      </w:r>
      <w:r w:rsidR="00334477" w:rsidRPr="00034282">
        <w:rPr>
          <w:rFonts w:ascii="Arial" w:hAnsi="Arial" w:cs="Arial"/>
          <w:b/>
          <w:bCs/>
          <w:sz w:val="24"/>
          <w:szCs w:val="24"/>
        </w:rPr>
        <w:t>de Decisión</w:t>
      </w:r>
      <w:r w:rsidR="00E25383" w:rsidRPr="00034282">
        <w:rPr>
          <w:rFonts w:ascii="Arial" w:hAnsi="Arial" w:cs="Arial"/>
          <w:b/>
          <w:bCs/>
          <w:sz w:val="24"/>
          <w:szCs w:val="24"/>
        </w:rPr>
        <w:t xml:space="preserve"> </w:t>
      </w:r>
      <w:r w:rsidRPr="00034282">
        <w:rPr>
          <w:rFonts w:ascii="Arial" w:hAnsi="Arial" w:cs="Arial"/>
          <w:b/>
          <w:bCs/>
          <w:sz w:val="24"/>
          <w:szCs w:val="24"/>
        </w:rPr>
        <w:t>Laboral,</w:t>
      </w:r>
      <w:r w:rsidRPr="00034282">
        <w:rPr>
          <w:rFonts w:ascii="Arial" w:hAnsi="Arial" w:cs="Arial"/>
          <w:sz w:val="24"/>
          <w:szCs w:val="24"/>
        </w:rPr>
        <w:t xml:space="preserve"> administrando justicia en nombre de la República y por autoridad de la ley,</w:t>
      </w:r>
    </w:p>
    <w:p w14:paraId="7194DBDC" w14:textId="77777777" w:rsidR="00D578CB" w:rsidRPr="00034282" w:rsidRDefault="00D578CB" w:rsidP="00034282">
      <w:pPr>
        <w:pStyle w:val="Prrafodelista2"/>
        <w:spacing w:after="0"/>
        <w:ind w:left="0" w:firstLine="708"/>
        <w:jc w:val="both"/>
        <w:rPr>
          <w:rFonts w:ascii="Arial" w:hAnsi="Arial" w:cs="Arial"/>
          <w:sz w:val="24"/>
          <w:szCs w:val="24"/>
        </w:rPr>
      </w:pPr>
    </w:p>
    <w:p w14:paraId="68A3624F" w14:textId="77777777" w:rsidR="00226D5F" w:rsidRPr="00034282" w:rsidRDefault="00D578CB" w:rsidP="00034282">
      <w:pPr>
        <w:spacing w:line="276" w:lineRule="auto"/>
        <w:jc w:val="center"/>
        <w:rPr>
          <w:rFonts w:ascii="Arial" w:hAnsi="Arial" w:cs="Arial"/>
          <w:b/>
          <w:bCs/>
          <w:szCs w:val="24"/>
        </w:rPr>
      </w:pPr>
      <w:r w:rsidRPr="00034282">
        <w:rPr>
          <w:rFonts w:ascii="Arial" w:hAnsi="Arial" w:cs="Arial"/>
          <w:b/>
          <w:bCs/>
          <w:szCs w:val="24"/>
        </w:rPr>
        <w:t>RESUELVE</w:t>
      </w:r>
    </w:p>
    <w:p w14:paraId="769D0D3C" w14:textId="77777777" w:rsidR="00226D5F" w:rsidRPr="00034282" w:rsidRDefault="00226D5F" w:rsidP="00034282">
      <w:pPr>
        <w:pStyle w:val="Sinespaciado"/>
        <w:spacing w:line="276" w:lineRule="auto"/>
        <w:rPr>
          <w:rFonts w:ascii="Arial" w:hAnsi="Arial" w:cs="Arial"/>
          <w:sz w:val="24"/>
          <w:szCs w:val="24"/>
        </w:rPr>
      </w:pPr>
    </w:p>
    <w:p w14:paraId="6380A08C" w14:textId="2C23B13D" w:rsidR="00D1673D" w:rsidRPr="00034282" w:rsidRDefault="00572BE9" w:rsidP="00034282">
      <w:pPr>
        <w:spacing w:line="276" w:lineRule="auto"/>
        <w:contextualSpacing/>
        <w:jc w:val="both"/>
        <w:rPr>
          <w:rFonts w:ascii="Arial" w:hAnsi="Arial" w:cs="Arial"/>
          <w:szCs w:val="24"/>
          <w:lang w:val="es-ES"/>
        </w:rPr>
      </w:pPr>
      <w:r w:rsidRPr="00034282">
        <w:rPr>
          <w:rFonts w:ascii="Arial" w:hAnsi="Arial" w:cs="Arial"/>
          <w:b/>
          <w:bCs/>
          <w:spacing w:val="-2"/>
          <w:szCs w:val="24"/>
          <w:lang w:val="es-ES"/>
        </w:rPr>
        <w:t xml:space="preserve">PRIMERO: </w:t>
      </w:r>
      <w:r w:rsidR="00334477" w:rsidRPr="00034282">
        <w:rPr>
          <w:rFonts w:ascii="Arial" w:hAnsi="Arial" w:cs="Arial"/>
          <w:b/>
          <w:bCs/>
          <w:szCs w:val="24"/>
          <w:lang w:val="es-ES"/>
        </w:rPr>
        <w:t>MODIFICAR el numeral 3º</w:t>
      </w:r>
      <w:r w:rsidR="00334477" w:rsidRPr="00034282">
        <w:rPr>
          <w:rFonts w:ascii="Arial" w:hAnsi="Arial" w:cs="Arial"/>
          <w:szCs w:val="24"/>
          <w:lang w:val="es-ES"/>
        </w:rPr>
        <w:t xml:space="preserve"> de</w:t>
      </w:r>
      <w:r w:rsidR="00334477" w:rsidRPr="00034282">
        <w:rPr>
          <w:rFonts w:ascii="Arial" w:hAnsi="Arial" w:cs="Arial"/>
          <w:b/>
          <w:bCs/>
          <w:szCs w:val="24"/>
          <w:lang w:val="es-ES"/>
        </w:rPr>
        <w:t xml:space="preserve"> </w:t>
      </w:r>
      <w:r w:rsidR="00334477" w:rsidRPr="00034282">
        <w:rPr>
          <w:rFonts w:ascii="Arial" w:hAnsi="Arial" w:cs="Arial"/>
          <w:szCs w:val="24"/>
          <w:lang w:val="es-ES"/>
        </w:rPr>
        <w:t xml:space="preserve">la sentencia proferida el 14 de marzo de 2024 el Juzgado Primero Laboral del Circuito de Pereira, dentro del proceso promovido por </w:t>
      </w:r>
      <w:r w:rsidR="00334477" w:rsidRPr="00034282">
        <w:rPr>
          <w:rFonts w:ascii="Arial" w:hAnsi="Arial" w:cs="Arial"/>
          <w:b/>
          <w:bCs/>
          <w:szCs w:val="24"/>
          <w:lang w:val="es-ES"/>
        </w:rPr>
        <w:t>María Aleyda Arenas Jaramillo</w:t>
      </w:r>
      <w:r w:rsidR="00334477" w:rsidRPr="00034282">
        <w:rPr>
          <w:rFonts w:ascii="Arial" w:hAnsi="Arial" w:cs="Arial"/>
          <w:szCs w:val="24"/>
          <w:lang w:val="es-ES"/>
        </w:rPr>
        <w:t xml:space="preserve"> contra la </w:t>
      </w:r>
      <w:r w:rsidR="00334477" w:rsidRPr="00034282">
        <w:rPr>
          <w:rFonts w:ascii="Arial" w:hAnsi="Arial" w:cs="Arial"/>
          <w:b/>
          <w:bCs/>
          <w:szCs w:val="24"/>
          <w:lang w:val="es-ES"/>
        </w:rPr>
        <w:t>Colpensiones</w:t>
      </w:r>
      <w:r w:rsidR="00334477" w:rsidRPr="0030101D">
        <w:rPr>
          <w:rFonts w:ascii="Arial" w:hAnsi="Arial" w:cs="Arial"/>
          <w:szCs w:val="24"/>
          <w:lang w:val="es-ES"/>
        </w:rPr>
        <w:t>, en el sentido de</w:t>
      </w:r>
      <w:r w:rsidR="00334477" w:rsidRPr="00034282">
        <w:rPr>
          <w:rFonts w:ascii="Arial" w:hAnsi="Arial" w:cs="Arial"/>
          <w:szCs w:val="24"/>
          <w:lang w:val="es-ES"/>
        </w:rPr>
        <w:t xml:space="preserve"> </w:t>
      </w:r>
      <w:r w:rsidR="6E113464" w:rsidRPr="00034282">
        <w:rPr>
          <w:rFonts w:ascii="Arial" w:hAnsi="Arial" w:cs="Arial"/>
          <w:szCs w:val="24"/>
          <w:lang w:val="es-ES"/>
        </w:rPr>
        <w:t xml:space="preserve">que el hito inicial del retroactivo pensional corresponde al 01/11/2016 y al </w:t>
      </w:r>
      <w:r w:rsidR="00334477" w:rsidRPr="00034282">
        <w:rPr>
          <w:rFonts w:ascii="Arial" w:hAnsi="Arial" w:cs="Arial"/>
          <w:szCs w:val="24"/>
          <w:lang w:val="es-ES"/>
        </w:rPr>
        <w:t xml:space="preserve">actualizar el valor del retroactivo pensional hasta el mes anterior al proferimiento de esta decisión – julio de 2024 – que alcanza un valor de </w:t>
      </w:r>
      <w:r w:rsidR="00334477" w:rsidRPr="00034282">
        <w:rPr>
          <w:rFonts w:ascii="Arial" w:eastAsiaTheme="minorEastAsia" w:hAnsi="Arial" w:cs="Arial"/>
          <w:b/>
          <w:bCs/>
          <w:szCs w:val="24"/>
          <w:lang w:val="es-ES"/>
        </w:rPr>
        <w:t>$</w:t>
      </w:r>
      <w:r w:rsidR="232B7B68" w:rsidRPr="00034282">
        <w:rPr>
          <w:rFonts w:ascii="Arial" w:eastAsiaTheme="minorEastAsia" w:hAnsi="Arial" w:cs="Arial"/>
          <w:b/>
          <w:bCs/>
          <w:szCs w:val="24"/>
          <w:lang w:val="es-ES"/>
        </w:rPr>
        <w:t>100’576.021.</w:t>
      </w:r>
    </w:p>
    <w:p w14:paraId="54CD245A" w14:textId="77777777" w:rsidR="0092344C" w:rsidRPr="00034282" w:rsidRDefault="0092344C" w:rsidP="00034282">
      <w:pPr>
        <w:spacing w:line="276" w:lineRule="auto"/>
        <w:jc w:val="both"/>
        <w:rPr>
          <w:rFonts w:ascii="Arial" w:hAnsi="Arial" w:cs="Arial"/>
          <w:b/>
          <w:bCs/>
          <w:szCs w:val="24"/>
          <w:lang w:val="es-ES"/>
        </w:rPr>
      </w:pPr>
    </w:p>
    <w:p w14:paraId="71AC54C9" w14:textId="20A42F52" w:rsidR="00334477" w:rsidRPr="00034282" w:rsidRDefault="00334477" w:rsidP="00034282">
      <w:pPr>
        <w:spacing w:line="276" w:lineRule="auto"/>
        <w:jc w:val="both"/>
        <w:rPr>
          <w:rFonts w:ascii="Arial" w:hAnsi="Arial" w:cs="Arial"/>
          <w:b/>
          <w:bCs/>
          <w:szCs w:val="24"/>
          <w:lang w:val="es-ES"/>
        </w:rPr>
      </w:pPr>
      <w:r w:rsidRPr="00034282">
        <w:rPr>
          <w:rFonts w:ascii="Arial" w:hAnsi="Arial" w:cs="Arial"/>
          <w:b/>
          <w:bCs/>
          <w:szCs w:val="24"/>
          <w:lang w:val="es-ES"/>
        </w:rPr>
        <w:t xml:space="preserve">SEGUNDO: </w:t>
      </w:r>
      <w:r w:rsidR="3893DF17" w:rsidRPr="00034282">
        <w:rPr>
          <w:rFonts w:ascii="Arial" w:hAnsi="Arial" w:cs="Arial"/>
          <w:b/>
          <w:bCs/>
          <w:szCs w:val="24"/>
          <w:lang w:val="es-ES"/>
        </w:rPr>
        <w:t xml:space="preserve">MODIFICAR el numeral 4° </w:t>
      </w:r>
      <w:r w:rsidR="3893DF17" w:rsidRPr="00034282">
        <w:rPr>
          <w:rFonts w:ascii="Arial" w:hAnsi="Arial" w:cs="Arial"/>
          <w:szCs w:val="24"/>
          <w:lang w:val="es-ES"/>
        </w:rPr>
        <w:t xml:space="preserve">de la sentencia en el sentido de absolver a Colpensiones de la pretensión de intereses moratorios del artículo 141 de la Ley 100 de 1993. </w:t>
      </w:r>
    </w:p>
    <w:p w14:paraId="2224BA94" w14:textId="318A9BB4" w:rsidR="00334477" w:rsidRPr="00034282" w:rsidRDefault="00334477" w:rsidP="00034282">
      <w:pPr>
        <w:spacing w:line="276" w:lineRule="auto"/>
        <w:jc w:val="both"/>
        <w:rPr>
          <w:rFonts w:ascii="Arial" w:hAnsi="Arial" w:cs="Arial"/>
          <w:b/>
          <w:bCs/>
          <w:szCs w:val="24"/>
        </w:rPr>
      </w:pPr>
    </w:p>
    <w:p w14:paraId="0D9D84EA" w14:textId="45857A2E" w:rsidR="00334477" w:rsidRPr="00034282" w:rsidRDefault="3C0EBB9E" w:rsidP="00034282">
      <w:pPr>
        <w:spacing w:line="276" w:lineRule="auto"/>
        <w:jc w:val="both"/>
        <w:rPr>
          <w:rFonts w:ascii="Arial" w:hAnsi="Arial" w:cs="Arial"/>
          <w:szCs w:val="24"/>
        </w:rPr>
      </w:pPr>
      <w:r w:rsidRPr="00034282">
        <w:rPr>
          <w:rFonts w:ascii="Arial" w:hAnsi="Arial" w:cs="Arial"/>
          <w:b/>
          <w:bCs/>
          <w:szCs w:val="24"/>
        </w:rPr>
        <w:t xml:space="preserve">TERCERO: </w:t>
      </w:r>
      <w:r w:rsidR="00334477" w:rsidRPr="00034282">
        <w:rPr>
          <w:rFonts w:ascii="Arial" w:hAnsi="Arial" w:cs="Arial"/>
          <w:b/>
          <w:bCs/>
          <w:szCs w:val="24"/>
        </w:rPr>
        <w:t xml:space="preserve">CONFIRMAR </w:t>
      </w:r>
      <w:r w:rsidR="00334477" w:rsidRPr="00034282">
        <w:rPr>
          <w:rFonts w:ascii="Arial" w:hAnsi="Arial" w:cs="Arial"/>
          <w:szCs w:val="24"/>
        </w:rPr>
        <w:t>en lo demás la sentencia apelada y consultada.</w:t>
      </w:r>
    </w:p>
    <w:p w14:paraId="1231BE67" w14:textId="77777777" w:rsidR="00334477" w:rsidRPr="00034282" w:rsidRDefault="00334477" w:rsidP="00034282">
      <w:pPr>
        <w:spacing w:line="276" w:lineRule="auto"/>
        <w:jc w:val="both"/>
        <w:rPr>
          <w:rFonts w:ascii="Arial" w:hAnsi="Arial" w:cs="Arial"/>
          <w:b/>
          <w:bCs/>
          <w:szCs w:val="24"/>
        </w:rPr>
      </w:pPr>
    </w:p>
    <w:p w14:paraId="1CB41C3E" w14:textId="3545769A" w:rsidR="00334477" w:rsidRPr="00034282" w:rsidRDefault="00334477" w:rsidP="00034282">
      <w:pPr>
        <w:spacing w:line="276" w:lineRule="auto"/>
        <w:jc w:val="both"/>
        <w:rPr>
          <w:rFonts w:ascii="Arial" w:hAnsi="Arial" w:cs="Arial"/>
          <w:szCs w:val="24"/>
        </w:rPr>
      </w:pPr>
      <w:r w:rsidRPr="00034282">
        <w:rPr>
          <w:rFonts w:ascii="Arial" w:hAnsi="Arial" w:cs="Arial"/>
          <w:b/>
          <w:bCs/>
          <w:szCs w:val="24"/>
        </w:rPr>
        <w:t xml:space="preserve"> </w:t>
      </w:r>
      <w:r w:rsidR="434D53A5" w:rsidRPr="00034282">
        <w:rPr>
          <w:rFonts w:ascii="Arial" w:hAnsi="Arial" w:cs="Arial"/>
          <w:b/>
          <w:bCs/>
          <w:szCs w:val="24"/>
        </w:rPr>
        <w:t xml:space="preserve">CUARTO: </w:t>
      </w:r>
      <w:r w:rsidRPr="00034282">
        <w:rPr>
          <w:rFonts w:ascii="Arial" w:hAnsi="Arial" w:cs="Arial"/>
          <w:szCs w:val="24"/>
        </w:rPr>
        <w:t>Sin costas por lo expuesto.</w:t>
      </w:r>
    </w:p>
    <w:p w14:paraId="6DFD3992" w14:textId="77777777" w:rsidR="00034282" w:rsidRPr="00034282" w:rsidRDefault="00034282" w:rsidP="00034282">
      <w:pPr>
        <w:spacing w:line="276" w:lineRule="auto"/>
        <w:jc w:val="both"/>
        <w:rPr>
          <w:rFonts w:ascii="Arial" w:hAnsi="Arial" w:cs="Arial"/>
          <w:szCs w:val="24"/>
          <w:lang w:val="es-CO"/>
        </w:rPr>
      </w:pPr>
    </w:p>
    <w:p w14:paraId="2696980B" w14:textId="77777777" w:rsidR="00034282" w:rsidRPr="00034282" w:rsidRDefault="00034282" w:rsidP="00034282">
      <w:pPr>
        <w:spacing w:line="276" w:lineRule="auto"/>
        <w:jc w:val="both"/>
        <w:rPr>
          <w:rFonts w:ascii="Arial" w:hAnsi="Arial" w:cs="Arial"/>
          <w:szCs w:val="24"/>
          <w:lang w:val="es-CO"/>
        </w:rPr>
      </w:pPr>
      <w:r w:rsidRPr="00034282">
        <w:rPr>
          <w:rFonts w:ascii="Arial" w:hAnsi="Arial" w:cs="Arial"/>
          <w:szCs w:val="24"/>
          <w:lang w:val="es-CO"/>
        </w:rPr>
        <w:t>Notifíquese,</w:t>
      </w:r>
    </w:p>
    <w:p w14:paraId="7A53972A" w14:textId="77777777" w:rsidR="00034282" w:rsidRPr="00034282" w:rsidRDefault="00034282" w:rsidP="00034282">
      <w:pPr>
        <w:spacing w:line="276" w:lineRule="auto"/>
        <w:jc w:val="both"/>
        <w:rPr>
          <w:rFonts w:ascii="Arial" w:hAnsi="Arial" w:cs="Arial"/>
          <w:szCs w:val="24"/>
          <w:lang w:val="es-CO"/>
        </w:rPr>
      </w:pPr>
    </w:p>
    <w:p w14:paraId="73DB16CC" w14:textId="77777777" w:rsidR="00034282" w:rsidRPr="00034282" w:rsidRDefault="00034282" w:rsidP="00034282">
      <w:pPr>
        <w:widowControl w:val="0"/>
        <w:autoSpaceDE w:val="0"/>
        <w:autoSpaceDN w:val="0"/>
        <w:adjustRightInd w:val="0"/>
        <w:spacing w:line="276" w:lineRule="auto"/>
        <w:contextualSpacing/>
        <w:jc w:val="both"/>
        <w:rPr>
          <w:rFonts w:ascii="Arial" w:hAnsi="Arial" w:cs="Arial"/>
          <w:szCs w:val="24"/>
        </w:rPr>
      </w:pPr>
      <w:r w:rsidRPr="00034282">
        <w:rPr>
          <w:rFonts w:ascii="Arial" w:hAnsi="Arial" w:cs="Arial"/>
          <w:szCs w:val="24"/>
        </w:rPr>
        <w:t>Quienes integran la Sala,</w:t>
      </w:r>
    </w:p>
    <w:p w14:paraId="370689B8" w14:textId="77777777" w:rsidR="00034282" w:rsidRPr="00034282" w:rsidRDefault="00034282" w:rsidP="00034282">
      <w:pPr>
        <w:spacing w:line="276" w:lineRule="auto"/>
        <w:jc w:val="both"/>
        <w:rPr>
          <w:rFonts w:ascii="Arial" w:hAnsi="Arial" w:cs="Arial"/>
          <w:b/>
          <w:szCs w:val="24"/>
          <w:lang w:val="es-CO"/>
        </w:rPr>
      </w:pPr>
    </w:p>
    <w:p w14:paraId="10DE2A31" w14:textId="77777777" w:rsidR="00034282" w:rsidRPr="00034282" w:rsidRDefault="00034282" w:rsidP="00034282">
      <w:pPr>
        <w:spacing w:line="276" w:lineRule="auto"/>
        <w:jc w:val="both"/>
        <w:rPr>
          <w:rFonts w:ascii="Arial" w:hAnsi="Arial" w:cs="Arial"/>
          <w:b/>
          <w:szCs w:val="24"/>
          <w:lang w:val="es-CO"/>
        </w:rPr>
      </w:pPr>
    </w:p>
    <w:p w14:paraId="3605652E" w14:textId="77777777" w:rsidR="00034282" w:rsidRPr="00034282" w:rsidRDefault="00034282" w:rsidP="00034282">
      <w:pPr>
        <w:spacing w:line="276" w:lineRule="auto"/>
        <w:jc w:val="both"/>
        <w:rPr>
          <w:rFonts w:ascii="Arial" w:hAnsi="Arial" w:cs="Arial"/>
          <w:b/>
          <w:szCs w:val="24"/>
          <w:lang w:val="es-CO"/>
        </w:rPr>
      </w:pPr>
    </w:p>
    <w:p w14:paraId="08076537" w14:textId="77777777" w:rsidR="00034282" w:rsidRPr="00034282" w:rsidRDefault="00034282" w:rsidP="00034282">
      <w:pPr>
        <w:spacing w:line="276" w:lineRule="auto"/>
        <w:jc w:val="center"/>
        <w:rPr>
          <w:rFonts w:ascii="Arial" w:eastAsia="Calibri" w:hAnsi="Arial" w:cs="Arial"/>
          <w:b/>
          <w:szCs w:val="24"/>
          <w:lang w:val="es-ES" w:eastAsia="en-US"/>
        </w:rPr>
      </w:pPr>
      <w:r w:rsidRPr="00034282">
        <w:rPr>
          <w:rFonts w:ascii="Arial" w:eastAsia="Calibri" w:hAnsi="Arial" w:cs="Arial"/>
          <w:b/>
          <w:szCs w:val="24"/>
          <w:lang w:val="es-ES" w:eastAsia="en-US"/>
        </w:rPr>
        <w:t>OLGA LUCÍA HOYOS SEPÚLVEDA</w:t>
      </w:r>
    </w:p>
    <w:p w14:paraId="1EC297BE" w14:textId="77777777" w:rsidR="00034282" w:rsidRPr="00034282" w:rsidRDefault="00034282" w:rsidP="00034282">
      <w:pPr>
        <w:spacing w:line="276" w:lineRule="auto"/>
        <w:jc w:val="center"/>
        <w:rPr>
          <w:rFonts w:ascii="Arial" w:eastAsia="Calibri" w:hAnsi="Arial" w:cs="Arial"/>
          <w:szCs w:val="24"/>
          <w:lang w:val="es-ES" w:eastAsia="en-US"/>
        </w:rPr>
      </w:pPr>
      <w:r w:rsidRPr="00034282">
        <w:rPr>
          <w:rFonts w:ascii="Arial" w:eastAsia="Calibri" w:hAnsi="Arial" w:cs="Arial"/>
          <w:szCs w:val="24"/>
          <w:lang w:val="es-ES" w:eastAsia="en-US"/>
        </w:rPr>
        <w:t>Magistrada Ponente</w:t>
      </w:r>
    </w:p>
    <w:p w14:paraId="2A4426AC" w14:textId="77777777" w:rsidR="00034282" w:rsidRPr="00034282" w:rsidRDefault="00034282" w:rsidP="00034282">
      <w:pPr>
        <w:spacing w:line="276" w:lineRule="auto"/>
        <w:rPr>
          <w:rFonts w:ascii="Arial" w:hAnsi="Arial" w:cs="Arial"/>
          <w:b/>
          <w:szCs w:val="24"/>
          <w:lang w:val="es-ES"/>
        </w:rPr>
      </w:pPr>
    </w:p>
    <w:p w14:paraId="138C5560" w14:textId="77777777" w:rsidR="00034282" w:rsidRPr="00034282" w:rsidRDefault="00034282" w:rsidP="00034282">
      <w:pPr>
        <w:spacing w:line="276" w:lineRule="auto"/>
        <w:rPr>
          <w:rFonts w:ascii="Arial" w:hAnsi="Arial" w:cs="Arial"/>
          <w:b/>
          <w:szCs w:val="24"/>
          <w:lang w:val="es-ES"/>
        </w:rPr>
      </w:pPr>
    </w:p>
    <w:p w14:paraId="09B402E5" w14:textId="77777777" w:rsidR="00034282" w:rsidRPr="00034282" w:rsidRDefault="00034282" w:rsidP="00034282">
      <w:pPr>
        <w:spacing w:line="276" w:lineRule="auto"/>
        <w:rPr>
          <w:rFonts w:ascii="Arial" w:hAnsi="Arial" w:cs="Arial"/>
          <w:b/>
          <w:bCs/>
          <w:iCs/>
          <w:sz w:val="23"/>
          <w:szCs w:val="23"/>
          <w:lang w:val="es-ES"/>
        </w:rPr>
      </w:pPr>
    </w:p>
    <w:p w14:paraId="59DFB573" w14:textId="77777777" w:rsidR="00034282" w:rsidRPr="00034282" w:rsidRDefault="00034282" w:rsidP="00034282">
      <w:pPr>
        <w:spacing w:line="276" w:lineRule="auto"/>
        <w:jc w:val="center"/>
        <w:rPr>
          <w:rFonts w:ascii="Arial" w:hAnsi="Arial" w:cs="Arial"/>
          <w:sz w:val="23"/>
          <w:szCs w:val="23"/>
          <w:lang w:val="es-ES"/>
        </w:rPr>
      </w:pPr>
      <w:r w:rsidRPr="00034282">
        <w:rPr>
          <w:rFonts w:ascii="Arial" w:hAnsi="Arial" w:cs="Arial"/>
          <w:b/>
          <w:bCs/>
          <w:sz w:val="23"/>
          <w:szCs w:val="23"/>
          <w:lang w:val="es-ES"/>
        </w:rPr>
        <w:t>JULIO CÉSAR SALAZAR MUÑOZ</w:t>
      </w:r>
    </w:p>
    <w:p w14:paraId="7640E7B2" w14:textId="77777777" w:rsidR="00034282" w:rsidRPr="00034282" w:rsidRDefault="00034282" w:rsidP="00034282">
      <w:pPr>
        <w:spacing w:line="276" w:lineRule="auto"/>
        <w:jc w:val="center"/>
        <w:rPr>
          <w:rFonts w:ascii="Arial" w:hAnsi="Arial" w:cs="Arial"/>
          <w:sz w:val="23"/>
          <w:szCs w:val="23"/>
          <w:lang w:val="es-ES"/>
        </w:rPr>
      </w:pPr>
      <w:r w:rsidRPr="00034282">
        <w:rPr>
          <w:rFonts w:ascii="Arial" w:hAnsi="Arial" w:cs="Arial"/>
          <w:sz w:val="23"/>
          <w:szCs w:val="23"/>
          <w:lang w:val="es-ES"/>
        </w:rPr>
        <w:t>Magistrado</w:t>
      </w:r>
    </w:p>
    <w:p w14:paraId="33059F96" w14:textId="77777777" w:rsidR="00034282" w:rsidRPr="00034282" w:rsidRDefault="00034282" w:rsidP="00034282">
      <w:pPr>
        <w:spacing w:line="276" w:lineRule="auto"/>
        <w:jc w:val="center"/>
        <w:rPr>
          <w:rFonts w:ascii="Arial" w:hAnsi="Arial" w:cs="Arial"/>
          <w:sz w:val="23"/>
          <w:szCs w:val="23"/>
          <w:lang w:val="es-ES"/>
        </w:rPr>
      </w:pPr>
      <w:r w:rsidRPr="00034282">
        <w:rPr>
          <w:rFonts w:ascii="Arial" w:hAnsi="Arial" w:cs="Arial"/>
          <w:sz w:val="23"/>
          <w:szCs w:val="23"/>
          <w:lang w:val="es-ES"/>
        </w:rPr>
        <w:t>Ausencia justificada</w:t>
      </w:r>
    </w:p>
    <w:p w14:paraId="79C80425" w14:textId="77777777" w:rsidR="00034282" w:rsidRPr="00034282" w:rsidRDefault="00034282" w:rsidP="00034282">
      <w:pPr>
        <w:spacing w:line="276" w:lineRule="auto"/>
        <w:rPr>
          <w:rFonts w:ascii="Arial" w:hAnsi="Arial" w:cs="Arial"/>
          <w:sz w:val="23"/>
          <w:szCs w:val="23"/>
          <w:lang w:val="es-ES"/>
        </w:rPr>
      </w:pPr>
    </w:p>
    <w:p w14:paraId="09540AA9" w14:textId="77777777" w:rsidR="00034282" w:rsidRPr="00034282" w:rsidRDefault="00034282" w:rsidP="00034282">
      <w:pPr>
        <w:spacing w:line="276" w:lineRule="auto"/>
        <w:rPr>
          <w:rFonts w:ascii="Arial" w:hAnsi="Arial" w:cs="Arial"/>
          <w:sz w:val="23"/>
          <w:szCs w:val="23"/>
          <w:lang w:val="es-ES"/>
        </w:rPr>
      </w:pPr>
    </w:p>
    <w:p w14:paraId="7829BBC0" w14:textId="77777777" w:rsidR="00034282" w:rsidRPr="00034282" w:rsidRDefault="00034282" w:rsidP="00034282">
      <w:pPr>
        <w:spacing w:line="276" w:lineRule="auto"/>
        <w:rPr>
          <w:rFonts w:ascii="Arial" w:hAnsi="Arial" w:cs="Arial"/>
          <w:sz w:val="23"/>
          <w:szCs w:val="23"/>
          <w:lang w:val="es-ES"/>
        </w:rPr>
      </w:pPr>
    </w:p>
    <w:p w14:paraId="7414A417" w14:textId="77777777" w:rsidR="00034282" w:rsidRPr="00034282" w:rsidRDefault="00034282" w:rsidP="00034282">
      <w:pPr>
        <w:spacing w:line="276" w:lineRule="auto"/>
        <w:jc w:val="center"/>
        <w:rPr>
          <w:rFonts w:ascii="Arial" w:hAnsi="Arial" w:cs="Arial"/>
          <w:sz w:val="23"/>
          <w:szCs w:val="23"/>
          <w:lang w:val="es-ES"/>
        </w:rPr>
      </w:pPr>
      <w:r w:rsidRPr="00034282">
        <w:rPr>
          <w:rFonts w:ascii="Arial" w:hAnsi="Arial" w:cs="Arial"/>
          <w:b/>
          <w:bCs/>
          <w:iCs/>
          <w:sz w:val="23"/>
          <w:szCs w:val="23"/>
          <w:lang w:val="es-ES"/>
        </w:rPr>
        <w:t>ANA LUCÍA CAICEDO CALDERÓN</w:t>
      </w:r>
    </w:p>
    <w:p w14:paraId="1A81F0B1" w14:textId="4D6BD5F9" w:rsidR="00E26E8C" w:rsidRPr="00034282" w:rsidRDefault="00034282" w:rsidP="00034282">
      <w:pPr>
        <w:spacing w:line="276" w:lineRule="auto"/>
        <w:jc w:val="center"/>
        <w:rPr>
          <w:rFonts w:ascii="Arial" w:hAnsi="Arial" w:cs="Arial"/>
          <w:i/>
          <w:iCs/>
          <w:szCs w:val="24"/>
        </w:rPr>
      </w:pPr>
      <w:r w:rsidRPr="00034282">
        <w:rPr>
          <w:rFonts w:ascii="Arial" w:hAnsi="Arial" w:cs="Arial"/>
          <w:sz w:val="23"/>
          <w:szCs w:val="23"/>
          <w:lang w:val="es-ES"/>
        </w:rPr>
        <w:t>Magistrada</w:t>
      </w:r>
    </w:p>
    <w:sectPr w:rsidR="00E26E8C" w:rsidRPr="00034282" w:rsidSect="0030101D">
      <w:headerReference w:type="default" r:id="rId12"/>
      <w:footerReference w:type="even" r:id="rId13"/>
      <w:footerReference w:type="default" r:id="rId14"/>
      <w:pgSz w:w="12242" w:h="18722" w:code="258"/>
      <w:pgMar w:top="1758" w:right="1191" w:bottom="119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1B2D4" w14:textId="77777777" w:rsidR="008B64FA" w:rsidRDefault="008B64FA" w:rsidP="00226D5F">
      <w:r>
        <w:separator/>
      </w:r>
    </w:p>
  </w:endnote>
  <w:endnote w:type="continuationSeparator" w:id="0">
    <w:p w14:paraId="5D2BE1FE" w14:textId="77777777" w:rsidR="008B64FA" w:rsidRDefault="008B64FA"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905620" w:rsidRDefault="00905620" w:rsidP="00B131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F023C8" w14:textId="77777777" w:rsidR="00905620" w:rsidRDefault="00905620" w:rsidP="00B131F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C178" w14:textId="77777777" w:rsidR="00905620" w:rsidRPr="00C43843" w:rsidRDefault="00905620" w:rsidP="00C43843">
    <w:pPr>
      <w:pStyle w:val="Encabezado"/>
      <w:framePr w:wrap="around" w:vAnchor="text" w:hAnchor="page" w:x="10747" w:y="240"/>
      <w:jc w:val="center"/>
      <w:rPr>
        <w:rFonts w:ascii="Arial" w:hAnsi="Arial" w:cs="Arial"/>
        <w:sz w:val="18"/>
        <w:szCs w:val="18"/>
      </w:rPr>
    </w:pPr>
    <w:r w:rsidRPr="00C43843">
      <w:rPr>
        <w:rFonts w:ascii="Arial" w:hAnsi="Arial" w:cs="Arial"/>
        <w:sz w:val="18"/>
        <w:szCs w:val="18"/>
      </w:rPr>
      <w:fldChar w:fldCharType="begin"/>
    </w:r>
    <w:r w:rsidRPr="00C43843">
      <w:rPr>
        <w:rFonts w:ascii="Arial" w:hAnsi="Arial" w:cs="Arial"/>
        <w:sz w:val="18"/>
        <w:szCs w:val="18"/>
      </w:rPr>
      <w:instrText xml:space="preserve">PAGE  </w:instrText>
    </w:r>
    <w:r w:rsidRPr="00C43843">
      <w:rPr>
        <w:rFonts w:ascii="Arial" w:hAnsi="Arial" w:cs="Arial"/>
        <w:sz w:val="18"/>
        <w:szCs w:val="18"/>
      </w:rPr>
      <w:fldChar w:fldCharType="separate"/>
    </w:r>
    <w:r w:rsidR="00B50528" w:rsidRPr="00C43843">
      <w:rPr>
        <w:rFonts w:ascii="Arial" w:hAnsi="Arial" w:cs="Arial"/>
        <w:sz w:val="18"/>
        <w:szCs w:val="18"/>
      </w:rPr>
      <w:t>6</w:t>
    </w:r>
    <w:r w:rsidRPr="00C43843">
      <w:rPr>
        <w:rFonts w:ascii="Arial" w:hAnsi="Arial" w:cs="Arial"/>
        <w:sz w:val="18"/>
        <w:szCs w:val="18"/>
      </w:rPr>
      <w:fldChar w:fldCharType="end"/>
    </w:r>
  </w:p>
  <w:p w14:paraId="717AAFBA" w14:textId="77777777" w:rsidR="00905620" w:rsidRDefault="00905620" w:rsidP="00B131F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29CC9" w14:textId="77777777" w:rsidR="008B64FA" w:rsidRDefault="008B64FA" w:rsidP="00226D5F">
      <w:r>
        <w:separator/>
      </w:r>
    </w:p>
  </w:footnote>
  <w:footnote w:type="continuationSeparator" w:id="0">
    <w:p w14:paraId="658145A0" w14:textId="77777777" w:rsidR="008B64FA" w:rsidRDefault="008B64FA" w:rsidP="00226D5F">
      <w:r>
        <w:continuationSeparator/>
      </w:r>
    </w:p>
  </w:footnote>
  <w:footnote w:id="1">
    <w:p w14:paraId="10E599FD" w14:textId="77777777" w:rsidR="006A4809" w:rsidRPr="006A4809" w:rsidRDefault="006A4809" w:rsidP="006A4809">
      <w:pPr>
        <w:spacing w:line="360" w:lineRule="auto"/>
        <w:ind w:firstLine="2"/>
        <w:rPr>
          <w:rFonts w:ascii="Arial" w:hAnsi="Arial" w:cs="Arial"/>
          <w:sz w:val="18"/>
          <w:szCs w:val="18"/>
        </w:rPr>
      </w:pPr>
      <w:r w:rsidRPr="006A4809">
        <w:rPr>
          <w:rStyle w:val="Refdenotaalpie"/>
          <w:rFonts w:ascii="Arial" w:hAnsi="Arial" w:cs="Arial"/>
          <w:sz w:val="18"/>
          <w:szCs w:val="18"/>
        </w:rPr>
        <w:footnoteRef/>
      </w:r>
      <w:r w:rsidRPr="006A4809">
        <w:rPr>
          <w:rFonts w:ascii="Arial" w:hAnsi="Arial" w:cs="Arial"/>
          <w:sz w:val="18"/>
          <w:szCs w:val="18"/>
        </w:rPr>
        <w:t xml:space="preserve"> SL4779-2018. Radicado N° 62287 del 07/11/2018. M.P. Rigoberto Echeverry Bueno </w:t>
      </w:r>
    </w:p>
    <w:p w14:paraId="27357532" w14:textId="77777777" w:rsidR="006A4809" w:rsidRPr="006A4809" w:rsidRDefault="006A4809">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58D09" w14:textId="77777777" w:rsidR="00905620" w:rsidRPr="00C43843" w:rsidRDefault="00FE135E" w:rsidP="00C43843">
    <w:pPr>
      <w:pStyle w:val="Encabezado"/>
      <w:jc w:val="center"/>
      <w:rPr>
        <w:rFonts w:ascii="Arial" w:hAnsi="Arial" w:cs="Arial"/>
        <w:sz w:val="18"/>
        <w:szCs w:val="18"/>
      </w:rPr>
    </w:pPr>
    <w:r w:rsidRPr="00C43843">
      <w:rPr>
        <w:rFonts w:ascii="Arial" w:hAnsi="Arial" w:cs="Arial"/>
        <w:sz w:val="18"/>
        <w:szCs w:val="18"/>
      </w:rPr>
      <w:t>Rad. 66001-31-05-00</w:t>
    </w:r>
    <w:r w:rsidR="00A25522" w:rsidRPr="00C43843">
      <w:rPr>
        <w:rFonts w:ascii="Arial" w:hAnsi="Arial" w:cs="Arial"/>
        <w:sz w:val="18"/>
        <w:szCs w:val="18"/>
      </w:rPr>
      <w:t>1</w:t>
    </w:r>
    <w:r w:rsidRPr="00C43843">
      <w:rPr>
        <w:rFonts w:ascii="Arial" w:hAnsi="Arial" w:cs="Arial"/>
        <w:sz w:val="18"/>
        <w:szCs w:val="18"/>
      </w:rPr>
      <w:t>-20</w:t>
    </w:r>
    <w:r w:rsidR="00A25522" w:rsidRPr="00C43843">
      <w:rPr>
        <w:rFonts w:ascii="Arial" w:hAnsi="Arial" w:cs="Arial"/>
        <w:sz w:val="18"/>
        <w:szCs w:val="18"/>
      </w:rPr>
      <w:t>20</w:t>
    </w:r>
    <w:r w:rsidRPr="00C43843">
      <w:rPr>
        <w:rFonts w:ascii="Arial" w:hAnsi="Arial" w:cs="Arial"/>
        <w:sz w:val="18"/>
        <w:szCs w:val="18"/>
      </w:rPr>
      <w:t>-00</w:t>
    </w:r>
    <w:r w:rsidR="00A25522" w:rsidRPr="00C43843">
      <w:rPr>
        <w:rFonts w:ascii="Arial" w:hAnsi="Arial" w:cs="Arial"/>
        <w:sz w:val="18"/>
        <w:szCs w:val="18"/>
      </w:rPr>
      <w:t>281</w:t>
    </w:r>
    <w:r w:rsidRPr="00C43843">
      <w:rPr>
        <w:rFonts w:ascii="Arial" w:hAnsi="Arial" w:cs="Arial"/>
        <w:sz w:val="18"/>
        <w:szCs w:val="18"/>
      </w:rPr>
      <w:t>01 </w:t>
    </w:r>
  </w:p>
  <w:p w14:paraId="7BD22600" w14:textId="77777777" w:rsidR="00905620" w:rsidRPr="00C43843" w:rsidRDefault="00A25522" w:rsidP="00C43843">
    <w:pPr>
      <w:pStyle w:val="Encabezado"/>
      <w:jc w:val="center"/>
      <w:rPr>
        <w:rFonts w:ascii="Arial" w:hAnsi="Arial" w:cs="Arial"/>
        <w:sz w:val="18"/>
        <w:szCs w:val="18"/>
      </w:rPr>
    </w:pPr>
    <w:r w:rsidRPr="00C43843">
      <w:rPr>
        <w:rFonts w:ascii="Arial" w:hAnsi="Arial" w:cs="Arial"/>
        <w:sz w:val="18"/>
        <w:szCs w:val="18"/>
      </w:rPr>
      <w:t>María Aleyda Arenas Jaramillo</w:t>
    </w:r>
    <w:r w:rsidR="00104887" w:rsidRPr="00C43843">
      <w:rPr>
        <w:rFonts w:ascii="Arial" w:hAnsi="Arial" w:cs="Arial"/>
        <w:sz w:val="18"/>
        <w:szCs w:val="18"/>
      </w:rPr>
      <w:t xml:space="preserve"> </w:t>
    </w:r>
    <w:r w:rsidR="00905620" w:rsidRPr="00C43843">
      <w:rPr>
        <w:rFonts w:ascii="Arial" w:hAnsi="Arial" w:cs="Arial"/>
        <w:sz w:val="18"/>
        <w:szCs w:val="18"/>
      </w:rPr>
      <w:t>vs</w:t>
    </w:r>
    <w:r w:rsidR="00FE135E" w:rsidRPr="00C43843">
      <w:rPr>
        <w:rFonts w:ascii="Arial" w:hAnsi="Arial" w:cs="Arial"/>
        <w:sz w:val="18"/>
        <w:szCs w:val="18"/>
      </w:rPr>
      <w:t>.</w:t>
    </w:r>
    <w:r w:rsidR="00905620" w:rsidRPr="00C43843">
      <w:rPr>
        <w:rFonts w:ascii="Arial" w:hAnsi="Arial" w:cs="Arial"/>
        <w:sz w:val="18"/>
        <w:szCs w:val="18"/>
      </w:rPr>
      <w:t xml:space="preserve"> </w:t>
    </w:r>
    <w:r w:rsidR="00A56E70" w:rsidRPr="00C43843">
      <w:rPr>
        <w:rFonts w:ascii="Arial" w:hAnsi="Arial" w:cs="Arial"/>
        <w:sz w:val="18"/>
        <w:szCs w:val="18"/>
      </w:rPr>
      <w:t>Colpensiones</w:t>
    </w:r>
  </w:p>
  <w:p w14:paraId="3C0CCEC7" w14:textId="77777777" w:rsidR="00225A0A" w:rsidRPr="00C43843" w:rsidRDefault="00225A0A" w:rsidP="00C43843">
    <w:pPr>
      <w:pStyle w:val="Encabezado"/>
      <w:jc w:val="center"/>
      <w:rPr>
        <w:rFonts w:ascii="Arial" w:hAnsi="Arial" w:cs="Arial"/>
        <w:sz w:val="18"/>
        <w:szCs w:val="18"/>
      </w:rPr>
    </w:pPr>
    <w:r w:rsidRPr="00C43843">
      <w:rPr>
        <w:rFonts w:ascii="Arial" w:hAnsi="Arial" w:cs="Arial"/>
        <w:sz w:val="18"/>
        <w:szCs w:val="18"/>
      </w:rPr>
      <w:t xml:space="preserve">Proceso Ordinario Laboral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7335E"/>
    <w:multiLevelType w:val="multilevel"/>
    <w:tmpl w:val="5880B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7C2A01"/>
    <w:multiLevelType w:val="multilevel"/>
    <w:tmpl w:val="5CC67156"/>
    <w:lvl w:ilvl="0">
      <w:start w:val="38"/>
      <w:numFmt w:val="decimal"/>
      <w:lvlText w:val="%1."/>
      <w:lvlJc w:val="left"/>
      <w:pPr>
        <w:tabs>
          <w:tab w:val="num" w:pos="0"/>
        </w:tabs>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4" w15:restartNumberingAfterBreak="0">
    <w:nsid w:val="14791EC3"/>
    <w:multiLevelType w:val="hybridMultilevel"/>
    <w:tmpl w:val="196818F2"/>
    <w:lvl w:ilvl="0" w:tplc="BDC83F4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7F0068C"/>
    <w:multiLevelType w:val="hybridMultilevel"/>
    <w:tmpl w:val="08C4A82E"/>
    <w:lvl w:ilvl="0" w:tplc="CF5A5A5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07399E"/>
    <w:multiLevelType w:val="hybridMultilevel"/>
    <w:tmpl w:val="623860DC"/>
    <w:lvl w:ilvl="0" w:tplc="CEB6DCA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B64BAF"/>
    <w:multiLevelType w:val="hybridMultilevel"/>
    <w:tmpl w:val="8140FEE8"/>
    <w:lvl w:ilvl="0" w:tplc="DB920CB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B7A1334"/>
    <w:multiLevelType w:val="hybridMultilevel"/>
    <w:tmpl w:val="26C23584"/>
    <w:lvl w:ilvl="0" w:tplc="4B2AF9A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CC533A"/>
    <w:multiLevelType w:val="multilevel"/>
    <w:tmpl w:val="EAD6CB7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99E7E94"/>
    <w:multiLevelType w:val="hybridMultilevel"/>
    <w:tmpl w:val="15D83D2E"/>
    <w:lvl w:ilvl="0" w:tplc="23FE39C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D8E1253"/>
    <w:multiLevelType w:val="hybridMultilevel"/>
    <w:tmpl w:val="3926E77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5EFC3A0F"/>
    <w:multiLevelType w:val="hybridMultilevel"/>
    <w:tmpl w:val="90BC15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C2184C"/>
    <w:multiLevelType w:val="hybridMultilevel"/>
    <w:tmpl w:val="E67CA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B3606B"/>
    <w:multiLevelType w:val="hybridMultilevel"/>
    <w:tmpl w:val="51C215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70C3323D"/>
    <w:multiLevelType w:val="hybridMultilevel"/>
    <w:tmpl w:val="54A6FB94"/>
    <w:lvl w:ilvl="0" w:tplc="EA6E112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3625C6"/>
    <w:multiLevelType w:val="hybridMultilevel"/>
    <w:tmpl w:val="AE4AE22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8AD6A30"/>
    <w:multiLevelType w:val="hybridMultilevel"/>
    <w:tmpl w:val="FB908224"/>
    <w:lvl w:ilvl="0" w:tplc="3B26A772">
      <w:start w:val="1"/>
      <w:numFmt w:val="decimal"/>
      <w:lvlText w:val="%1."/>
      <w:lvlJc w:val="left"/>
      <w:pPr>
        <w:ind w:left="502" w:hanging="360"/>
      </w:pPr>
      <w:rPr>
        <w:rFonts w:cs="Times New Roman"/>
        <w:b w:val="0"/>
        <w:bCs w:val="0"/>
        <w:i w:val="0"/>
        <w:sz w:val="28"/>
        <w:szCs w:val="28"/>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15:restartNumberingAfterBreak="0">
    <w:nsid w:val="7C4C51C2"/>
    <w:multiLevelType w:val="multilevel"/>
    <w:tmpl w:val="9794B6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47522530">
    <w:abstractNumId w:val="10"/>
  </w:num>
  <w:num w:numId="2" w16cid:durableId="1153180584">
    <w:abstractNumId w:val="3"/>
  </w:num>
  <w:num w:numId="3" w16cid:durableId="1115753150">
    <w:abstractNumId w:val="9"/>
  </w:num>
  <w:num w:numId="4" w16cid:durableId="1376008708">
    <w:abstractNumId w:val="18"/>
  </w:num>
  <w:num w:numId="5" w16cid:durableId="27263608">
    <w:abstractNumId w:val="0"/>
  </w:num>
  <w:num w:numId="6" w16cid:durableId="747389797">
    <w:abstractNumId w:val="14"/>
  </w:num>
  <w:num w:numId="7" w16cid:durableId="637148871">
    <w:abstractNumId w:val="1"/>
  </w:num>
  <w:num w:numId="8" w16cid:durableId="1079668375">
    <w:abstractNumId w:val="11"/>
  </w:num>
  <w:num w:numId="9" w16cid:durableId="1050883651">
    <w:abstractNumId w:val="13"/>
  </w:num>
  <w:num w:numId="10" w16cid:durableId="1821917289">
    <w:abstractNumId w:val="20"/>
  </w:num>
  <w:num w:numId="11" w16cid:durableId="751391089">
    <w:abstractNumId w:val="2"/>
  </w:num>
  <w:num w:numId="12" w16cid:durableId="1403138135">
    <w:abstractNumId w:val="7"/>
  </w:num>
  <w:num w:numId="13" w16cid:durableId="217282839">
    <w:abstractNumId w:val="6"/>
  </w:num>
  <w:num w:numId="14" w16cid:durableId="290210880">
    <w:abstractNumId w:val="8"/>
  </w:num>
  <w:num w:numId="15" w16cid:durableId="792361444">
    <w:abstractNumId w:val="16"/>
  </w:num>
  <w:num w:numId="16" w16cid:durableId="387464072">
    <w:abstractNumId w:val="4"/>
  </w:num>
  <w:num w:numId="17" w16cid:durableId="144048896">
    <w:abstractNumId w:val="15"/>
  </w:num>
  <w:num w:numId="18" w16cid:durableId="1482766336">
    <w:abstractNumId w:val="22"/>
  </w:num>
  <w:num w:numId="19" w16cid:durableId="1851676438">
    <w:abstractNumId w:val="19"/>
  </w:num>
  <w:num w:numId="20" w16cid:durableId="1654917604">
    <w:abstractNumId w:val="5"/>
  </w:num>
  <w:num w:numId="21" w16cid:durableId="1795442972">
    <w:abstractNumId w:val="12"/>
  </w:num>
  <w:num w:numId="22" w16cid:durableId="1023481119">
    <w:abstractNumId w:val="17"/>
  </w:num>
  <w:num w:numId="23" w16cid:durableId="14300801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5F"/>
    <w:rsid w:val="00000F2C"/>
    <w:rsid w:val="00001298"/>
    <w:rsid w:val="00003CAF"/>
    <w:rsid w:val="000044D2"/>
    <w:rsid w:val="00004B18"/>
    <w:rsid w:val="0000581C"/>
    <w:rsid w:val="00005D3D"/>
    <w:rsid w:val="000063E2"/>
    <w:rsid w:val="00007194"/>
    <w:rsid w:val="00007257"/>
    <w:rsid w:val="00007B72"/>
    <w:rsid w:val="00012FFC"/>
    <w:rsid w:val="00013DE6"/>
    <w:rsid w:val="00013FCE"/>
    <w:rsid w:val="000149C4"/>
    <w:rsid w:val="00014E00"/>
    <w:rsid w:val="000157D2"/>
    <w:rsid w:val="00017D74"/>
    <w:rsid w:val="00017F6D"/>
    <w:rsid w:val="00026BC6"/>
    <w:rsid w:val="00026FE5"/>
    <w:rsid w:val="000277FF"/>
    <w:rsid w:val="00027CE4"/>
    <w:rsid w:val="00031F54"/>
    <w:rsid w:val="00032ABD"/>
    <w:rsid w:val="00033C8E"/>
    <w:rsid w:val="00034282"/>
    <w:rsid w:val="000344FD"/>
    <w:rsid w:val="000404D1"/>
    <w:rsid w:val="00040E9A"/>
    <w:rsid w:val="00042285"/>
    <w:rsid w:val="000429E7"/>
    <w:rsid w:val="00047251"/>
    <w:rsid w:val="00054E44"/>
    <w:rsid w:val="0005594C"/>
    <w:rsid w:val="000560F6"/>
    <w:rsid w:val="00057890"/>
    <w:rsid w:val="00057A9B"/>
    <w:rsid w:val="000608A6"/>
    <w:rsid w:val="00061352"/>
    <w:rsid w:val="00062BDF"/>
    <w:rsid w:val="00063358"/>
    <w:rsid w:val="00064ADF"/>
    <w:rsid w:val="00066FF4"/>
    <w:rsid w:val="000671C3"/>
    <w:rsid w:val="00067578"/>
    <w:rsid w:val="0006763E"/>
    <w:rsid w:val="00067CA0"/>
    <w:rsid w:val="000717AD"/>
    <w:rsid w:val="0007422A"/>
    <w:rsid w:val="00074481"/>
    <w:rsid w:val="0007772C"/>
    <w:rsid w:val="00080570"/>
    <w:rsid w:val="00081200"/>
    <w:rsid w:val="00082409"/>
    <w:rsid w:val="00082AEB"/>
    <w:rsid w:val="00082B84"/>
    <w:rsid w:val="00082D51"/>
    <w:rsid w:val="00084A20"/>
    <w:rsid w:val="0008718D"/>
    <w:rsid w:val="000904FB"/>
    <w:rsid w:val="00091BA1"/>
    <w:rsid w:val="000922D0"/>
    <w:rsid w:val="000929F6"/>
    <w:rsid w:val="000967A1"/>
    <w:rsid w:val="000969AF"/>
    <w:rsid w:val="000A397D"/>
    <w:rsid w:val="000A3C47"/>
    <w:rsid w:val="000A3D91"/>
    <w:rsid w:val="000A68FE"/>
    <w:rsid w:val="000A6F52"/>
    <w:rsid w:val="000A7B87"/>
    <w:rsid w:val="000B0CA6"/>
    <w:rsid w:val="000B34D9"/>
    <w:rsid w:val="000B5E5E"/>
    <w:rsid w:val="000B62D9"/>
    <w:rsid w:val="000C08B1"/>
    <w:rsid w:val="000C0A51"/>
    <w:rsid w:val="000C0BB0"/>
    <w:rsid w:val="000C0EFC"/>
    <w:rsid w:val="000C1B4B"/>
    <w:rsid w:val="000C46E7"/>
    <w:rsid w:val="000C4877"/>
    <w:rsid w:val="000C4963"/>
    <w:rsid w:val="000C4D8A"/>
    <w:rsid w:val="000C4F68"/>
    <w:rsid w:val="000C6D44"/>
    <w:rsid w:val="000C7EAD"/>
    <w:rsid w:val="000D188D"/>
    <w:rsid w:val="000D43CD"/>
    <w:rsid w:val="000D5A80"/>
    <w:rsid w:val="000D622F"/>
    <w:rsid w:val="000E0A3A"/>
    <w:rsid w:val="000E2ED2"/>
    <w:rsid w:val="000E3E5B"/>
    <w:rsid w:val="000E4782"/>
    <w:rsid w:val="000E6992"/>
    <w:rsid w:val="000E70EB"/>
    <w:rsid w:val="000E7F42"/>
    <w:rsid w:val="000F04BB"/>
    <w:rsid w:val="000F2120"/>
    <w:rsid w:val="000F358E"/>
    <w:rsid w:val="000F5775"/>
    <w:rsid w:val="000F6286"/>
    <w:rsid w:val="000F633E"/>
    <w:rsid w:val="000F6ADF"/>
    <w:rsid w:val="000F7328"/>
    <w:rsid w:val="000F7A95"/>
    <w:rsid w:val="000F7AC0"/>
    <w:rsid w:val="000F7FCE"/>
    <w:rsid w:val="00101DEB"/>
    <w:rsid w:val="00103B83"/>
    <w:rsid w:val="00104110"/>
    <w:rsid w:val="00104838"/>
    <w:rsid w:val="00104887"/>
    <w:rsid w:val="001053E1"/>
    <w:rsid w:val="00106621"/>
    <w:rsid w:val="001074A2"/>
    <w:rsid w:val="001078DA"/>
    <w:rsid w:val="00110487"/>
    <w:rsid w:val="00110D12"/>
    <w:rsid w:val="00113BED"/>
    <w:rsid w:val="00114C4C"/>
    <w:rsid w:val="00114EF5"/>
    <w:rsid w:val="00115146"/>
    <w:rsid w:val="00115A3C"/>
    <w:rsid w:val="00116EF1"/>
    <w:rsid w:val="00117D87"/>
    <w:rsid w:val="00121188"/>
    <w:rsid w:val="0012145E"/>
    <w:rsid w:val="00122626"/>
    <w:rsid w:val="00122A57"/>
    <w:rsid w:val="00122F27"/>
    <w:rsid w:val="001238FE"/>
    <w:rsid w:val="00124DF3"/>
    <w:rsid w:val="00127390"/>
    <w:rsid w:val="0013118C"/>
    <w:rsid w:val="00131426"/>
    <w:rsid w:val="00131C27"/>
    <w:rsid w:val="0013423D"/>
    <w:rsid w:val="00134393"/>
    <w:rsid w:val="001343AA"/>
    <w:rsid w:val="00134C86"/>
    <w:rsid w:val="00136DFB"/>
    <w:rsid w:val="00136E83"/>
    <w:rsid w:val="00142811"/>
    <w:rsid w:val="00142E7F"/>
    <w:rsid w:val="00144D6B"/>
    <w:rsid w:val="00146784"/>
    <w:rsid w:val="00147C68"/>
    <w:rsid w:val="00150FB8"/>
    <w:rsid w:val="00151347"/>
    <w:rsid w:val="00151E3D"/>
    <w:rsid w:val="00151F86"/>
    <w:rsid w:val="00154279"/>
    <w:rsid w:val="00155A9E"/>
    <w:rsid w:val="00155DC7"/>
    <w:rsid w:val="001566C7"/>
    <w:rsid w:val="00156B5B"/>
    <w:rsid w:val="00156ED0"/>
    <w:rsid w:val="001576EC"/>
    <w:rsid w:val="00157DD7"/>
    <w:rsid w:val="00160399"/>
    <w:rsid w:val="0016124D"/>
    <w:rsid w:val="00161888"/>
    <w:rsid w:val="00162F8E"/>
    <w:rsid w:val="00162FA1"/>
    <w:rsid w:val="00163F15"/>
    <w:rsid w:val="00166744"/>
    <w:rsid w:val="001667FB"/>
    <w:rsid w:val="00167197"/>
    <w:rsid w:val="00167322"/>
    <w:rsid w:val="0016734B"/>
    <w:rsid w:val="00167BB4"/>
    <w:rsid w:val="00171C56"/>
    <w:rsid w:val="00172834"/>
    <w:rsid w:val="001741B6"/>
    <w:rsid w:val="00174E3F"/>
    <w:rsid w:val="001751D4"/>
    <w:rsid w:val="00177FBC"/>
    <w:rsid w:val="0018285B"/>
    <w:rsid w:val="00183477"/>
    <w:rsid w:val="0018441D"/>
    <w:rsid w:val="0018451C"/>
    <w:rsid w:val="00187381"/>
    <w:rsid w:val="001877CF"/>
    <w:rsid w:val="0019076A"/>
    <w:rsid w:val="00193024"/>
    <w:rsid w:val="0019413E"/>
    <w:rsid w:val="00194FFF"/>
    <w:rsid w:val="001956B0"/>
    <w:rsid w:val="001A08A5"/>
    <w:rsid w:val="001A1012"/>
    <w:rsid w:val="001A4D21"/>
    <w:rsid w:val="001A64B2"/>
    <w:rsid w:val="001A65DB"/>
    <w:rsid w:val="001B03FA"/>
    <w:rsid w:val="001B2BAD"/>
    <w:rsid w:val="001B2BB0"/>
    <w:rsid w:val="001B47ED"/>
    <w:rsid w:val="001B5010"/>
    <w:rsid w:val="001B5F10"/>
    <w:rsid w:val="001B798B"/>
    <w:rsid w:val="001C2C09"/>
    <w:rsid w:val="001C2D4B"/>
    <w:rsid w:val="001C2DE0"/>
    <w:rsid w:val="001C3630"/>
    <w:rsid w:val="001C3EDE"/>
    <w:rsid w:val="001C4C13"/>
    <w:rsid w:val="001C4D7F"/>
    <w:rsid w:val="001D0BB9"/>
    <w:rsid w:val="001D50CF"/>
    <w:rsid w:val="001D5258"/>
    <w:rsid w:val="001D5517"/>
    <w:rsid w:val="001D62E2"/>
    <w:rsid w:val="001E0313"/>
    <w:rsid w:val="001E0BE5"/>
    <w:rsid w:val="001E15E4"/>
    <w:rsid w:val="001E3575"/>
    <w:rsid w:val="001E3B6F"/>
    <w:rsid w:val="001E3CBE"/>
    <w:rsid w:val="001E7CB1"/>
    <w:rsid w:val="001F1B84"/>
    <w:rsid w:val="001F217B"/>
    <w:rsid w:val="002011DF"/>
    <w:rsid w:val="00201CE6"/>
    <w:rsid w:val="00201F0E"/>
    <w:rsid w:val="002023CB"/>
    <w:rsid w:val="00203E4A"/>
    <w:rsid w:val="00204DF7"/>
    <w:rsid w:val="002053DE"/>
    <w:rsid w:val="002077DB"/>
    <w:rsid w:val="00210EF1"/>
    <w:rsid w:val="00211826"/>
    <w:rsid w:val="00212143"/>
    <w:rsid w:val="00213B7A"/>
    <w:rsid w:val="00215C8E"/>
    <w:rsid w:val="00220D1B"/>
    <w:rsid w:val="0022308B"/>
    <w:rsid w:val="00223B5E"/>
    <w:rsid w:val="002244A9"/>
    <w:rsid w:val="00225A0A"/>
    <w:rsid w:val="002269DE"/>
    <w:rsid w:val="00226D5F"/>
    <w:rsid w:val="002309A5"/>
    <w:rsid w:val="002310B3"/>
    <w:rsid w:val="00231C21"/>
    <w:rsid w:val="002320EB"/>
    <w:rsid w:val="00232CB2"/>
    <w:rsid w:val="00237746"/>
    <w:rsid w:val="002405AE"/>
    <w:rsid w:val="00242152"/>
    <w:rsid w:val="00242364"/>
    <w:rsid w:val="002424AA"/>
    <w:rsid w:val="0024352B"/>
    <w:rsid w:val="00245041"/>
    <w:rsid w:val="002462D4"/>
    <w:rsid w:val="00246AF6"/>
    <w:rsid w:val="00247773"/>
    <w:rsid w:val="00247BBE"/>
    <w:rsid w:val="0025075E"/>
    <w:rsid w:val="00255C70"/>
    <w:rsid w:val="00256F51"/>
    <w:rsid w:val="0025734F"/>
    <w:rsid w:val="002578B8"/>
    <w:rsid w:val="0026058C"/>
    <w:rsid w:val="002616F8"/>
    <w:rsid w:val="00261A8D"/>
    <w:rsid w:val="0026364E"/>
    <w:rsid w:val="00263F98"/>
    <w:rsid w:val="002646D0"/>
    <w:rsid w:val="002658E4"/>
    <w:rsid w:val="00266C33"/>
    <w:rsid w:val="00272C8B"/>
    <w:rsid w:val="00274BB7"/>
    <w:rsid w:val="002777B2"/>
    <w:rsid w:val="00277E32"/>
    <w:rsid w:val="00280218"/>
    <w:rsid w:val="00281D57"/>
    <w:rsid w:val="00282C12"/>
    <w:rsid w:val="00282C86"/>
    <w:rsid w:val="002837FA"/>
    <w:rsid w:val="00285E66"/>
    <w:rsid w:val="00286805"/>
    <w:rsid w:val="00287140"/>
    <w:rsid w:val="00287275"/>
    <w:rsid w:val="00290275"/>
    <w:rsid w:val="002914A6"/>
    <w:rsid w:val="0029170B"/>
    <w:rsid w:val="002932EE"/>
    <w:rsid w:val="0029488D"/>
    <w:rsid w:val="00296438"/>
    <w:rsid w:val="002974A0"/>
    <w:rsid w:val="002A0149"/>
    <w:rsid w:val="002A02BA"/>
    <w:rsid w:val="002A09AA"/>
    <w:rsid w:val="002A3808"/>
    <w:rsid w:val="002A44D8"/>
    <w:rsid w:val="002A55E3"/>
    <w:rsid w:val="002A681B"/>
    <w:rsid w:val="002B0E82"/>
    <w:rsid w:val="002B194B"/>
    <w:rsid w:val="002B5139"/>
    <w:rsid w:val="002C1DFC"/>
    <w:rsid w:val="002C3A4E"/>
    <w:rsid w:val="002C4B37"/>
    <w:rsid w:val="002D0D07"/>
    <w:rsid w:val="002D0DE5"/>
    <w:rsid w:val="002D2148"/>
    <w:rsid w:val="002D3B06"/>
    <w:rsid w:val="002D6807"/>
    <w:rsid w:val="002D68B2"/>
    <w:rsid w:val="002D7BA8"/>
    <w:rsid w:val="002E1F63"/>
    <w:rsid w:val="002E34E6"/>
    <w:rsid w:val="002E3B26"/>
    <w:rsid w:val="002E4F47"/>
    <w:rsid w:val="002F2452"/>
    <w:rsid w:val="002F27EA"/>
    <w:rsid w:val="002F2D3C"/>
    <w:rsid w:val="002F75BE"/>
    <w:rsid w:val="0030101D"/>
    <w:rsid w:val="00301627"/>
    <w:rsid w:val="00301B09"/>
    <w:rsid w:val="003032C2"/>
    <w:rsid w:val="00305779"/>
    <w:rsid w:val="00305AD4"/>
    <w:rsid w:val="0030734F"/>
    <w:rsid w:val="00307D21"/>
    <w:rsid w:val="00307DB7"/>
    <w:rsid w:val="00311344"/>
    <w:rsid w:val="003138FB"/>
    <w:rsid w:val="00313D8B"/>
    <w:rsid w:val="00314672"/>
    <w:rsid w:val="00315343"/>
    <w:rsid w:val="003155F7"/>
    <w:rsid w:val="00317F40"/>
    <w:rsid w:val="00317FFD"/>
    <w:rsid w:val="00322DA1"/>
    <w:rsid w:val="00322EBE"/>
    <w:rsid w:val="00324A7F"/>
    <w:rsid w:val="00324C2B"/>
    <w:rsid w:val="00326AA8"/>
    <w:rsid w:val="00330FB5"/>
    <w:rsid w:val="00334477"/>
    <w:rsid w:val="0033708D"/>
    <w:rsid w:val="0034133C"/>
    <w:rsid w:val="00341CD1"/>
    <w:rsid w:val="00342008"/>
    <w:rsid w:val="003440CA"/>
    <w:rsid w:val="00345241"/>
    <w:rsid w:val="003463CD"/>
    <w:rsid w:val="003465C4"/>
    <w:rsid w:val="00347D23"/>
    <w:rsid w:val="003506D7"/>
    <w:rsid w:val="00353715"/>
    <w:rsid w:val="0035419D"/>
    <w:rsid w:val="00354A1E"/>
    <w:rsid w:val="0035576E"/>
    <w:rsid w:val="00360DEF"/>
    <w:rsid w:val="003610BE"/>
    <w:rsid w:val="00361513"/>
    <w:rsid w:val="00362275"/>
    <w:rsid w:val="00362988"/>
    <w:rsid w:val="003643BF"/>
    <w:rsid w:val="003649BF"/>
    <w:rsid w:val="0036548F"/>
    <w:rsid w:val="00372F89"/>
    <w:rsid w:val="00374005"/>
    <w:rsid w:val="00374C9F"/>
    <w:rsid w:val="00385D77"/>
    <w:rsid w:val="003871DE"/>
    <w:rsid w:val="003922FA"/>
    <w:rsid w:val="003923AF"/>
    <w:rsid w:val="003934EA"/>
    <w:rsid w:val="003951D2"/>
    <w:rsid w:val="00396214"/>
    <w:rsid w:val="00397424"/>
    <w:rsid w:val="003A07F4"/>
    <w:rsid w:val="003A2A7B"/>
    <w:rsid w:val="003A42B0"/>
    <w:rsid w:val="003A7E97"/>
    <w:rsid w:val="003B7DFA"/>
    <w:rsid w:val="003C2103"/>
    <w:rsid w:val="003C32B1"/>
    <w:rsid w:val="003C3642"/>
    <w:rsid w:val="003C4EDF"/>
    <w:rsid w:val="003D12BA"/>
    <w:rsid w:val="003E172F"/>
    <w:rsid w:val="003E1AC6"/>
    <w:rsid w:val="003E3EEC"/>
    <w:rsid w:val="003E57A6"/>
    <w:rsid w:val="003E7AEF"/>
    <w:rsid w:val="003F1819"/>
    <w:rsid w:val="003F3AB3"/>
    <w:rsid w:val="003F4E7D"/>
    <w:rsid w:val="003F4EFA"/>
    <w:rsid w:val="003F601F"/>
    <w:rsid w:val="00402654"/>
    <w:rsid w:val="00404339"/>
    <w:rsid w:val="004050D9"/>
    <w:rsid w:val="00406467"/>
    <w:rsid w:val="004074E6"/>
    <w:rsid w:val="0040758B"/>
    <w:rsid w:val="004115D4"/>
    <w:rsid w:val="00411CE6"/>
    <w:rsid w:val="0041247B"/>
    <w:rsid w:val="00413BB4"/>
    <w:rsid w:val="00415332"/>
    <w:rsid w:val="004201E5"/>
    <w:rsid w:val="0042105E"/>
    <w:rsid w:val="004217DC"/>
    <w:rsid w:val="004220CE"/>
    <w:rsid w:val="0042214B"/>
    <w:rsid w:val="00423705"/>
    <w:rsid w:val="00424920"/>
    <w:rsid w:val="00431A29"/>
    <w:rsid w:val="00432F98"/>
    <w:rsid w:val="00433D54"/>
    <w:rsid w:val="004348AB"/>
    <w:rsid w:val="004357B0"/>
    <w:rsid w:val="00441766"/>
    <w:rsid w:val="00442F63"/>
    <w:rsid w:val="00443AB3"/>
    <w:rsid w:val="00444317"/>
    <w:rsid w:val="004449DA"/>
    <w:rsid w:val="00445C92"/>
    <w:rsid w:val="00447A2F"/>
    <w:rsid w:val="004504CE"/>
    <w:rsid w:val="00450598"/>
    <w:rsid w:val="00450903"/>
    <w:rsid w:val="00450F1F"/>
    <w:rsid w:val="004519EB"/>
    <w:rsid w:val="0045273B"/>
    <w:rsid w:val="00452ED2"/>
    <w:rsid w:val="00453FF3"/>
    <w:rsid w:val="00454D8F"/>
    <w:rsid w:val="0045551F"/>
    <w:rsid w:val="00456CB0"/>
    <w:rsid w:val="00457881"/>
    <w:rsid w:val="0045795B"/>
    <w:rsid w:val="004600A9"/>
    <w:rsid w:val="00460DEF"/>
    <w:rsid w:val="004628D3"/>
    <w:rsid w:val="00462DD1"/>
    <w:rsid w:val="00465900"/>
    <w:rsid w:val="00465C38"/>
    <w:rsid w:val="00467F3C"/>
    <w:rsid w:val="004702A9"/>
    <w:rsid w:val="00471267"/>
    <w:rsid w:val="00473F42"/>
    <w:rsid w:val="004746C7"/>
    <w:rsid w:val="00474BF0"/>
    <w:rsid w:val="004803B7"/>
    <w:rsid w:val="004830FC"/>
    <w:rsid w:val="00484021"/>
    <w:rsid w:val="00484846"/>
    <w:rsid w:val="004853A1"/>
    <w:rsid w:val="0048578F"/>
    <w:rsid w:val="004914BE"/>
    <w:rsid w:val="0049268A"/>
    <w:rsid w:val="00493B4C"/>
    <w:rsid w:val="00495275"/>
    <w:rsid w:val="00496164"/>
    <w:rsid w:val="00496E28"/>
    <w:rsid w:val="004A1421"/>
    <w:rsid w:val="004A2468"/>
    <w:rsid w:val="004A3182"/>
    <w:rsid w:val="004A3BD2"/>
    <w:rsid w:val="004A557F"/>
    <w:rsid w:val="004A661A"/>
    <w:rsid w:val="004B2B6C"/>
    <w:rsid w:val="004B31CE"/>
    <w:rsid w:val="004B5CC2"/>
    <w:rsid w:val="004B6282"/>
    <w:rsid w:val="004B689E"/>
    <w:rsid w:val="004B68A1"/>
    <w:rsid w:val="004B6DAD"/>
    <w:rsid w:val="004B6EDE"/>
    <w:rsid w:val="004B760C"/>
    <w:rsid w:val="004B7751"/>
    <w:rsid w:val="004B784C"/>
    <w:rsid w:val="004B7F86"/>
    <w:rsid w:val="004C2999"/>
    <w:rsid w:val="004C36E2"/>
    <w:rsid w:val="004C4AF7"/>
    <w:rsid w:val="004D009A"/>
    <w:rsid w:val="004D01C5"/>
    <w:rsid w:val="004D61C9"/>
    <w:rsid w:val="004D695C"/>
    <w:rsid w:val="004D69B2"/>
    <w:rsid w:val="004E0DCD"/>
    <w:rsid w:val="004E142F"/>
    <w:rsid w:val="004E183C"/>
    <w:rsid w:val="004E2242"/>
    <w:rsid w:val="004E2277"/>
    <w:rsid w:val="004E307E"/>
    <w:rsid w:val="004E4CC6"/>
    <w:rsid w:val="004E546E"/>
    <w:rsid w:val="004E6192"/>
    <w:rsid w:val="004F0F70"/>
    <w:rsid w:val="004F105D"/>
    <w:rsid w:val="004F3CE0"/>
    <w:rsid w:val="004F4336"/>
    <w:rsid w:val="004F4B37"/>
    <w:rsid w:val="004F5114"/>
    <w:rsid w:val="004F6857"/>
    <w:rsid w:val="004F6B75"/>
    <w:rsid w:val="004F6DA3"/>
    <w:rsid w:val="00500460"/>
    <w:rsid w:val="00500A3D"/>
    <w:rsid w:val="00501034"/>
    <w:rsid w:val="00502691"/>
    <w:rsid w:val="00504CA8"/>
    <w:rsid w:val="00505DB5"/>
    <w:rsid w:val="005060AB"/>
    <w:rsid w:val="005068FA"/>
    <w:rsid w:val="00510A29"/>
    <w:rsid w:val="00510CFA"/>
    <w:rsid w:val="005132A4"/>
    <w:rsid w:val="00514605"/>
    <w:rsid w:val="00515BD1"/>
    <w:rsid w:val="00515BDC"/>
    <w:rsid w:val="00516DB6"/>
    <w:rsid w:val="005206F5"/>
    <w:rsid w:val="005212BC"/>
    <w:rsid w:val="00525724"/>
    <w:rsid w:val="0053060B"/>
    <w:rsid w:val="0053264A"/>
    <w:rsid w:val="0053299C"/>
    <w:rsid w:val="0053320C"/>
    <w:rsid w:val="00533479"/>
    <w:rsid w:val="00533E90"/>
    <w:rsid w:val="005350AC"/>
    <w:rsid w:val="0053562A"/>
    <w:rsid w:val="005375EB"/>
    <w:rsid w:val="00540FE0"/>
    <w:rsid w:val="00541B85"/>
    <w:rsid w:val="00543BBB"/>
    <w:rsid w:val="00544FC3"/>
    <w:rsid w:val="00546314"/>
    <w:rsid w:val="005477E1"/>
    <w:rsid w:val="005501C5"/>
    <w:rsid w:val="00551B9A"/>
    <w:rsid w:val="0055403E"/>
    <w:rsid w:val="0055465D"/>
    <w:rsid w:val="00555112"/>
    <w:rsid w:val="00555488"/>
    <w:rsid w:val="00556FD3"/>
    <w:rsid w:val="00561314"/>
    <w:rsid w:val="00562CBC"/>
    <w:rsid w:val="00563496"/>
    <w:rsid w:val="0056486A"/>
    <w:rsid w:val="00565E83"/>
    <w:rsid w:val="00566410"/>
    <w:rsid w:val="00566A22"/>
    <w:rsid w:val="005678FC"/>
    <w:rsid w:val="00567A24"/>
    <w:rsid w:val="00567B33"/>
    <w:rsid w:val="00572BE9"/>
    <w:rsid w:val="00573B9A"/>
    <w:rsid w:val="00574156"/>
    <w:rsid w:val="005742C6"/>
    <w:rsid w:val="00575683"/>
    <w:rsid w:val="0057708A"/>
    <w:rsid w:val="00577C3F"/>
    <w:rsid w:val="0058223A"/>
    <w:rsid w:val="00586177"/>
    <w:rsid w:val="005864BA"/>
    <w:rsid w:val="00586C01"/>
    <w:rsid w:val="0058757F"/>
    <w:rsid w:val="005877F6"/>
    <w:rsid w:val="00587E79"/>
    <w:rsid w:val="00591617"/>
    <w:rsid w:val="00593847"/>
    <w:rsid w:val="005A0080"/>
    <w:rsid w:val="005A32DB"/>
    <w:rsid w:val="005A6FA4"/>
    <w:rsid w:val="005A723B"/>
    <w:rsid w:val="005B2877"/>
    <w:rsid w:val="005B31B1"/>
    <w:rsid w:val="005B36A8"/>
    <w:rsid w:val="005B78D9"/>
    <w:rsid w:val="005B7917"/>
    <w:rsid w:val="005C2889"/>
    <w:rsid w:val="005C5AD9"/>
    <w:rsid w:val="005D04E2"/>
    <w:rsid w:val="005D0A5E"/>
    <w:rsid w:val="005D0DEF"/>
    <w:rsid w:val="005D342F"/>
    <w:rsid w:val="005D4EB7"/>
    <w:rsid w:val="005D5862"/>
    <w:rsid w:val="005D5E66"/>
    <w:rsid w:val="005E0ED1"/>
    <w:rsid w:val="005E2F3A"/>
    <w:rsid w:val="005E4BAA"/>
    <w:rsid w:val="005E5D33"/>
    <w:rsid w:val="005F0491"/>
    <w:rsid w:val="005F42C5"/>
    <w:rsid w:val="005F4F47"/>
    <w:rsid w:val="005F5E82"/>
    <w:rsid w:val="005F6759"/>
    <w:rsid w:val="005F74ED"/>
    <w:rsid w:val="005F7ACB"/>
    <w:rsid w:val="00600495"/>
    <w:rsid w:val="00605E81"/>
    <w:rsid w:val="0060659A"/>
    <w:rsid w:val="00607F9F"/>
    <w:rsid w:val="00610202"/>
    <w:rsid w:val="00612EDA"/>
    <w:rsid w:val="006135E9"/>
    <w:rsid w:val="0061396E"/>
    <w:rsid w:val="0061484D"/>
    <w:rsid w:val="0061727B"/>
    <w:rsid w:val="006173D2"/>
    <w:rsid w:val="00621EF9"/>
    <w:rsid w:val="00622D1E"/>
    <w:rsid w:val="00623ABD"/>
    <w:rsid w:val="00623C9F"/>
    <w:rsid w:val="006244E3"/>
    <w:rsid w:val="00627E70"/>
    <w:rsid w:val="006303A8"/>
    <w:rsid w:val="006318EB"/>
    <w:rsid w:val="006327B1"/>
    <w:rsid w:val="0063322A"/>
    <w:rsid w:val="00636A54"/>
    <w:rsid w:val="00637118"/>
    <w:rsid w:val="006425A6"/>
    <w:rsid w:val="00645655"/>
    <w:rsid w:val="00645EA9"/>
    <w:rsid w:val="00646C9E"/>
    <w:rsid w:val="00647A0A"/>
    <w:rsid w:val="00650BB3"/>
    <w:rsid w:val="006516CA"/>
    <w:rsid w:val="00653B82"/>
    <w:rsid w:val="006575F2"/>
    <w:rsid w:val="00657E8F"/>
    <w:rsid w:val="00664B50"/>
    <w:rsid w:val="00665122"/>
    <w:rsid w:val="0066558F"/>
    <w:rsid w:val="00666005"/>
    <w:rsid w:val="006662F3"/>
    <w:rsid w:val="006667A5"/>
    <w:rsid w:val="006679FE"/>
    <w:rsid w:val="00671A40"/>
    <w:rsid w:val="0067340E"/>
    <w:rsid w:val="006743E1"/>
    <w:rsid w:val="00675E25"/>
    <w:rsid w:val="00676401"/>
    <w:rsid w:val="00677591"/>
    <w:rsid w:val="006775F6"/>
    <w:rsid w:val="00677A20"/>
    <w:rsid w:val="00677FD6"/>
    <w:rsid w:val="00682715"/>
    <w:rsid w:val="006901D8"/>
    <w:rsid w:val="0069197F"/>
    <w:rsid w:val="00693659"/>
    <w:rsid w:val="00694E51"/>
    <w:rsid w:val="006957EA"/>
    <w:rsid w:val="006A0D48"/>
    <w:rsid w:val="006A0FE3"/>
    <w:rsid w:val="006A16C8"/>
    <w:rsid w:val="006A4809"/>
    <w:rsid w:val="006A5AB6"/>
    <w:rsid w:val="006A7D6E"/>
    <w:rsid w:val="006A7EAD"/>
    <w:rsid w:val="006B1708"/>
    <w:rsid w:val="006B64A1"/>
    <w:rsid w:val="006B7B7F"/>
    <w:rsid w:val="006B7DA6"/>
    <w:rsid w:val="006C240F"/>
    <w:rsid w:val="006C3CAD"/>
    <w:rsid w:val="006C4937"/>
    <w:rsid w:val="006C5966"/>
    <w:rsid w:val="006D0816"/>
    <w:rsid w:val="006D40F7"/>
    <w:rsid w:val="006D5483"/>
    <w:rsid w:val="006D55C4"/>
    <w:rsid w:val="006D71F3"/>
    <w:rsid w:val="006D7866"/>
    <w:rsid w:val="006D79A3"/>
    <w:rsid w:val="006D7A42"/>
    <w:rsid w:val="006E099D"/>
    <w:rsid w:val="006E11A2"/>
    <w:rsid w:val="006E174A"/>
    <w:rsid w:val="006E2C68"/>
    <w:rsid w:val="006E2F01"/>
    <w:rsid w:val="006E317C"/>
    <w:rsid w:val="006E6D9C"/>
    <w:rsid w:val="006F2FF3"/>
    <w:rsid w:val="006F3D12"/>
    <w:rsid w:val="006F4E7F"/>
    <w:rsid w:val="006F50C7"/>
    <w:rsid w:val="006F68BC"/>
    <w:rsid w:val="006F71DD"/>
    <w:rsid w:val="00701F94"/>
    <w:rsid w:val="007022EF"/>
    <w:rsid w:val="00702C58"/>
    <w:rsid w:val="00702FC2"/>
    <w:rsid w:val="00703FBF"/>
    <w:rsid w:val="007046FA"/>
    <w:rsid w:val="00705E6F"/>
    <w:rsid w:val="00707327"/>
    <w:rsid w:val="0071108C"/>
    <w:rsid w:val="007112C6"/>
    <w:rsid w:val="00712CFC"/>
    <w:rsid w:val="00713558"/>
    <w:rsid w:val="0071545C"/>
    <w:rsid w:val="00716474"/>
    <w:rsid w:val="007219E3"/>
    <w:rsid w:val="007258A6"/>
    <w:rsid w:val="00725DA5"/>
    <w:rsid w:val="00726950"/>
    <w:rsid w:val="007308D1"/>
    <w:rsid w:val="007317FE"/>
    <w:rsid w:val="00731E8D"/>
    <w:rsid w:val="007337D9"/>
    <w:rsid w:val="00734299"/>
    <w:rsid w:val="007356D6"/>
    <w:rsid w:val="00735F08"/>
    <w:rsid w:val="00740176"/>
    <w:rsid w:val="00743513"/>
    <w:rsid w:val="007465BA"/>
    <w:rsid w:val="00750BA2"/>
    <w:rsid w:val="00751615"/>
    <w:rsid w:val="00751FB7"/>
    <w:rsid w:val="007523A0"/>
    <w:rsid w:val="00752526"/>
    <w:rsid w:val="007531C4"/>
    <w:rsid w:val="00753CC1"/>
    <w:rsid w:val="0075469A"/>
    <w:rsid w:val="007611D4"/>
    <w:rsid w:val="007632AA"/>
    <w:rsid w:val="007641AC"/>
    <w:rsid w:val="007647BC"/>
    <w:rsid w:val="007649FD"/>
    <w:rsid w:val="00764C9B"/>
    <w:rsid w:val="0076518D"/>
    <w:rsid w:val="00770917"/>
    <w:rsid w:val="00770A8C"/>
    <w:rsid w:val="007714C0"/>
    <w:rsid w:val="0077248C"/>
    <w:rsid w:val="00773FA2"/>
    <w:rsid w:val="00774031"/>
    <w:rsid w:val="00775CD5"/>
    <w:rsid w:val="00777D9C"/>
    <w:rsid w:val="00782E51"/>
    <w:rsid w:val="00791F1D"/>
    <w:rsid w:val="00793DC4"/>
    <w:rsid w:val="0079424C"/>
    <w:rsid w:val="00794E6B"/>
    <w:rsid w:val="00794F57"/>
    <w:rsid w:val="00795237"/>
    <w:rsid w:val="0079657C"/>
    <w:rsid w:val="007967CF"/>
    <w:rsid w:val="007A2501"/>
    <w:rsid w:val="007A28DB"/>
    <w:rsid w:val="007A2911"/>
    <w:rsid w:val="007A2A3C"/>
    <w:rsid w:val="007A2D40"/>
    <w:rsid w:val="007A4736"/>
    <w:rsid w:val="007A4E64"/>
    <w:rsid w:val="007B1977"/>
    <w:rsid w:val="007B4603"/>
    <w:rsid w:val="007B5499"/>
    <w:rsid w:val="007B55F8"/>
    <w:rsid w:val="007B56E7"/>
    <w:rsid w:val="007B6835"/>
    <w:rsid w:val="007C1E95"/>
    <w:rsid w:val="007C338F"/>
    <w:rsid w:val="007C4C3B"/>
    <w:rsid w:val="007C5A02"/>
    <w:rsid w:val="007D00C1"/>
    <w:rsid w:val="007D142F"/>
    <w:rsid w:val="007D3071"/>
    <w:rsid w:val="007D315D"/>
    <w:rsid w:val="007D31DC"/>
    <w:rsid w:val="007D4B84"/>
    <w:rsid w:val="007D56F2"/>
    <w:rsid w:val="007D5E30"/>
    <w:rsid w:val="007D5F1E"/>
    <w:rsid w:val="007D5F4E"/>
    <w:rsid w:val="007D6363"/>
    <w:rsid w:val="007D6654"/>
    <w:rsid w:val="007D6753"/>
    <w:rsid w:val="007D7491"/>
    <w:rsid w:val="007E1A41"/>
    <w:rsid w:val="007E37D9"/>
    <w:rsid w:val="007E5F18"/>
    <w:rsid w:val="007F0D1B"/>
    <w:rsid w:val="007F3AD8"/>
    <w:rsid w:val="007F4E9D"/>
    <w:rsid w:val="007F74C5"/>
    <w:rsid w:val="007F7FEF"/>
    <w:rsid w:val="008012D4"/>
    <w:rsid w:val="00801779"/>
    <w:rsid w:val="00801F0B"/>
    <w:rsid w:val="008038AE"/>
    <w:rsid w:val="008063C6"/>
    <w:rsid w:val="00810397"/>
    <w:rsid w:val="008141B8"/>
    <w:rsid w:val="0081722C"/>
    <w:rsid w:val="008236D8"/>
    <w:rsid w:val="00824457"/>
    <w:rsid w:val="008249A0"/>
    <w:rsid w:val="00824AA6"/>
    <w:rsid w:val="00825B7A"/>
    <w:rsid w:val="00825EED"/>
    <w:rsid w:val="00826CF2"/>
    <w:rsid w:val="00826DD8"/>
    <w:rsid w:val="008273D3"/>
    <w:rsid w:val="0083061B"/>
    <w:rsid w:val="0083155E"/>
    <w:rsid w:val="00832CAB"/>
    <w:rsid w:val="00832D27"/>
    <w:rsid w:val="00836DFB"/>
    <w:rsid w:val="008372B4"/>
    <w:rsid w:val="008415B0"/>
    <w:rsid w:val="00842A7B"/>
    <w:rsid w:val="00842AF9"/>
    <w:rsid w:val="0084357F"/>
    <w:rsid w:val="0084475D"/>
    <w:rsid w:val="0084607D"/>
    <w:rsid w:val="00851922"/>
    <w:rsid w:val="00854C0B"/>
    <w:rsid w:val="00856739"/>
    <w:rsid w:val="00857B33"/>
    <w:rsid w:val="00857F1D"/>
    <w:rsid w:val="0086368E"/>
    <w:rsid w:val="00864CB2"/>
    <w:rsid w:val="008651C5"/>
    <w:rsid w:val="00866B5D"/>
    <w:rsid w:val="00871324"/>
    <w:rsid w:val="008724B0"/>
    <w:rsid w:val="00872C4D"/>
    <w:rsid w:val="00873875"/>
    <w:rsid w:val="00873C99"/>
    <w:rsid w:val="008751D8"/>
    <w:rsid w:val="008778BA"/>
    <w:rsid w:val="00881758"/>
    <w:rsid w:val="0088186A"/>
    <w:rsid w:val="00881A43"/>
    <w:rsid w:val="00881EAA"/>
    <w:rsid w:val="00882880"/>
    <w:rsid w:val="00884A65"/>
    <w:rsid w:val="00890262"/>
    <w:rsid w:val="0089056F"/>
    <w:rsid w:val="008905E5"/>
    <w:rsid w:val="00891AC7"/>
    <w:rsid w:val="00891F9C"/>
    <w:rsid w:val="0089205F"/>
    <w:rsid w:val="00892DF7"/>
    <w:rsid w:val="00895036"/>
    <w:rsid w:val="00895557"/>
    <w:rsid w:val="008955BB"/>
    <w:rsid w:val="00895D64"/>
    <w:rsid w:val="00897122"/>
    <w:rsid w:val="008A04F6"/>
    <w:rsid w:val="008A50F9"/>
    <w:rsid w:val="008A6025"/>
    <w:rsid w:val="008B13DB"/>
    <w:rsid w:val="008B1E23"/>
    <w:rsid w:val="008B42AF"/>
    <w:rsid w:val="008B64FA"/>
    <w:rsid w:val="008B6EBA"/>
    <w:rsid w:val="008C069F"/>
    <w:rsid w:val="008C0F69"/>
    <w:rsid w:val="008C1F98"/>
    <w:rsid w:val="008C3DFF"/>
    <w:rsid w:val="008C64DB"/>
    <w:rsid w:val="008C684E"/>
    <w:rsid w:val="008C68D6"/>
    <w:rsid w:val="008C6DD5"/>
    <w:rsid w:val="008C7277"/>
    <w:rsid w:val="008C7972"/>
    <w:rsid w:val="008D0A53"/>
    <w:rsid w:val="008D1855"/>
    <w:rsid w:val="008D1D52"/>
    <w:rsid w:val="008D2969"/>
    <w:rsid w:val="008D3314"/>
    <w:rsid w:val="008D45F0"/>
    <w:rsid w:val="008D68A4"/>
    <w:rsid w:val="008D6FD5"/>
    <w:rsid w:val="008E5945"/>
    <w:rsid w:val="008E6AA8"/>
    <w:rsid w:val="008E6DFE"/>
    <w:rsid w:val="008F003B"/>
    <w:rsid w:val="008F00BE"/>
    <w:rsid w:val="008F09C5"/>
    <w:rsid w:val="008F1EF7"/>
    <w:rsid w:val="008F37C3"/>
    <w:rsid w:val="008F6EBA"/>
    <w:rsid w:val="008F723B"/>
    <w:rsid w:val="0090050D"/>
    <w:rsid w:val="00902802"/>
    <w:rsid w:val="00902B3A"/>
    <w:rsid w:val="00902D01"/>
    <w:rsid w:val="00903579"/>
    <w:rsid w:val="009040B1"/>
    <w:rsid w:val="009047BD"/>
    <w:rsid w:val="0090544F"/>
    <w:rsid w:val="00905620"/>
    <w:rsid w:val="009065C6"/>
    <w:rsid w:val="00907A5F"/>
    <w:rsid w:val="009101CB"/>
    <w:rsid w:val="009118F0"/>
    <w:rsid w:val="009121C5"/>
    <w:rsid w:val="00913E4F"/>
    <w:rsid w:val="00915D14"/>
    <w:rsid w:val="00915D17"/>
    <w:rsid w:val="00915EE3"/>
    <w:rsid w:val="009162CE"/>
    <w:rsid w:val="0091649F"/>
    <w:rsid w:val="00916595"/>
    <w:rsid w:val="00920633"/>
    <w:rsid w:val="00922DCA"/>
    <w:rsid w:val="00923401"/>
    <w:rsid w:val="0092344C"/>
    <w:rsid w:val="00926DF4"/>
    <w:rsid w:val="00926F7B"/>
    <w:rsid w:val="0093309A"/>
    <w:rsid w:val="009330BA"/>
    <w:rsid w:val="009332B0"/>
    <w:rsid w:val="00935562"/>
    <w:rsid w:val="00942125"/>
    <w:rsid w:val="0094297B"/>
    <w:rsid w:val="00943127"/>
    <w:rsid w:val="00945CF3"/>
    <w:rsid w:val="00946658"/>
    <w:rsid w:val="0094723C"/>
    <w:rsid w:val="00947D2A"/>
    <w:rsid w:val="00950B8D"/>
    <w:rsid w:val="00952C5A"/>
    <w:rsid w:val="00952C93"/>
    <w:rsid w:val="00953C09"/>
    <w:rsid w:val="00960D55"/>
    <w:rsid w:val="00962246"/>
    <w:rsid w:val="00964B4C"/>
    <w:rsid w:val="009667C1"/>
    <w:rsid w:val="00966F23"/>
    <w:rsid w:val="00967E64"/>
    <w:rsid w:val="009700D6"/>
    <w:rsid w:val="00973EC2"/>
    <w:rsid w:val="009740CF"/>
    <w:rsid w:val="009743C3"/>
    <w:rsid w:val="009752BF"/>
    <w:rsid w:val="00975F2F"/>
    <w:rsid w:val="0097650C"/>
    <w:rsid w:val="00976D20"/>
    <w:rsid w:val="0098108A"/>
    <w:rsid w:val="00987C53"/>
    <w:rsid w:val="009902BE"/>
    <w:rsid w:val="0099036D"/>
    <w:rsid w:val="009929FC"/>
    <w:rsid w:val="009934E1"/>
    <w:rsid w:val="00995393"/>
    <w:rsid w:val="00995CFC"/>
    <w:rsid w:val="009A0EA9"/>
    <w:rsid w:val="009A190E"/>
    <w:rsid w:val="009A2686"/>
    <w:rsid w:val="009A41BE"/>
    <w:rsid w:val="009A46B4"/>
    <w:rsid w:val="009A59CB"/>
    <w:rsid w:val="009A6F89"/>
    <w:rsid w:val="009B1EAB"/>
    <w:rsid w:val="009B2159"/>
    <w:rsid w:val="009B230A"/>
    <w:rsid w:val="009B4DB4"/>
    <w:rsid w:val="009B5608"/>
    <w:rsid w:val="009C0631"/>
    <w:rsid w:val="009C1889"/>
    <w:rsid w:val="009C5525"/>
    <w:rsid w:val="009C6057"/>
    <w:rsid w:val="009D0343"/>
    <w:rsid w:val="009D1A56"/>
    <w:rsid w:val="009D21DC"/>
    <w:rsid w:val="009D367F"/>
    <w:rsid w:val="009D3DD0"/>
    <w:rsid w:val="009D63BF"/>
    <w:rsid w:val="009D665A"/>
    <w:rsid w:val="009D7D60"/>
    <w:rsid w:val="009E06A2"/>
    <w:rsid w:val="009E3FDF"/>
    <w:rsid w:val="009E5A8E"/>
    <w:rsid w:val="009E71FB"/>
    <w:rsid w:val="009E7B2F"/>
    <w:rsid w:val="009F026B"/>
    <w:rsid w:val="009F15D3"/>
    <w:rsid w:val="009F1835"/>
    <w:rsid w:val="009F201E"/>
    <w:rsid w:val="009F2922"/>
    <w:rsid w:val="009F3966"/>
    <w:rsid w:val="009F5335"/>
    <w:rsid w:val="009F75D6"/>
    <w:rsid w:val="00A016EC"/>
    <w:rsid w:val="00A01C5D"/>
    <w:rsid w:val="00A01EA8"/>
    <w:rsid w:val="00A0243A"/>
    <w:rsid w:val="00A03B2F"/>
    <w:rsid w:val="00A04666"/>
    <w:rsid w:val="00A10068"/>
    <w:rsid w:val="00A118E6"/>
    <w:rsid w:val="00A126E6"/>
    <w:rsid w:val="00A12DCB"/>
    <w:rsid w:val="00A14C08"/>
    <w:rsid w:val="00A16630"/>
    <w:rsid w:val="00A23CFA"/>
    <w:rsid w:val="00A24F8A"/>
    <w:rsid w:val="00A2504E"/>
    <w:rsid w:val="00A25522"/>
    <w:rsid w:val="00A2679A"/>
    <w:rsid w:val="00A27137"/>
    <w:rsid w:val="00A27C5A"/>
    <w:rsid w:val="00A27F68"/>
    <w:rsid w:val="00A30D4C"/>
    <w:rsid w:val="00A34BCF"/>
    <w:rsid w:val="00A4110E"/>
    <w:rsid w:val="00A42751"/>
    <w:rsid w:val="00A437AE"/>
    <w:rsid w:val="00A46A33"/>
    <w:rsid w:val="00A50050"/>
    <w:rsid w:val="00A5024C"/>
    <w:rsid w:val="00A50F08"/>
    <w:rsid w:val="00A53070"/>
    <w:rsid w:val="00A533B9"/>
    <w:rsid w:val="00A56D48"/>
    <w:rsid w:val="00A56E70"/>
    <w:rsid w:val="00A57806"/>
    <w:rsid w:val="00A64409"/>
    <w:rsid w:val="00A6583C"/>
    <w:rsid w:val="00A65E5B"/>
    <w:rsid w:val="00A67910"/>
    <w:rsid w:val="00A75186"/>
    <w:rsid w:val="00A774B3"/>
    <w:rsid w:val="00A84BEF"/>
    <w:rsid w:val="00A857C6"/>
    <w:rsid w:val="00A85C3A"/>
    <w:rsid w:val="00A9023E"/>
    <w:rsid w:val="00A928D2"/>
    <w:rsid w:val="00A92CEA"/>
    <w:rsid w:val="00A93DCA"/>
    <w:rsid w:val="00A94CBC"/>
    <w:rsid w:val="00A95379"/>
    <w:rsid w:val="00A957FB"/>
    <w:rsid w:val="00AA0986"/>
    <w:rsid w:val="00AA176D"/>
    <w:rsid w:val="00AA196C"/>
    <w:rsid w:val="00AA2315"/>
    <w:rsid w:val="00AA2C96"/>
    <w:rsid w:val="00AA43DD"/>
    <w:rsid w:val="00AA4A20"/>
    <w:rsid w:val="00AA4D98"/>
    <w:rsid w:val="00AA7544"/>
    <w:rsid w:val="00AB234B"/>
    <w:rsid w:val="00AB3F79"/>
    <w:rsid w:val="00AB5856"/>
    <w:rsid w:val="00AB5FBF"/>
    <w:rsid w:val="00AB6F49"/>
    <w:rsid w:val="00AC1B08"/>
    <w:rsid w:val="00AC1CCA"/>
    <w:rsid w:val="00AC1E5A"/>
    <w:rsid w:val="00AC2427"/>
    <w:rsid w:val="00AC27C7"/>
    <w:rsid w:val="00AC3E0F"/>
    <w:rsid w:val="00AC43A1"/>
    <w:rsid w:val="00AC486E"/>
    <w:rsid w:val="00AC61B2"/>
    <w:rsid w:val="00AC79D8"/>
    <w:rsid w:val="00AC7ED5"/>
    <w:rsid w:val="00AD6B41"/>
    <w:rsid w:val="00AE0281"/>
    <w:rsid w:val="00AE2165"/>
    <w:rsid w:val="00AE5FED"/>
    <w:rsid w:val="00AE7124"/>
    <w:rsid w:val="00AF2DB4"/>
    <w:rsid w:val="00AF37FF"/>
    <w:rsid w:val="00AF4C89"/>
    <w:rsid w:val="00AF68D5"/>
    <w:rsid w:val="00AF7223"/>
    <w:rsid w:val="00B007CA"/>
    <w:rsid w:val="00B026E7"/>
    <w:rsid w:val="00B033B5"/>
    <w:rsid w:val="00B0355F"/>
    <w:rsid w:val="00B0466B"/>
    <w:rsid w:val="00B071D6"/>
    <w:rsid w:val="00B07B06"/>
    <w:rsid w:val="00B10FBC"/>
    <w:rsid w:val="00B11362"/>
    <w:rsid w:val="00B1139C"/>
    <w:rsid w:val="00B12A78"/>
    <w:rsid w:val="00B131F4"/>
    <w:rsid w:val="00B1332B"/>
    <w:rsid w:val="00B15C54"/>
    <w:rsid w:val="00B211D2"/>
    <w:rsid w:val="00B21AAD"/>
    <w:rsid w:val="00B22E56"/>
    <w:rsid w:val="00B23246"/>
    <w:rsid w:val="00B24A82"/>
    <w:rsid w:val="00B25EEA"/>
    <w:rsid w:val="00B26278"/>
    <w:rsid w:val="00B26592"/>
    <w:rsid w:val="00B34386"/>
    <w:rsid w:val="00B36866"/>
    <w:rsid w:val="00B36E88"/>
    <w:rsid w:val="00B37568"/>
    <w:rsid w:val="00B37AE4"/>
    <w:rsid w:val="00B42D1F"/>
    <w:rsid w:val="00B4338D"/>
    <w:rsid w:val="00B44683"/>
    <w:rsid w:val="00B473AB"/>
    <w:rsid w:val="00B50141"/>
    <w:rsid w:val="00B50528"/>
    <w:rsid w:val="00B53FFA"/>
    <w:rsid w:val="00B56E76"/>
    <w:rsid w:val="00B60F48"/>
    <w:rsid w:val="00B62139"/>
    <w:rsid w:val="00B6227C"/>
    <w:rsid w:val="00B62563"/>
    <w:rsid w:val="00B63804"/>
    <w:rsid w:val="00B63E9B"/>
    <w:rsid w:val="00B64ED4"/>
    <w:rsid w:val="00B66319"/>
    <w:rsid w:val="00B67118"/>
    <w:rsid w:val="00B7329B"/>
    <w:rsid w:val="00B769BF"/>
    <w:rsid w:val="00B80305"/>
    <w:rsid w:val="00B810D6"/>
    <w:rsid w:val="00B815DC"/>
    <w:rsid w:val="00B817C5"/>
    <w:rsid w:val="00B82A13"/>
    <w:rsid w:val="00B8518E"/>
    <w:rsid w:val="00B90831"/>
    <w:rsid w:val="00B90900"/>
    <w:rsid w:val="00B93086"/>
    <w:rsid w:val="00B93348"/>
    <w:rsid w:val="00B94B2F"/>
    <w:rsid w:val="00B95A9B"/>
    <w:rsid w:val="00B9600C"/>
    <w:rsid w:val="00B97F7F"/>
    <w:rsid w:val="00B97FFA"/>
    <w:rsid w:val="00BA0C20"/>
    <w:rsid w:val="00BA135C"/>
    <w:rsid w:val="00BA2415"/>
    <w:rsid w:val="00BA4E22"/>
    <w:rsid w:val="00BA5FDB"/>
    <w:rsid w:val="00BA7CCB"/>
    <w:rsid w:val="00BB07FF"/>
    <w:rsid w:val="00BB3689"/>
    <w:rsid w:val="00BB4D44"/>
    <w:rsid w:val="00BB5C3B"/>
    <w:rsid w:val="00BB633A"/>
    <w:rsid w:val="00BB68F7"/>
    <w:rsid w:val="00BB7B4B"/>
    <w:rsid w:val="00BB7E94"/>
    <w:rsid w:val="00BC071C"/>
    <w:rsid w:val="00BC08E2"/>
    <w:rsid w:val="00BC10C7"/>
    <w:rsid w:val="00BC1A6F"/>
    <w:rsid w:val="00BC31C8"/>
    <w:rsid w:val="00BC70A7"/>
    <w:rsid w:val="00BC786A"/>
    <w:rsid w:val="00BD00C4"/>
    <w:rsid w:val="00BD167B"/>
    <w:rsid w:val="00BD1A37"/>
    <w:rsid w:val="00BD1BC0"/>
    <w:rsid w:val="00BD1E53"/>
    <w:rsid w:val="00BD24D2"/>
    <w:rsid w:val="00BD2671"/>
    <w:rsid w:val="00BD2ABB"/>
    <w:rsid w:val="00BD2E8B"/>
    <w:rsid w:val="00BD4339"/>
    <w:rsid w:val="00BD713C"/>
    <w:rsid w:val="00BE0373"/>
    <w:rsid w:val="00BE0BB7"/>
    <w:rsid w:val="00BE3AB1"/>
    <w:rsid w:val="00BE3C87"/>
    <w:rsid w:val="00BE3E12"/>
    <w:rsid w:val="00BE4BF9"/>
    <w:rsid w:val="00BF05BF"/>
    <w:rsid w:val="00BF3039"/>
    <w:rsid w:val="00BF661D"/>
    <w:rsid w:val="00BF70B5"/>
    <w:rsid w:val="00C03370"/>
    <w:rsid w:val="00C044B1"/>
    <w:rsid w:val="00C04833"/>
    <w:rsid w:val="00C05A6F"/>
    <w:rsid w:val="00C1062A"/>
    <w:rsid w:val="00C11F61"/>
    <w:rsid w:val="00C12272"/>
    <w:rsid w:val="00C138A3"/>
    <w:rsid w:val="00C13A10"/>
    <w:rsid w:val="00C155C7"/>
    <w:rsid w:val="00C1591F"/>
    <w:rsid w:val="00C17793"/>
    <w:rsid w:val="00C20C1D"/>
    <w:rsid w:val="00C212D5"/>
    <w:rsid w:val="00C23AE7"/>
    <w:rsid w:val="00C23D80"/>
    <w:rsid w:val="00C2501F"/>
    <w:rsid w:val="00C25F80"/>
    <w:rsid w:val="00C26099"/>
    <w:rsid w:val="00C30152"/>
    <w:rsid w:val="00C3019C"/>
    <w:rsid w:val="00C3168E"/>
    <w:rsid w:val="00C31CA5"/>
    <w:rsid w:val="00C324B8"/>
    <w:rsid w:val="00C32D56"/>
    <w:rsid w:val="00C33C6A"/>
    <w:rsid w:val="00C37B62"/>
    <w:rsid w:val="00C40724"/>
    <w:rsid w:val="00C43327"/>
    <w:rsid w:val="00C43843"/>
    <w:rsid w:val="00C5307C"/>
    <w:rsid w:val="00C546E9"/>
    <w:rsid w:val="00C54EB1"/>
    <w:rsid w:val="00C552D5"/>
    <w:rsid w:val="00C645B3"/>
    <w:rsid w:val="00C71D84"/>
    <w:rsid w:val="00C7736B"/>
    <w:rsid w:val="00C77E66"/>
    <w:rsid w:val="00C81A83"/>
    <w:rsid w:val="00C81C70"/>
    <w:rsid w:val="00C83132"/>
    <w:rsid w:val="00C83784"/>
    <w:rsid w:val="00C84164"/>
    <w:rsid w:val="00C846EA"/>
    <w:rsid w:val="00C84A48"/>
    <w:rsid w:val="00C85BFC"/>
    <w:rsid w:val="00C90F9F"/>
    <w:rsid w:val="00C91182"/>
    <w:rsid w:val="00C91902"/>
    <w:rsid w:val="00C92023"/>
    <w:rsid w:val="00C93F45"/>
    <w:rsid w:val="00C942F5"/>
    <w:rsid w:val="00C94D7D"/>
    <w:rsid w:val="00C9522B"/>
    <w:rsid w:val="00C9628A"/>
    <w:rsid w:val="00C964DB"/>
    <w:rsid w:val="00C97875"/>
    <w:rsid w:val="00CA0C55"/>
    <w:rsid w:val="00CA0FF2"/>
    <w:rsid w:val="00CA13FF"/>
    <w:rsid w:val="00CA17BB"/>
    <w:rsid w:val="00CA33AF"/>
    <w:rsid w:val="00CA4071"/>
    <w:rsid w:val="00CA5A97"/>
    <w:rsid w:val="00CA64FD"/>
    <w:rsid w:val="00CA720A"/>
    <w:rsid w:val="00CA73F8"/>
    <w:rsid w:val="00CB2D0A"/>
    <w:rsid w:val="00CB3FFE"/>
    <w:rsid w:val="00CB4756"/>
    <w:rsid w:val="00CB4B54"/>
    <w:rsid w:val="00CB4E45"/>
    <w:rsid w:val="00CC27F6"/>
    <w:rsid w:val="00CC2F7F"/>
    <w:rsid w:val="00CC3D5A"/>
    <w:rsid w:val="00CC6490"/>
    <w:rsid w:val="00CC6798"/>
    <w:rsid w:val="00CD538E"/>
    <w:rsid w:val="00CD5F21"/>
    <w:rsid w:val="00CD7E13"/>
    <w:rsid w:val="00CD7F58"/>
    <w:rsid w:val="00CE1BE3"/>
    <w:rsid w:val="00CE2152"/>
    <w:rsid w:val="00CE2A63"/>
    <w:rsid w:val="00CE2EDC"/>
    <w:rsid w:val="00CE5C49"/>
    <w:rsid w:val="00CE6D59"/>
    <w:rsid w:val="00CF0D70"/>
    <w:rsid w:val="00CF0F74"/>
    <w:rsid w:val="00CF1042"/>
    <w:rsid w:val="00CF13D2"/>
    <w:rsid w:val="00CF14F8"/>
    <w:rsid w:val="00CF3B7A"/>
    <w:rsid w:val="00CF4AB0"/>
    <w:rsid w:val="00CF576A"/>
    <w:rsid w:val="00CF6792"/>
    <w:rsid w:val="00CF70B9"/>
    <w:rsid w:val="00D0496E"/>
    <w:rsid w:val="00D050DE"/>
    <w:rsid w:val="00D06BCC"/>
    <w:rsid w:val="00D07B29"/>
    <w:rsid w:val="00D10079"/>
    <w:rsid w:val="00D10705"/>
    <w:rsid w:val="00D1217D"/>
    <w:rsid w:val="00D164E6"/>
    <w:rsid w:val="00D1673D"/>
    <w:rsid w:val="00D2034A"/>
    <w:rsid w:val="00D20ECF"/>
    <w:rsid w:val="00D2141E"/>
    <w:rsid w:val="00D23E38"/>
    <w:rsid w:val="00D25F7D"/>
    <w:rsid w:val="00D26288"/>
    <w:rsid w:val="00D264DA"/>
    <w:rsid w:val="00D30498"/>
    <w:rsid w:val="00D30CE9"/>
    <w:rsid w:val="00D31BFD"/>
    <w:rsid w:val="00D320B2"/>
    <w:rsid w:val="00D3559B"/>
    <w:rsid w:val="00D35E53"/>
    <w:rsid w:val="00D40564"/>
    <w:rsid w:val="00D418FD"/>
    <w:rsid w:val="00D42AE1"/>
    <w:rsid w:val="00D458C3"/>
    <w:rsid w:val="00D50F14"/>
    <w:rsid w:val="00D55C55"/>
    <w:rsid w:val="00D55E82"/>
    <w:rsid w:val="00D56022"/>
    <w:rsid w:val="00D578CB"/>
    <w:rsid w:val="00D60CBF"/>
    <w:rsid w:val="00D6269D"/>
    <w:rsid w:val="00D62791"/>
    <w:rsid w:val="00D631C0"/>
    <w:rsid w:val="00D63D1D"/>
    <w:rsid w:val="00D64183"/>
    <w:rsid w:val="00D6533B"/>
    <w:rsid w:val="00D712A3"/>
    <w:rsid w:val="00D7327B"/>
    <w:rsid w:val="00D747E2"/>
    <w:rsid w:val="00D74AB9"/>
    <w:rsid w:val="00D7608D"/>
    <w:rsid w:val="00D77CDB"/>
    <w:rsid w:val="00D803FC"/>
    <w:rsid w:val="00D82FC5"/>
    <w:rsid w:val="00D832D2"/>
    <w:rsid w:val="00D83F33"/>
    <w:rsid w:val="00D86EC7"/>
    <w:rsid w:val="00D9065A"/>
    <w:rsid w:val="00D92C02"/>
    <w:rsid w:val="00D9778E"/>
    <w:rsid w:val="00D97E1A"/>
    <w:rsid w:val="00DA2446"/>
    <w:rsid w:val="00DA2705"/>
    <w:rsid w:val="00DA27EC"/>
    <w:rsid w:val="00DA2871"/>
    <w:rsid w:val="00DA3E57"/>
    <w:rsid w:val="00DA4DD6"/>
    <w:rsid w:val="00DA4F31"/>
    <w:rsid w:val="00DB077F"/>
    <w:rsid w:val="00DB0A0E"/>
    <w:rsid w:val="00DB4135"/>
    <w:rsid w:val="00DB437E"/>
    <w:rsid w:val="00DB64F9"/>
    <w:rsid w:val="00DB7670"/>
    <w:rsid w:val="00DB781C"/>
    <w:rsid w:val="00DC068D"/>
    <w:rsid w:val="00DC0DD9"/>
    <w:rsid w:val="00DC4A37"/>
    <w:rsid w:val="00DC4C3B"/>
    <w:rsid w:val="00DD0EEB"/>
    <w:rsid w:val="00DD218F"/>
    <w:rsid w:val="00DD3057"/>
    <w:rsid w:val="00DE1A7D"/>
    <w:rsid w:val="00DE3133"/>
    <w:rsid w:val="00DE6752"/>
    <w:rsid w:val="00DE7896"/>
    <w:rsid w:val="00DE7E54"/>
    <w:rsid w:val="00DF30A5"/>
    <w:rsid w:val="00DF3CE5"/>
    <w:rsid w:val="00DF4DE4"/>
    <w:rsid w:val="00DF5ABC"/>
    <w:rsid w:val="00DF74DE"/>
    <w:rsid w:val="00DF7CCF"/>
    <w:rsid w:val="00E0197D"/>
    <w:rsid w:val="00E062F9"/>
    <w:rsid w:val="00E13992"/>
    <w:rsid w:val="00E14960"/>
    <w:rsid w:val="00E14B41"/>
    <w:rsid w:val="00E14DFB"/>
    <w:rsid w:val="00E2037B"/>
    <w:rsid w:val="00E21FB7"/>
    <w:rsid w:val="00E23792"/>
    <w:rsid w:val="00E2427C"/>
    <w:rsid w:val="00E24AB9"/>
    <w:rsid w:val="00E25383"/>
    <w:rsid w:val="00E26074"/>
    <w:rsid w:val="00E26702"/>
    <w:rsid w:val="00E26E8C"/>
    <w:rsid w:val="00E27AA5"/>
    <w:rsid w:val="00E27B52"/>
    <w:rsid w:val="00E3094B"/>
    <w:rsid w:val="00E312C8"/>
    <w:rsid w:val="00E312D7"/>
    <w:rsid w:val="00E33283"/>
    <w:rsid w:val="00E33B56"/>
    <w:rsid w:val="00E3406A"/>
    <w:rsid w:val="00E34627"/>
    <w:rsid w:val="00E35138"/>
    <w:rsid w:val="00E35571"/>
    <w:rsid w:val="00E368B2"/>
    <w:rsid w:val="00E406E9"/>
    <w:rsid w:val="00E430B5"/>
    <w:rsid w:val="00E43AEA"/>
    <w:rsid w:val="00E460EA"/>
    <w:rsid w:val="00E46B55"/>
    <w:rsid w:val="00E47F0E"/>
    <w:rsid w:val="00E50BCA"/>
    <w:rsid w:val="00E5328C"/>
    <w:rsid w:val="00E55F48"/>
    <w:rsid w:val="00E55F8E"/>
    <w:rsid w:val="00E5768C"/>
    <w:rsid w:val="00E60EB1"/>
    <w:rsid w:val="00E617C7"/>
    <w:rsid w:val="00E6400F"/>
    <w:rsid w:val="00E64B63"/>
    <w:rsid w:val="00E64F4E"/>
    <w:rsid w:val="00E665CA"/>
    <w:rsid w:val="00E668E9"/>
    <w:rsid w:val="00E669D0"/>
    <w:rsid w:val="00E67201"/>
    <w:rsid w:val="00E70A48"/>
    <w:rsid w:val="00E70E92"/>
    <w:rsid w:val="00E71473"/>
    <w:rsid w:val="00E71C5F"/>
    <w:rsid w:val="00E7204C"/>
    <w:rsid w:val="00E7324E"/>
    <w:rsid w:val="00E839FD"/>
    <w:rsid w:val="00E90EC7"/>
    <w:rsid w:val="00E91C72"/>
    <w:rsid w:val="00E93A49"/>
    <w:rsid w:val="00E9513A"/>
    <w:rsid w:val="00E963C5"/>
    <w:rsid w:val="00E9644F"/>
    <w:rsid w:val="00EA1B84"/>
    <w:rsid w:val="00EA36F2"/>
    <w:rsid w:val="00EA4765"/>
    <w:rsid w:val="00EA7203"/>
    <w:rsid w:val="00EA73D9"/>
    <w:rsid w:val="00EA7B80"/>
    <w:rsid w:val="00EB329F"/>
    <w:rsid w:val="00EB42C4"/>
    <w:rsid w:val="00EB4BBE"/>
    <w:rsid w:val="00EB6A83"/>
    <w:rsid w:val="00EB6ECD"/>
    <w:rsid w:val="00EC0EA2"/>
    <w:rsid w:val="00EC3C6F"/>
    <w:rsid w:val="00EC5AC2"/>
    <w:rsid w:val="00ED1302"/>
    <w:rsid w:val="00ED1F4F"/>
    <w:rsid w:val="00ED33B1"/>
    <w:rsid w:val="00ED3604"/>
    <w:rsid w:val="00ED412E"/>
    <w:rsid w:val="00ED55C9"/>
    <w:rsid w:val="00ED6E32"/>
    <w:rsid w:val="00EE0F18"/>
    <w:rsid w:val="00EE2D76"/>
    <w:rsid w:val="00EE364B"/>
    <w:rsid w:val="00EE6058"/>
    <w:rsid w:val="00EE60AC"/>
    <w:rsid w:val="00EF2074"/>
    <w:rsid w:val="00EF381D"/>
    <w:rsid w:val="00EF444B"/>
    <w:rsid w:val="00EF60F9"/>
    <w:rsid w:val="00EF67ED"/>
    <w:rsid w:val="00F00C7F"/>
    <w:rsid w:val="00F017BF"/>
    <w:rsid w:val="00F04AF8"/>
    <w:rsid w:val="00F04C39"/>
    <w:rsid w:val="00F05294"/>
    <w:rsid w:val="00F1012C"/>
    <w:rsid w:val="00F10B70"/>
    <w:rsid w:val="00F11410"/>
    <w:rsid w:val="00F13D96"/>
    <w:rsid w:val="00F13F2E"/>
    <w:rsid w:val="00F149FE"/>
    <w:rsid w:val="00F22D81"/>
    <w:rsid w:val="00F22E90"/>
    <w:rsid w:val="00F310C0"/>
    <w:rsid w:val="00F31B7E"/>
    <w:rsid w:val="00F328D2"/>
    <w:rsid w:val="00F32921"/>
    <w:rsid w:val="00F367C0"/>
    <w:rsid w:val="00F37596"/>
    <w:rsid w:val="00F37BEE"/>
    <w:rsid w:val="00F37C20"/>
    <w:rsid w:val="00F37FE9"/>
    <w:rsid w:val="00F4342A"/>
    <w:rsid w:val="00F44736"/>
    <w:rsid w:val="00F500A7"/>
    <w:rsid w:val="00F5337F"/>
    <w:rsid w:val="00F549E9"/>
    <w:rsid w:val="00F558B7"/>
    <w:rsid w:val="00F6445D"/>
    <w:rsid w:val="00F64724"/>
    <w:rsid w:val="00F65645"/>
    <w:rsid w:val="00F66F45"/>
    <w:rsid w:val="00F7229A"/>
    <w:rsid w:val="00F76128"/>
    <w:rsid w:val="00F764D5"/>
    <w:rsid w:val="00F769F6"/>
    <w:rsid w:val="00F76BAF"/>
    <w:rsid w:val="00F77418"/>
    <w:rsid w:val="00F77D0C"/>
    <w:rsid w:val="00F837DD"/>
    <w:rsid w:val="00F83C28"/>
    <w:rsid w:val="00F8521A"/>
    <w:rsid w:val="00F852A8"/>
    <w:rsid w:val="00F85D49"/>
    <w:rsid w:val="00F87808"/>
    <w:rsid w:val="00F87823"/>
    <w:rsid w:val="00F90223"/>
    <w:rsid w:val="00F91FDD"/>
    <w:rsid w:val="00F92D54"/>
    <w:rsid w:val="00F93E8E"/>
    <w:rsid w:val="00F9498A"/>
    <w:rsid w:val="00F96D41"/>
    <w:rsid w:val="00FA4367"/>
    <w:rsid w:val="00FA4533"/>
    <w:rsid w:val="00FA6675"/>
    <w:rsid w:val="00FA7DD1"/>
    <w:rsid w:val="00FA7FA8"/>
    <w:rsid w:val="00FB00AC"/>
    <w:rsid w:val="00FB1068"/>
    <w:rsid w:val="00FB1087"/>
    <w:rsid w:val="00FB1D15"/>
    <w:rsid w:val="00FB259E"/>
    <w:rsid w:val="00FB3EF3"/>
    <w:rsid w:val="00FB44D0"/>
    <w:rsid w:val="00FB5302"/>
    <w:rsid w:val="00FB5B1A"/>
    <w:rsid w:val="00FB6774"/>
    <w:rsid w:val="00FB7F2B"/>
    <w:rsid w:val="00FC0B42"/>
    <w:rsid w:val="00FC0E48"/>
    <w:rsid w:val="00FC2CAD"/>
    <w:rsid w:val="00FC5C54"/>
    <w:rsid w:val="00FD0A78"/>
    <w:rsid w:val="00FD26B5"/>
    <w:rsid w:val="00FD3354"/>
    <w:rsid w:val="00FD499E"/>
    <w:rsid w:val="00FD721F"/>
    <w:rsid w:val="00FE059A"/>
    <w:rsid w:val="00FE135E"/>
    <w:rsid w:val="00FE4668"/>
    <w:rsid w:val="00FE5292"/>
    <w:rsid w:val="00FE52E6"/>
    <w:rsid w:val="00FE6CF3"/>
    <w:rsid w:val="00FE7688"/>
    <w:rsid w:val="00FF01F2"/>
    <w:rsid w:val="00FF0534"/>
    <w:rsid w:val="00FF102F"/>
    <w:rsid w:val="00FF24FA"/>
    <w:rsid w:val="00FF3242"/>
    <w:rsid w:val="00FF38D2"/>
    <w:rsid w:val="00FF3D0E"/>
    <w:rsid w:val="00FF6C9C"/>
    <w:rsid w:val="00FF7128"/>
    <w:rsid w:val="012437EA"/>
    <w:rsid w:val="03646939"/>
    <w:rsid w:val="05A36593"/>
    <w:rsid w:val="05BA463A"/>
    <w:rsid w:val="064EC4D8"/>
    <w:rsid w:val="07B83928"/>
    <w:rsid w:val="088924AB"/>
    <w:rsid w:val="0AF20494"/>
    <w:rsid w:val="0AFBEFFF"/>
    <w:rsid w:val="0BF17207"/>
    <w:rsid w:val="0BF7EF8C"/>
    <w:rsid w:val="0C68BA1D"/>
    <w:rsid w:val="0F8E7448"/>
    <w:rsid w:val="11726495"/>
    <w:rsid w:val="11D95049"/>
    <w:rsid w:val="129FBC83"/>
    <w:rsid w:val="139C4292"/>
    <w:rsid w:val="16FB441E"/>
    <w:rsid w:val="18AAD470"/>
    <w:rsid w:val="1AEBDD21"/>
    <w:rsid w:val="1B9B4108"/>
    <w:rsid w:val="1CE52EAE"/>
    <w:rsid w:val="1D1FCD32"/>
    <w:rsid w:val="1D39374F"/>
    <w:rsid w:val="1D803DD9"/>
    <w:rsid w:val="1FB26666"/>
    <w:rsid w:val="2129AC8A"/>
    <w:rsid w:val="21CE928C"/>
    <w:rsid w:val="2211F7B0"/>
    <w:rsid w:val="22240A0B"/>
    <w:rsid w:val="229E7610"/>
    <w:rsid w:val="229E88D4"/>
    <w:rsid w:val="22A8D42B"/>
    <w:rsid w:val="22E72AB5"/>
    <w:rsid w:val="232B7B68"/>
    <w:rsid w:val="2404149E"/>
    <w:rsid w:val="24A19D7A"/>
    <w:rsid w:val="24CD2C41"/>
    <w:rsid w:val="255DDDF2"/>
    <w:rsid w:val="2593F218"/>
    <w:rsid w:val="2B983968"/>
    <w:rsid w:val="2D14E627"/>
    <w:rsid w:val="2D42A0F2"/>
    <w:rsid w:val="2DA1523D"/>
    <w:rsid w:val="2DAA34F8"/>
    <w:rsid w:val="2DBBD02B"/>
    <w:rsid w:val="2DF9E5CC"/>
    <w:rsid w:val="2E68D486"/>
    <w:rsid w:val="2EB0086D"/>
    <w:rsid w:val="2F3748E5"/>
    <w:rsid w:val="2FE49788"/>
    <w:rsid w:val="30523128"/>
    <w:rsid w:val="30C6E800"/>
    <w:rsid w:val="3297792D"/>
    <w:rsid w:val="32B90158"/>
    <w:rsid w:val="32D5CCB0"/>
    <w:rsid w:val="333593C2"/>
    <w:rsid w:val="34ADD5DE"/>
    <w:rsid w:val="3544EF59"/>
    <w:rsid w:val="361C35B4"/>
    <w:rsid w:val="3661C582"/>
    <w:rsid w:val="36C94DD1"/>
    <w:rsid w:val="376B8630"/>
    <w:rsid w:val="37812C47"/>
    <w:rsid w:val="3786C4BB"/>
    <w:rsid w:val="37C88789"/>
    <w:rsid w:val="3893DF17"/>
    <w:rsid w:val="395B417E"/>
    <w:rsid w:val="39AEED1D"/>
    <w:rsid w:val="39F821AD"/>
    <w:rsid w:val="3A32F9F3"/>
    <w:rsid w:val="3B1A2A7C"/>
    <w:rsid w:val="3BCCE022"/>
    <w:rsid w:val="3C0EBB9E"/>
    <w:rsid w:val="3C1A8FA6"/>
    <w:rsid w:val="3C9B408E"/>
    <w:rsid w:val="3E53ACF0"/>
    <w:rsid w:val="3EAA7DA6"/>
    <w:rsid w:val="3ED224A3"/>
    <w:rsid w:val="3F237DC1"/>
    <w:rsid w:val="42372810"/>
    <w:rsid w:val="434D53A5"/>
    <w:rsid w:val="4415A696"/>
    <w:rsid w:val="442E600B"/>
    <w:rsid w:val="45018E62"/>
    <w:rsid w:val="4589E71A"/>
    <w:rsid w:val="4811DCC5"/>
    <w:rsid w:val="48FEAFF5"/>
    <w:rsid w:val="495DBC43"/>
    <w:rsid w:val="4A6C98DB"/>
    <w:rsid w:val="4ADF851E"/>
    <w:rsid w:val="4CFCF12E"/>
    <w:rsid w:val="4D75E52C"/>
    <w:rsid w:val="4E496B74"/>
    <w:rsid w:val="4ED0B245"/>
    <w:rsid w:val="4EFB2A14"/>
    <w:rsid w:val="52D5A54A"/>
    <w:rsid w:val="531C4979"/>
    <w:rsid w:val="54D69B4C"/>
    <w:rsid w:val="55155EFE"/>
    <w:rsid w:val="57788F7D"/>
    <w:rsid w:val="57851654"/>
    <w:rsid w:val="5A76E22E"/>
    <w:rsid w:val="5B10E163"/>
    <w:rsid w:val="5C262323"/>
    <w:rsid w:val="5DE2B85B"/>
    <w:rsid w:val="60DB1B64"/>
    <w:rsid w:val="60E3A048"/>
    <w:rsid w:val="615F8460"/>
    <w:rsid w:val="63812BE3"/>
    <w:rsid w:val="640AD5E2"/>
    <w:rsid w:val="64A3FF93"/>
    <w:rsid w:val="64CE23A9"/>
    <w:rsid w:val="66559F4A"/>
    <w:rsid w:val="6839A0E6"/>
    <w:rsid w:val="685CB2B2"/>
    <w:rsid w:val="687D76A5"/>
    <w:rsid w:val="6974DBE8"/>
    <w:rsid w:val="69E1E107"/>
    <w:rsid w:val="69EF0F0E"/>
    <w:rsid w:val="6CE60BF0"/>
    <w:rsid w:val="6D1EAE88"/>
    <w:rsid w:val="6D8A703E"/>
    <w:rsid w:val="6E113464"/>
    <w:rsid w:val="7080BE0B"/>
    <w:rsid w:val="7087819D"/>
    <w:rsid w:val="71DC1D55"/>
    <w:rsid w:val="71E09483"/>
    <w:rsid w:val="73300ED7"/>
    <w:rsid w:val="7334564B"/>
    <w:rsid w:val="75168C70"/>
    <w:rsid w:val="7521183C"/>
    <w:rsid w:val="7555C8A3"/>
    <w:rsid w:val="7565FF17"/>
    <w:rsid w:val="7574BB7C"/>
    <w:rsid w:val="75E202B7"/>
    <w:rsid w:val="78430488"/>
    <w:rsid w:val="784EDF45"/>
    <w:rsid w:val="7F252AF5"/>
    <w:rsid w:val="7FE9D7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9E51"/>
  <w15:docId w15:val="{52F404AE-CDBD-40FD-ADCD-33F21DF7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21"/>
    <w:pPr>
      <w:spacing w:after="0" w:line="240" w:lineRule="auto"/>
    </w:pPr>
    <w:rPr>
      <w:rFonts w:ascii="Times New Roman" w:eastAsia="Times New Roman" w:hAnsi="Times New Roman" w:cs="Times New Roman"/>
      <w:sz w:val="24"/>
      <w:szCs w:val="20"/>
      <w:lang w:val="es-ES_tradnl" w:eastAsia="es-ES"/>
    </w:rPr>
  </w:style>
  <w:style w:type="paragraph" w:styleId="Ttulo2">
    <w:name w:val="heading 2"/>
    <w:basedOn w:val="Normal"/>
    <w:next w:val="Normal"/>
    <w:link w:val="Ttulo2Car"/>
    <w:uiPriority w:val="9"/>
    <w:semiHidden/>
    <w:unhideWhenUsed/>
    <w:qFormat/>
    <w:rsid w:val="001673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97FFA"/>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qFormat/>
    <w:rsid w:val="00CB4E45"/>
    <w:pPr>
      <w:keepNext/>
      <w:spacing w:line="480" w:lineRule="auto"/>
      <w:ind w:firstLine="708"/>
      <w:jc w:val="both"/>
      <w:outlineLvl w:val="3"/>
    </w:pPr>
    <w:rPr>
      <w:rFonts w:ascii="Arial" w:hAnsi="Arial"/>
      <w:b/>
      <w:sz w:val="28"/>
      <w:lang w:val="es-ES"/>
    </w:rPr>
  </w:style>
  <w:style w:type="paragraph" w:styleId="Ttulo5">
    <w:name w:val="heading 5"/>
    <w:basedOn w:val="Normal"/>
    <w:next w:val="Normal"/>
    <w:link w:val="Ttulo5Car"/>
    <w:qFormat/>
    <w:rsid w:val="00CB4E45"/>
    <w:pPr>
      <w:spacing w:before="240" w:after="60"/>
      <w:outlineLvl w:val="4"/>
    </w:pPr>
    <w:rPr>
      <w:rFonts w:ascii="Arial" w:hAnsi="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basedOn w:val="Fuentedeprrafopredete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aliases w:val="Colorful List - Accent 11,Ha,List Paragraph1,lp1,List Paragraph2,Normal2,List1,titulo 3,Párrafo de lista1,Bullets,Cuadrícula clara - Énfasis 31,Dot pt,F5 List Paragraph,No Spacing1"/>
    <w:basedOn w:val="Normal"/>
    <w:link w:val="PrrafodelistaCar"/>
    <w:uiPriority w:val="34"/>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
    <w:basedOn w:val="Normal"/>
    <w:link w:val="TextonotapieCar"/>
    <w:uiPriority w:val="99"/>
    <w:unhideWhenUsed/>
    <w:rsid w:val="00A27137"/>
    <w:rPr>
      <w:sz w:val="20"/>
    </w:rPr>
  </w:style>
  <w:style w:type="character" w:customStyle="1" w:styleId="TextonotapieCar">
    <w:name w:val="Texto nota pie Car"/>
    <w:aliases w:val="Texto nota pie Car2 Car1,Footnote Text Char Char Char Char Char Car1 Car1,Footnote Text Char Char Char Char Car1 Car1,Footnote reference Car1 Car1,FA Fu Car1 Car1,Footnote Text Char Char Char Car1 Car1,Texto nota pie Car Car Car Car"/>
    <w:basedOn w:val="Fuentedeprrafopredete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
    <w:basedOn w:val="Fuentedeprrafopredeter"/>
    <w:uiPriority w:val="99"/>
    <w:unhideWhenUsed/>
    <w:rsid w:val="00A27137"/>
    <w:rPr>
      <w:vertAlign w:val="superscript"/>
    </w:rPr>
  </w:style>
  <w:style w:type="paragraph" w:styleId="Textoindependiente2">
    <w:name w:val="Body Text 2"/>
    <w:basedOn w:val="Normal"/>
    <w:link w:val="Textoindependiente2Car"/>
    <w:uiPriority w:val="99"/>
    <w:unhideWhenUsed/>
    <w:rsid w:val="00B1139C"/>
    <w:pPr>
      <w:spacing w:after="120" w:line="480" w:lineRule="auto"/>
    </w:pPr>
  </w:style>
  <w:style w:type="character" w:customStyle="1" w:styleId="Textoindependiente2Car">
    <w:name w:val="Texto independiente 2 Car"/>
    <w:basedOn w:val="Fuentedeprrafopredeter"/>
    <w:link w:val="Textoindependiente2"/>
    <w:uiPriority w:val="99"/>
    <w:rsid w:val="00B1139C"/>
    <w:rPr>
      <w:rFonts w:ascii="Times New Roman" w:eastAsia="Times New Roman" w:hAnsi="Times New Roman" w:cs="Times New Roman"/>
      <w:sz w:val="24"/>
      <w:szCs w:val="20"/>
      <w:lang w:val="es-ES_tradnl" w:eastAsia="es-ES"/>
    </w:rPr>
  </w:style>
  <w:style w:type="character" w:customStyle="1" w:styleId="baj1">
    <w:name w:val="b_aj1"/>
    <w:basedOn w:val="Fuentedeprrafopredeter"/>
    <w:rsid w:val="00A2504E"/>
    <w:rPr>
      <w:b/>
      <w:bCs/>
      <w:color w:val="004C91"/>
    </w:rPr>
  </w:style>
  <w:style w:type="character" w:styleId="Hipervnculo">
    <w:name w:val="Hyperlink"/>
    <w:basedOn w:val="Fuentedeprrafopredeter"/>
    <w:uiPriority w:val="99"/>
    <w:semiHidden/>
    <w:unhideWhenUsed/>
    <w:rsid w:val="00154279"/>
    <w:rPr>
      <w:color w:val="0000FF"/>
      <w:u w:val="single"/>
    </w:rPr>
  </w:style>
  <w:style w:type="character" w:styleId="Textoennegrita">
    <w:name w:val="Strong"/>
    <w:basedOn w:val="Fuentedeprrafopredeter"/>
    <w:uiPriority w:val="22"/>
    <w:qFormat/>
    <w:rsid w:val="00154279"/>
    <w:rPr>
      <w:b/>
      <w:bCs/>
    </w:rPr>
  </w:style>
  <w:style w:type="paragraph" w:styleId="Sangra2detindependiente">
    <w:name w:val="Body Text Indent 2"/>
    <w:basedOn w:val="Normal"/>
    <w:link w:val="Sangra2detindependienteCar"/>
    <w:uiPriority w:val="99"/>
    <w:semiHidden/>
    <w:unhideWhenUsed/>
    <w:rsid w:val="00CB4E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B4E45"/>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CB4E45"/>
    <w:rPr>
      <w:rFonts w:ascii="Arial" w:eastAsia="Times New Roman" w:hAnsi="Arial" w:cs="Times New Roman"/>
      <w:b/>
      <w:sz w:val="28"/>
      <w:szCs w:val="20"/>
      <w:lang w:val="es-ES" w:eastAsia="es-ES"/>
    </w:rPr>
  </w:style>
  <w:style w:type="character" w:customStyle="1" w:styleId="Ttulo5Car">
    <w:name w:val="Título 5 Car"/>
    <w:basedOn w:val="Fuentedeprrafopredeter"/>
    <w:link w:val="Ttulo5"/>
    <w:rsid w:val="00CB4E45"/>
    <w:rPr>
      <w:rFonts w:ascii="Arial" w:eastAsia="Times New Roman" w:hAnsi="Arial" w:cs="Times New Roman"/>
      <w:b/>
      <w:spacing w:val="-3"/>
      <w:szCs w:val="20"/>
      <w:lang w:val="es-ES_tradnl" w:eastAsia="es-ES"/>
    </w:rPr>
  </w:style>
  <w:style w:type="paragraph" w:customStyle="1" w:styleId="a">
    <w:basedOn w:val="Normal"/>
    <w:next w:val="Ttulo"/>
    <w:qFormat/>
    <w:rsid w:val="00CB4E45"/>
    <w:pPr>
      <w:spacing w:line="480" w:lineRule="auto"/>
      <w:jc w:val="center"/>
    </w:pPr>
    <w:rPr>
      <w:rFonts w:ascii="Arial" w:hAnsi="Arial"/>
      <w:b/>
    </w:rPr>
  </w:style>
  <w:style w:type="paragraph" w:styleId="Subttulo">
    <w:name w:val="Subtitle"/>
    <w:basedOn w:val="Normal"/>
    <w:link w:val="SubttuloCar"/>
    <w:qFormat/>
    <w:rsid w:val="00CB4E45"/>
    <w:pPr>
      <w:spacing w:line="480" w:lineRule="auto"/>
      <w:ind w:left="567"/>
      <w:jc w:val="both"/>
    </w:pPr>
    <w:rPr>
      <w:rFonts w:ascii="Arial" w:hAnsi="Arial"/>
      <w:b/>
      <w:sz w:val="28"/>
    </w:rPr>
  </w:style>
  <w:style w:type="character" w:customStyle="1" w:styleId="SubttuloCar">
    <w:name w:val="Subtítulo Car"/>
    <w:basedOn w:val="Fuentedeprrafopredeter"/>
    <w:link w:val="Subttulo"/>
    <w:rsid w:val="00CB4E45"/>
    <w:rPr>
      <w:rFonts w:ascii="Arial" w:eastAsia="Times New Roman" w:hAnsi="Arial" w:cs="Times New Roman"/>
      <w:b/>
      <w:sz w:val="28"/>
      <w:szCs w:val="20"/>
      <w:lang w:val="es-ES_tradnl" w:eastAsia="es-ES"/>
    </w:rPr>
  </w:style>
  <w:style w:type="paragraph" w:styleId="Ttulo">
    <w:name w:val="Title"/>
    <w:basedOn w:val="Normal"/>
    <w:next w:val="Normal"/>
    <w:link w:val="TtuloCar"/>
    <w:uiPriority w:val="10"/>
    <w:qFormat/>
    <w:rsid w:val="00CB4E4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4E45"/>
    <w:rPr>
      <w:rFonts w:asciiTheme="majorHAnsi" w:eastAsiaTheme="majorEastAsia" w:hAnsiTheme="majorHAnsi" w:cstheme="majorBidi"/>
      <w:spacing w:val="-10"/>
      <w:kern w:val="28"/>
      <w:sz w:val="56"/>
      <w:szCs w:val="56"/>
      <w:lang w:val="es-ES_tradnl" w:eastAsia="es-ES"/>
    </w:rPr>
  </w:style>
  <w:style w:type="character" w:customStyle="1" w:styleId="Ttulo2Car">
    <w:name w:val="Título 2 Car"/>
    <w:basedOn w:val="Fuentedeprrafopredeter"/>
    <w:link w:val="Ttulo2"/>
    <w:uiPriority w:val="9"/>
    <w:semiHidden/>
    <w:rsid w:val="00167322"/>
    <w:rPr>
      <w:rFonts w:asciiTheme="majorHAnsi" w:eastAsiaTheme="majorEastAsia" w:hAnsiTheme="majorHAnsi" w:cstheme="majorBidi"/>
      <w:color w:val="2E74B5" w:themeColor="accent1" w:themeShade="BF"/>
      <w:sz w:val="26"/>
      <w:szCs w:val="26"/>
      <w:lang w:val="es-ES_tradnl" w:eastAsia="es-ES"/>
    </w:rPr>
  </w:style>
  <w:style w:type="character" w:customStyle="1" w:styleId="apple-converted-space">
    <w:name w:val="apple-converted-space"/>
    <w:basedOn w:val="Fuentedeprrafopredeter"/>
    <w:rsid w:val="00C9628A"/>
  </w:style>
  <w:style w:type="character" w:customStyle="1" w:styleId="TextonotapieCar3">
    <w:name w:val="Texto nota pie Car3"/>
    <w:aliases w:val="Texto nota pie Car2 Car,Footnote Text Char Char Char Char Char Car1 Car,Footnote Text Char Char Char Char Car1 Car,Footnote reference Car1 Car,FA Fu Car1 Car,Footnote Text Char Char Char Car1 Car,texto de nota al pie Car Car Car"/>
    <w:semiHidden/>
    <w:locked/>
    <w:rsid w:val="00574156"/>
    <w:rPr>
      <w:rFonts w:ascii="Times New Roman" w:hAnsi="Times New Roman"/>
      <w:sz w:val="20"/>
    </w:rPr>
  </w:style>
  <w:style w:type="character" w:customStyle="1" w:styleId="PiedepginaCar1">
    <w:name w:val="Pie de página Car1"/>
    <w:semiHidden/>
    <w:locked/>
    <w:rsid w:val="00574156"/>
    <w:rPr>
      <w:rFonts w:ascii="Times New Roman" w:hAnsi="Times New Roman"/>
      <w:sz w:val="24"/>
    </w:rPr>
  </w:style>
  <w:style w:type="paragraph" w:customStyle="1" w:styleId="Quotation">
    <w:name w:val="Quotation"/>
    <w:basedOn w:val="Textonotapie"/>
    <w:link w:val="QuotationCar"/>
    <w:rsid w:val="00574156"/>
    <w:pPr>
      <w:overflowPunct w:val="0"/>
      <w:autoSpaceDE w:val="0"/>
      <w:autoSpaceDN w:val="0"/>
      <w:adjustRightInd w:val="0"/>
      <w:ind w:left="1134" w:right="1134"/>
      <w:jc w:val="both"/>
    </w:pPr>
    <w:rPr>
      <w:i/>
      <w:iCs/>
      <w:sz w:val="26"/>
      <w:szCs w:val="24"/>
      <w:lang w:val="es-ES"/>
    </w:rPr>
  </w:style>
  <w:style w:type="character" w:customStyle="1" w:styleId="QuotationCar">
    <w:name w:val="Quotation Car"/>
    <w:link w:val="Quotation"/>
    <w:locked/>
    <w:rsid w:val="00574156"/>
    <w:rPr>
      <w:rFonts w:ascii="Times New Roman" w:eastAsia="Times New Roman" w:hAnsi="Times New Roman" w:cs="Times New Roman"/>
      <w:i/>
      <w:iCs/>
      <w:sz w:val="26"/>
      <w:szCs w:val="24"/>
      <w:lang w:val="es-ES" w:eastAsia="es-ES"/>
    </w:rPr>
  </w:style>
  <w:style w:type="character" w:customStyle="1" w:styleId="Ttulo3Car">
    <w:name w:val="Título 3 Car"/>
    <w:basedOn w:val="Fuentedeprrafopredeter"/>
    <w:link w:val="Ttulo3"/>
    <w:uiPriority w:val="9"/>
    <w:semiHidden/>
    <w:rsid w:val="00B97FFA"/>
    <w:rPr>
      <w:rFonts w:asciiTheme="majorHAnsi" w:eastAsiaTheme="majorEastAsia" w:hAnsiTheme="majorHAnsi" w:cstheme="majorBidi"/>
      <w:color w:val="1F4D78" w:themeColor="accent1" w:themeShade="7F"/>
      <w:sz w:val="24"/>
      <w:szCs w:val="24"/>
      <w:lang w:val="es-ES_tradnl" w:eastAsia="es-ES"/>
    </w:rPr>
  </w:style>
  <w:style w:type="paragraph" w:customStyle="1" w:styleId="Textoindependiente21">
    <w:name w:val="Texto independiente 21"/>
    <w:basedOn w:val="Normal"/>
    <w:link w:val="BodyText2Car1"/>
    <w:rsid w:val="00FF0534"/>
    <w:pPr>
      <w:spacing w:line="360" w:lineRule="auto"/>
      <w:jc w:val="both"/>
    </w:pPr>
    <w:rPr>
      <w:rFonts w:ascii="Arial" w:hAnsi="Arial"/>
      <w:b/>
      <w:sz w:val="28"/>
    </w:rPr>
  </w:style>
  <w:style w:type="character" w:customStyle="1" w:styleId="BodyText2Car1">
    <w:name w:val="Body Text 2 Car1"/>
    <w:basedOn w:val="Fuentedeprrafopredeter"/>
    <w:link w:val="Textoindependiente21"/>
    <w:rsid w:val="00FF0534"/>
    <w:rPr>
      <w:rFonts w:ascii="Arial" w:eastAsia="Times New Roman" w:hAnsi="Arial" w:cs="Times New Roman"/>
      <w:b/>
      <w:sz w:val="28"/>
      <w:szCs w:val="20"/>
      <w:lang w:val="es-ES_tradnl" w:eastAsia="es-ES"/>
    </w:rPr>
  </w:style>
  <w:style w:type="table" w:styleId="Tablaconcuadrcula">
    <w:name w:val="Table Grid"/>
    <w:basedOn w:val="Tablanormal"/>
    <w:uiPriority w:val="39"/>
    <w:rsid w:val="00FF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C3B"/>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user-highlighted-active">
    <w:name w:val="user-highlighted-active"/>
    <w:basedOn w:val="Fuentedeprrafopredeter"/>
    <w:rsid w:val="008C3DFF"/>
  </w:style>
  <w:style w:type="character" w:customStyle="1" w:styleId="baj">
    <w:name w:val="b_aj"/>
    <w:basedOn w:val="Fuentedeprrafopredeter"/>
    <w:rsid w:val="00C03370"/>
  </w:style>
  <w:style w:type="character" w:customStyle="1" w:styleId="normaltextrun">
    <w:name w:val="normaltextrun"/>
    <w:basedOn w:val="Fuentedeprrafopredeter"/>
    <w:rsid w:val="000E6992"/>
  </w:style>
  <w:style w:type="character" w:customStyle="1" w:styleId="eop">
    <w:name w:val="eop"/>
    <w:basedOn w:val="Fuentedeprrafopredeter"/>
    <w:rsid w:val="000E6992"/>
  </w:style>
  <w:style w:type="paragraph" w:customStyle="1" w:styleId="paragraph">
    <w:name w:val="paragraph"/>
    <w:basedOn w:val="Normal"/>
    <w:rsid w:val="00004B18"/>
    <w:pPr>
      <w:spacing w:before="100" w:beforeAutospacing="1" w:after="100" w:afterAutospacing="1"/>
    </w:pPr>
    <w:rPr>
      <w:rFonts w:eastAsiaTheme="minorHAnsi"/>
      <w:szCs w:val="24"/>
      <w:lang w:eastAsia="es-ES_tradnl"/>
    </w:rPr>
  </w:style>
  <w:style w:type="character" w:customStyle="1" w:styleId="PrrafodelistaCar">
    <w:name w:val="Párrafo de lista Car"/>
    <w:aliases w:val="Colorful List - Accent 11 Car,Ha Car,List Paragraph1 Car,lp1 Car,List Paragraph2 Car,Normal2 Car,List1 Car,titulo 3 Car,Párrafo de lista1 Car,Bullets Car,Cuadrícula clara - Énfasis 31 Car,Dot pt Car,F5 List Paragraph Car"/>
    <w:link w:val="Prrafodelista"/>
    <w:uiPriority w:val="34"/>
    <w:locked/>
    <w:rsid w:val="003934EA"/>
    <w:rPr>
      <w:lang w:val="es-ES_tradnl"/>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5104">
      <w:bodyDiv w:val="1"/>
      <w:marLeft w:val="0"/>
      <w:marRight w:val="0"/>
      <w:marTop w:val="0"/>
      <w:marBottom w:val="0"/>
      <w:divBdr>
        <w:top w:val="none" w:sz="0" w:space="0" w:color="auto"/>
        <w:left w:val="none" w:sz="0" w:space="0" w:color="auto"/>
        <w:bottom w:val="none" w:sz="0" w:space="0" w:color="auto"/>
        <w:right w:val="none" w:sz="0" w:space="0" w:color="auto"/>
      </w:divBdr>
      <w:divsChild>
        <w:div w:id="1277444464">
          <w:marLeft w:val="0"/>
          <w:marRight w:val="0"/>
          <w:marTop w:val="0"/>
          <w:marBottom w:val="0"/>
          <w:divBdr>
            <w:top w:val="none" w:sz="0" w:space="0" w:color="auto"/>
            <w:left w:val="none" w:sz="0" w:space="0" w:color="auto"/>
            <w:bottom w:val="none" w:sz="0" w:space="0" w:color="auto"/>
            <w:right w:val="none" w:sz="0" w:space="0" w:color="auto"/>
          </w:divBdr>
          <w:divsChild>
            <w:div w:id="8215013">
              <w:marLeft w:val="0"/>
              <w:marRight w:val="0"/>
              <w:marTop w:val="0"/>
              <w:marBottom w:val="0"/>
              <w:divBdr>
                <w:top w:val="none" w:sz="0" w:space="0" w:color="auto"/>
                <w:left w:val="none" w:sz="0" w:space="0" w:color="auto"/>
                <w:bottom w:val="none" w:sz="0" w:space="0" w:color="auto"/>
                <w:right w:val="none" w:sz="0" w:space="0" w:color="auto"/>
              </w:divBdr>
              <w:divsChild>
                <w:div w:id="167254631">
                  <w:marLeft w:val="0"/>
                  <w:marRight w:val="0"/>
                  <w:marTop w:val="0"/>
                  <w:marBottom w:val="0"/>
                  <w:divBdr>
                    <w:top w:val="none" w:sz="0" w:space="0" w:color="auto"/>
                    <w:left w:val="none" w:sz="0" w:space="0" w:color="auto"/>
                    <w:bottom w:val="none" w:sz="0" w:space="0" w:color="auto"/>
                    <w:right w:val="none" w:sz="0" w:space="0" w:color="auto"/>
                  </w:divBdr>
                  <w:divsChild>
                    <w:div w:id="1244796593">
                      <w:marLeft w:val="0"/>
                      <w:marRight w:val="0"/>
                      <w:marTop w:val="0"/>
                      <w:marBottom w:val="0"/>
                      <w:divBdr>
                        <w:top w:val="none" w:sz="0" w:space="0" w:color="auto"/>
                        <w:left w:val="none" w:sz="0" w:space="0" w:color="auto"/>
                        <w:bottom w:val="none" w:sz="0" w:space="0" w:color="auto"/>
                        <w:right w:val="none" w:sz="0" w:space="0" w:color="auto"/>
                      </w:divBdr>
                      <w:divsChild>
                        <w:div w:id="1319071727">
                          <w:marLeft w:val="0"/>
                          <w:marRight w:val="0"/>
                          <w:marTop w:val="0"/>
                          <w:marBottom w:val="0"/>
                          <w:divBdr>
                            <w:top w:val="none" w:sz="0" w:space="0" w:color="auto"/>
                            <w:left w:val="none" w:sz="0" w:space="0" w:color="auto"/>
                            <w:bottom w:val="none" w:sz="0" w:space="0" w:color="auto"/>
                            <w:right w:val="none" w:sz="0" w:space="0" w:color="auto"/>
                          </w:divBdr>
                          <w:divsChild>
                            <w:div w:id="192308600">
                              <w:marLeft w:val="0"/>
                              <w:marRight w:val="0"/>
                              <w:marTop w:val="0"/>
                              <w:marBottom w:val="0"/>
                              <w:divBdr>
                                <w:top w:val="none" w:sz="0" w:space="0" w:color="auto"/>
                                <w:left w:val="none" w:sz="0" w:space="0" w:color="auto"/>
                                <w:bottom w:val="none" w:sz="0" w:space="0" w:color="auto"/>
                                <w:right w:val="none" w:sz="0" w:space="0" w:color="auto"/>
                              </w:divBdr>
                              <w:divsChild>
                                <w:div w:id="1791436646">
                                  <w:marLeft w:val="0"/>
                                  <w:marRight w:val="0"/>
                                  <w:marTop w:val="0"/>
                                  <w:marBottom w:val="0"/>
                                  <w:divBdr>
                                    <w:top w:val="none" w:sz="0" w:space="0" w:color="auto"/>
                                    <w:left w:val="none" w:sz="0" w:space="0" w:color="auto"/>
                                    <w:bottom w:val="none" w:sz="0" w:space="0" w:color="auto"/>
                                    <w:right w:val="none" w:sz="0" w:space="0" w:color="auto"/>
                                  </w:divBdr>
                                  <w:divsChild>
                                    <w:div w:id="1426488638">
                                      <w:marLeft w:val="0"/>
                                      <w:marRight w:val="0"/>
                                      <w:marTop w:val="0"/>
                                      <w:marBottom w:val="0"/>
                                      <w:divBdr>
                                        <w:top w:val="none" w:sz="0" w:space="0" w:color="auto"/>
                                        <w:left w:val="none" w:sz="0" w:space="0" w:color="auto"/>
                                        <w:bottom w:val="none" w:sz="0" w:space="0" w:color="auto"/>
                                        <w:right w:val="none" w:sz="0" w:space="0" w:color="auto"/>
                                      </w:divBdr>
                                      <w:divsChild>
                                        <w:div w:id="649553979">
                                          <w:marLeft w:val="0"/>
                                          <w:marRight w:val="0"/>
                                          <w:marTop w:val="0"/>
                                          <w:marBottom w:val="0"/>
                                          <w:divBdr>
                                            <w:top w:val="none" w:sz="0" w:space="0" w:color="auto"/>
                                            <w:left w:val="none" w:sz="0" w:space="0" w:color="auto"/>
                                            <w:bottom w:val="none" w:sz="0" w:space="0" w:color="auto"/>
                                            <w:right w:val="none" w:sz="0" w:space="0" w:color="auto"/>
                                          </w:divBdr>
                                          <w:divsChild>
                                            <w:div w:id="929392685">
                                              <w:marLeft w:val="0"/>
                                              <w:marRight w:val="0"/>
                                              <w:marTop w:val="0"/>
                                              <w:marBottom w:val="0"/>
                                              <w:divBdr>
                                                <w:top w:val="none" w:sz="0" w:space="0" w:color="auto"/>
                                                <w:left w:val="none" w:sz="0" w:space="0" w:color="auto"/>
                                                <w:bottom w:val="none" w:sz="0" w:space="0" w:color="auto"/>
                                                <w:right w:val="none" w:sz="0" w:space="0" w:color="auto"/>
                                              </w:divBdr>
                                              <w:divsChild>
                                                <w:div w:id="163327471">
                                                  <w:marLeft w:val="0"/>
                                                  <w:marRight w:val="0"/>
                                                  <w:marTop w:val="0"/>
                                                  <w:marBottom w:val="0"/>
                                                  <w:divBdr>
                                                    <w:top w:val="none" w:sz="0" w:space="0" w:color="auto"/>
                                                    <w:left w:val="none" w:sz="0" w:space="0" w:color="auto"/>
                                                    <w:bottom w:val="none" w:sz="0" w:space="0" w:color="auto"/>
                                                    <w:right w:val="none" w:sz="0" w:space="0" w:color="auto"/>
                                                  </w:divBdr>
                                                  <w:divsChild>
                                                    <w:div w:id="1027608165">
                                                      <w:marLeft w:val="0"/>
                                                      <w:marRight w:val="0"/>
                                                      <w:marTop w:val="0"/>
                                                      <w:marBottom w:val="0"/>
                                                      <w:divBdr>
                                                        <w:top w:val="none" w:sz="0" w:space="0" w:color="auto"/>
                                                        <w:left w:val="none" w:sz="0" w:space="0" w:color="auto"/>
                                                        <w:bottom w:val="none" w:sz="0" w:space="0" w:color="auto"/>
                                                        <w:right w:val="none" w:sz="0" w:space="0" w:color="auto"/>
                                                      </w:divBdr>
                                                    </w:div>
                                                    <w:div w:id="1001395997">
                                                      <w:marLeft w:val="0"/>
                                                      <w:marRight w:val="0"/>
                                                      <w:marTop w:val="0"/>
                                                      <w:marBottom w:val="0"/>
                                                      <w:divBdr>
                                                        <w:top w:val="none" w:sz="0" w:space="0" w:color="auto"/>
                                                        <w:left w:val="none" w:sz="0" w:space="0" w:color="auto"/>
                                                        <w:bottom w:val="none" w:sz="0" w:space="0" w:color="auto"/>
                                                        <w:right w:val="none" w:sz="0" w:space="0" w:color="auto"/>
                                                      </w:divBdr>
                                                    </w:div>
                                                    <w:div w:id="923806409">
                                                      <w:marLeft w:val="0"/>
                                                      <w:marRight w:val="0"/>
                                                      <w:marTop w:val="0"/>
                                                      <w:marBottom w:val="0"/>
                                                      <w:divBdr>
                                                        <w:top w:val="none" w:sz="0" w:space="0" w:color="auto"/>
                                                        <w:left w:val="none" w:sz="0" w:space="0" w:color="auto"/>
                                                        <w:bottom w:val="none" w:sz="0" w:space="0" w:color="auto"/>
                                                        <w:right w:val="none" w:sz="0" w:space="0" w:color="auto"/>
                                                      </w:divBdr>
                                                    </w:div>
                                                    <w:div w:id="140388529">
                                                      <w:marLeft w:val="0"/>
                                                      <w:marRight w:val="0"/>
                                                      <w:marTop w:val="0"/>
                                                      <w:marBottom w:val="0"/>
                                                      <w:divBdr>
                                                        <w:top w:val="none" w:sz="0" w:space="0" w:color="auto"/>
                                                        <w:left w:val="none" w:sz="0" w:space="0" w:color="auto"/>
                                                        <w:bottom w:val="none" w:sz="0" w:space="0" w:color="auto"/>
                                                        <w:right w:val="none" w:sz="0" w:space="0" w:color="auto"/>
                                                      </w:divBdr>
                                                    </w:div>
                                                    <w:div w:id="762994207">
                                                      <w:marLeft w:val="0"/>
                                                      <w:marRight w:val="0"/>
                                                      <w:marTop w:val="0"/>
                                                      <w:marBottom w:val="0"/>
                                                      <w:divBdr>
                                                        <w:top w:val="none" w:sz="0" w:space="0" w:color="auto"/>
                                                        <w:left w:val="none" w:sz="0" w:space="0" w:color="auto"/>
                                                        <w:bottom w:val="none" w:sz="0" w:space="0" w:color="auto"/>
                                                        <w:right w:val="none" w:sz="0" w:space="0" w:color="auto"/>
                                                      </w:divBdr>
                                                    </w:div>
                                                    <w:div w:id="1599630780">
                                                      <w:marLeft w:val="0"/>
                                                      <w:marRight w:val="0"/>
                                                      <w:marTop w:val="0"/>
                                                      <w:marBottom w:val="0"/>
                                                      <w:divBdr>
                                                        <w:top w:val="none" w:sz="0" w:space="0" w:color="auto"/>
                                                        <w:left w:val="none" w:sz="0" w:space="0" w:color="auto"/>
                                                        <w:bottom w:val="none" w:sz="0" w:space="0" w:color="auto"/>
                                                        <w:right w:val="none" w:sz="0" w:space="0" w:color="auto"/>
                                                      </w:divBdr>
                                                    </w:div>
                                                    <w:div w:id="1929539259">
                                                      <w:marLeft w:val="0"/>
                                                      <w:marRight w:val="0"/>
                                                      <w:marTop w:val="0"/>
                                                      <w:marBottom w:val="0"/>
                                                      <w:divBdr>
                                                        <w:top w:val="none" w:sz="0" w:space="0" w:color="auto"/>
                                                        <w:left w:val="none" w:sz="0" w:space="0" w:color="auto"/>
                                                        <w:bottom w:val="none" w:sz="0" w:space="0" w:color="auto"/>
                                                        <w:right w:val="none" w:sz="0" w:space="0" w:color="auto"/>
                                                      </w:divBdr>
                                                    </w:div>
                                                    <w:div w:id="727264076">
                                                      <w:marLeft w:val="0"/>
                                                      <w:marRight w:val="0"/>
                                                      <w:marTop w:val="0"/>
                                                      <w:marBottom w:val="0"/>
                                                      <w:divBdr>
                                                        <w:top w:val="none" w:sz="0" w:space="0" w:color="auto"/>
                                                        <w:left w:val="none" w:sz="0" w:space="0" w:color="auto"/>
                                                        <w:bottom w:val="none" w:sz="0" w:space="0" w:color="auto"/>
                                                        <w:right w:val="none" w:sz="0" w:space="0" w:color="auto"/>
                                                      </w:divBdr>
                                                    </w:div>
                                                    <w:div w:id="683364253">
                                                      <w:marLeft w:val="0"/>
                                                      <w:marRight w:val="0"/>
                                                      <w:marTop w:val="0"/>
                                                      <w:marBottom w:val="0"/>
                                                      <w:divBdr>
                                                        <w:top w:val="none" w:sz="0" w:space="0" w:color="auto"/>
                                                        <w:left w:val="none" w:sz="0" w:space="0" w:color="auto"/>
                                                        <w:bottom w:val="none" w:sz="0" w:space="0" w:color="auto"/>
                                                        <w:right w:val="none" w:sz="0" w:space="0" w:color="auto"/>
                                                      </w:divBdr>
                                                    </w:div>
                                                    <w:div w:id="1446266928">
                                                      <w:marLeft w:val="0"/>
                                                      <w:marRight w:val="0"/>
                                                      <w:marTop w:val="0"/>
                                                      <w:marBottom w:val="0"/>
                                                      <w:divBdr>
                                                        <w:top w:val="none" w:sz="0" w:space="0" w:color="auto"/>
                                                        <w:left w:val="none" w:sz="0" w:space="0" w:color="auto"/>
                                                        <w:bottom w:val="none" w:sz="0" w:space="0" w:color="auto"/>
                                                        <w:right w:val="none" w:sz="0" w:space="0" w:color="auto"/>
                                                      </w:divBdr>
                                                    </w:div>
                                                    <w:div w:id="1775706531">
                                                      <w:marLeft w:val="0"/>
                                                      <w:marRight w:val="0"/>
                                                      <w:marTop w:val="0"/>
                                                      <w:marBottom w:val="0"/>
                                                      <w:divBdr>
                                                        <w:top w:val="none" w:sz="0" w:space="0" w:color="auto"/>
                                                        <w:left w:val="none" w:sz="0" w:space="0" w:color="auto"/>
                                                        <w:bottom w:val="none" w:sz="0" w:space="0" w:color="auto"/>
                                                        <w:right w:val="none" w:sz="0" w:space="0" w:color="auto"/>
                                                      </w:divBdr>
                                                    </w:div>
                                                    <w:div w:id="46419062">
                                                      <w:marLeft w:val="0"/>
                                                      <w:marRight w:val="0"/>
                                                      <w:marTop w:val="0"/>
                                                      <w:marBottom w:val="0"/>
                                                      <w:divBdr>
                                                        <w:top w:val="none" w:sz="0" w:space="0" w:color="auto"/>
                                                        <w:left w:val="none" w:sz="0" w:space="0" w:color="auto"/>
                                                        <w:bottom w:val="none" w:sz="0" w:space="0" w:color="auto"/>
                                                        <w:right w:val="none" w:sz="0" w:space="0" w:color="auto"/>
                                                      </w:divBdr>
                                                    </w:div>
                                                    <w:div w:id="17328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38196">
      <w:bodyDiv w:val="1"/>
      <w:marLeft w:val="0"/>
      <w:marRight w:val="0"/>
      <w:marTop w:val="0"/>
      <w:marBottom w:val="0"/>
      <w:divBdr>
        <w:top w:val="none" w:sz="0" w:space="0" w:color="auto"/>
        <w:left w:val="none" w:sz="0" w:space="0" w:color="auto"/>
        <w:bottom w:val="none" w:sz="0" w:space="0" w:color="auto"/>
        <w:right w:val="none" w:sz="0" w:space="0" w:color="auto"/>
      </w:divBdr>
    </w:div>
    <w:div w:id="246814182">
      <w:bodyDiv w:val="1"/>
      <w:marLeft w:val="0"/>
      <w:marRight w:val="0"/>
      <w:marTop w:val="0"/>
      <w:marBottom w:val="0"/>
      <w:divBdr>
        <w:top w:val="none" w:sz="0" w:space="0" w:color="auto"/>
        <w:left w:val="none" w:sz="0" w:space="0" w:color="auto"/>
        <w:bottom w:val="none" w:sz="0" w:space="0" w:color="auto"/>
        <w:right w:val="none" w:sz="0" w:space="0" w:color="auto"/>
      </w:divBdr>
      <w:divsChild>
        <w:div w:id="64031481">
          <w:marLeft w:val="0"/>
          <w:marRight w:val="0"/>
          <w:marTop w:val="0"/>
          <w:marBottom w:val="0"/>
          <w:divBdr>
            <w:top w:val="none" w:sz="0" w:space="0" w:color="auto"/>
            <w:left w:val="none" w:sz="0" w:space="0" w:color="auto"/>
            <w:bottom w:val="none" w:sz="0" w:space="0" w:color="auto"/>
            <w:right w:val="none" w:sz="0" w:space="0" w:color="auto"/>
          </w:divBdr>
          <w:divsChild>
            <w:div w:id="1660496078">
              <w:marLeft w:val="0"/>
              <w:marRight w:val="0"/>
              <w:marTop w:val="0"/>
              <w:marBottom w:val="0"/>
              <w:divBdr>
                <w:top w:val="none" w:sz="0" w:space="0" w:color="auto"/>
                <w:left w:val="none" w:sz="0" w:space="0" w:color="auto"/>
                <w:bottom w:val="none" w:sz="0" w:space="0" w:color="auto"/>
                <w:right w:val="none" w:sz="0" w:space="0" w:color="auto"/>
              </w:divBdr>
              <w:divsChild>
                <w:div w:id="17152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9076">
      <w:bodyDiv w:val="1"/>
      <w:marLeft w:val="0"/>
      <w:marRight w:val="0"/>
      <w:marTop w:val="0"/>
      <w:marBottom w:val="0"/>
      <w:divBdr>
        <w:top w:val="none" w:sz="0" w:space="0" w:color="auto"/>
        <w:left w:val="none" w:sz="0" w:space="0" w:color="auto"/>
        <w:bottom w:val="none" w:sz="0" w:space="0" w:color="auto"/>
        <w:right w:val="none" w:sz="0" w:space="0" w:color="auto"/>
      </w:divBdr>
    </w:div>
    <w:div w:id="523594295">
      <w:bodyDiv w:val="1"/>
      <w:marLeft w:val="0"/>
      <w:marRight w:val="0"/>
      <w:marTop w:val="0"/>
      <w:marBottom w:val="0"/>
      <w:divBdr>
        <w:top w:val="none" w:sz="0" w:space="0" w:color="auto"/>
        <w:left w:val="none" w:sz="0" w:space="0" w:color="auto"/>
        <w:bottom w:val="none" w:sz="0" w:space="0" w:color="auto"/>
        <w:right w:val="none" w:sz="0" w:space="0" w:color="auto"/>
      </w:divBdr>
    </w:div>
    <w:div w:id="583614949">
      <w:bodyDiv w:val="1"/>
      <w:marLeft w:val="0"/>
      <w:marRight w:val="0"/>
      <w:marTop w:val="0"/>
      <w:marBottom w:val="0"/>
      <w:divBdr>
        <w:top w:val="none" w:sz="0" w:space="0" w:color="auto"/>
        <w:left w:val="none" w:sz="0" w:space="0" w:color="auto"/>
        <w:bottom w:val="none" w:sz="0" w:space="0" w:color="auto"/>
        <w:right w:val="none" w:sz="0" w:space="0" w:color="auto"/>
      </w:divBdr>
    </w:div>
    <w:div w:id="875117250">
      <w:bodyDiv w:val="1"/>
      <w:marLeft w:val="0"/>
      <w:marRight w:val="0"/>
      <w:marTop w:val="0"/>
      <w:marBottom w:val="0"/>
      <w:divBdr>
        <w:top w:val="none" w:sz="0" w:space="0" w:color="auto"/>
        <w:left w:val="none" w:sz="0" w:space="0" w:color="auto"/>
        <w:bottom w:val="none" w:sz="0" w:space="0" w:color="auto"/>
        <w:right w:val="none" w:sz="0" w:space="0" w:color="auto"/>
      </w:divBdr>
      <w:divsChild>
        <w:div w:id="1270310457">
          <w:marLeft w:val="0"/>
          <w:marRight w:val="0"/>
          <w:marTop w:val="0"/>
          <w:marBottom w:val="0"/>
          <w:divBdr>
            <w:top w:val="none" w:sz="0" w:space="0" w:color="auto"/>
            <w:left w:val="none" w:sz="0" w:space="0" w:color="auto"/>
            <w:bottom w:val="none" w:sz="0" w:space="0" w:color="auto"/>
            <w:right w:val="none" w:sz="0" w:space="0" w:color="auto"/>
          </w:divBdr>
          <w:divsChild>
            <w:div w:id="236283156">
              <w:marLeft w:val="0"/>
              <w:marRight w:val="0"/>
              <w:marTop w:val="0"/>
              <w:marBottom w:val="0"/>
              <w:divBdr>
                <w:top w:val="none" w:sz="0" w:space="0" w:color="auto"/>
                <w:left w:val="none" w:sz="0" w:space="0" w:color="auto"/>
                <w:bottom w:val="none" w:sz="0" w:space="0" w:color="auto"/>
                <w:right w:val="none" w:sz="0" w:space="0" w:color="auto"/>
              </w:divBdr>
              <w:divsChild>
                <w:div w:id="1807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8225">
      <w:bodyDiv w:val="1"/>
      <w:marLeft w:val="0"/>
      <w:marRight w:val="0"/>
      <w:marTop w:val="0"/>
      <w:marBottom w:val="0"/>
      <w:divBdr>
        <w:top w:val="none" w:sz="0" w:space="0" w:color="auto"/>
        <w:left w:val="none" w:sz="0" w:space="0" w:color="auto"/>
        <w:bottom w:val="none" w:sz="0" w:space="0" w:color="auto"/>
        <w:right w:val="none" w:sz="0" w:space="0" w:color="auto"/>
      </w:divBdr>
      <w:divsChild>
        <w:div w:id="2023701049">
          <w:marLeft w:val="0"/>
          <w:marRight w:val="0"/>
          <w:marTop w:val="0"/>
          <w:marBottom w:val="0"/>
          <w:divBdr>
            <w:top w:val="none" w:sz="0" w:space="0" w:color="auto"/>
            <w:left w:val="none" w:sz="0" w:space="0" w:color="auto"/>
            <w:bottom w:val="none" w:sz="0" w:space="0" w:color="auto"/>
            <w:right w:val="none" w:sz="0" w:space="0" w:color="auto"/>
          </w:divBdr>
          <w:divsChild>
            <w:div w:id="1292244576">
              <w:marLeft w:val="0"/>
              <w:marRight w:val="0"/>
              <w:marTop w:val="0"/>
              <w:marBottom w:val="0"/>
              <w:divBdr>
                <w:top w:val="none" w:sz="0" w:space="0" w:color="auto"/>
                <w:left w:val="none" w:sz="0" w:space="0" w:color="auto"/>
                <w:bottom w:val="none" w:sz="0" w:space="0" w:color="auto"/>
                <w:right w:val="none" w:sz="0" w:space="0" w:color="auto"/>
              </w:divBdr>
              <w:divsChild>
                <w:div w:id="1229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9599">
      <w:bodyDiv w:val="1"/>
      <w:marLeft w:val="0"/>
      <w:marRight w:val="0"/>
      <w:marTop w:val="0"/>
      <w:marBottom w:val="0"/>
      <w:divBdr>
        <w:top w:val="none" w:sz="0" w:space="0" w:color="auto"/>
        <w:left w:val="none" w:sz="0" w:space="0" w:color="auto"/>
        <w:bottom w:val="none" w:sz="0" w:space="0" w:color="auto"/>
        <w:right w:val="none" w:sz="0" w:space="0" w:color="auto"/>
      </w:divBdr>
      <w:divsChild>
        <w:div w:id="1838374995">
          <w:marLeft w:val="0"/>
          <w:marRight w:val="0"/>
          <w:marTop w:val="0"/>
          <w:marBottom w:val="300"/>
          <w:divBdr>
            <w:top w:val="none" w:sz="0" w:space="0" w:color="auto"/>
            <w:left w:val="none" w:sz="0" w:space="0" w:color="auto"/>
            <w:bottom w:val="none" w:sz="0" w:space="0" w:color="auto"/>
            <w:right w:val="none" w:sz="0" w:space="0" w:color="auto"/>
          </w:divBdr>
        </w:div>
        <w:div w:id="1982729158">
          <w:marLeft w:val="0"/>
          <w:marRight w:val="0"/>
          <w:marTop w:val="0"/>
          <w:marBottom w:val="0"/>
          <w:divBdr>
            <w:top w:val="none" w:sz="0" w:space="0" w:color="auto"/>
            <w:left w:val="none" w:sz="0" w:space="0" w:color="auto"/>
            <w:bottom w:val="none" w:sz="0" w:space="0" w:color="auto"/>
            <w:right w:val="none" w:sz="0" w:space="0" w:color="auto"/>
          </w:divBdr>
        </w:div>
      </w:divsChild>
    </w:div>
    <w:div w:id="1117332735">
      <w:bodyDiv w:val="1"/>
      <w:marLeft w:val="0"/>
      <w:marRight w:val="0"/>
      <w:marTop w:val="0"/>
      <w:marBottom w:val="0"/>
      <w:divBdr>
        <w:top w:val="none" w:sz="0" w:space="0" w:color="auto"/>
        <w:left w:val="none" w:sz="0" w:space="0" w:color="auto"/>
        <w:bottom w:val="none" w:sz="0" w:space="0" w:color="auto"/>
        <w:right w:val="none" w:sz="0" w:space="0" w:color="auto"/>
      </w:divBdr>
    </w:div>
    <w:div w:id="1285424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857">
          <w:marLeft w:val="0"/>
          <w:marRight w:val="0"/>
          <w:marTop w:val="0"/>
          <w:marBottom w:val="0"/>
          <w:divBdr>
            <w:top w:val="none" w:sz="0" w:space="0" w:color="auto"/>
            <w:left w:val="none" w:sz="0" w:space="0" w:color="auto"/>
            <w:bottom w:val="none" w:sz="0" w:space="0" w:color="auto"/>
            <w:right w:val="none" w:sz="0" w:space="0" w:color="auto"/>
          </w:divBdr>
          <w:divsChild>
            <w:div w:id="1036464623">
              <w:marLeft w:val="0"/>
              <w:marRight w:val="0"/>
              <w:marTop w:val="0"/>
              <w:marBottom w:val="0"/>
              <w:divBdr>
                <w:top w:val="none" w:sz="0" w:space="0" w:color="auto"/>
                <w:left w:val="none" w:sz="0" w:space="0" w:color="auto"/>
                <w:bottom w:val="none" w:sz="0" w:space="0" w:color="auto"/>
                <w:right w:val="none" w:sz="0" w:space="0" w:color="auto"/>
              </w:divBdr>
              <w:divsChild>
                <w:div w:id="1317537003">
                  <w:marLeft w:val="0"/>
                  <w:marRight w:val="0"/>
                  <w:marTop w:val="0"/>
                  <w:marBottom w:val="0"/>
                  <w:divBdr>
                    <w:top w:val="none" w:sz="0" w:space="0" w:color="auto"/>
                    <w:left w:val="none" w:sz="0" w:space="0" w:color="auto"/>
                    <w:bottom w:val="none" w:sz="0" w:space="0" w:color="auto"/>
                    <w:right w:val="none" w:sz="0" w:space="0" w:color="auto"/>
                  </w:divBdr>
                  <w:divsChild>
                    <w:div w:id="1752508007">
                      <w:marLeft w:val="0"/>
                      <w:marRight w:val="0"/>
                      <w:marTop w:val="0"/>
                      <w:marBottom w:val="0"/>
                      <w:divBdr>
                        <w:top w:val="none" w:sz="0" w:space="0" w:color="auto"/>
                        <w:left w:val="none" w:sz="0" w:space="0" w:color="auto"/>
                        <w:bottom w:val="none" w:sz="0" w:space="0" w:color="auto"/>
                        <w:right w:val="none" w:sz="0" w:space="0" w:color="auto"/>
                      </w:divBdr>
                      <w:divsChild>
                        <w:div w:id="858197703">
                          <w:marLeft w:val="0"/>
                          <w:marRight w:val="0"/>
                          <w:marTop w:val="0"/>
                          <w:marBottom w:val="0"/>
                          <w:divBdr>
                            <w:top w:val="none" w:sz="0" w:space="0" w:color="auto"/>
                            <w:left w:val="none" w:sz="0" w:space="0" w:color="auto"/>
                            <w:bottom w:val="none" w:sz="0" w:space="0" w:color="auto"/>
                            <w:right w:val="none" w:sz="0" w:space="0" w:color="auto"/>
                          </w:divBdr>
                          <w:divsChild>
                            <w:div w:id="1308046628">
                              <w:marLeft w:val="0"/>
                              <w:marRight w:val="0"/>
                              <w:marTop w:val="0"/>
                              <w:marBottom w:val="0"/>
                              <w:divBdr>
                                <w:top w:val="none" w:sz="0" w:space="0" w:color="auto"/>
                                <w:left w:val="none" w:sz="0" w:space="0" w:color="auto"/>
                                <w:bottom w:val="none" w:sz="0" w:space="0" w:color="auto"/>
                                <w:right w:val="none" w:sz="0" w:space="0" w:color="auto"/>
                              </w:divBdr>
                              <w:divsChild>
                                <w:div w:id="1464427125">
                                  <w:marLeft w:val="0"/>
                                  <w:marRight w:val="0"/>
                                  <w:marTop w:val="0"/>
                                  <w:marBottom w:val="0"/>
                                  <w:divBdr>
                                    <w:top w:val="none" w:sz="0" w:space="0" w:color="auto"/>
                                    <w:left w:val="none" w:sz="0" w:space="0" w:color="auto"/>
                                    <w:bottom w:val="none" w:sz="0" w:space="0" w:color="auto"/>
                                    <w:right w:val="none" w:sz="0" w:space="0" w:color="auto"/>
                                  </w:divBdr>
                                  <w:divsChild>
                                    <w:div w:id="261107637">
                                      <w:marLeft w:val="0"/>
                                      <w:marRight w:val="0"/>
                                      <w:marTop w:val="0"/>
                                      <w:marBottom w:val="0"/>
                                      <w:divBdr>
                                        <w:top w:val="none" w:sz="0" w:space="0" w:color="auto"/>
                                        <w:left w:val="none" w:sz="0" w:space="0" w:color="auto"/>
                                        <w:bottom w:val="none" w:sz="0" w:space="0" w:color="auto"/>
                                        <w:right w:val="none" w:sz="0" w:space="0" w:color="auto"/>
                                      </w:divBdr>
                                      <w:divsChild>
                                        <w:div w:id="943151110">
                                          <w:marLeft w:val="0"/>
                                          <w:marRight w:val="0"/>
                                          <w:marTop w:val="0"/>
                                          <w:marBottom w:val="0"/>
                                          <w:divBdr>
                                            <w:top w:val="none" w:sz="0" w:space="0" w:color="auto"/>
                                            <w:left w:val="none" w:sz="0" w:space="0" w:color="auto"/>
                                            <w:bottom w:val="none" w:sz="0" w:space="0" w:color="auto"/>
                                            <w:right w:val="none" w:sz="0" w:space="0" w:color="auto"/>
                                          </w:divBdr>
                                          <w:divsChild>
                                            <w:div w:id="1861773894">
                                              <w:marLeft w:val="0"/>
                                              <w:marRight w:val="0"/>
                                              <w:marTop w:val="0"/>
                                              <w:marBottom w:val="0"/>
                                              <w:divBdr>
                                                <w:top w:val="none" w:sz="0" w:space="0" w:color="auto"/>
                                                <w:left w:val="none" w:sz="0" w:space="0" w:color="auto"/>
                                                <w:bottom w:val="none" w:sz="0" w:space="0" w:color="auto"/>
                                                <w:right w:val="none" w:sz="0" w:space="0" w:color="auto"/>
                                              </w:divBdr>
                                              <w:divsChild>
                                                <w:div w:id="1311448162">
                                                  <w:marLeft w:val="0"/>
                                                  <w:marRight w:val="0"/>
                                                  <w:marTop w:val="0"/>
                                                  <w:marBottom w:val="0"/>
                                                  <w:divBdr>
                                                    <w:top w:val="none" w:sz="0" w:space="0" w:color="auto"/>
                                                    <w:left w:val="none" w:sz="0" w:space="0" w:color="auto"/>
                                                    <w:bottom w:val="none" w:sz="0" w:space="0" w:color="auto"/>
                                                    <w:right w:val="none" w:sz="0" w:space="0" w:color="auto"/>
                                                  </w:divBdr>
                                                  <w:divsChild>
                                                    <w:div w:id="806512964">
                                                      <w:marLeft w:val="0"/>
                                                      <w:marRight w:val="0"/>
                                                      <w:marTop w:val="0"/>
                                                      <w:marBottom w:val="0"/>
                                                      <w:divBdr>
                                                        <w:top w:val="none" w:sz="0" w:space="0" w:color="auto"/>
                                                        <w:left w:val="none" w:sz="0" w:space="0" w:color="auto"/>
                                                        <w:bottom w:val="none" w:sz="0" w:space="0" w:color="auto"/>
                                                        <w:right w:val="none" w:sz="0" w:space="0" w:color="auto"/>
                                                      </w:divBdr>
                                                    </w:div>
                                                    <w:div w:id="520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67836">
      <w:bodyDiv w:val="1"/>
      <w:marLeft w:val="0"/>
      <w:marRight w:val="0"/>
      <w:marTop w:val="0"/>
      <w:marBottom w:val="0"/>
      <w:divBdr>
        <w:top w:val="none" w:sz="0" w:space="0" w:color="auto"/>
        <w:left w:val="none" w:sz="0" w:space="0" w:color="auto"/>
        <w:bottom w:val="none" w:sz="0" w:space="0" w:color="auto"/>
        <w:right w:val="none" w:sz="0" w:space="0" w:color="auto"/>
      </w:divBdr>
    </w:div>
    <w:div w:id="1518424207">
      <w:bodyDiv w:val="1"/>
      <w:marLeft w:val="0"/>
      <w:marRight w:val="0"/>
      <w:marTop w:val="0"/>
      <w:marBottom w:val="0"/>
      <w:divBdr>
        <w:top w:val="none" w:sz="0" w:space="0" w:color="auto"/>
        <w:left w:val="none" w:sz="0" w:space="0" w:color="auto"/>
        <w:bottom w:val="none" w:sz="0" w:space="0" w:color="auto"/>
        <w:right w:val="none" w:sz="0" w:space="0" w:color="auto"/>
      </w:divBdr>
      <w:divsChild>
        <w:div w:id="718869174">
          <w:marLeft w:val="0"/>
          <w:marRight w:val="0"/>
          <w:marTop w:val="0"/>
          <w:marBottom w:val="0"/>
          <w:divBdr>
            <w:top w:val="none" w:sz="0" w:space="0" w:color="auto"/>
            <w:left w:val="none" w:sz="0" w:space="0" w:color="auto"/>
            <w:bottom w:val="none" w:sz="0" w:space="0" w:color="auto"/>
            <w:right w:val="none" w:sz="0" w:space="0" w:color="auto"/>
          </w:divBdr>
          <w:divsChild>
            <w:div w:id="1044644151">
              <w:marLeft w:val="0"/>
              <w:marRight w:val="0"/>
              <w:marTop w:val="0"/>
              <w:marBottom w:val="0"/>
              <w:divBdr>
                <w:top w:val="none" w:sz="0" w:space="0" w:color="auto"/>
                <w:left w:val="none" w:sz="0" w:space="0" w:color="auto"/>
                <w:bottom w:val="none" w:sz="0" w:space="0" w:color="auto"/>
                <w:right w:val="none" w:sz="0" w:space="0" w:color="auto"/>
              </w:divBdr>
              <w:divsChild>
                <w:div w:id="2139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390">
      <w:bodyDiv w:val="1"/>
      <w:marLeft w:val="0"/>
      <w:marRight w:val="0"/>
      <w:marTop w:val="0"/>
      <w:marBottom w:val="0"/>
      <w:divBdr>
        <w:top w:val="none" w:sz="0" w:space="0" w:color="auto"/>
        <w:left w:val="none" w:sz="0" w:space="0" w:color="auto"/>
        <w:bottom w:val="none" w:sz="0" w:space="0" w:color="auto"/>
        <w:right w:val="none" w:sz="0" w:space="0" w:color="auto"/>
      </w:divBdr>
      <w:divsChild>
        <w:div w:id="1851555181">
          <w:marLeft w:val="0"/>
          <w:marRight w:val="0"/>
          <w:marTop w:val="0"/>
          <w:marBottom w:val="0"/>
          <w:divBdr>
            <w:top w:val="none" w:sz="0" w:space="0" w:color="auto"/>
            <w:left w:val="none" w:sz="0" w:space="0" w:color="auto"/>
            <w:bottom w:val="none" w:sz="0" w:space="0" w:color="auto"/>
            <w:right w:val="none" w:sz="0" w:space="0" w:color="auto"/>
          </w:divBdr>
        </w:div>
      </w:divsChild>
    </w:div>
    <w:div w:id="1579099953">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20802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CAA21-7EF9-4E44-8EAD-C8C2C3330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09E74-C982-4E15-A1DC-3BFC45E130E3}">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8FAE507B-5C9D-4066-937F-44953E4639D7}">
  <ds:schemaRefs>
    <ds:schemaRef ds:uri="http://schemas.microsoft.com/sharepoint/v3/contenttype/forms"/>
  </ds:schemaRefs>
</ds:datastoreItem>
</file>

<file path=customXml/itemProps4.xml><?xml version="1.0" encoding="utf-8"?>
<ds:datastoreItem xmlns:ds="http://schemas.openxmlformats.org/officeDocument/2006/customXml" ds:itemID="{066CBA26-E222-4805-9860-78DD45F2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4482</Words>
  <Characters>24657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ALONSO GAVIRIA</cp:lastModifiedBy>
  <cp:revision>16</cp:revision>
  <cp:lastPrinted>2017-09-28T16:56:00Z</cp:lastPrinted>
  <dcterms:created xsi:type="dcterms:W3CDTF">2024-08-02T18:50:00Z</dcterms:created>
  <dcterms:modified xsi:type="dcterms:W3CDTF">2024-10-08T19:22:00Z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