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C3792" w14:textId="2CFFF85C" w:rsidR="00DC68B8" w:rsidRPr="00EB705D" w:rsidRDefault="00EB705D" w:rsidP="00DC68B8">
      <w:pPr>
        <w:jc w:val="both"/>
        <w:textAlignment w:val="baseline"/>
        <w:rPr>
          <w:rFonts w:ascii="Arial" w:hAnsi="Arial" w:cs="Arial"/>
          <w:b/>
          <w:sz w:val="20"/>
          <w:lang w:eastAsia="es-CO"/>
        </w:rPr>
      </w:pPr>
      <w:r>
        <w:rPr>
          <w:rFonts w:ascii="Arial" w:hAnsi="Arial" w:cs="Arial"/>
          <w:b/>
          <w:sz w:val="20"/>
          <w:lang w:eastAsia="es-CO"/>
        </w:rPr>
        <w:t>COSTAS PROCESALES / FACTORES / CONDENA / EXONERACIÓN</w:t>
      </w:r>
    </w:p>
    <w:p w14:paraId="5AFCCCBB" w14:textId="6FA362FF" w:rsidR="00DC68B8" w:rsidRPr="00EB705D" w:rsidRDefault="00EB705D" w:rsidP="00EB705D">
      <w:pPr>
        <w:jc w:val="both"/>
        <w:textAlignment w:val="baseline"/>
        <w:rPr>
          <w:rFonts w:ascii="Arial" w:hAnsi="Arial" w:cs="Arial"/>
          <w:sz w:val="20"/>
          <w:lang w:eastAsia="es-CO"/>
        </w:rPr>
      </w:pPr>
      <w:r w:rsidRPr="00EB705D">
        <w:rPr>
          <w:rFonts w:ascii="Arial" w:hAnsi="Arial" w:cs="Arial"/>
          <w:sz w:val="20"/>
          <w:lang w:eastAsia="es-CO"/>
        </w:rPr>
        <w:t xml:space="preserve">Conforme al artículo 361 del </w:t>
      </w:r>
      <w:proofErr w:type="spellStart"/>
      <w:r w:rsidRPr="00EB705D">
        <w:rPr>
          <w:rFonts w:ascii="Arial" w:hAnsi="Arial" w:cs="Arial"/>
          <w:sz w:val="20"/>
          <w:lang w:eastAsia="es-CO"/>
        </w:rPr>
        <w:t>C.G.P</w:t>
      </w:r>
      <w:proofErr w:type="spellEnd"/>
      <w:r w:rsidRPr="00EB705D">
        <w:rPr>
          <w:rFonts w:ascii="Arial" w:hAnsi="Arial" w:cs="Arial"/>
          <w:sz w:val="20"/>
          <w:lang w:eastAsia="es-CO"/>
        </w:rPr>
        <w:t xml:space="preserve">. las costas procesales se componen por la totalidad de las expensas y gastos sufragados durante el curso del proceso y por las agencias en derecho. Luego, el artículo 365 del </w:t>
      </w:r>
      <w:proofErr w:type="spellStart"/>
      <w:r w:rsidRPr="00EB705D">
        <w:rPr>
          <w:rFonts w:ascii="Arial" w:hAnsi="Arial" w:cs="Arial"/>
          <w:sz w:val="20"/>
          <w:lang w:eastAsia="es-CO"/>
        </w:rPr>
        <w:t>C.G.P</w:t>
      </w:r>
      <w:proofErr w:type="spellEnd"/>
      <w:r w:rsidRPr="00EB705D">
        <w:rPr>
          <w:rFonts w:ascii="Arial" w:hAnsi="Arial" w:cs="Arial"/>
          <w:sz w:val="20"/>
          <w:lang w:eastAsia="es-CO"/>
        </w:rPr>
        <w:t>. dispone que en “los procesos” y en las actuaciones “posteriores a aquellos en que haya controversia” será condenado en costas, numeral 1° a la parte vencida en el proceso</w:t>
      </w:r>
      <w:r>
        <w:rPr>
          <w:rFonts w:ascii="Arial" w:hAnsi="Arial" w:cs="Arial"/>
          <w:sz w:val="20"/>
          <w:lang w:eastAsia="es-CO"/>
        </w:rPr>
        <w:t xml:space="preserve">… </w:t>
      </w:r>
      <w:r w:rsidRPr="00EB705D">
        <w:rPr>
          <w:rFonts w:ascii="Arial" w:hAnsi="Arial" w:cs="Arial"/>
          <w:sz w:val="20"/>
          <w:lang w:eastAsia="es-CO"/>
        </w:rPr>
        <w:t>En cuanto a su exoneración, el numeral 5° establece que el juez podrá abstenerse de condenar en costas o solo hacer una condena parcial cuando prospere parcialmente la demanda y, el numeral 8° dispone que solo habrá lugar a costas cuando en el expediente aparezca que se causaron y en la medida de su comprobación.</w:t>
      </w:r>
    </w:p>
    <w:p w14:paraId="2F4702F8" w14:textId="77777777" w:rsidR="00DC68B8" w:rsidRPr="00DC68B8" w:rsidRDefault="00DC68B8" w:rsidP="00DC68B8">
      <w:pPr>
        <w:jc w:val="both"/>
        <w:textAlignment w:val="baseline"/>
        <w:rPr>
          <w:rFonts w:ascii="Arial" w:hAnsi="Arial" w:cs="Arial"/>
          <w:sz w:val="20"/>
          <w:lang w:eastAsia="es-CO"/>
        </w:rPr>
      </w:pPr>
    </w:p>
    <w:p w14:paraId="245D7A25" w14:textId="1B679AFD" w:rsidR="00EB705D" w:rsidRPr="00EB705D" w:rsidRDefault="001B2B3B" w:rsidP="00EB705D">
      <w:pPr>
        <w:jc w:val="both"/>
        <w:textAlignment w:val="baseline"/>
        <w:rPr>
          <w:rFonts w:ascii="Arial" w:hAnsi="Arial" w:cs="Arial"/>
          <w:b/>
          <w:sz w:val="20"/>
          <w:lang w:eastAsia="es-CO"/>
        </w:rPr>
      </w:pPr>
      <w:r>
        <w:rPr>
          <w:rFonts w:ascii="Arial" w:hAnsi="Arial" w:cs="Arial"/>
          <w:b/>
          <w:sz w:val="20"/>
          <w:lang w:eastAsia="es-CO"/>
        </w:rPr>
        <w:t xml:space="preserve">PROCESO EJECUTIVO / TÍTULO </w:t>
      </w:r>
      <w:r w:rsidR="00EB705D">
        <w:rPr>
          <w:rFonts w:ascii="Arial" w:hAnsi="Arial" w:cs="Arial"/>
          <w:b/>
          <w:sz w:val="20"/>
          <w:lang w:eastAsia="es-CO"/>
        </w:rPr>
        <w:t xml:space="preserve">/ </w:t>
      </w:r>
      <w:r>
        <w:rPr>
          <w:rFonts w:ascii="Arial" w:hAnsi="Arial" w:cs="Arial"/>
          <w:b/>
          <w:sz w:val="20"/>
          <w:lang w:eastAsia="es-CO"/>
        </w:rPr>
        <w:t>REQUISITOS / REFORMA DE LA DEMANDA / TÉRMINO</w:t>
      </w:r>
    </w:p>
    <w:p w14:paraId="5249A02F" w14:textId="042FB7BF" w:rsidR="00DC68B8" w:rsidRPr="001B2B3B" w:rsidRDefault="00EB705D" w:rsidP="001B2B3B">
      <w:pPr>
        <w:jc w:val="both"/>
        <w:textAlignment w:val="baseline"/>
        <w:rPr>
          <w:rFonts w:ascii="Arial" w:hAnsi="Arial" w:cs="Arial"/>
          <w:sz w:val="20"/>
          <w:lang w:eastAsia="es-CO"/>
        </w:rPr>
      </w:pPr>
      <w:r w:rsidRPr="00EB705D">
        <w:rPr>
          <w:rFonts w:ascii="Arial" w:hAnsi="Arial" w:cs="Arial"/>
          <w:sz w:val="20"/>
          <w:lang w:eastAsia="es-CO"/>
        </w:rPr>
        <w:t xml:space="preserve">Todo proceso ejecutivo sin importar la especialidad y jurisdicción en donde se intente debe apuntalarse en un título ejecutivo, cuyos requisitos de forma y fondo se consagran en el art. 422 del </w:t>
      </w:r>
      <w:proofErr w:type="spellStart"/>
      <w:r w:rsidRPr="00EB705D">
        <w:rPr>
          <w:rFonts w:ascii="Arial" w:hAnsi="Arial" w:cs="Arial"/>
          <w:sz w:val="20"/>
          <w:lang w:eastAsia="es-CO"/>
        </w:rPr>
        <w:t>CGP</w:t>
      </w:r>
      <w:proofErr w:type="spellEnd"/>
      <w:r>
        <w:rPr>
          <w:rFonts w:ascii="Arial" w:hAnsi="Arial" w:cs="Arial"/>
          <w:sz w:val="20"/>
          <w:lang w:eastAsia="es-CO"/>
        </w:rPr>
        <w:t xml:space="preserve">… </w:t>
      </w:r>
      <w:r w:rsidRPr="00EB705D">
        <w:rPr>
          <w:rFonts w:ascii="Arial" w:hAnsi="Arial" w:cs="Arial"/>
          <w:sz w:val="20"/>
          <w:lang w:eastAsia="es-CO"/>
        </w:rPr>
        <w:t xml:space="preserve">Lo dicho se complementa para el caso que nos ocupa, con lo estipulado en el art. 100 del </w:t>
      </w:r>
      <w:proofErr w:type="spellStart"/>
      <w:r w:rsidRPr="00EB705D">
        <w:rPr>
          <w:rFonts w:ascii="Arial" w:hAnsi="Arial" w:cs="Arial"/>
          <w:sz w:val="20"/>
          <w:lang w:eastAsia="es-CO"/>
        </w:rPr>
        <w:t>CPT</w:t>
      </w:r>
      <w:proofErr w:type="spellEnd"/>
      <w:r w:rsidRPr="00EB705D">
        <w:rPr>
          <w:rFonts w:ascii="Arial" w:hAnsi="Arial" w:cs="Arial"/>
          <w:sz w:val="20"/>
          <w:lang w:eastAsia="es-CO"/>
        </w:rPr>
        <w:t xml:space="preserve"> y SS, que es del siguiente tenor “Será exigible ejecutivamente el cumplimiento de toda obligación originada en una relación de trabajo, que conste en acto o documento que provenga del deudor o de su causante o que emane de una decisión </w:t>
      </w:r>
      <w:r w:rsidR="001B2B3B">
        <w:rPr>
          <w:rFonts w:ascii="Arial" w:hAnsi="Arial" w:cs="Arial"/>
          <w:sz w:val="20"/>
          <w:lang w:eastAsia="es-CO"/>
        </w:rPr>
        <w:t xml:space="preserve">judicial o arbitral en firme”. (…) </w:t>
      </w:r>
      <w:r w:rsidR="001B2B3B" w:rsidRPr="001B2B3B">
        <w:rPr>
          <w:rFonts w:ascii="Arial" w:hAnsi="Arial" w:cs="Arial"/>
          <w:sz w:val="20"/>
          <w:lang w:eastAsia="es-CO"/>
        </w:rPr>
        <w:t xml:space="preserve">Ahora bien, al tenor del artículo 28 del </w:t>
      </w:r>
      <w:proofErr w:type="spellStart"/>
      <w:r w:rsidR="001B2B3B" w:rsidRPr="001B2B3B">
        <w:rPr>
          <w:rFonts w:ascii="Arial" w:hAnsi="Arial" w:cs="Arial"/>
          <w:sz w:val="20"/>
          <w:lang w:eastAsia="es-CO"/>
        </w:rPr>
        <w:t>C.P.L</w:t>
      </w:r>
      <w:proofErr w:type="spellEnd"/>
      <w:r w:rsidR="001B2B3B" w:rsidRPr="001B2B3B">
        <w:rPr>
          <w:rFonts w:ascii="Arial" w:hAnsi="Arial" w:cs="Arial"/>
          <w:sz w:val="20"/>
          <w:lang w:eastAsia="es-CO"/>
        </w:rPr>
        <w:t xml:space="preserve">. y de la S.S. la demanda podrá ser reformada por una sola vez, dentro de los cinco días siguientes al vencimiento del término del traslado de la inicial o de la reconvención si fuere el caso y finalmente conforme la normativa procesal general – art. 93 del </w:t>
      </w:r>
      <w:proofErr w:type="spellStart"/>
      <w:r w:rsidR="001B2B3B" w:rsidRPr="001B2B3B">
        <w:rPr>
          <w:rFonts w:ascii="Arial" w:hAnsi="Arial" w:cs="Arial"/>
          <w:sz w:val="20"/>
          <w:lang w:eastAsia="es-CO"/>
        </w:rPr>
        <w:t>C.G.P</w:t>
      </w:r>
      <w:proofErr w:type="spellEnd"/>
      <w:r w:rsidR="001B2B3B" w:rsidRPr="001B2B3B">
        <w:rPr>
          <w:rFonts w:ascii="Arial" w:hAnsi="Arial" w:cs="Arial"/>
          <w:sz w:val="20"/>
          <w:lang w:eastAsia="es-CO"/>
        </w:rPr>
        <w:t>. – la demanda ejecutiva podrá reformarse en cualquier momento, desde su presentación y hasta antes del señalamiento de la audiencia inicial.</w:t>
      </w:r>
    </w:p>
    <w:p w14:paraId="30A548C5" w14:textId="77777777" w:rsidR="00DC68B8" w:rsidRPr="00DC68B8" w:rsidRDefault="00DC68B8" w:rsidP="00DC68B8">
      <w:pPr>
        <w:jc w:val="both"/>
        <w:textAlignment w:val="baseline"/>
        <w:rPr>
          <w:rFonts w:ascii="Arial" w:hAnsi="Arial" w:cs="Arial"/>
          <w:sz w:val="20"/>
          <w:lang w:eastAsia="es-CO"/>
        </w:rPr>
      </w:pPr>
    </w:p>
    <w:p w14:paraId="4FE58A54" w14:textId="77777777" w:rsidR="00DC68B8" w:rsidRPr="00DC68B8" w:rsidRDefault="00DC68B8" w:rsidP="00DC68B8">
      <w:pPr>
        <w:jc w:val="both"/>
        <w:textAlignment w:val="baseline"/>
        <w:rPr>
          <w:rFonts w:ascii="Arial" w:hAnsi="Arial" w:cs="Arial"/>
          <w:sz w:val="20"/>
          <w:lang w:eastAsia="es-CO"/>
        </w:rPr>
      </w:pPr>
    </w:p>
    <w:p w14:paraId="33F88D69" w14:textId="77777777" w:rsidR="00DC68B8" w:rsidRPr="00DC68B8" w:rsidRDefault="00DC68B8" w:rsidP="00DC68B8">
      <w:pPr>
        <w:jc w:val="both"/>
        <w:textAlignment w:val="baseline"/>
        <w:rPr>
          <w:rFonts w:ascii="Arial" w:hAnsi="Arial" w:cs="Arial"/>
          <w:sz w:val="20"/>
          <w:lang w:eastAsia="es-CO"/>
        </w:rPr>
      </w:pPr>
    </w:p>
    <w:p w14:paraId="6155C744" w14:textId="77777777" w:rsidR="00DC68B8" w:rsidRPr="00DC68B8" w:rsidRDefault="00DC68B8" w:rsidP="00DC68B8">
      <w:pPr>
        <w:spacing w:line="276" w:lineRule="auto"/>
        <w:jc w:val="center"/>
        <w:textAlignment w:val="baseline"/>
        <w:rPr>
          <w:rFonts w:ascii="Arial" w:hAnsi="Arial" w:cs="Arial"/>
          <w:lang w:eastAsia="es-CO"/>
        </w:rPr>
      </w:pPr>
      <w:r w:rsidRPr="00DC68B8">
        <w:rPr>
          <w:rFonts w:ascii="Arial" w:hAnsi="Arial" w:cs="Arial"/>
          <w:noProof/>
          <w:lang w:val="en-US" w:eastAsia="en-US"/>
        </w:rPr>
        <w:drawing>
          <wp:inline distT="0" distB="0" distL="0" distR="0" wp14:anchorId="70C5AB47" wp14:editId="6A48C11F">
            <wp:extent cx="790575" cy="774065"/>
            <wp:effectExtent l="0" t="0" r="9525" b="6985"/>
            <wp:docPr id="3" name="Imagen 3"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DC68B8">
        <w:rPr>
          <w:rFonts w:ascii="Arial" w:hAnsi="Arial" w:cs="Arial"/>
          <w:lang w:eastAsia="es-CO"/>
        </w:rPr>
        <w:t> </w:t>
      </w:r>
    </w:p>
    <w:p w14:paraId="32CA588A" w14:textId="77777777" w:rsidR="00DC68B8" w:rsidRPr="00DC68B8" w:rsidRDefault="00DC68B8" w:rsidP="00DC68B8">
      <w:pPr>
        <w:spacing w:line="300" w:lineRule="auto"/>
        <w:jc w:val="center"/>
        <w:textAlignment w:val="baseline"/>
        <w:rPr>
          <w:rFonts w:ascii="Arial" w:hAnsi="Arial" w:cs="Arial"/>
          <w:lang w:eastAsia="es-CO"/>
        </w:rPr>
      </w:pPr>
      <w:r w:rsidRPr="00DC68B8">
        <w:rPr>
          <w:rFonts w:ascii="Arial" w:hAnsi="Arial" w:cs="Arial"/>
          <w:b/>
          <w:bCs/>
          <w:lang w:val="es-ES" w:eastAsia="es-CO"/>
        </w:rPr>
        <w:t>RAMA JUDICIAL DEL PODER PÚBLICO</w:t>
      </w:r>
      <w:r w:rsidRPr="00DC68B8">
        <w:rPr>
          <w:rFonts w:ascii="Arial" w:hAnsi="Arial" w:cs="Arial"/>
          <w:lang w:eastAsia="es-CO"/>
        </w:rPr>
        <w:t> </w:t>
      </w:r>
    </w:p>
    <w:p w14:paraId="17B381FF" w14:textId="77777777" w:rsidR="00DC68B8" w:rsidRPr="00DC68B8" w:rsidRDefault="00DC68B8" w:rsidP="00DC68B8">
      <w:pPr>
        <w:spacing w:line="300" w:lineRule="auto"/>
        <w:jc w:val="center"/>
        <w:textAlignment w:val="baseline"/>
        <w:rPr>
          <w:rFonts w:ascii="Arial" w:hAnsi="Arial" w:cs="Arial"/>
          <w:lang w:eastAsia="es-CO"/>
        </w:rPr>
      </w:pPr>
      <w:r w:rsidRPr="00DC68B8">
        <w:rPr>
          <w:rFonts w:ascii="Arial" w:hAnsi="Arial" w:cs="Arial"/>
          <w:b/>
          <w:bCs/>
          <w:lang w:val="es-ES" w:eastAsia="es-CO"/>
        </w:rPr>
        <w:t>TRIBUNAL SUPERIOR DEL DISTRITO JUDICIAL DE PEREIRA</w:t>
      </w:r>
      <w:r w:rsidRPr="00DC68B8">
        <w:rPr>
          <w:rFonts w:ascii="Arial" w:hAnsi="Arial" w:cs="Arial"/>
          <w:lang w:eastAsia="es-CO"/>
        </w:rPr>
        <w:t> </w:t>
      </w:r>
    </w:p>
    <w:p w14:paraId="5C8EE1A3" w14:textId="77777777" w:rsidR="00DC68B8" w:rsidRPr="00DC68B8" w:rsidRDefault="00DC68B8" w:rsidP="00DC68B8">
      <w:pPr>
        <w:spacing w:line="300" w:lineRule="auto"/>
        <w:jc w:val="center"/>
        <w:textAlignment w:val="baseline"/>
        <w:rPr>
          <w:rFonts w:ascii="Arial" w:hAnsi="Arial" w:cs="Arial"/>
          <w:lang w:eastAsia="es-CO"/>
        </w:rPr>
      </w:pPr>
      <w:r w:rsidRPr="00DC68B8">
        <w:rPr>
          <w:rFonts w:ascii="Arial" w:hAnsi="Arial" w:cs="Arial"/>
          <w:b/>
          <w:bCs/>
          <w:lang w:val="es-ES" w:eastAsia="es-CO"/>
        </w:rPr>
        <w:t>SALA DE DECISIÓN LABORAL</w:t>
      </w:r>
      <w:r w:rsidRPr="00DC68B8">
        <w:rPr>
          <w:rFonts w:ascii="Arial" w:hAnsi="Arial" w:cs="Arial"/>
          <w:lang w:eastAsia="es-CO"/>
        </w:rPr>
        <w:t> </w:t>
      </w:r>
    </w:p>
    <w:p w14:paraId="7073076C" w14:textId="77777777" w:rsidR="00DC68B8" w:rsidRPr="00DC68B8" w:rsidRDefault="00DC68B8" w:rsidP="00DC68B8">
      <w:pPr>
        <w:spacing w:line="300" w:lineRule="auto"/>
        <w:jc w:val="both"/>
        <w:textAlignment w:val="baseline"/>
        <w:rPr>
          <w:rFonts w:ascii="Arial" w:hAnsi="Arial" w:cs="Arial"/>
          <w:lang w:eastAsia="es-CO"/>
        </w:rPr>
      </w:pPr>
    </w:p>
    <w:p w14:paraId="07F0B8F1" w14:textId="77777777" w:rsidR="00DC68B8" w:rsidRPr="00DC68B8" w:rsidRDefault="00DC68B8" w:rsidP="00DC68B8">
      <w:pPr>
        <w:spacing w:line="300" w:lineRule="auto"/>
        <w:jc w:val="center"/>
        <w:textAlignment w:val="baseline"/>
        <w:rPr>
          <w:rFonts w:ascii="Arial" w:hAnsi="Arial" w:cs="Arial"/>
          <w:lang w:eastAsia="es-CO"/>
        </w:rPr>
      </w:pPr>
      <w:r w:rsidRPr="00DC68B8">
        <w:rPr>
          <w:rFonts w:ascii="Arial" w:hAnsi="Arial" w:cs="Arial"/>
          <w:color w:val="000000"/>
          <w:lang w:val="es-ES" w:eastAsia="es-CO"/>
        </w:rPr>
        <w:t>Magistrada Ponente</w:t>
      </w:r>
      <w:r w:rsidRPr="00DC68B8">
        <w:rPr>
          <w:rFonts w:ascii="Arial" w:hAnsi="Arial" w:cs="Arial"/>
          <w:color w:val="000000"/>
          <w:lang w:eastAsia="es-CO"/>
        </w:rPr>
        <w:t xml:space="preserve">: </w:t>
      </w:r>
      <w:r w:rsidRPr="00DC68B8">
        <w:rPr>
          <w:rFonts w:ascii="Arial" w:hAnsi="Arial" w:cs="Arial"/>
          <w:b/>
          <w:bCs/>
          <w:color w:val="000000"/>
          <w:lang w:eastAsia="es-CO"/>
        </w:rPr>
        <w:t>OLGA LUCÍA HOYOS SEPÚLVEDA</w:t>
      </w:r>
      <w:r w:rsidRPr="00DC68B8">
        <w:rPr>
          <w:rFonts w:ascii="Arial" w:hAnsi="Arial" w:cs="Arial"/>
          <w:color w:val="000000"/>
          <w:lang w:eastAsia="es-CO"/>
        </w:rPr>
        <w:t> </w:t>
      </w:r>
    </w:p>
    <w:p w14:paraId="38F3AF06" w14:textId="77777777" w:rsidR="00DC68B8" w:rsidRPr="00DC68B8" w:rsidRDefault="00DC68B8" w:rsidP="00DC68B8">
      <w:pPr>
        <w:spacing w:line="300" w:lineRule="auto"/>
        <w:jc w:val="both"/>
        <w:textAlignment w:val="baseline"/>
        <w:rPr>
          <w:rFonts w:ascii="Arial" w:hAnsi="Arial" w:cs="Arial"/>
          <w:lang w:eastAsia="es-CO"/>
        </w:rPr>
      </w:pPr>
    </w:p>
    <w:p w14:paraId="290EF259" w14:textId="707559DA" w:rsidR="00DC68B8" w:rsidRPr="00DC68B8" w:rsidRDefault="00DC68B8" w:rsidP="00DC68B8">
      <w:pPr>
        <w:ind w:left="1843"/>
        <w:rPr>
          <w:rFonts w:ascii="Arial" w:hAnsi="Arial" w:cs="Arial"/>
          <w:bCs/>
          <w:sz w:val="22"/>
          <w:szCs w:val="18"/>
          <w:lang w:val="es-ES"/>
        </w:rPr>
      </w:pPr>
      <w:r w:rsidRPr="00DC68B8">
        <w:rPr>
          <w:rFonts w:ascii="Arial" w:hAnsi="Arial" w:cs="Arial"/>
          <w:bCs/>
          <w:sz w:val="22"/>
          <w:szCs w:val="18"/>
          <w:lang w:val="es-ES"/>
        </w:rPr>
        <w:t>Asunto</w:t>
      </w:r>
      <w:r>
        <w:rPr>
          <w:rFonts w:ascii="Arial" w:hAnsi="Arial" w:cs="Arial"/>
          <w:bCs/>
          <w:sz w:val="22"/>
          <w:szCs w:val="18"/>
          <w:lang w:val="es-ES"/>
        </w:rPr>
        <w:t>:</w:t>
      </w:r>
      <w:r w:rsidRPr="00DC68B8">
        <w:rPr>
          <w:rFonts w:ascii="Arial" w:hAnsi="Arial" w:cs="Arial"/>
          <w:bCs/>
          <w:sz w:val="22"/>
          <w:szCs w:val="18"/>
          <w:lang w:val="es-ES"/>
        </w:rPr>
        <w:tab/>
      </w:r>
      <w:r w:rsidRPr="00DC68B8">
        <w:rPr>
          <w:rFonts w:ascii="Arial" w:hAnsi="Arial" w:cs="Arial"/>
          <w:bCs/>
          <w:sz w:val="22"/>
          <w:szCs w:val="18"/>
          <w:lang w:val="es-ES"/>
        </w:rPr>
        <w:tab/>
        <w:t xml:space="preserve">Apelación  </w:t>
      </w:r>
    </w:p>
    <w:p w14:paraId="3D73F78E" w14:textId="2D46912D" w:rsidR="00DC68B8" w:rsidRPr="00DC68B8" w:rsidRDefault="00DC68B8" w:rsidP="00DC68B8">
      <w:pPr>
        <w:ind w:left="1843"/>
        <w:rPr>
          <w:rFonts w:ascii="Arial" w:hAnsi="Arial" w:cs="Arial"/>
          <w:bCs/>
          <w:sz w:val="22"/>
          <w:szCs w:val="18"/>
          <w:lang w:val="es-ES"/>
        </w:rPr>
      </w:pPr>
      <w:r w:rsidRPr="00DC68B8">
        <w:rPr>
          <w:rFonts w:ascii="Arial" w:hAnsi="Arial" w:cs="Arial"/>
          <w:bCs/>
          <w:sz w:val="22"/>
          <w:szCs w:val="18"/>
          <w:lang w:val="es-ES"/>
        </w:rPr>
        <w:t>Proceso</w:t>
      </w:r>
      <w:r>
        <w:rPr>
          <w:rFonts w:ascii="Arial" w:hAnsi="Arial" w:cs="Arial"/>
          <w:bCs/>
          <w:sz w:val="22"/>
          <w:szCs w:val="18"/>
          <w:lang w:val="es-ES"/>
        </w:rPr>
        <w:t>:</w:t>
      </w:r>
      <w:r w:rsidRPr="00DC68B8">
        <w:rPr>
          <w:rFonts w:ascii="Arial" w:hAnsi="Arial" w:cs="Arial"/>
          <w:bCs/>
          <w:sz w:val="22"/>
          <w:szCs w:val="18"/>
          <w:lang w:val="es-ES"/>
        </w:rPr>
        <w:tab/>
      </w:r>
      <w:r w:rsidRPr="00DC68B8">
        <w:rPr>
          <w:rFonts w:ascii="Arial" w:hAnsi="Arial" w:cs="Arial"/>
          <w:bCs/>
          <w:sz w:val="22"/>
          <w:szCs w:val="18"/>
          <w:lang w:val="es-ES"/>
        </w:rPr>
        <w:tab/>
        <w:t>Ejecutivo Laboral</w:t>
      </w:r>
    </w:p>
    <w:p w14:paraId="24ECD768" w14:textId="004A12AD" w:rsidR="00DC68B8" w:rsidRPr="00DC68B8" w:rsidRDefault="00DC68B8" w:rsidP="00DC68B8">
      <w:pPr>
        <w:ind w:left="1843"/>
        <w:rPr>
          <w:rFonts w:ascii="Arial" w:hAnsi="Arial" w:cs="Arial"/>
          <w:bCs/>
          <w:sz w:val="22"/>
          <w:szCs w:val="18"/>
          <w:lang w:val="es-ES"/>
        </w:rPr>
      </w:pPr>
      <w:r w:rsidRPr="00DC68B8">
        <w:rPr>
          <w:rFonts w:ascii="Arial" w:hAnsi="Arial" w:cs="Arial"/>
          <w:bCs/>
          <w:sz w:val="22"/>
          <w:szCs w:val="18"/>
          <w:lang w:val="es-ES"/>
        </w:rPr>
        <w:t>Radicación</w:t>
      </w:r>
      <w:r>
        <w:rPr>
          <w:rFonts w:ascii="Arial" w:hAnsi="Arial" w:cs="Arial"/>
          <w:bCs/>
          <w:sz w:val="22"/>
          <w:szCs w:val="18"/>
          <w:lang w:val="es-ES"/>
        </w:rPr>
        <w:t>:</w:t>
      </w:r>
      <w:r w:rsidRPr="00DC68B8">
        <w:rPr>
          <w:rFonts w:ascii="Arial" w:hAnsi="Arial" w:cs="Arial"/>
          <w:bCs/>
          <w:sz w:val="22"/>
          <w:szCs w:val="18"/>
          <w:lang w:val="es-ES"/>
        </w:rPr>
        <w:tab/>
        <w:t>6600131050</w:t>
      </w:r>
      <w:r w:rsidR="00CC2923">
        <w:rPr>
          <w:rFonts w:ascii="Arial" w:hAnsi="Arial" w:cs="Arial"/>
          <w:bCs/>
          <w:sz w:val="22"/>
          <w:szCs w:val="18"/>
          <w:lang w:val="es-ES"/>
        </w:rPr>
        <w:t>0</w:t>
      </w:r>
      <w:r w:rsidRPr="00DC68B8">
        <w:rPr>
          <w:rFonts w:ascii="Arial" w:hAnsi="Arial" w:cs="Arial"/>
          <w:bCs/>
          <w:sz w:val="22"/>
          <w:szCs w:val="18"/>
          <w:lang w:val="es-ES"/>
        </w:rPr>
        <w:t>320180031601</w:t>
      </w:r>
    </w:p>
    <w:p w14:paraId="2D107BF0" w14:textId="7957AC55" w:rsidR="00DC68B8" w:rsidRPr="00DC68B8" w:rsidRDefault="00DC68B8" w:rsidP="00DC68B8">
      <w:pPr>
        <w:ind w:left="1843"/>
        <w:rPr>
          <w:rFonts w:ascii="Arial" w:hAnsi="Arial" w:cs="Arial"/>
          <w:bCs/>
          <w:sz w:val="22"/>
          <w:szCs w:val="18"/>
          <w:lang w:val="es-ES"/>
        </w:rPr>
      </w:pPr>
      <w:r w:rsidRPr="00DC68B8">
        <w:rPr>
          <w:rFonts w:ascii="Arial" w:hAnsi="Arial" w:cs="Arial"/>
          <w:bCs/>
          <w:sz w:val="22"/>
          <w:szCs w:val="18"/>
          <w:lang w:val="es-ES"/>
        </w:rPr>
        <w:t>Ejecutante</w:t>
      </w:r>
      <w:r>
        <w:rPr>
          <w:rFonts w:ascii="Arial" w:hAnsi="Arial" w:cs="Arial"/>
          <w:bCs/>
          <w:sz w:val="22"/>
          <w:szCs w:val="18"/>
          <w:lang w:val="es-ES"/>
        </w:rPr>
        <w:t>:</w:t>
      </w:r>
      <w:r w:rsidRPr="00DC68B8">
        <w:rPr>
          <w:rFonts w:ascii="Arial" w:hAnsi="Arial" w:cs="Arial"/>
          <w:bCs/>
          <w:sz w:val="22"/>
          <w:szCs w:val="18"/>
          <w:lang w:val="es-ES"/>
        </w:rPr>
        <w:tab/>
        <w:t xml:space="preserve">Yolanda </w:t>
      </w:r>
      <w:proofErr w:type="spellStart"/>
      <w:r w:rsidRPr="00DC68B8">
        <w:rPr>
          <w:rFonts w:ascii="Arial" w:hAnsi="Arial" w:cs="Arial"/>
          <w:bCs/>
          <w:sz w:val="22"/>
          <w:szCs w:val="18"/>
          <w:lang w:val="es-ES"/>
        </w:rPr>
        <w:t>Sneider</w:t>
      </w:r>
      <w:proofErr w:type="spellEnd"/>
      <w:r w:rsidRPr="00DC68B8">
        <w:rPr>
          <w:rFonts w:ascii="Arial" w:hAnsi="Arial" w:cs="Arial"/>
          <w:bCs/>
          <w:sz w:val="22"/>
          <w:szCs w:val="18"/>
          <w:lang w:val="es-ES"/>
        </w:rPr>
        <w:t xml:space="preserve"> Ospina García</w:t>
      </w:r>
    </w:p>
    <w:p w14:paraId="6C6F60C7" w14:textId="1BEC97CE" w:rsidR="00DC68B8" w:rsidRPr="00DC68B8" w:rsidRDefault="00DC68B8" w:rsidP="00DC68B8">
      <w:pPr>
        <w:ind w:left="1843"/>
        <w:rPr>
          <w:rFonts w:ascii="Arial" w:hAnsi="Arial" w:cs="Arial"/>
          <w:bCs/>
          <w:sz w:val="22"/>
          <w:szCs w:val="18"/>
          <w:lang w:val="es-ES"/>
        </w:rPr>
      </w:pPr>
      <w:r w:rsidRPr="00DC68B8">
        <w:rPr>
          <w:rFonts w:ascii="Arial" w:hAnsi="Arial" w:cs="Arial"/>
          <w:bCs/>
          <w:sz w:val="22"/>
          <w:szCs w:val="18"/>
          <w:lang w:val="es-ES"/>
        </w:rPr>
        <w:t>Ejecutado</w:t>
      </w:r>
      <w:r>
        <w:rPr>
          <w:rFonts w:ascii="Arial" w:hAnsi="Arial" w:cs="Arial"/>
          <w:bCs/>
          <w:sz w:val="22"/>
          <w:szCs w:val="18"/>
          <w:lang w:val="es-ES"/>
        </w:rPr>
        <w:t>:</w:t>
      </w:r>
      <w:r w:rsidRPr="00DC68B8">
        <w:rPr>
          <w:rFonts w:ascii="Arial" w:hAnsi="Arial" w:cs="Arial"/>
          <w:bCs/>
          <w:sz w:val="22"/>
          <w:szCs w:val="18"/>
          <w:lang w:val="es-ES"/>
        </w:rPr>
        <w:tab/>
      </w:r>
      <w:proofErr w:type="spellStart"/>
      <w:r w:rsidRPr="00DC68B8">
        <w:rPr>
          <w:rFonts w:ascii="Arial" w:hAnsi="Arial" w:cs="Arial"/>
          <w:bCs/>
          <w:sz w:val="22"/>
          <w:szCs w:val="18"/>
          <w:lang w:val="es-ES"/>
        </w:rPr>
        <w:t>UGPP</w:t>
      </w:r>
      <w:proofErr w:type="spellEnd"/>
    </w:p>
    <w:p w14:paraId="551D1532" w14:textId="6FE04252" w:rsidR="00DC68B8" w:rsidRPr="00DC68B8" w:rsidRDefault="00DC68B8" w:rsidP="00DC68B8">
      <w:pPr>
        <w:ind w:left="1843"/>
        <w:rPr>
          <w:rFonts w:ascii="Arial" w:hAnsi="Arial" w:cs="Arial"/>
          <w:bCs/>
          <w:sz w:val="22"/>
          <w:szCs w:val="18"/>
          <w:lang w:val="es-ES" w:eastAsia="es-MX"/>
        </w:rPr>
      </w:pPr>
      <w:r w:rsidRPr="00DC68B8">
        <w:rPr>
          <w:rFonts w:ascii="Arial" w:hAnsi="Arial" w:cs="Arial"/>
          <w:bCs/>
          <w:sz w:val="22"/>
          <w:szCs w:val="18"/>
          <w:lang w:val="es-ES"/>
        </w:rPr>
        <w:t>Tema</w:t>
      </w:r>
      <w:r>
        <w:rPr>
          <w:rFonts w:ascii="Arial" w:hAnsi="Arial" w:cs="Arial"/>
          <w:bCs/>
          <w:sz w:val="22"/>
          <w:szCs w:val="18"/>
          <w:lang w:val="es-ES"/>
        </w:rPr>
        <w:t>:</w:t>
      </w:r>
      <w:r w:rsidRPr="00DC68B8">
        <w:rPr>
          <w:rFonts w:ascii="Arial" w:hAnsi="Arial" w:cs="Arial"/>
          <w:bCs/>
          <w:sz w:val="22"/>
          <w:szCs w:val="18"/>
          <w:lang w:val="es-ES"/>
        </w:rPr>
        <w:tab/>
      </w:r>
      <w:r>
        <w:rPr>
          <w:rFonts w:ascii="Arial" w:hAnsi="Arial" w:cs="Arial"/>
          <w:bCs/>
          <w:sz w:val="22"/>
          <w:szCs w:val="18"/>
          <w:lang w:val="es-ES"/>
        </w:rPr>
        <w:tab/>
      </w:r>
      <w:r w:rsidRPr="00DC68B8">
        <w:rPr>
          <w:rFonts w:ascii="Arial" w:hAnsi="Arial" w:cs="Arial"/>
          <w:bCs/>
          <w:sz w:val="22"/>
          <w:szCs w:val="18"/>
          <w:lang w:val="es-ES"/>
        </w:rPr>
        <w:t>Decide excepciones y adición mandamiento de pago</w:t>
      </w:r>
    </w:p>
    <w:p w14:paraId="57C30C8F" w14:textId="77777777" w:rsidR="00DC68B8" w:rsidRPr="00DC68B8" w:rsidRDefault="00DC68B8" w:rsidP="00DC68B8">
      <w:pPr>
        <w:spacing w:line="276" w:lineRule="auto"/>
        <w:textAlignment w:val="baseline"/>
        <w:rPr>
          <w:rFonts w:ascii="Arial" w:hAnsi="Arial" w:cs="Arial"/>
          <w:lang w:val="es-ES" w:eastAsia="es-CO"/>
        </w:rPr>
      </w:pPr>
    </w:p>
    <w:p w14:paraId="02400058" w14:textId="77777777" w:rsidR="00E20B33" w:rsidRPr="00DC68B8" w:rsidRDefault="00E20B33" w:rsidP="00DC68B8">
      <w:pPr>
        <w:spacing w:line="276" w:lineRule="auto"/>
        <w:contextualSpacing/>
        <w:jc w:val="both"/>
        <w:rPr>
          <w:rFonts w:ascii="Arial" w:hAnsi="Arial" w:cs="Arial"/>
          <w:iCs/>
        </w:rPr>
      </w:pPr>
    </w:p>
    <w:p w14:paraId="10FEA59B" w14:textId="35675BF6" w:rsidR="39EA7201" w:rsidRPr="00DC68B8" w:rsidRDefault="39EA7201" w:rsidP="00DC68B8">
      <w:pPr>
        <w:spacing w:line="276" w:lineRule="auto"/>
        <w:jc w:val="center"/>
        <w:rPr>
          <w:rFonts w:ascii="Arial" w:eastAsia="Arial" w:hAnsi="Arial" w:cs="Arial"/>
          <w:color w:val="000000" w:themeColor="text1"/>
        </w:rPr>
      </w:pPr>
      <w:r w:rsidRPr="00DC68B8">
        <w:rPr>
          <w:rFonts w:ascii="Arial" w:eastAsia="Arial" w:hAnsi="Arial" w:cs="Arial"/>
          <w:color w:val="000000" w:themeColor="text1"/>
        </w:rPr>
        <w:t>Pereira, Risaralda, diecisiete (17) de julio de dos mil veinticuatro (2024)</w:t>
      </w:r>
    </w:p>
    <w:p w14:paraId="4762A5E1" w14:textId="5E043007" w:rsidR="39EA7201" w:rsidRPr="00DC68B8" w:rsidRDefault="39EA7201" w:rsidP="00DC68B8">
      <w:pPr>
        <w:spacing w:line="276" w:lineRule="auto"/>
        <w:jc w:val="center"/>
        <w:rPr>
          <w:rFonts w:ascii="Arial" w:eastAsia="Arial" w:hAnsi="Arial" w:cs="Arial"/>
          <w:color w:val="000000" w:themeColor="text1"/>
        </w:rPr>
      </w:pPr>
      <w:r w:rsidRPr="00DC68B8">
        <w:rPr>
          <w:rFonts w:ascii="Arial" w:eastAsia="Arial" w:hAnsi="Arial" w:cs="Arial"/>
          <w:color w:val="000000" w:themeColor="text1"/>
        </w:rPr>
        <w:t xml:space="preserve">Acta número </w:t>
      </w:r>
      <w:r w:rsidR="6B20E8EC" w:rsidRPr="00DC68B8">
        <w:rPr>
          <w:rFonts w:ascii="Arial" w:eastAsia="Arial" w:hAnsi="Arial" w:cs="Arial"/>
          <w:color w:val="000000" w:themeColor="text1"/>
        </w:rPr>
        <w:t>108</w:t>
      </w:r>
      <w:r w:rsidRPr="00DC68B8">
        <w:rPr>
          <w:rFonts w:ascii="Arial" w:eastAsia="Arial" w:hAnsi="Arial" w:cs="Arial"/>
          <w:color w:val="000000" w:themeColor="text1"/>
        </w:rPr>
        <w:t xml:space="preserve"> de 12-07-2024</w:t>
      </w:r>
    </w:p>
    <w:p w14:paraId="1DE00565" w14:textId="77777777" w:rsidR="00E20B33" w:rsidRPr="00DC68B8" w:rsidRDefault="00E20B33" w:rsidP="00DC68B8">
      <w:pPr>
        <w:spacing w:line="276" w:lineRule="auto"/>
        <w:jc w:val="both"/>
        <w:rPr>
          <w:rFonts w:ascii="Arial" w:hAnsi="Arial" w:cs="Arial"/>
        </w:rPr>
      </w:pPr>
    </w:p>
    <w:p w14:paraId="363BC0B8" w14:textId="29C60DF7" w:rsidR="00E20B33" w:rsidRPr="00DC68B8" w:rsidRDefault="00305985" w:rsidP="00DC68B8">
      <w:pPr>
        <w:spacing w:line="276" w:lineRule="auto"/>
        <w:jc w:val="both"/>
        <w:rPr>
          <w:rFonts w:ascii="Arial" w:hAnsi="Arial" w:cs="Arial"/>
        </w:rPr>
      </w:pPr>
      <w:r w:rsidRPr="00DC68B8">
        <w:rPr>
          <w:rFonts w:ascii="Arial" w:hAnsi="Arial" w:cs="Arial"/>
        </w:rPr>
        <w:t>P</w:t>
      </w:r>
      <w:r w:rsidR="00E20B33" w:rsidRPr="00DC68B8">
        <w:rPr>
          <w:rFonts w:ascii="Arial" w:hAnsi="Arial" w:cs="Arial"/>
        </w:rPr>
        <w:t>rocede la Sala</w:t>
      </w:r>
      <w:r w:rsidR="003F314E" w:rsidRPr="00DC68B8">
        <w:rPr>
          <w:rFonts w:ascii="Arial" w:hAnsi="Arial" w:cs="Arial"/>
        </w:rPr>
        <w:t xml:space="preserve"> </w:t>
      </w:r>
      <w:r w:rsidR="00E20B33" w:rsidRPr="00DC68B8">
        <w:rPr>
          <w:rFonts w:ascii="Arial" w:hAnsi="Arial" w:cs="Arial"/>
        </w:rPr>
        <w:t>a desatar el recurso de apelación instaurado</w:t>
      </w:r>
      <w:r w:rsidR="009E5133" w:rsidRPr="00DC68B8">
        <w:rPr>
          <w:rFonts w:ascii="Arial" w:hAnsi="Arial" w:cs="Arial"/>
        </w:rPr>
        <w:t xml:space="preserve"> por</w:t>
      </w:r>
      <w:r w:rsidR="003F314E" w:rsidRPr="00DC68B8">
        <w:rPr>
          <w:rFonts w:ascii="Arial" w:hAnsi="Arial" w:cs="Arial"/>
        </w:rPr>
        <w:t xml:space="preserve"> </w:t>
      </w:r>
      <w:r w:rsidRPr="00DC68B8">
        <w:rPr>
          <w:rFonts w:ascii="Arial" w:hAnsi="Arial" w:cs="Arial"/>
        </w:rPr>
        <w:t>las partes en contienda contra</w:t>
      </w:r>
      <w:r w:rsidR="00E20B33" w:rsidRPr="00DC68B8">
        <w:rPr>
          <w:rFonts w:ascii="Arial" w:hAnsi="Arial" w:cs="Arial"/>
        </w:rPr>
        <w:t xml:space="preserve"> el auto proferido </w:t>
      </w:r>
      <w:r w:rsidRPr="00DC68B8">
        <w:rPr>
          <w:rFonts w:ascii="Arial" w:hAnsi="Arial" w:cs="Arial"/>
        </w:rPr>
        <w:t>15 de abril de 2024</w:t>
      </w:r>
      <w:r w:rsidR="00E20B33" w:rsidRPr="00DC68B8">
        <w:rPr>
          <w:rFonts w:ascii="Arial" w:hAnsi="Arial" w:cs="Arial"/>
        </w:rPr>
        <w:t xml:space="preserve"> por el Juzgado </w:t>
      </w:r>
      <w:r w:rsidRPr="00DC68B8">
        <w:rPr>
          <w:rFonts w:ascii="Arial" w:hAnsi="Arial" w:cs="Arial"/>
        </w:rPr>
        <w:t>Tercero</w:t>
      </w:r>
      <w:r w:rsidR="00F96B06" w:rsidRPr="00DC68B8">
        <w:rPr>
          <w:rFonts w:ascii="Arial" w:hAnsi="Arial" w:cs="Arial"/>
        </w:rPr>
        <w:t xml:space="preserve"> Laboral del Circuito de Pereira</w:t>
      </w:r>
      <w:r w:rsidR="009E5133" w:rsidRPr="00DC68B8">
        <w:rPr>
          <w:rFonts w:ascii="Arial" w:hAnsi="Arial" w:cs="Arial"/>
        </w:rPr>
        <w:t>, Risaralda</w:t>
      </w:r>
      <w:r w:rsidR="00E20B33" w:rsidRPr="00DC68B8">
        <w:rPr>
          <w:rFonts w:ascii="Arial" w:hAnsi="Arial" w:cs="Arial"/>
        </w:rPr>
        <w:t>,</w:t>
      </w:r>
      <w:r w:rsidR="001B2D98" w:rsidRPr="00DC68B8">
        <w:rPr>
          <w:rFonts w:ascii="Arial" w:hAnsi="Arial" w:cs="Arial"/>
        </w:rPr>
        <w:t xml:space="preserve"> mediante el cual</w:t>
      </w:r>
      <w:r w:rsidR="003F314E" w:rsidRPr="00DC68B8">
        <w:rPr>
          <w:rFonts w:ascii="Arial" w:hAnsi="Arial" w:cs="Arial"/>
        </w:rPr>
        <w:t xml:space="preserve"> se decidieron las excepciones propuestas por la demandada</w:t>
      </w:r>
      <w:r w:rsidR="00E20B33" w:rsidRPr="00DC68B8">
        <w:rPr>
          <w:rFonts w:ascii="Arial" w:hAnsi="Arial" w:cs="Arial"/>
        </w:rPr>
        <w:t xml:space="preserve"> dentro del proceso</w:t>
      </w:r>
      <w:r w:rsidR="001B2D98" w:rsidRPr="00DC68B8">
        <w:rPr>
          <w:rFonts w:ascii="Arial" w:hAnsi="Arial" w:cs="Arial"/>
        </w:rPr>
        <w:t xml:space="preserve"> ejecutivo</w:t>
      </w:r>
      <w:r w:rsidR="00E20B33" w:rsidRPr="00DC68B8">
        <w:rPr>
          <w:rFonts w:ascii="Arial" w:hAnsi="Arial" w:cs="Arial"/>
        </w:rPr>
        <w:t xml:space="preserve"> </w:t>
      </w:r>
      <w:r w:rsidR="00757115" w:rsidRPr="00DC68B8">
        <w:rPr>
          <w:rFonts w:ascii="Arial" w:hAnsi="Arial" w:cs="Arial"/>
        </w:rPr>
        <w:t>promovido por</w:t>
      </w:r>
      <w:r w:rsidR="003F314E" w:rsidRPr="00DC68B8">
        <w:rPr>
          <w:rFonts w:ascii="Arial" w:hAnsi="Arial" w:cs="Arial"/>
        </w:rPr>
        <w:t xml:space="preserve"> </w:t>
      </w:r>
      <w:r w:rsidRPr="00DC68B8">
        <w:rPr>
          <w:rFonts w:ascii="Arial" w:hAnsi="Arial" w:cs="Arial"/>
        </w:rPr>
        <w:t xml:space="preserve">Yolanda </w:t>
      </w:r>
      <w:proofErr w:type="spellStart"/>
      <w:r w:rsidRPr="00DC68B8">
        <w:rPr>
          <w:rFonts w:ascii="Arial" w:hAnsi="Arial" w:cs="Arial"/>
        </w:rPr>
        <w:t>Sneider</w:t>
      </w:r>
      <w:proofErr w:type="spellEnd"/>
      <w:r w:rsidRPr="00DC68B8">
        <w:rPr>
          <w:rFonts w:ascii="Arial" w:hAnsi="Arial" w:cs="Arial"/>
        </w:rPr>
        <w:t xml:space="preserve"> Ospina García</w:t>
      </w:r>
      <w:r w:rsidR="003F314E" w:rsidRPr="00DC68B8">
        <w:rPr>
          <w:rFonts w:ascii="Arial" w:hAnsi="Arial" w:cs="Arial"/>
        </w:rPr>
        <w:t xml:space="preserve"> contra la Unidad Administrativa Especial de Gestión Pensional y Contribuciones Parafiscales de la Protección Social – </w:t>
      </w:r>
      <w:proofErr w:type="spellStart"/>
      <w:r w:rsidR="003F314E" w:rsidRPr="00DC68B8">
        <w:rPr>
          <w:rFonts w:ascii="Arial" w:hAnsi="Arial" w:cs="Arial"/>
        </w:rPr>
        <w:t>UGPP</w:t>
      </w:r>
      <w:proofErr w:type="spellEnd"/>
      <w:r w:rsidR="002D4DAE" w:rsidRPr="00DC68B8">
        <w:rPr>
          <w:rFonts w:ascii="Arial" w:hAnsi="Arial" w:cs="Arial"/>
        </w:rPr>
        <w:t>.</w:t>
      </w:r>
      <w:r w:rsidR="00F96B06" w:rsidRPr="00DC68B8">
        <w:rPr>
          <w:rFonts w:ascii="Arial" w:hAnsi="Arial" w:cs="Arial"/>
        </w:rPr>
        <w:t xml:space="preserve"> </w:t>
      </w:r>
    </w:p>
    <w:p w14:paraId="3108EC96" w14:textId="77777777" w:rsidR="00E20B33" w:rsidRPr="00DC68B8" w:rsidRDefault="00E20B33" w:rsidP="00DC68B8">
      <w:pPr>
        <w:spacing w:line="276" w:lineRule="auto"/>
        <w:jc w:val="both"/>
        <w:rPr>
          <w:rFonts w:ascii="Arial" w:hAnsi="Arial" w:cs="Arial"/>
        </w:rPr>
      </w:pPr>
    </w:p>
    <w:p w14:paraId="3E68F6A2" w14:textId="77777777" w:rsidR="00E20B33" w:rsidRPr="00DC68B8" w:rsidRDefault="00E20B33" w:rsidP="00DC68B8">
      <w:pPr>
        <w:spacing w:line="276" w:lineRule="auto"/>
        <w:ind w:firstLine="851"/>
        <w:jc w:val="center"/>
        <w:rPr>
          <w:rFonts w:ascii="Arial" w:hAnsi="Arial" w:cs="Arial"/>
          <w:b/>
          <w:bCs/>
          <w:lang w:val="es-ES"/>
        </w:rPr>
      </w:pPr>
      <w:r w:rsidRPr="00DC68B8">
        <w:rPr>
          <w:rFonts w:ascii="Arial" w:hAnsi="Arial" w:cs="Arial"/>
          <w:b/>
          <w:bCs/>
          <w:lang w:val="es-ES"/>
        </w:rPr>
        <w:t>ANTECEDENTES</w:t>
      </w:r>
    </w:p>
    <w:p w14:paraId="5BCA6AE8" w14:textId="77777777" w:rsidR="00E20B33" w:rsidRPr="00DC68B8" w:rsidRDefault="00E20B33" w:rsidP="00DC68B8">
      <w:pPr>
        <w:autoSpaceDE w:val="0"/>
        <w:autoSpaceDN w:val="0"/>
        <w:adjustRightInd w:val="0"/>
        <w:spacing w:line="276" w:lineRule="auto"/>
        <w:jc w:val="center"/>
        <w:rPr>
          <w:rFonts w:ascii="Arial" w:hAnsi="Arial" w:cs="Arial"/>
          <w:b/>
          <w:bCs/>
          <w:lang w:val="es-ES"/>
        </w:rPr>
      </w:pPr>
    </w:p>
    <w:p w14:paraId="7F74401C" w14:textId="77777777" w:rsidR="00E20B33" w:rsidRPr="00DC68B8" w:rsidRDefault="00E20B33" w:rsidP="00DC68B8">
      <w:pPr>
        <w:spacing w:line="276" w:lineRule="auto"/>
        <w:jc w:val="both"/>
        <w:rPr>
          <w:rFonts w:ascii="Arial" w:hAnsi="Arial" w:cs="Arial"/>
          <w:b/>
          <w:bCs/>
        </w:rPr>
      </w:pPr>
      <w:r w:rsidRPr="00DC68B8">
        <w:rPr>
          <w:rFonts w:ascii="Arial" w:hAnsi="Arial" w:cs="Arial"/>
          <w:b/>
          <w:bCs/>
        </w:rPr>
        <w:t>1. Crónica procesal</w:t>
      </w:r>
    </w:p>
    <w:p w14:paraId="29CC7FB7" w14:textId="77777777" w:rsidR="00E20B33" w:rsidRPr="00DC68B8" w:rsidRDefault="00E20B33" w:rsidP="00DC68B8">
      <w:pPr>
        <w:spacing w:line="276" w:lineRule="auto"/>
        <w:jc w:val="both"/>
        <w:rPr>
          <w:rFonts w:ascii="Arial" w:hAnsi="Arial" w:cs="Arial"/>
        </w:rPr>
      </w:pPr>
    </w:p>
    <w:p w14:paraId="6E02E5FA" w14:textId="2641F71F" w:rsidR="00E73F09" w:rsidRPr="00DC68B8" w:rsidRDefault="00C92D5B" w:rsidP="00DC68B8">
      <w:pPr>
        <w:autoSpaceDE w:val="0"/>
        <w:autoSpaceDN w:val="0"/>
        <w:adjustRightInd w:val="0"/>
        <w:spacing w:line="276" w:lineRule="auto"/>
        <w:jc w:val="both"/>
        <w:rPr>
          <w:rFonts w:ascii="Arial" w:hAnsi="Arial" w:cs="Arial"/>
        </w:rPr>
      </w:pPr>
      <w:r w:rsidRPr="00DC68B8">
        <w:rPr>
          <w:rFonts w:ascii="Arial" w:hAnsi="Arial" w:cs="Arial"/>
        </w:rPr>
        <w:lastRenderedPageBreak/>
        <w:t xml:space="preserve">El 13/02/2019 </w:t>
      </w:r>
      <w:r w:rsidR="50580534" w:rsidRPr="00DC68B8">
        <w:rPr>
          <w:rFonts w:ascii="Arial" w:hAnsi="Arial" w:cs="Arial"/>
        </w:rPr>
        <w:t xml:space="preserve">mediante sentencia judicial </w:t>
      </w:r>
      <w:r w:rsidRPr="00DC68B8">
        <w:rPr>
          <w:rFonts w:ascii="Arial" w:hAnsi="Arial" w:cs="Arial"/>
        </w:rPr>
        <w:t xml:space="preserve">el Juzgado Tercero Laboral del Circuito declaró que Yolanda </w:t>
      </w:r>
      <w:proofErr w:type="spellStart"/>
      <w:r w:rsidRPr="00DC68B8">
        <w:rPr>
          <w:rFonts w:ascii="Arial" w:hAnsi="Arial" w:cs="Arial"/>
        </w:rPr>
        <w:t>Sneider</w:t>
      </w:r>
      <w:proofErr w:type="spellEnd"/>
      <w:r w:rsidRPr="00DC68B8">
        <w:rPr>
          <w:rFonts w:ascii="Arial" w:hAnsi="Arial" w:cs="Arial"/>
        </w:rPr>
        <w:t xml:space="preserve"> Ospina García e</w:t>
      </w:r>
      <w:bookmarkStart w:id="0" w:name="_GoBack"/>
      <w:bookmarkEnd w:id="0"/>
      <w:r w:rsidRPr="00DC68B8">
        <w:rPr>
          <w:rFonts w:ascii="Arial" w:hAnsi="Arial" w:cs="Arial"/>
        </w:rPr>
        <w:t xml:space="preserve">ra beneficiaria de la convención colectiva </w:t>
      </w:r>
      <w:r w:rsidR="7274AAC0" w:rsidRPr="00DC68B8">
        <w:rPr>
          <w:rFonts w:ascii="Arial" w:hAnsi="Arial" w:cs="Arial"/>
        </w:rPr>
        <w:t>y,</w:t>
      </w:r>
      <w:r w:rsidRPr="00DC68B8">
        <w:rPr>
          <w:rFonts w:ascii="Arial" w:hAnsi="Arial" w:cs="Arial"/>
        </w:rPr>
        <w:t xml:space="preserve"> en consecuencia, tenía derecho a la pensión de vejez de origen convencional, sin indicar fecha de causación o disfrute, pero sí liquidó el retroactivo pensional </w:t>
      </w:r>
      <w:r w:rsidR="5A4B6BD3" w:rsidRPr="00DC68B8">
        <w:rPr>
          <w:rFonts w:ascii="Arial" w:hAnsi="Arial" w:cs="Arial"/>
        </w:rPr>
        <w:t>desde</w:t>
      </w:r>
      <w:r w:rsidRPr="00DC68B8">
        <w:rPr>
          <w:rFonts w:ascii="Arial" w:hAnsi="Arial" w:cs="Arial"/>
        </w:rPr>
        <w:t xml:space="preserve"> el 31/01/2019 con una mesada de $1’787.842 que arrojó un retroactivo de $98’419.774. Valor del que autorizó descontar los aportes en salud y en los numerales octavo y décimo de la decisión ordenó el “</w:t>
      </w:r>
      <w:r w:rsidRPr="003955D1">
        <w:rPr>
          <w:rFonts w:ascii="Arial" w:hAnsi="Arial" w:cs="Arial"/>
          <w:sz w:val="22"/>
        </w:rPr>
        <w:t>reconocimiento y pago de la indexación</w:t>
      </w:r>
      <w:r w:rsidRPr="00DC68B8">
        <w:rPr>
          <w:rFonts w:ascii="Arial" w:hAnsi="Arial" w:cs="Arial"/>
        </w:rPr>
        <w:t xml:space="preserve">” y condenó en costas a la UGPP y a favor de la demandante. </w:t>
      </w:r>
    </w:p>
    <w:p w14:paraId="43519C19" w14:textId="2CDE4F30" w:rsidR="00C92D5B" w:rsidRPr="00DC68B8" w:rsidRDefault="00C92D5B" w:rsidP="00DC68B8">
      <w:pPr>
        <w:autoSpaceDE w:val="0"/>
        <w:autoSpaceDN w:val="0"/>
        <w:adjustRightInd w:val="0"/>
        <w:spacing w:line="276" w:lineRule="auto"/>
        <w:jc w:val="both"/>
        <w:rPr>
          <w:rFonts w:ascii="Arial" w:hAnsi="Arial" w:cs="Arial"/>
        </w:rPr>
      </w:pPr>
    </w:p>
    <w:p w14:paraId="54E5E18F" w14:textId="1F4FC03A" w:rsidR="00305985" w:rsidRPr="00DC68B8" w:rsidRDefault="00E73F09" w:rsidP="00DC68B8">
      <w:pPr>
        <w:pStyle w:val="paragraph"/>
        <w:spacing w:before="0" w:beforeAutospacing="0" w:after="0" w:afterAutospacing="0" w:line="276" w:lineRule="auto"/>
        <w:jc w:val="both"/>
        <w:textAlignment w:val="baseline"/>
        <w:rPr>
          <w:rFonts w:ascii="Arial" w:hAnsi="Arial" w:cs="Arial"/>
          <w:lang w:eastAsia="es-ES"/>
        </w:rPr>
      </w:pPr>
      <w:r w:rsidRPr="00DC68B8">
        <w:rPr>
          <w:rFonts w:ascii="Arial" w:hAnsi="Arial" w:cs="Arial"/>
          <w:lang w:eastAsia="es-ES"/>
        </w:rPr>
        <w:t>E</w:t>
      </w:r>
      <w:r w:rsidR="00305985" w:rsidRPr="00DC68B8">
        <w:rPr>
          <w:rFonts w:ascii="Arial" w:hAnsi="Arial" w:cs="Arial"/>
          <w:lang w:eastAsia="es-ES"/>
        </w:rPr>
        <w:t>l</w:t>
      </w:r>
      <w:r w:rsidRPr="00DC68B8">
        <w:rPr>
          <w:rFonts w:ascii="Arial" w:hAnsi="Arial" w:cs="Arial"/>
          <w:lang w:eastAsia="es-ES"/>
        </w:rPr>
        <w:t xml:space="preserve"> </w:t>
      </w:r>
      <w:r w:rsidR="00305985" w:rsidRPr="00DC68B8">
        <w:rPr>
          <w:rFonts w:ascii="Arial" w:hAnsi="Arial" w:cs="Arial"/>
          <w:lang w:eastAsia="es-ES"/>
        </w:rPr>
        <w:t>09/11/2022 la Sala Laboral en Descongestión de la Corte Suprema de Justicia casó la sentencia proferida por este Tribunal y en s</w:t>
      </w:r>
      <w:r w:rsidR="00C92D5B" w:rsidRPr="00DC68B8">
        <w:rPr>
          <w:rFonts w:ascii="Arial" w:hAnsi="Arial" w:cs="Arial"/>
          <w:lang w:eastAsia="es-ES"/>
        </w:rPr>
        <w:t>ede de instancia, modificó la sentencia de primer grado para condenar a la UGPP a pagar a favor de la demandante el retroactivo pensional desde el 27/06/2015 hasta el 31/10/2022; además adicionó la misma en el sentido de que “</w:t>
      </w:r>
      <w:r w:rsidR="00C92D5B" w:rsidRPr="003955D1">
        <w:rPr>
          <w:rFonts w:ascii="Arial" w:hAnsi="Arial" w:cs="Arial"/>
          <w:sz w:val="22"/>
          <w:lang w:eastAsia="es-ES"/>
        </w:rPr>
        <w:t>la pensión de jubilación convencional reconocida tiene carácter de compartida con la de vejez que llegare a reconocer o le haya otorgado Colpensiones, o la entidad de seguridad social a la cual se encuentre afiliada la demandante, de manera tal que la UGPP, solo estará obligada a cubrir el mayor valor, si existiere, entre la jubilación convencional y la de vejez</w:t>
      </w:r>
      <w:r w:rsidR="00C92D5B" w:rsidRPr="00DC68B8">
        <w:rPr>
          <w:rFonts w:ascii="Arial" w:hAnsi="Arial" w:cs="Arial"/>
          <w:lang w:eastAsia="es-ES"/>
        </w:rPr>
        <w:t>” y confirmó en lo demás la sentencia de primer grado (</w:t>
      </w:r>
      <w:proofErr w:type="spellStart"/>
      <w:r w:rsidR="00C92D5B" w:rsidRPr="00DC68B8">
        <w:rPr>
          <w:rFonts w:ascii="Arial" w:hAnsi="Arial" w:cs="Arial"/>
          <w:lang w:eastAsia="es-ES"/>
        </w:rPr>
        <w:t>fl</w:t>
      </w:r>
      <w:proofErr w:type="spellEnd"/>
      <w:r w:rsidR="00C92D5B" w:rsidRPr="00DC68B8">
        <w:rPr>
          <w:rFonts w:ascii="Arial" w:hAnsi="Arial" w:cs="Arial"/>
          <w:lang w:eastAsia="es-ES"/>
        </w:rPr>
        <w:t>. 32, archivo 01717, c. 1).</w:t>
      </w:r>
    </w:p>
    <w:p w14:paraId="4BD7AA26" w14:textId="6F18C8EB" w:rsidR="00305985" w:rsidRPr="00DC68B8" w:rsidRDefault="00305985" w:rsidP="00DC68B8">
      <w:pPr>
        <w:pStyle w:val="paragraph"/>
        <w:spacing w:before="0" w:beforeAutospacing="0" w:after="0" w:afterAutospacing="0" w:line="276" w:lineRule="auto"/>
        <w:jc w:val="both"/>
        <w:textAlignment w:val="baseline"/>
        <w:rPr>
          <w:rFonts w:ascii="Arial" w:hAnsi="Arial" w:cs="Arial"/>
          <w:lang w:eastAsia="es-ES"/>
        </w:rPr>
      </w:pPr>
    </w:p>
    <w:p w14:paraId="24E0E1AC" w14:textId="4F6C55A7" w:rsidR="00C92D5B" w:rsidRPr="00DC68B8" w:rsidRDefault="00C92D5B" w:rsidP="00DC68B8">
      <w:pPr>
        <w:pStyle w:val="paragraph"/>
        <w:spacing w:before="0" w:beforeAutospacing="0" w:after="0" w:afterAutospacing="0" w:line="276" w:lineRule="auto"/>
        <w:jc w:val="both"/>
        <w:textAlignment w:val="baseline"/>
        <w:rPr>
          <w:rFonts w:ascii="Arial" w:hAnsi="Arial" w:cs="Arial"/>
          <w:lang w:eastAsia="es-ES"/>
        </w:rPr>
      </w:pPr>
      <w:r w:rsidRPr="00DC68B8">
        <w:rPr>
          <w:rFonts w:ascii="Arial" w:hAnsi="Arial" w:cs="Arial"/>
          <w:lang w:eastAsia="es-ES"/>
        </w:rPr>
        <w:t xml:space="preserve">El 06/03/2023 la demandante </w:t>
      </w:r>
      <w:r w:rsidR="002F4EEB" w:rsidRPr="00DC68B8">
        <w:rPr>
          <w:rFonts w:ascii="Arial" w:hAnsi="Arial" w:cs="Arial"/>
          <w:lang w:eastAsia="es-ES"/>
        </w:rPr>
        <w:t>solicitó la ejecución de la sentencia proferida por la alta corte “</w:t>
      </w:r>
      <w:r w:rsidR="002F4EEB" w:rsidRPr="003955D1">
        <w:rPr>
          <w:rFonts w:ascii="Arial" w:hAnsi="Arial" w:cs="Arial"/>
          <w:i/>
          <w:iCs/>
          <w:sz w:val="22"/>
          <w:lang w:eastAsia="es-ES"/>
        </w:rPr>
        <w:t xml:space="preserve">tanto por el monto de las sumas reconocidas en el fallo, así como por el valor de las costas procesales en primera instancia, </w:t>
      </w:r>
      <w:r w:rsidR="3528F655" w:rsidRPr="003955D1">
        <w:rPr>
          <w:rFonts w:ascii="Arial" w:hAnsi="Arial" w:cs="Arial"/>
          <w:i/>
          <w:iCs/>
          <w:sz w:val="22"/>
          <w:lang w:eastAsia="es-ES"/>
        </w:rPr>
        <w:t>y</w:t>
      </w:r>
      <w:r w:rsidR="002F4EEB" w:rsidRPr="003955D1">
        <w:rPr>
          <w:rFonts w:ascii="Arial" w:hAnsi="Arial" w:cs="Arial"/>
          <w:i/>
          <w:iCs/>
          <w:sz w:val="22"/>
          <w:lang w:eastAsia="es-ES"/>
        </w:rPr>
        <w:t xml:space="preserve"> las que se generen en el proceso de ejecución</w:t>
      </w:r>
      <w:r w:rsidR="002F4EEB" w:rsidRPr="00DC68B8">
        <w:rPr>
          <w:rFonts w:ascii="Arial" w:hAnsi="Arial" w:cs="Arial"/>
          <w:lang w:eastAsia="es-ES"/>
        </w:rPr>
        <w:t>” (archivo 101, c. 1).</w:t>
      </w:r>
    </w:p>
    <w:p w14:paraId="5147AD2A" w14:textId="45CB0F08" w:rsidR="002F4EEB" w:rsidRPr="00DC68B8" w:rsidRDefault="002F4EEB" w:rsidP="00DC68B8">
      <w:pPr>
        <w:pStyle w:val="paragraph"/>
        <w:spacing w:before="0" w:beforeAutospacing="0" w:after="0" w:afterAutospacing="0" w:line="276" w:lineRule="auto"/>
        <w:jc w:val="both"/>
        <w:textAlignment w:val="baseline"/>
        <w:rPr>
          <w:rFonts w:ascii="Arial" w:hAnsi="Arial" w:cs="Arial"/>
          <w:lang w:eastAsia="es-ES"/>
        </w:rPr>
      </w:pPr>
    </w:p>
    <w:p w14:paraId="1A0C7987" w14:textId="58314295" w:rsidR="002F4EEB" w:rsidRPr="00DC68B8" w:rsidRDefault="002F4EEB" w:rsidP="00DC68B8">
      <w:pPr>
        <w:pStyle w:val="paragraph"/>
        <w:spacing w:before="0" w:beforeAutospacing="0" w:after="0" w:afterAutospacing="0" w:line="276" w:lineRule="auto"/>
        <w:jc w:val="both"/>
        <w:textAlignment w:val="baseline"/>
        <w:rPr>
          <w:rFonts w:ascii="Arial" w:hAnsi="Arial" w:cs="Arial"/>
          <w:lang w:eastAsia="es-ES"/>
        </w:rPr>
      </w:pPr>
      <w:r w:rsidRPr="00DC68B8">
        <w:rPr>
          <w:rFonts w:ascii="Arial" w:hAnsi="Arial" w:cs="Arial"/>
          <w:lang w:eastAsia="es-ES"/>
        </w:rPr>
        <w:t>El 22/03/2023 el despacho de primer grado libró mandamiento de pago las siguientes sumas (archivo 202, c. 1):</w:t>
      </w:r>
    </w:p>
    <w:p w14:paraId="722E02C4" w14:textId="77777777" w:rsidR="002F4EEB" w:rsidRPr="00DC68B8" w:rsidRDefault="002F4EEB" w:rsidP="00DC68B8">
      <w:pPr>
        <w:pStyle w:val="paragraph"/>
        <w:spacing w:before="0" w:beforeAutospacing="0" w:after="0" w:afterAutospacing="0" w:line="276" w:lineRule="auto"/>
        <w:jc w:val="both"/>
        <w:textAlignment w:val="baseline"/>
        <w:rPr>
          <w:rFonts w:ascii="Arial" w:hAnsi="Arial" w:cs="Arial"/>
          <w:noProof/>
        </w:rPr>
      </w:pPr>
    </w:p>
    <w:p w14:paraId="47B57D3F" w14:textId="77FB846B" w:rsidR="002F4EEB" w:rsidRDefault="002F4EEB" w:rsidP="00DC68B8">
      <w:pPr>
        <w:pStyle w:val="paragraph"/>
        <w:spacing w:before="0" w:beforeAutospacing="0" w:after="0" w:afterAutospacing="0" w:line="276" w:lineRule="auto"/>
        <w:jc w:val="center"/>
        <w:textAlignment w:val="baseline"/>
        <w:rPr>
          <w:rFonts w:ascii="Arial" w:hAnsi="Arial" w:cs="Arial"/>
          <w:lang w:eastAsia="es-ES"/>
        </w:rPr>
      </w:pPr>
      <w:r w:rsidRPr="00DC68B8">
        <w:rPr>
          <w:rFonts w:ascii="Arial" w:hAnsi="Arial" w:cs="Arial"/>
          <w:noProof/>
          <w:lang w:val="en-US" w:eastAsia="en-US"/>
        </w:rPr>
        <w:drawing>
          <wp:inline distT="0" distB="0" distL="0" distR="0" wp14:anchorId="0C403CAD" wp14:editId="260E889E">
            <wp:extent cx="4876048" cy="387540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5170" t="16594" r="11372" b="31415"/>
                    <a:stretch/>
                  </pic:blipFill>
                  <pic:spPr bwMode="auto">
                    <a:xfrm>
                      <a:off x="0" y="0"/>
                      <a:ext cx="4907557" cy="3900448"/>
                    </a:xfrm>
                    <a:prstGeom prst="rect">
                      <a:avLst/>
                    </a:prstGeom>
                    <a:ln>
                      <a:noFill/>
                    </a:ln>
                    <a:extLst>
                      <a:ext uri="{53640926-AAD7-44D8-BBD7-CCE9431645EC}">
                        <a14:shadowObscured xmlns:a14="http://schemas.microsoft.com/office/drawing/2010/main"/>
                      </a:ext>
                    </a:extLst>
                  </pic:spPr>
                </pic:pic>
              </a:graphicData>
            </a:graphic>
          </wp:inline>
        </w:drawing>
      </w:r>
    </w:p>
    <w:p w14:paraId="0713FDD4" w14:textId="77777777" w:rsidR="00DC68B8" w:rsidRPr="00DC68B8" w:rsidRDefault="00DC68B8" w:rsidP="00DC68B8">
      <w:pPr>
        <w:pStyle w:val="paragraph"/>
        <w:spacing w:before="0" w:beforeAutospacing="0" w:after="0" w:afterAutospacing="0" w:line="276" w:lineRule="auto"/>
        <w:jc w:val="both"/>
        <w:textAlignment w:val="baseline"/>
        <w:rPr>
          <w:rFonts w:ascii="Arial" w:hAnsi="Arial" w:cs="Arial"/>
          <w:lang w:eastAsia="es-ES"/>
        </w:rPr>
      </w:pPr>
    </w:p>
    <w:p w14:paraId="4DB654F7" w14:textId="3521180A" w:rsidR="00305985" w:rsidRPr="00DC68B8" w:rsidRDefault="002F4EEB" w:rsidP="00DC68B8">
      <w:pPr>
        <w:pStyle w:val="paragraph"/>
        <w:spacing w:before="0" w:beforeAutospacing="0" w:after="0" w:afterAutospacing="0" w:line="276" w:lineRule="auto"/>
        <w:jc w:val="both"/>
        <w:textAlignment w:val="baseline"/>
        <w:rPr>
          <w:rFonts w:ascii="Arial" w:hAnsi="Arial" w:cs="Arial"/>
          <w:lang w:eastAsia="es-ES"/>
        </w:rPr>
      </w:pPr>
      <w:r w:rsidRPr="00DC68B8">
        <w:rPr>
          <w:rFonts w:ascii="Arial" w:hAnsi="Arial" w:cs="Arial"/>
          <w:lang w:eastAsia="es-ES"/>
        </w:rPr>
        <w:lastRenderedPageBreak/>
        <w:t xml:space="preserve">Dentro del término de ejecutoria la demandante solicitó la adición del mandamiento de pago </w:t>
      </w:r>
      <w:r w:rsidRPr="00DC68B8">
        <w:rPr>
          <w:rFonts w:ascii="Arial" w:hAnsi="Arial" w:cs="Arial"/>
          <w:i/>
          <w:iCs/>
          <w:lang w:eastAsia="es-ES"/>
        </w:rPr>
        <w:t>“</w:t>
      </w:r>
      <w:r w:rsidRPr="003955D1">
        <w:rPr>
          <w:rFonts w:ascii="Arial" w:hAnsi="Arial" w:cs="Arial"/>
          <w:i/>
          <w:iCs/>
          <w:sz w:val="22"/>
          <w:lang w:eastAsia="es-ES"/>
        </w:rPr>
        <w:t>(…) por cuanto el despacho omitió pronunciarse respecto de las costas procesales del proceso ordinario laboral</w:t>
      </w:r>
      <w:r w:rsidRPr="00DC68B8">
        <w:rPr>
          <w:rFonts w:ascii="Arial" w:hAnsi="Arial" w:cs="Arial"/>
          <w:i/>
          <w:iCs/>
          <w:lang w:eastAsia="es-ES"/>
        </w:rPr>
        <w:t>”</w:t>
      </w:r>
      <w:r w:rsidRPr="00DC68B8">
        <w:rPr>
          <w:rFonts w:ascii="Arial" w:hAnsi="Arial" w:cs="Arial"/>
          <w:lang w:eastAsia="es-ES"/>
        </w:rPr>
        <w:t xml:space="preserve"> (archivo 303, c. 1).</w:t>
      </w:r>
    </w:p>
    <w:p w14:paraId="51A40E40" w14:textId="1DC38631" w:rsidR="002F4EEB" w:rsidRPr="00DC68B8" w:rsidRDefault="002F4EEB" w:rsidP="00DC68B8">
      <w:pPr>
        <w:pStyle w:val="paragraph"/>
        <w:spacing w:before="0" w:beforeAutospacing="0" w:after="0" w:afterAutospacing="0" w:line="276" w:lineRule="auto"/>
        <w:jc w:val="both"/>
        <w:textAlignment w:val="baseline"/>
        <w:rPr>
          <w:rFonts w:ascii="Arial" w:hAnsi="Arial" w:cs="Arial"/>
          <w:lang w:eastAsia="es-ES"/>
        </w:rPr>
      </w:pPr>
    </w:p>
    <w:p w14:paraId="70FFD094" w14:textId="0AC5AE99" w:rsidR="002F4EEB" w:rsidRPr="00DC68B8" w:rsidRDefault="002F4EEB" w:rsidP="00DC68B8">
      <w:pPr>
        <w:pStyle w:val="paragraph"/>
        <w:spacing w:before="0" w:beforeAutospacing="0" w:after="0" w:afterAutospacing="0" w:line="276" w:lineRule="auto"/>
        <w:jc w:val="both"/>
        <w:textAlignment w:val="baseline"/>
        <w:rPr>
          <w:rFonts w:ascii="Arial" w:hAnsi="Arial" w:cs="Arial"/>
          <w:lang w:eastAsia="es-ES"/>
        </w:rPr>
      </w:pPr>
      <w:r w:rsidRPr="00DC68B8">
        <w:rPr>
          <w:rFonts w:ascii="Arial" w:hAnsi="Arial" w:cs="Arial"/>
          <w:lang w:eastAsia="es-ES"/>
        </w:rPr>
        <w:t>El 29/03/2023 la juzgadora adicionó el mandamiento de pago con las costas procesales causadas y aprobadas por el proceso ordinario por un valor de $32’158.665 (archivo 707, c. 1).</w:t>
      </w:r>
    </w:p>
    <w:p w14:paraId="5CC7D389" w14:textId="790B1232" w:rsidR="002F4EEB" w:rsidRPr="00DC68B8" w:rsidRDefault="002F4EEB" w:rsidP="00DC68B8">
      <w:pPr>
        <w:pStyle w:val="paragraph"/>
        <w:spacing w:before="0" w:beforeAutospacing="0" w:after="0" w:afterAutospacing="0" w:line="276" w:lineRule="auto"/>
        <w:jc w:val="both"/>
        <w:textAlignment w:val="baseline"/>
        <w:rPr>
          <w:rFonts w:ascii="Arial" w:hAnsi="Arial" w:cs="Arial"/>
          <w:lang w:eastAsia="es-ES"/>
        </w:rPr>
      </w:pPr>
    </w:p>
    <w:p w14:paraId="38C609CA" w14:textId="47E99688" w:rsidR="002F4EEB" w:rsidRPr="00DC68B8" w:rsidRDefault="002F4EEB" w:rsidP="00DC68B8">
      <w:pPr>
        <w:pStyle w:val="paragraph"/>
        <w:spacing w:before="0" w:beforeAutospacing="0" w:after="0" w:afterAutospacing="0" w:line="276" w:lineRule="auto"/>
        <w:jc w:val="both"/>
        <w:textAlignment w:val="baseline"/>
        <w:rPr>
          <w:rFonts w:ascii="Arial" w:hAnsi="Arial" w:cs="Arial"/>
          <w:lang w:eastAsia="es-ES"/>
        </w:rPr>
      </w:pPr>
      <w:r w:rsidRPr="00DC68B8">
        <w:rPr>
          <w:rFonts w:ascii="Arial" w:hAnsi="Arial" w:cs="Arial"/>
          <w:lang w:eastAsia="es-ES"/>
        </w:rPr>
        <w:t>La UGPP al contestar propuso la excepción de pago porque en resolución No. 4204 del 27/02/2023 dio cumplimiento a la sentencia de la Corte Suprema y conforme al comprobante de pago se había consignado el valor de $246’137.586 que corresponde al retroactivo pensional indexado, previo descuento de los aportes en salud (</w:t>
      </w:r>
      <w:proofErr w:type="spellStart"/>
      <w:r w:rsidRPr="00DC68B8">
        <w:rPr>
          <w:rFonts w:ascii="Arial" w:hAnsi="Arial" w:cs="Arial"/>
          <w:lang w:eastAsia="es-ES"/>
        </w:rPr>
        <w:t>fl</w:t>
      </w:r>
      <w:proofErr w:type="spellEnd"/>
      <w:r w:rsidRPr="00DC68B8">
        <w:rPr>
          <w:rFonts w:ascii="Arial" w:hAnsi="Arial" w:cs="Arial"/>
          <w:lang w:eastAsia="es-ES"/>
        </w:rPr>
        <w:t xml:space="preserve">. 5, archivo 1111, c. 1), pero frente a las costas procesales argumentó que </w:t>
      </w:r>
      <w:r w:rsidR="7F1AEED7" w:rsidRPr="00DC68B8">
        <w:rPr>
          <w:rFonts w:ascii="Arial" w:hAnsi="Arial" w:cs="Arial"/>
          <w:lang w:eastAsia="es-ES"/>
        </w:rPr>
        <w:t>aún</w:t>
      </w:r>
      <w:r w:rsidRPr="00DC68B8">
        <w:rPr>
          <w:rFonts w:ascii="Arial" w:hAnsi="Arial" w:cs="Arial"/>
          <w:lang w:eastAsia="es-ES"/>
        </w:rPr>
        <w:t xml:space="preserve"> </w:t>
      </w:r>
      <w:r w:rsidR="5B964551" w:rsidRPr="00DC68B8">
        <w:rPr>
          <w:rFonts w:ascii="Arial" w:hAnsi="Arial" w:cs="Arial"/>
          <w:lang w:eastAsia="es-ES"/>
        </w:rPr>
        <w:t>está</w:t>
      </w:r>
      <w:r w:rsidRPr="00DC68B8">
        <w:rPr>
          <w:rFonts w:ascii="Arial" w:hAnsi="Arial" w:cs="Arial"/>
          <w:lang w:eastAsia="es-ES"/>
        </w:rPr>
        <w:t xml:space="preserve"> pendiente de pago, pues están en proceso de ordenación del gasto (</w:t>
      </w:r>
      <w:proofErr w:type="spellStart"/>
      <w:r w:rsidRPr="00DC68B8">
        <w:rPr>
          <w:rFonts w:ascii="Arial" w:hAnsi="Arial" w:cs="Arial"/>
          <w:lang w:eastAsia="es-ES"/>
        </w:rPr>
        <w:t>fl</w:t>
      </w:r>
      <w:proofErr w:type="spellEnd"/>
      <w:r w:rsidRPr="00DC68B8">
        <w:rPr>
          <w:rFonts w:ascii="Arial" w:hAnsi="Arial" w:cs="Arial"/>
          <w:lang w:eastAsia="es-ES"/>
        </w:rPr>
        <w:t>. 6, ibidem).</w:t>
      </w:r>
    </w:p>
    <w:p w14:paraId="7F046E7D" w14:textId="680FAFAA" w:rsidR="002F4EEB" w:rsidRPr="00DC68B8" w:rsidRDefault="002F4EEB" w:rsidP="00DC68B8">
      <w:pPr>
        <w:pStyle w:val="paragraph"/>
        <w:spacing w:before="0" w:beforeAutospacing="0" w:after="0" w:afterAutospacing="0" w:line="276" w:lineRule="auto"/>
        <w:jc w:val="both"/>
        <w:textAlignment w:val="baseline"/>
        <w:rPr>
          <w:rFonts w:ascii="Arial" w:hAnsi="Arial" w:cs="Arial"/>
          <w:lang w:eastAsia="es-ES"/>
        </w:rPr>
      </w:pPr>
    </w:p>
    <w:p w14:paraId="30AA2E85" w14:textId="101DECA5" w:rsidR="007B34C5" w:rsidRPr="00DC68B8" w:rsidRDefault="002F4EEB" w:rsidP="00DC68B8">
      <w:pPr>
        <w:pStyle w:val="paragraph"/>
        <w:spacing w:before="0" w:beforeAutospacing="0" w:after="0" w:afterAutospacing="0" w:line="276" w:lineRule="auto"/>
        <w:jc w:val="both"/>
        <w:textAlignment w:val="baseline"/>
        <w:rPr>
          <w:rFonts w:ascii="Arial" w:hAnsi="Arial" w:cs="Arial"/>
          <w:lang w:eastAsia="es-ES"/>
        </w:rPr>
      </w:pPr>
      <w:r w:rsidRPr="00DC68B8">
        <w:rPr>
          <w:rFonts w:ascii="Arial" w:hAnsi="Arial" w:cs="Arial"/>
          <w:lang w:eastAsia="es-ES"/>
        </w:rPr>
        <w:t>El 16/11/2023</w:t>
      </w:r>
      <w:r w:rsidR="00032BF9" w:rsidRPr="00DC68B8">
        <w:rPr>
          <w:rFonts w:ascii="Arial" w:hAnsi="Arial" w:cs="Arial"/>
          <w:lang w:eastAsia="es-ES"/>
        </w:rPr>
        <w:t xml:space="preserve"> mediante audiencia el despacho de primer grado requirió a la ejecutante que aportara extractos de consignación bancaria para verificar el pago realizado por la UGPP, entre otras decisiones (archivo 2626, c. 1).</w:t>
      </w:r>
    </w:p>
    <w:p w14:paraId="783653C0" w14:textId="03AC6EC6" w:rsidR="72F82466" w:rsidRPr="00DC68B8" w:rsidRDefault="72F82466" w:rsidP="00DC68B8">
      <w:pPr>
        <w:pStyle w:val="paragraph"/>
        <w:spacing w:before="0" w:beforeAutospacing="0" w:after="0" w:afterAutospacing="0" w:line="276" w:lineRule="auto"/>
        <w:jc w:val="both"/>
        <w:rPr>
          <w:rFonts w:ascii="Arial" w:hAnsi="Arial" w:cs="Arial"/>
          <w:lang w:eastAsia="es-ES"/>
        </w:rPr>
      </w:pPr>
    </w:p>
    <w:p w14:paraId="67658579" w14:textId="3B559BF3" w:rsidR="00D91ABA" w:rsidRPr="00DC68B8" w:rsidRDefault="00032BF9" w:rsidP="00DC68B8">
      <w:pPr>
        <w:pStyle w:val="paragraph"/>
        <w:spacing w:before="0" w:beforeAutospacing="0" w:after="0" w:afterAutospacing="0" w:line="276" w:lineRule="auto"/>
        <w:jc w:val="both"/>
        <w:textAlignment w:val="baseline"/>
        <w:rPr>
          <w:rFonts w:ascii="Arial" w:hAnsi="Arial" w:cs="Arial"/>
        </w:rPr>
      </w:pPr>
      <w:r w:rsidRPr="00DC68B8">
        <w:rPr>
          <w:rFonts w:ascii="Arial" w:hAnsi="Arial" w:cs="Arial"/>
          <w:b/>
          <w:bCs/>
        </w:rPr>
        <w:t xml:space="preserve">El 08/04/2024 la ejecutante solicitó </w:t>
      </w:r>
      <w:r w:rsidR="4269BF3F" w:rsidRPr="00DC68B8">
        <w:rPr>
          <w:rFonts w:ascii="Arial" w:hAnsi="Arial" w:cs="Arial"/>
          <w:b/>
          <w:bCs/>
        </w:rPr>
        <w:t>“</w:t>
      </w:r>
      <w:r w:rsidR="4269BF3F" w:rsidRPr="003955D1">
        <w:rPr>
          <w:rFonts w:ascii="Arial" w:hAnsi="Arial" w:cs="Arial"/>
          <w:b/>
          <w:bCs/>
          <w:sz w:val="22"/>
        </w:rPr>
        <w:t>mandamiento de pago por intereses legales o en subsidio se adicione el inicial</w:t>
      </w:r>
      <w:r w:rsidR="4269BF3F" w:rsidRPr="003955D1">
        <w:rPr>
          <w:rFonts w:ascii="Arial" w:hAnsi="Arial" w:cs="Arial"/>
          <w:bCs/>
        </w:rPr>
        <w:t>”</w:t>
      </w:r>
      <w:r w:rsidR="4269BF3F" w:rsidRPr="00DC68B8">
        <w:rPr>
          <w:rFonts w:ascii="Arial" w:hAnsi="Arial" w:cs="Arial"/>
          <w:b/>
          <w:bCs/>
        </w:rPr>
        <w:t xml:space="preserve"> </w:t>
      </w:r>
      <w:r w:rsidRPr="00DC68B8">
        <w:rPr>
          <w:rFonts w:ascii="Arial" w:hAnsi="Arial" w:cs="Arial"/>
        </w:rPr>
        <w:t>por los intereses legales del artículo 1617 del C.C. sobre el valor de las costas procesales, porque aun cuando no fue ordenada en la sentencia de instancia, ya se había aprobado la liquidación de las costas y agencias que prestan mérito ejecutivo. Pago de intereses legales que opera por ministerio de la ley y por ello, no requiere que la misma esté contenida en la sentencia o título ejecutivo (archivo 4040, c. 1).</w:t>
      </w:r>
    </w:p>
    <w:p w14:paraId="2A6A4DF2" w14:textId="77777777" w:rsidR="002D4DAE" w:rsidRPr="00DC68B8" w:rsidRDefault="002D4DAE" w:rsidP="00DC68B8">
      <w:pPr>
        <w:autoSpaceDE w:val="0"/>
        <w:autoSpaceDN w:val="0"/>
        <w:adjustRightInd w:val="0"/>
        <w:spacing w:line="276" w:lineRule="auto"/>
        <w:jc w:val="both"/>
        <w:rPr>
          <w:rFonts w:ascii="Arial" w:hAnsi="Arial" w:cs="Arial"/>
        </w:rPr>
      </w:pPr>
    </w:p>
    <w:p w14:paraId="68466402" w14:textId="77777777" w:rsidR="00C35F95" w:rsidRPr="00DC68B8" w:rsidRDefault="00C35F95" w:rsidP="00DC68B8">
      <w:pPr>
        <w:autoSpaceDE w:val="0"/>
        <w:autoSpaceDN w:val="0"/>
        <w:adjustRightInd w:val="0"/>
        <w:spacing w:line="276" w:lineRule="auto"/>
        <w:jc w:val="both"/>
        <w:rPr>
          <w:rFonts w:ascii="Arial" w:hAnsi="Arial" w:cs="Arial"/>
        </w:rPr>
      </w:pPr>
      <w:r w:rsidRPr="00DC68B8">
        <w:rPr>
          <w:rFonts w:ascii="Arial" w:hAnsi="Arial" w:cs="Arial"/>
          <w:b/>
          <w:bCs/>
        </w:rPr>
        <w:t>2.2 Auto recurrido</w:t>
      </w:r>
      <w:r w:rsidRPr="00DC68B8">
        <w:rPr>
          <w:rFonts w:ascii="Arial" w:hAnsi="Arial" w:cs="Arial"/>
        </w:rPr>
        <w:t xml:space="preserve"> </w:t>
      </w:r>
    </w:p>
    <w:p w14:paraId="63876D9D" w14:textId="5D8505DC" w:rsidR="00E752D1" w:rsidRPr="00DC68B8" w:rsidRDefault="00E752D1" w:rsidP="00DC68B8">
      <w:pPr>
        <w:autoSpaceDE w:val="0"/>
        <w:autoSpaceDN w:val="0"/>
        <w:adjustRightInd w:val="0"/>
        <w:spacing w:line="276" w:lineRule="auto"/>
        <w:jc w:val="both"/>
        <w:rPr>
          <w:rFonts w:ascii="Arial" w:hAnsi="Arial" w:cs="Arial"/>
        </w:rPr>
      </w:pPr>
    </w:p>
    <w:p w14:paraId="3CFBCD18" w14:textId="57201ECF" w:rsidR="00032BF9" w:rsidRPr="00DC68B8" w:rsidRDefault="00EC57FF" w:rsidP="00DC68B8">
      <w:pPr>
        <w:autoSpaceDE w:val="0"/>
        <w:autoSpaceDN w:val="0"/>
        <w:adjustRightInd w:val="0"/>
        <w:spacing w:line="276" w:lineRule="auto"/>
        <w:jc w:val="both"/>
        <w:rPr>
          <w:rFonts w:ascii="Arial" w:hAnsi="Arial" w:cs="Arial"/>
        </w:rPr>
      </w:pPr>
      <w:r w:rsidRPr="00DC68B8">
        <w:rPr>
          <w:rFonts w:ascii="Arial" w:hAnsi="Arial" w:cs="Arial"/>
        </w:rPr>
        <w:t xml:space="preserve">El </w:t>
      </w:r>
      <w:r w:rsidR="00032BF9" w:rsidRPr="00DC68B8">
        <w:rPr>
          <w:rFonts w:ascii="Arial" w:hAnsi="Arial" w:cs="Arial"/>
        </w:rPr>
        <w:t>15/04/2024</w:t>
      </w:r>
      <w:r w:rsidRPr="00DC68B8">
        <w:rPr>
          <w:rFonts w:ascii="Arial" w:hAnsi="Arial" w:cs="Arial"/>
        </w:rPr>
        <w:t xml:space="preserve"> el despacho</w:t>
      </w:r>
      <w:r w:rsidR="00032BF9" w:rsidRPr="00DC68B8">
        <w:rPr>
          <w:rFonts w:ascii="Arial" w:hAnsi="Arial" w:cs="Arial"/>
        </w:rPr>
        <w:t xml:space="preserve"> de primer grado</w:t>
      </w:r>
      <w:r w:rsidR="00F46CA0" w:rsidRPr="00DC68B8">
        <w:rPr>
          <w:rFonts w:ascii="Arial" w:hAnsi="Arial" w:cs="Arial"/>
        </w:rPr>
        <w:t xml:space="preserve"> declaró </w:t>
      </w:r>
      <w:r w:rsidR="007B34C5" w:rsidRPr="00DC68B8">
        <w:rPr>
          <w:rFonts w:ascii="Arial" w:hAnsi="Arial" w:cs="Arial"/>
        </w:rPr>
        <w:t xml:space="preserve">probada parcialmente la excepción de </w:t>
      </w:r>
      <w:r w:rsidR="00032BF9" w:rsidRPr="00DC68B8">
        <w:rPr>
          <w:rFonts w:ascii="Arial" w:hAnsi="Arial" w:cs="Arial"/>
        </w:rPr>
        <w:t xml:space="preserve">pago total de la obligación frente a la prestación pensional convencional y declaró no probada la excepción de pago frente a las costas del proceso ordinario laboral y frente a esta obligación ordenó continuar la ejecución. Luego, condenó en costas a la UGPP por el 10% y de otro lado, negó la solicitud de adición de mandamiento de pago que presentó la ejecutante para imponer intereses moratorios de tipo legal sobre las costas procesales. </w:t>
      </w:r>
    </w:p>
    <w:p w14:paraId="064AD201" w14:textId="7F672BED" w:rsidR="00032BF9" w:rsidRPr="00DC68B8" w:rsidRDefault="00032BF9" w:rsidP="00DC68B8">
      <w:pPr>
        <w:autoSpaceDE w:val="0"/>
        <w:autoSpaceDN w:val="0"/>
        <w:adjustRightInd w:val="0"/>
        <w:spacing w:line="276" w:lineRule="auto"/>
        <w:jc w:val="both"/>
        <w:rPr>
          <w:rFonts w:ascii="Arial" w:hAnsi="Arial" w:cs="Arial"/>
        </w:rPr>
      </w:pPr>
    </w:p>
    <w:p w14:paraId="340D32D0" w14:textId="7ED030EC" w:rsidR="00032BF9" w:rsidRPr="00DC68B8" w:rsidRDefault="00032BF9" w:rsidP="00DC68B8">
      <w:pPr>
        <w:autoSpaceDE w:val="0"/>
        <w:autoSpaceDN w:val="0"/>
        <w:adjustRightInd w:val="0"/>
        <w:spacing w:line="276" w:lineRule="auto"/>
        <w:jc w:val="both"/>
        <w:rPr>
          <w:rFonts w:ascii="Arial" w:hAnsi="Arial" w:cs="Arial"/>
        </w:rPr>
      </w:pPr>
      <w:r w:rsidRPr="00DC68B8">
        <w:rPr>
          <w:rFonts w:ascii="Arial" w:hAnsi="Arial" w:cs="Arial"/>
        </w:rPr>
        <w:t xml:space="preserve">En lo que interesa a los recursos de ahora, la juzgadora </w:t>
      </w:r>
      <w:r w:rsidR="00DA3AD7" w:rsidRPr="00DC68B8">
        <w:rPr>
          <w:rFonts w:ascii="Arial" w:hAnsi="Arial" w:cs="Arial"/>
        </w:rPr>
        <w:t>condenó en costas a la ejecutada</w:t>
      </w:r>
      <w:r w:rsidR="279CC84F" w:rsidRPr="00DC68B8">
        <w:rPr>
          <w:rFonts w:ascii="Arial" w:hAnsi="Arial" w:cs="Arial"/>
        </w:rPr>
        <w:t>,</w:t>
      </w:r>
      <w:r w:rsidR="00DA3AD7" w:rsidRPr="00DC68B8">
        <w:rPr>
          <w:rFonts w:ascii="Arial" w:hAnsi="Arial" w:cs="Arial"/>
        </w:rPr>
        <w:t xml:space="preserve"> pero únicamente en un 10%, porque la obligación no se pagó en su totalidad, pues faltó el pago de las costas del proceso ordinario laboral</w:t>
      </w:r>
      <w:r w:rsidR="002E2B56" w:rsidRPr="00DC68B8">
        <w:rPr>
          <w:rFonts w:ascii="Arial" w:hAnsi="Arial" w:cs="Arial"/>
        </w:rPr>
        <w:t xml:space="preserve"> por un valor total de $32’158.665.</w:t>
      </w:r>
    </w:p>
    <w:p w14:paraId="7AA5B746" w14:textId="4274F5DC" w:rsidR="00DA3AD7" w:rsidRPr="00DC68B8" w:rsidRDefault="00DA3AD7" w:rsidP="00DC68B8">
      <w:pPr>
        <w:autoSpaceDE w:val="0"/>
        <w:autoSpaceDN w:val="0"/>
        <w:adjustRightInd w:val="0"/>
        <w:spacing w:line="276" w:lineRule="auto"/>
        <w:jc w:val="both"/>
        <w:rPr>
          <w:rFonts w:ascii="Arial" w:hAnsi="Arial" w:cs="Arial"/>
        </w:rPr>
      </w:pPr>
    </w:p>
    <w:p w14:paraId="5B6D1D29" w14:textId="612EBA48" w:rsidR="00C35F95" w:rsidRPr="00DC68B8" w:rsidRDefault="00DA3AD7" w:rsidP="00DC68B8">
      <w:pPr>
        <w:autoSpaceDE w:val="0"/>
        <w:autoSpaceDN w:val="0"/>
        <w:adjustRightInd w:val="0"/>
        <w:spacing w:line="276" w:lineRule="auto"/>
        <w:jc w:val="both"/>
        <w:rPr>
          <w:rFonts w:ascii="Arial" w:hAnsi="Arial" w:cs="Arial"/>
        </w:rPr>
      </w:pPr>
      <w:r w:rsidRPr="00DC68B8">
        <w:rPr>
          <w:rFonts w:ascii="Arial" w:hAnsi="Arial" w:cs="Arial"/>
        </w:rPr>
        <w:t xml:space="preserve">Al finalizar la decisión, indicó que con el propósito de no tener que dictar un auto adicional dentro del proceso, resolvería allí la petición del ejecutante para que se impusiera el pago de los intereses de mora del artículo 1617 del C.C. sobre las costas del proceso que permanecen insolutas. </w:t>
      </w:r>
    </w:p>
    <w:p w14:paraId="21210598" w14:textId="6E081323" w:rsidR="00C35F95" w:rsidRPr="00DC68B8" w:rsidRDefault="00C35F95" w:rsidP="00DC68B8">
      <w:pPr>
        <w:autoSpaceDE w:val="0"/>
        <w:autoSpaceDN w:val="0"/>
        <w:adjustRightInd w:val="0"/>
        <w:spacing w:line="276" w:lineRule="auto"/>
        <w:jc w:val="both"/>
        <w:rPr>
          <w:rFonts w:ascii="Arial" w:hAnsi="Arial" w:cs="Arial"/>
        </w:rPr>
      </w:pPr>
    </w:p>
    <w:p w14:paraId="5A1627ED" w14:textId="1E4301B6" w:rsidR="00C35F95" w:rsidRPr="00DC68B8" w:rsidRDefault="00DA3AD7" w:rsidP="00DC68B8">
      <w:pPr>
        <w:autoSpaceDE w:val="0"/>
        <w:autoSpaceDN w:val="0"/>
        <w:adjustRightInd w:val="0"/>
        <w:spacing w:line="276" w:lineRule="auto"/>
        <w:jc w:val="both"/>
        <w:rPr>
          <w:rFonts w:ascii="Arial" w:hAnsi="Arial" w:cs="Arial"/>
        </w:rPr>
      </w:pPr>
      <w:r w:rsidRPr="00DC68B8">
        <w:rPr>
          <w:rFonts w:ascii="Arial" w:hAnsi="Arial" w:cs="Arial"/>
        </w:rPr>
        <w:t xml:space="preserve">Petición que despachó desfavorablemente porque el juzgado no solo libró mandamiento de pago el 29/03/2023, sino que adicionó con posterioridad el mismo, sin que en ninguna </w:t>
      </w:r>
      <w:r w:rsidRPr="00DC68B8">
        <w:rPr>
          <w:rFonts w:ascii="Arial" w:hAnsi="Arial" w:cs="Arial"/>
        </w:rPr>
        <w:lastRenderedPageBreak/>
        <w:t xml:space="preserve">oportunidad la ejecutante solicitar el pago de dichos intereses, de ahí que la petición ahora es extemporánea, pues las etapas procesales son </w:t>
      </w:r>
      <w:r w:rsidR="5AD9D40C" w:rsidRPr="00DC68B8">
        <w:rPr>
          <w:rFonts w:ascii="Arial" w:hAnsi="Arial" w:cs="Arial"/>
        </w:rPr>
        <w:t>preclusivas</w:t>
      </w:r>
      <w:r w:rsidRPr="00DC68B8">
        <w:rPr>
          <w:rFonts w:ascii="Arial" w:hAnsi="Arial" w:cs="Arial"/>
        </w:rPr>
        <w:t xml:space="preserve"> y por ello, la oportunidad para obtener una orden de pago de los mismos feneció. </w:t>
      </w:r>
    </w:p>
    <w:p w14:paraId="775200DC" w14:textId="77777777" w:rsidR="00DA3AD7" w:rsidRPr="00DC68B8" w:rsidRDefault="00DA3AD7" w:rsidP="00DC68B8">
      <w:pPr>
        <w:autoSpaceDE w:val="0"/>
        <w:autoSpaceDN w:val="0"/>
        <w:adjustRightInd w:val="0"/>
        <w:spacing w:line="276" w:lineRule="auto"/>
        <w:jc w:val="both"/>
        <w:rPr>
          <w:rFonts w:ascii="Arial" w:hAnsi="Arial" w:cs="Arial"/>
        </w:rPr>
      </w:pPr>
    </w:p>
    <w:p w14:paraId="0373506D" w14:textId="37437273" w:rsidR="00C35F95" w:rsidRPr="00DC68B8" w:rsidRDefault="00C35F95" w:rsidP="00DC68B8">
      <w:pPr>
        <w:autoSpaceDE w:val="0"/>
        <w:autoSpaceDN w:val="0"/>
        <w:adjustRightInd w:val="0"/>
        <w:spacing w:line="276" w:lineRule="auto"/>
        <w:jc w:val="both"/>
        <w:rPr>
          <w:rFonts w:ascii="Arial" w:hAnsi="Arial" w:cs="Arial"/>
          <w:b/>
          <w:bCs/>
          <w:lang w:val="es-ES"/>
        </w:rPr>
      </w:pPr>
      <w:r w:rsidRPr="00DC68B8">
        <w:rPr>
          <w:rFonts w:ascii="Arial" w:hAnsi="Arial" w:cs="Arial"/>
          <w:b/>
          <w:bCs/>
          <w:lang w:val="es-ES"/>
        </w:rPr>
        <w:t>3. Síntesis del recurso</w:t>
      </w:r>
    </w:p>
    <w:p w14:paraId="597548B6" w14:textId="79E1250F" w:rsidR="00C35F95" w:rsidRPr="00DC68B8" w:rsidRDefault="00C35F95" w:rsidP="00DC68B8">
      <w:pPr>
        <w:autoSpaceDE w:val="0"/>
        <w:autoSpaceDN w:val="0"/>
        <w:adjustRightInd w:val="0"/>
        <w:spacing w:line="276" w:lineRule="auto"/>
        <w:jc w:val="both"/>
        <w:rPr>
          <w:rFonts w:ascii="Arial" w:hAnsi="Arial" w:cs="Arial"/>
        </w:rPr>
      </w:pPr>
    </w:p>
    <w:p w14:paraId="03DF0AF7" w14:textId="742917E5" w:rsidR="00DA3AD7" w:rsidRPr="00DC68B8" w:rsidRDefault="00C35F95" w:rsidP="00DC68B8">
      <w:pPr>
        <w:autoSpaceDE w:val="0"/>
        <w:autoSpaceDN w:val="0"/>
        <w:adjustRightInd w:val="0"/>
        <w:spacing w:line="276" w:lineRule="auto"/>
        <w:jc w:val="both"/>
        <w:rPr>
          <w:rFonts w:ascii="Arial" w:hAnsi="Arial" w:cs="Arial"/>
        </w:rPr>
      </w:pPr>
      <w:r w:rsidRPr="00DC68B8">
        <w:rPr>
          <w:rFonts w:ascii="Arial" w:hAnsi="Arial" w:cs="Arial"/>
        </w:rPr>
        <w:t>Inconforme con dicha</w:t>
      </w:r>
      <w:r w:rsidR="00DA3AD7" w:rsidRPr="00DC68B8">
        <w:rPr>
          <w:rFonts w:ascii="Arial" w:hAnsi="Arial" w:cs="Arial"/>
        </w:rPr>
        <w:t>s</w:t>
      </w:r>
      <w:r w:rsidRPr="00DC68B8">
        <w:rPr>
          <w:rFonts w:ascii="Arial" w:hAnsi="Arial" w:cs="Arial"/>
        </w:rPr>
        <w:t xml:space="preserve"> </w:t>
      </w:r>
      <w:r w:rsidR="00DA3AD7" w:rsidRPr="00DC68B8">
        <w:rPr>
          <w:rFonts w:ascii="Arial" w:hAnsi="Arial" w:cs="Arial"/>
        </w:rPr>
        <w:t>determinaciones ambas partes en contienda pr</w:t>
      </w:r>
      <w:r w:rsidR="000821A2">
        <w:rPr>
          <w:rFonts w:ascii="Arial" w:hAnsi="Arial" w:cs="Arial"/>
        </w:rPr>
        <w:t>esentaron recurso de apelación.</w:t>
      </w:r>
    </w:p>
    <w:p w14:paraId="2BAF5522" w14:textId="41DA935C" w:rsidR="00DA3AD7" w:rsidRPr="00DC68B8" w:rsidRDefault="00DA3AD7" w:rsidP="00DC68B8">
      <w:pPr>
        <w:autoSpaceDE w:val="0"/>
        <w:autoSpaceDN w:val="0"/>
        <w:adjustRightInd w:val="0"/>
        <w:spacing w:line="276" w:lineRule="auto"/>
        <w:jc w:val="both"/>
        <w:rPr>
          <w:rFonts w:ascii="Arial" w:hAnsi="Arial" w:cs="Arial"/>
        </w:rPr>
      </w:pPr>
    </w:p>
    <w:p w14:paraId="36B0910C" w14:textId="1A4B0E8E" w:rsidR="00DA3AD7" w:rsidRPr="00DC68B8" w:rsidRDefault="00DA3AD7" w:rsidP="00DC68B8">
      <w:pPr>
        <w:autoSpaceDE w:val="0"/>
        <w:autoSpaceDN w:val="0"/>
        <w:adjustRightInd w:val="0"/>
        <w:spacing w:line="276" w:lineRule="auto"/>
        <w:jc w:val="both"/>
        <w:rPr>
          <w:rFonts w:ascii="Arial" w:hAnsi="Arial" w:cs="Arial"/>
        </w:rPr>
      </w:pPr>
      <w:r w:rsidRPr="00DC68B8">
        <w:rPr>
          <w:rFonts w:ascii="Arial" w:hAnsi="Arial" w:cs="Arial"/>
        </w:rPr>
        <w:t>La UGPP únicamente atinó a decir que presentaba recurso frente a las costas procesales del ejecutivo, sin argumento adicional que permitiera desentrañar su inconformidad.</w:t>
      </w:r>
    </w:p>
    <w:p w14:paraId="16DEFB85" w14:textId="77777777" w:rsidR="00DA3AD7" w:rsidRPr="00DC68B8" w:rsidRDefault="00DA3AD7" w:rsidP="00DC68B8">
      <w:pPr>
        <w:autoSpaceDE w:val="0"/>
        <w:autoSpaceDN w:val="0"/>
        <w:adjustRightInd w:val="0"/>
        <w:spacing w:line="276" w:lineRule="auto"/>
        <w:jc w:val="both"/>
        <w:rPr>
          <w:rFonts w:ascii="Arial" w:hAnsi="Arial" w:cs="Arial"/>
        </w:rPr>
      </w:pPr>
    </w:p>
    <w:p w14:paraId="682134DD" w14:textId="20B60408" w:rsidR="0084782B" w:rsidRPr="00DC68B8" w:rsidRDefault="00DA3AD7" w:rsidP="00DC68B8">
      <w:pPr>
        <w:spacing w:line="276" w:lineRule="auto"/>
        <w:jc w:val="both"/>
        <w:rPr>
          <w:rFonts w:ascii="Arial" w:hAnsi="Arial" w:cs="Arial"/>
        </w:rPr>
      </w:pPr>
      <w:r w:rsidRPr="00DC68B8">
        <w:rPr>
          <w:rFonts w:ascii="Arial" w:hAnsi="Arial" w:cs="Arial"/>
        </w:rPr>
        <w:t>La ejecutante también presentó recurso de apelación, pero únicamente contra la determinación que tomó la juzgadora de negar la adición del mandamiento de pago con los intereses legales del artículo 1617 del C.C. por extemporáneo. Para el efecto</w:t>
      </w:r>
      <w:r w:rsidR="7A7594CC" w:rsidRPr="00DC68B8">
        <w:rPr>
          <w:rFonts w:ascii="Arial" w:hAnsi="Arial" w:cs="Arial"/>
        </w:rPr>
        <w:t xml:space="preserve"> </w:t>
      </w:r>
      <w:r w:rsidRPr="00DC68B8">
        <w:rPr>
          <w:rFonts w:ascii="Arial" w:hAnsi="Arial" w:cs="Arial"/>
        </w:rPr>
        <w:t xml:space="preserve">argumentó </w:t>
      </w:r>
      <w:r w:rsidR="15DE1D2C" w:rsidRPr="00DC68B8">
        <w:rPr>
          <w:rFonts w:ascii="Arial" w:hAnsi="Arial" w:cs="Arial"/>
        </w:rPr>
        <w:t>que,</w:t>
      </w:r>
      <w:r w:rsidR="0084782B" w:rsidRPr="00DC68B8">
        <w:rPr>
          <w:rFonts w:ascii="Arial" w:hAnsi="Arial" w:cs="Arial"/>
        </w:rPr>
        <w:t xml:space="preserve"> con independencia de la naturaleza de la obligación, todo pago de una cantidad de dinero da lugar al pago de los intereses legales del artículo 1617 del C.C. y en el evento de ahora ha pasado más de 1 año, sin que la UGPP haya pagado las costas procesales, de ahí que el pago de los intereses contribuye a evitar que el dinero pierda poder adquisitivo.</w:t>
      </w:r>
    </w:p>
    <w:p w14:paraId="6EC0DCA3" w14:textId="77DD4196" w:rsidR="0084782B" w:rsidRPr="00DC68B8" w:rsidRDefault="0084782B" w:rsidP="00DC68B8">
      <w:pPr>
        <w:autoSpaceDE w:val="0"/>
        <w:autoSpaceDN w:val="0"/>
        <w:adjustRightInd w:val="0"/>
        <w:spacing w:line="276" w:lineRule="auto"/>
        <w:jc w:val="both"/>
        <w:rPr>
          <w:rFonts w:ascii="Arial" w:hAnsi="Arial" w:cs="Arial"/>
        </w:rPr>
      </w:pPr>
    </w:p>
    <w:p w14:paraId="7E2A18BD" w14:textId="3C775636" w:rsidR="0084782B" w:rsidRPr="00DC68B8" w:rsidRDefault="0084782B" w:rsidP="00DC68B8">
      <w:pPr>
        <w:autoSpaceDE w:val="0"/>
        <w:autoSpaceDN w:val="0"/>
        <w:adjustRightInd w:val="0"/>
        <w:spacing w:line="276" w:lineRule="auto"/>
        <w:jc w:val="both"/>
        <w:rPr>
          <w:rFonts w:ascii="Arial" w:hAnsi="Arial" w:cs="Arial"/>
        </w:rPr>
      </w:pPr>
      <w:r w:rsidRPr="00DC68B8">
        <w:rPr>
          <w:rFonts w:ascii="Arial" w:hAnsi="Arial" w:cs="Arial"/>
        </w:rPr>
        <w:t xml:space="preserve">Para finalizar, insistió a esta Colegiatura que se librara un nuevo mandamiento de pago o se adicionara el inicial con los intereses legales. </w:t>
      </w:r>
    </w:p>
    <w:p w14:paraId="15DCF7B2" w14:textId="207DB9DE" w:rsidR="7F79337C" w:rsidRPr="00DC68B8" w:rsidRDefault="7F79337C" w:rsidP="00DC68B8">
      <w:pPr>
        <w:spacing w:line="276" w:lineRule="auto"/>
        <w:jc w:val="both"/>
        <w:rPr>
          <w:rFonts w:ascii="Arial" w:hAnsi="Arial" w:cs="Arial"/>
        </w:rPr>
      </w:pPr>
    </w:p>
    <w:p w14:paraId="627CAB1A" w14:textId="1AAB0909" w:rsidR="6C50FD87" w:rsidRPr="00DC68B8" w:rsidRDefault="6C50FD87" w:rsidP="00DC68B8">
      <w:pPr>
        <w:spacing w:line="276" w:lineRule="auto"/>
        <w:jc w:val="both"/>
        <w:rPr>
          <w:rFonts w:ascii="Arial" w:hAnsi="Arial" w:cs="Arial"/>
          <w:b/>
          <w:bCs/>
        </w:rPr>
      </w:pPr>
      <w:r w:rsidRPr="00DC68B8">
        <w:rPr>
          <w:rFonts w:ascii="Arial" w:hAnsi="Arial" w:cs="Arial"/>
          <w:b/>
          <w:bCs/>
        </w:rPr>
        <w:t>4. Alegatos de conclusión</w:t>
      </w:r>
    </w:p>
    <w:p w14:paraId="1AEFF99A" w14:textId="2DBB37C8" w:rsidR="7F79337C" w:rsidRPr="00DC68B8" w:rsidRDefault="7F79337C" w:rsidP="00DC68B8">
      <w:pPr>
        <w:spacing w:line="276" w:lineRule="auto"/>
        <w:jc w:val="both"/>
        <w:rPr>
          <w:rFonts w:ascii="Arial" w:hAnsi="Arial" w:cs="Arial"/>
          <w:b/>
          <w:bCs/>
        </w:rPr>
      </w:pPr>
    </w:p>
    <w:p w14:paraId="374BC0E8" w14:textId="53F9BB20" w:rsidR="6C50FD87" w:rsidRPr="00DC68B8" w:rsidRDefault="6C50FD87" w:rsidP="00DC68B8">
      <w:pPr>
        <w:spacing w:line="276" w:lineRule="auto"/>
        <w:jc w:val="both"/>
        <w:rPr>
          <w:rFonts w:ascii="Arial" w:hAnsi="Arial" w:cs="Arial"/>
        </w:rPr>
      </w:pPr>
      <w:r w:rsidRPr="00DC68B8">
        <w:rPr>
          <w:rFonts w:ascii="Arial" w:hAnsi="Arial" w:cs="Arial"/>
        </w:rPr>
        <w:t>Ninguna de las partes presentó alegatos.</w:t>
      </w:r>
    </w:p>
    <w:p w14:paraId="696DECEB" w14:textId="6AE22BDB" w:rsidR="0084782B" w:rsidRPr="00DC68B8" w:rsidRDefault="0084782B" w:rsidP="00DC68B8">
      <w:pPr>
        <w:autoSpaceDE w:val="0"/>
        <w:autoSpaceDN w:val="0"/>
        <w:adjustRightInd w:val="0"/>
        <w:spacing w:line="276" w:lineRule="auto"/>
        <w:jc w:val="both"/>
        <w:rPr>
          <w:rFonts w:ascii="Arial" w:hAnsi="Arial" w:cs="Arial"/>
          <w:lang w:val="es-MX"/>
        </w:rPr>
      </w:pPr>
      <w:r w:rsidRPr="00DC68B8">
        <w:rPr>
          <w:rFonts w:ascii="Arial" w:hAnsi="Arial" w:cs="Arial"/>
          <w:lang w:val="es-MX"/>
        </w:rPr>
        <w:t xml:space="preserve"> </w:t>
      </w:r>
    </w:p>
    <w:p w14:paraId="06297491" w14:textId="77777777" w:rsidR="00E20B33" w:rsidRPr="00DC68B8" w:rsidRDefault="00E20B33" w:rsidP="00DC68B8">
      <w:pPr>
        <w:autoSpaceDE w:val="0"/>
        <w:autoSpaceDN w:val="0"/>
        <w:adjustRightInd w:val="0"/>
        <w:spacing w:line="276" w:lineRule="auto"/>
        <w:jc w:val="center"/>
        <w:rPr>
          <w:rFonts w:ascii="Arial" w:hAnsi="Arial" w:cs="Arial"/>
          <w:b/>
          <w:bCs/>
          <w:lang w:val="es-ES"/>
        </w:rPr>
      </w:pPr>
      <w:r w:rsidRPr="00DC68B8">
        <w:rPr>
          <w:rFonts w:ascii="Arial" w:hAnsi="Arial" w:cs="Arial"/>
          <w:b/>
          <w:bCs/>
          <w:lang w:val="es-ES"/>
        </w:rPr>
        <w:t>CONSIDERACIONES</w:t>
      </w:r>
    </w:p>
    <w:p w14:paraId="7F6999F1" w14:textId="77777777" w:rsidR="00E20B33" w:rsidRPr="00DC68B8" w:rsidRDefault="00E20B33" w:rsidP="00DC68B8">
      <w:pPr>
        <w:autoSpaceDE w:val="0"/>
        <w:autoSpaceDN w:val="0"/>
        <w:adjustRightInd w:val="0"/>
        <w:spacing w:line="276" w:lineRule="auto"/>
        <w:ind w:firstLine="708"/>
        <w:jc w:val="both"/>
        <w:rPr>
          <w:rFonts w:ascii="Arial" w:hAnsi="Arial" w:cs="Arial"/>
          <w:lang w:val="es-ES"/>
        </w:rPr>
      </w:pPr>
    </w:p>
    <w:p w14:paraId="1143A665" w14:textId="77777777" w:rsidR="00E20B33" w:rsidRPr="00DC68B8" w:rsidRDefault="00E20B33" w:rsidP="00DC68B8">
      <w:pPr>
        <w:autoSpaceDE w:val="0"/>
        <w:autoSpaceDN w:val="0"/>
        <w:adjustRightInd w:val="0"/>
        <w:spacing w:line="276" w:lineRule="auto"/>
        <w:jc w:val="both"/>
        <w:rPr>
          <w:rFonts w:ascii="Arial" w:hAnsi="Arial" w:cs="Arial"/>
          <w:lang w:val="es-ES"/>
        </w:rPr>
      </w:pPr>
      <w:r w:rsidRPr="00DC68B8">
        <w:rPr>
          <w:rFonts w:ascii="Arial" w:hAnsi="Arial" w:cs="Arial"/>
          <w:b/>
          <w:bCs/>
          <w:lang w:val="es-ES"/>
        </w:rPr>
        <w:t>1. Problema jurídico</w:t>
      </w:r>
    </w:p>
    <w:p w14:paraId="6B531D45" w14:textId="77777777" w:rsidR="00E20B33" w:rsidRPr="00DC68B8" w:rsidRDefault="00E20B33" w:rsidP="00DC68B8">
      <w:pPr>
        <w:autoSpaceDE w:val="0"/>
        <w:autoSpaceDN w:val="0"/>
        <w:adjustRightInd w:val="0"/>
        <w:spacing w:line="276" w:lineRule="auto"/>
        <w:jc w:val="both"/>
        <w:rPr>
          <w:rFonts w:ascii="Arial" w:hAnsi="Arial" w:cs="Arial"/>
          <w:lang w:val="es-ES"/>
        </w:rPr>
      </w:pPr>
      <w:r w:rsidRPr="00DC68B8">
        <w:rPr>
          <w:rFonts w:ascii="Arial" w:hAnsi="Arial" w:cs="Arial"/>
          <w:lang w:val="es-ES"/>
        </w:rPr>
        <w:t> </w:t>
      </w:r>
    </w:p>
    <w:p w14:paraId="6E96E330" w14:textId="77777777" w:rsidR="00E20B33" w:rsidRPr="00DC68B8" w:rsidRDefault="00E20B33" w:rsidP="00DC68B8">
      <w:pPr>
        <w:autoSpaceDE w:val="0"/>
        <w:autoSpaceDN w:val="0"/>
        <w:adjustRightInd w:val="0"/>
        <w:spacing w:line="276" w:lineRule="auto"/>
        <w:jc w:val="both"/>
        <w:rPr>
          <w:rFonts w:ascii="Arial" w:hAnsi="Arial" w:cs="Arial"/>
          <w:lang w:val="es-ES"/>
        </w:rPr>
      </w:pPr>
      <w:r w:rsidRPr="00DC68B8">
        <w:rPr>
          <w:rFonts w:ascii="Arial" w:hAnsi="Arial" w:cs="Arial"/>
          <w:lang w:val="es-ES"/>
        </w:rPr>
        <w:t>Visto el recuento anterior se formula la Sala el siguiente:</w:t>
      </w:r>
    </w:p>
    <w:p w14:paraId="2D96A3D9" w14:textId="77777777" w:rsidR="00E20B33" w:rsidRPr="00DC68B8" w:rsidRDefault="00E20B33" w:rsidP="00DC68B8">
      <w:pPr>
        <w:autoSpaceDE w:val="0"/>
        <w:autoSpaceDN w:val="0"/>
        <w:adjustRightInd w:val="0"/>
        <w:spacing w:line="276" w:lineRule="auto"/>
        <w:jc w:val="both"/>
        <w:rPr>
          <w:rFonts w:ascii="Arial" w:hAnsi="Arial" w:cs="Arial"/>
          <w:lang w:val="es-ES"/>
        </w:rPr>
      </w:pPr>
    </w:p>
    <w:p w14:paraId="1F938D8E" w14:textId="73CA384B" w:rsidR="0084782B" w:rsidRDefault="0084782B" w:rsidP="00DC68B8">
      <w:pPr>
        <w:pStyle w:val="Prrafodelista"/>
        <w:numPr>
          <w:ilvl w:val="0"/>
          <w:numId w:val="5"/>
        </w:numPr>
        <w:suppressAutoHyphens/>
        <w:spacing w:line="276" w:lineRule="auto"/>
        <w:jc w:val="both"/>
        <w:rPr>
          <w:rFonts w:ascii="Arial" w:hAnsi="Arial" w:cs="Arial"/>
        </w:rPr>
      </w:pPr>
      <w:r w:rsidRPr="00DC68B8">
        <w:rPr>
          <w:rFonts w:ascii="Arial" w:hAnsi="Arial" w:cs="Arial"/>
        </w:rPr>
        <w:t xml:space="preserve">¿Había lugar a condenar en costas procesales a </w:t>
      </w:r>
      <w:proofErr w:type="spellStart"/>
      <w:r w:rsidR="63063560" w:rsidRPr="00DC68B8">
        <w:rPr>
          <w:rFonts w:ascii="Arial" w:hAnsi="Arial" w:cs="Arial"/>
        </w:rPr>
        <w:t>UGPP</w:t>
      </w:r>
      <w:proofErr w:type="spellEnd"/>
      <w:r w:rsidRPr="00DC68B8">
        <w:rPr>
          <w:rFonts w:ascii="Arial" w:hAnsi="Arial" w:cs="Arial"/>
        </w:rPr>
        <w:t>?</w:t>
      </w:r>
    </w:p>
    <w:p w14:paraId="2FDE9945" w14:textId="77777777" w:rsidR="003955D1" w:rsidRPr="00DC68B8" w:rsidRDefault="003955D1" w:rsidP="003955D1">
      <w:pPr>
        <w:pStyle w:val="Prrafodelista"/>
        <w:suppressAutoHyphens/>
        <w:spacing w:line="276" w:lineRule="auto"/>
        <w:jc w:val="both"/>
        <w:rPr>
          <w:rFonts w:ascii="Arial" w:hAnsi="Arial" w:cs="Arial"/>
        </w:rPr>
      </w:pPr>
    </w:p>
    <w:p w14:paraId="6E3D3FC0" w14:textId="5D177E49" w:rsidR="0084782B" w:rsidRPr="00DC68B8" w:rsidRDefault="0084782B" w:rsidP="00DC68B8">
      <w:pPr>
        <w:pStyle w:val="Prrafodelista"/>
        <w:numPr>
          <w:ilvl w:val="0"/>
          <w:numId w:val="5"/>
        </w:numPr>
        <w:suppressAutoHyphens/>
        <w:spacing w:line="276" w:lineRule="auto"/>
        <w:jc w:val="both"/>
        <w:rPr>
          <w:rFonts w:ascii="Arial" w:hAnsi="Arial" w:cs="Arial"/>
        </w:rPr>
      </w:pPr>
      <w:r w:rsidRPr="00DC68B8">
        <w:rPr>
          <w:rFonts w:ascii="Arial" w:hAnsi="Arial" w:cs="Arial"/>
        </w:rPr>
        <w:t>¿Había lugar a</w:t>
      </w:r>
      <w:r w:rsidR="6BFB323B" w:rsidRPr="00DC68B8">
        <w:rPr>
          <w:rFonts w:ascii="Arial" w:hAnsi="Arial" w:cs="Arial"/>
        </w:rPr>
        <w:t xml:space="preserve"> librar</w:t>
      </w:r>
      <w:r w:rsidRPr="00DC68B8">
        <w:rPr>
          <w:rFonts w:ascii="Arial" w:hAnsi="Arial" w:cs="Arial"/>
        </w:rPr>
        <w:t xml:space="preserve"> mandamiento de pago por los intereses legales del artículo 1617 del C.C.</w:t>
      </w:r>
      <w:r w:rsidR="29C20E17" w:rsidRPr="00DC68B8">
        <w:rPr>
          <w:rFonts w:ascii="Arial" w:hAnsi="Arial" w:cs="Arial"/>
        </w:rPr>
        <w:t xml:space="preserve"> solicitados </w:t>
      </w:r>
      <w:r w:rsidR="491FBF81" w:rsidRPr="00DC68B8">
        <w:rPr>
          <w:rFonts w:ascii="Arial" w:hAnsi="Arial" w:cs="Arial"/>
        </w:rPr>
        <w:t>siete días corridos</w:t>
      </w:r>
      <w:r w:rsidR="29C20E17" w:rsidRPr="00DC68B8">
        <w:rPr>
          <w:rFonts w:ascii="Arial" w:hAnsi="Arial" w:cs="Arial"/>
        </w:rPr>
        <w:t xml:space="preserve"> antes de llevarse a cabo la audiencia para decidirse las excepciones de mérito</w:t>
      </w:r>
      <w:r w:rsidRPr="00DC68B8">
        <w:rPr>
          <w:rFonts w:ascii="Arial" w:hAnsi="Arial" w:cs="Arial"/>
        </w:rPr>
        <w:t>?</w:t>
      </w:r>
    </w:p>
    <w:p w14:paraId="50647082" w14:textId="77777777" w:rsidR="00E20B33" w:rsidRPr="00DC68B8" w:rsidRDefault="00E20B33" w:rsidP="00DC68B8">
      <w:pPr>
        <w:autoSpaceDE w:val="0"/>
        <w:autoSpaceDN w:val="0"/>
        <w:adjustRightInd w:val="0"/>
        <w:spacing w:line="276" w:lineRule="auto"/>
        <w:rPr>
          <w:rFonts w:ascii="Arial" w:hAnsi="Arial" w:cs="Arial"/>
          <w:b/>
          <w:bCs/>
          <w:lang w:val="es-ES"/>
        </w:rPr>
      </w:pPr>
    </w:p>
    <w:p w14:paraId="383D03B8" w14:textId="672B0734" w:rsidR="00E20B33" w:rsidRPr="00DC68B8" w:rsidRDefault="00E20B33" w:rsidP="00DC68B8">
      <w:pPr>
        <w:autoSpaceDE w:val="0"/>
        <w:autoSpaceDN w:val="0"/>
        <w:adjustRightInd w:val="0"/>
        <w:spacing w:line="276" w:lineRule="auto"/>
        <w:jc w:val="both"/>
        <w:rPr>
          <w:rFonts w:ascii="Arial" w:hAnsi="Arial" w:cs="Arial"/>
          <w:b/>
          <w:bCs/>
          <w:lang w:val="es-ES"/>
        </w:rPr>
      </w:pPr>
      <w:r w:rsidRPr="00DC68B8">
        <w:rPr>
          <w:rFonts w:ascii="Arial" w:hAnsi="Arial" w:cs="Arial"/>
          <w:b/>
          <w:bCs/>
          <w:i/>
          <w:iCs/>
          <w:lang w:val="es-ES"/>
        </w:rPr>
        <w:t xml:space="preserve">2. </w:t>
      </w:r>
      <w:r w:rsidRPr="00DC68B8">
        <w:rPr>
          <w:rFonts w:ascii="Arial" w:hAnsi="Arial" w:cs="Arial"/>
          <w:b/>
          <w:bCs/>
          <w:lang w:val="es-ES"/>
        </w:rPr>
        <w:t>Solución al interrogante planteado</w:t>
      </w:r>
    </w:p>
    <w:p w14:paraId="78C0472E" w14:textId="77777777" w:rsidR="0084782B" w:rsidRPr="00DC68B8" w:rsidRDefault="0084782B" w:rsidP="00DC68B8">
      <w:pPr>
        <w:autoSpaceDE w:val="0"/>
        <w:autoSpaceDN w:val="0"/>
        <w:adjustRightInd w:val="0"/>
        <w:spacing w:line="276" w:lineRule="auto"/>
        <w:jc w:val="both"/>
        <w:rPr>
          <w:rFonts w:ascii="Arial" w:hAnsi="Arial" w:cs="Arial"/>
          <w:b/>
          <w:bCs/>
          <w:lang w:val="es-ES"/>
        </w:rPr>
      </w:pPr>
    </w:p>
    <w:p w14:paraId="21A3B30B" w14:textId="77777777" w:rsidR="0084782B" w:rsidRPr="00DC68B8" w:rsidRDefault="0084782B" w:rsidP="00DC68B8">
      <w:pPr>
        <w:suppressAutoHyphens/>
        <w:overflowPunct w:val="0"/>
        <w:autoSpaceDE w:val="0"/>
        <w:autoSpaceDN w:val="0"/>
        <w:adjustRightInd w:val="0"/>
        <w:spacing w:line="276" w:lineRule="auto"/>
        <w:jc w:val="both"/>
        <w:textAlignment w:val="baseline"/>
        <w:rPr>
          <w:rFonts w:ascii="Arial" w:hAnsi="Arial" w:cs="Arial"/>
          <w:b/>
          <w:bCs/>
          <w:color w:val="000000" w:themeColor="text1"/>
          <w:shd w:val="clear" w:color="auto" w:fill="FFFFFF"/>
          <w:lang w:val="es-ES"/>
        </w:rPr>
      </w:pPr>
      <w:r w:rsidRPr="00DC68B8">
        <w:rPr>
          <w:rFonts w:ascii="Arial" w:hAnsi="Arial" w:cs="Arial"/>
          <w:b/>
          <w:bCs/>
        </w:rPr>
        <w:t>2.2.</w:t>
      </w:r>
      <w:r w:rsidRPr="00DC68B8">
        <w:rPr>
          <w:rFonts w:ascii="Arial" w:hAnsi="Arial" w:cs="Arial"/>
          <w:b/>
          <w:bCs/>
          <w:color w:val="000000" w:themeColor="text1"/>
          <w:shd w:val="clear" w:color="auto" w:fill="FFFFFF"/>
          <w:lang w:val="es-ES"/>
        </w:rPr>
        <w:t xml:space="preserve"> De las costas procesales</w:t>
      </w:r>
    </w:p>
    <w:p w14:paraId="2018620C" w14:textId="77777777" w:rsidR="0084782B" w:rsidRPr="00DC68B8" w:rsidRDefault="0084782B" w:rsidP="00DC68B8">
      <w:pPr>
        <w:spacing w:line="276" w:lineRule="auto"/>
        <w:jc w:val="both"/>
        <w:rPr>
          <w:rFonts w:ascii="Arial" w:hAnsi="Arial" w:cs="Arial"/>
          <w:b/>
          <w:bCs/>
          <w:color w:val="000000" w:themeColor="text1"/>
          <w:shd w:val="clear" w:color="auto" w:fill="FFFFFF"/>
          <w:lang w:val="es-ES"/>
        </w:rPr>
      </w:pPr>
    </w:p>
    <w:p w14:paraId="627630E9" w14:textId="77777777" w:rsidR="0084782B" w:rsidRPr="00DC68B8" w:rsidRDefault="0084782B" w:rsidP="00DC68B8">
      <w:pPr>
        <w:spacing w:line="276" w:lineRule="auto"/>
        <w:jc w:val="both"/>
        <w:rPr>
          <w:rFonts w:ascii="Arial" w:hAnsi="Arial" w:cs="Arial"/>
          <w:b/>
          <w:bCs/>
          <w:color w:val="000000" w:themeColor="text1"/>
          <w:shd w:val="clear" w:color="auto" w:fill="FFFFFF"/>
          <w:lang w:val="es-ES"/>
        </w:rPr>
      </w:pPr>
      <w:r w:rsidRPr="00DC68B8">
        <w:rPr>
          <w:rFonts w:ascii="Arial" w:hAnsi="Arial" w:cs="Arial"/>
          <w:b/>
          <w:bCs/>
          <w:color w:val="000000" w:themeColor="text1"/>
          <w:shd w:val="clear" w:color="auto" w:fill="FFFFFF"/>
          <w:lang w:val="es-ES"/>
        </w:rPr>
        <w:t>2.2.1 Fundamento jurídico</w:t>
      </w:r>
    </w:p>
    <w:p w14:paraId="6B3F5094" w14:textId="77777777"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shd w:val="clear" w:color="auto" w:fill="FFFFFF"/>
        </w:rPr>
      </w:pPr>
    </w:p>
    <w:p w14:paraId="77033A38" w14:textId="77777777"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rPr>
      </w:pPr>
      <w:r w:rsidRPr="00DC68B8">
        <w:rPr>
          <w:rFonts w:ascii="Arial" w:hAnsi="Arial" w:cs="Arial"/>
          <w:color w:val="000000" w:themeColor="text1"/>
          <w:shd w:val="clear" w:color="auto" w:fill="FFFFFF"/>
        </w:rPr>
        <w:t xml:space="preserve">Conforme al artículo 361 del C.G.P. las costas procesales se componen por la totalidad de las expensas y gastos sufragados durante el curso del proceso y por las agencias en </w:t>
      </w:r>
      <w:r w:rsidRPr="00DC68B8">
        <w:rPr>
          <w:rFonts w:ascii="Arial" w:hAnsi="Arial" w:cs="Arial"/>
          <w:color w:val="000000" w:themeColor="text1"/>
          <w:shd w:val="clear" w:color="auto" w:fill="FFFFFF"/>
        </w:rPr>
        <w:lastRenderedPageBreak/>
        <w:t>derecho. Luego, el artículo 365 del C.G.P. dispone que en “</w:t>
      </w:r>
      <w:r w:rsidRPr="003955D1">
        <w:rPr>
          <w:rFonts w:ascii="Arial" w:hAnsi="Arial" w:cs="Arial"/>
          <w:i/>
          <w:iCs/>
          <w:color w:val="000000" w:themeColor="text1"/>
          <w:sz w:val="22"/>
          <w:shd w:val="clear" w:color="auto" w:fill="FFFFFF"/>
        </w:rPr>
        <w:t>los procesos</w:t>
      </w:r>
      <w:r w:rsidRPr="00DC68B8">
        <w:rPr>
          <w:rFonts w:ascii="Arial" w:hAnsi="Arial" w:cs="Arial"/>
          <w:i/>
          <w:iCs/>
          <w:color w:val="000000" w:themeColor="text1"/>
          <w:shd w:val="clear" w:color="auto" w:fill="FFFFFF"/>
        </w:rPr>
        <w:t>”</w:t>
      </w:r>
      <w:r w:rsidRPr="00DC68B8">
        <w:rPr>
          <w:rFonts w:ascii="Arial" w:hAnsi="Arial" w:cs="Arial"/>
          <w:color w:val="000000" w:themeColor="text1"/>
          <w:shd w:val="clear" w:color="auto" w:fill="FFFFFF"/>
        </w:rPr>
        <w:t xml:space="preserve"> y en las actuaciones “</w:t>
      </w:r>
      <w:r w:rsidRPr="003955D1">
        <w:rPr>
          <w:rFonts w:ascii="Arial" w:hAnsi="Arial" w:cs="Arial"/>
          <w:i/>
          <w:iCs/>
          <w:color w:val="000000" w:themeColor="text1"/>
          <w:sz w:val="22"/>
          <w:shd w:val="clear" w:color="auto" w:fill="FFFFFF"/>
        </w:rPr>
        <w:t>posteriores a aquellos en que haya controversia</w:t>
      </w:r>
      <w:r w:rsidRPr="00DC68B8">
        <w:rPr>
          <w:rFonts w:ascii="Arial" w:hAnsi="Arial" w:cs="Arial"/>
          <w:i/>
          <w:iCs/>
          <w:color w:val="000000" w:themeColor="text1"/>
          <w:shd w:val="clear" w:color="auto" w:fill="FFFFFF"/>
        </w:rPr>
        <w:t xml:space="preserve">” </w:t>
      </w:r>
      <w:r w:rsidRPr="00DC68B8">
        <w:rPr>
          <w:rFonts w:ascii="Arial" w:hAnsi="Arial" w:cs="Arial"/>
          <w:color w:val="000000" w:themeColor="text1"/>
          <w:shd w:val="clear" w:color="auto" w:fill="FFFFFF"/>
        </w:rPr>
        <w:t xml:space="preserve">será condenado en costas, numeral 1° a la parte vencida en el proceso, esto es, a quien fue condenado. </w:t>
      </w:r>
    </w:p>
    <w:p w14:paraId="51DD6B4E" w14:textId="77777777"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rPr>
      </w:pPr>
    </w:p>
    <w:p w14:paraId="366A7E02" w14:textId="77777777"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shd w:val="clear" w:color="auto" w:fill="FFFFFF"/>
        </w:rPr>
      </w:pPr>
      <w:r w:rsidRPr="00DC68B8">
        <w:rPr>
          <w:rFonts w:ascii="Arial" w:hAnsi="Arial" w:cs="Arial"/>
          <w:color w:val="000000" w:themeColor="text1"/>
          <w:shd w:val="clear" w:color="auto" w:fill="FFFFFF"/>
        </w:rPr>
        <w:t>Ahora bien, la doctrina ha enseñado que “</w:t>
      </w:r>
      <w:r w:rsidRPr="003955D1">
        <w:rPr>
          <w:rFonts w:ascii="Arial" w:hAnsi="Arial" w:cs="Arial"/>
          <w:color w:val="000000" w:themeColor="text1"/>
          <w:sz w:val="22"/>
          <w:shd w:val="clear" w:color="auto" w:fill="FFFFFF"/>
        </w:rPr>
        <w:t xml:space="preserve">(…) </w:t>
      </w:r>
      <w:r w:rsidRPr="003955D1">
        <w:rPr>
          <w:rFonts w:ascii="Arial" w:hAnsi="Arial" w:cs="Arial"/>
          <w:i/>
          <w:iCs/>
          <w:color w:val="000000" w:themeColor="text1"/>
          <w:sz w:val="22"/>
          <w:shd w:val="clear" w:color="auto" w:fill="FFFFFF"/>
        </w:rPr>
        <w:t>las costas procesales corresponden a la carga económica que debe afrontar quien no tenía la razón, motivo por el que obtuvo decisión desfavorable y comprende, a más de las expensas erogadas por la otra parte, las agencias en derecho, o sea el pago de los honorarios de abogado que la parte gananciosa efectuó, y a la que le deben ser reintegradas</w:t>
      </w:r>
      <w:r w:rsidRPr="00DC68B8">
        <w:rPr>
          <w:rFonts w:ascii="Arial" w:hAnsi="Arial" w:cs="Arial"/>
          <w:i/>
          <w:iCs/>
          <w:color w:val="000000" w:themeColor="text1"/>
          <w:shd w:val="clear" w:color="auto" w:fill="FFFFFF"/>
        </w:rPr>
        <w:t>”</w:t>
      </w:r>
      <w:r w:rsidRPr="00DC68B8">
        <w:rPr>
          <w:rFonts w:ascii="Arial" w:hAnsi="Arial" w:cs="Arial"/>
          <w:color w:val="000000" w:themeColor="text1"/>
          <w:shd w:val="clear" w:color="auto" w:fill="FFFFFF"/>
        </w:rPr>
        <w:t xml:space="preserve"> (pp. 1022, H. López, Blanco, Código General del Proceso).</w:t>
      </w:r>
    </w:p>
    <w:p w14:paraId="2E70D111" w14:textId="77777777"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rPr>
      </w:pPr>
    </w:p>
    <w:p w14:paraId="391157D0" w14:textId="77777777"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rPr>
      </w:pPr>
      <w:r w:rsidRPr="00DC68B8">
        <w:rPr>
          <w:rFonts w:ascii="Arial" w:hAnsi="Arial" w:cs="Arial"/>
          <w:color w:val="000000" w:themeColor="text1"/>
        </w:rPr>
        <w:t xml:space="preserve">En cuanto a su exoneración, el numeral 5° establece que el juez podrá abstenerse de condenar en costas o solo hacer una condena parcial cuando prospere parcialmente la demanda y, el numeral 8° dispone que solo habrá lugar a costas cuando en el expediente aparezca que se causaron y en la medida de su comprobación. </w:t>
      </w:r>
    </w:p>
    <w:p w14:paraId="696289D9" w14:textId="77777777" w:rsidR="0084782B" w:rsidRPr="00DC68B8" w:rsidRDefault="0084782B" w:rsidP="00DC68B8">
      <w:pPr>
        <w:shd w:val="clear" w:color="auto" w:fill="FFFFFF" w:themeFill="background1"/>
        <w:spacing w:line="276" w:lineRule="auto"/>
        <w:contextualSpacing/>
        <w:jc w:val="both"/>
        <w:rPr>
          <w:rFonts w:ascii="Arial" w:hAnsi="Arial" w:cs="Arial"/>
          <w:b/>
          <w:bCs/>
          <w:color w:val="000000" w:themeColor="text1"/>
          <w:shd w:val="clear" w:color="auto" w:fill="FFFFFF"/>
        </w:rPr>
      </w:pPr>
    </w:p>
    <w:p w14:paraId="044F2805" w14:textId="77777777" w:rsidR="0084782B" w:rsidRPr="00DC68B8" w:rsidRDefault="0084782B" w:rsidP="00DC68B8">
      <w:pPr>
        <w:shd w:val="clear" w:color="auto" w:fill="FFFFFF" w:themeFill="background1"/>
        <w:spacing w:line="276" w:lineRule="auto"/>
        <w:contextualSpacing/>
        <w:jc w:val="both"/>
        <w:rPr>
          <w:rFonts w:ascii="Arial" w:hAnsi="Arial" w:cs="Arial"/>
          <w:b/>
          <w:bCs/>
          <w:color w:val="000000" w:themeColor="text1"/>
          <w:shd w:val="clear" w:color="auto" w:fill="FFFFFF"/>
        </w:rPr>
      </w:pPr>
      <w:r w:rsidRPr="00DC68B8">
        <w:rPr>
          <w:rFonts w:ascii="Arial" w:hAnsi="Arial" w:cs="Arial"/>
          <w:b/>
          <w:bCs/>
          <w:color w:val="000000" w:themeColor="text1"/>
          <w:shd w:val="clear" w:color="auto" w:fill="FFFFFF"/>
        </w:rPr>
        <w:t>2.1.2. Fundamento fáctico</w:t>
      </w:r>
    </w:p>
    <w:p w14:paraId="6BBF07A7" w14:textId="77777777"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shd w:val="clear" w:color="auto" w:fill="FFFFFF"/>
        </w:rPr>
      </w:pPr>
    </w:p>
    <w:p w14:paraId="75A579CB" w14:textId="257E4EFC"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shd w:val="clear" w:color="auto" w:fill="FFFFFF"/>
        </w:rPr>
      </w:pPr>
      <w:r w:rsidRPr="00DC68B8">
        <w:rPr>
          <w:rFonts w:ascii="Arial" w:hAnsi="Arial" w:cs="Arial"/>
          <w:color w:val="000000" w:themeColor="text1"/>
          <w:shd w:val="clear" w:color="auto" w:fill="FFFFFF"/>
        </w:rPr>
        <w:t xml:space="preserve">Bajo el principio de caridad se interpreta el recurso de apelación de la UGPP para deshacerse de la condena en costas procesales bajo los requisitos generales para su imposición. Así, rememórese que la demandante pretendió la ejecución de una sentencia que reconoció una pensión de vejez convencional. </w:t>
      </w:r>
    </w:p>
    <w:p w14:paraId="22D3B523" w14:textId="77777777"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shd w:val="clear" w:color="auto" w:fill="FFFFFF"/>
        </w:rPr>
      </w:pPr>
    </w:p>
    <w:p w14:paraId="683E4D64" w14:textId="0935B55F"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shd w:val="clear" w:color="auto" w:fill="FFFFFF"/>
        </w:rPr>
      </w:pPr>
      <w:r w:rsidRPr="00DC68B8">
        <w:rPr>
          <w:rFonts w:ascii="Arial" w:hAnsi="Arial" w:cs="Arial"/>
          <w:color w:val="000000" w:themeColor="text1"/>
          <w:shd w:val="clear" w:color="auto" w:fill="FFFFFF"/>
        </w:rPr>
        <w:t>La demandada propuso excepciones contra el auto que libro mandamiento de pago, concretamente, la de pago, pero solo fue declarada la misma de forma parcial, porque la ejecutada no pagó las costas procesales del proceso ordinario laboral, pese a que se había librado orden de pago sobre las mismas.</w:t>
      </w:r>
    </w:p>
    <w:p w14:paraId="392BDDDB" w14:textId="77777777" w:rsidR="0084782B" w:rsidRPr="00DC68B8" w:rsidRDefault="0084782B" w:rsidP="00DC68B8">
      <w:pPr>
        <w:shd w:val="clear" w:color="auto" w:fill="FFFFFF" w:themeFill="background1"/>
        <w:spacing w:line="276" w:lineRule="auto"/>
        <w:contextualSpacing/>
        <w:jc w:val="both"/>
        <w:rPr>
          <w:rFonts w:ascii="Arial" w:hAnsi="Arial" w:cs="Arial"/>
          <w:color w:val="000000" w:themeColor="text1"/>
          <w:shd w:val="clear" w:color="auto" w:fill="FFFFFF"/>
        </w:rPr>
      </w:pPr>
    </w:p>
    <w:p w14:paraId="62EADCF1" w14:textId="284F6794" w:rsidR="0084782B" w:rsidRPr="00DC68B8" w:rsidRDefault="0084782B" w:rsidP="00DC68B8">
      <w:pPr>
        <w:spacing w:line="276" w:lineRule="auto"/>
        <w:contextualSpacing/>
        <w:jc w:val="both"/>
        <w:rPr>
          <w:rFonts w:ascii="Arial" w:hAnsi="Arial" w:cs="Arial"/>
          <w:color w:val="000000" w:themeColor="text1"/>
        </w:rPr>
      </w:pPr>
      <w:r w:rsidRPr="00DC68B8">
        <w:rPr>
          <w:rFonts w:ascii="Arial" w:hAnsi="Arial" w:cs="Arial"/>
          <w:color w:val="000000" w:themeColor="text1"/>
          <w:shd w:val="clear" w:color="auto" w:fill="FFFFFF"/>
        </w:rPr>
        <w:t>En consecuencia, la UGPP sí debía ser condenado en costas procesales pues prosperaron las pretensiones de la demandante y por ello, la UGPP resultó vencida en el proceso, ante una condena en su contra. Condena que la demandante solo obtuvo a través del uso del derecho de postulación y pago de honorarios profesionales de abogado, de ahí la procedencia de las costas procesales, pues sí se causaron y por ende, no se configura el numeral 8° del artículo 365 del C.G.P. para no imponer las costas, aunque en este caso la condena de costas solo se hizo por el 10%, ante la prosperidad parcial de las pretensiones ejecutivas</w:t>
      </w:r>
      <w:r w:rsidR="2C125CBC" w:rsidRPr="00DC68B8">
        <w:rPr>
          <w:rFonts w:ascii="Arial" w:hAnsi="Arial" w:cs="Arial"/>
          <w:color w:val="000000" w:themeColor="text1"/>
          <w:shd w:val="clear" w:color="auto" w:fill="FFFFFF"/>
        </w:rPr>
        <w:t>, que corresponde a la facultad concedida por la norma al juzgador (numeral 5o del artículo 365 del C.G.P.), esto es, de abstenerse en condenar o hacerlo, como ocurrió en este evento, de fo</w:t>
      </w:r>
      <w:r w:rsidR="0915C354" w:rsidRPr="00DC68B8">
        <w:rPr>
          <w:rFonts w:ascii="Arial" w:hAnsi="Arial" w:cs="Arial"/>
          <w:color w:val="000000" w:themeColor="text1"/>
          <w:shd w:val="clear" w:color="auto" w:fill="FFFFFF"/>
        </w:rPr>
        <w:t>rma parcial</w:t>
      </w:r>
      <w:r w:rsidRPr="00DC68B8">
        <w:rPr>
          <w:rFonts w:ascii="Arial" w:hAnsi="Arial" w:cs="Arial"/>
          <w:color w:val="000000" w:themeColor="text1"/>
          <w:shd w:val="clear" w:color="auto" w:fill="FFFFFF"/>
        </w:rPr>
        <w:t xml:space="preserve">. </w:t>
      </w:r>
    </w:p>
    <w:p w14:paraId="592E023F" w14:textId="6B72C99F" w:rsidR="72F82466" w:rsidRPr="00DC68B8" w:rsidRDefault="72F82466" w:rsidP="00DC68B8">
      <w:pPr>
        <w:spacing w:line="276" w:lineRule="auto"/>
        <w:contextualSpacing/>
        <w:jc w:val="both"/>
        <w:rPr>
          <w:rFonts w:ascii="Arial" w:hAnsi="Arial" w:cs="Arial"/>
          <w:color w:val="000000" w:themeColor="text1"/>
        </w:rPr>
      </w:pPr>
    </w:p>
    <w:p w14:paraId="073D5E08" w14:textId="612F7145" w:rsidR="035283C9" w:rsidRDefault="035283C9" w:rsidP="00DC68B8">
      <w:pPr>
        <w:spacing w:line="276" w:lineRule="auto"/>
        <w:contextualSpacing/>
        <w:jc w:val="both"/>
        <w:rPr>
          <w:rFonts w:ascii="Arial" w:hAnsi="Arial" w:cs="Arial"/>
          <w:color w:val="000000" w:themeColor="text1"/>
        </w:rPr>
      </w:pPr>
      <w:r w:rsidRPr="00DC68B8">
        <w:rPr>
          <w:rFonts w:ascii="Arial" w:hAnsi="Arial" w:cs="Arial"/>
          <w:color w:val="000000" w:themeColor="text1"/>
        </w:rPr>
        <w:t xml:space="preserve">Por lo dicho fracasa en este argumento de apelación. </w:t>
      </w:r>
    </w:p>
    <w:p w14:paraId="741944CC" w14:textId="77777777" w:rsidR="003955D1" w:rsidRPr="00DC68B8" w:rsidRDefault="003955D1" w:rsidP="00DC68B8">
      <w:pPr>
        <w:spacing w:line="276" w:lineRule="auto"/>
        <w:contextualSpacing/>
        <w:jc w:val="both"/>
        <w:rPr>
          <w:rFonts w:ascii="Arial" w:hAnsi="Arial" w:cs="Arial"/>
          <w:color w:val="000000" w:themeColor="text1"/>
        </w:rPr>
      </w:pPr>
    </w:p>
    <w:p w14:paraId="51FE3E2A" w14:textId="6F31B975" w:rsidR="0084782B" w:rsidRPr="00DC68B8" w:rsidRDefault="0084782B" w:rsidP="003955D1">
      <w:pPr>
        <w:pStyle w:val="Prrafodelista"/>
        <w:numPr>
          <w:ilvl w:val="1"/>
          <w:numId w:val="5"/>
        </w:numPr>
        <w:spacing w:line="276" w:lineRule="auto"/>
        <w:jc w:val="both"/>
        <w:rPr>
          <w:rFonts w:ascii="Arial" w:hAnsi="Arial" w:cs="Arial"/>
          <w:b/>
          <w:bCs/>
        </w:rPr>
      </w:pPr>
      <w:r w:rsidRPr="00DC68B8">
        <w:rPr>
          <w:rFonts w:ascii="Arial" w:hAnsi="Arial" w:cs="Arial"/>
          <w:b/>
          <w:bCs/>
        </w:rPr>
        <w:t>Del proceso ejecutivo</w:t>
      </w:r>
    </w:p>
    <w:p w14:paraId="61A4A86D" w14:textId="77777777" w:rsidR="0084782B" w:rsidRPr="00DC68B8" w:rsidRDefault="0084782B" w:rsidP="00DC68B8">
      <w:pPr>
        <w:pStyle w:val="Prrafodelista"/>
        <w:spacing w:before="240" w:line="276" w:lineRule="auto"/>
        <w:ind w:left="1080"/>
        <w:jc w:val="both"/>
        <w:rPr>
          <w:rFonts w:ascii="Arial" w:hAnsi="Arial" w:cs="Arial"/>
          <w:b/>
          <w:bCs/>
        </w:rPr>
      </w:pPr>
    </w:p>
    <w:p w14:paraId="1ED90E0D" w14:textId="6A6992CD" w:rsidR="0084782B" w:rsidRPr="00DC68B8" w:rsidRDefault="0084782B" w:rsidP="00DC68B8">
      <w:pPr>
        <w:pStyle w:val="Prrafodelista"/>
        <w:numPr>
          <w:ilvl w:val="2"/>
          <w:numId w:val="5"/>
        </w:numPr>
        <w:spacing w:before="240" w:line="276" w:lineRule="auto"/>
        <w:jc w:val="both"/>
        <w:rPr>
          <w:rFonts w:ascii="Arial" w:hAnsi="Arial" w:cs="Arial"/>
          <w:b/>
          <w:bCs/>
        </w:rPr>
      </w:pPr>
      <w:r w:rsidRPr="00DC68B8">
        <w:rPr>
          <w:rFonts w:ascii="Arial" w:hAnsi="Arial" w:cs="Arial"/>
          <w:b/>
          <w:bCs/>
        </w:rPr>
        <w:t xml:space="preserve">Fundamento normativo </w:t>
      </w:r>
    </w:p>
    <w:p w14:paraId="0027E542" w14:textId="77777777" w:rsidR="003955D1" w:rsidRDefault="003955D1" w:rsidP="003955D1">
      <w:pPr>
        <w:spacing w:line="276" w:lineRule="auto"/>
        <w:jc w:val="both"/>
        <w:rPr>
          <w:rFonts w:ascii="Arial" w:hAnsi="Arial" w:cs="Arial"/>
        </w:rPr>
      </w:pPr>
    </w:p>
    <w:p w14:paraId="17C4712E" w14:textId="3BA9E7A1" w:rsidR="00DE3DD1" w:rsidRPr="00DC68B8" w:rsidRDefault="002106CD" w:rsidP="003955D1">
      <w:pPr>
        <w:spacing w:line="276" w:lineRule="auto"/>
        <w:jc w:val="both"/>
        <w:rPr>
          <w:rFonts w:ascii="Arial" w:hAnsi="Arial" w:cs="Arial"/>
        </w:rPr>
      </w:pPr>
      <w:r w:rsidRPr="00DC68B8">
        <w:rPr>
          <w:rFonts w:ascii="Arial" w:hAnsi="Arial" w:cs="Arial"/>
        </w:rPr>
        <w:t xml:space="preserve">Todo proceso ejecutivo sin importar la especialidad y jurisdicción en donde se </w:t>
      </w:r>
      <w:r w:rsidR="379DCFC2" w:rsidRPr="00DC68B8">
        <w:rPr>
          <w:rFonts w:ascii="Arial" w:hAnsi="Arial" w:cs="Arial"/>
        </w:rPr>
        <w:t>intente</w:t>
      </w:r>
      <w:r w:rsidRPr="00DC68B8">
        <w:rPr>
          <w:rFonts w:ascii="Arial" w:hAnsi="Arial" w:cs="Arial"/>
        </w:rPr>
        <w:t xml:space="preserve"> debe apuntalarse en un título ejecutivo, cuyos requisitos de forma y fondo se consagran en el art. 4</w:t>
      </w:r>
      <w:r w:rsidR="0024182F" w:rsidRPr="00DC68B8">
        <w:rPr>
          <w:rFonts w:ascii="Arial" w:hAnsi="Arial" w:cs="Arial"/>
        </w:rPr>
        <w:t xml:space="preserve">22 </w:t>
      </w:r>
      <w:r w:rsidRPr="00DC68B8">
        <w:rPr>
          <w:rFonts w:ascii="Arial" w:hAnsi="Arial" w:cs="Arial"/>
        </w:rPr>
        <w:t>del C</w:t>
      </w:r>
      <w:r w:rsidR="0024182F" w:rsidRPr="00DC68B8">
        <w:rPr>
          <w:rFonts w:ascii="Arial" w:hAnsi="Arial" w:cs="Arial"/>
        </w:rPr>
        <w:t>GP</w:t>
      </w:r>
      <w:r w:rsidRPr="00DC68B8">
        <w:rPr>
          <w:rFonts w:ascii="Arial" w:hAnsi="Arial" w:cs="Arial"/>
        </w:rPr>
        <w:t xml:space="preserve">, </w:t>
      </w:r>
      <w:r w:rsidR="0024182F" w:rsidRPr="00DC68B8">
        <w:rPr>
          <w:rFonts w:ascii="Arial" w:hAnsi="Arial" w:cs="Arial"/>
        </w:rPr>
        <w:t xml:space="preserve">canon </w:t>
      </w:r>
      <w:r w:rsidRPr="00DC68B8">
        <w:rPr>
          <w:rFonts w:ascii="Arial" w:hAnsi="Arial" w:cs="Arial"/>
        </w:rPr>
        <w:t>que se aplica por remisión a la especialidad laboral</w:t>
      </w:r>
      <w:r w:rsidR="00FA0A96" w:rsidRPr="00DC68B8">
        <w:rPr>
          <w:rFonts w:ascii="Arial" w:hAnsi="Arial" w:cs="Arial"/>
        </w:rPr>
        <w:t>.</w:t>
      </w:r>
    </w:p>
    <w:p w14:paraId="5AB57862" w14:textId="77777777" w:rsidR="003955D1" w:rsidRDefault="003955D1" w:rsidP="003955D1">
      <w:pPr>
        <w:spacing w:line="276" w:lineRule="auto"/>
        <w:jc w:val="both"/>
        <w:rPr>
          <w:rFonts w:ascii="Arial" w:hAnsi="Arial" w:cs="Arial"/>
        </w:rPr>
      </w:pPr>
    </w:p>
    <w:p w14:paraId="6636A230" w14:textId="4E2E2104" w:rsidR="002106CD" w:rsidRPr="00DC68B8" w:rsidRDefault="0024182F" w:rsidP="003955D1">
      <w:pPr>
        <w:spacing w:line="276" w:lineRule="auto"/>
        <w:jc w:val="both"/>
        <w:rPr>
          <w:rFonts w:ascii="Arial" w:hAnsi="Arial" w:cs="Arial"/>
        </w:rPr>
      </w:pPr>
      <w:r w:rsidRPr="00DC68B8">
        <w:rPr>
          <w:rFonts w:ascii="Arial" w:hAnsi="Arial" w:cs="Arial"/>
        </w:rPr>
        <w:t xml:space="preserve">Lo dicho se complementa </w:t>
      </w:r>
      <w:r w:rsidR="002106CD" w:rsidRPr="00DC68B8">
        <w:rPr>
          <w:rFonts w:ascii="Arial" w:hAnsi="Arial" w:cs="Arial"/>
        </w:rPr>
        <w:t>para el caso que nos ocupa,</w:t>
      </w:r>
      <w:r w:rsidR="00DE3DD1" w:rsidRPr="00DC68B8">
        <w:rPr>
          <w:rFonts w:ascii="Arial" w:hAnsi="Arial" w:cs="Arial"/>
        </w:rPr>
        <w:t xml:space="preserve"> con</w:t>
      </w:r>
      <w:r w:rsidR="002106CD" w:rsidRPr="00DC68B8">
        <w:rPr>
          <w:rFonts w:ascii="Arial" w:hAnsi="Arial" w:cs="Arial"/>
        </w:rPr>
        <w:t xml:space="preserve"> lo estipulado en el art. 100 del CPT y SS, que es del siguiente tenor “</w:t>
      </w:r>
      <w:r w:rsidR="002106CD" w:rsidRPr="003955D1">
        <w:rPr>
          <w:rFonts w:ascii="Arial" w:hAnsi="Arial" w:cs="Arial"/>
          <w:i/>
          <w:iCs/>
          <w:sz w:val="22"/>
        </w:rPr>
        <w:t xml:space="preserve">Será exigible ejecutivamente el cumplimiento de </w:t>
      </w:r>
      <w:r w:rsidR="002106CD" w:rsidRPr="003955D1">
        <w:rPr>
          <w:rFonts w:ascii="Arial" w:hAnsi="Arial" w:cs="Arial"/>
          <w:i/>
          <w:iCs/>
          <w:sz w:val="22"/>
        </w:rPr>
        <w:lastRenderedPageBreak/>
        <w:t>toda obligación originada en una relación de trabajo, que conste en acto o documento que provenga del deudor o de su causante o que emane de una decisión judicial o arbitral en firme</w:t>
      </w:r>
      <w:r w:rsidR="002106CD" w:rsidRPr="00DC68B8">
        <w:rPr>
          <w:rFonts w:ascii="Arial" w:hAnsi="Arial" w:cs="Arial"/>
        </w:rPr>
        <w:t xml:space="preserve">”.  </w:t>
      </w:r>
    </w:p>
    <w:p w14:paraId="58F8F948" w14:textId="77777777" w:rsidR="00854530" w:rsidRPr="00DC68B8" w:rsidRDefault="00854530" w:rsidP="00DC68B8">
      <w:pPr>
        <w:autoSpaceDE w:val="0"/>
        <w:autoSpaceDN w:val="0"/>
        <w:adjustRightInd w:val="0"/>
        <w:spacing w:line="276" w:lineRule="auto"/>
        <w:jc w:val="both"/>
        <w:rPr>
          <w:rFonts w:ascii="Arial" w:hAnsi="Arial" w:cs="Arial"/>
        </w:rPr>
      </w:pPr>
    </w:p>
    <w:p w14:paraId="0B0853BB" w14:textId="2034C056" w:rsidR="007774EE" w:rsidRPr="00DC68B8" w:rsidRDefault="00383E69" w:rsidP="00DC68B8">
      <w:pPr>
        <w:autoSpaceDE w:val="0"/>
        <w:autoSpaceDN w:val="0"/>
        <w:adjustRightInd w:val="0"/>
        <w:spacing w:line="276" w:lineRule="auto"/>
        <w:jc w:val="both"/>
        <w:rPr>
          <w:rFonts w:ascii="Arial" w:hAnsi="Arial" w:cs="Arial"/>
        </w:rPr>
      </w:pPr>
      <w:r w:rsidRPr="00DC68B8">
        <w:rPr>
          <w:rFonts w:ascii="Arial" w:hAnsi="Arial" w:cs="Arial"/>
        </w:rPr>
        <w:t>A su turno,</w:t>
      </w:r>
      <w:r w:rsidR="002573F4" w:rsidRPr="00DC68B8">
        <w:rPr>
          <w:rFonts w:ascii="Arial" w:hAnsi="Arial" w:cs="Arial"/>
        </w:rPr>
        <w:t xml:space="preserve"> </w:t>
      </w:r>
      <w:r w:rsidRPr="00DC68B8">
        <w:rPr>
          <w:rFonts w:ascii="Arial" w:hAnsi="Arial" w:cs="Arial"/>
        </w:rPr>
        <w:t xml:space="preserve">el numeral 2º del artículo 442 establece que cuando se trate de cobro de obligaciones contenidas en una providencia, entre otras, solo podrá alegarse la excepción de pago, entre otras, pero siempre que los hechos en que base sean posteriores a la providencia que corrió traslado. </w:t>
      </w:r>
    </w:p>
    <w:p w14:paraId="22C361A9" w14:textId="309F5EE0" w:rsidR="004B59E5" w:rsidRPr="00DC68B8" w:rsidRDefault="004B59E5" w:rsidP="00DC68B8">
      <w:pPr>
        <w:autoSpaceDE w:val="0"/>
        <w:autoSpaceDN w:val="0"/>
        <w:adjustRightInd w:val="0"/>
        <w:spacing w:line="276" w:lineRule="auto"/>
        <w:jc w:val="both"/>
        <w:rPr>
          <w:rFonts w:ascii="Arial" w:hAnsi="Arial" w:cs="Arial"/>
        </w:rPr>
      </w:pPr>
    </w:p>
    <w:p w14:paraId="02DE3631" w14:textId="74D32E52" w:rsidR="004B59E5" w:rsidRPr="003955D1" w:rsidRDefault="00943A6F" w:rsidP="003955D1">
      <w:pPr>
        <w:autoSpaceDE w:val="0"/>
        <w:autoSpaceDN w:val="0"/>
        <w:adjustRightInd w:val="0"/>
        <w:spacing w:line="276" w:lineRule="auto"/>
        <w:jc w:val="both"/>
        <w:rPr>
          <w:rFonts w:ascii="Arial" w:hAnsi="Arial" w:cs="Arial"/>
        </w:rPr>
      </w:pPr>
      <w:r w:rsidRPr="00DC68B8">
        <w:rPr>
          <w:rFonts w:ascii="Arial" w:hAnsi="Arial" w:cs="Arial"/>
        </w:rPr>
        <w:t xml:space="preserve">Ahora bien, al tenor del artículo 28 del C.P.L. y de la S.S. la demanda podrá ser reformada por una sola vez, dentro de los cinco días siguientes al vencimiento del término del traslado de la inicial o de la reconvención si fuere el caso y finalmente conforme la normativa procesal general – art. 93 del </w:t>
      </w:r>
      <w:proofErr w:type="spellStart"/>
      <w:r w:rsidRPr="00DC68B8">
        <w:rPr>
          <w:rFonts w:ascii="Arial" w:hAnsi="Arial" w:cs="Arial"/>
        </w:rPr>
        <w:t>C.G.P</w:t>
      </w:r>
      <w:proofErr w:type="spellEnd"/>
      <w:r w:rsidRPr="00DC68B8">
        <w:rPr>
          <w:rFonts w:ascii="Arial" w:hAnsi="Arial" w:cs="Arial"/>
        </w:rPr>
        <w:t xml:space="preserve">. </w:t>
      </w:r>
      <w:r w:rsidR="001B2B3B">
        <w:rPr>
          <w:rFonts w:ascii="Arial" w:hAnsi="Arial" w:cs="Arial"/>
        </w:rPr>
        <w:t>–</w:t>
      </w:r>
      <w:r w:rsidRPr="00DC68B8">
        <w:rPr>
          <w:rFonts w:ascii="Arial" w:hAnsi="Arial" w:cs="Arial"/>
        </w:rPr>
        <w:t xml:space="preserve"> la demanda ejecutiva podrá reformarse en cualquier momento, desde su presentación y hasta antes del señalamiento de la audiencia inicial. </w:t>
      </w:r>
    </w:p>
    <w:p w14:paraId="087E9006" w14:textId="1F7390FB" w:rsidR="149FDDB3" w:rsidRPr="00DC68B8" w:rsidRDefault="149FDDB3" w:rsidP="003955D1">
      <w:pPr>
        <w:autoSpaceDE w:val="0"/>
        <w:autoSpaceDN w:val="0"/>
        <w:adjustRightInd w:val="0"/>
        <w:spacing w:line="276" w:lineRule="auto"/>
        <w:jc w:val="both"/>
        <w:rPr>
          <w:rFonts w:ascii="Arial" w:hAnsi="Arial" w:cs="Arial"/>
        </w:rPr>
      </w:pPr>
    </w:p>
    <w:p w14:paraId="59E5E39E" w14:textId="0E68EC3A" w:rsidR="47487DA7" w:rsidRPr="00DC68B8" w:rsidRDefault="47487DA7" w:rsidP="00DC68B8">
      <w:pPr>
        <w:spacing w:line="276" w:lineRule="auto"/>
        <w:jc w:val="both"/>
        <w:rPr>
          <w:rFonts w:ascii="Arial" w:hAnsi="Arial" w:cs="Arial"/>
          <w:b/>
          <w:bCs/>
        </w:rPr>
      </w:pPr>
      <w:r w:rsidRPr="00DC68B8">
        <w:rPr>
          <w:rFonts w:ascii="Arial" w:hAnsi="Arial" w:cs="Arial"/>
          <w:b/>
          <w:bCs/>
        </w:rPr>
        <w:t>2.3.2</w:t>
      </w:r>
      <w:r w:rsidR="002106CD" w:rsidRPr="00DC68B8">
        <w:rPr>
          <w:rFonts w:ascii="Arial" w:hAnsi="Arial" w:cs="Arial"/>
          <w:b/>
          <w:bCs/>
        </w:rPr>
        <w:t xml:space="preserve">. </w:t>
      </w:r>
      <w:r w:rsidR="3659FBCD" w:rsidRPr="00DC68B8">
        <w:rPr>
          <w:rFonts w:ascii="Arial" w:hAnsi="Arial" w:cs="Arial"/>
          <w:b/>
          <w:bCs/>
        </w:rPr>
        <w:t>fundamento fáctico</w:t>
      </w:r>
    </w:p>
    <w:p w14:paraId="3E8A973C" w14:textId="6942F6DA" w:rsidR="007774EE" w:rsidRPr="003955D1" w:rsidRDefault="007774EE" w:rsidP="00DC68B8">
      <w:pPr>
        <w:autoSpaceDE w:val="0"/>
        <w:autoSpaceDN w:val="0"/>
        <w:adjustRightInd w:val="0"/>
        <w:spacing w:line="276" w:lineRule="auto"/>
        <w:jc w:val="both"/>
        <w:rPr>
          <w:rFonts w:ascii="Arial" w:hAnsi="Arial" w:cs="Arial"/>
        </w:rPr>
      </w:pPr>
    </w:p>
    <w:p w14:paraId="1A4B68C8" w14:textId="5DEB6D0F" w:rsidR="002E2B56" w:rsidRPr="00DC68B8" w:rsidRDefault="002E2B56" w:rsidP="00DC68B8">
      <w:pPr>
        <w:autoSpaceDE w:val="0"/>
        <w:autoSpaceDN w:val="0"/>
        <w:adjustRightInd w:val="0"/>
        <w:spacing w:line="276" w:lineRule="auto"/>
        <w:jc w:val="both"/>
        <w:rPr>
          <w:rFonts w:ascii="Arial" w:hAnsi="Arial" w:cs="Arial"/>
        </w:rPr>
      </w:pPr>
      <w:r w:rsidRPr="00DC68B8">
        <w:rPr>
          <w:rFonts w:ascii="Arial" w:hAnsi="Arial" w:cs="Arial"/>
        </w:rPr>
        <w:t>De entrada</w:t>
      </w:r>
      <w:r w:rsidR="00192D24" w:rsidRPr="00DC68B8">
        <w:rPr>
          <w:rFonts w:ascii="Arial" w:hAnsi="Arial" w:cs="Arial"/>
        </w:rPr>
        <w:t>,</w:t>
      </w:r>
      <w:r w:rsidRPr="00DC68B8">
        <w:rPr>
          <w:rFonts w:ascii="Arial" w:hAnsi="Arial" w:cs="Arial"/>
        </w:rPr>
        <w:t xml:space="preserve"> se advierte que la etapa procesal </w:t>
      </w:r>
      <w:r w:rsidR="09DB3B14" w:rsidRPr="00DC68B8">
        <w:rPr>
          <w:rFonts w:ascii="Arial" w:hAnsi="Arial" w:cs="Arial"/>
        </w:rPr>
        <w:t xml:space="preserve">en la que se emitió la decisión objeto de apelación por la ejecutante es la audiencia </w:t>
      </w:r>
      <w:r w:rsidR="48093823" w:rsidRPr="00DC68B8">
        <w:rPr>
          <w:rFonts w:ascii="Arial" w:hAnsi="Arial" w:cs="Arial"/>
        </w:rPr>
        <w:t xml:space="preserve">celebrada el 15/04/2024 </w:t>
      </w:r>
      <w:r w:rsidR="09DB3B14" w:rsidRPr="00DC68B8">
        <w:rPr>
          <w:rFonts w:ascii="Arial" w:hAnsi="Arial" w:cs="Arial"/>
        </w:rPr>
        <w:t>en la que se res</w:t>
      </w:r>
      <w:r w:rsidR="1238FFF5" w:rsidRPr="00DC68B8">
        <w:rPr>
          <w:rFonts w:ascii="Arial" w:hAnsi="Arial" w:cs="Arial"/>
        </w:rPr>
        <w:t>olvieron</w:t>
      </w:r>
      <w:r w:rsidR="09DB3B14" w:rsidRPr="00DC68B8">
        <w:rPr>
          <w:rFonts w:ascii="Arial" w:hAnsi="Arial" w:cs="Arial"/>
        </w:rPr>
        <w:t xml:space="preserve"> las excepciones de mérito propuestas</w:t>
      </w:r>
      <w:r w:rsidR="76303072" w:rsidRPr="00DC68B8">
        <w:rPr>
          <w:rFonts w:ascii="Arial" w:hAnsi="Arial" w:cs="Arial"/>
        </w:rPr>
        <w:t xml:space="preserve">, ya para </w:t>
      </w:r>
      <w:r w:rsidRPr="00DC68B8">
        <w:rPr>
          <w:rFonts w:ascii="Arial" w:hAnsi="Arial" w:cs="Arial"/>
        </w:rPr>
        <w:t>ordena</w:t>
      </w:r>
      <w:r w:rsidR="427637EF" w:rsidRPr="00DC68B8">
        <w:rPr>
          <w:rFonts w:ascii="Arial" w:hAnsi="Arial" w:cs="Arial"/>
        </w:rPr>
        <w:t>r</w:t>
      </w:r>
      <w:r w:rsidRPr="00DC68B8">
        <w:rPr>
          <w:rFonts w:ascii="Arial" w:hAnsi="Arial" w:cs="Arial"/>
        </w:rPr>
        <w:t xml:space="preserve"> seguir o no adelante con la ejecución</w:t>
      </w:r>
      <w:r w:rsidR="73DE1570" w:rsidRPr="00DC68B8">
        <w:rPr>
          <w:rFonts w:ascii="Arial" w:hAnsi="Arial" w:cs="Arial"/>
        </w:rPr>
        <w:t xml:space="preserve"> en la forma librada</w:t>
      </w:r>
      <w:r w:rsidRPr="00DC68B8">
        <w:rPr>
          <w:rFonts w:ascii="Arial" w:hAnsi="Arial" w:cs="Arial"/>
        </w:rPr>
        <w:t xml:space="preserve"> y </w:t>
      </w:r>
      <w:r w:rsidR="6FA84364" w:rsidRPr="00DC68B8">
        <w:rPr>
          <w:rFonts w:ascii="Arial" w:hAnsi="Arial" w:cs="Arial"/>
        </w:rPr>
        <w:t>en este caso o</w:t>
      </w:r>
      <w:r w:rsidRPr="00DC68B8">
        <w:rPr>
          <w:rFonts w:ascii="Arial" w:hAnsi="Arial" w:cs="Arial"/>
        </w:rPr>
        <w:t>rdenó su continuación</w:t>
      </w:r>
      <w:r w:rsidR="00192D24" w:rsidRPr="00DC68B8">
        <w:rPr>
          <w:rFonts w:ascii="Arial" w:hAnsi="Arial" w:cs="Arial"/>
        </w:rPr>
        <w:t>,</w:t>
      </w:r>
      <w:r w:rsidRPr="00DC68B8">
        <w:rPr>
          <w:rFonts w:ascii="Arial" w:hAnsi="Arial" w:cs="Arial"/>
        </w:rPr>
        <w:t xml:space="preserve"> pero únicamente frente a las costas procesales de primer grado, ante la prosperidad parcial de la excepción de pago</w:t>
      </w:r>
      <w:r w:rsidR="46825BC2" w:rsidRPr="00DC68B8">
        <w:rPr>
          <w:rFonts w:ascii="Arial" w:hAnsi="Arial" w:cs="Arial"/>
        </w:rPr>
        <w:t>, decisión no discutida por la parte ejecutante</w:t>
      </w:r>
      <w:r w:rsidRPr="00DC68B8">
        <w:rPr>
          <w:rFonts w:ascii="Arial" w:hAnsi="Arial" w:cs="Arial"/>
        </w:rPr>
        <w:t xml:space="preserve">. </w:t>
      </w:r>
    </w:p>
    <w:p w14:paraId="433D65CB" w14:textId="77777777" w:rsidR="00943A6F" w:rsidRPr="00DC68B8" w:rsidRDefault="00943A6F" w:rsidP="00DC68B8">
      <w:pPr>
        <w:autoSpaceDE w:val="0"/>
        <w:autoSpaceDN w:val="0"/>
        <w:adjustRightInd w:val="0"/>
        <w:spacing w:line="276" w:lineRule="auto"/>
        <w:jc w:val="both"/>
        <w:rPr>
          <w:rFonts w:ascii="Arial" w:hAnsi="Arial" w:cs="Arial"/>
        </w:rPr>
      </w:pPr>
    </w:p>
    <w:p w14:paraId="6E825EB5" w14:textId="3AD13EF9" w:rsidR="002E2B56" w:rsidRPr="00DC68B8" w:rsidRDefault="1EF2CBEB" w:rsidP="00DC68B8">
      <w:pPr>
        <w:autoSpaceDE w:val="0"/>
        <w:autoSpaceDN w:val="0"/>
        <w:adjustRightInd w:val="0"/>
        <w:spacing w:line="276" w:lineRule="auto"/>
        <w:jc w:val="both"/>
        <w:rPr>
          <w:rFonts w:ascii="Arial" w:hAnsi="Arial" w:cs="Arial"/>
        </w:rPr>
      </w:pPr>
      <w:r w:rsidRPr="00DC68B8">
        <w:rPr>
          <w:rFonts w:ascii="Arial" w:hAnsi="Arial" w:cs="Arial"/>
        </w:rPr>
        <w:t>En esta</w:t>
      </w:r>
      <w:r w:rsidR="121221D2" w:rsidRPr="00DC68B8">
        <w:rPr>
          <w:rFonts w:ascii="Arial" w:hAnsi="Arial" w:cs="Arial"/>
        </w:rPr>
        <w:t xml:space="preserve"> </w:t>
      </w:r>
      <w:r w:rsidR="2EB4EFF0" w:rsidRPr="00DC68B8">
        <w:rPr>
          <w:rFonts w:ascii="Arial" w:hAnsi="Arial" w:cs="Arial"/>
        </w:rPr>
        <w:t>ocasión</w:t>
      </w:r>
      <w:r w:rsidR="0E3AFCFF" w:rsidRPr="00DC68B8">
        <w:rPr>
          <w:rFonts w:ascii="Arial" w:hAnsi="Arial" w:cs="Arial"/>
        </w:rPr>
        <w:t>, la jueza resolvió la petición allegada por la parte ejecutante</w:t>
      </w:r>
      <w:r w:rsidR="002E2B56" w:rsidRPr="00DC68B8">
        <w:rPr>
          <w:rFonts w:ascii="Arial" w:hAnsi="Arial" w:cs="Arial"/>
        </w:rPr>
        <w:t xml:space="preserve"> el 08/04/2024</w:t>
      </w:r>
      <w:r w:rsidR="768CFB8E" w:rsidRPr="00DC68B8">
        <w:rPr>
          <w:rFonts w:ascii="Arial" w:hAnsi="Arial" w:cs="Arial"/>
        </w:rPr>
        <w:t>,</w:t>
      </w:r>
      <w:r w:rsidR="758133DA" w:rsidRPr="00DC68B8">
        <w:rPr>
          <w:rFonts w:ascii="Arial" w:hAnsi="Arial" w:cs="Arial"/>
        </w:rPr>
        <w:t xml:space="preserve"> </w:t>
      </w:r>
      <w:r w:rsidR="45BE09CE" w:rsidRPr="00DC68B8">
        <w:rPr>
          <w:rFonts w:ascii="Arial" w:hAnsi="Arial" w:cs="Arial"/>
        </w:rPr>
        <w:t>solicitando</w:t>
      </w:r>
      <w:r w:rsidR="758133DA" w:rsidRPr="00DC68B8">
        <w:rPr>
          <w:rFonts w:ascii="Arial" w:hAnsi="Arial" w:cs="Arial"/>
        </w:rPr>
        <w:t xml:space="preserve"> librar mandamiento de pago</w:t>
      </w:r>
      <w:r w:rsidR="284ACE77" w:rsidRPr="00DC68B8">
        <w:rPr>
          <w:rFonts w:ascii="Arial" w:hAnsi="Arial" w:cs="Arial"/>
        </w:rPr>
        <w:t xml:space="preserve"> o adicionar el ya librado</w:t>
      </w:r>
      <w:r w:rsidR="758133DA" w:rsidRPr="00DC68B8">
        <w:rPr>
          <w:rFonts w:ascii="Arial" w:hAnsi="Arial" w:cs="Arial"/>
        </w:rPr>
        <w:t xml:space="preserve"> por los intereses del artículo 1617 del </w:t>
      </w:r>
      <w:r w:rsidR="1880AC92" w:rsidRPr="00DC68B8">
        <w:rPr>
          <w:rFonts w:ascii="Arial" w:hAnsi="Arial" w:cs="Arial"/>
        </w:rPr>
        <w:t>C.C.</w:t>
      </w:r>
      <w:r w:rsidR="758133DA" w:rsidRPr="00DC68B8">
        <w:rPr>
          <w:rFonts w:ascii="Arial" w:hAnsi="Arial" w:cs="Arial"/>
        </w:rPr>
        <w:t xml:space="preserve">, lo que hizo de manera negativa por considerarla extemporánea. </w:t>
      </w:r>
    </w:p>
    <w:p w14:paraId="61051775" w14:textId="6B6086C4" w:rsidR="0328338B" w:rsidRPr="00DC68B8" w:rsidRDefault="0328338B" w:rsidP="003955D1">
      <w:pPr>
        <w:autoSpaceDE w:val="0"/>
        <w:autoSpaceDN w:val="0"/>
        <w:adjustRightInd w:val="0"/>
        <w:spacing w:line="276" w:lineRule="auto"/>
        <w:jc w:val="both"/>
        <w:rPr>
          <w:rFonts w:ascii="Arial" w:hAnsi="Arial" w:cs="Arial"/>
        </w:rPr>
      </w:pPr>
    </w:p>
    <w:p w14:paraId="006D59E4" w14:textId="5E9582A5" w:rsidR="4E29CC1C" w:rsidRPr="00DC68B8" w:rsidRDefault="4E29CC1C" w:rsidP="003955D1">
      <w:pPr>
        <w:autoSpaceDE w:val="0"/>
        <w:autoSpaceDN w:val="0"/>
        <w:adjustRightInd w:val="0"/>
        <w:spacing w:line="276" w:lineRule="auto"/>
        <w:jc w:val="both"/>
        <w:rPr>
          <w:rFonts w:ascii="Arial" w:hAnsi="Arial" w:cs="Arial"/>
        </w:rPr>
      </w:pPr>
      <w:r w:rsidRPr="00DC68B8">
        <w:rPr>
          <w:rFonts w:ascii="Arial" w:hAnsi="Arial" w:cs="Arial"/>
        </w:rPr>
        <w:t>Con el propósito de resolver la alzada se memora que cierto es que el artículo 1617 del Código Civil establece que, si la obligación es de pagar una cantidad de dinero, como lo es, en este caso los $32’158.665, entonces habrá lugar a una indemnización por perjuicios por la mora, en la que incluso no hay necesidad de justificar perjuicios, cuando solo se cobra el interés moratorio, pues su causa está en el hecho del retardo.</w:t>
      </w:r>
    </w:p>
    <w:p w14:paraId="750544FE" w14:textId="77777777" w:rsidR="002E2B56" w:rsidRPr="00DC68B8" w:rsidRDefault="002E2B56" w:rsidP="003955D1">
      <w:pPr>
        <w:autoSpaceDE w:val="0"/>
        <w:autoSpaceDN w:val="0"/>
        <w:adjustRightInd w:val="0"/>
        <w:spacing w:line="276" w:lineRule="auto"/>
        <w:jc w:val="both"/>
        <w:rPr>
          <w:rFonts w:ascii="Arial" w:hAnsi="Arial" w:cs="Arial"/>
        </w:rPr>
      </w:pPr>
    </w:p>
    <w:p w14:paraId="6634C4ED" w14:textId="77777777" w:rsidR="002E2B56" w:rsidRPr="00DC68B8" w:rsidRDefault="002E2B56" w:rsidP="003955D1">
      <w:pPr>
        <w:autoSpaceDE w:val="0"/>
        <w:autoSpaceDN w:val="0"/>
        <w:adjustRightInd w:val="0"/>
        <w:spacing w:line="276" w:lineRule="auto"/>
        <w:jc w:val="both"/>
        <w:rPr>
          <w:rFonts w:ascii="Arial" w:hAnsi="Arial" w:cs="Arial"/>
        </w:rPr>
      </w:pPr>
      <w:r w:rsidRPr="00DC68B8">
        <w:rPr>
          <w:rFonts w:ascii="Arial" w:hAnsi="Arial" w:cs="Arial"/>
        </w:rPr>
        <w:t>No obstante, en el evento de ahora la obligación base de recaudo se realiza a través de un proceso ejecutivo en el que el primer acto y más importante del mismo lo constituye la orden o el mandamiento de pago.</w:t>
      </w:r>
    </w:p>
    <w:p w14:paraId="117398D5" w14:textId="77777777" w:rsidR="002E2B56" w:rsidRPr="00DC68B8" w:rsidRDefault="002E2B56" w:rsidP="003955D1">
      <w:pPr>
        <w:autoSpaceDE w:val="0"/>
        <w:autoSpaceDN w:val="0"/>
        <w:adjustRightInd w:val="0"/>
        <w:spacing w:line="276" w:lineRule="auto"/>
        <w:jc w:val="both"/>
        <w:rPr>
          <w:rFonts w:ascii="Arial" w:hAnsi="Arial" w:cs="Arial"/>
        </w:rPr>
      </w:pPr>
    </w:p>
    <w:p w14:paraId="1ABAE9F7" w14:textId="4E25D160" w:rsidR="002E2B56" w:rsidRPr="00DC68B8" w:rsidRDefault="002E2B56" w:rsidP="003955D1">
      <w:pPr>
        <w:autoSpaceDE w:val="0"/>
        <w:autoSpaceDN w:val="0"/>
        <w:adjustRightInd w:val="0"/>
        <w:spacing w:line="276" w:lineRule="auto"/>
        <w:jc w:val="both"/>
        <w:rPr>
          <w:rFonts w:ascii="Arial" w:hAnsi="Arial" w:cs="Arial"/>
        </w:rPr>
      </w:pPr>
      <w:r w:rsidRPr="00DC68B8">
        <w:rPr>
          <w:rFonts w:ascii="Arial" w:hAnsi="Arial" w:cs="Arial"/>
        </w:rPr>
        <w:t>Así, conforme al artículo 430 del C.G.P. el juez librará mandamiento ordenando al demandado que cumpla la obligación en la forma pedida, si fuere procedente, o en la que aquel considere legal.</w:t>
      </w:r>
    </w:p>
    <w:p w14:paraId="1BDE3ABA" w14:textId="377FA5CC" w:rsidR="00013A06" w:rsidRPr="00DC68B8" w:rsidRDefault="00013A06" w:rsidP="003955D1">
      <w:pPr>
        <w:autoSpaceDE w:val="0"/>
        <w:autoSpaceDN w:val="0"/>
        <w:adjustRightInd w:val="0"/>
        <w:spacing w:line="276" w:lineRule="auto"/>
        <w:jc w:val="both"/>
        <w:rPr>
          <w:rFonts w:ascii="Arial" w:hAnsi="Arial" w:cs="Arial"/>
        </w:rPr>
      </w:pPr>
    </w:p>
    <w:p w14:paraId="3E63C59E" w14:textId="5BCF8F1F" w:rsidR="00D50997" w:rsidRPr="00DC68B8" w:rsidRDefault="4C99E3AB" w:rsidP="003955D1">
      <w:pPr>
        <w:autoSpaceDE w:val="0"/>
        <w:autoSpaceDN w:val="0"/>
        <w:adjustRightInd w:val="0"/>
        <w:spacing w:line="276" w:lineRule="auto"/>
        <w:jc w:val="both"/>
        <w:rPr>
          <w:rFonts w:ascii="Arial" w:hAnsi="Arial" w:cs="Arial"/>
        </w:rPr>
      </w:pPr>
      <w:r w:rsidRPr="00DC68B8">
        <w:rPr>
          <w:rFonts w:ascii="Arial" w:hAnsi="Arial" w:cs="Arial"/>
        </w:rPr>
        <w:t>E</w:t>
      </w:r>
      <w:r w:rsidR="748CF2EF" w:rsidRPr="00DC68B8">
        <w:rPr>
          <w:rFonts w:ascii="Arial" w:hAnsi="Arial" w:cs="Arial"/>
        </w:rPr>
        <w:t>l curso procesal acontecido se rigió por los siguientes actos: la ejecutante presentó L</w:t>
      </w:r>
      <w:r w:rsidR="00013A06" w:rsidRPr="00DC68B8">
        <w:rPr>
          <w:rFonts w:ascii="Arial" w:hAnsi="Arial" w:cs="Arial"/>
        </w:rPr>
        <w:t>a primera solicitud de ejecución</w:t>
      </w:r>
      <w:r w:rsidR="15396144" w:rsidRPr="00DC68B8">
        <w:rPr>
          <w:rFonts w:ascii="Arial" w:hAnsi="Arial" w:cs="Arial"/>
        </w:rPr>
        <w:t xml:space="preserve"> el 06/03/2023 pero allí</w:t>
      </w:r>
      <w:r w:rsidR="00013A06" w:rsidRPr="00DC68B8">
        <w:rPr>
          <w:rFonts w:ascii="Arial" w:hAnsi="Arial" w:cs="Arial"/>
        </w:rPr>
        <w:t xml:space="preserve"> no solicitó los intereses del artículo 1617 del c.c. (archivo 101, c. 1), y por tal motivo, no fueron librados en el auto del 22/03/2023 (archivo 202, c. 1), pero la ejecutante </w:t>
      </w:r>
      <w:r w:rsidR="00D50997" w:rsidRPr="00DC68B8">
        <w:rPr>
          <w:rFonts w:ascii="Arial" w:hAnsi="Arial" w:cs="Arial"/>
        </w:rPr>
        <w:t xml:space="preserve">el 24/03/2023 </w:t>
      </w:r>
      <w:r w:rsidR="00013A06" w:rsidRPr="00DC68B8">
        <w:rPr>
          <w:rFonts w:ascii="Arial" w:hAnsi="Arial" w:cs="Arial"/>
        </w:rPr>
        <w:t>solicitó una adición del mandamiento de pago librado, pero solamente por las costas procesales del proceso ordinario laboral (archivo 303, c. 1)</w:t>
      </w:r>
      <w:r w:rsidR="60E76D98" w:rsidRPr="00DC68B8">
        <w:rPr>
          <w:rFonts w:ascii="Arial" w:hAnsi="Arial" w:cs="Arial"/>
        </w:rPr>
        <w:t xml:space="preserve"> ante el silencio del juez sobre tal suma de dinero </w:t>
      </w:r>
      <w:r w:rsidR="60E76D98" w:rsidRPr="00DC68B8">
        <w:rPr>
          <w:rFonts w:ascii="Arial" w:hAnsi="Arial" w:cs="Arial"/>
        </w:rPr>
        <w:lastRenderedPageBreak/>
        <w:t>pedida en la demanda</w:t>
      </w:r>
      <w:r w:rsidR="00013A06" w:rsidRPr="00DC68B8">
        <w:rPr>
          <w:rFonts w:ascii="Arial" w:hAnsi="Arial" w:cs="Arial"/>
        </w:rPr>
        <w:t>; y por ello, el juzgado adicionó la orden de pago el 29/03/2023 (archivo 707, c. 1)</w:t>
      </w:r>
      <w:r w:rsidR="08CC07FF" w:rsidRPr="00DC68B8">
        <w:rPr>
          <w:rFonts w:ascii="Arial" w:hAnsi="Arial" w:cs="Arial"/>
        </w:rPr>
        <w:t>; s</w:t>
      </w:r>
      <w:r w:rsidR="0C52CF1D" w:rsidRPr="00DC68B8">
        <w:rPr>
          <w:rFonts w:ascii="Arial" w:hAnsi="Arial" w:cs="Arial"/>
        </w:rPr>
        <w:t xml:space="preserve">in que se solicitara con tal adición los intereses legales sobre las costas procesales del proceso ordinario. </w:t>
      </w:r>
    </w:p>
    <w:p w14:paraId="0E19BA43" w14:textId="2F8D69AF" w:rsidR="00D50997" w:rsidRPr="00DC68B8" w:rsidRDefault="00D50997" w:rsidP="003955D1">
      <w:pPr>
        <w:autoSpaceDE w:val="0"/>
        <w:autoSpaceDN w:val="0"/>
        <w:adjustRightInd w:val="0"/>
        <w:spacing w:line="276" w:lineRule="auto"/>
        <w:jc w:val="both"/>
        <w:rPr>
          <w:rFonts w:ascii="Arial" w:hAnsi="Arial" w:cs="Arial"/>
        </w:rPr>
      </w:pPr>
    </w:p>
    <w:p w14:paraId="6E3879A8" w14:textId="6A68C54B" w:rsidR="00D50997" w:rsidRPr="00DC68B8" w:rsidRDefault="5AAFA5FB" w:rsidP="003955D1">
      <w:pPr>
        <w:autoSpaceDE w:val="0"/>
        <w:autoSpaceDN w:val="0"/>
        <w:adjustRightInd w:val="0"/>
        <w:spacing w:line="276" w:lineRule="auto"/>
        <w:jc w:val="both"/>
        <w:rPr>
          <w:rFonts w:ascii="Arial" w:hAnsi="Arial" w:cs="Arial"/>
        </w:rPr>
      </w:pPr>
      <w:r w:rsidRPr="00DC68B8">
        <w:rPr>
          <w:rFonts w:ascii="Arial" w:hAnsi="Arial" w:cs="Arial"/>
        </w:rPr>
        <w:t xml:space="preserve">Ahora bien, conforme al artículo 28 del C.P.L. y de la S.S. el término con el que contaba la ejecutante para reformar la demanda, en este caso, la petición de ejecución, para incluir una nueva pretensión como son los </w:t>
      </w:r>
      <w:proofErr w:type="spellStart"/>
      <w:r w:rsidRPr="00DC68B8">
        <w:rPr>
          <w:rFonts w:ascii="Arial" w:hAnsi="Arial" w:cs="Arial"/>
        </w:rPr>
        <w:t>pluricitados</w:t>
      </w:r>
      <w:proofErr w:type="spellEnd"/>
      <w:r w:rsidRPr="00DC68B8">
        <w:rPr>
          <w:rFonts w:ascii="Arial" w:hAnsi="Arial" w:cs="Arial"/>
        </w:rPr>
        <w:t xml:space="preserve"> intereses legales del artículo 1617 del C.C., </w:t>
      </w:r>
      <w:r w:rsidR="2FC386C8" w:rsidRPr="00DC68B8">
        <w:rPr>
          <w:rFonts w:ascii="Arial" w:hAnsi="Arial" w:cs="Arial"/>
        </w:rPr>
        <w:t xml:space="preserve">corría dentro de los </w:t>
      </w:r>
      <w:r w:rsidR="3DB8E384" w:rsidRPr="00DC68B8">
        <w:rPr>
          <w:rFonts w:ascii="Arial" w:hAnsi="Arial" w:cs="Arial"/>
        </w:rPr>
        <w:t>5</w:t>
      </w:r>
      <w:r w:rsidR="2FC386C8" w:rsidRPr="00DC68B8">
        <w:rPr>
          <w:rFonts w:ascii="Arial" w:hAnsi="Arial" w:cs="Arial"/>
        </w:rPr>
        <w:t xml:space="preserve"> días siguientes al vencimiento del traslado de esta, que en el evento de ahora </w:t>
      </w:r>
      <w:r w:rsidR="679FA707" w:rsidRPr="00DC68B8">
        <w:rPr>
          <w:rFonts w:ascii="Arial" w:hAnsi="Arial" w:cs="Arial"/>
        </w:rPr>
        <w:t>la ejecutada se notificó por conducta concluyente el 13/04/2023 (archivo 1111 y 1212, c. 1)</w:t>
      </w:r>
      <w:r w:rsidR="2851857F" w:rsidRPr="00DC68B8">
        <w:rPr>
          <w:rFonts w:ascii="Arial" w:hAnsi="Arial" w:cs="Arial"/>
        </w:rPr>
        <w:t>, de ahí que los 10 días del traslado de la petición de ejecución vencieron el 26/04</w:t>
      </w:r>
      <w:r w:rsidR="299274E6" w:rsidRPr="00DC68B8">
        <w:rPr>
          <w:rFonts w:ascii="Arial" w:hAnsi="Arial" w:cs="Arial"/>
        </w:rPr>
        <w:t xml:space="preserve">/2023 y por ende, los </w:t>
      </w:r>
      <w:r w:rsidR="719AB0D5" w:rsidRPr="00DC68B8">
        <w:rPr>
          <w:rFonts w:ascii="Arial" w:hAnsi="Arial" w:cs="Arial"/>
        </w:rPr>
        <w:t xml:space="preserve">5 días para reformar la demanda vencieron el 04/05/2023, pero la ejecutante Yolanda </w:t>
      </w:r>
      <w:proofErr w:type="spellStart"/>
      <w:r w:rsidR="719AB0D5" w:rsidRPr="00DC68B8">
        <w:rPr>
          <w:rFonts w:ascii="Arial" w:hAnsi="Arial" w:cs="Arial"/>
        </w:rPr>
        <w:t>Sneider</w:t>
      </w:r>
      <w:proofErr w:type="spellEnd"/>
      <w:r w:rsidR="719AB0D5" w:rsidRPr="00DC68B8">
        <w:rPr>
          <w:rFonts w:ascii="Arial" w:hAnsi="Arial" w:cs="Arial"/>
        </w:rPr>
        <w:t xml:space="preserve"> Ospina García solo solicitó la reforma de la demanda</w:t>
      </w:r>
      <w:r w:rsidR="5301E4CE" w:rsidRPr="00DC68B8">
        <w:rPr>
          <w:rFonts w:ascii="Arial" w:hAnsi="Arial" w:cs="Arial"/>
        </w:rPr>
        <w:t>, para incluir una pretensión -orden de pago de los intereses del 1617</w:t>
      </w:r>
      <w:r w:rsidR="001B2B3B">
        <w:rPr>
          <w:rFonts w:ascii="Arial" w:hAnsi="Arial" w:cs="Arial"/>
        </w:rPr>
        <w:t xml:space="preserve"> </w:t>
      </w:r>
      <w:r w:rsidR="5301E4CE" w:rsidRPr="00DC68B8">
        <w:rPr>
          <w:rFonts w:ascii="Arial" w:hAnsi="Arial" w:cs="Arial"/>
        </w:rPr>
        <w:t>CC-</w:t>
      </w:r>
      <w:r w:rsidR="719AB0D5" w:rsidRPr="00DC68B8">
        <w:rPr>
          <w:rFonts w:ascii="Arial" w:hAnsi="Arial" w:cs="Arial"/>
        </w:rPr>
        <w:t xml:space="preserve"> el </w:t>
      </w:r>
      <w:r w:rsidR="25B6DB5C" w:rsidRPr="00DC68B8">
        <w:rPr>
          <w:rFonts w:ascii="Arial" w:hAnsi="Arial" w:cs="Arial"/>
        </w:rPr>
        <w:t>08/04/2024,</w:t>
      </w:r>
      <w:r w:rsidR="1B5F2F33" w:rsidRPr="00DC68B8">
        <w:rPr>
          <w:rFonts w:ascii="Arial" w:hAnsi="Arial" w:cs="Arial"/>
        </w:rPr>
        <w:t xml:space="preserve"> </w:t>
      </w:r>
      <w:r w:rsidR="25B6DB5C" w:rsidRPr="00DC68B8">
        <w:rPr>
          <w:rFonts w:ascii="Arial" w:hAnsi="Arial" w:cs="Arial"/>
        </w:rPr>
        <w:t xml:space="preserve">casi un año después del término con el que contaba para el efecto, </w:t>
      </w:r>
      <w:r w:rsidR="306E5881" w:rsidRPr="00DC68B8">
        <w:rPr>
          <w:rFonts w:ascii="Arial" w:hAnsi="Arial" w:cs="Arial"/>
        </w:rPr>
        <w:t xml:space="preserve">concretamente </w:t>
      </w:r>
      <w:r w:rsidR="25B6DB5C" w:rsidRPr="00DC68B8">
        <w:rPr>
          <w:rFonts w:ascii="Arial" w:hAnsi="Arial" w:cs="Arial"/>
        </w:rPr>
        <w:t xml:space="preserve">7 días corridos </w:t>
      </w:r>
      <w:r w:rsidR="0EE71AD1" w:rsidRPr="00DC68B8">
        <w:rPr>
          <w:rFonts w:ascii="Arial" w:hAnsi="Arial" w:cs="Arial"/>
        </w:rPr>
        <w:t>antes de llevarse a cabo la audiencia donde se definieron las excepciones de mérito</w:t>
      </w:r>
      <w:r w:rsidR="25B6DB5C" w:rsidRPr="00DC68B8">
        <w:rPr>
          <w:rFonts w:ascii="Arial" w:hAnsi="Arial" w:cs="Arial"/>
        </w:rPr>
        <w:t>, el 15/04/2024.</w:t>
      </w:r>
    </w:p>
    <w:p w14:paraId="73576AC2" w14:textId="72EA30AA" w:rsidR="00D50997" w:rsidRPr="00DC68B8" w:rsidRDefault="00D50997" w:rsidP="00DC68B8">
      <w:pPr>
        <w:spacing w:line="276" w:lineRule="auto"/>
        <w:ind w:right="-7"/>
        <w:jc w:val="both"/>
        <w:rPr>
          <w:rFonts w:ascii="Arial" w:hAnsi="Arial" w:cs="Arial"/>
        </w:rPr>
      </w:pPr>
    </w:p>
    <w:p w14:paraId="4D4B7665" w14:textId="46A12DB6" w:rsidR="00D50997" w:rsidRPr="00DC68B8" w:rsidRDefault="25B6DB5C" w:rsidP="00DC68B8">
      <w:pPr>
        <w:spacing w:line="276" w:lineRule="auto"/>
        <w:ind w:right="-7"/>
        <w:jc w:val="both"/>
        <w:rPr>
          <w:rFonts w:ascii="Arial" w:hAnsi="Arial" w:cs="Arial"/>
        </w:rPr>
      </w:pPr>
      <w:r w:rsidRPr="00DC68B8">
        <w:rPr>
          <w:rFonts w:ascii="Arial" w:hAnsi="Arial" w:cs="Arial"/>
        </w:rPr>
        <w:t>De ahí que la petición de reforma del mandamiento de pago a</w:t>
      </w:r>
      <w:r w:rsidR="2BB50A47" w:rsidRPr="00DC68B8">
        <w:rPr>
          <w:rFonts w:ascii="Arial" w:hAnsi="Arial" w:cs="Arial"/>
        </w:rPr>
        <w:t xml:space="preserve">parece a todas luces extemporánea, puesto </w:t>
      </w:r>
      <w:bookmarkStart w:id="1" w:name="_Int_yDvEajLR"/>
      <w:r w:rsidR="00D50997" w:rsidRPr="00DC68B8">
        <w:rPr>
          <w:rFonts w:ascii="Arial" w:hAnsi="Arial" w:cs="Arial"/>
        </w:rPr>
        <w:t xml:space="preserve">que </w:t>
      </w:r>
      <w:r w:rsidR="00013A06" w:rsidRPr="00DC68B8">
        <w:rPr>
          <w:rFonts w:ascii="Arial" w:hAnsi="Arial" w:cs="Arial"/>
        </w:rPr>
        <w:t>se itera la orden de pago es el acto a partir del cual se generan obligaciones en el proceso ejecutiv</w:t>
      </w:r>
      <w:r w:rsidR="00D50997" w:rsidRPr="00DC68B8">
        <w:rPr>
          <w:rFonts w:ascii="Arial" w:hAnsi="Arial" w:cs="Arial"/>
        </w:rPr>
        <w:t>o y por ello, no puede ser modificado o adicionado al garete durante cualquier etapa del proceso ejecutivo.</w:t>
      </w:r>
      <w:bookmarkEnd w:id="1"/>
      <w:r w:rsidR="00D50997" w:rsidRPr="00DC68B8">
        <w:rPr>
          <w:rFonts w:ascii="Arial" w:hAnsi="Arial" w:cs="Arial"/>
        </w:rPr>
        <w:t xml:space="preserve"> </w:t>
      </w:r>
    </w:p>
    <w:p w14:paraId="0DDD5064" w14:textId="77777777" w:rsidR="00D50997" w:rsidRPr="00DC68B8" w:rsidRDefault="00D50997" w:rsidP="00DC68B8">
      <w:pPr>
        <w:spacing w:line="276" w:lineRule="auto"/>
        <w:ind w:right="-7"/>
        <w:jc w:val="both"/>
        <w:rPr>
          <w:rFonts w:ascii="Arial" w:hAnsi="Arial" w:cs="Arial"/>
        </w:rPr>
      </w:pPr>
    </w:p>
    <w:p w14:paraId="37084DBD" w14:textId="7F009E43" w:rsidR="00013A06" w:rsidRPr="00DC68B8" w:rsidRDefault="00D50997" w:rsidP="00DC68B8">
      <w:pPr>
        <w:spacing w:line="276" w:lineRule="auto"/>
        <w:ind w:right="-7"/>
        <w:jc w:val="both"/>
        <w:rPr>
          <w:rFonts w:ascii="Arial" w:hAnsi="Arial" w:cs="Arial"/>
        </w:rPr>
      </w:pPr>
      <w:r w:rsidRPr="00DC68B8">
        <w:rPr>
          <w:rFonts w:ascii="Arial" w:hAnsi="Arial" w:cs="Arial"/>
        </w:rPr>
        <w:t xml:space="preserve">Si lo anterior no fuera suficiente que lo es para evidenciar que la petición de </w:t>
      </w:r>
      <w:r w:rsidR="34B0BEA2" w:rsidRPr="00DC68B8">
        <w:rPr>
          <w:rFonts w:ascii="Arial" w:hAnsi="Arial" w:cs="Arial"/>
        </w:rPr>
        <w:t xml:space="preserve">mandamiento de pago o </w:t>
      </w:r>
      <w:r w:rsidRPr="00DC68B8">
        <w:rPr>
          <w:rFonts w:ascii="Arial" w:hAnsi="Arial" w:cs="Arial"/>
        </w:rPr>
        <w:t xml:space="preserve">adición – reforma de la demanda – es extemporánea y con la finalidad de garantizar hasta el último momento procesal la inclusión de nuevas pretensiones, lo cierto que tampoco se solicitó tal reforma hasta antes del señalamiento de la audiencia inicial – art. 93 del </w:t>
      </w:r>
      <w:proofErr w:type="spellStart"/>
      <w:r w:rsidRPr="00DC68B8">
        <w:rPr>
          <w:rFonts w:ascii="Arial" w:hAnsi="Arial" w:cs="Arial"/>
        </w:rPr>
        <w:t>C.G.P</w:t>
      </w:r>
      <w:proofErr w:type="spellEnd"/>
      <w:r w:rsidR="001B2B3B">
        <w:rPr>
          <w:rFonts w:ascii="Arial" w:hAnsi="Arial" w:cs="Arial"/>
        </w:rPr>
        <w:t>.</w:t>
      </w:r>
      <w:r w:rsidRPr="00DC68B8">
        <w:rPr>
          <w:rFonts w:ascii="Arial" w:hAnsi="Arial" w:cs="Arial"/>
        </w:rPr>
        <w:t xml:space="preserve"> </w:t>
      </w:r>
      <w:r w:rsidR="001B2B3B">
        <w:rPr>
          <w:rFonts w:ascii="Arial" w:hAnsi="Arial" w:cs="Arial"/>
        </w:rPr>
        <w:t>–</w:t>
      </w:r>
      <w:r w:rsidR="7832CDB8" w:rsidRPr="00DC68B8">
        <w:rPr>
          <w:rFonts w:ascii="Arial" w:hAnsi="Arial" w:cs="Arial"/>
        </w:rPr>
        <w:t>, de considerarse viable la aplicación de esta norma, a pasar de existir norma especial</w:t>
      </w:r>
      <w:r w:rsidRPr="00DC68B8">
        <w:rPr>
          <w:rFonts w:ascii="Arial" w:hAnsi="Arial" w:cs="Arial"/>
        </w:rPr>
        <w:t>.</w:t>
      </w:r>
    </w:p>
    <w:p w14:paraId="4A468557" w14:textId="0E763319" w:rsidR="00D50997" w:rsidRPr="00DC68B8" w:rsidRDefault="00D50997" w:rsidP="00DC68B8">
      <w:pPr>
        <w:spacing w:line="276" w:lineRule="auto"/>
        <w:ind w:right="-7"/>
        <w:jc w:val="both"/>
        <w:rPr>
          <w:rFonts w:ascii="Arial" w:hAnsi="Arial" w:cs="Arial"/>
        </w:rPr>
      </w:pPr>
    </w:p>
    <w:p w14:paraId="4EE1BCC9" w14:textId="61C5FB29" w:rsidR="00013A06" w:rsidRPr="00DC68B8" w:rsidRDefault="00D50997" w:rsidP="00DC68B8">
      <w:pPr>
        <w:spacing w:line="276" w:lineRule="auto"/>
        <w:ind w:right="-7"/>
        <w:jc w:val="both"/>
        <w:rPr>
          <w:rFonts w:ascii="Arial" w:hAnsi="Arial" w:cs="Arial"/>
        </w:rPr>
      </w:pPr>
      <w:r w:rsidRPr="00DC68B8">
        <w:rPr>
          <w:rFonts w:ascii="Arial" w:hAnsi="Arial" w:cs="Arial"/>
        </w:rPr>
        <w:t xml:space="preserve">En efecto, </w:t>
      </w:r>
      <w:r w:rsidR="00013A06" w:rsidRPr="00DC68B8">
        <w:rPr>
          <w:rFonts w:ascii="Arial" w:hAnsi="Arial" w:cs="Arial"/>
        </w:rPr>
        <w:t xml:space="preserve">el 31/05/2023 la juzgadora fijó por primera vez la fecha para audiencia en la que resolvería las excepciones propuestas – audiencia inicial – (archivo 1515, c. 1); audiencia que fue reprogramada en 2 ocasiones más, así: el 26/10/2023 (archivo 2222, c. 1) y el </w:t>
      </w:r>
      <w:r w:rsidR="00013A06" w:rsidRPr="00DC68B8">
        <w:rPr>
          <w:rFonts w:ascii="Arial" w:hAnsi="Arial" w:cs="Arial"/>
          <w:b/>
          <w:bCs/>
        </w:rPr>
        <w:t>04/04/2024</w:t>
      </w:r>
      <w:r w:rsidR="00013A06" w:rsidRPr="00DC68B8">
        <w:rPr>
          <w:rFonts w:ascii="Arial" w:hAnsi="Arial" w:cs="Arial"/>
        </w:rPr>
        <w:t xml:space="preserve"> (archivo 3737, c. 1), sin que el demandante en ningún momento anterior “</w:t>
      </w:r>
      <w:r w:rsidR="00013A06" w:rsidRPr="003955D1">
        <w:rPr>
          <w:rFonts w:ascii="Arial" w:hAnsi="Arial" w:cs="Arial"/>
          <w:i/>
          <w:iCs/>
          <w:sz w:val="22"/>
        </w:rPr>
        <w:t>hasta antes del señalamiento de la audiencia inicial</w:t>
      </w:r>
      <w:r w:rsidR="00013A06" w:rsidRPr="00DC68B8">
        <w:rPr>
          <w:rFonts w:ascii="Arial" w:hAnsi="Arial" w:cs="Arial"/>
          <w:i/>
          <w:iCs/>
        </w:rPr>
        <w:t>”</w:t>
      </w:r>
      <w:r w:rsidR="00013A06" w:rsidRPr="00DC68B8">
        <w:rPr>
          <w:rFonts w:ascii="Arial" w:hAnsi="Arial" w:cs="Arial"/>
        </w:rPr>
        <w:t xml:space="preserve"> reformara la demanda ejecutiva con el propósito de incluir los intereses legales del artículo 1617 del C.C., pues solo lo hizo el</w:t>
      </w:r>
      <w:r w:rsidR="00013A06" w:rsidRPr="00DC68B8">
        <w:rPr>
          <w:rFonts w:ascii="Arial" w:hAnsi="Arial" w:cs="Arial"/>
          <w:b/>
          <w:bCs/>
        </w:rPr>
        <w:t xml:space="preserve"> 08/04/2024 </w:t>
      </w:r>
      <w:r w:rsidR="00013A06" w:rsidRPr="00DC68B8">
        <w:rPr>
          <w:rFonts w:ascii="Arial" w:hAnsi="Arial" w:cs="Arial"/>
        </w:rPr>
        <w:t xml:space="preserve">(archivo 4040, c. 1), esto es, después de señalada la fecha para la audiencia inicial tal como lo ordena el artículo 93 del C.G.P., que para el evento de ahora, corresponde al señalamiento de la audiencia en la que se desatarían las excepciones propuestas contra la orden de pago. </w:t>
      </w:r>
    </w:p>
    <w:p w14:paraId="37EE1064" w14:textId="42F7916A" w:rsidR="00013A06" w:rsidRPr="00DC68B8" w:rsidRDefault="00013A06" w:rsidP="00DC68B8">
      <w:pPr>
        <w:spacing w:line="276" w:lineRule="auto"/>
        <w:ind w:right="-7"/>
        <w:jc w:val="both"/>
        <w:rPr>
          <w:rFonts w:ascii="Arial" w:hAnsi="Arial" w:cs="Arial"/>
        </w:rPr>
      </w:pPr>
    </w:p>
    <w:p w14:paraId="2E92551E" w14:textId="23B42BD6" w:rsidR="00943A6F" w:rsidRPr="00DC68B8" w:rsidRDefault="00013A06" w:rsidP="00DC68B8">
      <w:pPr>
        <w:spacing w:line="276" w:lineRule="auto"/>
        <w:ind w:right="-7"/>
        <w:jc w:val="both"/>
        <w:rPr>
          <w:rFonts w:ascii="Arial" w:hAnsi="Arial" w:cs="Arial"/>
        </w:rPr>
      </w:pPr>
      <w:r w:rsidRPr="00DC68B8">
        <w:rPr>
          <w:rFonts w:ascii="Arial" w:hAnsi="Arial" w:cs="Arial"/>
        </w:rPr>
        <w:t>En consecuencia, la solicitud de</w:t>
      </w:r>
      <w:r w:rsidR="2365A038" w:rsidRPr="00DC68B8">
        <w:rPr>
          <w:rFonts w:ascii="Arial" w:hAnsi="Arial" w:cs="Arial"/>
        </w:rPr>
        <w:t xml:space="preserve"> mandamiento de pago o adición, que corresponde a una reforma</w:t>
      </w:r>
      <w:r w:rsidRPr="00DC68B8">
        <w:rPr>
          <w:rFonts w:ascii="Arial" w:hAnsi="Arial" w:cs="Arial"/>
        </w:rPr>
        <w:t xml:space="preserve"> a la demanda ejecutiva para incluir una nueva pretensión como eran los intereses moratorios del artículo 1617 del c.c. se hizo de forma extemporánea, esto es, una vez había precluido la oportunidad para </w:t>
      </w:r>
      <w:r w:rsidR="2BEB5265" w:rsidRPr="00DC68B8">
        <w:rPr>
          <w:rFonts w:ascii="Arial" w:hAnsi="Arial" w:cs="Arial"/>
        </w:rPr>
        <w:t>la reforma</w:t>
      </w:r>
      <w:r w:rsidRPr="00DC68B8">
        <w:rPr>
          <w:rFonts w:ascii="Arial" w:hAnsi="Arial" w:cs="Arial"/>
        </w:rPr>
        <w:t xml:space="preserve">, </w:t>
      </w:r>
      <w:r w:rsidR="00943A6F" w:rsidRPr="00DC68B8">
        <w:rPr>
          <w:rFonts w:ascii="Arial" w:hAnsi="Arial" w:cs="Arial"/>
        </w:rPr>
        <w:t xml:space="preserve">aspecto que impide ahora realizar cualquier modificación al mandamiento de pago con el propósito de continuar la ejecución por dicha suma reclamada. </w:t>
      </w:r>
    </w:p>
    <w:p w14:paraId="1112AB8D" w14:textId="144BF4E6" w:rsidR="00943A6F" w:rsidRPr="00DC68B8" w:rsidRDefault="00943A6F" w:rsidP="00DC68B8">
      <w:pPr>
        <w:spacing w:line="276" w:lineRule="auto"/>
        <w:ind w:right="-7"/>
        <w:jc w:val="both"/>
        <w:rPr>
          <w:rFonts w:ascii="Arial" w:hAnsi="Arial" w:cs="Arial"/>
        </w:rPr>
      </w:pPr>
    </w:p>
    <w:p w14:paraId="7B0E19B1" w14:textId="0C0FF0BC" w:rsidR="00130346" w:rsidRPr="00DC68B8" w:rsidRDefault="00943A6F" w:rsidP="00DC68B8">
      <w:pPr>
        <w:spacing w:line="276" w:lineRule="auto"/>
        <w:ind w:right="-7"/>
        <w:jc w:val="both"/>
        <w:rPr>
          <w:rFonts w:ascii="Arial" w:hAnsi="Arial" w:cs="Arial"/>
        </w:rPr>
      </w:pPr>
      <w:r w:rsidRPr="00DC68B8">
        <w:rPr>
          <w:rFonts w:ascii="Arial" w:hAnsi="Arial" w:cs="Arial"/>
        </w:rPr>
        <w:t xml:space="preserve">Entonces, </w:t>
      </w:r>
      <w:r w:rsidR="002E2B56" w:rsidRPr="00DC68B8">
        <w:rPr>
          <w:rFonts w:ascii="Arial" w:hAnsi="Arial" w:cs="Arial"/>
        </w:rPr>
        <w:t xml:space="preserve">no </w:t>
      </w:r>
      <w:r w:rsidRPr="00DC68B8">
        <w:rPr>
          <w:rFonts w:ascii="Arial" w:hAnsi="Arial" w:cs="Arial"/>
        </w:rPr>
        <w:t>podía la</w:t>
      </w:r>
      <w:r w:rsidR="002E2B56" w:rsidRPr="00DC68B8">
        <w:rPr>
          <w:rFonts w:ascii="Arial" w:hAnsi="Arial" w:cs="Arial"/>
        </w:rPr>
        <w:t xml:space="preserve"> ejecutante en esta tardía etapa</w:t>
      </w:r>
      <w:r w:rsidRPr="00DC68B8">
        <w:rPr>
          <w:rFonts w:ascii="Arial" w:hAnsi="Arial" w:cs="Arial"/>
        </w:rPr>
        <w:t xml:space="preserve"> pretender incluir </w:t>
      </w:r>
      <w:r w:rsidR="00D50997" w:rsidRPr="00DC68B8">
        <w:rPr>
          <w:rFonts w:ascii="Arial" w:hAnsi="Arial" w:cs="Arial"/>
        </w:rPr>
        <w:t>ó</w:t>
      </w:r>
      <w:r w:rsidRPr="00DC68B8">
        <w:rPr>
          <w:rFonts w:ascii="Arial" w:hAnsi="Arial" w:cs="Arial"/>
        </w:rPr>
        <w:t xml:space="preserve">rdenes de pago no reclamadas en el momento procesal oportuno </w:t>
      </w:r>
      <w:proofErr w:type="gramStart"/>
      <w:r w:rsidRPr="00DC68B8">
        <w:rPr>
          <w:rFonts w:ascii="Arial" w:hAnsi="Arial" w:cs="Arial"/>
        </w:rPr>
        <w:t>y</w:t>
      </w:r>
      <w:proofErr w:type="gramEnd"/>
      <w:r w:rsidRPr="00DC68B8">
        <w:rPr>
          <w:rFonts w:ascii="Arial" w:hAnsi="Arial" w:cs="Arial"/>
        </w:rPr>
        <w:t xml:space="preserve"> por ende, </w:t>
      </w:r>
      <w:r w:rsidR="002E2B56" w:rsidRPr="00DC68B8">
        <w:rPr>
          <w:rFonts w:ascii="Arial" w:hAnsi="Arial" w:cs="Arial"/>
        </w:rPr>
        <w:t xml:space="preserve">que no fueron </w:t>
      </w:r>
      <w:r w:rsidR="66926372" w:rsidRPr="00DC68B8">
        <w:rPr>
          <w:rFonts w:ascii="Arial" w:hAnsi="Arial" w:cs="Arial"/>
        </w:rPr>
        <w:t>incluidos</w:t>
      </w:r>
      <w:r w:rsidR="002E2B56" w:rsidRPr="00DC68B8">
        <w:rPr>
          <w:rFonts w:ascii="Arial" w:hAnsi="Arial" w:cs="Arial"/>
        </w:rPr>
        <w:t xml:space="preserve"> </w:t>
      </w:r>
      <w:r w:rsidR="002E2B56" w:rsidRPr="00DC68B8">
        <w:rPr>
          <w:rFonts w:ascii="Arial" w:hAnsi="Arial" w:cs="Arial"/>
        </w:rPr>
        <w:lastRenderedPageBreak/>
        <w:t>por el juez en el mandamiento de pago</w:t>
      </w:r>
      <w:r w:rsidRPr="00DC68B8">
        <w:rPr>
          <w:rFonts w:ascii="Arial" w:hAnsi="Arial" w:cs="Arial"/>
        </w:rPr>
        <w:t xml:space="preserve">; por lo que, se confirmará la decisión de primer grado. </w:t>
      </w:r>
    </w:p>
    <w:p w14:paraId="3F81E1F8" w14:textId="77777777" w:rsidR="00D50997" w:rsidRPr="00DC68B8" w:rsidRDefault="00D50997" w:rsidP="00DC68B8">
      <w:pPr>
        <w:spacing w:line="276" w:lineRule="auto"/>
        <w:ind w:right="-7"/>
        <w:jc w:val="both"/>
        <w:rPr>
          <w:rFonts w:ascii="Arial" w:hAnsi="Arial" w:cs="Arial"/>
        </w:rPr>
      </w:pPr>
    </w:p>
    <w:p w14:paraId="62C43E78" w14:textId="77777777" w:rsidR="002106CD" w:rsidRPr="00DC68B8" w:rsidRDefault="002106CD" w:rsidP="00DC68B8">
      <w:pPr>
        <w:spacing w:line="276" w:lineRule="auto"/>
        <w:jc w:val="center"/>
        <w:rPr>
          <w:rFonts w:ascii="Arial" w:hAnsi="Arial" w:cs="Arial"/>
          <w:b/>
          <w:bCs/>
        </w:rPr>
      </w:pPr>
      <w:r w:rsidRPr="00DC68B8">
        <w:rPr>
          <w:rFonts w:ascii="Arial" w:hAnsi="Arial" w:cs="Arial"/>
          <w:b/>
          <w:bCs/>
        </w:rPr>
        <w:t>CONCLUSIÓN</w:t>
      </w:r>
    </w:p>
    <w:p w14:paraId="1D9D6314" w14:textId="77777777" w:rsidR="002106CD" w:rsidRPr="00DC68B8" w:rsidRDefault="002106CD" w:rsidP="00DC68B8">
      <w:pPr>
        <w:spacing w:line="276" w:lineRule="auto"/>
        <w:jc w:val="both"/>
        <w:rPr>
          <w:rFonts w:ascii="Arial" w:eastAsia="Arial Unicode MS" w:hAnsi="Arial" w:cs="Arial"/>
        </w:rPr>
      </w:pPr>
    </w:p>
    <w:p w14:paraId="27C5E251" w14:textId="59B68767" w:rsidR="00902CF7" w:rsidRPr="00DC68B8" w:rsidRDefault="00C81475" w:rsidP="00DC68B8">
      <w:pPr>
        <w:spacing w:line="276" w:lineRule="auto"/>
        <w:jc w:val="both"/>
        <w:rPr>
          <w:rFonts w:ascii="Arial" w:eastAsia="Arial Unicode MS" w:hAnsi="Arial" w:cs="Arial"/>
        </w:rPr>
      </w:pPr>
      <w:r w:rsidRPr="00DC68B8">
        <w:rPr>
          <w:rFonts w:ascii="Arial" w:eastAsia="Arial Unicode MS" w:hAnsi="Arial" w:cs="Arial"/>
        </w:rPr>
        <w:t xml:space="preserve">Se </w:t>
      </w:r>
      <w:r w:rsidR="00943A6F" w:rsidRPr="00DC68B8">
        <w:rPr>
          <w:rFonts w:ascii="Arial" w:eastAsia="Arial Unicode MS" w:hAnsi="Arial" w:cs="Arial"/>
        </w:rPr>
        <w:t xml:space="preserve">confirmará la decisión de primer grado sin lugar a condenar en costas en esta instancia ante la resolución desfavorable de los recursos de apelación propuestos por las partes en contienda, de ahí que no se causaron las mismas, al tenor del numeral 8º del artículo 365 del C.G.P. </w:t>
      </w:r>
    </w:p>
    <w:p w14:paraId="4A755229" w14:textId="77777777" w:rsidR="00943A6F" w:rsidRPr="00DC68B8" w:rsidRDefault="00943A6F" w:rsidP="00DC68B8">
      <w:pPr>
        <w:spacing w:line="276" w:lineRule="auto"/>
        <w:jc w:val="both"/>
        <w:rPr>
          <w:rFonts w:ascii="Arial" w:eastAsia="Arial Unicode MS" w:hAnsi="Arial" w:cs="Arial"/>
        </w:rPr>
      </w:pPr>
    </w:p>
    <w:p w14:paraId="15C17AE0" w14:textId="77777777" w:rsidR="00E20B33" w:rsidRPr="00DC68B8" w:rsidRDefault="00E20B33" w:rsidP="00DC68B8">
      <w:pPr>
        <w:autoSpaceDE w:val="0"/>
        <w:autoSpaceDN w:val="0"/>
        <w:adjustRightInd w:val="0"/>
        <w:spacing w:line="276" w:lineRule="auto"/>
        <w:jc w:val="center"/>
        <w:rPr>
          <w:rFonts w:ascii="Arial" w:hAnsi="Arial" w:cs="Arial"/>
          <w:b/>
          <w:bCs/>
          <w:lang w:val="es-ES"/>
        </w:rPr>
      </w:pPr>
      <w:r w:rsidRPr="00DC68B8">
        <w:rPr>
          <w:rFonts w:ascii="Arial" w:hAnsi="Arial" w:cs="Arial"/>
          <w:b/>
          <w:bCs/>
          <w:lang w:val="es-ES"/>
        </w:rPr>
        <w:t>DECISIÓN</w:t>
      </w:r>
    </w:p>
    <w:p w14:paraId="3A93B173" w14:textId="77777777" w:rsidR="00E20B33" w:rsidRPr="003955D1" w:rsidRDefault="00E20B33" w:rsidP="00DC68B8">
      <w:pPr>
        <w:spacing w:line="276" w:lineRule="auto"/>
        <w:jc w:val="both"/>
        <w:rPr>
          <w:rFonts w:ascii="Arial" w:eastAsia="Arial Unicode MS" w:hAnsi="Arial" w:cs="Arial"/>
        </w:rPr>
      </w:pPr>
    </w:p>
    <w:p w14:paraId="4F0B6CF5" w14:textId="741AF6A8" w:rsidR="00E20B33" w:rsidRPr="00DC68B8" w:rsidRDefault="00E20B33" w:rsidP="00DC68B8">
      <w:pPr>
        <w:spacing w:line="276" w:lineRule="auto"/>
        <w:jc w:val="both"/>
        <w:rPr>
          <w:rFonts w:ascii="Arial" w:hAnsi="Arial" w:cs="Arial"/>
          <w:lang w:val="es-ES"/>
        </w:rPr>
      </w:pPr>
      <w:r w:rsidRPr="00DC68B8">
        <w:rPr>
          <w:rFonts w:ascii="Arial" w:hAnsi="Arial" w:cs="Arial"/>
          <w:lang w:val="es-ES"/>
        </w:rPr>
        <w:t xml:space="preserve">En mérito de lo expuesto, </w:t>
      </w:r>
      <w:r w:rsidRPr="00DC68B8">
        <w:rPr>
          <w:rFonts w:ascii="Arial" w:hAnsi="Arial" w:cs="Arial"/>
          <w:b/>
          <w:bCs/>
          <w:lang w:val="es-ES"/>
        </w:rPr>
        <w:t>la Sala</w:t>
      </w:r>
      <w:r w:rsidR="00510AA8" w:rsidRPr="00DC68B8">
        <w:rPr>
          <w:rFonts w:ascii="Arial" w:hAnsi="Arial" w:cs="Arial"/>
          <w:b/>
          <w:bCs/>
          <w:lang w:val="es-ES"/>
        </w:rPr>
        <w:t xml:space="preserve"> </w:t>
      </w:r>
      <w:r w:rsidRPr="00DC68B8">
        <w:rPr>
          <w:rFonts w:ascii="Arial" w:hAnsi="Arial" w:cs="Arial"/>
          <w:b/>
          <w:bCs/>
          <w:lang w:val="es-ES"/>
        </w:rPr>
        <w:t>de Decisión Laboral del Tribunal Superior de Distrito Judicial de Pereira - Risaralda,</w:t>
      </w:r>
      <w:r w:rsidRPr="00DC68B8">
        <w:rPr>
          <w:rFonts w:ascii="Arial" w:hAnsi="Arial" w:cs="Arial"/>
          <w:lang w:val="es-ES"/>
        </w:rPr>
        <w:t xml:space="preserve"> </w:t>
      </w:r>
    </w:p>
    <w:p w14:paraId="045FC73A" w14:textId="77777777" w:rsidR="00E20B33" w:rsidRPr="003955D1" w:rsidRDefault="00E20B33" w:rsidP="003955D1">
      <w:pPr>
        <w:spacing w:line="276" w:lineRule="auto"/>
        <w:jc w:val="both"/>
        <w:rPr>
          <w:rFonts w:ascii="Arial" w:eastAsia="Arial Unicode MS" w:hAnsi="Arial" w:cs="Arial"/>
        </w:rPr>
      </w:pPr>
    </w:p>
    <w:p w14:paraId="696AB5D6" w14:textId="77777777" w:rsidR="00E20B33" w:rsidRPr="00DC68B8" w:rsidRDefault="00E20B33" w:rsidP="00DC68B8">
      <w:pPr>
        <w:spacing w:line="276" w:lineRule="auto"/>
        <w:jc w:val="center"/>
        <w:rPr>
          <w:rFonts w:ascii="Arial" w:hAnsi="Arial" w:cs="Arial"/>
          <w:b/>
          <w:bCs/>
          <w:lang w:val="es-ES"/>
        </w:rPr>
      </w:pPr>
      <w:r w:rsidRPr="00DC68B8">
        <w:rPr>
          <w:rFonts w:ascii="Arial" w:hAnsi="Arial" w:cs="Arial"/>
          <w:b/>
          <w:bCs/>
          <w:lang w:val="es-ES"/>
        </w:rPr>
        <w:t>RESUELVE</w:t>
      </w:r>
    </w:p>
    <w:p w14:paraId="3DCED4AB" w14:textId="77777777" w:rsidR="00E20B33" w:rsidRPr="003955D1" w:rsidRDefault="00E20B33" w:rsidP="003955D1">
      <w:pPr>
        <w:spacing w:line="276" w:lineRule="auto"/>
        <w:jc w:val="both"/>
        <w:rPr>
          <w:rFonts w:ascii="Arial" w:eastAsia="Arial Unicode MS" w:hAnsi="Arial" w:cs="Arial"/>
        </w:rPr>
      </w:pPr>
    </w:p>
    <w:p w14:paraId="2E2E3828" w14:textId="5DD438BC" w:rsidR="00943A6F" w:rsidRPr="00DC68B8" w:rsidRDefault="00E20B33" w:rsidP="00DC68B8">
      <w:pPr>
        <w:spacing w:line="276" w:lineRule="auto"/>
        <w:jc w:val="both"/>
        <w:rPr>
          <w:rFonts w:ascii="Arial" w:hAnsi="Arial" w:cs="Arial"/>
        </w:rPr>
      </w:pPr>
      <w:r w:rsidRPr="00DC68B8">
        <w:rPr>
          <w:rFonts w:ascii="Arial" w:hAnsi="Arial" w:cs="Arial"/>
          <w:b/>
          <w:bCs/>
          <w:lang w:val="es-ES"/>
        </w:rPr>
        <w:t xml:space="preserve">PRIMERO. </w:t>
      </w:r>
      <w:r w:rsidR="00943A6F" w:rsidRPr="00DC68B8">
        <w:rPr>
          <w:rFonts w:ascii="Arial" w:hAnsi="Arial" w:cs="Arial"/>
          <w:b/>
          <w:bCs/>
          <w:lang w:val="es-ES"/>
        </w:rPr>
        <w:t>CONFIRMAR</w:t>
      </w:r>
      <w:r w:rsidRPr="00DC68B8">
        <w:rPr>
          <w:rFonts w:ascii="Arial" w:hAnsi="Arial" w:cs="Arial"/>
          <w:b/>
          <w:bCs/>
          <w:lang w:val="es-ES"/>
        </w:rPr>
        <w:t xml:space="preserve"> </w:t>
      </w:r>
      <w:r w:rsidR="00FC2674" w:rsidRPr="00DC68B8">
        <w:rPr>
          <w:rFonts w:ascii="Arial" w:hAnsi="Arial" w:cs="Arial"/>
          <w:lang w:val="es-ES"/>
        </w:rPr>
        <w:t xml:space="preserve">el auto proferido el </w:t>
      </w:r>
      <w:r w:rsidR="00943A6F" w:rsidRPr="00DC68B8">
        <w:rPr>
          <w:rFonts w:ascii="Arial" w:hAnsi="Arial" w:cs="Arial"/>
        </w:rPr>
        <w:t xml:space="preserve">15 de abril de 2024 por el Juzgado Tercero Laboral del Circuito de Pereira, Risaralda, mediante el cual se decidieron las excepciones propuestas por la demandada dentro del proceso ejecutivo promovido por Yolanda </w:t>
      </w:r>
      <w:proofErr w:type="spellStart"/>
      <w:r w:rsidR="00943A6F" w:rsidRPr="00DC68B8">
        <w:rPr>
          <w:rFonts w:ascii="Arial" w:hAnsi="Arial" w:cs="Arial"/>
        </w:rPr>
        <w:t>Sneider</w:t>
      </w:r>
      <w:proofErr w:type="spellEnd"/>
      <w:r w:rsidR="00943A6F" w:rsidRPr="00DC68B8">
        <w:rPr>
          <w:rFonts w:ascii="Arial" w:hAnsi="Arial" w:cs="Arial"/>
        </w:rPr>
        <w:t xml:space="preserve"> Ospina García contra la Unidad Administrativa Especial de Gestión Pensional y Contribuciones Parafiscales de la Protección Social – </w:t>
      </w:r>
      <w:proofErr w:type="spellStart"/>
      <w:r w:rsidR="00943A6F" w:rsidRPr="00DC68B8">
        <w:rPr>
          <w:rFonts w:ascii="Arial" w:hAnsi="Arial" w:cs="Arial"/>
        </w:rPr>
        <w:t>UGPP</w:t>
      </w:r>
      <w:proofErr w:type="spellEnd"/>
      <w:r w:rsidR="00943A6F" w:rsidRPr="00DC68B8">
        <w:rPr>
          <w:rFonts w:ascii="Arial" w:hAnsi="Arial" w:cs="Arial"/>
        </w:rPr>
        <w:t xml:space="preserve">. </w:t>
      </w:r>
    </w:p>
    <w:p w14:paraId="02C86E3F" w14:textId="6CDE7B54" w:rsidR="00FC2674" w:rsidRPr="00DC68B8" w:rsidRDefault="00FC2674" w:rsidP="00DC68B8">
      <w:pPr>
        <w:autoSpaceDE w:val="0"/>
        <w:autoSpaceDN w:val="0"/>
        <w:adjustRightInd w:val="0"/>
        <w:spacing w:line="276" w:lineRule="auto"/>
        <w:jc w:val="both"/>
        <w:rPr>
          <w:rFonts w:ascii="Arial" w:hAnsi="Arial" w:cs="Arial"/>
          <w:lang w:val="es-ES"/>
        </w:rPr>
      </w:pPr>
    </w:p>
    <w:p w14:paraId="1580ECB0" w14:textId="2EADF829" w:rsidR="00C81475" w:rsidRPr="00DC68B8" w:rsidRDefault="00C81475" w:rsidP="00DC68B8">
      <w:pPr>
        <w:autoSpaceDE w:val="0"/>
        <w:autoSpaceDN w:val="0"/>
        <w:adjustRightInd w:val="0"/>
        <w:spacing w:line="276" w:lineRule="auto"/>
        <w:jc w:val="both"/>
        <w:rPr>
          <w:rFonts w:ascii="Arial" w:hAnsi="Arial" w:cs="Arial"/>
          <w:lang w:val="es-ES"/>
        </w:rPr>
      </w:pPr>
      <w:r w:rsidRPr="00DC68B8">
        <w:rPr>
          <w:rFonts w:ascii="Arial" w:hAnsi="Arial" w:cs="Arial"/>
          <w:b/>
          <w:bCs/>
          <w:lang w:val="es-ES"/>
        </w:rPr>
        <w:t xml:space="preserve">SEGUNDO. </w:t>
      </w:r>
      <w:r w:rsidRPr="00DC68B8">
        <w:rPr>
          <w:rFonts w:ascii="Arial" w:hAnsi="Arial" w:cs="Arial"/>
          <w:lang w:val="es-ES"/>
        </w:rPr>
        <w:t>Sin costas en esta instancia por lo expuesto.</w:t>
      </w:r>
    </w:p>
    <w:p w14:paraId="35A1A50F" w14:textId="77777777" w:rsidR="00C81475" w:rsidRPr="00DC68B8" w:rsidRDefault="00C81475" w:rsidP="00DC68B8">
      <w:pPr>
        <w:autoSpaceDE w:val="0"/>
        <w:autoSpaceDN w:val="0"/>
        <w:adjustRightInd w:val="0"/>
        <w:spacing w:line="276" w:lineRule="auto"/>
        <w:jc w:val="both"/>
        <w:rPr>
          <w:rFonts w:ascii="Arial" w:hAnsi="Arial" w:cs="Arial"/>
          <w:lang w:val="es-ES"/>
        </w:rPr>
      </w:pPr>
    </w:p>
    <w:p w14:paraId="3F018582" w14:textId="5D7E5D3F" w:rsidR="00E20B33" w:rsidRPr="00DC68B8" w:rsidRDefault="00C81475" w:rsidP="00DC68B8">
      <w:pPr>
        <w:autoSpaceDE w:val="0"/>
        <w:autoSpaceDN w:val="0"/>
        <w:adjustRightInd w:val="0"/>
        <w:spacing w:line="276" w:lineRule="auto"/>
        <w:jc w:val="both"/>
        <w:rPr>
          <w:rFonts w:ascii="Arial" w:hAnsi="Arial" w:cs="Arial"/>
          <w:lang w:val="es-ES"/>
        </w:rPr>
      </w:pPr>
      <w:r w:rsidRPr="00DC68B8">
        <w:rPr>
          <w:rFonts w:ascii="Arial" w:hAnsi="Arial" w:cs="Arial"/>
          <w:b/>
          <w:bCs/>
          <w:lang w:val="es-ES"/>
        </w:rPr>
        <w:t>QUINTO</w:t>
      </w:r>
      <w:r w:rsidR="00AF7AFE" w:rsidRPr="00DC68B8">
        <w:rPr>
          <w:rFonts w:ascii="Arial" w:hAnsi="Arial" w:cs="Arial"/>
          <w:b/>
          <w:bCs/>
          <w:lang w:val="es-ES"/>
        </w:rPr>
        <w:t xml:space="preserve">. </w:t>
      </w:r>
      <w:r w:rsidR="00E20B33" w:rsidRPr="00DC68B8">
        <w:rPr>
          <w:rFonts w:ascii="Arial" w:hAnsi="Arial" w:cs="Arial"/>
          <w:b/>
          <w:bCs/>
          <w:lang w:val="es-ES"/>
        </w:rPr>
        <w:t>DEVOLVER</w:t>
      </w:r>
      <w:r w:rsidR="00E20B33" w:rsidRPr="00DC68B8">
        <w:rPr>
          <w:rFonts w:ascii="Arial" w:hAnsi="Arial" w:cs="Arial"/>
          <w:lang w:val="es-ES"/>
        </w:rPr>
        <w:t xml:space="preserve"> el expediente al juzgado de origen una vez alcance ejecutoria esta decisión.</w:t>
      </w:r>
    </w:p>
    <w:p w14:paraId="72AF3BC1" w14:textId="77777777" w:rsidR="00DC68B8" w:rsidRPr="00DC68B8" w:rsidRDefault="00DC68B8" w:rsidP="00DC68B8">
      <w:pPr>
        <w:spacing w:line="276" w:lineRule="auto"/>
        <w:jc w:val="both"/>
        <w:rPr>
          <w:rFonts w:ascii="Arial" w:hAnsi="Arial" w:cs="Arial"/>
        </w:rPr>
      </w:pPr>
    </w:p>
    <w:p w14:paraId="479456AB" w14:textId="77777777" w:rsidR="00DC68B8" w:rsidRPr="00DC68B8" w:rsidRDefault="00DC68B8" w:rsidP="00DC68B8">
      <w:pPr>
        <w:spacing w:line="276" w:lineRule="auto"/>
        <w:jc w:val="both"/>
        <w:rPr>
          <w:rFonts w:ascii="Arial" w:hAnsi="Arial" w:cs="Arial"/>
        </w:rPr>
      </w:pPr>
      <w:r w:rsidRPr="00DC68B8">
        <w:rPr>
          <w:rFonts w:ascii="Arial" w:hAnsi="Arial" w:cs="Arial"/>
        </w:rPr>
        <w:t>Notifíquese,</w:t>
      </w:r>
    </w:p>
    <w:p w14:paraId="20CDCC31" w14:textId="77777777" w:rsidR="00DC68B8" w:rsidRPr="00DC68B8" w:rsidRDefault="00DC68B8" w:rsidP="00DC68B8">
      <w:pPr>
        <w:spacing w:line="276" w:lineRule="auto"/>
        <w:jc w:val="both"/>
        <w:rPr>
          <w:rFonts w:ascii="Arial" w:hAnsi="Arial" w:cs="Arial"/>
        </w:rPr>
      </w:pPr>
    </w:p>
    <w:p w14:paraId="121F4720" w14:textId="77777777" w:rsidR="00DC68B8" w:rsidRPr="00DC68B8" w:rsidRDefault="00DC68B8" w:rsidP="00DC68B8">
      <w:pPr>
        <w:spacing w:line="276" w:lineRule="auto"/>
        <w:jc w:val="both"/>
        <w:rPr>
          <w:rFonts w:ascii="Arial" w:hAnsi="Arial" w:cs="Arial"/>
          <w:b/>
        </w:rPr>
      </w:pPr>
    </w:p>
    <w:p w14:paraId="54F84980" w14:textId="77777777" w:rsidR="00DC68B8" w:rsidRPr="00DC68B8" w:rsidRDefault="00DC68B8" w:rsidP="00DC68B8">
      <w:pPr>
        <w:spacing w:line="276" w:lineRule="auto"/>
        <w:jc w:val="both"/>
        <w:rPr>
          <w:rFonts w:ascii="Arial" w:hAnsi="Arial" w:cs="Arial"/>
          <w:b/>
        </w:rPr>
      </w:pPr>
    </w:p>
    <w:p w14:paraId="54289A27" w14:textId="77777777" w:rsidR="00DC68B8" w:rsidRPr="00DC68B8" w:rsidRDefault="00DC68B8" w:rsidP="00DC68B8">
      <w:pPr>
        <w:spacing w:line="276" w:lineRule="auto"/>
        <w:jc w:val="center"/>
        <w:rPr>
          <w:rFonts w:ascii="Arial" w:eastAsia="Calibri" w:hAnsi="Arial" w:cs="Arial"/>
          <w:b/>
          <w:lang w:val="es-ES" w:eastAsia="en-US"/>
        </w:rPr>
      </w:pPr>
      <w:r w:rsidRPr="00DC68B8">
        <w:rPr>
          <w:rFonts w:ascii="Arial" w:eastAsia="Calibri" w:hAnsi="Arial" w:cs="Arial"/>
          <w:b/>
          <w:lang w:val="es-ES" w:eastAsia="en-US"/>
        </w:rPr>
        <w:t>OLGA LUCÍA HOYOS SEPÚLVEDA</w:t>
      </w:r>
    </w:p>
    <w:p w14:paraId="34AE9E2A" w14:textId="77777777" w:rsidR="00DC68B8" w:rsidRPr="00DC68B8" w:rsidRDefault="00DC68B8" w:rsidP="00DC68B8">
      <w:pPr>
        <w:spacing w:line="276" w:lineRule="auto"/>
        <w:jc w:val="center"/>
        <w:rPr>
          <w:rFonts w:ascii="Arial" w:eastAsia="Calibri" w:hAnsi="Arial" w:cs="Arial"/>
          <w:lang w:val="es-ES" w:eastAsia="en-US"/>
        </w:rPr>
      </w:pPr>
      <w:r w:rsidRPr="00DC68B8">
        <w:rPr>
          <w:rFonts w:ascii="Arial" w:eastAsia="Calibri" w:hAnsi="Arial" w:cs="Arial"/>
          <w:lang w:val="es-ES" w:eastAsia="en-US"/>
        </w:rPr>
        <w:t>Magistrada Ponente</w:t>
      </w:r>
    </w:p>
    <w:p w14:paraId="29F67C7D" w14:textId="77777777" w:rsidR="00DC68B8" w:rsidRPr="00DC68B8" w:rsidRDefault="00DC68B8" w:rsidP="00DC68B8">
      <w:pPr>
        <w:spacing w:line="276" w:lineRule="auto"/>
        <w:rPr>
          <w:rFonts w:ascii="Arial" w:hAnsi="Arial" w:cs="Arial"/>
          <w:b/>
          <w:lang w:val="es-ES"/>
        </w:rPr>
      </w:pPr>
    </w:p>
    <w:p w14:paraId="701288F8" w14:textId="77777777" w:rsidR="00DC68B8" w:rsidRPr="00DC68B8" w:rsidRDefault="00DC68B8" w:rsidP="00DC68B8">
      <w:pPr>
        <w:spacing w:line="276" w:lineRule="auto"/>
        <w:rPr>
          <w:rFonts w:ascii="Arial" w:hAnsi="Arial" w:cs="Arial"/>
          <w:b/>
          <w:lang w:val="es-ES"/>
        </w:rPr>
      </w:pPr>
    </w:p>
    <w:p w14:paraId="121D8FD4" w14:textId="77777777" w:rsidR="00DC68B8" w:rsidRPr="00DC68B8" w:rsidRDefault="00DC68B8" w:rsidP="00DC68B8">
      <w:pPr>
        <w:spacing w:line="276" w:lineRule="auto"/>
        <w:rPr>
          <w:rFonts w:ascii="Arial" w:hAnsi="Arial" w:cs="Arial"/>
          <w:b/>
          <w:bCs/>
          <w:iCs/>
          <w:sz w:val="23"/>
          <w:szCs w:val="23"/>
          <w:lang w:val="es-ES"/>
        </w:rPr>
      </w:pPr>
    </w:p>
    <w:p w14:paraId="132363B4" w14:textId="77777777" w:rsidR="00DC68B8" w:rsidRPr="00DC68B8" w:rsidRDefault="00DC68B8" w:rsidP="00DC68B8">
      <w:pPr>
        <w:spacing w:line="276" w:lineRule="auto"/>
        <w:jc w:val="center"/>
        <w:rPr>
          <w:rFonts w:ascii="Arial" w:hAnsi="Arial" w:cs="Arial"/>
          <w:sz w:val="23"/>
          <w:szCs w:val="23"/>
          <w:lang w:val="es-ES"/>
        </w:rPr>
      </w:pPr>
      <w:r w:rsidRPr="00DC68B8">
        <w:rPr>
          <w:rFonts w:ascii="Arial" w:hAnsi="Arial" w:cs="Arial"/>
          <w:b/>
          <w:bCs/>
          <w:sz w:val="23"/>
          <w:szCs w:val="23"/>
          <w:lang w:val="es-ES"/>
        </w:rPr>
        <w:t>JULIO CÉSAR SALAZAR MUÑOZ</w:t>
      </w:r>
    </w:p>
    <w:p w14:paraId="4FB49FE5" w14:textId="77777777" w:rsidR="00DC68B8" w:rsidRPr="00DC68B8" w:rsidRDefault="00DC68B8" w:rsidP="00DC68B8">
      <w:pPr>
        <w:spacing w:line="276" w:lineRule="auto"/>
        <w:jc w:val="center"/>
        <w:rPr>
          <w:rFonts w:ascii="Arial" w:hAnsi="Arial" w:cs="Arial"/>
          <w:sz w:val="23"/>
          <w:szCs w:val="23"/>
          <w:lang w:val="es-ES"/>
        </w:rPr>
      </w:pPr>
      <w:r w:rsidRPr="00DC68B8">
        <w:rPr>
          <w:rFonts w:ascii="Arial" w:hAnsi="Arial" w:cs="Arial"/>
          <w:sz w:val="23"/>
          <w:szCs w:val="23"/>
          <w:lang w:val="es-ES"/>
        </w:rPr>
        <w:t>Magistrado</w:t>
      </w:r>
    </w:p>
    <w:p w14:paraId="5F66F42C" w14:textId="77777777" w:rsidR="00DC68B8" w:rsidRPr="00DC68B8" w:rsidRDefault="00DC68B8" w:rsidP="00DC68B8">
      <w:pPr>
        <w:spacing w:line="276" w:lineRule="auto"/>
        <w:rPr>
          <w:rFonts w:ascii="Arial" w:hAnsi="Arial" w:cs="Arial"/>
          <w:sz w:val="23"/>
          <w:szCs w:val="23"/>
          <w:lang w:val="es-ES"/>
        </w:rPr>
      </w:pPr>
    </w:p>
    <w:p w14:paraId="0BB22FFA" w14:textId="77777777" w:rsidR="00DC68B8" w:rsidRPr="00DC68B8" w:rsidRDefault="00DC68B8" w:rsidP="00DC68B8">
      <w:pPr>
        <w:spacing w:line="276" w:lineRule="auto"/>
        <w:rPr>
          <w:rFonts w:ascii="Arial" w:hAnsi="Arial" w:cs="Arial"/>
          <w:sz w:val="23"/>
          <w:szCs w:val="23"/>
          <w:lang w:val="es-ES"/>
        </w:rPr>
      </w:pPr>
    </w:p>
    <w:p w14:paraId="4DE74430" w14:textId="77777777" w:rsidR="00DC68B8" w:rsidRPr="00DC68B8" w:rsidRDefault="00DC68B8" w:rsidP="00DC68B8">
      <w:pPr>
        <w:spacing w:line="276" w:lineRule="auto"/>
        <w:rPr>
          <w:rFonts w:ascii="Arial" w:hAnsi="Arial" w:cs="Arial"/>
          <w:sz w:val="23"/>
          <w:szCs w:val="23"/>
          <w:lang w:val="es-ES"/>
        </w:rPr>
      </w:pPr>
    </w:p>
    <w:p w14:paraId="3C2FD262" w14:textId="77777777" w:rsidR="00DC68B8" w:rsidRPr="00DC68B8" w:rsidRDefault="00DC68B8" w:rsidP="00DC68B8">
      <w:pPr>
        <w:spacing w:line="276" w:lineRule="auto"/>
        <w:jc w:val="center"/>
        <w:rPr>
          <w:rFonts w:ascii="Arial" w:hAnsi="Arial" w:cs="Arial"/>
          <w:sz w:val="23"/>
          <w:szCs w:val="23"/>
          <w:lang w:val="es-ES"/>
        </w:rPr>
      </w:pPr>
      <w:r w:rsidRPr="00DC68B8">
        <w:rPr>
          <w:rFonts w:ascii="Arial" w:hAnsi="Arial" w:cs="Arial"/>
          <w:b/>
          <w:bCs/>
          <w:iCs/>
          <w:sz w:val="23"/>
          <w:szCs w:val="23"/>
          <w:lang w:val="es-ES"/>
        </w:rPr>
        <w:t>ANA LUCÍA CAICEDO CALDERÓN</w:t>
      </w:r>
    </w:p>
    <w:p w14:paraId="074B3D3A" w14:textId="11A6D77D" w:rsidR="001632A9" w:rsidRPr="00DC68B8" w:rsidRDefault="00DC68B8" w:rsidP="00DC68B8">
      <w:pPr>
        <w:spacing w:line="276" w:lineRule="auto"/>
        <w:contextualSpacing/>
        <w:jc w:val="center"/>
        <w:rPr>
          <w:rFonts w:ascii="Arial" w:hAnsi="Arial" w:cs="Arial"/>
        </w:rPr>
      </w:pPr>
      <w:r w:rsidRPr="007D076C">
        <w:rPr>
          <w:rFonts w:ascii="Arial" w:hAnsi="Arial" w:cs="Arial"/>
          <w:sz w:val="23"/>
          <w:szCs w:val="23"/>
          <w:lang w:val="es-ES"/>
        </w:rPr>
        <w:t>Magistrada</w:t>
      </w:r>
    </w:p>
    <w:sectPr w:rsidR="001632A9" w:rsidRPr="00DC68B8" w:rsidSect="001B2B3B">
      <w:headerReference w:type="default" r:id="rId13"/>
      <w:footerReference w:type="default" r:id="rId14"/>
      <w:pgSz w:w="12242" w:h="18722" w:code="258"/>
      <w:pgMar w:top="1758" w:right="1191" w:bottom="1191" w:left="1758"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82965E" w16cex:dateUtc="2024-07-09T21:03:43.663Z"/>
  <w16cex:commentExtensible w16cex:durableId="3F6E9AF6" w16cex:dateUtc="2024-07-10T19:52:54.86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A7F9" w14:textId="77777777" w:rsidR="00B07A68" w:rsidRDefault="00B07A68" w:rsidP="00E20B33">
      <w:r>
        <w:separator/>
      </w:r>
    </w:p>
  </w:endnote>
  <w:endnote w:type="continuationSeparator" w:id="0">
    <w:p w14:paraId="7561B86C" w14:textId="77777777" w:rsidR="00B07A68" w:rsidRDefault="00B07A68" w:rsidP="00E2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3CF2" w14:textId="00AD51C0" w:rsidR="0071295B" w:rsidRPr="00DC68B8" w:rsidRDefault="00020B0D" w:rsidP="00DC68B8">
    <w:pPr>
      <w:pStyle w:val="Encabezado"/>
      <w:jc w:val="right"/>
      <w:rPr>
        <w:rFonts w:ascii="Arial" w:hAnsi="Arial" w:cs="Arial"/>
        <w:sz w:val="18"/>
        <w:szCs w:val="18"/>
        <w:lang w:val="es-ES"/>
      </w:rPr>
    </w:pPr>
    <w:r w:rsidRPr="00DC68B8">
      <w:rPr>
        <w:rFonts w:ascii="Arial" w:hAnsi="Arial" w:cs="Arial"/>
        <w:sz w:val="18"/>
        <w:szCs w:val="18"/>
        <w:lang w:val="es-ES"/>
      </w:rPr>
      <w:fldChar w:fldCharType="begin"/>
    </w:r>
    <w:r w:rsidRPr="00DC68B8">
      <w:rPr>
        <w:rFonts w:ascii="Arial" w:hAnsi="Arial" w:cs="Arial"/>
        <w:sz w:val="18"/>
        <w:szCs w:val="18"/>
        <w:lang w:val="es-ES"/>
      </w:rPr>
      <w:instrText xml:space="preserve"> PAGE   \* MERGEFORMAT </w:instrText>
    </w:r>
    <w:r w:rsidRPr="00DC68B8">
      <w:rPr>
        <w:rFonts w:ascii="Arial" w:hAnsi="Arial" w:cs="Arial"/>
        <w:sz w:val="18"/>
        <w:szCs w:val="18"/>
        <w:lang w:val="es-ES"/>
      </w:rPr>
      <w:fldChar w:fldCharType="separate"/>
    </w:r>
    <w:r w:rsidR="00CC2923">
      <w:rPr>
        <w:rFonts w:ascii="Arial" w:hAnsi="Arial" w:cs="Arial"/>
        <w:noProof/>
        <w:sz w:val="18"/>
        <w:szCs w:val="18"/>
        <w:lang w:val="es-ES"/>
      </w:rPr>
      <w:t>8</w:t>
    </w:r>
    <w:r w:rsidRPr="00DC68B8">
      <w:rPr>
        <w:rFonts w:ascii="Arial" w:hAnsi="Arial" w:cs="Arial"/>
        <w:sz w:val="18"/>
        <w:szCs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B395F" w14:textId="77777777" w:rsidR="00B07A68" w:rsidRDefault="00B07A68" w:rsidP="00E20B33">
      <w:r>
        <w:separator/>
      </w:r>
    </w:p>
  </w:footnote>
  <w:footnote w:type="continuationSeparator" w:id="0">
    <w:p w14:paraId="56679F79" w14:textId="77777777" w:rsidR="00B07A68" w:rsidRDefault="00B07A68" w:rsidP="00E20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96F31" w14:textId="331AA708" w:rsidR="00582E50" w:rsidRDefault="00582E50" w:rsidP="00DC68B8">
    <w:pPr>
      <w:pStyle w:val="Encabezado"/>
      <w:jc w:val="center"/>
      <w:rPr>
        <w:rFonts w:ascii="Arial" w:hAnsi="Arial" w:cs="Arial"/>
        <w:sz w:val="18"/>
        <w:szCs w:val="18"/>
        <w:lang w:val="es-ES"/>
      </w:rPr>
    </w:pPr>
    <w:r>
      <w:rPr>
        <w:rFonts w:ascii="Arial" w:hAnsi="Arial" w:cs="Arial"/>
        <w:sz w:val="18"/>
        <w:szCs w:val="18"/>
        <w:lang w:val="es-ES"/>
      </w:rPr>
      <w:t>Ejecutivo Laboral</w:t>
    </w:r>
  </w:p>
  <w:p w14:paraId="69108567" w14:textId="0351BF97" w:rsidR="002D4DAE" w:rsidRPr="009B65F9" w:rsidRDefault="002D4DAE" w:rsidP="00DC68B8">
    <w:pPr>
      <w:pStyle w:val="Encabezado"/>
      <w:jc w:val="center"/>
      <w:rPr>
        <w:rFonts w:ascii="Arial" w:hAnsi="Arial" w:cs="Arial"/>
        <w:sz w:val="18"/>
        <w:szCs w:val="18"/>
        <w:lang w:val="es-ES"/>
      </w:rPr>
    </w:pPr>
    <w:r>
      <w:rPr>
        <w:rFonts w:ascii="Arial" w:hAnsi="Arial" w:cs="Arial"/>
        <w:sz w:val="18"/>
        <w:szCs w:val="18"/>
        <w:lang w:val="es-ES"/>
      </w:rPr>
      <w:t>Radicado 66001-31-05-00</w:t>
    </w:r>
    <w:r w:rsidR="00305985">
      <w:rPr>
        <w:rFonts w:ascii="Arial" w:hAnsi="Arial" w:cs="Arial"/>
        <w:sz w:val="18"/>
        <w:szCs w:val="18"/>
        <w:lang w:val="es-ES"/>
      </w:rPr>
      <w:t>3</w:t>
    </w:r>
    <w:r w:rsidRPr="009B65F9">
      <w:rPr>
        <w:rFonts w:ascii="Arial" w:hAnsi="Arial" w:cs="Arial"/>
        <w:sz w:val="18"/>
        <w:szCs w:val="18"/>
        <w:lang w:val="es-ES"/>
      </w:rPr>
      <w:t>-20</w:t>
    </w:r>
    <w:r w:rsidR="00305985">
      <w:rPr>
        <w:rFonts w:ascii="Arial" w:hAnsi="Arial" w:cs="Arial"/>
        <w:sz w:val="18"/>
        <w:szCs w:val="18"/>
        <w:lang w:val="es-ES"/>
      </w:rPr>
      <w:t>18</w:t>
    </w:r>
    <w:r w:rsidRPr="009B65F9">
      <w:rPr>
        <w:rFonts w:ascii="Arial" w:hAnsi="Arial" w:cs="Arial"/>
        <w:sz w:val="18"/>
        <w:szCs w:val="18"/>
        <w:lang w:val="es-ES"/>
      </w:rPr>
      <w:t>-00</w:t>
    </w:r>
    <w:r w:rsidR="00305985">
      <w:rPr>
        <w:rFonts w:ascii="Arial" w:hAnsi="Arial" w:cs="Arial"/>
        <w:sz w:val="18"/>
        <w:szCs w:val="18"/>
        <w:lang w:val="es-ES"/>
      </w:rPr>
      <w:t>316</w:t>
    </w:r>
    <w:r w:rsidRPr="009B65F9">
      <w:rPr>
        <w:rFonts w:ascii="Arial" w:hAnsi="Arial" w:cs="Arial"/>
        <w:sz w:val="18"/>
        <w:szCs w:val="18"/>
        <w:lang w:val="es-ES"/>
      </w:rPr>
      <w:t>-0</w:t>
    </w:r>
    <w:r w:rsidR="00305985">
      <w:rPr>
        <w:rFonts w:ascii="Arial" w:hAnsi="Arial" w:cs="Arial"/>
        <w:sz w:val="18"/>
        <w:szCs w:val="18"/>
        <w:lang w:val="es-ES"/>
      </w:rPr>
      <w:t>1</w:t>
    </w:r>
  </w:p>
  <w:p w14:paraId="3A5CF468" w14:textId="56C66BF7" w:rsidR="0071295B" w:rsidRPr="009B65F9" w:rsidRDefault="00305985" w:rsidP="00DC68B8">
    <w:pPr>
      <w:pStyle w:val="Encabezado"/>
      <w:jc w:val="center"/>
      <w:rPr>
        <w:rFonts w:ascii="Arial" w:hAnsi="Arial" w:cs="Arial"/>
        <w:sz w:val="18"/>
        <w:szCs w:val="18"/>
        <w:lang w:val="es-ES"/>
      </w:rPr>
    </w:pPr>
    <w:r>
      <w:rPr>
        <w:rFonts w:ascii="Arial" w:hAnsi="Arial" w:cs="Arial"/>
        <w:sz w:val="18"/>
        <w:szCs w:val="18"/>
        <w:lang w:val="es-ES"/>
      </w:rPr>
      <w:t xml:space="preserve">Yolanda </w:t>
    </w:r>
    <w:proofErr w:type="spellStart"/>
    <w:r>
      <w:rPr>
        <w:rFonts w:ascii="Arial" w:hAnsi="Arial" w:cs="Arial"/>
        <w:sz w:val="18"/>
        <w:szCs w:val="18"/>
        <w:lang w:val="es-ES"/>
      </w:rPr>
      <w:t>Sneider</w:t>
    </w:r>
    <w:proofErr w:type="spellEnd"/>
    <w:r>
      <w:rPr>
        <w:rFonts w:ascii="Arial" w:hAnsi="Arial" w:cs="Arial"/>
        <w:sz w:val="18"/>
        <w:szCs w:val="18"/>
        <w:lang w:val="es-ES"/>
      </w:rPr>
      <w:t xml:space="preserve"> Ospina García</w:t>
    </w:r>
    <w:r w:rsidR="00805DEC">
      <w:rPr>
        <w:rFonts w:ascii="Arial" w:hAnsi="Arial" w:cs="Arial"/>
        <w:sz w:val="18"/>
        <w:szCs w:val="18"/>
        <w:lang w:val="es-ES"/>
      </w:rPr>
      <w:t xml:space="preserve"> </w:t>
    </w:r>
    <w:r w:rsidR="00020B0D">
      <w:rPr>
        <w:rFonts w:ascii="Arial" w:hAnsi="Arial" w:cs="Arial"/>
        <w:sz w:val="18"/>
        <w:szCs w:val="18"/>
        <w:lang w:val="es-ES"/>
      </w:rPr>
      <w:t xml:space="preserve">vs </w:t>
    </w:r>
    <w:r w:rsidR="003F314E">
      <w:rPr>
        <w:rFonts w:ascii="Arial" w:hAnsi="Arial" w:cs="Arial"/>
        <w:sz w:val="18"/>
        <w:szCs w:val="18"/>
        <w:lang w:val="es-ES"/>
      </w:rPr>
      <w:t>la UGPP</w:t>
    </w:r>
    <w:r w:rsidR="00020B0D">
      <w:rPr>
        <w:rFonts w:ascii="Arial" w:hAnsi="Arial" w:cs="Arial"/>
        <w:sz w:val="18"/>
        <w:szCs w:val="18"/>
        <w:lang w:val="es-ES"/>
      </w:rPr>
      <w:t xml:space="preserve"> </w:t>
    </w:r>
  </w:p>
</w:hdr>
</file>

<file path=word/intelligence2.xml><?xml version="1.0" encoding="utf-8"?>
<int2:intelligence xmlns:int2="http://schemas.microsoft.com/office/intelligence/2020/intelligence">
  <int2:observations>
    <int2:bookmark int2:bookmarkName="_Int_yDvEajLR" int2:invalidationBookmarkName="" int2:hashCode="1Ip2Ok7qlPu0QA" int2:id="3DJmQ8oP">
      <int2:state int2:type="AugLoop_Text_Critique" int2:value="Rejected"/>
    </int2:bookmark>
    <int2:bookmark int2:bookmarkName="_Int_yDvEajLR" int2:invalidationBookmarkName="" int2:hashCode="lf3TqnzIkUb30T" int2:id="Wtcu0H6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7F7E"/>
    <w:multiLevelType w:val="multilevel"/>
    <w:tmpl w:val="C4A0C97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4591A56"/>
    <w:multiLevelType w:val="hybridMultilevel"/>
    <w:tmpl w:val="3FB8C376"/>
    <w:lvl w:ilvl="0" w:tplc="A0D46654">
      <w:start w:val="1"/>
      <w:numFmt w:val="decimal"/>
      <w:lvlText w:val="%1."/>
      <w:lvlJc w:val="left"/>
      <w:pPr>
        <w:ind w:left="1211" w:hanging="360"/>
      </w:pPr>
      <w:rPr>
        <w:rFonts w:hint="default"/>
        <w:b/>
        <w:i/>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4ED0407C"/>
    <w:multiLevelType w:val="multilevel"/>
    <w:tmpl w:val="F10A98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ED57AF6"/>
    <w:multiLevelType w:val="multilevel"/>
    <w:tmpl w:val="2952B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B4333"/>
    <w:multiLevelType w:val="hybridMultilevel"/>
    <w:tmpl w:val="E3D27910"/>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B1"/>
    <w:rsid w:val="00011E19"/>
    <w:rsid w:val="00013280"/>
    <w:rsid w:val="00013A06"/>
    <w:rsid w:val="00020B0D"/>
    <w:rsid w:val="00032BF9"/>
    <w:rsid w:val="000706E5"/>
    <w:rsid w:val="000714F8"/>
    <w:rsid w:val="00081273"/>
    <w:rsid w:val="000821A2"/>
    <w:rsid w:val="000A307B"/>
    <w:rsid w:val="000A63FF"/>
    <w:rsid w:val="000B6687"/>
    <w:rsid w:val="000C1BA7"/>
    <w:rsid w:val="000F3A8D"/>
    <w:rsid w:val="00105D5C"/>
    <w:rsid w:val="0010730F"/>
    <w:rsid w:val="00116750"/>
    <w:rsid w:val="00120115"/>
    <w:rsid w:val="00120E1C"/>
    <w:rsid w:val="00130346"/>
    <w:rsid w:val="001632A9"/>
    <w:rsid w:val="001711A0"/>
    <w:rsid w:val="00180117"/>
    <w:rsid w:val="00182D26"/>
    <w:rsid w:val="00192D24"/>
    <w:rsid w:val="001958DD"/>
    <w:rsid w:val="001B1775"/>
    <w:rsid w:val="001B2B3B"/>
    <w:rsid w:val="001B2D98"/>
    <w:rsid w:val="001D7D4B"/>
    <w:rsid w:val="002106CD"/>
    <w:rsid w:val="00211B5F"/>
    <w:rsid w:val="0024182F"/>
    <w:rsid w:val="00255AC8"/>
    <w:rsid w:val="002571A6"/>
    <w:rsid w:val="002573F4"/>
    <w:rsid w:val="002658E9"/>
    <w:rsid w:val="0029281E"/>
    <w:rsid w:val="0029571D"/>
    <w:rsid w:val="00295B09"/>
    <w:rsid w:val="00297CBA"/>
    <w:rsid w:val="002B4A9E"/>
    <w:rsid w:val="002C3E7D"/>
    <w:rsid w:val="002D12A5"/>
    <w:rsid w:val="002D4DAE"/>
    <w:rsid w:val="002E2B56"/>
    <w:rsid w:val="002F4EEB"/>
    <w:rsid w:val="00305985"/>
    <w:rsid w:val="00310B7D"/>
    <w:rsid w:val="003511D1"/>
    <w:rsid w:val="00383E69"/>
    <w:rsid w:val="00387399"/>
    <w:rsid w:val="00395179"/>
    <w:rsid w:val="003955D1"/>
    <w:rsid w:val="00396558"/>
    <w:rsid w:val="003B076D"/>
    <w:rsid w:val="003B195A"/>
    <w:rsid w:val="003C267A"/>
    <w:rsid w:val="003C4937"/>
    <w:rsid w:val="003C4A39"/>
    <w:rsid w:val="003F314E"/>
    <w:rsid w:val="004153C5"/>
    <w:rsid w:val="00433EE2"/>
    <w:rsid w:val="00440B1C"/>
    <w:rsid w:val="00442918"/>
    <w:rsid w:val="004637B3"/>
    <w:rsid w:val="004861BA"/>
    <w:rsid w:val="0049046F"/>
    <w:rsid w:val="0049337C"/>
    <w:rsid w:val="004B0FD3"/>
    <w:rsid w:val="004B59E5"/>
    <w:rsid w:val="004E23BA"/>
    <w:rsid w:val="004E5F1D"/>
    <w:rsid w:val="004F021A"/>
    <w:rsid w:val="004F03B9"/>
    <w:rsid w:val="00510AA8"/>
    <w:rsid w:val="00516137"/>
    <w:rsid w:val="00527BDF"/>
    <w:rsid w:val="00535ACF"/>
    <w:rsid w:val="005577BF"/>
    <w:rsid w:val="00566010"/>
    <w:rsid w:val="005664CB"/>
    <w:rsid w:val="00582E50"/>
    <w:rsid w:val="00585F6A"/>
    <w:rsid w:val="005A0CC8"/>
    <w:rsid w:val="005A7AE4"/>
    <w:rsid w:val="005E62C2"/>
    <w:rsid w:val="006048A7"/>
    <w:rsid w:val="00643F6A"/>
    <w:rsid w:val="00652AC1"/>
    <w:rsid w:val="006721E9"/>
    <w:rsid w:val="006B2118"/>
    <w:rsid w:val="006B248D"/>
    <w:rsid w:val="006B2B2D"/>
    <w:rsid w:val="006D5A28"/>
    <w:rsid w:val="006F3FE2"/>
    <w:rsid w:val="006F4572"/>
    <w:rsid w:val="006F4F3E"/>
    <w:rsid w:val="007102FD"/>
    <w:rsid w:val="00727E21"/>
    <w:rsid w:val="0074019F"/>
    <w:rsid w:val="00753DDF"/>
    <w:rsid w:val="00757115"/>
    <w:rsid w:val="00764C7D"/>
    <w:rsid w:val="00773838"/>
    <w:rsid w:val="007774EE"/>
    <w:rsid w:val="007A1F14"/>
    <w:rsid w:val="007A3C2F"/>
    <w:rsid w:val="007B34C5"/>
    <w:rsid w:val="007B4EB1"/>
    <w:rsid w:val="007C7D37"/>
    <w:rsid w:val="007D6075"/>
    <w:rsid w:val="007E0AF8"/>
    <w:rsid w:val="007E7724"/>
    <w:rsid w:val="00801FC4"/>
    <w:rsid w:val="00805DEC"/>
    <w:rsid w:val="0083538D"/>
    <w:rsid w:val="0084782B"/>
    <w:rsid w:val="00854530"/>
    <w:rsid w:val="0085614A"/>
    <w:rsid w:val="0087698F"/>
    <w:rsid w:val="0088734A"/>
    <w:rsid w:val="008A25CF"/>
    <w:rsid w:val="008A48EF"/>
    <w:rsid w:val="008B2974"/>
    <w:rsid w:val="008B3A03"/>
    <w:rsid w:val="008D3A17"/>
    <w:rsid w:val="008F243E"/>
    <w:rsid w:val="008F6CB4"/>
    <w:rsid w:val="009019BC"/>
    <w:rsid w:val="00902CF7"/>
    <w:rsid w:val="00941148"/>
    <w:rsid w:val="00943A6F"/>
    <w:rsid w:val="00957C79"/>
    <w:rsid w:val="00957FF7"/>
    <w:rsid w:val="0096345A"/>
    <w:rsid w:val="0098251B"/>
    <w:rsid w:val="009C2197"/>
    <w:rsid w:val="009E5133"/>
    <w:rsid w:val="009F184B"/>
    <w:rsid w:val="00A07008"/>
    <w:rsid w:val="00A07D98"/>
    <w:rsid w:val="00A36291"/>
    <w:rsid w:val="00A75092"/>
    <w:rsid w:val="00A76DDA"/>
    <w:rsid w:val="00A82323"/>
    <w:rsid w:val="00A86CEF"/>
    <w:rsid w:val="00AA6E6E"/>
    <w:rsid w:val="00AB7050"/>
    <w:rsid w:val="00AC4CBE"/>
    <w:rsid w:val="00AD2023"/>
    <w:rsid w:val="00AE391A"/>
    <w:rsid w:val="00AE572C"/>
    <w:rsid w:val="00AF2D41"/>
    <w:rsid w:val="00AF7AFE"/>
    <w:rsid w:val="00B07A68"/>
    <w:rsid w:val="00B311CB"/>
    <w:rsid w:val="00B34344"/>
    <w:rsid w:val="00B86789"/>
    <w:rsid w:val="00B9078C"/>
    <w:rsid w:val="00B94B57"/>
    <w:rsid w:val="00B96695"/>
    <w:rsid w:val="00BC74B2"/>
    <w:rsid w:val="00BD181B"/>
    <w:rsid w:val="00BF7191"/>
    <w:rsid w:val="00C1583D"/>
    <w:rsid w:val="00C2014D"/>
    <w:rsid w:val="00C35CFA"/>
    <w:rsid w:val="00C35F95"/>
    <w:rsid w:val="00C40D6A"/>
    <w:rsid w:val="00C53BCF"/>
    <w:rsid w:val="00C549CD"/>
    <w:rsid w:val="00C57FF1"/>
    <w:rsid w:val="00C65CB4"/>
    <w:rsid w:val="00C722DF"/>
    <w:rsid w:val="00C81475"/>
    <w:rsid w:val="00C819DB"/>
    <w:rsid w:val="00C85B5B"/>
    <w:rsid w:val="00C86702"/>
    <w:rsid w:val="00C92D5B"/>
    <w:rsid w:val="00C9682F"/>
    <w:rsid w:val="00CC19FF"/>
    <w:rsid w:val="00CC2923"/>
    <w:rsid w:val="00CC4AAD"/>
    <w:rsid w:val="00CC6A2D"/>
    <w:rsid w:val="00CD4B6B"/>
    <w:rsid w:val="00CE3309"/>
    <w:rsid w:val="00CF5E77"/>
    <w:rsid w:val="00D10D73"/>
    <w:rsid w:val="00D279CD"/>
    <w:rsid w:val="00D35ED8"/>
    <w:rsid w:val="00D43BF8"/>
    <w:rsid w:val="00D50997"/>
    <w:rsid w:val="00D65FFB"/>
    <w:rsid w:val="00D77C74"/>
    <w:rsid w:val="00D81629"/>
    <w:rsid w:val="00D91ABA"/>
    <w:rsid w:val="00DA3AD7"/>
    <w:rsid w:val="00DA545A"/>
    <w:rsid w:val="00DB503D"/>
    <w:rsid w:val="00DC10F1"/>
    <w:rsid w:val="00DC1BA0"/>
    <w:rsid w:val="00DC68B8"/>
    <w:rsid w:val="00DE3154"/>
    <w:rsid w:val="00DE3DD1"/>
    <w:rsid w:val="00DE7482"/>
    <w:rsid w:val="00DF6BAD"/>
    <w:rsid w:val="00E050C8"/>
    <w:rsid w:val="00E20B33"/>
    <w:rsid w:val="00E27A51"/>
    <w:rsid w:val="00E51CAE"/>
    <w:rsid w:val="00E604D5"/>
    <w:rsid w:val="00E73F09"/>
    <w:rsid w:val="00E752D1"/>
    <w:rsid w:val="00E76A8A"/>
    <w:rsid w:val="00E76AB6"/>
    <w:rsid w:val="00E8204C"/>
    <w:rsid w:val="00E9005B"/>
    <w:rsid w:val="00EA7502"/>
    <w:rsid w:val="00EB705D"/>
    <w:rsid w:val="00EC57FF"/>
    <w:rsid w:val="00EF7E46"/>
    <w:rsid w:val="00F04C3D"/>
    <w:rsid w:val="00F13D52"/>
    <w:rsid w:val="00F155AB"/>
    <w:rsid w:val="00F2053E"/>
    <w:rsid w:val="00F2056C"/>
    <w:rsid w:val="00F26836"/>
    <w:rsid w:val="00F40B8F"/>
    <w:rsid w:val="00F41AF1"/>
    <w:rsid w:val="00F46CA0"/>
    <w:rsid w:val="00F50C96"/>
    <w:rsid w:val="00F5321C"/>
    <w:rsid w:val="00F7415F"/>
    <w:rsid w:val="00F86313"/>
    <w:rsid w:val="00F96B06"/>
    <w:rsid w:val="00FA0A96"/>
    <w:rsid w:val="00FA36F4"/>
    <w:rsid w:val="00FA50D2"/>
    <w:rsid w:val="00FC2674"/>
    <w:rsid w:val="00FF3322"/>
    <w:rsid w:val="00FF613C"/>
    <w:rsid w:val="00FF625C"/>
    <w:rsid w:val="026FF785"/>
    <w:rsid w:val="02F721DF"/>
    <w:rsid w:val="0328338B"/>
    <w:rsid w:val="035283C9"/>
    <w:rsid w:val="042C01F8"/>
    <w:rsid w:val="04A3C6F3"/>
    <w:rsid w:val="05262D22"/>
    <w:rsid w:val="06705F9D"/>
    <w:rsid w:val="08B630BE"/>
    <w:rsid w:val="08CC07FF"/>
    <w:rsid w:val="0915C354"/>
    <w:rsid w:val="09DB3B14"/>
    <w:rsid w:val="0B19B7A1"/>
    <w:rsid w:val="0BAEF9D2"/>
    <w:rsid w:val="0BB44533"/>
    <w:rsid w:val="0C52CF1D"/>
    <w:rsid w:val="0CADE94B"/>
    <w:rsid w:val="0D74B93F"/>
    <w:rsid w:val="0DC90075"/>
    <w:rsid w:val="0E228C60"/>
    <w:rsid w:val="0E37CC2C"/>
    <w:rsid w:val="0E3AFCFF"/>
    <w:rsid w:val="0E6E4EA9"/>
    <w:rsid w:val="0E8BE351"/>
    <w:rsid w:val="0EE71AD1"/>
    <w:rsid w:val="0EFF62A8"/>
    <w:rsid w:val="103A2F45"/>
    <w:rsid w:val="1052CF0B"/>
    <w:rsid w:val="121221D2"/>
    <w:rsid w:val="1238FFF5"/>
    <w:rsid w:val="125E6CF1"/>
    <w:rsid w:val="129A8398"/>
    <w:rsid w:val="13304AD4"/>
    <w:rsid w:val="1356D02B"/>
    <w:rsid w:val="141D4E36"/>
    <w:rsid w:val="14255D65"/>
    <w:rsid w:val="149FDDB3"/>
    <w:rsid w:val="1538C57F"/>
    <w:rsid w:val="15396144"/>
    <w:rsid w:val="15CFD1F2"/>
    <w:rsid w:val="15DE1D2C"/>
    <w:rsid w:val="1602F927"/>
    <w:rsid w:val="1880AC92"/>
    <w:rsid w:val="18B16B70"/>
    <w:rsid w:val="19BEC6BD"/>
    <w:rsid w:val="1B5F2F33"/>
    <w:rsid w:val="1CB00A64"/>
    <w:rsid w:val="1CB6332B"/>
    <w:rsid w:val="1CB6EE88"/>
    <w:rsid w:val="1CC3A01F"/>
    <w:rsid w:val="1E9982D2"/>
    <w:rsid w:val="1EF2CBEB"/>
    <w:rsid w:val="1F6D2425"/>
    <w:rsid w:val="20355333"/>
    <w:rsid w:val="21B13CA1"/>
    <w:rsid w:val="21FFA56B"/>
    <w:rsid w:val="22FEB62A"/>
    <w:rsid w:val="2365A038"/>
    <w:rsid w:val="24F4210B"/>
    <w:rsid w:val="2508C456"/>
    <w:rsid w:val="257AF423"/>
    <w:rsid w:val="25AB9912"/>
    <w:rsid w:val="25B6DB5C"/>
    <w:rsid w:val="2649B391"/>
    <w:rsid w:val="264D91F4"/>
    <w:rsid w:val="26968AB1"/>
    <w:rsid w:val="26A494B7"/>
    <w:rsid w:val="26C8F929"/>
    <w:rsid w:val="279CC84F"/>
    <w:rsid w:val="284ACE77"/>
    <w:rsid w:val="2851857F"/>
    <w:rsid w:val="2889F026"/>
    <w:rsid w:val="291EE4C2"/>
    <w:rsid w:val="295C6948"/>
    <w:rsid w:val="299274E6"/>
    <w:rsid w:val="29C20E17"/>
    <w:rsid w:val="2BB50A47"/>
    <w:rsid w:val="2BD7850E"/>
    <w:rsid w:val="2BEB5265"/>
    <w:rsid w:val="2C125CBC"/>
    <w:rsid w:val="2C30373E"/>
    <w:rsid w:val="2EB4EFF0"/>
    <w:rsid w:val="2EC95213"/>
    <w:rsid w:val="2FC386C8"/>
    <w:rsid w:val="306E5881"/>
    <w:rsid w:val="31B16F1F"/>
    <w:rsid w:val="32A8B997"/>
    <w:rsid w:val="332DD456"/>
    <w:rsid w:val="33C1E6A4"/>
    <w:rsid w:val="342BA669"/>
    <w:rsid w:val="345CF1C4"/>
    <w:rsid w:val="34B0BEA2"/>
    <w:rsid w:val="3528F655"/>
    <w:rsid w:val="364DD469"/>
    <w:rsid w:val="3659FBCD"/>
    <w:rsid w:val="37468A20"/>
    <w:rsid w:val="37848B1F"/>
    <w:rsid w:val="379DCFC2"/>
    <w:rsid w:val="39EA7201"/>
    <w:rsid w:val="3BD42F79"/>
    <w:rsid w:val="3CF1A6C3"/>
    <w:rsid w:val="3DB8E384"/>
    <w:rsid w:val="3E39B893"/>
    <w:rsid w:val="3E9581B9"/>
    <w:rsid w:val="40BC8ED4"/>
    <w:rsid w:val="410B76B5"/>
    <w:rsid w:val="424C2406"/>
    <w:rsid w:val="4269BF3F"/>
    <w:rsid w:val="427637EF"/>
    <w:rsid w:val="429F27AC"/>
    <w:rsid w:val="42B50363"/>
    <w:rsid w:val="42D805BE"/>
    <w:rsid w:val="437657AB"/>
    <w:rsid w:val="4451814F"/>
    <w:rsid w:val="4473D61F"/>
    <w:rsid w:val="45326572"/>
    <w:rsid w:val="45BE09CE"/>
    <w:rsid w:val="460FA680"/>
    <w:rsid w:val="46825BC2"/>
    <w:rsid w:val="469CAED9"/>
    <w:rsid w:val="46B38552"/>
    <w:rsid w:val="473C0923"/>
    <w:rsid w:val="47487DA7"/>
    <w:rsid w:val="48093823"/>
    <w:rsid w:val="48DE7F64"/>
    <w:rsid w:val="491FBF81"/>
    <w:rsid w:val="49304FD9"/>
    <w:rsid w:val="4A3F501D"/>
    <w:rsid w:val="4AD1DCCC"/>
    <w:rsid w:val="4C99E3AB"/>
    <w:rsid w:val="4D654452"/>
    <w:rsid w:val="4DC29C2A"/>
    <w:rsid w:val="4E29CC1C"/>
    <w:rsid w:val="4E5FBE96"/>
    <w:rsid w:val="4E86E00E"/>
    <w:rsid w:val="4E9AF65D"/>
    <w:rsid w:val="50580534"/>
    <w:rsid w:val="5198D639"/>
    <w:rsid w:val="5301E4CE"/>
    <w:rsid w:val="536E79B3"/>
    <w:rsid w:val="54059D61"/>
    <w:rsid w:val="54713E4A"/>
    <w:rsid w:val="54EBE904"/>
    <w:rsid w:val="554FAB6A"/>
    <w:rsid w:val="56F2FE3B"/>
    <w:rsid w:val="599C68D7"/>
    <w:rsid w:val="5A4B6BD3"/>
    <w:rsid w:val="5AAFA5FB"/>
    <w:rsid w:val="5AD9D40C"/>
    <w:rsid w:val="5B964551"/>
    <w:rsid w:val="5EA7BEAA"/>
    <w:rsid w:val="5F7233E8"/>
    <w:rsid w:val="5F859B7E"/>
    <w:rsid w:val="60E76D98"/>
    <w:rsid w:val="61C33CB3"/>
    <w:rsid w:val="623F6BE1"/>
    <w:rsid w:val="63063560"/>
    <w:rsid w:val="6348C6C2"/>
    <w:rsid w:val="63D7F77C"/>
    <w:rsid w:val="64CD737C"/>
    <w:rsid w:val="65E4EB44"/>
    <w:rsid w:val="65ECEE51"/>
    <w:rsid w:val="663712AE"/>
    <w:rsid w:val="664A925C"/>
    <w:rsid w:val="66926372"/>
    <w:rsid w:val="679FA707"/>
    <w:rsid w:val="67E44FA5"/>
    <w:rsid w:val="67FCE4F8"/>
    <w:rsid w:val="68A11E34"/>
    <w:rsid w:val="6960C47D"/>
    <w:rsid w:val="69E50AF4"/>
    <w:rsid w:val="6A055DF1"/>
    <w:rsid w:val="6A3CEE95"/>
    <w:rsid w:val="6A718E01"/>
    <w:rsid w:val="6A8ED9B5"/>
    <w:rsid w:val="6B20E8EC"/>
    <w:rsid w:val="6BCEFD9B"/>
    <w:rsid w:val="6BD8BEF6"/>
    <w:rsid w:val="6BFB323B"/>
    <w:rsid w:val="6C50FD87"/>
    <w:rsid w:val="6CAA6EF9"/>
    <w:rsid w:val="6CE18DCA"/>
    <w:rsid w:val="6D5B66FA"/>
    <w:rsid w:val="6E6064C4"/>
    <w:rsid w:val="6EE678B4"/>
    <w:rsid w:val="6F105FB8"/>
    <w:rsid w:val="6FA84364"/>
    <w:rsid w:val="719AB0D5"/>
    <w:rsid w:val="72737958"/>
    <w:rsid w:val="7274AAC0"/>
    <w:rsid w:val="72F82466"/>
    <w:rsid w:val="73AD2066"/>
    <w:rsid w:val="73DE1570"/>
    <w:rsid w:val="73E3D0DB"/>
    <w:rsid w:val="748BAD45"/>
    <w:rsid w:val="748CF2EF"/>
    <w:rsid w:val="74FF46DE"/>
    <w:rsid w:val="758133DA"/>
    <w:rsid w:val="75B75B70"/>
    <w:rsid w:val="76303072"/>
    <w:rsid w:val="7672BEDD"/>
    <w:rsid w:val="768CFB8E"/>
    <w:rsid w:val="7694B798"/>
    <w:rsid w:val="77950940"/>
    <w:rsid w:val="7832CDB8"/>
    <w:rsid w:val="79A413B8"/>
    <w:rsid w:val="79DC355B"/>
    <w:rsid w:val="7A35A368"/>
    <w:rsid w:val="7A3C5625"/>
    <w:rsid w:val="7A53125F"/>
    <w:rsid w:val="7A7594CC"/>
    <w:rsid w:val="7E8C8055"/>
    <w:rsid w:val="7EF9D528"/>
    <w:rsid w:val="7F1AEED7"/>
    <w:rsid w:val="7F793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CFC1"/>
  <w15:chartTrackingRefBased/>
  <w15:docId w15:val="{FAA1AEE2-33AF-4A1C-B1B0-18A68103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B33"/>
    <w:pPr>
      <w:spacing w:after="0" w:line="240" w:lineRule="auto"/>
    </w:pPr>
    <w:rPr>
      <w:rFonts w:ascii="Times New Roman" w:eastAsia="Times New Roman" w:hAnsi="Times New Roman" w:cs="Times New Roman"/>
      <w:sz w:val="24"/>
      <w:szCs w:val="24"/>
      <w:lang w:val="es-CO" w:eastAsia="es-ES"/>
    </w:rPr>
  </w:style>
  <w:style w:type="paragraph" w:styleId="Ttulo3">
    <w:name w:val="heading 3"/>
    <w:basedOn w:val="Normal"/>
    <w:next w:val="Normal"/>
    <w:link w:val="Ttulo3Car"/>
    <w:qFormat/>
    <w:rsid w:val="00DC1BA0"/>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0B33"/>
    <w:pPr>
      <w:tabs>
        <w:tab w:val="center" w:pos="4252"/>
        <w:tab w:val="right" w:pos="8504"/>
      </w:tabs>
    </w:pPr>
  </w:style>
  <w:style w:type="character" w:customStyle="1" w:styleId="EncabezadoCar">
    <w:name w:val="Encabezado Car"/>
    <w:basedOn w:val="Fuentedeprrafopredeter"/>
    <w:link w:val="Encabezado"/>
    <w:rsid w:val="00E20B33"/>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rsid w:val="00E20B33"/>
    <w:pPr>
      <w:tabs>
        <w:tab w:val="center" w:pos="4252"/>
        <w:tab w:val="right" w:pos="8504"/>
      </w:tabs>
    </w:pPr>
  </w:style>
  <w:style w:type="character" w:customStyle="1" w:styleId="PiedepginaCar">
    <w:name w:val="Pie de página Car"/>
    <w:basedOn w:val="Fuentedeprrafopredeter"/>
    <w:link w:val="Piedepgina"/>
    <w:uiPriority w:val="99"/>
    <w:rsid w:val="00E20B33"/>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E20B33"/>
    <w:pPr>
      <w:spacing w:before="100" w:beforeAutospacing="1" w:after="100" w:afterAutospacing="1"/>
    </w:pPr>
    <w:rPr>
      <w:lang w:val="es-ES"/>
    </w:rPr>
  </w:style>
  <w:style w:type="paragraph" w:styleId="Ttulo">
    <w:name w:val="Title"/>
    <w:basedOn w:val="Normal"/>
    <w:link w:val="TtuloCar"/>
    <w:qFormat/>
    <w:rsid w:val="00E20B33"/>
    <w:pPr>
      <w:spacing w:line="360" w:lineRule="auto"/>
      <w:jc w:val="center"/>
    </w:pPr>
    <w:rPr>
      <w:rFonts w:ascii="Verdana" w:hAnsi="Verdana"/>
      <w:sz w:val="28"/>
      <w:szCs w:val="28"/>
      <w:lang w:val="es-ES_tradnl" w:eastAsia="es-MX"/>
    </w:rPr>
  </w:style>
  <w:style w:type="character" w:customStyle="1" w:styleId="TtuloCar">
    <w:name w:val="Título Car"/>
    <w:basedOn w:val="Fuentedeprrafopredeter"/>
    <w:link w:val="Ttulo"/>
    <w:rsid w:val="00E20B33"/>
    <w:rPr>
      <w:rFonts w:ascii="Verdana" w:eastAsia="Times New Roman" w:hAnsi="Verdana" w:cs="Times New Roman"/>
      <w:sz w:val="28"/>
      <w:szCs w:val="28"/>
      <w:lang w:val="es-ES_tradnl" w:eastAsia="es-MX"/>
    </w:rPr>
  </w:style>
  <w:style w:type="paragraph" w:styleId="Textoindependiente">
    <w:name w:val="Body Text"/>
    <w:basedOn w:val="Normal"/>
    <w:link w:val="TextoindependienteCar"/>
    <w:rsid w:val="00E20B33"/>
    <w:pPr>
      <w:spacing w:after="120"/>
    </w:pPr>
    <w:rPr>
      <w:lang w:val="es-ES"/>
    </w:rPr>
  </w:style>
  <w:style w:type="character" w:customStyle="1" w:styleId="TextoindependienteCar">
    <w:name w:val="Texto independiente Car"/>
    <w:basedOn w:val="Fuentedeprrafopredeter"/>
    <w:link w:val="Textoindependiente"/>
    <w:rsid w:val="00E20B33"/>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Footnote refere"/>
    <w:basedOn w:val="Normal"/>
    <w:link w:val="TextonotapieCar"/>
    <w:unhideWhenUsed/>
    <w:rsid w:val="00E20B33"/>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E20B33"/>
    <w:rPr>
      <w:rFonts w:ascii="Times New Roman" w:eastAsia="Times New Roman" w:hAnsi="Times New Roman" w:cs="Times New Roman"/>
      <w:sz w:val="20"/>
      <w:szCs w:val="20"/>
      <w:lang w:val="es-CO" w:eastAsia="es-ES"/>
    </w:rPr>
  </w:style>
  <w:style w:type="character" w:styleId="Refdenotaalpie">
    <w:name w:val="footnote reference"/>
    <w:aliases w:val="Texto de nota al pie,referencia nota al pie"/>
    <w:basedOn w:val="Fuentedeprrafopredeter"/>
    <w:unhideWhenUsed/>
    <w:rsid w:val="00E20B33"/>
    <w:rPr>
      <w:vertAlign w:val="superscript"/>
    </w:rPr>
  </w:style>
  <w:style w:type="paragraph" w:styleId="Sinespaciado">
    <w:name w:val="No Spacing"/>
    <w:uiPriority w:val="1"/>
    <w:qFormat/>
    <w:rsid w:val="00E20B33"/>
    <w:pPr>
      <w:spacing w:after="0" w:line="240" w:lineRule="auto"/>
    </w:pPr>
    <w:rPr>
      <w:lang w:val="es-ES_tradnl"/>
    </w:rPr>
  </w:style>
  <w:style w:type="paragraph" w:styleId="Prrafodelista">
    <w:name w:val="List Paragraph"/>
    <w:aliases w:val="Normal1,titulo 3,List Paragraph,Colorful List - Accent 11,Bullets,Ha,Párrafo de lista2,Bullet List,FooterText,numbered,List Paragraph1,Paragraphe de liste1,lp1,Bulletr List Paragraph,Foot,列出段落,列出段落1,List Paragraph2,List Paragraph21,List"/>
    <w:basedOn w:val="Normal"/>
    <w:link w:val="PrrafodelistaCar"/>
    <w:uiPriority w:val="99"/>
    <w:qFormat/>
    <w:rsid w:val="002D12A5"/>
    <w:pPr>
      <w:ind w:left="720"/>
      <w:contextualSpacing/>
    </w:pPr>
  </w:style>
  <w:style w:type="paragraph" w:customStyle="1" w:styleId="Textopredeterminado">
    <w:name w:val="Texto predeterminado"/>
    <w:basedOn w:val="Normal"/>
    <w:rsid w:val="00180117"/>
    <w:pPr>
      <w:overflowPunct w:val="0"/>
      <w:autoSpaceDE w:val="0"/>
      <w:autoSpaceDN w:val="0"/>
      <w:adjustRightInd w:val="0"/>
    </w:pPr>
    <w:rPr>
      <w:color w:val="000000"/>
      <w:szCs w:val="20"/>
      <w:lang w:val="es-ES"/>
    </w:rPr>
  </w:style>
  <w:style w:type="paragraph" w:styleId="Textosinformato">
    <w:name w:val="Plain Text"/>
    <w:basedOn w:val="Normal"/>
    <w:link w:val="TextosinformatoCar"/>
    <w:semiHidden/>
    <w:rsid w:val="002106CD"/>
    <w:rPr>
      <w:rFonts w:ascii="Courier New" w:eastAsia="MS Mincho" w:hAnsi="Courier New"/>
      <w:sz w:val="20"/>
      <w:szCs w:val="20"/>
      <w:lang w:val="es-ES" w:eastAsia="ja-JP"/>
    </w:rPr>
  </w:style>
  <w:style w:type="character" w:customStyle="1" w:styleId="TextosinformatoCar">
    <w:name w:val="Texto sin formato Car"/>
    <w:basedOn w:val="Fuentedeprrafopredeter"/>
    <w:link w:val="Textosinformato"/>
    <w:semiHidden/>
    <w:rsid w:val="002106CD"/>
    <w:rPr>
      <w:rFonts w:ascii="Courier New" w:eastAsia="MS Mincho" w:hAnsi="Courier New" w:cs="Times New Roman"/>
      <w:sz w:val="20"/>
      <w:szCs w:val="20"/>
      <w:lang w:eastAsia="ja-JP"/>
    </w:rPr>
  </w:style>
  <w:style w:type="paragraph" w:styleId="Sangradetextonormal">
    <w:name w:val="Body Text Indent"/>
    <w:basedOn w:val="Normal"/>
    <w:link w:val="SangradetextonormalCar"/>
    <w:uiPriority w:val="99"/>
    <w:semiHidden/>
    <w:unhideWhenUsed/>
    <w:rsid w:val="00081273"/>
    <w:pPr>
      <w:spacing w:after="120"/>
      <w:ind w:left="283"/>
    </w:pPr>
  </w:style>
  <w:style w:type="character" w:customStyle="1" w:styleId="SangradetextonormalCar">
    <w:name w:val="Sangría de texto normal Car"/>
    <w:basedOn w:val="Fuentedeprrafopredeter"/>
    <w:link w:val="Sangradetextonormal"/>
    <w:uiPriority w:val="99"/>
    <w:semiHidden/>
    <w:rsid w:val="00081273"/>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F40B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B8F"/>
    <w:rPr>
      <w:rFonts w:ascii="Segoe UI" w:eastAsia="Times New Roman" w:hAnsi="Segoe UI" w:cs="Segoe UI"/>
      <w:sz w:val="18"/>
      <w:szCs w:val="18"/>
      <w:lang w:val="es-CO" w:eastAsia="es-ES"/>
    </w:rPr>
  </w:style>
  <w:style w:type="paragraph" w:styleId="Textoindependiente2">
    <w:name w:val="Body Text 2"/>
    <w:basedOn w:val="Normal"/>
    <w:link w:val="Textoindependiente2Car"/>
    <w:uiPriority w:val="99"/>
    <w:semiHidden/>
    <w:unhideWhenUsed/>
    <w:rsid w:val="00DC1BA0"/>
    <w:pPr>
      <w:spacing w:after="120" w:line="480" w:lineRule="auto"/>
    </w:pPr>
  </w:style>
  <w:style w:type="character" w:customStyle="1" w:styleId="Textoindependiente2Car">
    <w:name w:val="Texto independiente 2 Car"/>
    <w:basedOn w:val="Fuentedeprrafopredeter"/>
    <w:link w:val="Textoindependiente2"/>
    <w:uiPriority w:val="99"/>
    <w:semiHidden/>
    <w:rsid w:val="00DC1BA0"/>
    <w:rPr>
      <w:rFonts w:ascii="Times New Roman" w:eastAsia="Times New Roman" w:hAnsi="Times New Roman" w:cs="Times New Roman"/>
      <w:sz w:val="24"/>
      <w:szCs w:val="24"/>
      <w:lang w:val="es-CO" w:eastAsia="es-ES"/>
    </w:rPr>
  </w:style>
  <w:style w:type="character" w:customStyle="1" w:styleId="Ttulo3Car">
    <w:name w:val="Título 3 Car"/>
    <w:basedOn w:val="Fuentedeprrafopredeter"/>
    <w:link w:val="Ttulo3"/>
    <w:rsid w:val="00DC1BA0"/>
    <w:rPr>
      <w:rFonts w:ascii="Arial" w:eastAsia="Times New Roman" w:hAnsi="Arial" w:cs="Times New Roman"/>
      <w:b/>
      <w:sz w:val="36"/>
      <w:szCs w:val="20"/>
      <w:lang w:val="es-ES_tradnl" w:eastAsia="es-ES"/>
    </w:rPr>
  </w:style>
  <w:style w:type="paragraph" w:customStyle="1" w:styleId="Textoindependiente21">
    <w:name w:val="Texto independiente 21"/>
    <w:basedOn w:val="Normal"/>
    <w:rsid w:val="00DC1BA0"/>
    <w:pPr>
      <w:spacing w:line="360" w:lineRule="auto"/>
      <w:jc w:val="both"/>
    </w:pPr>
    <w:rPr>
      <w:rFonts w:ascii="Arial" w:hAnsi="Arial"/>
      <w:b/>
      <w:sz w:val="28"/>
      <w:szCs w:val="20"/>
      <w:lang w:val="es-ES_tradnl"/>
    </w:rPr>
  </w:style>
  <w:style w:type="paragraph" w:customStyle="1" w:styleId="Prrafodelista1">
    <w:name w:val="Párrafo de lista1"/>
    <w:basedOn w:val="Normal"/>
    <w:rsid w:val="00DC1BA0"/>
    <w:pPr>
      <w:spacing w:after="200" w:line="276" w:lineRule="auto"/>
      <w:ind w:left="720"/>
      <w:contextualSpacing/>
    </w:pPr>
    <w:rPr>
      <w:rFonts w:ascii="Calibri" w:hAnsi="Calibri"/>
      <w:sz w:val="22"/>
      <w:szCs w:val="22"/>
      <w:lang w:eastAsia="en-US"/>
    </w:rPr>
  </w:style>
  <w:style w:type="table" w:styleId="Tablaconcuadrcula">
    <w:name w:val="Table Grid"/>
    <w:basedOn w:val="Tablanormal"/>
    <w:uiPriority w:val="39"/>
    <w:rsid w:val="0029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rmal1 Car,titulo 3 Car,List Paragraph Car,Colorful List - Accent 11 Car,Bullets Car,Ha Car,Párrafo de lista2 Car,Bullet List Car,FooterText Car,numbered Car,List Paragraph1 Car,Paragraphe de liste1 Car,lp1 Car,Foot Car,列出段落 Car"/>
    <w:link w:val="Prrafodelista"/>
    <w:uiPriority w:val="34"/>
    <w:qFormat/>
    <w:locked/>
    <w:rsid w:val="00F7415F"/>
    <w:rPr>
      <w:rFonts w:ascii="Times New Roman" w:eastAsia="Times New Roman" w:hAnsi="Times New Roman" w:cs="Times New Roman"/>
      <w:sz w:val="24"/>
      <w:szCs w:val="24"/>
      <w:lang w:val="es-CO" w:eastAsia="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E73F09"/>
    <w:pPr>
      <w:spacing w:before="100" w:beforeAutospacing="1" w:after="100" w:afterAutospacing="1"/>
    </w:pPr>
    <w:rPr>
      <w:lang w:eastAsia="es-MX"/>
    </w:rPr>
  </w:style>
  <w:style w:type="character" w:customStyle="1" w:styleId="normaltextrun">
    <w:name w:val="normaltextrun"/>
    <w:basedOn w:val="Fuentedeprrafopredeter"/>
    <w:rsid w:val="00E73F09"/>
  </w:style>
  <w:style w:type="character" w:customStyle="1" w:styleId="eop">
    <w:name w:val="eop"/>
    <w:basedOn w:val="Fuentedeprrafopredeter"/>
    <w:rsid w:val="00E7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1320">
      <w:bodyDiv w:val="1"/>
      <w:marLeft w:val="0"/>
      <w:marRight w:val="0"/>
      <w:marTop w:val="0"/>
      <w:marBottom w:val="0"/>
      <w:divBdr>
        <w:top w:val="none" w:sz="0" w:space="0" w:color="auto"/>
        <w:left w:val="none" w:sz="0" w:space="0" w:color="auto"/>
        <w:bottom w:val="none" w:sz="0" w:space="0" w:color="auto"/>
        <w:right w:val="none" w:sz="0" w:space="0" w:color="auto"/>
      </w:divBdr>
    </w:div>
    <w:div w:id="310329696">
      <w:bodyDiv w:val="1"/>
      <w:marLeft w:val="0"/>
      <w:marRight w:val="0"/>
      <w:marTop w:val="0"/>
      <w:marBottom w:val="0"/>
      <w:divBdr>
        <w:top w:val="none" w:sz="0" w:space="0" w:color="auto"/>
        <w:left w:val="none" w:sz="0" w:space="0" w:color="auto"/>
        <w:bottom w:val="none" w:sz="0" w:space="0" w:color="auto"/>
        <w:right w:val="none" w:sz="0" w:space="0" w:color="auto"/>
      </w:divBdr>
    </w:div>
    <w:div w:id="1055541481">
      <w:bodyDiv w:val="1"/>
      <w:marLeft w:val="0"/>
      <w:marRight w:val="0"/>
      <w:marTop w:val="0"/>
      <w:marBottom w:val="0"/>
      <w:divBdr>
        <w:top w:val="none" w:sz="0" w:space="0" w:color="auto"/>
        <w:left w:val="none" w:sz="0" w:space="0" w:color="auto"/>
        <w:bottom w:val="none" w:sz="0" w:space="0" w:color="auto"/>
        <w:right w:val="none" w:sz="0" w:space="0" w:color="auto"/>
      </w:divBdr>
      <w:divsChild>
        <w:div w:id="1713726707">
          <w:marLeft w:val="0"/>
          <w:marRight w:val="0"/>
          <w:marTop w:val="0"/>
          <w:marBottom w:val="0"/>
          <w:divBdr>
            <w:top w:val="none" w:sz="0" w:space="0" w:color="auto"/>
            <w:left w:val="none" w:sz="0" w:space="0" w:color="auto"/>
            <w:bottom w:val="none" w:sz="0" w:space="0" w:color="auto"/>
            <w:right w:val="none" w:sz="0" w:space="0" w:color="auto"/>
          </w:divBdr>
        </w:div>
        <w:div w:id="1807814375">
          <w:marLeft w:val="0"/>
          <w:marRight w:val="0"/>
          <w:marTop w:val="0"/>
          <w:marBottom w:val="0"/>
          <w:divBdr>
            <w:top w:val="none" w:sz="0" w:space="0" w:color="auto"/>
            <w:left w:val="none" w:sz="0" w:space="0" w:color="auto"/>
            <w:bottom w:val="none" w:sz="0" w:space="0" w:color="auto"/>
            <w:right w:val="none" w:sz="0" w:space="0" w:color="auto"/>
          </w:divBdr>
        </w:div>
        <w:div w:id="768309931">
          <w:marLeft w:val="0"/>
          <w:marRight w:val="0"/>
          <w:marTop w:val="0"/>
          <w:marBottom w:val="0"/>
          <w:divBdr>
            <w:top w:val="none" w:sz="0" w:space="0" w:color="auto"/>
            <w:left w:val="none" w:sz="0" w:space="0" w:color="auto"/>
            <w:bottom w:val="none" w:sz="0" w:space="0" w:color="auto"/>
            <w:right w:val="none" w:sz="0" w:space="0" w:color="auto"/>
          </w:divBdr>
        </w:div>
        <w:div w:id="724261953">
          <w:marLeft w:val="0"/>
          <w:marRight w:val="0"/>
          <w:marTop w:val="0"/>
          <w:marBottom w:val="0"/>
          <w:divBdr>
            <w:top w:val="none" w:sz="0" w:space="0" w:color="auto"/>
            <w:left w:val="none" w:sz="0" w:space="0" w:color="auto"/>
            <w:bottom w:val="none" w:sz="0" w:space="0" w:color="auto"/>
            <w:right w:val="none" w:sz="0" w:space="0" w:color="auto"/>
          </w:divBdr>
        </w:div>
        <w:div w:id="997147241">
          <w:marLeft w:val="0"/>
          <w:marRight w:val="0"/>
          <w:marTop w:val="0"/>
          <w:marBottom w:val="0"/>
          <w:divBdr>
            <w:top w:val="none" w:sz="0" w:space="0" w:color="auto"/>
            <w:left w:val="none" w:sz="0" w:space="0" w:color="auto"/>
            <w:bottom w:val="none" w:sz="0" w:space="0" w:color="auto"/>
            <w:right w:val="none" w:sz="0" w:space="0" w:color="auto"/>
          </w:divBdr>
        </w:div>
      </w:divsChild>
    </w:div>
    <w:div w:id="1524006141">
      <w:bodyDiv w:val="1"/>
      <w:marLeft w:val="0"/>
      <w:marRight w:val="0"/>
      <w:marTop w:val="0"/>
      <w:marBottom w:val="0"/>
      <w:divBdr>
        <w:top w:val="none" w:sz="0" w:space="0" w:color="auto"/>
        <w:left w:val="none" w:sz="0" w:space="0" w:color="auto"/>
        <w:bottom w:val="none" w:sz="0" w:space="0" w:color="auto"/>
        <w:right w:val="none" w:sz="0" w:space="0" w:color="auto"/>
      </w:divBdr>
    </w:div>
    <w:div w:id="1546213328">
      <w:bodyDiv w:val="1"/>
      <w:marLeft w:val="0"/>
      <w:marRight w:val="0"/>
      <w:marTop w:val="0"/>
      <w:marBottom w:val="0"/>
      <w:divBdr>
        <w:top w:val="none" w:sz="0" w:space="0" w:color="auto"/>
        <w:left w:val="none" w:sz="0" w:space="0" w:color="auto"/>
        <w:bottom w:val="none" w:sz="0" w:space="0" w:color="auto"/>
        <w:right w:val="none" w:sz="0" w:space="0" w:color="auto"/>
      </w:divBdr>
    </w:div>
    <w:div w:id="1727148121">
      <w:bodyDiv w:val="1"/>
      <w:marLeft w:val="0"/>
      <w:marRight w:val="0"/>
      <w:marTop w:val="0"/>
      <w:marBottom w:val="0"/>
      <w:divBdr>
        <w:top w:val="none" w:sz="0" w:space="0" w:color="auto"/>
        <w:left w:val="none" w:sz="0" w:space="0" w:color="auto"/>
        <w:bottom w:val="none" w:sz="0" w:space="0" w:color="auto"/>
        <w:right w:val="none" w:sz="0" w:space="0" w:color="auto"/>
      </w:divBdr>
      <w:divsChild>
        <w:div w:id="986126305">
          <w:marLeft w:val="0"/>
          <w:marRight w:val="0"/>
          <w:marTop w:val="0"/>
          <w:marBottom w:val="0"/>
          <w:divBdr>
            <w:top w:val="none" w:sz="0" w:space="0" w:color="auto"/>
            <w:left w:val="none" w:sz="0" w:space="0" w:color="auto"/>
            <w:bottom w:val="none" w:sz="0" w:space="0" w:color="auto"/>
            <w:right w:val="none" w:sz="0" w:space="0" w:color="auto"/>
          </w:divBdr>
        </w:div>
        <w:div w:id="746655777">
          <w:marLeft w:val="0"/>
          <w:marRight w:val="0"/>
          <w:marTop w:val="0"/>
          <w:marBottom w:val="0"/>
          <w:divBdr>
            <w:top w:val="none" w:sz="0" w:space="0" w:color="auto"/>
            <w:left w:val="none" w:sz="0" w:space="0" w:color="auto"/>
            <w:bottom w:val="none" w:sz="0" w:space="0" w:color="auto"/>
            <w:right w:val="none" w:sz="0" w:space="0" w:color="auto"/>
          </w:divBdr>
        </w:div>
        <w:div w:id="1436171491">
          <w:marLeft w:val="0"/>
          <w:marRight w:val="0"/>
          <w:marTop w:val="0"/>
          <w:marBottom w:val="0"/>
          <w:divBdr>
            <w:top w:val="none" w:sz="0" w:space="0" w:color="auto"/>
            <w:left w:val="none" w:sz="0" w:space="0" w:color="auto"/>
            <w:bottom w:val="none" w:sz="0" w:space="0" w:color="auto"/>
            <w:right w:val="none" w:sz="0" w:space="0" w:color="auto"/>
          </w:divBdr>
          <w:divsChild>
            <w:div w:id="1374890082">
              <w:marLeft w:val="0"/>
              <w:marRight w:val="0"/>
              <w:marTop w:val="0"/>
              <w:marBottom w:val="0"/>
              <w:divBdr>
                <w:top w:val="none" w:sz="0" w:space="0" w:color="auto"/>
                <w:left w:val="none" w:sz="0" w:space="0" w:color="auto"/>
                <w:bottom w:val="none" w:sz="0" w:space="0" w:color="auto"/>
                <w:right w:val="none" w:sz="0" w:space="0" w:color="auto"/>
              </w:divBdr>
            </w:div>
            <w:div w:id="1326516300">
              <w:marLeft w:val="0"/>
              <w:marRight w:val="0"/>
              <w:marTop w:val="0"/>
              <w:marBottom w:val="0"/>
              <w:divBdr>
                <w:top w:val="none" w:sz="0" w:space="0" w:color="auto"/>
                <w:left w:val="none" w:sz="0" w:space="0" w:color="auto"/>
                <w:bottom w:val="none" w:sz="0" w:space="0" w:color="auto"/>
                <w:right w:val="none" w:sz="0" w:space="0" w:color="auto"/>
              </w:divBdr>
            </w:div>
            <w:div w:id="1269040856">
              <w:marLeft w:val="0"/>
              <w:marRight w:val="0"/>
              <w:marTop w:val="0"/>
              <w:marBottom w:val="0"/>
              <w:divBdr>
                <w:top w:val="none" w:sz="0" w:space="0" w:color="auto"/>
                <w:left w:val="none" w:sz="0" w:space="0" w:color="auto"/>
                <w:bottom w:val="none" w:sz="0" w:space="0" w:color="auto"/>
                <w:right w:val="none" w:sz="0" w:space="0" w:color="auto"/>
              </w:divBdr>
            </w:div>
            <w:div w:id="460223413">
              <w:marLeft w:val="0"/>
              <w:marRight w:val="0"/>
              <w:marTop w:val="0"/>
              <w:marBottom w:val="0"/>
              <w:divBdr>
                <w:top w:val="none" w:sz="0" w:space="0" w:color="auto"/>
                <w:left w:val="none" w:sz="0" w:space="0" w:color="auto"/>
                <w:bottom w:val="none" w:sz="0" w:space="0" w:color="auto"/>
                <w:right w:val="none" w:sz="0" w:space="0" w:color="auto"/>
              </w:divBdr>
            </w:div>
            <w:div w:id="79985975">
              <w:marLeft w:val="0"/>
              <w:marRight w:val="0"/>
              <w:marTop w:val="0"/>
              <w:marBottom w:val="0"/>
              <w:divBdr>
                <w:top w:val="none" w:sz="0" w:space="0" w:color="auto"/>
                <w:left w:val="none" w:sz="0" w:space="0" w:color="auto"/>
                <w:bottom w:val="none" w:sz="0" w:space="0" w:color="auto"/>
                <w:right w:val="none" w:sz="0" w:space="0" w:color="auto"/>
              </w:divBdr>
            </w:div>
          </w:divsChild>
        </w:div>
        <w:div w:id="1792356095">
          <w:marLeft w:val="0"/>
          <w:marRight w:val="0"/>
          <w:marTop w:val="0"/>
          <w:marBottom w:val="0"/>
          <w:divBdr>
            <w:top w:val="none" w:sz="0" w:space="0" w:color="auto"/>
            <w:left w:val="none" w:sz="0" w:space="0" w:color="auto"/>
            <w:bottom w:val="none" w:sz="0" w:space="0" w:color="auto"/>
            <w:right w:val="none" w:sz="0" w:space="0" w:color="auto"/>
          </w:divBdr>
        </w:div>
        <w:div w:id="162362393">
          <w:marLeft w:val="0"/>
          <w:marRight w:val="0"/>
          <w:marTop w:val="0"/>
          <w:marBottom w:val="0"/>
          <w:divBdr>
            <w:top w:val="none" w:sz="0" w:space="0" w:color="auto"/>
            <w:left w:val="none" w:sz="0" w:space="0" w:color="auto"/>
            <w:bottom w:val="none" w:sz="0" w:space="0" w:color="auto"/>
            <w:right w:val="none" w:sz="0" w:space="0" w:color="auto"/>
          </w:divBdr>
        </w:div>
        <w:div w:id="12193310">
          <w:marLeft w:val="0"/>
          <w:marRight w:val="0"/>
          <w:marTop w:val="0"/>
          <w:marBottom w:val="0"/>
          <w:divBdr>
            <w:top w:val="none" w:sz="0" w:space="0" w:color="auto"/>
            <w:left w:val="none" w:sz="0" w:space="0" w:color="auto"/>
            <w:bottom w:val="none" w:sz="0" w:space="0" w:color="auto"/>
            <w:right w:val="none" w:sz="0" w:space="0" w:color="auto"/>
          </w:divBdr>
        </w:div>
        <w:div w:id="273635463">
          <w:marLeft w:val="0"/>
          <w:marRight w:val="0"/>
          <w:marTop w:val="0"/>
          <w:marBottom w:val="0"/>
          <w:divBdr>
            <w:top w:val="none" w:sz="0" w:space="0" w:color="auto"/>
            <w:left w:val="none" w:sz="0" w:space="0" w:color="auto"/>
            <w:bottom w:val="none" w:sz="0" w:space="0" w:color="auto"/>
            <w:right w:val="none" w:sz="0" w:space="0" w:color="auto"/>
          </w:divBdr>
        </w:div>
        <w:div w:id="1194416378">
          <w:marLeft w:val="0"/>
          <w:marRight w:val="0"/>
          <w:marTop w:val="0"/>
          <w:marBottom w:val="0"/>
          <w:divBdr>
            <w:top w:val="none" w:sz="0" w:space="0" w:color="auto"/>
            <w:left w:val="none" w:sz="0" w:space="0" w:color="auto"/>
            <w:bottom w:val="none" w:sz="0" w:space="0" w:color="auto"/>
            <w:right w:val="none" w:sz="0" w:space="0" w:color="auto"/>
          </w:divBdr>
        </w:div>
        <w:div w:id="592593767">
          <w:marLeft w:val="0"/>
          <w:marRight w:val="0"/>
          <w:marTop w:val="0"/>
          <w:marBottom w:val="0"/>
          <w:divBdr>
            <w:top w:val="none" w:sz="0" w:space="0" w:color="auto"/>
            <w:left w:val="none" w:sz="0" w:space="0" w:color="auto"/>
            <w:bottom w:val="none" w:sz="0" w:space="0" w:color="auto"/>
            <w:right w:val="none" w:sz="0" w:space="0" w:color="auto"/>
          </w:divBdr>
        </w:div>
        <w:div w:id="1618101835">
          <w:marLeft w:val="0"/>
          <w:marRight w:val="0"/>
          <w:marTop w:val="0"/>
          <w:marBottom w:val="0"/>
          <w:divBdr>
            <w:top w:val="none" w:sz="0" w:space="0" w:color="auto"/>
            <w:left w:val="none" w:sz="0" w:space="0" w:color="auto"/>
            <w:bottom w:val="none" w:sz="0" w:space="0" w:color="auto"/>
            <w:right w:val="none" w:sz="0" w:space="0" w:color="auto"/>
          </w:divBdr>
        </w:div>
        <w:div w:id="1277063139">
          <w:marLeft w:val="0"/>
          <w:marRight w:val="0"/>
          <w:marTop w:val="0"/>
          <w:marBottom w:val="0"/>
          <w:divBdr>
            <w:top w:val="none" w:sz="0" w:space="0" w:color="auto"/>
            <w:left w:val="none" w:sz="0" w:space="0" w:color="auto"/>
            <w:bottom w:val="none" w:sz="0" w:space="0" w:color="auto"/>
            <w:right w:val="none" w:sz="0" w:space="0" w:color="auto"/>
          </w:divBdr>
        </w:div>
        <w:div w:id="271324149">
          <w:marLeft w:val="0"/>
          <w:marRight w:val="0"/>
          <w:marTop w:val="0"/>
          <w:marBottom w:val="0"/>
          <w:divBdr>
            <w:top w:val="none" w:sz="0" w:space="0" w:color="auto"/>
            <w:left w:val="none" w:sz="0" w:space="0" w:color="auto"/>
            <w:bottom w:val="none" w:sz="0" w:space="0" w:color="auto"/>
            <w:right w:val="none" w:sz="0" w:space="0" w:color="auto"/>
          </w:divBdr>
        </w:div>
        <w:div w:id="535966825">
          <w:marLeft w:val="0"/>
          <w:marRight w:val="0"/>
          <w:marTop w:val="0"/>
          <w:marBottom w:val="0"/>
          <w:divBdr>
            <w:top w:val="none" w:sz="0" w:space="0" w:color="auto"/>
            <w:left w:val="none" w:sz="0" w:space="0" w:color="auto"/>
            <w:bottom w:val="none" w:sz="0" w:space="0" w:color="auto"/>
            <w:right w:val="none" w:sz="0" w:space="0" w:color="auto"/>
          </w:divBdr>
        </w:div>
        <w:div w:id="900334667">
          <w:marLeft w:val="0"/>
          <w:marRight w:val="0"/>
          <w:marTop w:val="0"/>
          <w:marBottom w:val="0"/>
          <w:divBdr>
            <w:top w:val="none" w:sz="0" w:space="0" w:color="auto"/>
            <w:left w:val="none" w:sz="0" w:space="0" w:color="auto"/>
            <w:bottom w:val="none" w:sz="0" w:space="0" w:color="auto"/>
            <w:right w:val="none" w:sz="0" w:space="0" w:color="auto"/>
          </w:divBdr>
        </w:div>
        <w:div w:id="1058554226">
          <w:marLeft w:val="0"/>
          <w:marRight w:val="0"/>
          <w:marTop w:val="0"/>
          <w:marBottom w:val="0"/>
          <w:divBdr>
            <w:top w:val="none" w:sz="0" w:space="0" w:color="auto"/>
            <w:left w:val="none" w:sz="0" w:space="0" w:color="auto"/>
            <w:bottom w:val="none" w:sz="0" w:space="0" w:color="auto"/>
            <w:right w:val="none" w:sz="0" w:space="0" w:color="auto"/>
          </w:divBdr>
        </w:div>
        <w:div w:id="1577592949">
          <w:marLeft w:val="0"/>
          <w:marRight w:val="0"/>
          <w:marTop w:val="0"/>
          <w:marBottom w:val="0"/>
          <w:divBdr>
            <w:top w:val="none" w:sz="0" w:space="0" w:color="auto"/>
            <w:left w:val="none" w:sz="0" w:space="0" w:color="auto"/>
            <w:bottom w:val="none" w:sz="0" w:space="0" w:color="auto"/>
            <w:right w:val="none" w:sz="0" w:space="0" w:color="auto"/>
          </w:divBdr>
        </w:div>
        <w:div w:id="685448981">
          <w:marLeft w:val="0"/>
          <w:marRight w:val="0"/>
          <w:marTop w:val="0"/>
          <w:marBottom w:val="0"/>
          <w:divBdr>
            <w:top w:val="none" w:sz="0" w:space="0" w:color="auto"/>
            <w:left w:val="none" w:sz="0" w:space="0" w:color="auto"/>
            <w:bottom w:val="none" w:sz="0" w:space="0" w:color="auto"/>
            <w:right w:val="none" w:sz="0" w:space="0" w:color="auto"/>
          </w:divBdr>
        </w:div>
        <w:div w:id="2041666554">
          <w:marLeft w:val="0"/>
          <w:marRight w:val="0"/>
          <w:marTop w:val="0"/>
          <w:marBottom w:val="0"/>
          <w:divBdr>
            <w:top w:val="none" w:sz="0" w:space="0" w:color="auto"/>
            <w:left w:val="none" w:sz="0" w:space="0" w:color="auto"/>
            <w:bottom w:val="none" w:sz="0" w:space="0" w:color="auto"/>
            <w:right w:val="none" w:sz="0" w:space="0" w:color="auto"/>
          </w:divBdr>
        </w:div>
        <w:div w:id="584533857">
          <w:marLeft w:val="0"/>
          <w:marRight w:val="0"/>
          <w:marTop w:val="0"/>
          <w:marBottom w:val="0"/>
          <w:divBdr>
            <w:top w:val="none" w:sz="0" w:space="0" w:color="auto"/>
            <w:left w:val="none" w:sz="0" w:space="0" w:color="auto"/>
            <w:bottom w:val="none" w:sz="0" w:space="0" w:color="auto"/>
            <w:right w:val="none" w:sz="0" w:space="0" w:color="auto"/>
          </w:divBdr>
          <w:divsChild>
            <w:div w:id="1851724763">
              <w:marLeft w:val="0"/>
              <w:marRight w:val="0"/>
              <w:marTop w:val="0"/>
              <w:marBottom w:val="0"/>
              <w:divBdr>
                <w:top w:val="none" w:sz="0" w:space="0" w:color="auto"/>
                <w:left w:val="none" w:sz="0" w:space="0" w:color="auto"/>
                <w:bottom w:val="none" w:sz="0" w:space="0" w:color="auto"/>
                <w:right w:val="none" w:sz="0" w:space="0" w:color="auto"/>
              </w:divBdr>
            </w:div>
            <w:div w:id="12058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051104bac40d45f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49b2ee65e7324c1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3520-4718-4ACB-A737-249F0FC39BC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77B30D68-2A72-4DB3-AC29-BF44A32CE459}">
  <ds:schemaRefs>
    <ds:schemaRef ds:uri="http://schemas.microsoft.com/sharepoint/v3/contenttype/forms"/>
  </ds:schemaRefs>
</ds:datastoreItem>
</file>

<file path=customXml/itemProps3.xml><?xml version="1.0" encoding="utf-8"?>
<ds:datastoreItem xmlns:ds="http://schemas.openxmlformats.org/officeDocument/2006/customXml" ds:itemID="{28ECF413-890D-4375-BEEC-21974BAA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68167-EB09-4771-80D5-17A708E2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3049</Words>
  <Characters>17380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Lucía Hoyos Sepulveda</dc:creator>
  <cp:keywords/>
  <dc:description/>
  <cp:lastModifiedBy>hp</cp:lastModifiedBy>
  <cp:revision>17</cp:revision>
  <cp:lastPrinted>2020-03-10T16:15:00Z</cp:lastPrinted>
  <dcterms:created xsi:type="dcterms:W3CDTF">2024-06-26T14:12:00Z</dcterms:created>
  <dcterms:modified xsi:type="dcterms:W3CDTF">2024-08-17T14:57:00Z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