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AFDF2" w14:textId="34EA1A70" w:rsidR="00C32C67" w:rsidRPr="00EB4D63" w:rsidRDefault="00EB4D63" w:rsidP="00C32C67">
      <w:pPr>
        <w:jc w:val="both"/>
        <w:textAlignment w:val="baseline"/>
        <w:rPr>
          <w:rFonts w:ascii="Arial" w:hAnsi="Arial" w:cs="Arial"/>
          <w:b/>
          <w:sz w:val="20"/>
          <w:szCs w:val="24"/>
          <w:lang w:val="es-CO" w:eastAsia="es-CO"/>
        </w:rPr>
      </w:pPr>
      <w:r>
        <w:rPr>
          <w:rFonts w:ascii="Arial" w:hAnsi="Arial" w:cs="Arial"/>
          <w:b/>
          <w:sz w:val="20"/>
          <w:szCs w:val="24"/>
          <w:lang w:val="es-CO" w:eastAsia="es-CO"/>
        </w:rPr>
        <w:t>PENSIÓN DE INVALIDEZ / RÉGIMEN APLICABLE / FECHA DE ESTRUCTURACIÓN</w:t>
      </w:r>
    </w:p>
    <w:p w14:paraId="2ECCE99B" w14:textId="2312761F" w:rsidR="00C32C67" w:rsidRPr="00C32C67" w:rsidRDefault="00EB4D63" w:rsidP="00C32C67">
      <w:pPr>
        <w:jc w:val="both"/>
        <w:textAlignment w:val="baseline"/>
        <w:rPr>
          <w:rFonts w:ascii="Arial" w:hAnsi="Arial" w:cs="Arial"/>
          <w:sz w:val="20"/>
          <w:szCs w:val="24"/>
          <w:lang w:val="es-CO" w:eastAsia="es-CO"/>
        </w:rPr>
      </w:pPr>
      <w:r w:rsidRPr="00EB4D63">
        <w:rPr>
          <w:rFonts w:ascii="Arial" w:hAnsi="Arial" w:cs="Arial"/>
          <w:sz w:val="20"/>
          <w:szCs w:val="24"/>
          <w:lang w:val="es-CO" w:eastAsia="es-CO"/>
        </w:rPr>
        <w:t xml:space="preserve">La fecha de estructuración del estado invalidez determina la norma vigente a aplicar al tiempo de su ocurrencia, de conformidad con el artículo 16 del </w:t>
      </w:r>
      <w:proofErr w:type="spellStart"/>
      <w:r w:rsidRPr="00EB4D63">
        <w:rPr>
          <w:rFonts w:ascii="Arial" w:hAnsi="Arial" w:cs="Arial"/>
          <w:sz w:val="20"/>
          <w:szCs w:val="24"/>
          <w:lang w:val="es-CO" w:eastAsia="es-CO"/>
        </w:rPr>
        <w:t>C.S.T</w:t>
      </w:r>
      <w:proofErr w:type="spellEnd"/>
      <w:r w:rsidRPr="00EB4D63">
        <w:rPr>
          <w:rFonts w:ascii="Arial" w:hAnsi="Arial" w:cs="Arial"/>
          <w:sz w:val="20"/>
          <w:szCs w:val="24"/>
          <w:lang w:val="es-CO" w:eastAsia="es-CO"/>
        </w:rPr>
        <w:t>. y la jurisprudencia de la Sala Laboral de la Corte Suprema de Justicia, por lo que; cualquier evento diferente como el retiro del afiliado del sistema, fecha de emisión del dictamen es improcedente para establecer la normativa aplicable.</w:t>
      </w:r>
    </w:p>
    <w:p w14:paraId="062ABE19" w14:textId="77777777" w:rsidR="00C32C67" w:rsidRPr="00C32C67" w:rsidRDefault="00C32C67" w:rsidP="00C32C67">
      <w:pPr>
        <w:jc w:val="both"/>
        <w:textAlignment w:val="baseline"/>
        <w:rPr>
          <w:rFonts w:ascii="Arial" w:hAnsi="Arial" w:cs="Arial"/>
          <w:sz w:val="20"/>
          <w:szCs w:val="24"/>
          <w:lang w:val="es-CO" w:eastAsia="es-CO"/>
        </w:rPr>
      </w:pPr>
    </w:p>
    <w:p w14:paraId="4F3EBE77" w14:textId="0D917C02" w:rsidR="00EB4D63" w:rsidRPr="00EB4D63" w:rsidRDefault="00EB4D63" w:rsidP="00EB4D63">
      <w:pPr>
        <w:jc w:val="both"/>
        <w:textAlignment w:val="baseline"/>
        <w:rPr>
          <w:rFonts w:ascii="Arial" w:hAnsi="Arial" w:cs="Arial"/>
          <w:b/>
          <w:sz w:val="20"/>
          <w:szCs w:val="24"/>
          <w:lang w:val="es-CO" w:eastAsia="es-CO"/>
        </w:rPr>
      </w:pPr>
      <w:r>
        <w:rPr>
          <w:rFonts w:ascii="Arial" w:hAnsi="Arial" w:cs="Arial"/>
          <w:b/>
          <w:sz w:val="20"/>
          <w:szCs w:val="24"/>
          <w:lang w:val="es-CO" w:eastAsia="es-CO"/>
        </w:rPr>
        <w:t>PENSIÓN DE INVALIDEZ /</w:t>
      </w:r>
      <w:r w:rsidR="00CF07F6">
        <w:rPr>
          <w:rFonts w:ascii="Arial" w:hAnsi="Arial" w:cs="Arial"/>
          <w:b/>
          <w:sz w:val="20"/>
          <w:szCs w:val="24"/>
          <w:lang w:val="es-CO" w:eastAsia="es-CO"/>
        </w:rPr>
        <w:t xml:space="preserve"> FECHA DE </w:t>
      </w:r>
      <w:r w:rsidR="00EC7B8D">
        <w:rPr>
          <w:rFonts w:ascii="Arial" w:hAnsi="Arial" w:cs="Arial"/>
          <w:b/>
          <w:sz w:val="20"/>
          <w:szCs w:val="24"/>
          <w:lang w:val="es-CO" w:eastAsia="es-CO"/>
        </w:rPr>
        <w:t xml:space="preserve">RECONOCIMIENTO </w:t>
      </w:r>
      <w:r>
        <w:rPr>
          <w:rFonts w:ascii="Arial" w:hAnsi="Arial" w:cs="Arial"/>
          <w:b/>
          <w:sz w:val="20"/>
          <w:szCs w:val="24"/>
          <w:lang w:val="es-CO" w:eastAsia="es-CO"/>
        </w:rPr>
        <w:t xml:space="preserve">/ </w:t>
      </w:r>
      <w:r w:rsidR="00EC7B8D">
        <w:rPr>
          <w:rFonts w:ascii="Arial" w:hAnsi="Arial" w:cs="Arial"/>
          <w:b/>
          <w:sz w:val="20"/>
          <w:szCs w:val="24"/>
          <w:lang w:val="es-CO" w:eastAsia="es-CO"/>
        </w:rPr>
        <w:t xml:space="preserve">LA DE </w:t>
      </w:r>
      <w:r>
        <w:rPr>
          <w:rFonts w:ascii="Arial" w:hAnsi="Arial" w:cs="Arial"/>
          <w:b/>
          <w:sz w:val="20"/>
          <w:szCs w:val="24"/>
          <w:lang w:val="es-CO" w:eastAsia="es-CO"/>
        </w:rPr>
        <w:t>ESTRUCTURACIÓN</w:t>
      </w:r>
    </w:p>
    <w:p w14:paraId="30CB6FF1" w14:textId="136EC114" w:rsidR="00C32C67" w:rsidRPr="00C32C67" w:rsidRDefault="00CF07F6" w:rsidP="00C32C67">
      <w:pPr>
        <w:jc w:val="both"/>
        <w:textAlignment w:val="baseline"/>
        <w:rPr>
          <w:rFonts w:ascii="Arial" w:hAnsi="Arial" w:cs="Arial"/>
          <w:sz w:val="20"/>
          <w:szCs w:val="24"/>
          <w:lang w:val="es-CO" w:eastAsia="es-CO"/>
        </w:rPr>
      </w:pPr>
      <w:r w:rsidRPr="00CF07F6">
        <w:rPr>
          <w:rFonts w:ascii="Arial" w:hAnsi="Arial" w:cs="Arial"/>
          <w:sz w:val="20"/>
          <w:szCs w:val="24"/>
          <w:lang w:val="es-CO" w:eastAsia="es-CO"/>
        </w:rPr>
        <w:t>El inciso final del artículo 40 de la Ley 100 de 1993 prescribió que la pensión de invalidez se reconocerá a solicitud de la parte interesada y comenzará a pagarse en forma retroactiva desde la fecha en que se produzca tal estado. En esa medida, irrelevante aparece la desafiliación del sistema pensional, en tanto que su causación y pago se remiten a la fecha de estructuración de la pérdida de la capacidad laboral.</w:t>
      </w:r>
    </w:p>
    <w:p w14:paraId="0792467F" w14:textId="77777777" w:rsidR="00C32C67" w:rsidRPr="00C32C67" w:rsidRDefault="00C32C67" w:rsidP="00C32C67">
      <w:pPr>
        <w:jc w:val="both"/>
        <w:textAlignment w:val="baseline"/>
        <w:rPr>
          <w:rFonts w:ascii="Arial" w:hAnsi="Arial" w:cs="Arial"/>
          <w:sz w:val="20"/>
          <w:szCs w:val="24"/>
          <w:lang w:val="es-CO" w:eastAsia="es-CO"/>
        </w:rPr>
      </w:pPr>
    </w:p>
    <w:p w14:paraId="6939CB91" w14:textId="66C5F913" w:rsidR="00D006A6" w:rsidRPr="00BB0673" w:rsidRDefault="00EB4D63" w:rsidP="00D006A6">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PENSIÓN DE INVALIDEZ / </w:t>
      </w:r>
      <w:r w:rsidR="00D006A6">
        <w:rPr>
          <w:rFonts w:ascii="Arial" w:hAnsi="Arial" w:cs="Arial"/>
          <w:b/>
          <w:sz w:val="20"/>
          <w:szCs w:val="24"/>
          <w:lang w:val="es-CO" w:eastAsia="es-CO"/>
        </w:rPr>
        <w:t>PRESCRIPCIÓN / TÉRMINO / INTERRUPCIÓN</w:t>
      </w:r>
    </w:p>
    <w:p w14:paraId="11A736BA" w14:textId="1C00E40F" w:rsidR="00C32C67" w:rsidRPr="00C32C67" w:rsidRDefault="00D006A6" w:rsidP="00C32C67">
      <w:pPr>
        <w:jc w:val="both"/>
        <w:textAlignment w:val="baseline"/>
        <w:rPr>
          <w:rFonts w:ascii="Arial" w:hAnsi="Arial" w:cs="Arial"/>
          <w:sz w:val="20"/>
          <w:szCs w:val="24"/>
          <w:lang w:val="es-CO" w:eastAsia="es-CO"/>
        </w:rPr>
      </w:pPr>
      <w:r w:rsidRPr="00D006A6">
        <w:rPr>
          <w:rFonts w:ascii="Arial" w:hAnsi="Arial" w:cs="Arial"/>
          <w:sz w:val="20"/>
          <w:szCs w:val="24"/>
          <w:lang w:val="es-CO" w:eastAsia="es-CO"/>
        </w:rPr>
        <w:t xml:space="preserve">El artículo 151 del </w:t>
      </w:r>
      <w:proofErr w:type="spellStart"/>
      <w:r w:rsidRPr="00D006A6">
        <w:rPr>
          <w:rFonts w:ascii="Arial" w:hAnsi="Arial" w:cs="Arial"/>
          <w:sz w:val="20"/>
          <w:szCs w:val="24"/>
          <w:lang w:val="es-CO" w:eastAsia="es-CO"/>
        </w:rPr>
        <w:t>C.P.L</w:t>
      </w:r>
      <w:proofErr w:type="spellEnd"/>
      <w:r w:rsidRPr="00D006A6">
        <w:rPr>
          <w:rFonts w:ascii="Arial" w:hAnsi="Arial" w:cs="Arial"/>
          <w:sz w:val="20"/>
          <w:szCs w:val="24"/>
          <w:lang w:val="es-CO" w:eastAsia="es-CO"/>
        </w:rPr>
        <w:t xml:space="preserve">. y de la S.S. estableció el plazo de 3 años para la extinción de los derechos emanados de las leyes sociales, contados a partir de la exigibilidad de la respectiva obligación. Por otro lado, el fenómeno deletéreo se interrumpirá con la reclamación, término que volverá a contarse una vez se dé respuesta a la reclamación, salvo que, pasado un mes, se adelanten gestiones por el </w:t>
      </w:r>
      <w:proofErr w:type="spellStart"/>
      <w:r w:rsidRPr="00D006A6">
        <w:rPr>
          <w:rFonts w:ascii="Arial" w:hAnsi="Arial" w:cs="Arial"/>
          <w:sz w:val="20"/>
          <w:szCs w:val="24"/>
          <w:lang w:val="es-CO" w:eastAsia="es-CO"/>
        </w:rPr>
        <w:t>petente</w:t>
      </w:r>
      <w:proofErr w:type="spellEnd"/>
      <w:r w:rsidRPr="00D006A6">
        <w:rPr>
          <w:rFonts w:ascii="Arial" w:hAnsi="Arial" w:cs="Arial"/>
          <w:sz w:val="20"/>
          <w:szCs w:val="24"/>
          <w:lang w:val="es-CO" w:eastAsia="es-CO"/>
        </w:rPr>
        <w:t xml:space="preserve"> para el reconocimiento del derecho - – art. 6 del </w:t>
      </w:r>
      <w:proofErr w:type="spellStart"/>
      <w:r w:rsidRPr="00D006A6">
        <w:rPr>
          <w:rFonts w:ascii="Arial" w:hAnsi="Arial" w:cs="Arial"/>
          <w:sz w:val="20"/>
          <w:szCs w:val="24"/>
          <w:lang w:val="es-CO" w:eastAsia="es-CO"/>
        </w:rPr>
        <w:t>C.P.T</w:t>
      </w:r>
      <w:proofErr w:type="spellEnd"/>
      <w:r w:rsidRPr="00D006A6">
        <w:rPr>
          <w:rFonts w:ascii="Arial" w:hAnsi="Arial" w:cs="Arial"/>
          <w:sz w:val="20"/>
          <w:szCs w:val="24"/>
          <w:lang w:val="es-CO" w:eastAsia="es-CO"/>
        </w:rPr>
        <w:t xml:space="preserve">. y de la </w:t>
      </w:r>
      <w:proofErr w:type="spellStart"/>
      <w:r w:rsidRPr="00D006A6">
        <w:rPr>
          <w:rFonts w:ascii="Arial" w:hAnsi="Arial" w:cs="Arial"/>
          <w:sz w:val="20"/>
          <w:szCs w:val="24"/>
          <w:lang w:val="es-CO" w:eastAsia="es-CO"/>
        </w:rPr>
        <w:t>S.S</w:t>
      </w:r>
      <w:proofErr w:type="spellEnd"/>
      <w:r w:rsidRPr="00D006A6">
        <w:rPr>
          <w:rFonts w:ascii="Arial" w:hAnsi="Arial" w:cs="Arial"/>
          <w:sz w:val="20"/>
          <w:szCs w:val="24"/>
          <w:lang w:val="es-CO" w:eastAsia="es-CO"/>
        </w:rPr>
        <w:t xml:space="preserve">… Al punto es preciso acotar que tal como lo ha enseñado la Sala Laboral de la Corte Suprema de Justicia, entre otras, en decisión </w:t>
      </w:r>
      <w:proofErr w:type="spellStart"/>
      <w:r w:rsidRPr="00D006A6">
        <w:rPr>
          <w:rFonts w:ascii="Arial" w:hAnsi="Arial" w:cs="Arial"/>
          <w:sz w:val="20"/>
          <w:szCs w:val="24"/>
          <w:lang w:val="es-CO" w:eastAsia="es-CO"/>
        </w:rPr>
        <w:t>SL</w:t>
      </w:r>
      <w:proofErr w:type="spellEnd"/>
      <w:r w:rsidRPr="00D006A6">
        <w:rPr>
          <w:rFonts w:ascii="Arial" w:hAnsi="Arial" w:cs="Arial"/>
          <w:sz w:val="20"/>
          <w:szCs w:val="24"/>
          <w:lang w:val="es-CO" w:eastAsia="es-CO"/>
        </w:rPr>
        <w:t xml:space="preserve"> 10415-2016, </w:t>
      </w:r>
      <w:proofErr w:type="spellStart"/>
      <w:r w:rsidRPr="00D006A6">
        <w:rPr>
          <w:rFonts w:ascii="Arial" w:hAnsi="Arial" w:cs="Arial"/>
          <w:sz w:val="20"/>
          <w:szCs w:val="24"/>
          <w:lang w:val="es-CO" w:eastAsia="es-CO"/>
        </w:rPr>
        <w:t>SL2152</w:t>
      </w:r>
      <w:proofErr w:type="spellEnd"/>
      <w:r w:rsidRPr="00D006A6">
        <w:rPr>
          <w:rFonts w:ascii="Arial" w:hAnsi="Arial" w:cs="Arial"/>
          <w:sz w:val="20"/>
          <w:szCs w:val="24"/>
          <w:lang w:val="es-CO" w:eastAsia="es-CO"/>
        </w:rPr>
        <w:t xml:space="preserve">-2019, </w:t>
      </w:r>
      <w:proofErr w:type="spellStart"/>
      <w:r w:rsidRPr="00D006A6">
        <w:rPr>
          <w:rFonts w:ascii="Arial" w:hAnsi="Arial" w:cs="Arial"/>
          <w:sz w:val="20"/>
          <w:szCs w:val="24"/>
          <w:lang w:val="es-CO" w:eastAsia="es-CO"/>
        </w:rPr>
        <w:t>SL2419</w:t>
      </w:r>
      <w:proofErr w:type="spellEnd"/>
      <w:r w:rsidRPr="00D006A6">
        <w:rPr>
          <w:rFonts w:ascii="Arial" w:hAnsi="Arial" w:cs="Arial"/>
          <w:sz w:val="20"/>
          <w:szCs w:val="24"/>
          <w:lang w:val="es-CO" w:eastAsia="es-CO"/>
        </w:rPr>
        <w:t xml:space="preserve">-2019 se reiteró la interpretación del citado artículo 489 del </w:t>
      </w:r>
      <w:proofErr w:type="spellStart"/>
      <w:r w:rsidRPr="00D006A6">
        <w:rPr>
          <w:rFonts w:ascii="Arial" w:hAnsi="Arial" w:cs="Arial"/>
          <w:sz w:val="20"/>
          <w:szCs w:val="24"/>
          <w:lang w:val="es-CO" w:eastAsia="es-CO"/>
        </w:rPr>
        <w:t>C.S.T</w:t>
      </w:r>
      <w:proofErr w:type="spellEnd"/>
      <w:r w:rsidRPr="00D006A6">
        <w:rPr>
          <w:rFonts w:ascii="Arial" w:hAnsi="Arial" w:cs="Arial"/>
          <w:sz w:val="20"/>
          <w:szCs w:val="24"/>
          <w:lang w:val="es-CO" w:eastAsia="es-CO"/>
        </w:rPr>
        <w:t>., en tanto que la prescripción solo se interrumpe por una única vez</w:t>
      </w:r>
      <w:r>
        <w:rPr>
          <w:rFonts w:ascii="Arial" w:hAnsi="Arial" w:cs="Arial"/>
          <w:sz w:val="20"/>
          <w:szCs w:val="24"/>
          <w:lang w:val="es-CO" w:eastAsia="es-CO"/>
        </w:rPr>
        <w:t>…</w:t>
      </w:r>
    </w:p>
    <w:p w14:paraId="56EB4713" w14:textId="77777777" w:rsidR="00C32C67" w:rsidRPr="00C32C67" w:rsidRDefault="00C32C67" w:rsidP="00C32C67">
      <w:pPr>
        <w:jc w:val="both"/>
        <w:textAlignment w:val="baseline"/>
        <w:rPr>
          <w:rFonts w:ascii="Arial" w:hAnsi="Arial" w:cs="Arial"/>
          <w:sz w:val="20"/>
          <w:szCs w:val="24"/>
          <w:lang w:val="es-CO" w:eastAsia="es-CO"/>
        </w:rPr>
      </w:pPr>
    </w:p>
    <w:p w14:paraId="1B128503" w14:textId="77777777" w:rsidR="00C32C67" w:rsidRPr="00C32C67" w:rsidRDefault="00C32C67" w:rsidP="00C32C67">
      <w:pPr>
        <w:jc w:val="both"/>
        <w:textAlignment w:val="baseline"/>
        <w:rPr>
          <w:rFonts w:ascii="Arial" w:hAnsi="Arial" w:cs="Arial"/>
          <w:sz w:val="20"/>
          <w:szCs w:val="24"/>
          <w:lang w:val="es-CO" w:eastAsia="es-CO"/>
        </w:rPr>
      </w:pPr>
    </w:p>
    <w:p w14:paraId="30858727" w14:textId="77777777" w:rsidR="00C32C67" w:rsidRPr="00C32C67" w:rsidRDefault="00C32C67" w:rsidP="00C32C67">
      <w:pPr>
        <w:jc w:val="both"/>
        <w:textAlignment w:val="baseline"/>
        <w:rPr>
          <w:rFonts w:ascii="Arial" w:hAnsi="Arial" w:cs="Arial"/>
          <w:sz w:val="20"/>
          <w:szCs w:val="24"/>
          <w:lang w:val="es-CO" w:eastAsia="es-CO"/>
        </w:rPr>
      </w:pPr>
    </w:p>
    <w:p w14:paraId="0D9EAC74" w14:textId="77777777" w:rsidR="00C32C67" w:rsidRPr="00C32C67" w:rsidRDefault="00C32C67" w:rsidP="00C32C67">
      <w:pPr>
        <w:spacing w:line="276" w:lineRule="auto"/>
        <w:jc w:val="center"/>
        <w:textAlignment w:val="baseline"/>
        <w:rPr>
          <w:rFonts w:ascii="Arial" w:hAnsi="Arial" w:cs="Arial"/>
          <w:szCs w:val="24"/>
          <w:lang w:val="es-CO" w:eastAsia="es-CO"/>
        </w:rPr>
      </w:pPr>
      <w:r w:rsidRPr="00C32C67">
        <w:rPr>
          <w:rFonts w:ascii="Arial" w:hAnsi="Arial" w:cs="Arial"/>
          <w:noProof/>
          <w:szCs w:val="24"/>
          <w:lang w:val="en-US" w:eastAsia="en-US"/>
        </w:rPr>
        <w:drawing>
          <wp:inline distT="0" distB="0" distL="0" distR="0" wp14:anchorId="72B060A9" wp14:editId="73793877">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C32C67">
        <w:rPr>
          <w:rFonts w:ascii="Arial" w:hAnsi="Arial" w:cs="Arial"/>
          <w:szCs w:val="24"/>
          <w:lang w:val="es-CO" w:eastAsia="es-CO"/>
        </w:rPr>
        <w:t> </w:t>
      </w:r>
    </w:p>
    <w:p w14:paraId="1B4A83FB" w14:textId="77777777" w:rsidR="00C32C67" w:rsidRPr="00C32C67" w:rsidRDefault="00C32C67" w:rsidP="00C32C67">
      <w:pPr>
        <w:spacing w:line="300" w:lineRule="auto"/>
        <w:jc w:val="center"/>
        <w:textAlignment w:val="baseline"/>
        <w:rPr>
          <w:rFonts w:ascii="Arial" w:hAnsi="Arial" w:cs="Arial"/>
          <w:szCs w:val="24"/>
          <w:lang w:val="es-CO" w:eastAsia="es-CO"/>
        </w:rPr>
      </w:pPr>
      <w:r w:rsidRPr="00C32C67">
        <w:rPr>
          <w:rFonts w:ascii="Arial" w:hAnsi="Arial" w:cs="Arial"/>
          <w:b/>
          <w:bCs/>
          <w:szCs w:val="24"/>
          <w:lang w:val="es-ES" w:eastAsia="es-CO"/>
        </w:rPr>
        <w:t>RAMA JUDICIAL DEL PODER PÚBLICO</w:t>
      </w:r>
      <w:r w:rsidRPr="00C32C67">
        <w:rPr>
          <w:rFonts w:ascii="Arial" w:hAnsi="Arial" w:cs="Arial"/>
          <w:szCs w:val="24"/>
          <w:lang w:val="es-CO" w:eastAsia="es-CO"/>
        </w:rPr>
        <w:t> </w:t>
      </w:r>
    </w:p>
    <w:p w14:paraId="14B6039C" w14:textId="77777777" w:rsidR="00C32C67" w:rsidRPr="00C32C67" w:rsidRDefault="00C32C67" w:rsidP="00C32C67">
      <w:pPr>
        <w:spacing w:line="300" w:lineRule="auto"/>
        <w:jc w:val="center"/>
        <w:textAlignment w:val="baseline"/>
        <w:rPr>
          <w:rFonts w:ascii="Arial" w:hAnsi="Arial" w:cs="Arial"/>
          <w:szCs w:val="24"/>
          <w:lang w:val="es-CO" w:eastAsia="es-CO"/>
        </w:rPr>
      </w:pPr>
      <w:r w:rsidRPr="00C32C67">
        <w:rPr>
          <w:rFonts w:ascii="Arial" w:hAnsi="Arial" w:cs="Arial"/>
          <w:b/>
          <w:bCs/>
          <w:szCs w:val="24"/>
          <w:lang w:val="es-ES" w:eastAsia="es-CO"/>
        </w:rPr>
        <w:t>TRIBUNAL SUPERIOR DEL DISTRITO JUDICIAL DE PEREIRA</w:t>
      </w:r>
      <w:r w:rsidRPr="00C32C67">
        <w:rPr>
          <w:rFonts w:ascii="Arial" w:hAnsi="Arial" w:cs="Arial"/>
          <w:szCs w:val="24"/>
          <w:lang w:val="es-CO" w:eastAsia="es-CO"/>
        </w:rPr>
        <w:t> </w:t>
      </w:r>
    </w:p>
    <w:p w14:paraId="25B53FD4" w14:textId="77777777" w:rsidR="00C32C67" w:rsidRPr="00C32C67" w:rsidRDefault="00C32C67" w:rsidP="00C32C67">
      <w:pPr>
        <w:spacing w:line="300" w:lineRule="auto"/>
        <w:jc w:val="center"/>
        <w:textAlignment w:val="baseline"/>
        <w:rPr>
          <w:rFonts w:ascii="Arial" w:hAnsi="Arial" w:cs="Arial"/>
          <w:szCs w:val="24"/>
          <w:lang w:val="es-CO" w:eastAsia="es-CO"/>
        </w:rPr>
      </w:pPr>
      <w:r w:rsidRPr="00C32C67">
        <w:rPr>
          <w:rFonts w:ascii="Arial" w:hAnsi="Arial" w:cs="Arial"/>
          <w:b/>
          <w:bCs/>
          <w:szCs w:val="24"/>
          <w:lang w:val="es-ES" w:eastAsia="es-CO"/>
        </w:rPr>
        <w:t>SALA DE DECISIÓN LABORAL</w:t>
      </w:r>
      <w:r w:rsidRPr="00C32C67">
        <w:rPr>
          <w:rFonts w:ascii="Arial" w:hAnsi="Arial" w:cs="Arial"/>
          <w:szCs w:val="24"/>
          <w:lang w:val="es-CO" w:eastAsia="es-CO"/>
        </w:rPr>
        <w:t> </w:t>
      </w:r>
    </w:p>
    <w:p w14:paraId="355E7EC9" w14:textId="77777777" w:rsidR="00C32C67" w:rsidRPr="00C32C67" w:rsidRDefault="00C32C67" w:rsidP="00C32C67">
      <w:pPr>
        <w:spacing w:line="300" w:lineRule="auto"/>
        <w:jc w:val="both"/>
        <w:textAlignment w:val="baseline"/>
        <w:rPr>
          <w:rFonts w:ascii="Arial" w:hAnsi="Arial" w:cs="Arial"/>
          <w:szCs w:val="24"/>
          <w:lang w:val="es-CO" w:eastAsia="es-CO"/>
        </w:rPr>
      </w:pPr>
    </w:p>
    <w:p w14:paraId="0532A589" w14:textId="77777777" w:rsidR="00C32C67" w:rsidRPr="00C32C67" w:rsidRDefault="00C32C67" w:rsidP="00C32C67">
      <w:pPr>
        <w:spacing w:line="300" w:lineRule="auto"/>
        <w:jc w:val="center"/>
        <w:textAlignment w:val="baseline"/>
        <w:rPr>
          <w:rFonts w:ascii="Arial" w:hAnsi="Arial" w:cs="Arial"/>
          <w:szCs w:val="24"/>
          <w:lang w:val="es-CO" w:eastAsia="es-CO"/>
        </w:rPr>
      </w:pPr>
      <w:r w:rsidRPr="00C32C67">
        <w:rPr>
          <w:rFonts w:ascii="Arial" w:hAnsi="Arial" w:cs="Arial"/>
          <w:color w:val="000000"/>
          <w:szCs w:val="24"/>
          <w:lang w:val="es-ES" w:eastAsia="es-CO"/>
        </w:rPr>
        <w:t>Magistrada Ponente</w:t>
      </w:r>
      <w:r w:rsidRPr="00C32C67">
        <w:rPr>
          <w:rFonts w:ascii="Arial" w:hAnsi="Arial" w:cs="Arial"/>
          <w:color w:val="000000"/>
          <w:szCs w:val="24"/>
          <w:lang w:val="es-CO" w:eastAsia="es-CO"/>
        </w:rPr>
        <w:t> </w:t>
      </w:r>
    </w:p>
    <w:p w14:paraId="03053B4F" w14:textId="77777777" w:rsidR="00C32C67" w:rsidRPr="00C32C67" w:rsidRDefault="00C32C67" w:rsidP="00C32C67">
      <w:pPr>
        <w:spacing w:line="300" w:lineRule="auto"/>
        <w:jc w:val="center"/>
        <w:textAlignment w:val="baseline"/>
        <w:rPr>
          <w:rFonts w:ascii="Arial" w:hAnsi="Arial" w:cs="Arial"/>
          <w:szCs w:val="24"/>
          <w:lang w:val="es-CO" w:eastAsia="es-CO"/>
        </w:rPr>
      </w:pPr>
      <w:r w:rsidRPr="00C32C67">
        <w:rPr>
          <w:rFonts w:ascii="Arial" w:hAnsi="Arial" w:cs="Arial"/>
          <w:b/>
          <w:bCs/>
          <w:color w:val="000000"/>
          <w:szCs w:val="24"/>
          <w:lang w:val="es-CO" w:eastAsia="es-CO"/>
        </w:rPr>
        <w:t>OLGA LUCÍA HOYOS SEPÚLVEDA</w:t>
      </w:r>
      <w:r w:rsidRPr="00C32C67">
        <w:rPr>
          <w:rFonts w:ascii="Arial" w:hAnsi="Arial" w:cs="Arial"/>
          <w:color w:val="000000"/>
          <w:szCs w:val="24"/>
          <w:lang w:val="es-CO" w:eastAsia="es-CO"/>
        </w:rPr>
        <w:t> </w:t>
      </w:r>
    </w:p>
    <w:p w14:paraId="7AC10490" w14:textId="77777777" w:rsidR="00C32C67" w:rsidRPr="00C32C67" w:rsidRDefault="00C32C67" w:rsidP="00C32C67">
      <w:pPr>
        <w:spacing w:line="300" w:lineRule="auto"/>
        <w:jc w:val="both"/>
        <w:textAlignment w:val="baseline"/>
        <w:rPr>
          <w:rFonts w:ascii="Arial" w:hAnsi="Arial" w:cs="Arial"/>
          <w:szCs w:val="24"/>
          <w:lang w:val="es-CO" w:eastAsia="es-CO"/>
        </w:rPr>
      </w:pPr>
    </w:p>
    <w:p w14:paraId="59D8F15D" w14:textId="77777777" w:rsidR="00C32C67" w:rsidRPr="00C32C67" w:rsidRDefault="00C32C67" w:rsidP="00C32C67">
      <w:pPr>
        <w:spacing w:line="300" w:lineRule="auto"/>
        <w:jc w:val="both"/>
        <w:textAlignment w:val="baseline"/>
        <w:rPr>
          <w:rFonts w:ascii="Arial" w:hAnsi="Arial" w:cs="Arial"/>
          <w:szCs w:val="24"/>
          <w:lang w:val="es-CO" w:eastAsia="es-CO"/>
        </w:rPr>
      </w:pPr>
    </w:p>
    <w:p w14:paraId="1E9D5E93" w14:textId="77777777" w:rsidR="00F33DBE" w:rsidRPr="00C32C67" w:rsidRDefault="00F33DBE" w:rsidP="00C32C67">
      <w:pPr>
        <w:ind w:left="2127"/>
        <w:jc w:val="both"/>
        <w:rPr>
          <w:rFonts w:ascii="Arial" w:hAnsi="Arial" w:cs="Arial"/>
          <w:sz w:val="22"/>
          <w:szCs w:val="18"/>
        </w:rPr>
      </w:pPr>
      <w:r w:rsidRPr="00C32C67">
        <w:rPr>
          <w:rFonts w:ascii="Arial" w:hAnsi="Arial" w:cs="Arial"/>
          <w:sz w:val="22"/>
          <w:szCs w:val="18"/>
        </w:rPr>
        <w:t>Providencia:</w:t>
      </w:r>
      <w:r w:rsidRPr="00C32C67">
        <w:rPr>
          <w:rFonts w:ascii="Arial" w:hAnsi="Arial" w:cs="Arial"/>
          <w:sz w:val="22"/>
          <w:szCs w:val="18"/>
        </w:rPr>
        <w:tab/>
      </w:r>
      <w:r w:rsidRPr="00C32C67">
        <w:rPr>
          <w:rFonts w:ascii="Arial" w:hAnsi="Arial" w:cs="Arial"/>
          <w:sz w:val="22"/>
          <w:szCs w:val="18"/>
        </w:rPr>
        <w:tab/>
      </w:r>
      <w:r w:rsidRPr="00C32C67">
        <w:rPr>
          <w:rFonts w:ascii="Arial" w:hAnsi="Arial" w:cs="Arial"/>
          <w:spacing w:val="-8"/>
          <w:sz w:val="22"/>
          <w:szCs w:val="18"/>
        </w:rPr>
        <w:t>Apelación y consulta sentencia</w:t>
      </w:r>
    </w:p>
    <w:p w14:paraId="1641F111" w14:textId="77777777" w:rsidR="00F33DBE" w:rsidRPr="00C32C67" w:rsidRDefault="00F33DBE" w:rsidP="00C32C67">
      <w:pPr>
        <w:ind w:left="1416" w:firstLine="708"/>
        <w:jc w:val="both"/>
        <w:rPr>
          <w:rFonts w:ascii="Arial" w:hAnsi="Arial" w:cs="Arial"/>
          <w:iCs/>
          <w:spacing w:val="-8"/>
          <w:sz w:val="22"/>
          <w:szCs w:val="18"/>
        </w:rPr>
      </w:pPr>
      <w:r w:rsidRPr="00C32C67">
        <w:rPr>
          <w:rFonts w:ascii="Arial" w:hAnsi="Arial" w:cs="Arial"/>
          <w:bCs/>
          <w:iCs/>
          <w:sz w:val="22"/>
          <w:szCs w:val="18"/>
        </w:rPr>
        <w:t>Proceso:</w:t>
      </w:r>
      <w:r w:rsidRPr="00C32C67">
        <w:rPr>
          <w:rFonts w:ascii="Arial" w:hAnsi="Arial" w:cs="Arial"/>
          <w:iCs/>
          <w:sz w:val="22"/>
          <w:szCs w:val="18"/>
        </w:rPr>
        <w:tab/>
      </w:r>
      <w:r w:rsidRPr="00C32C67">
        <w:rPr>
          <w:rFonts w:ascii="Arial" w:hAnsi="Arial" w:cs="Arial"/>
          <w:iCs/>
          <w:sz w:val="22"/>
          <w:szCs w:val="18"/>
        </w:rPr>
        <w:tab/>
      </w:r>
      <w:r w:rsidRPr="00C32C67">
        <w:rPr>
          <w:rFonts w:ascii="Arial" w:hAnsi="Arial" w:cs="Arial"/>
          <w:iCs/>
          <w:spacing w:val="-8"/>
          <w:sz w:val="22"/>
          <w:szCs w:val="18"/>
        </w:rPr>
        <w:t xml:space="preserve">Ordinario Laboral </w:t>
      </w:r>
    </w:p>
    <w:p w14:paraId="7AC9CD79" w14:textId="11BEC786" w:rsidR="00F33DBE" w:rsidRPr="00C32C67" w:rsidRDefault="00F33DBE" w:rsidP="00C32C67">
      <w:pPr>
        <w:ind w:left="1416" w:firstLine="708"/>
        <w:jc w:val="both"/>
        <w:rPr>
          <w:rFonts w:ascii="Arial" w:hAnsi="Arial" w:cs="Arial"/>
          <w:bCs/>
          <w:iCs/>
          <w:sz w:val="22"/>
          <w:szCs w:val="18"/>
        </w:rPr>
      </w:pPr>
      <w:r w:rsidRPr="00C32C67">
        <w:rPr>
          <w:rFonts w:ascii="Arial" w:hAnsi="Arial" w:cs="Arial"/>
          <w:bCs/>
          <w:sz w:val="22"/>
          <w:szCs w:val="18"/>
        </w:rPr>
        <w:t>Radicación No:</w:t>
      </w:r>
      <w:r w:rsidRPr="00C32C67">
        <w:rPr>
          <w:rFonts w:ascii="Arial" w:hAnsi="Arial" w:cs="Arial"/>
          <w:bCs/>
          <w:sz w:val="22"/>
          <w:szCs w:val="18"/>
        </w:rPr>
        <w:tab/>
      </w:r>
      <w:bookmarkStart w:id="0" w:name="_GoBack"/>
      <w:r w:rsidRPr="00C32C67">
        <w:rPr>
          <w:rFonts w:ascii="Arial" w:hAnsi="Arial" w:cs="Arial"/>
          <w:bCs/>
          <w:sz w:val="22"/>
          <w:szCs w:val="18"/>
        </w:rPr>
        <w:t>66001310500</w:t>
      </w:r>
      <w:r w:rsidR="007566CC" w:rsidRPr="00C32C67">
        <w:rPr>
          <w:rFonts w:ascii="Arial" w:hAnsi="Arial" w:cs="Arial"/>
          <w:bCs/>
          <w:sz w:val="22"/>
          <w:szCs w:val="18"/>
        </w:rPr>
        <w:t>1</w:t>
      </w:r>
      <w:r w:rsidRPr="00C32C67">
        <w:rPr>
          <w:rFonts w:ascii="Arial" w:hAnsi="Arial" w:cs="Arial"/>
          <w:bCs/>
          <w:sz w:val="22"/>
          <w:szCs w:val="18"/>
        </w:rPr>
        <w:t>20</w:t>
      </w:r>
      <w:r w:rsidR="007566CC" w:rsidRPr="00C32C67">
        <w:rPr>
          <w:rFonts w:ascii="Arial" w:hAnsi="Arial" w:cs="Arial"/>
          <w:bCs/>
          <w:sz w:val="22"/>
          <w:szCs w:val="18"/>
        </w:rPr>
        <w:t>20</w:t>
      </w:r>
      <w:r w:rsidRPr="00C32C67">
        <w:rPr>
          <w:rFonts w:ascii="Arial" w:hAnsi="Arial" w:cs="Arial"/>
          <w:bCs/>
          <w:sz w:val="22"/>
          <w:szCs w:val="18"/>
        </w:rPr>
        <w:t>003</w:t>
      </w:r>
      <w:r w:rsidR="007566CC" w:rsidRPr="00C32C67">
        <w:rPr>
          <w:rFonts w:ascii="Arial" w:hAnsi="Arial" w:cs="Arial"/>
          <w:bCs/>
          <w:sz w:val="22"/>
          <w:szCs w:val="18"/>
        </w:rPr>
        <w:t>26</w:t>
      </w:r>
      <w:r w:rsidRPr="00C32C67">
        <w:rPr>
          <w:rFonts w:ascii="Arial" w:hAnsi="Arial" w:cs="Arial"/>
          <w:bCs/>
          <w:sz w:val="22"/>
          <w:szCs w:val="18"/>
        </w:rPr>
        <w:t>01</w:t>
      </w:r>
      <w:bookmarkEnd w:id="0"/>
    </w:p>
    <w:p w14:paraId="2ADC92EB" w14:textId="6F06A966" w:rsidR="00F33DBE" w:rsidRPr="00C32C67" w:rsidRDefault="00F33DBE" w:rsidP="00C32C67">
      <w:pPr>
        <w:ind w:left="1416" w:firstLine="708"/>
        <w:jc w:val="both"/>
        <w:rPr>
          <w:rFonts w:ascii="Arial" w:hAnsi="Arial" w:cs="Arial"/>
          <w:iCs/>
          <w:sz w:val="22"/>
          <w:szCs w:val="18"/>
        </w:rPr>
      </w:pPr>
      <w:r w:rsidRPr="00C32C67">
        <w:rPr>
          <w:rFonts w:ascii="Arial" w:hAnsi="Arial" w:cs="Arial"/>
          <w:iCs/>
          <w:sz w:val="22"/>
          <w:szCs w:val="18"/>
        </w:rPr>
        <w:t>Demandante:</w:t>
      </w:r>
      <w:r w:rsidR="00C32C67">
        <w:rPr>
          <w:rFonts w:ascii="Arial" w:hAnsi="Arial" w:cs="Arial"/>
          <w:iCs/>
          <w:sz w:val="22"/>
          <w:szCs w:val="18"/>
        </w:rPr>
        <w:tab/>
      </w:r>
      <w:r w:rsidRPr="00C32C67">
        <w:rPr>
          <w:rFonts w:ascii="Arial" w:hAnsi="Arial" w:cs="Arial"/>
          <w:iCs/>
          <w:sz w:val="22"/>
          <w:szCs w:val="18"/>
        </w:rPr>
        <w:tab/>
      </w:r>
      <w:r w:rsidR="007566CC" w:rsidRPr="00C32C67">
        <w:rPr>
          <w:rFonts w:ascii="Arial" w:hAnsi="Arial" w:cs="Arial"/>
          <w:iCs/>
          <w:sz w:val="22"/>
          <w:szCs w:val="18"/>
        </w:rPr>
        <w:t>María Nilsa Rendón Morales</w:t>
      </w:r>
    </w:p>
    <w:p w14:paraId="6AFD13DD" w14:textId="417DA697" w:rsidR="00F33DBE" w:rsidRPr="00C32C67" w:rsidRDefault="00F33DBE" w:rsidP="00C32C67">
      <w:pPr>
        <w:ind w:left="4239" w:hanging="2115"/>
        <w:jc w:val="both"/>
        <w:rPr>
          <w:rFonts w:ascii="Arial" w:hAnsi="Arial" w:cs="Arial"/>
          <w:bCs/>
          <w:sz w:val="22"/>
          <w:szCs w:val="18"/>
        </w:rPr>
      </w:pPr>
      <w:r w:rsidRPr="00C32C67">
        <w:rPr>
          <w:rFonts w:ascii="Arial" w:hAnsi="Arial" w:cs="Arial"/>
          <w:bCs/>
          <w:sz w:val="22"/>
          <w:szCs w:val="18"/>
        </w:rPr>
        <w:t>Demandado:</w:t>
      </w:r>
      <w:r w:rsidRPr="00C32C67">
        <w:rPr>
          <w:rFonts w:ascii="Arial" w:hAnsi="Arial" w:cs="Arial"/>
          <w:bCs/>
          <w:sz w:val="22"/>
          <w:szCs w:val="18"/>
        </w:rPr>
        <w:tab/>
      </w:r>
      <w:r w:rsidR="007566CC" w:rsidRPr="00C32C67">
        <w:rPr>
          <w:rFonts w:ascii="Arial" w:hAnsi="Arial" w:cs="Arial"/>
          <w:bCs/>
          <w:sz w:val="22"/>
          <w:szCs w:val="18"/>
        </w:rPr>
        <w:t>Colpensiones</w:t>
      </w:r>
    </w:p>
    <w:p w14:paraId="09F004F7" w14:textId="2070F5B6" w:rsidR="00F33DBE" w:rsidRPr="00C32C67" w:rsidRDefault="00F33DBE" w:rsidP="00C32C67">
      <w:pPr>
        <w:ind w:left="1416" w:firstLine="708"/>
        <w:jc w:val="both"/>
        <w:rPr>
          <w:rFonts w:ascii="Arial" w:hAnsi="Arial" w:cs="Arial"/>
          <w:sz w:val="22"/>
          <w:szCs w:val="18"/>
        </w:rPr>
      </w:pPr>
      <w:r w:rsidRPr="00C32C67">
        <w:rPr>
          <w:rFonts w:ascii="Arial" w:hAnsi="Arial" w:cs="Arial"/>
          <w:sz w:val="22"/>
          <w:szCs w:val="18"/>
        </w:rPr>
        <w:t>Juzgado de origen:</w:t>
      </w:r>
      <w:r w:rsidR="00C32C67">
        <w:rPr>
          <w:rFonts w:ascii="Arial" w:hAnsi="Arial" w:cs="Arial"/>
          <w:sz w:val="22"/>
          <w:szCs w:val="18"/>
        </w:rPr>
        <w:tab/>
      </w:r>
      <w:r w:rsidR="007566CC" w:rsidRPr="00C32C67">
        <w:rPr>
          <w:rFonts w:ascii="Arial" w:hAnsi="Arial" w:cs="Arial"/>
          <w:sz w:val="22"/>
          <w:szCs w:val="18"/>
        </w:rPr>
        <w:t>Primero</w:t>
      </w:r>
      <w:r w:rsidRPr="00C32C67">
        <w:rPr>
          <w:rFonts w:ascii="Arial" w:hAnsi="Arial" w:cs="Arial"/>
          <w:sz w:val="22"/>
          <w:szCs w:val="18"/>
        </w:rPr>
        <w:t xml:space="preserve"> Laboral del Circuito de Pereira</w:t>
      </w:r>
    </w:p>
    <w:p w14:paraId="57FB3EFC" w14:textId="5F3F4E07" w:rsidR="00F33DBE" w:rsidRPr="00C32C67" w:rsidRDefault="00F33DBE" w:rsidP="00C32C67">
      <w:pPr>
        <w:shd w:val="clear" w:color="auto" w:fill="FFFFFF"/>
        <w:tabs>
          <w:tab w:val="left" w:pos="4253"/>
        </w:tabs>
        <w:ind w:left="4248" w:hanging="2121"/>
        <w:jc w:val="both"/>
        <w:rPr>
          <w:rFonts w:ascii="Arial" w:hAnsi="Arial" w:cs="Arial"/>
          <w:bCs/>
          <w:sz w:val="22"/>
          <w:szCs w:val="18"/>
        </w:rPr>
      </w:pPr>
      <w:r w:rsidRPr="00C32C67">
        <w:rPr>
          <w:rFonts w:ascii="Arial" w:hAnsi="Arial" w:cs="Arial"/>
          <w:color w:val="000000"/>
          <w:sz w:val="22"/>
          <w:szCs w:val="18"/>
          <w:lang w:eastAsia="es-CO"/>
        </w:rPr>
        <w:t>Tema a tratar:</w:t>
      </w:r>
      <w:r w:rsidRPr="00C32C67">
        <w:rPr>
          <w:rFonts w:ascii="Arial" w:hAnsi="Arial" w:cs="Arial"/>
          <w:bCs/>
          <w:sz w:val="22"/>
          <w:szCs w:val="18"/>
        </w:rPr>
        <w:tab/>
        <w:t xml:space="preserve">Pensión de invalidez – retroactivo – </w:t>
      </w:r>
      <w:r w:rsidR="007566CC" w:rsidRPr="00C32C67">
        <w:rPr>
          <w:rFonts w:ascii="Arial" w:hAnsi="Arial" w:cs="Arial"/>
          <w:bCs/>
          <w:sz w:val="22"/>
          <w:szCs w:val="18"/>
        </w:rPr>
        <w:t>prescripción</w:t>
      </w:r>
    </w:p>
    <w:p w14:paraId="4738312A" w14:textId="77777777" w:rsidR="00F33DBE" w:rsidRPr="00C32C67" w:rsidRDefault="00F33DBE" w:rsidP="00C32C67">
      <w:pPr>
        <w:pStyle w:val="Sinespaciado"/>
        <w:spacing w:line="276" w:lineRule="auto"/>
        <w:rPr>
          <w:rFonts w:ascii="Arial" w:hAnsi="Arial" w:cs="Arial"/>
          <w:sz w:val="24"/>
          <w:szCs w:val="24"/>
        </w:rPr>
      </w:pPr>
    </w:p>
    <w:p w14:paraId="2B6036D8" w14:textId="77777777" w:rsidR="007566CC" w:rsidRPr="00C32C67" w:rsidRDefault="007566CC" w:rsidP="00C81134">
      <w:pPr>
        <w:spacing w:line="276" w:lineRule="auto"/>
        <w:contextualSpacing/>
        <w:rPr>
          <w:rFonts w:ascii="Arial" w:hAnsi="Arial" w:cs="Arial"/>
          <w:b/>
          <w:bCs/>
          <w:szCs w:val="24"/>
        </w:rPr>
      </w:pPr>
    </w:p>
    <w:p w14:paraId="3BFF1EC7" w14:textId="77777777" w:rsidR="00C81134" w:rsidRDefault="007566CC" w:rsidP="00C81134">
      <w:pPr>
        <w:spacing w:line="276" w:lineRule="auto"/>
        <w:jc w:val="center"/>
        <w:rPr>
          <w:rFonts w:ascii="Arial" w:hAnsi="Arial" w:cs="Arial"/>
          <w:szCs w:val="24"/>
        </w:rPr>
      </w:pPr>
      <w:r w:rsidRPr="00C32C67">
        <w:rPr>
          <w:rFonts w:ascii="Arial" w:eastAsia="Arial" w:hAnsi="Arial" w:cs="Arial"/>
          <w:szCs w:val="24"/>
          <w:lang w:val="es"/>
        </w:rPr>
        <w:t xml:space="preserve">Pereira, Risaralda, </w:t>
      </w:r>
      <w:r w:rsidR="34A6A229" w:rsidRPr="00C32C67">
        <w:rPr>
          <w:rFonts w:ascii="Arial" w:eastAsia="Arial" w:hAnsi="Arial" w:cs="Arial"/>
          <w:szCs w:val="24"/>
          <w:lang w:val="es"/>
        </w:rPr>
        <w:t xml:space="preserve">seis </w:t>
      </w:r>
      <w:r w:rsidRPr="00C32C67">
        <w:rPr>
          <w:rFonts w:ascii="Arial" w:eastAsia="Arial" w:hAnsi="Arial" w:cs="Arial"/>
          <w:szCs w:val="24"/>
          <w:lang w:val="es"/>
        </w:rPr>
        <w:t>(</w:t>
      </w:r>
      <w:r w:rsidR="4751AF0E" w:rsidRPr="00C32C67">
        <w:rPr>
          <w:rFonts w:ascii="Arial" w:eastAsia="Arial" w:hAnsi="Arial" w:cs="Arial"/>
          <w:szCs w:val="24"/>
          <w:lang w:val="es"/>
        </w:rPr>
        <w:t>06</w:t>
      </w:r>
      <w:r w:rsidRPr="00C32C67">
        <w:rPr>
          <w:rFonts w:ascii="Arial" w:eastAsia="Arial" w:hAnsi="Arial" w:cs="Arial"/>
          <w:szCs w:val="24"/>
          <w:lang w:val="es"/>
        </w:rPr>
        <w:t xml:space="preserve">) de </w:t>
      </w:r>
      <w:r w:rsidR="3D9BB15E" w:rsidRPr="00C32C67">
        <w:rPr>
          <w:rFonts w:ascii="Arial" w:eastAsia="Arial" w:hAnsi="Arial" w:cs="Arial"/>
          <w:szCs w:val="24"/>
          <w:lang w:val="es"/>
        </w:rPr>
        <w:t>marzo</w:t>
      </w:r>
      <w:r w:rsidRPr="00C32C67">
        <w:rPr>
          <w:rFonts w:ascii="Arial" w:eastAsia="Arial" w:hAnsi="Arial" w:cs="Arial"/>
          <w:szCs w:val="24"/>
          <w:lang w:val="es"/>
        </w:rPr>
        <w:t xml:space="preserve"> de dos mil veinticuatro (2024)</w:t>
      </w:r>
    </w:p>
    <w:p w14:paraId="0CC939B8" w14:textId="25655874" w:rsidR="007566CC" w:rsidRPr="00C32C67" w:rsidRDefault="007566CC" w:rsidP="00C81134">
      <w:pPr>
        <w:spacing w:line="276" w:lineRule="auto"/>
        <w:jc w:val="center"/>
        <w:rPr>
          <w:rFonts w:ascii="Arial" w:hAnsi="Arial" w:cs="Arial"/>
          <w:szCs w:val="24"/>
        </w:rPr>
      </w:pPr>
      <w:r w:rsidRPr="00C32C67">
        <w:rPr>
          <w:rFonts w:ascii="Arial" w:eastAsia="Arial" w:hAnsi="Arial" w:cs="Arial"/>
          <w:szCs w:val="24"/>
          <w:lang w:val="es"/>
        </w:rPr>
        <w:t xml:space="preserve">Acta de discusión </w:t>
      </w:r>
      <w:r w:rsidR="469EF725" w:rsidRPr="00C32C67">
        <w:rPr>
          <w:rFonts w:ascii="Arial" w:eastAsia="Arial" w:hAnsi="Arial" w:cs="Arial"/>
          <w:szCs w:val="24"/>
          <w:lang w:val="es"/>
        </w:rPr>
        <w:t>32</w:t>
      </w:r>
      <w:r w:rsidRPr="00C32C67">
        <w:rPr>
          <w:rFonts w:ascii="Arial" w:eastAsia="Arial" w:hAnsi="Arial" w:cs="Arial"/>
          <w:szCs w:val="24"/>
          <w:lang w:val="es"/>
        </w:rPr>
        <w:t xml:space="preserve"> del </w:t>
      </w:r>
      <w:r w:rsidR="2AB8A49E" w:rsidRPr="00C32C67">
        <w:rPr>
          <w:rFonts w:ascii="Arial" w:eastAsia="Arial" w:hAnsi="Arial" w:cs="Arial"/>
          <w:szCs w:val="24"/>
          <w:lang w:val="es"/>
        </w:rPr>
        <w:t>01-</w:t>
      </w:r>
      <w:r w:rsidRPr="00C32C67">
        <w:rPr>
          <w:rFonts w:ascii="Arial" w:eastAsia="Arial" w:hAnsi="Arial" w:cs="Arial"/>
          <w:szCs w:val="24"/>
          <w:lang w:val="es"/>
        </w:rPr>
        <w:t>0</w:t>
      </w:r>
      <w:r w:rsidR="68A6F528" w:rsidRPr="00C32C67">
        <w:rPr>
          <w:rFonts w:ascii="Arial" w:eastAsia="Arial" w:hAnsi="Arial" w:cs="Arial"/>
          <w:szCs w:val="24"/>
          <w:lang w:val="es"/>
        </w:rPr>
        <w:t>3</w:t>
      </w:r>
      <w:r w:rsidRPr="00C32C67">
        <w:rPr>
          <w:rFonts w:ascii="Arial" w:eastAsia="Arial" w:hAnsi="Arial" w:cs="Arial"/>
          <w:szCs w:val="24"/>
          <w:lang w:val="es"/>
        </w:rPr>
        <w:t>-2024</w:t>
      </w:r>
    </w:p>
    <w:p w14:paraId="1EB7ED4F" w14:textId="77777777" w:rsidR="007566CC" w:rsidRPr="00C32C67" w:rsidRDefault="007566CC" w:rsidP="00C32C67">
      <w:pPr>
        <w:spacing w:line="276" w:lineRule="auto"/>
        <w:jc w:val="both"/>
        <w:rPr>
          <w:rFonts w:ascii="Arial" w:eastAsia="Calibri" w:hAnsi="Arial" w:cs="Arial"/>
          <w:szCs w:val="24"/>
          <w:lang w:val="es-CO" w:eastAsia="en-US"/>
        </w:rPr>
      </w:pPr>
    </w:p>
    <w:p w14:paraId="1117C2A6" w14:textId="6C2BF31E" w:rsidR="007566CC" w:rsidRPr="00C32C67" w:rsidRDefault="007566CC" w:rsidP="00C32C67">
      <w:pPr>
        <w:spacing w:line="276" w:lineRule="auto"/>
        <w:jc w:val="both"/>
        <w:rPr>
          <w:rFonts w:ascii="Arial" w:hAnsi="Arial" w:cs="Arial"/>
          <w:b/>
          <w:bCs/>
          <w:szCs w:val="24"/>
        </w:rPr>
      </w:pPr>
      <w:r w:rsidRPr="00C32C67">
        <w:rPr>
          <w:rFonts w:ascii="Arial" w:eastAsia="Arial" w:hAnsi="Arial" w:cs="Arial"/>
          <w:szCs w:val="24"/>
          <w:lang w:val="es-CO"/>
        </w:rPr>
        <w:t>Vencido el término para alegar otorgado a las partes, procede la Sala de Decisión Laboral del Tribunal Superior de Pereira a proferir sentencia con el propósito de</w:t>
      </w:r>
      <w:r w:rsidR="00344020" w:rsidRPr="00C32C67">
        <w:rPr>
          <w:rFonts w:ascii="Arial" w:eastAsia="Arial" w:hAnsi="Arial" w:cs="Arial"/>
          <w:szCs w:val="24"/>
          <w:lang w:val="es-ES"/>
        </w:rPr>
        <w:t xml:space="preserve"> desatar </w:t>
      </w:r>
      <w:r w:rsidRPr="00C32C67">
        <w:rPr>
          <w:rFonts w:ascii="Arial" w:hAnsi="Arial" w:cs="Arial"/>
          <w:color w:val="000000" w:themeColor="text1"/>
          <w:szCs w:val="24"/>
          <w:lang w:eastAsia="es-CO"/>
        </w:rPr>
        <w:t>el recurso de apelación contra la sentencia p</w:t>
      </w:r>
      <w:r w:rsidRPr="00C32C67">
        <w:rPr>
          <w:rFonts w:ascii="Arial" w:hAnsi="Arial" w:cs="Arial"/>
          <w:szCs w:val="24"/>
        </w:rPr>
        <w:t xml:space="preserve">roferida el </w:t>
      </w:r>
      <w:r w:rsidR="00344020" w:rsidRPr="00C32C67">
        <w:rPr>
          <w:rFonts w:ascii="Arial" w:hAnsi="Arial" w:cs="Arial"/>
          <w:szCs w:val="24"/>
        </w:rPr>
        <w:t>22 de agosto de 2023</w:t>
      </w:r>
      <w:r w:rsidRPr="00C32C67">
        <w:rPr>
          <w:rFonts w:ascii="Arial" w:hAnsi="Arial" w:cs="Arial"/>
          <w:szCs w:val="24"/>
        </w:rPr>
        <w:t xml:space="preserve"> por el Juzgado Primero Laboral del Circuito de Pereira, dentro del proceso </w:t>
      </w:r>
      <w:r w:rsidR="00C81134">
        <w:rPr>
          <w:rFonts w:ascii="Arial" w:hAnsi="Arial" w:cs="Arial"/>
          <w:b/>
          <w:szCs w:val="24"/>
        </w:rPr>
        <w:t xml:space="preserve">ordinario laboral </w:t>
      </w:r>
      <w:r w:rsidRPr="00C32C67">
        <w:rPr>
          <w:rFonts w:ascii="Arial" w:hAnsi="Arial" w:cs="Arial"/>
          <w:szCs w:val="24"/>
        </w:rPr>
        <w:t xml:space="preserve">promovido por </w:t>
      </w:r>
      <w:r w:rsidR="00344020" w:rsidRPr="00C32C67">
        <w:rPr>
          <w:rFonts w:ascii="Arial" w:hAnsi="Arial" w:cs="Arial"/>
          <w:b/>
          <w:bCs/>
          <w:szCs w:val="24"/>
        </w:rPr>
        <w:t>María Nilsa Rendón Morales</w:t>
      </w:r>
      <w:r w:rsidRPr="00C32C67">
        <w:rPr>
          <w:rFonts w:ascii="Arial" w:hAnsi="Arial" w:cs="Arial"/>
          <w:b/>
          <w:bCs/>
          <w:szCs w:val="24"/>
        </w:rPr>
        <w:t xml:space="preserve"> </w:t>
      </w:r>
      <w:r w:rsidRPr="00C32C67">
        <w:rPr>
          <w:rFonts w:ascii="Arial" w:hAnsi="Arial" w:cs="Arial"/>
          <w:szCs w:val="24"/>
        </w:rPr>
        <w:t xml:space="preserve">contra la </w:t>
      </w:r>
      <w:r w:rsidRPr="00C32C67">
        <w:rPr>
          <w:rFonts w:ascii="Arial" w:hAnsi="Arial" w:cs="Arial"/>
          <w:b/>
          <w:bCs/>
          <w:szCs w:val="24"/>
        </w:rPr>
        <w:t xml:space="preserve">Administradora Colombiana de Pensiones </w:t>
      </w:r>
      <w:r w:rsidR="00C81134">
        <w:rPr>
          <w:rFonts w:ascii="Arial" w:hAnsi="Arial" w:cs="Arial"/>
          <w:b/>
          <w:bCs/>
          <w:szCs w:val="24"/>
        </w:rPr>
        <w:t xml:space="preserve">– </w:t>
      </w:r>
      <w:r w:rsidRPr="00C32C67">
        <w:rPr>
          <w:rFonts w:ascii="Arial" w:hAnsi="Arial" w:cs="Arial"/>
          <w:b/>
          <w:bCs/>
          <w:szCs w:val="24"/>
        </w:rPr>
        <w:t>Colpensiones</w:t>
      </w:r>
      <w:r w:rsidR="00344020" w:rsidRPr="00C32C67">
        <w:rPr>
          <w:rFonts w:ascii="Arial" w:hAnsi="Arial" w:cs="Arial"/>
          <w:b/>
          <w:bCs/>
          <w:szCs w:val="24"/>
        </w:rPr>
        <w:t>.</w:t>
      </w:r>
    </w:p>
    <w:p w14:paraId="25D4514F" w14:textId="41BCCFF1" w:rsidR="660A08EE" w:rsidRPr="00C32C67" w:rsidRDefault="660A08EE" w:rsidP="00C32C67">
      <w:pPr>
        <w:spacing w:line="276" w:lineRule="auto"/>
        <w:jc w:val="both"/>
        <w:rPr>
          <w:rFonts w:ascii="Arial" w:hAnsi="Arial" w:cs="Arial"/>
          <w:b/>
          <w:bCs/>
          <w:szCs w:val="24"/>
        </w:rPr>
      </w:pPr>
    </w:p>
    <w:p w14:paraId="2589A8F3" w14:textId="47B9D800" w:rsidR="06461FA5" w:rsidRPr="00C32C67" w:rsidRDefault="06461FA5" w:rsidP="00C32C67">
      <w:pPr>
        <w:spacing w:line="276" w:lineRule="auto"/>
        <w:jc w:val="both"/>
        <w:rPr>
          <w:rFonts w:ascii="Arial" w:hAnsi="Arial" w:cs="Arial"/>
          <w:szCs w:val="24"/>
        </w:rPr>
      </w:pPr>
      <w:r w:rsidRPr="00C32C67">
        <w:rPr>
          <w:rFonts w:ascii="Arial" w:hAnsi="Arial" w:cs="Arial"/>
          <w:szCs w:val="24"/>
        </w:rPr>
        <w:lastRenderedPageBreak/>
        <w:t xml:space="preserve">Recurso que fue repartido a esta Colegiatura el 02/10/2023 y remitido a este Despacho el 18/12/2023. </w:t>
      </w:r>
    </w:p>
    <w:p w14:paraId="114159DC" w14:textId="77777777" w:rsidR="00F33DBE" w:rsidRPr="00C32C67" w:rsidRDefault="00F33DBE" w:rsidP="00C32C67">
      <w:pPr>
        <w:spacing w:line="276" w:lineRule="auto"/>
        <w:contextualSpacing/>
        <w:jc w:val="both"/>
        <w:rPr>
          <w:rFonts w:ascii="Arial" w:hAnsi="Arial" w:cs="Arial"/>
          <w:szCs w:val="24"/>
        </w:rPr>
      </w:pPr>
    </w:p>
    <w:p w14:paraId="1320F84F" w14:textId="77777777" w:rsidR="00F33DBE" w:rsidRPr="00C32C67" w:rsidRDefault="00F33DBE" w:rsidP="00C32C67">
      <w:pPr>
        <w:spacing w:line="276" w:lineRule="auto"/>
        <w:jc w:val="center"/>
        <w:rPr>
          <w:rFonts w:ascii="Arial" w:hAnsi="Arial" w:cs="Arial"/>
          <w:b/>
          <w:szCs w:val="24"/>
        </w:rPr>
      </w:pPr>
      <w:r w:rsidRPr="00C32C67">
        <w:rPr>
          <w:rFonts w:ascii="Arial" w:hAnsi="Arial" w:cs="Arial"/>
          <w:b/>
          <w:szCs w:val="24"/>
        </w:rPr>
        <w:t>ANTECEDENTES</w:t>
      </w:r>
    </w:p>
    <w:p w14:paraId="72E2A8B1" w14:textId="77777777" w:rsidR="00F33DBE" w:rsidRPr="00C32C67" w:rsidRDefault="00F33DBE" w:rsidP="00C32C67">
      <w:pPr>
        <w:spacing w:line="276" w:lineRule="auto"/>
        <w:jc w:val="center"/>
        <w:rPr>
          <w:rFonts w:ascii="Arial" w:hAnsi="Arial" w:cs="Arial"/>
          <w:b/>
          <w:szCs w:val="24"/>
        </w:rPr>
      </w:pPr>
    </w:p>
    <w:p w14:paraId="7C6E7EC4" w14:textId="77777777" w:rsidR="00F33DBE" w:rsidRPr="00C32C67" w:rsidRDefault="00F33DBE" w:rsidP="00C81134">
      <w:pPr>
        <w:pStyle w:val="Prrafodelista"/>
        <w:numPr>
          <w:ilvl w:val="0"/>
          <w:numId w:val="1"/>
        </w:numPr>
        <w:spacing w:after="0" w:line="276" w:lineRule="auto"/>
        <w:rPr>
          <w:rFonts w:ascii="Arial" w:hAnsi="Arial" w:cs="Arial"/>
          <w:b/>
          <w:sz w:val="24"/>
          <w:szCs w:val="24"/>
        </w:rPr>
      </w:pPr>
      <w:r w:rsidRPr="00C32C67">
        <w:rPr>
          <w:rFonts w:ascii="Arial" w:hAnsi="Arial" w:cs="Arial"/>
          <w:b/>
          <w:sz w:val="24"/>
          <w:szCs w:val="24"/>
        </w:rPr>
        <w:t>Síntesis de la demanda y su contestación</w:t>
      </w:r>
    </w:p>
    <w:p w14:paraId="5597E888" w14:textId="77777777" w:rsidR="00C81134" w:rsidRDefault="00C81134" w:rsidP="00C32C67">
      <w:pPr>
        <w:spacing w:line="276" w:lineRule="auto"/>
        <w:jc w:val="both"/>
        <w:rPr>
          <w:rFonts w:ascii="Arial" w:hAnsi="Arial" w:cs="Arial"/>
          <w:szCs w:val="24"/>
        </w:rPr>
      </w:pPr>
    </w:p>
    <w:p w14:paraId="39B47DF8" w14:textId="4DB63C23" w:rsidR="00F33DBE" w:rsidRPr="00C32C67" w:rsidRDefault="00344020" w:rsidP="00C32C67">
      <w:pPr>
        <w:spacing w:line="276" w:lineRule="auto"/>
        <w:jc w:val="both"/>
        <w:rPr>
          <w:rFonts w:ascii="Arial" w:hAnsi="Arial" w:cs="Arial"/>
          <w:szCs w:val="24"/>
        </w:rPr>
      </w:pPr>
      <w:r w:rsidRPr="00C32C67">
        <w:rPr>
          <w:rFonts w:ascii="Arial" w:hAnsi="Arial" w:cs="Arial"/>
          <w:szCs w:val="24"/>
        </w:rPr>
        <w:t xml:space="preserve">María </w:t>
      </w:r>
      <w:proofErr w:type="spellStart"/>
      <w:r w:rsidRPr="00C32C67">
        <w:rPr>
          <w:rFonts w:ascii="Arial" w:hAnsi="Arial" w:cs="Arial"/>
          <w:szCs w:val="24"/>
        </w:rPr>
        <w:t>Nilsa</w:t>
      </w:r>
      <w:proofErr w:type="spellEnd"/>
      <w:r w:rsidRPr="00C32C67">
        <w:rPr>
          <w:rFonts w:ascii="Arial" w:hAnsi="Arial" w:cs="Arial"/>
          <w:szCs w:val="24"/>
        </w:rPr>
        <w:t xml:space="preserve"> Rendón Morales, H</w:t>
      </w:r>
      <w:r w:rsidR="0135A84D" w:rsidRPr="00C32C67">
        <w:rPr>
          <w:rFonts w:ascii="Arial" w:hAnsi="Arial" w:cs="Arial"/>
          <w:szCs w:val="24"/>
        </w:rPr>
        <w:t>é</w:t>
      </w:r>
      <w:r w:rsidRPr="00C32C67">
        <w:rPr>
          <w:rFonts w:ascii="Arial" w:hAnsi="Arial" w:cs="Arial"/>
          <w:szCs w:val="24"/>
        </w:rPr>
        <w:t xml:space="preserve">ctor Fabián, </w:t>
      </w:r>
      <w:proofErr w:type="spellStart"/>
      <w:r w:rsidRPr="00C32C67">
        <w:rPr>
          <w:rFonts w:ascii="Arial" w:hAnsi="Arial" w:cs="Arial"/>
          <w:szCs w:val="24"/>
        </w:rPr>
        <w:t>Wilton</w:t>
      </w:r>
      <w:proofErr w:type="spellEnd"/>
      <w:r w:rsidRPr="00C32C67">
        <w:rPr>
          <w:rFonts w:ascii="Arial" w:hAnsi="Arial" w:cs="Arial"/>
          <w:szCs w:val="24"/>
        </w:rPr>
        <w:t xml:space="preserve"> César, Diana </w:t>
      </w:r>
      <w:r w:rsidR="00F93969" w:rsidRPr="00C32C67">
        <w:rPr>
          <w:rFonts w:ascii="Arial" w:hAnsi="Arial" w:cs="Arial"/>
          <w:szCs w:val="24"/>
        </w:rPr>
        <w:t>María</w:t>
      </w:r>
      <w:r w:rsidRPr="00C32C67">
        <w:rPr>
          <w:rFonts w:ascii="Arial" w:hAnsi="Arial" w:cs="Arial"/>
          <w:szCs w:val="24"/>
        </w:rPr>
        <w:t xml:space="preserve">, Paola Andrea Toro Rendón pretendieron que se declare que su cónyuge y padre tenía derecho al reconocimiento de la pensión de invalidez desde el 14/10/2010 – fecha de estructuración – y en consecuencia se pague el retroactivo pensional desde dicha fecha hasta el 23/10/2016 </w:t>
      </w:r>
      <w:r w:rsidR="09F0BEC2" w:rsidRPr="00C32C67">
        <w:rPr>
          <w:rFonts w:ascii="Arial" w:hAnsi="Arial" w:cs="Arial"/>
          <w:szCs w:val="24"/>
        </w:rPr>
        <w:t>data</w:t>
      </w:r>
      <w:r w:rsidRPr="00C32C67">
        <w:rPr>
          <w:rFonts w:ascii="Arial" w:hAnsi="Arial" w:cs="Arial"/>
          <w:szCs w:val="24"/>
        </w:rPr>
        <w:t xml:space="preserve"> en que fue incluido en nómina. </w:t>
      </w:r>
    </w:p>
    <w:p w14:paraId="38621C38" w14:textId="4FB911D4" w:rsidR="00F33DBE" w:rsidRPr="00C32C67" w:rsidRDefault="00F33DBE" w:rsidP="00C32C67">
      <w:pPr>
        <w:spacing w:line="276" w:lineRule="auto"/>
        <w:jc w:val="both"/>
        <w:rPr>
          <w:rFonts w:ascii="Arial" w:hAnsi="Arial" w:cs="Arial"/>
          <w:szCs w:val="24"/>
        </w:rPr>
      </w:pPr>
    </w:p>
    <w:p w14:paraId="360217C5" w14:textId="5B8931AE" w:rsidR="00F33DBE" w:rsidRPr="00C32C67" w:rsidRDefault="00344020" w:rsidP="00C32C67">
      <w:pPr>
        <w:spacing w:line="276" w:lineRule="auto"/>
        <w:jc w:val="both"/>
        <w:rPr>
          <w:rFonts w:ascii="Arial" w:hAnsi="Arial" w:cs="Arial"/>
          <w:szCs w:val="24"/>
        </w:rPr>
      </w:pPr>
      <w:r w:rsidRPr="00C32C67">
        <w:rPr>
          <w:rFonts w:ascii="Arial" w:hAnsi="Arial" w:cs="Arial"/>
          <w:szCs w:val="24"/>
        </w:rPr>
        <w:t>También pretendi</w:t>
      </w:r>
      <w:r w:rsidR="32870F1B" w:rsidRPr="00C32C67">
        <w:rPr>
          <w:rFonts w:ascii="Arial" w:hAnsi="Arial" w:cs="Arial"/>
          <w:szCs w:val="24"/>
        </w:rPr>
        <w:t>eron</w:t>
      </w:r>
      <w:r w:rsidRPr="00C32C67">
        <w:rPr>
          <w:rFonts w:ascii="Arial" w:hAnsi="Arial" w:cs="Arial"/>
          <w:szCs w:val="24"/>
        </w:rPr>
        <w:t xml:space="preserve"> el reconocimiento de la mesada 14</w:t>
      </w:r>
      <w:r w:rsidR="4437CAD5" w:rsidRPr="00C32C67">
        <w:rPr>
          <w:rFonts w:ascii="Arial" w:hAnsi="Arial" w:cs="Arial"/>
          <w:szCs w:val="24"/>
        </w:rPr>
        <w:t>; a</w:t>
      </w:r>
      <w:r w:rsidRPr="00C32C67">
        <w:rPr>
          <w:rFonts w:ascii="Arial" w:hAnsi="Arial" w:cs="Arial"/>
          <w:szCs w:val="24"/>
        </w:rPr>
        <w:t xml:space="preserve">demás </w:t>
      </w:r>
      <w:r w:rsidR="724C56DC" w:rsidRPr="00C32C67">
        <w:rPr>
          <w:rFonts w:ascii="Arial" w:hAnsi="Arial" w:cs="Arial"/>
          <w:szCs w:val="24"/>
        </w:rPr>
        <w:t>d</w:t>
      </w:r>
      <w:r w:rsidRPr="00C32C67">
        <w:rPr>
          <w:rFonts w:ascii="Arial" w:hAnsi="Arial" w:cs="Arial"/>
          <w:szCs w:val="24"/>
        </w:rPr>
        <w:t>el pago de los intereses moratorios del artículo 141 de la Ley 100 de 1993 desde el 04/08/2013 hasta el 23/10/2016 y “</w:t>
      </w:r>
      <w:r w:rsidRPr="00081520">
        <w:rPr>
          <w:rFonts w:ascii="Arial" w:hAnsi="Arial" w:cs="Arial"/>
          <w:i/>
          <w:iCs/>
          <w:sz w:val="22"/>
          <w:szCs w:val="24"/>
        </w:rPr>
        <w:t>hasta el momento en que se produzca el correspondiente reconocimiento del retroactivo pensional</w:t>
      </w:r>
      <w:r w:rsidRPr="00C32C67">
        <w:rPr>
          <w:rFonts w:ascii="Arial" w:hAnsi="Arial" w:cs="Arial"/>
          <w:i/>
          <w:iCs/>
          <w:szCs w:val="24"/>
        </w:rPr>
        <w:t>”.</w:t>
      </w:r>
    </w:p>
    <w:p w14:paraId="0956B012" w14:textId="77777777" w:rsidR="00F33DBE" w:rsidRPr="00C32C67" w:rsidRDefault="00F33DBE" w:rsidP="00C32C67">
      <w:pPr>
        <w:spacing w:line="276" w:lineRule="auto"/>
        <w:jc w:val="both"/>
        <w:rPr>
          <w:rFonts w:ascii="Arial" w:hAnsi="Arial" w:cs="Arial"/>
          <w:szCs w:val="24"/>
        </w:rPr>
      </w:pPr>
      <w:r w:rsidRPr="00C32C67">
        <w:rPr>
          <w:rFonts w:ascii="Arial" w:hAnsi="Arial" w:cs="Arial"/>
          <w:szCs w:val="24"/>
        </w:rPr>
        <w:t xml:space="preserve"> </w:t>
      </w:r>
    </w:p>
    <w:p w14:paraId="33AF2284" w14:textId="30E26582" w:rsidR="00344020" w:rsidRPr="00C32C67" w:rsidRDefault="00F33DBE" w:rsidP="00C32C67">
      <w:pPr>
        <w:spacing w:line="276" w:lineRule="auto"/>
        <w:jc w:val="both"/>
        <w:rPr>
          <w:rFonts w:ascii="Arial" w:hAnsi="Arial" w:cs="Arial"/>
          <w:szCs w:val="24"/>
        </w:rPr>
      </w:pPr>
      <w:r w:rsidRPr="00C32C67">
        <w:rPr>
          <w:rFonts w:ascii="Arial" w:hAnsi="Arial" w:cs="Arial"/>
          <w:szCs w:val="24"/>
        </w:rPr>
        <w:t xml:space="preserve">Fundamentó sus aspiraciones en que: </w:t>
      </w:r>
      <w:r w:rsidRPr="00C32C67">
        <w:rPr>
          <w:rFonts w:ascii="Arial" w:hAnsi="Arial" w:cs="Arial"/>
          <w:i/>
          <w:iCs/>
          <w:szCs w:val="24"/>
        </w:rPr>
        <w:t xml:space="preserve">i) </w:t>
      </w:r>
      <w:r w:rsidR="00344020" w:rsidRPr="00C32C67">
        <w:rPr>
          <w:rFonts w:ascii="Arial" w:hAnsi="Arial" w:cs="Arial"/>
          <w:szCs w:val="24"/>
        </w:rPr>
        <w:t xml:space="preserve">Javier Toro Escudero </w:t>
      </w:r>
      <w:r w:rsidR="00EB5923" w:rsidRPr="00C32C67">
        <w:rPr>
          <w:rFonts w:ascii="Arial" w:hAnsi="Arial" w:cs="Arial"/>
          <w:szCs w:val="24"/>
        </w:rPr>
        <w:t>fue calificado el 13/09/2012 por la JNCI con un 52.36% de PCL estructurada el 14/10/2010; ii) el 04/04/2013 reclamó su derecho pensional que fue negado ese mismo año por Colpensiones; iii) el 20/05/2014 Javier Toro Escudero presentó demanda ordinaria laboral en la que pretendió el reconocimiento de invalidez, que fue negada en sentencia del 12/03/2015 (rad. 01-2014-00283) y confirmada el 05/05/2016 por esta Colegiatura;</w:t>
      </w:r>
    </w:p>
    <w:p w14:paraId="01B6CFC7" w14:textId="7A91FC1B" w:rsidR="00344020" w:rsidRPr="00C32C67" w:rsidRDefault="00344020" w:rsidP="00C32C67">
      <w:pPr>
        <w:spacing w:line="276" w:lineRule="auto"/>
        <w:jc w:val="both"/>
        <w:rPr>
          <w:rFonts w:ascii="Arial" w:hAnsi="Arial" w:cs="Arial"/>
          <w:szCs w:val="24"/>
        </w:rPr>
      </w:pPr>
    </w:p>
    <w:p w14:paraId="246EC74A" w14:textId="0A1A05DD" w:rsidR="00344020" w:rsidRPr="00C32C67" w:rsidRDefault="00EB5923" w:rsidP="00C32C67">
      <w:pPr>
        <w:spacing w:line="276" w:lineRule="auto"/>
        <w:jc w:val="both"/>
        <w:rPr>
          <w:rFonts w:ascii="Arial" w:hAnsi="Arial" w:cs="Arial"/>
          <w:szCs w:val="24"/>
        </w:rPr>
      </w:pPr>
      <w:r w:rsidRPr="00C32C67">
        <w:rPr>
          <w:rFonts w:ascii="Arial" w:hAnsi="Arial" w:cs="Arial"/>
          <w:szCs w:val="24"/>
        </w:rPr>
        <w:t xml:space="preserve">iv) </w:t>
      </w:r>
      <w:r w:rsidR="1FEBBE41" w:rsidRPr="00C32C67">
        <w:rPr>
          <w:rFonts w:ascii="Arial" w:hAnsi="Arial" w:cs="Arial"/>
          <w:szCs w:val="24"/>
        </w:rPr>
        <w:t>E</w:t>
      </w:r>
      <w:r w:rsidRPr="00C32C67">
        <w:rPr>
          <w:rFonts w:ascii="Arial" w:hAnsi="Arial" w:cs="Arial"/>
          <w:szCs w:val="24"/>
        </w:rPr>
        <w:t xml:space="preserve">l 03/05/2018 solicitó a Colpensiones la corrección de la historia laboral, que ante la ausencia de respuesta presentó acción de tutela en la que se ordenó a Colpensiones que se corrigiera la historia laboral en el ciclo de noviembre de 2007; v) el 24/10/2019 volvió a solicitar el reconocimiento pensional que fue negado nuevamente en resolución del 14/11/2019, que fue revocada al resolver el recurso de apelación contra la misma y en consecuencia mediante Resolución DPE 7499 del 06/05/2020 se reconoció la pensión de invalidez, pero a partir del 24/10/2016; </w:t>
      </w:r>
    </w:p>
    <w:p w14:paraId="49AF0D1D" w14:textId="70F16CD8" w:rsidR="00344020" w:rsidRPr="00C32C67" w:rsidRDefault="00344020" w:rsidP="00C32C67">
      <w:pPr>
        <w:spacing w:line="276" w:lineRule="auto"/>
        <w:jc w:val="both"/>
        <w:rPr>
          <w:rFonts w:ascii="Arial" w:hAnsi="Arial" w:cs="Arial"/>
          <w:szCs w:val="24"/>
        </w:rPr>
      </w:pPr>
    </w:p>
    <w:p w14:paraId="296861B3" w14:textId="29B4524B" w:rsidR="00344020" w:rsidRPr="00C32C67" w:rsidRDefault="00EB5923" w:rsidP="00C32C67">
      <w:pPr>
        <w:spacing w:line="276" w:lineRule="auto"/>
        <w:jc w:val="both"/>
        <w:rPr>
          <w:rFonts w:ascii="Arial" w:hAnsi="Arial" w:cs="Arial"/>
          <w:szCs w:val="24"/>
        </w:rPr>
      </w:pPr>
      <w:r w:rsidRPr="00C32C67">
        <w:rPr>
          <w:rFonts w:ascii="Arial" w:hAnsi="Arial" w:cs="Arial"/>
          <w:szCs w:val="24"/>
        </w:rPr>
        <w:t xml:space="preserve">vi) </w:t>
      </w:r>
      <w:r w:rsidR="33095E9F" w:rsidRPr="00C32C67">
        <w:rPr>
          <w:rFonts w:ascii="Arial" w:hAnsi="Arial" w:cs="Arial"/>
          <w:szCs w:val="24"/>
        </w:rPr>
        <w:t>E</w:t>
      </w:r>
      <w:r w:rsidRPr="00C32C67">
        <w:rPr>
          <w:rFonts w:ascii="Arial" w:hAnsi="Arial" w:cs="Arial"/>
          <w:szCs w:val="24"/>
        </w:rPr>
        <w:t xml:space="preserve">l 17/07/2020 reclamó administrativamente a Colpensiones el reconocimiento de la prestación desde la fecha de estructuración, esto es, desde el año 2010; vii) Colpensiones negó la misma porque se había aplicado el fenómeno de la prescripción contado desde la reclamación presentada el 24/10/2016. </w:t>
      </w:r>
    </w:p>
    <w:p w14:paraId="6B983E16" w14:textId="77777777" w:rsidR="00F33DBE" w:rsidRPr="00C32C67" w:rsidRDefault="00F33DBE" w:rsidP="00C32C67">
      <w:pPr>
        <w:spacing w:line="276" w:lineRule="auto"/>
        <w:jc w:val="both"/>
        <w:rPr>
          <w:rFonts w:ascii="Arial" w:hAnsi="Arial" w:cs="Arial"/>
          <w:szCs w:val="24"/>
        </w:rPr>
      </w:pPr>
    </w:p>
    <w:p w14:paraId="16CD5AF2" w14:textId="20371CDA" w:rsidR="00992814" w:rsidRPr="00C32C67" w:rsidRDefault="00F33DBE" w:rsidP="00C32C67">
      <w:pPr>
        <w:spacing w:line="276" w:lineRule="auto"/>
        <w:jc w:val="both"/>
        <w:rPr>
          <w:rFonts w:ascii="Arial" w:hAnsi="Arial" w:cs="Arial"/>
          <w:szCs w:val="24"/>
        </w:rPr>
      </w:pPr>
      <w:r w:rsidRPr="00C32C67">
        <w:rPr>
          <w:rFonts w:ascii="Arial" w:hAnsi="Arial" w:cs="Arial"/>
          <w:b/>
          <w:szCs w:val="24"/>
        </w:rPr>
        <w:t xml:space="preserve">La Administradora Colombiana de Pensiones </w:t>
      </w:r>
      <w:r w:rsidR="0042775F">
        <w:rPr>
          <w:rFonts w:ascii="Arial" w:hAnsi="Arial" w:cs="Arial"/>
          <w:b/>
          <w:szCs w:val="24"/>
        </w:rPr>
        <w:t>–</w:t>
      </w:r>
      <w:r w:rsidRPr="00C32C67">
        <w:rPr>
          <w:rFonts w:ascii="Arial" w:hAnsi="Arial" w:cs="Arial"/>
          <w:b/>
          <w:szCs w:val="24"/>
        </w:rPr>
        <w:t xml:space="preserve"> Colpensiones </w:t>
      </w:r>
      <w:r w:rsidRPr="00C32C67">
        <w:rPr>
          <w:rFonts w:ascii="Arial" w:hAnsi="Arial" w:cs="Arial"/>
          <w:szCs w:val="24"/>
        </w:rPr>
        <w:t>se opuso a todas las pretensiones de la demanda, para lo cual argumentó que</w:t>
      </w:r>
      <w:r w:rsidR="00992814" w:rsidRPr="00C32C67">
        <w:rPr>
          <w:rFonts w:ascii="Arial" w:hAnsi="Arial" w:cs="Arial"/>
          <w:szCs w:val="24"/>
        </w:rPr>
        <w:t xml:space="preserve"> no había lugar al reconocimiento reclamado en la medida que el derecho se concedió conforme a las leyes vigentes </w:t>
      </w:r>
      <w:proofErr w:type="gramStart"/>
      <w:r w:rsidR="00992814" w:rsidRPr="00C32C67">
        <w:rPr>
          <w:rFonts w:ascii="Arial" w:hAnsi="Arial" w:cs="Arial"/>
          <w:szCs w:val="24"/>
        </w:rPr>
        <w:t>y</w:t>
      </w:r>
      <w:proofErr w:type="gramEnd"/>
      <w:r w:rsidR="00992814" w:rsidRPr="00C32C67">
        <w:rPr>
          <w:rFonts w:ascii="Arial" w:hAnsi="Arial" w:cs="Arial"/>
          <w:szCs w:val="24"/>
        </w:rPr>
        <w:t xml:space="preserve"> en consecuencia, se pagaron los valores debidos. Presentó como medio de defensa la prescripción, entre otros. Además, presentó como excepción previa la cosa juzgada. </w:t>
      </w:r>
    </w:p>
    <w:p w14:paraId="39116859" w14:textId="77777777" w:rsidR="00F33DBE" w:rsidRPr="00C32C67" w:rsidRDefault="00F33DBE" w:rsidP="00C32C67">
      <w:pPr>
        <w:spacing w:line="276" w:lineRule="auto"/>
        <w:jc w:val="both"/>
        <w:rPr>
          <w:rFonts w:ascii="Arial" w:hAnsi="Arial" w:cs="Arial"/>
          <w:b/>
          <w:szCs w:val="24"/>
        </w:rPr>
      </w:pPr>
    </w:p>
    <w:p w14:paraId="6BDCEF41" w14:textId="77777777" w:rsidR="00F33DBE" w:rsidRPr="00C32C67" w:rsidRDefault="00F33DBE" w:rsidP="00C81134">
      <w:pPr>
        <w:pStyle w:val="Prrafodelista"/>
        <w:numPr>
          <w:ilvl w:val="0"/>
          <w:numId w:val="1"/>
        </w:numPr>
        <w:spacing w:after="0" w:line="276" w:lineRule="auto"/>
        <w:jc w:val="both"/>
        <w:rPr>
          <w:rFonts w:ascii="Arial" w:hAnsi="Arial" w:cs="Arial"/>
          <w:b/>
          <w:sz w:val="24"/>
          <w:szCs w:val="24"/>
        </w:rPr>
      </w:pPr>
      <w:r w:rsidRPr="00C32C67">
        <w:rPr>
          <w:rFonts w:ascii="Arial" w:hAnsi="Arial" w:cs="Arial"/>
          <w:b/>
          <w:sz w:val="24"/>
          <w:szCs w:val="24"/>
        </w:rPr>
        <w:t>Trámite procesal</w:t>
      </w:r>
    </w:p>
    <w:p w14:paraId="67E6729A" w14:textId="77777777" w:rsidR="00C81134" w:rsidRDefault="00C81134" w:rsidP="00C32C67">
      <w:pPr>
        <w:spacing w:line="276" w:lineRule="auto"/>
        <w:jc w:val="both"/>
        <w:rPr>
          <w:rFonts w:ascii="Arial" w:hAnsi="Arial" w:cs="Arial"/>
          <w:szCs w:val="24"/>
        </w:rPr>
      </w:pPr>
      <w:bookmarkStart w:id="1" w:name="_Int_2ka4KJhp"/>
    </w:p>
    <w:p w14:paraId="15D3710D" w14:textId="764C4B02" w:rsidR="00F33DBE" w:rsidRPr="00C32C67" w:rsidRDefault="00992814" w:rsidP="00C32C67">
      <w:pPr>
        <w:spacing w:line="276" w:lineRule="auto"/>
        <w:jc w:val="both"/>
        <w:rPr>
          <w:rFonts w:ascii="Arial" w:hAnsi="Arial" w:cs="Arial"/>
          <w:szCs w:val="24"/>
        </w:rPr>
      </w:pPr>
      <w:r w:rsidRPr="00C32C67">
        <w:rPr>
          <w:rFonts w:ascii="Arial" w:hAnsi="Arial" w:cs="Arial"/>
          <w:szCs w:val="24"/>
        </w:rPr>
        <w:lastRenderedPageBreak/>
        <w:t>La a quo en auto del 22/08/2023 despachó desfavorablemente la excepción previa de cosa juzgada porque aun</w:t>
      </w:r>
      <w:r w:rsidR="5366CEE4" w:rsidRPr="00C32C67">
        <w:rPr>
          <w:rFonts w:ascii="Arial" w:hAnsi="Arial" w:cs="Arial"/>
          <w:szCs w:val="24"/>
        </w:rPr>
        <w:t xml:space="preserve">que </w:t>
      </w:r>
      <w:r w:rsidRPr="00C32C67">
        <w:rPr>
          <w:rFonts w:ascii="Arial" w:hAnsi="Arial" w:cs="Arial"/>
          <w:szCs w:val="24"/>
        </w:rPr>
        <w:t>hay identidad de partes y algunos hechos  comunes, lo cierto es que ambos procesos se diferencia</w:t>
      </w:r>
      <w:r w:rsidR="32DB42EE" w:rsidRPr="00C32C67">
        <w:rPr>
          <w:rFonts w:ascii="Arial" w:hAnsi="Arial" w:cs="Arial"/>
          <w:szCs w:val="24"/>
        </w:rPr>
        <w:t>n</w:t>
      </w:r>
      <w:r w:rsidRPr="00C32C67">
        <w:rPr>
          <w:rFonts w:ascii="Arial" w:hAnsi="Arial" w:cs="Arial"/>
          <w:szCs w:val="24"/>
        </w:rPr>
        <w:t xml:space="preserve"> </w:t>
      </w:r>
      <w:r w:rsidR="2B7C4A23" w:rsidRPr="00C32C67">
        <w:rPr>
          <w:rFonts w:ascii="Arial" w:hAnsi="Arial" w:cs="Arial"/>
          <w:szCs w:val="24"/>
        </w:rPr>
        <w:t>de</w:t>
      </w:r>
      <w:r w:rsidRPr="00C32C67">
        <w:rPr>
          <w:rFonts w:ascii="Arial" w:hAnsi="Arial" w:cs="Arial"/>
          <w:szCs w:val="24"/>
        </w:rPr>
        <w:t xml:space="preserve"> un lado, </w:t>
      </w:r>
      <w:r w:rsidR="06E5EEC7" w:rsidRPr="00C32C67">
        <w:rPr>
          <w:rFonts w:ascii="Arial" w:hAnsi="Arial" w:cs="Arial"/>
          <w:szCs w:val="24"/>
        </w:rPr>
        <w:t xml:space="preserve">por </w:t>
      </w:r>
      <w:r w:rsidRPr="00C32C67">
        <w:rPr>
          <w:rFonts w:ascii="Arial" w:hAnsi="Arial" w:cs="Arial"/>
          <w:szCs w:val="24"/>
        </w:rPr>
        <w:t>la condición de</w:t>
      </w:r>
      <w:r w:rsidR="49EDA95F" w:rsidRPr="00C32C67">
        <w:rPr>
          <w:rFonts w:ascii="Arial" w:hAnsi="Arial" w:cs="Arial"/>
          <w:szCs w:val="24"/>
        </w:rPr>
        <w:t xml:space="preserve"> afiliado del</w:t>
      </w:r>
      <w:r w:rsidRPr="00C32C67">
        <w:rPr>
          <w:rFonts w:ascii="Arial" w:hAnsi="Arial" w:cs="Arial"/>
          <w:szCs w:val="24"/>
        </w:rPr>
        <w:t xml:space="preserve"> causante en el proceso anterior y en el de ahora pensionado</w:t>
      </w:r>
      <w:r w:rsidR="011F0170" w:rsidRPr="00C32C67">
        <w:rPr>
          <w:rFonts w:ascii="Arial" w:hAnsi="Arial" w:cs="Arial"/>
          <w:szCs w:val="24"/>
        </w:rPr>
        <w:t xml:space="preserve"> y porque no hay</w:t>
      </w:r>
      <w:r w:rsidRPr="00C32C67">
        <w:rPr>
          <w:rFonts w:ascii="Arial" w:hAnsi="Arial" w:cs="Arial"/>
          <w:szCs w:val="24"/>
        </w:rPr>
        <w:t xml:space="preserve"> identidad de objeto</w:t>
      </w:r>
      <w:r w:rsidR="5A4B247C" w:rsidRPr="00C32C67">
        <w:rPr>
          <w:rFonts w:ascii="Arial" w:hAnsi="Arial" w:cs="Arial"/>
          <w:szCs w:val="24"/>
        </w:rPr>
        <w:t xml:space="preserve">, </w:t>
      </w:r>
      <w:r w:rsidR="391FD7E1" w:rsidRPr="00C32C67">
        <w:rPr>
          <w:rFonts w:ascii="Arial" w:hAnsi="Arial" w:cs="Arial"/>
          <w:szCs w:val="24"/>
        </w:rPr>
        <w:t>dado</w:t>
      </w:r>
      <w:r w:rsidRPr="00C32C67">
        <w:rPr>
          <w:rFonts w:ascii="Arial" w:hAnsi="Arial" w:cs="Arial"/>
          <w:szCs w:val="24"/>
        </w:rPr>
        <w:t xml:space="preserve"> </w:t>
      </w:r>
      <w:r w:rsidR="7E06AF52" w:rsidRPr="00C32C67">
        <w:rPr>
          <w:rFonts w:ascii="Arial" w:hAnsi="Arial" w:cs="Arial"/>
          <w:szCs w:val="24"/>
        </w:rPr>
        <w:t>que la</w:t>
      </w:r>
      <w:r w:rsidRPr="00C32C67">
        <w:rPr>
          <w:rFonts w:ascii="Arial" w:hAnsi="Arial" w:cs="Arial"/>
          <w:szCs w:val="24"/>
        </w:rPr>
        <w:t xml:space="preserve"> prestación de invalidez en el proceso anterior se pretendió bajo la condición más beneficiosa, que fue resuelto negativamente y la juzgadora de ese entonces analizó el proceso bajo el parágrafo 2º del artículo 36 de la Ley 100 de 1993, para concluir que tampoco había acreditado los requisitos para asir la prestación pensional y en el evento de ahora, después de finalizado dicho proceso judicial, el causante realizó actos tendientes a alcanzar la corrección de su historia laboral</w:t>
      </w:r>
      <w:r w:rsidR="3F023C23" w:rsidRPr="00C32C67">
        <w:rPr>
          <w:rFonts w:ascii="Arial" w:hAnsi="Arial" w:cs="Arial"/>
          <w:szCs w:val="24"/>
        </w:rPr>
        <w:t>,</w:t>
      </w:r>
      <w:r w:rsidRPr="00C32C67">
        <w:rPr>
          <w:rFonts w:ascii="Arial" w:hAnsi="Arial" w:cs="Arial"/>
          <w:szCs w:val="24"/>
        </w:rPr>
        <w:t xml:space="preserve"> al punto que la pensión sí fue reconocida vía administrativa</w:t>
      </w:r>
      <w:r w:rsidR="6D462D9B" w:rsidRPr="00C32C67">
        <w:rPr>
          <w:rFonts w:ascii="Arial" w:hAnsi="Arial" w:cs="Arial"/>
          <w:szCs w:val="24"/>
        </w:rPr>
        <w:t>,</w:t>
      </w:r>
      <w:r w:rsidRPr="00C32C67">
        <w:rPr>
          <w:rFonts w:ascii="Arial" w:hAnsi="Arial" w:cs="Arial"/>
          <w:szCs w:val="24"/>
        </w:rPr>
        <w:t xml:space="preserve"> de ahí que en el proceso de ahora se reclama es el pago del retroactivo pensional que no fue reconocido por Colpensiones desde la estructuración de la invalidez, sino contando los 3 años anteriores a la reclamación del derecho.</w:t>
      </w:r>
      <w:bookmarkEnd w:id="1"/>
      <w:r w:rsidRPr="00C32C67">
        <w:rPr>
          <w:rFonts w:ascii="Arial" w:hAnsi="Arial" w:cs="Arial"/>
          <w:szCs w:val="24"/>
        </w:rPr>
        <w:t xml:space="preserve"> </w:t>
      </w:r>
    </w:p>
    <w:p w14:paraId="6BA4AA81" w14:textId="77777777" w:rsidR="00F33DBE" w:rsidRPr="00C32C67" w:rsidRDefault="00F33DBE" w:rsidP="00C32C67">
      <w:pPr>
        <w:spacing w:line="276" w:lineRule="auto"/>
        <w:jc w:val="both"/>
        <w:rPr>
          <w:rFonts w:ascii="Arial" w:hAnsi="Arial" w:cs="Arial"/>
          <w:szCs w:val="24"/>
        </w:rPr>
      </w:pPr>
    </w:p>
    <w:p w14:paraId="272E0C34" w14:textId="77777777" w:rsidR="00F33DBE" w:rsidRPr="00C32C67" w:rsidRDefault="00F33DBE" w:rsidP="00C81134">
      <w:pPr>
        <w:pStyle w:val="Prrafodelista"/>
        <w:numPr>
          <w:ilvl w:val="0"/>
          <w:numId w:val="1"/>
        </w:numPr>
        <w:spacing w:after="0" w:line="276" w:lineRule="auto"/>
        <w:rPr>
          <w:rFonts w:ascii="Arial" w:hAnsi="Arial" w:cs="Arial"/>
          <w:b/>
          <w:sz w:val="24"/>
          <w:szCs w:val="24"/>
        </w:rPr>
      </w:pPr>
      <w:r w:rsidRPr="00C32C67">
        <w:rPr>
          <w:rFonts w:ascii="Arial" w:hAnsi="Arial" w:cs="Arial"/>
          <w:b/>
          <w:sz w:val="24"/>
          <w:szCs w:val="24"/>
        </w:rPr>
        <w:t>Síntesis de la sentencia apelada y consultada</w:t>
      </w:r>
    </w:p>
    <w:p w14:paraId="2F8945EA" w14:textId="77777777" w:rsidR="00C81134" w:rsidRDefault="00C81134" w:rsidP="00C32C67">
      <w:pPr>
        <w:spacing w:line="276" w:lineRule="auto"/>
        <w:jc w:val="both"/>
        <w:rPr>
          <w:rFonts w:ascii="Arial" w:hAnsi="Arial" w:cs="Arial"/>
          <w:color w:val="000000" w:themeColor="text1"/>
          <w:szCs w:val="24"/>
          <w:lang w:eastAsia="es-CO"/>
        </w:rPr>
      </w:pPr>
    </w:p>
    <w:p w14:paraId="73D130E3" w14:textId="6292A9CF" w:rsidR="00992814" w:rsidRPr="00C32C67" w:rsidRDefault="00F33DBE" w:rsidP="00C32C67">
      <w:pPr>
        <w:spacing w:line="276" w:lineRule="auto"/>
        <w:jc w:val="both"/>
        <w:rPr>
          <w:rFonts w:ascii="Arial" w:hAnsi="Arial" w:cs="Arial"/>
          <w:color w:val="000000"/>
          <w:szCs w:val="24"/>
          <w:lang w:eastAsia="es-CO"/>
        </w:rPr>
      </w:pPr>
      <w:r w:rsidRPr="00C32C67">
        <w:rPr>
          <w:rFonts w:ascii="Arial" w:hAnsi="Arial" w:cs="Arial"/>
          <w:color w:val="000000" w:themeColor="text1"/>
          <w:szCs w:val="24"/>
          <w:lang w:eastAsia="es-CO"/>
        </w:rPr>
        <w:t xml:space="preserve">El Juzgado </w:t>
      </w:r>
      <w:r w:rsidR="00992814" w:rsidRPr="00C32C67">
        <w:rPr>
          <w:rFonts w:ascii="Arial" w:hAnsi="Arial" w:cs="Arial"/>
          <w:color w:val="000000" w:themeColor="text1"/>
          <w:szCs w:val="24"/>
          <w:lang w:eastAsia="es-CO"/>
        </w:rPr>
        <w:t xml:space="preserve">Primero </w:t>
      </w:r>
      <w:r w:rsidRPr="00C32C67">
        <w:rPr>
          <w:rFonts w:ascii="Arial" w:hAnsi="Arial" w:cs="Arial"/>
          <w:color w:val="000000" w:themeColor="text1"/>
          <w:szCs w:val="24"/>
          <w:lang w:eastAsia="es-CO"/>
        </w:rPr>
        <w:t>Laboral del Circuito de Pereira declaró que</w:t>
      </w:r>
      <w:r w:rsidR="00992814" w:rsidRPr="00C32C67">
        <w:rPr>
          <w:rFonts w:ascii="Arial" w:hAnsi="Arial" w:cs="Arial"/>
          <w:color w:val="000000" w:themeColor="text1"/>
          <w:szCs w:val="24"/>
          <w:lang w:eastAsia="es-CO"/>
        </w:rPr>
        <w:t xml:space="preserve"> el causante Javier Toro Escudero tenía derecho a que Colpensiones reconociera su pensión de invalidez desde el 14/10/2010 y en consecuencia, condenó a la administradora pensional </w:t>
      </w:r>
      <w:r w:rsidR="00B46EDB" w:rsidRPr="00C32C67">
        <w:rPr>
          <w:rFonts w:ascii="Arial" w:hAnsi="Arial" w:cs="Arial"/>
          <w:color w:val="000000" w:themeColor="text1"/>
          <w:szCs w:val="24"/>
          <w:lang w:eastAsia="es-CO"/>
        </w:rPr>
        <w:t xml:space="preserve">a pagar a los herederos del causante (Héctor Fabián, </w:t>
      </w:r>
      <w:proofErr w:type="spellStart"/>
      <w:r w:rsidR="00B46EDB" w:rsidRPr="00C32C67">
        <w:rPr>
          <w:rFonts w:ascii="Arial" w:hAnsi="Arial" w:cs="Arial"/>
          <w:color w:val="000000" w:themeColor="text1"/>
          <w:szCs w:val="24"/>
          <w:lang w:eastAsia="es-CO"/>
        </w:rPr>
        <w:t>Wilton</w:t>
      </w:r>
      <w:proofErr w:type="spellEnd"/>
      <w:r w:rsidR="00B46EDB" w:rsidRPr="00C32C67">
        <w:rPr>
          <w:rFonts w:ascii="Arial" w:hAnsi="Arial" w:cs="Arial"/>
          <w:color w:val="000000" w:themeColor="text1"/>
          <w:szCs w:val="24"/>
          <w:lang w:eastAsia="es-CO"/>
        </w:rPr>
        <w:t xml:space="preserve"> César, Diana María</w:t>
      </w:r>
      <w:r w:rsidR="7D781FC3" w:rsidRPr="00C32C67">
        <w:rPr>
          <w:rFonts w:ascii="Arial" w:hAnsi="Arial" w:cs="Arial"/>
          <w:color w:val="000000" w:themeColor="text1"/>
          <w:szCs w:val="24"/>
          <w:lang w:eastAsia="es-CO"/>
        </w:rPr>
        <w:t xml:space="preserve"> </w:t>
      </w:r>
      <w:r w:rsidR="00B46EDB" w:rsidRPr="00C32C67">
        <w:rPr>
          <w:rFonts w:ascii="Arial" w:hAnsi="Arial" w:cs="Arial"/>
          <w:color w:val="000000" w:themeColor="text1"/>
          <w:szCs w:val="24"/>
          <w:lang w:eastAsia="es-CO"/>
        </w:rPr>
        <w:t xml:space="preserve">y Paola Andrea Toro Rendón) la suma de $51’247.485 por concepto de mesadas pensionales retroactivas de la pensión de invalidez reconocida a Javier Toro Escudero, causadas a partir del 14/10/2010 y hasta el 23/10/2016 y también condenó al pago de $3’036.530 por concepto de la mesada 14 desde el </w:t>
      </w:r>
      <w:r w:rsidR="0128808B" w:rsidRPr="00C32C67">
        <w:rPr>
          <w:rFonts w:ascii="Arial" w:hAnsi="Arial" w:cs="Arial"/>
          <w:color w:val="000000" w:themeColor="text1"/>
          <w:szCs w:val="24"/>
          <w:lang w:eastAsia="es-CO"/>
        </w:rPr>
        <w:t>2</w:t>
      </w:r>
      <w:r w:rsidR="00B46EDB" w:rsidRPr="00C32C67">
        <w:rPr>
          <w:rFonts w:ascii="Arial" w:hAnsi="Arial" w:cs="Arial"/>
          <w:color w:val="000000" w:themeColor="text1"/>
          <w:szCs w:val="24"/>
          <w:lang w:eastAsia="es-CO"/>
        </w:rPr>
        <w:t xml:space="preserve">4/10/2016 hasta el 30/07/2020. También condenó a Colpensiones al pago de los intereses moratorios del artículo 141 de la Ley 100 de 1993 sobre el valor del retroactivo adeudado a partir del 04/08/2013 y hasta que se haga el pago del retroactivo pensional. Finalmente, denegó las pretensiones a favor de María Nilsa Rendón Morales. </w:t>
      </w:r>
    </w:p>
    <w:p w14:paraId="21658534" w14:textId="77777777" w:rsidR="00992814" w:rsidRPr="00C32C67" w:rsidRDefault="00992814" w:rsidP="00C32C67">
      <w:pPr>
        <w:spacing w:line="276" w:lineRule="auto"/>
        <w:jc w:val="both"/>
        <w:rPr>
          <w:rFonts w:ascii="Arial" w:hAnsi="Arial" w:cs="Arial"/>
          <w:color w:val="000000"/>
          <w:szCs w:val="24"/>
          <w:lang w:eastAsia="es-CO"/>
        </w:rPr>
      </w:pPr>
    </w:p>
    <w:p w14:paraId="78BB04F5" w14:textId="07CD3463" w:rsidR="00B46EDB" w:rsidRPr="00C32C67" w:rsidRDefault="00F33DBE" w:rsidP="00C32C67">
      <w:pPr>
        <w:spacing w:line="276" w:lineRule="auto"/>
        <w:jc w:val="both"/>
        <w:rPr>
          <w:rFonts w:ascii="Arial" w:hAnsi="Arial" w:cs="Arial"/>
          <w:color w:val="000000"/>
          <w:szCs w:val="24"/>
          <w:lang w:eastAsia="es-CO"/>
        </w:rPr>
      </w:pPr>
      <w:r w:rsidRPr="00C32C67">
        <w:rPr>
          <w:rFonts w:ascii="Arial" w:hAnsi="Arial" w:cs="Arial"/>
          <w:color w:val="000000" w:themeColor="text1"/>
          <w:szCs w:val="24"/>
          <w:lang w:eastAsia="es-CO"/>
        </w:rPr>
        <w:t xml:space="preserve">Para arribar a la anterior decisión expuso </w:t>
      </w:r>
      <w:r w:rsidR="7D31284C" w:rsidRPr="00C32C67">
        <w:rPr>
          <w:rFonts w:ascii="Arial" w:hAnsi="Arial" w:cs="Arial"/>
          <w:color w:val="000000" w:themeColor="text1"/>
          <w:szCs w:val="24"/>
          <w:lang w:eastAsia="es-CO"/>
        </w:rPr>
        <w:t>que,</w:t>
      </w:r>
      <w:r w:rsidR="00B46EDB" w:rsidRPr="00C32C67">
        <w:rPr>
          <w:rFonts w:ascii="Arial" w:hAnsi="Arial" w:cs="Arial"/>
          <w:color w:val="000000" w:themeColor="text1"/>
          <w:szCs w:val="24"/>
          <w:lang w:eastAsia="es-CO"/>
        </w:rPr>
        <w:t xml:space="preserve"> pese a las múltiples reclamaciones realizadas por el causante, solo hasta el 06/05/2020 Colpensiones reconoció la pensión de invalidez, pero a partir del 24/10/2016 por tener 945 semanas en toda su vida laboral y más de 25 semanas dentro de los 3 años anteriores, tal como lo establece el parágrafo 2º del artículo 39 de la Ley 100 de 1993, modificada por la Ley 860 de 2003. Adujo que Colpensiones en la contabilización de los 25 ciclos tuvo en cuenta los periodos cotizados entre octubre y diciembre de 2007 y enero a abril de 2008 y 1 de mayo de 2008. </w:t>
      </w:r>
    </w:p>
    <w:p w14:paraId="166A78EE" w14:textId="77777777" w:rsidR="00B46EDB" w:rsidRPr="00C32C67" w:rsidRDefault="00B46EDB" w:rsidP="00C32C67">
      <w:pPr>
        <w:spacing w:line="276" w:lineRule="auto"/>
        <w:jc w:val="both"/>
        <w:rPr>
          <w:rFonts w:ascii="Arial" w:hAnsi="Arial" w:cs="Arial"/>
          <w:color w:val="000000"/>
          <w:szCs w:val="24"/>
          <w:lang w:eastAsia="es-CO"/>
        </w:rPr>
      </w:pPr>
    </w:p>
    <w:p w14:paraId="6492F770" w14:textId="0345CE51" w:rsidR="00B46EDB" w:rsidRPr="00C32C67" w:rsidRDefault="00B46EDB" w:rsidP="00C32C67">
      <w:pPr>
        <w:spacing w:line="276" w:lineRule="auto"/>
        <w:jc w:val="both"/>
        <w:rPr>
          <w:rFonts w:ascii="Arial" w:hAnsi="Arial" w:cs="Arial"/>
          <w:color w:val="000000"/>
          <w:szCs w:val="24"/>
          <w:lang w:eastAsia="es-CO"/>
        </w:rPr>
      </w:pPr>
      <w:r w:rsidRPr="00C32C67">
        <w:rPr>
          <w:rFonts w:ascii="Arial" w:hAnsi="Arial" w:cs="Arial"/>
          <w:color w:val="000000"/>
          <w:szCs w:val="24"/>
          <w:lang w:eastAsia="es-CO"/>
        </w:rPr>
        <w:t>Luego, señaló que el causante tenía derecho a la prestación desde la estructuración de su invalidez, esto es, desde el 14/10/2010.</w:t>
      </w:r>
    </w:p>
    <w:p w14:paraId="55BA85EB" w14:textId="4E87591C" w:rsidR="00B46EDB" w:rsidRPr="00C32C67" w:rsidRDefault="00B46EDB" w:rsidP="00C32C67">
      <w:pPr>
        <w:spacing w:line="276" w:lineRule="auto"/>
        <w:jc w:val="both"/>
        <w:rPr>
          <w:rFonts w:ascii="Arial" w:hAnsi="Arial" w:cs="Arial"/>
          <w:color w:val="000000"/>
          <w:szCs w:val="24"/>
          <w:lang w:eastAsia="es-CO"/>
        </w:rPr>
      </w:pPr>
      <w:r w:rsidRPr="00C32C67">
        <w:rPr>
          <w:rFonts w:ascii="Arial" w:hAnsi="Arial" w:cs="Arial"/>
          <w:color w:val="000000"/>
          <w:szCs w:val="24"/>
          <w:lang w:eastAsia="es-CO"/>
        </w:rPr>
        <w:t xml:space="preserve"> </w:t>
      </w:r>
    </w:p>
    <w:p w14:paraId="726B33FE" w14:textId="23F53BCC" w:rsidR="00B46EDB" w:rsidRPr="00C32C67" w:rsidRDefault="00B46EDB" w:rsidP="00C32C67">
      <w:pPr>
        <w:spacing w:line="276" w:lineRule="auto"/>
        <w:jc w:val="both"/>
        <w:rPr>
          <w:rFonts w:ascii="Arial" w:hAnsi="Arial" w:cs="Arial"/>
          <w:color w:val="000000"/>
          <w:szCs w:val="24"/>
          <w:lang w:eastAsia="es-CO"/>
        </w:rPr>
      </w:pPr>
      <w:r w:rsidRPr="00C32C67">
        <w:rPr>
          <w:rFonts w:ascii="Arial" w:hAnsi="Arial" w:cs="Arial"/>
          <w:color w:val="000000"/>
          <w:szCs w:val="24"/>
          <w:lang w:eastAsia="es-CO"/>
        </w:rPr>
        <w:t xml:space="preserve">Y al analizar la prescripción argumentó que </w:t>
      </w:r>
      <w:r w:rsidR="00192CE3" w:rsidRPr="00C32C67">
        <w:rPr>
          <w:rFonts w:ascii="Arial" w:hAnsi="Arial" w:cs="Arial"/>
          <w:color w:val="000000"/>
          <w:szCs w:val="24"/>
          <w:lang w:eastAsia="es-CO"/>
        </w:rPr>
        <w:t xml:space="preserve">el demandante presentó una primera reclamación el 04/04/2013 y trascurrieron 6 años hasta el reconocimiento pensional, pero a juicio del despacho no se podía castigar al pensionado con la prescripción, en tanto que en vida Javier Toro siempre procuró consolidar su derecho incluso vía constitucional. </w:t>
      </w:r>
    </w:p>
    <w:p w14:paraId="38AB912F" w14:textId="77777777" w:rsidR="00192CE3" w:rsidRPr="00C32C67" w:rsidRDefault="00192CE3" w:rsidP="00C32C67">
      <w:pPr>
        <w:spacing w:line="276" w:lineRule="auto"/>
        <w:jc w:val="both"/>
        <w:rPr>
          <w:rFonts w:ascii="Arial" w:hAnsi="Arial" w:cs="Arial"/>
          <w:color w:val="000000"/>
          <w:szCs w:val="24"/>
          <w:lang w:eastAsia="es-CO"/>
        </w:rPr>
      </w:pPr>
    </w:p>
    <w:p w14:paraId="3B238547" w14:textId="2626E75C" w:rsidR="00192CE3" w:rsidRDefault="00192CE3" w:rsidP="00C32C67">
      <w:pPr>
        <w:spacing w:line="276" w:lineRule="auto"/>
        <w:jc w:val="both"/>
        <w:rPr>
          <w:rFonts w:ascii="Arial" w:hAnsi="Arial" w:cs="Arial"/>
          <w:color w:val="000000"/>
          <w:szCs w:val="24"/>
          <w:lang w:eastAsia="es-CO"/>
        </w:rPr>
      </w:pPr>
      <w:r w:rsidRPr="00C32C67">
        <w:rPr>
          <w:rFonts w:ascii="Arial" w:hAnsi="Arial" w:cs="Arial"/>
          <w:color w:val="000000"/>
          <w:szCs w:val="24"/>
          <w:lang w:eastAsia="es-CO"/>
        </w:rPr>
        <w:t>Así</w:t>
      </w:r>
      <w:r w:rsidR="00C81134">
        <w:rPr>
          <w:rFonts w:ascii="Arial" w:hAnsi="Arial" w:cs="Arial"/>
          <w:color w:val="000000"/>
          <w:szCs w:val="24"/>
          <w:lang w:eastAsia="es-CO"/>
        </w:rPr>
        <w:t>, indicó las siguientes fechas:</w:t>
      </w:r>
    </w:p>
    <w:p w14:paraId="3D867F47" w14:textId="77777777" w:rsidR="00C81134" w:rsidRPr="00C32C67" w:rsidRDefault="00C81134" w:rsidP="00C32C67">
      <w:pPr>
        <w:spacing w:line="276" w:lineRule="auto"/>
        <w:jc w:val="both"/>
        <w:rPr>
          <w:rFonts w:ascii="Arial" w:hAnsi="Arial" w:cs="Arial"/>
          <w:color w:val="000000"/>
          <w:szCs w:val="24"/>
          <w:lang w:eastAsia="es-CO"/>
        </w:rPr>
      </w:pPr>
    </w:p>
    <w:p w14:paraId="6B598920" w14:textId="52FF4719" w:rsidR="00192CE3" w:rsidRPr="00C32C67" w:rsidRDefault="00192CE3" w:rsidP="00C32C67">
      <w:pPr>
        <w:pStyle w:val="Prrafodelista"/>
        <w:numPr>
          <w:ilvl w:val="0"/>
          <w:numId w:val="3"/>
        </w:numPr>
        <w:spacing w:line="276" w:lineRule="auto"/>
        <w:jc w:val="both"/>
        <w:rPr>
          <w:rFonts w:ascii="Arial" w:hAnsi="Arial" w:cs="Arial"/>
          <w:color w:val="000000"/>
          <w:sz w:val="24"/>
          <w:szCs w:val="24"/>
          <w:lang w:eastAsia="es-CO"/>
        </w:rPr>
      </w:pPr>
      <w:r w:rsidRPr="00C32C67">
        <w:rPr>
          <w:rFonts w:ascii="Arial" w:hAnsi="Arial" w:cs="Arial"/>
          <w:color w:val="000000"/>
          <w:sz w:val="24"/>
          <w:szCs w:val="24"/>
          <w:lang w:eastAsia="es-CO"/>
        </w:rPr>
        <w:t>Reclamación inicial realizada el 04/04/2013.</w:t>
      </w:r>
    </w:p>
    <w:p w14:paraId="6A18C30A" w14:textId="1926A77A" w:rsidR="00192CE3" w:rsidRPr="00C32C67" w:rsidRDefault="00192CE3" w:rsidP="00C32C67">
      <w:pPr>
        <w:pStyle w:val="Prrafodelista"/>
        <w:numPr>
          <w:ilvl w:val="0"/>
          <w:numId w:val="3"/>
        </w:numPr>
        <w:spacing w:line="276" w:lineRule="auto"/>
        <w:jc w:val="both"/>
        <w:rPr>
          <w:rFonts w:ascii="Arial" w:hAnsi="Arial" w:cs="Arial"/>
          <w:color w:val="000000"/>
          <w:sz w:val="24"/>
          <w:szCs w:val="24"/>
          <w:lang w:eastAsia="es-CO"/>
        </w:rPr>
      </w:pPr>
      <w:r w:rsidRPr="00C32C67">
        <w:rPr>
          <w:rFonts w:ascii="Arial" w:hAnsi="Arial" w:cs="Arial"/>
          <w:color w:val="000000"/>
          <w:sz w:val="24"/>
          <w:szCs w:val="24"/>
          <w:lang w:eastAsia="es-CO"/>
        </w:rPr>
        <w:t>Demanda anterior radicada el 20/05/2014 en la que se profirió sentencia absolutoria el 12/03/2015, confirmada por esta Colegiatura el 05/05/2016.</w:t>
      </w:r>
    </w:p>
    <w:p w14:paraId="74F01CA0" w14:textId="57FBA765" w:rsidR="00192CE3" w:rsidRPr="00C32C67" w:rsidRDefault="00192CE3" w:rsidP="00C32C67">
      <w:pPr>
        <w:pStyle w:val="Prrafodelista"/>
        <w:numPr>
          <w:ilvl w:val="0"/>
          <w:numId w:val="3"/>
        </w:numPr>
        <w:spacing w:line="276" w:lineRule="auto"/>
        <w:jc w:val="both"/>
        <w:rPr>
          <w:rFonts w:ascii="Arial" w:hAnsi="Arial" w:cs="Arial"/>
          <w:color w:val="000000"/>
          <w:sz w:val="24"/>
          <w:szCs w:val="24"/>
          <w:lang w:eastAsia="es-CO"/>
        </w:rPr>
      </w:pPr>
      <w:r w:rsidRPr="00C32C67">
        <w:rPr>
          <w:rFonts w:ascii="Arial" w:hAnsi="Arial" w:cs="Arial"/>
          <w:color w:val="000000" w:themeColor="text1"/>
          <w:sz w:val="24"/>
          <w:szCs w:val="24"/>
          <w:lang w:eastAsia="es-CO"/>
        </w:rPr>
        <w:t>Solicitud de corrección de historia laboral el 03/05/2018 que no fue resuelta, aspecto que implicó la presentación de la acción de tutela para corregir la historia laboral.</w:t>
      </w:r>
    </w:p>
    <w:p w14:paraId="4037F37C" w14:textId="5DDDD82B" w:rsidR="00192CE3" w:rsidRPr="00C32C67" w:rsidRDefault="00192CE3" w:rsidP="00C81134">
      <w:pPr>
        <w:pStyle w:val="Prrafodelista"/>
        <w:numPr>
          <w:ilvl w:val="0"/>
          <w:numId w:val="3"/>
        </w:numPr>
        <w:spacing w:after="0" w:line="276" w:lineRule="auto"/>
        <w:jc w:val="both"/>
        <w:rPr>
          <w:rFonts w:ascii="Arial" w:hAnsi="Arial" w:cs="Arial"/>
          <w:color w:val="000000"/>
          <w:sz w:val="24"/>
          <w:szCs w:val="24"/>
          <w:lang w:eastAsia="es-CO"/>
        </w:rPr>
      </w:pPr>
      <w:r w:rsidRPr="00C32C67">
        <w:rPr>
          <w:rFonts w:ascii="Arial" w:hAnsi="Arial" w:cs="Arial"/>
          <w:color w:val="000000"/>
          <w:sz w:val="24"/>
          <w:szCs w:val="24"/>
          <w:lang w:eastAsia="es-CO"/>
        </w:rPr>
        <w:t>Última solicitud de reconocimiento pensional elevada el 24/10/2019.</w:t>
      </w:r>
    </w:p>
    <w:p w14:paraId="6AAB3B47" w14:textId="77777777" w:rsidR="00C81134" w:rsidRDefault="00C81134" w:rsidP="00C32C67">
      <w:pPr>
        <w:spacing w:line="276" w:lineRule="auto"/>
        <w:jc w:val="both"/>
        <w:rPr>
          <w:rFonts w:ascii="Arial" w:hAnsi="Arial" w:cs="Arial"/>
          <w:color w:val="000000" w:themeColor="text1"/>
          <w:szCs w:val="24"/>
          <w:lang w:eastAsia="es-CO"/>
        </w:rPr>
      </w:pPr>
    </w:p>
    <w:p w14:paraId="746A5AB2" w14:textId="74D35686" w:rsidR="00192CE3" w:rsidRPr="00C32C67" w:rsidRDefault="00192CE3" w:rsidP="00C32C67">
      <w:pPr>
        <w:spacing w:line="276" w:lineRule="auto"/>
        <w:jc w:val="both"/>
        <w:rPr>
          <w:rFonts w:ascii="Arial" w:hAnsi="Arial" w:cs="Arial"/>
          <w:color w:val="000000"/>
          <w:szCs w:val="24"/>
          <w:lang w:eastAsia="es-CO"/>
        </w:rPr>
      </w:pPr>
      <w:r w:rsidRPr="00C32C67">
        <w:rPr>
          <w:rFonts w:ascii="Arial" w:hAnsi="Arial" w:cs="Arial"/>
          <w:color w:val="000000" w:themeColor="text1"/>
          <w:szCs w:val="24"/>
          <w:lang w:eastAsia="es-CO"/>
        </w:rPr>
        <w:t>Derrotero que para la a quo evidenci</w:t>
      </w:r>
      <w:r w:rsidR="1DF3E8B4" w:rsidRPr="00C32C67">
        <w:rPr>
          <w:rFonts w:ascii="Arial" w:hAnsi="Arial" w:cs="Arial"/>
          <w:color w:val="000000" w:themeColor="text1"/>
          <w:szCs w:val="24"/>
          <w:lang w:eastAsia="es-CO"/>
        </w:rPr>
        <w:t xml:space="preserve">ó </w:t>
      </w:r>
      <w:r w:rsidRPr="00C32C67">
        <w:rPr>
          <w:rFonts w:ascii="Arial" w:hAnsi="Arial" w:cs="Arial"/>
          <w:color w:val="000000" w:themeColor="text1"/>
          <w:szCs w:val="24"/>
          <w:lang w:eastAsia="es-CO"/>
        </w:rPr>
        <w:t xml:space="preserve">que no se debía afectar el retroactivo porque </w:t>
      </w:r>
      <w:r w:rsidR="54892E91" w:rsidRPr="00C32C67">
        <w:rPr>
          <w:rFonts w:ascii="Arial" w:hAnsi="Arial" w:cs="Arial"/>
          <w:color w:val="000000" w:themeColor="text1"/>
          <w:szCs w:val="24"/>
          <w:lang w:eastAsia="es-CO"/>
        </w:rPr>
        <w:t xml:space="preserve">solo </w:t>
      </w:r>
      <w:r w:rsidRPr="00C32C67">
        <w:rPr>
          <w:rFonts w:ascii="Arial" w:hAnsi="Arial" w:cs="Arial"/>
          <w:color w:val="000000" w:themeColor="text1"/>
          <w:szCs w:val="24"/>
          <w:lang w:eastAsia="es-CO"/>
        </w:rPr>
        <w:t xml:space="preserve">después de </w:t>
      </w:r>
      <w:r w:rsidR="6043DE60" w:rsidRPr="00C32C67">
        <w:rPr>
          <w:rFonts w:ascii="Arial" w:hAnsi="Arial" w:cs="Arial"/>
          <w:color w:val="000000" w:themeColor="text1"/>
          <w:szCs w:val="24"/>
          <w:lang w:eastAsia="es-CO"/>
        </w:rPr>
        <w:t>reclamaciones</w:t>
      </w:r>
      <w:r w:rsidRPr="00C32C67">
        <w:rPr>
          <w:rFonts w:ascii="Arial" w:hAnsi="Arial" w:cs="Arial"/>
          <w:color w:val="000000" w:themeColor="text1"/>
          <w:szCs w:val="24"/>
          <w:lang w:eastAsia="es-CO"/>
        </w:rPr>
        <w:t xml:space="preserve"> administrativas</w:t>
      </w:r>
      <w:r w:rsidR="1CF2B4CE" w:rsidRPr="00C32C67">
        <w:rPr>
          <w:rFonts w:ascii="Arial" w:hAnsi="Arial" w:cs="Arial"/>
          <w:color w:val="000000" w:themeColor="text1"/>
          <w:szCs w:val="24"/>
          <w:lang w:eastAsia="es-CO"/>
        </w:rPr>
        <w:t>,</w:t>
      </w:r>
      <w:r w:rsidRPr="00C32C67">
        <w:rPr>
          <w:rFonts w:ascii="Arial" w:hAnsi="Arial" w:cs="Arial"/>
          <w:color w:val="000000" w:themeColor="text1"/>
          <w:szCs w:val="24"/>
          <w:lang w:eastAsia="es-CO"/>
        </w:rPr>
        <w:t xml:space="preserve"> para que </w:t>
      </w:r>
      <w:r w:rsidR="49E93CDB" w:rsidRPr="00C32C67">
        <w:rPr>
          <w:rFonts w:ascii="Arial" w:hAnsi="Arial" w:cs="Arial"/>
          <w:color w:val="000000" w:themeColor="text1"/>
          <w:szCs w:val="24"/>
          <w:lang w:eastAsia="es-CO"/>
        </w:rPr>
        <w:t>se contabilizara</w:t>
      </w:r>
      <w:r w:rsidRPr="00C32C67">
        <w:rPr>
          <w:rFonts w:ascii="Arial" w:hAnsi="Arial" w:cs="Arial"/>
          <w:color w:val="000000" w:themeColor="text1"/>
          <w:szCs w:val="24"/>
          <w:lang w:eastAsia="es-CO"/>
        </w:rPr>
        <w:t xml:space="preserve"> </w:t>
      </w:r>
      <w:r w:rsidR="02ABBDCB" w:rsidRPr="00C32C67">
        <w:rPr>
          <w:rFonts w:ascii="Arial" w:hAnsi="Arial" w:cs="Arial"/>
          <w:color w:val="000000" w:themeColor="text1"/>
          <w:szCs w:val="24"/>
          <w:lang w:eastAsia="es-CO"/>
        </w:rPr>
        <w:t>el</w:t>
      </w:r>
      <w:r w:rsidRPr="00C32C67">
        <w:rPr>
          <w:rFonts w:ascii="Arial" w:hAnsi="Arial" w:cs="Arial"/>
          <w:color w:val="000000" w:themeColor="text1"/>
          <w:szCs w:val="24"/>
          <w:lang w:eastAsia="es-CO"/>
        </w:rPr>
        <w:t xml:space="preserve"> ciclo</w:t>
      </w:r>
      <w:r w:rsidR="33698302" w:rsidRPr="00C32C67">
        <w:rPr>
          <w:rFonts w:ascii="Arial" w:hAnsi="Arial" w:cs="Arial"/>
          <w:color w:val="000000" w:themeColor="text1"/>
          <w:szCs w:val="24"/>
          <w:lang w:eastAsia="es-CO"/>
        </w:rPr>
        <w:t xml:space="preserve"> de noviembre de 2007</w:t>
      </w:r>
      <w:r w:rsidRPr="00C32C67">
        <w:rPr>
          <w:rFonts w:ascii="Arial" w:hAnsi="Arial" w:cs="Arial"/>
          <w:color w:val="000000" w:themeColor="text1"/>
          <w:szCs w:val="24"/>
          <w:lang w:eastAsia="es-CO"/>
        </w:rPr>
        <w:t xml:space="preserve"> que había sido pagado, es que Colpensiones </w:t>
      </w:r>
      <w:r w:rsidR="61FE3063" w:rsidRPr="00C32C67">
        <w:rPr>
          <w:rFonts w:ascii="Arial" w:hAnsi="Arial" w:cs="Arial"/>
          <w:color w:val="000000" w:themeColor="text1"/>
          <w:szCs w:val="24"/>
          <w:lang w:eastAsia="es-CO"/>
        </w:rPr>
        <w:t xml:space="preserve">lo incluyó </w:t>
      </w:r>
      <w:r w:rsidR="7C452766" w:rsidRPr="00C32C67">
        <w:rPr>
          <w:rFonts w:ascii="Arial" w:hAnsi="Arial" w:cs="Arial"/>
          <w:color w:val="000000" w:themeColor="text1"/>
          <w:szCs w:val="24"/>
          <w:lang w:eastAsia="es-CO"/>
        </w:rPr>
        <w:t>y</w:t>
      </w:r>
      <w:r w:rsidRPr="00C32C67">
        <w:rPr>
          <w:rFonts w:ascii="Arial" w:hAnsi="Arial" w:cs="Arial"/>
          <w:color w:val="000000" w:themeColor="text1"/>
          <w:szCs w:val="24"/>
          <w:lang w:eastAsia="es-CO"/>
        </w:rPr>
        <w:t xml:space="preserve"> reconoci</w:t>
      </w:r>
      <w:r w:rsidR="086DA606" w:rsidRPr="00C32C67">
        <w:rPr>
          <w:rFonts w:ascii="Arial" w:hAnsi="Arial" w:cs="Arial"/>
          <w:color w:val="000000" w:themeColor="text1"/>
          <w:szCs w:val="24"/>
          <w:lang w:eastAsia="es-CO"/>
        </w:rPr>
        <w:t>ó la</w:t>
      </w:r>
      <w:r w:rsidRPr="00C32C67">
        <w:rPr>
          <w:rFonts w:ascii="Arial" w:hAnsi="Arial" w:cs="Arial"/>
          <w:color w:val="000000" w:themeColor="text1"/>
          <w:szCs w:val="24"/>
          <w:lang w:eastAsia="es-CO"/>
        </w:rPr>
        <w:t xml:space="preserve"> pensi</w:t>
      </w:r>
      <w:r w:rsidR="0AED4B3A" w:rsidRPr="00C32C67">
        <w:rPr>
          <w:rFonts w:ascii="Arial" w:hAnsi="Arial" w:cs="Arial"/>
          <w:color w:val="000000" w:themeColor="text1"/>
          <w:szCs w:val="24"/>
          <w:lang w:eastAsia="es-CO"/>
        </w:rPr>
        <w:t>ón de invalidez</w:t>
      </w:r>
      <w:r w:rsidR="4D999DA2" w:rsidRPr="00C32C67">
        <w:rPr>
          <w:rFonts w:ascii="Arial" w:hAnsi="Arial" w:cs="Arial"/>
          <w:color w:val="000000" w:themeColor="text1"/>
          <w:szCs w:val="24"/>
          <w:lang w:eastAsia="es-CO"/>
        </w:rPr>
        <w:t xml:space="preserve"> al</w:t>
      </w:r>
      <w:r w:rsidRPr="00C32C67">
        <w:rPr>
          <w:rFonts w:ascii="Arial" w:hAnsi="Arial" w:cs="Arial"/>
          <w:color w:val="000000" w:themeColor="text1"/>
          <w:szCs w:val="24"/>
          <w:lang w:eastAsia="es-CO"/>
        </w:rPr>
        <w:t xml:space="preserve"> completar</w:t>
      </w:r>
      <w:r w:rsidR="798EF1C9" w:rsidRPr="00C32C67">
        <w:rPr>
          <w:rFonts w:ascii="Arial" w:hAnsi="Arial" w:cs="Arial"/>
          <w:color w:val="000000" w:themeColor="text1"/>
          <w:szCs w:val="24"/>
          <w:lang w:eastAsia="es-CO"/>
        </w:rPr>
        <w:t>se</w:t>
      </w:r>
      <w:r w:rsidRPr="00C32C67">
        <w:rPr>
          <w:rFonts w:ascii="Arial" w:hAnsi="Arial" w:cs="Arial"/>
          <w:color w:val="000000" w:themeColor="text1"/>
          <w:szCs w:val="24"/>
          <w:lang w:eastAsia="es-CO"/>
        </w:rPr>
        <w:t xml:space="preserve"> las semanas para alcanzar el derecho pensional.</w:t>
      </w:r>
    </w:p>
    <w:p w14:paraId="59955B9B" w14:textId="77777777" w:rsidR="00192CE3" w:rsidRPr="00C32C67" w:rsidRDefault="00192CE3" w:rsidP="00C32C67">
      <w:pPr>
        <w:spacing w:line="276" w:lineRule="auto"/>
        <w:jc w:val="both"/>
        <w:rPr>
          <w:rFonts w:ascii="Arial" w:hAnsi="Arial" w:cs="Arial"/>
          <w:color w:val="000000"/>
          <w:szCs w:val="24"/>
          <w:lang w:eastAsia="es-CO"/>
        </w:rPr>
      </w:pPr>
    </w:p>
    <w:p w14:paraId="543CBC16" w14:textId="5B864243" w:rsidR="00192CE3" w:rsidRPr="00C32C67" w:rsidRDefault="00192CE3" w:rsidP="00C32C67">
      <w:pPr>
        <w:spacing w:line="276" w:lineRule="auto"/>
        <w:jc w:val="both"/>
        <w:rPr>
          <w:rFonts w:ascii="Arial" w:hAnsi="Arial" w:cs="Arial"/>
          <w:color w:val="000000" w:themeColor="text1"/>
          <w:szCs w:val="24"/>
          <w:lang w:eastAsia="es-CO"/>
        </w:rPr>
      </w:pPr>
      <w:r w:rsidRPr="00C32C67">
        <w:rPr>
          <w:rFonts w:ascii="Arial" w:hAnsi="Arial" w:cs="Arial"/>
          <w:color w:val="000000" w:themeColor="text1"/>
          <w:szCs w:val="24"/>
          <w:lang w:eastAsia="es-CO"/>
        </w:rPr>
        <w:t>Indicó que aun</w:t>
      </w:r>
      <w:r w:rsidR="0321B6D3" w:rsidRPr="00C32C67">
        <w:rPr>
          <w:rFonts w:ascii="Arial" w:hAnsi="Arial" w:cs="Arial"/>
          <w:color w:val="000000" w:themeColor="text1"/>
          <w:szCs w:val="24"/>
          <w:lang w:eastAsia="es-CO"/>
        </w:rPr>
        <w:t>que</w:t>
      </w:r>
      <w:r w:rsidR="09884D37" w:rsidRPr="00C32C67">
        <w:rPr>
          <w:rFonts w:ascii="Arial" w:hAnsi="Arial" w:cs="Arial"/>
          <w:color w:val="000000" w:themeColor="text1"/>
          <w:szCs w:val="24"/>
          <w:lang w:eastAsia="es-CO"/>
        </w:rPr>
        <w:t xml:space="preserve"> </w:t>
      </w:r>
      <w:r w:rsidR="58E16462" w:rsidRPr="00C32C67">
        <w:rPr>
          <w:rFonts w:ascii="Arial" w:hAnsi="Arial" w:cs="Arial"/>
          <w:color w:val="000000" w:themeColor="text1"/>
          <w:szCs w:val="24"/>
          <w:lang w:eastAsia="es-CO"/>
        </w:rPr>
        <w:t>medi</w:t>
      </w:r>
      <w:r w:rsidR="2DDE7592" w:rsidRPr="00C32C67">
        <w:rPr>
          <w:rFonts w:ascii="Arial" w:hAnsi="Arial" w:cs="Arial"/>
          <w:color w:val="000000" w:themeColor="text1"/>
          <w:szCs w:val="24"/>
          <w:lang w:eastAsia="es-CO"/>
        </w:rPr>
        <w:t xml:space="preserve">ó </w:t>
      </w:r>
      <w:r w:rsidR="58E16462" w:rsidRPr="00C32C67">
        <w:rPr>
          <w:rFonts w:ascii="Arial" w:hAnsi="Arial" w:cs="Arial"/>
          <w:color w:val="000000" w:themeColor="text1"/>
          <w:szCs w:val="24"/>
          <w:lang w:eastAsia="es-CO"/>
        </w:rPr>
        <w:t xml:space="preserve">más de 3 años </w:t>
      </w:r>
      <w:r w:rsidRPr="00C32C67">
        <w:rPr>
          <w:rFonts w:ascii="Arial" w:hAnsi="Arial" w:cs="Arial"/>
          <w:color w:val="000000" w:themeColor="text1"/>
          <w:szCs w:val="24"/>
          <w:lang w:eastAsia="es-CO"/>
        </w:rPr>
        <w:t>entre la fecha de causación del derecho y la reclamación</w:t>
      </w:r>
      <w:r w:rsidR="54FC0ADB" w:rsidRPr="00C32C67">
        <w:rPr>
          <w:rFonts w:ascii="Arial" w:hAnsi="Arial" w:cs="Arial"/>
          <w:color w:val="000000" w:themeColor="text1"/>
          <w:szCs w:val="24"/>
          <w:lang w:eastAsia="es-CO"/>
        </w:rPr>
        <w:t xml:space="preserve"> -</w:t>
      </w:r>
      <w:r w:rsidRPr="00C32C67">
        <w:rPr>
          <w:rFonts w:ascii="Arial" w:hAnsi="Arial" w:cs="Arial"/>
          <w:color w:val="000000" w:themeColor="text1"/>
          <w:szCs w:val="24"/>
          <w:lang w:eastAsia="es-CO"/>
        </w:rPr>
        <w:t>2019</w:t>
      </w:r>
      <w:r w:rsidR="55F32DBA" w:rsidRPr="00C32C67">
        <w:rPr>
          <w:rFonts w:ascii="Arial" w:hAnsi="Arial" w:cs="Arial"/>
          <w:color w:val="000000" w:themeColor="text1"/>
          <w:szCs w:val="24"/>
          <w:lang w:eastAsia="es-CO"/>
        </w:rPr>
        <w:t>-</w:t>
      </w:r>
      <w:r w:rsidRPr="00C32C67">
        <w:rPr>
          <w:rFonts w:ascii="Arial" w:hAnsi="Arial" w:cs="Arial"/>
          <w:color w:val="000000" w:themeColor="text1"/>
          <w:szCs w:val="24"/>
          <w:lang w:eastAsia="es-CO"/>
        </w:rPr>
        <w:t xml:space="preserve">, </w:t>
      </w:r>
      <w:r w:rsidR="35FAA322" w:rsidRPr="00C32C67">
        <w:rPr>
          <w:rFonts w:ascii="Arial" w:hAnsi="Arial" w:cs="Arial"/>
          <w:color w:val="000000" w:themeColor="text1"/>
          <w:szCs w:val="24"/>
          <w:lang w:eastAsia="es-CO"/>
        </w:rPr>
        <w:t xml:space="preserve">en dicho lapso </w:t>
      </w:r>
      <w:r w:rsidRPr="00C32C67">
        <w:rPr>
          <w:rFonts w:ascii="Arial" w:hAnsi="Arial" w:cs="Arial"/>
          <w:color w:val="000000" w:themeColor="text1"/>
          <w:szCs w:val="24"/>
          <w:lang w:eastAsia="es-CO"/>
        </w:rPr>
        <w:t>el demandante tuvo que efectuar trámites</w:t>
      </w:r>
      <w:r w:rsidR="2FC6B6F2" w:rsidRPr="00C32C67">
        <w:rPr>
          <w:rFonts w:ascii="Arial" w:hAnsi="Arial" w:cs="Arial"/>
          <w:color w:val="000000" w:themeColor="text1"/>
          <w:szCs w:val="24"/>
          <w:lang w:eastAsia="es-CO"/>
        </w:rPr>
        <w:t xml:space="preserve"> </w:t>
      </w:r>
      <w:r w:rsidRPr="00C32C67">
        <w:rPr>
          <w:rFonts w:ascii="Arial" w:hAnsi="Arial" w:cs="Arial"/>
          <w:color w:val="000000" w:themeColor="text1"/>
          <w:szCs w:val="24"/>
          <w:lang w:eastAsia="es-CO"/>
        </w:rPr>
        <w:t>para demostrar que sí tenía derecho a la pensión desde la primera reclamación presentada, de ahí que no puede ser el afiliado quien sufra las consecuencias de la negativa del fondo pensional y si bien, tuvo que realizar una nueva reclamación el 24/10/2019</w:t>
      </w:r>
      <w:r w:rsidR="17864994" w:rsidRPr="00C32C67">
        <w:rPr>
          <w:rFonts w:ascii="Arial" w:hAnsi="Arial" w:cs="Arial"/>
          <w:color w:val="000000" w:themeColor="text1"/>
          <w:szCs w:val="24"/>
          <w:lang w:eastAsia="es-CO"/>
        </w:rPr>
        <w:t>,</w:t>
      </w:r>
      <w:r w:rsidRPr="00C32C67">
        <w:rPr>
          <w:rFonts w:ascii="Arial" w:hAnsi="Arial" w:cs="Arial"/>
          <w:color w:val="000000" w:themeColor="text1"/>
          <w:szCs w:val="24"/>
          <w:lang w:eastAsia="es-CO"/>
        </w:rPr>
        <w:t xml:space="preserve"> </w:t>
      </w:r>
      <w:r w:rsidR="482D3268" w:rsidRPr="00C32C67">
        <w:rPr>
          <w:rFonts w:ascii="Arial" w:hAnsi="Arial" w:cs="Arial"/>
          <w:color w:val="000000" w:themeColor="text1"/>
          <w:szCs w:val="24"/>
          <w:lang w:eastAsia="es-CO"/>
        </w:rPr>
        <w:t xml:space="preserve">tras </w:t>
      </w:r>
      <w:r w:rsidRPr="00C32C67">
        <w:rPr>
          <w:rFonts w:ascii="Arial" w:hAnsi="Arial" w:cs="Arial"/>
          <w:color w:val="000000" w:themeColor="text1"/>
          <w:szCs w:val="24"/>
          <w:lang w:eastAsia="es-CO"/>
        </w:rPr>
        <w:t>corre</w:t>
      </w:r>
      <w:r w:rsidR="221BE464" w:rsidRPr="00C32C67">
        <w:rPr>
          <w:rFonts w:ascii="Arial" w:hAnsi="Arial" w:cs="Arial"/>
          <w:color w:val="000000" w:themeColor="text1"/>
          <w:szCs w:val="24"/>
          <w:lang w:eastAsia="es-CO"/>
        </w:rPr>
        <w:t xml:space="preserve">girse </w:t>
      </w:r>
      <w:r w:rsidRPr="00C32C67">
        <w:rPr>
          <w:rFonts w:ascii="Arial" w:hAnsi="Arial" w:cs="Arial"/>
          <w:color w:val="000000" w:themeColor="text1"/>
          <w:szCs w:val="24"/>
          <w:lang w:eastAsia="es-CO"/>
        </w:rPr>
        <w:t>su historia laboral</w:t>
      </w:r>
      <w:r w:rsidR="5A01CCCA" w:rsidRPr="00C32C67">
        <w:rPr>
          <w:rFonts w:ascii="Arial" w:hAnsi="Arial" w:cs="Arial"/>
          <w:color w:val="000000" w:themeColor="text1"/>
          <w:szCs w:val="24"/>
          <w:lang w:eastAsia="es-CO"/>
        </w:rPr>
        <w:t>,</w:t>
      </w:r>
      <w:r w:rsidRPr="00C32C67">
        <w:rPr>
          <w:rFonts w:ascii="Arial" w:hAnsi="Arial" w:cs="Arial"/>
          <w:color w:val="000000" w:themeColor="text1"/>
          <w:szCs w:val="24"/>
          <w:lang w:eastAsia="es-CO"/>
        </w:rPr>
        <w:t xml:space="preserve"> lo cierto es que desde el año 2013 tenía los requisitos </w:t>
      </w:r>
      <w:r w:rsidR="277FA501" w:rsidRPr="00C32C67">
        <w:rPr>
          <w:rFonts w:ascii="Arial" w:hAnsi="Arial" w:cs="Arial"/>
          <w:color w:val="000000" w:themeColor="text1"/>
          <w:szCs w:val="24"/>
          <w:lang w:eastAsia="es-CO"/>
        </w:rPr>
        <w:t xml:space="preserve">para </w:t>
      </w:r>
      <w:r w:rsidRPr="00C32C67">
        <w:rPr>
          <w:rFonts w:ascii="Arial" w:hAnsi="Arial" w:cs="Arial"/>
          <w:color w:val="000000" w:themeColor="text1"/>
          <w:szCs w:val="24"/>
          <w:lang w:eastAsia="es-CO"/>
        </w:rPr>
        <w:t>pensiona</w:t>
      </w:r>
      <w:r w:rsidR="649EC55B" w:rsidRPr="00C32C67">
        <w:rPr>
          <w:rFonts w:ascii="Arial" w:hAnsi="Arial" w:cs="Arial"/>
          <w:color w:val="000000" w:themeColor="text1"/>
          <w:szCs w:val="24"/>
          <w:lang w:eastAsia="es-CO"/>
        </w:rPr>
        <w:t xml:space="preserve">rse, y si no se </w:t>
      </w:r>
      <w:r w:rsidRPr="00C32C67">
        <w:rPr>
          <w:rFonts w:ascii="Arial" w:hAnsi="Arial" w:cs="Arial"/>
          <w:color w:val="000000" w:themeColor="text1"/>
          <w:szCs w:val="24"/>
          <w:lang w:eastAsia="es-CO"/>
        </w:rPr>
        <w:t>reconoci</w:t>
      </w:r>
      <w:r w:rsidR="72647C8E" w:rsidRPr="00C32C67">
        <w:rPr>
          <w:rFonts w:ascii="Arial" w:hAnsi="Arial" w:cs="Arial"/>
          <w:color w:val="000000" w:themeColor="text1"/>
          <w:szCs w:val="24"/>
          <w:lang w:eastAsia="es-CO"/>
        </w:rPr>
        <w:t>ó</w:t>
      </w:r>
      <w:r w:rsidRPr="00C32C67">
        <w:rPr>
          <w:rFonts w:ascii="Arial" w:hAnsi="Arial" w:cs="Arial"/>
          <w:color w:val="000000" w:themeColor="text1"/>
          <w:szCs w:val="24"/>
          <w:lang w:eastAsia="es-CO"/>
        </w:rPr>
        <w:t xml:space="preserve"> en sede judicial </w:t>
      </w:r>
      <w:r w:rsidR="56E6C540" w:rsidRPr="00C32C67">
        <w:rPr>
          <w:rFonts w:ascii="Arial" w:hAnsi="Arial" w:cs="Arial"/>
          <w:color w:val="000000" w:themeColor="text1"/>
          <w:szCs w:val="24"/>
          <w:lang w:eastAsia="es-CO"/>
        </w:rPr>
        <w:t>lo fue por</w:t>
      </w:r>
      <w:r w:rsidRPr="00C32C67">
        <w:rPr>
          <w:rFonts w:ascii="Arial" w:hAnsi="Arial" w:cs="Arial"/>
          <w:color w:val="000000" w:themeColor="text1"/>
          <w:szCs w:val="24"/>
          <w:lang w:eastAsia="es-CO"/>
        </w:rPr>
        <w:t xml:space="preserve"> la omisión de Colpensiones de incluir el ciclo de noviembre de 2007 en su historia laboral y con ello incumplió con el deber de custodia.</w:t>
      </w:r>
    </w:p>
    <w:p w14:paraId="06EB23AD" w14:textId="77777777" w:rsidR="00192CE3" w:rsidRPr="00C32C67" w:rsidRDefault="00192CE3" w:rsidP="00C32C67">
      <w:pPr>
        <w:spacing w:line="276" w:lineRule="auto"/>
        <w:jc w:val="both"/>
        <w:rPr>
          <w:rFonts w:ascii="Arial" w:hAnsi="Arial" w:cs="Arial"/>
          <w:color w:val="000000"/>
          <w:szCs w:val="24"/>
          <w:lang w:eastAsia="es-CO"/>
        </w:rPr>
      </w:pPr>
    </w:p>
    <w:p w14:paraId="59EF0A75" w14:textId="3592DB68" w:rsidR="00192CE3" w:rsidRPr="00C32C67" w:rsidRDefault="00192CE3" w:rsidP="00C32C67">
      <w:pPr>
        <w:spacing w:line="276" w:lineRule="auto"/>
        <w:jc w:val="both"/>
        <w:rPr>
          <w:rFonts w:ascii="Arial" w:hAnsi="Arial" w:cs="Arial"/>
          <w:color w:val="000000"/>
          <w:szCs w:val="24"/>
          <w:lang w:eastAsia="es-CO"/>
        </w:rPr>
      </w:pPr>
      <w:r w:rsidRPr="00C32C67">
        <w:rPr>
          <w:rFonts w:ascii="Arial" w:hAnsi="Arial" w:cs="Arial"/>
          <w:color w:val="000000"/>
          <w:szCs w:val="24"/>
          <w:lang w:eastAsia="es-CO"/>
        </w:rPr>
        <w:t>Entonces, concluyó que el causante tenía derecho al reconocimiento de la pensión de invalidez desde su estructuración en el año 2010 y ante su fallecimiento, entonces el retroactivo se deberá pagar a los herederos.</w:t>
      </w:r>
    </w:p>
    <w:p w14:paraId="0C381F39" w14:textId="77777777" w:rsidR="00192CE3" w:rsidRPr="00C32C67" w:rsidRDefault="00192CE3" w:rsidP="00C32C67">
      <w:pPr>
        <w:spacing w:line="276" w:lineRule="auto"/>
        <w:jc w:val="both"/>
        <w:rPr>
          <w:rFonts w:ascii="Arial" w:hAnsi="Arial" w:cs="Arial"/>
          <w:color w:val="000000"/>
          <w:szCs w:val="24"/>
          <w:lang w:eastAsia="es-CO"/>
        </w:rPr>
      </w:pPr>
    </w:p>
    <w:p w14:paraId="43627DAF" w14:textId="44B0291A" w:rsidR="00192CE3" w:rsidRPr="00C32C67" w:rsidRDefault="00192CE3" w:rsidP="00C32C67">
      <w:pPr>
        <w:spacing w:line="276" w:lineRule="auto"/>
        <w:jc w:val="both"/>
        <w:rPr>
          <w:rFonts w:ascii="Arial" w:hAnsi="Arial" w:cs="Arial"/>
          <w:color w:val="000000"/>
          <w:szCs w:val="24"/>
          <w:lang w:eastAsia="es-CO"/>
        </w:rPr>
      </w:pPr>
      <w:r w:rsidRPr="00C32C67">
        <w:rPr>
          <w:rFonts w:ascii="Arial" w:hAnsi="Arial" w:cs="Arial"/>
          <w:color w:val="000000" w:themeColor="text1"/>
          <w:szCs w:val="24"/>
          <w:lang w:eastAsia="es-CO"/>
        </w:rPr>
        <w:t>Finalmente, indicó que el causante tenía derecho a la mesada 14, pues la pensión se causó en el año 2010</w:t>
      </w:r>
      <w:r w:rsidR="2AABD3A6" w:rsidRPr="00C32C67">
        <w:rPr>
          <w:rFonts w:ascii="Arial" w:hAnsi="Arial" w:cs="Arial"/>
          <w:color w:val="000000" w:themeColor="text1"/>
          <w:szCs w:val="24"/>
          <w:lang w:eastAsia="es-CO"/>
        </w:rPr>
        <w:t>.</w:t>
      </w:r>
      <w:r w:rsidRPr="00C32C67">
        <w:rPr>
          <w:rFonts w:ascii="Arial" w:hAnsi="Arial" w:cs="Arial"/>
          <w:color w:val="000000" w:themeColor="text1"/>
          <w:szCs w:val="24"/>
          <w:lang w:eastAsia="es-CO"/>
        </w:rPr>
        <w:t xml:space="preserve"> </w:t>
      </w:r>
    </w:p>
    <w:p w14:paraId="36FE57A8" w14:textId="77777777" w:rsidR="00B46EDB" w:rsidRPr="00C32C67" w:rsidRDefault="00B46EDB" w:rsidP="00C32C67">
      <w:pPr>
        <w:spacing w:line="276" w:lineRule="auto"/>
        <w:jc w:val="both"/>
        <w:rPr>
          <w:rFonts w:ascii="Arial" w:hAnsi="Arial" w:cs="Arial"/>
          <w:color w:val="000000"/>
          <w:szCs w:val="24"/>
          <w:lang w:eastAsia="es-CO"/>
        </w:rPr>
      </w:pPr>
    </w:p>
    <w:p w14:paraId="69BC0CCD" w14:textId="77777777" w:rsidR="00F33DBE" w:rsidRPr="00C32C67" w:rsidRDefault="00F33DBE" w:rsidP="00C32C67">
      <w:pPr>
        <w:spacing w:line="276" w:lineRule="auto"/>
        <w:jc w:val="both"/>
        <w:rPr>
          <w:rFonts w:ascii="Arial" w:hAnsi="Arial" w:cs="Arial"/>
          <w:b/>
          <w:color w:val="000000"/>
          <w:szCs w:val="24"/>
          <w:lang w:eastAsia="es-CO"/>
        </w:rPr>
      </w:pPr>
      <w:r w:rsidRPr="00C32C67">
        <w:rPr>
          <w:rFonts w:ascii="Arial" w:hAnsi="Arial" w:cs="Arial"/>
          <w:b/>
          <w:color w:val="000000"/>
          <w:szCs w:val="24"/>
          <w:lang w:eastAsia="es-CO"/>
        </w:rPr>
        <w:t>3. Recurso de apelación</w:t>
      </w:r>
    </w:p>
    <w:p w14:paraId="6E440BE8" w14:textId="77777777" w:rsidR="00F33DBE" w:rsidRPr="00C32C67" w:rsidRDefault="00F33DBE" w:rsidP="00C32C67">
      <w:pPr>
        <w:spacing w:line="276" w:lineRule="auto"/>
        <w:jc w:val="both"/>
        <w:rPr>
          <w:rFonts w:ascii="Arial" w:hAnsi="Arial" w:cs="Arial"/>
          <w:b/>
          <w:color w:val="000000"/>
          <w:szCs w:val="24"/>
          <w:lang w:eastAsia="es-CO"/>
        </w:rPr>
      </w:pPr>
    </w:p>
    <w:p w14:paraId="7215B850" w14:textId="7824E616" w:rsidR="00192CE3" w:rsidRPr="00C32C67" w:rsidRDefault="00192CE3" w:rsidP="00C32C67">
      <w:pPr>
        <w:spacing w:line="276" w:lineRule="auto"/>
        <w:jc w:val="both"/>
        <w:rPr>
          <w:rFonts w:ascii="Arial" w:hAnsi="Arial" w:cs="Arial"/>
          <w:color w:val="000000" w:themeColor="text1"/>
          <w:szCs w:val="24"/>
          <w:lang w:eastAsia="es-CO"/>
        </w:rPr>
      </w:pPr>
      <w:r w:rsidRPr="00C32C67">
        <w:rPr>
          <w:rFonts w:ascii="Arial" w:hAnsi="Arial" w:cs="Arial"/>
          <w:color w:val="000000" w:themeColor="text1"/>
          <w:szCs w:val="24"/>
          <w:lang w:eastAsia="es-CO"/>
        </w:rPr>
        <w:t xml:space="preserve">Colpensiones presentó </w:t>
      </w:r>
      <w:r w:rsidR="09C300E1" w:rsidRPr="00C32C67">
        <w:rPr>
          <w:rFonts w:ascii="Arial" w:hAnsi="Arial" w:cs="Arial"/>
          <w:color w:val="000000" w:themeColor="text1"/>
          <w:szCs w:val="24"/>
          <w:lang w:eastAsia="es-CO"/>
        </w:rPr>
        <w:t>su inconformidad frente a la condena al pago del retroactivo e intereses de mora, porque</w:t>
      </w:r>
      <w:r w:rsidRPr="00C32C67">
        <w:rPr>
          <w:rFonts w:ascii="Arial" w:hAnsi="Arial" w:cs="Arial"/>
          <w:color w:val="000000" w:themeColor="text1"/>
          <w:szCs w:val="24"/>
          <w:lang w:eastAsia="es-CO"/>
        </w:rPr>
        <w:t xml:space="preserve"> reconoció el derecho pensional </w:t>
      </w:r>
      <w:r w:rsidR="5BC6E4EB" w:rsidRPr="00C32C67">
        <w:rPr>
          <w:rFonts w:ascii="Arial" w:hAnsi="Arial" w:cs="Arial"/>
          <w:color w:val="000000" w:themeColor="text1"/>
          <w:szCs w:val="24"/>
          <w:lang w:eastAsia="es-CO"/>
        </w:rPr>
        <w:t>cuando</w:t>
      </w:r>
      <w:r w:rsidRPr="00C32C67">
        <w:rPr>
          <w:rFonts w:ascii="Arial" w:hAnsi="Arial" w:cs="Arial"/>
          <w:color w:val="000000" w:themeColor="text1"/>
          <w:szCs w:val="24"/>
          <w:lang w:eastAsia="es-CO"/>
        </w:rPr>
        <w:t xml:space="preserve"> el demandante acreditó las semanas de cotización conforme a la normativ</w:t>
      </w:r>
      <w:r w:rsidR="194403F4" w:rsidRPr="00C32C67">
        <w:rPr>
          <w:rFonts w:ascii="Arial" w:hAnsi="Arial" w:cs="Arial"/>
          <w:color w:val="000000" w:themeColor="text1"/>
          <w:szCs w:val="24"/>
          <w:lang w:eastAsia="es-CO"/>
        </w:rPr>
        <w:t>a</w:t>
      </w:r>
      <w:r w:rsidRPr="00C32C67">
        <w:rPr>
          <w:rFonts w:ascii="Arial" w:hAnsi="Arial" w:cs="Arial"/>
          <w:color w:val="000000" w:themeColor="text1"/>
          <w:szCs w:val="24"/>
          <w:lang w:eastAsia="es-CO"/>
        </w:rPr>
        <w:t xml:space="preserve"> vigente.</w:t>
      </w:r>
    </w:p>
    <w:p w14:paraId="3694E349" w14:textId="01027CD0" w:rsidR="00192CE3" w:rsidRPr="00C32C67" w:rsidRDefault="00192CE3" w:rsidP="00C32C67">
      <w:pPr>
        <w:spacing w:line="276" w:lineRule="auto"/>
        <w:jc w:val="both"/>
        <w:rPr>
          <w:rFonts w:ascii="Arial" w:hAnsi="Arial" w:cs="Arial"/>
          <w:color w:val="000000" w:themeColor="text1"/>
          <w:szCs w:val="24"/>
          <w:lang w:eastAsia="es-CO"/>
        </w:rPr>
      </w:pPr>
      <w:r w:rsidRPr="00C32C67">
        <w:rPr>
          <w:rFonts w:ascii="Arial" w:hAnsi="Arial" w:cs="Arial"/>
          <w:color w:val="000000" w:themeColor="text1"/>
          <w:szCs w:val="24"/>
          <w:lang w:eastAsia="es-CO"/>
        </w:rPr>
        <w:t xml:space="preserve"> </w:t>
      </w:r>
    </w:p>
    <w:p w14:paraId="58B7E150" w14:textId="77777777" w:rsidR="00F33DBE" w:rsidRPr="00C32C67" w:rsidRDefault="00F33DBE" w:rsidP="00C32C67">
      <w:pPr>
        <w:spacing w:line="276" w:lineRule="auto"/>
        <w:rPr>
          <w:rFonts w:ascii="Arial" w:hAnsi="Arial" w:cs="Arial"/>
          <w:b/>
          <w:szCs w:val="24"/>
        </w:rPr>
      </w:pPr>
      <w:r w:rsidRPr="00C32C67">
        <w:rPr>
          <w:rFonts w:ascii="Arial" w:hAnsi="Arial" w:cs="Arial"/>
          <w:b/>
          <w:szCs w:val="24"/>
        </w:rPr>
        <w:t>4. Del grado jurisdiccional de consulta</w:t>
      </w:r>
    </w:p>
    <w:p w14:paraId="214BA271" w14:textId="77777777" w:rsidR="00F33DBE" w:rsidRPr="00C32C67" w:rsidRDefault="00F33DBE" w:rsidP="00C32C67">
      <w:pPr>
        <w:spacing w:line="276" w:lineRule="auto"/>
        <w:rPr>
          <w:rFonts w:ascii="Arial" w:hAnsi="Arial" w:cs="Arial"/>
          <w:b/>
          <w:szCs w:val="24"/>
        </w:rPr>
      </w:pPr>
    </w:p>
    <w:p w14:paraId="6DA37D80" w14:textId="77777777" w:rsidR="00F33DBE" w:rsidRPr="00C32C67" w:rsidRDefault="00F33DBE" w:rsidP="00C32C67">
      <w:pPr>
        <w:spacing w:line="276" w:lineRule="auto"/>
        <w:jc w:val="both"/>
        <w:rPr>
          <w:rFonts w:ascii="Arial" w:hAnsi="Arial" w:cs="Arial"/>
          <w:szCs w:val="24"/>
          <w:lang w:eastAsia="es-CO"/>
        </w:rPr>
      </w:pPr>
      <w:r w:rsidRPr="00C32C67">
        <w:rPr>
          <w:rFonts w:ascii="Arial" w:hAnsi="Arial" w:cs="Arial"/>
          <w:color w:val="000000" w:themeColor="text1"/>
          <w:szCs w:val="24"/>
          <w:lang w:eastAsia="es-CO"/>
        </w:rPr>
        <w:t xml:space="preserve">En tanto la decisión de primer grado resultó desfavorable a los intereses de Colpensiones se dio curso a la consulta, </w:t>
      </w:r>
      <w:r w:rsidRPr="00C32C67">
        <w:rPr>
          <w:rFonts w:ascii="Arial" w:hAnsi="Arial" w:cs="Arial"/>
          <w:szCs w:val="24"/>
          <w:lang w:eastAsia="es-CO"/>
        </w:rPr>
        <w:t xml:space="preserve">de conformidad con el artículo 69 del Código Procesal del Trabajo y de la Seguridad Social. </w:t>
      </w:r>
    </w:p>
    <w:p w14:paraId="7A4E5738" w14:textId="3DF2E324" w:rsidR="3E006E24" w:rsidRPr="00C32C67" w:rsidRDefault="3E006E24" w:rsidP="00C32C67">
      <w:pPr>
        <w:spacing w:line="276" w:lineRule="auto"/>
        <w:jc w:val="both"/>
        <w:rPr>
          <w:rFonts w:ascii="Arial" w:hAnsi="Arial" w:cs="Arial"/>
          <w:b/>
          <w:bCs/>
          <w:szCs w:val="24"/>
          <w:lang w:eastAsia="es-CO"/>
        </w:rPr>
      </w:pPr>
    </w:p>
    <w:p w14:paraId="0DCE951A" w14:textId="4D062BDC" w:rsidR="710DCF5C" w:rsidRPr="00C32C67" w:rsidRDefault="710DCF5C" w:rsidP="00C32C67">
      <w:pPr>
        <w:spacing w:line="276" w:lineRule="auto"/>
        <w:jc w:val="both"/>
        <w:rPr>
          <w:rFonts w:ascii="Arial" w:hAnsi="Arial" w:cs="Arial"/>
          <w:b/>
          <w:bCs/>
          <w:szCs w:val="24"/>
          <w:lang w:eastAsia="es-CO"/>
        </w:rPr>
      </w:pPr>
      <w:r w:rsidRPr="00C32C67">
        <w:rPr>
          <w:rFonts w:ascii="Arial" w:hAnsi="Arial" w:cs="Arial"/>
          <w:b/>
          <w:bCs/>
          <w:szCs w:val="24"/>
          <w:lang w:eastAsia="es-CO"/>
        </w:rPr>
        <w:t>5. Alegatos de conclusión</w:t>
      </w:r>
    </w:p>
    <w:p w14:paraId="6ADD62C5" w14:textId="70ED258E" w:rsidR="3E006E24" w:rsidRPr="00C32C67" w:rsidRDefault="3E006E24" w:rsidP="00C32C67">
      <w:pPr>
        <w:spacing w:line="276" w:lineRule="auto"/>
        <w:jc w:val="both"/>
        <w:rPr>
          <w:rFonts w:ascii="Arial" w:hAnsi="Arial" w:cs="Arial"/>
          <w:b/>
          <w:bCs/>
          <w:szCs w:val="24"/>
          <w:lang w:eastAsia="es-CO"/>
        </w:rPr>
      </w:pPr>
    </w:p>
    <w:p w14:paraId="66EA142C" w14:textId="0C17B6B4" w:rsidR="710DCF5C" w:rsidRPr="00C32C67" w:rsidRDefault="710DCF5C" w:rsidP="00C32C67">
      <w:pPr>
        <w:spacing w:line="276" w:lineRule="auto"/>
        <w:jc w:val="both"/>
        <w:rPr>
          <w:rFonts w:ascii="Arial" w:hAnsi="Arial" w:cs="Arial"/>
          <w:b/>
          <w:bCs/>
          <w:szCs w:val="24"/>
          <w:lang w:eastAsia="es-CO"/>
        </w:rPr>
      </w:pPr>
      <w:r w:rsidRPr="00C32C67">
        <w:rPr>
          <w:rFonts w:ascii="Arial" w:hAnsi="Arial" w:cs="Arial"/>
          <w:szCs w:val="24"/>
          <w:lang w:eastAsia="es-CO"/>
        </w:rPr>
        <w:lastRenderedPageBreak/>
        <w:t>Únicamente fueron presentados por Colpensiones que coinciden con los temas que serán abordados en la presente decisión.</w:t>
      </w:r>
    </w:p>
    <w:p w14:paraId="34127709" w14:textId="77777777" w:rsidR="00F33DBE" w:rsidRPr="00C32C67" w:rsidRDefault="00F33DBE" w:rsidP="00C32C67">
      <w:pPr>
        <w:spacing w:line="276" w:lineRule="auto"/>
        <w:jc w:val="both"/>
        <w:rPr>
          <w:rFonts w:ascii="Arial" w:hAnsi="Arial" w:cs="Arial"/>
          <w:szCs w:val="24"/>
          <w:lang w:eastAsia="es-CO"/>
        </w:rPr>
      </w:pPr>
    </w:p>
    <w:p w14:paraId="436D5E86" w14:textId="77777777" w:rsidR="00F33DBE" w:rsidRPr="00C32C67" w:rsidRDefault="00F33DBE" w:rsidP="00C32C67">
      <w:pPr>
        <w:shd w:val="clear" w:color="auto" w:fill="FFFFFF"/>
        <w:spacing w:line="276" w:lineRule="auto"/>
        <w:jc w:val="center"/>
        <w:rPr>
          <w:rFonts w:ascii="Arial" w:hAnsi="Arial" w:cs="Arial"/>
          <w:b/>
          <w:szCs w:val="24"/>
        </w:rPr>
      </w:pPr>
      <w:r w:rsidRPr="00C32C67">
        <w:rPr>
          <w:rFonts w:ascii="Arial" w:hAnsi="Arial" w:cs="Arial"/>
          <w:b/>
          <w:szCs w:val="24"/>
        </w:rPr>
        <w:t>CONSIDERACIONES</w:t>
      </w:r>
    </w:p>
    <w:p w14:paraId="55D014BE" w14:textId="77777777" w:rsidR="00F33DBE" w:rsidRPr="00C32C67" w:rsidRDefault="00F33DBE" w:rsidP="00C32C67">
      <w:pPr>
        <w:shd w:val="clear" w:color="auto" w:fill="FFFFFF"/>
        <w:tabs>
          <w:tab w:val="left" w:pos="5197"/>
        </w:tabs>
        <w:spacing w:line="276" w:lineRule="auto"/>
        <w:jc w:val="both"/>
        <w:rPr>
          <w:rFonts w:ascii="Arial" w:hAnsi="Arial" w:cs="Arial"/>
          <w:b/>
          <w:szCs w:val="24"/>
        </w:rPr>
      </w:pPr>
    </w:p>
    <w:p w14:paraId="2EA968DB" w14:textId="4CE13A7D" w:rsidR="00F33DBE" w:rsidRPr="00C32C67" w:rsidRDefault="00F33DBE" w:rsidP="00C32C67">
      <w:pPr>
        <w:shd w:val="clear" w:color="auto" w:fill="FFFFFF" w:themeFill="background1"/>
        <w:tabs>
          <w:tab w:val="left" w:pos="5197"/>
        </w:tabs>
        <w:spacing w:line="276" w:lineRule="auto"/>
        <w:jc w:val="both"/>
        <w:rPr>
          <w:rFonts w:ascii="Arial" w:hAnsi="Arial" w:cs="Arial"/>
          <w:szCs w:val="24"/>
        </w:rPr>
      </w:pPr>
      <w:r w:rsidRPr="00C32C67">
        <w:rPr>
          <w:rFonts w:ascii="Arial" w:hAnsi="Arial" w:cs="Arial"/>
          <w:b/>
          <w:bCs/>
          <w:szCs w:val="24"/>
        </w:rPr>
        <w:t>1. Del problema jurídico</w:t>
      </w:r>
    </w:p>
    <w:p w14:paraId="4F838BB7" w14:textId="6D926BE5" w:rsidR="00F33DBE" w:rsidRPr="00C32C67" w:rsidRDefault="00F33DBE" w:rsidP="00C32C67">
      <w:pPr>
        <w:spacing w:line="276" w:lineRule="auto"/>
        <w:jc w:val="both"/>
        <w:rPr>
          <w:rFonts w:ascii="Arial" w:hAnsi="Arial" w:cs="Arial"/>
          <w:color w:val="000000" w:themeColor="text1"/>
          <w:szCs w:val="24"/>
        </w:rPr>
      </w:pPr>
    </w:p>
    <w:p w14:paraId="5C6F6780" w14:textId="40BC0425" w:rsidR="00F33DBE" w:rsidRPr="00C32C67" w:rsidRDefault="18BD4742" w:rsidP="00C32C67">
      <w:pPr>
        <w:shd w:val="clear" w:color="auto" w:fill="FFFFFF" w:themeFill="background1"/>
        <w:tabs>
          <w:tab w:val="left" w:pos="5197"/>
        </w:tabs>
        <w:spacing w:line="276" w:lineRule="auto"/>
        <w:jc w:val="both"/>
        <w:rPr>
          <w:rFonts w:ascii="Arial" w:hAnsi="Arial" w:cs="Arial"/>
          <w:b/>
          <w:bCs/>
          <w:szCs w:val="24"/>
        </w:rPr>
      </w:pPr>
      <w:r w:rsidRPr="00C32C67">
        <w:rPr>
          <w:rFonts w:ascii="Arial" w:hAnsi="Arial" w:cs="Arial"/>
          <w:szCs w:val="24"/>
        </w:rPr>
        <w:t>No se encuentra en discusión el derecho a la pensión de invalidez de Javier Toro Escudero, que fue reconocida en la Resolución DEP 7499 del 06/05/2020, en cuantía de un salario mínimo legal mensual vigente (</w:t>
      </w:r>
      <w:proofErr w:type="spellStart"/>
      <w:r w:rsidRPr="00C32C67">
        <w:rPr>
          <w:rFonts w:ascii="Arial" w:hAnsi="Arial" w:cs="Arial"/>
          <w:szCs w:val="24"/>
        </w:rPr>
        <w:t>fls</w:t>
      </w:r>
      <w:proofErr w:type="spellEnd"/>
      <w:r w:rsidRPr="00C32C67">
        <w:rPr>
          <w:rFonts w:ascii="Arial" w:hAnsi="Arial" w:cs="Arial"/>
          <w:szCs w:val="24"/>
        </w:rPr>
        <w:t>. 64, archivo 04, c. 1), por lo que visto el recuento anterior la sala se pregunta:</w:t>
      </w:r>
    </w:p>
    <w:p w14:paraId="090C4D5F" w14:textId="77777777" w:rsidR="00F33DBE" w:rsidRPr="00C32C67" w:rsidRDefault="00F33DBE" w:rsidP="00C32C67">
      <w:pPr>
        <w:shd w:val="clear" w:color="auto" w:fill="FFFFFF" w:themeFill="background1"/>
        <w:tabs>
          <w:tab w:val="left" w:pos="5197"/>
        </w:tabs>
        <w:spacing w:line="276" w:lineRule="auto"/>
        <w:jc w:val="both"/>
        <w:rPr>
          <w:rFonts w:ascii="Arial" w:hAnsi="Arial" w:cs="Arial"/>
          <w:b/>
          <w:bCs/>
          <w:szCs w:val="24"/>
        </w:rPr>
      </w:pPr>
    </w:p>
    <w:p w14:paraId="6EF1B70A" w14:textId="7387F514" w:rsidR="00F33DBE" w:rsidRPr="00C32C67" w:rsidRDefault="211F5A4B" w:rsidP="00C32C67">
      <w:pPr>
        <w:pStyle w:val="Prrafodelista"/>
        <w:numPr>
          <w:ilvl w:val="1"/>
          <w:numId w:val="2"/>
        </w:numPr>
        <w:spacing w:line="276" w:lineRule="auto"/>
        <w:jc w:val="both"/>
        <w:rPr>
          <w:rFonts w:ascii="Arial" w:hAnsi="Arial" w:cs="Arial"/>
          <w:sz w:val="24"/>
          <w:szCs w:val="24"/>
        </w:rPr>
      </w:pPr>
      <w:r w:rsidRPr="00C32C67">
        <w:rPr>
          <w:rFonts w:ascii="Arial" w:hAnsi="Arial" w:cs="Arial"/>
          <w:sz w:val="24"/>
          <w:szCs w:val="24"/>
        </w:rPr>
        <w:t>¿</w:t>
      </w:r>
      <w:r w:rsidR="18BD4742" w:rsidRPr="00C32C67">
        <w:rPr>
          <w:rFonts w:ascii="Arial" w:hAnsi="Arial" w:cs="Arial"/>
          <w:sz w:val="24"/>
          <w:szCs w:val="24"/>
        </w:rPr>
        <w:t xml:space="preserve">Desde cuándo hay lugar a reconocer el pago de las mesadas pensionales de invalidez y si alguna de ellas </w:t>
      </w:r>
      <w:r w:rsidR="1BE975E7" w:rsidRPr="00C32C67">
        <w:rPr>
          <w:rFonts w:ascii="Arial" w:hAnsi="Arial" w:cs="Arial"/>
          <w:sz w:val="24"/>
          <w:szCs w:val="24"/>
        </w:rPr>
        <w:t xml:space="preserve">se afectó </w:t>
      </w:r>
      <w:r w:rsidR="00F33DBE" w:rsidRPr="00C32C67">
        <w:rPr>
          <w:rFonts w:ascii="Arial" w:hAnsi="Arial" w:cs="Arial"/>
          <w:sz w:val="24"/>
          <w:szCs w:val="24"/>
        </w:rPr>
        <w:t>por el fenómeno de la prescripción?</w:t>
      </w:r>
    </w:p>
    <w:p w14:paraId="4A07FF7B" w14:textId="77777777" w:rsidR="00F33DBE" w:rsidRPr="00C32C67" w:rsidRDefault="00F33DBE" w:rsidP="00C32C67">
      <w:pPr>
        <w:pStyle w:val="Prrafodelista"/>
        <w:spacing w:line="276" w:lineRule="auto"/>
        <w:jc w:val="both"/>
        <w:rPr>
          <w:rFonts w:ascii="Arial" w:hAnsi="Arial" w:cs="Arial"/>
          <w:iCs/>
          <w:sz w:val="24"/>
          <w:szCs w:val="24"/>
        </w:rPr>
      </w:pPr>
    </w:p>
    <w:p w14:paraId="2FE0ED79" w14:textId="77777777" w:rsidR="00F33DBE" w:rsidRPr="00C32C67" w:rsidRDefault="00F33DBE" w:rsidP="00C32C67">
      <w:pPr>
        <w:pStyle w:val="Textoindependiente"/>
        <w:spacing w:line="276" w:lineRule="auto"/>
        <w:contextualSpacing/>
        <w:rPr>
          <w:b/>
          <w:iCs/>
          <w:szCs w:val="24"/>
        </w:rPr>
      </w:pPr>
      <w:r w:rsidRPr="00C32C67">
        <w:rPr>
          <w:b/>
          <w:iCs/>
          <w:szCs w:val="24"/>
        </w:rPr>
        <w:t xml:space="preserve">2. Solución a los problemas jurídicos </w:t>
      </w:r>
    </w:p>
    <w:p w14:paraId="630301FD" w14:textId="77777777" w:rsidR="00F33DBE" w:rsidRPr="00C32C67" w:rsidRDefault="00F33DBE" w:rsidP="00C32C67">
      <w:pPr>
        <w:pStyle w:val="Textoindependiente"/>
        <w:spacing w:line="276" w:lineRule="auto"/>
        <w:ind w:left="390"/>
        <w:contextualSpacing/>
        <w:rPr>
          <w:b/>
          <w:iCs/>
          <w:szCs w:val="24"/>
        </w:rPr>
      </w:pPr>
    </w:p>
    <w:p w14:paraId="0570283F" w14:textId="77777777" w:rsidR="00F33DBE" w:rsidRPr="00C32C67" w:rsidRDefault="00F33DBE" w:rsidP="00C32C67">
      <w:pPr>
        <w:pStyle w:val="Textoindependiente"/>
        <w:spacing w:line="276" w:lineRule="auto"/>
        <w:contextualSpacing/>
        <w:rPr>
          <w:b/>
          <w:color w:val="000000"/>
          <w:szCs w:val="24"/>
          <w:shd w:val="clear" w:color="auto" w:fill="FFFFFF"/>
          <w:lang w:val="es-ES"/>
        </w:rPr>
      </w:pPr>
      <w:r w:rsidRPr="00C32C67">
        <w:rPr>
          <w:b/>
          <w:color w:val="000000"/>
          <w:szCs w:val="24"/>
          <w:shd w:val="clear" w:color="auto" w:fill="FFFFFF"/>
          <w:lang w:val="es-ES"/>
        </w:rPr>
        <w:t xml:space="preserve">De la pensión de invalidez </w:t>
      </w:r>
    </w:p>
    <w:p w14:paraId="3AC4AA7D" w14:textId="77777777" w:rsidR="00F33DBE" w:rsidRPr="00C32C67" w:rsidRDefault="00F33DBE" w:rsidP="00C32C67">
      <w:pPr>
        <w:pStyle w:val="Textoindependiente"/>
        <w:spacing w:line="276" w:lineRule="auto"/>
        <w:contextualSpacing/>
        <w:rPr>
          <w:b/>
          <w:color w:val="000000"/>
          <w:szCs w:val="24"/>
          <w:shd w:val="clear" w:color="auto" w:fill="FFFFFF"/>
          <w:lang w:val="es-ES"/>
        </w:rPr>
      </w:pPr>
    </w:p>
    <w:p w14:paraId="25CD60B1" w14:textId="77777777" w:rsidR="00F33DBE" w:rsidRPr="00C32C67" w:rsidRDefault="00F33DBE" w:rsidP="00C32C67">
      <w:pPr>
        <w:autoSpaceDE w:val="0"/>
        <w:autoSpaceDN w:val="0"/>
        <w:adjustRightInd w:val="0"/>
        <w:spacing w:line="276" w:lineRule="auto"/>
        <w:contextualSpacing/>
        <w:jc w:val="both"/>
        <w:rPr>
          <w:rFonts w:ascii="Arial" w:hAnsi="Arial" w:cs="Arial"/>
          <w:b/>
          <w:szCs w:val="24"/>
        </w:rPr>
      </w:pPr>
      <w:r w:rsidRPr="00C32C67">
        <w:rPr>
          <w:rFonts w:ascii="Arial" w:hAnsi="Arial" w:cs="Arial"/>
          <w:b/>
          <w:szCs w:val="24"/>
        </w:rPr>
        <w:t>2.1. Normativa aplicable</w:t>
      </w:r>
    </w:p>
    <w:p w14:paraId="3E5CD6C6" w14:textId="77777777" w:rsidR="005E21CF" w:rsidRPr="00C32C67" w:rsidRDefault="005E21CF" w:rsidP="00C32C67">
      <w:pPr>
        <w:autoSpaceDE w:val="0"/>
        <w:autoSpaceDN w:val="0"/>
        <w:adjustRightInd w:val="0"/>
        <w:spacing w:line="276" w:lineRule="auto"/>
        <w:contextualSpacing/>
        <w:jc w:val="both"/>
        <w:rPr>
          <w:rFonts w:ascii="Arial" w:hAnsi="Arial" w:cs="Arial"/>
          <w:b/>
          <w:szCs w:val="24"/>
        </w:rPr>
      </w:pPr>
    </w:p>
    <w:p w14:paraId="716E0E91" w14:textId="6F50A882" w:rsidR="005E21CF" w:rsidRPr="00C32C67" w:rsidRDefault="005E21CF" w:rsidP="00C32C67">
      <w:pPr>
        <w:autoSpaceDE w:val="0"/>
        <w:autoSpaceDN w:val="0"/>
        <w:adjustRightInd w:val="0"/>
        <w:spacing w:line="276" w:lineRule="auto"/>
        <w:contextualSpacing/>
        <w:jc w:val="both"/>
        <w:rPr>
          <w:rFonts w:ascii="Arial" w:hAnsi="Arial" w:cs="Arial"/>
          <w:b/>
          <w:szCs w:val="24"/>
        </w:rPr>
      </w:pPr>
      <w:r w:rsidRPr="00C32C67">
        <w:rPr>
          <w:rFonts w:ascii="Arial" w:hAnsi="Arial" w:cs="Arial"/>
          <w:b/>
          <w:szCs w:val="24"/>
        </w:rPr>
        <w:t>2.1.1. Fundamento normativo</w:t>
      </w:r>
    </w:p>
    <w:p w14:paraId="530333A0" w14:textId="77777777" w:rsidR="00F33DBE" w:rsidRPr="00C32C67" w:rsidRDefault="00F33DBE" w:rsidP="00C32C67">
      <w:pPr>
        <w:pStyle w:val="Textoindependiente"/>
        <w:spacing w:line="276" w:lineRule="auto"/>
        <w:rPr>
          <w:szCs w:val="24"/>
          <w:lang w:val="es-CO"/>
        </w:rPr>
      </w:pPr>
    </w:p>
    <w:p w14:paraId="3CE06C59" w14:textId="2B611B10" w:rsidR="00F33DBE" w:rsidRPr="00C32C67" w:rsidRDefault="00F33DBE" w:rsidP="00C32C67">
      <w:pPr>
        <w:pStyle w:val="Textoindependiente"/>
        <w:spacing w:line="276" w:lineRule="auto"/>
        <w:rPr>
          <w:szCs w:val="24"/>
          <w:lang w:val="es-CO"/>
        </w:rPr>
      </w:pPr>
      <w:r w:rsidRPr="00C32C67">
        <w:rPr>
          <w:szCs w:val="24"/>
          <w:lang w:val="es-CO"/>
        </w:rPr>
        <w:t>La fecha de estructuración del estado invalidez determina la norma vigente a aplicar al tiempo de su ocurrencia, de conformidad con el artículo 16 del C.S.T. y la jurisprudencia de la Sala Laboral de la Corte Suprema de Justicia, por lo que</w:t>
      </w:r>
      <w:r w:rsidR="00402CAC" w:rsidRPr="00C32C67">
        <w:rPr>
          <w:szCs w:val="24"/>
          <w:lang w:val="es-CO"/>
        </w:rPr>
        <w:t>;</w:t>
      </w:r>
      <w:r w:rsidRPr="00C32C67">
        <w:rPr>
          <w:szCs w:val="24"/>
          <w:lang w:val="es-CO"/>
        </w:rPr>
        <w:t xml:space="preserve"> cualquier evento diferente como el retiro del afiliado del sistema, fecha de emisión del dictamen es improcedente para establecer la normativa aplicable.</w:t>
      </w:r>
    </w:p>
    <w:p w14:paraId="0F68C8AA" w14:textId="77777777" w:rsidR="005E21CF" w:rsidRPr="00C32C67" w:rsidRDefault="005E21CF" w:rsidP="00C32C67">
      <w:pPr>
        <w:pStyle w:val="Textoindependiente"/>
        <w:spacing w:line="276" w:lineRule="auto"/>
        <w:rPr>
          <w:b/>
          <w:bCs/>
          <w:szCs w:val="24"/>
          <w:lang w:val="es-CO"/>
        </w:rPr>
      </w:pPr>
    </w:p>
    <w:p w14:paraId="4FC00E45" w14:textId="19A86BA7" w:rsidR="005E21CF" w:rsidRPr="00C32C67" w:rsidRDefault="005E21CF" w:rsidP="00C32C67">
      <w:pPr>
        <w:pStyle w:val="Textoindependiente"/>
        <w:spacing w:line="276" w:lineRule="auto"/>
        <w:rPr>
          <w:b/>
          <w:bCs/>
          <w:szCs w:val="24"/>
          <w:lang w:val="es-CO"/>
        </w:rPr>
      </w:pPr>
      <w:r w:rsidRPr="00C32C67">
        <w:rPr>
          <w:b/>
          <w:bCs/>
          <w:szCs w:val="24"/>
          <w:lang w:val="es-CO"/>
        </w:rPr>
        <w:t>2.1.2. Fundamento fáctico</w:t>
      </w:r>
    </w:p>
    <w:p w14:paraId="08A96967" w14:textId="77777777" w:rsidR="00F33DBE" w:rsidRPr="00C32C67" w:rsidRDefault="00F33DBE" w:rsidP="00C32C67">
      <w:pPr>
        <w:pStyle w:val="Textoindependiente"/>
        <w:spacing w:line="276" w:lineRule="auto"/>
        <w:rPr>
          <w:szCs w:val="24"/>
          <w:lang w:val="es-CO"/>
        </w:rPr>
      </w:pPr>
    </w:p>
    <w:p w14:paraId="663D4A70" w14:textId="30F54ECB" w:rsidR="00F33DBE" w:rsidRPr="00C32C67" w:rsidRDefault="00F33DBE" w:rsidP="00C32C67">
      <w:pPr>
        <w:pStyle w:val="Textoindependiente"/>
        <w:spacing w:line="276" w:lineRule="auto"/>
        <w:rPr>
          <w:szCs w:val="24"/>
          <w:lang w:val="es-CO"/>
        </w:rPr>
      </w:pPr>
      <w:r w:rsidRPr="00C32C67">
        <w:rPr>
          <w:szCs w:val="24"/>
          <w:lang w:val="es-CO"/>
        </w:rPr>
        <w:t>Para el caso de ahora,</w:t>
      </w:r>
      <w:r w:rsidR="7559843D" w:rsidRPr="00C32C67">
        <w:rPr>
          <w:szCs w:val="24"/>
          <w:lang w:val="es-CO"/>
        </w:rPr>
        <w:t xml:space="preserve"> </w:t>
      </w:r>
      <w:r w:rsidR="00402CAC" w:rsidRPr="00C32C67">
        <w:rPr>
          <w:szCs w:val="24"/>
          <w:lang w:val="es-CO"/>
        </w:rPr>
        <w:t xml:space="preserve">el 13/09/2012 se profirió </w:t>
      </w:r>
      <w:r w:rsidRPr="00C32C67">
        <w:rPr>
          <w:szCs w:val="24"/>
          <w:lang w:val="es-CO"/>
        </w:rPr>
        <w:t xml:space="preserve">el dictamen de pérdida de la capacidad laboral de </w:t>
      </w:r>
      <w:r w:rsidR="00402CAC" w:rsidRPr="00C32C67">
        <w:rPr>
          <w:szCs w:val="24"/>
          <w:lang w:val="es-CO"/>
        </w:rPr>
        <w:t>Javier Toro Escudero</w:t>
      </w:r>
      <w:r w:rsidRPr="00C32C67">
        <w:rPr>
          <w:szCs w:val="24"/>
          <w:lang w:val="es-CO"/>
        </w:rPr>
        <w:t xml:space="preserve"> </w:t>
      </w:r>
      <w:r w:rsidR="6A2B83E1" w:rsidRPr="00C32C67">
        <w:rPr>
          <w:szCs w:val="24"/>
          <w:lang w:val="es-CO"/>
        </w:rPr>
        <w:t>donde se fijó como fecha de</w:t>
      </w:r>
      <w:r w:rsidRPr="00C32C67">
        <w:rPr>
          <w:szCs w:val="24"/>
          <w:lang w:val="es-CO"/>
        </w:rPr>
        <w:t xml:space="preserve"> estructuración de la invalidez </w:t>
      </w:r>
      <w:r w:rsidR="00402CAC" w:rsidRPr="00C32C67">
        <w:rPr>
          <w:szCs w:val="24"/>
          <w:lang w:val="es-CO"/>
        </w:rPr>
        <w:t>al 14/10/2010</w:t>
      </w:r>
      <w:r w:rsidRPr="00C32C67">
        <w:rPr>
          <w:szCs w:val="24"/>
          <w:lang w:val="es-CO"/>
        </w:rPr>
        <w:t xml:space="preserve"> (</w:t>
      </w:r>
      <w:proofErr w:type="spellStart"/>
      <w:r w:rsidRPr="00C32C67">
        <w:rPr>
          <w:szCs w:val="24"/>
          <w:lang w:val="es-CO"/>
        </w:rPr>
        <w:t>fl</w:t>
      </w:r>
      <w:proofErr w:type="spellEnd"/>
      <w:r w:rsidRPr="00C32C67">
        <w:rPr>
          <w:szCs w:val="24"/>
          <w:lang w:val="es-CO"/>
        </w:rPr>
        <w:t xml:space="preserve">. </w:t>
      </w:r>
      <w:r w:rsidR="00402CAC" w:rsidRPr="00C32C67">
        <w:rPr>
          <w:szCs w:val="24"/>
          <w:lang w:val="es-CO"/>
        </w:rPr>
        <w:t>2, archivo 04,</w:t>
      </w:r>
      <w:r w:rsidRPr="00C32C67">
        <w:rPr>
          <w:szCs w:val="24"/>
          <w:lang w:val="es-CO"/>
        </w:rPr>
        <w:t xml:space="preserve"> c. 1); por lo que, la disposición que gobierna el asunto en marras es el artículo 39 de la Ley 100 de 1993, en su versión original. </w:t>
      </w:r>
    </w:p>
    <w:p w14:paraId="585DA977" w14:textId="77777777" w:rsidR="00F33DBE" w:rsidRPr="00C32C67" w:rsidRDefault="00F33DBE" w:rsidP="00C32C67">
      <w:pPr>
        <w:pStyle w:val="Textoindependiente"/>
        <w:spacing w:line="276" w:lineRule="auto"/>
        <w:rPr>
          <w:szCs w:val="24"/>
          <w:lang w:val="es-CO"/>
        </w:rPr>
      </w:pPr>
    </w:p>
    <w:p w14:paraId="1C3B20F6" w14:textId="77777777" w:rsidR="00F33DBE" w:rsidRPr="00C32C67" w:rsidRDefault="00F33DBE" w:rsidP="00C32C67">
      <w:pPr>
        <w:pStyle w:val="Textoindependiente"/>
        <w:spacing w:line="276" w:lineRule="auto"/>
        <w:rPr>
          <w:b/>
          <w:szCs w:val="24"/>
          <w:lang w:val="es-CO"/>
        </w:rPr>
      </w:pPr>
      <w:r w:rsidRPr="00C32C67">
        <w:rPr>
          <w:b/>
          <w:szCs w:val="24"/>
          <w:lang w:val="es-CO"/>
        </w:rPr>
        <w:t>2.2. Hito inicial de reconocimiento y disfrute de la pensión de invalidez</w:t>
      </w:r>
    </w:p>
    <w:p w14:paraId="62BD90B0" w14:textId="77777777" w:rsidR="005E21CF" w:rsidRPr="00C32C67" w:rsidRDefault="005E21CF" w:rsidP="00C32C67">
      <w:pPr>
        <w:pStyle w:val="Textoindependiente"/>
        <w:spacing w:line="276" w:lineRule="auto"/>
        <w:rPr>
          <w:b/>
          <w:szCs w:val="24"/>
          <w:lang w:val="es-CO"/>
        </w:rPr>
      </w:pPr>
    </w:p>
    <w:p w14:paraId="236C31F8" w14:textId="3120BB9D" w:rsidR="00F33DBE" w:rsidRPr="00C32C67" w:rsidRDefault="005E21CF" w:rsidP="00C32C67">
      <w:pPr>
        <w:pStyle w:val="Textoindependiente"/>
        <w:spacing w:line="276" w:lineRule="auto"/>
        <w:rPr>
          <w:b/>
          <w:szCs w:val="24"/>
          <w:lang w:val="es-CO"/>
        </w:rPr>
      </w:pPr>
      <w:r w:rsidRPr="00C32C67">
        <w:rPr>
          <w:b/>
          <w:szCs w:val="24"/>
          <w:lang w:val="es-CO"/>
        </w:rPr>
        <w:t>2.2.1. Fundamento normativo</w:t>
      </w:r>
    </w:p>
    <w:p w14:paraId="5A66AEB6" w14:textId="77777777" w:rsidR="005E21CF" w:rsidRPr="00C32C67" w:rsidRDefault="005E21CF" w:rsidP="00C32C67">
      <w:pPr>
        <w:pStyle w:val="Textoindependiente"/>
        <w:spacing w:line="276" w:lineRule="auto"/>
        <w:rPr>
          <w:b/>
          <w:szCs w:val="24"/>
          <w:lang w:val="es-CO"/>
        </w:rPr>
      </w:pPr>
    </w:p>
    <w:p w14:paraId="08C5BE34" w14:textId="20D836B1" w:rsidR="00F33DBE" w:rsidRPr="00C32C67" w:rsidRDefault="00F33DBE" w:rsidP="00C32C67">
      <w:pPr>
        <w:pStyle w:val="Textoindependiente"/>
        <w:spacing w:line="276" w:lineRule="auto"/>
        <w:rPr>
          <w:color w:val="000000" w:themeColor="text1"/>
          <w:szCs w:val="24"/>
          <w:shd w:val="clear" w:color="auto" w:fill="FFFFFF"/>
          <w:lang w:val="es-ES"/>
        </w:rPr>
      </w:pPr>
      <w:r w:rsidRPr="00C32C67">
        <w:rPr>
          <w:color w:val="000000" w:themeColor="text1"/>
          <w:szCs w:val="24"/>
          <w:shd w:val="clear" w:color="auto" w:fill="FFFFFF"/>
          <w:lang w:val="es-ES"/>
        </w:rPr>
        <w:t xml:space="preserve">El </w:t>
      </w:r>
      <w:r w:rsidR="00402CAC" w:rsidRPr="00C32C67">
        <w:rPr>
          <w:color w:val="000000" w:themeColor="text1"/>
          <w:szCs w:val="24"/>
          <w:shd w:val="clear" w:color="auto" w:fill="FFFFFF"/>
          <w:lang w:val="es-ES"/>
        </w:rPr>
        <w:t>inciso</w:t>
      </w:r>
      <w:r w:rsidRPr="00C32C67">
        <w:rPr>
          <w:color w:val="000000" w:themeColor="text1"/>
          <w:szCs w:val="24"/>
          <w:shd w:val="clear" w:color="auto" w:fill="FFFFFF"/>
          <w:lang w:val="es-ES"/>
        </w:rPr>
        <w:t xml:space="preserve"> final del artículo 40 de la Ley 100 de 1993 prescribió que la pensión de invalidez se reconocerá a solicitud de la parte interesada y comenzará a pagarse en forma retroactiva desde la fecha en que se produzca tal estado. En esa medida, irrelevante aparece la desafiliación del sistema pensional, en tanto que su causación y pago se remiten a la fecha de estructuración de la pérdida de la capacidad laboral.</w:t>
      </w:r>
    </w:p>
    <w:p w14:paraId="251E92D4" w14:textId="77777777" w:rsidR="00F33DBE" w:rsidRPr="00C32C67" w:rsidRDefault="00F33DBE" w:rsidP="00C32C67">
      <w:pPr>
        <w:pStyle w:val="Textoindependiente"/>
        <w:spacing w:line="276" w:lineRule="auto"/>
        <w:rPr>
          <w:color w:val="000000" w:themeColor="text1"/>
          <w:szCs w:val="24"/>
          <w:shd w:val="clear" w:color="auto" w:fill="FFFFFF"/>
          <w:lang w:val="es-ES"/>
        </w:rPr>
      </w:pPr>
    </w:p>
    <w:p w14:paraId="20F3A2DD" w14:textId="77777777" w:rsidR="00F33DBE" w:rsidRPr="00C32C67" w:rsidRDefault="00F33DBE" w:rsidP="00C32C67">
      <w:pPr>
        <w:pStyle w:val="Textoindependiente"/>
        <w:spacing w:line="276" w:lineRule="auto"/>
        <w:rPr>
          <w:color w:val="000000" w:themeColor="text1"/>
          <w:szCs w:val="24"/>
          <w:shd w:val="clear" w:color="auto" w:fill="FFFFFF"/>
          <w:lang w:val="es-ES"/>
        </w:rPr>
      </w:pPr>
      <w:r w:rsidRPr="00C32C67">
        <w:rPr>
          <w:color w:val="000000" w:themeColor="text1"/>
          <w:szCs w:val="24"/>
          <w:shd w:val="clear" w:color="auto" w:fill="FFFFFF"/>
          <w:lang w:val="es-ES"/>
        </w:rPr>
        <w:lastRenderedPageBreak/>
        <w:t>En ese sentido se ha pronunciado la Sala Laboral de la Corte Suprema de Justicia al explicar que “</w:t>
      </w:r>
      <w:r w:rsidRPr="00081520">
        <w:rPr>
          <w:i/>
          <w:color w:val="000000" w:themeColor="text1"/>
          <w:sz w:val="22"/>
          <w:szCs w:val="24"/>
          <w:shd w:val="clear" w:color="auto" w:fill="FFFFFF"/>
          <w:lang w:val="es-ES"/>
        </w:rPr>
        <w:t>Para que el asegurado pueda acceder a la pensión de invalidez, no se requiere la desafiliación del sistema pensional, en la medida en que la causación de su derecho y el pago se produce desde la fecha en que se estructuró la perdida de la capacidad laboral en el porcentaje exigido para el efecto, conforme lo prevé el artículo 40 de la Ley 100 de 1993</w:t>
      </w:r>
      <w:r w:rsidRPr="00C32C67">
        <w:rPr>
          <w:i/>
          <w:color w:val="000000" w:themeColor="text1"/>
          <w:szCs w:val="24"/>
          <w:shd w:val="clear" w:color="auto" w:fill="FFFFFF"/>
          <w:lang w:val="es-ES"/>
        </w:rPr>
        <w:t xml:space="preserve">” </w:t>
      </w:r>
      <w:r w:rsidRPr="00C32C67">
        <w:rPr>
          <w:color w:val="000000" w:themeColor="text1"/>
          <w:szCs w:val="24"/>
          <w:shd w:val="clear" w:color="auto" w:fill="FFFFFF"/>
          <w:lang w:val="es-ES"/>
        </w:rPr>
        <w:t>(</w:t>
      </w:r>
      <w:proofErr w:type="spellStart"/>
      <w:r w:rsidRPr="00C32C67">
        <w:rPr>
          <w:color w:val="000000" w:themeColor="text1"/>
          <w:szCs w:val="24"/>
          <w:shd w:val="clear" w:color="auto" w:fill="FFFFFF"/>
          <w:lang w:val="es-ES"/>
        </w:rPr>
        <w:t>Sent</w:t>
      </w:r>
      <w:proofErr w:type="spellEnd"/>
      <w:r w:rsidRPr="00C32C67">
        <w:rPr>
          <w:color w:val="000000" w:themeColor="text1"/>
          <w:szCs w:val="24"/>
          <w:shd w:val="clear" w:color="auto" w:fill="FFFFFF"/>
          <w:lang w:val="es-ES"/>
        </w:rPr>
        <w:t xml:space="preserve">. de 28/08/2012, </w:t>
      </w:r>
      <w:proofErr w:type="spellStart"/>
      <w:r w:rsidRPr="00C32C67">
        <w:rPr>
          <w:color w:val="000000" w:themeColor="text1"/>
          <w:szCs w:val="24"/>
          <w:shd w:val="clear" w:color="auto" w:fill="FFFFFF"/>
          <w:lang w:val="es-ES"/>
        </w:rPr>
        <w:t>Exp</w:t>
      </w:r>
      <w:proofErr w:type="spellEnd"/>
      <w:r w:rsidRPr="00C32C67">
        <w:rPr>
          <w:color w:val="000000" w:themeColor="text1"/>
          <w:szCs w:val="24"/>
          <w:shd w:val="clear" w:color="auto" w:fill="FFFFFF"/>
          <w:lang w:val="es-ES"/>
        </w:rPr>
        <w:t>. No. 41822).</w:t>
      </w:r>
    </w:p>
    <w:p w14:paraId="3DBBB594" w14:textId="77777777" w:rsidR="00F33DBE" w:rsidRPr="00C32C67" w:rsidRDefault="00F33DBE" w:rsidP="00C32C67">
      <w:pPr>
        <w:pStyle w:val="Textoindependiente"/>
        <w:spacing w:line="276" w:lineRule="auto"/>
        <w:rPr>
          <w:color w:val="000000" w:themeColor="text1"/>
          <w:szCs w:val="24"/>
          <w:shd w:val="clear" w:color="auto" w:fill="FFFFFF"/>
          <w:lang w:val="es-ES"/>
        </w:rPr>
      </w:pPr>
    </w:p>
    <w:p w14:paraId="6531B891" w14:textId="77777777" w:rsidR="00F33DBE" w:rsidRPr="00C32C67" w:rsidRDefault="00F33DBE" w:rsidP="00C32C67">
      <w:pPr>
        <w:pStyle w:val="Textoindependiente"/>
        <w:spacing w:line="276" w:lineRule="auto"/>
        <w:rPr>
          <w:color w:val="000000" w:themeColor="text1"/>
          <w:szCs w:val="24"/>
          <w:shd w:val="clear" w:color="auto" w:fill="FFFFFF"/>
          <w:lang w:val="es-ES"/>
        </w:rPr>
      </w:pPr>
      <w:r w:rsidRPr="00C32C67">
        <w:rPr>
          <w:color w:val="000000" w:themeColor="text1"/>
          <w:szCs w:val="24"/>
          <w:shd w:val="clear" w:color="auto" w:fill="FFFFFF"/>
          <w:lang w:val="es-ES"/>
        </w:rPr>
        <w:t>Hito de despunte que igualmente se confirma al enseñar la alta corporación que “</w:t>
      </w:r>
      <w:r w:rsidRPr="0042775F">
        <w:rPr>
          <w:i/>
          <w:color w:val="000000" w:themeColor="text1"/>
          <w:sz w:val="22"/>
          <w:szCs w:val="24"/>
          <w:shd w:val="clear" w:color="auto" w:fill="FFFFFF"/>
          <w:lang w:val="es-ES"/>
        </w:rPr>
        <w:t>para obtener el ingreso base de liquidación de la prestación económica derivada de la invalidez del afiliado, no es procedente tener en cuenta lo cotizado con posterioridad a la fecha de estructuración de su pérdida de la capacidad laboral, sino los aportes anteriores al reconocimiento pensional, y por ende, tampoco es pertinente pretender una reliquidación de la mesada con los aportes que en mayor cuantía realizó la aseguradora después de su minusvalía, por haber seguido laborando</w:t>
      </w:r>
      <w:r w:rsidRPr="00C32C67">
        <w:rPr>
          <w:i/>
          <w:color w:val="000000" w:themeColor="text1"/>
          <w:szCs w:val="24"/>
          <w:shd w:val="clear" w:color="auto" w:fill="FFFFFF"/>
          <w:lang w:val="es-ES"/>
        </w:rPr>
        <w:t>”</w:t>
      </w:r>
      <w:r w:rsidRPr="00C32C67">
        <w:rPr>
          <w:color w:val="000000" w:themeColor="text1"/>
          <w:szCs w:val="24"/>
          <w:shd w:val="clear" w:color="auto" w:fill="FFFFFF"/>
          <w:lang w:val="es-ES"/>
        </w:rPr>
        <w:t xml:space="preserve"> (ibídem, reiterada el 27/03/2019, SL2159-2019).</w:t>
      </w:r>
    </w:p>
    <w:p w14:paraId="3F828FA8" w14:textId="77777777" w:rsidR="00F33DBE" w:rsidRPr="00C32C67" w:rsidRDefault="00F33DBE" w:rsidP="00C32C67">
      <w:pPr>
        <w:pStyle w:val="Textoindependiente"/>
        <w:spacing w:line="276" w:lineRule="auto"/>
        <w:rPr>
          <w:color w:val="000000" w:themeColor="text1"/>
          <w:szCs w:val="24"/>
          <w:shd w:val="clear" w:color="auto" w:fill="FFFFFF"/>
          <w:lang w:val="es-ES"/>
        </w:rPr>
      </w:pPr>
    </w:p>
    <w:p w14:paraId="0A6F18B6" w14:textId="77777777" w:rsidR="0042775F" w:rsidRDefault="00F33DBE" w:rsidP="00C32C67">
      <w:pPr>
        <w:pStyle w:val="Textoindependiente"/>
        <w:spacing w:line="276" w:lineRule="auto"/>
        <w:rPr>
          <w:color w:val="000000" w:themeColor="text1"/>
          <w:szCs w:val="24"/>
          <w:shd w:val="clear" w:color="auto" w:fill="FFFFFF"/>
          <w:lang w:val="es-ES"/>
        </w:rPr>
      </w:pPr>
      <w:r w:rsidRPr="00C32C67">
        <w:rPr>
          <w:color w:val="000000" w:themeColor="text1"/>
          <w:szCs w:val="24"/>
          <w:shd w:val="clear" w:color="auto" w:fill="FFFFFF"/>
          <w:lang w:val="es-ES"/>
        </w:rPr>
        <w:t>Por último, la Corte Suprema de Justicia en un caso de contornos fácticos similares al de ahora explicó que</w:t>
      </w:r>
      <w:r w:rsidR="0042775F">
        <w:rPr>
          <w:color w:val="000000" w:themeColor="text1"/>
          <w:szCs w:val="24"/>
          <w:shd w:val="clear" w:color="auto" w:fill="FFFFFF"/>
          <w:lang w:val="es-ES"/>
        </w:rPr>
        <w:t>:</w:t>
      </w:r>
    </w:p>
    <w:p w14:paraId="37317A63" w14:textId="77777777" w:rsidR="0042775F" w:rsidRDefault="0042775F" w:rsidP="00C32C67">
      <w:pPr>
        <w:pStyle w:val="Textoindependiente"/>
        <w:spacing w:line="276" w:lineRule="auto"/>
        <w:rPr>
          <w:color w:val="000000" w:themeColor="text1"/>
          <w:szCs w:val="24"/>
          <w:shd w:val="clear" w:color="auto" w:fill="FFFFFF"/>
          <w:lang w:val="es-ES"/>
        </w:rPr>
      </w:pPr>
    </w:p>
    <w:p w14:paraId="0ECDF8F9" w14:textId="168CEB74" w:rsidR="00F33DBE" w:rsidRPr="0042775F" w:rsidRDefault="00F33DBE" w:rsidP="0042775F">
      <w:pPr>
        <w:pStyle w:val="Textoindependiente"/>
        <w:ind w:left="426" w:right="420"/>
        <w:rPr>
          <w:i/>
          <w:color w:val="000000" w:themeColor="text1"/>
          <w:sz w:val="22"/>
          <w:szCs w:val="24"/>
          <w:shd w:val="clear" w:color="auto" w:fill="FFFFFF"/>
          <w:lang w:val="es-ES"/>
        </w:rPr>
      </w:pPr>
      <w:r w:rsidRPr="0042775F">
        <w:rPr>
          <w:color w:val="000000" w:themeColor="text1"/>
          <w:sz w:val="22"/>
          <w:szCs w:val="24"/>
          <w:shd w:val="clear" w:color="auto" w:fill="FFFFFF"/>
          <w:lang w:val="es-ES"/>
        </w:rPr>
        <w:t xml:space="preserve">“(…) </w:t>
      </w:r>
      <w:r w:rsidRPr="0042775F">
        <w:rPr>
          <w:i/>
          <w:color w:val="000000" w:themeColor="text1"/>
          <w:sz w:val="22"/>
          <w:szCs w:val="24"/>
          <w:shd w:val="clear" w:color="auto" w:fill="FFFFFF"/>
          <w:lang w:val="es-ES"/>
        </w:rPr>
        <w:t>tratándose del reconocimiento de la pensión de invalidez, esta solo se torna exigible para el asegurado desde que se emite y se notifica el dictamen de calificación, pues es a partir de tal data que aquél conoce el grado de la afectación a su salud y podría recriminársele su eventual inactividad o incuria en reclamar la prestación, así como considerarse el inicio del término trienal a efectos de que se consolide el fenómeno extintivo, claro está, respecto de las mesadas causadas periódicamente y no así del derecho principal, por ser este último imprescriptible.</w:t>
      </w:r>
    </w:p>
    <w:p w14:paraId="0ED5333D" w14:textId="77777777" w:rsidR="00F33DBE" w:rsidRPr="0042775F" w:rsidRDefault="00F33DBE" w:rsidP="0042775F">
      <w:pPr>
        <w:ind w:left="426" w:right="420"/>
        <w:jc w:val="both"/>
        <w:rPr>
          <w:rFonts w:ascii="Arial" w:eastAsiaTheme="minorHAnsi" w:hAnsi="Arial" w:cs="Arial"/>
          <w:i/>
          <w:color w:val="000000" w:themeColor="text1"/>
          <w:sz w:val="22"/>
          <w:szCs w:val="24"/>
          <w:shd w:val="clear" w:color="auto" w:fill="FFFFFF"/>
          <w:lang w:val="es-ES"/>
        </w:rPr>
      </w:pPr>
    </w:p>
    <w:p w14:paraId="241B6947" w14:textId="77777777" w:rsidR="00F33DBE" w:rsidRPr="0042775F" w:rsidRDefault="00F33DBE" w:rsidP="0042775F">
      <w:pPr>
        <w:ind w:left="426" w:right="420"/>
        <w:jc w:val="both"/>
        <w:rPr>
          <w:rFonts w:ascii="Arial" w:eastAsiaTheme="minorHAnsi" w:hAnsi="Arial" w:cs="Arial"/>
          <w:i/>
          <w:color w:val="000000" w:themeColor="text1"/>
          <w:sz w:val="22"/>
          <w:szCs w:val="24"/>
          <w:shd w:val="clear" w:color="auto" w:fill="FFFFFF"/>
          <w:lang w:val="es-ES"/>
        </w:rPr>
      </w:pPr>
      <w:r w:rsidRPr="0042775F">
        <w:rPr>
          <w:rFonts w:ascii="Arial" w:eastAsiaTheme="minorHAnsi" w:hAnsi="Arial" w:cs="Arial"/>
          <w:i/>
          <w:color w:val="000000" w:themeColor="text1"/>
          <w:sz w:val="22"/>
          <w:szCs w:val="24"/>
          <w:shd w:val="clear" w:color="auto" w:fill="FFFFFF"/>
          <w:lang w:val="es-ES"/>
        </w:rPr>
        <w:t>También se dijo que no podría entenderse de otra forma, si se tiene en cuenta que el legislador previó (arts. 39 y 42 de la Ley 100 de 1993, modificados por la Ley 860 de 2003) que para que el daño en la salud del afiliado tenga efectos en el plano jurídico y sean exigibles prestaciones económicas como la pensión de invalidez no basta con la mera ocurrencia del accidente o enfermedad, sino que es necesario que exista certeza del estado de invalidez y del porcentaje de pérdida de capacidad laboral, lo que solo se obtiene una vez  las autoridades de orden técnico y científico evalúan y califican esa disminución y determinan el grado de invalidez padecido.</w:t>
      </w:r>
    </w:p>
    <w:p w14:paraId="4AA29286" w14:textId="77777777" w:rsidR="00F33DBE" w:rsidRPr="0042775F" w:rsidRDefault="00F33DBE" w:rsidP="0042775F">
      <w:pPr>
        <w:ind w:left="426" w:right="420" w:firstLine="709"/>
        <w:jc w:val="both"/>
        <w:rPr>
          <w:rFonts w:ascii="Arial" w:eastAsiaTheme="minorHAnsi" w:hAnsi="Arial" w:cs="Arial"/>
          <w:i/>
          <w:color w:val="000000" w:themeColor="text1"/>
          <w:sz w:val="22"/>
          <w:szCs w:val="24"/>
          <w:shd w:val="clear" w:color="auto" w:fill="FFFFFF"/>
          <w:lang w:val="es-ES"/>
        </w:rPr>
      </w:pPr>
    </w:p>
    <w:p w14:paraId="59DBEE54" w14:textId="77777777" w:rsidR="00F33DBE" w:rsidRPr="0042775F" w:rsidRDefault="00F33DBE" w:rsidP="0042775F">
      <w:pPr>
        <w:ind w:left="426" w:right="420"/>
        <w:jc w:val="both"/>
        <w:rPr>
          <w:rFonts w:ascii="Arial" w:eastAsiaTheme="minorHAnsi" w:hAnsi="Arial" w:cs="Arial"/>
          <w:i/>
          <w:color w:val="000000" w:themeColor="text1"/>
          <w:sz w:val="22"/>
          <w:szCs w:val="24"/>
          <w:shd w:val="clear" w:color="auto" w:fill="FFFFFF"/>
          <w:lang w:val="es-ES"/>
        </w:rPr>
      </w:pPr>
      <w:r w:rsidRPr="0042775F">
        <w:rPr>
          <w:rFonts w:ascii="Arial" w:eastAsiaTheme="minorHAnsi" w:hAnsi="Arial" w:cs="Arial"/>
          <w:i/>
          <w:color w:val="000000" w:themeColor="text1"/>
          <w:sz w:val="22"/>
          <w:szCs w:val="24"/>
          <w:shd w:val="clear" w:color="auto" w:fill="FFFFFF"/>
          <w:lang w:val="es-ES"/>
        </w:rPr>
        <w:t>Enseñó que lo anterior cobra mayor firmeza si se tiene en cuenta que resulta desatinado achacarle al demandante un actuar negligente en la reclamación de la pensión de invalidez con anterioridad a la emisión de la calificación, cuando aquel no conocía la intensidad de su afección y no sabía si cumplía los requisitos para obtenerla; y la ley le exige, precisamente, demostrar, a través de autoridad competente, una pérdida de capacidad laboral superior al 50% o, en términos del artículo 39 de la Ley 100 de 1993, modificado por el artículo 1 de la Ley 860 de 2003, que hubiese sido «declarado inválido”</w:t>
      </w:r>
      <w:r w:rsidRPr="0042775F">
        <w:rPr>
          <w:rStyle w:val="Refdenotaalpie"/>
          <w:rFonts w:ascii="Arial" w:eastAsiaTheme="minorHAnsi" w:hAnsi="Arial" w:cs="Arial"/>
          <w:i/>
          <w:color w:val="000000" w:themeColor="text1"/>
          <w:sz w:val="22"/>
          <w:szCs w:val="24"/>
          <w:shd w:val="clear" w:color="auto" w:fill="FFFFFF"/>
          <w:lang w:val="es-ES"/>
        </w:rPr>
        <w:footnoteReference w:id="1"/>
      </w:r>
      <w:r w:rsidRPr="0042775F">
        <w:rPr>
          <w:rFonts w:ascii="Arial" w:eastAsiaTheme="minorHAnsi" w:hAnsi="Arial" w:cs="Arial"/>
          <w:i/>
          <w:color w:val="000000" w:themeColor="text1"/>
          <w:sz w:val="22"/>
          <w:szCs w:val="24"/>
          <w:shd w:val="clear" w:color="auto" w:fill="FFFFFF"/>
          <w:lang w:val="es-ES"/>
        </w:rPr>
        <w:t>.</w:t>
      </w:r>
    </w:p>
    <w:p w14:paraId="1ED75C84" w14:textId="77777777" w:rsidR="005E21CF" w:rsidRPr="00C32C67" w:rsidRDefault="005E21CF" w:rsidP="00C32C67">
      <w:pPr>
        <w:spacing w:line="276" w:lineRule="auto"/>
        <w:jc w:val="both"/>
        <w:rPr>
          <w:rFonts w:ascii="Arial" w:eastAsiaTheme="minorHAnsi" w:hAnsi="Arial" w:cs="Arial"/>
          <w:i/>
          <w:color w:val="000000" w:themeColor="text1"/>
          <w:szCs w:val="24"/>
          <w:shd w:val="clear" w:color="auto" w:fill="FFFFFF"/>
          <w:lang w:val="es-ES"/>
        </w:rPr>
      </w:pPr>
    </w:p>
    <w:p w14:paraId="244020D7" w14:textId="32C1A510" w:rsidR="005E21CF" w:rsidRPr="00C32C67" w:rsidRDefault="005E21CF" w:rsidP="00C32C67">
      <w:pPr>
        <w:spacing w:line="276" w:lineRule="auto"/>
        <w:jc w:val="both"/>
        <w:rPr>
          <w:rFonts w:ascii="Arial" w:eastAsiaTheme="minorHAnsi" w:hAnsi="Arial" w:cs="Arial"/>
          <w:b/>
          <w:szCs w:val="24"/>
          <w:lang w:val="es-CO"/>
        </w:rPr>
      </w:pPr>
      <w:r w:rsidRPr="00C32C67">
        <w:rPr>
          <w:rFonts w:ascii="Arial" w:eastAsiaTheme="minorHAnsi" w:hAnsi="Arial" w:cs="Arial"/>
          <w:b/>
          <w:szCs w:val="24"/>
          <w:lang w:val="es-CO"/>
        </w:rPr>
        <w:t>2.2.2. Fundamento fáctico</w:t>
      </w:r>
    </w:p>
    <w:p w14:paraId="519528DB" w14:textId="77777777" w:rsidR="00F33DBE" w:rsidRPr="00C32C67" w:rsidRDefault="00F33DBE" w:rsidP="00C32C67">
      <w:pPr>
        <w:autoSpaceDE w:val="0"/>
        <w:autoSpaceDN w:val="0"/>
        <w:adjustRightInd w:val="0"/>
        <w:spacing w:line="276" w:lineRule="auto"/>
        <w:contextualSpacing/>
        <w:jc w:val="both"/>
        <w:rPr>
          <w:rFonts w:ascii="Arial" w:hAnsi="Arial" w:cs="Arial"/>
          <w:b/>
          <w:szCs w:val="24"/>
        </w:rPr>
      </w:pPr>
    </w:p>
    <w:p w14:paraId="624D483A" w14:textId="6330A6BF" w:rsidR="00F33DBE" w:rsidRPr="00C32C67" w:rsidRDefault="00F33DBE" w:rsidP="00C32C67">
      <w:pPr>
        <w:spacing w:line="276" w:lineRule="auto"/>
        <w:jc w:val="both"/>
        <w:rPr>
          <w:rFonts w:ascii="Arial" w:eastAsiaTheme="minorHAnsi" w:hAnsi="Arial" w:cs="Arial"/>
          <w:szCs w:val="24"/>
          <w:lang w:eastAsia="en-US"/>
        </w:rPr>
      </w:pPr>
      <w:r w:rsidRPr="00C32C67">
        <w:rPr>
          <w:rFonts w:ascii="Arial" w:eastAsiaTheme="minorHAnsi" w:hAnsi="Arial" w:cs="Arial"/>
          <w:szCs w:val="24"/>
          <w:lang w:eastAsia="en-US"/>
        </w:rPr>
        <w:t xml:space="preserve">Conforme al material probatorio adosado al expediente se encuentra acreditado que </w:t>
      </w:r>
      <w:r w:rsidR="005E21CF" w:rsidRPr="00C32C67">
        <w:rPr>
          <w:rFonts w:ascii="Arial" w:eastAsiaTheme="minorHAnsi" w:hAnsi="Arial" w:cs="Arial"/>
          <w:szCs w:val="24"/>
          <w:lang w:eastAsia="en-US"/>
        </w:rPr>
        <w:t>Javier Toro Escudero</w:t>
      </w:r>
      <w:r w:rsidRPr="00C32C67">
        <w:rPr>
          <w:rFonts w:ascii="Arial" w:eastAsiaTheme="minorHAnsi" w:hAnsi="Arial" w:cs="Arial"/>
          <w:szCs w:val="24"/>
          <w:lang w:eastAsia="en-US"/>
        </w:rPr>
        <w:t xml:space="preserve"> fue calificad</w:t>
      </w:r>
      <w:r w:rsidR="005E21CF" w:rsidRPr="00C32C67">
        <w:rPr>
          <w:rFonts w:ascii="Arial" w:eastAsiaTheme="minorHAnsi" w:hAnsi="Arial" w:cs="Arial"/>
          <w:szCs w:val="24"/>
          <w:lang w:eastAsia="en-US"/>
        </w:rPr>
        <w:t>o</w:t>
      </w:r>
      <w:r w:rsidRPr="00C32C67">
        <w:rPr>
          <w:rFonts w:ascii="Arial" w:eastAsiaTheme="minorHAnsi" w:hAnsi="Arial" w:cs="Arial"/>
          <w:szCs w:val="24"/>
          <w:lang w:eastAsia="en-US"/>
        </w:rPr>
        <w:t xml:space="preserve"> el </w:t>
      </w:r>
      <w:r w:rsidR="005E21CF" w:rsidRPr="00C32C67">
        <w:rPr>
          <w:rFonts w:ascii="Arial" w:eastAsiaTheme="minorHAnsi" w:hAnsi="Arial" w:cs="Arial"/>
          <w:szCs w:val="24"/>
          <w:lang w:eastAsia="en-US"/>
        </w:rPr>
        <w:t>13/09/2012</w:t>
      </w:r>
      <w:r w:rsidRPr="00C32C67">
        <w:rPr>
          <w:rFonts w:ascii="Arial" w:eastAsiaTheme="minorHAnsi" w:hAnsi="Arial" w:cs="Arial"/>
          <w:szCs w:val="24"/>
          <w:lang w:eastAsia="en-US"/>
        </w:rPr>
        <w:t xml:space="preserve"> por la J</w:t>
      </w:r>
      <w:r w:rsidR="005E21CF" w:rsidRPr="00C32C67">
        <w:rPr>
          <w:rFonts w:ascii="Arial" w:eastAsiaTheme="minorHAnsi" w:hAnsi="Arial" w:cs="Arial"/>
          <w:szCs w:val="24"/>
          <w:lang w:eastAsia="en-US"/>
        </w:rPr>
        <w:t xml:space="preserve">NCI </w:t>
      </w:r>
      <w:r w:rsidRPr="00C32C67">
        <w:rPr>
          <w:rFonts w:ascii="Arial" w:eastAsiaTheme="minorHAnsi" w:hAnsi="Arial" w:cs="Arial"/>
          <w:szCs w:val="24"/>
          <w:lang w:eastAsia="en-US"/>
        </w:rPr>
        <w:t xml:space="preserve">con una PCL equivalente al </w:t>
      </w:r>
      <w:r w:rsidR="005E21CF" w:rsidRPr="00C32C67">
        <w:rPr>
          <w:rFonts w:ascii="Arial" w:eastAsiaTheme="minorHAnsi" w:hAnsi="Arial" w:cs="Arial"/>
          <w:szCs w:val="24"/>
          <w:lang w:eastAsia="en-US"/>
        </w:rPr>
        <w:t>52,36</w:t>
      </w:r>
      <w:r w:rsidRPr="00C32C67">
        <w:rPr>
          <w:rFonts w:ascii="Arial" w:eastAsiaTheme="minorHAnsi" w:hAnsi="Arial" w:cs="Arial"/>
          <w:szCs w:val="24"/>
          <w:lang w:eastAsia="en-US"/>
        </w:rPr>
        <w:t xml:space="preserve">% de origen común y con fecha de estructuración del </w:t>
      </w:r>
      <w:r w:rsidR="005E21CF" w:rsidRPr="00C32C67">
        <w:rPr>
          <w:rFonts w:ascii="Arial" w:eastAsiaTheme="minorHAnsi" w:hAnsi="Arial" w:cs="Arial"/>
          <w:szCs w:val="24"/>
          <w:lang w:eastAsia="en-US"/>
        </w:rPr>
        <w:t xml:space="preserve">14/10/2010 </w:t>
      </w:r>
      <w:r w:rsidRPr="00C32C67">
        <w:rPr>
          <w:rFonts w:ascii="Arial" w:eastAsiaTheme="minorHAnsi" w:hAnsi="Arial" w:cs="Arial"/>
          <w:szCs w:val="24"/>
          <w:lang w:eastAsia="en-US"/>
        </w:rPr>
        <w:t>(</w:t>
      </w:r>
      <w:proofErr w:type="spellStart"/>
      <w:r w:rsidRPr="00C32C67">
        <w:rPr>
          <w:rFonts w:ascii="Arial" w:eastAsiaTheme="minorHAnsi" w:hAnsi="Arial" w:cs="Arial"/>
          <w:szCs w:val="24"/>
          <w:lang w:eastAsia="en-US"/>
        </w:rPr>
        <w:t>fl</w:t>
      </w:r>
      <w:proofErr w:type="spellEnd"/>
      <w:r w:rsidR="005E21CF" w:rsidRPr="00C32C67">
        <w:rPr>
          <w:rFonts w:ascii="Arial" w:eastAsiaTheme="minorHAnsi" w:hAnsi="Arial" w:cs="Arial"/>
          <w:szCs w:val="24"/>
          <w:lang w:eastAsia="en-US"/>
        </w:rPr>
        <w:t>. 2, archivo 04,</w:t>
      </w:r>
      <w:r w:rsidRPr="00C32C67">
        <w:rPr>
          <w:rFonts w:ascii="Arial" w:eastAsiaTheme="minorHAnsi" w:hAnsi="Arial" w:cs="Arial"/>
          <w:szCs w:val="24"/>
          <w:lang w:eastAsia="en-US"/>
        </w:rPr>
        <w:t xml:space="preserve"> c. 1), calenda que no fue reprochada por los intervinientes.</w:t>
      </w:r>
    </w:p>
    <w:p w14:paraId="49D8BDC6" w14:textId="77777777" w:rsidR="00F33DBE" w:rsidRPr="00C32C67" w:rsidRDefault="00F33DBE" w:rsidP="00C32C67">
      <w:pPr>
        <w:spacing w:line="276" w:lineRule="auto"/>
        <w:jc w:val="both"/>
        <w:rPr>
          <w:rFonts w:ascii="Arial" w:eastAsiaTheme="minorHAnsi" w:hAnsi="Arial" w:cs="Arial"/>
          <w:szCs w:val="24"/>
          <w:lang w:eastAsia="en-US"/>
        </w:rPr>
      </w:pPr>
    </w:p>
    <w:p w14:paraId="1AF53391" w14:textId="61D27E21" w:rsidR="00F33DBE" w:rsidRPr="00C32C67" w:rsidRDefault="00F33DBE" w:rsidP="00C32C67">
      <w:pPr>
        <w:spacing w:line="276" w:lineRule="auto"/>
        <w:jc w:val="both"/>
        <w:rPr>
          <w:rFonts w:ascii="Arial" w:eastAsiaTheme="minorHAnsi" w:hAnsi="Arial" w:cs="Arial"/>
          <w:szCs w:val="24"/>
          <w:lang w:eastAsia="en-US"/>
        </w:rPr>
      </w:pPr>
      <w:r w:rsidRPr="00C32C67">
        <w:rPr>
          <w:rFonts w:ascii="Arial" w:eastAsiaTheme="minorHAnsi" w:hAnsi="Arial" w:cs="Arial"/>
          <w:szCs w:val="24"/>
          <w:lang w:eastAsia="en-US"/>
        </w:rPr>
        <w:lastRenderedPageBreak/>
        <w:t xml:space="preserve">Así mismo, que la entidad demandada le reconoció la prestación en vía administrativa mediante la </w:t>
      </w:r>
      <w:r w:rsidRPr="00C32C67">
        <w:rPr>
          <w:rFonts w:ascii="Arial" w:eastAsiaTheme="minorHAnsi" w:hAnsi="Arial" w:cs="Arial"/>
          <w:szCs w:val="24"/>
          <w:lang w:val="es-CO" w:eastAsia="en-US"/>
        </w:rPr>
        <w:t xml:space="preserve">Resolución </w:t>
      </w:r>
      <w:r w:rsidR="00952124" w:rsidRPr="00C32C67">
        <w:rPr>
          <w:rFonts w:ascii="Arial" w:eastAsiaTheme="minorHAnsi" w:hAnsi="Arial" w:cs="Arial"/>
          <w:szCs w:val="24"/>
          <w:lang w:val="es-CO" w:eastAsia="en-US"/>
        </w:rPr>
        <w:t>DPE 7499</w:t>
      </w:r>
      <w:r w:rsidRPr="00C32C67">
        <w:rPr>
          <w:rFonts w:ascii="Arial" w:eastAsiaTheme="minorHAnsi" w:hAnsi="Arial" w:cs="Arial"/>
          <w:szCs w:val="24"/>
          <w:lang w:val="es-CO" w:eastAsia="en-US"/>
        </w:rPr>
        <w:t xml:space="preserve"> de </w:t>
      </w:r>
      <w:r w:rsidR="00952124" w:rsidRPr="00C32C67">
        <w:rPr>
          <w:rFonts w:ascii="Arial" w:eastAsiaTheme="minorHAnsi" w:hAnsi="Arial" w:cs="Arial"/>
          <w:szCs w:val="24"/>
          <w:lang w:val="es-CO" w:eastAsia="en-US"/>
        </w:rPr>
        <w:t>06/05/2020</w:t>
      </w:r>
      <w:r w:rsidRPr="00C32C67">
        <w:rPr>
          <w:rFonts w:ascii="Arial" w:eastAsiaTheme="minorHAnsi" w:hAnsi="Arial" w:cs="Arial"/>
          <w:szCs w:val="24"/>
          <w:lang w:val="es-CO" w:eastAsia="en-US"/>
        </w:rPr>
        <w:t>, a partir del 0</w:t>
      </w:r>
      <w:r w:rsidR="00952124" w:rsidRPr="00C32C67">
        <w:rPr>
          <w:rFonts w:ascii="Arial" w:eastAsiaTheme="minorHAnsi" w:hAnsi="Arial" w:cs="Arial"/>
          <w:szCs w:val="24"/>
          <w:lang w:val="es-CO" w:eastAsia="en-US"/>
        </w:rPr>
        <w:t>6/</w:t>
      </w:r>
      <w:r w:rsidRPr="00C32C67">
        <w:rPr>
          <w:rFonts w:ascii="Arial" w:eastAsiaTheme="minorHAnsi" w:hAnsi="Arial" w:cs="Arial"/>
          <w:szCs w:val="24"/>
          <w:lang w:val="es-CO" w:eastAsia="en-US"/>
        </w:rPr>
        <w:t>0</w:t>
      </w:r>
      <w:r w:rsidR="00952124" w:rsidRPr="00C32C67">
        <w:rPr>
          <w:rFonts w:ascii="Arial" w:eastAsiaTheme="minorHAnsi" w:hAnsi="Arial" w:cs="Arial"/>
          <w:szCs w:val="24"/>
          <w:lang w:val="es-CO" w:eastAsia="en-US"/>
        </w:rPr>
        <w:t>5/</w:t>
      </w:r>
      <w:r w:rsidRPr="00C32C67">
        <w:rPr>
          <w:rFonts w:ascii="Arial" w:eastAsiaTheme="minorHAnsi" w:hAnsi="Arial" w:cs="Arial"/>
          <w:szCs w:val="24"/>
          <w:lang w:val="es-CO" w:eastAsia="en-US"/>
        </w:rPr>
        <w:t>20</w:t>
      </w:r>
      <w:r w:rsidR="00952124" w:rsidRPr="00C32C67">
        <w:rPr>
          <w:rFonts w:ascii="Arial" w:eastAsiaTheme="minorHAnsi" w:hAnsi="Arial" w:cs="Arial"/>
          <w:szCs w:val="24"/>
          <w:lang w:val="es-CO" w:eastAsia="en-US"/>
        </w:rPr>
        <w:t>20</w:t>
      </w:r>
      <w:r w:rsidRPr="00C32C67">
        <w:rPr>
          <w:rFonts w:ascii="Arial" w:eastAsiaTheme="minorHAnsi" w:hAnsi="Arial" w:cs="Arial"/>
          <w:szCs w:val="24"/>
          <w:lang w:eastAsia="en-US"/>
        </w:rPr>
        <w:t>, en cuantía de 1 SMLMV</w:t>
      </w:r>
      <w:r w:rsidR="00952124" w:rsidRPr="00C32C67">
        <w:rPr>
          <w:rFonts w:ascii="Arial" w:eastAsiaTheme="minorHAnsi" w:hAnsi="Arial" w:cs="Arial"/>
          <w:szCs w:val="24"/>
          <w:lang w:eastAsia="en-US"/>
        </w:rPr>
        <w:t xml:space="preserve"> (f. 60, archivo 04, c. 1).</w:t>
      </w:r>
    </w:p>
    <w:p w14:paraId="4BC804F6" w14:textId="77777777" w:rsidR="00F33DBE" w:rsidRPr="00C32C67" w:rsidRDefault="00F33DBE" w:rsidP="00C32C67">
      <w:pPr>
        <w:spacing w:line="276" w:lineRule="auto"/>
        <w:jc w:val="both"/>
        <w:rPr>
          <w:rFonts w:ascii="Arial" w:eastAsiaTheme="minorHAnsi" w:hAnsi="Arial" w:cs="Arial"/>
          <w:szCs w:val="24"/>
          <w:lang w:eastAsia="en-US"/>
        </w:rPr>
      </w:pPr>
    </w:p>
    <w:p w14:paraId="6CE709A4" w14:textId="73D1D2EC" w:rsidR="00F33DBE" w:rsidRPr="00C32C67" w:rsidRDefault="00F33DBE" w:rsidP="00C32C67">
      <w:pPr>
        <w:pStyle w:val="Sinespaciado"/>
        <w:spacing w:line="276" w:lineRule="auto"/>
        <w:jc w:val="both"/>
        <w:rPr>
          <w:rFonts w:ascii="Arial" w:hAnsi="Arial" w:cs="Arial"/>
          <w:sz w:val="24"/>
          <w:szCs w:val="24"/>
        </w:rPr>
      </w:pPr>
      <w:r w:rsidRPr="00C32C67">
        <w:rPr>
          <w:rFonts w:ascii="Arial" w:hAnsi="Arial" w:cs="Arial"/>
          <w:sz w:val="24"/>
          <w:szCs w:val="24"/>
        </w:rPr>
        <w:t xml:space="preserve">Así las cosas y en atención a las disposiciones citadas previamente, se advierte que el derecho pensional por invalidez a favor </w:t>
      </w:r>
      <w:r w:rsidR="00952124" w:rsidRPr="00C32C67">
        <w:rPr>
          <w:rFonts w:ascii="Arial" w:hAnsi="Arial" w:cs="Arial"/>
          <w:sz w:val="24"/>
          <w:szCs w:val="24"/>
        </w:rPr>
        <w:t>de Javier Toro Escudero</w:t>
      </w:r>
      <w:r w:rsidRPr="00C32C67">
        <w:rPr>
          <w:rFonts w:ascii="Arial" w:hAnsi="Arial" w:cs="Arial"/>
          <w:sz w:val="24"/>
          <w:szCs w:val="24"/>
        </w:rPr>
        <w:t xml:space="preserve"> debía ser reconocido a partir del </w:t>
      </w:r>
      <w:r w:rsidR="00952124" w:rsidRPr="00C32C67">
        <w:rPr>
          <w:rFonts w:ascii="Arial" w:hAnsi="Arial" w:cs="Arial"/>
          <w:sz w:val="24"/>
          <w:szCs w:val="24"/>
        </w:rPr>
        <w:t>14/10/2010</w:t>
      </w:r>
      <w:r w:rsidRPr="00C32C67">
        <w:rPr>
          <w:rFonts w:ascii="Arial" w:hAnsi="Arial" w:cs="Arial"/>
          <w:sz w:val="24"/>
          <w:szCs w:val="24"/>
        </w:rPr>
        <w:t>, fecha en que se estructuró la invalidez,</w:t>
      </w:r>
      <w:r w:rsidR="00952124" w:rsidRPr="00C32C67">
        <w:rPr>
          <w:rFonts w:ascii="Arial" w:hAnsi="Arial" w:cs="Arial"/>
          <w:sz w:val="24"/>
          <w:szCs w:val="24"/>
        </w:rPr>
        <w:t xml:space="preserve"> tal como adujo la a quo. </w:t>
      </w:r>
    </w:p>
    <w:p w14:paraId="2C19B93C" w14:textId="77777777" w:rsidR="00952124" w:rsidRPr="00C32C67" w:rsidRDefault="00952124" w:rsidP="00C32C67">
      <w:pPr>
        <w:pStyle w:val="Sinespaciado"/>
        <w:spacing w:line="276" w:lineRule="auto"/>
        <w:jc w:val="both"/>
        <w:rPr>
          <w:rFonts w:ascii="Arial" w:hAnsi="Arial" w:cs="Arial"/>
          <w:sz w:val="24"/>
          <w:szCs w:val="24"/>
        </w:rPr>
      </w:pPr>
    </w:p>
    <w:p w14:paraId="7669D960" w14:textId="77777777" w:rsidR="00F33DBE" w:rsidRPr="00C32C67" w:rsidRDefault="00F33DBE" w:rsidP="00C32C67">
      <w:pPr>
        <w:pStyle w:val="Textoindependiente"/>
        <w:spacing w:line="276" w:lineRule="auto"/>
        <w:contextualSpacing/>
        <w:rPr>
          <w:b/>
          <w:color w:val="000000"/>
          <w:szCs w:val="24"/>
          <w:lang w:eastAsia="es-CO"/>
        </w:rPr>
      </w:pPr>
      <w:r w:rsidRPr="00C32C67">
        <w:rPr>
          <w:b/>
          <w:szCs w:val="24"/>
          <w:lang w:val="es-CO"/>
        </w:rPr>
        <w:t xml:space="preserve">2.3. </w:t>
      </w:r>
      <w:r w:rsidRPr="00C32C67">
        <w:rPr>
          <w:b/>
          <w:color w:val="000000"/>
          <w:szCs w:val="24"/>
          <w:lang w:eastAsia="es-CO"/>
        </w:rPr>
        <w:t>Número de mesadas pensionales</w:t>
      </w:r>
    </w:p>
    <w:p w14:paraId="55C5415E" w14:textId="77777777" w:rsidR="00F33DBE" w:rsidRPr="00C32C67" w:rsidRDefault="00F33DBE" w:rsidP="00C32C67">
      <w:pPr>
        <w:pStyle w:val="Textoindependiente"/>
        <w:spacing w:line="276" w:lineRule="auto"/>
        <w:contextualSpacing/>
        <w:rPr>
          <w:b/>
          <w:color w:val="000000"/>
          <w:szCs w:val="24"/>
          <w:lang w:eastAsia="es-CO"/>
        </w:rPr>
      </w:pPr>
    </w:p>
    <w:p w14:paraId="0B6998FB" w14:textId="71E40DE8" w:rsidR="00F33DBE" w:rsidRPr="00C32C67" w:rsidRDefault="00F33DBE" w:rsidP="00C32C67">
      <w:pPr>
        <w:pStyle w:val="Textoindependiente"/>
        <w:spacing w:line="276" w:lineRule="auto"/>
        <w:contextualSpacing/>
        <w:rPr>
          <w:color w:val="000000"/>
          <w:szCs w:val="24"/>
          <w:lang w:eastAsia="es-CO"/>
        </w:rPr>
      </w:pPr>
      <w:r w:rsidRPr="00C32C67">
        <w:rPr>
          <w:color w:val="000000"/>
          <w:szCs w:val="24"/>
          <w:lang w:eastAsia="es-CO"/>
        </w:rPr>
        <w:t>El parágrafo transitorio 6º del artículo 1º del Acto Legislativo No. 01 de 2005 conservó las 14 mesadas al año para las pensiones causadas con anterioridad al 31-07-2011 en cuantía igual o inferior a 3 salarios mínimos legales mensuales vigentes.</w:t>
      </w:r>
    </w:p>
    <w:p w14:paraId="6D1E82E3" w14:textId="77777777" w:rsidR="00F33DBE" w:rsidRPr="00C32C67" w:rsidRDefault="00F33DBE" w:rsidP="00C32C67">
      <w:pPr>
        <w:pStyle w:val="Sinespaciado"/>
        <w:spacing w:line="276" w:lineRule="auto"/>
        <w:jc w:val="both"/>
        <w:rPr>
          <w:rFonts w:ascii="Arial" w:hAnsi="Arial" w:cs="Arial"/>
          <w:sz w:val="24"/>
          <w:szCs w:val="24"/>
        </w:rPr>
      </w:pPr>
    </w:p>
    <w:p w14:paraId="56496B71" w14:textId="0F84B975" w:rsidR="00F33DBE" w:rsidRPr="00C32C67" w:rsidRDefault="00F33DBE" w:rsidP="00C32C67">
      <w:pPr>
        <w:pStyle w:val="Sinespaciado"/>
        <w:spacing w:line="276" w:lineRule="auto"/>
        <w:jc w:val="both"/>
        <w:rPr>
          <w:rFonts w:ascii="Arial" w:hAnsi="Arial" w:cs="Arial"/>
          <w:sz w:val="24"/>
          <w:szCs w:val="24"/>
        </w:rPr>
      </w:pPr>
      <w:r w:rsidRPr="00C32C67">
        <w:rPr>
          <w:rFonts w:ascii="Arial" w:hAnsi="Arial" w:cs="Arial"/>
          <w:sz w:val="24"/>
          <w:szCs w:val="24"/>
        </w:rPr>
        <w:t xml:space="preserve">Si bien no se advierte con claridad en la Resolución </w:t>
      </w:r>
      <w:r w:rsidR="00952124" w:rsidRPr="00C32C67">
        <w:rPr>
          <w:rFonts w:ascii="Arial" w:hAnsi="Arial" w:cs="Arial"/>
          <w:sz w:val="24"/>
          <w:szCs w:val="24"/>
        </w:rPr>
        <w:t xml:space="preserve">DPE 7499 del 06/05/2020 </w:t>
      </w:r>
      <w:r w:rsidRPr="00C32C67">
        <w:rPr>
          <w:rFonts w:ascii="Arial" w:hAnsi="Arial" w:cs="Arial"/>
          <w:sz w:val="24"/>
          <w:szCs w:val="24"/>
        </w:rPr>
        <w:t>(</w:t>
      </w:r>
      <w:proofErr w:type="spellStart"/>
      <w:r w:rsidRPr="00C32C67">
        <w:rPr>
          <w:rFonts w:ascii="Arial" w:hAnsi="Arial" w:cs="Arial"/>
          <w:sz w:val="24"/>
          <w:szCs w:val="24"/>
        </w:rPr>
        <w:t>fl</w:t>
      </w:r>
      <w:proofErr w:type="spellEnd"/>
      <w:r w:rsidRPr="00C32C67">
        <w:rPr>
          <w:rFonts w:ascii="Arial" w:hAnsi="Arial" w:cs="Arial"/>
          <w:sz w:val="24"/>
          <w:szCs w:val="24"/>
        </w:rPr>
        <w:t xml:space="preserve">. </w:t>
      </w:r>
      <w:r w:rsidR="00952124" w:rsidRPr="00C32C67">
        <w:rPr>
          <w:rFonts w:ascii="Arial" w:hAnsi="Arial" w:cs="Arial"/>
          <w:sz w:val="24"/>
          <w:szCs w:val="24"/>
        </w:rPr>
        <w:t>60, archivo 04, c. 1</w:t>
      </w:r>
      <w:r w:rsidRPr="00C32C67">
        <w:rPr>
          <w:rFonts w:ascii="Arial" w:hAnsi="Arial" w:cs="Arial"/>
          <w:sz w:val="24"/>
          <w:szCs w:val="24"/>
        </w:rPr>
        <w:t xml:space="preserve">), el número de mesadas pensionales reconocidas, lo cierto es que, en tanto la estructuración de la pérdida de capacidad laboral de </w:t>
      </w:r>
      <w:r w:rsidR="00952124" w:rsidRPr="00C32C67">
        <w:rPr>
          <w:rFonts w:ascii="Arial" w:hAnsi="Arial" w:cs="Arial"/>
          <w:sz w:val="24"/>
          <w:szCs w:val="24"/>
        </w:rPr>
        <w:t>Javier Toro Escudero</w:t>
      </w:r>
      <w:r w:rsidRPr="00C32C67">
        <w:rPr>
          <w:rFonts w:ascii="Arial" w:hAnsi="Arial" w:cs="Arial"/>
          <w:sz w:val="24"/>
          <w:szCs w:val="24"/>
        </w:rPr>
        <w:t xml:space="preserve"> acaeció el </w:t>
      </w:r>
      <w:r w:rsidR="00952124" w:rsidRPr="00C32C67">
        <w:rPr>
          <w:rFonts w:ascii="Arial" w:hAnsi="Arial" w:cs="Arial"/>
          <w:sz w:val="24"/>
          <w:szCs w:val="24"/>
        </w:rPr>
        <w:t>14/10/2010</w:t>
      </w:r>
      <w:r w:rsidRPr="00C32C67">
        <w:rPr>
          <w:rFonts w:ascii="Arial" w:hAnsi="Arial" w:cs="Arial"/>
          <w:sz w:val="24"/>
          <w:szCs w:val="24"/>
        </w:rPr>
        <w:t>, entonces su pensión debió reconocerse por 14 mesadas, máxime que su cuantía apenas se concretó en un salario mínimo</w:t>
      </w:r>
      <w:r w:rsidR="2AA90564" w:rsidRPr="00C32C67">
        <w:rPr>
          <w:rFonts w:ascii="Arial" w:hAnsi="Arial" w:cs="Arial"/>
          <w:sz w:val="24"/>
          <w:szCs w:val="24"/>
        </w:rPr>
        <w:t xml:space="preserve"> y se confirmará la decisión en este punto.</w:t>
      </w:r>
    </w:p>
    <w:p w14:paraId="1D940845" w14:textId="26F0D7FC" w:rsidR="3E006E24" w:rsidRPr="00C32C67" w:rsidRDefault="3E006E24" w:rsidP="00C32C67">
      <w:pPr>
        <w:pStyle w:val="Sinespaciado"/>
        <w:spacing w:line="276" w:lineRule="auto"/>
        <w:jc w:val="both"/>
        <w:rPr>
          <w:rFonts w:ascii="Arial" w:hAnsi="Arial" w:cs="Arial"/>
          <w:sz w:val="24"/>
          <w:szCs w:val="24"/>
        </w:rPr>
      </w:pPr>
    </w:p>
    <w:p w14:paraId="6293B804" w14:textId="124968B1" w:rsidR="542E1E08" w:rsidRPr="00C32C67" w:rsidRDefault="542E1E08" w:rsidP="00C32C67">
      <w:pPr>
        <w:pStyle w:val="Sinespaciado"/>
        <w:spacing w:line="276" w:lineRule="auto"/>
        <w:jc w:val="both"/>
        <w:rPr>
          <w:rFonts w:ascii="Arial" w:hAnsi="Arial" w:cs="Arial"/>
          <w:sz w:val="24"/>
          <w:szCs w:val="24"/>
        </w:rPr>
      </w:pPr>
      <w:r w:rsidRPr="00C32C67">
        <w:rPr>
          <w:rFonts w:ascii="Arial" w:hAnsi="Arial" w:cs="Arial"/>
          <w:sz w:val="24"/>
          <w:szCs w:val="24"/>
        </w:rPr>
        <w:t xml:space="preserve">En cuanto al retroactivo pensional de la mesada 14 y el pago de los intereses del artículo 141 de la Ley 100 de 1993 se analizará al finalizar el capítulo siguiente. </w:t>
      </w:r>
    </w:p>
    <w:p w14:paraId="2238B2B5" w14:textId="11BE3D68" w:rsidR="3E006E24" w:rsidRPr="00C32C67" w:rsidRDefault="3E006E24" w:rsidP="00C32C67">
      <w:pPr>
        <w:pStyle w:val="Sinespaciado"/>
        <w:spacing w:line="276" w:lineRule="auto"/>
        <w:jc w:val="both"/>
        <w:rPr>
          <w:rFonts w:ascii="Arial" w:hAnsi="Arial" w:cs="Arial"/>
          <w:sz w:val="24"/>
          <w:szCs w:val="24"/>
        </w:rPr>
      </w:pPr>
    </w:p>
    <w:p w14:paraId="65A1FA96" w14:textId="77777777" w:rsidR="00F33DBE" w:rsidRPr="00C32C67" w:rsidRDefault="00F33DBE" w:rsidP="00C32C67">
      <w:pPr>
        <w:pStyle w:val="Textoindependiente"/>
        <w:spacing w:line="276" w:lineRule="auto"/>
        <w:contextualSpacing/>
        <w:rPr>
          <w:b/>
          <w:szCs w:val="24"/>
        </w:rPr>
      </w:pPr>
      <w:r w:rsidRPr="00C32C67">
        <w:rPr>
          <w:b/>
          <w:szCs w:val="24"/>
        </w:rPr>
        <w:t>2.5. Prescripción</w:t>
      </w:r>
    </w:p>
    <w:p w14:paraId="64F3BE30" w14:textId="77777777" w:rsidR="009049F8" w:rsidRPr="00C32C67" w:rsidRDefault="009049F8" w:rsidP="00C32C67">
      <w:pPr>
        <w:pStyle w:val="Textoindependiente"/>
        <w:spacing w:line="276" w:lineRule="auto"/>
        <w:contextualSpacing/>
        <w:rPr>
          <w:b/>
          <w:szCs w:val="24"/>
        </w:rPr>
      </w:pPr>
    </w:p>
    <w:p w14:paraId="66D23DFE" w14:textId="00FA3453" w:rsidR="009049F8" w:rsidRPr="00C32C67" w:rsidRDefault="009049F8" w:rsidP="00C32C67">
      <w:pPr>
        <w:pStyle w:val="Textoindependiente"/>
        <w:spacing w:line="276" w:lineRule="auto"/>
        <w:contextualSpacing/>
        <w:rPr>
          <w:b/>
          <w:szCs w:val="24"/>
        </w:rPr>
      </w:pPr>
      <w:r w:rsidRPr="00C32C67">
        <w:rPr>
          <w:b/>
          <w:szCs w:val="24"/>
        </w:rPr>
        <w:t>2.5.1. Fundamento normativo</w:t>
      </w:r>
    </w:p>
    <w:p w14:paraId="121733AC" w14:textId="77777777" w:rsidR="00F33DBE" w:rsidRPr="00C32C67" w:rsidRDefault="00F33DBE" w:rsidP="00C32C67">
      <w:pPr>
        <w:spacing w:line="276" w:lineRule="auto"/>
        <w:jc w:val="both"/>
        <w:rPr>
          <w:rFonts w:ascii="Arial" w:eastAsiaTheme="minorHAnsi" w:hAnsi="Arial" w:cs="Arial"/>
          <w:szCs w:val="24"/>
        </w:rPr>
      </w:pPr>
    </w:p>
    <w:p w14:paraId="1F260588" w14:textId="77777777" w:rsidR="00F33DBE" w:rsidRPr="00C32C67" w:rsidRDefault="00F33DBE" w:rsidP="00C32C67">
      <w:pPr>
        <w:spacing w:line="276" w:lineRule="auto"/>
        <w:jc w:val="both"/>
        <w:rPr>
          <w:rFonts w:ascii="Arial" w:eastAsiaTheme="minorHAnsi" w:hAnsi="Arial" w:cs="Arial"/>
          <w:szCs w:val="24"/>
        </w:rPr>
      </w:pPr>
      <w:r w:rsidRPr="00C32C67">
        <w:rPr>
          <w:rFonts w:ascii="Arial" w:eastAsiaTheme="minorHAnsi" w:hAnsi="Arial" w:cs="Arial"/>
          <w:szCs w:val="24"/>
        </w:rPr>
        <w:t xml:space="preserve">El artículo 151 del C.P.L. y de la S.S. estableció el plazo de 3 años para la extinción de los derechos emanados de las leyes sociales, contados a partir de la exigibilidad de la respectiva obligación. En ese sentido, el artículo 39 de la Ley 100 de 1993 determina que la pensión de invalidez se desprende de la constatación del estado invalidante, determinado válidamente por las autoridades facultadas por la ley para ello, en virtud de un manual único de invalidez. </w:t>
      </w:r>
    </w:p>
    <w:p w14:paraId="10AF0727" w14:textId="77777777" w:rsidR="00F33DBE" w:rsidRPr="00C32C67" w:rsidRDefault="00F33DBE" w:rsidP="00C32C67">
      <w:pPr>
        <w:spacing w:line="276" w:lineRule="auto"/>
        <w:jc w:val="both"/>
        <w:rPr>
          <w:rFonts w:ascii="Arial" w:eastAsiaTheme="minorHAnsi" w:hAnsi="Arial" w:cs="Arial"/>
          <w:szCs w:val="24"/>
        </w:rPr>
      </w:pPr>
    </w:p>
    <w:p w14:paraId="25B2275B" w14:textId="77777777" w:rsidR="00F33DBE" w:rsidRPr="00C32C67" w:rsidRDefault="00F33DBE" w:rsidP="00C32C67">
      <w:pPr>
        <w:spacing w:line="276" w:lineRule="auto"/>
        <w:jc w:val="both"/>
        <w:rPr>
          <w:rFonts w:ascii="Arial" w:eastAsiaTheme="minorHAnsi" w:hAnsi="Arial" w:cs="Arial"/>
          <w:szCs w:val="24"/>
        </w:rPr>
      </w:pPr>
      <w:r w:rsidRPr="00C32C67">
        <w:rPr>
          <w:rFonts w:ascii="Arial" w:eastAsiaTheme="minorHAnsi" w:hAnsi="Arial" w:cs="Arial"/>
          <w:szCs w:val="24"/>
        </w:rPr>
        <w:t>Entonces, el plazo extintivo para el reconocimiento de esta prestación inicia con la fecha de emisión del dictamen respectivo, sin que al punto deban incluirse fechas diferentes como la estructuración de la PCL.</w:t>
      </w:r>
    </w:p>
    <w:p w14:paraId="3E9C8CC6" w14:textId="77777777" w:rsidR="00F33DBE" w:rsidRPr="00C32C67" w:rsidRDefault="00F33DBE" w:rsidP="00C32C67">
      <w:pPr>
        <w:pStyle w:val="Textoindependiente"/>
        <w:spacing w:line="276" w:lineRule="auto"/>
        <w:rPr>
          <w:szCs w:val="24"/>
        </w:rPr>
      </w:pPr>
    </w:p>
    <w:p w14:paraId="0A6F30DD" w14:textId="7D47FF11" w:rsidR="00952124" w:rsidRPr="00C32C67" w:rsidRDefault="00F33DBE" w:rsidP="00C32C67">
      <w:pPr>
        <w:pStyle w:val="Textoindependiente"/>
        <w:spacing w:line="276" w:lineRule="auto"/>
        <w:rPr>
          <w:szCs w:val="24"/>
        </w:rPr>
      </w:pPr>
      <w:r w:rsidRPr="00C32C67">
        <w:rPr>
          <w:szCs w:val="24"/>
        </w:rPr>
        <w:t xml:space="preserve">Por otro lado, el fenómeno deletéreo se </w:t>
      </w:r>
      <w:r w:rsidRPr="00C32C67">
        <w:rPr>
          <w:b/>
          <w:bCs/>
          <w:szCs w:val="24"/>
        </w:rPr>
        <w:t xml:space="preserve">interrumpirá </w:t>
      </w:r>
      <w:r w:rsidRPr="00C32C67">
        <w:rPr>
          <w:szCs w:val="24"/>
        </w:rPr>
        <w:t xml:space="preserve">con la reclamación, término que volverá a contarse una vez se dé respuesta a la reclamación, salvo </w:t>
      </w:r>
      <w:r w:rsidR="14705444" w:rsidRPr="00C32C67">
        <w:rPr>
          <w:szCs w:val="24"/>
        </w:rPr>
        <w:t>que,</w:t>
      </w:r>
      <w:r w:rsidRPr="00C32C67">
        <w:rPr>
          <w:szCs w:val="24"/>
        </w:rPr>
        <w:t xml:space="preserve"> pasado un mes, se adelanten gestiones por el </w:t>
      </w:r>
      <w:proofErr w:type="spellStart"/>
      <w:r w:rsidRPr="00C32C67">
        <w:rPr>
          <w:szCs w:val="24"/>
        </w:rPr>
        <w:t>petente</w:t>
      </w:r>
      <w:proofErr w:type="spellEnd"/>
      <w:r w:rsidRPr="00C32C67">
        <w:rPr>
          <w:szCs w:val="24"/>
        </w:rPr>
        <w:t xml:space="preserve"> para el reconocimiento del derecho - – art. 6 del C.P.T. y de la S.S. -.</w:t>
      </w:r>
      <w:r w:rsidR="00952124" w:rsidRPr="00C32C67">
        <w:rPr>
          <w:szCs w:val="24"/>
        </w:rPr>
        <w:t xml:space="preserve"> A su turno, el artículo 489 del C.S.T. establece que la interrupción solo ocurre por una sola vez. </w:t>
      </w:r>
    </w:p>
    <w:p w14:paraId="3ED3A2A2" w14:textId="77777777" w:rsidR="00952124" w:rsidRPr="00C32C67" w:rsidRDefault="00952124" w:rsidP="00C32C67">
      <w:pPr>
        <w:pStyle w:val="Textoindependiente"/>
        <w:spacing w:line="276" w:lineRule="auto"/>
        <w:rPr>
          <w:szCs w:val="24"/>
        </w:rPr>
      </w:pPr>
    </w:p>
    <w:p w14:paraId="68EC23B5" w14:textId="2E61F20B" w:rsidR="00952124" w:rsidRPr="00C32C67" w:rsidRDefault="00952124" w:rsidP="00C32C67">
      <w:pPr>
        <w:pStyle w:val="Textoindependiente"/>
        <w:spacing w:line="276" w:lineRule="auto"/>
        <w:rPr>
          <w:szCs w:val="24"/>
        </w:rPr>
      </w:pPr>
      <w:r w:rsidRPr="00C32C67">
        <w:rPr>
          <w:szCs w:val="24"/>
        </w:rPr>
        <w:t>Al punto es preciso acotar que tal como lo ha enseñado la Sala Laboral de la Corte Suprema de Justicia</w:t>
      </w:r>
      <w:r w:rsidR="009049F8" w:rsidRPr="00C32C67">
        <w:rPr>
          <w:szCs w:val="24"/>
        </w:rPr>
        <w:t>,</w:t>
      </w:r>
      <w:r w:rsidRPr="00C32C67">
        <w:rPr>
          <w:szCs w:val="24"/>
        </w:rPr>
        <w:t xml:space="preserve"> entre otras, en decisión</w:t>
      </w:r>
      <w:r w:rsidR="009049F8" w:rsidRPr="00C32C67">
        <w:rPr>
          <w:szCs w:val="24"/>
        </w:rPr>
        <w:t xml:space="preserve"> SL 10415-2016, SL2152-2019,</w:t>
      </w:r>
      <w:r w:rsidRPr="00C32C67">
        <w:rPr>
          <w:szCs w:val="24"/>
        </w:rPr>
        <w:t xml:space="preserve"> </w:t>
      </w:r>
      <w:r w:rsidRPr="00C32C67">
        <w:rPr>
          <w:szCs w:val="24"/>
        </w:rPr>
        <w:lastRenderedPageBreak/>
        <w:t xml:space="preserve">SL2419-2019 se reiteró la interpretación del citado artículo 489 del C.S.T., en tanto que la prescripción solo se interrumpe por una única vez, </w:t>
      </w:r>
      <w:r w:rsidR="009049F8" w:rsidRPr="00C32C67">
        <w:rPr>
          <w:szCs w:val="24"/>
        </w:rPr>
        <w:t>y para los eventos pensionales, ello obedece a la primera reclamación:</w:t>
      </w:r>
    </w:p>
    <w:p w14:paraId="5AA0592B" w14:textId="77777777" w:rsidR="009049F8" w:rsidRPr="00C32C67" w:rsidRDefault="009049F8" w:rsidP="00C32C67">
      <w:pPr>
        <w:pStyle w:val="Textoindependiente"/>
        <w:spacing w:line="276" w:lineRule="auto"/>
        <w:rPr>
          <w:i/>
          <w:iCs/>
          <w:szCs w:val="24"/>
        </w:rPr>
      </w:pPr>
    </w:p>
    <w:p w14:paraId="5EA592F4" w14:textId="601FEBA1" w:rsidR="009049F8" w:rsidRPr="00081520" w:rsidRDefault="009049F8" w:rsidP="00081520">
      <w:pPr>
        <w:pStyle w:val="Textoindependiente"/>
        <w:ind w:left="426" w:right="420"/>
        <w:rPr>
          <w:i/>
          <w:iCs/>
          <w:sz w:val="22"/>
          <w:szCs w:val="24"/>
        </w:rPr>
      </w:pPr>
      <w:r w:rsidRPr="00081520">
        <w:rPr>
          <w:i/>
          <w:iCs/>
          <w:sz w:val="22"/>
          <w:szCs w:val="24"/>
        </w:rPr>
        <w:t>“</w:t>
      </w:r>
      <w:r w:rsidR="00952124" w:rsidRPr="00081520">
        <w:rPr>
          <w:i/>
          <w:iCs/>
          <w:sz w:val="22"/>
          <w:szCs w:val="24"/>
        </w:rPr>
        <w:t>Y es que no puede tenerse como fecha de interrupción de la prescripción, como lo reclama la recurrente, la correspondiente a la de la última solicitud de reconocimiento pensional que data del 25 de octubre de 2010 (</w:t>
      </w:r>
      <w:proofErr w:type="spellStart"/>
      <w:r w:rsidR="00952124" w:rsidRPr="00081520">
        <w:rPr>
          <w:i/>
          <w:iCs/>
          <w:sz w:val="22"/>
          <w:szCs w:val="24"/>
        </w:rPr>
        <w:t>f.°</w:t>
      </w:r>
      <w:proofErr w:type="spellEnd"/>
      <w:r w:rsidR="00952124" w:rsidRPr="00081520">
        <w:rPr>
          <w:i/>
          <w:iCs/>
          <w:sz w:val="22"/>
          <w:szCs w:val="24"/>
        </w:rPr>
        <w:t xml:space="preserve"> 20-26 cuaderno principal) pues como lo contempla el artículo 489 del CST, el término prescriptivo se interrumpe por una sola vez, en este caso, con la primera reclamación elevada por los accionantes.</w:t>
      </w:r>
      <w:r w:rsidR="00081520">
        <w:rPr>
          <w:i/>
          <w:iCs/>
          <w:sz w:val="22"/>
          <w:szCs w:val="24"/>
        </w:rPr>
        <w:t xml:space="preserve"> </w:t>
      </w:r>
      <w:r w:rsidRPr="00081520">
        <w:rPr>
          <w:i/>
          <w:iCs/>
          <w:sz w:val="22"/>
          <w:szCs w:val="24"/>
        </w:rPr>
        <w:t>(…)</w:t>
      </w:r>
    </w:p>
    <w:p w14:paraId="0EE29285" w14:textId="77777777" w:rsidR="00081520" w:rsidRDefault="00081520" w:rsidP="00081520">
      <w:pPr>
        <w:ind w:left="426" w:right="420"/>
        <w:jc w:val="both"/>
        <w:rPr>
          <w:rFonts w:ascii="Arial" w:eastAsiaTheme="minorHAnsi" w:hAnsi="Arial" w:cs="Arial"/>
          <w:i/>
          <w:iCs/>
          <w:sz w:val="22"/>
          <w:szCs w:val="24"/>
        </w:rPr>
      </w:pPr>
    </w:p>
    <w:p w14:paraId="70A1582B" w14:textId="2C247D2B" w:rsidR="00952124" w:rsidRPr="00081520" w:rsidRDefault="00952124" w:rsidP="00081520">
      <w:pPr>
        <w:ind w:left="426" w:right="420"/>
        <w:jc w:val="both"/>
        <w:rPr>
          <w:rFonts w:ascii="Arial" w:eastAsiaTheme="minorHAnsi" w:hAnsi="Arial" w:cs="Arial"/>
          <w:i/>
          <w:iCs/>
          <w:sz w:val="22"/>
          <w:szCs w:val="24"/>
        </w:rPr>
      </w:pPr>
      <w:r w:rsidRPr="00081520">
        <w:rPr>
          <w:rFonts w:ascii="Arial" w:eastAsiaTheme="minorHAnsi" w:hAnsi="Arial" w:cs="Arial"/>
          <w:i/>
          <w:iCs/>
          <w:sz w:val="22"/>
          <w:szCs w:val="24"/>
        </w:rPr>
        <w:t>De otro lado, y respecto de la excepción de prescripción propuesta por Colpensiones, siguiendo las directrices de los artículos 488 del C.S.T. y 151 del C.P.T. , se tiene que las mesadas causadas entre el 10 de septiembre de 2001 y el 11 de diciembre de 2009, se encuentran prescritas, toda vez que entre la Resolución 003668 del 27 de marzo de 2003, que resolvió la solicitud de pensión y la presentación de la demanda, transcurrió un término superior al trienio, sin que sea necesario tener en cuenta la solicitud de revocatoria que se resolvió mediante Resolución n.° 17949 del 17 de mayo de 2012, en tanto solo la primera reclamación surte los efectos de la interrupción de dicho medio exceptivo (SL10415-2016)</w:t>
      </w:r>
      <w:r w:rsidR="009049F8" w:rsidRPr="00081520">
        <w:rPr>
          <w:rFonts w:ascii="Arial" w:eastAsiaTheme="minorHAnsi" w:hAnsi="Arial" w:cs="Arial"/>
          <w:i/>
          <w:iCs/>
          <w:sz w:val="22"/>
          <w:szCs w:val="24"/>
        </w:rPr>
        <w:t>”.</w:t>
      </w:r>
    </w:p>
    <w:p w14:paraId="78C05BA9" w14:textId="77777777" w:rsidR="00952124" w:rsidRPr="00C32C67" w:rsidRDefault="00952124" w:rsidP="00C32C67">
      <w:pPr>
        <w:pStyle w:val="Yo"/>
        <w:numPr>
          <w:ilvl w:val="0"/>
          <w:numId w:val="0"/>
        </w:numPr>
        <w:spacing w:line="276" w:lineRule="auto"/>
        <w:ind w:left="720"/>
        <w:jc w:val="both"/>
        <w:rPr>
          <w:rFonts w:ascii="Arial" w:hAnsi="Arial" w:cs="Arial"/>
          <w:sz w:val="24"/>
          <w:szCs w:val="24"/>
        </w:rPr>
      </w:pPr>
    </w:p>
    <w:p w14:paraId="21EC3D6C" w14:textId="569D6029" w:rsidR="00952124" w:rsidRPr="00C32C67" w:rsidRDefault="009049F8" w:rsidP="00C32C67">
      <w:pPr>
        <w:pStyle w:val="Textoindependiente"/>
        <w:spacing w:line="276" w:lineRule="auto"/>
        <w:rPr>
          <w:b/>
          <w:bCs/>
          <w:szCs w:val="24"/>
          <w:lang w:val="es-ES"/>
        </w:rPr>
      </w:pPr>
      <w:r w:rsidRPr="00C32C67">
        <w:rPr>
          <w:b/>
          <w:bCs/>
          <w:szCs w:val="24"/>
          <w:lang w:val="es-ES"/>
        </w:rPr>
        <w:t>2.5.2. Fundamento fáctico</w:t>
      </w:r>
    </w:p>
    <w:p w14:paraId="3DF710B5" w14:textId="77777777" w:rsidR="00952124" w:rsidRPr="00C32C67" w:rsidRDefault="00952124" w:rsidP="00C32C67">
      <w:pPr>
        <w:pStyle w:val="Textoindependiente"/>
        <w:spacing w:line="276" w:lineRule="auto"/>
        <w:rPr>
          <w:szCs w:val="24"/>
        </w:rPr>
      </w:pPr>
    </w:p>
    <w:p w14:paraId="67B53047" w14:textId="775E3946" w:rsidR="001D16AB" w:rsidRPr="00C32C67" w:rsidRDefault="001D16AB" w:rsidP="00C32C67">
      <w:pPr>
        <w:pStyle w:val="Textoindependiente"/>
        <w:spacing w:line="276" w:lineRule="auto"/>
        <w:rPr>
          <w:szCs w:val="24"/>
        </w:rPr>
      </w:pPr>
      <w:r w:rsidRPr="00C32C67">
        <w:rPr>
          <w:szCs w:val="24"/>
        </w:rPr>
        <w:t>Con el propósito de desentrañar la reclamación que interrumpió la prescripción se advierte</w:t>
      </w:r>
      <w:r w:rsidR="266B5B47" w:rsidRPr="00C32C67">
        <w:rPr>
          <w:szCs w:val="24"/>
        </w:rPr>
        <w:t xml:space="preserve"> q</w:t>
      </w:r>
      <w:r w:rsidRPr="00C32C67">
        <w:rPr>
          <w:szCs w:val="24"/>
        </w:rPr>
        <w:t>ue el dictamen de pérdida de la capacidad laboral se emitió el 13/09/2012 (</w:t>
      </w:r>
      <w:proofErr w:type="spellStart"/>
      <w:r w:rsidRPr="00C32C67">
        <w:rPr>
          <w:szCs w:val="24"/>
        </w:rPr>
        <w:t>fl</w:t>
      </w:r>
      <w:proofErr w:type="spellEnd"/>
      <w:r w:rsidRPr="00C32C67">
        <w:rPr>
          <w:szCs w:val="24"/>
        </w:rPr>
        <w:t xml:space="preserve">. 2, archivo 04, c. 1) momento a partir del cual se tornó exigible el derecho, pues fue en dicho momento en que Javier Toro Escudero tuvo conocimiento de su grado de afectación, y solo a partir de allí es que puede recriminarse alguna eventual inactividad en el reclamó de la prestación. </w:t>
      </w:r>
    </w:p>
    <w:p w14:paraId="1B5CB6D0" w14:textId="77777777" w:rsidR="001D16AB" w:rsidRPr="00C32C67" w:rsidRDefault="001D16AB" w:rsidP="00C32C67">
      <w:pPr>
        <w:pStyle w:val="Textoindependiente"/>
        <w:spacing w:line="276" w:lineRule="auto"/>
        <w:rPr>
          <w:szCs w:val="24"/>
        </w:rPr>
      </w:pPr>
    </w:p>
    <w:p w14:paraId="7144A991" w14:textId="39EBF15B" w:rsidR="001D16AB" w:rsidRPr="00C32C67" w:rsidRDefault="001D16AB" w:rsidP="00C32C67">
      <w:pPr>
        <w:pStyle w:val="Textoindependiente"/>
        <w:spacing w:line="276" w:lineRule="auto"/>
        <w:rPr>
          <w:i/>
          <w:iCs/>
          <w:color w:val="000000" w:themeColor="text1"/>
          <w:szCs w:val="24"/>
          <w:shd w:val="clear" w:color="auto" w:fill="FFFFFF"/>
          <w:lang w:val="es-ES"/>
        </w:rPr>
      </w:pPr>
      <w:r w:rsidRPr="00C32C67">
        <w:rPr>
          <w:szCs w:val="24"/>
        </w:rPr>
        <w:t xml:space="preserve">Es a partir del 13/09/2012 </w:t>
      </w:r>
      <w:r w:rsidR="006E7913" w:rsidRPr="00C32C67">
        <w:rPr>
          <w:szCs w:val="24"/>
        </w:rPr>
        <w:t>que,</w:t>
      </w:r>
      <w:r w:rsidRPr="00C32C67">
        <w:rPr>
          <w:szCs w:val="24"/>
        </w:rPr>
        <w:t xml:space="preserve"> al tenor de la jurisprudencia, inicia “</w:t>
      </w:r>
      <w:r w:rsidRPr="0042775F">
        <w:rPr>
          <w:sz w:val="22"/>
          <w:szCs w:val="24"/>
        </w:rPr>
        <w:t>(…)</w:t>
      </w:r>
      <w:r w:rsidRPr="0042775F">
        <w:rPr>
          <w:i/>
          <w:iCs/>
          <w:color w:val="000000" w:themeColor="text1"/>
          <w:sz w:val="22"/>
          <w:szCs w:val="24"/>
          <w:shd w:val="clear" w:color="auto" w:fill="FFFFFF"/>
          <w:lang w:val="es-ES"/>
        </w:rPr>
        <w:t xml:space="preserve"> el término trienal a efectos de que se consolide el fenómeno extintivo, claro está, respecto de las mesadas causadas periódicamente y no así del derecho principal, por ser este último imprescriptible</w:t>
      </w:r>
      <w:r w:rsidRPr="00C32C67">
        <w:rPr>
          <w:i/>
          <w:iCs/>
          <w:color w:val="000000" w:themeColor="text1"/>
          <w:szCs w:val="24"/>
          <w:shd w:val="clear" w:color="auto" w:fill="FFFFFF"/>
          <w:lang w:val="es-ES"/>
        </w:rPr>
        <w:t>”.</w:t>
      </w:r>
    </w:p>
    <w:p w14:paraId="55498A28" w14:textId="77777777" w:rsidR="001D16AB" w:rsidRPr="00C32C67" w:rsidRDefault="001D16AB" w:rsidP="00C32C67">
      <w:pPr>
        <w:pStyle w:val="Textoindependiente"/>
        <w:spacing w:line="276" w:lineRule="auto"/>
        <w:rPr>
          <w:i/>
          <w:color w:val="000000" w:themeColor="text1"/>
          <w:szCs w:val="24"/>
          <w:shd w:val="clear" w:color="auto" w:fill="FFFFFF"/>
          <w:lang w:val="es-ES"/>
        </w:rPr>
      </w:pPr>
    </w:p>
    <w:p w14:paraId="44C3EED6" w14:textId="29C867A0" w:rsidR="001D16AB" w:rsidRPr="00C32C67" w:rsidRDefault="001D16AB" w:rsidP="00C32C67">
      <w:pPr>
        <w:pStyle w:val="Textoindependiente"/>
        <w:spacing w:line="276" w:lineRule="auto"/>
        <w:rPr>
          <w:szCs w:val="24"/>
          <w:lang w:val="es-ES"/>
        </w:rPr>
      </w:pPr>
      <w:r w:rsidRPr="00C32C67">
        <w:rPr>
          <w:szCs w:val="24"/>
          <w:lang w:val="es-ES"/>
        </w:rPr>
        <w:t>Bajo este hito inicial obran en el expediente las siguientes actuaciones:</w:t>
      </w:r>
    </w:p>
    <w:p w14:paraId="29C0C762" w14:textId="77777777" w:rsidR="001D16AB" w:rsidRPr="00C32C67" w:rsidRDefault="001D16AB" w:rsidP="00C32C67">
      <w:pPr>
        <w:pStyle w:val="Textoindependiente"/>
        <w:spacing w:line="276" w:lineRule="auto"/>
        <w:rPr>
          <w:szCs w:val="24"/>
          <w:lang w:val="es-ES"/>
        </w:rPr>
      </w:pPr>
    </w:p>
    <w:p w14:paraId="088DAF52" w14:textId="2F9A5067" w:rsidR="001D16AB" w:rsidRPr="00C32C67" w:rsidRDefault="001D16AB" w:rsidP="00C32C67">
      <w:pPr>
        <w:pStyle w:val="Textoindependiente"/>
        <w:numPr>
          <w:ilvl w:val="0"/>
          <w:numId w:val="7"/>
        </w:numPr>
        <w:spacing w:line="276" w:lineRule="auto"/>
        <w:rPr>
          <w:szCs w:val="24"/>
          <w:lang w:val="es-ES"/>
        </w:rPr>
      </w:pPr>
      <w:r w:rsidRPr="00C32C67">
        <w:rPr>
          <w:szCs w:val="24"/>
          <w:lang w:val="es-ES"/>
        </w:rPr>
        <w:t xml:space="preserve"> El 04/04/2013 </w:t>
      </w:r>
      <w:r w:rsidRPr="00C32C67">
        <w:rPr>
          <w:b/>
          <w:bCs/>
          <w:szCs w:val="24"/>
          <w:lang w:val="es-ES"/>
        </w:rPr>
        <w:t>el causante reclamó por primera vez</w:t>
      </w:r>
      <w:r w:rsidRPr="00C32C67">
        <w:rPr>
          <w:szCs w:val="24"/>
          <w:lang w:val="es-ES"/>
        </w:rPr>
        <w:t xml:space="preserve"> su derecho pensional de invalidez (</w:t>
      </w:r>
      <w:proofErr w:type="spellStart"/>
      <w:r w:rsidRPr="00C32C67">
        <w:rPr>
          <w:szCs w:val="24"/>
          <w:lang w:val="es-ES"/>
        </w:rPr>
        <w:t>fl</w:t>
      </w:r>
      <w:proofErr w:type="spellEnd"/>
      <w:r w:rsidRPr="00C32C67">
        <w:rPr>
          <w:szCs w:val="24"/>
          <w:lang w:val="es-ES"/>
        </w:rPr>
        <w:t xml:space="preserve">. 6, ibidem), que fue resuelto negativamente en la Resolución GNR 129788 del 14/07/2013 porque no contaba con las 50 semanas dentro de los 3 años anteriores a la estructuración, si en cuenta se tiene la misma ocurrió el </w:t>
      </w:r>
      <w:r w:rsidRPr="00C32C67">
        <w:rPr>
          <w:szCs w:val="24"/>
          <w:lang w:eastAsia="en-US"/>
        </w:rPr>
        <w:t>14/10/2010 (</w:t>
      </w:r>
      <w:proofErr w:type="spellStart"/>
      <w:r w:rsidRPr="00C32C67">
        <w:rPr>
          <w:szCs w:val="24"/>
          <w:lang w:eastAsia="en-US"/>
        </w:rPr>
        <w:t>fl</w:t>
      </w:r>
      <w:proofErr w:type="spellEnd"/>
      <w:r w:rsidRPr="00C32C67">
        <w:rPr>
          <w:szCs w:val="24"/>
          <w:lang w:eastAsia="en-US"/>
        </w:rPr>
        <w:t>. 7, ibidem).</w:t>
      </w:r>
    </w:p>
    <w:p w14:paraId="19BF8319" w14:textId="77777777" w:rsidR="00E6728F" w:rsidRPr="00C32C67" w:rsidRDefault="00E6728F" w:rsidP="00C32C67">
      <w:pPr>
        <w:pStyle w:val="Textoindependiente"/>
        <w:spacing w:line="276" w:lineRule="auto"/>
        <w:ind w:left="720"/>
        <w:rPr>
          <w:szCs w:val="24"/>
          <w:lang w:val="es-ES"/>
        </w:rPr>
      </w:pPr>
    </w:p>
    <w:p w14:paraId="20BD3512" w14:textId="2B0E3470" w:rsidR="001D16AB" w:rsidRPr="00C32C67" w:rsidRDefault="001D16AB" w:rsidP="00C32C67">
      <w:pPr>
        <w:pStyle w:val="Textoindependiente"/>
        <w:numPr>
          <w:ilvl w:val="0"/>
          <w:numId w:val="7"/>
        </w:numPr>
        <w:spacing w:line="276" w:lineRule="auto"/>
        <w:rPr>
          <w:szCs w:val="24"/>
          <w:lang w:val="es-ES"/>
        </w:rPr>
      </w:pPr>
      <w:r w:rsidRPr="00C32C67">
        <w:rPr>
          <w:szCs w:val="24"/>
          <w:lang w:val="es-ES"/>
        </w:rPr>
        <w:t xml:space="preserve">El </w:t>
      </w:r>
      <w:r w:rsidR="00E6728F" w:rsidRPr="00C32C67">
        <w:rPr>
          <w:szCs w:val="24"/>
          <w:lang w:val="es-ES"/>
        </w:rPr>
        <w:t xml:space="preserve">demandante presentó proceso ordinario laboral en el que pretendió </w:t>
      </w:r>
      <w:r w:rsidR="05BDCDE0" w:rsidRPr="00C32C67">
        <w:rPr>
          <w:szCs w:val="24"/>
          <w:lang w:val="es-ES"/>
        </w:rPr>
        <w:t>e</w:t>
      </w:r>
      <w:r w:rsidR="00E6728F" w:rsidRPr="00C32C67">
        <w:rPr>
          <w:szCs w:val="24"/>
          <w:lang w:val="es-ES"/>
        </w:rPr>
        <w:t>l reconocimiento de la invalidez bajo el principio de favorabilidad y condición más beneficiosa</w:t>
      </w:r>
      <w:r w:rsidR="67B8CE79" w:rsidRPr="00C32C67">
        <w:rPr>
          <w:szCs w:val="24"/>
          <w:lang w:val="es-ES"/>
        </w:rPr>
        <w:t>,</w:t>
      </w:r>
      <w:r w:rsidR="00E6728F" w:rsidRPr="00C32C67">
        <w:rPr>
          <w:szCs w:val="24"/>
          <w:lang w:val="es-ES"/>
        </w:rPr>
        <w:t xml:space="preserve"> en tanto que cotizó un total de 927 semanas de las cuales 670 se cotizaron al 31/03/1994; pero </w:t>
      </w:r>
      <w:r w:rsidR="2330F388" w:rsidRPr="00C32C67">
        <w:rPr>
          <w:szCs w:val="24"/>
          <w:lang w:val="es-ES"/>
        </w:rPr>
        <w:t>tal petición</w:t>
      </w:r>
      <w:r w:rsidR="00E6728F" w:rsidRPr="00C32C67">
        <w:rPr>
          <w:szCs w:val="24"/>
          <w:lang w:val="es-ES"/>
        </w:rPr>
        <w:t xml:space="preserve"> fue negada el </w:t>
      </w:r>
      <w:r w:rsidRPr="00C32C67">
        <w:rPr>
          <w:szCs w:val="24"/>
          <w:lang w:val="es-ES"/>
        </w:rPr>
        <w:t xml:space="preserve">12/03/2015 </w:t>
      </w:r>
      <w:r w:rsidR="00E6728F" w:rsidRPr="00C32C67">
        <w:rPr>
          <w:szCs w:val="24"/>
          <w:lang w:val="es-ES"/>
        </w:rPr>
        <w:t xml:space="preserve">por </w:t>
      </w:r>
      <w:r w:rsidRPr="00C32C67">
        <w:rPr>
          <w:szCs w:val="24"/>
          <w:lang w:val="es-ES"/>
        </w:rPr>
        <w:t>el Juzgado Primero Laboral del Circuito de Pereira</w:t>
      </w:r>
      <w:r w:rsidR="00E6728F" w:rsidRPr="00C32C67">
        <w:rPr>
          <w:szCs w:val="24"/>
          <w:lang w:val="es-ES"/>
        </w:rPr>
        <w:t xml:space="preserve"> </w:t>
      </w:r>
      <w:r w:rsidRPr="00C32C67">
        <w:rPr>
          <w:szCs w:val="24"/>
          <w:lang w:val="es-ES"/>
        </w:rPr>
        <w:t>(</w:t>
      </w:r>
      <w:proofErr w:type="spellStart"/>
      <w:r w:rsidRPr="00C32C67">
        <w:rPr>
          <w:szCs w:val="24"/>
          <w:lang w:val="es-ES"/>
        </w:rPr>
        <w:t>fl</w:t>
      </w:r>
      <w:proofErr w:type="spellEnd"/>
      <w:r w:rsidRPr="00C32C67">
        <w:rPr>
          <w:szCs w:val="24"/>
          <w:lang w:val="es-ES"/>
        </w:rPr>
        <w:t xml:space="preserve">. 9, ibidem), </w:t>
      </w:r>
      <w:r w:rsidR="00E6728F" w:rsidRPr="00C32C67">
        <w:rPr>
          <w:szCs w:val="24"/>
          <w:lang w:val="es-ES"/>
        </w:rPr>
        <w:t xml:space="preserve">en decisión que fue confirmada </w:t>
      </w:r>
      <w:r w:rsidRPr="00C32C67">
        <w:rPr>
          <w:szCs w:val="24"/>
          <w:lang w:val="es-ES"/>
        </w:rPr>
        <w:t>por esta Colegiatura el 05/05/2016 (</w:t>
      </w:r>
      <w:proofErr w:type="spellStart"/>
      <w:r w:rsidRPr="00C32C67">
        <w:rPr>
          <w:szCs w:val="24"/>
          <w:lang w:val="es-ES"/>
        </w:rPr>
        <w:t>fl</w:t>
      </w:r>
      <w:proofErr w:type="spellEnd"/>
      <w:r w:rsidRPr="00C32C67">
        <w:rPr>
          <w:szCs w:val="24"/>
          <w:lang w:val="es-ES"/>
        </w:rPr>
        <w:t>. 10, ibidem).</w:t>
      </w:r>
    </w:p>
    <w:p w14:paraId="54967C7E" w14:textId="77777777" w:rsidR="00E6728F" w:rsidRPr="00C32C67" w:rsidRDefault="00E6728F" w:rsidP="00C32C67">
      <w:pPr>
        <w:pStyle w:val="Prrafodelista"/>
        <w:spacing w:line="276" w:lineRule="auto"/>
        <w:rPr>
          <w:rFonts w:ascii="Arial" w:hAnsi="Arial" w:cs="Arial"/>
          <w:sz w:val="24"/>
          <w:szCs w:val="24"/>
          <w:lang w:val="es-ES"/>
        </w:rPr>
      </w:pPr>
    </w:p>
    <w:p w14:paraId="1CAC3E6A" w14:textId="77777777" w:rsidR="00E6728F" w:rsidRPr="00C32C67" w:rsidRDefault="00E6728F" w:rsidP="00C32C67">
      <w:pPr>
        <w:pStyle w:val="Textoindependiente"/>
        <w:spacing w:line="276" w:lineRule="auto"/>
        <w:ind w:left="720"/>
        <w:rPr>
          <w:szCs w:val="24"/>
          <w:lang w:val="es-ES"/>
        </w:rPr>
      </w:pPr>
      <w:r w:rsidRPr="00C32C67">
        <w:rPr>
          <w:szCs w:val="24"/>
          <w:lang w:val="es-ES"/>
        </w:rPr>
        <w:t xml:space="preserve">El juzgado de primer grado negó las pretensiones porque bajo el principio de la condición más beneficiosa no logró acreditar la densidad de semanas bajo </w:t>
      </w:r>
      <w:r w:rsidRPr="00C32C67">
        <w:rPr>
          <w:szCs w:val="24"/>
          <w:lang w:val="es-ES"/>
        </w:rPr>
        <w:lastRenderedPageBreak/>
        <w:t xml:space="preserve">la Ley 100 de 1993 en su versión original, ni tampoco bajo la Ley 860 de 2003, sin que tampoco acreditara el parágrafo 2º del artículo 39 de la Ley 100 de 1993 con sus modificaciones, pues no acreditó las 25 semanas dentro de los 3 años anteriores a la estructuración de la invalidez. </w:t>
      </w:r>
    </w:p>
    <w:p w14:paraId="256FB949" w14:textId="77777777" w:rsidR="00E6728F" w:rsidRPr="00C32C67" w:rsidRDefault="00E6728F" w:rsidP="00C32C67">
      <w:pPr>
        <w:pStyle w:val="Textoindependiente"/>
        <w:spacing w:line="276" w:lineRule="auto"/>
        <w:ind w:left="720"/>
        <w:rPr>
          <w:szCs w:val="24"/>
          <w:lang w:val="es-ES"/>
        </w:rPr>
      </w:pPr>
    </w:p>
    <w:p w14:paraId="2343F7F5" w14:textId="138D273E" w:rsidR="00E6728F" w:rsidRPr="00C32C67" w:rsidRDefault="00E6728F" w:rsidP="00C32C67">
      <w:pPr>
        <w:pStyle w:val="Textoindependiente"/>
        <w:spacing w:line="276" w:lineRule="auto"/>
        <w:ind w:left="720"/>
        <w:rPr>
          <w:szCs w:val="24"/>
          <w:lang w:val="es-ES"/>
        </w:rPr>
      </w:pPr>
      <w:r w:rsidRPr="00C32C67">
        <w:rPr>
          <w:szCs w:val="24"/>
          <w:lang w:val="es-ES"/>
        </w:rPr>
        <w:t>Decisión apelada por el demandante p</w:t>
      </w:r>
      <w:r w:rsidR="21CB559D" w:rsidRPr="00C32C67">
        <w:rPr>
          <w:szCs w:val="24"/>
          <w:lang w:val="es-ES"/>
        </w:rPr>
        <w:t>orque</w:t>
      </w:r>
      <w:r w:rsidRPr="00C32C67">
        <w:rPr>
          <w:szCs w:val="24"/>
          <w:lang w:val="es-ES"/>
        </w:rPr>
        <w:t xml:space="preserve"> sí </w:t>
      </w:r>
      <w:r w:rsidR="71246CC8" w:rsidRPr="00C32C67">
        <w:rPr>
          <w:szCs w:val="24"/>
          <w:lang w:val="es-ES"/>
        </w:rPr>
        <w:t>tenía</w:t>
      </w:r>
      <w:r w:rsidRPr="00C32C67">
        <w:rPr>
          <w:szCs w:val="24"/>
          <w:lang w:val="es-ES"/>
        </w:rPr>
        <w:t xml:space="preserve"> 25 semanas dentro de los 3 años anteriores a la estructuración y que se debía aplicar el Acuerdo 049 de 1990</w:t>
      </w:r>
      <w:r w:rsidR="101CF879" w:rsidRPr="00C32C67">
        <w:rPr>
          <w:szCs w:val="24"/>
          <w:lang w:val="es-ES"/>
        </w:rPr>
        <w:t xml:space="preserve">; recurso que no salió avante </w:t>
      </w:r>
      <w:r w:rsidR="3BCCC882" w:rsidRPr="00C32C67">
        <w:rPr>
          <w:szCs w:val="24"/>
          <w:lang w:val="es-ES"/>
        </w:rPr>
        <w:t xml:space="preserve">para lo cual el Tribunal explicó </w:t>
      </w:r>
      <w:r w:rsidR="101CF879" w:rsidRPr="00C32C67">
        <w:rPr>
          <w:szCs w:val="24"/>
          <w:lang w:val="es-ES"/>
        </w:rPr>
        <w:t xml:space="preserve">que </w:t>
      </w:r>
      <w:r w:rsidRPr="00C32C67">
        <w:rPr>
          <w:szCs w:val="24"/>
          <w:lang w:val="es-ES"/>
        </w:rPr>
        <w:t>era altamente probable que su PCL fuera mayor al 50% “</w:t>
      </w:r>
      <w:r w:rsidRPr="0042775F">
        <w:rPr>
          <w:sz w:val="22"/>
          <w:szCs w:val="24"/>
          <w:lang w:val="es-ES"/>
        </w:rPr>
        <w:t>a causa de los achaques propios de la vejez</w:t>
      </w:r>
      <w:r w:rsidRPr="00C32C67">
        <w:rPr>
          <w:szCs w:val="24"/>
          <w:lang w:val="es-ES"/>
        </w:rPr>
        <w:t>” y no de una enfermedad sin causa diferente a la avanzada edad. Incluso se indicó que</w:t>
      </w:r>
      <w:r w:rsidR="493F8805" w:rsidRPr="00C32C67">
        <w:rPr>
          <w:szCs w:val="24"/>
          <w:lang w:val="es-ES"/>
        </w:rPr>
        <w:t>,</w:t>
      </w:r>
      <w:r w:rsidRPr="00C32C67">
        <w:rPr>
          <w:szCs w:val="24"/>
          <w:lang w:val="es-ES"/>
        </w:rPr>
        <w:t xml:space="preserve"> para la fecha de estructuración, el demandante superara los 68 años, esto es, en una edad fuera del alcance de asegurabilidad de la prestación, pues esta periclita para el momento en que alcanza la edad mínima de pensión de vejez. </w:t>
      </w:r>
    </w:p>
    <w:p w14:paraId="46E498DD" w14:textId="77777777" w:rsidR="002E5E8B" w:rsidRPr="00C32C67" w:rsidRDefault="002E5E8B" w:rsidP="00C32C67">
      <w:pPr>
        <w:pStyle w:val="Textoindependiente"/>
        <w:spacing w:line="276" w:lineRule="auto"/>
        <w:ind w:left="720"/>
        <w:rPr>
          <w:szCs w:val="24"/>
          <w:lang w:val="es-ES"/>
        </w:rPr>
      </w:pPr>
    </w:p>
    <w:p w14:paraId="367859EC" w14:textId="3FEBACD8" w:rsidR="00E6728F" w:rsidRPr="00C32C67" w:rsidRDefault="00E6728F" w:rsidP="00C32C67">
      <w:pPr>
        <w:pStyle w:val="Textoindependiente"/>
        <w:spacing w:line="276" w:lineRule="auto"/>
        <w:ind w:left="720"/>
        <w:rPr>
          <w:szCs w:val="24"/>
          <w:lang w:val="es-ES"/>
        </w:rPr>
      </w:pPr>
      <w:r w:rsidRPr="00C32C67">
        <w:rPr>
          <w:szCs w:val="24"/>
          <w:lang w:val="es-ES"/>
        </w:rPr>
        <w:t>Finalmente, indicó que tampoco cumplía con el supuesto del parágrafo 2º del artículo 39 de la Ley 100 de 1993 puesto que aun cuando cotizó el 75% de las semanas mínimas requeridas para la pensión de vejez, solo tenía 23.58 semanas de las 25 que necesitaba en los 3 años anteriores a la estructuración de invalidez</w:t>
      </w:r>
      <w:r w:rsidR="006E7913" w:rsidRPr="00C32C67">
        <w:rPr>
          <w:szCs w:val="24"/>
          <w:lang w:val="es-ES"/>
        </w:rPr>
        <w:t xml:space="preserve">, esto es, el tiempo que transcurrió entre octubre de 2007 a octubre de 2010. </w:t>
      </w:r>
    </w:p>
    <w:p w14:paraId="3D7011AB" w14:textId="77777777" w:rsidR="00E6728F" w:rsidRPr="00C32C67" w:rsidRDefault="00E6728F" w:rsidP="00C32C67">
      <w:pPr>
        <w:pStyle w:val="Textoindependiente"/>
        <w:spacing w:line="276" w:lineRule="auto"/>
        <w:ind w:left="720"/>
        <w:rPr>
          <w:szCs w:val="24"/>
          <w:lang w:val="es-ES"/>
        </w:rPr>
      </w:pPr>
    </w:p>
    <w:p w14:paraId="355EC544" w14:textId="3BE2F092" w:rsidR="00E6728F" w:rsidRPr="00C32C67" w:rsidRDefault="00E6728F" w:rsidP="00C32C67">
      <w:pPr>
        <w:pStyle w:val="Textoindependiente"/>
        <w:numPr>
          <w:ilvl w:val="0"/>
          <w:numId w:val="7"/>
        </w:numPr>
        <w:spacing w:line="276" w:lineRule="auto"/>
        <w:rPr>
          <w:szCs w:val="24"/>
          <w:lang w:val="es-ES"/>
        </w:rPr>
      </w:pPr>
      <w:r w:rsidRPr="00C32C67">
        <w:rPr>
          <w:szCs w:val="24"/>
          <w:lang w:val="es-ES"/>
        </w:rPr>
        <w:t xml:space="preserve">El 03/05/2018 el </w:t>
      </w:r>
      <w:r w:rsidR="708B346D" w:rsidRPr="00C32C67">
        <w:rPr>
          <w:szCs w:val="24"/>
          <w:lang w:val="es-ES"/>
        </w:rPr>
        <w:t>afiliado</w:t>
      </w:r>
      <w:r w:rsidRPr="00C32C67">
        <w:rPr>
          <w:szCs w:val="24"/>
          <w:lang w:val="es-ES"/>
        </w:rPr>
        <w:t xml:space="preserve"> solicitó una corrección de su historia laboral</w:t>
      </w:r>
      <w:r w:rsidR="006E7913" w:rsidRPr="00C32C67">
        <w:rPr>
          <w:szCs w:val="24"/>
          <w:lang w:val="es-ES"/>
        </w:rPr>
        <w:t>, para que se incluyera el ciclo de noviembre de 2007</w:t>
      </w:r>
      <w:r w:rsidRPr="00C32C67">
        <w:rPr>
          <w:szCs w:val="24"/>
          <w:lang w:val="es-ES"/>
        </w:rPr>
        <w:t xml:space="preserve"> </w:t>
      </w:r>
      <w:r w:rsidR="006E7913" w:rsidRPr="00C32C67">
        <w:rPr>
          <w:szCs w:val="24"/>
          <w:lang w:val="es-ES"/>
        </w:rPr>
        <w:t>(</w:t>
      </w:r>
      <w:proofErr w:type="spellStart"/>
      <w:r w:rsidR="006E7913" w:rsidRPr="00C32C67">
        <w:rPr>
          <w:szCs w:val="24"/>
          <w:lang w:val="es-ES"/>
        </w:rPr>
        <w:t>fl</w:t>
      </w:r>
      <w:proofErr w:type="spellEnd"/>
      <w:r w:rsidR="006E7913" w:rsidRPr="00C32C67">
        <w:rPr>
          <w:szCs w:val="24"/>
          <w:lang w:val="es-ES"/>
        </w:rPr>
        <w:t>. 12, ibidem), que no fue contestada.</w:t>
      </w:r>
    </w:p>
    <w:p w14:paraId="584E4AFF" w14:textId="77777777" w:rsidR="006E7913" w:rsidRPr="00C32C67" w:rsidRDefault="006E7913" w:rsidP="00C32C67">
      <w:pPr>
        <w:pStyle w:val="Textoindependiente"/>
        <w:spacing w:line="276" w:lineRule="auto"/>
        <w:ind w:left="720"/>
        <w:rPr>
          <w:szCs w:val="24"/>
          <w:lang w:val="es-ES"/>
        </w:rPr>
      </w:pPr>
    </w:p>
    <w:p w14:paraId="7719919A" w14:textId="6B3E9D73" w:rsidR="006E7913" w:rsidRPr="00C32C67" w:rsidRDefault="006E7913" w:rsidP="00C32C67">
      <w:pPr>
        <w:pStyle w:val="Textoindependiente"/>
        <w:numPr>
          <w:ilvl w:val="0"/>
          <w:numId w:val="7"/>
        </w:numPr>
        <w:spacing w:line="276" w:lineRule="auto"/>
        <w:rPr>
          <w:szCs w:val="24"/>
          <w:lang w:val="es-ES"/>
        </w:rPr>
      </w:pPr>
      <w:r w:rsidRPr="00C32C67">
        <w:rPr>
          <w:szCs w:val="24"/>
          <w:lang w:val="es-ES"/>
        </w:rPr>
        <w:t>El 08/10/2018 presentó acción de tutela en la que indicó que</w:t>
      </w:r>
      <w:r w:rsidR="031FFD91" w:rsidRPr="00C32C67">
        <w:rPr>
          <w:szCs w:val="24"/>
          <w:lang w:val="es-ES"/>
        </w:rPr>
        <w:t>,</w:t>
      </w:r>
      <w:r w:rsidRPr="00C32C67">
        <w:rPr>
          <w:szCs w:val="24"/>
          <w:lang w:val="es-ES"/>
        </w:rPr>
        <w:t xml:space="preserve"> pese a que ha cotizado 935,45 semanas, en su historia laboral solo se reportan 931,14, pues no se ha incluido el ciclo de noviembre de 2007 que fue pagado en tiempo (</w:t>
      </w:r>
      <w:proofErr w:type="spellStart"/>
      <w:r w:rsidRPr="00C32C67">
        <w:rPr>
          <w:szCs w:val="24"/>
          <w:lang w:val="es-ES"/>
        </w:rPr>
        <w:t>fl</w:t>
      </w:r>
      <w:proofErr w:type="spellEnd"/>
      <w:r w:rsidRPr="00C32C67">
        <w:rPr>
          <w:szCs w:val="24"/>
          <w:lang w:val="es-ES"/>
        </w:rPr>
        <w:t>. 16, ibidem); en consecuencia, el 23/10/2018 se dictó sentencia constitucional en la que se ordenó a Colpensiones que corrigiera la historia laboral incluyendo el ciclo de noviembre de 2007 (</w:t>
      </w:r>
      <w:proofErr w:type="spellStart"/>
      <w:r w:rsidRPr="00C32C67">
        <w:rPr>
          <w:szCs w:val="24"/>
          <w:lang w:val="es-ES"/>
        </w:rPr>
        <w:t>fl</w:t>
      </w:r>
      <w:proofErr w:type="spellEnd"/>
      <w:r w:rsidRPr="00C32C67">
        <w:rPr>
          <w:szCs w:val="24"/>
          <w:lang w:val="es-ES"/>
        </w:rPr>
        <w:t>. 29, ibidem).</w:t>
      </w:r>
    </w:p>
    <w:p w14:paraId="156AB875" w14:textId="77777777" w:rsidR="006E7913" w:rsidRPr="00C32C67" w:rsidRDefault="006E7913" w:rsidP="00081520">
      <w:pPr>
        <w:pStyle w:val="Textoindependiente"/>
        <w:spacing w:line="276" w:lineRule="auto"/>
        <w:ind w:left="720"/>
        <w:rPr>
          <w:szCs w:val="24"/>
          <w:lang w:val="es-ES"/>
        </w:rPr>
      </w:pPr>
    </w:p>
    <w:p w14:paraId="6C0BA2A0" w14:textId="45D2AB6D" w:rsidR="006E7913" w:rsidRPr="00C32C67" w:rsidRDefault="006E7913" w:rsidP="00C32C67">
      <w:pPr>
        <w:pStyle w:val="Textoindependiente"/>
        <w:numPr>
          <w:ilvl w:val="0"/>
          <w:numId w:val="7"/>
        </w:numPr>
        <w:spacing w:line="276" w:lineRule="auto"/>
        <w:rPr>
          <w:szCs w:val="24"/>
          <w:lang w:val="es-ES"/>
        </w:rPr>
      </w:pPr>
      <w:r w:rsidRPr="00C32C67">
        <w:rPr>
          <w:szCs w:val="24"/>
          <w:lang w:val="es-ES"/>
        </w:rPr>
        <w:t xml:space="preserve">El </w:t>
      </w:r>
      <w:r w:rsidRPr="00C32C67">
        <w:rPr>
          <w:b/>
          <w:bCs/>
          <w:szCs w:val="24"/>
          <w:lang w:val="es-ES"/>
        </w:rPr>
        <w:t>24/10/2019 volvió a reclamar la pensión de invalidez,</w:t>
      </w:r>
      <w:r w:rsidRPr="00C32C67">
        <w:rPr>
          <w:szCs w:val="24"/>
          <w:lang w:val="es-ES"/>
        </w:rPr>
        <w:t xml:space="preserve"> que nuevamente fue negada el 15/11/2019 en resolución SUB 313013 porque no contaba con las 25 semanas dentro de los 3 años anteriores a la invalidez, pues solo contaba con 23 septenarios,</w:t>
      </w:r>
      <w:r w:rsidR="647C19A1" w:rsidRPr="00C32C67">
        <w:rPr>
          <w:szCs w:val="24"/>
          <w:lang w:val="es-ES"/>
        </w:rPr>
        <w:t xml:space="preserve"> sin</w:t>
      </w:r>
      <w:r w:rsidRPr="00C32C67">
        <w:rPr>
          <w:szCs w:val="24"/>
          <w:lang w:val="es-ES"/>
        </w:rPr>
        <w:t xml:space="preserve"> contabiliz</w:t>
      </w:r>
      <w:r w:rsidR="5D2E3787" w:rsidRPr="00C32C67">
        <w:rPr>
          <w:szCs w:val="24"/>
          <w:lang w:val="es-ES"/>
        </w:rPr>
        <w:t>arse</w:t>
      </w:r>
      <w:r w:rsidRPr="00C32C67">
        <w:rPr>
          <w:szCs w:val="24"/>
          <w:lang w:val="es-ES"/>
        </w:rPr>
        <w:t xml:space="preserve"> el ciclo de noviembre de 2007 porq</w:t>
      </w:r>
      <w:r w:rsidR="22A69E4E" w:rsidRPr="00C32C67">
        <w:rPr>
          <w:szCs w:val="24"/>
          <w:lang w:val="es-ES"/>
        </w:rPr>
        <w:t>u</w:t>
      </w:r>
      <w:r w:rsidRPr="00C32C67">
        <w:rPr>
          <w:szCs w:val="24"/>
          <w:lang w:val="es-ES"/>
        </w:rPr>
        <w:t xml:space="preserve">e fue pagado de forma </w:t>
      </w:r>
      <w:r w:rsidR="15E8E968" w:rsidRPr="00C32C67">
        <w:rPr>
          <w:szCs w:val="24"/>
          <w:lang w:val="es-ES"/>
        </w:rPr>
        <w:t>extemporáneo</w:t>
      </w:r>
      <w:r w:rsidRPr="00C32C67">
        <w:rPr>
          <w:szCs w:val="24"/>
          <w:lang w:val="es-ES"/>
        </w:rPr>
        <w:t xml:space="preserve"> (</w:t>
      </w:r>
      <w:proofErr w:type="spellStart"/>
      <w:r w:rsidRPr="00C32C67">
        <w:rPr>
          <w:szCs w:val="24"/>
          <w:lang w:val="es-ES"/>
        </w:rPr>
        <w:t>fl</w:t>
      </w:r>
      <w:proofErr w:type="spellEnd"/>
      <w:r w:rsidRPr="00C32C67">
        <w:rPr>
          <w:szCs w:val="24"/>
          <w:lang w:val="es-ES"/>
        </w:rPr>
        <w:t>. 46, ibidem).</w:t>
      </w:r>
    </w:p>
    <w:p w14:paraId="45315FBB" w14:textId="77777777" w:rsidR="006E7913" w:rsidRPr="00C32C67" w:rsidRDefault="006E7913" w:rsidP="00081520">
      <w:pPr>
        <w:pStyle w:val="Textoindependiente"/>
        <w:spacing w:line="276" w:lineRule="auto"/>
        <w:ind w:left="720"/>
        <w:rPr>
          <w:szCs w:val="24"/>
          <w:lang w:val="es-ES"/>
        </w:rPr>
      </w:pPr>
    </w:p>
    <w:p w14:paraId="72C330BB" w14:textId="4998EE79" w:rsidR="006E7913" w:rsidRPr="00C32C67" w:rsidRDefault="006E7913" w:rsidP="00C32C67">
      <w:pPr>
        <w:pStyle w:val="Textoindependiente"/>
        <w:numPr>
          <w:ilvl w:val="0"/>
          <w:numId w:val="7"/>
        </w:numPr>
        <w:spacing w:line="276" w:lineRule="auto"/>
        <w:rPr>
          <w:szCs w:val="24"/>
          <w:lang w:val="es-ES"/>
        </w:rPr>
      </w:pPr>
      <w:r w:rsidRPr="00C32C67">
        <w:rPr>
          <w:szCs w:val="24"/>
          <w:lang w:val="es-ES"/>
        </w:rPr>
        <w:t>Decisión que fue recurrida por el causante porque sí cotizó las 25 semanas dentro de los 3 años anteriores a la invalidez en tanto que el ciclo de noviembre de 2007 se pagó en tiempo el 09/11/2007, mes con el que alcanzaría un total de 27,7 semanas y con ello el derecho de invalidez (</w:t>
      </w:r>
      <w:proofErr w:type="spellStart"/>
      <w:r w:rsidRPr="00C32C67">
        <w:rPr>
          <w:szCs w:val="24"/>
          <w:lang w:val="es-ES"/>
        </w:rPr>
        <w:t>fl</w:t>
      </w:r>
      <w:proofErr w:type="spellEnd"/>
      <w:r w:rsidRPr="00C32C67">
        <w:rPr>
          <w:szCs w:val="24"/>
          <w:lang w:val="es-ES"/>
        </w:rPr>
        <w:t xml:space="preserve">. 51, ibidem). Recurso que no alcanzó su fin, pues en resolución SUB 9924 del 15/01/2020 se negó la prestación </w:t>
      </w:r>
      <w:r w:rsidR="00BB5F7C" w:rsidRPr="00C32C67">
        <w:rPr>
          <w:szCs w:val="24"/>
          <w:lang w:val="es-ES"/>
        </w:rPr>
        <w:t xml:space="preserve">porque el citado ciclo se pagó extemporáneamente. </w:t>
      </w:r>
    </w:p>
    <w:p w14:paraId="7C588A3D" w14:textId="77777777" w:rsidR="00BB5F7C" w:rsidRPr="00C32C67" w:rsidRDefault="00BB5F7C" w:rsidP="00081520">
      <w:pPr>
        <w:pStyle w:val="Textoindependiente"/>
        <w:spacing w:line="276" w:lineRule="auto"/>
        <w:ind w:left="720"/>
        <w:rPr>
          <w:szCs w:val="24"/>
          <w:lang w:val="es-ES"/>
        </w:rPr>
      </w:pPr>
    </w:p>
    <w:p w14:paraId="4F2FEB09" w14:textId="32922116" w:rsidR="00BB5F7C" w:rsidRPr="00C32C67" w:rsidRDefault="00BB5F7C" w:rsidP="00C32C67">
      <w:pPr>
        <w:pStyle w:val="Textoindependiente"/>
        <w:numPr>
          <w:ilvl w:val="0"/>
          <w:numId w:val="7"/>
        </w:numPr>
        <w:spacing w:line="276" w:lineRule="auto"/>
        <w:rPr>
          <w:szCs w:val="24"/>
          <w:lang w:val="es-ES"/>
        </w:rPr>
      </w:pPr>
      <w:r w:rsidRPr="00C32C67">
        <w:rPr>
          <w:szCs w:val="24"/>
          <w:lang w:val="es-ES"/>
        </w:rPr>
        <w:lastRenderedPageBreak/>
        <w:t>No obstante, contra dicha resolución se presentó recurso de apelación y por ello, en Resolución DPE 7499 del 06/05/2020 se reconoció la prestación de invalidez, sin que se especificar el número de semanas cumplidas, pero en dicha resolución solo se reconoció el derecho desde el 24/10/2016 porque el fenómeno prescriptivo (</w:t>
      </w:r>
      <w:proofErr w:type="spellStart"/>
      <w:r w:rsidRPr="00C32C67">
        <w:rPr>
          <w:szCs w:val="24"/>
          <w:lang w:val="es-ES"/>
        </w:rPr>
        <w:t>fl</w:t>
      </w:r>
      <w:proofErr w:type="spellEnd"/>
      <w:r w:rsidRPr="00C32C67">
        <w:rPr>
          <w:szCs w:val="24"/>
          <w:lang w:val="es-ES"/>
        </w:rPr>
        <w:t>. 64, ibidem).</w:t>
      </w:r>
    </w:p>
    <w:p w14:paraId="0D3ABE73" w14:textId="77777777" w:rsidR="00BB5F7C" w:rsidRPr="00C32C67" w:rsidRDefault="00BB5F7C" w:rsidP="00081520">
      <w:pPr>
        <w:pStyle w:val="Textoindependiente"/>
        <w:spacing w:line="276" w:lineRule="auto"/>
        <w:ind w:left="720"/>
        <w:rPr>
          <w:szCs w:val="24"/>
          <w:lang w:val="es-ES"/>
        </w:rPr>
      </w:pPr>
    </w:p>
    <w:p w14:paraId="2A0D1A9C" w14:textId="27AD11C1" w:rsidR="00BB5F7C" w:rsidRPr="00C32C67" w:rsidRDefault="00BB5F7C" w:rsidP="00C32C67">
      <w:pPr>
        <w:pStyle w:val="Textoindependiente"/>
        <w:spacing w:line="276" w:lineRule="auto"/>
        <w:rPr>
          <w:szCs w:val="24"/>
        </w:rPr>
      </w:pPr>
      <w:r w:rsidRPr="00C32C67">
        <w:rPr>
          <w:szCs w:val="24"/>
          <w:lang w:val="es-ES"/>
        </w:rPr>
        <w:t xml:space="preserve">Derrotero probatorio que permite evidenciar en el caso concreto que el causante presentó 2 reclamaciones de su derecho, siendo únicamente la primera de ellas, esto es, la presentada el 04/04/2013, la que tenía la virtualidad de interrumpir la prescripción que venía corriendo desde la emisión del dictamen - </w:t>
      </w:r>
      <w:r w:rsidRPr="00C32C67">
        <w:rPr>
          <w:szCs w:val="24"/>
        </w:rPr>
        <w:t>13/09/2012 -, pues tal como se explicó bajo los lineamentos jurisprudenciales no puede admitirse que la prescripción se interrumpa en múltiples ocasiones y mucho menos con la última solicitud de reconocimiento pensional, pues la norma – art. 489 del C.S.T – es imperativo en advertir que el término prescriptivo solo se puede interrumpir por una sola vez.</w:t>
      </w:r>
    </w:p>
    <w:p w14:paraId="482DCAC3" w14:textId="77777777" w:rsidR="00BB5F7C" w:rsidRPr="00C32C67" w:rsidRDefault="00BB5F7C" w:rsidP="00C32C67">
      <w:pPr>
        <w:pStyle w:val="Textoindependiente"/>
        <w:spacing w:line="276" w:lineRule="auto"/>
        <w:rPr>
          <w:szCs w:val="24"/>
        </w:rPr>
      </w:pPr>
    </w:p>
    <w:p w14:paraId="66765CCC" w14:textId="1212D955" w:rsidR="00BB5F7C" w:rsidRPr="00C32C67" w:rsidRDefault="00BB5F7C" w:rsidP="00C32C67">
      <w:pPr>
        <w:pStyle w:val="Textoindependiente"/>
        <w:spacing w:line="276" w:lineRule="auto"/>
        <w:rPr>
          <w:szCs w:val="24"/>
        </w:rPr>
      </w:pPr>
      <w:bookmarkStart w:id="2" w:name="_Int_lTHFihtY"/>
      <w:r w:rsidRPr="00C32C67">
        <w:rPr>
          <w:szCs w:val="24"/>
        </w:rPr>
        <w:t>En consecuencia, como dicha primera reclamación se presentó el 04/04/2013 y la demanda de ahora se presentó el 17/12/2020 (archivo 06, c. 1), entonces transcurrieron más de los 3 años entre lo primero y lo segundo, aspecto que imponía a todas luces la declaratoria de la prescripción.</w:t>
      </w:r>
      <w:bookmarkEnd w:id="2"/>
      <w:r w:rsidRPr="00C32C67">
        <w:rPr>
          <w:szCs w:val="24"/>
        </w:rPr>
        <w:t xml:space="preserve"> </w:t>
      </w:r>
    </w:p>
    <w:p w14:paraId="3ECB0545" w14:textId="77777777" w:rsidR="00BB5F7C" w:rsidRPr="00C32C67" w:rsidRDefault="00BB5F7C" w:rsidP="00C32C67">
      <w:pPr>
        <w:pStyle w:val="Textoindependiente"/>
        <w:spacing w:line="276" w:lineRule="auto"/>
        <w:rPr>
          <w:szCs w:val="24"/>
        </w:rPr>
      </w:pPr>
    </w:p>
    <w:p w14:paraId="4EFC3124" w14:textId="42B33C64" w:rsidR="00BB5F7C" w:rsidRPr="00C32C67" w:rsidRDefault="00BB5F7C" w:rsidP="00C32C67">
      <w:pPr>
        <w:pStyle w:val="Textoindependiente"/>
        <w:spacing w:line="276" w:lineRule="auto"/>
        <w:rPr>
          <w:szCs w:val="24"/>
        </w:rPr>
      </w:pPr>
      <w:bookmarkStart w:id="3" w:name="_Int_MOvoD19i"/>
      <w:r w:rsidRPr="00C32C67">
        <w:rPr>
          <w:szCs w:val="24"/>
        </w:rPr>
        <w:t xml:space="preserve">Sin que en este evento </w:t>
      </w:r>
      <w:r w:rsidR="7F7649DB" w:rsidRPr="00C32C67">
        <w:rPr>
          <w:szCs w:val="24"/>
        </w:rPr>
        <w:t xml:space="preserve">se </w:t>
      </w:r>
      <w:r w:rsidR="47C7206F" w:rsidRPr="00C32C67">
        <w:rPr>
          <w:szCs w:val="24"/>
        </w:rPr>
        <w:t>consider</w:t>
      </w:r>
      <w:r w:rsidR="17FB7AF0" w:rsidRPr="00C32C67">
        <w:rPr>
          <w:szCs w:val="24"/>
        </w:rPr>
        <w:t>e</w:t>
      </w:r>
      <w:r w:rsidRPr="00C32C67">
        <w:rPr>
          <w:szCs w:val="24"/>
        </w:rPr>
        <w:t xml:space="preserve"> la reclamación presentada el </w:t>
      </w:r>
      <w:r w:rsidRPr="00C32C67">
        <w:rPr>
          <w:szCs w:val="24"/>
          <w:lang w:val="es-ES"/>
        </w:rPr>
        <w:t xml:space="preserve">24/10/2019 </w:t>
      </w:r>
      <w:r w:rsidR="56D62A5B" w:rsidRPr="00C32C67">
        <w:rPr>
          <w:szCs w:val="24"/>
          <w:lang w:val="es-ES"/>
        </w:rPr>
        <w:t xml:space="preserve">como </w:t>
      </w:r>
      <w:r w:rsidR="454900F1" w:rsidRPr="00C32C67">
        <w:rPr>
          <w:szCs w:val="24"/>
          <w:lang w:val="es-ES"/>
        </w:rPr>
        <w:t>pertinente</w:t>
      </w:r>
      <w:r w:rsidR="56D62A5B" w:rsidRPr="00C32C67">
        <w:rPr>
          <w:szCs w:val="24"/>
          <w:lang w:val="es-ES"/>
        </w:rPr>
        <w:t xml:space="preserve"> </w:t>
      </w:r>
      <w:r w:rsidRPr="00C32C67">
        <w:rPr>
          <w:szCs w:val="24"/>
          <w:lang w:val="es-ES"/>
        </w:rPr>
        <w:t xml:space="preserve">para interrumpir el citado término prescriptivo, pues esta corresponde a la segunda de ellas o última reclamación elevada tendiente a alcanzar el derecho pensional, </w:t>
      </w:r>
      <w:r w:rsidR="00AB6FB1" w:rsidRPr="00C32C67">
        <w:rPr>
          <w:szCs w:val="24"/>
          <w:lang w:val="es-ES"/>
        </w:rPr>
        <w:t>y si bien esta segunda reclamación se presentó como consecuencia de haber obtenido</w:t>
      </w:r>
      <w:r w:rsidRPr="00C32C67">
        <w:rPr>
          <w:szCs w:val="24"/>
          <w:lang w:val="es-ES"/>
        </w:rPr>
        <w:t xml:space="preserve"> la corrección de su historia laboral </w:t>
      </w:r>
      <w:r w:rsidR="00AB6FB1" w:rsidRPr="00C32C67">
        <w:rPr>
          <w:szCs w:val="24"/>
          <w:lang w:val="es-ES"/>
        </w:rPr>
        <w:t xml:space="preserve">en la que se incluyó el ciclo de noviembre de 2007 y con ello colmar las 25 semanas dentro de los 3 años anteriores a la estructuración, con lo que podría pensarse que esta entonces operaría como la primera reclamación después de conseguir la totalidad de semanas necesarias, lo cierto es que la misma tampoco alcanzaría para interrumpir la prescripción que venía corriendo desde el </w:t>
      </w:r>
      <w:r w:rsidR="00AB6FB1" w:rsidRPr="00C32C67">
        <w:rPr>
          <w:szCs w:val="24"/>
        </w:rPr>
        <w:t>13/09/2012 – fecha en que se emitió el dictamen – pues se hizo 7 años después, esto es, cuando las mesadas pensionales ya habían comenzado a prescribir.</w:t>
      </w:r>
      <w:bookmarkEnd w:id="3"/>
    </w:p>
    <w:p w14:paraId="0B6A9A43" w14:textId="77777777" w:rsidR="00AB6FB1" w:rsidRPr="00C32C67" w:rsidRDefault="00AB6FB1" w:rsidP="00C32C67">
      <w:pPr>
        <w:pStyle w:val="Textoindependiente"/>
        <w:spacing w:line="276" w:lineRule="auto"/>
        <w:rPr>
          <w:szCs w:val="24"/>
        </w:rPr>
      </w:pPr>
    </w:p>
    <w:p w14:paraId="0833B657" w14:textId="40289242" w:rsidR="00DF32D8" w:rsidRPr="00C32C67" w:rsidRDefault="00DF32D8" w:rsidP="00C32C67">
      <w:pPr>
        <w:pStyle w:val="Textoindependiente"/>
        <w:spacing w:line="276" w:lineRule="auto"/>
        <w:rPr>
          <w:szCs w:val="24"/>
        </w:rPr>
      </w:pPr>
      <w:bookmarkStart w:id="4" w:name="_Int_AkntLI8A"/>
      <w:r w:rsidRPr="00C32C67">
        <w:rPr>
          <w:szCs w:val="24"/>
        </w:rPr>
        <w:t>Y es que ahora no puede considerarse que se trasgrede el derecho fundamental del causante, en su momento a la seguridad social, pues debe recordarse que el derecho pensional se colmó porque precisamente el causante realizó trámites tendientes a que se integrara el ciclo de noviembre de 2007 a su historia laboral, acto que bien pudo realizar antes de presentar el primer proceso judicial, pues solo fue después de la negativa de este y de indicarse que apenas contaba con 23 semanas dentro de los 3 años anteriores a la invalidez, que se propuso integrar de manera correcta su historia laboral para que se contara el ciclo que le hacía falta, esto es, el de noviembre de 2007.</w:t>
      </w:r>
      <w:bookmarkEnd w:id="4"/>
      <w:r w:rsidRPr="00C32C67">
        <w:rPr>
          <w:szCs w:val="24"/>
        </w:rPr>
        <w:t xml:space="preserve"> Rememórese que la inclusión de este ciclo obedeció a que el causante demostró que sí había sido pagado en tiempo, esto es, el 09/11/2007 y no en el año 2018 como aparecía en su historia laboral. </w:t>
      </w:r>
    </w:p>
    <w:p w14:paraId="2FAB8C91" w14:textId="77777777" w:rsidR="00DF32D8" w:rsidRPr="00C32C67" w:rsidRDefault="00DF32D8" w:rsidP="00C32C67">
      <w:pPr>
        <w:pStyle w:val="Textoindependiente"/>
        <w:spacing w:line="276" w:lineRule="auto"/>
        <w:rPr>
          <w:szCs w:val="24"/>
        </w:rPr>
      </w:pPr>
    </w:p>
    <w:p w14:paraId="459B3BFA" w14:textId="5EEEF132" w:rsidR="00AB6FB1" w:rsidRPr="00C32C67" w:rsidRDefault="00AB6FB1" w:rsidP="00C32C67">
      <w:pPr>
        <w:pStyle w:val="Textoindependiente"/>
        <w:spacing w:line="276" w:lineRule="auto"/>
        <w:rPr>
          <w:szCs w:val="24"/>
          <w:lang w:val="es-ES"/>
        </w:rPr>
      </w:pPr>
      <w:r w:rsidRPr="00C32C67">
        <w:rPr>
          <w:szCs w:val="24"/>
        </w:rPr>
        <w:t xml:space="preserve">Finalmente, es preciso acotar que si bien Colpensiones ya había definido el derecho pensional del actor en sede administrativa de forma negativa, lo cierto es que cuando </w:t>
      </w:r>
      <w:r w:rsidRPr="00C32C67">
        <w:rPr>
          <w:szCs w:val="24"/>
        </w:rPr>
        <w:lastRenderedPageBreak/>
        <w:t xml:space="preserve">reconoció la pensión de invalidez en el año 2020, es que habilitó nuevamente la posibilidad de que el causante presentara el proceso judicial de ahora, pero ello no es óbice para dejar de lado la realidad acontecida, muy a pesar de las innumerables reclamaciones que hizo el actor con el propósito de que su historia laboral reflejara su vida de trabajo de forma completa, y es por ello, que con ocasión a la resolución de reconocimiento pensional emitida el </w:t>
      </w:r>
      <w:r w:rsidRPr="00C32C67">
        <w:rPr>
          <w:szCs w:val="24"/>
          <w:lang w:val="es-ES"/>
        </w:rPr>
        <w:t>06/05/2020, debido al segundo reclamo realizado por el causante, que acertadamente Colpensiones aplicó la prescripción dentro de los 3 años anteriores a esa reclamación, esto es a la segunda realizada el 24/10/2019, pues el derecho lo otorgó desde el  24/10/2016.</w:t>
      </w:r>
    </w:p>
    <w:p w14:paraId="38033DC9" w14:textId="77777777" w:rsidR="00AB6FB1" w:rsidRPr="00C32C67" w:rsidRDefault="00AB6FB1" w:rsidP="00C32C67">
      <w:pPr>
        <w:pStyle w:val="Textoindependiente"/>
        <w:spacing w:line="276" w:lineRule="auto"/>
        <w:rPr>
          <w:szCs w:val="24"/>
          <w:lang w:val="es-ES"/>
        </w:rPr>
      </w:pPr>
    </w:p>
    <w:p w14:paraId="3A1FBE43" w14:textId="1D7998AE" w:rsidR="00AB6FB1" w:rsidRPr="00C32C67" w:rsidRDefault="00AB6FB1" w:rsidP="00C32C67">
      <w:pPr>
        <w:pStyle w:val="Textoindependiente"/>
        <w:spacing w:line="276" w:lineRule="auto"/>
        <w:rPr>
          <w:szCs w:val="24"/>
          <w:lang w:val="es-ES"/>
        </w:rPr>
      </w:pPr>
      <w:r w:rsidRPr="00C32C67">
        <w:rPr>
          <w:szCs w:val="24"/>
          <w:lang w:val="es-ES"/>
        </w:rPr>
        <w:t xml:space="preserve">Puestas de este modo las cosas, resulta necesario revocar la decisión de primer grado en cuanto al otorgamiento del retroactivo pensional sin aplicar el fenómeno deletéreo que ya se había configurado en el derecho del causante. </w:t>
      </w:r>
    </w:p>
    <w:p w14:paraId="6356A2D7" w14:textId="55DDD5C9" w:rsidR="3E006E24" w:rsidRPr="00C32C67" w:rsidRDefault="3E006E24" w:rsidP="00C32C67">
      <w:pPr>
        <w:pStyle w:val="Textoindependiente"/>
        <w:spacing w:line="276" w:lineRule="auto"/>
        <w:rPr>
          <w:szCs w:val="24"/>
          <w:lang w:val="es-ES"/>
        </w:rPr>
      </w:pPr>
    </w:p>
    <w:p w14:paraId="580C770B" w14:textId="79C6DE4B" w:rsidR="6059FBB5" w:rsidRPr="00C32C67" w:rsidRDefault="6059FBB5" w:rsidP="00C32C67">
      <w:pPr>
        <w:pStyle w:val="Sinespaciado"/>
        <w:spacing w:line="276" w:lineRule="auto"/>
        <w:jc w:val="both"/>
        <w:rPr>
          <w:rFonts w:ascii="Arial" w:eastAsiaTheme="minorEastAsia" w:hAnsi="Arial" w:cs="Arial"/>
          <w:sz w:val="24"/>
          <w:szCs w:val="24"/>
          <w:lang w:val="es-ES" w:eastAsia="es-ES"/>
        </w:rPr>
      </w:pPr>
      <w:r w:rsidRPr="00C32C67">
        <w:rPr>
          <w:rFonts w:ascii="Arial" w:hAnsi="Arial" w:cs="Arial"/>
          <w:sz w:val="24"/>
          <w:szCs w:val="24"/>
        </w:rPr>
        <w:t>Ahora bien, en cuanto al valor del retroactivo pensional</w:t>
      </w:r>
      <w:r w:rsidR="54B2502A" w:rsidRPr="00C32C67">
        <w:rPr>
          <w:rFonts w:ascii="Arial" w:hAnsi="Arial" w:cs="Arial"/>
          <w:sz w:val="24"/>
          <w:szCs w:val="24"/>
        </w:rPr>
        <w:t xml:space="preserve"> de la mesada 14 se confirm</w:t>
      </w:r>
      <w:r w:rsidR="3404C2C3" w:rsidRPr="00C32C67">
        <w:rPr>
          <w:rFonts w:ascii="Arial" w:hAnsi="Arial" w:cs="Arial"/>
          <w:sz w:val="24"/>
          <w:szCs w:val="24"/>
        </w:rPr>
        <w:t>ar</w:t>
      </w:r>
      <w:r w:rsidR="54B2502A" w:rsidRPr="00C32C67">
        <w:rPr>
          <w:rFonts w:ascii="Arial" w:hAnsi="Arial" w:cs="Arial"/>
          <w:sz w:val="24"/>
          <w:szCs w:val="24"/>
        </w:rPr>
        <w:t>á en la medida que había lugar a su condena tal como lo liquidó la a quo, pues esta vez</w:t>
      </w:r>
      <w:r w:rsidRPr="00C32C67">
        <w:rPr>
          <w:rFonts w:ascii="Arial" w:eastAsiaTheme="minorEastAsia" w:hAnsi="Arial" w:cs="Arial"/>
          <w:sz w:val="24"/>
          <w:szCs w:val="24"/>
          <w:lang w:val="es-ES" w:eastAsia="es-ES"/>
        </w:rPr>
        <w:t xml:space="preserve"> sí contabilizó la prescripción desde el 24/10/2016 y hasta el 30/07/2020 fecha de fallecimiento del causante</w:t>
      </w:r>
      <w:r w:rsidR="233EFEF5" w:rsidRPr="00C32C67">
        <w:rPr>
          <w:rFonts w:ascii="Arial" w:eastAsiaTheme="minorEastAsia" w:hAnsi="Arial" w:cs="Arial"/>
          <w:sz w:val="24"/>
          <w:szCs w:val="24"/>
          <w:lang w:val="es-ES" w:eastAsia="es-ES"/>
        </w:rPr>
        <w:t xml:space="preserve">; por lo que, </w:t>
      </w:r>
      <w:r w:rsidRPr="00C32C67">
        <w:rPr>
          <w:rFonts w:ascii="Arial" w:eastAsiaTheme="minorEastAsia" w:hAnsi="Arial" w:cs="Arial"/>
          <w:sz w:val="24"/>
          <w:szCs w:val="24"/>
          <w:lang w:val="es-ES" w:eastAsia="es-ES"/>
        </w:rPr>
        <w:t>el retroactivo pensional asciende a $3’036.530</w:t>
      </w:r>
      <w:r w:rsidR="6CDBB853" w:rsidRPr="00C32C67">
        <w:rPr>
          <w:rFonts w:ascii="Arial" w:eastAsiaTheme="minorEastAsia" w:hAnsi="Arial" w:cs="Arial"/>
          <w:sz w:val="24"/>
          <w:szCs w:val="24"/>
          <w:lang w:val="es-ES" w:eastAsia="es-ES"/>
        </w:rPr>
        <w:t xml:space="preserve"> cual se confirmará.</w:t>
      </w:r>
    </w:p>
    <w:p w14:paraId="4B937935" w14:textId="69CD3514" w:rsidR="3E006E24" w:rsidRPr="00C32C67" w:rsidRDefault="3E006E24" w:rsidP="00C32C67">
      <w:pPr>
        <w:pStyle w:val="Sinespaciado"/>
        <w:spacing w:line="276" w:lineRule="auto"/>
        <w:jc w:val="both"/>
        <w:rPr>
          <w:rFonts w:ascii="Arial" w:eastAsiaTheme="minorEastAsia" w:hAnsi="Arial" w:cs="Arial"/>
          <w:sz w:val="24"/>
          <w:szCs w:val="24"/>
          <w:lang w:val="es-ES" w:eastAsia="es-ES"/>
        </w:rPr>
      </w:pPr>
    </w:p>
    <w:p w14:paraId="60FD633F" w14:textId="604E424B" w:rsidR="6059FBB5" w:rsidRPr="00C32C67" w:rsidRDefault="6059FBB5" w:rsidP="00C32C67">
      <w:pPr>
        <w:pStyle w:val="Sinespaciado"/>
        <w:spacing w:line="276" w:lineRule="auto"/>
        <w:jc w:val="both"/>
        <w:rPr>
          <w:rFonts w:ascii="Arial" w:hAnsi="Arial" w:cs="Arial"/>
          <w:sz w:val="24"/>
          <w:szCs w:val="24"/>
        </w:rPr>
      </w:pPr>
      <w:r w:rsidRPr="00C32C67">
        <w:rPr>
          <w:rFonts w:ascii="Arial" w:hAnsi="Arial" w:cs="Arial"/>
          <w:sz w:val="24"/>
          <w:szCs w:val="24"/>
        </w:rPr>
        <w:t xml:space="preserve">Aspecto que por esta vía </w:t>
      </w:r>
      <w:r w:rsidR="6C431190" w:rsidRPr="00C32C67">
        <w:rPr>
          <w:rFonts w:ascii="Arial" w:hAnsi="Arial" w:cs="Arial"/>
          <w:sz w:val="24"/>
          <w:szCs w:val="24"/>
        </w:rPr>
        <w:t xml:space="preserve">también </w:t>
      </w:r>
      <w:r w:rsidRPr="00C32C67">
        <w:rPr>
          <w:rFonts w:ascii="Arial" w:hAnsi="Arial" w:cs="Arial"/>
          <w:sz w:val="24"/>
          <w:szCs w:val="24"/>
        </w:rPr>
        <w:t xml:space="preserve">implica la confirmación de los intereses moratorios del artículo 141 de la Ley 100 de 1993 sobre el valor del retroactivo que se genere únicamente por la mesada 14, a partir del </w:t>
      </w:r>
      <w:r w:rsidRPr="00C32C67">
        <w:rPr>
          <w:rFonts w:ascii="Arial" w:hAnsi="Arial" w:cs="Arial"/>
          <w:b/>
          <w:bCs/>
          <w:sz w:val="24"/>
          <w:szCs w:val="24"/>
        </w:rPr>
        <w:t>25/02/20</w:t>
      </w:r>
      <w:r w:rsidR="6326458F" w:rsidRPr="00C32C67">
        <w:rPr>
          <w:rFonts w:ascii="Arial" w:hAnsi="Arial" w:cs="Arial"/>
          <w:b/>
          <w:bCs/>
          <w:sz w:val="24"/>
          <w:szCs w:val="24"/>
        </w:rPr>
        <w:t>20</w:t>
      </w:r>
      <w:r w:rsidR="7D48E3E1" w:rsidRPr="00C32C67">
        <w:rPr>
          <w:rFonts w:ascii="Arial" w:hAnsi="Arial" w:cs="Arial"/>
          <w:b/>
          <w:bCs/>
          <w:sz w:val="24"/>
          <w:szCs w:val="24"/>
        </w:rPr>
        <w:t>,</w:t>
      </w:r>
      <w:r w:rsidR="7D48E3E1" w:rsidRPr="00C32C67">
        <w:rPr>
          <w:rFonts w:ascii="Arial" w:hAnsi="Arial" w:cs="Arial"/>
          <w:sz w:val="24"/>
          <w:szCs w:val="24"/>
        </w:rPr>
        <w:t xml:space="preserve"> esto es, </w:t>
      </w:r>
      <w:r w:rsidR="4278B828" w:rsidRPr="00C32C67">
        <w:rPr>
          <w:rFonts w:ascii="Arial" w:hAnsi="Arial" w:cs="Arial"/>
          <w:sz w:val="24"/>
          <w:szCs w:val="24"/>
        </w:rPr>
        <w:t>4</w:t>
      </w:r>
      <w:r w:rsidR="7D48E3E1" w:rsidRPr="00C32C67">
        <w:rPr>
          <w:rFonts w:ascii="Arial" w:hAnsi="Arial" w:cs="Arial"/>
          <w:sz w:val="24"/>
          <w:szCs w:val="24"/>
        </w:rPr>
        <w:t xml:space="preserve"> meses </w:t>
      </w:r>
      <w:r w:rsidR="6908A9D1" w:rsidRPr="00C32C67">
        <w:rPr>
          <w:rFonts w:ascii="Arial" w:hAnsi="Arial" w:cs="Arial"/>
          <w:sz w:val="24"/>
          <w:szCs w:val="24"/>
        </w:rPr>
        <w:t>después</w:t>
      </w:r>
      <w:r w:rsidR="7D48E3E1" w:rsidRPr="00C32C67">
        <w:rPr>
          <w:rFonts w:ascii="Arial" w:hAnsi="Arial" w:cs="Arial"/>
          <w:sz w:val="24"/>
          <w:szCs w:val="24"/>
        </w:rPr>
        <w:t xml:space="preserve"> de presentada la reclamación</w:t>
      </w:r>
      <w:r w:rsidR="1EDB6BC1" w:rsidRPr="00C32C67">
        <w:rPr>
          <w:rFonts w:ascii="Arial" w:hAnsi="Arial" w:cs="Arial"/>
          <w:sz w:val="24"/>
          <w:szCs w:val="24"/>
        </w:rPr>
        <w:t xml:space="preserve"> (24/10/2019)</w:t>
      </w:r>
      <w:r w:rsidR="7D48E3E1" w:rsidRPr="00C32C67">
        <w:rPr>
          <w:rFonts w:ascii="Arial" w:hAnsi="Arial" w:cs="Arial"/>
          <w:sz w:val="24"/>
          <w:szCs w:val="24"/>
        </w:rPr>
        <w:t>, y hasta el 30/07/2020 - fecha de fallecimien</w:t>
      </w:r>
      <w:r w:rsidR="06F2457E" w:rsidRPr="00C32C67">
        <w:rPr>
          <w:rFonts w:ascii="Arial" w:hAnsi="Arial" w:cs="Arial"/>
          <w:sz w:val="24"/>
          <w:szCs w:val="24"/>
        </w:rPr>
        <w:t xml:space="preserve">to del causante </w:t>
      </w:r>
      <w:r w:rsidR="5C588AC9" w:rsidRPr="00C32C67">
        <w:rPr>
          <w:rFonts w:ascii="Arial" w:hAnsi="Arial" w:cs="Arial"/>
          <w:sz w:val="24"/>
          <w:szCs w:val="24"/>
        </w:rPr>
        <w:t>-, pues solamente hasta dicha fecha tenía calidad de mesada</w:t>
      </w:r>
      <w:r w:rsidR="48DF4E8C" w:rsidRPr="00C32C67">
        <w:rPr>
          <w:rFonts w:ascii="Arial" w:hAnsi="Arial" w:cs="Arial"/>
          <w:sz w:val="24"/>
          <w:szCs w:val="24"/>
        </w:rPr>
        <w:t xml:space="preserve">, y en tanto que la </w:t>
      </w:r>
      <w:r w:rsidR="011D9D5A" w:rsidRPr="00C32C67">
        <w:rPr>
          <w:rFonts w:ascii="Arial" w:hAnsi="Arial" w:cs="Arial"/>
          <w:sz w:val="24"/>
          <w:szCs w:val="24"/>
        </w:rPr>
        <w:t>Genesis</w:t>
      </w:r>
      <w:r w:rsidR="48DF4E8C" w:rsidRPr="00C32C67">
        <w:rPr>
          <w:rFonts w:ascii="Arial" w:hAnsi="Arial" w:cs="Arial"/>
          <w:sz w:val="24"/>
          <w:szCs w:val="24"/>
        </w:rPr>
        <w:t xml:space="preserve"> del artículo 141 es por la ausencia de pago de mesadas, entonces el hito final debe coincidir con la muerte del pensionado, pues la suma que se genera a partir de allí, corresponde a un capital que integrará s</w:t>
      </w:r>
      <w:r w:rsidR="23E12DB0" w:rsidRPr="00C32C67">
        <w:rPr>
          <w:rFonts w:ascii="Arial" w:hAnsi="Arial" w:cs="Arial"/>
          <w:sz w:val="24"/>
          <w:szCs w:val="24"/>
        </w:rPr>
        <w:t xml:space="preserve">u masa </w:t>
      </w:r>
      <w:proofErr w:type="spellStart"/>
      <w:r w:rsidR="23E12DB0" w:rsidRPr="00C32C67">
        <w:rPr>
          <w:rFonts w:ascii="Arial" w:hAnsi="Arial" w:cs="Arial"/>
          <w:sz w:val="24"/>
          <w:szCs w:val="24"/>
        </w:rPr>
        <w:t>herencial</w:t>
      </w:r>
      <w:proofErr w:type="spellEnd"/>
      <w:r w:rsidR="60700FF2" w:rsidRPr="00C32C67">
        <w:rPr>
          <w:rFonts w:ascii="Arial" w:hAnsi="Arial" w:cs="Arial"/>
          <w:sz w:val="24"/>
          <w:szCs w:val="24"/>
        </w:rPr>
        <w:t xml:space="preserve">, por lo que se modificará el numeral 7 de la sentencia. </w:t>
      </w:r>
    </w:p>
    <w:p w14:paraId="7FC6005F" w14:textId="6C996CE7" w:rsidR="3E006E24" w:rsidRPr="00C32C67" w:rsidRDefault="3E006E24" w:rsidP="00C32C67">
      <w:pPr>
        <w:pStyle w:val="Sinespaciado"/>
        <w:spacing w:line="276" w:lineRule="auto"/>
        <w:jc w:val="both"/>
        <w:rPr>
          <w:rFonts w:ascii="Arial" w:hAnsi="Arial" w:cs="Arial"/>
          <w:sz w:val="24"/>
          <w:szCs w:val="24"/>
        </w:rPr>
      </w:pPr>
    </w:p>
    <w:p w14:paraId="718C7A59" w14:textId="77777777" w:rsidR="00F33DBE" w:rsidRPr="00C32C67" w:rsidRDefault="00F33DBE" w:rsidP="00C32C67">
      <w:pPr>
        <w:shd w:val="clear" w:color="auto" w:fill="FFFFFF"/>
        <w:tabs>
          <w:tab w:val="left" w:pos="5197"/>
        </w:tabs>
        <w:spacing w:line="276" w:lineRule="auto"/>
        <w:jc w:val="center"/>
        <w:rPr>
          <w:rFonts w:ascii="Arial" w:hAnsi="Arial" w:cs="Arial"/>
          <w:b/>
          <w:color w:val="000000"/>
          <w:szCs w:val="24"/>
          <w:lang w:eastAsia="es-CO"/>
        </w:rPr>
      </w:pPr>
      <w:r w:rsidRPr="00C32C67">
        <w:rPr>
          <w:rFonts w:ascii="Arial" w:hAnsi="Arial" w:cs="Arial"/>
          <w:b/>
          <w:color w:val="000000"/>
          <w:szCs w:val="24"/>
          <w:lang w:eastAsia="es-CO"/>
        </w:rPr>
        <w:t>CONCLUSIÓN</w:t>
      </w:r>
    </w:p>
    <w:p w14:paraId="353EA490" w14:textId="77777777" w:rsidR="00F33DBE" w:rsidRPr="00C32C67" w:rsidRDefault="00F33DBE" w:rsidP="00C32C67">
      <w:pPr>
        <w:shd w:val="clear" w:color="auto" w:fill="FFFFFF"/>
        <w:tabs>
          <w:tab w:val="left" w:pos="5197"/>
        </w:tabs>
        <w:spacing w:line="276" w:lineRule="auto"/>
        <w:jc w:val="center"/>
        <w:rPr>
          <w:rFonts w:ascii="Arial" w:hAnsi="Arial" w:cs="Arial"/>
          <w:b/>
          <w:color w:val="000000"/>
          <w:szCs w:val="24"/>
          <w:lang w:eastAsia="es-CO"/>
        </w:rPr>
      </w:pPr>
    </w:p>
    <w:p w14:paraId="7D17193B" w14:textId="28975CA3" w:rsidR="00F33DBE" w:rsidRPr="00C32C67" w:rsidRDefault="00F33DBE" w:rsidP="00C32C67">
      <w:pPr>
        <w:spacing w:line="276" w:lineRule="auto"/>
        <w:jc w:val="both"/>
        <w:rPr>
          <w:rFonts w:ascii="Arial" w:hAnsi="Arial" w:cs="Arial"/>
          <w:color w:val="000000"/>
          <w:szCs w:val="24"/>
          <w:lang w:eastAsia="es-CO"/>
        </w:rPr>
      </w:pPr>
      <w:r w:rsidRPr="00C32C67">
        <w:rPr>
          <w:rFonts w:ascii="Arial" w:hAnsi="Arial" w:cs="Arial"/>
          <w:color w:val="000000"/>
          <w:szCs w:val="24"/>
          <w:lang w:eastAsia="es-CO"/>
        </w:rPr>
        <w:t>Conforme lo expuesto, la decisión revisada será</w:t>
      </w:r>
      <w:r w:rsidR="00DF32D8" w:rsidRPr="00C32C67">
        <w:rPr>
          <w:rFonts w:ascii="Arial" w:hAnsi="Arial" w:cs="Arial"/>
          <w:color w:val="000000"/>
          <w:szCs w:val="24"/>
          <w:lang w:eastAsia="es-CO"/>
        </w:rPr>
        <w:t xml:space="preserve"> revocada parcialmente. Sin costas en esta instancia ante la prosperidad parcial del recurso de apelación de Colpensiones al tenor del numeral 1º del artículo 365 del C.G.P.</w:t>
      </w:r>
    </w:p>
    <w:p w14:paraId="3D3567D1" w14:textId="77777777" w:rsidR="00DF32D8" w:rsidRPr="00C32C67" w:rsidRDefault="00DF32D8" w:rsidP="00C32C67">
      <w:pPr>
        <w:spacing w:line="276" w:lineRule="auto"/>
        <w:jc w:val="both"/>
        <w:rPr>
          <w:rFonts w:ascii="Arial" w:hAnsi="Arial" w:cs="Arial"/>
          <w:szCs w:val="24"/>
        </w:rPr>
      </w:pPr>
    </w:p>
    <w:p w14:paraId="7A2FF387" w14:textId="77777777" w:rsidR="00F33DBE" w:rsidRPr="00C32C67" w:rsidRDefault="00F33DBE" w:rsidP="00C32C67">
      <w:pPr>
        <w:spacing w:line="276" w:lineRule="auto"/>
        <w:jc w:val="center"/>
        <w:rPr>
          <w:rFonts w:ascii="Arial" w:hAnsi="Arial" w:cs="Arial"/>
          <w:b/>
          <w:szCs w:val="24"/>
        </w:rPr>
      </w:pPr>
      <w:r w:rsidRPr="00C32C67">
        <w:rPr>
          <w:rFonts w:ascii="Arial" w:hAnsi="Arial" w:cs="Arial"/>
          <w:b/>
          <w:szCs w:val="24"/>
        </w:rPr>
        <w:t>DECISIÓN</w:t>
      </w:r>
    </w:p>
    <w:p w14:paraId="1C9E6F11" w14:textId="77777777" w:rsidR="00F33DBE" w:rsidRPr="00C32C67" w:rsidRDefault="00F33DBE" w:rsidP="00C32C67">
      <w:pPr>
        <w:pStyle w:val="Sinespaciado"/>
        <w:spacing w:line="276" w:lineRule="auto"/>
        <w:rPr>
          <w:rFonts w:ascii="Arial" w:hAnsi="Arial" w:cs="Arial"/>
          <w:sz w:val="24"/>
          <w:szCs w:val="24"/>
        </w:rPr>
      </w:pPr>
    </w:p>
    <w:p w14:paraId="05179DBF" w14:textId="732A76E2" w:rsidR="00F33DBE" w:rsidRPr="00C32C67" w:rsidRDefault="00F33DBE" w:rsidP="00C32C67">
      <w:pPr>
        <w:pStyle w:val="Prrafodelista2"/>
        <w:spacing w:after="0"/>
        <w:ind w:left="0"/>
        <w:jc w:val="both"/>
        <w:rPr>
          <w:rFonts w:ascii="Arial" w:hAnsi="Arial" w:cs="Arial"/>
          <w:sz w:val="24"/>
          <w:szCs w:val="24"/>
        </w:rPr>
      </w:pPr>
      <w:r w:rsidRPr="00C32C67">
        <w:rPr>
          <w:rFonts w:ascii="Arial" w:hAnsi="Arial" w:cs="Arial"/>
          <w:sz w:val="24"/>
          <w:szCs w:val="24"/>
        </w:rPr>
        <w:t xml:space="preserve">En mérito de lo expuesto, el </w:t>
      </w:r>
      <w:r w:rsidRPr="00C32C67">
        <w:rPr>
          <w:rFonts w:ascii="Arial" w:hAnsi="Arial" w:cs="Arial"/>
          <w:b/>
          <w:sz w:val="24"/>
          <w:szCs w:val="24"/>
        </w:rPr>
        <w:t>Tribunal Superior del Distrito Judicial de Pereira - Risaralda, Sala de Decisión Laboral,</w:t>
      </w:r>
      <w:r w:rsidRPr="00C32C67">
        <w:rPr>
          <w:rFonts w:ascii="Arial" w:hAnsi="Arial" w:cs="Arial"/>
          <w:sz w:val="24"/>
          <w:szCs w:val="24"/>
        </w:rPr>
        <w:t xml:space="preserve"> administrando justicia en nombre de la República y por autoridad de la ley,</w:t>
      </w:r>
    </w:p>
    <w:p w14:paraId="760B4F32" w14:textId="77777777" w:rsidR="00F33DBE" w:rsidRPr="00C32C67" w:rsidRDefault="00F33DBE" w:rsidP="00C32C67">
      <w:pPr>
        <w:spacing w:line="276" w:lineRule="auto"/>
        <w:jc w:val="center"/>
        <w:rPr>
          <w:rFonts w:ascii="Arial" w:hAnsi="Arial" w:cs="Arial"/>
          <w:b/>
          <w:szCs w:val="24"/>
        </w:rPr>
      </w:pPr>
    </w:p>
    <w:p w14:paraId="2AEA34D1" w14:textId="77777777" w:rsidR="00F33DBE" w:rsidRPr="00C32C67" w:rsidRDefault="00F33DBE" w:rsidP="00C32C67">
      <w:pPr>
        <w:spacing w:line="276" w:lineRule="auto"/>
        <w:jc w:val="center"/>
        <w:rPr>
          <w:rFonts w:ascii="Arial" w:hAnsi="Arial" w:cs="Arial"/>
          <w:b/>
          <w:szCs w:val="24"/>
        </w:rPr>
      </w:pPr>
      <w:r w:rsidRPr="00C32C67">
        <w:rPr>
          <w:rFonts w:ascii="Arial" w:hAnsi="Arial" w:cs="Arial"/>
          <w:b/>
          <w:szCs w:val="24"/>
        </w:rPr>
        <w:t>RESUELVE</w:t>
      </w:r>
    </w:p>
    <w:p w14:paraId="75F8EEF1" w14:textId="47E4EC32" w:rsidR="00F33DBE" w:rsidRPr="00C32C67" w:rsidRDefault="00F33DBE" w:rsidP="00C32C67">
      <w:pPr>
        <w:pStyle w:val="Sinespaciado"/>
        <w:tabs>
          <w:tab w:val="left" w:pos="3387"/>
        </w:tabs>
        <w:spacing w:line="276" w:lineRule="auto"/>
        <w:rPr>
          <w:rFonts w:ascii="Arial" w:hAnsi="Arial" w:cs="Arial"/>
          <w:sz w:val="24"/>
          <w:szCs w:val="24"/>
        </w:rPr>
      </w:pPr>
    </w:p>
    <w:p w14:paraId="1726FF4F" w14:textId="4C062A5B" w:rsidR="002E5E8B" w:rsidRPr="00C32C67" w:rsidRDefault="00F33DBE" w:rsidP="00C32C67">
      <w:pPr>
        <w:spacing w:line="276" w:lineRule="auto"/>
        <w:jc w:val="both"/>
        <w:rPr>
          <w:rFonts w:ascii="Arial" w:hAnsi="Arial" w:cs="Arial"/>
          <w:szCs w:val="24"/>
        </w:rPr>
      </w:pPr>
      <w:r w:rsidRPr="00C32C67">
        <w:rPr>
          <w:rFonts w:ascii="Arial" w:hAnsi="Arial" w:cs="Arial"/>
          <w:b/>
          <w:szCs w:val="24"/>
          <w:u w:val="single"/>
        </w:rPr>
        <w:t>PRIMERO</w:t>
      </w:r>
      <w:r w:rsidRPr="00C32C67">
        <w:rPr>
          <w:rFonts w:ascii="Arial" w:hAnsi="Arial" w:cs="Arial"/>
          <w:b/>
          <w:szCs w:val="24"/>
        </w:rPr>
        <w:t xml:space="preserve">: </w:t>
      </w:r>
      <w:r w:rsidR="00DF32D8" w:rsidRPr="00C32C67">
        <w:rPr>
          <w:rFonts w:ascii="Arial" w:hAnsi="Arial" w:cs="Arial"/>
          <w:b/>
          <w:szCs w:val="24"/>
        </w:rPr>
        <w:t xml:space="preserve">REVOCAR </w:t>
      </w:r>
      <w:r w:rsidR="002E5E8B" w:rsidRPr="00C32C67">
        <w:rPr>
          <w:rFonts w:ascii="Arial" w:hAnsi="Arial" w:cs="Arial"/>
          <w:bCs/>
          <w:szCs w:val="24"/>
        </w:rPr>
        <w:t>el numeral 3º de</w:t>
      </w:r>
      <w:r w:rsidRPr="00C32C67">
        <w:rPr>
          <w:rFonts w:ascii="Arial" w:hAnsi="Arial" w:cs="Arial"/>
          <w:b/>
          <w:szCs w:val="24"/>
        </w:rPr>
        <w:t xml:space="preserve"> </w:t>
      </w:r>
      <w:r w:rsidRPr="00C32C67">
        <w:rPr>
          <w:rFonts w:ascii="Arial" w:hAnsi="Arial" w:cs="Arial"/>
          <w:szCs w:val="24"/>
        </w:rPr>
        <w:t>la sentencia proferida el</w:t>
      </w:r>
      <w:r w:rsidRPr="00C32C67">
        <w:rPr>
          <w:rFonts w:ascii="Arial" w:hAnsi="Arial" w:cs="Arial"/>
          <w:b/>
          <w:szCs w:val="24"/>
        </w:rPr>
        <w:t xml:space="preserve"> </w:t>
      </w:r>
      <w:r w:rsidR="00DF32D8" w:rsidRPr="00C32C67">
        <w:rPr>
          <w:rFonts w:ascii="Arial" w:hAnsi="Arial" w:cs="Arial"/>
          <w:szCs w:val="24"/>
        </w:rPr>
        <w:t xml:space="preserve">22 de agosto de 2023 por el Juzgado Primero Laboral del Circuito de Pereira, dentro del proceso promovido por </w:t>
      </w:r>
      <w:r w:rsidR="00DF32D8" w:rsidRPr="00C32C67">
        <w:rPr>
          <w:rFonts w:ascii="Arial" w:hAnsi="Arial" w:cs="Arial"/>
          <w:b/>
          <w:bCs/>
          <w:szCs w:val="24"/>
        </w:rPr>
        <w:t xml:space="preserve">María Nilsa Rendón Morales </w:t>
      </w:r>
      <w:r w:rsidR="00DF32D8" w:rsidRPr="00C32C67">
        <w:rPr>
          <w:rFonts w:ascii="Arial" w:hAnsi="Arial" w:cs="Arial"/>
          <w:szCs w:val="24"/>
        </w:rPr>
        <w:t xml:space="preserve">contra la </w:t>
      </w:r>
      <w:r w:rsidR="00DF32D8" w:rsidRPr="00C32C67">
        <w:rPr>
          <w:rFonts w:ascii="Arial" w:hAnsi="Arial" w:cs="Arial"/>
          <w:b/>
          <w:bCs/>
          <w:szCs w:val="24"/>
        </w:rPr>
        <w:t xml:space="preserve">Administradora Colombiana de Pensiones </w:t>
      </w:r>
      <w:r w:rsidR="00C32C67" w:rsidRPr="00C32C67">
        <w:rPr>
          <w:rFonts w:ascii="Arial" w:hAnsi="Arial" w:cs="Arial"/>
          <w:b/>
          <w:bCs/>
          <w:szCs w:val="24"/>
        </w:rPr>
        <w:t xml:space="preserve">– </w:t>
      </w:r>
      <w:r w:rsidR="00DF32D8" w:rsidRPr="00C32C67">
        <w:rPr>
          <w:rFonts w:ascii="Arial" w:hAnsi="Arial" w:cs="Arial"/>
          <w:b/>
          <w:bCs/>
          <w:szCs w:val="24"/>
        </w:rPr>
        <w:t xml:space="preserve">Colpensiones, </w:t>
      </w:r>
      <w:r w:rsidR="00DF32D8" w:rsidRPr="00C32C67">
        <w:rPr>
          <w:rFonts w:ascii="Arial" w:hAnsi="Arial" w:cs="Arial"/>
          <w:szCs w:val="24"/>
        </w:rPr>
        <w:t>para en su lugar</w:t>
      </w:r>
      <w:r w:rsidR="002E5E8B" w:rsidRPr="00C32C67">
        <w:rPr>
          <w:rFonts w:ascii="Arial" w:hAnsi="Arial" w:cs="Arial"/>
          <w:szCs w:val="24"/>
        </w:rPr>
        <w:t xml:space="preserve"> declarar probada la excepción de </w:t>
      </w:r>
      <w:r w:rsidR="002E5E8B" w:rsidRPr="00C32C67">
        <w:rPr>
          <w:rFonts w:ascii="Arial" w:hAnsi="Arial" w:cs="Arial"/>
          <w:szCs w:val="24"/>
        </w:rPr>
        <w:lastRenderedPageBreak/>
        <w:t>inexistencia de la obligación demandada y prescripción propuesta por Colpensiones frente al retroactivo pensional de las mesadas ordinarias reclamadas desde el 14/10/2010.</w:t>
      </w:r>
    </w:p>
    <w:p w14:paraId="50216B9B" w14:textId="77777777" w:rsidR="002E5E8B" w:rsidRPr="00C32C67" w:rsidRDefault="002E5E8B" w:rsidP="00C32C67">
      <w:pPr>
        <w:spacing w:line="276" w:lineRule="auto"/>
        <w:jc w:val="both"/>
        <w:rPr>
          <w:rFonts w:ascii="Arial" w:hAnsi="Arial" w:cs="Arial"/>
          <w:szCs w:val="24"/>
        </w:rPr>
      </w:pPr>
    </w:p>
    <w:p w14:paraId="1645C5FF" w14:textId="5C478A65" w:rsidR="00DF32D8" w:rsidRPr="00C32C67" w:rsidRDefault="002E5E8B" w:rsidP="00C32C67">
      <w:pPr>
        <w:spacing w:line="276" w:lineRule="auto"/>
        <w:jc w:val="both"/>
        <w:rPr>
          <w:rFonts w:ascii="Arial" w:hAnsi="Arial" w:cs="Arial"/>
          <w:szCs w:val="24"/>
        </w:rPr>
      </w:pPr>
      <w:r w:rsidRPr="00C32C67">
        <w:rPr>
          <w:rFonts w:ascii="Arial" w:hAnsi="Arial" w:cs="Arial"/>
          <w:b/>
          <w:bCs/>
          <w:szCs w:val="24"/>
          <w:u w:val="single"/>
        </w:rPr>
        <w:t>SEGUNDO</w:t>
      </w:r>
      <w:r w:rsidRPr="00C32C67">
        <w:rPr>
          <w:rFonts w:ascii="Arial" w:hAnsi="Arial" w:cs="Arial"/>
          <w:b/>
          <w:bCs/>
          <w:szCs w:val="24"/>
        </w:rPr>
        <w:t xml:space="preserve">: </w:t>
      </w:r>
      <w:r w:rsidR="00DF32D8" w:rsidRPr="00C32C67">
        <w:rPr>
          <w:rFonts w:ascii="Arial" w:hAnsi="Arial" w:cs="Arial"/>
          <w:szCs w:val="24"/>
        </w:rPr>
        <w:t xml:space="preserve"> </w:t>
      </w:r>
      <w:r w:rsidRPr="00C32C67">
        <w:rPr>
          <w:rFonts w:ascii="Arial" w:hAnsi="Arial" w:cs="Arial"/>
          <w:b/>
          <w:bCs/>
          <w:szCs w:val="24"/>
        </w:rPr>
        <w:t>EXCLUIR</w:t>
      </w:r>
      <w:r w:rsidR="00DF32D8" w:rsidRPr="00C32C67">
        <w:rPr>
          <w:rFonts w:ascii="Arial" w:hAnsi="Arial" w:cs="Arial"/>
          <w:b/>
          <w:bCs/>
          <w:szCs w:val="24"/>
        </w:rPr>
        <w:t xml:space="preserve"> </w:t>
      </w:r>
      <w:r w:rsidRPr="00C32C67">
        <w:rPr>
          <w:rFonts w:ascii="Arial" w:hAnsi="Arial" w:cs="Arial"/>
          <w:szCs w:val="24"/>
        </w:rPr>
        <w:t xml:space="preserve">sin sustitución </w:t>
      </w:r>
      <w:r w:rsidR="00DF32D8" w:rsidRPr="00C32C67">
        <w:rPr>
          <w:rFonts w:ascii="Arial" w:hAnsi="Arial" w:cs="Arial"/>
          <w:szCs w:val="24"/>
        </w:rPr>
        <w:t xml:space="preserve">del </w:t>
      </w:r>
      <w:r w:rsidR="00DF32D8" w:rsidRPr="00C32C67">
        <w:rPr>
          <w:rFonts w:ascii="Arial" w:hAnsi="Arial" w:cs="Arial"/>
          <w:b/>
          <w:bCs/>
          <w:szCs w:val="24"/>
        </w:rPr>
        <w:t>numeral 5º</w:t>
      </w:r>
      <w:r w:rsidR="00DF32D8" w:rsidRPr="00C32C67">
        <w:rPr>
          <w:rFonts w:ascii="Arial" w:hAnsi="Arial" w:cs="Arial"/>
          <w:szCs w:val="24"/>
        </w:rPr>
        <w:t xml:space="preserve"> de la sentencia la condena por retroactivo pensional por mesadas pensionales causadas desde el 14/10/2010 hasta el 23/10/2016 iguales a $51’247.485, pero conf</w:t>
      </w:r>
      <w:r w:rsidR="7265BF05" w:rsidRPr="00C32C67">
        <w:rPr>
          <w:rFonts w:ascii="Arial" w:hAnsi="Arial" w:cs="Arial"/>
          <w:szCs w:val="24"/>
        </w:rPr>
        <w:t>i</w:t>
      </w:r>
      <w:r w:rsidR="00DF32D8" w:rsidRPr="00C32C67">
        <w:rPr>
          <w:rFonts w:ascii="Arial" w:hAnsi="Arial" w:cs="Arial"/>
          <w:szCs w:val="24"/>
        </w:rPr>
        <w:t xml:space="preserve">rmar la condena por retroactivo pensional de la mesada 14. </w:t>
      </w:r>
    </w:p>
    <w:p w14:paraId="1641DA52" w14:textId="77777777" w:rsidR="00DF32D8" w:rsidRPr="00C32C67" w:rsidRDefault="00DF32D8" w:rsidP="00C32C67">
      <w:pPr>
        <w:spacing w:line="276" w:lineRule="auto"/>
        <w:jc w:val="both"/>
        <w:rPr>
          <w:rFonts w:ascii="Arial" w:hAnsi="Arial" w:cs="Arial"/>
          <w:szCs w:val="24"/>
        </w:rPr>
      </w:pPr>
    </w:p>
    <w:p w14:paraId="619A6B0C" w14:textId="442196FF" w:rsidR="00DF32D8" w:rsidRPr="00C32C67" w:rsidRDefault="002E5E8B" w:rsidP="00C32C67">
      <w:pPr>
        <w:widowControl w:val="0"/>
        <w:autoSpaceDE w:val="0"/>
        <w:autoSpaceDN w:val="0"/>
        <w:adjustRightInd w:val="0"/>
        <w:spacing w:line="276" w:lineRule="auto"/>
        <w:jc w:val="both"/>
        <w:rPr>
          <w:rFonts w:ascii="Arial" w:hAnsi="Arial" w:cs="Arial"/>
          <w:szCs w:val="24"/>
        </w:rPr>
      </w:pPr>
      <w:r w:rsidRPr="00C32C67">
        <w:rPr>
          <w:rFonts w:ascii="Arial" w:hAnsi="Arial" w:cs="Arial"/>
          <w:b/>
          <w:bCs/>
          <w:szCs w:val="24"/>
          <w:u w:val="single"/>
        </w:rPr>
        <w:t>TERCERO:</w:t>
      </w:r>
      <w:r w:rsidRPr="00C32C67">
        <w:rPr>
          <w:rFonts w:ascii="Arial" w:hAnsi="Arial" w:cs="Arial"/>
          <w:b/>
          <w:bCs/>
          <w:szCs w:val="24"/>
        </w:rPr>
        <w:t xml:space="preserve"> </w:t>
      </w:r>
      <w:r w:rsidR="00DF32D8" w:rsidRPr="00C32C67">
        <w:rPr>
          <w:rFonts w:ascii="Arial" w:hAnsi="Arial" w:cs="Arial"/>
          <w:b/>
          <w:bCs/>
          <w:szCs w:val="24"/>
        </w:rPr>
        <w:t xml:space="preserve">MODIFICAR </w:t>
      </w:r>
      <w:r w:rsidR="00DF32D8" w:rsidRPr="00C32C67">
        <w:rPr>
          <w:rFonts w:ascii="Arial" w:hAnsi="Arial" w:cs="Arial"/>
          <w:szCs w:val="24"/>
        </w:rPr>
        <w:t>el numeral 7º de la decisión consultada y apelada en el sentido de que los intereses moratorios solo comenzarán a correr desde el 25/02/2020</w:t>
      </w:r>
      <w:r w:rsidR="66640EA7" w:rsidRPr="00C32C67">
        <w:rPr>
          <w:rFonts w:ascii="Arial" w:hAnsi="Arial" w:cs="Arial"/>
          <w:szCs w:val="24"/>
        </w:rPr>
        <w:t xml:space="preserve">, y hasta el 30/07/2020 - fecha de fallecimiento del causante -, pues solamente hasta dicha fecha tenía calidad de mesada, </w:t>
      </w:r>
      <w:r w:rsidR="00DF32D8" w:rsidRPr="00C32C67">
        <w:rPr>
          <w:rFonts w:ascii="Arial" w:hAnsi="Arial" w:cs="Arial"/>
          <w:szCs w:val="24"/>
        </w:rPr>
        <w:t xml:space="preserve">sobre el valor del retroactivo pensional de la mesada 14. </w:t>
      </w:r>
    </w:p>
    <w:p w14:paraId="14BAD908" w14:textId="77777777" w:rsidR="00DF32D8" w:rsidRPr="00C32C67" w:rsidRDefault="00DF32D8" w:rsidP="00C32C67">
      <w:pPr>
        <w:widowControl w:val="0"/>
        <w:autoSpaceDE w:val="0"/>
        <w:autoSpaceDN w:val="0"/>
        <w:adjustRightInd w:val="0"/>
        <w:spacing w:line="276" w:lineRule="auto"/>
        <w:jc w:val="both"/>
        <w:rPr>
          <w:rFonts w:ascii="Arial" w:hAnsi="Arial" w:cs="Arial"/>
          <w:b/>
          <w:bCs/>
          <w:iCs/>
          <w:szCs w:val="24"/>
        </w:rPr>
      </w:pPr>
    </w:p>
    <w:p w14:paraId="314D7635" w14:textId="4AD5DF06" w:rsidR="002E5E8B" w:rsidRPr="00C32C67" w:rsidRDefault="00DF32D8" w:rsidP="00C32C67">
      <w:pPr>
        <w:widowControl w:val="0"/>
        <w:autoSpaceDE w:val="0"/>
        <w:autoSpaceDN w:val="0"/>
        <w:adjustRightInd w:val="0"/>
        <w:spacing w:line="276" w:lineRule="auto"/>
        <w:jc w:val="both"/>
        <w:rPr>
          <w:rFonts w:ascii="Arial" w:hAnsi="Arial" w:cs="Arial"/>
          <w:b/>
          <w:bCs/>
          <w:iCs/>
          <w:szCs w:val="24"/>
        </w:rPr>
      </w:pPr>
      <w:r w:rsidRPr="00C32C67">
        <w:rPr>
          <w:rFonts w:ascii="Arial" w:hAnsi="Arial" w:cs="Arial"/>
          <w:b/>
          <w:bCs/>
          <w:iCs/>
          <w:szCs w:val="24"/>
          <w:u w:val="single"/>
        </w:rPr>
        <w:t>TERCERO:</w:t>
      </w:r>
      <w:r w:rsidRPr="00C32C67">
        <w:rPr>
          <w:rFonts w:ascii="Arial" w:hAnsi="Arial" w:cs="Arial"/>
          <w:b/>
          <w:bCs/>
          <w:iCs/>
          <w:szCs w:val="24"/>
        </w:rPr>
        <w:t xml:space="preserve"> </w:t>
      </w:r>
      <w:r w:rsidR="002E5E8B" w:rsidRPr="00C32C67">
        <w:rPr>
          <w:rFonts w:ascii="Arial" w:hAnsi="Arial" w:cs="Arial"/>
          <w:b/>
          <w:bCs/>
          <w:iCs/>
          <w:szCs w:val="24"/>
        </w:rPr>
        <w:t xml:space="preserve">CONFIRMAR </w:t>
      </w:r>
      <w:r w:rsidR="002E5E8B" w:rsidRPr="00C32C67">
        <w:rPr>
          <w:rFonts w:ascii="Arial" w:hAnsi="Arial" w:cs="Arial"/>
          <w:iCs/>
          <w:szCs w:val="24"/>
        </w:rPr>
        <w:t>en lo demás la sentencia apelada y consultada.</w:t>
      </w:r>
    </w:p>
    <w:p w14:paraId="742EF7BD" w14:textId="77777777" w:rsidR="002E5E8B" w:rsidRPr="00C32C67" w:rsidRDefault="002E5E8B" w:rsidP="00C32C67">
      <w:pPr>
        <w:widowControl w:val="0"/>
        <w:autoSpaceDE w:val="0"/>
        <w:autoSpaceDN w:val="0"/>
        <w:adjustRightInd w:val="0"/>
        <w:spacing w:line="276" w:lineRule="auto"/>
        <w:jc w:val="both"/>
        <w:rPr>
          <w:rFonts w:ascii="Arial" w:hAnsi="Arial" w:cs="Arial"/>
          <w:b/>
          <w:bCs/>
          <w:iCs/>
          <w:szCs w:val="24"/>
        </w:rPr>
      </w:pPr>
    </w:p>
    <w:p w14:paraId="1047858A" w14:textId="769434F2" w:rsidR="00F33DBE" w:rsidRPr="00C32C67" w:rsidRDefault="002E5E8B" w:rsidP="00C32C67">
      <w:pPr>
        <w:widowControl w:val="0"/>
        <w:autoSpaceDE w:val="0"/>
        <w:autoSpaceDN w:val="0"/>
        <w:adjustRightInd w:val="0"/>
        <w:spacing w:line="276" w:lineRule="auto"/>
        <w:jc w:val="both"/>
        <w:rPr>
          <w:rFonts w:ascii="Arial" w:hAnsi="Arial" w:cs="Arial"/>
          <w:szCs w:val="24"/>
        </w:rPr>
      </w:pPr>
      <w:r w:rsidRPr="00C32C67">
        <w:rPr>
          <w:rFonts w:ascii="Arial" w:hAnsi="Arial" w:cs="Arial"/>
          <w:b/>
          <w:bCs/>
          <w:szCs w:val="24"/>
          <w:u w:val="single"/>
          <w:lang w:eastAsia="en-US"/>
        </w:rPr>
        <w:t>CUARTO:</w:t>
      </w:r>
      <w:r w:rsidRPr="00C32C67">
        <w:rPr>
          <w:rFonts w:ascii="Arial" w:hAnsi="Arial" w:cs="Arial"/>
          <w:szCs w:val="24"/>
          <w:lang w:eastAsia="en-US"/>
        </w:rPr>
        <w:t xml:space="preserve"> </w:t>
      </w:r>
      <w:r w:rsidR="00F33DBE" w:rsidRPr="00C32C67">
        <w:rPr>
          <w:rFonts w:ascii="Arial" w:hAnsi="Arial" w:cs="Arial"/>
          <w:szCs w:val="24"/>
          <w:lang w:eastAsia="en-US"/>
        </w:rPr>
        <w:t xml:space="preserve">Sin costas en esta instancia por lo expuesto. </w:t>
      </w:r>
    </w:p>
    <w:p w14:paraId="06F6A741" w14:textId="77777777" w:rsidR="00C32C67" w:rsidRPr="00C32C67" w:rsidRDefault="00C32C67" w:rsidP="00C32C67">
      <w:pPr>
        <w:autoSpaceDE w:val="0"/>
        <w:autoSpaceDN w:val="0"/>
        <w:adjustRightInd w:val="0"/>
        <w:spacing w:line="276" w:lineRule="auto"/>
        <w:jc w:val="both"/>
        <w:rPr>
          <w:rFonts w:ascii="Arial" w:hAnsi="Arial" w:cs="Arial"/>
          <w:szCs w:val="24"/>
          <w:lang w:val="es-ES"/>
        </w:rPr>
      </w:pPr>
    </w:p>
    <w:p w14:paraId="3F7B2F0C" w14:textId="77777777" w:rsidR="00C32C67" w:rsidRPr="00C32C67" w:rsidRDefault="00C32C67" w:rsidP="00C32C67">
      <w:pPr>
        <w:spacing w:line="276" w:lineRule="auto"/>
        <w:rPr>
          <w:rFonts w:ascii="Arial" w:hAnsi="Arial" w:cs="Arial"/>
          <w:szCs w:val="24"/>
          <w:lang w:val="es-ES"/>
        </w:rPr>
      </w:pPr>
      <w:r w:rsidRPr="00C32C67">
        <w:rPr>
          <w:rFonts w:ascii="Arial" w:hAnsi="Arial" w:cs="Arial"/>
          <w:szCs w:val="24"/>
          <w:lang w:val="es-ES"/>
        </w:rPr>
        <w:t>Notifíquese y cúmplase,</w:t>
      </w:r>
    </w:p>
    <w:p w14:paraId="73C8AF4E" w14:textId="77777777" w:rsidR="00C32C67" w:rsidRPr="00C32C67" w:rsidRDefault="00C32C67" w:rsidP="00C32C67">
      <w:pPr>
        <w:spacing w:line="276" w:lineRule="auto"/>
        <w:contextualSpacing/>
        <w:jc w:val="both"/>
        <w:rPr>
          <w:rFonts w:ascii="Arial" w:eastAsia="Calibri" w:hAnsi="Arial" w:cs="Arial"/>
          <w:szCs w:val="24"/>
        </w:rPr>
      </w:pPr>
    </w:p>
    <w:p w14:paraId="74FA3C44" w14:textId="77777777" w:rsidR="00C32C67" w:rsidRPr="00C32C67" w:rsidRDefault="00C32C67" w:rsidP="00C32C67">
      <w:pPr>
        <w:widowControl w:val="0"/>
        <w:autoSpaceDE w:val="0"/>
        <w:autoSpaceDN w:val="0"/>
        <w:adjustRightInd w:val="0"/>
        <w:spacing w:line="276" w:lineRule="auto"/>
        <w:contextualSpacing/>
        <w:jc w:val="both"/>
        <w:rPr>
          <w:rFonts w:ascii="Arial" w:hAnsi="Arial" w:cs="Arial"/>
          <w:szCs w:val="24"/>
        </w:rPr>
      </w:pPr>
      <w:r w:rsidRPr="00C32C67">
        <w:rPr>
          <w:rFonts w:ascii="Arial" w:hAnsi="Arial" w:cs="Arial"/>
          <w:szCs w:val="24"/>
        </w:rPr>
        <w:t>Quienes integran la Sala,</w:t>
      </w:r>
    </w:p>
    <w:p w14:paraId="3EE70380" w14:textId="77777777" w:rsidR="00C32C67" w:rsidRPr="00C32C67" w:rsidRDefault="00C32C67" w:rsidP="00C32C67">
      <w:pPr>
        <w:spacing w:line="276" w:lineRule="auto"/>
        <w:contextualSpacing/>
        <w:jc w:val="both"/>
        <w:rPr>
          <w:rFonts w:ascii="Arial" w:eastAsia="Calibri" w:hAnsi="Arial" w:cs="Arial"/>
          <w:szCs w:val="24"/>
        </w:rPr>
      </w:pPr>
    </w:p>
    <w:p w14:paraId="3F7E16A6" w14:textId="77777777" w:rsidR="00C32C67" w:rsidRPr="00C32C67" w:rsidRDefault="00C32C67" w:rsidP="00C32C67">
      <w:pPr>
        <w:spacing w:line="276" w:lineRule="auto"/>
        <w:contextualSpacing/>
        <w:jc w:val="both"/>
        <w:rPr>
          <w:rFonts w:ascii="Arial" w:eastAsia="Calibri" w:hAnsi="Arial" w:cs="Arial"/>
          <w:szCs w:val="24"/>
        </w:rPr>
      </w:pPr>
    </w:p>
    <w:p w14:paraId="6337AD47" w14:textId="77777777" w:rsidR="00C32C67" w:rsidRPr="00C32C67" w:rsidRDefault="00C32C67" w:rsidP="00C32C67">
      <w:pPr>
        <w:spacing w:line="276" w:lineRule="auto"/>
        <w:contextualSpacing/>
        <w:jc w:val="both"/>
        <w:rPr>
          <w:rFonts w:ascii="Arial" w:eastAsia="Calibri" w:hAnsi="Arial" w:cs="Arial"/>
          <w:szCs w:val="24"/>
        </w:rPr>
      </w:pPr>
    </w:p>
    <w:p w14:paraId="69FF67DD" w14:textId="77777777" w:rsidR="00C32C67" w:rsidRPr="00C32C67" w:rsidRDefault="00C32C67" w:rsidP="00C32C67">
      <w:pPr>
        <w:spacing w:line="276" w:lineRule="auto"/>
        <w:contextualSpacing/>
        <w:jc w:val="center"/>
        <w:rPr>
          <w:rFonts w:ascii="Arial" w:eastAsia="Calibri" w:hAnsi="Arial" w:cs="Arial"/>
          <w:b/>
          <w:bCs/>
          <w:szCs w:val="24"/>
          <w:lang w:eastAsia="en-US"/>
        </w:rPr>
      </w:pPr>
      <w:r w:rsidRPr="00C32C67">
        <w:rPr>
          <w:rFonts w:ascii="Arial" w:eastAsia="Calibri" w:hAnsi="Arial" w:cs="Arial"/>
          <w:b/>
          <w:bCs/>
          <w:szCs w:val="24"/>
          <w:lang w:eastAsia="en-US"/>
        </w:rPr>
        <w:t>OLGA LUCÍA HOYOS SEPÚLVEDA</w:t>
      </w:r>
    </w:p>
    <w:p w14:paraId="064078C8" w14:textId="77777777" w:rsidR="00C32C67" w:rsidRPr="00C32C67" w:rsidRDefault="00C32C67" w:rsidP="00C32C67">
      <w:pPr>
        <w:spacing w:line="276" w:lineRule="auto"/>
        <w:contextualSpacing/>
        <w:jc w:val="center"/>
        <w:rPr>
          <w:rFonts w:ascii="Arial" w:eastAsia="Calibri" w:hAnsi="Arial" w:cs="Arial"/>
          <w:szCs w:val="24"/>
          <w:lang w:eastAsia="en-US"/>
        </w:rPr>
      </w:pPr>
      <w:r w:rsidRPr="00C32C67">
        <w:rPr>
          <w:rFonts w:ascii="Arial" w:eastAsia="Calibri" w:hAnsi="Arial" w:cs="Arial"/>
          <w:szCs w:val="24"/>
          <w:lang w:eastAsia="en-US"/>
        </w:rPr>
        <w:t>Magistrada Ponente</w:t>
      </w:r>
    </w:p>
    <w:p w14:paraId="72664EEB" w14:textId="77777777" w:rsidR="00C32C67" w:rsidRPr="00C32C67" w:rsidRDefault="00C32C67" w:rsidP="00C32C67">
      <w:pPr>
        <w:spacing w:line="276" w:lineRule="auto"/>
        <w:contextualSpacing/>
        <w:rPr>
          <w:rFonts w:ascii="Arial" w:eastAsia="Calibri" w:hAnsi="Arial" w:cs="Arial"/>
          <w:szCs w:val="24"/>
          <w:lang w:eastAsia="en-US"/>
        </w:rPr>
      </w:pPr>
    </w:p>
    <w:p w14:paraId="59EE8B66" w14:textId="77777777" w:rsidR="00C32C67" w:rsidRPr="00C32C67" w:rsidRDefault="00C32C67" w:rsidP="00C32C67">
      <w:pPr>
        <w:spacing w:line="276" w:lineRule="auto"/>
        <w:contextualSpacing/>
        <w:rPr>
          <w:rFonts w:ascii="Arial" w:eastAsia="Calibri" w:hAnsi="Arial" w:cs="Arial"/>
          <w:szCs w:val="24"/>
          <w:lang w:eastAsia="en-US"/>
        </w:rPr>
      </w:pPr>
    </w:p>
    <w:p w14:paraId="2F66B5FA" w14:textId="77777777" w:rsidR="00C32C67" w:rsidRPr="00C32C67" w:rsidRDefault="00C32C67" w:rsidP="00C32C67">
      <w:pPr>
        <w:spacing w:line="276" w:lineRule="auto"/>
        <w:contextualSpacing/>
        <w:rPr>
          <w:rFonts w:ascii="Arial" w:eastAsia="Calibri" w:hAnsi="Arial" w:cs="Arial"/>
          <w:szCs w:val="24"/>
          <w:lang w:eastAsia="en-US"/>
        </w:rPr>
      </w:pPr>
    </w:p>
    <w:p w14:paraId="125FFD35" w14:textId="77777777" w:rsidR="00C32C67" w:rsidRPr="00C32C67" w:rsidRDefault="00C32C67" w:rsidP="00C32C67">
      <w:pPr>
        <w:spacing w:line="276" w:lineRule="auto"/>
        <w:contextualSpacing/>
        <w:jc w:val="center"/>
        <w:rPr>
          <w:rFonts w:ascii="Arial" w:hAnsi="Arial" w:cs="Arial"/>
          <w:szCs w:val="24"/>
        </w:rPr>
      </w:pPr>
      <w:r w:rsidRPr="00C32C67">
        <w:rPr>
          <w:rFonts w:ascii="Arial" w:hAnsi="Arial" w:cs="Arial"/>
          <w:b/>
          <w:bCs/>
          <w:szCs w:val="24"/>
        </w:rPr>
        <w:t>JULIO CÉSAR SALAZAR MUÑOZ</w:t>
      </w:r>
    </w:p>
    <w:p w14:paraId="07819560" w14:textId="77777777" w:rsidR="00C32C67" w:rsidRPr="00C32C67" w:rsidRDefault="00C32C67" w:rsidP="00C32C67">
      <w:pPr>
        <w:spacing w:line="276" w:lineRule="auto"/>
        <w:contextualSpacing/>
        <w:jc w:val="center"/>
        <w:rPr>
          <w:rFonts w:ascii="Arial" w:hAnsi="Arial" w:cs="Arial"/>
          <w:szCs w:val="24"/>
        </w:rPr>
      </w:pPr>
      <w:r w:rsidRPr="00C32C67">
        <w:rPr>
          <w:rFonts w:ascii="Arial" w:hAnsi="Arial" w:cs="Arial"/>
          <w:szCs w:val="24"/>
        </w:rPr>
        <w:t>Magistrado</w:t>
      </w:r>
    </w:p>
    <w:p w14:paraId="114C436B" w14:textId="77777777" w:rsidR="00C32C67" w:rsidRPr="00C32C67" w:rsidRDefault="00C32C67" w:rsidP="00C32C67">
      <w:pPr>
        <w:spacing w:line="276" w:lineRule="auto"/>
        <w:contextualSpacing/>
        <w:jc w:val="center"/>
        <w:rPr>
          <w:rFonts w:ascii="Arial" w:hAnsi="Arial" w:cs="Arial"/>
          <w:b/>
          <w:bCs/>
          <w:szCs w:val="24"/>
        </w:rPr>
      </w:pPr>
    </w:p>
    <w:p w14:paraId="35C3148C" w14:textId="77777777" w:rsidR="00C32C67" w:rsidRPr="00C32C67" w:rsidRDefault="00C32C67" w:rsidP="00C32C67">
      <w:pPr>
        <w:spacing w:line="276" w:lineRule="auto"/>
        <w:contextualSpacing/>
        <w:rPr>
          <w:rFonts w:ascii="Arial" w:eastAsia="Calibri" w:hAnsi="Arial" w:cs="Arial"/>
          <w:szCs w:val="24"/>
          <w:lang w:eastAsia="en-US"/>
        </w:rPr>
      </w:pPr>
    </w:p>
    <w:p w14:paraId="17F80CF0" w14:textId="77777777" w:rsidR="00C32C67" w:rsidRPr="00C32C67" w:rsidRDefault="00C32C67" w:rsidP="00C32C67">
      <w:pPr>
        <w:spacing w:line="276" w:lineRule="auto"/>
        <w:contextualSpacing/>
        <w:rPr>
          <w:rFonts w:ascii="Arial" w:eastAsia="Calibri" w:hAnsi="Arial" w:cs="Arial"/>
          <w:szCs w:val="24"/>
          <w:lang w:eastAsia="en-US"/>
        </w:rPr>
      </w:pPr>
    </w:p>
    <w:p w14:paraId="22151101" w14:textId="77777777" w:rsidR="00C32C67" w:rsidRPr="00C32C67" w:rsidRDefault="00C32C67" w:rsidP="00C32C67">
      <w:pPr>
        <w:spacing w:line="276" w:lineRule="auto"/>
        <w:contextualSpacing/>
        <w:jc w:val="center"/>
        <w:rPr>
          <w:rFonts w:ascii="Arial" w:hAnsi="Arial" w:cs="Arial"/>
          <w:szCs w:val="24"/>
          <w:lang w:val="es-CO" w:eastAsia="es-ES_tradnl"/>
        </w:rPr>
      </w:pPr>
      <w:r w:rsidRPr="00C32C67">
        <w:rPr>
          <w:rFonts w:ascii="Arial" w:hAnsi="Arial" w:cs="Arial"/>
          <w:b/>
          <w:bCs/>
          <w:szCs w:val="24"/>
          <w:lang w:val="es-CO" w:eastAsia="es-ES_tradnl"/>
        </w:rPr>
        <w:t>ANA LUCÍA CAICEDO CALDERÓN</w:t>
      </w:r>
    </w:p>
    <w:p w14:paraId="1D3A2796" w14:textId="77777777" w:rsidR="00C32C67" w:rsidRPr="00C32C67" w:rsidRDefault="00C32C67" w:rsidP="00C32C67">
      <w:pPr>
        <w:spacing w:line="276" w:lineRule="auto"/>
        <w:contextualSpacing/>
        <w:jc w:val="center"/>
        <w:rPr>
          <w:rFonts w:ascii="Arial" w:hAnsi="Arial" w:cs="Arial"/>
          <w:szCs w:val="24"/>
          <w:lang w:val="es-CO" w:eastAsia="es-ES_tradnl"/>
        </w:rPr>
      </w:pPr>
      <w:r w:rsidRPr="00C32C67">
        <w:rPr>
          <w:rFonts w:ascii="Arial" w:eastAsia="Arial" w:hAnsi="Arial" w:cs="Arial"/>
          <w:color w:val="000000"/>
          <w:szCs w:val="24"/>
          <w:lang w:val="es-CO" w:eastAsia="es-ES_tradnl"/>
        </w:rPr>
        <w:t>Magistrada</w:t>
      </w:r>
    </w:p>
    <w:p w14:paraId="24C5B546" w14:textId="7CC3D2E6" w:rsidR="00F33DBE" w:rsidRPr="00C32C67" w:rsidRDefault="00C32C67" w:rsidP="00C32C67">
      <w:pPr>
        <w:suppressAutoHyphens/>
        <w:spacing w:line="276" w:lineRule="auto"/>
        <w:jc w:val="center"/>
        <w:rPr>
          <w:rFonts w:ascii="Arial" w:hAnsi="Arial" w:cs="Arial"/>
          <w:szCs w:val="24"/>
          <w:lang w:val="es-CO"/>
        </w:rPr>
      </w:pPr>
      <w:r w:rsidRPr="00C32C67">
        <w:rPr>
          <w:rFonts w:ascii="Arial" w:hAnsi="Arial" w:cs="Arial"/>
          <w:szCs w:val="24"/>
          <w:lang w:val="es-CO"/>
        </w:rPr>
        <w:t>Con ausencia justificada</w:t>
      </w:r>
    </w:p>
    <w:sectPr w:rsidR="00F33DBE" w:rsidRPr="00C32C67" w:rsidSect="00B511EA">
      <w:headerReference w:type="default" r:id="rId11"/>
      <w:footerReference w:type="even" r:id="rId12"/>
      <w:footerReference w:type="default" r:id="rId13"/>
      <w:pgSz w:w="12242" w:h="18722" w:code="258"/>
      <w:pgMar w:top="1928" w:right="1361" w:bottom="1361"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55EC19" w16cex:dateUtc="2024-02-28T16:23:25.46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B089C" w14:textId="77777777" w:rsidR="00595E32" w:rsidRDefault="00595E32" w:rsidP="00F33DBE">
      <w:r>
        <w:separator/>
      </w:r>
    </w:p>
  </w:endnote>
  <w:endnote w:type="continuationSeparator" w:id="0">
    <w:p w14:paraId="1FE4E627" w14:textId="77777777" w:rsidR="00595E32" w:rsidRDefault="00595E32" w:rsidP="00F3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28A4" w14:textId="77777777" w:rsidR="00BD785D" w:rsidRDefault="00B0367C" w:rsidP="00D62A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7AEE27" w14:textId="77777777" w:rsidR="00BD785D" w:rsidRDefault="00BD785D" w:rsidP="00D62A0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61D7E" w14:textId="570A7D92" w:rsidR="00BD785D" w:rsidRPr="00081520" w:rsidRDefault="00B0367C" w:rsidP="00081520">
    <w:pPr>
      <w:pStyle w:val="Encabezado"/>
      <w:framePr w:wrap="around" w:vAnchor="text" w:hAnchor="margin" w:xAlign="right" w:y="1"/>
      <w:jc w:val="center"/>
      <w:rPr>
        <w:rFonts w:ascii="Arial" w:hAnsi="Arial" w:cs="Arial"/>
        <w:sz w:val="18"/>
        <w:szCs w:val="18"/>
      </w:rPr>
    </w:pPr>
    <w:r w:rsidRPr="00081520">
      <w:rPr>
        <w:rFonts w:ascii="Arial" w:hAnsi="Arial" w:cs="Arial"/>
        <w:sz w:val="18"/>
        <w:szCs w:val="18"/>
      </w:rPr>
      <w:fldChar w:fldCharType="begin"/>
    </w:r>
    <w:r w:rsidRPr="00081520">
      <w:rPr>
        <w:rFonts w:ascii="Arial" w:hAnsi="Arial" w:cs="Arial"/>
        <w:sz w:val="18"/>
        <w:szCs w:val="18"/>
      </w:rPr>
      <w:instrText xml:space="preserve">PAGE  </w:instrText>
    </w:r>
    <w:r w:rsidRPr="00081520">
      <w:rPr>
        <w:rFonts w:ascii="Arial" w:hAnsi="Arial" w:cs="Arial"/>
        <w:sz w:val="18"/>
        <w:szCs w:val="18"/>
      </w:rPr>
      <w:fldChar w:fldCharType="separate"/>
    </w:r>
    <w:r w:rsidR="00B511EA">
      <w:rPr>
        <w:rFonts w:ascii="Arial" w:hAnsi="Arial" w:cs="Arial"/>
        <w:noProof/>
        <w:sz w:val="18"/>
        <w:szCs w:val="18"/>
      </w:rPr>
      <w:t>2</w:t>
    </w:r>
    <w:r w:rsidRPr="00081520">
      <w:rPr>
        <w:rFonts w:ascii="Arial" w:hAnsi="Arial" w:cs="Arial"/>
        <w:sz w:val="18"/>
        <w:szCs w:val="18"/>
      </w:rPr>
      <w:fldChar w:fldCharType="end"/>
    </w:r>
  </w:p>
  <w:p w14:paraId="02963B07" w14:textId="77777777" w:rsidR="00BD785D" w:rsidRPr="00081520" w:rsidRDefault="00BD785D" w:rsidP="00081520">
    <w:pPr>
      <w:pStyle w:val="Encabezado"/>
      <w:tabs>
        <w:tab w:val="clear" w:pos="4419"/>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6EBB8" w14:textId="77777777" w:rsidR="00595E32" w:rsidRDefault="00595E32" w:rsidP="00F33DBE">
      <w:r>
        <w:separator/>
      </w:r>
    </w:p>
  </w:footnote>
  <w:footnote w:type="continuationSeparator" w:id="0">
    <w:p w14:paraId="2D63D6DA" w14:textId="77777777" w:rsidR="00595E32" w:rsidRDefault="00595E32" w:rsidP="00F33DBE">
      <w:r>
        <w:continuationSeparator/>
      </w:r>
    </w:p>
  </w:footnote>
  <w:footnote w:id="1">
    <w:p w14:paraId="0BF637B8" w14:textId="77777777" w:rsidR="00F33DBE" w:rsidRPr="00C81134" w:rsidRDefault="00F33DBE" w:rsidP="00C81134">
      <w:pPr>
        <w:pStyle w:val="Textonotapie"/>
        <w:rPr>
          <w:rFonts w:ascii="Arial" w:hAnsi="Arial" w:cs="Arial"/>
          <w:sz w:val="18"/>
          <w:lang w:val="en-US"/>
        </w:rPr>
      </w:pPr>
      <w:r w:rsidRPr="00C81134">
        <w:rPr>
          <w:rStyle w:val="Refdenotaalpie"/>
          <w:rFonts w:ascii="Arial" w:hAnsi="Arial" w:cs="Arial"/>
          <w:sz w:val="18"/>
        </w:rPr>
        <w:footnoteRef/>
      </w:r>
      <w:r w:rsidRPr="00C81134">
        <w:rPr>
          <w:rFonts w:ascii="Arial" w:hAnsi="Arial" w:cs="Arial"/>
          <w:sz w:val="18"/>
          <w:lang w:val="en-US"/>
        </w:rPr>
        <w:t xml:space="preserve"> Sent. Cas. Lab. de 22/05/2019, SL1794-2019.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7AF9" w14:textId="77777777" w:rsidR="00BD785D" w:rsidRPr="00F5729C" w:rsidRDefault="00B0367C" w:rsidP="00F5729C">
    <w:pPr>
      <w:pStyle w:val="Encabezado"/>
      <w:jc w:val="center"/>
      <w:rPr>
        <w:rFonts w:ascii="Arial" w:hAnsi="Arial" w:cs="Arial"/>
        <w:sz w:val="18"/>
        <w:szCs w:val="18"/>
      </w:rPr>
    </w:pPr>
    <w:r w:rsidRPr="00F5729C">
      <w:rPr>
        <w:rFonts w:ascii="Arial" w:hAnsi="Arial" w:cs="Arial"/>
        <w:sz w:val="18"/>
        <w:szCs w:val="18"/>
      </w:rPr>
      <w:t>Proceso Ordinario Laboral</w:t>
    </w:r>
  </w:p>
  <w:p w14:paraId="72AC8A15" w14:textId="6F21A918" w:rsidR="00BD785D" w:rsidRPr="00F5729C" w:rsidRDefault="00B0367C" w:rsidP="00F5729C">
    <w:pPr>
      <w:pStyle w:val="Encabezado"/>
      <w:jc w:val="center"/>
      <w:rPr>
        <w:rFonts w:ascii="Arial" w:hAnsi="Arial" w:cs="Arial"/>
        <w:sz w:val="18"/>
        <w:szCs w:val="18"/>
      </w:rPr>
    </w:pPr>
    <w:r w:rsidRPr="00F5729C">
      <w:rPr>
        <w:rFonts w:ascii="Arial" w:hAnsi="Arial" w:cs="Arial"/>
        <w:sz w:val="18"/>
        <w:szCs w:val="18"/>
      </w:rPr>
      <w:t>66001-31-05-00</w:t>
    </w:r>
    <w:r w:rsidR="00344020">
      <w:rPr>
        <w:rFonts w:ascii="Arial" w:hAnsi="Arial" w:cs="Arial"/>
        <w:sz w:val="18"/>
        <w:szCs w:val="18"/>
      </w:rPr>
      <w:t>1</w:t>
    </w:r>
    <w:r>
      <w:rPr>
        <w:rFonts w:ascii="Arial" w:hAnsi="Arial" w:cs="Arial"/>
        <w:sz w:val="18"/>
        <w:szCs w:val="18"/>
      </w:rPr>
      <w:t>-20</w:t>
    </w:r>
    <w:r w:rsidR="00344020">
      <w:rPr>
        <w:rFonts w:ascii="Arial" w:hAnsi="Arial" w:cs="Arial"/>
        <w:sz w:val="18"/>
        <w:szCs w:val="18"/>
      </w:rPr>
      <w:t>20</w:t>
    </w:r>
    <w:r w:rsidRPr="00F5729C">
      <w:rPr>
        <w:rFonts w:ascii="Arial" w:hAnsi="Arial" w:cs="Arial"/>
        <w:sz w:val="18"/>
        <w:szCs w:val="18"/>
      </w:rPr>
      <w:t>-00</w:t>
    </w:r>
    <w:r>
      <w:rPr>
        <w:rFonts w:ascii="Arial" w:hAnsi="Arial" w:cs="Arial"/>
        <w:sz w:val="18"/>
        <w:szCs w:val="18"/>
      </w:rPr>
      <w:t>3</w:t>
    </w:r>
    <w:r w:rsidR="00344020">
      <w:rPr>
        <w:rFonts w:ascii="Arial" w:hAnsi="Arial" w:cs="Arial"/>
        <w:sz w:val="18"/>
        <w:szCs w:val="18"/>
      </w:rPr>
      <w:t>26</w:t>
    </w:r>
    <w:r w:rsidRPr="00F5729C">
      <w:rPr>
        <w:rFonts w:ascii="Arial" w:hAnsi="Arial" w:cs="Arial"/>
        <w:sz w:val="18"/>
        <w:szCs w:val="18"/>
      </w:rPr>
      <w:t>-01</w:t>
    </w:r>
  </w:p>
  <w:p w14:paraId="603A297C" w14:textId="64E342C6" w:rsidR="00BD785D" w:rsidRDefault="00344020" w:rsidP="00F5729C">
    <w:pPr>
      <w:pStyle w:val="Encabezado"/>
      <w:jc w:val="center"/>
      <w:rPr>
        <w:rFonts w:ascii="Arial" w:hAnsi="Arial" w:cs="Arial"/>
        <w:sz w:val="18"/>
        <w:szCs w:val="18"/>
      </w:rPr>
    </w:pPr>
    <w:r>
      <w:rPr>
        <w:rFonts w:ascii="Arial" w:hAnsi="Arial" w:cs="Arial"/>
        <w:sz w:val="18"/>
        <w:szCs w:val="18"/>
      </w:rPr>
      <w:t>María Nilsa Rendón Morales</w:t>
    </w:r>
    <w:r w:rsidR="00B0367C">
      <w:rPr>
        <w:rFonts w:ascii="Arial" w:hAnsi="Arial" w:cs="Arial"/>
        <w:sz w:val="18"/>
        <w:szCs w:val="18"/>
      </w:rPr>
      <w:t xml:space="preserve"> </w:t>
    </w:r>
    <w:r w:rsidR="00B0367C" w:rsidRPr="00F5729C">
      <w:rPr>
        <w:rFonts w:ascii="Arial" w:hAnsi="Arial" w:cs="Arial"/>
        <w:sz w:val="18"/>
        <w:szCs w:val="18"/>
      </w:rPr>
      <w:t>v</w:t>
    </w:r>
    <w:r w:rsidR="00B0367C">
      <w:rPr>
        <w:rFonts w:ascii="Arial" w:hAnsi="Arial" w:cs="Arial"/>
        <w:sz w:val="18"/>
        <w:szCs w:val="18"/>
      </w:rPr>
      <w:t>s Colpensiones</w:t>
    </w:r>
  </w:p>
  <w:p w14:paraId="32565C6E" w14:textId="269608FB" w:rsidR="00BD785D" w:rsidRPr="00F5729C" w:rsidRDefault="00BD785D" w:rsidP="00344020">
    <w:pPr>
      <w:pStyle w:val="Encabezado"/>
      <w:rPr>
        <w:rFonts w:ascii="Arial" w:hAnsi="Arial" w:cs="Arial"/>
        <w:sz w:val="18"/>
        <w:szCs w:val="18"/>
      </w:rPr>
    </w:pPr>
  </w:p>
</w:hdr>
</file>

<file path=word/intelligence2.xml><?xml version="1.0" encoding="utf-8"?>
<int2:intelligence xmlns:int2="http://schemas.microsoft.com/office/intelligence/2020/intelligence">
  <int2:observations>
    <int2:bookmark int2:bookmarkName="_Int_lTHFihtY" int2:invalidationBookmarkName="" int2:hashCode="RXvk+mbThs0nA/" int2:id="0Vop78zf">
      <int2:state int2:type="AugLoop_Text_Critique" int2:value="Rejected"/>
    </int2:bookmark>
    <int2:bookmark int2:bookmarkName="_Int_AkntLI8A" int2:invalidationBookmarkName="" int2:hashCode="LX/+awnoBS2nUe" int2:id="0htp8tUd">
      <int2:state int2:type="AugLoop_Text_Critique" int2:value="Rejected"/>
    </int2:bookmark>
    <int2:bookmark int2:bookmarkName="_Int_MOvoD19i" int2:invalidationBookmarkName="" int2:hashCode="e2jUrCymJ5tsT9" int2:id="9sX3x0e2">
      <int2:state int2:type="AugLoop_Text_Critique" int2:value="Rejected"/>
    </int2:bookmark>
    <int2:bookmark int2:bookmarkName="_Int_2ka4KJhp" int2:invalidationBookmarkName="" int2:hashCode="3I9nLiglxzavwc" int2:id="c9SpxPa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3AB"/>
    <w:multiLevelType w:val="hybridMultilevel"/>
    <w:tmpl w:val="E44CF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8D0D71"/>
    <w:multiLevelType w:val="multilevel"/>
    <w:tmpl w:val="4BFC6B8A"/>
    <w:lvl w:ilvl="0">
      <w:start w:val="1"/>
      <w:numFmt w:val="decimal"/>
      <w:lvlText w:val="%1."/>
      <w:lvlJc w:val="left"/>
      <w:pPr>
        <w:ind w:left="450" w:hanging="450"/>
      </w:pPr>
      <w:rPr>
        <w:color w:val="000000" w:themeColor="text1"/>
      </w:rPr>
    </w:lvl>
    <w:lvl w:ilvl="1">
      <w:start w:val="1"/>
      <w:numFmt w:val="decimal"/>
      <w:lvlText w:val="%1.%2."/>
      <w:lvlJc w:val="left"/>
      <w:pPr>
        <w:ind w:left="720" w:hanging="720"/>
      </w:pPr>
      <w:rPr>
        <w:color w:val="000000" w:themeColor="text1"/>
      </w:rPr>
    </w:lvl>
    <w:lvl w:ilvl="2">
      <w:start w:val="1"/>
      <w:numFmt w:val="decimal"/>
      <w:lvlText w:val="%1.%2.%3."/>
      <w:lvlJc w:val="left"/>
      <w:pPr>
        <w:ind w:left="720" w:hanging="720"/>
      </w:pPr>
      <w:rPr>
        <w:color w:val="000000" w:themeColor="text1"/>
      </w:rPr>
    </w:lvl>
    <w:lvl w:ilvl="3">
      <w:start w:val="1"/>
      <w:numFmt w:val="decimal"/>
      <w:lvlText w:val="%1.%2.%3.%4."/>
      <w:lvlJc w:val="left"/>
      <w:pPr>
        <w:ind w:left="1080" w:hanging="1080"/>
      </w:pPr>
      <w:rPr>
        <w:color w:val="000000" w:themeColor="text1"/>
      </w:rPr>
    </w:lvl>
    <w:lvl w:ilvl="4">
      <w:start w:val="1"/>
      <w:numFmt w:val="decimal"/>
      <w:lvlText w:val="%1.%2.%3.%4.%5."/>
      <w:lvlJc w:val="left"/>
      <w:pPr>
        <w:ind w:left="1080" w:hanging="1080"/>
      </w:pPr>
      <w:rPr>
        <w:color w:val="000000" w:themeColor="text1"/>
      </w:rPr>
    </w:lvl>
    <w:lvl w:ilvl="5">
      <w:start w:val="1"/>
      <w:numFmt w:val="decimal"/>
      <w:lvlText w:val="%1.%2.%3.%4.%5.%6."/>
      <w:lvlJc w:val="left"/>
      <w:pPr>
        <w:ind w:left="1440" w:hanging="144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800" w:hanging="1800"/>
      </w:pPr>
      <w:rPr>
        <w:color w:val="000000" w:themeColor="text1"/>
      </w:rPr>
    </w:lvl>
    <w:lvl w:ilvl="8">
      <w:start w:val="1"/>
      <w:numFmt w:val="decimal"/>
      <w:lvlText w:val="%1.%2.%3.%4.%5.%6.%7.%8.%9."/>
      <w:lvlJc w:val="left"/>
      <w:pPr>
        <w:ind w:left="2160" w:hanging="2160"/>
      </w:pPr>
      <w:rPr>
        <w:color w:val="000000" w:themeColor="text1"/>
      </w:rPr>
    </w:lvl>
  </w:abstractNum>
  <w:abstractNum w:abstractNumId="2" w15:restartNumberingAfterBreak="0">
    <w:nsid w:val="1FC03968"/>
    <w:multiLevelType w:val="hybridMultilevel"/>
    <w:tmpl w:val="66F09AA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E2D3DE6"/>
    <w:multiLevelType w:val="hybridMultilevel"/>
    <w:tmpl w:val="E98ADB3E"/>
    <w:lvl w:ilvl="0" w:tplc="FFFFFFFF">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CF67CB"/>
    <w:multiLevelType w:val="hybridMultilevel"/>
    <w:tmpl w:val="E44CFB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7A7312"/>
    <w:multiLevelType w:val="hybridMultilevel"/>
    <w:tmpl w:val="C84A40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753D59"/>
    <w:multiLevelType w:val="hybridMultilevel"/>
    <w:tmpl w:val="FE629D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BE"/>
    <w:rsid w:val="00003CD9"/>
    <w:rsid w:val="00081520"/>
    <w:rsid w:val="00192CE3"/>
    <w:rsid w:val="001D16AB"/>
    <w:rsid w:val="002D0A58"/>
    <w:rsid w:val="002E5E8B"/>
    <w:rsid w:val="0033136C"/>
    <w:rsid w:val="00344020"/>
    <w:rsid w:val="00402CAC"/>
    <w:rsid w:val="00406395"/>
    <w:rsid w:val="0042775F"/>
    <w:rsid w:val="00595E32"/>
    <w:rsid w:val="005A7487"/>
    <w:rsid w:val="005E21CF"/>
    <w:rsid w:val="006E7913"/>
    <w:rsid w:val="007566CC"/>
    <w:rsid w:val="007F61BE"/>
    <w:rsid w:val="008A4779"/>
    <w:rsid w:val="009049F8"/>
    <w:rsid w:val="00952124"/>
    <w:rsid w:val="00992814"/>
    <w:rsid w:val="00AB6FB1"/>
    <w:rsid w:val="00B0367C"/>
    <w:rsid w:val="00B46EDB"/>
    <w:rsid w:val="00B511EA"/>
    <w:rsid w:val="00BB5F7C"/>
    <w:rsid w:val="00BD785D"/>
    <w:rsid w:val="00C32C67"/>
    <w:rsid w:val="00C81134"/>
    <w:rsid w:val="00CF07F6"/>
    <w:rsid w:val="00D006A6"/>
    <w:rsid w:val="00DF32D8"/>
    <w:rsid w:val="00E6728F"/>
    <w:rsid w:val="00EB4D63"/>
    <w:rsid w:val="00EB5923"/>
    <w:rsid w:val="00EC7B8D"/>
    <w:rsid w:val="00F33DBE"/>
    <w:rsid w:val="00F93969"/>
    <w:rsid w:val="011D9D5A"/>
    <w:rsid w:val="011F0170"/>
    <w:rsid w:val="0128808B"/>
    <w:rsid w:val="0135A84D"/>
    <w:rsid w:val="01A28689"/>
    <w:rsid w:val="02ABBDCB"/>
    <w:rsid w:val="0315B62E"/>
    <w:rsid w:val="031FFD91"/>
    <w:rsid w:val="0321B6D3"/>
    <w:rsid w:val="03F63A79"/>
    <w:rsid w:val="05BDCDE0"/>
    <w:rsid w:val="06461FA5"/>
    <w:rsid w:val="06DAD493"/>
    <w:rsid w:val="06E5EEC7"/>
    <w:rsid w:val="06F2457E"/>
    <w:rsid w:val="086DA606"/>
    <w:rsid w:val="0876A4F4"/>
    <w:rsid w:val="09852988"/>
    <w:rsid w:val="09884D37"/>
    <w:rsid w:val="09C300E1"/>
    <w:rsid w:val="09F0BEC2"/>
    <w:rsid w:val="09FE463F"/>
    <w:rsid w:val="0A79108C"/>
    <w:rsid w:val="0AED4B3A"/>
    <w:rsid w:val="0BAE45B6"/>
    <w:rsid w:val="0D4A1617"/>
    <w:rsid w:val="0FC73BB4"/>
    <w:rsid w:val="0FFC7CA3"/>
    <w:rsid w:val="101CF879"/>
    <w:rsid w:val="10BFBAE5"/>
    <w:rsid w:val="10DB4D36"/>
    <w:rsid w:val="1283FE60"/>
    <w:rsid w:val="1334F963"/>
    <w:rsid w:val="141FF2D2"/>
    <w:rsid w:val="14705444"/>
    <w:rsid w:val="1493F231"/>
    <w:rsid w:val="14C574B2"/>
    <w:rsid w:val="14CFEDC6"/>
    <w:rsid w:val="15CAE5AB"/>
    <w:rsid w:val="15E8E968"/>
    <w:rsid w:val="1766B60C"/>
    <w:rsid w:val="17864994"/>
    <w:rsid w:val="17FB7AF0"/>
    <w:rsid w:val="18076A77"/>
    <w:rsid w:val="18BD4742"/>
    <w:rsid w:val="1902866D"/>
    <w:rsid w:val="194403F4"/>
    <w:rsid w:val="1B4A8188"/>
    <w:rsid w:val="1BD1496A"/>
    <w:rsid w:val="1BE975E7"/>
    <w:rsid w:val="1C3A4750"/>
    <w:rsid w:val="1CF2B4CE"/>
    <w:rsid w:val="1D851590"/>
    <w:rsid w:val="1DCA6FAD"/>
    <w:rsid w:val="1DF3E8B4"/>
    <w:rsid w:val="1E4D376D"/>
    <w:rsid w:val="1E6F55ED"/>
    <w:rsid w:val="1EDB6BC1"/>
    <w:rsid w:val="1FEBBE41"/>
    <w:rsid w:val="20127C5C"/>
    <w:rsid w:val="211F5A4B"/>
    <w:rsid w:val="21CB559D"/>
    <w:rsid w:val="21E6E39F"/>
    <w:rsid w:val="221BE464"/>
    <w:rsid w:val="22A69E4E"/>
    <w:rsid w:val="22F51D3D"/>
    <w:rsid w:val="2330F388"/>
    <w:rsid w:val="233EFEF5"/>
    <w:rsid w:val="23E12DB0"/>
    <w:rsid w:val="2490ED9E"/>
    <w:rsid w:val="266B5B47"/>
    <w:rsid w:val="2754391A"/>
    <w:rsid w:val="277FA501"/>
    <w:rsid w:val="28F0097B"/>
    <w:rsid w:val="2AA90564"/>
    <w:rsid w:val="2AABD3A6"/>
    <w:rsid w:val="2AB8A49E"/>
    <w:rsid w:val="2B7C4A23"/>
    <w:rsid w:val="2D2AE58F"/>
    <w:rsid w:val="2DDE7592"/>
    <w:rsid w:val="2E467810"/>
    <w:rsid w:val="2F76196C"/>
    <w:rsid w:val="2FC6B6F2"/>
    <w:rsid w:val="30E9E089"/>
    <w:rsid w:val="3199B420"/>
    <w:rsid w:val="3285B0EA"/>
    <w:rsid w:val="32870F1B"/>
    <w:rsid w:val="32DB42EE"/>
    <w:rsid w:val="33095E9F"/>
    <w:rsid w:val="33698302"/>
    <w:rsid w:val="3404C2C3"/>
    <w:rsid w:val="34693AC1"/>
    <w:rsid w:val="34A6A229"/>
    <w:rsid w:val="34A71168"/>
    <w:rsid w:val="35FAA322"/>
    <w:rsid w:val="364ACF4F"/>
    <w:rsid w:val="36CB7589"/>
    <w:rsid w:val="391FD7E1"/>
    <w:rsid w:val="39403BA9"/>
    <w:rsid w:val="3A869FA2"/>
    <w:rsid w:val="3BCCC882"/>
    <w:rsid w:val="3D113D3C"/>
    <w:rsid w:val="3D9BB15E"/>
    <w:rsid w:val="3E006E24"/>
    <w:rsid w:val="3ED5A4C8"/>
    <w:rsid w:val="3EE4C740"/>
    <w:rsid w:val="3F023C23"/>
    <w:rsid w:val="3F814CCB"/>
    <w:rsid w:val="4026330B"/>
    <w:rsid w:val="408097A1"/>
    <w:rsid w:val="41442239"/>
    <w:rsid w:val="4202BF20"/>
    <w:rsid w:val="4278B828"/>
    <w:rsid w:val="4414B885"/>
    <w:rsid w:val="4437CAD5"/>
    <w:rsid w:val="44C28052"/>
    <w:rsid w:val="454900F1"/>
    <w:rsid w:val="4692423E"/>
    <w:rsid w:val="469EF725"/>
    <w:rsid w:val="4751AF0E"/>
    <w:rsid w:val="47C7206F"/>
    <w:rsid w:val="482D3268"/>
    <w:rsid w:val="48DF4E8C"/>
    <w:rsid w:val="493F8805"/>
    <w:rsid w:val="49E93CDB"/>
    <w:rsid w:val="49EDA95F"/>
    <w:rsid w:val="4C28272F"/>
    <w:rsid w:val="4C8EC266"/>
    <w:rsid w:val="4D1D5190"/>
    <w:rsid w:val="4D999DA2"/>
    <w:rsid w:val="4E2A92C7"/>
    <w:rsid w:val="4F3ED32A"/>
    <w:rsid w:val="504C30E6"/>
    <w:rsid w:val="51960156"/>
    <w:rsid w:val="52CBEA29"/>
    <w:rsid w:val="52FDF06B"/>
    <w:rsid w:val="5366CEE4"/>
    <w:rsid w:val="5383D1A8"/>
    <w:rsid w:val="541A10B7"/>
    <w:rsid w:val="542E1E08"/>
    <w:rsid w:val="54892E91"/>
    <w:rsid w:val="54B2502A"/>
    <w:rsid w:val="54FC0ADB"/>
    <w:rsid w:val="55F32DBA"/>
    <w:rsid w:val="56C433D6"/>
    <w:rsid w:val="56D62A5B"/>
    <w:rsid w:val="56E6C540"/>
    <w:rsid w:val="58E16462"/>
    <w:rsid w:val="596D456E"/>
    <w:rsid w:val="59FBD498"/>
    <w:rsid w:val="5A01CCCA"/>
    <w:rsid w:val="5A4B247C"/>
    <w:rsid w:val="5ABDD3B1"/>
    <w:rsid w:val="5B97A4F9"/>
    <w:rsid w:val="5B9F927F"/>
    <w:rsid w:val="5BC6E4EB"/>
    <w:rsid w:val="5C25229C"/>
    <w:rsid w:val="5C588AC9"/>
    <w:rsid w:val="5C59A412"/>
    <w:rsid w:val="5C723F8F"/>
    <w:rsid w:val="5D2E3787"/>
    <w:rsid w:val="5D3B62E0"/>
    <w:rsid w:val="5F5A20F8"/>
    <w:rsid w:val="5FC308AE"/>
    <w:rsid w:val="6043DE60"/>
    <w:rsid w:val="6059FBB5"/>
    <w:rsid w:val="60700FF2"/>
    <w:rsid w:val="60F893BF"/>
    <w:rsid w:val="61FE3063"/>
    <w:rsid w:val="62282E36"/>
    <w:rsid w:val="62EB66D7"/>
    <w:rsid w:val="6326458F"/>
    <w:rsid w:val="63AAA464"/>
    <w:rsid w:val="63ABD649"/>
    <w:rsid w:val="63C3FE97"/>
    <w:rsid w:val="647C19A1"/>
    <w:rsid w:val="649EC55B"/>
    <w:rsid w:val="654674C5"/>
    <w:rsid w:val="660A08EE"/>
    <w:rsid w:val="66640EA7"/>
    <w:rsid w:val="67AC30CA"/>
    <w:rsid w:val="67B8CE79"/>
    <w:rsid w:val="687E1587"/>
    <w:rsid w:val="68976FBA"/>
    <w:rsid w:val="68A6F528"/>
    <w:rsid w:val="68D2F9FC"/>
    <w:rsid w:val="6908A9D1"/>
    <w:rsid w:val="6A2B83E1"/>
    <w:rsid w:val="6AE3D18C"/>
    <w:rsid w:val="6BF9D42F"/>
    <w:rsid w:val="6C038722"/>
    <w:rsid w:val="6C431190"/>
    <w:rsid w:val="6CDBB853"/>
    <w:rsid w:val="6D462D9B"/>
    <w:rsid w:val="6E6A4F01"/>
    <w:rsid w:val="6E9B638E"/>
    <w:rsid w:val="6EB1B15D"/>
    <w:rsid w:val="6F7A2366"/>
    <w:rsid w:val="7018B7D2"/>
    <w:rsid w:val="708B346D"/>
    <w:rsid w:val="70A08866"/>
    <w:rsid w:val="710DCF5C"/>
    <w:rsid w:val="71246CC8"/>
    <w:rsid w:val="724C56DC"/>
    <w:rsid w:val="72647C8E"/>
    <w:rsid w:val="7265BF05"/>
    <w:rsid w:val="72FF9263"/>
    <w:rsid w:val="7404902D"/>
    <w:rsid w:val="7559843D"/>
    <w:rsid w:val="75D65446"/>
    <w:rsid w:val="75E773CC"/>
    <w:rsid w:val="762F459F"/>
    <w:rsid w:val="77CB1600"/>
    <w:rsid w:val="7966127B"/>
    <w:rsid w:val="798EF1C9"/>
    <w:rsid w:val="7A8ADD77"/>
    <w:rsid w:val="7C1F1A71"/>
    <w:rsid w:val="7C452766"/>
    <w:rsid w:val="7CF6A362"/>
    <w:rsid w:val="7D31284C"/>
    <w:rsid w:val="7D48E3E1"/>
    <w:rsid w:val="7D781FC3"/>
    <w:rsid w:val="7D859B23"/>
    <w:rsid w:val="7E06AF52"/>
    <w:rsid w:val="7ED6840B"/>
    <w:rsid w:val="7F0C30AE"/>
    <w:rsid w:val="7F7649D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14FD"/>
  <w15:chartTrackingRefBased/>
  <w15:docId w15:val="{929A1146-9CBC-46F9-B4CA-AE614FC5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DBE"/>
    <w:pPr>
      <w:spacing w:after="0" w:line="240" w:lineRule="auto"/>
    </w:pPr>
    <w:rPr>
      <w:rFonts w:ascii="Times New Roman" w:eastAsia="Times New Roman" w:hAnsi="Times New Roman" w:cs="Times New Roman"/>
      <w:sz w:val="24"/>
      <w:szCs w:val="20"/>
      <w:lang w:val="es-ES_tradnl" w:eastAsia="es-ES"/>
    </w:rPr>
  </w:style>
  <w:style w:type="paragraph" w:styleId="Ttulo3">
    <w:name w:val="heading 3"/>
    <w:basedOn w:val="Normal"/>
    <w:next w:val="Normal"/>
    <w:link w:val="Ttulo3Car"/>
    <w:uiPriority w:val="9"/>
    <w:semiHidden/>
    <w:unhideWhenUsed/>
    <w:qFormat/>
    <w:rsid w:val="0095212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F33DBE"/>
    <w:rPr>
      <w:rFonts w:ascii="Arial" w:hAnsi="Arial" w:cs="Arial"/>
      <w:sz w:val="24"/>
      <w:lang w:val="es-ES_tradnl" w:eastAsia="es-ES"/>
    </w:rPr>
  </w:style>
  <w:style w:type="paragraph" w:styleId="Textoindependiente">
    <w:name w:val="Body Text"/>
    <w:basedOn w:val="Normal"/>
    <w:link w:val="TextoindependienteCar"/>
    <w:rsid w:val="00F33DBE"/>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F33DBE"/>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F33DBE"/>
    <w:pPr>
      <w:tabs>
        <w:tab w:val="center" w:pos="4252"/>
        <w:tab w:val="right" w:pos="8504"/>
      </w:tabs>
    </w:pPr>
  </w:style>
  <w:style w:type="character" w:customStyle="1" w:styleId="PiedepginaCar">
    <w:name w:val="Pie de página Car"/>
    <w:basedOn w:val="Fuentedeprrafopredeter"/>
    <w:link w:val="Piedepgina"/>
    <w:rsid w:val="00F33DBE"/>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F33DBE"/>
  </w:style>
  <w:style w:type="paragraph" w:customStyle="1" w:styleId="Prrafodelista2">
    <w:name w:val="Párrafo de lista2"/>
    <w:basedOn w:val="Normal"/>
    <w:rsid w:val="00F33DBE"/>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F33DBE"/>
    <w:pPr>
      <w:spacing w:after="0" w:line="240" w:lineRule="auto"/>
    </w:pPr>
    <w:rPr>
      <w:lang w:val="es-ES_tradnl"/>
    </w:rPr>
  </w:style>
  <w:style w:type="paragraph" w:styleId="Encabezado">
    <w:name w:val="header"/>
    <w:basedOn w:val="Normal"/>
    <w:link w:val="EncabezadoCar"/>
    <w:uiPriority w:val="99"/>
    <w:unhideWhenUsed/>
    <w:rsid w:val="00F33DBE"/>
    <w:pPr>
      <w:tabs>
        <w:tab w:val="center" w:pos="4419"/>
        <w:tab w:val="right" w:pos="8838"/>
      </w:tabs>
    </w:pPr>
  </w:style>
  <w:style w:type="character" w:customStyle="1" w:styleId="EncabezadoCar">
    <w:name w:val="Encabezado Car"/>
    <w:basedOn w:val="Fuentedeprrafopredeter"/>
    <w:link w:val="Encabezado"/>
    <w:uiPriority w:val="99"/>
    <w:rsid w:val="00F33DBE"/>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F33DBE"/>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
    <w:basedOn w:val="Normal"/>
    <w:link w:val="TextonotapieCar"/>
    <w:uiPriority w:val="99"/>
    <w:unhideWhenUsed/>
    <w:rsid w:val="00F33DBE"/>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rsid w:val="00F33DBE"/>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Ref. de nota al pie 2,Footnotes refss,FC,Ref,de nota al pie,Appel note de bas de p,Appel note de bas de page,Footnote number,BVI fnr,f,4_G,16 Point,Superscript 6 Point"/>
    <w:basedOn w:val="Fuentedeprrafopredeter"/>
    <w:uiPriority w:val="99"/>
    <w:unhideWhenUsed/>
    <w:rsid w:val="00F33DBE"/>
    <w:rPr>
      <w:vertAlign w:val="superscript"/>
    </w:rPr>
  </w:style>
  <w:style w:type="paragraph" w:customStyle="1" w:styleId="Yo">
    <w:name w:val="Yo"/>
    <w:basedOn w:val="Ttulo3"/>
    <w:rsid w:val="00952124"/>
    <w:pPr>
      <w:keepLines w:val="0"/>
      <w:widowControl w:val="0"/>
      <w:numPr>
        <w:numId w:val="4"/>
      </w:numPr>
      <w:tabs>
        <w:tab w:val="clear" w:pos="1080"/>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952124"/>
    <w:rPr>
      <w:rFonts w:asciiTheme="majorHAnsi" w:eastAsiaTheme="majorEastAsia" w:hAnsiTheme="majorHAnsi" w:cstheme="majorBidi"/>
      <w:color w:val="1F3763" w:themeColor="accent1" w:themeShade="7F"/>
      <w:sz w:val="24"/>
      <w:szCs w:val="24"/>
      <w:lang w:val="es-ES_tradnl" w:eastAsia="es-E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313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36C"/>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90bc19a05bb94c9e" Type="http://schemas.microsoft.com/office/2018/08/relationships/commentsExtensible" Target="commentsExtensible.xml"/><Relationship Id="rId2" Type="http://schemas.openxmlformats.org/officeDocument/2006/relationships/customXml" Target="../customXml/item2.xml"/><Relationship Id="Rcaaa392909454687"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F90B2-47E2-46A7-90AA-41E31B86B3EA}">
  <ds:schemaRefs>
    <ds:schemaRef ds:uri="http://schemas.microsoft.com/sharepoint/v3/contenttype/forms"/>
  </ds:schemaRefs>
</ds:datastoreItem>
</file>

<file path=customXml/itemProps2.xml><?xml version="1.0" encoding="utf-8"?>
<ds:datastoreItem xmlns:ds="http://schemas.openxmlformats.org/officeDocument/2006/customXml" ds:itemID="{DEF4AA45-C4E2-4478-8894-C399A3361D5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10AD93EF-3465-400B-B948-F79A29583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4801</Words>
  <Characters>27366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Rodr�guez Z��iga</dc:creator>
  <cp:keywords/>
  <dc:description/>
  <cp:lastModifiedBy>samsung</cp:lastModifiedBy>
  <cp:revision>10</cp:revision>
  <dcterms:created xsi:type="dcterms:W3CDTF">2024-02-27T16:01:00Z</dcterms:created>
  <dcterms:modified xsi:type="dcterms:W3CDTF">2024-05-08T20:52:00Z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