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271EC" w14:textId="00612829" w:rsidR="00B9468D" w:rsidRPr="0090384D" w:rsidRDefault="0090384D" w:rsidP="00B9468D">
      <w:pPr>
        <w:jc w:val="both"/>
        <w:textAlignment w:val="baseline"/>
        <w:rPr>
          <w:rFonts w:ascii="Arial" w:hAnsi="Arial" w:cs="Arial"/>
          <w:b/>
          <w:sz w:val="20"/>
          <w:szCs w:val="24"/>
          <w:lang w:val="es-CO" w:eastAsia="es-CO"/>
        </w:rPr>
      </w:pPr>
      <w:r>
        <w:rPr>
          <w:rFonts w:ascii="Arial" w:hAnsi="Arial" w:cs="Arial"/>
          <w:b/>
          <w:sz w:val="20"/>
          <w:szCs w:val="24"/>
          <w:lang w:val="es-CO" w:eastAsia="es-CO"/>
        </w:rPr>
        <w:t>PENSIÓN DE SOBREVIVIENTES / NUEVO BENEFICIARIO / PAGO DEL RETROACTIVO / COMPENSACIÓN POR LA AFP</w:t>
      </w:r>
    </w:p>
    <w:p w14:paraId="48093FDA" w14:textId="5733DA81" w:rsidR="00B9468D" w:rsidRPr="0090384D" w:rsidRDefault="00221B81" w:rsidP="0090384D">
      <w:pPr>
        <w:jc w:val="both"/>
        <w:textAlignment w:val="baseline"/>
        <w:rPr>
          <w:rFonts w:ascii="Arial" w:hAnsi="Arial" w:cs="Arial"/>
          <w:sz w:val="20"/>
          <w:szCs w:val="24"/>
          <w:lang w:val="es-CO" w:eastAsia="es-CO"/>
        </w:rPr>
      </w:pPr>
      <w:r w:rsidRPr="00221B81">
        <w:rPr>
          <w:rFonts w:ascii="Arial" w:hAnsi="Arial" w:cs="Arial"/>
          <w:sz w:val="20"/>
          <w:szCs w:val="24"/>
          <w:lang w:val="es-CO" w:eastAsia="es-CO"/>
        </w:rPr>
        <w:t>El artículo 5° de la Ley 1204 de 2008 faculta a las administradoras pensionales a compensar o iniciar las acciones legales que estimen pertinentes para lograr el reintegro de los valores pagados equivocadamente o en exceso, sin que se requiera autorización judicial, pero "En caso de que los beneficiarios iniciales tuvieren que hacer compensaciones a los nuevos por razón de las sumas pagadas, así se ordenará en el acto jurídico y lo ejecutará la entidad pagadora”, esto es, ante la presencia de nuevos beneficiarios.</w:t>
      </w:r>
      <w:r w:rsidR="0090384D">
        <w:rPr>
          <w:rFonts w:ascii="Arial" w:hAnsi="Arial" w:cs="Arial"/>
          <w:sz w:val="20"/>
          <w:szCs w:val="24"/>
          <w:lang w:val="es-CO" w:eastAsia="es-CO"/>
        </w:rPr>
        <w:t xml:space="preserve"> (…) </w:t>
      </w:r>
      <w:r w:rsidR="0090384D" w:rsidRPr="0090384D">
        <w:rPr>
          <w:rFonts w:ascii="Arial" w:hAnsi="Arial" w:cs="Arial"/>
          <w:sz w:val="20"/>
          <w:szCs w:val="24"/>
          <w:lang w:val="es-CO" w:eastAsia="es-CO"/>
        </w:rPr>
        <w:t>Interpretación normativa que señala la jurisprudencia (</w:t>
      </w:r>
      <w:proofErr w:type="spellStart"/>
      <w:r w:rsidR="0090384D" w:rsidRPr="0090384D">
        <w:rPr>
          <w:rFonts w:ascii="Arial" w:hAnsi="Arial" w:cs="Arial"/>
          <w:sz w:val="20"/>
          <w:szCs w:val="24"/>
          <w:lang w:val="es-CO" w:eastAsia="es-CO"/>
        </w:rPr>
        <w:t>SL803</w:t>
      </w:r>
      <w:proofErr w:type="spellEnd"/>
      <w:r w:rsidR="0090384D" w:rsidRPr="0090384D">
        <w:rPr>
          <w:rFonts w:ascii="Arial" w:hAnsi="Arial" w:cs="Arial"/>
          <w:sz w:val="20"/>
          <w:szCs w:val="24"/>
          <w:lang w:val="es-CO" w:eastAsia="es-CO"/>
        </w:rPr>
        <w:t>-2022) al explicar que en los eventos de aparición de nuevos beneficiarios de la prestación económica (aquellos que no se acercaron a solicitar el reconocimiento de la prestación económica) y con el propósito de no sacrificar el principio de sostenibilidad financiera, es que el legislador permitió a la administradora pensional, compensar las sumas de dinero con las mesadas que a futuro reciban quienes inicialmente fueron aceptados como beneficiarios</w:t>
      </w:r>
    </w:p>
    <w:p w14:paraId="25E37539" w14:textId="77777777" w:rsidR="00B9468D" w:rsidRPr="00B9468D" w:rsidRDefault="00B9468D" w:rsidP="00B9468D">
      <w:pPr>
        <w:jc w:val="both"/>
        <w:textAlignment w:val="baseline"/>
        <w:rPr>
          <w:rFonts w:ascii="Arial" w:hAnsi="Arial" w:cs="Arial"/>
          <w:sz w:val="20"/>
          <w:szCs w:val="24"/>
          <w:lang w:val="es-CO" w:eastAsia="es-CO"/>
        </w:rPr>
      </w:pPr>
    </w:p>
    <w:p w14:paraId="48783C25" w14:textId="78DB191E" w:rsidR="009632AA" w:rsidRPr="009632AA" w:rsidRDefault="009632AA" w:rsidP="00633B84">
      <w:pPr>
        <w:jc w:val="both"/>
        <w:textAlignment w:val="baseline"/>
        <w:rPr>
          <w:rFonts w:ascii="Arial" w:hAnsi="Arial" w:cs="Arial"/>
          <w:b/>
          <w:sz w:val="20"/>
          <w:szCs w:val="24"/>
          <w:lang w:val="es-CO" w:eastAsia="es-CO"/>
        </w:rPr>
      </w:pPr>
      <w:r>
        <w:rPr>
          <w:rFonts w:ascii="Arial" w:hAnsi="Arial" w:cs="Arial"/>
          <w:b/>
          <w:sz w:val="20"/>
          <w:szCs w:val="24"/>
          <w:lang w:val="es-CO" w:eastAsia="es-CO"/>
        </w:rPr>
        <w:t>RETROACTIVO PENSIONAL / SEGUNDO BENEFICIARIO SIMULTÁNEO / NO APLICA COMPENSACIÓN</w:t>
      </w:r>
    </w:p>
    <w:p w14:paraId="2214DC2F" w14:textId="6CBA771B" w:rsidR="00B9468D" w:rsidRPr="00633B84" w:rsidRDefault="00633B84" w:rsidP="00633B84">
      <w:pPr>
        <w:jc w:val="both"/>
        <w:textAlignment w:val="baseline"/>
        <w:rPr>
          <w:rFonts w:ascii="Arial" w:hAnsi="Arial" w:cs="Arial"/>
          <w:sz w:val="20"/>
          <w:szCs w:val="24"/>
          <w:lang w:val="es-CO" w:eastAsia="es-CO"/>
        </w:rPr>
      </w:pPr>
      <w:r w:rsidRPr="00633B84">
        <w:rPr>
          <w:rFonts w:ascii="Arial" w:hAnsi="Arial" w:cs="Arial"/>
          <w:sz w:val="20"/>
          <w:szCs w:val="24"/>
          <w:lang w:val="es-CO" w:eastAsia="es-CO"/>
        </w:rPr>
        <w:t>En la decisión jurisprudencial señalada, el Tribunal condenó a la administradora pensional a pagar el retroactivo pensional de la compañera, pues el fondo debió haber dejado en suspenso el pago del 50%, en tanto se encontraba en controversia; decisión que encontró ajustada la Corte, pues no se estaba en presencia de nuevos beneficiarios, en la medida que la demandante de allí desde el principio reclamó su derecho, y por ello, no se configuraba la buena fe exenta de culpa a favor de la administradora pensional, pues no acató lo dispuesto en el Decreto 1204 de 2008, de ahí que el asunto no se resuelve bajo la tesis de la aparición de nuevos beneficiarios que permite a Colpensiones descontar de las mesadas pensionales el pago en exceso que hubiese hecho o presentar las acciones judiciales con el fin de obtener el reintegro de dicho valor.</w:t>
      </w:r>
    </w:p>
    <w:p w14:paraId="154FADB3" w14:textId="77777777" w:rsidR="00B9468D" w:rsidRPr="00B9468D" w:rsidRDefault="00B9468D" w:rsidP="00B9468D">
      <w:pPr>
        <w:jc w:val="both"/>
        <w:textAlignment w:val="baseline"/>
        <w:rPr>
          <w:rFonts w:ascii="Arial" w:hAnsi="Arial" w:cs="Arial"/>
          <w:sz w:val="20"/>
          <w:szCs w:val="24"/>
          <w:lang w:val="es-CO" w:eastAsia="es-CO"/>
        </w:rPr>
      </w:pPr>
    </w:p>
    <w:p w14:paraId="2CC76F77" w14:textId="77777777" w:rsidR="00B9468D" w:rsidRPr="00B9468D" w:rsidRDefault="00B9468D" w:rsidP="00B9468D">
      <w:pPr>
        <w:jc w:val="both"/>
        <w:textAlignment w:val="baseline"/>
        <w:rPr>
          <w:rFonts w:ascii="Arial" w:hAnsi="Arial" w:cs="Arial"/>
          <w:sz w:val="20"/>
          <w:szCs w:val="24"/>
          <w:lang w:val="es-CO" w:eastAsia="es-CO"/>
        </w:rPr>
      </w:pPr>
    </w:p>
    <w:p w14:paraId="7A0BEDFC" w14:textId="77777777" w:rsidR="00B9468D" w:rsidRPr="00B9468D" w:rsidRDefault="00B9468D" w:rsidP="00B9468D">
      <w:pPr>
        <w:jc w:val="both"/>
        <w:textAlignment w:val="baseline"/>
        <w:rPr>
          <w:rFonts w:ascii="Arial" w:hAnsi="Arial" w:cs="Arial"/>
          <w:sz w:val="20"/>
          <w:szCs w:val="24"/>
          <w:lang w:val="es-CO" w:eastAsia="es-CO"/>
        </w:rPr>
      </w:pPr>
    </w:p>
    <w:p w14:paraId="32FF1F5A" w14:textId="77777777" w:rsidR="00B9468D" w:rsidRPr="00B9468D" w:rsidRDefault="00B9468D" w:rsidP="00B9468D">
      <w:pPr>
        <w:spacing w:line="276" w:lineRule="auto"/>
        <w:jc w:val="center"/>
        <w:textAlignment w:val="baseline"/>
        <w:rPr>
          <w:rFonts w:ascii="Arial" w:hAnsi="Arial" w:cs="Arial"/>
          <w:szCs w:val="24"/>
          <w:lang w:val="es-CO" w:eastAsia="es-CO"/>
        </w:rPr>
      </w:pPr>
      <w:r w:rsidRPr="00B9468D">
        <w:rPr>
          <w:rFonts w:ascii="Arial" w:hAnsi="Arial" w:cs="Arial"/>
          <w:noProof/>
          <w:szCs w:val="24"/>
          <w:lang w:val="en-US" w:eastAsia="en-US"/>
        </w:rPr>
        <w:drawing>
          <wp:inline distT="0" distB="0" distL="0" distR="0" wp14:anchorId="49932F66" wp14:editId="2E8E3AD7">
            <wp:extent cx="790575" cy="771525"/>
            <wp:effectExtent l="0" t="0" r="9525" b="9525"/>
            <wp:docPr id="2" name="Imagen 2"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790575" cy="771525"/>
                    </a:xfrm>
                    <a:prstGeom prst="rect">
                      <a:avLst/>
                    </a:prstGeom>
                  </pic:spPr>
                </pic:pic>
              </a:graphicData>
            </a:graphic>
          </wp:inline>
        </w:drawing>
      </w:r>
      <w:r w:rsidRPr="00B9468D">
        <w:rPr>
          <w:rFonts w:ascii="Arial" w:hAnsi="Arial" w:cs="Arial"/>
          <w:szCs w:val="24"/>
          <w:lang w:val="es-CO" w:eastAsia="es-CO"/>
        </w:rPr>
        <w:t> </w:t>
      </w:r>
    </w:p>
    <w:p w14:paraId="00629A70" w14:textId="77777777" w:rsidR="00B9468D" w:rsidRPr="00B9468D" w:rsidRDefault="00B9468D" w:rsidP="00B9468D">
      <w:pPr>
        <w:spacing w:line="300" w:lineRule="auto"/>
        <w:jc w:val="center"/>
        <w:textAlignment w:val="baseline"/>
        <w:rPr>
          <w:rFonts w:ascii="Arial" w:hAnsi="Arial" w:cs="Arial"/>
          <w:szCs w:val="24"/>
          <w:lang w:val="es-CO" w:eastAsia="es-CO"/>
        </w:rPr>
      </w:pPr>
      <w:r w:rsidRPr="00B9468D">
        <w:rPr>
          <w:rFonts w:ascii="Arial" w:hAnsi="Arial" w:cs="Arial"/>
          <w:b/>
          <w:bCs/>
          <w:szCs w:val="24"/>
          <w:lang w:val="es-ES" w:eastAsia="es-CO"/>
        </w:rPr>
        <w:t>RAMA JUDICIAL DEL PODER PÚBLICO</w:t>
      </w:r>
      <w:r w:rsidRPr="00B9468D">
        <w:rPr>
          <w:rFonts w:ascii="Arial" w:hAnsi="Arial" w:cs="Arial"/>
          <w:szCs w:val="24"/>
          <w:lang w:val="es-CO" w:eastAsia="es-CO"/>
        </w:rPr>
        <w:t> </w:t>
      </w:r>
    </w:p>
    <w:p w14:paraId="61CB6CE3" w14:textId="77777777" w:rsidR="00B9468D" w:rsidRPr="00B9468D" w:rsidRDefault="00B9468D" w:rsidP="00B9468D">
      <w:pPr>
        <w:spacing w:line="300" w:lineRule="auto"/>
        <w:jc w:val="center"/>
        <w:textAlignment w:val="baseline"/>
        <w:rPr>
          <w:rFonts w:ascii="Arial" w:hAnsi="Arial" w:cs="Arial"/>
          <w:szCs w:val="24"/>
          <w:lang w:val="es-CO" w:eastAsia="es-CO"/>
        </w:rPr>
      </w:pPr>
      <w:r w:rsidRPr="00B9468D">
        <w:rPr>
          <w:rFonts w:ascii="Arial" w:hAnsi="Arial" w:cs="Arial"/>
          <w:b/>
          <w:bCs/>
          <w:szCs w:val="24"/>
          <w:lang w:val="es-ES" w:eastAsia="es-CO"/>
        </w:rPr>
        <w:t>TRIBUNAL SUPERIOR DEL DISTRITO JUDICIAL DE PEREIRA</w:t>
      </w:r>
      <w:r w:rsidRPr="00B9468D">
        <w:rPr>
          <w:rFonts w:ascii="Arial" w:hAnsi="Arial" w:cs="Arial"/>
          <w:szCs w:val="24"/>
          <w:lang w:val="es-CO" w:eastAsia="es-CO"/>
        </w:rPr>
        <w:t> </w:t>
      </w:r>
    </w:p>
    <w:p w14:paraId="541D3521" w14:textId="77777777" w:rsidR="00B9468D" w:rsidRPr="00B9468D" w:rsidRDefault="00B9468D" w:rsidP="00B9468D">
      <w:pPr>
        <w:spacing w:line="300" w:lineRule="auto"/>
        <w:jc w:val="center"/>
        <w:textAlignment w:val="baseline"/>
        <w:rPr>
          <w:rFonts w:ascii="Arial" w:hAnsi="Arial" w:cs="Arial"/>
          <w:szCs w:val="24"/>
          <w:lang w:val="es-CO" w:eastAsia="es-CO"/>
        </w:rPr>
      </w:pPr>
      <w:r w:rsidRPr="00B9468D">
        <w:rPr>
          <w:rFonts w:ascii="Arial" w:hAnsi="Arial" w:cs="Arial"/>
          <w:b/>
          <w:bCs/>
          <w:szCs w:val="24"/>
          <w:lang w:val="es-ES" w:eastAsia="es-CO"/>
        </w:rPr>
        <w:t>SALA DE DECISIÓN LABORAL</w:t>
      </w:r>
      <w:r w:rsidRPr="00B9468D">
        <w:rPr>
          <w:rFonts w:ascii="Arial" w:hAnsi="Arial" w:cs="Arial"/>
          <w:szCs w:val="24"/>
          <w:lang w:val="es-CO" w:eastAsia="es-CO"/>
        </w:rPr>
        <w:t> </w:t>
      </w:r>
    </w:p>
    <w:p w14:paraId="7F8C1417" w14:textId="77777777" w:rsidR="00B9468D" w:rsidRPr="00B9468D" w:rsidRDefault="00B9468D" w:rsidP="00B9468D">
      <w:pPr>
        <w:spacing w:line="300" w:lineRule="auto"/>
        <w:jc w:val="both"/>
        <w:textAlignment w:val="baseline"/>
        <w:rPr>
          <w:rFonts w:ascii="Arial" w:hAnsi="Arial" w:cs="Arial"/>
          <w:szCs w:val="24"/>
          <w:lang w:val="es-CO" w:eastAsia="es-CO"/>
        </w:rPr>
      </w:pPr>
    </w:p>
    <w:p w14:paraId="3BEBC625" w14:textId="77777777" w:rsidR="00B9468D" w:rsidRPr="00B9468D" w:rsidRDefault="00B9468D" w:rsidP="00B9468D">
      <w:pPr>
        <w:spacing w:line="300" w:lineRule="auto"/>
        <w:jc w:val="center"/>
        <w:textAlignment w:val="baseline"/>
        <w:rPr>
          <w:rFonts w:ascii="Arial" w:hAnsi="Arial" w:cs="Arial"/>
          <w:szCs w:val="24"/>
          <w:lang w:val="es-CO" w:eastAsia="es-CO"/>
        </w:rPr>
      </w:pPr>
      <w:r w:rsidRPr="00B9468D">
        <w:rPr>
          <w:rFonts w:ascii="Arial" w:hAnsi="Arial" w:cs="Arial"/>
          <w:color w:val="000000"/>
          <w:szCs w:val="24"/>
          <w:lang w:val="es-ES" w:eastAsia="es-CO"/>
        </w:rPr>
        <w:t>Magistrada Ponente</w:t>
      </w:r>
      <w:r w:rsidRPr="00B9468D">
        <w:rPr>
          <w:rFonts w:ascii="Arial" w:hAnsi="Arial" w:cs="Arial"/>
          <w:color w:val="000000"/>
          <w:szCs w:val="24"/>
          <w:lang w:val="es-CO" w:eastAsia="es-CO"/>
        </w:rPr>
        <w:t> </w:t>
      </w:r>
    </w:p>
    <w:p w14:paraId="5F1D42CB" w14:textId="77777777" w:rsidR="00B9468D" w:rsidRPr="00B9468D" w:rsidRDefault="00B9468D" w:rsidP="00B9468D">
      <w:pPr>
        <w:spacing w:line="300" w:lineRule="auto"/>
        <w:jc w:val="center"/>
        <w:textAlignment w:val="baseline"/>
        <w:rPr>
          <w:rFonts w:ascii="Arial" w:hAnsi="Arial" w:cs="Arial"/>
          <w:szCs w:val="24"/>
          <w:lang w:val="es-CO" w:eastAsia="es-CO"/>
        </w:rPr>
      </w:pPr>
      <w:r w:rsidRPr="00B9468D">
        <w:rPr>
          <w:rFonts w:ascii="Arial" w:hAnsi="Arial" w:cs="Arial"/>
          <w:b/>
          <w:bCs/>
          <w:color w:val="000000"/>
          <w:szCs w:val="24"/>
          <w:lang w:val="es-CO" w:eastAsia="es-CO"/>
        </w:rPr>
        <w:t>OLGA LUCÍA HOYOS SEPÚLVEDA</w:t>
      </w:r>
      <w:r w:rsidRPr="00B9468D">
        <w:rPr>
          <w:rFonts w:ascii="Arial" w:hAnsi="Arial" w:cs="Arial"/>
          <w:color w:val="000000"/>
          <w:szCs w:val="24"/>
          <w:lang w:val="es-CO" w:eastAsia="es-CO"/>
        </w:rPr>
        <w:t> </w:t>
      </w:r>
    </w:p>
    <w:p w14:paraId="00985F49" w14:textId="77777777" w:rsidR="00B9468D" w:rsidRPr="00B9468D" w:rsidRDefault="00B9468D" w:rsidP="00B9468D">
      <w:pPr>
        <w:spacing w:line="300" w:lineRule="auto"/>
        <w:jc w:val="both"/>
        <w:textAlignment w:val="baseline"/>
        <w:rPr>
          <w:rFonts w:ascii="Arial" w:hAnsi="Arial" w:cs="Arial"/>
          <w:szCs w:val="24"/>
          <w:lang w:val="es-CO" w:eastAsia="es-CO"/>
        </w:rPr>
      </w:pPr>
    </w:p>
    <w:p w14:paraId="708C1875" w14:textId="77777777" w:rsidR="00B9468D" w:rsidRPr="00B9468D" w:rsidRDefault="00B9468D" w:rsidP="00B9468D">
      <w:pPr>
        <w:spacing w:line="300" w:lineRule="auto"/>
        <w:jc w:val="both"/>
        <w:textAlignment w:val="baseline"/>
        <w:rPr>
          <w:rFonts w:ascii="Arial" w:hAnsi="Arial" w:cs="Arial"/>
          <w:szCs w:val="24"/>
          <w:lang w:val="es-CO" w:eastAsia="es-CO"/>
        </w:rPr>
      </w:pPr>
    </w:p>
    <w:p w14:paraId="718ADAAB" w14:textId="06B6AB1E" w:rsidR="00737BBE" w:rsidRPr="008A70A7" w:rsidRDefault="00737BBE" w:rsidP="008A70A7">
      <w:pPr>
        <w:ind w:left="1985"/>
        <w:jc w:val="both"/>
        <w:rPr>
          <w:rFonts w:ascii="Arial" w:hAnsi="Arial" w:cs="Arial"/>
          <w:bCs/>
          <w:sz w:val="22"/>
          <w:szCs w:val="16"/>
        </w:rPr>
      </w:pPr>
      <w:r w:rsidRPr="008A70A7">
        <w:rPr>
          <w:rFonts w:ascii="Arial" w:hAnsi="Arial" w:cs="Arial"/>
          <w:bCs/>
          <w:sz w:val="22"/>
          <w:szCs w:val="16"/>
        </w:rPr>
        <w:t>Asunto.</w:t>
      </w:r>
      <w:r w:rsidRPr="008A70A7">
        <w:rPr>
          <w:sz w:val="36"/>
        </w:rPr>
        <w:tab/>
      </w:r>
      <w:r w:rsidRPr="008A70A7">
        <w:rPr>
          <w:sz w:val="36"/>
        </w:rPr>
        <w:tab/>
      </w:r>
      <w:r w:rsidRPr="008A70A7">
        <w:rPr>
          <w:sz w:val="36"/>
        </w:rPr>
        <w:tab/>
      </w:r>
      <w:r w:rsidRPr="008A70A7">
        <w:rPr>
          <w:sz w:val="36"/>
        </w:rPr>
        <w:tab/>
      </w:r>
      <w:r w:rsidR="00D505A7" w:rsidRPr="008A70A7">
        <w:rPr>
          <w:rFonts w:ascii="Arial" w:hAnsi="Arial" w:cs="Arial"/>
          <w:sz w:val="22"/>
          <w:szCs w:val="16"/>
        </w:rPr>
        <w:t>A</w:t>
      </w:r>
      <w:r w:rsidR="00A81D99" w:rsidRPr="008A70A7">
        <w:rPr>
          <w:rFonts w:ascii="Arial" w:hAnsi="Arial" w:cs="Arial"/>
          <w:sz w:val="22"/>
          <w:szCs w:val="16"/>
        </w:rPr>
        <w:t>pelación</w:t>
      </w:r>
      <w:r w:rsidR="009B66C7" w:rsidRPr="008A70A7">
        <w:rPr>
          <w:rFonts w:ascii="Arial" w:hAnsi="Arial" w:cs="Arial"/>
          <w:sz w:val="22"/>
          <w:szCs w:val="16"/>
        </w:rPr>
        <w:t xml:space="preserve"> y consulta</w:t>
      </w:r>
      <w:r w:rsidR="00A81D99" w:rsidRPr="008A70A7">
        <w:rPr>
          <w:rFonts w:ascii="Arial" w:hAnsi="Arial" w:cs="Arial"/>
          <w:sz w:val="22"/>
          <w:szCs w:val="16"/>
        </w:rPr>
        <w:t xml:space="preserve"> </w:t>
      </w:r>
      <w:r w:rsidR="00C5658E" w:rsidRPr="008A70A7">
        <w:rPr>
          <w:rFonts w:ascii="Arial" w:hAnsi="Arial" w:cs="Arial"/>
          <w:sz w:val="22"/>
          <w:szCs w:val="16"/>
        </w:rPr>
        <w:t xml:space="preserve">de </w:t>
      </w:r>
      <w:r w:rsidR="00F55013" w:rsidRPr="008A70A7">
        <w:rPr>
          <w:rFonts w:ascii="Arial" w:hAnsi="Arial" w:cs="Arial"/>
          <w:sz w:val="22"/>
          <w:szCs w:val="16"/>
        </w:rPr>
        <w:t>sentencia</w:t>
      </w:r>
    </w:p>
    <w:p w14:paraId="05C02EDE" w14:textId="27E37641" w:rsidR="00737BBE" w:rsidRPr="008A70A7" w:rsidRDefault="00737BBE" w:rsidP="008A70A7">
      <w:pPr>
        <w:ind w:left="1985"/>
        <w:jc w:val="both"/>
        <w:rPr>
          <w:rFonts w:ascii="Arial" w:hAnsi="Arial" w:cs="Arial"/>
          <w:bCs/>
          <w:sz w:val="22"/>
          <w:szCs w:val="16"/>
        </w:rPr>
      </w:pPr>
      <w:r w:rsidRPr="008A70A7">
        <w:rPr>
          <w:rFonts w:ascii="Arial" w:hAnsi="Arial" w:cs="Arial"/>
          <w:bCs/>
          <w:sz w:val="22"/>
          <w:szCs w:val="16"/>
        </w:rPr>
        <w:t>Proceso.</w:t>
      </w:r>
      <w:r w:rsidRPr="008A70A7">
        <w:rPr>
          <w:sz w:val="36"/>
        </w:rPr>
        <w:tab/>
      </w:r>
      <w:r w:rsidRPr="008A70A7">
        <w:rPr>
          <w:sz w:val="36"/>
        </w:rPr>
        <w:tab/>
      </w:r>
      <w:r w:rsidRPr="008A70A7">
        <w:rPr>
          <w:sz w:val="36"/>
        </w:rPr>
        <w:tab/>
      </w:r>
      <w:r w:rsidRPr="008A70A7">
        <w:rPr>
          <w:rFonts w:ascii="Arial" w:hAnsi="Arial" w:cs="Arial"/>
          <w:sz w:val="22"/>
          <w:szCs w:val="16"/>
        </w:rPr>
        <w:t>Ordinario laboral</w:t>
      </w:r>
    </w:p>
    <w:p w14:paraId="3C287753" w14:textId="45060079" w:rsidR="00737BBE" w:rsidRPr="008A70A7" w:rsidRDefault="00737BBE" w:rsidP="008A70A7">
      <w:pPr>
        <w:ind w:left="1985"/>
        <w:jc w:val="both"/>
        <w:rPr>
          <w:rFonts w:ascii="Arial" w:hAnsi="Arial" w:cs="Arial"/>
          <w:bCs/>
          <w:sz w:val="22"/>
          <w:szCs w:val="16"/>
        </w:rPr>
      </w:pPr>
      <w:r w:rsidRPr="008A70A7">
        <w:rPr>
          <w:rFonts w:ascii="Arial" w:hAnsi="Arial" w:cs="Arial"/>
          <w:bCs/>
          <w:sz w:val="22"/>
          <w:szCs w:val="16"/>
        </w:rPr>
        <w:t>Radicación Nro.</w:t>
      </w:r>
      <w:r w:rsidRPr="008A70A7">
        <w:rPr>
          <w:rFonts w:ascii="Arial" w:hAnsi="Arial" w:cs="Arial"/>
          <w:sz w:val="22"/>
          <w:szCs w:val="16"/>
        </w:rPr>
        <w:t>:</w:t>
      </w:r>
      <w:r w:rsidRPr="008A70A7">
        <w:rPr>
          <w:sz w:val="36"/>
        </w:rPr>
        <w:tab/>
      </w:r>
      <w:r w:rsidRPr="008A70A7">
        <w:rPr>
          <w:sz w:val="36"/>
        </w:rPr>
        <w:tab/>
      </w:r>
      <w:r w:rsidR="00A81D99" w:rsidRPr="008A70A7">
        <w:rPr>
          <w:rFonts w:ascii="Arial" w:hAnsi="Arial" w:cs="Arial"/>
          <w:sz w:val="22"/>
          <w:szCs w:val="16"/>
        </w:rPr>
        <w:t>66001310500</w:t>
      </w:r>
      <w:r w:rsidR="009B66C7" w:rsidRPr="008A70A7">
        <w:rPr>
          <w:rFonts w:ascii="Arial" w:hAnsi="Arial" w:cs="Arial"/>
          <w:sz w:val="22"/>
          <w:szCs w:val="16"/>
        </w:rPr>
        <w:t>3</w:t>
      </w:r>
      <w:r w:rsidR="00A81D99" w:rsidRPr="008A70A7">
        <w:rPr>
          <w:rFonts w:ascii="Arial" w:hAnsi="Arial" w:cs="Arial"/>
          <w:sz w:val="22"/>
          <w:szCs w:val="16"/>
        </w:rPr>
        <w:t>20</w:t>
      </w:r>
      <w:r w:rsidR="009B66C7" w:rsidRPr="008A70A7">
        <w:rPr>
          <w:rFonts w:ascii="Arial" w:hAnsi="Arial" w:cs="Arial"/>
          <w:sz w:val="22"/>
          <w:szCs w:val="16"/>
        </w:rPr>
        <w:t>22</w:t>
      </w:r>
      <w:r w:rsidR="00A81D99" w:rsidRPr="008A70A7">
        <w:rPr>
          <w:rFonts w:ascii="Arial" w:hAnsi="Arial" w:cs="Arial"/>
          <w:sz w:val="22"/>
          <w:szCs w:val="16"/>
        </w:rPr>
        <w:t>00</w:t>
      </w:r>
      <w:r w:rsidR="009B66C7" w:rsidRPr="008A70A7">
        <w:rPr>
          <w:rFonts w:ascii="Arial" w:hAnsi="Arial" w:cs="Arial"/>
          <w:sz w:val="22"/>
          <w:szCs w:val="16"/>
        </w:rPr>
        <w:t>195</w:t>
      </w:r>
      <w:r w:rsidR="00A81D99" w:rsidRPr="008A70A7">
        <w:rPr>
          <w:rFonts w:ascii="Arial" w:hAnsi="Arial" w:cs="Arial"/>
          <w:sz w:val="22"/>
          <w:szCs w:val="16"/>
        </w:rPr>
        <w:t>0</w:t>
      </w:r>
      <w:r w:rsidR="00402582" w:rsidRPr="008A70A7">
        <w:rPr>
          <w:rFonts w:ascii="Arial" w:hAnsi="Arial" w:cs="Arial"/>
          <w:sz w:val="22"/>
          <w:szCs w:val="16"/>
        </w:rPr>
        <w:t>1</w:t>
      </w:r>
      <w:r w:rsidRPr="008A70A7">
        <w:rPr>
          <w:rFonts w:ascii="Arial" w:hAnsi="Arial" w:cs="Arial"/>
          <w:sz w:val="22"/>
          <w:szCs w:val="16"/>
        </w:rPr>
        <w:t xml:space="preserve"> </w:t>
      </w:r>
    </w:p>
    <w:p w14:paraId="3BFEF003" w14:textId="2AFF2A23" w:rsidR="00737BBE" w:rsidRPr="008A70A7" w:rsidRDefault="00737BBE" w:rsidP="008A70A7">
      <w:pPr>
        <w:ind w:left="1985"/>
        <w:jc w:val="both"/>
        <w:rPr>
          <w:rFonts w:ascii="Arial" w:hAnsi="Arial" w:cs="Arial"/>
          <w:sz w:val="22"/>
          <w:szCs w:val="16"/>
        </w:rPr>
      </w:pPr>
      <w:r w:rsidRPr="008A70A7">
        <w:rPr>
          <w:rFonts w:ascii="Arial" w:hAnsi="Arial" w:cs="Arial"/>
          <w:bCs/>
          <w:sz w:val="22"/>
          <w:szCs w:val="16"/>
        </w:rPr>
        <w:t>Demandante</w:t>
      </w:r>
      <w:r w:rsidRPr="008A70A7">
        <w:rPr>
          <w:rFonts w:ascii="Arial" w:hAnsi="Arial" w:cs="Arial"/>
          <w:sz w:val="22"/>
          <w:szCs w:val="16"/>
        </w:rPr>
        <w:t xml:space="preserve"> </w:t>
      </w:r>
      <w:r w:rsidRPr="008A70A7">
        <w:rPr>
          <w:sz w:val="36"/>
        </w:rPr>
        <w:tab/>
      </w:r>
      <w:r w:rsidRPr="008A70A7">
        <w:rPr>
          <w:sz w:val="36"/>
        </w:rPr>
        <w:tab/>
      </w:r>
      <w:r w:rsidRPr="008A70A7">
        <w:rPr>
          <w:sz w:val="36"/>
        </w:rPr>
        <w:tab/>
      </w:r>
      <w:r w:rsidR="009B66C7" w:rsidRPr="008A70A7">
        <w:rPr>
          <w:rFonts w:ascii="Arial" w:hAnsi="Arial" w:cs="Arial"/>
          <w:sz w:val="22"/>
          <w:szCs w:val="16"/>
        </w:rPr>
        <w:t>Luz Mery Guzmán Hernández</w:t>
      </w:r>
    </w:p>
    <w:p w14:paraId="0AAFF250" w14:textId="5DF034D0" w:rsidR="00495BE3" w:rsidRPr="008A70A7" w:rsidRDefault="1C640917" w:rsidP="008A70A7">
      <w:pPr>
        <w:ind w:left="1985"/>
        <w:jc w:val="both"/>
        <w:rPr>
          <w:rFonts w:ascii="Arial" w:hAnsi="Arial" w:cs="Arial"/>
          <w:sz w:val="22"/>
          <w:szCs w:val="16"/>
        </w:rPr>
      </w:pPr>
      <w:r w:rsidRPr="008A70A7">
        <w:rPr>
          <w:rFonts w:ascii="Arial" w:hAnsi="Arial" w:cs="Arial"/>
          <w:bCs/>
          <w:sz w:val="22"/>
          <w:szCs w:val="16"/>
        </w:rPr>
        <w:t>Demandado</w:t>
      </w:r>
      <w:r w:rsidR="173D632D" w:rsidRPr="008A70A7">
        <w:rPr>
          <w:rFonts w:ascii="Arial" w:hAnsi="Arial" w:cs="Arial"/>
          <w:bCs/>
          <w:sz w:val="22"/>
          <w:szCs w:val="16"/>
        </w:rPr>
        <w:t>:</w:t>
      </w:r>
      <w:r w:rsidRPr="008A70A7">
        <w:rPr>
          <w:sz w:val="36"/>
        </w:rPr>
        <w:tab/>
      </w:r>
      <w:r w:rsidRPr="008A70A7">
        <w:rPr>
          <w:sz w:val="36"/>
        </w:rPr>
        <w:tab/>
      </w:r>
      <w:r w:rsidRPr="008A70A7">
        <w:rPr>
          <w:sz w:val="36"/>
        </w:rPr>
        <w:tab/>
      </w:r>
      <w:r w:rsidR="009B66C7" w:rsidRPr="008A70A7">
        <w:rPr>
          <w:rFonts w:ascii="Arial" w:hAnsi="Arial" w:cs="Arial"/>
          <w:sz w:val="22"/>
          <w:szCs w:val="16"/>
        </w:rPr>
        <w:t>Colpensiones</w:t>
      </w:r>
    </w:p>
    <w:p w14:paraId="6816A045" w14:textId="59171BB7" w:rsidR="009B66C7" w:rsidRPr="008A70A7" w:rsidRDefault="009B66C7" w:rsidP="008A70A7">
      <w:pPr>
        <w:ind w:left="1985"/>
        <w:jc w:val="both"/>
        <w:rPr>
          <w:rFonts w:ascii="Arial" w:hAnsi="Arial" w:cs="Arial"/>
          <w:sz w:val="22"/>
          <w:szCs w:val="16"/>
        </w:rPr>
      </w:pPr>
      <w:r w:rsidRPr="008A70A7">
        <w:rPr>
          <w:rFonts w:ascii="Arial" w:hAnsi="Arial" w:cs="Arial"/>
          <w:bCs/>
          <w:sz w:val="22"/>
          <w:szCs w:val="16"/>
        </w:rPr>
        <w:tab/>
      </w:r>
      <w:r w:rsidRPr="008A70A7">
        <w:rPr>
          <w:rFonts w:ascii="Arial" w:hAnsi="Arial" w:cs="Arial"/>
          <w:bCs/>
          <w:sz w:val="22"/>
          <w:szCs w:val="16"/>
        </w:rPr>
        <w:tab/>
      </w:r>
      <w:r w:rsidRPr="008A70A7">
        <w:rPr>
          <w:rFonts w:ascii="Arial" w:hAnsi="Arial" w:cs="Arial"/>
          <w:bCs/>
          <w:sz w:val="22"/>
          <w:szCs w:val="16"/>
        </w:rPr>
        <w:tab/>
      </w:r>
      <w:r w:rsidRPr="008A70A7">
        <w:rPr>
          <w:rFonts w:ascii="Arial" w:hAnsi="Arial" w:cs="Arial"/>
          <w:bCs/>
          <w:sz w:val="22"/>
          <w:szCs w:val="16"/>
        </w:rPr>
        <w:tab/>
      </w:r>
      <w:r w:rsidRPr="008A70A7">
        <w:rPr>
          <w:rFonts w:ascii="Arial" w:hAnsi="Arial" w:cs="Arial"/>
          <w:bCs/>
          <w:sz w:val="22"/>
          <w:szCs w:val="16"/>
        </w:rPr>
        <w:tab/>
      </w:r>
      <w:proofErr w:type="spellStart"/>
      <w:r w:rsidRPr="008A70A7">
        <w:rPr>
          <w:rFonts w:ascii="Arial" w:hAnsi="Arial" w:cs="Arial"/>
          <w:sz w:val="22"/>
          <w:szCs w:val="16"/>
        </w:rPr>
        <w:t>Adalgiza</w:t>
      </w:r>
      <w:proofErr w:type="spellEnd"/>
      <w:r w:rsidRPr="008A70A7">
        <w:rPr>
          <w:rFonts w:ascii="Arial" w:hAnsi="Arial" w:cs="Arial"/>
          <w:sz w:val="22"/>
          <w:szCs w:val="16"/>
        </w:rPr>
        <w:t xml:space="preserve"> </w:t>
      </w:r>
      <w:proofErr w:type="spellStart"/>
      <w:r w:rsidRPr="008A70A7">
        <w:rPr>
          <w:rFonts w:ascii="Arial" w:hAnsi="Arial" w:cs="Arial"/>
          <w:sz w:val="22"/>
          <w:szCs w:val="16"/>
        </w:rPr>
        <w:t>Quiceno</w:t>
      </w:r>
      <w:proofErr w:type="spellEnd"/>
      <w:r w:rsidRPr="008A70A7">
        <w:rPr>
          <w:rFonts w:ascii="Arial" w:hAnsi="Arial" w:cs="Arial"/>
          <w:sz w:val="22"/>
          <w:szCs w:val="16"/>
        </w:rPr>
        <w:t xml:space="preserve"> de Arango</w:t>
      </w:r>
    </w:p>
    <w:p w14:paraId="0862378E" w14:textId="30FFC927" w:rsidR="00737BBE" w:rsidRPr="008A70A7" w:rsidRDefault="00737BBE" w:rsidP="008A70A7">
      <w:pPr>
        <w:ind w:left="1985"/>
        <w:jc w:val="both"/>
        <w:rPr>
          <w:rFonts w:ascii="Arial" w:hAnsi="Arial" w:cs="Arial"/>
          <w:bCs/>
          <w:sz w:val="22"/>
          <w:szCs w:val="16"/>
        </w:rPr>
      </w:pPr>
      <w:r w:rsidRPr="008A70A7">
        <w:rPr>
          <w:rFonts w:ascii="Arial" w:hAnsi="Arial" w:cs="Arial"/>
          <w:bCs/>
          <w:sz w:val="22"/>
          <w:szCs w:val="16"/>
        </w:rPr>
        <w:t>Juzgado de Origen:</w:t>
      </w:r>
      <w:r w:rsidRPr="008A70A7">
        <w:rPr>
          <w:sz w:val="36"/>
        </w:rPr>
        <w:tab/>
      </w:r>
      <w:r w:rsidRPr="008A70A7">
        <w:rPr>
          <w:sz w:val="36"/>
        </w:rPr>
        <w:tab/>
      </w:r>
      <w:r w:rsidR="009B66C7" w:rsidRPr="008A70A7">
        <w:rPr>
          <w:rFonts w:ascii="Arial" w:hAnsi="Arial" w:cs="Arial"/>
          <w:sz w:val="22"/>
          <w:szCs w:val="16"/>
        </w:rPr>
        <w:t xml:space="preserve">Tercero </w:t>
      </w:r>
      <w:r w:rsidRPr="008A70A7">
        <w:rPr>
          <w:rFonts w:ascii="Arial" w:hAnsi="Arial" w:cs="Arial"/>
          <w:sz w:val="22"/>
          <w:szCs w:val="16"/>
        </w:rPr>
        <w:t>Laboral del Circuito de Pereira</w:t>
      </w:r>
      <w:r w:rsidRPr="008A70A7">
        <w:rPr>
          <w:rFonts w:ascii="Arial" w:hAnsi="Arial" w:cs="Arial"/>
          <w:bCs/>
          <w:sz w:val="22"/>
          <w:szCs w:val="16"/>
        </w:rPr>
        <w:t xml:space="preserve"> </w:t>
      </w:r>
    </w:p>
    <w:p w14:paraId="4B5650C5" w14:textId="61E12166" w:rsidR="00737BBE" w:rsidRPr="008A70A7" w:rsidRDefault="001A4EC1" w:rsidP="008A70A7">
      <w:pPr>
        <w:ind w:left="4955" w:hanging="2970"/>
        <w:contextualSpacing/>
        <w:jc w:val="both"/>
        <w:rPr>
          <w:rFonts w:ascii="Arial" w:eastAsia="Calibri" w:hAnsi="Arial" w:cs="Arial"/>
          <w:sz w:val="22"/>
          <w:szCs w:val="16"/>
          <w:lang w:eastAsia="en-US"/>
        </w:rPr>
      </w:pPr>
      <w:r>
        <w:rPr>
          <w:rFonts w:ascii="Arial" w:eastAsia="Calibri" w:hAnsi="Arial" w:cs="Arial"/>
          <w:bCs/>
          <w:sz w:val="22"/>
          <w:szCs w:val="16"/>
          <w:lang w:eastAsia="en-US"/>
        </w:rPr>
        <w:t>Tema a Tratar:</w:t>
      </w:r>
      <w:r w:rsidR="00737BBE" w:rsidRPr="008A70A7">
        <w:rPr>
          <w:sz w:val="36"/>
        </w:rPr>
        <w:tab/>
      </w:r>
      <w:r w:rsidR="00737BBE" w:rsidRPr="008A70A7">
        <w:rPr>
          <w:sz w:val="36"/>
        </w:rPr>
        <w:tab/>
      </w:r>
      <w:r w:rsidR="00EA3ACE" w:rsidRPr="008A70A7">
        <w:rPr>
          <w:rFonts w:ascii="Arial" w:eastAsia="Calibri" w:hAnsi="Arial" w:cs="Arial"/>
          <w:sz w:val="22"/>
          <w:szCs w:val="16"/>
          <w:lang w:eastAsia="en-US"/>
        </w:rPr>
        <w:t>Pensión de sobrevivientes</w:t>
      </w:r>
      <w:r w:rsidR="00605781" w:rsidRPr="008A70A7">
        <w:rPr>
          <w:rFonts w:ascii="Arial" w:eastAsia="Calibri" w:hAnsi="Arial" w:cs="Arial"/>
          <w:sz w:val="22"/>
          <w:szCs w:val="16"/>
          <w:lang w:eastAsia="en-US"/>
        </w:rPr>
        <w:t xml:space="preserve"> –</w:t>
      </w:r>
      <w:r w:rsidR="00F55013" w:rsidRPr="008A70A7">
        <w:rPr>
          <w:rFonts w:ascii="Arial" w:eastAsia="Calibri" w:hAnsi="Arial" w:cs="Arial"/>
          <w:sz w:val="22"/>
          <w:szCs w:val="16"/>
          <w:lang w:eastAsia="en-US"/>
        </w:rPr>
        <w:t xml:space="preserve"> </w:t>
      </w:r>
      <w:r w:rsidR="009B66C7" w:rsidRPr="008A70A7">
        <w:rPr>
          <w:rFonts w:ascii="Arial" w:eastAsia="Calibri" w:hAnsi="Arial" w:cs="Arial"/>
          <w:sz w:val="22"/>
          <w:szCs w:val="16"/>
          <w:lang w:eastAsia="en-US"/>
        </w:rPr>
        <w:t xml:space="preserve">controversia entre beneficiarios – suspensión de trámite </w:t>
      </w:r>
      <w:r w:rsidR="4A12F6C0" w:rsidRPr="008A70A7">
        <w:rPr>
          <w:rFonts w:ascii="Arial" w:eastAsia="Calibri" w:hAnsi="Arial" w:cs="Arial"/>
          <w:sz w:val="22"/>
          <w:szCs w:val="16"/>
          <w:lang w:eastAsia="en-US"/>
        </w:rPr>
        <w:t>administrativo</w:t>
      </w:r>
      <w:r w:rsidR="009B66C7" w:rsidRPr="008A70A7">
        <w:rPr>
          <w:rFonts w:ascii="Arial" w:eastAsia="Calibri" w:hAnsi="Arial" w:cs="Arial"/>
          <w:sz w:val="22"/>
          <w:szCs w:val="16"/>
          <w:lang w:eastAsia="en-US"/>
        </w:rPr>
        <w:t xml:space="preserve"> – pago retroactivo pensional</w:t>
      </w:r>
    </w:p>
    <w:p w14:paraId="6A05A809" w14:textId="77777777" w:rsidR="00E149F3" w:rsidRPr="008A70A7" w:rsidRDefault="00E149F3" w:rsidP="008A70A7">
      <w:pPr>
        <w:spacing w:line="276" w:lineRule="auto"/>
        <w:ind w:left="4248" w:hanging="2263"/>
        <w:contextualSpacing/>
        <w:jc w:val="both"/>
        <w:rPr>
          <w:rFonts w:ascii="Arial" w:eastAsia="Calibri" w:hAnsi="Arial" w:cs="Arial"/>
          <w:szCs w:val="24"/>
          <w:lang w:eastAsia="en-US"/>
        </w:rPr>
      </w:pPr>
    </w:p>
    <w:p w14:paraId="5A39BBE3" w14:textId="77777777" w:rsidR="00E149F3" w:rsidRPr="008A70A7" w:rsidRDefault="00E149F3" w:rsidP="008A70A7">
      <w:pPr>
        <w:spacing w:line="276" w:lineRule="auto"/>
        <w:ind w:left="4248" w:hanging="2263"/>
        <w:contextualSpacing/>
        <w:jc w:val="both"/>
        <w:rPr>
          <w:rFonts w:ascii="Arial" w:eastAsia="Calibri" w:hAnsi="Arial" w:cs="Arial"/>
          <w:szCs w:val="24"/>
          <w:lang w:eastAsia="en-US"/>
        </w:rPr>
      </w:pPr>
    </w:p>
    <w:p w14:paraId="3DEDF3BD" w14:textId="306C105C" w:rsidR="270C7AA5" w:rsidRPr="008A70A7" w:rsidRDefault="270C7AA5" w:rsidP="008A70A7">
      <w:pPr>
        <w:spacing w:line="276" w:lineRule="auto"/>
        <w:jc w:val="center"/>
        <w:rPr>
          <w:rFonts w:ascii="Arial" w:eastAsia="Arial" w:hAnsi="Arial" w:cs="Arial"/>
          <w:color w:val="000000" w:themeColor="text1"/>
          <w:szCs w:val="24"/>
          <w:lang w:val="es-CO"/>
        </w:rPr>
      </w:pPr>
      <w:r w:rsidRPr="008A70A7">
        <w:rPr>
          <w:rFonts w:ascii="Arial" w:eastAsia="Arial" w:hAnsi="Arial" w:cs="Arial"/>
          <w:color w:val="000000" w:themeColor="text1"/>
          <w:szCs w:val="24"/>
          <w:lang w:val="es-CO"/>
        </w:rPr>
        <w:t xml:space="preserve">Pereira, Risaralda, </w:t>
      </w:r>
      <w:r w:rsidR="486B9ECC" w:rsidRPr="008A70A7">
        <w:rPr>
          <w:rFonts w:ascii="Arial" w:eastAsia="Arial" w:hAnsi="Arial" w:cs="Arial"/>
          <w:color w:val="000000" w:themeColor="text1"/>
          <w:szCs w:val="24"/>
          <w:lang w:val="es-CO"/>
        </w:rPr>
        <w:t>veintidós</w:t>
      </w:r>
      <w:r w:rsidRPr="008A70A7">
        <w:rPr>
          <w:rFonts w:ascii="Arial" w:eastAsia="Arial" w:hAnsi="Arial" w:cs="Arial"/>
          <w:color w:val="000000" w:themeColor="text1"/>
          <w:szCs w:val="24"/>
          <w:lang w:val="es-CO"/>
        </w:rPr>
        <w:t xml:space="preserve"> (</w:t>
      </w:r>
      <w:r w:rsidR="59677B28" w:rsidRPr="008A70A7">
        <w:rPr>
          <w:rFonts w:ascii="Arial" w:eastAsia="Arial" w:hAnsi="Arial" w:cs="Arial"/>
          <w:color w:val="000000" w:themeColor="text1"/>
          <w:szCs w:val="24"/>
          <w:lang w:val="es-CO"/>
        </w:rPr>
        <w:t>22</w:t>
      </w:r>
      <w:r w:rsidRPr="008A70A7">
        <w:rPr>
          <w:rFonts w:ascii="Arial" w:eastAsia="Arial" w:hAnsi="Arial" w:cs="Arial"/>
          <w:color w:val="000000" w:themeColor="text1"/>
          <w:szCs w:val="24"/>
          <w:lang w:val="es-CO"/>
        </w:rPr>
        <w:t xml:space="preserve">) de </w:t>
      </w:r>
      <w:r w:rsidR="30777F39" w:rsidRPr="008A70A7">
        <w:rPr>
          <w:rFonts w:ascii="Arial" w:eastAsia="Arial" w:hAnsi="Arial" w:cs="Arial"/>
          <w:color w:val="000000" w:themeColor="text1"/>
          <w:szCs w:val="24"/>
          <w:lang w:val="es-CO"/>
        </w:rPr>
        <w:t>marzo</w:t>
      </w:r>
      <w:r w:rsidRPr="008A70A7">
        <w:rPr>
          <w:rFonts w:ascii="Arial" w:eastAsia="Arial" w:hAnsi="Arial" w:cs="Arial"/>
          <w:color w:val="000000" w:themeColor="text1"/>
          <w:szCs w:val="24"/>
          <w:lang w:val="es-CO"/>
        </w:rPr>
        <w:t xml:space="preserve"> de dos mil veinticuatro (2024)</w:t>
      </w:r>
    </w:p>
    <w:p w14:paraId="0F569857" w14:textId="7F7D0366" w:rsidR="270C7AA5" w:rsidRPr="008A70A7" w:rsidRDefault="270C7AA5" w:rsidP="008A70A7">
      <w:pPr>
        <w:spacing w:line="276" w:lineRule="auto"/>
        <w:jc w:val="center"/>
        <w:rPr>
          <w:rFonts w:ascii="Arial" w:eastAsia="Arial" w:hAnsi="Arial" w:cs="Arial"/>
          <w:color w:val="000000" w:themeColor="text1"/>
          <w:szCs w:val="24"/>
          <w:lang w:val="es-CO"/>
        </w:rPr>
      </w:pPr>
      <w:r w:rsidRPr="008A70A7">
        <w:rPr>
          <w:rFonts w:ascii="Arial" w:eastAsia="Arial" w:hAnsi="Arial" w:cs="Arial"/>
          <w:color w:val="000000" w:themeColor="text1"/>
          <w:szCs w:val="24"/>
          <w:lang w:val="es-CO"/>
        </w:rPr>
        <w:t xml:space="preserve">Acta número </w:t>
      </w:r>
      <w:r w:rsidR="6B9B4DA9" w:rsidRPr="008A70A7">
        <w:rPr>
          <w:rFonts w:ascii="Arial" w:eastAsia="Arial" w:hAnsi="Arial" w:cs="Arial"/>
          <w:color w:val="000000" w:themeColor="text1"/>
          <w:szCs w:val="24"/>
          <w:lang w:val="es-CO"/>
        </w:rPr>
        <w:t xml:space="preserve">45 </w:t>
      </w:r>
      <w:r w:rsidRPr="008A70A7">
        <w:rPr>
          <w:rFonts w:ascii="Arial" w:eastAsia="Arial" w:hAnsi="Arial" w:cs="Arial"/>
          <w:color w:val="000000" w:themeColor="text1"/>
          <w:szCs w:val="24"/>
          <w:lang w:val="es-CO"/>
        </w:rPr>
        <w:t>de 22-03-2024</w:t>
      </w:r>
    </w:p>
    <w:p w14:paraId="41C8F396" w14:textId="77777777" w:rsidR="00605781" w:rsidRPr="008A70A7" w:rsidRDefault="00605781" w:rsidP="008A70A7">
      <w:pPr>
        <w:spacing w:line="276" w:lineRule="auto"/>
        <w:jc w:val="both"/>
        <w:rPr>
          <w:rFonts w:ascii="Arial" w:eastAsia="Arial" w:hAnsi="Arial" w:cs="Arial"/>
          <w:szCs w:val="24"/>
          <w:lang w:val="es-CO"/>
        </w:rPr>
      </w:pPr>
    </w:p>
    <w:p w14:paraId="199B6343" w14:textId="7074F03D" w:rsidR="009B66C7" w:rsidRPr="008A70A7" w:rsidRDefault="688C6B0C" w:rsidP="008A70A7">
      <w:pPr>
        <w:spacing w:line="276" w:lineRule="auto"/>
        <w:jc w:val="both"/>
        <w:rPr>
          <w:rFonts w:ascii="Arial" w:hAnsi="Arial" w:cs="Arial"/>
          <w:b/>
          <w:bCs/>
          <w:szCs w:val="24"/>
        </w:rPr>
      </w:pPr>
      <w:r w:rsidRPr="008A70A7">
        <w:rPr>
          <w:rFonts w:ascii="Arial" w:eastAsia="Arial" w:hAnsi="Arial" w:cs="Arial"/>
          <w:szCs w:val="24"/>
          <w:lang w:val="es-CO"/>
        </w:rPr>
        <w:lastRenderedPageBreak/>
        <w:t xml:space="preserve">Vencido el término para alegar otorgado a las partes, procede la Sala de Decisión Laboral del Tribunal Superior de Pereira a proferir sentencia con el propósito de </w:t>
      </w:r>
      <w:r w:rsidR="6EB43796" w:rsidRPr="008A70A7">
        <w:rPr>
          <w:rFonts w:ascii="Arial" w:eastAsia="Arial" w:hAnsi="Arial" w:cs="Arial"/>
          <w:szCs w:val="24"/>
          <w:lang w:val="es-CO"/>
        </w:rPr>
        <w:t xml:space="preserve">resolver </w:t>
      </w:r>
      <w:r w:rsidR="009B66C7" w:rsidRPr="008A70A7">
        <w:rPr>
          <w:rFonts w:ascii="Arial" w:eastAsia="Arial" w:hAnsi="Arial" w:cs="Arial"/>
          <w:szCs w:val="24"/>
          <w:lang w:val="es-CO"/>
        </w:rPr>
        <w:t>el</w:t>
      </w:r>
      <w:r w:rsidR="6EB43796" w:rsidRPr="008A70A7">
        <w:rPr>
          <w:rFonts w:ascii="Arial" w:eastAsia="Arial" w:hAnsi="Arial" w:cs="Arial"/>
          <w:szCs w:val="24"/>
          <w:lang w:val="es-CO"/>
        </w:rPr>
        <w:t xml:space="preserve"> recurso de apelación</w:t>
      </w:r>
      <w:r w:rsidR="009B66C7" w:rsidRPr="008A70A7">
        <w:rPr>
          <w:rFonts w:ascii="Arial" w:eastAsia="Arial" w:hAnsi="Arial" w:cs="Arial"/>
          <w:szCs w:val="24"/>
          <w:lang w:val="es-CO"/>
        </w:rPr>
        <w:t xml:space="preserve"> y grado jurisdiccional de consulta de </w:t>
      </w:r>
      <w:r w:rsidRPr="008A70A7">
        <w:rPr>
          <w:rFonts w:ascii="Arial" w:hAnsi="Arial" w:cs="Arial"/>
          <w:color w:val="000000" w:themeColor="text1"/>
          <w:szCs w:val="24"/>
          <w:lang w:eastAsia="es-CO"/>
        </w:rPr>
        <w:t>la sentencia p</w:t>
      </w:r>
      <w:r w:rsidRPr="008A70A7">
        <w:rPr>
          <w:rFonts w:ascii="Arial" w:hAnsi="Arial" w:cs="Arial"/>
          <w:szCs w:val="24"/>
        </w:rPr>
        <w:t xml:space="preserve">roferida </w:t>
      </w:r>
      <w:r w:rsidR="00B9553A" w:rsidRPr="008A70A7">
        <w:rPr>
          <w:rFonts w:ascii="Arial" w:hAnsi="Arial" w:cs="Arial"/>
          <w:szCs w:val="24"/>
        </w:rPr>
        <w:t xml:space="preserve">el </w:t>
      </w:r>
      <w:r w:rsidR="009B66C7" w:rsidRPr="008A70A7">
        <w:rPr>
          <w:rFonts w:ascii="Arial" w:hAnsi="Arial" w:cs="Arial"/>
          <w:szCs w:val="24"/>
        </w:rPr>
        <w:t>26 de septiembre de 2023</w:t>
      </w:r>
      <w:r w:rsidRPr="008A70A7">
        <w:rPr>
          <w:rFonts w:ascii="Arial" w:hAnsi="Arial" w:cs="Arial"/>
          <w:szCs w:val="24"/>
        </w:rPr>
        <w:t xml:space="preserve"> por el Juzgado </w:t>
      </w:r>
      <w:r w:rsidR="009B66C7" w:rsidRPr="008A70A7">
        <w:rPr>
          <w:rFonts w:ascii="Arial" w:hAnsi="Arial" w:cs="Arial"/>
          <w:szCs w:val="24"/>
        </w:rPr>
        <w:t xml:space="preserve">Tercero </w:t>
      </w:r>
      <w:r w:rsidRPr="008A70A7">
        <w:rPr>
          <w:rFonts w:ascii="Arial" w:hAnsi="Arial" w:cs="Arial"/>
          <w:szCs w:val="24"/>
        </w:rPr>
        <w:t>Laboral del Circuito de Pereira, dentro del proceso</w:t>
      </w:r>
      <w:r w:rsidR="001A4EC1">
        <w:rPr>
          <w:rFonts w:ascii="Arial" w:hAnsi="Arial" w:cs="Arial"/>
          <w:szCs w:val="24"/>
        </w:rPr>
        <w:t xml:space="preserve"> </w:t>
      </w:r>
      <w:r w:rsidR="001A4EC1">
        <w:rPr>
          <w:rFonts w:ascii="Arial" w:hAnsi="Arial" w:cs="Arial"/>
          <w:b/>
          <w:szCs w:val="24"/>
        </w:rPr>
        <w:t>ordinario laboral</w:t>
      </w:r>
      <w:r w:rsidRPr="008A70A7">
        <w:rPr>
          <w:rFonts w:ascii="Arial" w:hAnsi="Arial" w:cs="Arial"/>
          <w:szCs w:val="24"/>
        </w:rPr>
        <w:t xml:space="preserve"> promovido por </w:t>
      </w:r>
      <w:r w:rsidR="009B66C7" w:rsidRPr="008A70A7">
        <w:rPr>
          <w:rFonts w:ascii="Arial" w:hAnsi="Arial" w:cs="Arial"/>
          <w:b/>
          <w:bCs/>
          <w:szCs w:val="24"/>
        </w:rPr>
        <w:t>Luz Mery Guzmán Hernández</w:t>
      </w:r>
      <w:r w:rsidRPr="008A70A7">
        <w:rPr>
          <w:rFonts w:ascii="Arial" w:hAnsi="Arial" w:cs="Arial"/>
          <w:szCs w:val="24"/>
        </w:rPr>
        <w:t xml:space="preserve"> contra </w:t>
      </w:r>
      <w:r w:rsidR="009B66C7" w:rsidRPr="008A70A7">
        <w:rPr>
          <w:rFonts w:ascii="Arial" w:hAnsi="Arial" w:cs="Arial"/>
          <w:b/>
          <w:bCs/>
          <w:szCs w:val="24"/>
        </w:rPr>
        <w:t xml:space="preserve">Colpensiones </w:t>
      </w:r>
      <w:r w:rsidR="009B66C7" w:rsidRPr="001A4EC1">
        <w:rPr>
          <w:rFonts w:ascii="Arial" w:hAnsi="Arial" w:cs="Arial"/>
          <w:bCs/>
          <w:szCs w:val="24"/>
        </w:rPr>
        <w:t>y</w:t>
      </w:r>
      <w:r w:rsidR="009B66C7" w:rsidRPr="008A70A7">
        <w:rPr>
          <w:rFonts w:ascii="Arial" w:hAnsi="Arial" w:cs="Arial"/>
          <w:b/>
          <w:bCs/>
          <w:szCs w:val="24"/>
        </w:rPr>
        <w:t xml:space="preserve"> </w:t>
      </w:r>
      <w:proofErr w:type="spellStart"/>
      <w:r w:rsidR="009B66C7" w:rsidRPr="008A70A7">
        <w:rPr>
          <w:rFonts w:ascii="Arial" w:hAnsi="Arial" w:cs="Arial"/>
          <w:b/>
          <w:bCs/>
          <w:szCs w:val="24"/>
        </w:rPr>
        <w:t>Adalgiza</w:t>
      </w:r>
      <w:proofErr w:type="spellEnd"/>
      <w:r w:rsidR="009B66C7" w:rsidRPr="008A70A7">
        <w:rPr>
          <w:rFonts w:ascii="Arial" w:hAnsi="Arial" w:cs="Arial"/>
          <w:b/>
          <w:bCs/>
          <w:szCs w:val="24"/>
        </w:rPr>
        <w:t xml:space="preserve"> </w:t>
      </w:r>
      <w:proofErr w:type="spellStart"/>
      <w:r w:rsidR="009B66C7" w:rsidRPr="008A70A7">
        <w:rPr>
          <w:rFonts w:ascii="Arial" w:hAnsi="Arial" w:cs="Arial"/>
          <w:b/>
          <w:bCs/>
          <w:szCs w:val="24"/>
        </w:rPr>
        <w:t>Quiceno</w:t>
      </w:r>
      <w:proofErr w:type="spellEnd"/>
      <w:r w:rsidR="009B66C7" w:rsidRPr="008A70A7">
        <w:rPr>
          <w:rFonts w:ascii="Arial" w:hAnsi="Arial" w:cs="Arial"/>
          <w:b/>
          <w:bCs/>
          <w:szCs w:val="24"/>
        </w:rPr>
        <w:t xml:space="preserve"> de Arango. </w:t>
      </w:r>
    </w:p>
    <w:p w14:paraId="0412D667" w14:textId="77777777" w:rsidR="009B66C7" w:rsidRPr="008A70A7" w:rsidRDefault="009B66C7" w:rsidP="008A70A7">
      <w:pPr>
        <w:spacing w:line="276" w:lineRule="auto"/>
        <w:jc w:val="both"/>
        <w:rPr>
          <w:rFonts w:ascii="Arial" w:hAnsi="Arial" w:cs="Arial"/>
          <w:szCs w:val="24"/>
        </w:rPr>
      </w:pPr>
    </w:p>
    <w:p w14:paraId="6E081BEE" w14:textId="67584F0C" w:rsidR="00605781" w:rsidRPr="008A70A7" w:rsidRDefault="009B66C7" w:rsidP="008A70A7">
      <w:pPr>
        <w:spacing w:line="276" w:lineRule="auto"/>
        <w:jc w:val="both"/>
        <w:rPr>
          <w:rFonts w:ascii="Arial" w:hAnsi="Arial" w:cs="Arial"/>
          <w:szCs w:val="24"/>
          <w:lang w:eastAsia="es-CO"/>
        </w:rPr>
      </w:pPr>
      <w:r w:rsidRPr="008A70A7">
        <w:rPr>
          <w:rFonts w:ascii="Arial" w:hAnsi="Arial" w:cs="Arial"/>
          <w:szCs w:val="24"/>
        </w:rPr>
        <w:t>Recurso que fue repartido a esta Colegiatura el 30 de octubre de 2023 y remitido a este despacho el 19 de diciembre de 2023.</w:t>
      </w:r>
      <w:r w:rsidR="00495BE3" w:rsidRPr="008A70A7">
        <w:rPr>
          <w:rFonts w:ascii="Arial" w:hAnsi="Arial" w:cs="Arial"/>
          <w:szCs w:val="24"/>
        </w:rPr>
        <w:t xml:space="preserve"> </w:t>
      </w:r>
    </w:p>
    <w:p w14:paraId="0E27B00A" w14:textId="08FE1890" w:rsidR="00E07393" w:rsidRPr="008A70A7" w:rsidRDefault="00E07393" w:rsidP="008A70A7">
      <w:pPr>
        <w:spacing w:line="276" w:lineRule="auto"/>
        <w:contextualSpacing/>
        <w:jc w:val="both"/>
        <w:rPr>
          <w:rFonts w:ascii="Arial" w:eastAsia="Arial" w:hAnsi="Arial" w:cs="Arial"/>
          <w:color w:val="000000" w:themeColor="text1"/>
          <w:szCs w:val="24"/>
          <w:lang w:val="es-CO"/>
        </w:rPr>
      </w:pPr>
    </w:p>
    <w:p w14:paraId="0F10BAA5" w14:textId="77777777" w:rsidR="00A44751" w:rsidRPr="008A70A7" w:rsidRDefault="00A44751" w:rsidP="008A70A7">
      <w:pPr>
        <w:spacing w:line="276" w:lineRule="auto"/>
        <w:contextualSpacing/>
        <w:jc w:val="center"/>
        <w:rPr>
          <w:rFonts w:ascii="Arial" w:hAnsi="Arial" w:cs="Arial"/>
          <w:b/>
          <w:bCs/>
          <w:szCs w:val="24"/>
        </w:rPr>
      </w:pPr>
      <w:r w:rsidRPr="008A70A7">
        <w:rPr>
          <w:rFonts w:ascii="Arial" w:hAnsi="Arial" w:cs="Arial"/>
          <w:b/>
          <w:bCs/>
          <w:szCs w:val="24"/>
        </w:rPr>
        <w:t>ANTECEDENTES</w:t>
      </w:r>
    </w:p>
    <w:p w14:paraId="60061E4C" w14:textId="77777777" w:rsidR="00A44751" w:rsidRPr="008A70A7" w:rsidRDefault="00A44751" w:rsidP="008A70A7">
      <w:pPr>
        <w:spacing w:line="276" w:lineRule="auto"/>
        <w:contextualSpacing/>
        <w:rPr>
          <w:rFonts w:ascii="Arial" w:hAnsi="Arial" w:cs="Arial"/>
          <w:b/>
          <w:bCs/>
          <w:szCs w:val="24"/>
        </w:rPr>
      </w:pPr>
    </w:p>
    <w:p w14:paraId="47895ADB" w14:textId="77777777" w:rsidR="00FC5C41" w:rsidRPr="008A70A7" w:rsidRDefault="00FD3819" w:rsidP="008A70A7">
      <w:pPr>
        <w:spacing w:line="276" w:lineRule="auto"/>
        <w:rPr>
          <w:rFonts w:ascii="Arial" w:hAnsi="Arial" w:cs="Arial"/>
          <w:b/>
          <w:bCs/>
          <w:szCs w:val="24"/>
        </w:rPr>
      </w:pPr>
      <w:r w:rsidRPr="008A70A7">
        <w:rPr>
          <w:rFonts w:ascii="Arial" w:hAnsi="Arial" w:cs="Arial"/>
          <w:b/>
          <w:bCs/>
          <w:szCs w:val="24"/>
        </w:rPr>
        <w:t xml:space="preserve">1. </w:t>
      </w:r>
      <w:r w:rsidR="00FC5C41" w:rsidRPr="008A70A7">
        <w:rPr>
          <w:rFonts w:ascii="Arial" w:hAnsi="Arial" w:cs="Arial"/>
          <w:b/>
          <w:bCs/>
          <w:szCs w:val="24"/>
        </w:rPr>
        <w:t>Síntesis de la demanda y su contestación</w:t>
      </w:r>
    </w:p>
    <w:p w14:paraId="44EAFD9C" w14:textId="77777777" w:rsidR="00FD3819" w:rsidRPr="008A70A7" w:rsidRDefault="00FD3819" w:rsidP="008A70A7">
      <w:pPr>
        <w:spacing w:line="276" w:lineRule="auto"/>
        <w:contextualSpacing/>
        <w:jc w:val="both"/>
        <w:rPr>
          <w:rFonts w:ascii="Arial" w:hAnsi="Arial" w:cs="Arial"/>
          <w:szCs w:val="24"/>
        </w:rPr>
      </w:pPr>
    </w:p>
    <w:p w14:paraId="2BD07CA8" w14:textId="5C113946" w:rsidR="009B66C7" w:rsidRPr="008A70A7" w:rsidRDefault="009B66C7" w:rsidP="008A70A7">
      <w:pPr>
        <w:spacing w:line="276" w:lineRule="auto"/>
        <w:contextualSpacing/>
        <w:jc w:val="both"/>
        <w:rPr>
          <w:rFonts w:ascii="Arial" w:hAnsi="Arial" w:cs="Arial"/>
          <w:szCs w:val="24"/>
        </w:rPr>
      </w:pPr>
      <w:r w:rsidRPr="008A70A7">
        <w:rPr>
          <w:rFonts w:ascii="Arial" w:hAnsi="Arial" w:cs="Arial"/>
          <w:szCs w:val="24"/>
        </w:rPr>
        <w:t>Luz Mery Guzmán Hernández</w:t>
      </w:r>
      <w:r w:rsidR="00495BE3" w:rsidRPr="008A70A7">
        <w:rPr>
          <w:rFonts w:ascii="Arial" w:hAnsi="Arial" w:cs="Arial"/>
          <w:szCs w:val="24"/>
        </w:rPr>
        <w:t xml:space="preserve"> pretende, en calidad </w:t>
      </w:r>
      <w:r w:rsidR="005C7FC2" w:rsidRPr="008A70A7">
        <w:rPr>
          <w:rFonts w:ascii="Arial" w:hAnsi="Arial" w:cs="Arial"/>
          <w:szCs w:val="24"/>
        </w:rPr>
        <w:t>de compañera permanente</w:t>
      </w:r>
      <w:r w:rsidR="00495BE3" w:rsidRPr="008A70A7">
        <w:rPr>
          <w:rFonts w:ascii="Arial" w:hAnsi="Arial" w:cs="Arial"/>
          <w:szCs w:val="24"/>
        </w:rPr>
        <w:t xml:space="preserve">, el reconocimiento de la pensión de sobrevivencia causada por </w:t>
      </w:r>
      <w:r w:rsidR="005C7FC2" w:rsidRPr="008A70A7">
        <w:rPr>
          <w:rFonts w:ascii="Arial" w:hAnsi="Arial" w:cs="Arial"/>
          <w:szCs w:val="24"/>
        </w:rPr>
        <w:t>Francisco José Arango Mejía</w:t>
      </w:r>
      <w:r w:rsidR="00495BE3" w:rsidRPr="008A70A7">
        <w:rPr>
          <w:rFonts w:ascii="Arial" w:hAnsi="Arial" w:cs="Arial"/>
          <w:szCs w:val="24"/>
        </w:rPr>
        <w:t xml:space="preserve"> en un 100% de la mesada que este recibía en vida desde el </w:t>
      </w:r>
      <w:r w:rsidR="005C7FC2" w:rsidRPr="008A70A7">
        <w:rPr>
          <w:rFonts w:ascii="Arial" w:hAnsi="Arial" w:cs="Arial"/>
          <w:szCs w:val="24"/>
        </w:rPr>
        <w:t xml:space="preserve">11/07/2018; </w:t>
      </w:r>
      <w:r w:rsidR="00495BE3" w:rsidRPr="008A70A7">
        <w:rPr>
          <w:rFonts w:ascii="Arial" w:hAnsi="Arial" w:cs="Arial"/>
          <w:szCs w:val="24"/>
        </w:rPr>
        <w:t>el pago de los intereses moratorios del artículo 141 de la Ley 100 de 1993</w:t>
      </w:r>
      <w:r w:rsidR="0F70B58C" w:rsidRPr="008A70A7">
        <w:rPr>
          <w:rFonts w:ascii="Arial" w:hAnsi="Arial" w:cs="Arial"/>
          <w:szCs w:val="24"/>
        </w:rPr>
        <w:t xml:space="preserve"> y la</w:t>
      </w:r>
      <w:r w:rsidR="005C7FC2" w:rsidRPr="008A70A7">
        <w:rPr>
          <w:rFonts w:ascii="Arial" w:hAnsi="Arial" w:cs="Arial"/>
          <w:szCs w:val="24"/>
        </w:rPr>
        <w:t xml:space="preserve"> condena en costas</w:t>
      </w:r>
      <w:r w:rsidR="26C8F233" w:rsidRPr="008A70A7">
        <w:rPr>
          <w:rFonts w:ascii="Arial" w:hAnsi="Arial" w:cs="Arial"/>
          <w:szCs w:val="24"/>
        </w:rPr>
        <w:t xml:space="preserve"> a su favor.</w:t>
      </w:r>
    </w:p>
    <w:p w14:paraId="5716B82F" w14:textId="1A2CE9DB" w:rsidR="1AC66825" w:rsidRPr="008A70A7" w:rsidRDefault="1AC66825" w:rsidP="008A70A7">
      <w:pPr>
        <w:spacing w:line="276" w:lineRule="auto"/>
        <w:contextualSpacing/>
        <w:jc w:val="both"/>
        <w:rPr>
          <w:rFonts w:ascii="Arial" w:hAnsi="Arial" w:cs="Arial"/>
          <w:szCs w:val="24"/>
        </w:rPr>
      </w:pPr>
    </w:p>
    <w:p w14:paraId="5A06FE05" w14:textId="006F45EB" w:rsidR="00746BF4" w:rsidRPr="008A70A7" w:rsidRDefault="009A4384" w:rsidP="008A70A7">
      <w:pPr>
        <w:spacing w:line="276" w:lineRule="auto"/>
        <w:contextualSpacing/>
        <w:jc w:val="both"/>
        <w:rPr>
          <w:rFonts w:ascii="Arial" w:hAnsi="Arial" w:cs="Arial"/>
          <w:szCs w:val="24"/>
        </w:rPr>
      </w:pPr>
      <w:r w:rsidRPr="008A70A7">
        <w:rPr>
          <w:rFonts w:ascii="Arial" w:hAnsi="Arial" w:cs="Arial"/>
          <w:szCs w:val="24"/>
        </w:rPr>
        <w:t>F</w:t>
      </w:r>
      <w:r w:rsidR="00FD3819" w:rsidRPr="008A70A7">
        <w:rPr>
          <w:rFonts w:ascii="Arial" w:hAnsi="Arial" w:cs="Arial"/>
          <w:szCs w:val="24"/>
        </w:rPr>
        <w:t>und</w:t>
      </w:r>
      <w:r w:rsidR="00C0144B" w:rsidRPr="008A70A7">
        <w:rPr>
          <w:rFonts w:ascii="Arial" w:hAnsi="Arial" w:cs="Arial"/>
          <w:szCs w:val="24"/>
        </w:rPr>
        <w:t xml:space="preserve">amenta sus aspiraciones en que: </w:t>
      </w:r>
      <w:r w:rsidR="00FD3819" w:rsidRPr="008A70A7">
        <w:rPr>
          <w:rFonts w:ascii="Arial" w:hAnsi="Arial" w:cs="Arial"/>
          <w:i/>
          <w:iCs/>
          <w:szCs w:val="24"/>
        </w:rPr>
        <w:t>i)</w:t>
      </w:r>
      <w:r w:rsidR="00A27826" w:rsidRPr="008A70A7">
        <w:rPr>
          <w:rFonts w:ascii="Arial" w:hAnsi="Arial" w:cs="Arial"/>
          <w:i/>
          <w:iCs/>
          <w:szCs w:val="24"/>
        </w:rPr>
        <w:t xml:space="preserve"> </w:t>
      </w:r>
      <w:r w:rsidR="00746BF4" w:rsidRPr="008A70A7">
        <w:rPr>
          <w:rFonts w:ascii="Arial" w:hAnsi="Arial" w:cs="Arial"/>
          <w:szCs w:val="24"/>
        </w:rPr>
        <w:t xml:space="preserve">el </w:t>
      </w:r>
      <w:r w:rsidR="4F5BD3CA" w:rsidRPr="008A70A7">
        <w:rPr>
          <w:rFonts w:ascii="Arial" w:hAnsi="Arial" w:cs="Arial"/>
          <w:szCs w:val="24"/>
        </w:rPr>
        <w:t>señor Francisco José Arango Mejía</w:t>
      </w:r>
      <w:r w:rsidR="7A1927FE" w:rsidRPr="008A70A7">
        <w:rPr>
          <w:rFonts w:ascii="Arial" w:hAnsi="Arial" w:cs="Arial"/>
          <w:szCs w:val="24"/>
        </w:rPr>
        <w:t xml:space="preserve"> </w:t>
      </w:r>
      <w:r w:rsidR="00746BF4" w:rsidRPr="008A70A7">
        <w:rPr>
          <w:rFonts w:ascii="Arial" w:hAnsi="Arial" w:cs="Arial"/>
          <w:szCs w:val="24"/>
        </w:rPr>
        <w:t xml:space="preserve">contrajo matrimonio con </w:t>
      </w:r>
      <w:proofErr w:type="spellStart"/>
      <w:r w:rsidR="00746BF4" w:rsidRPr="008A70A7">
        <w:rPr>
          <w:rFonts w:ascii="Arial" w:hAnsi="Arial" w:cs="Arial"/>
          <w:szCs w:val="24"/>
        </w:rPr>
        <w:t>Adalgiza</w:t>
      </w:r>
      <w:proofErr w:type="spellEnd"/>
      <w:r w:rsidR="00746BF4" w:rsidRPr="008A70A7">
        <w:rPr>
          <w:rFonts w:ascii="Arial" w:hAnsi="Arial" w:cs="Arial"/>
          <w:szCs w:val="24"/>
        </w:rPr>
        <w:t xml:space="preserve"> </w:t>
      </w:r>
      <w:proofErr w:type="spellStart"/>
      <w:r w:rsidR="00746BF4" w:rsidRPr="008A70A7">
        <w:rPr>
          <w:rFonts w:ascii="Arial" w:hAnsi="Arial" w:cs="Arial"/>
          <w:szCs w:val="24"/>
        </w:rPr>
        <w:t>Quiceno</w:t>
      </w:r>
      <w:proofErr w:type="spellEnd"/>
      <w:r w:rsidR="00746BF4" w:rsidRPr="008A70A7">
        <w:rPr>
          <w:rFonts w:ascii="Arial" w:hAnsi="Arial" w:cs="Arial"/>
          <w:szCs w:val="24"/>
        </w:rPr>
        <w:t xml:space="preserve"> el 28/09/1968; ii) desde 1992 </w:t>
      </w:r>
      <w:r w:rsidR="4699DF4B" w:rsidRPr="008A70A7">
        <w:rPr>
          <w:rFonts w:ascii="Arial" w:hAnsi="Arial" w:cs="Arial"/>
          <w:szCs w:val="24"/>
        </w:rPr>
        <w:t xml:space="preserve">este </w:t>
      </w:r>
      <w:r w:rsidR="00746BF4" w:rsidRPr="008A70A7">
        <w:rPr>
          <w:rFonts w:ascii="Arial" w:hAnsi="Arial" w:cs="Arial"/>
          <w:szCs w:val="24"/>
        </w:rPr>
        <w:t>convivió de forma exclusiva con Luz Mery Guzmán Hernández, de ahí que no hubo convivencia simult</w:t>
      </w:r>
      <w:r w:rsidR="71F46129" w:rsidRPr="008A70A7">
        <w:rPr>
          <w:rFonts w:ascii="Arial" w:hAnsi="Arial" w:cs="Arial"/>
          <w:szCs w:val="24"/>
        </w:rPr>
        <w:t>á</w:t>
      </w:r>
      <w:r w:rsidR="00746BF4" w:rsidRPr="008A70A7">
        <w:rPr>
          <w:rFonts w:ascii="Arial" w:hAnsi="Arial" w:cs="Arial"/>
          <w:szCs w:val="24"/>
        </w:rPr>
        <w:t xml:space="preserve">nea; iii) en Resolución No. 406 del 26/11/2001 se reconoció pensión de invalidez al </w:t>
      </w:r>
      <w:r w:rsidR="17523677" w:rsidRPr="008A70A7">
        <w:rPr>
          <w:rFonts w:ascii="Arial" w:hAnsi="Arial" w:cs="Arial"/>
          <w:szCs w:val="24"/>
        </w:rPr>
        <w:t>señor Arango Mejía</w:t>
      </w:r>
      <w:r w:rsidR="00746BF4" w:rsidRPr="008A70A7">
        <w:rPr>
          <w:rFonts w:ascii="Arial" w:hAnsi="Arial" w:cs="Arial"/>
          <w:szCs w:val="24"/>
        </w:rPr>
        <w:t xml:space="preserve">; iv) </w:t>
      </w:r>
      <w:r w:rsidR="6E046643" w:rsidRPr="008A70A7">
        <w:rPr>
          <w:rFonts w:ascii="Arial" w:hAnsi="Arial" w:cs="Arial"/>
          <w:szCs w:val="24"/>
        </w:rPr>
        <w:t xml:space="preserve">este </w:t>
      </w:r>
      <w:r w:rsidR="00746BF4" w:rsidRPr="008A70A7">
        <w:rPr>
          <w:rFonts w:ascii="Arial" w:hAnsi="Arial" w:cs="Arial"/>
          <w:szCs w:val="24"/>
        </w:rPr>
        <w:t>presentó proceso judicial</w:t>
      </w:r>
      <w:r w:rsidR="31D344AA" w:rsidRPr="008A70A7">
        <w:rPr>
          <w:rFonts w:ascii="Arial" w:hAnsi="Arial" w:cs="Arial"/>
          <w:szCs w:val="24"/>
        </w:rPr>
        <w:t xml:space="preserve"> para </w:t>
      </w:r>
      <w:r w:rsidR="00746BF4" w:rsidRPr="008A70A7">
        <w:rPr>
          <w:rFonts w:ascii="Arial" w:hAnsi="Arial" w:cs="Arial"/>
          <w:szCs w:val="24"/>
        </w:rPr>
        <w:t>recla</w:t>
      </w:r>
      <w:r w:rsidR="4B9C23E0" w:rsidRPr="008A70A7">
        <w:rPr>
          <w:rFonts w:ascii="Arial" w:hAnsi="Arial" w:cs="Arial"/>
          <w:szCs w:val="24"/>
        </w:rPr>
        <w:t>ma</w:t>
      </w:r>
      <w:r w:rsidR="29D9F94B" w:rsidRPr="008A70A7">
        <w:rPr>
          <w:rFonts w:ascii="Arial" w:hAnsi="Arial" w:cs="Arial"/>
          <w:szCs w:val="24"/>
        </w:rPr>
        <w:t>r el</w:t>
      </w:r>
      <w:r w:rsidR="00746BF4" w:rsidRPr="008A70A7">
        <w:rPr>
          <w:rFonts w:ascii="Arial" w:hAnsi="Arial" w:cs="Arial"/>
          <w:szCs w:val="24"/>
        </w:rPr>
        <w:t xml:space="preserve"> incrementos pensional</w:t>
      </w:r>
      <w:r w:rsidR="0C741129" w:rsidRPr="008A70A7">
        <w:rPr>
          <w:rFonts w:ascii="Arial" w:hAnsi="Arial" w:cs="Arial"/>
          <w:szCs w:val="24"/>
        </w:rPr>
        <w:t xml:space="preserve"> </w:t>
      </w:r>
      <w:r w:rsidR="00746BF4" w:rsidRPr="008A70A7">
        <w:rPr>
          <w:rFonts w:ascii="Arial" w:hAnsi="Arial" w:cs="Arial"/>
          <w:szCs w:val="24"/>
        </w:rPr>
        <w:t xml:space="preserve">por cuanto </w:t>
      </w:r>
      <w:r w:rsidR="266984ED" w:rsidRPr="008A70A7">
        <w:rPr>
          <w:rFonts w:ascii="Arial" w:hAnsi="Arial" w:cs="Arial"/>
          <w:szCs w:val="24"/>
        </w:rPr>
        <w:t xml:space="preserve">tenía a cargo a </w:t>
      </w:r>
      <w:r w:rsidR="00746BF4" w:rsidRPr="008A70A7">
        <w:rPr>
          <w:rFonts w:ascii="Arial" w:hAnsi="Arial" w:cs="Arial"/>
          <w:szCs w:val="24"/>
        </w:rPr>
        <w:t>Luz Mery Guzmán Hernández desde 1992</w:t>
      </w:r>
      <w:r w:rsidR="2F2B4827" w:rsidRPr="008A70A7">
        <w:rPr>
          <w:rFonts w:ascii="Arial" w:hAnsi="Arial" w:cs="Arial"/>
          <w:szCs w:val="24"/>
        </w:rPr>
        <w:t>,</w:t>
      </w:r>
      <w:r w:rsidR="00746BF4" w:rsidRPr="008A70A7">
        <w:rPr>
          <w:rFonts w:ascii="Arial" w:hAnsi="Arial" w:cs="Arial"/>
          <w:szCs w:val="24"/>
        </w:rPr>
        <w:t xml:space="preserve"> que finalizó con sentencia favorable el 19/09/2003; v) Luz Mery Guzmán Hernández convivió con el </w:t>
      </w:r>
      <w:r w:rsidR="1759078A" w:rsidRPr="008A70A7">
        <w:rPr>
          <w:rFonts w:ascii="Arial" w:hAnsi="Arial" w:cs="Arial"/>
          <w:szCs w:val="24"/>
        </w:rPr>
        <w:t xml:space="preserve">señor Arango Mejía </w:t>
      </w:r>
      <w:r w:rsidR="00746BF4" w:rsidRPr="008A70A7">
        <w:rPr>
          <w:rFonts w:ascii="Arial" w:hAnsi="Arial" w:cs="Arial"/>
          <w:szCs w:val="24"/>
        </w:rPr>
        <w:t xml:space="preserve">por 26 años; vi) este falleció el 11/07/2018, momento para el cual tenía una sociedad conyugal vigente con </w:t>
      </w:r>
      <w:proofErr w:type="spellStart"/>
      <w:r w:rsidR="00746BF4" w:rsidRPr="008A70A7">
        <w:rPr>
          <w:rFonts w:ascii="Arial" w:hAnsi="Arial" w:cs="Arial"/>
          <w:szCs w:val="24"/>
        </w:rPr>
        <w:t>Adalgiza</w:t>
      </w:r>
      <w:proofErr w:type="spellEnd"/>
      <w:r w:rsidR="00746BF4" w:rsidRPr="008A70A7">
        <w:rPr>
          <w:rFonts w:ascii="Arial" w:hAnsi="Arial" w:cs="Arial"/>
          <w:szCs w:val="24"/>
        </w:rPr>
        <w:t xml:space="preserve"> </w:t>
      </w:r>
      <w:proofErr w:type="spellStart"/>
      <w:r w:rsidR="00746BF4" w:rsidRPr="008A70A7">
        <w:rPr>
          <w:rFonts w:ascii="Arial" w:hAnsi="Arial" w:cs="Arial"/>
          <w:szCs w:val="24"/>
        </w:rPr>
        <w:t>Quiceno</w:t>
      </w:r>
      <w:proofErr w:type="spellEnd"/>
      <w:r w:rsidR="00746BF4" w:rsidRPr="008A70A7">
        <w:rPr>
          <w:rFonts w:ascii="Arial" w:hAnsi="Arial" w:cs="Arial"/>
          <w:szCs w:val="24"/>
        </w:rPr>
        <w:t xml:space="preserve"> de Arango, pero estaba separado de hecho de ella y convivía con la demandante Luz Mery Guzmán.</w:t>
      </w:r>
    </w:p>
    <w:p w14:paraId="60D49D29" w14:textId="579E08A2" w:rsidR="00746BF4" w:rsidRPr="008A70A7" w:rsidRDefault="00746BF4" w:rsidP="008A70A7">
      <w:pPr>
        <w:spacing w:line="276" w:lineRule="auto"/>
        <w:contextualSpacing/>
        <w:jc w:val="both"/>
        <w:rPr>
          <w:rFonts w:ascii="Arial" w:hAnsi="Arial" w:cs="Arial"/>
          <w:szCs w:val="24"/>
        </w:rPr>
      </w:pPr>
    </w:p>
    <w:p w14:paraId="64BE076A" w14:textId="5BB31A21" w:rsidR="00746BF4" w:rsidRPr="008A70A7" w:rsidRDefault="00746BF4" w:rsidP="008A70A7">
      <w:pPr>
        <w:spacing w:line="276" w:lineRule="auto"/>
        <w:contextualSpacing/>
        <w:jc w:val="both"/>
        <w:rPr>
          <w:rFonts w:ascii="Arial" w:hAnsi="Arial" w:cs="Arial"/>
          <w:szCs w:val="24"/>
        </w:rPr>
      </w:pPr>
      <w:r w:rsidRPr="008A70A7">
        <w:rPr>
          <w:rFonts w:ascii="Arial" w:hAnsi="Arial" w:cs="Arial"/>
          <w:szCs w:val="24"/>
        </w:rPr>
        <w:t>vii) Tanto la compañera como la cónyuge solicitaron la prestación de sobrevivencia a Colpensiones, la primera el 01/08/2018 y la segunda el 31/07/2018; viii) Colpensiones en resolución SUB 239525 del 11/09/2018 otorgó la prestación pensional a ambas mujeres en la siguiente proporción:</w:t>
      </w:r>
    </w:p>
    <w:p w14:paraId="00FE5728" w14:textId="77777777" w:rsidR="00746BF4" w:rsidRPr="008A70A7" w:rsidRDefault="00746BF4" w:rsidP="008A70A7">
      <w:pPr>
        <w:spacing w:line="276" w:lineRule="auto"/>
        <w:contextualSpacing/>
        <w:jc w:val="both"/>
        <w:rPr>
          <w:rFonts w:ascii="Arial" w:hAnsi="Arial" w:cs="Arial"/>
          <w:szCs w:val="24"/>
        </w:rPr>
      </w:pPr>
    </w:p>
    <w:p w14:paraId="64AEEE7E" w14:textId="09693BDB" w:rsidR="00746BF4" w:rsidRPr="008A70A7" w:rsidRDefault="00746BF4" w:rsidP="008A70A7">
      <w:pPr>
        <w:pStyle w:val="Prrafodelista"/>
        <w:numPr>
          <w:ilvl w:val="0"/>
          <w:numId w:val="12"/>
        </w:numPr>
        <w:spacing w:line="276" w:lineRule="auto"/>
        <w:jc w:val="both"/>
        <w:rPr>
          <w:rFonts w:ascii="Arial" w:hAnsi="Arial" w:cs="Arial"/>
          <w:sz w:val="24"/>
          <w:szCs w:val="24"/>
        </w:rPr>
      </w:pPr>
      <w:proofErr w:type="spellStart"/>
      <w:r w:rsidRPr="008A70A7">
        <w:rPr>
          <w:rFonts w:ascii="Arial" w:hAnsi="Arial" w:cs="Arial"/>
          <w:sz w:val="24"/>
          <w:szCs w:val="24"/>
        </w:rPr>
        <w:t>Adalgiza</w:t>
      </w:r>
      <w:proofErr w:type="spellEnd"/>
      <w:r w:rsidRPr="008A70A7">
        <w:rPr>
          <w:rFonts w:ascii="Arial" w:hAnsi="Arial" w:cs="Arial"/>
          <w:sz w:val="24"/>
          <w:szCs w:val="24"/>
        </w:rPr>
        <w:t xml:space="preserve"> </w:t>
      </w:r>
      <w:proofErr w:type="spellStart"/>
      <w:r w:rsidRPr="008A70A7">
        <w:rPr>
          <w:rFonts w:ascii="Arial" w:hAnsi="Arial" w:cs="Arial"/>
          <w:sz w:val="24"/>
          <w:szCs w:val="24"/>
        </w:rPr>
        <w:t>Quiceno</w:t>
      </w:r>
      <w:proofErr w:type="spellEnd"/>
      <w:r w:rsidRPr="008A70A7">
        <w:rPr>
          <w:rFonts w:ascii="Arial" w:hAnsi="Arial" w:cs="Arial"/>
          <w:sz w:val="24"/>
          <w:szCs w:val="24"/>
        </w:rPr>
        <w:t xml:space="preserve"> de Arango en 70.40%.</w:t>
      </w:r>
    </w:p>
    <w:p w14:paraId="2529F17D" w14:textId="49E11A19" w:rsidR="00746BF4" w:rsidRPr="008A70A7" w:rsidRDefault="00746BF4" w:rsidP="008A70A7">
      <w:pPr>
        <w:pStyle w:val="Prrafodelista"/>
        <w:numPr>
          <w:ilvl w:val="0"/>
          <w:numId w:val="12"/>
        </w:numPr>
        <w:spacing w:after="0" w:line="276" w:lineRule="auto"/>
        <w:jc w:val="both"/>
        <w:rPr>
          <w:rFonts w:ascii="Arial" w:hAnsi="Arial" w:cs="Arial"/>
          <w:sz w:val="24"/>
          <w:szCs w:val="24"/>
        </w:rPr>
      </w:pPr>
      <w:r w:rsidRPr="008A70A7">
        <w:rPr>
          <w:rFonts w:ascii="Arial" w:hAnsi="Arial" w:cs="Arial"/>
          <w:sz w:val="24"/>
          <w:szCs w:val="24"/>
        </w:rPr>
        <w:t>Luz Mery Guzmán Hernández en 29.60%</w:t>
      </w:r>
    </w:p>
    <w:p w14:paraId="7A570276" w14:textId="77777777" w:rsidR="008A70A7" w:rsidRDefault="008A70A7" w:rsidP="008A70A7">
      <w:pPr>
        <w:spacing w:line="276" w:lineRule="auto"/>
        <w:contextualSpacing/>
        <w:jc w:val="both"/>
        <w:rPr>
          <w:rFonts w:ascii="Arial" w:hAnsi="Arial" w:cs="Arial"/>
          <w:szCs w:val="24"/>
        </w:rPr>
      </w:pPr>
    </w:p>
    <w:p w14:paraId="22E665F3" w14:textId="25B3B5ED" w:rsidR="00495BE3" w:rsidRPr="008A70A7" w:rsidRDefault="00746BF4" w:rsidP="008A70A7">
      <w:pPr>
        <w:spacing w:line="276" w:lineRule="auto"/>
        <w:contextualSpacing/>
        <w:jc w:val="both"/>
        <w:rPr>
          <w:rFonts w:ascii="Arial" w:hAnsi="Arial" w:cs="Arial"/>
          <w:szCs w:val="24"/>
        </w:rPr>
      </w:pPr>
      <w:r w:rsidRPr="008A70A7">
        <w:rPr>
          <w:rFonts w:ascii="Arial" w:hAnsi="Arial" w:cs="Arial"/>
          <w:szCs w:val="24"/>
        </w:rPr>
        <w:t>ix) Decisión contra la que la demandante presentó recurso para que se concediera a ella el 100%</w:t>
      </w:r>
      <w:r w:rsidR="00A46FFA" w:rsidRPr="008A70A7">
        <w:rPr>
          <w:rFonts w:ascii="Arial" w:hAnsi="Arial" w:cs="Arial"/>
          <w:szCs w:val="24"/>
        </w:rPr>
        <w:t xml:space="preserve"> sin resultado favorable; x) el 09/06/2021 nuevamente solicitó que se revisara la solicitud pensional que daba cuenta de su convivencia desde el año 1992</w:t>
      </w:r>
      <w:r w:rsidR="1B37F301" w:rsidRPr="008A70A7">
        <w:rPr>
          <w:rFonts w:ascii="Arial" w:hAnsi="Arial" w:cs="Arial"/>
          <w:szCs w:val="24"/>
        </w:rPr>
        <w:t>,</w:t>
      </w:r>
      <w:r w:rsidR="00A46FFA" w:rsidRPr="008A70A7">
        <w:rPr>
          <w:rFonts w:ascii="Arial" w:hAnsi="Arial" w:cs="Arial"/>
          <w:szCs w:val="24"/>
        </w:rPr>
        <w:t xml:space="preserve"> sin resultado favorable. </w:t>
      </w:r>
    </w:p>
    <w:p w14:paraId="37B19CD7" w14:textId="77777777" w:rsidR="00A46FFA" w:rsidRPr="008A70A7" w:rsidRDefault="00A46FFA" w:rsidP="008A70A7">
      <w:pPr>
        <w:spacing w:line="276" w:lineRule="auto"/>
        <w:contextualSpacing/>
        <w:jc w:val="both"/>
        <w:rPr>
          <w:rFonts w:ascii="Arial" w:hAnsi="Arial" w:cs="Arial"/>
          <w:szCs w:val="24"/>
        </w:rPr>
      </w:pPr>
    </w:p>
    <w:p w14:paraId="536C511E" w14:textId="14ADAC47" w:rsidR="00A46FFA" w:rsidRPr="008A70A7" w:rsidRDefault="00A46FFA" w:rsidP="008A70A7">
      <w:pPr>
        <w:spacing w:line="276" w:lineRule="auto"/>
        <w:contextualSpacing/>
        <w:jc w:val="both"/>
        <w:rPr>
          <w:rFonts w:ascii="Arial" w:hAnsi="Arial" w:cs="Arial"/>
          <w:szCs w:val="24"/>
        </w:rPr>
      </w:pPr>
      <w:r w:rsidRPr="008A70A7">
        <w:rPr>
          <w:rFonts w:ascii="Arial" w:hAnsi="Arial" w:cs="Arial"/>
          <w:b/>
          <w:bCs/>
          <w:szCs w:val="24"/>
        </w:rPr>
        <w:t>Colpensiones</w:t>
      </w:r>
      <w:r w:rsidR="00495BE3" w:rsidRPr="008A70A7">
        <w:rPr>
          <w:rFonts w:ascii="Arial" w:hAnsi="Arial" w:cs="Arial"/>
          <w:b/>
          <w:bCs/>
          <w:szCs w:val="24"/>
        </w:rPr>
        <w:t xml:space="preserve"> </w:t>
      </w:r>
      <w:r w:rsidR="00495BE3" w:rsidRPr="008A70A7">
        <w:rPr>
          <w:rFonts w:ascii="Arial" w:hAnsi="Arial" w:cs="Arial"/>
          <w:szCs w:val="24"/>
        </w:rPr>
        <w:t>al contestar la demanda</w:t>
      </w:r>
      <w:r w:rsidRPr="008A70A7">
        <w:rPr>
          <w:rFonts w:ascii="Arial" w:hAnsi="Arial" w:cs="Arial"/>
          <w:szCs w:val="24"/>
        </w:rPr>
        <w:t xml:space="preserve"> se opuso a la prosperidad de las pretensiones</w:t>
      </w:r>
      <w:r w:rsidR="7C71DA49" w:rsidRPr="008A70A7">
        <w:rPr>
          <w:rFonts w:ascii="Arial" w:hAnsi="Arial" w:cs="Arial"/>
          <w:szCs w:val="24"/>
        </w:rPr>
        <w:t>,</w:t>
      </w:r>
      <w:r w:rsidRPr="008A70A7">
        <w:rPr>
          <w:rFonts w:ascii="Arial" w:hAnsi="Arial" w:cs="Arial"/>
          <w:szCs w:val="24"/>
        </w:rPr>
        <w:t xml:space="preserve"> p</w:t>
      </w:r>
      <w:r w:rsidR="7593CBC5" w:rsidRPr="008A70A7">
        <w:rPr>
          <w:rFonts w:ascii="Arial" w:hAnsi="Arial" w:cs="Arial"/>
          <w:szCs w:val="24"/>
        </w:rPr>
        <w:t>or lo que</w:t>
      </w:r>
      <w:r w:rsidRPr="008A70A7">
        <w:rPr>
          <w:rFonts w:ascii="Arial" w:hAnsi="Arial" w:cs="Arial"/>
          <w:szCs w:val="24"/>
        </w:rPr>
        <w:t xml:space="preserve"> argumentó que la pensión se otorgó en el porcentaje que correspondía conforme al tiempo de convivencia probado por cada una de las </w:t>
      </w:r>
      <w:r w:rsidRPr="008A70A7">
        <w:rPr>
          <w:rFonts w:ascii="Arial" w:hAnsi="Arial" w:cs="Arial"/>
          <w:szCs w:val="24"/>
        </w:rPr>
        <w:lastRenderedPageBreak/>
        <w:t xml:space="preserve">solicitantes, </w:t>
      </w:r>
      <w:r w:rsidR="4D68FBC8" w:rsidRPr="008A70A7">
        <w:rPr>
          <w:rFonts w:ascii="Arial" w:hAnsi="Arial" w:cs="Arial"/>
          <w:szCs w:val="24"/>
        </w:rPr>
        <w:t>corroborado</w:t>
      </w:r>
      <w:r w:rsidRPr="008A70A7">
        <w:rPr>
          <w:rFonts w:ascii="Arial" w:hAnsi="Arial" w:cs="Arial"/>
          <w:szCs w:val="24"/>
        </w:rPr>
        <w:t xml:space="preserve"> </w:t>
      </w:r>
      <w:r w:rsidR="65948643" w:rsidRPr="008A70A7">
        <w:rPr>
          <w:rFonts w:ascii="Arial" w:hAnsi="Arial" w:cs="Arial"/>
          <w:szCs w:val="24"/>
        </w:rPr>
        <w:t xml:space="preserve">con </w:t>
      </w:r>
      <w:r w:rsidRPr="008A70A7">
        <w:rPr>
          <w:rFonts w:ascii="Arial" w:hAnsi="Arial" w:cs="Arial"/>
          <w:szCs w:val="24"/>
        </w:rPr>
        <w:t xml:space="preserve">la investigación administrativa. Presentó como medios de defensa los que denominó “prescripción”, “buena fe”, entre otras. </w:t>
      </w:r>
    </w:p>
    <w:p w14:paraId="6C334040" w14:textId="77777777" w:rsidR="00A46FFA" w:rsidRPr="008A70A7" w:rsidRDefault="00A46FFA" w:rsidP="008A70A7">
      <w:pPr>
        <w:spacing w:line="276" w:lineRule="auto"/>
        <w:contextualSpacing/>
        <w:jc w:val="both"/>
        <w:rPr>
          <w:rFonts w:ascii="Arial" w:hAnsi="Arial" w:cs="Arial"/>
          <w:szCs w:val="24"/>
        </w:rPr>
      </w:pPr>
    </w:p>
    <w:p w14:paraId="373AD62F" w14:textId="006178A1" w:rsidR="00495BE3" w:rsidRPr="008A70A7" w:rsidRDefault="00A46FFA" w:rsidP="008A70A7">
      <w:pPr>
        <w:spacing w:line="276" w:lineRule="auto"/>
        <w:contextualSpacing/>
        <w:jc w:val="both"/>
        <w:rPr>
          <w:rFonts w:ascii="Arial" w:hAnsi="Arial" w:cs="Arial"/>
          <w:szCs w:val="24"/>
        </w:rPr>
      </w:pPr>
      <w:proofErr w:type="spellStart"/>
      <w:r w:rsidRPr="008A70A7">
        <w:rPr>
          <w:rFonts w:ascii="Arial" w:hAnsi="Arial" w:cs="Arial"/>
          <w:b/>
          <w:bCs/>
          <w:szCs w:val="24"/>
        </w:rPr>
        <w:t>Adalgiza</w:t>
      </w:r>
      <w:proofErr w:type="spellEnd"/>
      <w:r w:rsidRPr="008A70A7">
        <w:rPr>
          <w:rFonts w:ascii="Arial" w:hAnsi="Arial" w:cs="Arial"/>
          <w:b/>
          <w:bCs/>
          <w:szCs w:val="24"/>
        </w:rPr>
        <w:t xml:space="preserve"> </w:t>
      </w:r>
      <w:proofErr w:type="spellStart"/>
      <w:r w:rsidRPr="008A70A7">
        <w:rPr>
          <w:rFonts w:ascii="Arial" w:hAnsi="Arial" w:cs="Arial"/>
          <w:b/>
          <w:bCs/>
          <w:szCs w:val="24"/>
        </w:rPr>
        <w:t>Quiceno</w:t>
      </w:r>
      <w:proofErr w:type="spellEnd"/>
      <w:r w:rsidRPr="008A70A7">
        <w:rPr>
          <w:rFonts w:ascii="Arial" w:hAnsi="Arial" w:cs="Arial"/>
          <w:b/>
          <w:bCs/>
          <w:szCs w:val="24"/>
        </w:rPr>
        <w:t xml:space="preserve"> de Arango </w:t>
      </w:r>
      <w:r w:rsidRPr="008A70A7">
        <w:rPr>
          <w:rFonts w:ascii="Arial" w:hAnsi="Arial" w:cs="Arial"/>
          <w:szCs w:val="24"/>
        </w:rPr>
        <w:t>se notificó personalmente de la demanda (archivo 11, c. 1)</w:t>
      </w:r>
      <w:r w:rsidR="6F2D3561" w:rsidRPr="008A70A7">
        <w:rPr>
          <w:rFonts w:ascii="Arial" w:hAnsi="Arial" w:cs="Arial"/>
          <w:szCs w:val="24"/>
        </w:rPr>
        <w:t>,</w:t>
      </w:r>
      <w:r w:rsidRPr="008A70A7">
        <w:rPr>
          <w:rFonts w:ascii="Arial" w:hAnsi="Arial" w:cs="Arial"/>
          <w:szCs w:val="24"/>
        </w:rPr>
        <w:t xml:space="preserve"> pero ninguna contestación aportó.</w:t>
      </w:r>
    </w:p>
    <w:p w14:paraId="0A6376B3" w14:textId="77777777" w:rsidR="00A46FFA" w:rsidRPr="008A70A7" w:rsidRDefault="00A46FFA" w:rsidP="008A70A7">
      <w:pPr>
        <w:spacing w:line="276" w:lineRule="auto"/>
        <w:contextualSpacing/>
        <w:jc w:val="both"/>
        <w:rPr>
          <w:rFonts w:ascii="Arial" w:hAnsi="Arial" w:cs="Arial"/>
          <w:szCs w:val="24"/>
        </w:rPr>
      </w:pPr>
    </w:p>
    <w:p w14:paraId="5BD059F0" w14:textId="5C397FB8" w:rsidR="00FC5C41" w:rsidRPr="008A70A7" w:rsidRDefault="00F5708E" w:rsidP="008A70A7">
      <w:pPr>
        <w:spacing w:line="276" w:lineRule="auto"/>
        <w:rPr>
          <w:rFonts w:ascii="Arial" w:hAnsi="Arial" w:cs="Arial"/>
          <w:b/>
          <w:bCs/>
          <w:szCs w:val="24"/>
        </w:rPr>
      </w:pPr>
      <w:r w:rsidRPr="008A70A7">
        <w:rPr>
          <w:rFonts w:ascii="Arial" w:hAnsi="Arial" w:cs="Arial"/>
          <w:b/>
          <w:bCs/>
          <w:szCs w:val="24"/>
        </w:rPr>
        <w:t xml:space="preserve">3. </w:t>
      </w:r>
      <w:r w:rsidR="000010A8" w:rsidRPr="008A70A7">
        <w:rPr>
          <w:rFonts w:ascii="Arial" w:hAnsi="Arial" w:cs="Arial"/>
          <w:b/>
          <w:bCs/>
          <w:szCs w:val="24"/>
        </w:rPr>
        <w:t xml:space="preserve">Síntesis de la sentencia </w:t>
      </w:r>
      <w:r w:rsidR="00B843BE" w:rsidRPr="008A70A7">
        <w:rPr>
          <w:rFonts w:ascii="Arial" w:hAnsi="Arial" w:cs="Arial"/>
          <w:b/>
          <w:bCs/>
          <w:szCs w:val="24"/>
        </w:rPr>
        <w:t xml:space="preserve">objeto de </w:t>
      </w:r>
      <w:r w:rsidR="00A46FFA" w:rsidRPr="008A70A7">
        <w:rPr>
          <w:rFonts w:ascii="Arial" w:hAnsi="Arial" w:cs="Arial"/>
          <w:b/>
          <w:bCs/>
          <w:szCs w:val="24"/>
        </w:rPr>
        <w:t xml:space="preserve">apelación </w:t>
      </w:r>
    </w:p>
    <w:p w14:paraId="4B99056E" w14:textId="77777777" w:rsidR="00FC5C41" w:rsidRPr="008A70A7" w:rsidRDefault="00FC5C41" w:rsidP="008A70A7">
      <w:pPr>
        <w:spacing w:line="276" w:lineRule="auto"/>
        <w:contextualSpacing/>
        <w:jc w:val="both"/>
        <w:rPr>
          <w:rFonts w:ascii="Arial" w:hAnsi="Arial" w:cs="Arial"/>
          <w:szCs w:val="24"/>
          <w:lang w:eastAsia="es-CO"/>
        </w:rPr>
      </w:pPr>
    </w:p>
    <w:p w14:paraId="37C77AB4" w14:textId="214446F8" w:rsidR="00A46FFA" w:rsidRPr="008A70A7" w:rsidRDefault="00591BA0" w:rsidP="008A70A7">
      <w:pPr>
        <w:spacing w:line="276" w:lineRule="auto"/>
        <w:contextualSpacing/>
        <w:jc w:val="both"/>
        <w:rPr>
          <w:rFonts w:ascii="Arial" w:hAnsi="Arial" w:cs="Arial"/>
          <w:szCs w:val="24"/>
          <w:lang w:eastAsia="es-CO"/>
        </w:rPr>
      </w:pPr>
      <w:r w:rsidRPr="008A70A7">
        <w:rPr>
          <w:rFonts w:ascii="Arial" w:hAnsi="Arial" w:cs="Arial"/>
          <w:szCs w:val="24"/>
          <w:lang w:eastAsia="es-CO"/>
        </w:rPr>
        <w:t>El Juzgado</w:t>
      </w:r>
      <w:r w:rsidR="00067949" w:rsidRPr="008A70A7">
        <w:rPr>
          <w:rFonts w:ascii="Arial" w:hAnsi="Arial" w:cs="Arial"/>
          <w:szCs w:val="24"/>
          <w:lang w:eastAsia="es-CO"/>
        </w:rPr>
        <w:t xml:space="preserve"> </w:t>
      </w:r>
      <w:r w:rsidR="00A46FFA" w:rsidRPr="008A70A7">
        <w:rPr>
          <w:rFonts w:ascii="Arial" w:hAnsi="Arial" w:cs="Arial"/>
          <w:szCs w:val="24"/>
          <w:lang w:eastAsia="es-CO"/>
        </w:rPr>
        <w:t>Tercero</w:t>
      </w:r>
      <w:r w:rsidR="007528B3" w:rsidRPr="008A70A7">
        <w:rPr>
          <w:rFonts w:ascii="Arial" w:hAnsi="Arial" w:cs="Arial"/>
          <w:szCs w:val="24"/>
          <w:lang w:eastAsia="es-CO"/>
        </w:rPr>
        <w:t xml:space="preserve"> Laboral del Circuito de Pereira</w:t>
      </w:r>
      <w:r w:rsidR="00A46FFA" w:rsidRPr="008A70A7">
        <w:rPr>
          <w:rFonts w:ascii="Arial" w:hAnsi="Arial" w:cs="Arial"/>
          <w:szCs w:val="24"/>
          <w:lang w:eastAsia="es-CO"/>
        </w:rPr>
        <w:t xml:space="preserve"> declaró que Francisco José Arango Mejía dej</w:t>
      </w:r>
      <w:r w:rsidR="560A1FE3" w:rsidRPr="008A70A7">
        <w:rPr>
          <w:rFonts w:ascii="Arial" w:hAnsi="Arial" w:cs="Arial"/>
          <w:szCs w:val="24"/>
          <w:lang w:eastAsia="es-CO"/>
        </w:rPr>
        <w:t>ó</w:t>
      </w:r>
      <w:r w:rsidR="00A46FFA" w:rsidRPr="008A70A7">
        <w:rPr>
          <w:rFonts w:ascii="Arial" w:hAnsi="Arial" w:cs="Arial"/>
          <w:szCs w:val="24"/>
          <w:lang w:eastAsia="es-CO"/>
        </w:rPr>
        <w:t xml:space="preserve"> causada la pensión de sobrevivencia de la que son beneficiarias </w:t>
      </w:r>
      <w:proofErr w:type="spellStart"/>
      <w:r w:rsidR="00A46FFA" w:rsidRPr="008A70A7">
        <w:rPr>
          <w:rFonts w:ascii="Arial" w:hAnsi="Arial" w:cs="Arial"/>
          <w:szCs w:val="24"/>
          <w:lang w:eastAsia="es-CO"/>
        </w:rPr>
        <w:t>Adalgiza</w:t>
      </w:r>
      <w:proofErr w:type="spellEnd"/>
      <w:r w:rsidR="00A46FFA" w:rsidRPr="008A70A7">
        <w:rPr>
          <w:rFonts w:ascii="Arial" w:hAnsi="Arial" w:cs="Arial"/>
          <w:szCs w:val="24"/>
          <w:lang w:eastAsia="es-CO"/>
        </w:rPr>
        <w:t xml:space="preserve"> </w:t>
      </w:r>
      <w:proofErr w:type="spellStart"/>
      <w:r w:rsidR="00A46FFA" w:rsidRPr="008A70A7">
        <w:rPr>
          <w:rFonts w:ascii="Arial" w:hAnsi="Arial" w:cs="Arial"/>
          <w:szCs w:val="24"/>
          <w:lang w:eastAsia="es-CO"/>
        </w:rPr>
        <w:t>Quiceno</w:t>
      </w:r>
      <w:proofErr w:type="spellEnd"/>
      <w:r w:rsidR="00A46FFA" w:rsidRPr="008A70A7">
        <w:rPr>
          <w:rFonts w:ascii="Arial" w:hAnsi="Arial" w:cs="Arial"/>
          <w:szCs w:val="24"/>
          <w:lang w:eastAsia="es-CO"/>
        </w:rPr>
        <w:t xml:space="preserve"> de Arango en calidad de cónyuge en un 42.06% y Luz Mery Guzmán Hernández como compañera permanente en un 57.94%. Luego, ordenó a Colpensiones a descontar de las mesadas pensionales que se sigan causando en favor de </w:t>
      </w:r>
      <w:proofErr w:type="spellStart"/>
      <w:r w:rsidR="00A46FFA" w:rsidRPr="008A70A7">
        <w:rPr>
          <w:rFonts w:ascii="Arial" w:hAnsi="Arial" w:cs="Arial"/>
          <w:szCs w:val="24"/>
          <w:lang w:eastAsia="es-CO"/>
        </w:rPr>
        <w:t>Adalgiza</w:t>
      </w:r>
      <w:proofErr w:type="spellEnd"/>
      <w:r w:rsidR="00A46FFA" w:rsidRPr="008A70A7">
        <w:rPr>
          <w:rFonts w:ascii="Arial" w:hAnsi="Arial" w:cs="Arial"/>
          <w:szCs w:val="24"/>
          <w:lang w:eastAsia="es-CO"/>
        </w:rPr>
        <w:t xml:space="preserve"> </w:t>
      </w:r>
      <w:proofErr w:type="spellStart"/>
      <w:r w:rsidR="00A46FFA" w:rsidRPr="008A70A7">
        <w:rPr>
          <w:rFonts w:ascii="Arial" w:hAnsi="Arial" w:cs="Arial"/>
          <w:szCs w:val="24"/>
          <w:lang w:eastAsia="es-CO"/>
        </w:rPr>
        <w:t>Quiceno</w:t>
      </w:r>
      <w:proofErr w:type="spellEnd"/>
      <w:r w:rsidR="00A46FFA" w:rsidRPr="008A70A7">
        <w:rPr>
          <w:rFonts w:ascii="Arial" w:hAnsi="Arial" w:cs="Arial"/>
          <w:szCs w:val="24"/>
          <w:lang w:eastAsia="es-CO"/>
        </w:rPr>
        <w:t xml:space="preserve"> de Arango un 28.43% y se incluya a favor de Luz Mery Guzmán Hernández hasta completar el pago total de $17’742.943 como retroactivo pensional a favor de la demandante. Finalmente, condenó en costas procesales a Colpensiones en un 20% y a </w:t>
      </w:r>
      <w:proofErr w:type="spellStart"/>
      <w:r w:rsidR="00A46FFA" w:rsidRPr="008A70A7">
        <w:rPr>
          <w:rFonts w:ascii="Arial" w:hAnsi="Arial" w:cs="Arial"/>
          <w:szCs w:val="24"/>
          <w:lang w:eastAsia="es-CO"/>
        </w:rPr>
        <w:t>Adalgiza</w:t>
      </w:r>
      <w:proofErr w:type="spellEnd"/>
      <w:r w:rsidR="00A46FFA" w:rsidRPr="008A70A7">
        <w:rPr>
          <w:rFonts w:ascii="Arial" w:hAnsi="Arial" w:cs="Arial"/>
          <w:szCs w:val="24"/>
          <w:lang w:eastAsia="es-CO"/>
        </w:rPr>
        <w:t xml:space="preserve"> </w:t>
      </w:r>
      <w:proofErr w:type="spellStart"/>
      <w:r w:rsidR="00A46FFA" w:rsidRPr="008A70A7">
        <w:rPr>
          <w:rFonts w:ascii="Arial" w:hAnsi="Arial" w:cs="Arial"/>
          <w:szCs w:val="24"/>
          <w:lang w:eastAsia="es-CO"/>
        </w:rPr>
        <w:t>Quiceno</w:t>
      </w:r>
      <w:proofErr w:type="spellEnd"/>
      <w:r w:rsidR="00A46FFA" w:rsidRPr="008A70A7">
        <w:rPr>
          <w:rFonts w:ascii="Arial" w:hAnsi="Arial" w:cs="Arial"/>
          <w:szCs w:val="24"/>
          <w:lang w:eastAsia="es-CO"/>
        </w:rPr>
        <w:t xml:space="preserve"> de Arango en un 100%.</w:t>
      </w:r>
    </w:p>
    <w:p w14:paraId="08842B2C" w14:textId="5178F1CD" w:rsidR="00A46FFA" w:rsidRPr="008A70A7" w:rsidRDefault="00A46FFA" w:rsidP="008A70A7">
      <w:pPr>
        <w:spacing w:line="276" w:lineRule="auto"/>
        <w:contextualSpacing/>
        <w:jc w:val="both"/>
        <w:rPr>
          <w:rFonts w:ascii="Arial" w:hAnsi="Arial" w:cs="Arial"/>
          <w:szCs w:val="24"/>
          <w:lang w:eastAsia="es-CO"/>
        </w:rPr>
      </w:pPr>
    </w:p>
    <w:p w14:paraId="4BCCDFAF" w14:textId="40522C3B" w:rsidR="00A46FFA" w:rsidRPr="008A70A7" w:rsidRDefault="00A46FFA" w:rsidP="008A70A7">
      <w:pPr>
        <w:spacing w:line="276" w:lineRule="auto"/>
        <w:contextualSpacing/>
        <w:jc w:val="both"/>
        <w:rPr>
          <w:rFonts w:ascii="Arial" w:hAnsi="Arial" w:cs="Arial"/>
          <w:szCs w:val="24"/>
          <w:lang w:eastAsia="es-CO"/>
        </w:rPr>
      </w:pPr>
      <w:r w:rsidRPr="008A70A7">
        <w:rPr>
          <w:rFonts w:ascii="Arial" w:hAnsi="Arial" w:cs="Arial"/>
          <w:szCs w:val="24"/>
          <w:lang w:eastAsia="es-CO"/>
        </w:rPr>
        <w:t xml:space="preserve">Como fundamento para dicha determinación argumentó que </w:t>
      </w:r>
      <w:r w:rsidR="00586B35" w:rsidRPr="008A70A7">
        <w:rPr>
          <w:rFonts w:ascii="Arial" w:hAnsi="Arial" w:cs="Arial"/>
          <w:szCs w:val="24"/>
          <w:lang w:eastAsia="es-CO"/>
        </w:rPr>
        <w:t xml:space="preserve">el causante era pensionado por invalidez, </w:t>
      </w:r>
      <w:r w:rsidR="1182D670" w:rsidRPr="008A70A7">
        <w:rPr>
          <w:rFonts w:ascii="Arial" w:hAnsi="Arial" w:cs="Arial"/>
          <w:szCs w:val="24"/>
          <w:lang w:eastAsia="es-CO"/>
        </w:rPr>
        <w:t xml:space="preserve">que </w:t>
      </w:r>
      <w:r w:rsidR="00586B35" w:rsidRPr="008A70A7">
        <w:rPr>
          <w:rFonts w:ascii="Arial" w:hAnsi="Arial" w:cs="Arial"/>
          <w:szCs w:val="24"/>
          <w:lang w:eastAsia="es-CO"/>
        </w:rPr>
        <w:t>luego</w:t>
      </w:r>
      <w:r w:rsidR="6FA4C760" w:rsidRPr="008A70A7">
        <w:rPr>
          <w:rFonts w:ascii="Arial" w:hAnsi="Arial" w:cs="Arial"/>
          <w:szCs w:val="24"/>
          <w:lang w:eastAsia="es-CO"/>
        </w:rPr>
        <w:t xml:space="preserve"> </w:t>
      </w:r>
      <w:r w:rsidR="00586B35" w:rsidRPr="008A70A7">
        <w:rPr>
          <w:rFonts w:ascii="Arial" w:hAnsi="Arial" w:cs="Arial"/>
          <w:szCs w:val="24"/>
          <w:lang w:eastAsia="es-CO"/>
        </w:rPr>
        <w:t>se cambi</w:t>
      </w:r>
      <w:r w:rsidR="01CA1353" w:rsidRPr="008A70A7">
        <w:rPr>
          <w:rFonts w:ascii="Arial" w:hAnsi="Arial" w:cs="Arial"/>
          <w:szCs w:val="24"/>
          <w:lang w:eastAsia="es-CO"/>
        </w:rPr>
        <w:t>ó</w:t>
      </w:r>
      <w:r w:rsidR="00586B35" w:rsidRPr="008A70A7">
        <w:rPr>
          <w:rFonts w:ascii="Arial" w:hAnsi="Arial" w:cs="Arial"/>
          <w:szCs w:val="24"/>
          <w:lang w:eastAsia="es-CO"/>
        </w:rPr>
        <w:t xml:space="preserve"> a vejez y que Colpensiones en sede administrativa reconoció la prestación a la compañera y cónyuge del causante</w:t>
      </w:r>
      <w:r w:rsidR="32293379" w:rsidRPr="008A70A7">
        <w:rPr>
          <w:rFonts w:ascii="Arial" w:hAnsi="Arial" w:cs="Arial"/>
          <w:szCs w:val="24"/>
          <w:lang w:eastAsia="es-CO"/>
        </w:rPr>
        <w:t>, pero no producto de una convivencia simultánea</w:t>
      </w:r>
      <w:r w:rsidR="00586B35" w:rsidRPr="008A70A7">
        <w:rPr>
          <w:rFonts w:ascii="Arial" w:hAnsi="Arial" w:cs="Arial"/>
          <w:szCs w:val="24"/>
          <w:lang w:eastAsia="es-CO"/>
        </w:rPr>
        <w:t>.</w:t>
      </w:r>
    </w:p>
    <w:p w14:paraId="2BA54D54" w14:textId="22F9B919" w:rsidR="3213F2DB" w:rsidRPr="008A70A7" w:rsidRDefault="3213F2DB" w:rsidP="008A70A7">
      <w:pPr>
        <w:spacing w:line="276" w:lineRule="auto"/>
        <w:contextualSpacing/>
        <w:jc w:val="both"/>
        <w:rPr>
          <w:rFonts w:ascii="Arial" w:hAnsi="Arial" w:cs="Arial"/>
          <w:szCs w:val="24"/>
          <w:lang w:eastAsia="es-CO"/>
        </w:rPr>
      </w:pPr>
    </w:p>
    <w:p w14:paraId="4E21338E" w14:textId="2C9CFED7" w:rsidR="6E17E30D" w:rsidRPr="008A70A7" w:rsidRDefault="6E17E30D" w:rsidP="008A70A7">
      <w:pPr>
        <w:spacing w:line="276" w:lineRule="auto"/>
        <w:contextualSpacing/>
        <w:jc w:val="both"/>
        <w:rPr>
          <w:rFonts w:ascii="Arial" w:hAnsi="Arial" w:cs="Arial"/>
          <w:szCs w:val="24"/>
          <w:lang w:eastAsia="es-CO"/>
        </w:rPr>
      </w:pPr>
      <w:r w:rsidRPr="008A70A7">
        <w:rPr>
          <w:rFonts w:ascii="Arial" w:hAnsi="Arial" w:cs="Arial"/>
          <w:szCs w:val="24"/>
          <w:lang w:eastAsia="es-CO"/>
        </w:rPr>
        <w:t>Señaló que</w:t>
      </w:r>
      <w:r w:rsidR="3AFC0B6E" w:rsidRPr="008A70A7">
        <w:rPr>
          <w:rFonts w:ascii="Arial" w:hAnsi="Arial" w:cs="Arial"/>
          <w:szCs w:val="24"/>
          <w:lang w:eastAsia="es-CO"/>
        </w:rPr>
        <w:t xml:space="preserve"> </w:t>
      </w:r>
      <w:r w:rsidR="50208B43" w:rsidRPr="008A70A7">
        <w:rPr>
          <w:rFonts w:ascii="Arial" w:hAnsi="Arial" w:cs="Arial"/>
          <w:szCs w:val="24"/>
          <w:lang w:eastAsia="es-CO"/>
        </w:rPr>
        <w:t xml:space="preserve">las pruebas </w:t>
      </w:r>
      <w:r w:rsidR="00586B35" w:rsidRPr="008A70A7">
        <w:rPr>
          <w:rFonts w:ascii="Arial" w:hAnsi="Arial" w:cs="Arial"/>
          <w:szCs w:val="24"/>
          <w:lang w:eastAsia="es-CO"/>
        </w:rPr>
        <w:t xml:space="preserve">aportadas al plenario </w:t>
      </w:r>
      <w:r w:rsidR="0284AE55" w:rsidRPr="008A70A7">
        <w:rPr>
          <w:rFonts w:ascii="Arial" w:hAnsi="Arial" w:cs="Arial"/>
          <w:szCs w:val="24"/>
          <w:lang w:eastAsia="es-CO"/>
        </w:rPr>
        <w:t>dan cuenta de</w:t>
      </w:r>
      <w:r w:rsidR="00586B35" w:rsidRPr="008A70A7">
        <w:rPr>
          <w:rFonts w:ascii="Arial" w:hAnsi="Arial" w:cs="Arial"/>
          <w:szCs w:val="24"/>
          <w:lang w:eastAsia="es-CO"/>
        </w:rPr>
        <w:t xml:space="preserve"> la comunidad de vida del causante con la </w:t>
      </w:r>
      <w:r w:rsidR="6DBB03D4" w:rsidRPr="008A70A7">
        <w:rPr>
          <w:rFonts w:ascii="Arial" w:hAnsi="Arial" w:cs="Arial"/>
          <w:szCs w:val="24"/>
          <w:lang w:eastAsia="es-CO"/>
        </w:rPr>
        <w:t xml:space="preserve">señora </w:t>
      </w:r>
      <w:r w:rsidR="5A511587" w:rsidRPr="008A70A7">
        <w:rPr>
          <w:rFonts w:ascii="Arial" w:hAnsi="Arial" w:cs="Arial"/>
          <w:szCs w:val="24"/>
          <w:lang w:eastAsia="es-CO"/>
        </w:rPr>
        <w:t>Luz Mery Guzmán Hernández</w:t>
      </w:r>
      <w:r w:rsidR="6DBB03D4" w:rsidRPr="008A70A7">
        <w:rPr>
          <w:rFonts w:ascii="Arial" w:hAnsi="Arial" w:cs="Arial"/>
          <w:szCs w:val="24"/>
          <w:lang w:eastAsia="es-CO"/>
        </w:rPr>
        <w:t xml:space="preserve"> desde el </w:t>
      </w:r>
      <w:r w:rsidR="00586B35" w:rsidRPr="008A70A7">
        <w:rPr>
          <w:rFonts w:ascii="Arial" w:hAnsi="Arial" w:cs="Arial"/>
          <w:szCs w:val="24"/>
          <w:lang w:eastAsia="es-CO"/>
        </w:rPr>
        <w:t xml:space="preserve">año 1991 o 1992 y no </w:t>
      </w:r>
      <w:r w:rsidR="4780C106" w:rsidRPr="008A70A7">
        <w:rPr>
          <w:rFonts w:ascii="Arial" w:hAnsi="Arial" w:cs="Arial"/>
          <w:szCs w:val="24"/>
          <w:lang w:eastAsia="es-CO"/>
        </w:rPr>
        <w:t>desde</w:t>
      </w:r>
      <w:r w:rsidR="00586B35" w:rsidRPr="008A70A7">
        <w:rPr>
          <w:rFonts w:ascii="Arial" w:hAnsi="Arial" w:cs="Arial"/>
          <w:szCs w:val="24"/>
          <w:lang w:eastAsia="es-CO"/>
        </w:rPr>
        <w:t xml:space="preserve"> 2005</w:t>
      </w:r>
      <w:r w:rsidR="4EA95E55" w:rsidRPr="008A70A7">
        <w:rPr>
          <w:rFonts w:ascii="Arial" w:hAnsi="Arial" w:cs="Arial"/>
          <w:szCs w:val="24"/>
          <w:lang w:eastAsia="es-CO"/>
        </w:rPr>
        <w:t xml:space="preserve">, como lo concluyó </w:t>
      </w:r>
      <w:r w:rsidR="00471C6B" w:rsidRPr="008A70A7">
        <w:rPr>
          <w:rFonts w:ascii="Arial" w:hAnsi="Arial" w:cs="Arial"/>
          <w:szCs w:val="24"/>
          <w:lang w:eastAsia="es-CO"/>
        </w:rPr>
        <w:t xml:space="preserve">Colpensiones en vía </w:t>
      </w:r>
      <w:r w:rsidR="4EA95E55" w:rsidRPr="008A70A7">
        <w:rPr>
          <w:rFonts w:ascii="Arial" w:hAnsi="Arial" w:cs="Arial"/>
          <w:szCs w:val="24"/>
          <w:lang w:eastAsia="es-CO"/>
        </w:rPr>
        <w:t>administrativa</w:t>
      </w:r>
      <w:r w:rsidR="23D73915" w:rsidRPr="008A70A7">
        <w:rPr>
          <w:rFonts w:ascii="Arial" w:hAnsi="Arial" w:cs="Arial"/>
          <w:szCs w:val="24"/>
          <w:lang w:eastAsia="es-CO"/>
        </w:rPr>
        <w:t>,</w:t>
      </w:r>
      <w:r w:rsidR="30D27AD6" w:rsidRPr="008A70A7">
        <w:rPr>
          <w:rFonts w:ascii="Arial" w:hAnsi="Arial" w:cs="Arial"/>
          <w:szCs w:val="24"/>
          <w:lang w:eastAsia="es-CO"/>
        </w:rPr>
        <w:t xml:space="preserve"> por lo que le corresponde un porcentaje mayor de 57.94% y no de 29.60%</w:t>
      </w:r>
      <w:r w:rsidR="7E76904A" w:rsidRPr="008A70A7">
        <w:rPr>
          <w:rFonts w:ascii="Arial" w:hAnsi="Arial" w:cs="Arial"/>
          <w:szCs w:val="24"/>
          <w:lang w:eastAsia="es-CO"/>
        </w:rPr>
        <w:t xml:space="preserve">; y agregó que Colpensiones </w:t>
      </w:r>
      <w:r w:rsidR="00586B35" w:rsidRPr="008A70A7">
        <w:rPr>
          <w:rFonts w:ascii="Arial" w:hAnsi="Arial" w:cs="Arial"/>
          <w:szCs w:val="24"/>
          <w:lang w:eastAsia="es-CO"/>
        </w:rPr>
        <w:t>desconoció sus propios actos administrativos</w:t>
      </w:r>
      <w:r w:rsidR="66E867C1" w:rsidRPr="008A70A7">
        <w:rPr>
          <w:rFonts w:ascii="Arial" w:hAnsi="Arial" w:cs="Arial"/>
          <w:szCs w:val="24"/>
          <w:lang w:eastAsia="es-CO"/>
        </w:rPr>
        <w:t>,</w:t>
      </w:r>
      <w:r w:rsidR="00586B35" w:rsidRPr="008A70A7">
        <w:rPr>
          <w:rFonts w:ascii="Arial" w:hAnsi="Arial" w:cs="Arial"/>
          <w:szCs w:val="24"/>
          <w:lang w:eastAsia="es-CO"/>
        </w:rPr>
        <w:t xml:space="preserve"> en la medida que para el año 2007 </w:t>
      </w:r>
      <w:r w:rsidR="0862B486" w:rsidRPr="008A70A7">
        <w:rPr>
          <w:rFonts w:ascii="Arial" w:hAnsi="Arial" w:cs="Arial"/>
          <w:szCs w:val="24"/>
          <w:lang w:eastAsia="es-CO"/>
        </w:rPr>
        <w:t xml:space="preserve">se </w:t>
      </w:r>
      <w:r w:rsidR="0CE35552" w:rsidRPr="008A70A7">
        <w:rPr>
          <w:rFonts w:ascii="Arial" w:hAnsi="Arial" w:cs="Arial"/>
          <w:szCs w:val="24"/>
          <w:lang w:eastAsia="es-CO"/>
        </w:rPr>
        <w:t xml:space="preserve">le </w:t>
      </w:r>
      <w:r w:rsidR="0862B486" w:rsidRPr="008A70A7">
        <w:rPr>
          <w:rFonts w:ascii="Arial" w:hAnsi="Arial" w:cs="Arial"/>
          <w:szCs w:val="24"/>
          <w:lang w:eastAsia="es-CO"/>
        </w:rPr>
        <w:t>condenó</w:t>
      </w:r>
      <w:r w:rsidR="474AF243" w:rsidRPr="008A70A7">
        <w:rPr>
          <w:rFonts w:ascii="Arial" w:hAnsi="Arial" w:cs="Arial"/>
          <w:szCs w:val="24"/>
          <w:lang w:eastAsia="es-CO"/>
        </w:rPr>
        <w:t xml:space="preserve"> </w:t>
      </w:r>
      <w:r w:rsidR="00586B35" w:rsidRPr="008A70A7">
        <w:rPr>
          <w:rFonts w:ascii="Arial" w:hAnsi="Arial" w:cs="Arial"/>
          <w:szCs w:val="24"/>
          <w:lang w:eastAsia="es-CO"/>
        </w:rPr>
        <w:t>a pagar los incrementos pensionales</w:t>
      </w:r>
      <w:r w:rsidR="6D385B00" w:rsidRPr="008A70A7">
        <w:rPr>
          <w:rFonts w:ascii="Arial" w:hAnsi="Arial" w:cs="Arial"/>
          <w:szCs w:val="24"/>
          <w:lang w:eastAsia="es-CO"/>
        </w:rPr>
        <w:t xml:space="preserve"> </w:t>
      </w:r>
      <w:r w:rsidR="00586B35" w:rsidRPr="008A70A7">
        <w:rPr>
          <w:rFonts w:ascii="Arial" w:hAnsi="Arial" w:cs="Arial"/>
          <w:szCs w:val="24"/>
          <w:lang w:eastAsia="es-CO"/>
        </w:rPr>
        <w:t>debido a la dependencia económica de Luz Mery Guzmán Hernández</w:t>
      </w:r>
      <w:r w:rsidR="210257E2" w:rsidRPr="008A70A7">
        <w:rPr>
          <w:rFonts w:ascii="Arial" w:hAnsi="Arial" w:cs="Arial"/>
          <w:szCs w:val="24"/>
          <w:lang w:eastAsia="es-CO"/>
        </w:rPr>
        <w:t>, y en tal decisión se acreditó una</w:t>
      </w:r>
      <w:r w:rsidR="00586B35" w:rsidRPr="008A70A7">
        <w:rPr>
          <w:rFonts w:ascii="Arial" w:hAnsi="Arial" w:cs="Arial"/>
          <w:szCs w:val="24"/>
          <w:lang w:eastAsia="es-CO"/>
        </w:rPr>
        <w:t xml:space="preserve"> convivencia</w:t>
      </w:r>
      <w:r w:rsidR="3DF2E5DF" w:rsidRPr="008A70A7">
        <w:rPr>
          <w:rFonts w:ascii="Arial" w:hAnsi="Arial" w:cs="Arial"/>
          <w:szCs w:val="24"/>
          <w:lang w:eastAsia="es-CO"/>
        </w:rPr>
        <w:t xml:space="preserve"> </w:t>
      </w:r>
      <w:r w:rsidR="00586B35" w:rsidRPr="008A70A7">
        <w:rPr>
          <w:rFonts w:ascii="Arial" w:hAnsi="Arial" w:cs="Arial"/>
          <w:szCs w:val="24"/>
          <w:lang w:eastAsia="es-CO"/>
        </w:rPr>
        <w:t>desde 1992</w:t>
      </w:r>
      <w:r w:rsidR="111A661B" w:rsidRPr="008A70A7">
        <w:rPr>
          <w:rFonts w:ascii="Arial" w:hAnsi="Arial" w:cs="Arial"/>
          <w:szCs w:val="24"/>
          <w:lang w:eastAsia="es-CO"/>
        </w:rPr>
        <w:t>.</w:t>
      </w:r>
    </w:p>
    <w:p w14:paraId="08AFB552" w14:textId="77777777" w:rsidR="00586B35" w:rsidRPr="008A70A7" w:rsidRDefault="00586B35" w:rsidP="008A70A7">
      <w:pPr>
        <w:spacing w:line="276" w:lineRule="auto"/>
        <w:contextualSpacing/>
        <w:jc w:val="both"/>
        <w:rPr>
          <w:rFonts w:ascii="Arial" w:hAnsi="Arial" w:cs="Arial"/>
          <w:szCs w:val="24"/>
          <w:lang w:eastAsia="es-CO"/>
        </w:rPr>
      </w:pPr>
    </w:p>
    <w:p w14:paraId="536798B6" w14:textId="7F58E156" w:rsidR="00586B35" w:rsidRPr="008A70A7" w:rsidRDefault="00586B35" w:rsidP="008A70A7">
      <w:pPr>
        <w:spacing w:line="276" w:lineRule="auto"/>
        <w:contextualSpacing/>
        <w:jc w:val="both"/>
        <w:rPr>
          <w:rFonts w:ascii="Arial" w:hAnsi="Arial" w:cs="Arial"/>
          <w:szCs w:val="24"/>
          <w:lang w:eastAsia="es-CO"/>
        </w:rPr>
      </w:pPr>
      <w:r w:rsidRPr="008A70A7">
        <w:rPr>
          <w:rFonts w:ascii="Arial" w:hAnsi="Arial" w:cs="Arial"/>
          <w:szCs w:val="24"/>
          <w:lang w:eastAsia="es-CO"/>
        </w:rPr>
        <w:t xml:space="preserve">Frente a la cónyuge </w:t>
      </w:r>
      <w:proofErr w:type="spellStart"/>
      <w:r w:rsidRPr="008A70A7">
        <w:rPr>
          <w:rFonts w:ascii="Arial" w:hAnsi="Arial" w:cs="Arial"/>
          <w:szCs w:val="24"/>
          <w:lang w:eastAsia="es-CO"/>
        </w:rPr>
        <w:t>Adalgiza</w:t>
      </w:r>
      <w:proofErr w:type="spellEnd"/>
      <w:r w:rsidRPr="008A70A7">
        <w:rPr>
          <w:rFonts w:ascii="Arial" w:hAnsi="Arial" w:cs="Arial"/>
          <w:szCs w:val="24"/>
          <w:lang w:eastAsia="es-CO"/>
        </w:rPr>
        <w:t xml:space="preserve"> </w:t>
      </w:r>
      <w:proofErr w:type="spellStart"/>
      <w:r w:rsidRPr="008A70A7">
        <w:rPr>
          <w:rFonts w:ascii="Arial" w:hAnsi="Arial" w:cs="Arial"/>
          <w:szCs w:val="24"/>
          <w:lang w:eastAsia="es-CO"/>
        </w:rPr>
        <w:t>Quiceno</w:t>
      </w:r>
      <w:proofErr w:type="spellEnd"/>
      <w:r w:rsidRPr="008A70A7">
        <w:rPr>
          <w:rFonts w:ascii="Arial" w:hAnsi="Arial" w:cs="Arial"/>
          <w:szCs w:val="24"/>
          <w:lang w:eastAsia="es-CO"/>
        </w:rPr>
        <w:t xml:space="preserve"> de Arango señaló que la convivencia se remontaba al matrimonio contraído en 1968 y hasta que la última hija común alcanzó los 6 </w:t>
      </w:r>
      <w:r w:rsidR="5890FA25" w:rsidRPr="008A70A7">
        <w:rPr>
          <w:rFonts w:ascii="Arial" w:hAnsi="Arial" w:cs="Arial"/>
          <w:szCs w:val="24"/>
          <w:lang w:eastAsia="es-CO"/>
        </w:rPr>
        <w:t>o</w:t>
      </w:r>
      <w:r w:rsidRPr="008A70A7">
        <w:rPr>
          <w:rFonts w:ascii="Arial" w:hAnsi="Arial" w:cs="Arial"/>
          <w:szCs w:val="24"/>
          <w:lang w:eastAsia="es-CO"/>
        </w:rPr>
        <w:t xml:space="preserve"> 7 años de edad, esto es, hasta 1987, de ahí que el porcentaje de convivencia con esta mujer debía ser inferior al concedido por Colpensiones, esto es, igual a 42.06%.</w:t>
      </w:r>
    </w:p>
    <w:p w14:paraId="4F7C8630" w14:textId="77777777" w:rsidR="00586B35" w:rsidRPr="008A70A7" w:rsidRDefault="00586B35" w:rsidP="008A70A7">
      <w:pPr>
        <w:spacing w:line="276" w:lineRule="auto"/>
        <w:contextualSpacing/>
        <w:jc w:val="both"/>
        <w:rPr>
          <w:rFonts w:ascii="Arial" w:hAnsi="Arial" w:cs="Arial"/>
          <w:szCs w:val="24"/>
          <w:lang w:eastAsia="es-CO"/>
        </w:rPr>
      </w:pPr>
    </w:p>
    <w:p w14:paraId="2912BDFD" w14:textId="77777777" w:rsidR="00586B35" w:rsidRPr="008A70A7" w:rsidRDefault="00586B35" w:rsidP="008A70A7">
      <w:pPr>
        <w:spacing w:line="276" w:lineRule="auto"/>
        <w:contextualSpacing/>
        <w:jc w:val="both"/>
        <w:rPr>
          <w:rFonts w:ascii="Arial" w:hAnsi="Arial" w:cs="Arial"/>
          <w:szCs w:val="24"/>
          <w:lang w:eastAsia="es-CO"/>
        </w:rPr>
      </w:pPr>
      <w:r w:rsidRPr="008A70A7">
        <w:rPr>
          <w:rFonts w:ascii="Arial" w:hAnsi="Arial" w:cs="Arial"/>
          <w:szCs w:val="24"/>
          <w:lang w:eastAsia="es-CO"/>
        </w:rPr>
        <w:t xml:space="preserve">Ahora bien, y en lo que interesa al recurso de alzada, concluyó la a quo que el responsable del pago del retroactivo pensional causado por el mayor valor que correspondía a Luz Mery Guzmán Hernández era </w:t>
      </w:r>
      <w:proofErr w:type="spellStart"/>
      <w:r w:rsidRPr="008A70A7">
        <w:rPr>
          <w:rFonts w:ascii="Arial" w:hAnsi="Arial" w:cs="Arial"/>
          <w:szCs w:val="24"/>
          <w:lang w:eastAsia="es-CO"/>
        </w:rPr>
        <w:t>Adalgiza</w:t>
      </w:r>
      <w:proofErr w:type="spellEnd"/>
      <w:r w:rsidRPr="008A70A7">
        <w:rPr>
          <w:rFonts w:ascii="Arial" w:hAnsi="Arial" w:cs="Arial"/>
          <w:szCs w:val="24"/>
          <w:lang w:eastAsia="es-CO"/>
        </w:rPr>
        <w:t xml:space="preserve"> </w:t>
      </w:r>
      <w:proofErr w:type="spellStart"/>
      <w:r w:rsidRPr="008A70A7">
        <w:rPr>
          <w:rFonts w:ascii="Arial" w:hAnsi="Arial" w:cs="Arial"/>
          <w:szCs w:val="24"/>
          <w:lang w:eastAsia="es-CO"/>
        </w:rPr>
        <w:t>Quiceno</w:t>
      </w:r>
      <w:proofErr w:type="spellEnd"/>
      <w:r w:rsidRPr="008A70A7">
        <w:rPr>
          <w:rFonts w:ascii="Arial" w:hAnsi="Arial" w:cs="Arial"/>
          <w:szCs w:val="24"/>
          <w:lang w:eastAsia="es-CO"/>
        </w:rPr>
        <w:t xml:space="preserve"> de Arango, y para ello Colpensiones debía descontarle de la mesada a esta asignada el 28.34% hasta que se cubra en su totalidad la obligación a favor de la primera que es equivalente a $17’742.943.</w:t>
      </w:r>
    </w:p>
    <w:p w14:paraId="1CBD9F95" w14:textId="77777777" w:rsidR="00586B35" w:rsidRPr="008A70A7" w:rsidRDefault="00586B35" w:rsidP="008A70A7">
      <w:pPr>
        <w:spacing w:line="276" w:lineRule="auto"/>
        <w:contextualSpacing/>
        <w:jc w:val="both"/>
        <w:rPr>
          <w:rFonts w:ascii="Arial" w:hAnsi="Arial" w:cs="Arial"/>
          <w:szCs w:val="24"/>
          <w:lang w:eastAsia="es-CO"/>
        </w:rPr>
      </w:pPr>
    </w:p>
    <w:p w14:paraId="190DEB03" w14:textId="780AED50" w:rsidR="00586B35" w:rsidRPr="008A70A7" w:rsidRDefault="00586B35" w:rsidP="008A70A7">
      <w:pPr>
        <w:spacing w:line="276" w:lineRule="auto"/>
        <w:contextualSpacing/>
        <w:jc w:val="both"/>
        <w:rPr>
          <w:rFonts w:ascii="Arial" w:hAnsi="Arial" w:cs="Arial"/>
          <w:szCs w:val="24"/>
          <w:lang w:eastAsia="es-CO"/>
        </w:rPr>
      </w:pPr>
      <w:r w:rsidRPr="008A70A7">
        <w:rPr>
          <w:rFonts w:ascii="Arial" w:hAnsi="Arial" w:cs="Arial"/>
          <w:szCs w:val="24"/>
          <w:lang w:eastAsia="es-CO"/>
        </w:rPr>
        <w:t xml:space="preserve">Finalmente, negó los intereses moratorios porque el reconocimiento pensional se hizo en tiempo con los documentos presentados para dicho momento y el porcentaje solo se varió en sede judicial debido al análisis probatorio. </w:t>
      </w:r>
    </w:p>
    <w:p w14:paraId="0392AFB3" w14:textId="4F0AD3BA" w:rsidR="002165BF" w:rsidRPr="008A70A7" w:rsidRDefault="002165BF" w:rsidP="008A70A7">
      <w:pPr>
        <w:spacing w:line="276" w:lineRule="auto"/>
        <w:contextualSpacing/>
        <w:jc w:val="both"/>
        <w:rPr>
          <w:rFonts w:ascii="Arial" w:hAnsi="Arial" w:cs="Arial"/>
          <w:b/>
          <w:bCs/>
          <w:color w:val="000000" w:themeColor="text1"/>
          <w:szCs w:val="24"/>
          <w:lang w:eastAsia="es-CO"/>
        </w:rPr>
      </w:pPr>
    </w:p>
    <w:p w14:paraId="01A669BA" w14:textId="5660B26A" w:rsidR="002165BF" w:rsidRPr="008A70A7" w:rsidRDefault="00286EEA" w:rsidP="008A70A7">
      <w:pPr>
        <w:spacing w:line="276" w:lineRule="auto"/>
        <w:contextualSpacing/>
        <w:jc w:val="both"/>
        <w:rPr>
          <w:rFonts w:ascii="Arial" w:hAnsi="Arial" w:cs="Arial"/>
          <w:b/>
          <w:bCs/>
          <w:color w:val="000000"/>
          <w:szCs w:val="24"/>
          <w:lang w:eastAsia="es-CO"/>
        </w:rPr>
      </w:pPr>
      <w:r w:rsidRPr="008A70A7">
        <w:rPr>
          <w:rFonts w:ascii="Arial" w:hAnsi="Arial" w:cs="Arial"/>
          <w:b/>
          <w:bCs/>
          <w:color w:val="000000" w:themeColor="text1"/>
          <w:szCs w:val="24"/>
          <w:lang w:eastAsia="es-CO"/>
        </w:rPr>
        <w:t>4</w:t>
      </w:r>
      <w:r w:rsidR="002165BF" w:rsidRPr="008A70A7">
        <w:rPr>
          <w:rFonts w:ascii="Arial" w:hAnsi="Arial" w:cs="Arial"/>
          <w:b/>
          <w:bCs/>
          <w:color w:val="000000" w:themeColor="text1"/>
          <w:szCs w:val="24"/>
          <w:lang w:eastAsia="es-CO"/>
        </w:rPr>
        <w:t xml:space="preserve">. Del </w:t>
      </w:r>
      <w:r w:rsidR="00067949" w:rsidRPr="008A70A7">
        <w:rPr>
          <w:rFonts w:ascii="Arial" w:hAnsi="Arial" w:cs="Arial"/>
          <w:b/>
          <w:bCs/>
          <w:color w:val="000000" w:themeColor="text1"/>
          <w:szCs w:val="24"/>
          <w:lang w:eastAsia="es-CO"/>
        </w:rPr>
        <w:t>recurso de apelación</w:t>
      </w:r>
    </w:p>
    <w:p w14:paraId="34CCAB15" w14:textId="17FF98D0" w:rsidR="3BA54C82" w:rsidRPr="008A70A7" w:rsidRDefault="3BA54C82" w:rsidP="008A70A7">
      <w:pPr>
        <w:spacing w:line="276" w:lineRule="auto"/>
        <w:contextualSpacing/>
        <w:jc w:val="both"/>
        <w:rPr>
          <w:rFonts w:ascii="Arial" w:hAnsi="Arial" w:cs="Arial"/>
          <w:b/>
          <w:bCs/>
          <w:color w:val="000000" w:themeColor="text1"/>
          <w:szCs w:val="24"/>
          <w:lang w:eastAsia="es-CO"/>
        </w:rPr>
      </w:pPr>
    </w:p>
    <w:p w14:paraId="58EEE900" w14:textId="6EEADE9E" w:rsidR="00586B35" w:rsidRPr="008A70A7" w:rsidRDefault="181540C3" w:rsidP="008A70A7">
      <w:pPr>
        <w:shd w:val="clear" w:color="auto" w:fill="FFFFFF" w:themeFill="background1"/>
        <w:spacing w:line="276" w:lineRule="auto"/>
        <w:contextualSpacing/>
        <w:jc w:val="both"/>
        <w:rPr>
          <w:rFonts w:ascii="Arial" w:hAnsi="Arial" w:cs="Arial"/>
          <w:szCs w:val="24"/>
        </w:rPr>
      </w:pPr>
      <w:r w:rsidRPr="008A70A7">
        <w:rPr>
          <w:rFonts w:ascii="Arial" w:hAnsi="Arial" w:cs="Arial"/>
          <w:szCs w:val="24"/>
        </w:rPr>
        <w:t>Inconforme</w:t>
      </w:r>
      <w:r w:rsidR="00586B35" w:rsidRPr="008A70A7">
        <w:rPr>
          <w:rFonts w:ascii="Arial" w:hAnsi="Arial" w:cs="Arial"/>
          <w:szCs w:val="24"/>
        </w:rPr>
        <w:t>s</w:t>
      </w:r>
      <w:r w:rsidRPr="008A70A7">
        <w:rPr>
          <w:rFonts w:ascii="Arial" w:hAnsi="Arial" w:cs="Arial"/>
          <w:szCs w:val="24"/>
        </w:rPr>
        <w:t xml:space="preserve"> con la decisión</w:t>
      </w:r>
      <w:r w:rsidR="00586B35" w:rsidRPr="008A70A7">
        <w:rPr>
          <w:rFonts w:ascii="Arial" w:hAnsi="Arial" w:cs="Arial"/>
          <w:szCs w:val="24"/>
        </w:rPr>
        <w:t xml:space="preserve"> </w:t>
      </w:r>
      <w:r w:rsidR="00586B35" w:rsidRPr="008A70A7">
        <w:rPr>
          <w:rFonts w:ascii="Arial" w:hAnsi="Arial" w:cs="Arial"/>
          <w:b/>
          <w:bCs/>
          <w:szCs w:val="24"/>
        </w:rPr>
        <w:t>la demandante</w:t>
      </w:r>
      <w:r w:rsidR="00586B35" w:rsidRPr="008A70A7">
        <w:rPr>
          <w:rFonts w:ascii="Arial" w:hAnsi="Arial" w:cs="Arial"/>
          <w:szCs w:val="24"/>
        </w:rPr>
        <w:t xml:space="preserve"> y la codemandada Colpensiones elevaron recurso de alzada, para lo cual la primera mostró su inconformidad frente al obligado al pago del retroactivo, pues a su juicio debía </w:t>
      </w:r>
      <w:r w:rsidR="5B32883B" w:rsidRPr="008A70A7">
        <w:rPr>
          <w:rFonts w:ascii="Arial" w:hAnsi="Arial" w:cs="Arial"/>
          <w:szCs w:val="24"/>
        </w:rPr>
        <w:t>ser</w:t>
      </w:r>
      <w:r w:rsidR="00586B35" w:rsidRPr="008A70A7">
        <w:rPr>
          <w:rFonts w:ascii="Arial" w:hAnsi="Arial" w:cs="Arial"/>
          <w:szCs w:val="24"/>
        </w:rPr>
        <w:t xml:space="preserve"> Colpensiones </w:t>
      </w:r>
      <w:r w:rsidR="147EF3CA" w:rsidRPr="008A70A7">
        <w:rPr>
          <w:rFonts w:ascii="Arial" w:hAnsi="Arial" w:cs="Arial"/>
          <w:szCs w:val="24"/>
        </w:rPr>
        <w:t>que</w:t>
      </w:r>
      <w:r w:rsidR="00586B35" w:rsidRPr="008A70A7">
        <w:rPr>
          <w:rFonts w:ascii="Arial" w:hAnsi="Arial" w:cs="Arial"/>
          <w:szCs w:val="24"/>
        </w:rPr>
        <w:t xml:space="preserve"> erró en sede administrativ</w:t>
      </w:r>
      <w:r w:rsidR="00080964" w:rsidRPr="008A70A7">
        <w:rPr>
          <w:rFonts w:ascii="Arial" w:hAnsi="Arial" w:cs="Arial"/>
          <w:szCs w:val="24"/>
        </w:rPr>
        <w:t>a al determinar que la convivencia no había iniciado desde 1992</w:t>
      </w:r>
      <w:r w:rsidR="19622DE1" w:rsidRPr="008A70A7">
        <w:rPr>
          <w:rFonts w:ascii="Arial" w:hAnsi="Arial" w:cs="Arial"/>
          <w:szCs w:val="24"/>
        </w:rPr>
        <w:t>;</w:t>
      </w:r>
      <w:r w:rsidR="00080964" w:rsidRPr="008A70A7">
        <w:rPr>
          <w:rFonts w:ascii="Arial" w:hAnsi="Arial" w:cs="Arial"/>
          <w:szCs w:val="24"/>
        </w:rPr>
        <w:t xml:space="preserve"> pero</w:t>
      </w:r>
      <w:r w:rsidR="1E6AA6A2" w:rsidRPr="008A70A7">
        <w:rPr>
          <w:rFonts w:ascii="Arial" w:hAnsi="Arial" w:cs="Arial"/>
          <w:szCs w:val="24"/>
        </w:rPr>
        <w:t>,</w:t>
      </w:r>
      <w:r w:rsidR="00080964" w:rsidRPr="008A70A7">
        <w:rPr>
          <w:rFonts w:ascii="Arial" w:hAnsi="Arial" w:cs="Arial"/>
          <w:szCs w:val="24"/>
        </w:rPr>
        <w:t xml:space="preserve"> seguidamente señaló que si a bien estaba Colpensiones podía luego recuperar dichos dineros, pero que es este quien debe pagarlo directamente a la demandante. </w:t>
      </w:r>
    </w:p>
    <w:p w14:paraId="56F6BBCB" w14:textId="528F3D47" w:rsidR="00080964" w:rsidRPr="008A70A7" w:rsidRDefault="00080964" w:rsidP="008A70A7">
      <w:pPr>
        <w:shd w:val="clear" w:color="auto" w:fill="FFFFFF" w:themeFill="background1"/>
        <w:spacing w:line="276" w:lineRule="auto"/>
        <w:contextualSpacing/>
        <w:jc w:val="both"/>
        <w:rPr>
          <w:rFonts w:ascii="Arial" w:hAnsi="Arial" w:cs="Arial"/>
          <w:szCs w:val="24"/>
        </w:rPr>
      </w:pPr>
    </w:p>
    <w:p w14:paraId="5C2EA129" w14:textId="0A16E0DA" w:rsidR="00080964" w:rsidRPr="008A70A7" w:rsidRDefault="00080964" w:rsidP="008A70A7">
      <w:pPr>
        <w:shd w:val="clear" w:color="auto" w:fill="FFFFFF" w:themeFill="background1"/>
        <w:spacing w:line="276" w:lineRule="auto"/>
        <w:contextualSpacing/>
        <w:jc w:val="both"/>
        <w:rPr>
          <w:rFonts w:ascii="Arial" w:hAnsi="Arial" w:cs="Arial"/>
          <w:szCs w:val="24"/>
        </w:rPr>
      </w:pPr>
      <w:r w:rsidRPr="008A70A7">
        <w:rPr>
          <w:rFonts w:ascii="Arial" w:hAnsi="Arial" w:cs="Arial"/>
          <w:szCs w:val="24"/>
        </w:rPr>
        <w:t xml:space="preserve">Después argumentó que sí había lugar al pago de los intereses moratorios, en la medida que al trámite administrativo se aportaron pruebas que daban cuenta de la convivencia desde fecha anterior a la concedida por Colpensiones. </w:t>
      </w:r>
    </w:p>
    <w:p w14:paraId="2ABCD2AE" w14:textId="28EB1BA1" w:rsidR="00080964" w:rsidRPr="008A70A7" w:rsidRDefault="00080964" w:rsidP="008A70A7">
      <w:pPr>
        <w:shd w:val="clear" w:color="auto" w:fill="FFFFFF" w:themeFill="background1"/>
        <w:spacing w:line="276" w:lineRule="auto"/>
        <w:contextualSpacing/>
        <w:jc w:val="both"/>
        <w:rPr>
          <w:rFonts w:ascii="Arial" w:hAnsi="Arial" w:cs="Arial"/>
          <w:szCs w:val="24"/>
        </w:rPr>
      </w:pPr>
    </w:p>
    <w:p w14:paraId="5E8FAEBA" w14:textId="68890EDE" w:rsidR="00080964" w:rsidRPr="008A70A7" w:rsidRDefault="00080964" w:rsidP="008A70A7">
      <w:pPr>
        <w:shd w:val="clear" w:color="auto" w:fill="FFFFFF" w:themeFill="background1"/>
        <w:spacing w:line="276" w:lineRule="auto"/>
        <w:contextualSpacing/>
        <w:jc w:val="both"/>
        <w:rPr>
          <w:rFonts w:ascii="Arial" w:hAnsi="Arial" w:cs="Arial"/>
          <w:szCs w:val="24"/>
        </w:rPr>
      </w:pPr>
      <w:r w:rsidRPr="008A70A7">
        <w:rPr>
          <w:rFonts w:ascii="Arial" w:hAnsi="Arial" w:cs="Arial"/>
          <w:szCs w:val="24"/>
        </w:rPr>
        <w:t>Finalmente, apeló las costas procesales para que Colpensiones sea condenado en un porcentaje mayo</w:t>
      </w:r>
      <w:r w:rsidR="4D01AC0E" w:rsidRPr="008A70A7">
        <w:rPr>
          <w:rFonts w:ascii="Arial" w:hAnsi="Arial" w:cs="Arial"/>
          <w:szCs w:val="24"/>
        </w:rPr>
        <w:t>r</w:t>
      </w:r>
      <w:r w:rsidRPr="008A70A7">
        <w:rPr>
          <w:rFonts w:ascii="Arial" w:hAnsi="Arial" w:cs="Arial"/>
          <w:szCs w:val="24"/>
        </w:rPr>
        <w:t xml:space="preserve"> en tanto que este sí contaba en sus archivos con las pru</w:t>
      </w:r>
      <w:r w:rsidR="2DB7CE0C" w:rsidRPr="008A70A7">
        <w:rPr>
          <w:rFonts w:ascii="Arial" w:hAnsi="Arial" w:cs="Arial"/>
          <w:szCs w:val="24"/>
        </w:rPr>
        <w:t>e</w:t>
      </w:r>
      <w:r w:rsidRPr="008A70A7">
        <w:rPr>
          <w:rFonts w:ascii="Arial" w:hAnsi="Arial" w:cs="Arial"/>
          <w:szCs w:val="24"/>
        </w:rPr>
        <w:t xml:space="preserve">bas para conceder la gracia en mayor valor. </w:t>
      </w:r>
      <w:proofErr w:type="gramStart"/>
      <w:r w:rsidRPr="008A70A7">
        <w:rPr>
          <w:rFonts w:ascii="Arial" w:hAnsi="Arial" w:cs="Arial"/>
          <w:szCs w:val="24"/>
        </w:rPr>
        <w:t>Y</w:t>
      </w:r>
      <w:proofErr w:type="gramEnd"/>
      <w:r w:rsidRPr="008A70A7">
        <w:rPr>
          <w:rFonts w:ascii="Arial" w:hAnsi="Arial" w:cs="Arial"/>
          <w:szCs w:val="24"/>
        </w:rPr>
        <w:t xml:space="preserve"> además, señaló que </w:t>
      </w:r>
      <w:proofErr w:type="spellStart"/>
      <w:r w:rsidRPr="008A70A7">
        <w:rPr>
          <w:rFonts w:ascii="Arial" w:hAnsi="Arial" w:cs="Arial"/>
          <w:szCs w:val="24"/>
        </w:rPr>
        <w:t>Adalgiza</w:t>
      </w:r>
      <w:proofErr w:type="spellEnd"/>
      <w:r w:rsidRPr="008A70A7">
        <w:rPr>
          <w:rFonts w:ascii="Arial" w:hAnsi="Arial" w:cs="Arial"/>
          <w:szCs w:val="24"/>
        </w:rPr>
        <w:t xml:space="preserve"> </w:t>
      </w:r>
      <w:proofErr w:type="spellStart"/>
      <w:r w:rsidRPr="008A70A7">
        <w:rPr>
          <w:rFonts w:ascii="Arial" w:hAnsi="Arial" w:cs="Arial"/>
          <w:szCs w:val="24"/>
        </w:rPr>
        <w:t>Quiceno</w:t>
      </w:r>
      <w:proofErr w:type="spellEnd"/>
      <w:r w:rsidRPr="008A70A7">
        <w:rPr>
          <w:rFonts w:ascii="Arial" w:hAnsi="Arial" w:cs="Arial"/>
          <w:szCs w:val="24"/>
        </w:rPr>
        <w:t xml:space="preserve"> fue condenada en un valor exagerado pues ella si bien se notificó del proceso judicial ninguna oposición presentó. </w:t>
      </w:r>
    </w:p>
    <w:p w14:paraId="474DE78A" w14:textId="12B866C3" w:rsidR="00080964" w:rsidRPr="008A70A7" w:rsidRDefault="00080964" w:rsidP="008A70A7">
      <w:pPr>
        <w:shd w:val="clear" w:color="auto" w:fill="FFFFFF" w:themeFill="background1"/>
        <w:spacing w:line="276" w:lineRule="auto"/>
        <w:contextualSpacing/>
        <w:jc w:val="both"/>
        <w:rPr>
          <w:rFonts w:ascii="Arial" w:hAnsi="Arial" w:cs="Arial"/>
          <w:szCs w:val="24"/>
        </w:rPr>
      </w:pPr>
    </w:p>
    <w:p w14:paraId="474B0135" w14:textId="4164C625" w:rsidR="00080964" w:rsidRPr="008A70A7" w:rsidRDefault="00080964" w:rsidP="008A70A7">
      <w:pPr>
        <w:shd w:val="clear" w:color="auto" w:fill="FFFFFF" w:themeFill="background1"/>
        <w:spacing w:line="276" w:lineRule="auto"/>
        <w:contextualSpacing/>
        <w:jc w:val="both"/>
        <w:rPr>
          <w:rFonts w:ascii="Arial" w:hAnsi="Arial" w:cs="Arial"/>
          <w:szCs w:val="24"/>
        </w:rPr>
      </w:pPr>
      <w:r w:rsidRPr="008A70A7">
        <w:rPr>
          <w:rFonts w:ascii="Arial" w:hAnsi="Arial" w:cs="Arial"/>
          <w:szCs w:val="24"/>
        </w:rPr>
        <w:t xml:space="preserve">A su turno, </w:t>
      </w:r>
      <w:r w:rsidRPr="008A70A7">
        <w:rPr>
          <w:rFonts w:ascii="Arial" w:hAnsi="Arial" w:cs="Arial"/>
          <w:b/>
          <w:bCs/>
          <w:szCs w:val="24"/>
        </w:rPr>
        <w:t xml:space="preserve">Colpensiones </w:t>
      </w:r>
      <w:r w:rsidRPr="008A70A7">
        <w:rPr>
          <w:rFonts w:ascii="Arial" w:hAnsi="Arial" w:cs="Arial"/>
          <w:szCs w:val="24"/>
        </w:rPr>
        <w:t>apeló las costas procesales porque la prestación se reconoció a las mujeres en las proporciones acreditadas en sede administrativa, máxime que era necesario acudir al proceso judicial para dirimir el conflicto.</w:t>
      </w:r>
    </w:p>
    <w:p w14:paraId="63B90F00" w14:textId="77777777" w:rsidR="00586B35" w:rsidRPr="008A70A7" w:rsidRDefault="00586B35" w:rsidP="008A70A7">
      <w:pPr>
        <w:shd w:val="clear" w:color="auto" w:fill="FFFFFF" w:themeFill="background1"/>
        <w:spacing w:line="276" w:lineRule="auto"/>
        <w:contextualSpacing/>
        <w:jc w:val="both"/>
        <w:rPr>
          <w:rFonts w:ascii="Arial" w:hAnsi="Arial" w:cs="Arial"/>
          <w:szCs w:val="24"/>
        </w:rPr>
      </w:pPr>
    </w:p>
    <w:p w14:paraId="7EE2B247" w14:textId="3F031F54" w:rsidR="00EF3F28" w:rsidRPr="008A70A7" w:rsidRDefault="00067949" w:rsidP="008A70A7">
      <w:pPr>
        <w:shd w:val="clear" w:color="auto" w:fill="FFFFFF" w:themeFill="background1"/>
        <w:spacing w:line="276" w:lineRule="auto"/>
        <w:contextualSpacing/>
        <w:jc w:val="both"/>
        <w:rPr>
          <w:rFonts w:ascii="Arial" w:hAnsi="Arial" w:cs="Arial"/>
          <w:b/>
          <w:bCs/>
          <w:color w:val="000000"/>
          <w:szCs w:val="24"/>
          <w:lang w:eastAsia="es-CO"/>
        </w:rPr>
      </w:pPr>
      <w:r w:rsidRPr="008A70A7">
        <w:rPr>
          <w:rFonts w:ascii="Arial" w:hAnsi="Arial" w:cs="Arial"/>
          <w:b/>
          <w:bCs/>
          <w:color w:val="000000" w:themeColor="text1"/>
          <w:szCs w:val="24"/>
          <w:lang w:eastAsia="es-CO"/>
        </w:rPr>
        <w:t>5</w:t>
      </w:r>
      <w:r w:rsidR="00EF3F28" w:rsidRPr="008A70A7">
        <w:rPr>
          <w:rFonts w:ascii="Arial" w:hAnsi="Arial" w:cs="Arial"/>
          <w:b/>
          <w:bCs/>
          <w:color w:val="000000" w:themeColor="text1"/>
          <w:szCs w:val="24"/>
          <w:lang w:eastAsia="es-CO"/>
        </w:rPr>
        <w:t>. Alegatos</w:t>
      </w:r>
    </w:p>
    <w:p w14:paraId="62EBF3C5" w14:textId="77777777" w:rsidR="00771249" w:rsidRPr="008A70A7" w:rsidRDefault="00771249" w:rsidP="008A70A7">
      <w:pPr>
        <w:shd w:val="clear" w:color="auto" w:fill="FFFFFF" w:themeFill="background1"/>
        <w:spacing w:line="276" w:lineRule="auto"/>
        <w:contextualSpacing/>
        <w:jc w:val="both"/>
        <w:rPr>
          <w:rFonts w:ascii="Arial" w:hAnsi="Arial" w:cs="Arial"/>
          <w:color w:val="000000"/>
          <w:szCs w:val="24"/>
          <w:lang w:eastAsia="es-CO"/>
        </w:rPr>
      </w:pPr>
    </w:p>
    <w:p w14:paraId="2EBD13E6" w14:textId="314ED602" w:rsidR="6B588F84" w:rsidRPr="008A70A7" w:rsidRDefault="6B588F84" w:rsidP="008A70A7">
      <w:pPr>
        <w:spacing w:line="276" w:lineRule="auto"/>
        <w:contextualSpacing/>
        <w:jc w:val="both"/>
        <w:rPr>
          <w:rFonts w:ascii="Arial" w:hAnsi="Arial" w:cs="Arial"/>
          <w:szCs w:val="24"/>
        </w:rPr>
      </w:pPr>
      <w:r w:rsidRPr="008A70A7">
        <w:rPr>
          <w:rFonts w:ascii="Arial" w:hAnsi="Arial" w:cs="Arial"/>
          <w:color w:val="000000" w:themeColor="text1"/>
          <w:szCs w:val="24"/>
          <w:lang w:eastAsia="es-CO"/>
        </w:rPr>
        <w:t xml:space="preserve">Ninguna de las partes presentó alegatos. </w:t>
      </w:r>
    </w:p>
    <w:p w14:paraId="6D98A12B" w14:textId="77777777" w:rsidR="00EF3F28" w:rsidRPr="008A70A7" w:rsidRDefault="00EF3F28" w:rsidP="008A70A7">
      <w:pPr>
        <w:shd w:val="clear" w:color="auto" w:fill="FFFFFF" w:themeFill="background1"/>
        <w:spacing w:line="276" w:lineRule="auto"/>
        <w:contextualSpacing/>
        <w:jc w:val="both"/>
        <w:rPr>
          <w:rFonts w:ascii="Arial" w:hAnsi="Arial" w:cs="Arial"/>
          <w:color w:val="000000"/>
          <w:szCs w:val="24"/>
          <w:lang w:eastAsia="es-CO"/>
        </w:rPr>
      </w:pPr>
    </w:p>
    <w:p w14:paraId="3B3152FE" w14:textId="51B1EA19" w:rsidR="00A44751" w:rsidRPr="008A70A7" w:rsidRDefault="00A44751" w:rsidP="008A70A7">
      <w:pPr>
        <w:shd w:val="clear" w:color="auto" w:fill="FFFFFF" w:themeFill="background1"/>
        <w:spacing w:line="276" w:lineRule="auto"/>
        <w:contextualSpacing/>
        <w:jc w:val="center"/>
        <w:rPr>
          <w:rFonts w:ascii="Arial" w:hAnsi="Arial" w:cs="Arial"/>
          <w:b/>
          <w:bCs/>
          <w:szCs w:val="24"/>
        </w:rPr>
      </w:pPr>
      <w:r w:rsidRPr="008A70A7">
        <w:rPr>
          <w:rFonts w:ascii="Arial" w:hAnsi="Arial" w:cs="Arial"/>
          <w:b/>
          <w:bCs/>
          <w:szCs w:val="24"/>
        </w:rPr>
        <w:t>CONSIDERACIONES</w:t>
      </w:r>
    </w:p>
    <w:p w14:paraId="41518E20" w14:textId="05BB4359" w:rsidR="3213F2DB" w:rsidRPr="008A70A7" w:rsidRDefault="3213F2DB" w:rsidP="008A70A7">
      <w:pPr>
        <w:shd w:val="clear" w:color="auto" w:fill="FFFFFF" w:themeFill="background1"/>
        <w:spacing w:line="276" w:lineRule="auto"/>
        <w:contextualSpacing/>
        <w:jc w:val="center"/>
        <w:rPr>
          <w:rFonts w:ascii="Arial" w:hAnsi="Arial" w:cs="Arial"/>
          <w:b/>
          <w:bCs/>
          <w:szCs w:val="24"/>
        </w:rPr>
      </w:pPr>
    </w:p>
    <w:p w14:paraId="4A79D692" w14:textId="67A950A5" w:rsidR="22DECFF6" w:rsidRPr="008A70A7" w:rsidRDefault="22DECFF6" w:rsidP="008A70A7">
      <w:pPr>
        <w:shd w:val="clear" w:color="auto" w:fill="FFFFFF" w:themeFill="background1"/>
        <w:spacing w:line="276" w:lineRule="auto"/>
        <w:contextualSpacing/>
        <w:jc w:val="both"/>
        <w:rPr>
          <w:rFonts w:ascii="Arial" w:hAnsi="Arial" w:cs="Arial"/>
          <w:b/>
          <w:bCs/>
          <w:szCs w:val="24"/>
        </w:rPr>
      </w:pPr>
      <w:r w:rsidRPr="008A70A7">
        <w:rPr>
          <w:rFonts w:ascii="Arial" w:hAnsi="Arial" w:cs="Arial"/>
          <w:b/>
          <w:bCs/>
          <w:szCs w:val="24"/>
        </w:rPr>
        <w:t>1. Problema jurídico</w:t>
      </w:r>
    </w:p>
    <w:p w14:paraId="21CC9747" w14:textId="0FA29B7F" w:rsidR="3213F2DB" w:rsidRPr="008A70A7" w:rsidRDefault="3213F2DB" w:rsidP="008A70A7">
      <w:pPr>
        <w:shd w:val="clear" w:color="auto" w:fill="FFFFFF" w:themeFill="background1"/>
        <w:spacing w:line="276" w:lineRule="auto"/>
        <w:contextualSpacing/>
        <w:jc w:val="both"/>
        <w:rPr>
          <w:rFonts w:ascii="Arial" w:hAnsi="Arial" w:cs="Arial"/>
          <w:b/>
          <w:bCs/>
          <w:szCs w:val="24"/>
        </w:rPr>
      </w:pPr>
    </w:p>
    <w:p w14:paraId="0A03C52E" w14:textId="5A2FA491" w:rsidR="22DECFF6" w:rsidRPr="008A70A7" w:rsidRDefault="22DECFF6" w:rsidP="008A70A7">
      <w:pPr>
        <w:shd w:val="clear" w:color="auto" w:fill="FFFFFF" w:themeFill="background1"/>
        <w:spacing w:line="276" w:lineRule="auto"/>
        <w:contextualSpacing/>
        <w:jc w:val="both"/>
        <w:rPr>
          <w:rFonts w:ascii="Arial" w:hAnsi="Arial" w:cs="Arial"/>
          <w:szCs w:val="24"/>
        </w:rPr>
      </w:pPr>
      <w:r w:rsidRPr="008A70A7">
        <w:rPr>
          <w:rFonts w:ascii="Arial" w:hAnsi="Arial" w:cs="Arial"/>
          <w:szCs w:val="24"/>
        </w:rPr>
        <w:t>El causante Francisco José Arango Mejía en vida disfrutaba de una pensión de invalidez reconocida en la Resolución 4646 de 2001 (</w:t>
      </w:r>
      <w:proofErr w:type="spellStart"/>
      <w:r w:rsidRPr="008A70A7">
        <w:rPr>
          <w:rFonts w:ascii="Arial" w:hAnsi="Arial" w:cs="Arial"/>
          <w:szCs w:val="24"/>
        </w:rPr>
        <w:t>fl</w:t>
      </w:r>
      <w:proofErr w:type="spellEnd"/>
      <w:r w:rsidRPr="008A70A7">
        <w:rPr>
          <w:rFonts w:ascii="Arial" w:hAnsi="Arial" w:cs="Arial"/>
          <w:szCs w:val="24"/>
        </w:rPr>
        <w:t>. 42, archivo 04, c. 1), que luego fue convertida en vejez cuando alcanzó los 60 años de edad en septiembre de 2004 conforme a la Resolución No. 2538 de 2012 (</w:t>
      </w:r>
      <w:proofErr w:type="spellStart"/>
      <w:r w:rsidRPr="008A70A7">
        <w:rPr>
          <w:rFonts w:ascii="Arial" w:hAnsi="Arial" w:cs="Arial"/>
          <w:szCs w:val="24"/>
        </w:rPr>
        <w:t>fl</w:t>
      </w:r>
      <w:proofErr w:type="spellEnd"/>
      <w:r w:rsidRPr="008A70A7">
        <w:rPr>
          <w:rFonts w:ascii="Arial" w:hAnsi="Arial" w:cs="Arial"/>
          <w:szCs w:val="24"/>
        </w:rPr>
        <w:t xml:space="preserve">. 12, </w:t>
      </w:r>
      <w:proofErr w:type="spellStart"/>
      <w:r w:rsidRPr="008A70A7">
        <w:rPr>
          <w:rFonts w:ascii="Arial" w:hAnsi="Arial" w:cs="Arial"/>
          <w:szCs w:val="24"/>
        </w:rPr>
        <w:t>ibidem</w:t>
      </w:r>
      <w:proofErr w:type="spellEnd"/>
      <w:r w:rsidRPr="008A70A7">
        <w:rPr>
          <w:rFonts w:ascii="Arial" w:hAnsi="Arial" w:cs="Arial"/>
          <w:szCs w:val="24"/>
        </w:rPr>
        <w:t>)</w:t>
      </w:r>
      <w:r w:rsidR="3A7DCA76" w:rsidRPr="008A70A7">
        <w:rPr>
          <w:rFonts w:ascii="Arial" w:hAnsi="Arial" w:cs="Arial"/>
          <w:szCs w:val="24"/>
        </w:rPr>
        <w:t>; por lo que no hay discusión en que dejó causada la pensión de sobrevivencia, por lo que la Sala se formula los siguientes, atendiendo los argumentos de apelación</w:t>
      </w:r>
      <w:r w:rsidRPr="008A70A7">
        <w:rPr>
          <w:rFonts w:ascii="Arial" w:hAnsi="Arial" w:cs="Arial"/>
          <w:szCs w:val="24"/>
        </w:rPr>
        <w:t>.</w:t>
      </w:r>
    </w:p>
    <w:p w14:paraId="7C7203F2" w14:textId="38E8AF0C" w:rsidR="3213F2DB" w:rsidRPr="008A70A7" w:rsidRDefault="3213F2DB" w:rsidP="008A70A7">
      <w:pPr>
        <w:shd w:val="clear" w:color="auto" w:fill="FFFFFF" w:themeFill="background1"/>
        <w:spacing w:line="276" w:lineRule="auto"/>
        <w:contextualSpacing/>
        <w:jc w:val="center"/>
        <w:rPr>
          <w:rFonts w:ascii="Arial" w:hAnsi="Arial" w:cs="Arial"/>
          <w:b/>
          <w:bCs/>
          <w:szCs w:val="24"/>
        </w:rPr>
      </w:pPr>
    </w:p>
    <w:p w14:paraId="71B39D57" w14:textId="277D47C0" w:rsidR="001418B2" w:rsidRPr="008A70A7" w:rsidRDefault="00596EB0" w:rsidP="008A70A7">
      <w:pPr>
        <w:pStyle w:val="Textoindependiente"/>
        <w:spacing w:line="276" w:lineRule="auto"/>
        <w:contextualSpacing/>
        <w:rPr>
          <w:szCs w:val="24"/>
        </w:rPr>
      </w:pPr>
      <w:r w:rsidRPr="008A70A7">
        <w:rPr>
          <w:szCs w:val="24"/>
        </w:rPr>
        <w:t xml:space="preserve">i). </w:t>
      </w:r>
      <w:r w:rsidR="006A4611" w:rsidRPr="008A70A7">
        <w:rPr>
          <w:szCs w:val="24"/>
        </w:rPr>
        <w:t>¿</w:t>
      </w:r>
      <w:r w:rsidR="00080964" w:rsidRPr="008A70A7">
        <w:rPr>
          <w:szCs w:val="24"/>
        </w:rPr>
        <w:t xml:space="preserve">Quién debe pagar el retroactivo pensional </w:t>
      </w:r>
      <w:r w:rsidR="001418B2" w:rsidRPr="008A70A7">
        <w:rPr>
          <w:szCs w:val="24"/>
        </w:rPr>
        <w:t>a favor de Luz Mery Guzmán Hernández</w:t>
      </w:r>
      <w:r w:rsidR="586DF1E2" w:rsidRPr="008A70A7">
        <w:rPr>
          <w:szCs w:val="24"/>
        </w:rPr>
        <w:t>,</w:t>
      </w:r>
      <w:r w:rsidR="5541C33D" w:rsidRPr="008A70A7">
        <w:rPr>
          <w:szCs w:val="24"/>
        </w:rPr>
        <w:t xml:space="preserve"> en su calidad de compañera permanente del pensionado,</w:t>
      </w:r>
      <w:r w:rsidR="586DF1E2" w:rsidRPr="008A70A7">
        <w:rPr>
          <w:szCs w:val="24"/>
        </w:rPr>
        <w:t xml:space="preserve"> generado por el aumento del porcentaje en</w:t>
      </w:r>
      <w:r w:rsidR="6A2A8820" w:rsidRPr="008A70A7">
        <w:rPr>
          <w:szCs w:val="24"/>
        </w:rPr>
        <w:t xml:space="preserve"> la pensión de sobreviviente reconocida en vía administrativa por Colpensiones</w:t>
      </w:r>
      <w:r w:rsidR="0599830E" w:rsidRPr="008A70A7">
        <w:rPr>
          <w:szCs w:val="24"/>
        </w:rPr>
        <w:t xml:space="preserve"> y que comparte con la cónyuge sup</w:t>
      </w:r>
      <w:r w:rsidR="0A53E366" w:rsidRPr="008A70A7">
        <w:rPr>
          <w:szCs w:val="24"/>
        </w:rPr>
        <w:t>é</w:t>
      </w:r>
      <w:r w:rsidR="0599830E" w:rsidRPr="008A70A7">
        <w:rPr>
          <w:szCs w:val="24"/>
        </w:rPr>
        <w:t>rstite a quien se le disminuyó e</w:t>
      </w:r>
      <w:r w:rsidR="2AFE2968" w:rsidRPr="008A70A7">
        <w:rPr>
          <w:szCs w:val="24"/>
        </w:rPr>
        <w:t>n consecuencia</w:t>
      </w:r>
      <w:r w:rsidR="001418B2" w:rsidRPr="008A70A7">
        <w:rPr>
          <w:szCs w:val="24"/>
        </w:rPr>
        <w:t>?</w:t>
      </w:r>
    </w:p>
    <w:p w14:paraId="2DB673F7" w14:textId="2DBE1EE2" w:rsidR="3BA54C82" w:rsidRPr="008A70A7" w:rsidRDefault="001418B2" w:rsidP="008A70A7">
      <w:pPr>
        <w:pStyle w:val="Textoindependiente"/>
        <w:spacing w:line="276" w:lineRule="auto"/>
        <w:contextualSpacing/>
        <w:rPr>
          <w:szCs w:val="24"/>
        </w:rPr>
      </w:pPr>
      <w:r w:rsidRPr="008A70A7">
        <w:rPr>
          <w:szCs w:val="24"/>
        </w:rPr>
        <w:t xml:space="preserve"> </w:t>
      </w:r>
    </w:p>
    <w:p w14:paraId="68B706B7" w14:textId="2BD5E89E" w:rsidR="001418B2" w:rsidRPr="008A70A7" w:rsidRDefault="00596EB0" w:rsidP="008A70A7">
      <w:pPr>
        <w:pStyle w:val="Textoindependiente"/>
        <w:spacing w:line="276" w:lineRule="auto"/>
        <w:contextualSpacing/>
        <w:rPr>
          <w:szCs w:val="24"/>
        </w:rPr>
      </w:pPr>
      <w:proofErr w:type="gramStart"/>
      <w:r w:rsidRPr="008A70A7">
        <w:rPr>
          <w:szCs w:val="24"/>
        </w:rPr>
        <w:t>ii).</w:t>
      </w:r>
      <w:r w:rsidR="006A4611" w:rsidRPr="008A70A7">
        <w:rPr>
          <w:szCs w:val="24"/>
        </w:rPr>
        <w:t>¿</w:t>
      </w:r>
      <w:proofErr w:type="gramEnd"/>
      <w:r w:rsidR="0821DFEB" w:rsidRPr="008A70A7">
        <w:rPr>
          <w:szCs w:val="24"/>
        </w:rPr>
        <w:t xml:space="preserve">Se causaron </w:t>
      </w:r>
      <w:r w:rsidR="001418B2" w:rsidRPr="008A70A7">
        <w:rPr>
          <w:szCs w:val="24"/>
        </w:rPr>
        <w:t>los intereses moratorios del artículo 141 de la Ley 100 de 1993</w:t>
      </w:r>
      <w:r w:rsidR="3A3EC1A6" w:rsidRPr="008A70A7">
        <w:rPr>
          <w:szCs w:val="24"/>
        </w:rPr>
        <w:t xml:space="preserve"> cargo de Colpensiones</w:t>
      </w:r>
      <w:r w:rsidR="001418B2" w:rsidRPr="008A70A7">
        <w:rPr>
          <w:szCs w:val="24"/>
        </w:rPr>
        <w:t>?</w:t>
      </w:r>
    </w:p>
    <w:p w14:paraId="6AC34C89" w14:textId="746F30FB" w:rsidR="3BA54C82" w:rsidRPr="008A70A7" w:rsidRDefault="001418B2" w:rsidP="008A70A7">
      <w:pPr>
        <w:pStyle w:val="Textoindependiente"/>
        <w:spacing w:line="276" w:lineRule="auto"/>
        <w:contextualSpacing/>
        <w:rPr>
          <w:szCs w:val="24"/>
        </w:rPr>
      </w:pPr>
      <w:r w:rsidRPr="008A70A7">
        <w:rPr>
          <w:szCs w:val="24"/>
        </w:rPr>
        <w:lastRenderedPageBreak/>
        <w:t xml:space="preserve"> </w:t>
      </w:r>
    </w:p>
    <w:p w14:paraId="067329CE" w14:textId="3F0C4FA0" w:rsidR="53CD6B41" w:rsidRPr="008A70A7" w:rsidRDefault="53CD6B41" w:rsidP="008A70A7">
      <w:pPr>
        <w:pStyle w:val="Textoindependiente"/>
        <w:spacing w:line="276" w:lineRule="auto"/>
        <w:contextualSpacing/>
        <w:rPr>
          <w:szCs w:val="24"/>
        </w:rPr>
      </w:pPr>
      <w:proofErr w:type="spellStart"/>
      <w:r w:rsidRPr="008A70A7">
        <w:rPr>
          <w:szCs w:val="24"/>
        </w:rPr>
        <w:t>Iii</w:t>
      </w:r>
      <w:proofErr w:type="spellEnd"/>
      <w:r w:rsidRPr="008A70A7">
        <w:rPr>
          <w:szCs w:val="24"/>
        </w:rPr>
        <w:t xml:space="preserve">). </w:t>
      </w:r>
      <w:r w:rsidR="00CA1534" w:rsidRPr="008A70A7">
        <w:rPr>
          <w:szCs w:val="24"/>
        </w:rPr>
        <w:t xml:space="preserve">De otro lado, </w:t>
      </w:r>
      <w:r w:rsidRPr="008A70A7">
        <w:rPr>
          <w:szCs w:val="24"/>
        </w:rPr>
        <w:t>¿</w:t>
      </w:r>
      <w:r w:rsidR="001418B2" w:rsidRPr="008A70A7">
        <w:rPr>
          <w:szCs w:val="24"/>
        </w:rPr>
        <w:t>deb</w:t>
      </w:r>
      <w:r w:rsidR="374A6B73" w:rsidRPr="008A70A7">
        <w:rPr>
          <w:szCs w:val="24"/>
        </w:rPr>
        <w:t>e modificarse el porcentaje en que debe participar Colpensiones en el pago de</w:t>
      </w:r>
      <w:r w:rsidR="001418B2" w:rsidRPr="008A70A7">
        <w:rPr>
          <w:szCs w:val="24"/>
        </w:rPr>
        <w:t xml:space="preserve"> la condena en costas </w:t>
      </w:r>
      <w:r w:rsidR="249ADA69" w:rsidRPr="008A70A7">
        <w:rPr>
          <w:szCs w:val="24"/>
        </w:rPr>
        <w:t xml:space="preserve">impuesta a esta y la señora </w:t>
      </w:r>
      <w:proofErr w:type="spellStart"/>
      <w:r w:rsidR="249ADA69" w:rsidRPr="008A70A7">
        <w:rPr>
          <w:szCs w:val="24"/>
        </w:rPr>
        <w:t>ADalgiza</w:t>
      </w:r>
      <w:proofErr w:type="spellEnd"/>
      <w:r w:rsidR="249ADA69" w:rsidRPr="008A70A7">
        <w:rPr>
          <w:szCs w:val="24"/>
        </w:rPr>
        <w:t xml:space="preserve"> </w:t>
      </w:r>
      <w:proofErr w:type="spellStart"/>
      <w:r w:rsidR="249ADA69" w:rsidRPr="008A70A7">
        <w:rPr>
          <w:szCs w:val="24"/>
        </w:rPr>
        <w:t>Quiceno</w:t>
      </w:r>
      <w:proofErr w:type="spellEnd"/>
      <w:r w:rsidR="249ADA69" w:rsidRPr="008A70A7">
        <w:rPr>
          <w:szCs w:val="24"/>
        </w:rPr>
        <w:t xml:space="preserve">? </w:t>
      </w:r>
    </w:p>
    <w:p w14:paraId="1F72F646" w14:textId="77777777" w:rsidR="00EF3F28" w:rsidRPr="008A70A7" w:rsidRDefault="00EF3F28" w:rsidP="008A70A7">
      <w:pPr>
        <w:pStyle w:val="Textoindependiente"/>
        <w:spacing w:line="276" w:lineRule="auto"/>
        <w:contextualSpacing/>
        <w:rPr>
          <w:szCs w:val="24"/>
        </w:rPr>
      </w:pPr>
    </w:p>
    <w:p w14:paraId="312C12BB" w14:textId="77777777" w:rsidR="00B843BE" w:rsidRPr="008A70A7" w:rsidRDefault="00B843BE" w:rsidP="008A70A7">
      <w:pPr>
        <w:pStyle w:val="Textoindependiente"/>
        <w:spacing w:line="276" w:lineRule="auto"/>
        <w:contextualSpacing/>
        <w:rPr>
          <w:b/>
          <w:bCs/>
          <w:szCs w:val="24"/>
        </w:rPr>
      </w:pPr>
      <w:r w:rsidRPr="008A70A7">
        <w:rPr>
          <w:b/>
          <w:bCs/>
          <w:szCs w:val="24"/>
        </w:rPr>
        <w:t xml:space="preserve">2. Solución a los problemas jurídicos </w:t>
      </w:r>
    </w:p>
    <w:p w14:paraId="61CDCEAD" w14:textId="77777777" w:rsidR="00B843BE" w:rsidRPr="008A70A7" w:rsidRDefault="00B843BE" w:rsidP="008A70A7">
      <w:pPr>
        <w:pStyle w:val="Textoindependiente"/>
        <w:spacing w:line="276" w:lineRule="auto"/>
        <w:ind w:left="390"/>
        <w:contextualSpacing/>
        <w:rPr>
          <w:b/>
          <w:bCs/>
          <w:szCs w:val="24"/>
        </w:rPr>
      </w:pPr>
    </w:p>
    <w:p w14:paraId="4CD7D8FD" w14:textId="172B5E9F" w:rsidR="00652BC1" w:rsidRPr="008A70A7" w:rsidRDefault="00A50CDB" w:rsidP="008A70A7">
      <w:pPr>
        <w:pStyle w:val="Textoindependiente"/>
        <w:spacing w:line="276" w:lineRule="auto"/>
        <w:contextualSpacing/>
        <w:rPr>
          <w:b/>
          <w:bCs/>
          <w:szCs w:val="24"/>
        </w:rPr>
      </w:pPr>
      <w:r w:rsidRPr="008A70A7">
        <w:rPr>
          <w:b/>
          <w:bCs/>
          <w:color w:val="000000"/>
          <w:szCs w:val="24"/>
          <w:shd w:val="clear" w:color="auto" w:fill="FFFFFF"/>
        </w:rPr>
        <w:t>2.</w:t>
      </w:r>
      <w:r w:rsidR="00292A6A" w:rsidRPr="008A70A7">
        <w:rPr>
          <w:b/>
          <w:bCs/>
          <w:color w:val="000000"/>
          <w:szCs w:val="24"/>
          <w:shd w:val="clear" w:color="auto" w:fill="FFFFFF"/>
        </w:rPr>
        <w:t>1</w:t>
      </w:r>
      <w:r w:rsidRPr="008A70A7">
        <w:rPr>
          <w:b/>
          <w:bCs/>
          <w:color w:val="000000"/>
          <w:szCs w:val="24"/>
          <w:shd w:val="clear" w:color="auto" w:fill="FFFFFF"/>
        </w:rPr>
        <w:t xml:space="preserve">. </w:t>
      </w:r>
      <w:r w:rsidR="00292A6A" w:rsidRPr="008A70A7">
        <w:rPr>
          <w:b/>
          <w:bCs/>
          <w:color w:val="000000"/>
          <w:szCs w:val="24"/>
          <w:shd w:val="clear" w:color="auto" w:fill="FFFFFF"/>
        </w:rPr>
        <w:t>De</w:t>
      </w:r>
      <w:r w:rsidR="001418B2" w:rsidRPr="008A70A7">
        <w:rPr>
          <w:b/>
          <w:bCs/>
          <w:color w:val="000000"/>
          <w:szCs w:val="24"/>
          <w:shd w:val="clear" w:color="auto" w:fill="FFFFFF"/>
        </w:rPr>
        <w:t>l responsable del pago del retroactivo pensional ante la controversia de beneficiarios y la aparición de nuevos beneficiarios</w:t>
      </w:r>
    </w:p>
    <w:p w14:paraId="0FAC2DD1" w14:textId="77777777" w:rsidR="00652BC1" w:rsidRPr="008A70A7" w:rsidRDefault="00652BC1" w:rsidP="008A70A7">
      <w:pPr>
        <w:pStyle w:val="Textoindependiente"/>
        <w:spacing w:line="276" w:lineRule="auto"/>
        <w:rPr>
          <w:b/>
          <w:bCs/>
          <w:szCs w:val="24"/>
        </w:rPr>
      </w:pPr>
    </w:p>
    <w:p w14:paraId="5B665E7A" w14:textId="77777777" w:rsidR="00652BC1" w:rsidRPr="008A70A7" w:rsidRDefault="00652BC1" w:rsidP="008A70A7">
      <w:pPr>
        <w:suppressAutoHyphens/>
        <w:overflowPunct w:val="0"/>
        <w:autoSpaceDE w:val="0"/>
        <w:autoSpaceDN w:val="0"/>
        <w:adjustRightInd w:val="0"/>
        <w:spacing w:line="276" w:lineRule="auto"/>
        <w:jc w:val="both"/>
        <w:textAlignment w:val="baseline"/>
        <w:rPr>
          <w:rFonts w:ascii="Arial" w:hAnsi="Arial" w:cs="Arial"/>
          <w:b/>
          <w:bCs/>
          <w:szCs w:val="24"/>
        </w:rPr>
      </w:pPr>
      <w:r w:rsidRPr="008A70A7">
        <w:rPr>
          <w:rFonts w:ascii="Arial" w:hAnsi="Arial" w:cs="Arial"/>
          <w:b/>
          <w:bCs/>
          <w:szCs w:val="24"/>
        </w:rPr>
        <w:t xml:space="preserve">2.1.1. </w:t>
      </w:r>
      <w:r w:rsidRPr="008A70A7">
        <w:rPr>
          <w:rFonts w:ascii="Arial" w:eastAsia="Calibri" w:hAnsi="Arial" w:cs="Arial"/>
          <w:b/>
          <w:bCs/>
          <w:szCs w:val="24"/>
        </w:rPr>
        <w:t>Fundamento Jurídico</w:t>
      </w:r>
    </w:p>
    <w:p w14:paraId="2E4EBAAB" w14:textId="6E0A6330" w:rsidR="4A68CBAB" w:rsidRPr="008A70A7" w:rsidRDefault="4A68CBAB" w:rsidP="008A70A7">
      <w:pPr>
        <w:spacing w:line="276" w:lineRule="auto"/>
        <w:jc w:val="both"/>
        <w:rPr>
          <w:rFonts w:ascii="Arial" w:eastAsia="Calibri" w:hAnsi="Arial" w:cs="Arial"/>
          <w:szCs w:val="24"/>
        </w:rPr>
      </w:pPr>
      <w:r w:rsidRPr="008A70A7">
        <w:rPr>
          <w:rFonts w:ascii="Arial" w:hAnsi="Arial" w:cs="Arial"/>
          <w:b/>
          <w:bCs/>
          <w:szCs w:val="24"/>
        </w:rPr>
        <w:t xml:space="preserve"> </w:t>
      </w:r>
    </w:p>
    <w:p w14:paraId="66F6DD01" w14:textId="7B7BD2BE" w:rsidR="368B300E" w:rsidRPr="008A70A7" w:rsidRDefault="368B300E" w:rsidP="008A70A7">
      <w:pPr>
        <w:widowControl w:val="0"/>
        <w:spacing w:line="276" w:lineRule="auto"/>
        <w:jc w:val="both"/>
        <w:rPr>
          <w:rFonts w:ascii="Arial" w:eastAsia="Arial" w:hAnsi="Arial" w:cs="Arial"/>
          <w:i/>
          <w:iCs/>
          <w:szCs w:val="24"/>
          <w:lang w:val="es-ES"/>
        </w:rPr>
      </w:pPr>
      <w:r w:rsidRPr="008A70A7">
        <w:rPr>
          <w:rFonts w:ascii="Arial" w:eastAsia="Arial" w:hAnsi="Arial" w:cs="Arial"/>
          <w:szCs w:val="24"/>
          <w:lang w:val="es-ES"/>
        </w:rPr>
        <w:t>E</w:t>
      </w:r>
      <w:r w:rsidR="087B7B38" w:rsidRPr="008A70A7">
        <w:rPr>
          <w:rFonts w:ascii="Arial" w:eastAsia="Arial" w:hAnsi="Arial" w:cs="Arial"/>
          <w:szCs w:val="24"/>
          <w:lang w:val="es-ES"/>
        </w:rPr>
        <w:t xml:space="preserve">l artículo 5° </w:t>
      </w:r>
      <w:r w:rsidR="1D609372" w:rsidRPr="008A70A7">
        <w:rPr>
          <w:rFonts w:ascii="Arial" w:eastAsia="Arial" w:hAnsi="Arial" w:cs="Arial"/>
          <w:szCs w:val="24"/>
          <w:lang w:val="es-ES"/>
        </w:rPr>
        <w:t>de la Ley 1204 de 2008</w:t>
      </w:r>
      <w:r w:rsidR="087B7B38" w:rsidRPr="008A70A7">
        <w:rPr>
          <w:rFonts w:ascii="Arial" w:eastAsia="Arial" w:hAnsi="Arial" w:cs="Arial"/>
          <w:szCs w:val="24"/>
          <w:lang w:val="es-ES"/>
        </w:rPr>
        <w:t xml:space="preserve"> faculta a las administradoras pensionales a compensar o iniciar las acciones legales que estimen pertinentes para lograr el reintegro de los valores pagados equivocadamente o en exceso, sin que se requiera autorización judicial</w:t>
      </w:r>
      <w:r w:rsidR="60CB827E" w:rsidRPr="008A70A7">
        <w:rPr>
          <w:rFonts w:ascii="Arial" w:eastAsia="Arial" w:hAnsi="Arial" w:cs="Arial"/>
          <w:szCs w:val="24"/>
          <w:lang w:val="es-ES"/>
        </w:rPr>
        <w:t>, pero "</w:t>
      </w:r>
      <w:r w:rsidR="60CB827E" w:rsidRPr="001A4EC1">
        <w:rPr>
          <w:rFonts w:ascii="Arial" w:eastAsia="Arial" w:hAnsi="Arial" w:cs="Arial"/>
          <w:i/>
          <w:iCs/>
          <w:sz w:val="22"/>
          <w:szCs w:val="24"/>
          <w:lang w:val="es-ES"/>
        </w:rPr>
        <w:t>En caso de que los beneficiarios iniciales tuvieren que hacer compensaciones a los nuevos por razón de las sumas pagadas, así se ordenará en el acto jurídico y lo ejecutará la entidad pagadora</w:t>
      </w:r>
      <w:r w:rsidR="60CB827E" w:rsidRPr="008A70A7">
        <w:rPr>
          <w:rFonts w:ascii="Arial" w:eastAsia="Arial" w:hAnsi="Arial" w:cs="Arial"/>
          <w:i/>
          <w:iCs/>
          <w:szCs w:val="24"/>
          <w:lang w:val="es-ES"/>
        </w:rPr>
        <w:t>”</w:t>
      </w:r>
      <w:r w:rsidR="4C8CC969" w:rsidRPr="008A70A7">
        <w:rPr>
          <w:rFonts w:ascii="Arial" w:eastAsia="Arial" w:hAnsi="Arial" w:cs="Arial"/>
          <w:i/>
          <w:iCs/>
          <w:szCs w:val="24"/>
          <w:lang w:val="es-ES"/>
        </w:rPr>
        <w:t xml:space="preserve">, </w:t>
      </w:r>
      <w:r w:rsidR="4C8CC969" w:rsidRPr="008A70A7">
        <w:rPr>
          <w:rFonts w:ascii="Arial" w:eastAsia="Arial" w:hAnsi="Arial" w:cs="Arial"/>
          <w:szCs w:val="24"/>
          <w:lang w:val="es-ES"/>
        </w:rPr>
        <w:t xml:space="preserve">esto es, ante la presencia de nuevos beneficiarios. </w:t>
      </w:r>
    </w:p>
    <w:p w14:paraId="3C8057FD" w14:textId="3437CF50" w:rsidR="3213F2DB" w:rsidRPr="008A70A7" w:rsidRDefault="3213F2DB" w:rsidP="008A70A7">
      <w:pPr>
        <w:widowControl w:val="0"/>
        <w:spacing w:line="276" w:lineRule="auto"/>
        <w:jc w:val="both"/>
        <w:rPr>
          <w:rFonts w:ascii="Arial" w:eastAsia="Arial" w:hAnsi="Arial" w:cs="Arial"/>
          <w:i/>
          <w:iCs/>
          <w:szCs w:val="24"/>
          <w:lang w:val="es-ES"/>
        </w:rPr>
      </w:pPr>
    </w:p>
    <w:p w14:paraId="5D133A4C" w14:textId="37C58E0A" w:rsidR="4C8CC969" w:rsidRPr="008A70A7" w:rsidRDefault="4C8CC969" w:rsidP="008A70A7">
      <w:pPr>
        <w:widowControl w:val="0"/>
        <w:spacing w:line="276" w:lineRule="auto"/>
        <w:jc w:val="both"/>
        <w:rPr>
          <w:rFonts w:ascii="Arial" w:eastAsia="Calibri" w:hAnsi="Arial" w:cs="Arial"/>
          <w:szCs w:val="24"/>
        </w:rPr>
      </w:pPr>
      <w:r w:rsidRPr="008A70A7">
        <w:rPr>
          <w:rFonts w:ascii="Arial" w:eastAsia="Calibri" w:hAnsi="Arial" w:cs="Arial"/>
          <w:szCs w:val="24"/>
        </w:rPr>
        <w:t>Luego, a</w:t>
      </w:r>
      <w:r w:rsidR="5583BBBE" w:rsidRPr="008A70A7">
        <w:rPr>
          <w:rFonts w:ascii="Arial" w:eastAsia="Calibri" w:hAnsi="Arial" w:cs="Arial"/>
          <w:szCs w:val="24"/>
        </w:rPr>
        <w:t>rtículo 6</w:t>
      </w:r>
      <w:r w:rsidR="16DED68D" w:rsidRPr="008A70A7">
        <w:rPr>
          <w:rFonts w:ascii="Arial" w:eastAsia="Calibri" w:hAnsi="Arial" w:cs="Arial"/>
          <w:szCs w:val="24"/>
        </w:rPr>
        <w:t>°</w:t>
      </w:r>
      <w:r w:rsidR="5583BBBE" w:rsidRPr="008A70A7">
        <w:rPr>
          <w:rFonts w:ascii="Arial" w:eastAsia="Calibri" w:hAnsi="Arial" w:cs="Arial"/>
          <w:szCs w:val="24"/>
        </w:rPr>
        <w:t xml:space="preserve"> de la </w:t>
      </w:r>
      <w:r w:rsidR="6E81DDEC" w:rsidRPr="008A70A7">
        <w:rPr>
          <w:rFonts w:ascii="Arial" w:eastAsia="Calibri" w:hAnsi="Arial" w:cs="Arial"/>
          <w:szCs w:val="24"/>
        </w:rPr>
        <w:t>citada ley</w:t>
      </w:r>
      <w:r w:rsidR="5583BBBE" w:rsidRPr="008A70A7">
        <w:rPr>
          <w:rFonts w:ascii="Arial" w:eastAsia="Calibri" w:hAnsi="Arial" w:cs="Arial"/>
          <w:szCs w:val="24"/>
        </w:rPr>
        <w:t xml:space="preserve"> determin</w:t>
      </w:r>
      <w:r w:rsidR="597F50C3" w:rsidRPr="008A70A7">
        <w:rPr>
          <w:rFonts w:ascii="Arial" w:eastAsia="Calibri" w:hAnsi="Arial" w:cs="Arial"/>
          <w:szCs w:val="24"/>
        </w:rPr>
        <w:t>ó</w:t>
      </w:r>
      <w:r w:rsidR="5583BBBE" w:rsidRPr="008A70A7">
        <w:rPr>
          <w:rFonts w:ascii="Arial" w:eastAsia="Calibri" w:hAnsi="Arial" w:cs="Arial"/>
          <w:szCs w:val="24"/>
        </w:rPr>
        <w:t xml:space="preserve"> que en caso de controversia entre cónyuges y compañeros permanentes por el derecho a acceder a la prestación de sobrevivencia la administradora pensional debe suspender su reconocimiento, </w:t>
      </w:r>
      <w:r w:rsidR="5583BBBE" w:rsidRPr="008A70A7">
        <w:rPr>
          <w:rFonts w:ascii="Arial" w:eastAsia="Arial" w:hAnsi="Arial" w:cs="Arial"/>
          <w:szCs w:val="24"/>
          <w:lang w:val="es-ES"/>
        </w:rPr>
        <w:t>hasta tanto la jurisdicción definiera a quien debía asignarle la prestación y en qué proporción conforme al grado de convivencia ejercido con el causante.</w:t>
      </w:r>
    </w:p>
    <w:p w14:paraId="4928D594" w14:textId="77777777" w:rsidR="00ED2BB7" w:rsidRPr="008A70A7" w:rsidRDefault="00ED2BB7" w:rsidP="008A70A7">
      <w:pPr>
        <w:widowControl w:val="0"/>
        <w:autoSpaceDE w:val="0"/>
        <w:autoSpaceDN w:val="0"/>
        <w:adjustRightInd w:val="0"/>
        <w:spacing w:line="276" w:lineRule="auto"/>
        <w:jc w:val="both"/>
        <w:rPr>
          <w:rFonts w:ascii="Arial" w:eastAsia="Calibri" w:hAnsi="Arial" w:cs="Arial"/>
          <w:szCs w:val="24"/>
        </w:rPr>
      </w:pPr>
    </w:p>
    <w:p w14:paraId="41751187" w14:textId="1E3AF01A" w:rsidR="00ED2BB7" w:rsidRPr="008A70A7" w:rsidRDefault="60CB827E" w:rsidP="008A70A7">
      <w:pPr>
        <w:widowControl w:val="0"/>
        <w:autoSpaceDE w:val="0"/>
        <w:autoSpaceDN w:val="0"/>
        <w:adjustRightInd w:val="0"/>
        <w:spacing w:line="276" w:lineRule="auto"/>
        <w:jc w:val="both"/>
        <w:rPr>
          <w:rFonts w:ascii="Arial" w:eastAsia="Calibri" w:hAnsi="Arial" w:cs="Arial"/>
          <w:szCs w:val="24"/>
        </w:rPr>
      </w:pPr>
      <w:r w:rsidRPr="008A70A7">
        <w:rPr>
          <w:rFonts w:ascii="Arial" w:eastAsia="Calibri" w:hAnsi="Arial" w:cs="Arial"/>
          <w:szCs w:val="24"/>
        </w:rPr>
        <w:t xml:space="preserve">Interpretación normativa que señala </w:t>
      </w:r>
      <w:r w:rsidR="00ED2BB7" w:rsidRPr="008A70A7">
        <w:rPr>
          <w:rFonts w:ascii="Arial" w:eastAsia="Calibri" w:hAnsi="Arial" w:cs="Arial"/>
          <w:szCs w:val="24"/>
        </w:rPr>
        <w:t>la jurisprudencia (</w:t>
      </w:r>
      <w:proofErr w:type="spellStart"/>
      <w:r w:rsidR="00ED2BB7" w:rsidRPr="008A70A7">
        <w:rPr>
          <w:rFonts w:ascii="Arial" w:eastAsia="Calibri" w:hAnsi="Arial" w:cs="Arial"/>
          <w:szCs w:val="24"/>
        </w:rPr>
        <w:t>SL803</w:t>
      </w:r>
      <w:proofErr w:type="spellEnd"/>
      <w:r w:rsidR="00ED2BB7" w:rsidRPr="008A70A7">
        <w:rPr>
          <w:rFonts w:ascii="Arial" w:eastAsia="Calibri" w:hAnsi="Arial" w:cs="Arial"/>
          <w:szCs w:val="24"/>
        </w:rPr>
        <w:t xml:space="preserve">-2022) </w:t>
      </w:r>
      <w:r w:rsidR="2AC6678A" w:rsidRPr="008A70A7">
        <w:rPr>
          <w:rFonts w:ascii="Arial" w:eastAsia="Calibri" w:hAnsi="Arial" w:cs="Arial"/>
          <w:szCs w:val="24"/>
        </w:rPr>
        <w:t>al explicar</w:t>
      </w:r>
      <w:r w:rsidR="00ED2BB7" w:rsidRPr="008A70A7">
        <w:rPr>
          <w:rFonts w:ascii="Arial" w:eastAsia="Calibri" w:hAnsi="Arial" w:cs="Arial"/>
          <w:szCs w:val="24"/>
        </w:rPr>
        <w:t xml:space="preserve"> que </w:t>
      </w:r>
      <w:r w:rsidR="482D1DFD" w:rsidRPr="008A70A7">
        <w:rPr>
          <w:rFonts w:ascii="Arial" w:eastAsia="Calibri" w:hAnsi="Arial" w:cs="Arial"/>
          <w:szCs w:val="24"/>
        </w:rPr>
        <w:t xml:space="preserve">en </w:t>
      </w:r>
      <w:r w:rsidR="00ED2BB7" w:rsidRPr="008A70A7">
        <w:rPr>
          <w:rFonts w:ascii="Arial" w:eastAsia="Calibri" w:hAnsi="Arial" w:cs="Arial"/>
          <w:szCs w:val="24"/>
        </w:rPr>
        <w:t xml:space="preserve">los eventos de aparición de nuevos beneficiarios de la prestación económica (aquellos que no se acercaron a solicitar el reconocimiento de la prestación económica) y con el propósito de no sacrificar el principio de sostenibilidad financiera, </w:t>
      </w:r>
      <w:r w:rsidR="7C03888E" w:rsidRPr="008A70A7">
        <w:rPr>
          <w:rFonts w:ascii="Arial" w:eastAsia="Calibri" w:hAnsi="Arial" w:cs="Arial"/>
          <w:szCs w:val="24"/>
        </w:rPr>
        <w:t xml:space="preserve">es que </w:t>
      </w:r>
      <w:r w:rsidR="00ED2BB7" w:rsidRPr="008A70A7">
        <w:rPr>
          <w:rFonts w:ascii="Arial" w:eastAsia="Calibri" w:hAnsi="Arial" w:cs="Arial"/>
          <w:szCs w:val="24"/>
        </w:rPr>
        <w:t>el legislador permitió a la administradora pensional, compensar las sumas de dinero con las mesadas que a futuro reciban quienes inicialmente fueron aceptados como beneficiarios o realizar las acción de recuperación de los rubros pagados sin justificación, para evitar un pago doble o sin causa alguna.</w:t>
      </w:r>
    </w:p>
    <w:p w14:paraId="7A8F65FB" w14:textId="7A293888" w:rsidR="24B757ED" w:rsidRPr="008A70A7" w:rsidRDefault="24B757ED" w:rsidP="008A70A7">
      <w:pPr>
        <w:widowControl w:val="0"/>
        <w:spacing w:line="276" w:lineRule="auto"/>
        <w:jc w:val="both"/>
        <w:rPr>
          <w:rFonts w:ascii="Arial" w:eastAsia="Calibri" w:hAnsi="Arial" w:cs="Arial"/>
          <w:szCs w:val="24"/>
        </w:rPr>
      </w:pPr>
    </w:p>
    <w:p w14:paraId="338352F7" w14:textId="6068E233" w:rsidR="00ED2BB7" w:rsidRPr="008A70A7" w:rsidRDefault="00ED2BB7" w:rsidP="008A70A7">
      <w:pPr>
        <w:widowControl w:val="0"/>
        <w:autoSpaceDE w:val="0"/>
        <w:autoSpaceDN w:val="0"/>
        <w:adjustRightInd w:val="0"/>
        <w:spacing w:line="276" w:lineRule="auto"/>
        <w:jc w:val="both"/>
        <w:rPr>
          <w:rFonts w:ascii="Arial" w:eastAsia="Calibri" w:hAnsi="Arial" w:cs="Arial"/>
          <w:szCs w:val="24"/>
        </w:rPr>
      </w:pPr>
      <w:r w:rsidRPr="008A70A7">
        <w:rPr>
          <w:rFonts w:ascii="Arial" w:eastAsia="Calibri" w:hAnsi="Arial" w:cs="Arial"/>
          <w:szCs w:val="24"/>
        </w:rPr>
        <w:t>En la decisión jurisprudencial señalada, el Tribunal condenó a la administradora pensional a pagar el retroactivo pensional de la compañera, pues el fondo debió haber dejado en suspenso el pago del 50%, en tanto se encontraba en controversia</w:t>
      </w:r>
      <w:r w:rsidR="00BE340C" w:rsidRPr="008A70A7">
        <w:rPr>
          <w:rFonts w:ascii="Arial" w:eastAsia="Calibri" w:hAnsi="Arial" w:cs="Arial"/>
          <w:szCs w:val="24"/>
        </w:rPr>
        <w:t>; decisión que encontró ajustada la Corte, pues no se estaba en presencia de nuevos beneficiarios, en la medida que la demandante de allí desde el principio reclamó su derecho, y por ello, no se configuraba la buena fe exenta de culpa a favor de la administradora pensional, pues no acató lo dispuesto en el Decreto 1204 de 2008</w:t>
      </w:r>
      <w:r w:rsidR="072CA576" w:rsidRPr="008A70A7">
        <w:rPr>
          <w:rFonts w:ascii="Arial" w:eastAsia="Calibri" w:hAnsi="Arial" w:cs="Arial"/>
          <w:szCs w:val="24"/>
        </w:rPr>
        <w:t>, de ahí que el asunto no se resuelve bajo la tesis de la aparición de nuevos beneficiarios que permite a Colpensiones descontar de las mesadas pensionales el pago en exceso que hubiese hecho o presentar las acciones judiciales con el fin de obtener el reintegro de dicho valor.</w:t>
      </w:r>
      <w:r w:rsidR="00BE340C" w:rsidRPr="008A70A7">
        <w:rPr>
          <w:rFonts w:ascii="Arial" w:eastAsia="Calibri" w:hAnsi="Arial" w:cs="Arial"/>
          <w:szCs w:val="24"/>
        </w:rPr>
        <w:t xml:space="preserve"> </w:t>
      </w:r>
    </w:p>
    <w:p w14:paraId="4C669FA1" w14:textId="7B981913" w:rsidR="00BE340C" w:rsidRPr="008A70A7" w:rsidRDefault="00BE340C" w:rsidP="008A70A7">
      <w:pPr>
        <w:widowControl w:val="0"/>
        <w:autoSpaceDE w:val="0"/>
        <w:autoSpaceDN w:val="0"/>
        <w:adjustRightInd w:val="0"/>
        <w:spacing w:line="276" w:lineRule="auto"/>
        <w:jc w:val="both"/>
        <w:rPr>
          <w:rFonts w:ascii="Arial" w:eastAsia="Calibri" w:hAnsi="Arial" w:cs="Arial"/>
          <w:szCs w:val="24"/>
        </w:rPr>
      </w:pPr>
    </w:p>
    <w:p w14:paraId="37AED8F4" w14:textId="15954430" w:rsidR="00BE340C" w:rsidRPr="008A70A7" w:rsidRDefault="00BE340C" w:rsidP="008A70A7">
      <w:pPr>
        <w:widowControl w:val="0"/>
        <w:autoSpaceDE w:val="0"/>
        <w:autoSpaceDN w:val="0"/>
        <w:adjustRightInd w:val="0"/>
        <w:spacing w:line="276" w:lineRule="auto"/>
        <w:jc w:val="both"/>
        <w:rPr>
          <w:rFonts w:ascii="Arial" w:eastAsia="Calibri" w:hAnsi="Arial" w:cs="Arial"/>
          <w:b/>
          <w:bCs/>
          <w:szCs w:val="24"/>
        </w:rPr>
      </w:pPr>
      <w:r w:rsidRPr="008A70A7">
        <w:rPr>
          <w:rFonts w:ascii="Arial" w:eastAsia="Calibri" w:hAnsi="Arial" w:cs="Arial"/>
          <w:b/>
          <w:bCs/>
          <w:szCs w:val="24"/>
        </w:rPr>
        <w:t>2.1.2. Fundamento fáctico</w:t>
      </w:r>
    </w:p>
    <w:p w14:paraId="1A65AE7F" w14:textId="49E3F56F" w:rsidR="00BE340C" w:rsidRPr="008A70A7" w:rsidRDefault="00BE340C" w:rsidP="008A70A7">
      <w:pPr>
        <w:widowControl w:val="0"/>
        <w:autoSpaceDE w:val="0"/>
        <w:autoSpaceDN w:val="0"/>
        <w:adjustRightInd w:val="0"/>
        <w:spacing w:line="276" w:lineRule="auto"/>
        <w:jc w:val="both"/>
        <w:rPr>
          <w:rFonts w:ascii="Arial" w:eastAsia="Calibri" w:hAnsi="Arial" w:cs="Arial"/>
          <w:szCs w:val="24"/>
        </w:rPr>
      </w:pPr>
    </w:p>
    <w:p w14:paraId="69C7125B" w14:textId="29F5C391" w:rsidR="00BE340C" w:rsidRPr="008A70A7" w:rsidRDefault="00BE340C" w:rsidP="008A70A7">
      <w:pPr>
        <w:widowControl w:val="0"/>
        <w:autoSpaceDE w:val="0"/>
        <w:autoSpaceDN w:val="0"/>
        <w:adjustRightInd w:val="0"/>
        <w:spacing w:line="276" w:lineRule="auto"/>
        <w:jc w:val="both"/>
        <w:rPr>
          <w:rFonts w:ascii="Arial" w:eastAsia="Calibri" w:hAnsi="Arial" w:cs="Arial"/>
          <w:szCs w:val="24"/>
        </w:rPr>
      </w:pPr>
      <w:r w:rsidRPr="008A70A7">
        <w:rPr>
          <w:rFonts w:ascii="Arial" w:eastAsia="Calibri" w:hAnsi="Arial" w:cs="Arial"/>
          <w:szCs w:val="24"/>
        </w:rPr>
        <w:t xml:space="preserve">Auscultado en detalle el expediente </w:t>
      </w:r>
      <w:r w:rsidR="00080477" w:rsidRPr="008A70A7">
        <w:rPr>
          <w:rFonts w:ascii="Arial" w:eastAsia="Calibri" w:hAnsi="Arial" w:cs="Arial"/>
          <w:szCs w:val="24"/>
        </w:rPr>
        <w:t xml:space="preserve">obra la Resolución No. </w:t>
      </w:r>
      <w:proofErr w:type="spellStart"/>
      <w:r w:rsidR="00080477" w:rsidRPr="008A70A7">
        <w:rPr>
          <w:rFonts w:ascii="Arial" w:eastAsia="Calibri" w:hAnsi="Arial" w:cs="Arial"/>
          <w:szCs w:val="24"/>
        </w:rPr>
        <w:t>SUB239525</w:t>
      </w:r>
      <w:proofErr w:type="spellEnd"/>
      <w:r w:rsidR="00080477" w:rsidRPr="008A70A7">
        <w:rPr>
          <w:rFonts w:ascii="Arial" w:eastAsia="Calibri" w:hAnsi="Arial" w:cs="Arial"/>
          <w:szCs w:val="24"/>
        </w:rPr>
        <w:t xml:space="preserve"> del 11/09/2018 en la que se indicó que </w:t>
      </w:r>
      <w:proofErr w:type="spellStart"/>
      <w:r w:rsidR="00080477" w:rsidRPr="008A70A7">
        <w:rPr>
          <w:rFonts w:ascii="Arial" w:eastAsia="Calibri" w:hAnsi="Arial" w:cs="Arial"/>
          <w:szCs w:val="24"/>
        </w:rPr>
        <w:t>Adalgiza</w:t>
      </w:r>
      <w:proofErr w:type="spellEnd"/>
      <w:r w:rsidR="00080477" w:rsidRPr="008A70A7">
        <w:rPr>
          <w:rFonts w:ascii="Arial" w:eastAsia="Calibri" w:hAnsi="Arial" w:cs="Arial"/>
          <w:szCs w:val="24"/>
        </w:rPr>
        <w:t xml:space="preserve"> </w:t>
      </w:r>
      <w:proofErr w:type="spellStart"/>
      <w:r w:rsidR="00080477" w:rsidRPr="008A70A7">
        <w:rPr>
          <w:rFonts w:ascii="Arial" w:eastAsia="Calibri" w:hAnsi="Arial" w:cs="Arial"/>
          <w:szCs w:val="24"/>
        </w:rPr>
        <w:t>Quiceno</w:t>
      </w:r>
      <w:proofErr w:type="spellEnd"/>
      <w:r w:rsidR="00080477" w:rsidRPr="008A70A7">
        <w:rPr>
          <w:rFonts w:ascii="Arial" w:eastAsia="Calibri" w:hAnsi="Arial" w:cs="Arial"/>
          <w:szCs w:val="24"/>
        </w:rPr>
        <w:t xml:space="preserve"> de Arango reclamó el derecho pensional en calidad de cónyuge el 31/07/2018 y seguidamente Luz Mery Guzmán Hernández reclamó la prestación como compañera permanente el 01/08/2018. </w:t>
      </w:r>
    </w:p>
    <w:p w14:paraId="6FAC1A47" w14:textId="698084FC" w:rsidR="00BE340C" w:rsidRPr="008A70A7" w:rsidRDefault="00BE340C" w:rsidP="008A70A7">
      <w:pPr>
        <w:widowControl w:val="0"/>
        <w:autoSpaceDE w:val="0"/>
        <w:autoSpaceDN w:val="0"/>
        <w:adjustRightInd w:val="0"/>
        <w:spacing w:line="276" w:lineRule="auto"/>
        <w:jc w:val="both"/>
        <w:rPr>
          <w:rFonts w:ascii="Arial" w:eastAsia="Calibri" w:hAnsi="Arial" w:cs="Arial"/>
          <w:szCs w:val="24"/>
        </w:rPr>
      </w:pPr>
    </w:p>
    <w:p w14:paraId="494B7F1C" w14:textId="44FBA4F9" w:rsidR="00BE340C" w:rsidRPr="008A70A7" w:rsidRDefault="00080477" w:rsidP="008A70A7">
      <w:pPr>
        <w:widowControl w:val="0"/>
        <w:autoSpaceDE w:val="0"/>
        <w:autoSpaceDN w:val="0"/>
        <w:adjustRightInd w:val="0"/>
        <w:spacing w:line="276" w:lineRule="auto"/>
        <w:jc w:val="both"/>
        <w:rPr>
          <w:rFonts w:ascii="Arial" w:eastAsia="Calibri" w:hAnsi="Arial" w:cs="Arial"/>
          <w:szCs w:val="24"/>
        </w:rPr>
      </w:pPr>
      <w:r w:rsidRPr="008A70A7">
        <w:rPr>
          <w:rFonts w:ascii="Arial" w:eastAsia="Calibri" w:hAnsi="Arial" w:cs="Arial"/>
          <w:szCs w:val="24"/>
        </w:rPr>
        <w:t>Indicó Colpensiones que realizó investigación administrativa y concluyó que el porcentaje en que debía ser reconocida la pensión para la primera era de 70.40% y para la segunda de 29.60% (</w:t>
      </w:r>
      <w:proofErr w:type="spellStart"/>
      <w:r w:rsidRPr="008A70A7">
        <w:rPr>
          <w:rFonts w:ascii="Arial" w:eastAsia="Calibri" w:hAnsi="Arial" w:cs="Arial"/>
          <w:szCs w:val="24"/>
        </w:rPr>
        <w:t>fl</w:t>
      </w:r>
      <w:proofErr w:type="spellEnd"/>
      <w:r w:rsidRPr="008A70A7">
        <w:rPr>
          <w:rFonts w:ascii="Arial" w:eastAsia="Calibri" w:hAnsi="Arial" w:cs="Arial"/>
          <w:szCs w:val="24"/>
        </w:rPr>
        <w:t>. 118, archivo 04, c. 1).</w:t>
      </w:r>
    </w:p>
    <w:p w14:paraId="32DA3703" w14:textId="787D3F89" w:rsidR="00080477" w:rsidRPr="008A70A7" w:rsidRDefault="00080477" w:rsidP="008A70A7">
      <w:pPr>
        <w:widowControl w:val="0"/>
        <w:autoSpaceDE w:val="0"/>
        <w:autoSpaceDN w:val="0"/>
        <w:adjustRightInd w:val="0"/>
        <w:spacing w:line="276" w:lineRule="auto"/>
        <w:jc w:val="both"/>
        <w:rPr>
          <w:rFonts w:ascii="Arial" w:eastAsia="Calibri" w:hAnsi="Arial" w:cs="Arial"/>
          <w:szCs w:val="24"/>
        </w:rPr>
      </w:pPr>
    </w:p>
    <w:p w14:paraId="77FB559D" w14:textId="5E27E266" w:rsidR="00080477" w:rsidRPr="008A70A7" w:rsidRDefault="00080477" w:rsidP="008A70A7">
      <w:pPr>
        <w:widowControl w:val="0"/>
        <w:autoSpaceDE w:val="0"/>
        <w:autoSpaceDN w:val="0"/>
        <w:adjustRightInd w:val="0"/>
        <w:spacing w:line="276" w:lineRule="auto"/>
        <w:jc w:val="both"/>
        <w:rPr>
          <w:rFonts w:ascii="Arial" w:eastAsia="Calibri" w:hAnsi="Arial" w:cs="Arial"/>
          <w:szCs w:val="24"/>
        </w:rPr>
      </w:pPr>
      <w:r w:rsidRPr="008A70A7">
        <w:rPr>
          <w:rFonts w:ascii="Arial" w:eastAsia="Calibri" w:hAnsi="Arial" w:cs="Arial"/>
          <w:szCs w:val="24"/>
        </w:rPr>
        <w:t>Resolución que fue recurrida por Luz Mery Guzmán Hernández para que se reconociera a su favor el 100% de la prestación por ser la única beneficiaria pensional (</w:t>
      </w:r>
      <w:proofErr w:type="spellStart"/>
      <w:r w:rsidRPr="008A70A7">
        <w:rPr>
          <w:rFonts w:ascii="Arial" w:eastAsia="Calibri" w:hAnsi="Arial" w:cs="Arial"/>
          <w:szCs w:val="24"/>
        </w:rPr>
        <w:t>fl</w:t>
      </w:r>
      <w:proofErr w:type="spellEnd"/>
      <w:r w:rsidRPr="008A70A7">
        <w:rPr>
          <w:rFonts w:ascii="Arial" w:eastAsia="Calibri" w:hAnsi="Arial" w:cs="Arial"/>
          <w:szCs w:val="24"/>
        </w:rPr>
        <w:t xml:space="preserve">. 128, </w:t>
      </w:r>
      <w:proofErr w:type="spellStart"/>
      <w:r w:rsidRPr="008A70A7">
        <w:rPr>
          <w:rFonts w:ascii="Arial" w:eastAsia="Calibri" w:hAnsi="Arial" w:cs="Arial"/>
          <w:szCs w:val="24"/>
        </w:rPr>
        <w:t>ibidem</w:t>
      </w:r>
      <w:proofErr w:type="spellEnd"/>
      <w:r w:rsidRPr="008A70A7">
        <w:rPr>
          <w:rFonts w:ascii="Arial" w:eastAsia="Calibri" w:hAnsi="Arial" w:cs="Arial"/>
          <w:szCs w:val="24"/>
        </w:rPr>
        <w:t xml:space="preserve">), pero la misma se resolvió negativamente en Resolución No. </w:t>
      </w:r>
      <w:proofErr w:type="spellStart"/>
      <w:r w:rsidRPr="008A70A7">
        <w:rPr>
          <w:rFonts w:ascii="Arial" w:eastAsia="Calibri" w:hAnsi="Arial" w:cs="Arial"/>
          <w:szCs w:val="24"/>
        </w:rPr>
        <w:t>SUB294851</w:t>
      </w:r>
      <w:proofErr w:type="spellEnd"/>
      <w:r w:rsidRPr="008A70A7">
        <w:rPr>
          <w:rFonts w:ascii="Arial" w:eastAsia="Calibri" w:hAnsi="Arial" w:cs="Arial"/>
          <w:szCs w:val="24"/>
        </w:rPr>
        <w:t xml:space="preserve"> del 14/11/2018 (</w:t>
      </w:r>
      <w:proofErr w:type="spellStart"/>
      <w:r w:rsidRPr="008A70A7">
        <w:rPr>
          <w:rFonts w:ascii="Arial" w:eastAsia="Calibri" w:hAnsi="Arial" w:cs="Arial"/>
          <w:szCs w:val="24"/>
        </w:rPr>
        <w:t>fl</w:t>
      </w:r>
      <w:proofErr w:type="spellEnd"/>
      <w:r w:rsidRPr="008A70A7">
        <w:rPr>
          <w:rFonts w:ascii="Arial" w:eastAsia="Calibri" w:hAnsi="Arial" w:cs="Arial"/>
          <w:szCs w:val="24"/>
        </w:rPr>
        <w:t xml:space="preserve">. 131, </w:t>
      </w:r>
      <w:proofErr w:type="spellStart"/>
      <w:r w:rsidRPr="008A70A7">
        <w:rPr>
          <w:rFonts w:ascii="Arial" w:eastAsia="Calibri" w:hAnsi="Arial" w:cs="Arial"/>
          <w:szCs w:val="24"/>
        </w:rPr>
        <w:t>ibidem</w:t>
      </w:r>
      <w:proofErr w:type="spellEnd"/>
      <w:r w:rsidRPr="008A70A7">
        <w:rPr>
          <w:rFonts w:ascii="Arial" w:eastAsia="Calibri" w:hAnsi="Arial" w:cs="Arial"/>
          <w:szCs w:val="24"/>
        </w:rPr>
        <w:t>).</w:t>
      </w:r>
    </w:p>
    <w:p w14:paraId="3B254E0E" w14:textId="21303140" w:rsidR="00080477" w:rsidRPr="008A70A7" w:rsidRDefault="00080477" w:rsidP="008A70A7">
      <w:pPr>
        <w:widowControl w:val="0"/>
        <w:autoSpaceDE w:val="0"/>
        <w:autoSpaceDN w:val="0"/>
        <w:adjustRightInd w:val="0"/>
        <w:spacing w:line="276" w:lineRule="auto"/>
        <w:jc w:val="both"/>
        <w:rPr>
          <w:rFonts w:ascii="Arial" w:eastAsia="Calibri" w:hAnsi="Arial" w:cs="Arial"/>
          <w:szCs w:val="24"/>
        </w:rPr>
      </w:pPr>
    </w:p>
    <w:p w14:paraId="286DA9AF" w14:textId="750E332E" w:rsidR="00080477" w:rsidRPr="008A70A7" w:rsidRDefault="00080477" w:rsidP="008A70A7">
      <w:pPr>
        <w:widowControl w:val="0"/>
        <w:spacing w:line="276" w:lineRule="auto"/>
        <w:jc w:val="both"/>
        <w:rPr>
          <w:rFonts w:ascii="Arial" w:eastAsia="Calibri" w:hAnsi="Arial" w:cs="Arial"/>
          <w:szCs w:val="24"/>
        </w:rPr>
      </w:pPr>
      <w:r w:rsidRPr="008A70A7">
        <w:rPr>
          <w:rFonts w:ascii="Arial" w:eastAsia="Calibri" w:hAnsi="Arial" w:cs="Arial"/>
          <w:szCs w:val="24"/>
        </w:rPr>
        <w:t>Documental de la que se desprende que con ocasión a la muerte de Francisco José Arango Mejía el 11/07/2018 (</w:t>
      </w:r>
      <w:proofErr w:type="spellStart"/>
      <w:r w:rsidRPr="008A70A7">
        <w:rPr>
          <w:rFonts w:ascii="Arial" w:eastAsia="Calibri" w:hAnsi="Arial" w:cs="Arial"/>
          <w:szCs w:val="24"/>
        </w:rPr>
        <w:t>fl</w:t>
      </w:r>
      <w:proofErr w:type="spellEnd"/>
      <w:r w:rsidRPr="008A70A7">
        <w:rPr>
          <w:rFonts w:ascii="Arial" w:eastAsia="Calibri" w:hAnsi="Arial" w:cs="Arial"/>
          <w:szCs w:val="24"/>
        </w:rPr>
        <w:t xml:space="preserve">. 113, </w:t>
      </w:r>
      <w:proofErr w:type="spellStart"/>
      <w:r w:rsidRPr="008A70A7">
        <w:rPr>
          <w:rFonts w:ascii="Arial" w:eastAsia="Calibri" w:hAnsi="Arial" w:cs="Arial"/>
          <w:szCs w:val="24"/>
        </w:rPr>
        <w:t>ibidem</w:t>
      </w:r>
      <w:proofErr w:type="spellEnd"/>
      <w:r w:rsidRPr="008A70A7">
        <w:rPr>
          <w:rFonts w:ascii="Arial" w:eastAsia="Calibri" w:hAnsi="Arial" w:cs="Arial"/>
          <w:szCs w:val="24"/>
        </w:rPr>
        <w:t xml:space="preserve">) se presentaron a reclamar el derecho dentro del término fijado en el edicto </w:t>
      </w:r>
      <w:proofErr w:type="spellStart"/>
      <w:r w:rsidRPr="008A70A7">
        <w:rPr>
          <w:rFonts w:ascii="Arial" w:eastAsia="Calibri" w:hAnsi="Arial" w:cs="Arial"/>
          <w:szCs w:val="24"/>
        </w:rPr>
        <w:t>emplazatorio</w:t>
      </w:r>
      <w:proofErr w:type="spellEnd"/>
      <w:r w:rsidRPr="008A70A7">
        <w:rPr>
          <w:rFonts w:ascii="Arial" w:eastAsia="Calibri" w:hAnsi="Arial" w:cs="Arial"/>
          <w:szCs w:val="24"/>
        </w:rPr>
        <w:t xml:space="preserve"> 2 mujeres, de las cuales una de ellas reclamaba para sí el 100% de la prestación de ahí que Colpensiones indebidamente resolvió la controversia cuando, al tenor del artículo 6º de la Ley 1204 de 2008 debía inhibirse de resolver la misma para que fuera la jurisdicción quien definiera a quién debía asignarse la prestación y en qué proporción.</w:t>
      </w:r>
    </w:p>
    <w:p w14:paraId="34AA194D" w14:textId="44D0FE53" w:rsidR="3213F2DB" w:rsidRPr="008A70A7" w:rsidRDefault="3213F2DB" w:rsidP="008A70A7">
      <w:pPr>
        <w:widowControl w:val="0"/>
        <w:spacing w:line="276" w:lineRule="auto"/>
        <w:jc w:val="both"/>
        <w:rPr>
          <w:rFonts w:ascii="Arial" w:eastAsia="Calibri" w:hAnsi="Arial" w:cs="Arial"/>
          <w:szCs w:val="24"/>
        </w:rPr>
      </w:pPr>
    </w:p>
    <w:p w14:paraId="31708269" w14:textId="7CE6E0F2" w:rsidR="00E0491D" w:rsidRPr="008A70A7" w:rsidRDefault="00080477" w:rsidP="008A70A7">
      <w:pPr>
        <w:widowControl w:val="0"/>
        <w:spacing w:line="276" w:lineRule="auto"/>
        <w:jc w:val="both"/>
        <w:rPr>
          <w:rFonts w:ascii="Arial" w:eastAsia="Calibri" w:hAnsi="Arial" w:cs="Arial"/>
          <w:szCs w:val="24"/>
        </w:rPr>
      </w:pPr>
      <w:r w:rsidRPr="008A70A7">
        <w:rPr>
          <w:rFonts w:ascii="Arial" w:eastAsia="Calibri" w:hAnsi="Arial" w:cs="Arial"/>
          <w:szCs w:val="24"/>
        </w:rPr>
        <w:t>En</w:t>
      </w:r>
      <w:r w:rsidR="14FE7687" w:rsidRPr="008A70A7">
        <w:rPr>
          <w:rFonts w:ascii="Arial" w:eastAsia="Calibri" w:hAnsi="Arial" w:cs="Arial"/>
          <w:szCs w:val="24"/>
        </w:rPr>
        <w:t>tonces,</w:t>
      </w:r>
      <w:r w:rsidRPr="008A70A7">
        <w:rPr>
          <w:rFonts w:ascii="Arial" w:eastAsia="Calibri" w:hAnsi="Arial" w:cs="Arial"/>
          <w:szCs w:val="24"/>
        </w:rPr>
        <w:t xml:space="preserve"> en </w:t>
      </w:r>
      <w:r w:rsidR="1B9FEF0A" w:rsidRPr="008A70A7">
        <w:rPr>
          <w:rFonts w:ascii="Arial" w:eastAsia="Calibri" w:hAnsi="Arial" w:cs="Arial"/>
          <w:szCs w:val="24"/>
        </w:rPr>
        <w:t xml:space="preserve">este </w:t>
      </w:r>
      <w:r w:rsidRPr="008A70A7">
        <w:rPr>
          <w:rFonts w:ascii="Arial" w:eastAsia="Calibri" w:hAnsi="Arial" w:cs="Arial"/>
          <w:szCs w:val="24"/>
        </w:rPr>
        <w:t xml:space="preserve">evento </w:t>
      </w:r>
      <w:r w:rsidR="7DF7ABC7" w:rsidRPr="008A70A7">
        <w:rPr>
          <w:rFonts w:ascii="Arial" w:eastAsia="Calibri" w:hAnsi="Arial" w:cs="Arial"/>
          <w:szCs w:val="24"/>
        </w:rPr>
        <w:t>dado</w:t>
      </w:r>
      <w:r w:rsidR="5CEC5305" w:rsidRPr="008A70A7">
        <w:rPr>
          <w:rFonts w:ascii="Arial" w:eastAsia="Calibri" w:hAnsi="Arial" w:cs="Arial"/>
          <w:szCs w:val="24"/>
        </w:rPr>
        <w:t xml:space="preserve"> </w:t>
      </w:r>
      <w:r w:rsidR="497243B1" w:rsidRPr="008A70A7">
        <w:rPr>
          <w:rFonts w:ascii="Arial" w:eastAsia="Calibri" w:hAnsi="Arial" w:cs="Arial"/>
          <w:szCs w:val="24"/>
        </w:rPr>
        <w:t xml:space="preserve">que </w:t>
      </w:r>
      <w:r w:rsidR="5CEC5305" w:rsidRPr="008A70A7">
        <w:rPr>
          <w:rFonts w:ascii="Arial" w:eastAsia="Calibri" w:hAnsi="Arial" w:cs="Arial"/>
          <w:szCs w:val="24"/>
        </w:rPr>
        <w:t>la controversia no es de aquellas de la aparición de nuevos beneficiarios, Colpensiones debe pagar directamente el retroactivo pensional a la demandante</w:t>
      </w:r>
      <w:r w:rsidR="7150E5C6" w:rsidRPr="008A70A7">
        <w:rPr>
          <w:rFonts w:ascii="Arial" w:eastAsia="Calibri" w:hAnsi="Arial" w:cs="Arial"/>
          <w:szCs w:val="24"/>
        </w:rPr>
        <w:t xml:space="preserve"> sin</w:t>
      </w:r>
      <w:r w:rsidRPr="008A70A7">
        <w:rPr>
          <w:rFonts w:ascii="Arial" w:eastAsia="Calibri" w:hAnsi="Arial" w:cs="Arial"/>
          <w:szCs w:val="24"/>
        </w:rPr>
        <w:t xml:space="preserve"> descontar los valores ya pagados </w:t>
      </w:r>
      <w:r w:rsidR="00E0491D" w:rsidRPr="008A70A7">
        <w:rPr>
          <w:rFonts w:ascii="Arial" w:eastAsia="Calibri" w:hAnsi="Arial" w:cs="Arial"/>
          <w:szCs w:val="24"/>
        </w:rPr>
        <w:t xml:space="preserve">a </w:t>
      </w:r>
      <w:proofErr w:type="spellStart"/>
      <w:r w:rsidR="1E476DD4" w:rsidRPr="008A70A7">
        <w:rPr>
          <w:rFonts w:ascii="Arial" w:eastAsia="Calibri" w:hAnsi="Arial" w:cs="Arial"/>
          <w:szCs w:val="24"/>
        </w:rPr>
        <w:t>Adalgiza</w:t>
      </w:r>
      <w:proofErr w:type="spellEnd"/>
      <w:r w:rsidR="1E476DD4" w:rsidRPr="008A70A7">
        <w:rPr>
          <w:rFonts w:ascii="Arial" w:eastAsia="Calibri" w:hAnsi="Arial" w:cs="Arial"/>
          <w:szCs w:val="24"/>
        </w:rPr>
        <w:t xml:space="preserve"> </w:t>
      </w:r>
      <w:proofErr w:type="spellStart"/>
      <w:r w:rsidR="1E476DD4" w:rsidRPr="008A70A7">
        <w:rPr>
          <w:rFonts w:ascii="Arial" w:eastAsia="Calibri" w:hAnsi="Arial" w:cs="Arial"/>
          <w:szCs w:val="24"/>
        </w:rPr>
        <w:t>Quiceno</w:t>
      </w:r>
      <w:proofErr w:type="spellEnd"/>
      <w:r w:rsidR="1E476DD4" w:rsidRPr="008A70A7">
        <w:rPr>
          <w:rFonts w:ascii="Arial" w:eastAsia="Calibri" w:hAnsi="Arial" w:cs="Arial"/>
          <w:szCs w:val="24"/>
        </w:rPr>
        <w:t xml:space="preserve"> de Arango, </w:t>
      </w:r>
      <w:r w:rsidR="74093A3D" w:rsidRPr="008A70A7">
        <w:rPr>
          <w:rFonts w:ascii="Arial" w:eastAsia="Calibri" w:hAnsi="Arial" w:cs="Arial"/>
          <w:szCs w:val="24"/>
        </w:rPr>
        <w:t>en tanto que omitió</w:t>
      </w:r>
      <w:r w:rsidR="2D7C9D27" w:rsidRPr="008A70A7">
        <w:rPr>
          <w:rFonts w:ascii="Arial" w:eastAsia="Calibri" w:hAnsi="Arial" w:cs="Arial"/>
          <w:szCs w:val="24"/>
        </w:rPr>
        <w:t>, como era su deber,</w:t>
      </w:r>
      <w:r w:rsidR="74093A3D" w:rsidRPr="008A70A7">
        <w:rPr>
          <w:rFonts w:ascii="Arial" w:eastAsia="Calibri" w:hAnsi="Arial" w:cs="Arial"/>
          <w:szCs w:val="24"/>
        </w:rPr>
        <w:t xml:space="preserve"> suspender la controversia propuesta por ambas beneficiarias para que fuera la jurisdicción la que decidiera la misma, todo ello al tenor del </w:t>
      </w:r>
      <w:r w:rsidR="1D41286A" w:rsidRPr="008A70A7">
        <w:rPr>
          <w:rFonts w:ascii="Arial" w:eastAsia="Calibri" w:hAnsi="Arial" w:cs="Arial"/>
          <w:szCs w:val="24"/>
        </w:rPr>
        <w:t>artículo 5 y 6 de la Ley 1204 de 2008</w:t>
      </w:r>
      <w:r w:rsidR="2FB2809A" w:rsidRPr="008A70A7">
        <w:rPr>
          <w:rFonts w:ascii="Arial" w:eastAsia="Calibri" w:hAnsi="Arial" w:cs="Arial"/>
          <w:szCs w:val="24"/>
        </w:rPr>
        <w:t>.</w:t>
      </w:r>
    </w:p>
    <w:p w14:paraId="56D58C78" w14:textId="787911C0" w:rsidR="3213F2DB" w:rsidRPr="008A70A7" w:rsidRDefault="3213F2DB" w:rsidP="008A70A7">
      <w:pPr>
        <w:widowControl w:val="0"/>
        <w:spacing w:line="276" w:lineRule="auto"/>
        <w:jc w:val="both"/>
        <w:rPr>
          <w:rFonts w:ascii="Arial" w:eastAsia="Calibri" w:hAnsi="Arial" w:cs="Arial"/>
          <w:szCs w:val="24"/>
        </w:rPr>
      </w:pPr>
    </w:p>
    <w:p w14:paraId="114AD080" w14:textId="5CA0ED17" w:rsidR="00E0491D" w:rsidRPr="008A70A7" w:rsidRDefault="00E0491D" w:rsidP="008A70A7">
      <w:pPr>
        <w:widowControl w:val="0"/>
        <w:autoSpaceDE w:val="0"/>
        <w:autoSpaceDN w:val="0"/>
        <w:adjustRightInd w:val="0"/>
        <w:spacing w:line="276" w:lineRule="auto"/>
        <w:jc w:val="both"/>
        <w:rPr>
          <w:rFonts w:ascii="Arial" w:eastAsia="Calibri" w:hAnsi="Arial" w:cs="Arial"/>
          <w:szCs w:val="24"/>
        </w:rPr>
      </w:pPr>
      <w:r w:rsidRPr="008A70A7">
        <w:rPr>
          <w:rFonts w:ascii="Arial" w:eastAsia="Calibri" w:hAnsi="Arial" w:cs="Arial"/>
          <w:szCs w:val="24"/>
        </w:rPr>
        <w:t>Por lo anterior, prospera el recurso de apelación de la demandante Luz Mery Guzmán Hernández para condenar a Colpensiones a pagarle directamente a ella el valor del retroactivo pensional aludido por la juzgadora.</w:t>
      </w:r>
    </w:p>
    <w:p w14:paraId="4B07DE65" w14:textId="07EBA89A" w:rsidR="000211F9" w:rsidRPr="008A70A7" w:rsidRDefault="000211F9" w:rsidP="008A70A7">
      <w:pPr>
        <w:widowControl w:val="0"/>
        <w:autoSpaceDE w:val="0"/>
        <w:autoSpaceDN w:val="0"/>
        <w:adjustRightInd w:val="0"/>
        <w:spacing w:line="276" w:lineRule="auto"/>
        <w:jc w:val="both"/>
        <w:rPr>
          <w:rFonts w:ascii="Arial" w:eastAsia="Calibri" w:hAnsi="Arial" w:cs="Arial"/>
          <w:szCs w:val="24"/>
        </w:rPr>
      </w:pPr>
    </w:p>
    <w:p w14:paraId="76AFE29A" w14:textId="09DB6CAD" w:rsidR="000211F9" w:rsidRPr="008A70A7" w:rsidRDefault="000211F9" w:rsidP="008A70A7">
      <w:pPr>
        <w:widowControl w:val="0"/>
        <w:autoSpaceDE w:val="0"/>
        <w:autoSpaceDN w:val="0"/>
        <w:adjustRightInd w:val="0"/>
        <w:spacing w:line="276" w:lineRule="auto"/>
        <w:jc w:val="both"/>
        <w:rPr>
          <w:rFonts w:ascii="Arial" w:eastAsia="Calibri" w:hAnsi="Arial" w:cs="Arial"/>
          <w:b/>
          <w:bCs/>
          <w:szCs w:val="24"/>
        </w:rPr>
      </w:pPr>
      <w:r w:rsidRPr="008A70A7">
        <w:rPr>
          <w:rFonts w:ascii="Arial" w:eastAsia="Calibri" w:hAnsi="Arial" w:cs="Arial"/>
          <w:b/>
          <w:bCs/>
          <w:szCs w:val="24"/>
        </w:rPr>
        <w:t xml:space="preserve">2.2. </w:t>
      </w:r>
      <w:r w:rsidR="0D0A26A9" w:rsidRPr="008A70A7">
        <w:rPr>
          <w:rFonts w:ascii="Arial" w:eastAsia="Calibri" w:hAnsi="Arial" w:cs="Arial"/>
          <w:b/>
          <w:bCs/>
          <w:szCs w:val="24"/>
        </w:rPr>
        <w:t>N</w:t>
      </w:r>
      <w:r w:rsidRPr="008A70A7">
        <w:rPr>
          <w:rFonts w:ascii="Arial" w:eastAsia="Calibri" w:hAnsi="Arial" w:cs="Arial"/>
          <w:b/>
          <w:bCs/>
          <w:szCs w:val="24"/>
        </w:rPr>
        <w:t>úmero de mesadas</w:t>
      </w:r>
      <w:r w:rsidR="7A32F2C3" w:rsidRPr="008A70A7">
        <w:rPr>
          <w:rFonts w:ascii="Arial" w:eastAsia="Calibri" w:hAnsi="Arial" w:cs="Arial"/>
          <w:b/>
          <w:bCs/>
          <w:szCs w:val="24"/>
        </w:rPr>
        <w:t>, retroactivo pensional</w:t>
      </w:r>
      <w:r w:rsidRPr="008A70A7">
        <w:rPr>
          <w:rFonts w:ascii="Arial" w:eastAsia="Calibri" w:hAnsi="Arial" w:cs="Arial"/>
          <w:b/>
          <w:bCs/>
          <w:szCs w:val="24"/>
        </w:rPr>
        <w:t xml:space="preserve"> y prescripción</w:t>
      </w:r>
    </w:p>
    <w:p w14:paraId="33B73C64" w14:textId="1794A7CA" w:rsidR="00E0491D" w:rsidRPr="008A70A7" w:rsidRDefault="00E0491D" w:rsidP="008A70A7">
      <w:pPr>
        <w:widowControl w:val="0"/>
        <w:autoSpaceDE w:val="0"/>
        <w:autoSpaceDN w:val="0"/>
        <w:adjustRightInd w:val="0"/>
        <w:spacing w:line="276" w:lineRule="auto"/>
        <w:jc w:val="both"/>
        <w:rPr>
          <w:rFonts w:ascii="Arial" w:eastAsia="Calibri" w:hAnsi="Arial" w:cs="Arial"/>
          <w:szCs w:val="24"/>
        </w:rPr>
      </w:pPr>
    </w:p>
    <w:p w14:paraId="1CA583B6" w14:textId="35F51115" w:rsidR="00E0491D" w:rsidRPr="008A70A7" w:rsidRDefault="00E0491D" w:rsidP="008A70A7">
      <w:pPr>
        <w:widowControl w:val="0"/>
        <w:autoSpaceDE w:val="0"/>
        <w:autoSpaceDN w:val="0"/>
        <w:adjustRightInd w:val="0"/>
        <w:spacing w:line="276" w:lineRule="auto"/>
        <w:jc w:val="both"/>
        <w:rPr>
          <w:rFonts w:ascii="Arial" w:eastAsia="Calibri" w:hAnsi="Arial" w:cs="Arial"/>
          <w:szCs w:val="24"/>
        </w:rPr>
      </w:pPr>
      <w:bookmarkStart w:id="0" w:name="_Int_mTgQ16Go"/>
      <w:bookmarkStart w:id="1" w:name="_Int_HtWbta5i"/>
      <w:r w:rsidRPr="008A70A7">
        <w:rPr>
          <w:rFonts w:ascii="Arial" w:eastAsia="Calibri" w:hAnsi="Arial" w:cs="Arial"/>
          <w:szCs w:val="24"/>
        </w:rPr>
        <w:t>Ahora bien,</w:t>
      </w:r>
      <w:r w:rsidR="22A4AE7E" w:rsidRPr="008A70A7">
        <w:rPr>
          <w:rFonts w:ascii="Arial" w:eastAsia="Calibri" w:hAnsi="Arial" w:cs="Arial"/>
          <w:szCs w:val="24"/>
        </w:rPr>
        <w:t xml:space="preserve"> en tanto que con ocasión al recurso de apelación se modificó el sujeto obligado al pago del retroactivo pensional, resulta imperativo analizar la condena impuesta en primer grado, esto es, el valor del retroactivo pensional y restantes conceptos que lo integran o modifica</w:t>
      </w:r>
      <w:r w:rsidR="74BA1C37" w:rsidRPr="008A70A7">
        <w:rPr>
          <w:rFonts w:ascii="Arial" w:eastAsia="Calibri" w:hAnsi="Arial" w:cs="Arial"/>
          <w:szCs w:val="24"/>
        </w:rPr>
        <w:t>n, pues este se encuentra íntimamente ligado al recurso de apelación</w:t>
      </w:r>
      <w:r w:rsidR="35A66E5C" w:rsidRPr="008A70A7">
        <w:rPr>
          <w:rFonts w:ascii="Arial" w:eastAsia="Calibri" w:hAnsi="Arial" w:cs="Arial"/>
          <w:szCs w:val="24"/>
        </w:rPr>
        <w:t>.</w:t>
      </w:r>
      <w:bookmarkEnd w:id="0"/>
    </w:p>
    <w:p w14:paraId="220AFA16" w14:textId="600DC5B9" w:rsidR="00E0491D" w:rsidRPr="008A70A7" w:rsidRDefault="00E0491D" w:rsidP="008A70A7">
      <w:pPr>
        <w:widowControl w:val="0"/>
        <w:autoSpaceDE w:val="0"/>
        <w:autoSpaceDN w:val="0"/>
        <w:adjustRightInd w:val="0"/>
        <w:spacing w:line="276" w:lineRule="auto"/>
        <w:jc w:val="both"/>
        <w:rPr>
          <w:rFonts w:ascii="Arial" w:eastAsia="Calibri" w:hAnsi="Arial" w:cs="Arial"/>
          <w:szCs w:val="24"/>
        </w:rPr>
      </w:pPr>
    </w:p>
    <w:bookmarkEnd w:id="1"/>
    <w:p w14:paraId="3CF5B398" w14:textId="3FE89723" w:rsidR="00E0491D" w:rsidRPr="008A70A7" w:rsidRDefault="00437323" w:rsidP="008A70A7">
      <w:pPr>
        <w:widowControl w:val="0"/>
        <w:autoSpaceDE w:val="0"/>
        <w:autoSpaceDN w:val="0"/>
        <w:adjustRightInd w:val="0"/>
        <w:spacing w:line="276" w:lineRule="auto"/>
        <w:jc w:val="both"/>
        <w:rPr>
          <w:rFonts w:ascii="Arial" w:eastAsia="Calibri" w:hAnsi="Arial" w:cs="Arial"/>
          <w:szCs w:val="24"/>
        </w:rPr>
      </w:pPr>
      <w:r w:rsidRPr="008A70A7">
        <w:rPr>
          <w:rFonts w:ascii="Arial" w:eastAsia="Calibri" w:hAnsi="Arial" w:cs="Arial"/>
          <w:szCs w:val="24"/>
        </w:rPr>
        <w:t xml:space="preserve">Así, realizadas las operaciones matemáticas del caso se advierte que el mismo es coincidente </w:t>
      </w:r>
      <w:r w:rsidR="00FE1836" w:rsidRPr="008A70A7">
        <w:rPr>
          <w:rFonts w:ascii="Arial" w:eastAsia="Calibri" w:hAnsi="Arial" w:cs="Arial"/>
          <w:szCs w:val="24"/>
        </w:rPr>
        <w:t xml:space="preserve">por $17’742.943, </w:t>
      </w:r>
      <w:r w:rsidRPr="008A70A7">
        <w:rPr>
          <w:rFonts w:ascii="Arial" w:eastAsia="Calibri" w:hAnsi="Arial" w:cs="Arial"/>
          <w:szCs w:val="24"/>
        </w:rPr>
        <w:t xml:space="preserve">pues debía ordenarse pagar a favor de Luz Mery Guzmán Hernández el 28.34% que corresponde a la diferencia entre lo que se había reconocido administrativamente a </w:t>
      </w:r>
      <w:proofErr w:type="spellStart"/>
      <w:r w:rsidRPr="008A70A7">
        <w:rPr>
          <w:rFonts w:ascii="Arial" w:eastAsia="Calibri" w:hAnsi="Arial" w:cs="Arial"/>
          <w:szCs w:val="24"/>
        </w:rPr>
        <w:t>Adalgiza</w:t>
      </w:r>
      <w:proofErr w:type="spellEnd"/>
      <w:r w:rsidRPr="008A70A7">
        <w:rPr>
          <w:rFonts w:ascii="Arial" w:eastAsia="Calibri" w:hAnsi="Arial" w:cs="Arial"/>
          <w:szCs w:val="24"/>
        </w:rPr>
        <w:t xml:space="preserve"> </w:t>
      </w:r>
      <w:proofErr w:type="spellStart"/>
      <w:r w:rsidRPr="008A70A7">
        <w:rPr>
          <w:rFonts w:ascii="Arial" w:eastAsia="Calibri" w:hAnsi="Arial" w:cs="Arial"/>
          <w:szCs w:val="24"/>
        </w:rPr>
        <w:t>Quiceno</w:t>
      </w:r>
      <w:proofErr w:type="spellEnd"/>
      <w:r w:rsidRPr="008A70A7">
        <w:rPr>
          <w:rFonts w:ascii="Arial" w:eastAsia="Calibri" w:hAnsi="Arial" w:cs="Arial"/>
          <w:szCs w:val="24"/>
        </w:rPr>
        <w:t xml:space="preserve"> de Arango</w:t>
      </w:r>
      <w:r w:rsidR="00FE1836" w:rsidRPr="008A70A7">
        <w:rPr>
          <w:rFonts w:ascii="Arial" w:eastAsia="Calibri" w:hAnsi="Arial" w:cs="Arial"/>
          <w:szCs w:val="24"/>
        </w:rPr>
        <w:t xml:space="preserve"> igual a 70.40% y lo que le correspondía conforme al examen judicial de primer grado igual a 42.06%.</w:t>
      </w:r>
    </w:p>
    <w:p w14:paraId="0552A5B9" w14:textId="4EAC5909" w:rsidR="00FE1836" w:rsidRPr="008A70A7" w:rsidRDefault="00FE1836" w:rsidP="008A70A7">
      <w:pPr>
        <w:widowControl w:val="0"/>
        <w:autoSpaceDE w:val="0"/>
        <w:autoSpaceDN w:val="0"/>
        <w:adjustRightInd w:val="0"/>
        <w:spacing w:line="276" w:lineRule="auto"/>
        <w:jc w:val="both"/>
        <w:rPr>
          <w:rFonts w:ascii="Arial" w:eastAsia="Calibri" w:hAnsi="Arial" w:cs="Arial"/>
          <w:szCs w:val="24"/>
        </w:rPr>
      </w:pPr>
    </w:p>
    <w:p w14:paraId="7F511BB7" w14:textId="099EEAF6" w:rsidR="00C730C0" w:rsidRPr="008A70A7" w:rsidRDefault="00FE1836" w:rsidP="008A70A7">
      <w:pPr>
        <w:widowControl w:val="0"/>
        <w:autoSpaceDE w:val="0"/>
        <w:autoSpaceDN w:val="0"/>
        <w:adjustRightInd w:val="0"/>
        <w:spacing w:line="276" w:lineRule="auto"/>
        <w:jc w:val="both"/>
        <w:rPr>
          <w:rFonts w:ascii="Arial" w:eastAsia="Calibri" w:hAnsi="Arial" w:cs="Arial"/>
          <w:szCs w:val="24"/>
        </w:rPr>
      </w:pPr>
      <w:bookmarkStart w:id="2" w:name="_Int_GjAj4OUF"/>
      <w:r w:rsidRPr="008A70A7">
        <w:rPr>
          <w:rFonts w:ascii="Arial" w:eastAsia="Calibri" w:hAnsi="Arial" w:cs="Arial"/>
          <w:szCs w:val="24"/>
        </w:rPr>
        <w:lastRenderedPageBreak/>
        <w:t xml:space="preserve">No obstante, </w:t>
      </w:r>
      <w:r w:rsidR="00C730C0" w:rsidRPr="008A70A7">
        <w:rPr>
          <w:rFonts w:ascii="Arial" w:eastAsia="Calibri" w:hAnsi="Arial" w:cs="Arial"/>
          <w:szCs w:val="24"/>
        </w:rPr>
        <w:t xml:space="preserve">la </w:t>
      </w:r>
      <w:r w:rsidR="00C730C0" w:rsidRPr="008A70A7">
        <w:rPr>
          <w:rFonts w:ascii="Arial" w:eastAsia="Calibri" w:hAnsi="Arial" w:cs="Arial"/>
          <w:i/>
          <w:iCs/>
          <w:szCs w:val="24"/>
        </w:rPr>
        <w:t>a quo</w:t>
      </w:r>
      <w:r w:rsidR="00C730C0" w:rsidRPr="008A70A7">
        <w:rPr>
          <w:rFonts w:ascii="Arial" w:eastAsia="Calibri" w:hAnsi="Arial" w:cs="Arial"/>
          <w:szCs w:val="24"/>
        </w:rPr>
        <w:t xml:space="preserve"> indebidamente liquidó la prestación por 13 mesadas, pues el derecho pensional a sustituir se había causado antes del l</w:t>
      </w:r>
      <w:r w:rsidR="6AE53DDE" w:rsidRPr="008A70A7">
        <w:rPr>
          <w:rFonts w:ascii="Arial" w:eastAsia="Calibri" w:hAnsi="Arial" w:cs="Arial"/>
          <w:szCs w:val="24"/>
        </w:rPr>
        <w:t>í</w:t>
      </w:r>
      <w:r w:rsidR="00C730C0" w:rsidRPr="008A70A7">
        <w:rPr>
          <w:rFonts w:ascii="Arial" w:eastAsia="Calibri" w:hAnsi="Arial" w:cs="Arial"/>
          <w:szCs w:val="24"/>
        </w:rPr>
        <w:t xml:space="preserve">mite ceñido al año 2011, pues el </w:t>
      </w:r>
      <w:r w:rsidR="77F483F6" w:rsidRPr="008A70A7">
        <w:rPr>
          <w:rFonts w:ascii="Arial" w:eastAsia="Calibri" w:hAnsi="Arial" w:cs="Arial"/>
          <w:szCs w:val="24"/>
        </w:rPr>
        <w:t>fallecido</w:t>
      </w:r>
      <w:r w:rsidR="00C730C0" w:rsidRPr="008A70A7">
        <w:rPr>
          <w:rFonts w:ascii="Arial" w:eastAsia="Calibri" w:hAnsi="Arial" w:cs="Arial"/>
          <w:szCs w:val="24"/>
        </w:rPr>
        <w:t xml:space="preserve"> venía disfrutando de una pensión desde el año 2001, en consecuencia, debía liquidarse la prestación por 14 mesadas</w:t>
      </w:r>
      <w:r w:rsidR="4F64DB0F" w:rsidRPr="008A70A7">
        <w:rPr>
          <w:rFonts w:ascii="Arial" w:eastAsia="Calibri" w:hAnsi="Arial" w:cs="Arial"/>
          <w:szCs w:val="24"/>
        </w:rPr>
        <w:t xml:space="preserve"> (</w:t>
      </w:r>
      <w:proofErr w:type="spellStart"/>
      <w:r w:rsidR="4F64DB0F" w:rsidRPr="008A70A7">
        <w:rPr>
          <w:rFonts w:ascii="Arial" w:eastAsia="Calibri" w:hAnsi="Arial" w:cs="Arial"/>
          <w:szCs w:val="24"/>
        </w:rPr>
        <w:t>SL2261</w:t>
      </w:r>
      <w:proofErr w:type="spellEnd"/>
      <w:r w:rsidR="4F64DB0F" w:rsidRPr="008A70A7">
        <w:rPr>
          <w:rFonts w:ascii="Arial" w:eastAsia="Calibri" w:hAnsi="Arial" w:cs="Arial"/>
          <w:szCs w:val="24"/>
        </w:rPr>
        <w:t>-2022)</w:t>
      </w:r>
      <w:r w:rsidR="00437323" w:rsidRPr="008A70A7">
        <w:rPr>
          <w:rFonts w:ascii="Arial" w:eastAsia="Calibri" w:hAnsi="Arial" w:cs="Arial"/>
          <w:szCs w:val="24"/>
        </w:rPr>
        <w:t>, pues es un derecho mínimo e irrenunciable</w:t>
      </w:r>
      <w:r w:rsidRPr="008A70A7">
        <w:rPr>
          <w:rFonts w:ascii="Arial" w:eastAsia="Calibri" w:hAnsi="Arial" w:cs="Arial"/>
          <w:szCs w:val="24"/>
        </w:rPr>
        <w:t xml:space="preserve"> de la beneficiaria y en tanto esta apeló</w:t>
      </w:r>
      <w:r w:rsidR="5A0C314E" w:rsidRPr="008A70A7">
        <w:rPr>
          <w:rFonts w:ascii="Arial" w:eastAsia="Calibri" w:hAnsi="Arial" w:cs="Arial"/>
          <w:szCs w:val="24"/>
        </w:rPr>
        <w:t>,</w:t>
      </w:r>
      <w:r w:rsidRPr="008A70A7">
        <w:rPr>
          <w:rFonts w:ascii="Arial" w:eastAsia="Calibri" w:hAnsi="Arial" w:cs="Arial"/>
          <w:szCs w:val="24"/>
        </w:rPr>
        <w:t xml:space="preserve"> entonces se debe interpretar su recriminación en todo aquello que es inescindible a la misma, como en este caso el número de mesadas en que debe pagar el retroactivo pensional que reclama</w:t>
      </w:r>
      <w:r w:rsidR="00437323" w:rsidRPr="008A70A7">
        <w:rPr>
          <w:rFonts w:ascii="Arial" w:eastAsia="Calibri" w:hAnsi="Arial" w:cs="Arial"/>
          <w:szCs w:val="24"/>
        </w:rPr>
        <w:t>,</w:t>
      </w:r>
      <w:r w:rsidR="00C730C0" w:rsidRPr="008A70A7">
        <w:rPr>
          <w:rFonts w:ascii="Arial" w:eastAsia="Calibri" w:hAnsi="Arial" w:cs="Arial"/>
          <w:szCs w:val="24"/>
        </w:rPr>
        <w:t xml:space="preserve"> y así </w:t>
      </w:r>
      <w:r w:rsidR="00437323" w:rsidRPr="008A70A7">
        <w:rPr>
          <w:rFonts w:ascii="Arial" w:eastAsia="Calibri" w:hAnsi="Arial" w:cs="Arial"/>
          <w:szCs w:val="24"/>
        </w:rPr>
        <w:t>deb</w:t>
      </w:r>
      <w:r w:rsidRPr="008A70A7">
        <w:rPr>
          <w:rFonts w:ascii="Arial" w:eastAsia="Calibri" w:hAnsi="Arial" w:cs="Arial"/>
          <w:szCs w:val="24"/>
        </w:rPr>
        <w:t>e</w:t>
      </w:r>
      <w:r w:rsidR="00437323" w:rsidRPr="008A70A7">
        <w:rPr>
          <w:rFonts w:ascii="Arial" w:eastAsia="Calibri" w:hAnsi="Arial" w:cs="Arial"/>
          <w:szCs w:val="24"/>
        </w:rPr>
        <w:t xml:space="preserve"> </w:t>
      </w:r>
      <w:r w:rsidR="00C730C0" w:rsidRPr="008A70A7">
        <w:rPr>
          <w:rFonts w:ascii="Arial" w:eastAsia="Calibri" w:hAnsi="Arial" w:cs="Arial"/>
          <w:szCs w:val="24"/>
        </w:rPr>
        <w:t xml:space="preserve">indicarse en la decisión; por lo que, en este sentido se modificará la </w:t>
      </w:r>
      <w:r w:rsidR="00437323" w:rsidRPr="008A70A7">
        <w:rPr>
          <w:rFonts w:ascii="Arial" w:eastAsia="Calibri" w:hAnsi="Arial" w:cs="Arial"/>
          <w:szCs w:val="24"/>
        </w:rPr>
        <w:t>decisión de primer grado.</w:t>
      </w:r>
      <w:bookmarkEnd w:id="2"/>
    </w:p>
    <w:p w14:paraId="07CDD4A1" w14:textId="7E62DB7B" w:rsidR="00E0491D" w:rsidRPr="008A70A7" w:rsidRDefault="00E0491D" w:rsidP="008A70A7">
      <w:pPr>
        <w:widowControl w:val="0"/>
        <w:autoSpaceDE w:val="0"/>
        <w:autoSpaceDN w:val="0"/>
        <w:adjustRightInd w:val="0"/>
        <w:spacing w:line="276" w:lineRule="auto"/>
        <w:jc w:val="both"/>
        <w:rPr>
          <w:rFonts w:ascii="Arial" w:eastAsia="Calibri" w:hAnsi="Arial" w:cs="Arial"/>
          <w:szCs w:val="24"/>
        </w:rPr>
      </w:pPr>
    </w:p>
    <w:p w14:paraId="23E8ADCE" w14:textId="77777777" w:rsidR="00B762B5" w:rsidRPr="008A70A7" w:rsidRDefault="00E0491D" w:rsidP="008A70A7">
      <w:pPr>
        <w:widowControl w:val="0"/>
        <w:autoSpaceDE w:val="0"/>
        <w:autoSpaceDN w:val="0"/>
        <w:adjustRightInd w:val="0"/>
        <w:spacing w:line="276" w:lineRule="auto"/>
        <w:jc w:val="both"/>
        <w:rPr>
          <w:rFonts w:ascii="Arial" w:eastAsia="Calibri" w:hAnsi="Arial" w:cs="Arial"/>
          <w:szCs w:val="24"/>
        </w:rPr>
      </w:pPr>
      <w:r w:rsidRPr="008A70A7">
        <w:rPr>
          <w:rFonts w:ascii="Arial" w:eastAsia="Calibri" w:hAnsi="Arial" w:cs="Arial"/>
          <w:szCs w:val="24"/>
        </w:rPr>
        <w:t>Así, rememórese que el causante disfrutaba de una gracia pensional equivalente a un salario mínimo (</w:t>
      </w:r>
      <w:proofErr w:type="spellStart"/>
      <w:r w:rsidRPr="008A70A7">
        <w:rPr>
          <w:rFonts w:ascii="Arial" w:eastAsia="Calibri" w:hAnsi="Arial" w:cs="Arial"/>
          <w:szCs w:val="24"/>
        </w:rPr>
        <w:t>fl</w:t>
      </w:r>
      <w:proofErr w:type="spellEnd"/>
      <w:r w:rsidRPr="008A70A7">
        <w:rPr>
          <w:rFonts w:ascii="Arial" w:eastAsia="Calibri" w:hAnsi="Arial" w:cs="Arial"/>
          <w:szCs w:val="24"/>
        </w:rPr>
        <w:t xml:space="preserve">. 113, </w:t>
      </w:r>
      <w:proofErr w:type="spellStart"/>
      <w:r w:rsidRPr="008A70A7">
        <w:rPr>
          <w:rFonts w:ascii="Arial" w:eastAsia="Calibri" w:hAnsi="Arial" w:cs="Arial"/>
          <w:szCs w:val="24"/>
        </w:rPr>
        <w:t>ibidem</w:t>
      </w:r>
      <w:proofErr w:type="spellEnd"/>
      <w:r w:rsidRPr="008A70A7">
        <w:rPr>
          <w:rFonts w:ascii="Arial" w:eastAsia="Calibri" w:hAnsi="Arial" w:cs="Arial"/>
          <w:szCs w:val="24"/>
        </w:rPr>
        <w:t>) y que falleció el 11/07/2018 (</w:t>
      </w:r>
      <w:proofErr w:type="spellStart"/>
      <w:r w:rsidRPr="008A70A7">
        <w:rPr>
          <w:rFonts w:ascii="Arial" w:eastAsia="Calibri" w:hAnsi="Arial" w:cs="Arial"/>
          <w:szCs w:val="24"/>
        </w:rPr>
        <w:t>ibidem</w:t>
      </w:r>
      <w:proofErr w:type="spellEnd"/>
      <w:r w:rsidRPr="008A70A7">
        <w:rPr>
          <w:rFonts w:ascii="Arial" w:eastAsia="Calibri" w:hAnsi="Arial" w:cs="Arial"/>
          <w:szCs w:val="24"/>
        </w:rPr>
        <w:t>). En consecuencia, había lugar al disfrute de dicha prestación desde el día siguiente a tal fallecimiento, esto es, el 12/07/2018 y conforme al porcentaje hallado por la juzgadora a favor de Luz Mery Guzmán Hernández</w:t>
      </w:r>
      <w:r w:rsidR="00B762B5" w:rsidRPr="008A70A7">
        <w:rPr>
          <w:rFonts w:ascii="Arial" w:eastAsia="Calibri" w:hAnsi="Arial" w:cs="Arial"/>
          <w:szCs w:val="24"/>
        </w:rPr>
        <w:t xml:space="preserve">. </w:t>
      </w:r>
    </w:p>
    <w:p w14:paraId="7E85E7C8" w14:textId="77777777" w:rsidR="00B762B5" w:rsidRPr="008A70A7" w:rsidRDefault="00B762B5" w:rsidP="008A70A7">
      <w:pPr>
        <w:widowControl w:val="0"/>
        <w:autoSpaceDE w:val="0"/>
        <w:autoSpaceDN w:val="0"/>
        <w:adjustRightInd w:val="0"/>
        <w:spacing w:line="276" w:lineRule="auto"/>
        <w:jc w:val="both"/>
        <w:rPr>
          <w:rFonts w:ascii="Arial" w:eastAsia="Calibri" w:hAnsi="Arial" w:cs="Arial"/>
          <w:szCs w:val="24"/>
        </w:rPr>
      </w:pPr>
    </w:p>
    <w:p w14:paraId="35E0B4FA" w14:textId="0F90D0A6" w:rsidR="00B762B5" w:rsidRPr="008A70A7" w:rsidRDefault="00B762B5" w:rsidP="008A70A7">
      <w:pPr>
        <w:widowControl w:val="0"/>
        <w:autoSpaceDE w:val="0"/>
        <w:autoSpaceDN w:val="0"/>
        <w:adjustRightInd w:val="0"/>
        <w:spacing w:line="276" w:lineRule="auto"/>
        <w:jc w:val="both"/>
        <w:rPr>
          <w:rFonts w:ascii="Arial" w:eastAsia="Calibri" w:hAnsi="Arial" w:cs="Arial"/>
          <w:szCs w:val="24"/>
        </w:rPr>
      </w:pPr>
      <w:bookmarkStart w:id="3" w:name="_Int_ESyggf56"/>
      <w:r w:rsidRPr="008A70A7">
        <w:rPr>
          <w:rFonts w:ascii="Arial" w:eastAsia="Calibri" w:hAnsi="Arial" w:cs="Arial"/>
          <w:szCs w:val="24"/>
        </w:rPr>
        <w:t>Al punto se advierte que ningún análisis</w:t>
      </w:r>
      <w:r w:rsidR="00E0491D" w:rsidRPr="008A70A7">
        <w:rPr>
          <w:rFonts w:ascii="Arial" w:eastAsia="Calibri" w:hAnsi="Arial" w:cs="Arial"/>
          <w:szCs w:val="24"/>
        </w:rPr>
        <w:t xml:space="preserve"> </w:t>
      </w:r>
      <w:r w:rsidRPr="008A70A7">
        <w:rPr>
          <w:rFonts w:ascii="Arial" w:eastAsia="Calibri" w:hAnsi="Arial" w:cs="Arial"/>
          <w:szCs w:val="24"/>
        </w:rPr>
        <w:t>se realizara en cuanto a los porcentajes asignados a cada una de las mujeres, pues además de que no fue apelado por las interesadas, la consulta que se surte a favor de Colpensiones es únicamente en aquello que le es desfavorable, no así los porcentajes mencionados, pues en todo caso la administradora pensional siempre deberá reconocer un 100% de la mesada pensional sin parar mientes de la proporción que deba disfrutar cada uno de los beneficiarios.</w:t>
      </w:r>
      <w:bookmarkEnd w:id="3"/>
      <w:r w:rsidRPr="008A70A7">
        <w:rPr>
          <w:rFonts w:ascii="Arial" w:eastAsia="Calibri" w:hAnsi="Arial" w:cs="Arial"/>
          <w:szCs w:val="24"/>
        </w:rPr>
        <w:t xml:space="preserve"> </w:t>
      </w:r>
    </w:p>
    <w:p w14:paraId="4F46D0A1" w14:textId="6ABE957D" w:rsidR="00B762B5" w:rsidRPr="008A70A7" w:rsidRDefault="00B762B5" w:rsidP="008A70A7">
      <w:pPr>
        <w:widowControl w:val="0"/>
        <w:autoSpaceDE w:val="0"/>
        <w:autoSpaceDN w:val="0"/>
        <w:adjustRightInd w:val="0"/>
        <w:spacing w:line="276" w:lineRule="auto"/>
        <w:jc w:val="both"/>
        <w:rPr>
          <w:rFonts w:ascii="Arial" w:eastAsia="Calibri" w:hAnsi="Arial" w:cs="Arial"/>
          <w:szCs w:val="24"/>
        </w:rPr>
      </w:pPr>
    </w:p>
    <w:p w14:paraId="78A79B67" w14:textId="105B03C5" w:rsidR="000211F9" w:rsidRPr="008A70A7" w:rsidRDefault="2DAB99D0" w:rsidP="008A70A7">
      <w:pPr>
        <w:widowControl w:val="0"/>
        <w:autoSpaceDE w:val="0"/>
        <w:autoSpaceDN w:val="0"/>
        <w:adjustRightInd w:val="0"/>
        <w:spacing w:line="276" w:lineRule="auto"/>
        <w:jc w:val="both"/>
        <w:rPr>
          <w:rFonts w:ascii="Arial" w:eastAsia="Calibri" w:hAnsi="Arial" w:cs="Arial"/>
          <w:szCs w:val="24"/>
        </w:rPr>
      </w:pPr>
      <w:bookmarkStart w:id="4" w:name="_Int_Ne5HBe5f"/>
      <w:r w:rsidRPr="008A70A7">
        <w:rPr>
          <w:rFonts w:ascii="Arial" w:eastAsia="Calibri" w:hAnsi="Arial" w:cs="Arial"/>
          <w:szCs w:val="24"/>
        </w:rPr>
        <w:t>Sin embargo</w:t>
      </w:r>
      <w:r w:rsidR="00B762B5" w:rsidRPr="008A70A7">
        <w:rPr>
          <w:rFonts w:ascii="Arial" w:eastAsia="Calibri" w:hAnsi="Arial" w:cs="Arial"/>
          <w:szCs w:val="24"/>
        </w:rPr>
        <w:t>, en el evento de ahora acaeció el fenómeno prescriptivo</w:t>
      </w:r>
      <w:r w:rsidR="294D508C" w:rsidRPr="008A70A7">
        <w:rPr>
          <w:rFonts w:ascii="Arial" w:eastAsia="Calibri" w:hAnsi="Arial" w:cs="Arial"/>
          <w:szCs w:val="24"/>
        </w:rPr>
        <w:t xml:space="preserve">, que </w:t>
      </w:r>
      <w:proofErr w:type="gramStart"/>
      <w:r w:rsidR="294D508C" w:rsidRPr="008A70A7">
        <w:rPr>
          <w:rFonts w:ascii="Arial" w:eastAsia="Calibri" w:hAnsi="Arial" w:cs="Arial"/>
          <w:szCs w:val="24"/>
        </w:rPr>
        <w:t>se</w:t>
      </w:r>
      <w:r w:rsidR="763A4AA1" w:rsidRPr="008A70A7">
        <w:rPr>
          <w:rFonts w:ascii="Arial" w:eastAsia="Calibri" w:hAnsi="Arial" w:cs="Arial"/>
          <w:szCs w:val="24"/>
        </w:rPr>
        <w:t xml:space="preserve"> </w:t>
      </w:r>
      <w:r w:rsidR="294D508C" w:rsidRPr="008A70A7">
        <w:rPr>
          <w:rFonts w:ascii="Arial" w:eastAsia="Calibri" w:hAnsi="Arial" w:cs="Arial"/>
          <w:szCs w:val="24"/>
        </w:rPr>
        <w:t xml:space="preserve"> analiza</w:t>
      </w:r>
      <w:proofErr w:type="gramEnd"/>
      <w:r w:rsidR="294D508C" w:rsidRPr="008A70A7">
        <w:rPr>
          <w:rFonts w:ascii="Arial" w:eastAsia="Calibri" w:hAnsi="Arial" w:cs="Arial"/>
          <w:szCs w:val="24"/>
        </w:rPr>
        <w:t xml:space="preserve"> como consecuencia de la obligación impuesta a Colpensiones de pagar directamente y sin lugar a recobro </w:t>
      </w:r>
      <w:r w:rsidR="6571D0BB" w:rsidRPr="008A70A7">
        <w:rPr>
          <w:rFonts w:ascii="Arial" w:eastAsia="Calibri" w:hAnsi="Arial" w:cs="Arial"/>
          <w:szCs w:val="24"/>
        </w:rPr>
        <w:t>d</w:t>
      </w:r>
      <w:r w:rsidR="294D508C" w:rsidRPr="008A70A7">
        <w:rPr>
          <w:rFonts w:ascii="Arial" w:eastAsia="Calibri" w:hAnsi="Arial" w:cs="Arial"/>
          <w:szCs w:val="24"/>
        </w:rPr>
        <w:t>el valor del retroactivo pensional</w:t>
      </w:r>
      <w:r w:rsidR="55473F51" w:rsidRPr="008A70A7">
        <w:rPr>
          <w:rFonts w:ascii="Arial" w:eastAsia="Calibri" w:hAnsi="Arial" w:cs="Arial"/>
          <w:szCs w:val="24"/>
        </w:rPr>
        <w:t xml:space="preserve">, y por ello, se habilita el estudio de las excepciones de mérito por este propuestas. </w:t>
      </w:r>
      <w:bookmarkEnd w:id="4"/>
    </w:p>
    <w:p w14:paraId="03257720" w14:textId="1AB2E6C1" w:rsidR="000211F9" w:rsidRPr="008A70A7" w:rsidRDefault="000211F9" w:rsidP="008A70A7">
      <w:pPr>
        <w:widowControl w:val="0"/>
        <w:autoSpaceDE w:val="0"/>
        <w:autoSpaceDN w:val="0"/>
        <w:adjustRightInd w:val="0"/>
        <w:spacing w:line="276" w:lineRule="auto"/>
        <w:jc w:val="both"/>
        <w:rPr>
          <w:rFonts w:ascii="Arial" w:eastAsia="Calibri" w:hAnsi="Arial" w:cs="Arial"/>
          <w:szCs w:val="24"/>
        </w:rPr>
      </w:pPr>
    </w:p>
    <w:p w14:paraId="1FFDA812" w14:textId="7D413968" w:rsidR="000211F9" w:rsidRPr="008A70A7" w:rsidRDefault="294D508C" w:rsidP="008A70A7">
      <w:pPr>
        <w:widowControl w:val="0"/>
        <w:autoSpaceDE w:val="0"/>
        <w:autoSpaceDN w:val="0"/>
        <w:adjustRightInd w:val="0"/>
        <w:spacing w:line="276" w:lineRule="auto"/>
        <w:jc w:val="both"/>
        <w:rPr>
          <w:rFonts w:ascii="Arial" w:eastAsia="Calibri" w:hAnsi="Arial" w:cs="Arial"/>
          <w:szCs w:val="24"/>
        </w:rPr>
      </w:pPr>
      <w:r w:rsidRPr="008A70A7">
        <w:rPr>
          <w:rFonts w:ascii="Arial" w:eastAsia="Calibri" w:hAnsi="Arial" w:cs="Arial"/>
          <w:szCs w:val="24"/>
        </w:rPr>
        <w:t xml:space="preserve">Así, </w:t>
      </w:r>
      <w:r w:rsidR="00B762B5" w:rsidRPr="008A70A7">
        <w:rPr>
          <w:rFonts w:ascii="Arial" w:eastAsia="Calibri" w:hAnsi="Arial" w:cs="Arial"/>
          <w:szCs w:val="24"/>
        </w:rPr>
        <w:t xml:space="preserve">el derecho se causó el 12/07/2018 y la demandante reclamó por primera vez el derecho el 01/08/2018 para obtener a su favor el 100% de la mesada, con lo que interrumpió el fenómeno prescriptivo y que estuvo suspendido hasta que se resolvieron los recursos de reposición y apelación propuestos contra la resolución inicial No. 239525 del 11/09/2018. </w:t>
      </w:r>
    </w:p>
    <w:p w14:paraId="75DD4B65" w14:textId="77777777" w:rsidR="000211F9" w:rsidRPr="008A70A7" w:rsidRDefault="000211F9" w:rsidP="008A70A7">
      <w:pPr>
        <w:widowControl w:val="0"/>
        <w:autoSpaceDE w:val="0"/>
        <w:autoSpaceDN w:val="0"/>
        <w:adjustRightInd w:val="0"/>
        <w:spacing w:line="276" w:lineRule="auto"/>
        <w:jc w:val="both"/>
        <w:rPr>
          <w:rFonts w:ascii="Arial" w:eastAsia="Calibri" w:hAnsi="Arial" w:cs="Arial"/>
          <w:szCs w:val="24"/>
        </w:rPr>
      </w:pPr>
    </w:p>
    <w:p w14:paraId="0034D189" w14:textId="6ED92444" w:rsidR="00B762B5" w:rsidRPr="008A70A7" w:rsidRDefault="20EA8748" w:rsidP="008A70A7">
      <w:pPr>
        <w:widowControl w:val="0"/>
        <w:autoSpaceDE w:val="0"/>
        <w:autoSpaceDN w:val="0"/>
        <w:adjustRightInd w:val="0"/>
        <w:spacing w:line="276" w:lineRule="auto"/>
        <w:jc w:val="both"/>
        <w:rPr>
          <w:rFonts w:ascii="Arial" w:eastAsia="Calibri" w:hAnsi="Arial" w:cs="Arial"/>
          <w:szCs w:val="24"/>
        </w:rPr>
      </w:pPr>
      <w:r w:rsidRPr="008A70A7">
        <w:rPr>
          <w:rFonts w:ascii="Arial" w:eastAsia="Calibri" w:hAnsi="Arial" w:cs="Arial"/>
          <w:szCs w:val="24"/>
        </w:rPr>
        <w:t>T</w:t>
      </w:r>
      <w:r w:rsidR="000211F9" w:rsidRPr="008A70A7">
        <w:rPr>
          <w:rFonts w:ascii="Arial" w:eastAsia="Calibri" w:hAnsi="Arial" w:cs="Arial"/>
          <w:szCs w:val="24"/>
        </w:rPr>
        <w:t>rámite administrativo</w:t>
      </w:r>
      <w:r w:rsidR="61B857D3" w:rsidRPr="008A70A7">
        <w:rPr>
          <w:rFonts w:ascii="Arial" w:eastAsia="Calibri" w:hAnsi="Arial" w:cs="Arial"/>
          <w:szCs w:val="24"/>
        </w:rPr>
        <w:t xml:space="preserve"> que</w:t>
      </w:r>
      <w:r w:rsidR="000211F9" w:rsidRPr="008A70A7">
        <w:rPr>
          <w:rFonts w:ascii="Arial" w:eastAsia="Calibri" w:hAnsi="Arial" w:cs="Arial"/>
          <w:szCs w:val="24"/>
        </w:rPr>
        <w:t xml:space="preserve"> finalizó con la</w:t>
      </w:r>
      <w:r w:rsidR="00B762B5" w:rsidRPr="008A70A7">
        <w:rPr>
          <w:rFonts w:ascii="Arial" w:eastAsia="Calibri" w:hAnsi="Arial" w:cs="Arial"/>
          <w:szCs w:val="24"/>
        </w:rPr>
        <w:t xml:space="preserve"> Resolución No. </w:t>
      </w:r>
      <w:proofErr w:type="spellStart"/>
      <w:r w:rsidR="00B762B5" w:rsidRPr="008A70A7">
        <w:rPr>
          <w:rFonts w:ascii="Arial" w:eastAsia="Calibri" w:hAnsi="Arial" w:cs="Arial"/>
          <w:szCs w:val="24"/>
        </w:rPr>
        <w:t>DIR</w:t>
      </w:r>
      <w:proofErr w:type="spellEnd"/>
      <w:r w:rsidR="00B762B5" w:rsidRPr="008A70A7">
        <w:rPr>
          <w:rFonts w:ascii="Arial" w:eastAsia="Calibri" w:hAnsi="Arial" w:cs="Arial"/>
          <w:szCs w:val="24"/>
        </w:rPr>
        <w:t xml:space="preserve"> 20323 del 20/11/2018</w:t>
      </w:r>
      <w:r w:rsidR="000211F9" w:rsidRPr="008A70A7">
        <w:rPr>
          <w:rFonts w:ascii="Arial" w:eastAsia="Calibri" w:hAnsi="Arial" w:cs="Arial"/>
          <w:szCs w:val="24"/>
        </w:rPr>
        <w:t>, sin prueba en el plenario de su notificación</w:t>
      </w:r>
      <w:r w:rsidR="037761A0" w:rsidRPr="008A70A7">
        <w:rPr>
          <w:rFonts w:ascii="Arial" w:eastAsia="Calibri" w:hAnsi="Arial" w:cs="Arial"/>
          <w:szCs w:val="24"/>
        </w:rPr>
        <w:t>;</w:t>
      </w:r>
      <w:r w:rsidR="000211F9" w:rsidRPr="008A70A7">
        <w:rPr>
          <w:rFonts w:ascii="Arial" w:eastAsia="Calibri" w:hAnsi="Arial" w:cs="Arial"/>
          <w:szCs w:val="24"/>
        </w:rPr>
        <w:t xml:space="preserve"> por lo que</w:t>
      </w:r>
      <w:r w:rsidR="1A91D72F" w:rsidRPr="008A70A7">
        <w:rPr>
          <w:rFonts w:ascii="Arial" w:eastAsia="Calibri" w:hAnsi="Arial" w:cs="Arial"/>
          <w:szCs w:val="24"/>
        </w:rPr>
        <w:t>,</w:t>
      </w:r>
      <w:r w:rsidR="000211F9" w:rsidRPr="008A70A7">
        <w:rPr>
          <w:rFonts w:ascii="Arial" w:eastAsia="Calibri" w:hAnsi="Arial" w:cs="Arial"/>
          <w:szCs w:val="24"/>
        </w:rPr>
        <w:t xml:space="preserve"> a partir de ese momento se contabilizarán los 3 años contemplados en los artículo</w:t>
      </w:r>
      <w:r w:rsidR="74B8816B" w:rsidRPr="008A70A7">
        <w:rPr>
          <w:rFonts w:ascii="Arial" w:eastAsia="Calibri" w:hAnsi="Arial" w:cs="Arial"/>
          <w:szCs w:val="24"/>
        </w:rPr>
        <w:t>s</w:t>
      </w:r>
      <w:r w:rsidR="000211F9" w:rsidRPr="008A70A7">
        <w:rPr>
          <w:rFonts w:ascii="Arial" w:eastAsia="Calibri" w:hAnsi="Arial" w:cs="Arial"/>
          <w:szCs w:val="24"/>
        </w:rPr>
        <w:t xml:space="preserve"> 151 del </w:t>
      </w:r>
      <w:proofErr w:type="spellStart"/>
      <w:r w:rsidR="000211F9" w:rsidRPr="008A70A7">
        <w:rPr>
          <w:rFonts w:ascii="Arial" w:eastAsia="Calibri" w:hAnsi="Arial" w:cs="Arial"/>
          <w:szCs w:val="24"/>
        </w:rPr>
        <w:t>C.P.L</w:t>
      </w:r>
      <w:proofErr w:type="spellEnd"/>
      <w:r w:rsidR="000211F9" w:rsidRPr="008A70A7">
        <w:rPr>
          <w:rFonts w:ascii="Arial" w:eastAsia="Calibri" w:hAnsi="Arial" w:cs="Arial"/>
          <w:szCs w:val="24"/>
        </w:rPr>
        <w:t xml:space="preserve">. y de la S.S. y 488 del </w:t>
      </w:r>
      <w:proofErr w:type="spellStart"/>
      <w:r w:rsidR="000211F9" w:rsidRPr="008A70A7">
        <w:rPr>
          <w:rFonts w:ascii="Arial" w:eastAsia="Calibri" w:hAnsi="Arial" w:cs="Arial"/>
          <w:szCs w:val="24"/>
        </w:rPr>
        <w:t>C.S.T</w:t>
      </w:r>
      <w:proofErr w:type="spellEnd"/>
      <w:r w:rsidR="000211F9" w:rsidRPr="008A70A7">
        <w:rPr>
          <w:rFonts w:ascii="Arial" w:eastAsia="Calibri" w:hAnsi="Arial" w:cs="Arial"/>
          <w:szCs w:val="24"/>
        </w:rPr>
        <w:t xml:space="preserve">., que da cuenta que la demandante contaba hasta el 20/11/2021 para presentar el proceso de ahora, pero solo lo hizo hasta el </w:t>
      </w:r>
      <w:r w:rsidR="00B762B5" w:rsidRPr="008A70A7">
        <w:rPr>
          <w:rFonts w:ascii="Arial" w:eastAsia="Calibri" w:hAnsi="Arial" w:cs="Arial"/>
          <w:szCs w:val="24"/>
        </w:rPr>
        <w:t>07/06/2022</w:t>
      </w:r>
      <w:r w:rsidR="000211F9" w:rsidRPr="008A70A7">
        <w:rPr>
          <w:rFonts w:ascii="Arial" w:eastAsia="Calibri" w:hAnsi="Arial" w:cs="Arial"/>
          <w:szCs w:val="24"/>
        </w:rPr>
        <w:t xml:space="preserve"> (archivo 06, c. 1); en consecuencias la diferencia de las mesadas pensionales a que tenía derecho se </w:t>
      </w:r>
      <w:r w:rsidR="0EB5CCA8" w:rsidRPr="008A70A7">
        <w:rPr>
          <w:rFonts w:ascii="Arial" w:eastAsia="Calibri" w:hAnsi="Arial" w:cs="Arial"/>
          <w:szCs w:val="24"/>
        </w:rPr>
        <w:t>encuentra</w:t>
      </w:r>
      <w:r w:rsidR="000211F9" w:rsidRPr="008A70A7">
        <w:rPr>
          <w:rFonts w:ascii="Arial" w:eastAsia="Calibri" w:hAnsi="Arial" w:cs="Arial"/>
          <w:szCs w:val="24"/>
        </w:rPr>
        <w:t xml:space="preserve"> prescritas hasta el 06/06/2019. </w:t>
      </w:r>
    </w:p>
    <w:p w14:paraId="7C558228" w14:textId="776F20C1" w:rsidR="000211F9" w:rsidRPr="008A70A7" w:rsidRDefault="000211F9" w:rsidP="008A70A7">
      <w:pPr>
        <w:widowControl w:val="0"/>
        <w:autoSpaceDE w:val="0"/>
        <w:autoSpaceDN w:val="0"/>
        <w:adjustRightInd w:val="0"/>
        <w:spacing w:line="276" w:lineRule="auto"/>
        <w:jc w:val="both"/>
        <w:rPr>
          <w:rFonts w:ascii="Arial" w:eastAsia="Calibri" w:hAnsi="Arial" w:cs="Arial"/>
          <w:szCs w:val="24"/>
        </w:rPr>
      </w:pPr>
    </w:p>
    <w:p w14:paraId="7C36ED02" w14:textId="4F95C227" w:rsidR="000211F9" w:rsidRPr="008A70A7" w:rsidRDefault="000211F9" w:rsidP="008A70A7">
      <w:pPr>
        <w:widowControl w:val="0"/>
        <w:spacing w:line="276" w:lineRule="auto"/>
        <w:jc w:val="both"/>
        <w:rPr>
          <w:rFonts w:ascii="Arial" w:eastAsia="Calibri" w:hAnsi="Arial" w:cs="Arial"/>
          <w:szCs w:val="24"/>
        </w:rPr>
      </w:pPr>
      <w:r w:rsidRPr="008A70A7">
        <w:rPr>
          <w:rFonts w:ascii="Arial" w:eastAsia="Calibri" w:hAnsi="Arial" w:cs="Arial"/>
          <w:szCs w:val="24"/>
        </w:rPr>
        <w:t>Entonces verificada la diferencia que se dejó de pagar a la demandante igual al 28.43% que liquidada desde el 06/06/2019 hasta febrero de 2024 por 14 mesadas arrojaría un retroactivo pensional de $16’611.130 que deberá pagar Colpensiones a favor de Luz Mery Guzmán Hernández.</w:t>
      </w:r>
      <w:r w:rsidR="75F4CCB8" w:rsidRPr="008A70A7">
        <w:rPr>
          <w:rFonts w:ascii="Arial" w:eastAsia="Calibri" w:hAnsi="Arial" w:cs="Arial"/>
          <w:szCs w:val="24"/>
        </w:rPr>
        <w:t xml:space="preserve"> Al punto se llama la atención de que en este evento, aunque la demandante fue apelante única y si bien en primer grado </w:t>
      </w:r>
      <w:r w:rsidR="75F4CCB8" w:rsidRPr="008A70A7">
        <w:rPr>
          <w:rFonts w:ascii="Arial" w:eastAsia="Calibri" w:hAnsi="Arial" w:cs="Arial"/>
          <w:szCs w:val="24"/>
        </w:rPr>
        <w:lastRenderedPageBreak/>
        <w:t xml:space="preserve">obtuvo un retroactivo pensional mayor al ahora concedido, lo cierto es que con ocasión a su apelación en la que salió airosa el argumento para que Colpensiones pagara directamente el retroactivo pensional, </w:t>
      </w:r>
      <w:r w:rsidR="6F8E3654" w:rsidRPr="008A70A7">
        <w:rPr>
          <w:rFonts w:ascii="Arial" w:eastAsia="Calibri" w:hAnsi="Arial" w:cs="Arial"/>
          <w:szCs w:val="24"/>
        </w:rPr>
        <w:t xml:space="preserve">esto es, se cambiara el obligado al pago, entonces se habilitó el estudio de las excepciones por este propuestas, sin que ello implique afectación alguna a los derechos de la demandante como apelante única. </w:t>
      </w:r>
    </w:p>
    <w:p w14:paraId="0CF4EB76" w14:textId="48E51096" w:rsidR="3213F2DB" w:rsidRPr="008A70A7" w:rsidRDefault="3213F2DB" w:rsidP="008A70A7">
      <w:pPr>
        <w:widowControl w:val="0"/>
        <w:spacing w:line="276" w:lineRule="auto"/>
        <w:jc w:val="both"/>
        <w:rPr>
          <w:rFonts w:ascii="Arial" w:eastAsia="Calibri" w:hAnsi="Arial" w:cs="Arial"/>
          <w:szCs w:val="24"/>
        </w:rPr>
      </w:pPr>
    </w:p>
    <w:p w14:paraId="62E94BA8" w14:textId="00FCBDD5" w:rsidR="00AE431B" w:rsidRPr="008A70A7" w:rsidRDefault="00915A94" w:rsidP="008A70A7">
      <w:pPr>
        <w:spacing w:line="276" w:lineRule="auto"/>
        <w:contextualSpacing/>
        <w:jc w:val="both"/>
        <w:rPr>
          <w:rFonts w:ascii="Arial" w:hAnsi="Arial" w:cs="Arial"/>
          <w:b/>
          <w:bCs/>
          <w:szCs w:val="24"/>
        </w:rPr>
      </w:pPr>
      <w:r w:rsidRPr="008A70A7">
        <w:rPr>
          <w:rFonts w:ascii="Arial" w:hAnsi="Arial" w:cs="Arial"/>
          <w:b/>
          <w:bCs/>
          <w:szCs w:val="24"/>
        </w:rPr>
        <w:t>2.</w:t>
      </w:r>
      <w:r w:rsidR="000211F9" w:rsidRPr="008A70A7">
        <w:rPr>
          <w:rFonts w:ascii="Arial" w:hAnsi="Arial" w:cs="Arial"/>
          <w:b/>
          <w:bCs/>
          <w:szCs w:val="24"/>
        </w:rPr>
        <w:t>6</w:t>
      </w:r>
      <w:r w:rsidRPr="008A70A7">
        <w:rPr>
          <w:rFonts w:ascii="Arial" w:hAnsi="Arial" w:cs="Arial"/>
          <w:b/>
          <w:bCs/>
          <w:szCs w:val="24"/>
        </w:rPr>
        <w:t>. De los intereses moratorios</w:t>
      </w:r>
    </w:p>
    <w:p w14:paraId="28A2E212" w14:textId="1ABC9C41" w:rsidR="00D42011" w:rsidRPr="008A70A7" w:rsidRDefault="00D42011" w:rsidP="008A70A7">
      <w:pPr>
        <w:spacing w:line="276" w:lineRule="auto"/>
        <w:contextualSpacing/>
        <w:jc w:val="both"/>
        <w:rPr>
          <w:rFonts w:ascii="Arial" w:eastAsia="Arial" w:hAnsi="Arial" w:cs="Arial"/>
          <w:szCs w:val="24"/>
          <w:lang w:val="es-ES"/>
        </w:rPr>
      </w:pPr>
    </w:p>
    <w:p w14:paraId="276CED11" w14:textId="77777777" w:rsidR="000211F9" w:rsidRPr="008A70A7" w:rsidRDefault="00915A94" w:rsidP="008A70A7">
      <w:pPr>
        <w:spacing w:line="276" w:lineRule="auto"/>
        <w:contextualSpacing/>
        <w:jc w:val="both"/>
        <w:rPr>
          <w:rStyle w:val="normaltextrun"/>
          <w:rFonts w:ascii="Arial" w:hAnsi="Arial" w:cs="Arial"/>
          <w:color w:val="000000"/>
          <w:szCs w:val="24"/>
          <w:shd w:val="clear" w:color="auto" w:fill="FFFFFF"/>
          <w:lang w:val="es-ES"/>
        </w:rPr>
      </w:pPr>
      <w:bookmarkStart w:id="5" w:name="_Int_yfelocbu"/>
      <w:r w:rsidRPr="008A70A7">
        <w:rPr>
          <w:rStyle w:val="normaltextrun"/>
          <w:rFonts w:ascii="Arial" w:hAnsi="Arial" w:cs="Arial"/>
          <w:color w:val="000000"/>
          <w:szCs w:val="24"/>
          <w:shd w:val="clear" w:color="auto" w:fill="FFFFFF"/>
          <w:lang w:val="es-ES"/>
        </w:rPr>
        <w:t xml:space="preserve">Frente a los intereses moratorios contenidos en el artículo 141 de la Ley 100 de 1993, es preciso acotar que los mismos no proceden cuando </w:t>
      </w:r>
      <w:r w:rsidR="000211F9" w:rsidRPr="008A70A7">
        <w:rPr>
          <w:rStyle w:val="normaltextrun"/>
          <w:rFonts w:ascii="Arial" w:hAnsi="Arial" w:cs="Arial"/>
          <w:color w:val="000000"/>
          <w:szCs w:val="24"/>
          <w:shd w:val="clear" w:color="auto" w:fill="FFFFFF"/>
          <w:lang w:val="es-ES"/>
        </w:rPr>
        <w:t>existe controversia entre beneficiarios</w:t>
      </w:r>
      <w:r w:rsidRPr="008A70A7">
        <w:rPr>
          <w:rStyle w:val="normaltextrun"/>
          <w:rFonts w:ascii="Arial" w:hAnsi="Arial" w:cs="Arial"/>
          <w:color w:val="000000"/>
          <w:szCs w:val="24"/>
          <w:shd w:val="clear" w:color="auto" w:fill="FFFFFF"/>
          <w:lang w:val="es-ES"/>
        </w:rPr>
        <w:t xml:space="preserve"> (</w:t>
      </w:r>
      <w:proofErr w:type="spellStart"/>
      <w:r w:rsidRPr="008A70A7">
        <w:rPr>
          <w:rStyle w:val="normaltextrun"/>
          <w:rFonts w:ascii="Arial" w:hAnsi="Arial" w:cs="Arial"/>
          <w:color w:val="000000"/>
          <w:szCs w:val="24"/>
          <w:shd w:val="clear" w:color="auto" w:fill="FFFFFF"/>
          <w:lang w:val="es-ES"/>
        </w:rPr>
        <w:t>SL2609</w:t>
      </w:r>
      <w:proofErr w:type="spellEnd"/>
      <w:r w:rsidRPr="008A70A7">
        <w:rPr>
          <w:rStyle w:val="normaltextrun"/>
          <w:rFonts w:ascii="Arial" w:hAnsi="Arial" w:cs="Arial"/>
          <w:color w:val="000000"/>
          <w:szCs w:val="24"/>
          <w:shd w:val="clear" w:color="auto" w:fill="FFFFFF"/>
          <w:lang w:val="es-ES"/>
        </w:rPr>
        <w:t>-2021)</w:t>
      </w:r>
      <w:r w:rsidR="000211F9" w:rsidRPr="008A70A7">
        <w:rPr>
          <w:rStyle w:val="normaltextrun"/>
          <w:rFonts w:ascii="Arial" w:hAnsi="Arial" w:cs="Arial"/>
          <w:color w:val="000000"/>
          <w:szCs w:val="24"/>
          <w:shd w:val="clear" w:color="auto" w:fill="FFFFFF"/>
          <w:lang w:val="es-ES"/>
        </w:rPr>
        <w:t>, muy a pesar de que en el evento de ahora la parte demandante tuviera derecho a un porcentaje mayor al concedido administrativamente, pues se itera Colpensiones debía suspender su reconocimiento hasta tanto la jurisdicción lo decidiera.</w:t>
      </w:r>
      <w:bookmarkEnd w:id="5"/>
    </w:p>
    <w:p w14:paraId="1B17740A" w14:textId="5C8FE6C0" w:rsidR="3213F2DB" w:rsidRPr="008A70A7" w:rsidRDefault="3213F2DB" w:rsidP="008A70A7">
      <w:pPr>
        <w:spacing w:line="276" w:lineRule="auto"/>
        <w:contextualSpacing/>
        <w:jc w:val="both"/>
        <w:rPr>
          <w:rStyle w:val="normaltextrun"/>
          <w:rFonts w:ascii="Arial" w:hAnsi="Arial" w:cs="Arial"/>
          <w:color w:val="000000" w:themeColor="text1"/>
          <w:szCs w:val="24"/>
          <w:lang w:val="es-ES"/>
        </w:rPr>
      </w:pPr>
    </w:p>
    <w:p w14:paraId="099E21C0" w14:textId="752E4615" w:rsidR="56FDDB56" w:rsidRPr="008A70A7" w:rsidRDefault="56FDDB56" w:rsidP="008A70A7">
      <w:pPr>
        <w:widowControl w:val="0"/>
        <w:spacing w:line="276" w:lineRule="auto"/>
        <w:jc w:val="both"/>
        <w:rPr>
          <w:rStyle w:val="normaltextrun"/>
          <w:rFonts w:ascii="Arial" w:hAnsi="Arial" w:cs="Arial"/>
          <w:color w:val="000000" w:themeColor="text1"/>
          <w:szCs w:val="24"/>
          <w:lang w:val="es-ES"/>
        </w:rPr>
      </w:pPr>
      <w:bookmarkStart w:id="6" w:name="_Int_0zvzd5xw"/>
      <w:r w:rsidRPr="008A70A7">
        <w:rPr>
          <w:rStyle w:val="normaltextrun"/>
          <w:rFonts w:ascii="Arial" w:hAnsi="Arial" w:cs="Arial"/>
          <w:color w:val="000000" w:themeColor="text1"/>
          <w:szCs w:val="24"/>
          <w:lang w:val="es-ES"/>
        </w:rPr>
        <w:t xml:space="preserve">No obstante, ante la ausencia de prosperidad de esta pretensión y en con el propósito de prevenir la pérdida del poder adquisitivo </w:t>
      </w:r>
      <w:r w:rsidR="64FBD7B3" w:rsidRPr="008A70A7">
        <w:rPr>
          <w:rStyle w:val="normaltextrun"/>
          <w:rFonts w:ascii="Arial" w:hAnsi="Arial" w:cs="Arial"/>
          <w:color w:val="000000" w:themeColor="text1"/>
          <w:szCs w:val="24"/>
          <w:lang w:val="es-ES"/>
        </w:rPr>
        <w:t>se ordenará que su pago se haga de forma indexada.</w:t>
      </w:r>
      <w:bookmarkEnd w:id="6"/>
      <w:r w:rsidR="64FBD7B3" w:rsidRPr="008A70A7">
        <w:rPr>
          <w:rStyle w:val="normaltextrun"/>
          <w:rFonts w:ascii="Arial" w:hAnsi="Arial" w:cs="Arial"/>
          <w:color w:val="000000" w:themeColor="text1"/>
          <w:szCs w:val="24"/>
          <w:lang w:val="es-ES"/>
        </w:rPr>
        <w:t xml:space="preserve"> </w:t>
      </w:r>
    </w:p>
    <w:p w14:paraId="6AB8D497" w14:textId="77777777" w:rsidR="000211F9" w:rsidRPr="008A70A7" w:rsidRDefault="000211F9" w:rsidP="008A70A7">
      <w:pPr>
        <w:spacing w:line="276" w:lineRule="auto"/>
        <w:contextualSpacing/>
        <w:jc w:val="both"/>
        <w:rPr>
          <w:rStyle w:val="normaltextrun"/>
          <w:rFonts w:ascii="Arial" w:hAnsi="Arial" w:cs="Arial"/>
          <w:color w:val="000000"/>
          <w:szCs w:val="24"/>
          <w:shd w:val="clear" w:color="auto" w:fill="FFFFFF"/>
          <w:lang w:val="es-ES"/>
        </w:rPr>
      </w:pPr>
    </w:p>
    <w:p w14:paraId="28DA2C8B" w14:textId="24527BC4" w:rsidR="000211F9" w:rsidRPr="008A70A7" w:rsidRDefault="000211F9" w:rsidP="008A70A7">
      <w:pPr>
        <w:spacing w:line="276" w:lineRule="auto"/>
        <w:contextualSpacing/>
        <w:jc w:val="both"/>
        <w:rPr>
          <w:rStyle w:val="normaltextrun"/>
          <w:rFonts w:ascii="Arial" w:hAnsi="Arial" w:cs="Arial"/>
          <w:b/>
          <w:bCs/>
          <w:color w:val="000000"/>
          <w:szCs w:val="24"/>
          <w:shd w:val="clear" w:color="auto" w:fill="FFFFFF"/>
          <w:lang w:val="es-ES"/>
        </w:rPr>
      </w:pPr>
      <w:r w:rsidRPr="008A70A7">
        <w:rPr>
          <w:rStyle w:val="normaltextrun"/>
          <w:rFonts w:ascii="Arial" w:hAnsi="Arial" w:cs="Arial"/>
          <w:b/>
          <w:bCs/>
          <w:color w:val="000000"/>
          <w:szCs w:val="24"/>
          <w:shd w:val="clear" w:color="auto" w:fill="FFFFFF"/>
          <w:lang w:val="es-ES"/>
        </w:rPr>
        <w:t>2.7. Costas procesales</w:t>
      </w:r>
    </w:p>
    <w:p w14:paraId="0B62D1AE" w14:textId="6912B645" w:rsidR="000211F9" w:rsidRPr="008A70A7" w:rsidRDefault="000211F9" w:rsidP="008A70A7">
      <w:pPr>
        <w:spacing w:line="276" w:lineRule="auto"/>
        <w:contextualSpacing/>
        <w:jc w:val="both"/>
        <w:rPr>
          <w:rStyle w:val="normaltextrun"/>
          <w:rFonts w:ascii="Arial" w:hAnsi="Arial" w:cs="Arial"/>
          <w:color w:val="000000"/>
          <w:szCs w:val="24"/>
          <w:shd w:val="clear" w:color="auto" w:fill="FFFFFF"/>
          <w:lang w:val="es-ES"/>
        </w:rPr>
      </w:pPr>
    </w:p>
    <w:p w14:paraId="0DE76427" w14:textId="278CDA37" w:rsidR="000211F9" w:rsidRPr="008A70A7" w:rsidRDefault="000211F9" w:rsidP="008A70A7">
      <w:pPr>
        <w:spacing w:line="276" w:lineRule="auto"/>
        <w:contextualSpacing/>
        <w:jc w:val="both"/>
        <w:rPr>
          <w:rStyle w:val="normaltextrun"/>
          <w:rFonts w:ascii="Arial" w:hAnsi="Arial" w:cs="Arial"/>
          <w:color w:val="000000"/>
          <w:szCs w:val="24"/>
          <w:shd w:val="clear" w:color="auto" w:fill="FFFFFF"/>
          <w:lang w:val="es-ES"/>
        </w:rPr>
      </w:pPr>
      <w:bookmarkStart w:id="7" w:name="_Int_Q2Tq2nfi"/>
      <w:r w:rsidRPr="008A70A7">
        <w:rPr>
          <w:rStyle w:val="normaltextrun"/>
          <w:rFonts w:ascii="Arial" w:hAnsi="Arial" w:cs="Arial"/>
          <w:color w:val="000000"/>
          <w:szCs w:val="24"/>
          <w:shd w:val="clear" w:color="auto" w:fill="FFFFFF"/>
          <w:lang w:val="es-ES"/>
        </w:rPr>
        <w:t xml:space="preserve">Al tenor del numeral 1º del artículo 365 del </w:t>
      </w:r>
      <w:proofErr w:type="spellStart"/>
      <w:r w:rsidRPr="008A70A7">
        <w:rPr>
          <w:rStyle w:val="normaltextrun"/>
          <w:rFonts w:ascii="Arial" w:hAnsi="Arial" w:cs="Arial"/>
          <w:color w:val="000000"/>
          <w:szCs w:val="24"/>
          <w:shd w:val="clear" w:color="auto" w:fill="FFFFFF"/>
          <w:lang w:val="es-ES"/>
        </w:rPr>
        <w:t>C.G.P</w:t>
      </w:r>
      <w:proofErr w:type="spellEnd"/>
      <w:r w:rsidRPr="008A70A7">
        <w:rPr>
          <w:rStyle w:val="normaltextrun"/>
          <w:rFonts w:ascii="Arial" w:hAnsi="Arial" w:cs="Arial"/>
          <w:color w:val="000000"/>
          <w:szCs w:val="24"/>
          <w:shd w:val="clear" w:color="auto" w:fill="FFFFFF"/>
          <w:lang w:val="es-ES"/>
        </w:rPr>
        <w:t>. debe ser condenado en costas la parte vencida en el proceso y en este evento la parte vencida sí era Colpensiones a quien no podía condenarse únicamente al 20% de las costas, sino por lo menos al 80%, en la medida que la pretensión de la demandante prospero parcialmente pues se negaron los intereses moratorios reclamados; por lo que, en ese sentido se modificará la decisión de primer grado</w:t>
      </w:r>
      <w:r w:rsidR="00434FAB" w:rsidRPr="008A70A7">
        <w:rPr>
          <w:rStyle w:val="normaltextrun"/>
          <w:rFonts w:ascii="Arial" w:hAnsi="Arial" w:cs="Arial"/>
          <w:color w:val="000000"/>
          <w:szCs w:val="24"/>
          <w:shd w:val="clear" w:color="auto" w:fill="FFFFFF"/>
          <w:lang w:val="es-ES"/>
        </w:rPr>
        <w:t>, ante la prosperidad del recurso de la demandante.</w:t>
      </w:r>
      <w:bookmarkEnd w:id="7"/>
      <w:r w:rsidR="00434FAB" w:rsidRPr="008A70A7">
        <w:rPr>
          <w:rStyle w:val="normaltextrun"/>
          <w:rFonts w:ascii="Arial" w:hAnsi="Arial" w:cs="Arial"/>
          <w:color w:val="000000"/>
          <w:szCs w:val="24"/>
          <w:shd w:val="clear" w:color="auto" w:fill="FFFFFF"/>
          <w:lang w:val="es-ES"/>
        </w:rPr>
        <w:t xml:space="preserve"> </w:t>
      </w:r>
    </w:p>
    <w:p w14:paraId="2E071699" w14:textId="60FAAA12" w:rsidR="000211F9" w:rsidRPr="008A70A7" w:rsidRDefault="000211F9" w:rsidP="008A70A7">
      <w:pPr>
        <w:spacing w:line="276" w:lineRule="auto"/>
        <w:contextualSpacing/>
        <w:jc w:val="both"/>
        <w:rPr>
          <w:rStyle w:val="normaltextrun"/>
          <w:rFonts w:ascii="Arial" w:hAnsi="Arial" w:cs="Arial"/>
          <w:color w:val="000000"/>
          <w:szCs w:val="24"/>
          <w:shd w:val="clear" w:color="auto" w:fill="FFFFFF"/>
          <w:lang w:val="es-ES"/>
        </w:rPr>
      </w:pPr>
    </w:p>
    <w:p w14:paraId="6B7A6A62" w14:textId="1B1B007C" w:rsidR="000211F9" w:rsidRPr="008A70A7" w:rsidRDefault="000211F9" w:rsidP="008A70A7">
      <w:pPr>
        <w:spacing w:line="276" w:lineRule="auto"/>
        <w:contextualSpacing/>
        <w:jc w:val="both"/>
        <w:rPr>
          <w:rStyle w:val="normaltextrun"/>
          <w:rFonts w:ascii="Arial" w:hAnsi="Arial" w:cs="Arial"/>
          <w:color w:val="000000"/>
          <w:szCs w:val="24"/>
          <w:shd w:val="clear" w:color="auto" w:fill="FFFFFF"/>
          <w:lang w:val="es-ES"/>
        </w:rPr>
      </w:pPr>
      <w:r w:rsidRPr="008A70A7">
        <w:rPr>
          <w:rStyle w:val="normaltextrun"/>
          <w:rFonts w:ascii="Arial" w:hAnsi="Arial" w:cs="Arial"/>
          <w:color w:val="000000"/>
          <w:szCs w:val="24"/>
          <w:shd w:val="clear" w:color="auto" w:fill="FFFFFF"/>
          <w:lang w:val="es-ES"/>
        </w:rPr>
        <w:t xml:space="preserve">Frente al argumento de Luz Mery Guzmán Hernández para que se disminuyan las costas a las que fue condenada </w:t>
      </w:r>
      <w:proofErr w:type="spellStart"/>
      <w:r w:rsidRPr="008A70A7">
        <w:rPr>
          <w:rStyle w:val="normaltextrun"/>
          <w:rFonts w:ascii="Arial" w:hAnsi="Arial" w:cs="Arial"/>
          <w:color w:val="000000"/>
          <w:szCs w:val="24"/>
          <w:shd w:val="clear" w:color="auto" w:fill="FFFFFF"/>
          <w:lang w:val="es-ES"/>
        </w:rPr>
        <w:t>Adalgiza</w:t>
      </w:r>
      <w:proofErr w:type="spellEnd"/>
      <w:r w:rsidRPr="008A70A7">
        <w:rPr>
          <w:rStyle w:val="normaltextrun"/>
          <w:rFonts w:ascii="Arial" w:hAnsi="Arial" w:cs="Arial"/>
          <w:color w:val="000000"/>
          <w:szCs w:val="24"/>
          <w:shd w:val="clear" w:color="auto" w:fill="FFFFFF"/>
          <w:lang w:val="es-ES"/>
        </w:rPr>
        <w:t xml:space="preserve"> </w:t>
      </w:r>
      <w:proofErr w:type="spellStart"/>
      <w:r w:rsidRPr="008A70A7">
        <w:rPr>
          <w:rStyle w:val="normaltextrun"/>
          <w:rFonts w:ascii="Arial" w:hAnsi="Arial" w:cs="Arial"/>
          <w:color w:val="000000"/>
          <w:szCs w:val="24"/>
          <w:shd w:val="clear" w:color="auto" w:fill="FFFFFF"/>
          <w:lang w:val="es-ES"/>
        </w:rPr>
        <w:t>Quiceno</w:t>
      </w:r>
      <w:proofErr w:type="spellEnd"/>
      <w:r w:rsidRPr="008A70A7">
        <w:rPr>
          <w:rStyle w:val="normaltextrun"/>
          <w:rFonts w:ascii="Arial" w:hAnsi="Arial" w:cs="Arial"/>
          <w:color w:val="000000"/>
          <w:szCs w:val="24"/>
          <w:shd w:val="clear" w:color="auto" w:fill="FFFFFF"/>
          <w:lang w:val="es-ES"/>
        </w:rPr>
        <w:t xml:space="preserve"> de Arango, la misma carece de legitimación e intereses para recurrir dicha decisión.</w:t>
      </w:r>
    </w:p>
    <w:p w14:paraId="40AA1D99" w14:textId="54EB8C83" w:rsidR="3BA54C82" w:rsidRPr="008A70A7" w:rsidRDefault="00915A94" w:rsidP="008A70A7">
      <w:pPr>
        <w:spacing w:line="276" w:lineRule="auto"/>
        <w:contextualSpacing/>
        <w:jc w:val="both"/>
        <w:rPr>
          <w:rFonts w:ascii="Arial" w:hAnsi="Arial" w:cs="Arial"/>
          <w:b/>
          <w:bCs/>
          <w:szCs w:val="24"/>
        </w:rPr>
      </w:pPr>
      <w:r w:rsidRPr="008A70A7">
        <w:rPr>
          <w:rStyle w:val="normaltextrun"/>
          <w:rFonts w:ascii="Arial" w:hAnsi="Arial" w:cs="Arial"/>
          <w:color w:val="000000"/>
          <w:szCs w:val="24"/>
          <w:shd w:val="clear" w:color="auto" w:fill="FFFFFF"/>
          <w:lang w:val="es-ES"/>
        </w:rPr>
        <w:t xml:space="preserve"> </w:t>
      </w:r>
    </w:p>
    <w:p w14:paraId="5DCD01CB" w14:textId="3EDF8B4B" w:rsidR="00A44751" w:rsidRPr="008A70A7" w:rsidRDefault="00A44751" w:rsidP="008A70A7">
      <w:pPr>
        <w:spacing w:line="276" w:lineRule="auto"/>
        <w:jc w:val="center"/>
        <w:textAlignment w:val="baseline"/>
        <w:rPr>
          <w:rFonts w:ascii="Arial" w:hAnsi="Arial" w:cs="Arial"/>
          <w:b/>
          <w:bCs/>
          <w:szCs w:val="24"/>
        </w:rPr>
      </w:pPr>
      <w:r w:rsidRPr="008A70A7">
        <w:rPr>
          <w:rFonts w:ascii="Arial" w:hAnsi="Arial" w:cs="Arial"/>
          <w:b/>
          <w:bCs/>
          <w:szCs w:val="24"/>
        </w:rPr>
        <w:t>CONCLUSIÓN</w:t>
      </w:r>
    </w:p>
    <w:p w14:paraId="7194DBDC" w14:textId="77777777" w:rsidR="00E21CCC" w:rsidRPr="008A70A7" w:rsidRDefault="00E21CCC" w:rsidP="008A70A7">
      <w:pPr>
        <w:shd w:val="clear" w:color="auto" w:fill="FFFFFF" w:themeFill="background1"/>
        <w:tabs>
          <w:tab w:val="left" w:pos="5197"/>
        </w:tabs>
        <w:spacing w:line="276" w:lineRule="auto"/>
        <w:jc w:val="both"/>
        <w:rPr>
          <w:rFonts w:ascii="Arial" w:hAnsi="Arial" w:cs="Arial"/>
          <w:color w:val="000000"/>
          <w:szCs w:val="24"/>
          <w:lang w:eastAsia="es-CO"/>
        </w:rPr>
      </w:pPr>
    </w:p>
    <w:p w14:paraId="5784808C" w14:textId="4B15F730" w:rsidR="3BA54C82" w:rsidRPr="008A70A7" w:rsidRDefault="188063C2" w:rsidP="008A70A7">
      <w:pPr>
        <w:shd w:val="clear" w:color="auto" w:fill="FFFFFF" w:themeFill="background1"/>
        <w:tabs>
          <w:tab w:val="left" w:pos="5197"/>
        </w:tabs>
        <w:spacing w:line="276" w:lineRule="auto"/>
        <w:jc w:val="both"/>
        <w:rPr>
          <w:rFonts w:ascii="Arial" w:hAnsi="Arial" w:cs="Arial"/>
          <w:color w:val="000000" w:themeColor="text1"/>
          <w:szCs w:val="24"/>
          <w:lang w:eastAsia="es-CO"/>
        </w:rPr>
      </w:pPr>
      <w:r w:rsidRPr="008A70A7">
        <w:rPr>
          <w:rFonts w:ascii="Arial" w:hAnsi="Arial" w:cs="Arial"/>
          <w:color w:val="000000" w:themeColor="text1"/>
          <w:szCs w:val="24"/>
          <w:lang w:eastAsia="es-CO"/>
        </w:rPr>
        <w:t>A tono con lo expuesto,</w:t>
      </w:r>
      <w:r w:rsidR="69E7B290" w:rsidRPr="008A70A7">
        <w:rPr>
          <w:rFonts w:ascii="Arial" w:hAnsi="Arial" w:cs="Arial"/>
          <w:color w:val="000000" w:themeColor="text1"/>
          <w:szCs w:val="24"/>
          <w:lang w:eastAsia="es-CO"/>
        </w:rPr>
        <w:t xml:space="preserve"> </w:t>
      </w:r>
      <w:r w:rsidR="00344FCE" w:rsidRPr="008A70A7">
        <w:rPr>
          <w:rFonts w:ascii="Arial" w:hAnsi="Arial" w:cs="Arial"/>
          <w:color w:val="000000" w:themeColor="text1"/>
          <w:szCs w:val="24"/>
          <w:lang w:eastAsia="es-CO"/>
        </w:rPr>
        <w:t xml:space="preserve">se </w:t>
      </w:r>
      <w:r w:rsidR="00434FAB" w:rsidRPr="008A70A7">
        <w:rPr>
          <w:rFonts w:ascii="Arial" w:hAnsi="Arial" w:cs="Arial"/>
          <w:color w:val="000000" w:themeColor="text1"/>
          <w:szCs w:val="24"/>
          <w:lang w:eastAsia="es-CO"/>
        </w:rPr>
        <w:t>revocará el</w:t>
      </w:r>
      <w:r w:rsidR="000211F9" w:rsidRPr="008A70A7">
        <w:rPr>
          <w:rFonts w:ascii="Arial" w:hAnsi="Arial" w:cs="Arial"/>
          <w:color w:val="000000" w:themeColor="text1"/>
          <w:szCs w:val="24"/>
          <w:lang w:eastAsia="es-CO"/>
        </w:rPr>
        <w:t xml:space="preserve"> numeral </w:t>
      </w:r>
      <w:r w:rsidR="00434FAB" w:rsidRPr="008A70A7">
        <w:rPr>
          <w:rFonts w:ascii="Arial" w:hAnsi="Arial" w:cs="Arial"/>
          <w:color w:val="000000" w:themeColor="text1"/>
          <w:szCs w:val="24"/>
          <w:lang w:eastAsia="es-CO"/>
        </w:rPr>
        <w:t xml:space="preserve">8º que ordenaba descontar a </w:t>
      </w:r>
      <w:proofErr w:type="spellStart"/>
      <w:r w:rsidR="00434FAB" w:rsidRPr="008A70A7">
        <w:rPr>
          <w:rFonts w:ascii="Arial" w:hAnsi="Arial" w:cs="Arial"/>
          <w:color w:val="000000" w:themeColor="text1"/>
          <w:szCs w:val="24"/>
          <w:lang w:eastAsia="es-CO"/>
        </w:rPr>
        <w:t>Adalgiza</w:t>
      </w:r>
      <w:proofErr w:type="spellEnd"/>
      <w:r w:rsidR="00434FAB" w:rsidRPr="008A70A7">
        <w:rPr>
          <w:rFonts w:ascii="Arial" w:hAnsi="Arial" w:cs="Arial"/>
          <w:color w:val="000000" w:themeColor="text1"/>
          <w:szCs w:val="24"/>
          <w:lang w:eastAsia="es-CO"/>
        </w:rPr>
        <w:t xml:space="preserve"> </w:t>
      </w:r>
      <w:proofErr w:type="spellStart"/>
      <w:r w:rsidR="00434FAB" w:rsidRPr="008A70A7">
        <w:rPr>
          <w:rFonts w:ascii="Arial" w:hAnsi="Arial" w:cs="Arial"/>
          <w:color w:val="000000" w:themeColor="text1"/>
          <w:szCs w:val="24"/>
          <w:lang w:eastAsia="es-CO"/>
        </w:rPr>
        <w:t>Quiceno</w:t>
      </w:r>
      <w:proofErr w:type="spellEnd"/>
      <w:r w:rsidR="00434FAB" w:rsidRPr="008A70A7">
        <w:rPr>
          <w:rFonts w:ascii="Arial" w:hAnsi="Arial" w:cs="Arial"/>
          <w:color w:val="000000" w:themeColor="text1"/>
          <w:szCs w:val="24"/>
          <w:lang w:eastAsia="es-CO"/>
        </w:rPr>
        <w:t xml:space="preserve"> de Arango el valor del retroactivo pensional para en su lugar condenar a Colpensiones a pagarlo; modificar el 9º que declaraba no probadas las excepciones propuestas por Colpensiones en el sentido de declarar probada parcialmente la excepción de prescripción y modificar el 10º para aumentar la condena en costas procesales a Colpensiones de un 20% a un 80%. Se condenará en costas en esta instancia a Colpensiones al tenor del numeral 1º del artículo 365 del </w:t>
      </w:r>
      <w:proofErr w:type="spellStart"/>
      <w:r w:rsidR="00434FAB" w:rsidRPr="008A70A7">
        <w:rPr>
          <w:rFonts w:ascii="Arial" w:hAnsi="Arial" w:cs="Arial"/>
          <w:color w:val="000000" w:themeColor="text1"/>
          <w:szCs w:val="24"/>
          <w:lang w:eastAsia="es-CO"/>
        </w:rPr>
        <w:t>C.G.P</w:t>
      </w:r>
      <w:proofErr w:type="spellEnd"/>
      <w:r w:rsidR="00434FAB" w:rsidRPr="008A70A7">
        <w:rPr>
          <w:rFonts w:ascii="Arial" w:hAnsi="Arial" w:cs="Arial"/>
          <w:color w:val="000000" w:themeColor="text1"/>
          <w:szCs w:val="24"/>
          <w:lang w:eastAsia="es-CO"/>
        </w:rPr>
        <w:t xml:space="preserve">. pues se resolvió negativamente su apelación tendiente a ser exonerado de las costas procesales. </w:t>
      </w:r>
    </w:p>
    <w:p w14:paraId="2A989F88" w14:textId="77777777" w:rsidR="00434FAB" w:rsidRPr="008A70A7" w:rsidRDefault="00434FAB" w:rsidP="008A70A7">
      <w:pPr>
        <w:shd w:val="clear" w:color="auto" w:fill="FFFFFF" w:themeFill="background1"/>
        <w:tabs>
          <w:tab w:val="left" w:pos="5197"/>
        </w:tabs>
        <w:spacing w:line="276" w:lineRule="auto"/>
        <w:jc w:val="both"/>
        <w:rPr>
          <w:rFonts w:ascii="Arial" w:hAnsi="Arial" w:cs="Arial"/>
          <w:color w:val="000000" w:themeColor="text1"/>
          <w:szCs w:val="24"/>
          <w:lang w:eastAsia="es-CO"/>
        </w:rPr>
      </w:pPr>
    </w:p>
    <w:p w14:paraId="54FB57C7" w14:textId="77777777" w:rsidR="00C415EA" w:rsidRPr="008A70A7" w:rsidRDefault="00C415EA" w:rsidP="008A70A7">
      <w:pPr>
        <w:spacing w:line="276" w:lineRule="auto"/>
        <w:jc w:val="center"/>
        <w:rPr>
          <w:rFonts w:ascii="Arial" w:hAnsi="Arial" w:cs="Arial"/>
          <w:b/>
          <w:bCs/>
          <w:szCs w:val="24"/>
        </w:rPr>
      </w:pPr>
      <w:r w:rsidRPr="008A70A7">
        <w:rPr>
          <w:rFonts w:ascii="Arial" w:hAnsi="Arial" w:cs="Arial"/>
          <w:b/>
          <w:bCs/>
          <w:szCs w:val="24"/>
        </w:rPr>
        <w:t>DECISIÓN</w:t>
      </w:r>
    </w:p>
    <w:p w14:paraId="54CD245A" w14:textId="77777777" w:rsidR="00C415EA" w:rsidRPr="008A70A7" w:rsidRDefault="00C415EA" w:rsidP="008A70A7">
      <w:pPr>
        <w:pStyle w:val="Sinespaciado"/>
        <w:spacing w:line="276" w:lineRule="auto"/>
        <w:rPr>
          <w:rFonts w:ascii="Arial" w:hAnsi="Arial" w:cs="Arial"/>
          <w:sz w:val="24"/>
          <w:szCs w:val="24"/>
        </w:rPr>
      </w:pPr>
    </w:p>
    <w:p w14:paraId="2BB002B1" w14:textId="7E60568E" w:rsidR="00C415EA" w:rsidRPr="008A70A7" w:rsidRDefault="00C415EA" w:rsidP="008A70A7">
      <w:pPr>
        <w:pStyle w:val="Prrafodelista2"/>
        <w:spacing w:after="0"/>
        <w:ind w:left="0"/>
        <w:jc w:val="both"/>
        <w:rPr>
          <w:rFonts w:ascii="Arial" w:hAnsi="Arial" w:cs="Arial"/>
          <w:sz w:val="24"/>
          <w:szCs w:val="24"/>
          <w:lang w:val="es-ES"/>
        </w:rPr>
      </w:pPr>
      <w:r w:rsidRPr="008A70A7">
        <w:rPr>
          <w:rFonts w:ascii="Arial" w:hAnsi="Arial" w:cs="Arial"/>
          <w:sz w:val="24"/>
          <w:szCs w:val="24"/>
          <w:lang w:val="es-ES"/>
        </w:rPr>
        <w:lastRenderedPageBreak/>
        <w:t xml:space="preserve">En mérito de lo expuesto, el </w:t>
      </w:r>
      <w:r w:rsidRPr="008A70A7">
        <w:rPr>
          <w:rFonts w:ascii="Arial" w:hAnsi="Arial" w:cs="Arial"/>
          <w:b/>
          <w:bCs/>
          <w:sz w:val="24"/>
          <w:szCs w:val="24"/>
          <w:lang w:val="es-ES"/>
        </w:rPr>
        <w:t>Tribunal Superior del Distrito Judicial de Pereira - Risaralda, Sala de Decisión Laboral,</w:t>
      </w:r>
      <w:r w:rsidRPr="008A70A7">
        <w:rPr>
          <w:rFonts w:ascii="Arial" w:hAnsi="Arial" w:cs="Arial"/>
          <w:sz w:val="24"/>
          <w:szCs w:val="24"/>
          <w:lang w:val="es-ES"/>
        </w:rPr>
        <w:t xml:space="preserve"> administrando justicia en nombre de la República </w:t>
      </w:r>
      <w:r w:rsidR="00344FCE" w:rsidRPr="008A70A7">
        <w:rPr>
          <w:rFonts w:ascii="Arial" w:hAnsi="Arial" w:cs="Arial"/>
          <w:sz w:val="24"/>
          <w:szCs w:val="24"/>
          <w:lang w:val="es-ES"/>
        </w:rPr>
        <w:t xml:space="preserve">de Colombia </w:t>
      </w:r>
      <w:r w:rsidRPr="008A70A7">
        <w:rPr>
          <w:rFonts w:ascii="Arial" w:hAnsi="Arial" w:cs="Arial"/>
          <w:sz w:val="24"/>
          <w:szCs w:val="24"/>
          <w:lang w:val="es-ES"/>
        </w:rPr>
        <w:t>y por autoridad de la ley,</w:t>
      </w:r>
    </w:p>
    <w:p w14:paraId="1231BE67" w14:textId="77777777" w:rsidR="00C415EA" w:rsidRPr="008A70A7" w:rsidRDefault="00C415EA" w:rsidP="008A70A7">
      <w:pPr>
        <w:pStyle w:val="Prrafodelista2"/>
        <w:spacing w:after="0"/>
        <w:ind w:left="0"/>
        <w:jc w:val="both"/>
        <w:rPr>
          <w:rFonts w:ascii="Arial" w:hAnsi="Arial" w:cs="Arial"/>
          <w:sz w:val="24"/>
          <w:szCs w:val="24"/>
          <w:lang w:val="es-ES"/>
        </w:rPr>
      </w:pPr>
    </w:p>
    <w:p w14:paraId="36FEB5B0" w14:textId="77777777" w:rsidR="00D77BAF" w:rsidRPr="008A70A7" w:rsidRDefault="00D77BAF" w:rsidP="008A70A7">
      <w:pPr>
        <w:pStyle w:val="Prrafodelista2"/>
        <w:spacing w:after="0"/>
        <w:ind w:left="0"/>
        <w:jc w:val="both"/>
        <w:rPr>
          <w:rFonts w:ascii="Arial" w:hAnsi="Arial" w:cs="Arial"/>
          <w:sz w:val="24"/>
          <w:szCs w:val="24"/>
          <w:lang w:val="es-ES"/>
        </w:rPr>
      </w:pPr>
    </w:p>
    <w:p w14:paraId="68A3624F" w14:textId="77777777" w:rsidR="00C415EA" w:rsidRPr="008A70A7" w:rsidRDefault="00C415EA" w:rsidP="008A70A7">
      <w:pPr>
        <w:spacing w:line="276" w:lineRule="auto"/>
        <w:jc w:val="center"/>
        <w:rPr>
          <w:rFonts w:ascii="Arial" w:hAnsi="Arial" w:cs="Arial"/>
          <w:b/>
          <w:bCs/>
          <w:szCs w:val="24"/>
        </w:rPr>
      </w:pPr>
      <w:r w:rsidRPr="008A70A7">
        <w:rPr>
          <w:rFonts w:ascii="Arial" w:hAnsi="Arial" w:cs="Arial"/>
          <w:b/>
          <w:bCs/>
          <w:szCs w:val="24"/>
        </w:rPr>
        <w:t>RESUELVE</w:t>
      </w:r>
    </w:p>
    <w:p w14:paraId="30D7AA69" w14:textId="3ED0CF3E" w:rsidR="00C415EA" w:rsidRPr="008A70A7" w:rsidRDefault="00C415EA" w:rsidP="008A70A7">
      <w:pPr>
        <w:pStyle w:val="Sinespaciado"/>
        <w:tabs>
          <w:tab w:val="left" w:pos="3387"/>
        </w:tabs>
        <w:spacing w:line="276" w:lineRule="auto"/>
        <w:rPr>
          <w:rFonts w:ascii="Arial" w:hAnsi="Arial" w:cs="Arial"/>
          <w:sz w:val="24"/>
          <w:szCs w:val="24"/>
        </w:rPr>
      </w:pPr>
    </w:p>
    <w:p w14:paraId="1AE28B83" w14:textId="408C4441" w:rsidR="00434FAB" w:rsidRPr="008A70A7" w:rsidRDefault="1BE6C858" w:rsidP="008A70A7">
      <w:pPr>
        <w:spacing w:line="276" w:lineRule="auto"/>
        <w:jc w:val="both"/>
        <w:rPr>
          <w:rFonts w:ascii="Arial" w:eastAsia="Calibri" w:hAnsi="Arial" w:cs="Arial"/>
          <w:szCs w:val="24"/>
        </w:rPr>
      </w:pPr>
      <w:r w:rsidRPr="008A70A7">
        <w:rPr>
          <w:rFonts w:ascii="Arial" w:hAnsi="Arial" w:cs="Arial"/>
          <w:b/>
          <w:bCs/>
          <w:szCs w:val="24"/>
          <w:u w:val="single"/>
        </w:rPr>
        <w:t>PRIMERO:</w:t>
      </w:r>
      <w:r w:rsidRPr="008A70A7">
        <w:rPr>
          <w:rFonts w:ascii="Arial" w:hAnsi="Arial" w:cs="Arial"/>
          <w:b/>
          <w:bCs/>
          <w:szCs w:val="24"/>
        </w:rPr>
        <w:t xml:space="preserve"> </w:t>
      </w:r>
      <w:r w:rsidR="00434FAB" w:rsidRPr="008A70A7">
        <w:rPr>
          <w:rFonts w:ascii="Arial" w:hAnsi="Arial" w:cs="Arial"/>
          <w:b/>
          <w:bCs/>
          <w:szCs w:val="24"/>
        </w:rPr>
        <w:t xml:space="preserve">REVOCAR </w:t>
      </w:r>
      <w:r w:rsidR="00434FAB" w:rsidRPr="008A70A7">
        <w:rPr>
          <w:rFonts w:ascii="Arial" w:hAnsi="Arial" w:cs="Arial"/>
          <w:szCs w:val="24"/>
        </w:rPr>
        <w:t>el numeral 8 de</w:t>
      </w:r>
      <w:r w:rsidR="13D26715" w:rsidRPr="008A70A7">
        <w:rPr>
          <w:rFonts w:ascii="Arial" w:hAnsi="Arial" w:cs="Arial"/>
          <w:b/>
          <w:bCs/>
          <w:szCs w:val="24"/>
        </w:rPr>
        <w:t xml:space="preserve"> </w:t>
      </w:r>
      <w:r w:rsidR="00915A94" w:rsidRPr="008A70A7">
        <w:rPr>
          <w:rFonts w:ascii="Arial" w:hAnsi="Arial" w:cs="Arial"/>
          <w:color w:val="000000" w:themeColor="text1"/>
          <w:szCs w:val="24"/>
          <w:lang w:eastAsia="es-CO"/>
        </w:rPr>
        <w:t>la sentencia p</w:t>
      </w:r>
      <w:r w:rsidR="00915A94" w:rsidRPr="008A70A7">
        <w:rPr>
          <w:rFonts w:ascii="Arial" w:hAnsi="Arial" w:cs="Arial"/>
          <w:szCs w:val="24"/>
        </w:rPr>
        <w:t xml:space="preserve">roferida el </w:t>
      </w:r>
      <w:r w:rsidR="00434FAB" w:rsidRPr="008A70A7">
        <w:rPr>
          <w:rFonts w:ascii="Arial" w:hAnsi="Arial" w:cs="Arial"/>
          <w:szCs w:val="24"/>
        </w:rPr>
        <w:t xml:space="preserve">26 de septiembre de 2023 por el Juzgado Tercero Laboral del Circuito de Pereira, dentro del proceso promovido por </w:t>
      </w:r>
      <w:r w:rsidR="00434FAB" w:rsidRPr="008A70A7">
        <w:rPr>
          <w:rFonts w:ascii="Arial" w:hAnsi="Arial" w:cs="Arial"/>
          <w:b/>
          <w:bCs/>
          <w:szCs w:val="24"/>
        </w:rPr>
        <w:t>Luz Mery Guzmán Hernández</w:t>
      </w:r>
      <w:r w:rsidR="00434FAB" w:rsidRPr="008A70A7">
        <w:rPr>
          <w:rFonts w:ascii="Arial" w:hAnsi="Arial" w:cs="Arial"/>
          <w:szCs w:val="24"/>
        </w:rPr>
        <w:t xml:space="preserve"> contra </w:t>
      </w:r>
      <w:r w:rsidR="00434FAB" w:rsidRPr="008A70A7">
        <w:rPr>
          <w:rFonts w:ascii="Arial" w:hAnsi="Arial" w:cs="Arial"/>
          <w:b/>
          <w:bCs/>
          <w:szCs w:val="24"/>
        </w:rPr>
        <w:t xml:space="preserve">Colpensiones y </w:t>
      </w:r>
      <w:proofErr w:type="spellStart"/>
      <w:r w:rsidR="00434FAB" w:rsidRPr="008A70A7">
        <w:rPr>
          <w:rFonts w:ascii="Arial" w:hAnsi="Arial" w:cs="Arial"/>
          <w:b/>
          <w:bCs/>
          <w:szCs w:val="24"/>
        </w:rPr>
        <w:t>Adalgiza</w:t>
      </w:r>
      <w:proofErr w:type="spellEnd"/>
      <w:r w:rsidR="00434FAB" w:rsidRPr="008A70A7">
        <w:rPr>
          <w:rFonts w:ascii="Arial" w:hAnsi="Arial" w:cs="Arial"/>
          <w:b/>
          <w:bCs/>
          <w:szCs w:val="24"/>
        </w:rPr>
        <w:t xml:space="preserve"> </w:t>
      </w:r>
      <w:proofErr w:type="spellStart"/>
      <w:r w:rsidR="00434FAB" w:rsidRPr="008A70A7">
        <w:rPr>
          <w:rFonts w:ascii="Arial" w:hAnsi="Arial" w:cs="Arial"/>
          <w:b/>
          <w:bCs/>
          <w:szCs w:val="24"/>
        </w:rPr>
        <w:t>Quiceno</w:t>
      </w:r>
      <w:proofErr w:type="spellEnd"/>
      <w:r w:rsidR="00434FAB" w:rsidRPr="008A70A7">
        <w:rPr>
          <w:rFonts w:ascii="Arial" w:hAnsi="Arial" w:cs="Arial"/>
          <w:b/>
          <w:bCs/>
          <w:szCs w:val="24"/>
        </w:rPr>
        <w:t xml:space="preserve"> de Arango, para en su lugar CONDENAR </w:t>
      </w:r>
      <w:r w:rsidR="00434FAB" w:rsidRPr="008A70A7">
        <w:rPr>
          <w:rFonts w:ascii="Arial" w:hAnsi="Arial" w:cs="Arial"/>
          <w:szCs w:val="24"/>
        </w:rPr>
        <w:t xml:space="preserve">a Colpensiones a pagar a Luz Mery Guzmán Hernández el retroactivo pensional igual a </w:t>
      </w:r>
      <w:r w:rsidR="00434FAB" w:rsidRPr="008A70A7">
        <w:rPr>
          <w:rFonts w:ascii="Arial" w:eastAsia="Calibri" w:hAnsi="Arial" w:cs="Arial"/>
          <w:szCs w:val="24"/>
        </w:rPr>
        <w:t xml:space="preserve">$16’611.130 (28.34%), que corresponde a la diferencia del porcentaje pensional al que tenía derecho liquidado desde el 12/07/2017 hasta el mes anterior al </w:t>
      </w:r>
      <w:proofErr w:type="spellStart"/>
      <w:r w:rsidR="00434FAB" w:rsidRPr="008A70A7">
        <w:rPr>
          <w:rFonts w:ascii="Arial" w:eastAsia="Calibri" w:hAnsi="Arial" w:cs="Arial"/>
          <w:szCs w:val="24"/>
        </w:rPr>
        <w:t>proferimiento</w:t>
      </w:r>
      <w:proofErr w:type="spellEnd"/>
      <w:r w:rsidR="00434FAB" w:rsidRPr="008A70A7">
        <w:rPr>
          <w:rFonts w:ascii="Arial" w:eastAsia="Calibri" w:hAnsi="Arial" w:cs="Arial"/>
          <w:szCs w:val="24"/>
        </w:rPr>
        <w:t xml:space="preserve"> de esta decisión (febrero de 2024).</w:t>
      </w:r>
    </w:p>
    <w:p w14:paraId="3ED2AE7B" w14:textId="5337B333" w:rsidR="00C152D9" w:rsidRPr="008A70A7" w:rsidRDefault="00C152D9" w:rsidP="008A70A7">
      <w:pPr>
        <w:spacing w:line="276" w:lineRule="auto"/>
        <w:jc w:val="both"/>
        <w:rPr>
          <w:rFonts w:ascii="Arial" w:hAnsi="Arial" w:cs="Arial"/>
          <w:b/>
          <w:bCs/>
          <w:szCs w:val="24"/>
        </w:rPr>
      </w:pPr>
    </w:p>
    <w:p w14:paraId="628D4EE8" w14:textId="6D5306DF" w:rsidR="00344FCE" w:rsidRPr="008A70A7" w:rsidRDefault="00DB4CF9" w:rsidP="008A70A7">
      <w:pPr>
        <w:widowControl w:val="0"/>
        <w:autoSpaceDE w:val="0"/>
        <w:autoSpaceDN w:val="0"/>
        <w:adjustRightInd w:val="0"/>
        <w:spacing w:line="276" w:lineRule="auto"/>
        <w:contextualSpacing/>
        <w:jc w:val="both"/>
        <w:rPr>
          <w:rFonts w:ascii="Arial" w:hAnsi="Arial" w:cs="Arial"/>
          <w:color w:val="000000" w:themeColor="text1"/>
          <w:szCs w:val="24"/>
          <w:lang w:eastAsia="es-CO"/>
        </w:rPr>
      </w:pPr>
      <w:r w:rsidRPr="008A70A7">
        <w:rPr>
          <w:rFonts w:ascii="Arial" w:hAnsi="Arial" w:cs="Arial"/>
          <w:b/>
          <w:bCs/>
          <w:szCs w:val="24"/>
          <w:u w:val="single"/>
        </w:rPr>
        <w:t>SEGUNDO:</w:t>
      </w:r>
      <w:r w:rsidR="00434FAB" w:rsidRPr="008A70A7">
        <w:rPr>
          <w:rFonts w:ascii="Arial" w:hAnsi="Arial" w:cs="Arial"/>
          <w:b/>
          <w:bCs/>
          <w:szCs w:val="24"/>
        </w:rPr>
        <w:t xml:space="preserve"> MODIFICAR</w:t>
      </w:r>
      <w:r w:rsidR="00434FAB" w:rsidRPr="008A70A7">
        <w:rPr>
          <w:rFonts w:ascii="Arial" w:hAnsi="Arial" w:cs="Arial"/>
          <w:color w:val="000000" w:themeColor="text1"/>
          <w:szCs w:val="24"/>
          <w:lang w:eastAsia="es-CO"/>
        </w:rPr>
        <w:t xml:space="preserve"> el numeral 9º de la decisión en el sentido de declarar probada parcialmente la excepción de prescripción propuesta por Colpensiones.</w:t>
      </w:r>
    </w:p>
    <w:p w14:paraId="253B8CEE" w14:textId="77777777" w:rsidR="00434FAB" w:rsidRPr="008A70A7" w:rsidRDefault="00434FAB" w:rsidP="008A70A7">
      <w:pPr>
        <w:widowControl w:val="0"/>
        <w:autoSpaceDE w:val="0"/>
        <w:autoSpaceDN w:val="0"/>
        <w:adjustRightInd w:val="0"/>
        <w:spacing w:line="276" w:lineRule="auto"/>
        <w:contextualSpacing/>
        <w:jc w:val="both"/>
        <w:rPr>
          <w:rFonts w:ascii="Arial" w:hAnsi="Arial" w:cs="Arial"/>
          <w:szCs w:val="24"/>
        </w:rPr>
      </w:pPr>
    </w:p>
    <w:p w14:paraId="543BA3AA" w14:textId="55A54634" w:rsidR="00344FCE" w:rsidRPr="008A70A7" w:rsidRDefault="00434FAB" w:rsidP="008A70A7">
      <w:pPr>
        <w:widowControl w:val="0"/>
        <w:autoSpaceDE w:val="0"/>
        <w:autoSpaceDN w:val="0"/>
        <w:adjustRightInd w:val="0"/>
        <w:spacing w:line="276" w:lineRule="auto"/>
        <w:contextualSpacing/>
        <w:jc w:val="both"/>
        <w:rPr>
          <w:rFonts w:ascii="Arial" w:hAnsi="Arial" w:cs="Arial"/>
          <w:color w:val="000000" w:themeColor="text1"/>
          <w:szCs w:val="24"/>
          <w:lang w:eastAsia="es-CO"/>
        </w:rPr>
      </w:pPr>
      <w:r w:rsidRPr="008A70A7">
        <w:rPr>
          <w:rFonts w:ascii="Arial" w:hAnsi="Arial" w:cs="Arial"/>
          <w:b/>
          <w:bCs/>
          <w:szCs w:val="24"/>
          <w:u w:val="single"/>
        </w:rPr>
        <w:t>TERCERO:</w:t>
      </w:r>
      <w:r w:rsidRPr="008A70A7">
        <w:rPr>
          <w:rFonts w:ascii="Arial" w:hAnsi="Arial" w:cs="Arial"/>
          <w:color w:val="000000" w:themeColor="text1"/>
          <w:szCs w:val="24"/>
          <w:lang w:eastAsia="es-CO"/>
        </w:rPr>
        <w:t xml:space="preserve"> </w:t>
      </w:r>
      <w:r w:rsidRPr="008A70A7">
        <w:rPr>
          <w:rFonts w:ascii="Arial" w:hAnsi="Arial" w:cs="Arial"/>
          <w:b/>
          <w:bCs/>
          <w:color w:val="000000" w:themeColor="text1"/>
          <w:szCs w:val="24"/>
          <w:lang w:eastAsia="es-CO"/>
        </w:rPr>
        <w:t xml:space="preserve">MODIFICAR </w:t>
      </w:r>
      <w:r w:rsidRPr="008A70A7">
        <w:rPr>
          <w:rFonts w:ascii="Arial" w:hAnsi="Arial" w:cs="Arial"/>
          <w:color w:val="000000" w:themeColor="text1"/>
          <w:szCs w:val="24"/>
          <w:lang w:eastAsia="es-CO"/>
        </w:rPr>
        <w:t>el numeral 10º para aumentar la condena en costas procesales a cargo de Colpensiones de un 20% a un 80%.</w:t>
      </w:r>
    </w:p>
    <w:p w14:paraId="7A12B86C" w14:textId="77777777" w:rsidR="00434FAB" w:rsidRPr="008A70A7" w:rsidRDefault="00434FAB" w:rsidP="008A70A7">
      <w:pPr>
        <w:widowControl w:val="0"/>
        <w:autoSpaceDE w:val="0"/>
        <w:autoSpaceDN w:val="0"/>
        <w:adjustRightInd w:val="0"/>
        <w:spacing w:line="276" w:lineRule="auto"/>
        <w:contextualSpacing/>
        <w:jc w:val="both"/>
        <w:rPr>
          <w:rFonts w:ascii="Arial" w:hAnsi="Arial" w:cs="Arial"/>
          <w:b/>
          <w:bCs/>
          <w:szCs w:val="24"/>
          <w:u w:val="single"/>
        </w:rPr>
      </w:pPr>
    </w:p>
    <w:p w14:paraId="2C31D619" w14:textId="5A7FAF33" w:rsidR="00434FAB" w:rsidRPr="008A70A7" w:rsidRDefault="00434FAB" w:rsidP="008A70A7">
      <w:pPr>
        <w:widowControl w:val="0"/>
        <w:autoSpaceDE w:val="0"/>
        <w:autoSpaceDN w:val="0"/>
        <w:adjustRightInd w:val="0"/>
        <w:spacing w:line="276" w:lineRule="auto"/>
        <w:contextualSpacing/>
        <w:jc w:val="both"/>
        <w:rPr>
          <w:rFonts w:ascii="Arial" w:hAnsi="Arial" w:cs="Arial"/>
          <w:color w:val="000000" w:themeColor="text1"/>
          <w:szCs w:val="24"/>
          <w:lang w:eastAsia="es-CO"/>
        </w:rPr>
      </w:pPr>
      <w:r w:rsidRPr="008A70A7">
        <w:rPr>
          <w:rFonts w:ascii="Arial" w:hAnsi="Arial" w:cs="Arial"/>
          <w:b/>
          <w:bCs/>
          <w:szCs w:val="24"/>
          <w:u w:val="single"/>
        </w:rPr>
        <w:t>CUARTO:</w:t>
      </w:r>
      <w:r w:rsidRPr="008A70A7">
        <w:rPr>
          <w:rFonts w:ascii="Arial" w:hAnsi="Arial" w:cs="Arial"/>
          <w:b/>
          <w:bCs/>
          <w:szCs w:val="24"/>
        </w:rPr>
        <w:t xml:space="preserve"> CONDENAR</w:t>
      </w:r>
      <w:r w:rsidRPr="008A70A7">
        <w:rPr>
          <w:rFonts w:ascii="Arial" w:hAnsi="Arial" w:cs="Arial"/>
          <w:color w:val="000000" w:themeColor="text1"/>
          <w:szCs w:val="24"/>
          <w:lang w:eastAsia="es-CO"/>
        </w:rPr>
        <w:t xml:space="preserve"> en costas en esta instancia a Colpensiones al tenor del numeral 1º del artículo 365 del </w:t>
      </w:r>
      <w:proofErr w:type="spellStart"/>
      <w:r w:rsidRPr="008A70A7">
        <w:rPr>
          <w:rFonts w:ascii="Arial" w:hAnsi="Arial" w:cs="Arial"/>
          <w:color w:val="000000" w:themeColor="text1"/>
          <w:szCs w:val="24"/>
          <w:lang w:eastAsia="es-CO"/>
        </w:rPr>
        <w:t>C.G</w:t>
      </w:r>
      <w:proofErr w:type="spellEnd"/>
    </w:p>
    <w:p w14:paraId="6F712A04" w14:textId="77777777" w:rsidR="00434FAB" w:rsidRPr="008A70A7" w:rsidRDefault="00434FAB" w:rsidP="008A70A7">
      <w:pPr>
        <w:widowControl w:val="0"/>
        <w:autoSpaceDE w:val="0"/>
        <w:autoSpaceDN w:val="0"/>
        <w:adjustRightInd w:val="0"/>
        <w:spacing w:line="276" w:lineRule="auto"/>
        <w:contextualSpacing/>
        <w:jc w:val="both"/>
        <w:rPr>
          <w:rFonts w:ascii="Arial" w:hAnsi="Arial" w:cs="Arial"/>
          <w:b/>
          <w:bCs/>
          <w:szCs w:val="24"/>
          <w:u w:val="single"/>
        </w:rPr>
      </w:pPr>
    </w:p>
    <w:p w14:paraId="0BEB4A87" w14:textId="6365CA45" w:rsidR="00434FAB" w:rsidRPr="008A70A7" w:rsidRDefault="00434FAB" w:rsidP="008A70A7">
      <w:pPr>
        <w:widowControl w:val="0"/>
        <w:autoSpaceDE w:val="0"/>
        <w:autoSpaceDN w:val="0"/>
        <w:adjustRightInd w:val="0"/>
        <w:spacing w:line="276" w:lineRule="auto"/>
        <w:contextualSpacing/>
        <w:jc w:val="both"/>
        <w:rPr>
          <w:rFonts w:ascii="Arial" w:hAnsi="Arial" w:cs="Arial"/>
          <w:szCs w:val="24"/>
        </w:rPr>
      </w:pPr>
      <w:r w:rsidRPr="008A70A7">
        <w:rPr>
          <w:rFonts w:ascii="Arial" w:hAnsi="Arial" w:cs="Arial"/>
          <w:b/>
          <w:bCs/>
          <w:szCs w:val="24"/>
          <w:u w:val="single"/>
        </w:rPr>
        <w:t xml:space="preserve">SEGUNDO: </w:t>
      </w:r>
      <w:r w:rsidRPr="008A70A7">
        <w:rPr>
          <w:rFonts w:ascii="Arial" w:hAnsi="Arial" w:cs="Arial"/>
          <w:b/>
          <w:bCs/>
          <w:szCs w:val="24"/>
        </w:rPr>
        <w:t xml:space="preserve">CONFIRMAR </w:t>
      </w:r>
      <w:r w:rsidRPr="008A70A7">
        <w:rPr>
          <w:rFonts w:ascii="Arial" w:hAnsi="Arial" w:cs="Arial"/>
          <w:szCs w:val="24"/>
        </w:rPr>
        <w:t>en lo demás la sentencia apelada y consultada.</w:t>
      </w:r>
    </w:p>
    <w:p w14:paraId="058FE1B5" w14:textId="77777777" w:rsidR="008A70A7" w:rsidRPr="008A70A7" w:rsidRDefault="008A70A7" w:rsidP="008A70A7">
      <w:pPr>
        <w:autoSpaceDE w:val="0"/>
        <w:autoSpaceDN w:val="0"/>
        <w:adjustRightInd w:val="0"/>
        <w:spacing w:line="276" w:lineRule="auto"/>
        <w:jc w:val="both"/>
        <w:rPr>
          <w:rFonts w:ascii="Arial" w:hAnsi="Arial" w:cs="Arial"/>
          <w:szCs w:val="24"/>
          <w:lang w:val="es-ES"/>
        </w:rPr>
      </w:pPr>
    </w:p>
    <w:p w14:paraId="7BD2A07C" w14:textId="77777777" w:rsidR="008A70A7" w:rsidRPr="008A70A7" w:rsidRDefault="008A70A7" w:rsidP="008A70A7">
      <w:pPr>
        <w:spacing w:line="276" w:lineRule="auto"/>
        <w:rPr>
          <w:rFonts w:ascii="Arial" w:hAnsi="Arial" w:cs="Arial"/>
          <w:szCs w:val="24"/>
          <w:lang w:val="es-ES"/>
        </w:rPr>
      </w:pPr>
      <w:r w:rsidRPr="008A70A7">
        <w:rPr>
          <w:rFonts w:ascii="Arial" w:hAnsi="Arial" w:cs="Arial"/>
          <w:szCs w:val="24"/>
          <w:lang w:val="es-ES"/>
        </w:rPr>
        <w:t>Notifíquese y cúmplase,</w:t>
      </w:r>
    </w:p>
    <w:p w14:paraId="5A63BD0A" w14:textId="77777777" w:rsidR="008A70A7" w:rsidRPr="008A70A7" w:rsidRDefault="008A70A7" w:rsidP="008A70A7">
      <w:pPr>
        <w:spacing w:line="276" w:lineRule="auto"/>
        <w:contextualSpacing/>
        <w:jc w:val="both"/>
        <w:rPr>
          <w:rFonts w:ascii="Arial" w:eastAsia="Calibri" w:hAnsi="Arial" w:cs="Arial"/>
          <w:szCs w:val="24"/>
        </w:rPr>
      </w:pPr>
    </w:p>
    <w:p w14:paraId="3F581C8C" w14:textId="77777777" w:rsidR="008A70A7" w:rsidRPr="008A70A7" w:rsidRDefault="008A70A7" w:rsidP="008A70A7">
      <w:pPr>
        <w:widowControl w:val="0"/>
        <w:autoSpaceDE w:val="0"/>
        <w:autoSpaceDN w:val="0"/>
        <w:adjustRightInd w:val="0"/>
        <w:spacing w:line="276" w:lineRule="auto"/>
        <w:contextualSpacing/>
        <w:jc w:val="both"/>
        <w:rPr>
          <w:rFonts w:ascii="Arial" w:hAnsi="Arial" w:cs="Arial"/>
          <w:szCs w:val="24"/>
        </w:rPr>
      </w:pPr>
      <w:r w:rsidRPr="008A70A7">
        <w:rPr>
          <w:rFonts w:ascii="Arial" w:hAnsi="Arial" w:cs="Arial"/>
          <w:szCs w:val="24"/>
        </w:rPr>
        <w:t>Quienes integran la Sala,</w:t>
      </w:r>
    </w:p>
    <w:p w14:paraId="324C00A0" w14:textId="77777777" w:rsidR="008A70A7" w:rsidRPr="008A70A7" w:rsidRDefault="008A70A7" w:rsidP="008A70A7">
      <w:pPr>
        <w:spacing w:line="276" w:lineRule="auto"/>
        <w:contextualSpacing/>
        <w:jc w:val="both"/>
        <w:rPr>
          <w:rFonts w:ascii="Arial" w:eastAsia="Calibri" w:hAnsi="Arial" w:cs="Arial"/>
          <w:szCs w:val="24"/>
        </w:rPr>
      </w:pPr>
    </w:p>
    <w:p w14:paraId="28C0C4D5" w14:textId="77777777" w:rsidR="008A70A7" w:rsidRPr="008A70A7" w:rsidRDefault="008A70A7" w:rsidP="008A70A7">
      <w:pPr>
        <w:spacing w:line="276" w:lineRule="auto"/>
        <w:contextualSpacing/>
        <w:jc w:val="both"/>
        <w:rPr>
          <w:rFonts w:ascii="Arial" w:eastAsia="Calibri" w:hAnsi="Arial" w:cs="Arial"/>
          <w:szCs w:val="24"/>
        </w:rPr>
      </w:pPr>
    </w:p>
    <w:p w14:paraId="064BD688" w14:textId="77777777" w:rsidR="008A70A7" w:rsidRPr="008A70A7" w:rsidRDefault="008A70A7" w:rsidP="008A70A7">
      <w:pPr>
        <w:spacing w:line="276" w:lineRule="auto"/>
        <w:contextualSpacing/>
        <w:jc w:val="both"/>
        <w:rPr>
          <w:rFonts w:ascii="Arial" w:eastAsia="Calibri" w:hAnsi="Arial" w:cs="Arial"/>
          <w:szCs w:val="24"/>
        </w:rPr>
      </w:pPr>
    </w:p>
    <w:p w14:paraId="2671C6E5" w14:textId="77777777" w:rsidR="008A70A7" w:rsidRPr="008A70A7" w:rsidRDefault="008A70A7" w:rsidP="008A70A7">
      <w:pPr>
        <w:spacing w:line="276" w:lineRule="auto"/>
        <w:contextualSpacing/>
        <w:jc w:val="center"/>
        <w:rPr>
          <w:rFonts w:ascii="Arial" w:eastAsia="Calibri" w:hAnsi="Arial" w:cs="Arial"/>
          <w:b/>
          <w:bCs/>
          <w:szCs w:val="24"/>
          <w:lang w:eastAsia="en-US"/>
        </w:rPr>
      </w:pPr>
      <w:r w:rsidRPr="008A70A7">
        <w:rPr>
          <w:rFonts w:ascii="Arial" w:eastAsia="Calibri" w:hAnsi="Arial" w:cs="Arial"/>
          <w:b/>
          <w:bCs/>
          <w:szCs w:val="24"/>
          <w:lang w:eastAsia="en-US"/>
        </w:rPr>
        <w:t>OLGA LUCÍA HOYOS SEPÚLVEDA</w:t>
      </w:r>
    </w:p>
    <w:p w14:paraId="75E80E76" w14:textId="77777777" w:rsidR="008A70A7" w:rsidRPr="008A70A7" w:rsidRDefault="008A70A7" w:rsidP="008A70A7">
      <w:pPr>
        <w:spacing w:line="276" w:lineRule="auto"/>
        <w:contextualSpacing/>
        <w:jc w:val="center"/>
        <w:rPr>
          <w:rFonts w:ascii="Arial" w:eastAsia="Calibri" w:hAnsi="Arial" w:cs="Arial"/>
          <w:szCs w:val="24"/>
          <w:lang w:eastAsia="en-US"/>
        </w:rPr>
      </w:pPr>
      <w:r w:rsidRPr="008A70A7">
        <w:rPr>
          <w:rFonts w:ascii="Arial" w:eastAsia="Calibri" w:hAnsi="Arial" w:cs="Arial"/>
          <w:szCs w:val="24"/>
          <w:lang w:eastAsia="en-US"/>
        </w:rPr>
        <w:t>Magistrada Ponente</w:t>
      </w:r>
    </w:p>
    <w:p w14:paraId="627FCBD0" w14:textId="77777777" w:rsidR="008A70A7" w:rsidRPr="008A70A7" w:rsidRDefault="008A70A7" w:rsidP="008A70A7">
      <w:pPr>
        <w:spacing w:line="276" w:lineRule="auto"/>
        <w:contextualSpacing/>
        <w:rPr>
          <w:rFonts w:ascii="Arial" w:eastAsia="Calibri" w:hAnsi="Arial" w:cs="Arial"/>
          <w:szCs w:val="24"/>
          <w:lang w:eastAsia="en-US"/>
        </w:rPr>
      </w:pPr>
    </w:p>
    <w:p w14:paraId="5BBAC9A5" w14:textId="77777777" w:rsidR="008A70A7" w:rsidRPr="008A70A7" w:rsidRDefault="008A70A7" w:rsidP="008A70A7">
      <w:pPr>
        <w:spacing w:line="276" w:lineRule="auto"/>
        <w:contextualSpacing/>
        <w:rPr>
          <w:rFonts w:ascii="Arial" w:eastAsia="Calibri" w:hAnsi="Arial" w:cs="Arial"/>
          <w:szCs w:val="24"/>
          <w:lang w:eastAsia="en-US"/>
        </w:rPr>
      </w:pPr>
    </w:p>
    <w:p w14:paraId="27D6AC0A" w14:textId="77777777" w:rsidR="008A70A7" w:rsidRPr="008A70A7" w:rsidRDefault="008A70A7" w:rsidP="008A70A7">
      <w:pPr>
        <w:spacing w:line="276" w:lineRule="auto"/>
        <w:contextualSpacing/>
        <w:rPr>
          <w:rFonts w:ascii="Arial" w:eastAsia="Calibri" w:hAnsi="Arial" w:cs="Arial"/>
          <w:szCs w:val="24"/>
          <w:lang w:eastAsia="en-US"/>
        </w:rPr>
      </w:pPr>
    </w:p>
    <w:p w14:paraId="7192C117" w14:textId="77777777" w:rsidR="008A70A7" w:rsidRPr="008A70A7" w:rsidRDefault="008A70A7" w:rsidP="008A70A7">
      <w:pPr>
        <w:spacing w:line="276" w:lineRule="auto"/>
        <w:contextualSpacing/>
        <w:jc w:val="center"/>
        <w:rPr>
          <w:rFonts w:ascii="Arial" w:hAnsi="Arial" w:cs="Arial"/>
          <w:szCs w:val="24"/>
        </w:rPr>
      </w:pPr>
      <w:r w:rsidRPr="008A70A7">
        <w:rPr>
          <w:rFonts w:ascii="Arial" w:hAnsi="Arial" w:cs="Arial"/>
          <w:b/>
          <w:bCs/>
          <w:szCs w:val="24"/>
        </w:rPr>
        <w:t>JULIO CÉSAR SALAZAR MUÑOZ</w:t>
      </w:r>
    </w:p>
    <w:p w14:paraId="260677CF" w14:textId="6C6DEFAF" w:rsidR="008A70A7" w:rsidRDefault="008A70A7" w:rsidP="008A70A7">
      <w:pPr>
        <w:spacing w:line="276" w:lineRule="auto"/>
        <w:contextualSpacing/>
        <w:jc w:val="center"/>
        <w:rPr>
          <w:rFonts w:ascii="Arial" w:hAnsi="Arial" w:cs="Arial"/>
          <w:szCs w:val="24"/>
        </w:rPr>
      </w:pPr>
      <w:r w:rsidRPr="008A70A7">
        <w:rPr>
          <w:rFonts w:ascii="Arial" w:hAnsi="Arial" w:cs="Arial"/>
          <w:szCs w:val="24"/>
        </w:rPr>
        <w:t>Magistrado</w:t>
      </w:r>
    </w:p>
    <w:p w14:paraId="509109B4" w14:textId="5A657ECB" w:rsidR="008A70A7" w:rsidRPr="008A70A7" w:rsidRDefault="008A70A7" w:rsidP="008A70A7">
      <w:pPr>
        <w:spacing w:line="276" w:lineRule="auto"/>
        <w:contextualSpacing/>
        <w:jc w:val="center"/>
        <w:rPr>
          <w:rFonts w:ascii="Arial" w:hAnsi="Arial" w:cs="Arial"/>
          <w:szCs w:val="24"/>
        </w:rPr>
      </w:pPr>
      <w:r>
        <w:rPr>
          <w:rFonts w:ascii="Arial" w:hAnsi="Arial" w:cs="Arial"/>
          <w:szCs w:val="24"/>
        </w:rPr>
        <w:t>Con salvamento parcial de voto</w:t>
      </w:r>
    </w:p>
    <w:p w14:paraId="612EFBC4" w14:textId="77777777" w:rsidR="008A70A7" w:rsidRPr="008A70A7" w:rsidRDefault="008A70A7" w:rsidP="008A70A7">
      <w:pPr>
        <w:spacing w:line="276" w:lineRule="auto"/>
        <w:contextualSpacing/>
        <w:jc w:val="center"/>
        <w:rPr>
          <w:rFonts w:ascii="Arial" w:hAnsi="Arial" w:cs="Arial"/>
          <w:b/>
          <w:bCs/>
          <w:szCs w:val="24"/>
        </w:rPr>
      </w:pPr>
    </w:p>
    <w:p w14:paraId="627D778D" w14:textId="77777777" w:rsidR="008A70A7" w:rsidRPr="008A70A7" w:rsidRDefault="008A70A7" w:rsidP="008A70A7">
      <w:pPr>
        <w:spacing w:line="276" w:lineRule="auto"/>
        <w:contextualSpacing/>
        <w:rPr>
          <w:rFonts w:ascii="Arial" w:eastAsia="Calibri" w:hAnsi="Arial" w:cs="Arial"/>
          <w:szCs w:val="24"/>
          <w:lang w:eastAsia="en-US"/>
        </w:rPr>
      </w:pPr>
    </w:p>
    <w:p w14:paraId="026044E7" w14:textId="77777777" w:rsidR="008A70A7" w:rsidRPr="008A70A7" w:rsidRDefault="008A70A7" w:rsidP="008A70A7">
      <w:pPr>
        <w:spacing w:line="276" w:lineRule="auto"/>
        <w:contextualSpacing/>
        <w:rPr>
          <w:rFonts w:ascii="Arial" w:eastAsia="Calibri" w:hAnsi="Arial" w:cs="Arial"/>
          <w:szCs w:val="24"/>
          <w:lang w:eastAsia="en-US"/>
        </w:rPr>
      </w:pPr>
    </w:p>
    <w:p w14:paraId="423FFBE1" w14:textId="77777777" w:rsidR="008A70A7" w:rsidRPr="008A70A7" w:rsidRDefault="008A70A7" w:rsidP="008A70A7">
      <w:pPr>
        <w:spacing w:line="276" w:lineRule="auto"/>
        <w:contextualSpacing/>
        <w:jc w:val="center"/>
        <w:rPr>
          <w:rFonts w:ascii="Arial" w:hAnsi="Arial" w:cs="Arial"/>
          <w:szCs w:val="24"/>
          <w:lang w:val="es-CO" w:eastAsia="es-ES_tradnl"/>
        </w:rPr>
      </w:pPr>
      <w:r w:rsidRPr="008A70A7">
        <w:rPr>
          <w:rFonts w:ascii="Arial" w:hAnsi="Arial" w:cs="Arial"/>
          <w:b/>
          <w:bCs/>
          <w:szCs w:val="24"/>
          <w:lang w:val="es-CO" w:eastAsia="es-ES_tradnl"/>
        </w:rPr>
        <w:t>ANA LUCÍA CAICEDO CALDERÓN</w:t>
      </w:r>
    </w:p>
    <w:p w14:paraId="05D3AC0E" w14:textId="13D601D3" w:rsidR="000E676A" w:rsidRDefault="008A70A7" w:rsidP="00811CF4">
      <w:pPr>
        <w:spacing w:line="276" w:lineRule="auto"/>
        <w:contextualSpacing/>
        <w:jc w:val="center"/>
        <w:rPr>
          <w:rFonts w:ascii="Arial" w:eastAsia="Arial" w:hAnsi="Arial" w:cs="Arial"/>
          <w:color w:val="000000"/>
          <w:szCs w:val="24"/>
          <w:lang w:val="es-CO" w:eastAsia="es-ES_tradnl"/>
        </w:rPr>
      </w:pPr>
      <w:r w:rsidRPr="008A70A7">
        <w:rPr>
          <w:rFonts w:ascii="Arial" w:eastAsia="Arial" w:hAnsi="Arial" w:cs="Arial"/>
          <w:color w:val="000000"/>
          <w:szCs w:val="24"/>
          <w:lang w:val="es-CO" w:eastAsia="es-ES_tradnl"/>
        </w:rPr>
        <w:t>Magistrada</w:t>
      </w:r>
    </w:p>
    <w:p w14:paraId="1410A6F7" w14:textId="0D98FF93" w:rsidR="008A008E" w:rsidRDefault="008A008E">
      <w:pPr>
        <w:rPr>
          <w:rFonts w:ascii="Arial" w:eastAsia="Arial" w:hAnsi="Arial" w:cs="Arial"/>
          <w:color w:val="000000"/>
          <w:szCs w:val="24"/>
          <w:lang w:val="es-CO" w:eastAsia="es-ES_tradnl"/>
        </w:rPr>
      </w:pPr>
      <w:r>
        <w:rPr>
          <w:rFonts w:ascii="Arial" w:eastAsia="Arial" w:hAnsi="Arial" w:cs="Arial"/>
          <w:color w:val="000000"/>
          <w:szCs w:val="24"/>
          <w:lang w:val="es-CO" w:eastAsia="es-ES_tradnl"/>
        </w:rPr>
        <w:br w:type="page"/>
      </w:r>
    </w:p>
    <w:p w14:paraId="41915962" w14:textId="364FC569" w:rsidR="008A008E" w:rsidRDefault="008A008E" w:rsidP="004A2FCB">
      <w:pPr>
        <w:spacing w:line="312" w:lineRule="auto"/>
        <w:contextualSpacing/>
        <w:rPr>
          <w:rFonts w:ascii="Arial" w:hAnsi="Arial" w:cs="Arial"/>
          <w:szCs w:val="24"/>
          <w:lang w:val="es-CO" w:eastAsia="es-ES_tradnl"/>
        </w:rPr>
      </w:pPr>
    </w:p>
    <w:p w14:paraId="25978E2B" w14:textId="2DBF994E" w:rsidR="008A008E" w:rsidRDefault="008A008E" w:rsidP="004A2FCB">
      <w:pPr>
        <w:spacing w:line="312" w:lineRule="auto"/>
        <w:jc w:val="center"/>
        <w:rPr>
          <w:rFonts w:ascii="Arial" w:hAnsi="Arial" w:cs="Arial"/>
          <w:b/>
          <w:szCs w:val="24"/>
          <w:lang w:val="es-ES"/>
        </w:rPr>
      </w:pPr>
      <w:r>
        <w:rPr>
          <w:rFonts w:ascii="Arial" w:hAnsi="Arial" w:cs="Arial"/>
          <w:b/>
          <w:szCs w:val="24"/>
          <w:lang w:val="es-ES"/>
        </w:rPr>
        <w:t>TRIBUNAL SUPERIOR DEL DISTRITO JUDICIAL</w:t>
      </w:r>
    </w:p>
    <w:p w14:paraId="2A6908B3" w14:textId="6B6F928C" w:rsidR="008A008E" w:rsidRPr="008A008E" w:rsidRDefault="008A008E" w:rsidP="004A2FCB">
      <w:pPr>
        <w:spacing w:line="312" w:lineRule="auto"/>
        <w:jc w:val="center"/>
        <w:rPr>
          <w:rFonts w:ascii="Arial" w:hAnsi="Arial" w:cs="Arial"/>
          <w:b/>
          <w:szCs w:val="24"/>
          <w:lang w:val="es-ES"/>
        </w:rPr>
      </w:pPr>
      <w:r>
        <w:rPr>
          <w:rFonts w:ascii="Arial" w:hAnsi="Arial" w:cs="Arial"/>
          <w:b/>
          <w:szCs w:val="24"/>
          <w:lang w:val="es-ES"/>
        </w:rPr>
        <w:t>SALA DE DECISIÓN LABORAL</w:t>
      </w:r>
    </w:p>
    <w:p w14:paraId="0036DF14" w14:textId="77777777" w:rsidR="008A008E" w:rsidRDefault="008A008E" w:rsidP="004A2FCB">
      <w:pPr>
        <w:spacing w:line="312" w:lineRule="auto"/>
        <w:jc w:val="center"/>
        <w:rPr>
          <w:rFonts w:ascii="Arial" w:hAnsi="Arial" w:cs="Arial"/>
          <w:szCs w:val="24"/>
          <w:lang w:val="es-ES"/>
        </w:rPr>
      </w:pPr>
    </w:p>
    <w:p w14:paraId="4235DE9D" w14:textId="00DB82D5" w:rsidR="008A008E" w:rsidRPr="008A008E" w:rsidRDefault="008A008E" w:rsidP="004A2FCB">
      <w:pPr>
        <w:spacing w:line="312" w:lineRule="auto"/>
        <w:jc w:val="center"/>
        <w:rPr>
          <w:rFonts w:ascii="Arial" w:hAnsi="Arial" w:cs="Arial"/>
          <w:b/>
          <w:szCs w:val="24"/>
          <w:lang w:val="es-ES"/>
        </w:rPr>
      </w:pPr>
      <w:r w:rsidRPr="008A008E">
        <w:rPr>
          <w:rFonts w:ascii="Arial" w:hAnsi="Arial" w:cs="Arial"/>
          <w:szCs w:val="24"/>
          <w:lang w:val="es-ES"/>
        </w:rPr>
        <w:t xml:space="preserve">MAGISTRADO: </w:t>
      </w:r>
      <w:r w:rsidRPr="008A008E">
        <w:rPr>
          <w:rFonts w:ascii="Arial" w:hAnsi="Arial" w:cs="Arial"/>
          <w:b/>
          <w:szCs w:val="24"/>
          <w:lang w:val="es-ES"/>
        </w:rPr>
        <w:t>JULIO CÉSAR SALAZAR MUÑOZ</w:t>
      </w:r>
    </w:p>
    <w:p w14:paraId="27AA0275" w14:textId="77777777" w:rsidR="008A008E" w:rsidRPr="008A008E" w:rsidRDefault="008A008E" w:rsidP="004A2FCB">
      <w:pPr>
        <w:spacing w:line="312" w:lineRule="auto"/>
        <w:rPr>
          <w:rFonts w:ascii="Arial" w:hAnsi="Arial" w:cs="Arial"/>
          <w:b/>
          <w:szCs w:val="24"/>
          <w:lang w:val="es-ES"/>
        </w:rPr>
      </w:pPr>
    </w:p>
    <w:p w14:paraId="402CF8AD" w14:textId="77777777" w:rsidR="008A008E" w:rsidRPr="008A008E" w:rsidRDefault="008A008E" w:rsidP="004A2FCB">
      <w:pPr>
        <w:spacing w:line="312" w:lineRule="auto"/>
        <w:jc w:val="center"/>
        <w:rPr>
          <w:rFonts w:ascii="Arial" w:hAnsi="Arial" w:cs="Arial"/>
          <w:szCs w:val="24"/>
          <w:lang w:val="es-ES"/>
        </w:rPr>
      </w:pPr>
      <w:r w:rsidRPr="008A008E">
        <w:rPr>
          <w:rFonts w:ascii="Arial" w:hAnsi="Arial" w:cs="Arial"/>
          <w:szCs w:val="24"/>
          <w:lang w:val="es-ES"/>
        </w:rPr>
        <w:t>Pereira, veintidós [22] de marzo de dos mil veinticuatro [2024].</w:t>
      </w:r>
    </w:p>
    <w:p w14:paraId="184CEB34" w14:textId="748AE150" w:rsidR="008A008E" w:rsidRDefault="008A008E" w:rsidP="004A2FCB">
      <w:pPr>
        <w:tabs>
          <w:tab w:val="left" w:pos="1440"/>
        </w:tabs>
        <w:spacing w:line="312" w:lineRule="auto"/>
        <w:jc w:val="both"/>
        <w:rPr>
          <w:rFonts w:ascii="Arial" w:hAnsi="Arial" w:cs="Arial"/>
          <w:snapToGrid w:val="0"/>
          <w:szCs w:val="24"/>
          <w:lang w:val="es-ES"/>
        </w:rPr>
      </w:pPr>
    </w:p>
    <w:p w14:paraId="0EF2AD15" w14:textId="77777777" w:rsidR="008A008E" w:rsidRPr="008A008E" w:rsidRDefault="008A008E" w:rsidP="004A2FCB">
      <w:pPr>
        <w:tabs>
          <w:tab w:val="left" w:pos="1440"/>
        </w:tabs>
        <w:spacing w:line="312" w:lineRule="auto"/>
        <w:jc w:val="both"/>
        <w:rPr>
          <w:rFonts w:ascii="Arial" w:hAnsi="Arial" w:cs="Arial"/>
          <w:snapToGrid w:val="0"/>
          <w:szCs w:val="24"/>
          <w:lang w:val="es-ES"/>
        </w:rPr>
      </w:pPr>
    </w:p>
    <w:p w14:paraId="59E7E203" w14:textId="3EA5DE61" w:rsidR="008A008E" w:rsidRPr="008A008E" w:rsidRDefault="008A008E" w:rsidP="004A2FCB">
      <w:pPr>
        <w:spacing w:line="312" w:lineRule="auto"/>
        <w:jc w:val="center"/>
        <w:rPr>
          <w:rFonts w:ascii="Arial" w:hAnsi="Arial" w:cs="Arial"/>
          <w:b/>
          <w:szCs w:val="24"/>
          <w:lang w:val="es-ES"/>
        </w:rPr>
      </w:pPr>
      <w:r w:rsidRPr="008A008E">
        <w:rPr>
          <w:rFonts w:ascii="Arial" w:hAnsi="Arial" w:cs="Arial"/>
          <w:b/>
          <w:szCs w:val="24"/>
          <w:u w:val="single"/>
          <w:lang w:val="es-ES"/>
        </w:rPr>
        <w:t>SALVAMENTO PARCIAL DE VOTO</w:t>
      </w:r>
    </w:p>
    <w:p w14:paraId="2FD668CE" w14:textId="41C122B1" w:rsidR="008A008E" w:rsidRDefault="008A008E" w:rsidP="004A2FCB">
      <w:pPr>
        <w:spacing w:line="312" w:lineRule="auto"/>
        <w:jc w:val="both"/>
        <w:rPr>
          <w:rFonts w:ascii="Arial" w:hAnsi="Arial" w:cs="Arial"/>
          <w:iCs/>
          <w:szCs w:val="24"/>
          <w:lang w:val="es-ES"/>
        </w:rPr>
      </w:pPr>
    </w:p>
    <w:p w14:paraId="295CB2CC" w14:textId="77777777" w:rsidR="008A008E" w:rsidRPr="008A008E" w:rsidRDefault="008A008E" w:rsidP="004A2FCB">
      <w:pPr>
        <w:spacing w:line="312" w:lineRule="auto"/>
        <w:jc w:val="both"/>
        <w:rPr>
          <w:rFonts w:ascii="Arial" w:hAnsi="Arial" w:cs="Arial"/>
          <w:iCs/>
          <w:szCs w:val="24"/>
          <w:lang w:val="es-ES"/>
        </w:rPr>
      </w:pPr>
    </w:p>
    <w:p w14:paraId="4F7F66E6" w14:textId="77777777" w:rsidR="008A008E" w:rsidRPr="008A008E" w:rsidRDefault="008A008E" w:rsidP="004A2FCB">
      <w:pPr>
        <w:spacing w:line="312" w:lineRule="auto"/>
        <w:jc w:val="both"/>
        <w:rPr>
          <w:rFonts w:ascii="Arial" w:hAnsi="Arial" w:cs="Arial"/>
          <w:iCs/>
          <w:szCs w:val="24"/>
          <w:lang w:val="es-ES"/>
        </w:rPr>
      </w:pPr>
      <w:r w:rsidRPr="008A008E">
        <w:rPr>
          <w:rFonts w:ascii="Arial" w:hAnsi="Arial" w:cs="Arial"/>
          <w:iCs/>
          <w:szCs w:val="24"/>
          <w:lang w:val="es-ES"/>
        </w:rPr>
        <w:t>Si bien coincido con el otorgamiento del derecho a gozar de la pensión de sobrevivientes por parte de la demandante, disiento de que se le haya otorgado el disfrute por 14 mesadas anuales.</w:t>
      </w:r>
    </w:p>
    <w:p w14:paraId="659B6B01" w14:textId="77777777" w:rsidR="008A008E" w:rsidRPr="008A008E" w:rsidRDefault="008A008E" w:rsidP="004A2FCB">
      <w:pPr>
        <w:spacing w:line="312" w:lineRule="auto"/>
        <w:jc w:val="both"/>
        <w:rPr>
          <w:rFonts w:ascii="Arial" w:hAnsi="Arial" w:cs="Arial"/>
          <w:iCs/>
          <w:szCs w:val="24"/>
          <w:lang w:val="es-ES"/>
        </w:rPr>
      </w:pPr>
    </w:p>
    <w:p w14:paraId="16650352" w14:textId="77777777" w:rsidR="008A008E" w:rsidRPr="008A008E" w:rsidRDefault="008A008E" w:rsidP="004A2FCB">
      <w:pPr>
        <w:tabs>
          <w:tab w:val="left" w:pos="7185"/>
        </w:tabs>
        <w:spacing w:line="312" w:lineRule="auto"/>
        <w:jc w:val="both"/>
        <w:rPr>
          <w:rFonts w:ascii="Arial" w:hAnsi="Arial" w:cs="Arial"/>
          <w:iCs/>
          <w:szCs w:val="24"/>
          <w:lang w:val="es-ES"/>
        </w:rPr>
      </w:pPr>
      <w:r w:rsidRPr="008A008E">
        <w:rPr>
          <w:rFonts w:ascii="Arial" w:hAnsi="Arial" w:cs="Arial"/>
          <w:iCs/>
          <w:szCs w:val="24"/>
          <w:lang w:val="es-ES"/>
        </w:rPr>
        <w:t>Soy consciente de la jurisprudencia actual de la Sala de Casación Laboral de la Corte Suprema de Justicia sobre el punto relativo a que, cuando se trata de una pensión de sobrevivientes ocasionada por la muerte del pensionado, corresponde transferir a los beneficiarios los mismos derechos de que el causante gozaba, de manera tal que, si este disfrutaba de la mesada 14, entonces aquellos tienen derecho a percibir igual número de mensualidades.</w:t>
      </w:r>
    </w:p>
    <w:p w14:paraId="3C3D213A" w14:textId="77777777" w:rsidR="008A008E" w:rsidRPr="008A008E" w:rsidRDefault="008A008E" w:rsidP="004A2FCB">
      <w:pPr>
        <w:tabs>
          <w:tab w:val="left" w:pos="7185"/>
        </w:tabs>
        <w:spacing w:line="312" w:lineRule="auto"/>
        <w:jc w:val="both"/>
        <w:rPr>
          <w:rFonts w:ascii="Arial" w:hAnsi="Arial" w:cs="Arial"/>
          <w:iCs/>
          <w:szCs w:val="24"/>
          <w:lang w:val="es-ES"/>
        </w:rPr>
      </w:pPr>
    </w:p>
    <w:p w14:paraId="10309001" w14:textId="77777777" w:rsidR="008A008E" w:rsidRPr="008A008E" w:rsidRDefault="008A008E" w:rsidP="004A2FCB">
      <w:pPr>
        <w:tabs>
          <w:tab w:val="left" w:pos="7185"/>
        </w:tabs>
        <w:spacing w:line="312" w:lineRule="auto"/>
        <w:jc w:val="both"/>
        <w:rPr>
          <w:rFonts w:ascii="Arial" w:hAnsi="Arial" w:cs="Arial"/>
          <w:iCs/>
          <w:szCs w:val="24"/>
          <w:lang w:val="es-ES"/>
        </w:rPr>
      </w:pPr>
      <w:r w:rsidRPr="008A008E">
        <w:rPr>
          <w:rFonts w:ascii="Arial" w:hAnsi="Arial" w:cs="Arial"/>
          <w:iCs/>
          <w:szCs w:val="24"/>
          <w:lang w:val="es-ES"/>
        </w:rPr>
        <w:t>Sin embargo, no coincido con esa interpretación por las siguientes razones:</w:t>
      </w:r>
    </w:p>
    <w:p w14:paraId="3211395A" w14:textId="77777777" w:rsidR="008A008E" w:rsidRPr="008A008E" w:rsidRDefault="008A008E" w:rsidP="004A2FCB">
      <w:pPr>
        <w:tabs>
          <w:tab w:val="left" w:pos="7185"/>
        </w:tabs>
        <w:spacing w:line="312" w:lineRule="auto"/>
        <w:jc w:val="both"/>
        <w:rPr>
          <w:rFonts w:ascii="Arial" w:hAnsi="Arial" w:cs="Arial"/>
          <w:iCs/>
          <w:szCs w:val="24"/>
          <w:lang w:val="es-ES"/>
        </w:rPr>
      </w:pPr>
    </w:p>
    <w:p w14:paraId="59D1F401" w14:textId="77777777" w:rsidR="008A008E" w:rsidRPr="008A008E" w:rsidRDefault="008A008E" w:rsidP="004A2FCB">
      <w:pPr>
        <w:tabs>
          <w:tab w:val="left" w:pos="7185"/>
        </w:tabs>
        <w:spacing w:line="312" w:lineRule="auto"/>
        <w:jc w:val="both"/>
        <w:rPr>
          <w:rFonts w:ascii="Arial" w:hAnsi="Arial" w:cs="Arial"/>
          <w:iCs/>
          <w:szCs w:val="24"/>
          <w:lang w:val="es-ES"/>
        </w:rPr>
      </w:pPr>
      <w:r w:rsidRPr="008A008E">
        <w:rPr>
          <w:rFonts w:ascii="Arial" w:hAnsi="Arial" w:cs="Arial"/>
          <w:iCs/>
          <w:szCs w:val="24"/>
          <w:lang w:val="es-ES"/>
        </w:rPr>
        <w:t>Establece el acto legislativo 01 de 2005 que:</w:t>
      </w:r>
    </w:p>
    <w:p w14:paraId="668AC10C" w14:textId="77777777" w:rsidR="008A008E" w:rsidRPr="008A008E" w:rsidRDefault="008A008E" w:rsidP="004A2FCB">
      <w:pPr>
        <w:tabs>
          <w:tab w:val="left" w:pos="7185"/>
        </w:tabs>
        <w:spacing w:line="312" w:lineRule="auto"/>
        <w:jc w:val="both"/>
        <w:rPr>
          <w:rFonts w:ascii="Arial" w:hAnsi="Arial" w:cs="Arial"/>
          <w:iCs/>
          <w:szCs w:val="24"/>
          <w:lang w:val="es-ES"/>
        </w:rPr>
      </w:pPr>
    </w:p>
    <w:p w14:paraId="741CDEC5" w14:textId="57ABCB33" w:rsidR="008A008E" w:rsidRPr="008A008E" w:rsidRDefault="008A008E" w:rsidP="004A2FCB">
      <w:pPr>
        <w:tabs>
          <w:tab w:val="left" w:pos="7185"/>
        </w:tabs>
        <w:spacing w:line="276" w:lineRule="auto"/>
        <w:ind w:left="426" w:right="475"/>
        <w:jc w:val="both"/>
        <w:rPr>
          <w:rFonts w:ascii="Arial" w:hAnsi="Arial" w:cs="Arial"/>
          <w:iCs/>
          <w:sz w:val="22"/>
          <w:szCs w:val="24"/>
          <w:lang w:val="es-ES"/>
        </w:rPr>
      </w:pPr>
      <w:r w:rsidRPr="008A008E">
        <w:rPr>
          <w:rFonts w:ascii="Arial" w:hAnsi="Arial" w:cs="Arial"/>
          <w:iCs/>
          <w:sz w:val="22"/>
          <w:szCs w:val="24"/>
          <w:lang w:val="es-ES"/>
        </w:rPr>
        <w:t xml:space="preserve">"Las personas cuyo derecho a la pensión se cause a partir de la vigencia del presente Acto Legislativo no podrán recibir más de trece (13) mesadas pensionales al año. Se entiende que la pensión se causa cuando se cumplen todos los requisitos para acceder a ella, </w:t>
      </w:r>
      <w:r w:rsidR="004A2FCB" w:rsidRPr="008A008E">
        <w:rPr>
          <w:rFonts w:ascii="Arial" w:hAnsi="Arial" w:cs="Arial"/>
          <w:iCs/>
          <w:sz w:val="22"/>
          <w:szCs w:val="24"/>
          <w:lang w:val="es-ES"/>
        </w:rPr>
        <w:t>aun</w:t>
      </w:r>
      <w:r w:rsidRPr="008A008E">
        <w:rPr>
          <w:rFonts w:ascii="Arial" w:hAnsi="Arial" w:cs="Arial"/>
          <w:iCs/>
          <w:sz w:val="22"/>
          <w:szCs w:val="24"/>
          <w:lang w:val="es-ES"/>
        </w:rPr>
        <w:t xml:space="preserve"> cuando no se hubiese efectuado el reconocimiento".</w:t>
      </w:r>
    </w:p>
    <w:p w14:paraId="129B1D9C" w14:textId="77777777" w:rsidR="008A008E" w:rsidRPr="008A008E" w:rsidRDefault="008A008E" w:rsidP="004A2FCB">
      <w:pPr>
        <w:tabs>
          <w:tab w:val="left" w:pos="7185"/>
        </w:tabs>
        <w:spacing w:line="312" w:lineRule="auto"/>
        <w:jc w:val="both"/>
        <w:rPr>
          <w:rFonts w:ascii="Arial" w:hAnsi="Arial" w:cs="Arial"/>
          <w:iCs/>
          <w:szCs w:val="24"/>
          <w:lang w:val="es-ES"/>
        </w:rPr>
      </w:pPr>
      <w:bookmarkStart w:id="8" w:name="_GoBack"/>
      <w:bookmarkEnd w:id="8"/>
    </w:p>
    <w:p w14:paraId="63CBAED4" w14:textId="77777777" w:rsidR="008A008E" w:rsidRPr="008A008E" w:rsidRDefault="008A008E" w:rsidP="004A2FCB">
      <w:pPr>
        <w:tabs>
          <w:tab w:val="left" w:pos="7185"/>
        </w:tabs>
        <w:spacing w:line="312" w:lineRule="auto"/>
        <w:jc w:val="both"/>
        <w:rPr>
          <w:rFonts w:ascii="Arial" w:hAnsi="Arial" w:cs="Arial"/>
          <w:iCs/>
          <w:szCs w:val="24"/>
          <w:lang w:val="es-ES"/>
        </w:rPr>
      </w:pPr>
      <w:r w:rsidRPr="008A008E">
        <w:rPr>
          <w:rFonts w:ascii="Arial" w:hAnsi="Arial" w:cs="Arial"/>
          <w:iCs/>
          <w:szCs w:val="24"/>
          <w:lang w:val="es-ES"/>
        </w:rPr>
        <w:t>Por su parte la ley 100 de 1993 es clara en determinar que ella regula la pensión de sobrevivientes, ya sea por la muerte de un afiliado o la de un pensionado por vejez o invalidez. Ahora bien, como quiera que la pensión de sobrevivientes tiene una financiación diferente a la de la vejez, la consideración, en relación al aporte que para ella se hace, se soporta en un presupuesto o financiación diferente a esta última. De manera tal que los dineros aportados para este riesgo, está calculada para ofrecer 13 mesadas anuales a los beneficiarios. Y fue precisamente esa limitación la que buscó el acto legislativo.</w:t>
      </w:r>
    </w:p>
    <w:p w14:paraId="17FEEDF5" w14:textId="77777777" w:rsidR="008A008E" w:rsidRPr="008A008E" w:rsidRDefault="008A008E" w:rsidP="004A2FCB">
      <w:pPr>
        <w:tabs>
          <w:tab w:val="left" w:pos="7185"/>
        </w:tabs>
        <w:spacing w:line="312" w:lineRule="auto"/>
        <w:jc w:val="both"/>
        <w:rPr>
          <w:rFonts w:ascii="Arial" w:hAnsi="Arial" w:cs="Arial"/>
          <w:iCs/>
          <w:szCs w:val="24"/>
          <w:lang w:val="es-ES"/>
        </w:rPr>
      </w:pPr>
    </w:p>
    <w:p w14:paraId="29FB9BE8" w14:textId="77777777" w:rsidR="008A008E" w:rsidRPr="008A008E" w:rsidRDefault="008A008E" w:rsidP="004A2FCB">
      <w:pPr>
        <w:tabs>
          <w:tab w:val="left" w:pos="7185"/>
        </w:tabs>
        <w:spacing w:line="312" w:lineRule="auto"/>
        <w:jc w:val="both"/>
        <w:rPr>
          <w:rFonts w:ascii="Arial" w:hAnsi="Arial" w:cs="Arial"/>
          <w:iCs/>
          <w:szCs w:val="24"/>
          <w:lang w:val="es-ES"/>
        </w:rPr>
      </w:pPr>
      <w:r w:rsidRPr="008A008E">
        <w:rPr>
          <w:rFonts w:ascii="Arial" w:hAnsi="Arial" w:cs="Arial"/>
          <w:iCs/>
          <w:szCs w:val="24"/>
          <w:lang w:val="es-ES"/>
        </w:rPr>
        <w:lastRenderedPageBreak/>
        <w:t>Es que no encuentra lógica financiera discernir que el sistema otorgaba pensiones de vejez con 14 mesadas anuales, obviamente contando con la probabilidad de vida de quien la adquiría, pero ese beneficio de la mesada 14, por vía judicial, a pesar de provenir de la financiación diferente que guía a la pensión de sobrevivientes, pretenda extenderse a la vida probable de la viuda. No. Es claro que ella no sustituye al difunto en su pensión de vejez, ella adquiere el derecho a la pensión de sobrevivientes por los aportes que el causante hizo para esos efectos, no por las cotizaciones que le permitieron pensionarse por vejez.</w:t>
      </w:r>
    </w:p>
    <w:p w14:paraId="3498ED32" w14:textId="77777777" w:rsidR="008A008E" w:rsidRPr="008A008E" w:rsidRDefault="008A008E" w:rsidP="004A2FCB">
      <w:pPr>
        <w:tabs>
          <w:tab w:val="left" w:pos="7185"/>
        </w:tabs>
        <w:spacing w:line="312" w:lineRule="auto"/>
        <w:jc w:val="both"/>
        <w:rPr>
          <w:rFonts w:ascii="Arial" w:hAnsi="Arial" w:cs="Arial"/>
          <w:iCs/>
          <w:szCs w:val="24"/>
          <w:lang w:val="es-ES"/>
        </w:rPr>
      </w:pPr>
    </w:p>
    <w:p w14:paraId="69D06FCD" w14:textId="77777777" w:rsidR="008A008E" w:rsidRPr="008A008E" w:rsidRDefault="008A008E" w:rsidP="004A2FCB">
      <w:pPr>
        <w:tabs>
          <w:tab w:val="left" w:pos="7185"/>
        </w:tabs>
        <w:spacing w:line="312" w:lineRule="auto"/>
        <w:jc w:val="both"/>
        <w:rPr>
          <w:rFonts w:ascii="Arial" w:hAnsi="Arial" w:cs="Arial"/>
          <w:iCs/>
          <w:szCs w:val="24"/>
          <w:lang w:val="es-ES"/>
        </w:rPr>
      </w:pPr>
      <w:r w:rsidRPr="008A008E">
        <w:rPr>
          <w:rFonts w:ascii="Arial" w:hAnsi="Arial" w:cs="Arial"/>
          <w:iCs/>
          <w:szCs w:val="24"/>
          <w:lang w:val="es-ES"/>
        </w:rPr>
        <w:t xml:space="preserve">En ese sentido, siendo la prestación de sobrevivientes un derecho nuevo -no la extensión de la pensión de vejez en cabeza ajena- proveniente de una financiación diferente, </w:t>
      </w:r>
      <w:r w:rsidRPr="008A008E">
        <w:rPr>
          <w:rFonts w:ascii="Arial" w:hAnsi="Arial" w:cs="Arial"/>
          <w:b/>
          <w:iCs/>
          <w:szCs w:val="24"/>
          <w:lang w:val="es-ES"/>
        </w:rPr>
        <w:t>cuyo requisito principal para que nazca a la vida jurídica es la muerte de un afiliado o un pensionado</w:t>
      </w:r>
      <w:r w:rsidRPr="008A008E">
        <w:rPr>
          <w:rFonts w:ascii="Arial" w:hAnsi="Arial" w:cs="Arial"/>
          <w:iCs/>
          <w:szCs w:val="24"/>
          <w:lang w:val="es-ES"/>
        </w:rPr>
        <w:t xml:space="preserve">, a </w:t>
      </w:r>
      <w:proofErr w:type="spellStart"/>
      <w:r w:rsidRPr="008A008E">
        <w:rPr>
          <w:rFonts w:ascii="Arial" w:hAnsi="Arial" w:cs="Arial"/>
          <w:iCs/>
          <w:szCs w:val="24"/>
          <w:lang w:val="es-ES"/>
        </w:rPr>
        <w:t>mi</w:t>
      </w:r>
      <w:proofErr w:type="spellEnd"/>
      <w:r w:rsidRPr="008A008E">
        <w:rPr>
          <w:rFonts w:ascii="Arial" w:hAnsi="Arial" w:cs="Arial"/>
          <w:iCs/>
          <w:szCs w:val="24"/>
          <w:lang w:val="es-ES"/>
        </w:rPr>
        <w:t xml:space="preserve"> no me cabe duda que, en los términos del acto legislativo 01 de 2005, a partir de su expedición, solo se tiene derecho a 13 mesadas anuales.   </w:t>
      </w:r>
    </w:p>
    <w:p w14:paraId="7C5E071A" w14:textId="77777777" w:rsidR="008A008E" w:rsidRPr="008A008E" w:rsidRDefault="008A008E" w:rsidP="004A2FCB">
      <w:pPr>
        <w:tabs>
          <w:tab w:val="left" w:pos="7185"/>
        </w:tabs>
        <w:spacing w:line="312" w:lineRule="auto"/>
        <w:jc w:val="both"/>
        <w:rPr>
          <w:rFonts w:ascii="Arial" w:hAnsi="Arial" w:cs="Arial"/>
          <w:iCs/>
          <w:szCs w:val="24"/>
          <w:lang w:val="es-ES"/>
        </w:rPr>
      </w:pPr>
    </w:p>
    <w:p w14:paraId="3E436569" w14:textId="77777777" w:rsidR="008A008E" w:rsidRPr="008A008E" w:rsidRDefault="008A008E" w:rsidP="004A2FCB">
      <w:pPr>
        <w:tabs>
          <w:tab w:val="left" w:pos="7185"/>
        </w:tabs>
        <w:spacing w:line="312" w:lineRule="auto"/>
        <w:jc w:val="both"/>
        <w:rPr>
          <w:rFonts w:ascii="Arial" w:hAnsi="Arial" w:cs="Arial"/>
          <w:iCs/>
          <w:szCs w:val="24"/>
          <w:lang w:val="es-ES"/>
        </w:rPr>
      </w:pPr>
      <w:r w:rsidRPr="008A008E">
        <w:rPr>
          <w:rFonts w:ascii="Arial" w:hAnsi="Arial" w:cs="Arial"/>
          <w:iCs/>
          <w:szCs w:val="24"/>
          <w:lang w:val="es-ES"/>
        </w:rPr>
        <w:t xml:space="preserve">Son las anteriores razones las que me llevan a salvar parcialmente mi voto.  </w:t>
      </w:r>
    </w:p>
    <w:p w14:paraId="3A963573" w14:textId="70B2798D" w:rsidR="008A008E" w:rsidRDefault="008A008E" w:rsidP="004A2FCB">
      <w:pPr>
        <w:tabs>
          <w:tab w:val="left" w:pos="7185"/>
        </w:tabs>
        <w:spacing w:line="312" w:lineRule="auto"/>
        <w:jc w:val="both"/>
        <w:rPr>
          <w:rFonts w:ascii="Arial" w:hAnsi="Arial" w:cs="Arial"/>
          <w:iCs/>
          <w:szCs w:val="24"/>
          <w:lang w:val="es-ES"/>
        </w:rPr>
      </w:pPr>
    </w:p>
    <w:p w14:paraId="09EDF8C2" w14:textId="756A2D52" w:rsidR="008A008E" w:rsidRDefault="008A008E" w:rsidP="004A2FCB">
      <w:pPr>
        <w:tabs>
          <w:tab w:val="left" w:pos="7185"/>
        </w:tabs>
        <w:spacing w:line="312" w:lineRule="auto"/>
        <w:jc w:val="both"/>
        <w:rPr>
          <w:rFonts w:ascii="Arial" w:hAnsi="Arial" w:cs="Arial"/>
          <w:iCs/>
          <w:szCs w:val="24"/>
          <w:lang w:val="es-ES"/>
        </w:rPr>
      </w:pPr>
    </w:p>
    <w:p w14:paraId="0559A2C5" w14:textId="2DB8E9F4" w:rsidR="008A008E" w:rsidRDefault="008A008E" w:rsidP="004A2FCB">
      <w:pPr>
        <w:tabs>
          <w:tab w:val="left" w:pos="7185"/>
        </w:tabs>
        <w:spacing w:line="312" w:lineRule="auto"/>
        <w:jc w:val="both"/>
        <w:rPr>
          <w:rFonts w:ascii="Arial" w:hAnsi="Arial" w:cs="Arial"/>
          <w:iCs/>
          <w:szCs w:val="24"/>
          <w:lang w:val="es-ES"/>
        </w:rPr>
      </w:pPr>
    </w:p>
    <w:p w14:paraId="29F40C09" w14:textId="77777777" w:rsidR="008A008E" w:rsidRPr="008A008E" w:rsidRDefault="008A008E" w:rsidP="004A2FCB">
      <w:pPr>
        <w:tabs>
          <w:tab w:val="left" w:pos="7185"/>
        </w:tabs>
        <w:spacing w:line="312" w:lineRule="auto"/>
        <w:jc w:val="both"/>
        <w:rPr>
          <w:rFonts w:ascii="Arial" w:hAnsi="Arial" w:cs="Arial"/>
          <w:iCs/>
          <w:szCs w:val="24"/>
          <w:lang w:val="es-ES"/>
        </w:rPr>
      </w:pPr>
    </w:p>
    <w:p w14:paraId="5DE18A51" w14:textId="77777777" w:rsidR="008A008E" w:rsidRPr="008A008E" w:rsidRDefault="008A008E" w:rsidP="004A2FCB">
      <w:pPr>
        <w:spacing w:line="312" w:lineRule="auto"/>
        <w:jc w:val="center"/>
        <w:rPr>
          <w:rFonts w:ascii="Arial" w:hAnsi="Arial" w:cs="Arial"/>
          <w:b/>
          <w:szCs w:val="24"/>
          <w:lang w:val="es-ES"/>
        </w:rPr>
      </w:pPr>
      <w:r w:rsidRPr="008A008E">
        <w:rPr>
          <w:rFonts w:ascii="Arial" w:hAnsi="Arial" w:cs="Arial"/>
          <w:b/>
          <w:szCs w:val="24"/>
          <w:lang w:val="es-ES"/>
        </w:rPr>
        <w:t>JULIO CÉSAR SALAZAR MUÑOZ</w:t>
      </w:r>
    </w:p>
    <w:p w14:paraId="2D552ACE" w14:textId="72D62E9E" w:rsidR="008A008E" w:rsidRPr="008A008E" w:rsidRDefault="008A008E" w:rsidP="004A2FCB">
      <w:pPr>
        <w:spacing w:line="312" w:lineRule="auto"/>
        <w:jc w:val="center"/>
        <w:rPr>
          <w:rFonts w:ascii="Arial" w:hAnsi="Arial" w:cs="Arial"/>
          <w:szCs w:val="24"/>
          <w:lang w:val="es-ES"/>
        </w:rPr>
      </w:pPr>
      <w:r w:rsidRPr="008A008E">
        <w:rPr>
          <w:rFonts w:ascii="Arial" w:hAnsi="Arial" w:cs="Arial"/>
          <w:szCs w:val="24"/>
          <w:lang w:val="es-ES"/>
        </w:rPr>
        <w:t>Magistrado</w:t>
      </w:r>
    </w:p>
    <w:sectPr w:rsidR="008A008E" w:rsidRPr="008A008E" w:rsidSect="009632AA">
      <w:headerReference w:type="default" r:id="rId12"/>
      <w:footerReference w:type="default" r:id="rId13"/>
      <w:pgSz w:w="12242" w:h="18722" w:code="258"/>
      <w:pgMar w:top="1985" w:right="1418" w:bottom="1418" w:left="1985" w:header="709" w:footer="709" w:gutter="0"/>
      <w:pgNumType w:start="1"/>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215A620" w16cex:dateUtc="2022-06-07T22:17:33.365Z"/>
  <w16cex:commentExtensible w16cex:durableId="24C238BE" w16cex:dateUtc="2022-08-11T14:45:41.736Z"/>
  <w16cex:commentExtensible w16cex:durableId="0BF0BDAF" w16cex:dateUtc="2024-03-21T14:52:56.677Z"/>
  <w16cex:commentExtensible w16cex:durableId="36A5D08C" w16cex:dateUtc="2024-03-21T16:11:55.764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8E679" w14:textId="77777777" w:rsidR="00DE309D" w:rsidRDefault="00DE309D" w:rsidP="00A44751">
      <w:r>
        <w:separator/>
      </w:r>
    </w:p>
  </w:endnote>
  <w:endnote w:type="continuationSeparator" w:id="0">
    <w:p w14:paraId="5CAA6801" w14:textId="77777777" w:rsidR="00DE309D" w:rsidRDefault="00DE309D" w:rsidP="00A44751">
      <w:r>
        <w:continuationSeparator/>
      </w:r>
    </w:p>
  </w:endnote>
  <w:endnote w:type="continuationNotice" w:id="1">
    <w:p w14:paraId="075B2DCE" w14:textId="77777777" w:rsidR="00DE309D" w:rsidRDefault="00DE30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9B61B" w14:textId="6F2FB328" w:rsidR="00EE6AFD" w:rsidRPr="001A4EC1" w:rsidRDefault="00EE6AFD" w:rsidP="001A4EC1">
    <w:pPr>
      <w:pStyle w:val="Encabezado"/>
      <w:jc w:val="right"/>
      <w:rPr>
        <w:rFonts w:ascii="Arial" w:hAnsi="Arial" w:cs="Arial"/>
        <w:sz w:val="18"/>
        <w:szCs w:val="18"/>
      </w:rPr>
    </w:pPr>
    <w:r w:rsidRPr="001A4EC1">
      <w:rPr>
        <w:rFonts w:ascii="Arial" w:hAnsi="Arial" w:cs="Arial"/>
        <w:sz w:val="18"/>
        <w:szCs w:val="18"/>
      </w:rPr>
      <w:fldChar w:fldCharType="begin"/>
    </w:r>
    <w:r w:rsidRPr="001A4EC1">
      <w:rPr>
        <w:rFonts w:ascii="Arial" w:hAnsi="Arial" w:cs="Arial"/>
        <w:sz w:val="18"/>
        <w:szCs w:val="18"/>
      </w:rPr>
      <w:instrText>PAGE   \* MERGEFORMAT</w:instrText>
    </w:r>
    <w:r w:rsidRPr="001A4EC1">
      <w:rPr>
        <w:rFonts w:ascii="Arial" w:hAnsi="Arial" w:cs="Arial"/>
        <w:sz w:val="18"/>
        <w:szCs w:val="18"/>
      </w:rPr>
      <w:fldChar w:fldCharType="separate"/>
    </w:r>
    <w:r w:rsidR="004A2FCB">
      <w:rPr>
        <w:rFonts w:ascii="Arial" w:hAnsi="Arial" w:cs="Arial"/>
        <w:noProof/>
        <w:sz w:val="18"/>
        <w:szCs w:val="18"/>
      </w:rPr>
      <w:t>10</w:t>
    </w:r>
    <w:r w:rsidRPr="001A4EC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560E8" w14:textId="77777777" w:rsidR="00DE309D" w:rsidRDefault="00DE309D" w:rsidP="00A44751">
      <w:r>
        <w:separator/>
      </w:r>
    </w:p>
  </w:footnote>
  <w:footnote w:type="continuationSeparator" w:id="0">
    <w:p w14:paraId="4EE96FAF" w14:textId="77777777" w:rsidR="00DE309D" w:rsidRDefault="00DE309D" w:rsidP="00A44751">
      <w:r>
        <w:continuationSeparator/>
      </w:r>
    </w:p>
  </w:footnote>
  <w:footnote w:type="continuationNotice" w:id="1">
    <w:p w14:paraId="659D5CAC" w14:textId="77777777" w:rsidR="00DE309D" w:rsidRDefault="00DE309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CCEC7" w14:textId="77777777" w:rsidR="00EE6AFD" w:rsidRPr="00BB3FED" w:rsidRDefault="00EE6AFD" w:rsidP="001A4EC1">
    <w:pPr>
      <w:pStyle w:val="Encabezado"/>
      <w:jc w:val="center"/>
      <w:rPr>
        <w:rFonts w:ascii="Arial" w:hAnsi="Arial" w:cs="Arial"/>
        <w:sz w:val="18"/>
        <w:szCs w:val="18"/>
      </w:rPr>
    </w:pPr>
    <w:r w:rsidRPr="00BB3FED">
      <w:rPr>
        <w:rFonts w:ascii="Arial" w:hAnsi="Arial" w:cs="Arial"/>
        <w:sz w:val="18"/>
        <w:szCs w:val="18"/>
      </w:rPr>
      <w:t xml:space="preserve">Proceso Ordinario Laboral </w:t>
    </w:r>
  </w:p>
  <w:p w14:paraId="6D31F061" w14:textId="1D6F87C4" w:rsidR="00EE6AFD" w:rsidRPr="00BB3FED" w:rsidRDefault="00EE6AFD" w:rsidP="001A4EC1">
    <w:pPr>
      <w:pStyle w:val="Encabezado"/>
      <w:jc w:val="center"/>
      <w:rPr>
        <w:rFonts w:ascii="Arial" w:hAnsi="Arial" w:cs="Arial"/>
        <w:sz w:val="18"/>
        <w:szCs w:val="18"/>
      </w:rPr>
    </w:pPr>
    <w:r w:rsidRPr="00BB3FED">
      <w:rPr>
        <w:rFonts w:ascii="Arial" w:hAnsi="Arial" w:cs="Arial"/>
        <w:sz w:val="18"/>
        <w:szCs w:val="18"/>
      </w:rPr>
      <w:t xml:space="preserve">Radicado: </w:t>
    </w:r>
    <w:r>
      <w:rPr>
        <w:rFonts w:ascii="Arial" w:hAnsi="Arial" w:cs="Arial"/>
        <w:sz w:val="18"/>
        <w:szCs w:val="18"/>
      </w:rPr>
      <w:t>66001-31-05-00</w:t>
    </w:r>
    <w:r w:rsidR="009B66C7">
      <w:rPr>
        <w:rFonts w:ascii="Arial" w:hAnsi="Arial" w:cs="Arial"/>
        <w:sz w:val="18"/>
        <w:szCs w:val="18"/>
      </w:rPr>
      <w:t>3</w:t>
    </w:r>
    <w:r>
      <w:rPr>
        <w:rFonts w:ascii="Arial" w:hAnsi="Arial" w:cs="Arial"/>
        <w:sz w:val="18"/>
        <w:szCs w:val="18"/>
      </w:rPr>
      <w:t>-20</w:t>
    </w:r>
    <w:r w:rsidR="009B66C7">
      <w:rPr>
        <w:rFonts w:ascii="Arial" w:hAnsi="Arial" w:cs="Arial"/>
        <w:sz w:val="18"/>
        <w:szCs w:val="18"/>
      </w:rPr>
      <w:t>22</w:t>
    </w:r>
    <w:r>
      <w:rPr>
        <w:rFonts w:ascii="Arial" w:hAnsi="Arial" w:cs="Arial"/>
        <w:sz w:val="18"/>
        <w:szCs w:val="18"/>
      </w:rPr>
      <w:t>-00</w:t>
    </w:r>
    <w:r w:rsidR="009B66C7">
      <w:rPr>
        <w:rFonts w:ascii="Arial" w:hAnsi="Arial" w:cs="Arial"/>
        <w:sz w:val="18"/>
        <w:szCs w:val="18"/>
      </w:rPr>
      <w:t>195</w:t>
    </w:r>
    <w:r>
      <w:rPr>
        <w:rFonts w:ascii="Arial" w:hAnsi="Arial" w:cs="Arial"/>
        <w:sz w:val="18"/>
        <w:szCs w:val="18"/>
      </w:rPr>
      <w:t>-01</w:t>
    </w:r>
  </w:p>
  <w:p w14:paraId="562C75D1" w14:textId="2A9B4FD3" w:rsidR="00EE6AFD" w:rsidRPr="00C64681" w:rsidRDefault="009B66C7" w:rsidP="001A4EC1">
    <w:pPr>
      <w:pStyle w:val="Encabezado"/>
      <w:jc w:val="center"/>
      <w:rPr>
        <w:rFonts w:ascii="Arial" w:hAnsi="Arial" w:cs="Arial"/>
        <w:sz w:val="18"/>
        <w:szCs w:val="18"/>
      </w:rPr>
    </w:pPr>
    <w:r>
      <w:rPr>
        <w:rFonts w:ascii="Arial" w:hAnsi="Arial" w:cs="Arial"/>
        <w:sz w:val="18"/>
        <w:szCs w:val="18"/>
      </w:rPr>
      <w:t>Luz Mery Guzmán Hernández</w:t>
    </w:r>
    <w:r w:rsidR="00EE6AFD">
      <w:rPr>
        <w:rFonts w:ascii="Arial" w:hAnsi="Arial" w:cs="Arial"/>
        <w:sz w:val="18"/>
        <w:szCs w:val="18"/>
      </w:rPr>
      <w:t xml:space="preserve"> vs. </w:t>
    </w:r>
    <w:r>
      <w:rPr>
        <w:rFonts w:ascii="Arial" w:hAnsi="Arial" w:cs="Arial"/>
        <w:sz w:val="18"/>
        <w:szCs w:val="18"/>
      </w:rPr>
      <w:t xml:space="preserve">Colpensiones y </w:t>
    </w:r>
    <w:proofErr w:type="spellStart"/>
    <w:r>
      <w:rPr>
        <w:rFonts w:ascii="Arial" w:hAnsi="Arial" w:cs="Arial"/>
        <w:sz w:val="18"/>
        <w:szCs w:val="18"/>
      </w:rPr>
      <w:t>Adalgiza</w:t>
    </w:r>
    <w:proofErr w:type="spellEnd"/>
    <w:r>
      <w:rPr>
        <w:rFonts w:ascii="Arial" w:hAnsi="Arial" w:cs="Arial"/>
        <w:sz w:val="18"/>
        <w:szCs w:val="18"/>
      </w:rPr>
      <w:t xml:space="preserve"> </w:t>
    </w:r>
    <w:proofErr w:type="spellStart"/>
    <w:r>
      <w:rPr>
        <w:rFonts w:ascii="Arial" w:hAnsi="Arial" w:cs="Arial"/>
        <w:sz w:val="18"/>
        <w:szCs w:val="18"/>
      </w:rPr>
      <w:t>Quiceno</w:t>
    </w:r>
    <w:proofErr w:type="spellEnd"/>
    <w:r>
      <w:rPr>
        <w:rFonts w:ascii="Arial" w:hAnsi="Arial" w:cs="Arial"/>
        <w:sz w:val="18"/>
        <w:szCs w:val="18"/>
      </w:rPr>
      <w:t xml:space="preserve"> de Arango</w:t>
    </w:r>
  </w:p>
</w:hdr>
</file>

<file path=word/intelligence2.xml><?xml version="1.0" encoding="utf-8"?>
<int2:intelligence xmlns:int2="http://schemas.microsoft.com/office/intelligence/2020/intelligence">
  <int2:observations>
    <int2:bookmark int2:bookmarkName="_Int_mTgQ16Go" int2:invalidationBookmarkName="" int2:hashCode="AYc7U0AAZc4Lz9" int2:id="0AVkRLIw">
      <int2:state int2:type="AugLoop_Text_Critique" int2:value="Rejected"/>
    </int2:bookmark>
    <int2:bookmark int2:bookmarkName="_Int_mTgQ16Go" int2:invalidationBookmarkName="" int2:hashCode="2nVq9SLc+2JmIs" int2:id="FiTmY9HK">
      <int2:state int2:type="AugLoop_Text_Critique" int2:value="Rejected"/>
    </int2:bookmark>
    <int2:bookmark int2:bookmarkName="_Int_GjAj4OUF" int2:invalidationBookmarkName="" int2:hashCode="NwpgyjKElwN96d" int2:id="JFzCGNKL">
      <int2:state int2:type="AugLoop_Text_Critique" int2:value="Rejected"/>
    </int2:bookmark>
    <int2:bookmark int2:bookmarkName="_Int_GjAj4OUF" int2:invalidationBookmarkName="" int2:hashCode="9VlqKDWFqq77Pj" int2:id="TMLFAy3K">
      <int2:state int2:type="AugLoop_Text_Critique" int2:value="Rejected"/>
    </int2:bookmark>
    <int2:bookmark int2:bookmarkName="_Int_puKAwY6d" int2:invalidationBookmarkName="" int2:hashCode="CAi6jIAP6T+Y9U" int2:id="B4kU7lXG">
      <int2:state int2:type="AugLoop_Text_Critique" int2:value="Rejected"/>
    </int2:bookmark>
    <int2:bookmark int2:bookmarkName="_Int_mTgQ16Go" int2:invalidationBookmarkName="" int2:hashCode="ij5X1BwhrKvxlM" int2:id="x7GCo6BK">
      <int2:state int2:type="AugLoop_Text_Critique" int2:value="Rejected"/>
    </int2:bookmark>
    <int2:bookmark int2:bookmarkName="_Int_0zvzd5xw" int2:invalidationBookmarkName="" int2:hashCode="tb2spZUEgEiyia" int2:id="poE0BO2D">
      <int2:state int2:type="AugLoop_Text_Critique" int2:value="Rejected"/>
    </int2:bookmark>
    <int2:bookmark int2:bookmarkName="_Int_Q2Tq2nfi" int2:invalidationBookmarkName="" int2:hashCode="GDmhNa2kq1FMMs" int2:id="yxKpsEJl">
      <int2:state int2:type="AugLoop_Text_Critique" int2:value="Rejected"/>
    </int2:bookmark>
    <int2:bookmark int2:bookmarkName="_Int_Ne5HBe5f" int2:invalidationBookmarkName="" int2:hashCode="zkX74C/uBDCepG" int2:id="Ngubl8Rf">
      <int2:state int2:type="AugLoop_Text_Critique" int2:value="Rejected"/>
    </int2:bookmark>
    <int2:bookmark int2:bookmarkName="_Int_HtWbta5i" int2:invalidationBookmarkName="" int2:hashCode="VQ1J26xzB/kOPX" int2:id="D061kKdb">
      <int2:state int2:type="AugLoop_Text_Critique" int2:value="Rejected"/>
    </int2:bookmark>
    <int2:bookmark int2:bookmarkName="_Int_GjAj4OUF" int2:invalidationBookmarkName="" int2:hashCode="z5rSVHmSrG/kZv" int2:id="y8M2tVzC">
      <int2:state int2:type="AugLoop_Text_Critique" int2:value="Rejected"/>
    </int2:bookmark>
    <int2:bookmark int2:bookmarkName="_Int_yfelocbu" int2:invalidationBookmarkName="" int2:hashCode="wksJFb+M9PVjOb" int2:id="cX3gbh09">
      <int2:state int2:type="AugLoop_Text_Critique" int2:value="Rejected"/>
    </int2:bookmark>
    <int2:bookmark int2:bookmarkName="_Int_ESyggf56" int2:invalidationBookmarkName="" int2:hashCode="EHfjMJzed1HqZx" int2:id="ZCyx4omy">
      <int2:state int2:type="AugLoop_Text_Critique" int2:value="Rejected"/>
    </int2:bookmark>
    <int2:bookmark int2:bookmarkName="_Int_DRuNF1HZ" int2:invalidationBookmarkName="" int2:hashCode="MynQmHQPl+vihM" int2:id="h9vYrc8o">
      <int2:state int2:type="AugLoop_Text_Critique" int2:value="Rejected"/>
    </int2:bookmark>
    <int2:bookmark int2:bookmarkName="_Int_2k0gbora" int2:invalidationBookmarkName="" int2:hashCode="UYq0U70ctpAx3p" int2:id="lBC1OKb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011A"/>
    <w:multiLevelType w:val="multilevel"/>
    <w:tmpl w:val="F348B2B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B53250C"/>
    <w:multiLevelType w:val="multilevel"/>
    <w:tmpl w:val="E38ADC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7B046F"/>
    <w:multiLevelType w:val="hybridMultilevel"/>
    <w:tmpl w:val="A54AA5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24336F7"/>
    <w:multiLevelType w:val="hybridMultilevel"/>
    <w:tmpl w:val="023C3000"/>
    <w:lvl w:ilvl="0" w:tplc="CF14CBAE">
      <w:start w:val="1"/>
      <w:numFmt w:val="decimal"/>
      <w:lvlText w:val="%1."/>
      <w:lvlJc w:val="left"/>
      <w:pPr>
        <w:ind w:left="705" w:hanging="705"/>
      </w:pPr>
      <w:rPr>
        <w:b/>
      </w:r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4" w15:restartNumberingAfterBreak="0">
    <w:nsid w:val="2A2A4C4C"/>
    <w:multiLevelType w:val="hybridMultilevel"/>
    <w:tmpl w:val="9F8C6F3C"/>
    <w:lvl w:ilvl="0" w:tplc="7ABC1478">
      <w:start w:val="1"/>
      <w:numFmt w:val="lowerRoman"/>
      <w:lvlText w:val="%1)"/>
      <w:lvlJc w:val="left"/>
      <w:pPr>
        <w:ind w:left="1080" w:hanging="72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889665A"/>
    <w:multiLevelType w:val="multilevel"/>
    <w:tmpl w:val="7C9AB464"/>
    <w:lvl w:ilvl="0">
      <w:start w:val="1"/>
      <w:numFmt w:val="decimal"/>
      <w:lvlText w:val="%1."/>
      <w:lvlJc w:val="left"/>
      <w:pPr>
        <w:ind w:left="720" w:hanging="360"/>
      </w:pPr>
      <w:rPr>
        <w:rFonts w:hint="default"/>
        <w:b/>
      </w:rPr>
    </w:lvl>
    <w:lvl w:ilv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A676904"/>
    <w:multiLevelType w:val="multilevel"/>
    <w:tmpl w:val="382EA21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7DD43F2"/>
    <w:multiLevelType w:val="multilevel"/>
    <w:tmpl w:val="D9982052"/>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9425A38"/>
    <w:multiLevelType w:val="hybridMultilevel"/>
    <w:tmpl w:val="AA6438B2"/>
    <w:lvl w:ilvl="0" w:tplc="EB62B02A">
      <w:start w:val="7"/>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B171347"/>
    <w:multiLevelType w:val="hybridMultilevel"/>
    <w:tmpl w:val="F4AAC1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0717978"/>
    <w:multiLevelType w:val="hybridMultilevel"/>
    <w:tmpl w:val="DF8A51C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C4C51C2"/>
    <w:multiLevelType w:val="multilevel"/>
    <w:tmpl w:val="9794B63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D60293D"/>
    <w:multiLevelType w:val="multilevel"/>
    <w:tmpl w:val="1D3853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1"/>
  </w:num>
  <w:num w:numId="2">
    <w:abstractNumId w:val="5"/>
  </w:num>
  <w:num w:numId="3">
    <w:abstractNumId w:val="7"/>
  </w:num>
  <w:num w:numId="4">
    <w:abstractNumId w:val="0"/>
  </w:num>
  <w:num w:numId="5">
    <w:abstractNumId w:val="6"/>
  </w:num>
  <w:num w:numId="6">
    <w:abstractNumId w:val="1"/>
  </w:num>
  <w:num w:numId="7">
    <w:abstractNumId w:val="10"/>
  </w:num>
  <w:num w:numId="8">
    <w:abstractNumId w:val="12"/>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751"/>
    <w:rsid w:val="0000022E"/>
    <w:rsid w:val="00000B5F"/>
    <w:rsid w:val="000010A8"/>
    <w:rsid w:val="0000127D"/>
    <w:rsid w:val="0000213F"/>
    <w:rsid w:val="0000276C"/>
    <w:rsid w:val="0000508D"/>
    <w:rsid w:val="000100FE"/>
    <w:rsid w:val="000114AC"/>
    <w:rsid w:val="000142D9"/>
    <w:rsid w:val="000154E2"/>
    <w:rsid w:val="00015ED7"/>
    <w:rsid w:val="00016B6A"/>
    <w:rsid w:val="000211F9"/>
    <w:rsid w:val="0002190D"/>
    <w:rsid w:val="0002275F"/>
    <w:rsid w:val="00024B63"/>
    <w:rsid w:val="00027FB7"/>
    <w:rsid w:val="00034966"/>
    <w:rsid w:val="00035402"/>
    <w:rsid w:val="00035B09"/>
    <w:rsid w:val="00036884"/>
    <w:rsid w:val="00037350"/>
    <w:rsid w:val="0003741A"/>
    <w:rsid w:val="00040218"/>
    <w:rsid w:val="000417E3"/>
    <w:rsid w:val="00042D83"/>
    <w:rsid w:val="00042E35"/>
    <w:rsid w:val="00047555"/>
    <w:rsid w:val="000517E6"/>
    <w:rsid w:val="00051F09"/>
    <w:rsid w:val="0005284B"/>
    <w:rsid w:val="00053FB6"/>
    <w:rsid w:val="00054DD5"/>
    <w:rsid w:val="000556DB"/>
    <w:rsid w:val="000559E6"/>
    <w:rsid w:val="000565C8"/>
    <w:rsid w:val="00057DC2"/>
    <w:rsid w:val="000595E0"/>
    <w:rsid w:val="00060781"/>
    <w:rsid w:val="00061C68"/>
    <w:rsid w:val="000661C6"/>
    <w:rsid w:val="000664CA"/>
    <w:rsid w:val="000667D5"/>
    <w:rsid w:val="00067949"/>
    <w:rsid w:val="00071FD7"/>
    <w:rsid w:val="00073A86"/>
    <w:rsid w:val="00074C64"/>
    <w:rsid w:val="0007549E"/>
    <w:rsid w:val="00076C74"/>
    <w:rsid w:val="00080477"/>
    <w:rsid w:val="00080964"/>
    <w:rsid w:val="00081663"/>
    <w:rsid w:val="000818A0"/>
    <w:rsid w:val="00082166"/>
    <w:rsid w:val="000844DC"/>
    <w:rsid w:val="00086101"/>
    <w:rsid w:val="000864D8"/>
    <w:rsid w:val="00090032"/>
    <w:rsid w:val="0009541B"/>
    <w:rsid w:val="00097B42"/>
    <w:rsid w:val="000A0A52"/>
    <w:rsid w:val="000A33B0"/>
    <w:rsid w:val="000A3AF7"/>
    <w:rsid w:val="000A47C9"/>
    <w:rsid w:val="000A4E73"/>
    <w:rsid w:val="000A5953"/>
    <w:rsid w:val="000A6CB2"/>
    <w:rsid w:val="000A72D8"/>
    <w:rsid w:val="000B5397"/>
    <w:rsid w:val="000B5688"/>
    <w:rsid w:val="000B67B5"/>
    <w:rsid w:val="000B6CB1"/>
    <w:rsid w:val="000B76D5"/>
    <w:rsid w:val="000C39D4"/>
    <w:rsid w:val="000C3AC7"/>
    <w:rsid w:val="000C6EEF"/>
    <w:rsid w:val="000C74E7"/>
    <w:rsid w:val="000D373B"/>
    <w:rsid w:val="000D6E83"/>
    <w:rsid w:val="000E0A76"/>
    <w:rsid w:val="000E0DB4"/>
    <w:rsid w:val="000E1106"/>
    <w:rsid w:val="000E2ADF"/>
    <w:rsid w:val="000E3372"/>
    <w:rsid w:val="000E3E53"/>
    <w:rsid w:val="000E676A"/>
    <w:rsid w:val="000E702F"/>
    <w:rsid w:val="000F249C"/>
    <w:rsid w:val="000F5B80"/>
    <w:rsid w:val="000F699D"/>
    <w:rsid w:val="000F6C5F"/>
    <w:rsid w:val="00100182"/>
    <w:rsid w:val="0010038B"/>
    <w:rsid w:val="001004F1"/>
    <w:rsid w:val="00102971"/>
    <w:rsid w:val="001033C4"/>
    <w:rsid w:val="00110BBF"/>
    <w:rsid w:val="00115BA8"/>
    <w:rsid w:val="00117B6C"/>
    <w:rsid w:val="00117D56"/>
    <w:rsid w:val="00117E8C"/>
    <w:rsid w:val="00122B1F"/>
    <w:rsid w:val="0012398A"/>
    <w:rsid w:val="0013106F"/>
    <w:rsid w:val="00131B57"/>
    <w:rsid w:val="00131B68"/>
    <w:rsid w:val="00132DAD"/>
    <w:rsid w:val="001342A7"/>
    <w:rsid w:val="00135742"/>
    <w:rsid w:val="001418B2"/>
    <w:rsid w:val="0014200A"/>
    <w:rsid w:val="00143238"/>
    <w:rsid w:val="00143F42"/>
    <w:rsid w:val="00144B43"/>
    <w:rsid w:val="00145A66"/>
    <w:rsid w:val="001503A1"/>
    <w:rsid w:val="001507EB"/>
    <w:rsid w:val="00150853"/>
    <w:rsid w:val="00151028"/>
    <w:rsid w:val="00151BDD"/>
    <w:rsid w:val="00153451"/>
    <w:rsid w:val="001557F7"/>
    <w:rsid w:val="00156B40"/>
    <w:rsid w:val="00160901"/>
    <w:rsid w:val="00160BFC"/>
    <w:rsid w:val="0016119F"/>
    <w:rsid w:val="00161CCD"/>
    <w:rsid w:val="00166F18"/>
    <w:rsid w:val="00172930"/>
    <w:rsid w:val="00172BC9"/>
    <w:rsid w:val="00173041"/>
    <w:rsid w:val="00173DEB"/>
    <w:rsid w:val="00175CAD"/>
    <w:rsid w:val="00181F71"/>
    <w:rsid w:val="0018415C"/>
    <w:rsid w:val="00185CC2"/>
    <w:rsid w:val="00186163"/>
    <w:rsid w:val="00186E6B"/>
    <w:rsid w:val="00191C0D"/>
    <w:rsid w:val="0019321B"/>
    <w:rsid w:val="00194A5D"/>
    <w:rsid w:val="00194F5D"/>
    <w:rsid w:val="00195602"/>
    <w:rsid w:val="001A02C5"/>
    <w:rsid w:val="001A103F"/>
    <w:rsid w:val="001A13CD"/>
    <w:rsid w:val="001A143D"/>
    <w:rsid w:val="001A22D2"/>
    <w:rsid w:val="001A3F85"/>
    <w:rsid w:val="001A4EC1"/>
    <w:rsid w:val="001A7152"/>
    <w:rsid w:val="001A74C8"/>
    <w:rsid w:val="001B3123"/>
    <w:rsid w:val="001B3708"/>
    <w:rsid w:val="001B38E5"/>
    <w:rsid w:val="001B3E81"/>
    <w:rsid w:val="001B4717"/>
    <w:rsid w:val="001B5A04"/>
    <w:rsid w:val="001C06BF"/>
    <w:rsid w:val="001C10E4"/>
    <w:rsid w:val="001C2BD4"/>
    <w:rsid w:val="001C3C41"/>
    <w:rsid w:val="001C41E7"/>
    <w:rsid w:val="001C44A9"/>
    <w:rsid w:val="001C4592"/>
    <w:rsid w:val="001C607B"/>
    <w:rsid w:val="001C62EF"/>
    <w:rsid w:val="001C6ACC"/>
    <w:rsid w:val="001D1577"/>
    <w:rsid w:val="001D17EA"/>
    <w:rsid w:val="001D20F3"/>
    <w:rsid w:val="001D3C24"/>
    <w:rsid w:val="001D5B22"/>
    <w:rsid w:val="001D5B66"/>
    <w:rsid w:val="001E1BC5"/>
    <w:rsid w:val="001E3681"/>
    <w:rsid w:val="001E5FAB"/>
    <w:rsid w:val="001E646B"/>
    <w:rsid w:val="001E6B4C"/>
    <w:rsid w:val="001F0919"/>
    <w:rsid w:val="001F0E35"/>
    <w:rsid w:val="001F11E3"/>
    <w:rsid w:val="001F17FB"/>
    <w:rsid w:val="001F287F"/>
    <w:rsid w:val="001F421E"/>
    <w:rsid w:val="001F6698"/>
    <w:rsid w:val="00201A16"/>
    <w:rsid w:val="00202BFB"/>
    <w:rsid w:val="0020318B"/>
    <w:rsid w:val="002059A4"/>
    <w:rsid w:val="002061DE"/>
    <w:rsid w:val="0020681A"/>
    <w:rsid w:val="00213F65"/>
    <w:rsid w:val="00214F9F"/>
    <w:rsid w:val="002165BF"/>
    <w:rsid w:val="00220773"/>
    <w:rsid w:val="00221B81"/>
    <w:rsid w:val="00221E60"/>
    <w:rsid w:val="00223B06"/>
    <w:rsid w:val="0022540F"/>
    <w:rsid w:val="00225BA0"/>
    <w:rsid w:val="00230FB9"/>
    <w:rsid w:val="00233A43"/>
    <w:rsid w:val="00234DDB"/>
    <w:rsid w:val="002351C5"/>
    <w:rsid w:val="0024083F"/>
    <w:rsid w:val="00242D9A"/>
    <w:rsid w:val="00244BDA"/>
    <w:rsid w:val="00244DB4"/>
    <w:rsid w:val="00247425"/>
    <w:rsid w:val="002479DD"/>
    <w:rsid w:val="00251ED2"/>
    <w:rsid w:val="00256074"/>
    <w:rsid w:val="00262F5D"/>
    <w:rsid w:val="002654BB"/>
    <w:rsid w:val="00267901"/>
    <w:rsid w:val="00267A46"/>
    <w:rsid w:val="00267B70"/>
    <w:rsid w:val="00267BD0"/>
    <w:rsid w:val="002715A3"/>
    <w:rsid w:val="00273B6E"/>
    <w:rsid w:val="00280699"/>
    <w:rsid w:val="00280AA8"/>
    <w:rsid w:val="002826F2"/>
    <w:rsid w:val="00285EC2"/>
    <w:rsid w:val="00286EEA"/>
    <w:rsid w:val="002878DA"/>
    <w:rsid w:val="00292A6A"/>
    <w:rsid w:val="00292E39"/>
    <w:rsid w:val="0029426D"/>
    <w:rsid w:val="00294D89"/>
    <w:rsid w:val="00296A2C"/>
    <w:rsid w:val="00297C5B"/>
    <w:rsid w:val="002A0A3A"/>
    <w:rsid w:val="002A10E4"/>
    <w:rsid w:val="002A1E4B"/>
    <w:rsid w:val="002A2852"/>
    <w:rsid w:val="002A2CFD"/>
    <w:rsid w:val="002A3603"/>
    <w:rsid w:val="002A3F1D"/>
    <w:rsid w:val="002A4540"/>
    <w:rsid w:val="002A6AFF"/>
    <w:rsid w:val="002B145B"/>
    <w:rsid w:val="002B4445"/>
    <w:rsid w:val="002C00AC"/>
    <w:rsid w:val="002C093A"/>
    <w:rsid w:val="002C0B07"/>
    <w:rsid w:val="002C0CF1"/>
    <w:rsid w:val="002C799A"/>
    <w:rsid w:val="002D17D4"/>
    <w:rsid w:val="002D25D1"/>
    <w:rsid w:val="002D3D5E"/>
    <w:rsid w:val="002D4563"/>
    <w:rsid w:val="002E0BCD"/>
    <w:rsid w:val="002E3343"/>
    <w:rsid w:val="002E4130"/>
    <w:rsid w:val="002E44EC"/>
    <w:rsid w:val="002E66AD"/>
    <w:rsid w:val="002E7406"/>
    <w:rsid w:val="002E7D88"/>
    <w:rsid w:val="002F1A3E"/>
    <w:rsid w:val="002F1C25"/>
    <w:rsid w:val="002F5E38"/>
    <w:rsid w:val="0030063D"/>
    <w:rsid w:val="0030463D"/>
    <w:rsid w:val="00313DB7"/>
    <w:rsid w:val="003223B9"/>
    <w:rsid w:val="00322B3D"/>
    <w:rsid w:val="003254F1"/>
    <w:rsid w:val="00326857"/>
    <w:rsid w:val="0033311D"/>
    <w:rsid w:val="0034219B"/>
    <w:rsid w:val="00344FCE"/>
    <w:rsid w:val="0034592E"/>
    <w:rsid w:val="00346595"/>
    <w:rsid w:val="00350BDC"/>
    <w:rsid w:val="003552A5"/>
    <w:rsid w:val="00356409"/>
    <w:rsid w:val="00356587"/>
    <w:rsid w:val="003569CF"/>
    <w:rsid w:val="00356E13"/>
    <w:rsid w:val="00357893"/>
    <w:rsid w:val="00357A45"/>
    <w:rsid w:val="00357F0D"/>
    <w:rsid w:val="0036622A"/>
    <w:rsid w:val="003701F9"/>
    <w:rsid w:val="00370EAD"/>
    <w:rsid w:val="003739E7"/>
    <w:rsid w:val="0037511B"/>
    <w:rsid w:val="00375146"/>
    <w:rsid w:val="00375B2F"/>
    <w:rsid w:val="00376890"/>
    <w:rsid w:val="00376C36"/>
    <w:rsid w:val="003836B4"/>
    <w:rsid w:val="00384165"/>
    <w:rsid w:val="00386805"/>
    <w:rsid w:val="0039000C"/>
    <w:rsid w:val="00390977"/>
    <w:rsid w:val="00390C5E"/>
    <w:rsid w:val="003939CA"/>
    <w:rsid w:val="00394C3A"/>
    <w:rsid w:val="00396916"/>
    <w:rsid w:val="003969EB"/>
    <w:rsid w:val="003A1D20"/>
    <w:rsid w:val="003A1D8D"/>
    <w:rsid w:val="003A2C7E"/>
    <w:rsid w:val="003A2F9F"/>
    <w:rsid w:val="003A3914"/>
    <w:rsid w:val="003A6633"/>
    <w:rsid w:val="003B6CF8"/>
    <w:rsid w:val="003C0D1D"/>
    <w:rsid w:val="003C1235"/>
    <w:rsid w:val="003C2A62"/>
    <w:rsid w:val="003C449A"/>
    <w:rsid w:val="003C5CB1"/>
    <w:rsid w:val="003D0540"/>
    <w:rsid w:val="003D0E58"/>
    <w:rsid w:val="003D28B4"/>
    <w:rsid w:val="003D5E2D"/>
    <w:rsid w:val="003E026D"/>
    <w:rsid w:val="003E0869"/>
    <w:rsid w:val="003E247D"/>
    <w:rsid w:val="003E273D"/>
    <w:rsid w:val="003E2D66"/>
    <w:rsid w:val="003E34CD"/>
    <w:rsid w:val="003E7812"/>
    <w:rsid w:val="003F0836"/>
    <w:rsid w:val="003F12CC"/>
    <w:rsid w:val="003F3373"/>
    <w:rsid w:val="003F41A7"/>
    <w:rsid w:val="003F5E23"/>
    <w:rsid w:val="003F6D48"/>
    <w:rsid w:val="003F7229"/>
    <w:rsid w:val="00402582"/>
    <w:rsid w:val="00402627"/>
    <w:rsid w:val="00402A49"/>
    <w:rsid w:val="00403687"/>
    <w:rsid w:val="004040AC"/>
    <w:rsid w:val="0040412C"/>
    <w:rsid w:val="00405496"/>
    <w:rsid w:val="00406F1A"/>
    <w:rsid w:val="0040743E"/>
    <w:rsid w:val="004126D9"/>
    <w:rsid w:val="00413064"/>
    <w:rsid w:val="00415C67"/>
    <w:rsid w:val="00421EDC"/>
    <w:rsid w:val="00422116"/>
    <w:rsid w:val="00424674"/>
    <w:rsid w:val="00426A13"/>
    <w:rsid w:val="00430235"/>
    <w:rsid w:val="00434223"/>
    <w:rsid w:val="004344AC"/>
    <w:rsid w:val="00434FAB"/>
    <w:rsid w:val="00435064"/>
    <w:rsid w:val="00437323"/>
    <w:rsid w:val="00437D33"/>
    <w:rsid w:val="00440CCE"/>
    <w:rsid w:val="00442655"/>
    <w:rsid w:val="004436CF"/>
    <w:rsid w:val="00443A1C"/>
    <w:rsid w:val="00444767"/>
    <w:rsid w:val="00445465"/>
    <w:rsid w:val="00447A89"/>
    <w:rsid w:val="00450B85"/>
    <w:rsid w:val="0045491D"/>
    <w:rsid w:val="00455831"/>
    <w:rsid w:val="00455EA7"/>
    <w:rsid w:val="004610EB"/>
    <w:rsid w:val="00461334"/>
    <w:rsid w:val="00461EAF"/>
    <w:rsid w:val="00462E84"/>
    <w:rsid w:val="004649A5"/>
    <w:rsid w:val="004669B5"/>
    <w:rsid w:val="00466CC3"/>
    <w:rsid w:val="0046769B"/>
    <w:rsid w:val="00467A9E"/>
    <w:rsid w:val="00467F75"/>
    <w:rsid w:val="00470E1F"/>
    <w:rsid w:val="00470FF0"/>
    <w:rsid w:val="00471C6B"/>
    <w:rsid w:val="004730B3"/>
    <w:rsid w:val="004738C6"/>
    <w:rsid w:val="004739E8"/>
    <w:rsid w:val="004750F5"/>
    <w:rsid w:val="00477231"/>
    <w:rsid w:val="00480390"/>
    <w:rsid w:val="00481D8B"/>
    <w:rsid w:val="004821B1"/>
    <w:rsid w:val="00487148"/>
    <w:rsid w:val="0049300F"/>
    <w:rsid w:val="00494CB1"/>
    <w:rsid w:val="00495BE3"/>
    <w:rsid w:val="00495FED"/>
    <w:rsid w:val="00496153"/>
    <w:rsid w:val="00496650"/>
    <w:rsid w:val="00496FF9"/>
    <w:rsid w:val="004A01D9"/>
    <w:rsid w:val="004A2FCB"/>
    <w:rsid w:val="004A76B5"/>
    <w:rsid w:val="004B0D39"/>
    <w:rsid w:val="004B4D38"/>
    <w:rsid w:val="004B5258"/>
    <w:rsid w:val="004B5A12"/>
    <w:rsid w:val="004B767F"/>
    <w:rsid w:val="004C211B"/>
    <w:rsid w:val="004C5359"/>
    <w:rsid w:val="004D0639"/>
    <w:rsid w:val="004D1B7D"/>
    <w:rsid w:val="004D1F25"/>
    <w:rsid w:val="004D37A4"/>
    <w:rsid w:val="004D40D1"/>
    <w:rsid w:val="004D4D76"/>
    <w:rsid w:val="004D5492"/>
    <w:rsid w:val="004D5674"/>
    <w:rsid w:val="004D64D4"/>
    <w:rsid w:val="004D7DBF"/>
    <w:rsid w:val="004E0098"/>
    <w:rsid w:val="004E05F4"/>
    <w:rsid w:val="004E0AAA"/>
    <w:rsid w:val="004E1600"/>
    <w:rsid w:val="004E2719"/>
    <w:rsid w:val="004E28D1"/>
    <w:rsid w:val="004E2B11"/>
    <w:rsid w:val="004E37FC"/>
    <w:rsid w:val="004E3BC9"/>
    <w:rsid w:val="004F0607"/>
    <w:rsid w:val="004F0B62"/>
    <w:rsid w:val="004F78D1"/>
    <w:rsid w:val="00500DAD"/>
    <w:rsid w:val="005014A4"/>
    <w:rsid w:val="005043E8"/>
    <w:rsid w:val="00505298"/>
    <w:rsid w:val="0051232E"/>
    <w:rsid w:val="005130D7"/>
    <w:rsid w:val="0051364D"/>
    <w:rsid w:val="005136F6"/>
    <w:rsid w:val="00514C6A"/>
    <w:rsid w:val="005214B7"/>
    <w:rsid w:val="00521B79"/>
    <w:rsid w:val="00522757"/>
    <w:rsid w:val="0052564C"/>
    <w:rsid w:val="00526887"/>
    <w:rsid w:val="00527BC7"/>
    <w:rsid w:val="005318DE"/>
    <w:rsid w:val="00532AC8"/>
    <w:rsid w:val="00533A7B"/>
    <w:rsid w:val="005346BA"/>
    <w:rsid w:val="00535D5E"/>
    <w:rsid w:val="005375A9"/>
    <w:rsid w:val="00540660"/>
    <w:rsid w:val="00541C29"/>
    <w:rsid w:val="00542DA9"/>
    <w:rsid w:val="00544774"/>
    <w:rsid w:val="005447AB"/>
    <w:rsid w:val="00544AE9"/>
    <w:rsid w:val="00547056"/>
    <w:rsid w:val="005521CC"/>
    <w:rsid w:val="00552B64"/>
    <w:rsid w:val="00552E42"/>
    <w:rsid w:val="005547A4"/>
    <w:rsid w:val="0055727F"/>
    <w:rsid w:val="005609FA"/>
    <w:rsid w:val="00561BE7"/>
    <w:rsid w:val="00561E8C"/>
    <w:rsid w:val="005622E6"/>
    <w:rsid w:val="00563BD3"/>
    <w:rsid w:val="00563D43"/>
    <w:rsid w:val="00565DB3"/>
    <w:rsid w:val="00571BAD"/>
    <w:rsid w:val="00574DE3"/>
    <w:rsid w:val="00575373"/>
    <w:rsid w:val="00575B1F"/>
    <w:rsid w:val="00576273"/>
    <w:rsid w:val="00577BE7"/>
    <w:rsid w:val="005841C6"/>
    <w:rsid w:val="005845C6"/>
    <w:rsid w:val="00586497"/>
    <w:rsid w:val="00586B35"/>
    <w:rsid w:val="00590F93"/>
    <w:rsid w:val="00591BA0"/>
    <w:rsid w:val="00591D86"/>
    <w:rsid w:val="00592DE2"/>
    <w:rsid w:val="00593D04"/>
    <w:rsid w:val="00595B74"/>
    <w:rsid w:val="00596EB0"/>
    <w:rsid w:val="005A078F"/>
    <w:rsid w:val="005A2861"/>
    <w:rsid w:val="005A33A6"/>
    <w:rsid w:val="005A3727"/>
    <w:rsid w:val="005A3BEB"/>
    <w:rsid w:val="005A474A"/>
    <w:rsid w:val="005A61B8"/>
    <w:rsid w:val="005B1110"/>
    <w:rsid w:val="005B167F"/>
    <w:rsid w:val="005B2745"/>
    <w:rsid w:val="005B34B4"/>
    <w:rsid w:val="005B3DB2"/>
    <w:rsid w:val="005B7421"/>
    <w:rsid w:val="005B77CB"/>
    <w:rsid w:val="005B7A0D"/>
    <w:rsid w:val="005C1695"/>
    <w:rsid w:val="005C2576"/>
    <w:rsid w:val="005C2D7F"/>
    <w:rsid w:val="005C3CAD"/>
    <w:rsid w:val="005C49BB"/>
    <w:rsid w:val="005C6F65"/>
    <w:rsid w:val="005C7C56"/>
    <w:rsid w:val="005C7FC2"/>
    <w:rsid w:val="005D055D"/>
    <w:rsid w:val="005D0BC3"/>
    <w:rsid w:val="005D0F84"/>
    <w:rsid w:val="005D181F"/>
    <w:rsid w:val="005D6807"/>
    <w:rsid w:val="005E0B0F"/>
    <w:rsid w:val="005E35B3"/>
    <w:rsid w:val="005E3917"/>
    <w:rsid w:val="005E77B4"/>
    <w:rsid w:val="005E7939"/>
    <w:rsid w:val="005E7BCE"/>
    <w:rsid w:val="005F0EFC"/>
    <w:rsid w:val="005F1DB4"/>
    <w:rsid w:val="005F2392"/>
    <w:rsid w:val="005F5D2A"/>
    <w:rsid w:val="006004B3"/>
    <w:rsid w:val="00600B34"/>
    <w:rsid w:val="0060201D"/>
    <w:rsid w:val="0060205D"/>
    <w:rsid w:val="00602BEE"/>
    <w:rsid w:val="00604E47"/>
    <w:rsid w:val="0060538B"/>
    <w:rsid w:val="00605781"/>
    <w:rsid w:val="00606FE8"/>
    <w:rsid w:val="00607360"/>
    <w:rsid w:val="00607D81"/>
    <w:rsid w:val="00613F3E"/>
    <w:rsid w:val="006146B0"/>
    <w:rsid w:val="00615392"/>
    <w:rsid w:val="00615989"/>
    <w:rsid w:val="0061648A"/>
    <w:rsid w:val="00621D3B"/>
    <w:rsid w:val="00622B8A"/>
    <w:rsid w:val="00623835"/>
    <w:rsid w:val="00633680"/>
    <w:rsid w:val="00633B84"/>
    <w:rsid w:val="00633C3C"/>
    <w:rsid w:val="006348B5"/>
    <w:rsid w:val="006349AB"/>
    <w:rsid w:val="00634DBD"/>
    <w:rsid w:val="00635BFE"/>
    <w:rsid w:val="00636B0C"/>
    <w:rsid w:val="00636FB1"/>
    <w:rsid w:val="006376B4"/>
    <w:rsid w:val="00637827"/>
    <w:rsid w:val="006415E5"/>
    <w:rsid w:val="00642D90"/>
    <w:rsid w:val="006436E2"/>
    <w:rsid w:val="00644C2C"/>
    <w:rsid w:val="006450DA"/>
    <w:rsid w:val="0064778B"/>
    <w:rsid w:val="00647CF0"/>
    <w:rsid w:val="00647EA5"/>
    <w:rsid w:val="00652BC1"/>
    <w:rsid w:val="00652E16"/>
    <w:rsid w:val="0065575A"/>
    <w:rsid w:val="00655A21"/>
    <w:rsid w:val="006561D5"/>
    <w:rsid w:val="00660585"/>
    <w:rsid w:val="0066100E"/>
    <w:rsid w:val="006626D9"/>
    <w:rsid w:val="00663E1F"/>
    <w:rsid w:val="00664BF6"/>
    <w:rsid w:val="00665B83"/>
    <w:rsid w:val="006665E8"/>
    <w:rsid w:val="00671476"/>
    <w:rsid w:val="0067324F"/>
    <w:rsid w:val="00674B5E"/>
    <w:rsid w:val="00676FA7"/>
    <w:rsid w:val="006816CD"/>
    <w:rsid w:val="00682FFB"/>
    <w:rsid w:val="00683C81"/>
    <w:rsid w:val="0068587E"/>
    <w:rsid w:val="00686087"/>
    <w:rsid w:val="006929AE"/>
    <w:rsid w:val="00693329"/>
    <w:rsid w:val="0069533A"/>
    <w:rsid w:val="00696F0B"/>
    <w:rsid w:val="006971E2"/>
    <w:rsid w:val="006A4611"/>
    <w:rsid w:val="006A754E"/>
    <w:rsid w:val="006B503C"/>
    <w:rsid w:val="006B50CD"/>
    <w:rsid w:val="006B5798"/>
    <w:rsid w:val="006C0C32"/>
    <w:rsid w:val="006C11D1"/>
    <w:rsid w:val="006C2BAF"/>
    <w:rsid w:val="006C443E"/>
    <w:rsid w:val="006C4AF3"/>
    <w:rsid w:val="006C4B6C"/>
    <w:rsid w:val="006C6819"/>
    <w:rsid w:val="006CBD00"/>
    <w:rsid w:val="006D00A6"/>
    <w:rsid w:val="006D1AFA"/>
    <w:rsid w:val="006D36A4"/>
    <w:rsid w:val="006D7425"/>
    <w:rsid w:val="006D7DB0"/>
    <w:rsid w:val="006E031D"/>
    <w:rsid w:val="006E30C5"/>
    <w:rsid w:val="006E44A3"/>
    <w:rsid w:val="006E5715"/>
    <w:rsid w:val="006E59DE"/>
    <w:rsid w:val="006F3AE1"/>
    <w:rsid w:val="006F6491"/>
    <w:rsid w:val="00701419"/>
    <w:rsid w:val="00702111"/>
    <w:rsid w:val="007022A5"/>
    <w:rsid w:val="00706E89"/>
    <w:rsid w:val="00714442"/>
    <w:rsid w:val="00715E2C"/>
    <w:rsid w:val="007163B9"/>
    <w:rsid w:val="0072081B"/>
    <w:rsid w:val="00720884"/>
    <w:rsid w:val="00721B95"/>
    <w:rsid w:val="007233B4"/>
    <w:rsid w:val="00724BDC"/>
    <w:rsid w:val="007253CB"/>
    <w:rsid w:val="00727ADE"/>
    <w:rsid w:val="00730C07"/>
    <w:rsid w:val="0073323D"/>
    <w:rsid w:val="007335FA"/>
    <w:rsid w:val="00733830"/>
    <w:rsid w:val="00736820"/>
    <w:rsid w:val="00737BBE"/>
    <w:rsid w:val="0074520F"/>
    <w:rsid w:val="0074558D"/>
    <w:rsid w:val="00746BF4"/>
    <w:rsid w:val="0075071F"/>
    <w:rsid w:val="007507AA"/>
    <w:rsid w:val="0075169C"/>
    <w:rsid w:val="007528B3"/>
    <w:rsid w:val="007559DA"/>
    <w:rsid w:val="00757233"/>
    <w:rsid w:val="0076200F"/>
    <w:rsid w:val="0076323E"/>
    <w:rsid w:val="007677B1"/>
    <w:rsid w:val="00771249"/>
    <w:rsid w:val="00771674"/>
    <w:rsid w:val="007739FA"/>
    <w:rsid w:val="00774DFA"/>
    <w:rsid w:val="00776AC7"/>
    <w:rsid w:val="00781247"/>
    <w:rsid w:val="00781287"/>
    <w:rsid w:val="00781F89"/>
    <w:rsid w:val="0078318A"/>
    <w:rsid w:val="007847EA"/>
    <w:rsid w:val="00787A22"/>
    <w:rsid w:val="00794142"/>
    <w:rsid w:val="0079420D"/>
    <w:rsid w:val="0079630B"/>
    <w:rsid w:val="007963E6"/>
    <w:rsid w:val="00796BE6"/>
    <w:rsid w:val="007A234A"/>
    <w:rsid w:val="007A2B2C"/>
    <w:rsid w:val="007A2E31"/>
    <w:rsid w:val="007A70FD"/>
    <w:rsid w:val="007A753C"/>
    <w:rsid w:val="007B06E0"/>
    <w:rsid w:val="007B1703"/>
    <w:rsid w:val="007B309E"/>
    <w:rsid w:val="007B6B00"/>
    <w:rsid w:val="007B7BCF"/>
    <w:rsid w:val="007C02DD"/>
    <w:rsid w:val="007C091F"/>
    <w:rsid w:val="007C2949"/>
    <w:rsid w:val="007C3D35"/>
    <w:rsid w:val="007C4339"/>
    <w:rsid w:val="007C6085"/>
    <w:rsid w:val="007D0E46"/>
    <w:rsid w:val="007D1D56"/>
    <w:rsid w:val="007D3B99"/>
    <w:rsid w:val="007D71D7"/>
    <w:rsid w:val="007D7C1C"/>
    <w:rsid w:val="007E4E90"/>
    <w:rsid w:val="007E5EF1"/>
    <w:rsid w:val="007E6C7D"/>
    <w:rsid w:val="007E6CD7"/>
    <w:rsid w:val="007F0F80"/>
    <w:rsid w:val="007F6436"/>
    <w:rsid w:val="007F65B0"/>
    <w:rsid w:val="007F65D4"/>
    <w:rsid w:val="007F67F7"/>
    <w:rsid w:val="007F7693"/>
    <w:rsid w:val="007F7FDB"/>
    <w:rsid w:val="00800047"/>
    <w:rsid w:val="00800507"/>
    <w:rsid w:val="00800868"/>
    <w:rsid w:val="00801FC9"/>
    <w:rsid w:val="0080401F"/>
    <w:rsid w:val="008046A7"/>
    <w:rsid w:val="00804E3F"/>
    <w:rsid w:val="00805090"/>
    <w:rsid w:val="008052BE"/>
    <w:rsid w:val="0080551F"/>
    <w:rsid w:val="00805D00"/>
    <w:rsid w:val="008073EA"/>
    <w:rsid w:val="008104A0"/>
    <w:rsid w:val="008104C2"/>
    <w:rsid w:val="0081106F"/>
    <w:rsid w:val="0081166A"/>
    <w:rsid w:val="00811CF4"/>
    <w:rsid w:val="008141AA"/>
    <w:rsid w:val="008142BF"/>
    <w:rsid w:val="008205BB"/>
    <w:rsid w:val="00821523"/>
    <w:rsid w:val="00826D8E"/>
    <w:rsid w:val="00831BD1"/>
    <w:rsid w:val="00832EE1"/>
    <w:rsid w:val="00837419"/>
    <w:rsid w:val="00837510"/>
    <w:rsid w:val="00840279"/>
    <w:rsid w:val="00841675"/>
    <w:rsid w:val="0084213F"/>
    <w:rsid w:val="008435F7"/>
    <w:rsid w:val="00845B4A"/>
    <w:rsid w:val="00846D4F"/>
    <w:rsid w:val="00847302"/>
    <w:rsid w:val="00847B23"/>
    <w:rsid w:val="00850A50"/>
    <w:rsid w:val="00851478"/>
    <w:rsid w:val="00851B1E"/>
    <w:rsid w:val="00852C0B"/>
    <w:rsid w:val="008549AE"/>
    <w:rsid w:val="008627E5"/>
    <w:rsid w:val="00871F8E"/>
    <w:rsid w:val="008720ED"/>
    <w:rsid w:val="00873A51"/>
    <w:rsid w:val="008747A4"/>
    <w:rsid w:val="00874ECF"/>
    <w:rsid w:val="00876B5B"/>
    <w:rsid w:val="008770A4"/>
    <w:rsid w:val="00880C88"/>
    <w:rsid w:val="008815EC"/>
    <w:rsid w:val="008829DB"/>
    <w:rsid w:val="00886369"/>
    <w:rsid w:val="00887C53"/>
    <w:rsid w:val="00887E0D"/>
    <w:rsid w:val="00887EC4"/>
    <w:rsid w:val="008913A4"/>
    <w:rsid w:val="00892101"/>
    <w:rsid w:val="008932A2"/>
    <w:rsid w:val="00893FF6"/>
    <w:rsid w:val="0089447A"/>
    <w:rsid w:val="00895A4C"/>
    <w:rsid w:val="008A008E"/>
    <w:rsid w:val="008A246D"/>
    <w:rsid w:val="008A66A5"/>
    <w:rsid w:val="008A70A7"/>
    <w:rsid w:val="008A756B"/>
    <w:rsid w:val="008A77E5"/>
    <w:rsid w:val="008B0783"/>
    <w:rsid w:val="008B0B74"/>
    <w:rsid w:val="008B209A"/>
    <w:rsid w:val="008B32F9"/>
    <w:rsid w:val="008B3DC5"/>
    <w:rsid w:val="008B5964"/>
    <w:rsid w:val="008B6952"/>
    <w:rsid w:val="008C1419"/>
    <w:rsid w:val="008C31C7"/>
    <w:rsid w:val="008C3430"/>
    <w:rsid w:val="008C39C5"/>
    <w:rsid w:val="008C40A0"/>
    <w:rsid w:val="008C5B52"/>
    <w:rsid w:val="008C69AF"/>
    <w:rsid w:val="008C7C43"/>
    <w:rsid w:val="008D0611"/>
    <w:rsid w:val="008D0A2B"/>
    <w:rsid w:val="008D0ECD"/>
    <w:rsid w:val="008D401E"/>
    <w:rsid w:val="008D56D1"/>
    <w:rsid w:val="008D706F"/>
    <w:rsid w:val="008E2576"/>
    <w:rsid w:val="008E3121"/>
    <w:rsid w:val="008E6FBA"/>
    <w:rsid w:val="008F03E4"/>
    <w:rsid w:val="008F15BA"/>
    <w:rsid w:val="008F22E7"/>
    <w:rsid w:val="008F2BD8"/>
    <w:rsid w:val="008F555E"/>
    <w:rsid w:val="00900195"/>
    <w:rsid w:val="009001EE"/>
    <w:rsid w:val="00900E1A"/>
    <w:rsid w:val="0090384D"/>
    <w:rsid w:val="0090490A"/>
    <w:rsid w:val="00905E5B"/>
    <w:rsid w:val="009100F5"/>
    <w:rsid w:val="0091056E"/>
    <w:rsid w:val="00912BA2"/>
    <w:rsid w:val="009130E5"/>
    <w:rsid w:val="00915A94"/>
    <w:rsid w:val="00916832"/>
    <w:rsid w:val="00926F43"/>
    <w:rsid w:val="00931514"/>
    <w:rsid w:val="00933C53"/>
    <w:rsid w:val="00936E8E"/>
    <w:rsid w:val="0094289D"/>
    <w:rsid w:val="009437F0"/>
    <w:rsid w:val="009478CB"/>
    <w:rsid w:val="00950898"/>
    <w:rsid w:val="0095333C"/>
    <w:rsid w:val="00953668"/>
    <w:rsid w:val="009555FF"/>
    <w:rsid w:val="009557E2"/>
    <w:rsid w:val="009563DE"/>
    <w:rsid w:val="0095645A"/>
    <w:rsid w:val="00956712"/>
    <w:rsid w:val="009632AA"/>
    <w:rsid w:val="00975712"/>
    <w:rsid w:val="00980561"/>
    <w:rsid w:val="0098254B"/>
    <w:rsid w:val="009848C0"/>
    <w:rsid w:val="00986183"/>
    <w:rsid w:val="009938CC"/>
    <w:rsid w:val="00996FBD"/>
    <w:rsid w:val="009A0E32"/>
    <w:rsid w:val="009A104D"/>
    <w:rsid w:val="009A1460"/>
    <w:rsid w:val="009A4384"/>
    <w:rsid w:val="009A668B"/>
    <w:rsid w:val="009B0156"/>
    <w:rsid w:val="009B01A0"/>
    <w:rsid w:val="009B2ED7"/>
    <w:rsid w:val="009B3C05"/>
    <w:rsid w:val="009B50CE"/>
    <w:rsid w:val="009B60A4"/>
    <w:rsid w:val="009B66C7"/>
    <w:rsid w:val="009B68B5"/>
    <w:rsid w:val="009C0D01"/>
    <w:rsid w:val="009C2171"/>
    <w:rsid w:val="009C40C3"/>
    <w:rsid w:val="009D0A13"/>
    <w:rsid w:val="009D18DD"/>
    <w:rsid w:val="009D55FC"/>
    <w:rsid w:val="009D73D4"/>
    <w:rsid w:val="009E1076"/>
    <w:rsid w:val="009E2D50"/>
    <w:rsid w:val="009E3C18"/>
    <w:rsid w:val="009E5278"/>
    <w:rsid w:val="009E64A2"/>
    <w:rsid w:val="009F09CD"/>
    <w:rsid w:val="009F0CA7"/>
    <w:rsid w:val="009F62F8"/>
    <w:rsid w:val="009F762F"/>
    <w:rsid w:val="00A00F86"/>
    <w:rsid w:val="00A02951"/>
    <w:rsid w:val="00A04EAD"/>
    <w:rsid w:val="00A0557D"/>
    <w:rsid w:val="00A06CAA"/>
    <w:rsid w:val="00A07877"/>
    <w:rsid w:val="00A07CFD"/>
    <w:rsid w:val="00A07EBB"/>
    <w:rsid w:val="00A119D7"/>
    <w:rsid w:val="00A12160"/>
    <w:rsid w:val="00A12DCC"/>
    <w:rsid w:val="00A1327E"/>
    <w:rsid w:val="00A16D52"/>
    <w:rsid w:val="00A20992"/>
    <w:rsid w:val="00A23FD8"/>
    <w:rsid w:val="00A244BE"/>
    <w:rsid w:val="00A24C3C"/>
    <w:rsid w:val="00A2560E"/>
    <w:rsid w:val="00A25D15"/>
    <w:rsid w:val="00A264EB"/>
    <w:rsid w:val="00A26BC7"/>
    <w:rsid w:val="00A27371"/>
    <w:rsid w:val="00A27826"/>
    <w:rsid w:val="00A312FA"/>
    <w:rsid w:val="00A33F09"/>
    <w:rsid w:val="00A404F4"/>
    <w:rsid w:val="00A41081"/>
    <w:rsid w:val="00A42665"/>
    <w:rsid w:val="00A44751"/>
    <w:rsid w:val="00A44B5E"/>
    <w:rsid w:val="00A46517"/>
    <w:rsid w:val="00A46576"/>
    <w:rsid w:val="00A46FFA"/>
    <w:rsid w:val="00A473A2"/>
    <w:rsid w:val="00A47490"/>
    <w:rsid w:val="00A47B8D"/>
    <w:rsid w:val="00A47CD4"/>
    <w:rsid w:val="00A47F12"/>
    <w:rsid w:val="00A47F27"/>
    <w:rsid w:val="00A50CDB"/>
    <w:rsid w:val="00A52D18"/>
    <w:rsid w:val="00A57F17"/>
    <w:rsid w:val="00A60A26"/>
    <w:rsid w:val="00A615E6"/>
    <w:rsid w:val="00A6406D"/>
    <w:rsid w:val="00A64EA0"/>
    <w:rsid w:val="00A65DB8"/>
    <w:rsid w:val="00A725A3"/>
    <w:rsid w:val="00A72713"/>
    <w:rsid w:val="00A730EC"/>
    <w:rsid w:val="00A74C9E"/>
    <w:rsid w:val="00A75D68"/>
    <w:rsid w:val="00A76202"/>
    <w:rsid w:val="00A76217"/>
    <w:rsid w:val="00A76FDF"/>
    <w:rsid w:val="00A77E57"/>
    <w:rsid w:val="00A81C0F"/>
    <w:rsid w:val="00A81D99"/>
    <w:rsid w:val="00A83BDA"/>
    <w:rsid w:val="00A85064"/>
    <w:rsid w:val="00A86451"/>
    <w:rsid w:val="00A86D3A"/>
    <w:rsid w:val="00A9428A"/>
    <w:rsid w:val="00A955FF"/>
    <w:rsid w:val="00AA3134"/>
    <w:rsid w:val="00AA4F5E"/>
    <w:rsid w:val="00AA536B"/>
    <w:rsid w:val="00AA7552"/>
    <w:rsid w:val="00AA7566"/>
    <w:rsid w:val="00AB0A62"/>
    <w:rsid w:val="00AB10E3"/>
    <w:rsid w:val="00AB31DC"/>
    <w:rsid w:val="00AC2C63"/>
    <w:rsid w:val="00AC2D0D"/>
    <w:rsid w:val="00AC4A9B"/>
    <w:rsid w:val="00AC510D"/>
    <w:rsid w:val="00AC5A4E"/>
    <w:rsid w:val="00AC5B2F"/>
    <w:rsid w:val="00AD0D49"/>
    <w:rsid w:val="00AD1BF1"/>
    <w:rsid w:val="00AD25D5"/>
    <w:rsid w:val="00AD4F04"/>
    <w:rsid w:val="00AD77EC"/>
    <w:rsid w:val="00AE2431"/>
    <w:rsid w:val="00AE374C"/>
    <w:rsid w:val="00AE431B"/>
    <w:rsid w:val="00AF0B85"/>
    <w:rsid w:val="00AF1582"/>
    <w:rsid w:val="00AF2005"/>
    <w:rsid w:val="00AF3F6F"/>
    <w:rsid w:val="00AF7C4B"/>
    <w:rsid w:val="00B00FD8"/>
    <w:rsid w:val="00B016C4"/>
    <w:rsid w:val="00B0437F"/>
    <w:rsid w:val="00B050E0"/>
    <w:rsid w:val="00B06D14"/>
    <w:rsid w:val="00B07578"/>
    <w:rsid w:val="00B078E2"/>
    <w:rsid w:val="00B11B94"/>
    <w:rsid w:val="00B1220D"/>
    <w:rsid w:val="00B138C9"/>
    <w:rsid w:val="00B13E07"/>
    <w:rsid w:val="00B1491F"/>
    <w:rsid w:val="00B15AA7"/>
    <w:rsid w:val="00B21CE5"/>
    <w:rsid w:val="00B22C57"/>
    <w:rsid w:val="00B249C9"/>
    <w:rsid w:val="00B251C3"/>
    <w:rsid w:val="00B32848"/>
    <w:rsid w:val="00B32920"/>
    <w:rsid w:val="00B353B4"/>
    <w:rsid w:val="00B379EE"/>
    <w:rsid w:val="00B4232B"/>
    <w:rsid w:val="00B427D5"/>
    <w:rsid w:val="00B436BA"/>
    <w:rsid w:val="00B44590"/>
    <w:rsid w:val="00B44ED0"/>
    <w:rsid w:val="00B45C72"/>
    <w:rsid w:val="00B5054B"/>
    <w:rsid w:val="00B50BDC"/>
    <w:rsid w:val="00B5121F"/>
    <w:rsid w:val="00B53EAD"/>
    <w:rsid w:val="00B54078"/>
    <w:rsid w:val="00B578BF"/>
    <w:rsid w:val="00B618A2"/>
    <w:rsid w:val="00B62068"/>
    <w:rsid w:val="00B641E3"/>
    <w:rsid w:val="00B65DC2"/>
    <w:rsid w:val="00B6670D"/>
    <w:rsid w:val="00B73A0A"/>
    <w:rsid w:val="00B7544D"/>
    <w:rsid w:val="00B75732"/>
    <w:rsid w:val="00B75A08"/>
    <w:rsid w:val="00B762B5"/>
    <w:rsid w:val="00B7671C"/>
    <w:rsid w:val="00B76E2A"/>
    <w:rsid w:val="00B77B43"/>
    <w:rsid w:val="00B77E88"/>
    <w:rsid w:val="00B81372"/>
    <w:rsid w:val="00B81EAA"/>
    <w:rsid w:val="00B82279"/>
    <w:rsid w:val="00B82BFC"/>
    <w:rsid w:val="00B82E12"/>
    <w:rsid w:val="00B83865"/>
    <w:rsid w:val="00B843BE"/>
    <w:rsid w:val="00B85661"/>
    <w:rsid w:val="00B9468D"/>
    <w:rsid w:val="00B94870"/>
    <w:rsid w:val="00B94C4B"/>
    <w:rsid w:val="00B9553A"/>
    <w:rsid w:val="00B96C19"/>
    <w:rsid w:val="00BA33B8"/>
    <w:rsid w:val="00BA5263"/>
    <w:rsid w:val="00BA572E"/>
    <w:rsid w:val="00BA58C7"/>
    <w:rsid w:val="00BA5F1D"/>
    <w:rsid w:val="00BA7674"/>
    <w:rsid w:val="00BB2BB7"/>
    <w:rsid w:val="00BB3456"/>
    <w:rsid w:val="00BB4568"/>
    <w:rsid w:val="00BB782A"/>
    <w:rsid w:val="00BC18E2"/>
    <w:rsid w:val="00BC713C"/>
    <w:rsid w:val="00BD0B0E"/>
    <w:rsid w:val="00BD1565"/>
    <w:rsid w:val="00BD6D89"/>
    <w:rsid w:val="00BE0711"/>
    <w:rsid w:val="00BE340C"/>
    <w:rsid w:val="00BE3BFE"/>
    <w:rsid w:val="00BE3EFC"/>
    <w:rsid w:val="00BE4401"/>
    <w:rsid w:val="00BE45E2"/>
    <w:rsid w:val="00BE5A25"/>
    <w:rsid w:val="00BE5D2A"/>
    <w:rsid w:val="00BE71BD"/>
    <w:rsid w:val="00BF11FE"/>
    <w:rsid w:val="00BF2E9A"/>
    <w:rsid w:val="00BF32D8"/>
    <w:rsid w:val="00BF4794"/>
    <w:rsid w:val="00BF4D2E"/>
    <w:rsid w:val="00BF5CA9"/>
    <w:rsid w:val="00BF646F"/>
    <w:rsid w:val="00C0144B"/>
    <w:rsid w:val="00C02ED4"/>
    <w:rsid w:val="00C054EE"/>
    <w:rsid w:val="00C07BAA"/>
    <w:rsid w:val="00C07CFE"/>
    <w:rsid w:val="00C07DB4"/>
    <w:rsid w:val="00C101A2"/>
    <w:rsid w:val="00C11826"/>
    <w:rsid w:val="00C13FE6"/>
    <w:rsid w:val="00C143BC"/>
    <w:rsid w:val="00C1461B"/>
    <w:rsid w:val="00C14A97"/>
    <w:rsid w:val="00C152D9"/>
    <w:rsid w:val="00C16EC5"/>
    <w:rsid w:val="00C175E7"/>
    <w:rsid w:val="00C21E23"/>
    <w:rsid w:val="00C21EF4"/>
    <w:rsid w:val="00C2404C"/>
    <w:rsid w:val="00C26CC6"/>
    <w:rsid w:val="00C27829"/>
    <w:rsid w:val="00C27A7F"/>
    <w:rsid w:val="00C3039B"/>
    <w:rsid w:val="00C304FB"/>
    <w:rsid w:val="00C33C87"/>
    <w:rsid w:val="00C35727"/>
    <w:rsid w:val="00C360DE"/>
    <w:rsid w:val="00C36183"/>
    <w:rsid w:val="00C4041E"/>
    <w:rsid w:val="00C415EA"/>
    <w:rsid w:val="00C41857"/>
    <w:rsid w:val="00C4278F"/>
    <w:rsid w:val="00C448F0"/>
    <w:rsid w:val="00C45637"/>
    <w:rsid w:val="00C46E2F"/>
    <w:rsid w:val="00C4770B"/>
    <w:rsid w:val="00C47C1A"/>
    <w:rsid w:val="00C5111B"/>
    <w:rsid w:val="00C52228"/>
    <w:rsid w:val="00C52382"/>
    <w:rsid w:val="00C53A1E"/>
    <w:rsid w:val="00C53BA5"/>
    <w:rsid w:val="00C542F7"/>
    <w:rsid w:val="00C5658E"/>
    <w:rsid w:val="00C611B5"/>
    <w:rsid w:val="00C63DD2"/>
    <w:rsid w:val="00C649B2"/>
    <w:rsid w:val="00C666BE"/>
    <w:rsid w:val="00C66856"/>
    <w:rsid w:val="00C6701F"/>
    <w:rsid w:val="00C721A2"/>
    <w:rsid w:val="00C730C0"/>
    <w:rsid w:val="00C74608"/>
    <w:rsid w:val="00C74B24"/>
    <w:rsid w:val="00C751DA"/>
    <w:rsid w:val="00C76E63"/>
    <w:rsid w:val="00C772D9"/>
    <w:rsid w:val="00C776B9"/>
    <w:rsid w:val="00C8326F"/>
    <w:rsid w:val="00C845E1"/>
    <w:rsid w:val="00C8502B"/>
    <w:rsid w:val="00C872DC"/>
    <w:rsid w:val="00C91823"/>
    <w:rsid w:val="00C92C62"/>
    <w:rsid w:val="00C9523E"/>
    <w:rsid w:val="00CA1534"/>
    <w:rsid w:val="00CA3333"/>
    <w:rsid w:val="00CA581A"/>
    <w:rsid w:val="00CA6D07"/>
    <w:rsid w:val="00CB3F5A"/>
    <w:rsid w:val="00CB46A8"/>
    <w:rsid w:val="00CB6708"/>
    <w:rsid w:val="00CC02B7"/>
    <w:rsid w:val="00CC5B81"/>
    <w:rsid w:val="00CC7EE3"/>
    <w:rsid w:val="00CD185B"/>
    <w:rsid w:val="00CD436B"/>
    <w:rsid w:val="00CD5D40"/>
    <w:rsid w:val="00CD6D8E"/>
    <w:rsid w:val="00CE1086"/>
    <w:rsid w:val="00CE309E"/>
    <w:rsid w:val="00CE4189"/>
    <w:rsid w:val="00CE6FD4"/>
    <w:rsid w:val="00CE7DE3"/>
    <w:rsid w:val="00CF06B0"/>
    <w:rsid w:val="00CF2492"/>
    <w:rsid w:val="00CF3290"/>
    <w:rsid w:val="00CF4E7C"/>
    <w:rsid w:val="00CF6CFD"/>
    <w:rsid w:val="00D00949"/>
    <w:rsid w:val="00D04C83"/>
    <w:rsid w:val="00D06A60"/>
    <w:rsid w:val="00D111F5"/>
    <w:rsid w:val="00D11756"/>
    <w:rsid w:val="00D11D02"/>
    <w:rsid w:val="00D13B22"/>
    <w:rsid w:val="00D13DC4"/>
    <w:rsid w:val="00D148F0"/>
    <w:rsid w:val="00D14D2C"/>
    <w:rsid w:val="00D163C6"/>
    <w:rsid w:val="00D2409D"/>
    <w:rsid w:val="00D2496E"/>
    <w:rsid w:val="00D3012A"/>
    <w:rsid w:val="00D31BF2"/>
    <w:rsid w:val="00D336ED"/>
    <w:rsid w:val="00D34D21"/>
    <w:rsid w:val="00D35932"/>
    <w:rsid w:val="00D36209"/>
    <w:rsid w:val="00D37052"/>
    <w:rsid w:val="00D37E66"/>
    <w:rsid w:val="00D42011"/>
    <w:rsid w:val="00D4422F"/>
    <w:rsid w:val="00D45F7B"/>
    <w:rsid w:val="00D46710"/>
    <w:rsid w:val="00D46E71"/>
    <w:rsid w:val="00D4784A"/>
    <w:rsid w:val="00D478EB"/>
    <w:rsid w:val="00D500B2"/>
    <w:rsid w:val="00D505A7"/>
    <w:rsid w:val="00D51407"/>
    <w:rsid w:val="00D52EAF"/>
    <w:rsid w:val="00D542B9"/>
    <w:rsid w:val="00D56A3C"/>
    <w:rsid w:val="00D61EAD"/>
    <w:rsid w:val="00D63FA3"/>
    <w:rsid w:val="00D71272"/>
    <w:rsid w:val="00D72CC4"/>
    <w:rsid w:val="00D72D3B"/>
    <w:rsid w:val="00D77BAF"/>
    <w:rsid w:val="00D82E47"/>
    <w:rsid w:val="00D85ABE"/>
    <w:rsid w:val="00D87B92"/>
    <w:rsid w:val="00D921FE"/>
    <w:rsid w:val="00D92572"/>
    <w:rsid w:val="00D94A46"/>
    <w:rsid w:val="00D97670"/>
    <w:rsid w:val="00D97BFC"/>
    <w:rsid w:val="00DA2A4A"/>
    <w:rsid w:val="00DA2D0C"/>
    <w:rsid w:val="00DA365C"/>
    <w:rsid w:val="00DA3754"/>
    <w:rsid w:val="00DA4AEF"/>
    <w:rsid w:val="00DA7FEB"/>
    <w:rsid w:val="00DB4CF9"/>
    <w:rsid w:val="00DB5A70"/>
    <w:rsid w:val="00DB71A1"/>
    <w:rsid w:val="00DB7D44"/>
    <w:rsid w:val="00DC06C5"/>
    <w:rsid w:val="00DC63CA"/>
    <w:rsid w:val="00DD0593"/>
    <w:rsid w:val="00DD14FE"/>
    <w:rsid w:val="00DD435D"/>
    <w:rsid w:val="00DD46F2"/>
    <w:rsid w:val="00DD6019"/>
    <w:rsid w:val="00DE1753"/>
    <w:rsid w:val="00DE1AAD"/>
    <w:rsid w:val="00DE309D"/>
    <w:rsid w:val="00DE6005"/>
    <w:rsid w:val="00DE6AB8"/>
    <w:rsid w:val="00DF1639"/>
    <w:rsid w:val="00DF481A"/>
    <w:rsid w:val="00DF48B2"/>
    <w:rsid w:val="00DF5168"/>
    <w:rsid w:val="00DF6D8C"/>
    <w:rsid w:val="00E003C6"/>
    <w:rsid w:val="00E00DE5"/>
    <w:rsid w:val="00E01681"/>
    <w:rsid w:val="00E040F4"/>
    <w:rsid w:val="00E0419C"/>
    <w:rsid w:val="00E0491D"/>
    <w:rsid w:val="00E05FBD"/>
    <w:rsid w:val="00E07393"/>
    <w:rsid w:val="00E07D3D"/>
    <w:rsid w:val="00E10474"/>
    <w:rsid w:val="00E1241A"/>
    <w:rsid w:val="00E12C6F"/>
    <w:rsid w:val="00E13986"/>
    <w:rsid w:val="00E13E94"/>
    <w:rsid w:val="00E14820"/>
    <w:rsid w:val="00E149F3"/>
    <w:rsid w:val="00E165EE"/>
    <w:rsid w:val="00E17A1C"/>
    <w:rsid w:val="00E20CE9"/>
    <w:rsid w:val="00E21CCC"/>
    <w:rsid w:val="00E23653"/>
    <w:rsid w:val="00E24E9B"/>
    <w:rsid w:val="00E2505F"/>
    <w:rsid w:val="00E2552D"/>
    <w:rsid w:val="00E25619"/>
    <w:rsid w:val="00E33ABE"/>
    <w:rsid w:val="00E409D8"/>
    <w:rsid w:val="00E4454B"/>
    <w:rsid w:val="00E47420"/>
    <w:rsid w:val="00E47F57"/>
    <w:rsid w:val="00E56CE3"/>
    <w:rsid w:val="00E600A5"/>
    <w:rsid w:val="00E651A4"/>
    <w:rsid w:val="00E676FC"/>
    <w:rsid w:val="00E67C27"/>
    <w:rsid w:val="00E73765"/>
    <w:rsid w:val="00E7463B"/>
    <w:rsid w:val="00E77A5D"/>
    <w:rsid w:val="00E80777"/>
    <w:rsid w:val="00E807A3"/>
    <w:rsid w:val="00E838B6"/>
    <w:rsid w:val="00E94161"/>
    <w:rsid w:val="00E9493F"/>
    <w:rsid w:val="00E96BA3"/>
    <w:rsid w:val="00E9779A"/>
    <w:rsid w:val="00E97E8D"/>
    <w:rsid w:val="00EA1BDD"/>
    <w:rsid w:val="00EA3053"/>
    <w:rsid w:val="00EA306F"/>
    <w:rsid w:val="00EA3ACE"/>
    <w:rsid w:val="00EA3D46"/>
    <w:rsid w:val="00EA4B37"/>
    <w:rsid w:val="00EA74AB"/>
    <w:rsid w:val="00EB05D3"/>
    <w:rsid w:val="00EB2276"/>
    <w:rsid w:val="00EB23A0"/>
    <w:rsid w:val="00EB28A8"/>
    <w:rsid w:val="00EB465C"/>
    <w:rsid w:val="00EB60EA"/>
    <w:rsid w:val="00EB68B4"/>
    <w:rsid w:val="00EB6CC1"/>
    <w:rsid w:val="00EB7570"/>
    <w:rsid w:val="00EB7EF7"/>
    <w:rsid w:val="00EC2669"/>
    <w:rsid w:val="00EC72AD"/>
    <w:rsid w:val="00ED16FB"/>
    <w:rsid w:val="00ED2719"/>
    <w:rsid w:val="00ED2BB7"/>
    <w:rsid w:val="00ED48F3"/>
    <w:rsid w:val="00ED536C"/>
    <w:rsid w:val="00EE0DD9"/>
    <w:rsid w:val="00EE3BC9"/>
    <w:rsid w:val="00EE63F0"/>
    <w:rsid w:val="00EE6AFD"/>
    <w:rsid w:val="00EF1463"/>
    <w:rsid w:val="00EF36AF"/>
    <w:rsid w:val="00EF3F28"/>
    <w:rsid w:val="00EF4AEB"/>
    <w:rsid w:val="00F0293D"/>
    <w:rsid w:val="00F04006"/>
    <w:rsid w:val="00F049DD"/>
    <w:rsid w:val="00F0546A"/>
    <w:rsid w:val="00F054DF"/>
    <w:rsid w:val="00F06442"/>
    <w:rsid w:val="00F06B87"/>
    <w:rsid w:val="00F07EBF"/>
    <w:rsid w:val="00F10F61"/>
    <w:rsid w:val="00F11136"/>
    <w:rsid w:val="00F17CEC"/>
    <w:rsid w:val="00F2152B"/>
    <w:rsid w:val="00F23356"/>
    <w:rsid w:val="00F26F89"/>
    <w:rsid w:val="00F277FD"/>
    <w:rsid w:val="00F27DF2"/>
    <w:rsid w:val="00F3040B"/>
    <w:rsid w:val="00F30D3F"/>
    <w:rsid w:val="00F33429"/>
    <w:rsid w:val="00F33D58"/>
    <w:rsid w:val="00F350F8"/>
    <w:rsid w:val="00F37783"/>
    <w:rsid w:val="00F37BF9"/>
    <w:rsid w:val="00F4137A"/>
    <w:rsid w:val="00F42AA2"/>
    <w:rsid w:val="00F43C8D"/>
    <w:rsid w:val="00F44D57"/>
    <w:rsid w:val="00F45403"/>
    <w:rsid w:val="00F454D4"/>
    <w:rsid w:val="00F489E1"/>
    <w:rsid w:val="00F531D1"/>
    <w:rsid w:val="00F55013"/>
    <w:rsid w:val="00F55EF3"/>
    <w:rsid w:val="00F56DA7"/>
    <w:rsid w:val="00F5708E"/>
    <w:rsid w:val="00F6170E"/>
    <w:rsid w:val="00F61BAC"/>
    <w:rsid w:val="00F62081"/>
    <w:rsid w:val="00F62E82"/>
    <w:rsid w:val="00F64B88"/>
    <w:rsid w:val="00F65071"/>
    <w:rsid w:val="00F659A4"/>
    <w:rsid w:val="00F66B5E"/>
    <w:rsid w:val="00F66C7F"/>
    <w:rsid w:val="00F66FCD"/>
    <w:rsid w:val="00F6708C"/>
    <w:rsid w:val="00F676B8"/>
    <w:rsid w:val="00F67AC0"/>
    <w:rsid w:val="00F74F74"/>
    <w:rsid w:val="00F805A2"/>
    <w:rsid w:val="00F85665"/>
    <w:rsid w:val="00F8654B"/>
    <w:rsid w:val="00F92B88"/>
    <w:rsid w:val="00F9350B"/>
    <w:rsid w:val="00F947B9"/>
    <w:rsid w:val="00F9557B"/>
    <w:rsid w:val="00F97E15"/>
    <w:rsid w:val="00FA29AC"/>
    <w:rsid w:val="00FA4A7B"/>
    <w:rsid w:val="00FA4D5D"/>
    <w:rsid w:val="00FA6F9D"/>
    <w:rsid w:val="00FB2575"/>
    <w:rsid w:val="00FB2B50"/>
    <w:rsid w:val="00FB4899"/>
    <w:rsid w:val="00FB4E79"/>
    <w:rsid w:val="00FB5892"/>
    <w:rsid w:val="00FB5A15"/>
    <w:rsid w:val="00FB5F68"/>
    <w:rsid w:val="00FC2DD8"/>
    <w:rsid w:val="00FC48CF"/>
    <w:rsid w:val="00FC5715"/>
    <w:rsid w:val="00FC5C41"/>
    <w:rsid w:val="00FC68F0"/>
    <w:rsid w:val="00FC7256"/>
    <w:rsid w:val="00FC7997"/>
    <w:rsid w:val="00FD2B07"/>
    <w:rsid w:val="00FD3819"/>
    <w:rsid w:val="00FD388D"/>
    <w:rsid w:val="00FD40B5"/>
    <w:rsid w:val="00FD4319"/>
    <w:rsid w:val="00FD484B"/>
    <w:rsid w:val="00FD5DBD"/>
    <w:rsid w:val="00FD5F47"/>
    <w:rsid w:val="00FE128E"/>
    <w:rsid w:val="00FE1836"/>
    <w:rsid w:val="00FE2F44"/>
    <w:rsid w:val="00FE3117"/>
    <w:rsid w:val="00FE5914"/>
    <w:rsid w:val="00FE6216"/>
    <w:rsid w:val="00FF2E89"/>
    <w:rsid w:val="00FF32D1"/>
    <w:rsid w:val="00FF3F2F"/>
    <w:rsid w:val="00FF6D37"/>
    <w:rsid w:val="00FF7130"/>
    <w:rsid w:val="00FF7C60"/>
    <w:rsid w:val="010A867E"/>
    <w:rsid w:val="011B203D"/>
    <w:rsid w:val="012108FA"/>
    <w:rsid w:val="01288646"/>
    <w:rsid w:val="013943ED"/>
    <w:rsid w:val="016BAF46"/>
    <w:rsid w:val="01845BD6"/>
    <w:rsid w:val="018E251E"/>
    <w:rsid w:val="01A5A0B7"/>
    <w:rsid w:val="01BADC77"/>
    <w:rsid w:val="01BC6F15"/>
    <w:rsid w:val="01CA1353"/>
    <w:rsid w:val="01CAD0F7"/>
    <w:rsid w:val="01F132A7"/>
    <w:rsid w:val="01FB3356"/>
    <w:rsid w:val="0204C328"/>
    <w:rsid w:val="0223E64D"/>
    <w:rsid w:val="022C1D93"/>
    <w:rsid w:val="022FF0A5"/>
    <w:rsid w:val="026F672A"/>
    <w:rsid w:val="028300AC"/>
    <w:rsid w:val="0284AE55"/>
    <w:rsid w:val="02AA9685"/>
    <w:rsid w:val="02F03911"/>
    <w:rsid w:val="0318BA7E"/>
    <w:rsid w:val="031D437E"/>
    <w:rsid w:val="03399309"/>
    <w:rsid w:val="037761A0"/>
    <w:rsid w:val="0378910F"/>
    <w:rsid w:val="0381ADC4"/>
    <w:rsid w:val="03A27C5F"/>
    <w:rsid w:val="03C6AB93"/>
    <w:rsid w:val="03D7EBA9"/>
    <w:rsid w:val="0400A548"/>
    <w:rsid w:val="0408AD86"/>
    <w:rsid w:val="040C7D71"/>
    <w:rsid w:val="042476EF"/>
    <w:rsid w:val="044ECEA6"/>
    <w:rsid w:val="04649256"/>
    <w:rsid w:val="0464F61D"/>
    <w:rsid w:val="048B4F0E"/>
    <w:rsid w:val="04C96D62"/>
    <w:rsid w:val="04EC7BB0"/>
    <w:rsid w:val="04FFC497"/>
    <w:rsid w:val="050DAB50"/>
    <w:rsid w:val="0553D8BE"/>
    <w:rsid w:val="05819DDD"/>
    <w:rsid w:val="058EE931"/>
    <w:rsid w:val="0599830E"/>
    <w:rsid w:val="05AE47F8"/>
    <w:rsid w:val="05BAA16E"/>
    <w:rsid w:val="05DD949D"/>
    <w:rsid w:val="05FE696D"/>
    <w:rsid w:val="06155C34"/>
    <w:rsid w:val="061B33D8"/>
    <w:rsid w:val="06244293"/>
    <w:rsid w:val="063F2069"/>
    <w:rsid w:val="064FEFEC"/>
    <w:rsid w:val="065D8A73"/>
    <w:rsid w:val="06677EFD"/>
    <w:rsid w:val="0681719E"/>
    <w:rsid w:val="06893133"/>
    <w:rsid w:val="068FE038"/>
    <w:rsid w:val="06958392"/>
    <w:rsid w:val="0696BB64"/>
    <w:rsid w:val="069E960A"/>
    <w:rsid w:val="06C5399D"/>
    <w:rsid w:val="072CA576"/>
    <w:rsid w:val="075671CF"/>
    <w:rsid w:val="07841647"/>
    <w:rsid w:val="07944533"/>
    <w:rsid w:val="079B24EB"/>
    <w:rsid w:val="079EB0D9"/>
    <w:rsid w:val="079F8D78"/>
    <w:rsid w:val="0821DFEB"/>
    <w:rsid w:val="0842473C"/>
    <w:rsid w:val="0849761D"/>
    <w:rsid w:val="085E6FB0"/>
    <w:rsid w:val="0862B486"/>
    <w:rsid w:val="087B1768"/>
    <w:rsid w:val="087B7B38"/>
    <w:rsid w:val="08837F85"/>
    <w:rsid w:val="089BBB41"/>
    <w:rsid w:val="08CF7DDA"/>
    <w:rsid w:val="08D52B59"/>
    <w:rsid w:val="08E7604D"/>
    <w:rsid w:val="08EC28A7"/>
    <w:rsid w:val="0910EDE7"/>
    <w:rsid w:val="093BA4F0"/>
    <w:rsid w:val="096ED3A5"/>
    <w:rsid w:val="099B258B"/>
    <w:rsid w:val="099CDE85"/>
    <w:rsid w:val="09A0C641"/>
    <w:rsid w:val="09B7A6EC"/>
    <w:rsid w:val="09BD9CCB"/>
    <w:rsid w:val="09DF2773"/>
    <w:rsid w:val="09E11C73"/>
    <w:rsid w:val="09E5467E"/>
    <w:rsid w:val="0A09E258"/>
    <w:rsid w:val="0A0CF8F3"/>
    <w:rsid w:val="0A0E32C1"/>
    <w:rsid w:val="0A22F30B"/>
    <w:rsid w:val="0A3C1974"/>
    <w:rsid w:val="0A53E366"/>
    <w:rsid w:val="0A957A78"/>
    <w:rsid w:val="0A99CA6F"/>
    <w:rsid w:val="0AD8BE49"/>
    <w:rsid w:val="0AE3568C"/>
    <w:rsid w:val="0B0AA406"/>
    <w:rsid w:val="0B12918C"/>
    <w:rsid w:val="0B6EEA81"/>
    <w:rsid w:val="0B71FC7F"/>
    <w:rsid w:val="0B9E9FEF"/>
    <w:rsid w:val="0BC8A259"/>
    <w:rsid w:val="0BD6D2EB"/>
    <w:rsid w:val="0BD9AAFE"/>
    <w:rsid w:val="0C18EA27"/>
    <w:rsid w:val="0C55EFF9"/>
    <w:rsid w:val="0C741129"/>
    <w:rsid w:val="0CA4AEFA"/>
    <w:rsid w:val="0CA67467"/>
    <w:rsid w:val="0CC5806B"/>
    <w:rsid w:val="0CE118B9"/>
    <w:rsid w:val="0CE35552"/>
    <w:rsid w:val="0CF5D7A9"/>
    <w:rsid w:val="0D0A26A9"/>
    <w:rsid w:val="0D1DF87E"/>
    <w:rsid w:val="0D27DA4F"/>
    <w:rsid w:val="0D313CD2"/>
    <w:rsid w:val="0D4B8CA9"/>
    <w:rsid w:val="0D4DBCE4"/>
    <w:rsid w:val="0D72A34C"/>
    <w:rsid w:val="0D738765"/>
    <w:rsid w:val="0D8C3F88"/>
    <w:rsid w:val="0D8D47CC"/>
    <w:rsid w:val="0D9B5128"/>
    <w:rsid w:val="0E1B8C13"/>
    <w:rsid w:val="0E409138"/>
    <w:rsid w:val="0E4D3DE2"/>
    <w:rsid w:val="0E532C64"/>
    <w:rsid w:val="0E67EF65"/>
    <w:rsid w:val="0E704FA8"/>
    <w:rsid w:val="0EB5CCA8"/>
    <w:rsid w:val="0EE06A16"/>
    <w:rsid w:val="0EF7FE24"/>
    <w:rsid w:val="0F1AC256"/>
    <w:rsid w:val="0F4357EF"/>
    <w:rsid w:val="0F537BAF"/>
    <w:rsid w:val="0F70B58C"/>
    <w:rsid w:val="0F9C5527"/>
    <w:rsid w:val="0FC5260D"/>
    <w:rsid w:val="0FC6D006"/>
    <w:rsid w:val="0FD9F6E8"/>
    <w:rsid w:val="0FE602AF"/>
    <w:rsid w:val="10022BF9"/>
    <w:rsid w:val="107AFE51"/>
    <w:rsid w:val="107D7445"/>
    <w:rsid w:val="10C3E04A"/>
    <w:rsid w:val="10D66CD6"/>
    <w:rsid w:val="10EA9525"/>
    <w:rsid w:val="10FEA44E"/>
    <w:rsid w:val="111A661B"/>
    <w:rsid w:val="1144C104"/>
    <w:rsid w:val="1156FB52"/>
    <w:rsid w:val="117E42E9"/>
    <w:rsid w:val="1181D310"/>
    <w:rsid w:val="1182D670"/>
    <w:rsid w:val="1184DEA4"/>
    <w:rsid w:val="11B5E030"/>
    <w:rsid w:val="11C815A6"/>
    <w:rsid w:val="11EFA025"/>
    <w:rsid w:val="120C917D"/>
    <w:rsid w:val="1246F888"/>
    <w:rsid w:val="1265EC1C"/>
    <w:rsid w:val="1270B411"/>
    <w:rsid w:val="127D839A"/>
    <w:rsid w:val="128F2AF8"/>
    <w:rsid w:val="12CEB674"/>
    <w:rsid w:val="12D9D781"/>
    <w:rsid w:val="12E04F8D"/>
    <w:rsid w:val="12E729D4"/>
    <w:rsid w:val="12EE267D"/>
    <w:rsid w:val="12F024B3"/>
    <w:rsid w:val="130117A2"/>
    <w:rsid w:val="1320AF05"/>
    <w:rsid w:val="13411C25"/>
    <w:rsid w:val="1351E007"/>
    <w:rsid w:val="135312FD"/>
    <w:rsid w:val="135C6E0D"/>
    <w:rsid w:val="13937A47"/>
    <w:rsid w:val="1397153F"/>
    <w:rsid w:val="139B114E"/>
    <w:rsid w:val="13AD97BB"/>
    <w:rsid w:val="13B51507"/>
    <w:rsid w:val="13D26715"/>
    <w:rsid w:val="13F3BBBF"/>
    <w:rsid w:val="140F29CD"/>
    <w:rsid w:val="14162FAA"/>
    <w:rsid w:val="1421B560"/>
    <w:rsid w:val="14281C15"/>
    <w:rsid w:val="142A12F4"/>
    <w:rsid w:val="1452F1CC"/>
    <w:rsid w:val="145C624C"/>
    <w:rsid w:val="147EF3CA"/>
    <w:rsid w:val="148BF514"/>
    <w:rsid w:val="148FAF9D"/>
    <w:rsid w:val="14A79E2C"/>
    <w:rsid w:val="14EDB068"/>
    <w:rsid w:val="14EDE222"/>
    <w:rsid w:val="14F9FDA9"/>
    <w:rsid w:val="14FE7687"/>
    <w:rsid w:val="150CFFB7"/>
    <w:rsid w:val="1534D343"/>
    <w:rsid w:val="153DEBA4"/>
    <w:rsid w:val="155A753A"/>
    <w:rsid w:val="15721A8A"/>
    <w:rsid w:val="15A00C6D"/>
    <w:rsid w:val="1606E8F9"/>
    <w:rsid w:val="160A7D4E"/>
    <w:rsid w:val="1612A3AA"/>
    <w:rsid w:val="162B7FFE"/>
    <w:rsid w:val="1632BDDC"/>
    <w:rsid w:val="1650B8A0"/>
    <w:rsid w:val="16647A6A"/>
    <w:rsid w:val="168980C9"/>
    <w:rsid w:val="16C67F9A"/>
    <w:rsid w:val="16C98582"/>
    <w:rsid w:val="16DED68D"/>
    <w:rsid w:val="16DFB3E1"/>
    <w:rsid w:val="16E002A0"/>
    <w:rsid w:val="16E519FC"/>
    <w:rsid w:val="16F655EF"/>
    <w:rsid w:val="173D632D"/>
    <w:rsid w:val="17523677"/>
    <w:rsid w:val="1759078A"/>
    <w:rsid w:val="178171A1"/>
    <w:rsid w:val="1788AC5B"/>
    <w:rsid w:val="178DA0A0"/>
    <w:rsid w:val="179A3A11"/>
    <w:rsid w:val="179EDA8B"/>
    <w:rsid w:val="17A64DAF"/>
    <w:rsid w:val="17E815D0"/>
    <w:rsid w:val="17F11494"/>
    <w:rsid w:val="17F42028"/>
    <w:rsid w:val="181540C3"/>
    <w:rsid w:val="1827B6BB"/>
    <w:rsid w:val="18378E57"/>
    <w:rsid w:val="183EC4DF"/>
    <w:rsid w:val="188063C2"/>
    <w:rsid w:val="188108DE"/>
    <w:rsid w:val="18905625"/>
    <w:rsid w:val="18A76A91"/>
    <w:rsid w:val="18E45BBA"/>
    <w:rsid w:val="192AB66C"/>
    <w:rsid w:val="19360A72"/>
    <w:rsid w:val="19622DE1"/>
    <w:rsid w:val="19796A39"/>
    <w:rsid w:val="198CE4F5"/>
    <w:rsid w:val="199A3529"/>
    <w:rsid w:val="19BFA41B"/>
    <w:rsid w:val="19DC6CDA"/>
    <w:rsid w:val="19E30090"/>
    <w:rsid w:val="1A07F769"/>
    <w:rsid w:val="1A18928E"/>
    <w:rsid w:val="1A1A25E2"/>
    <w:rsid w:val="1A47BBBB"/>
    <w:rsid w:val="1A53FE67"/>
    <w:rsid w:val="1A5453FD"/>
    <w:rsid w:val="1A6310BF"/>
    <w:rsid w:val="1A75233E"/>
    <w:rsid w:val="1A91D72F"/>
    <w:rsid w:val="1ABA797A"/>
    <w:rsid w:val="1AC66825"/>
    <w:rsid w:val="1AD2AC31"/>
    <w:rsid w:val="1AF0BEC9"/>
    <w:rsid w:val="1AFEF121"/>
    <w:rsid w:val="1B0467FB"/>
    <w:rsid w:val="1B37F301"/>
    <w:rsid w:val="1B4E90A7"/>
    <w:rsid w:val="1B5AA7F2"/>
    <w:rsid w:val="1B6CFEA2"/>
    <w:rsid w:val="1B8BF1EE"/>
    <w:rsid w:val="1B8CFBD1"/>
    <w:rsid w:val="1B9FEF0A"/>
    <w:rsid w:val="1BAEEAC0"/>
    <w:rsid w:val="1BC548B0"/>
    <w:rsid w:val="1BD034EA"/>
    <w:rsid w:val="1BE6C858"/>
    <w:rsid w:val="1BFA06C5"/>
    <w:rsid w:val="1C0D02BC"/>
    <w:rsid w:val="1C137985"/>
    <w:rsid w:val="1C640917"/>
    <w:rsid w:val="1C6728CB"/>
    <w:rsid w:val="1C8705AA"/>
    <w:rsid w:val="1CB6392C"/>
    <w:rsid w:val="1CC37479"/>
    <w:rsid w:val="1CC485B7"/>
    <w:rsid w:val="1CEEE915"/>
    <w:rsid w:val="1D05E358"/>
    <w:rsid w:val="1D1E04F7"/>
    <w:rsid w:val="1D252297"/>
    <w:rsid w:val="1D302925"/>
    <w:rsid w:val="1D3BFD6C"/>
    <w:rsid w:val="1D41286A"/>
    <w:rsid w:val="1D547A01"/>
    <w:rsid w:val="1D609372"/>
    <w:rsid w:val="1D9F204D"/>
    <w:rsid w:val="1DB7CCDD"/>
    <w:rsid w:val="1DE904FC"/>
    <w:rsid w:val="1DEF2755"/>
    <w:rsid w:val="1E476DD4"/>
    <w:rsid w:val="1E6AA6A2"/>
    <w:rsid w:val="1E6F8C4F"/>
    <w:rsid w:val="1EB57594"/>
    <w:rsid w:val="1EE3FB4B"/>
    <w:rsid w:val="1EF7C7AE"/>
    <w:rsid w:val="1EFED21F"/>
    <w:rsid w:val="1F3918B1"/>
    <w:rsid w:val="1F6D0410"/>
    <w:rsid w:val="1F7BD66F"/>
    <w:rsid w:val="1FA938BB"/>
    <w:rsid w:val="20115B0F"/>
    <w:rsid w:val="201F4EE5"/>
    <w:rsid w:val="20312E38"/>
    <w:rsid w:val="20549F25"/>
    <w:rsid w:val="20877454"/>
    <w:rsid w:val="208A2D33"/>
    <w:rsid w:val="20A2D42D"/>
    <w:rsid w:val="20BB6E09"/>
    <w:rsid w:val="20D02836"/>
    <w:rsid w:val="20DADEAA"/>
    <w:rsid w:val="20EA8748"/>
    <w:rsid w:val="210257E2"/>
    <w:rsid w:val="21032DED"/>
    <w:rsid w:val="21323AA1"/>
    <w:rsid w:val="213CA059"/>
    <w:rsid w:val="2185E114"/>
    <w:rsid w:val="2196E59C"/>
    <w:rsid w:val="219B026E"/>
    <w:rsid w:val="21E9A685"/>
    <w:rsid w:val="2219562E"/>
    <w:rsid w:val="2254E6CB"/>
    <w:rsid w:val="227FE1A4"/>
    <w:rsid w:val="22A3B34B"/>
    <w:rsid w:val="22A4AE7E"/>
    <w:rsid w:val="22D39F67"/>
    <w:rsid w:val="22D57BF2"/>
    <w:rsid w:val="22DECFF6"/>
    <w:rsid w:val="22F6472E"/>
    <w:rsid w:val="231B202B"/>
    <w:rsid w:val="23382890"/>
    <w:rsid w:val="236C0C53"/>
    <w:rsid w:val="23A981D6"/>
    <w:rsid w:val="23D73915"/>
    <w:rsid w:val="23EF2F28"/>
    <w:rsid w:val="242A95C2"/>
    <w:rsid w:val="246D040D"/>
    <w:rsid w:val="248CBE3D"/>
    <w:rsid w:val="24987251"/>
    <w:rsid w:val="249ADA69"/>
    <w:rsid w:val="24A49999"/>
    <w:rsid w:val="24B757ED"/>
    <w:rsid w:val="24CE865E"/>
    <w:rsid w:val="24D3D1E2"/>
    <w:rsid w:val="25233AB8"/>
    <w:rsid w:val="25630E69"/>
    <w:rsid w:val="256F641C"/>
    <w:rsid w:val="258E3327"/>
    <w:rsid w:val="25B78266"/>
    <w:rsid w:val="25ED92E3"/>
    <w:rsid w:val="25EDBDED"/>
    <w:rsid w:val="260A4AC8"/>
    <w:rsid w:val="263495F6"/>
    <w:rsid w:val="266984ED"/>
    <w:rsid w:val="266F8A7B"/>
    <w:rsid w:val="268EF192"/>
    <w:rsid w:val="26A28476"/>
    <w:rsid w:val="26C7FA3B"/>
    <w:rsid w:val="26C8F233"/>
    <w:rsid w:val="26ED909F"/>
    <w:rsid w:val="270C7AA5"/>
    <w:rsid w:val="27850641"/>
    <w:rsid w:val="27CAB053"/>
    <w:rsid w:val="27CACE5E"/>
    <w:rsid w:val="27D4E58B"/>
    <w:rsid w:val="27D6A5B1"/>
    <w:rsid w:val="27FF15C4"/>
    <w:rsid w:val="2802C17D"/>
    <w:rsid w:val="28062720"/>
    <w:rsid w:val="280B5ADC"/>
    <w:rsid w:val="2836F9D6"/>
    <w:rsid w:val="283DEA7F"/>
    <w:rsid w:val="28526236"/>
    <w:rsid w:val="2899E451"/>
    <w:rsid w:val="28B25600"/>
    <w:rsid w:val="28B2A5F3"/>
    <w:rsid w:val="28EF2328"/>
    <w:rsid w:val="28F42690"/>
    <w:rsid w:val="2929B42B"/>
    <w:rsid w:val="294D508C"/>
    <w:rsid w:val="29559551"/>
    <w:rsid w:val="2971EF74"/>
    <w:rsid w:val="298CEBF6"/>
    <w:rsid w:val="29C201D0"/>
    <w:rsid w:val="29D9F94B"/>
    <w:rsid w:val="29EB1C55"/>
    <w:rsid w:val="29FDD4CF"/>
    <w:rsid w:val="29FF89ED"/>
    <w:rsid w:val="2A246813"/>
    <w:rsid w:val="2A5BE483"/>
    <w:rsid w:val="2A7411AB"/>
    <w:rsid w:val="2A91C6C0"/>
    <w:rsid w:val="2A93C32C"/>
    <w:rsid w:val="2A99ECCF"/>
    <w:rsid w:val="2A9E3D6B"/>
    <w:rsid w:val="2ABF35D7"/>
    <w:rsid w:val="2AC6678A"/>
    <w:rsid w:val="2AC7E210"/>
    <w:rsid w:val="2AFE2968"/>
    <w:rsid w:val="2B055986"/>
    <w:rsid w:val="2B1C6383"/>
    <w:rsid w:val="2B364A0D"/>
    <w:rsid w:val="2B380F23"/>
    <w:rsid w:val="2B3DC7E2"/>
    <w:rsid w:val="2BCB187C"/>
    <w:rsid w:val="2BD8BCBA"/>
    <w:rsid w:val="2C084C9D"/>
    <w:rsid w:val="2C2CC66E"/>
    <w:rsid w:val="2C2F938D"/>
    <w:rsid w:val="2C33B5E1"/>
    <w:rsid w:val="2C5454C4"/>
    <w:rsid w:val="2C6FED8E"/>
    <w:rsid w:val="2CA3A622"/>
    <w:rsid w:val="2CE74EDC"/>
    <w:rsid w:val="2CF6E212"/>
    <w:rsid w:val="2D1D0AD9"/>
    <w:rsid w:val="2D30ACBF"/>
    <w:rsid w:val="2D6B80FE"/>
    <w:rsid w:val="2D6D5574"/>
    <w:rsid w:val="2D773A80"/>
    <w:rsid w:val="2D7C9D27"/>
    <w:rsid w:val="2D90EC67"/>
    <w:rsid w:val="2D9F4B6A"/>
    <w:rsid w:val="2DAB99D0"/>
    <w:rsid w:val="2DB7CE0C"/>
    <w:rsid w:val="2DBF3FA9"/>
    <w:rsid w:val="2DC0126D"/>
    <w:rsid w:val="2DD186EE"/>
    <w:rsid w:val="2DD2F574"/>
    <w:rsid w:val="2DDFA775"/>
    <w:rsid w:val="2E44270F"/>
    <w:rsid w:val="2E72E386"/>
    <w:rsid w:val="2EA23352"/>
    <w:rsid w:val="2ECF2464"/>
    <w:rsid w:val="2EDBA530"/>
    <w:rsid w:val="2EE819F0"/>
    <w:rsid w:val="2F087CAB"/>
    <w:rsid w:val="2F2B4827"/>
    <w:rsid w:val="2F680081"/>
    <w:rsid w:val="2FA66A13"/>
    <w:rsid w:val="2FB2809A"/>
    <w:rsid w:val="300190B9"/>
    <w:rsid w:val="30125709"/>
    <w:rsid w:val="301D58E6"/>
    <w:rsid w:val="3027A917"/>
    <w:rsid w:val="3032D2C4"/>
    <w:rsid w:val="30646B33"/>
    <w:rsid w:val="30777F39"/>
    <w:rsid w:val="307A5B05"/>
    <w:rsid w:val="308662D3"/>
    <w:rsid w:val="308AB650"/>
    <w:rsid w:val="30A44D0C"/>
    <w:rsid w:val="30BA2605"/>
    <w:rsid w:val="30D27AD6"/>
    <w:rsid w:val="30EB89EC"/>
    <w:rsid w:val="313C52F3"/>
    <w:rsid w:val="31423A74"/>
    <w:rsid w:val="3163D8FC"/>
    <w:rsid w:val="317DD91D"/>
    <w:rsid w:val="319F5E81"/>
    <w:rsid w:val="31BD0744"/>
    <w:rsid w:val="31D344AA"/>
    <w:rsid w:val="31FFCA4F"/>
    <w:rsid w:val="3213F2DB"/>
    <w:rsid w:val="321786C0"/>
    <w:rsid w:val="32293379"/>
    <w:rsid w:val="322F79F8"/>
    <w:rsid w:val="325B9186"/>
    <w:rsid w:val="328C0F8B"/>
    <w:rsid w:val="32B6FD83"/>
    <w:rsid w:val="32FF2813"/>
    <w:rsid w:val="331CB123"/>
    <w:rsid w:val="33233CEB"/>
    <w:rsid w:val="33418F49"/>
    <w:rsid w:val="3343EC31"/>
    <w:rsid w:val="33C6B6E8"/>
    <w:rsid w:val="33F156E6"/>
    <w:rsid w:val="3439D750"/>
    <w:rsid w:val="343B88D8"/>
    <w:rsid w:val="3467A43C"/>
    <w:rsid w:val="34725206"/>
    <w:rsid w:val="349AF874"/>
    <w:rsid w:val="34C16E0B"/>
    <w:rsid w:val="34ED3D98"/>
    <w:rsid w:val="3500C648"/>
    <w:rsid w:val="3529D62A"/>
    <w:rsid w:val="3578F17F"/>
    <w:rsid w:val="358271A4"/>
    <w:rsid w:val="35A66E5C"/>
    <w:rsid w:val="35AD4430"/>
    <w:rsid w:val="35D03119"/>
    <w:rsid w:val="35E97978"/>
    <w:rsid w:val="361587DF"/>
    <w:rsid w:val="362163F3"/>
    <w:rsid w:val="3622DE90"/>
    <w:rsid w:val="362928B6"/>
    <w:rsid w:val="3637CC5D"/>
    <w:rsid w:val="364C0395"/>
    <w:rsid w:val="3657C792"/>
    <w:rsid w:val="36688726"/>
    <w:rsid w:val="3669E891"/>
    <w:rsid w:val="3672CFA4"/>
    <w:rsid w:val="368B300E"/>
    <w:rsid w:val="368FFD5A"/>
    <w:rsid w:val="369E5BD0"/>
    <w:rsid w:val="36EE0BA2"/>
    <w:rsid w:val="36FBFE89"/>
    <w:rsid w:val="36FC5F53"/>
    <w:rsid w:val="3704A415"/>
    <w:rsid w:val="374A2377"/>
    <w:rsid w:val="374A6B73"/>
    <w:rsid w:val="37902E7F"/>
    <w:rsid w:val="37A14EAF"/>
    <w:rsid w:val="37CA4088"/>
    <w:rsid w:val="37EB0955"/>
    <w:rsid w:val="37F799EB"/>
    <w:rsid w:val="3802D411"/>
    <w:rsid w:val="380B97BB"/>
    <w:rsid w:val="3814EA44"/>
    <w:rsid w:val="382FAEF5"/>
    <w:rsid w:val="38340297"/>
    <w:rsid w:val="38545E16"/>
    <w:rsid w:val="386DA667"/>
    <w:rsid w:val="38B28606"/>
    <w:rsid w:val="38D6200F"/>
    <w:rsid w:val="38F2A5EF"/>
    <w:rsid w:val="38F6E580"/>
    <w:rsid w:val="39082A0F"/>
    <w:rsid w:val="391E2B95"/>
    <w:rsid w:val="39372B1B"/>
    <w:rsid w:val="393CD88B"/>
    <w:rsid w:val="393D1F10"/>
    <w:rsid w:val="3940CA05"/>
    <w:rsid w:val="395F095F"/>
    <w:rsid w:val="398F6854"/>
    <w:rsid w:val="399F3F3B"/>
    <w:rsid w:val="39A5E7D3"/>
    <w:rsid w:val="39B0BAA5"/>
    <w:rsid w:val="3A339AE8"/>
    <w:rsid w:val="3A3BC7EA"/>
    <w:rsid w:val="3A3EC1A6"/>
    <w:rsid w:val="3A6D0E6A"/>
    <w:rsid w:val="3A7DCA76"/>
    <w:rsid w:val="3A98501F"/>
    <w:rsid w:val="3ADAC78B"/>
    <w:rsid w:val="3AEE611F"/>
    <w:rsid w:val="3AFC0B6E"/>
    <w:rsid w:val="3B41B834"/>
    <w:rsid w:val="3B4F2F0C"/>
    <w:rsid w:val="3B5A79B4"/>
    <w:rsid w:val="3BA54C82"/>
    <w:rsid w:val="3BB8A070"/>
    <w:rsid w:val="3BD10300"/>
    <w:rsid w:val="3C0541C3"/>
    <w:rsid w:val="3C3B11FE"/>
    <w:rsid w:val="3C3D0FBE"/>
    <w:rsid w:val="3C3E2828"/>
    <w:rsid w:val="3C44D53A"/>
    <w:rsid w:val="3C47BFCB"/>
    <w:rsid w:val="3C790DF4"/>
    <w:rsid w:val="3C79D63B"/>
    <w:rsid w:val="3C94E1FA"/>
    <w:rsid w:val="3CB0F6D4"/>
    <w:rsid w:val="3CD6DFFD"/>
    <w:rsid w:val="3CE2FDFD"/>
    <w:rsid w:val="3CF02854"/>
    <w:rsid w:val="3CFCAA7E"/>
    <w:rsid w:val="3CFD9E93"/>
    <w:rsid w:val="3D0B758D"/>
    <w:rsid w:val="3D411586"/>
    <w:rsid w:val="3D4F9A95"/>
    <w:rsid w:val="3D5470D1"/>
    <w:rsid w:val="3D5AF1E5"/>
    <w:rsid w:val="3D635287"/>
    <w:rsid w:val="3DAEFDB7"/>
    <w:rsid w:val="3DC776C9"/>
    <w:rsid w:val="3DCB67E1"/>
    <w:rsid w:val="3DDC4F7D"/>
    <w:rsid w:val="3DE3902C"/>
    <w:rsid w:val="3DF2E5DF"/>
    <w:rsid w:val="3DFBB3FB"/>
    <w:rsid w:val="3E006FA0"/>
    <w:rsid w:val="3E109033"/>
    <w:rsid w:val="3E15A69C"/>
    <w:rsid w:val="3E30B25B"/>
    <w:rsid w:val="3E552576"/>
    <w:rsid w:val="3E6349B1"/>
    <w:rsid w:val="3E65F513"/>
    <w:rsid w:val="3E703DD7"/>
    <w:rsid w:val="3E86CFCE"/>
    <w:rsid w:val="3E9DEA9F"/>
    <w:rsid w:val="3EAA773D"/>
    <w:rsid w:val="3EDB5F5C"/>
    <w:rsid w:val="3F017C09"/>
    <w:rsid w:val="3F289739"/>
    <w:rsid w:val="3F3AFE19"/>
    <w:rsid w:val="3F4B3937"/>
    <w:rsid w:val="3F673842"/>
    <w:rsid w:val="3F7F608D"/>
    <w:rsid w:val="3FB176FD"/>
    <w:rsid w:val="3FF7DE09"/>
    <w:rsid w:val="3FFD95D9"/>
    <w:rsid w:val="400D814F"/>
    <w:rsid w:val="40229868"/>
    <w:rsid w:val="4022A02F"/>
    <w:rsid w:val="403ADFD1"/>
    <w:rsid w:val="4071CD36"/>
    <w:rsid w:val="409AD4D9"/>
    <w:rsid w:val="40A2E0CF"/>
    <w:rsid w:val="40C15AB1"/>
    <w:rsid w:val="40D1EF58"/>
    <w:rsid w:val="40D29B23"/>
    <w:rsid w:val="40D85FCA"/>
    <w:rsid w:val="40DF6D94"/>
    <w:rsid w:val="40E131F4"/>
    <w:rsid w:val="410793D3"/>
    <w:rsid w:val="4108EC4A"/>
    <w:rsid w:val="4118465D"/>
    <w:rsid w:val="414830F5"/>
    <w:rsid w:val="417ECFE3"/>
    <w:rsid w:val="418B3FCE"/>
    <w:rsid w:val="419F494E"/>
    <w:rsid w:val="41BD6FD1"/>
    <w:rsid w:val="41C8D979"/>
    <w:rsid w:val="41E54671"/>
    <w:rsid w:val="425BFFA5"/>
    <w:rsid w:val="42893A8A"/>
    <w:rsid w:val="428B79F2"/>
    <w:rsid w:val="42D3E0C3"/>
    <w:rsid w:val="42E40156"/>
    <w:rsid w:val="4321ABE1"/>
    <w:rsid w:val="433184F7"/>
    <w:rsid w:val="4345EB90"/>
    <w:rsid w:val="436BEC02"/>
    <w:rsid w:val="436CFE53"/>
    <w:rsid w:val="4392222E"/>
    <w:rsid w:val="43DCDAB2"/>
    <w:rsid w:val="43EBBC68"/>
    <w:rsid w:val="4410E530"/>
    <w:rsid w:val="44472BA5"/>
    <w:rsid w:val="4482BCFB"/>
    <w:rsid w:val="449BB75C"/>
    <w:rsid w:val="451AF4EA"/>
    <w:rsid w:val="4535BA35"/>
    <w:rsid w:val="45453E59"/>
    <w:rsid w:val="456851DA"/>
    <w:rsid w:val="45785C81"/>
    <w:rsid w:val="45BF6154"/>
    <w:rsid w:val="45CB54C8"/>
    <w:rsid w:val="460269C0"/>
    <w:rsid w:val="461BA218"/>
    <w:rsid w:val="46282971"/>
    <w:rsid w:val="46355A5C"/>
    <w:rsid w:val="46437B0D"/>
    <w:rsid w:val="464A0ABA"/>
    <w:rsid w:val="4657D91A"/>
    <w:rsid w:val="46642C3D"/>
    <w:rsid w:val="46661376"/>
    <w:rsid w:val="466A14E5"/>
    <w:rsid w:val="46705D60"/>
    <w:rsid w:val="46761550"/>
    <w:rsid w:val="4699DF4B"/>
    <w:rsid w:val="46E10EBA"/>
    <w:rsid w:val="4728997F"/>
    <w:rsid w:val="472EC1C3"/>
    <w:rsid w:val="474156FE"/>
    <w:rsid w:val="47442F54"/>
    <w:rsid w:val="474AF243"/>
    <w:rsid w:val="47787E2C"/>
    <w:rsid w:val="477D58CA"/>
    <w:rsid w:val="4780C106"/>
    <w:rsid w:val="4785FDF0"/>
    <w:rsid w:val="479E4E30"/>
    <w:rsid w:val="47ABC387"/>
    <w:rsid w:val="47C3F9D2"/>
    <w:rsid w:val="47D98B55"/>
    <w:rsid w:val="47E9341F"/>
    <w:rsid w:val="4802EFAB"/>
    <w:rsid w:val="482D1DFD"/>
    <w:rsid w:val="486B9ECC"/>
    <w:rsid w:val="48A2FB1A"/>
    <w:rsid w:val="49079604"/>
    <w:rsid w:val="4912FF88"/>
    <w:rsid w:val="4913591E"/>
    <w:rsid w:val="49432247"/>
    <w:rsid w:val="497243B1"/>
    <w:rsid w:val="498F79DC"/>
    <w:rsid w:val="49ADB612"/>
    <w:rsid w:val="49D53939"/>
    <w:rsid w:val="49DB2D86"/>
    <w:rsid w:val="49E4C186"/>
    <w:rsid w:val="4A0D513B"/>
    <w:rsid w:val="4A12F6C0"/>
    <w:rsid w:val="4A16BFFE"/>
    <w:rsid w:val="4A16FD67"/>
    <w:rsid w:val="4A1922AF"/>
    <w:rsid w:val="4A68CBAB"/>
    <w:rsid w:val="4A7CB107"/>
    <w:rsid w:val="4A7F3A45"/>
    <w:rsid w:val="4AA6548D"/>
    <w:rsid w:val="4AB33340"/>
    <w:rsid w:val="4AC7C6C4"/>
    <w:rsid w:val="4AD927C1"/>
    <w:rsid w:val="4AE047E6"/>
    <w:rsid w:val="4AF87EA0"/>
    <w:rsid w:val="4B1B8AF7"/>
    <w:rsid w:val="4B9C23E0"/>
    <w:rsid w:val="4BA8D856"/>
    <w:rsid w:val="4BBEAC99"/>
    <w:rsid w:val="4BC792D1"/>
    <w:rsid w:val="4BE5C172"/>
    <w:rsid w:val="4C04BE8D"/>
    <w:rsid w:val="4C0DD07E"/>
    <w:rsid w:val="4C1028C3"/>
    <w:rsid w:val="4C3501C0"/>
    <w:rsid w:val="4C351005"/>
    <w:rsid w:val="4C36FF27"/>
    <w:rsid w:val="4C4224EE"/>
    <w:rsid w:val="4C8CC969"/>
    <w:rsid w:val="4CE556D4"/>
    <w:rsid w:val="4D01AC0E"/>
    <w:rsid w:val="4D34E650"/>
    <w:rsid w:val="4D4E2EEA"/>
    <w:rsid w:val="4D4E60C0"/>
    <w:rsid w:val="4D686232"/>
    <w:rsid w:val="4D68FBC8"/>
    <w:rsid w:val="4D7493C5"/>
    <w:rsid w:val="4D7E3C4A"/>
    <w:rsid w:val="4DB03837"/>
    <w:rsid w:val="4DC70394"/>
    <w:rsid w:val="4DCEDA0A"/>
    <w:rsid w:val="4E44D525"/>
    <w:rsid w:val="4E50F277"/>
    <w:rsid w:val="4E80A6B1"/>
    <w:rsid w:val="4EA95E55"/>
    <w:rsid w:val="4EF42461"/>
    <w:rsid w:val="4F1C5B7A"/>
    <w:rsid w:val="4F5BD3CA"/>
    <w:rsid w:val="4F5E2963"/>
    <w:rsid w:val="4F64DB0F"/>
    <w:rsid w:val="4F76D958"/>
    <w:rsid w:val="4F76EF8B"/>
    <w:rsid w:val="4F7E852D"/>
    <w:rsid w:val="4F893297"/>
    <w:rsid w:val="4F9A697E"/>
    <w:rsid w:val="4FBA5151"/>
    <w:rsid w:val="4FD03307"/>
    <w:rsid w:val="4FE1DBD0"/>
    <w:rsid w:val="50155C40"/>
    <w:rsid w:val="5016CBA9"/>
    <w:rsid w:val="501CF796"/>
    <w:rsid w:val="501D28D4"/>
    <w:rsid w:val="50208B43"/>
    <w:rsid w:val="50223202"/>
    <w:rsid w:val="502610E5"/>
    <w:rsid w:val="5062A541"/>
    <w:rsid w:val="5062CFF9"/>
    <w:rsid w:val="506659C2"/>
    <w:rsid w:val="506A78A7"/>
    <w:rsid w:val="507890B8"/>
    <w:rsid w:val="50CDA27E"/>
    <w:rsid w:val="51072814"/>
    <w:rsid w:val="514649E3"/>
    <w:rsid w:val="51543BEC"/>
    <w:rsid w:val="51B2137A"/>
    <w:rsid w:val="51E28C2C"/>
    <w:rsid w:val="51E320FD"/>
    <w:rsid w:val="51F6D297"/>
    <w:rsid w:val="5201533E"/>
    <w:rsid w:val="52BC7F00"/>
    <w:rsid w:val="52C10CD2"/>
    <w:rsid w:val="52E8A3C4"/>
    <w:rsid w:val="52EDAFB5"/>
    <w:rsid w:val="530E99FF"/>
    <w:rsid w:val="5310FAFE"/>
    <w:rsid w:val="53189F51"/>
    <w:rsid w:val="53513368"/>
    <w:rsid w:val="53549858"/>
    <w:rsid w:val="535C9F20"/>
    <w:rsid w:val="53A44811"/>
    <w:rsid w:val="53CD6B41"/>
    <w:rsid w:val="53D7C125"/>
    <w:rsid w:val="53D9D61F"/>
    <w:rsid w:val="53E4A326"/>
    <w:rsid w:val="53ED53F4"/>
    <w:rsid w:val="543FC0D7"/>
    <w:rsid w:val="54696BD7"/>
    <w:rsid w:val="5475D2BF"/>
    <w:rsid w:val="5496AD0F"/>
    <w:rsid w:val="54A257E4"/>
    <w:rsid w:val="54B53F7A"/>
    <w:rsid w:val="54C954E9"/>
    <w:rsid w:val="54DBD303"/>
    <w:rsid w:val="54E4684E"/>
    <w:rsid w:val="54E4AC75"/>
    <w:rsid w:val="54F8563F"/>
    <w:rsid w:val="550A8307"/>
    <w:rsid w:val="551B1E2F"/>
    <w:rsid w:val="552D81E3"/>
    <w:rsid w:val="5536338F"/>
    <w:rsid w:val="5541C33D"/>
    <w:rsid w:val="55428B82"/>
    <w:rsid w:val="55473F51"/>
    <w:rsid w:val="556D26DD"/>
    <w:rsid w:val="55739186"/>
    <w:rsid w:val="557D9406"/>
    <w:rsid w:val="5583BBBE"/>
    <w:rsid w:val="5594EF55"/>
    <w:rsid w:val="55BFB1E4"/>
    <w:rsid w:val="55E2485E"/>
    <w:rsid w:val="55EFD28F"/>
    <w:rsid w:val="560A1FE3"/>
    <w:rsid w:val="562992D5"/>
    <w:rsid w:val="56463AC1"/>
    <w:rsid w:val="564675B6"/>
    <w:rsid w:val="565581D6"/>
    <w:rsid w:val="5657DD27"/>
    <w:rsid w:val="5676AA16"/>
    <w:rsid w:val="568038AF"/>
    <w:rsid w:val="568C391A"/>
    <w:rsid w:val="56CD5A4F"/>
    <w:rsid w:val="56E45030"/>
    <w:rsid w:val="56E810B1"/>
    <w:rsid w:val="56F45CDC"/>
    <w:rsid w:val="56FDDB56"/>
    <w:rsid w:val="574D6EE5"/>
    <w:rsid w:val="574EAD85"/>
    <w:rsid w:val="5752A49E"/>
    <w:rsid w:val="57559EC3"/>
    <w:rsid w:val="5776C7C6"/>
    <w:rsid w:val="57C110F2"/>
    <w:rsid w:val="580539D4"/>
    <w:rsid w:val="5809CCBC"/>
    <w:rsid w:val="5818768B"/>
    <w:rsid w:val="581C0910"/>
    <w:rsid w:val="58202F28"/>
    <w:rsid w:val="58396C80"/>
    <w:rsid w:val="586DF1E2"/>
    <w:rsid w:val="5890FA25"/>
    <w:rsid w:val="58BB8133"/>
    <w:rsid w:val="58D08EC3"/>
    <w:rsid w:val="58DDDC13"/>
    <w:rsid w:val="5928D95D"/>
    <w:rsid w:val="593397AA"/>
    <w:rsid w:val="59677B28"/>
    <w:rsid w:val="596F8E3C"/>
    <w:rsid w:val="5971542A"/>
    <w:rsid w:val="597F50C3"/>
    <w:rsid w:val="59858454"/>
    <w:rsid w:val="5992A925"/>
    <w:rsid w:val="59AF4426"/>
    <w:rsid w:val="59C806E1"/>
    <w:rsid w:val="59C8BCD7"/>
    <w:rsid w:val="5A0C314E"/>
    <w:rsid w:val="5A15FCA5"/>
    <w:rsid w:val="5A1BF0F2"/>
    <w:rsid w:val="5A1EBFEC"/>
    <w:rsid w:val="5A23F415"/>
    <w:rsid w:val="5A33F516"/>
    <w:rsid w:val="5A3E5DE0"/>
    <w:rsid w:val="5A511587"/>
    <w:rsid w:val="5A5481C3"/>
    <w:rsid w:val="5A54A9E8"/>
    <w:rsid w:val="5A749383"/>
    <w:rsid w:val="5A850FA7"/>
    <w:rsid w:val="5ADA127D"/>
    <w:rsid w:val="5AF18A9D"/>
    <w:rsid w:val="5B285CA1"/>
    <w:rsid w:val="5B32883B"/>
    <w:rsid w:val="5B5AC837"/>
    <w:rsid w:val="5B5FAA3D"/>
    <w:rsid w:val="5B673424"/>
    <w:rsid w:val="5B896E72"/>
    <w:rsid w:val="5B8F1F61"/>
    <w:rsid w:val="5BA70B95"/>
    <w:rsid w:val="5BF91913"/>
    <w:rsid w:val="5C157CD5"/>
    <w:rsid w:val="5C2DC6FF"/>
    <w:rsid w:val="5C551077"/>
    <w:rsid w:val="5C561136"/>
    <w:rsid w:val="5CEC5305"/>
    <w:rsid w:val="5CFB09D8"/>
    <w:rsid w:val="5D036824"/>
    <w:rsid w:val="5D183EA8"/>
    <w:rsid w:val="5D5F3B07"/>
    <w:rsid w:val="5D7CBF7D"/>
    <w:rsid w:val="5D8B92B6"/>
    <w:rsid w:val="5D8C4951"/>
    <w:rsid w:val="5D8EB7AD"/>
    <w:rsid w:val="5D95F030"/>
    <w:rsid w:val="5D98A8F1"/>
    <w:rsid w:val="5DAC3445"/>
    <w:rsid w:val="5DF0E0D8"/>
    <w:rsid w:val="5E3192BC"/>
    <w:rsid w:val="5E5B52FB"/>
    <w:rsid w:val="5E747B58"/>
    <w:rsid w:val="5E974AFF"/>
    <w:rsid w:val="5EA002E4"/>
    <w:rsid w:val="5EA69437"/>
    <w:rsid w:val="5EC10F34"/>
    <w:rsid w:val="5EF1239A"/>
    <w:rsid w:val="5EFE6576"/>
    <w:rsid w:val="5F01E792"/>
    <w:rsid w:val="5F67787E"/>
    <w:rsid w:val="5F81A430"/>
    <w:rsid w:val="5F8A9F1D"/>
    <w:rsid w:val="5FE51902"/>
    <w:rsid w:val="5FEDF8F1"/>
    <w:rsid w:val="600664FF"/>
    <w:rsid w:val="6007A062"/>
    <w:rsid w:val="6009B608"/>
    <w:rsid w:val="602B410D"/>
    <w:rsid w:val="603C5A96"/>
    <w:rsid w:val="603F1619"/>
    <w:rsid w:val="605CDF95"/>
    <w:rsid w:val="6072FF6C"/>
    <w:rsid w:val="6074F6B4"/>
    <w:rsid w:val="60CB827E"/>
    <w:rsid w:val="60D0A1F2"/>
    <w:rsid w:val="60E8EDF8"/>
    <w:rsid w:val="60F4512B"/>
    <w:rsid w:val="61002733"/>
    <w:rsid w:val="614D29C8"/>
    <w:rsid w:val="6153334A"/>
    <w:rsid w:val="61565A78"/>
    <w:rsid w:val="6169337E"/>
    <w:rsid w:val="616C457C"/>
    <w:rsid w:val="61A6BF2C"/>
    <w:rsid w:val="61B857D3"/>
    <w:rsid w:val="61D15CA5"/>
    <w:rsid w:val="61DCB0EB"/>
    <w:rsid w:val="61EC0701"/>
    <w:rsid w:val="61FBBB8A"/>
    <w:rsid w:val="6211D853"/>
    <w:rsid w:val="623C3BB1"/>
    <w:rsid w:val="6271D1C7"/>
    <w:rsid w:val="627D7BC1"/>
    <w:rsid w:val="6284BE59"/>
    <w:rsid w:val="62945D63"/>
    <w:rsid w:val="62BE083F"/>
    <w:rsid w:val="62FD836E"/>
    <w:rsid w:val="630503DF"/>
    <w:rsid w:val="631157BC"/>
    <w:rsid w:val="63125E6D"/>
    <w:rsid w:val="63699336"/>
    <w:rsid w:val="6372A9A8"/>
    <w:rsid w:val="6385E20A"/>
    <w:rsid w:val="639F7FE9"/>
    <w:rsid w:val="63A1D08B"/>
    <w:rsid w:val="63C47AB5"/>
    <w:rsid w:val="63C5D16B"/>
    <w:rsid w:val="6403C44F"/>
    <w:rsid w:val="640B699F"/>
    <w:rsid w:val="6434C5C8"/>
    <w:rsid w:val="64AD0AD2"/>
    <w:rsid w:val="64AD0C1F"/>
    <w:rsid w:val="64F92398"/>
    <w:rsid w:val="64FBD7B3"/>
    <w:rsid w:val="6526198D"/>
    <w:rsid w:val="653050B8"/>
    <w:rsid w:val="654F2A04"/>
    <w:rsid w:val="6571D0BB"/>
    <w:rsid w:val="657D55BA"/>
    <w:rsid w:val="658BCA4A"/>
    <w:rsid w:val="65948643"/>
    <w:rsid w:val="65B0D887"/>
    <w:rsid w:val="65D526AE"/>
    <w:rsid w:val="65D96D5F"/>
    <w:rsid w:val="65FF515C"/>
    <w:rsid w:val="662C0142"/>
    <w:rsid w:val="6669916C"/>
    <w:rsid w:val="66749ED1"/>
    <w:rsid w:val="667D341C"/>
    <w:rsid w:val="66983ED8"/>
    <w:rsid w:val="66AA4A6A"/>
    <w:rsid w:val="66CC2119"/>
    <w:rsid w:val="66E867C1"/>
    <w:rsid w:val="66EDB849"/>
    <w:rsid w:val="671FA79C"/>
    <w:rsid w:val="67582F7C"/>
    <w:rsid w:val="676392AF"/>
    <w:rsid w:val="676B8035"/>
    <w:rsid w:val="67913DD1"/>
    <w:rsid w:val="67D93AC4"/>
    <w:rsid w:val="67E439D2"/>
    <w:rsid w:val="67FBE658"/>
    <w:rsid w:val="683532A6"/>
    <w:rsid w:val="684399CA"/>
    <w:rsid w:val="6851D05F"/>
    <w:rsid w:val="6855D65B"/>
    <w:rsid w:val="688C6B0C"/>
    <w:rsid w:val="68916555"/>
    <w:rsid w:val="6891D968"/>
    <w:rsid w:val="68C0DFD2"/>
    <w:rsid w:val="68C64229"/>
    <w:rsid w:val="68F99956"/>
    <w:rsid w:val="6903481C"/>
    <w:rsid w:val="69AC3F93"/>
    <w:rsid w:val="69B72DFF"/>
    <w:rsid w:val="69D8851B"/>
    <w:rsid w:val="69E1EB2C"/>
    <w:rsid w:val="69E3A5FE"/>
    <w:rsid w:val="69E7B290"/>
    <w:rsid w:val="6A00B955"/>
    <w:rsid w:val="6A1EF872"/>
    <w:rsid w:val="6A245BF1"/>
    <w:rsid w:val="6A2A8820"/>
    <w:rsid w:val="6A2CB6BC"/>
    <w:rsid w:val="6A4D2B5E"/>
    <w:rsid w:val="6A51F1F7"/>
    <w:rsid w:val="6A62128A"/>
    <w:rsid w:val="6A797C76"/>
    <w:rsid w:val="6A8F6B11"/>
    <w:rsid w:val="6A9B3371"/>
    <w:rsid w:val="6AA320F7"/>
    <w:rsid w:val="6AC8DE93"/>
    <w:rsid w:val="6AD9DA29"/>
    <w:rsid w:val="6AE53DDE"/>
    <w:rsid w:val="6B14D2BF"/>
    <w:rsid w:val="6B277F2C"/>
    <w:rsid w:val="6B39D603"/>
    <w:rsid w:val="6B3D450B"/>
    <w:rsid w:val="6B588F84"/>
    <w:rsid w:val="6B5CDCD0"/>
    <w:rsid w:val="6B613851"/>
    <w:rsid w:val="6B7C08B9"/>
    <w:rsid w:val="6B9B4DA9"/>
    <w:rsid w:val="6BA21D82"/>
    <w:rsid w:val="6BB6FF51"/>
    <w:rsid w:val="6BCFDE56"/>
    <w:rsid w:val="6BF83F91"/>
    <w:rsid w:val="6C002BCA"/>
    <w:rsid w:val="6C0FA9B1"/>
    <w:rsid w:val="6C10176A"/>
    <w:rsid w:val="6C438304"/>
    <w:rsid w:val="6C600316"/>
    <w:rsid w:val="6C7EC72D"/>
    <w:rsid w:val="6C9660C3"/>
    <w:rsid w:val="6CA5A8CB"/>
    <w:rsid w:val="6CAC4034"/>
    <w:rsid w:val="6CC34F8D"/>
    <w:rsid w:val="6CC4770A"/>
    <w:rsid w:val="6CCC411E"/>
    <w:rsid w:val="6CEC75A0"/>
    <w:rsid w:val="6D385B00"/>
    <w:rsid w:val="6D4BF87D"/>
    <w:rsid w:val="6D5A6EA1"/>
    <w:rsid w:val="6D5D56A1"/>
    <w:rsid w:val="6D8992B9"/>
    <w:rsid w:val="6D93B0EB"/>
    <w:rsid w:val="6D9616A5"/>
    <w:rsid w:val="6DADAB6B"/>
    <w:rsid w:val="6DBB03D4"/>
    <w:rsid w:val="6DBB9F06"/>
    <w:rsid w:val="6DCB56E7"/>
    <w:rsid w:val="6DE519A6"/>
    <w:rsid w:val="6DF386B7"/>
    <w:rsid w:val="6E046643"/>
    <w:rsid w:val="6E132685"/>
    <w:rsid w:val="6E15FD33"/>
    <w:rsid w:val="6E17E30D"/>
    <w:rsid w:val="6E4269AA"/>
    <w:rsid w:val="6E7FB0B6"/>
    <w:rsid w:val="6E81DDEC"/>
    <w:rsid w:val="6EA16E5E"/>
    <w:rsid w:val="6EB43796"/>
    <w:rsid w:val="6EB55C4F"/>
    <w:rsid w:val="6ECCD3F7"/>
    <w:rsid w:val="6ECDE5BE"/>
    <w:rsid w:val="6EDA3E92"/>
    <w:rsid w:val="6F095064"/>
    <w:rsid w:val="6F2D3561"/>
    <w:rsid w:val="6F2D51BF"/>
    <w:rsid w:val="6F42A524"/>
    <w:rsid w:val="6F4CDAEF"/>
    <w:rsid w:val="6F4CED99"/>
    <w:rsid w:val="6F6473EB"/>
    <w:rsid w:val="6F6B2EE7"/>
    <w:rsid w:val="6F75584C"/>
    <w:rsid w:val="6F7DE0B2"/>
    <w:rsid w:val="6F8E3654"/>
    <w:rsid w:val="6F8FF6E5"/>
    <w:rsid w:val="6F97A3D8"/>
    <w:rsid w:val="6FA4C760"/>
    <w:rsid w:val="6FA96B44"/>
    <w:rsid w:val="6FCF6AB7"/>
    <w:rsid w:val="6FD09C77"/>
    <w:rsid w:val="6FD9274C"/>
    <w:rsid w:val="7034E7D3"/>
    <w:rsid w:val="7071F221"/>
    <w:rsid w:val="70920F63"/>
    <w:rsid w:val="70A8644D"/>
    <w:rsid w:val="70A898E1"/>
    <w:rsid w:val="70B7E52C"/>
    <w:rsid w:val="71022446"/>
    <w:rsid w:val="710852C8"/>
    <w:rsid w:val="710B21B3"/>
    <w:rsid w:val="710F440A"/>
    <w:rsid w:val="71186B18"/>
    <w:rsid w:val="71337439"/>
    <w:rsid w:val="71415AD4"/>
    <w:rsid w:val="7150E5C6"/>
    <w:rsid w:val="71C51701"/>
    <w:rsid w:val="71E50F8B"/>
    <w:rsid w:val="71F46129"/>
    <w:rsid w:val="7219CCDA"/>
    <w:rsid w:val="721A24F5"/>
    <w:rsid w:val="7227B6DA"/>
    <w:rsid w:val="72451427"/>
    <w:rsid w:val="725D03DC"/>
    <w:rsid w:val="726987C8"/>
    <w:rsid w:val="7276FC93"/>
    <w:rsid w:val="727CFF1D"/>
    <w:rsid w:val="729EC80A"/>
    <w:rsid w:val="72AE32DC"/>
    <w:rsid w:val="72B7CFCE"/>
    <w:rsid w:val="72D673EB"/>
    <w:rsid w:val="72E96E56"/>
    <w:rsid w:val="730F59DA"/>
    <w:rsid w:val="7317F117"/>
    <w:rsid w:val="73210184"/>
    <w:rsid w:val="73594AE8"/>
    <w:rsid w:val="735BB724"/>
    <w:rsid w:val="735BBE45"/>
    <w:rsid w:val="73C2CC6C"/>
    <w:rsid w:val="73C4E5FB"/>
    <w:rsid w:val="73D9A028"/>
    <w:rsid w:val="73F8D43D"/>
    <w:rsid w:val="7400BFBC"/>
    <w:rsid w:val="74093A3D"/>
    <w:rsid w:val="7448C96F"/>
    <w:rsid w:val="74500BDA"/>
    <w:rsid w:val="745151D5"/>
    <w:rsid w:val="745DEEA3"/>
    <w:rsid w:val="74AA0063"/>
    <w:rsid w:val="74ABB748"/>
    <w:rsid w:val="74B8816B"/>
    <w:rsid w:val="74BA1C37"/>
    <w:rsid w:val="74CA915D"/>
    <w:rsid w:val="74D3CB52"/>
    <w:rsid w:val="74E5C047"/>
    <w:rsid w:val="74E6484B"/>
    <w:rsid w:val="74F482AF"/>
    <w:rsid w:val="752141F9"/>
    <w:rsid w:val="75249DD3"/>
    <w:rsid w:val="75498016"/>
    <w:rsid w:val="7576C09C"/>
    <w:rsid w:val="758466DC"/>
    <w:rsid w:val="7593CBC5"/>
    <w:rsid w:val="7594A49E"/>
    <w:rsid w:val="75C4CC8B"/>
    <w:rsid w:val="75C7058A"/>
    <w:rsid w:val="75D808EC"/>
    <w:rsid w:val="75E2B52D"/>
    <w:rsid w:val="75F4CCB8"/>
    <w:rsid w:val="75F9BF04"/>
    <w:rsid w:val="7601E946"/>
    <w:rsid w:val="7630C44A"/>
    <w:rsid w:val="763A4AA1"/>
    <w:rsid w:val="763B5143"/>
    <w:rsid w:val="76847630"/>
    <w:rsid w:val="76B07CEC"/>
    <w:rsid w:val="76C06E34"/>
    <w:rsid w:val="76F7D6E4"/>
    <w:rsid w:val="771A89FB"/>
    <w:rsid w:val="77488613"/>
    <w:rsid w:val="7753CD32"/>
    <w:rsid w:val="7767A046"/>
    <w:rsid w:val="776A868D"/>
    <w:rsid w:val="776DF27C"/>
    <w:rsid w:val="7779DF44"/>
    <w:rsid w:val="7788F297"/>
    <w:rsid w:val="778A00EF"/>
    <w:rsid w:val="77BD60C6"/>
    <w:rsid w:val="77D4F698"/>
    <w:rsid w:val="77D5AA97"/>
    <w:rsid w:val="77E3580A"/>
    <w:rsid w:val="77F07D6C"/>
    <w:rsid w:val="77F483F6"/>
    <w:rsid w:val="780586AD"/>
    <w:rsid w:val="780694B0"/>
    <w:rsid w:val="7807FA72"/>
    <w:rsid w:val="78110F75"/>
    <w:rsid w:val="7812E1C8"/>
    <w:rsid w:val="7854510F"/>
    <w:rsid w:val="785C3E95"/>
    <w:rsid w:val="7867E4A3"/>
    <w:rsid w:val="787D0406"/>
    <w:rsid w:val="789166F0"/>
    <w:rsid w:val="78B3A7D2"/>
    <w:rsid w:val="78B65A5C"/>
    <w:rsid w:val="78C1B2F1"/>
    <w:rsid w:val="78CA4C16"/>
    <w:rsid w:val="78CFC4EF"/>
    <w:rsid w:val="78E09CDB"/>
    <w:rsid w:val="78FF691B"/>
    <w:rsid w:val="78FF7498"/>
    <w:rsid w:val="790B5631"/>
    <w:rsid w:val="7915F714"/>
    <w:rsid w:val="7917E88B"/>
    <w:rsid w:val="791DE1C4"/>
    <w:rsid w:val="7936D92B"/>
    <w:rsid w:val="79413E84"/>
    <w:rsid w:val="794448EA"/>
    <w:rsid w:val="79464E95"/>
    <w:rsid w:val="795D24A0"/>
    <w:rsid w:val="796B9598"/>
    <w:rsid w:val="7998E568"/>
    <w:rsid w:val="79ACDFD6"/>
    <w:rsid w:val="79BE228D"/>
    <w:rsid w:val="79C2291F"/>
    <w:rsid w:val="79CC8C3F"/>
    <w:rsid w:val="7A049647"/>
    <w:rsid w:val="7A1927FE"/>
    <w:rsid w:val="7A32F2C3"/>
    <w:rsid w:val="7A57D7FF"/>
    <w:rsid w:val="7A8F46D8"/>
    <w:rsid w:val="7AADE18E"/>
    <w:rsid w:val="7AB6CE15"/>
    <w:rsid w:val="7AD545CB"/>
    <w:rsid w:val="7B11393C"/>
    <w:rsid w:val="7B123D52"/>
    <w:rsid w:val="7B29B073"/>
    <w:rsid w:val="7B2E2714"/>
    <w:rsid w:val="7B2EE9BB"/>
    <w:rsid w:val="7B3EBEF6"/>
    <w:rsid w:val="7B8B0A62"/>
    <w:rsid w:val="7BB05ABE"/>
    <w:rsid w:val="7BB4A4C8"/>
    <w:rsid w:val="7BC02240"/>
    <w:rsid w:val="7BF53AFE"/>
    <w:rsid w:val="7C01ECD8"/>
    <w:rsid w:val="7C03888E"/>
    <w:rsid w:val="7C03E622"/>
    <w:rsid w:val="7C4D97D6"/>
    <w:rsid w:val="7C4E9F21"/>
    <w:rsid w:val="7C71DA49"/>
    <w:rsid w:val="7C90D1E9"/>
    <w:rsid w:val="7C96018B"/>
    <w:rsid w:val="7CAF29E8"/>
    <w:rsid w:val="7CF93F5C"/>
    <w:rsid w:val="7D1BC1C7"/>
    <w:rsid w:val="7D244C85"/>
    <w:rsid w:val="7D5862AF"/>
    <w:rsid w:val="7DA33612"/>
    <w:rsid w:val="7DAE0795"/>
    <w:rsid w:val="7DD2E5BB"/>
    <w:rsid w:val="7DE96837"/>
    <w:rsid w:val="7DF7ABC7"/>
    <w:rsid w:val="7DF8EEDE"/>
    <w:rsid w:val="7E2D8BFD"/>
    <w:rsid w:val="7E3095C3"/>
    <w:rsid w:val="7E340E83"/>
    <w:rsid w:val="7E76904A"/>
    <w:rsid w:val="7E7BBCCB"/>
    <w:rsid w:val="7E7D477A"/>
    <w:rsid w:val="7E942D4E"/>
    <w:rsid w:val="7EA27B0A"/>
    <w:rsid w:val="7EB73AB7"/>
    <w:rsid w:val="7EBEA21C"/>
    <w:rsid w:val="7ECB8019"/>
    <w:rsid w:val="7ECD2265"/>
    <w:rsid w:val="7EEC6CC8"/>
    <w:rsid w:val="7EED4259"/>
    <w:rsid w:val="7EF7DB4B"/>
    <w:rsid w:val="7EFAA6FC"/>
    <w:rsid w:val="7F047A85"/>
    <w:rsid w:val="7F103A09"/>
    <w:rsid w:val="7F2DE74F"/>
    <w:rsid w:val="7F3F5731"/>
    <w:rsid w:val="7F4C4E32"/>
    <w:rsid w:val="7FC51AB0"/>
    <w:rsid w:val="7FCA3EB1"/>
    <w:rsid w:val="7FCAFCF2"/>
    <w:rsid w:val="7FE664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87A9B8"/>
  <w15:chartTrackingRefBased/>
  <w15:docId w15:val="{F3A509C1-3712-4949-8BBC-A610B77DA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751"/>
    <w:rPr>
      <w:rFonts w:ascii="Times New Roman" w:eastAsia="Times New Roman" w:hAnsi="Times New Roman"/>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Car">
    <w:name w:val="Texto independiente Car"/>
    <w:link w:val="Textoindependiente"/>
    <w:locked/>
    <w:rsid w:val="00A44751"/>
    <w:rPr>
      <w:rFonts w:ascii="Arial" w:hAnsi="Arial" w:cs="Arial"/>
      <w:sz w:val="24"/>
      <w:lang w:val="es-ES_tradnl" w:eastAsia="es-ES"/>
    </w:rPr>
  </w:style>
  <w:style w:type="paragraph" w:styleId="Textoindependiente">
    <w:name w:val="Body Text"/>
    <w:basedOn w:val="Normal"/>
    <w:link w:val="TextoindependienteCar"/>
    <w:rsid w:val="00A44751"/>
    <w:pPr>
      <w:jc w:val="both"/>
    </w:pPr>
    <w:rPr>
      <w:rFonts w:ascii="Arial" w:eastAsia="Calibri" w:hAnsi="Arial" w:cs="Arial"/>
      <w:szCs w:val="22"/>
    </w:rPr>
  </w:style>
  <w:style w:type="character" w:customStyle="1" w:styleId="TextoindependienteCar1">
    <w:name w:val="Texto independiente Car1"/>
    <w:uiPriority w:val="99"/>
    <w:semiHidden/>
    <w:rsid w:val="00A44751"/>
    <w:rPr>
      <w:rFonts w:ascii="Times New Roman" w:eastAsia="Times New Roman" w:hAnsi="Times New Roman" w:cs="Times New Roman"/>
      <w:sz w:val="24"/>
      <w:szCs w:val="20"/>
      <w:lang w:val="es-ES_tradnl" w:eastAsia="es-ES"/>
    </w:rPr>
  </w:style>
  <w:style w:type="paragraph" w:customStyle="1" w:styleId="Prrafodelista2">
    <w:name w:val="Párrafo de lista2"/>
    <w:basedOn w:val="Normal"/>
    <w:rsid w:val="00A44751"/>
    <w:pPr>
      <w:spacing w:after="200" w:line="276" w:lineRule="auto"/>
      <w:ind w:left="720"/>
      <w:contextualSpacing/>
    </w:pPr>
    <w:rPr>
      <w:rFonts w:ascii="Calibri" w:hAnsi="Calibri"/>
      <w:sz w:val="22"/>
      <w:szCs w:val="22"/>
      <w:lang w:val="es-CO" w:eastAsia="en-US"/>
    </w:rPr>
  </w:style>
  <w:style w:type="paragraph" w:styleId="Sinespaciado">
    <w:name w:val="No Spacing"/>
    <w:link w:val="SinespaciadoCar"/>
    <w:uiPriority w:val="1"/>
    <w:qFormat/>
    <w:rsid w:val="00A44751"/>
    <w:rPr>
      <w:sz w:val="22"/>
      <w:szCs w:val="22"/>
      <w:lang w:val="es-ES_tradnl" w:eastAsia="en-US"/>
    </w:rPr>
  </w:style>
  <w:style w:type="paragraph" w:styleId="Prrafodelista">
    <w:name w:val="List Paragraph"/>
    <w:basedOn w:val="Normal"/>
    <w:uiPriority w:val="34"/>
    <w:qFormat/>
    <w:rsid w:val="00A44751"/>
    <w:pPr>
      <w:spacing w:after="160" w:line="259" w:lineRule="auto"/>
      <w:ind w:left="720"/>
      <w:contextualSpacing/>
    </w:pPr>
    <w:rPr>
      <w:rFonts w:ascii="Calibri" w:eastAsia="Calibri" w:hAnsi="Calibri"/>
      <w:sz w:val="22"/>
      <w:szCs w:val="22"/>
      <w:lang w:eastAsia="en-US"/>
    </w:rPr>
  </w:style>
  <w:style w:type="paragraph" w:styleId="Textonotapie">
    <w:name w:val="footnote text"/>
    <w:aliases w:val="Texto nota pie Car2,Footnote Text Char Char Char Char Char Car1,Footnote Text Char Char Char Char Car1,Footnote reference Car1,FA Fu Car1,Footnote Text Char Char Char Car1,texto de nota al pie Car Car,Texto nota pie Car Car Car,FA Fu, Car"/>
    <w:basedOn w:val="Normal"/>
    <w:link w:val="TextonotapieCar"/>
    <w:uiPriority w:val="99"/>
    <w:unhideWhenUsed/>
    <w:rsid w:val="00A44751"/>
    <w:rPr>
      <w:sz w:val="20"/>
    </w:rPr>
  </w:style>
  <w:style w:type="character" w:customStyle="1" w:styleId="TextonotapieCar">
    <w:name w:val="Texto nota pie Car"/>
    <w:aliases w:val="Texto nota pie Car2 Car,Footnote Text Char Char Char Char Char Car1 Car,Footnote Text Char Char Char Char Car1 Car,Footnote reference Car1 Car,FA Fu Car1 Car,Footnote Text Char Char Char Car1 Car,texto de nota al pie Car Car Car"/>
    <w:link w:val="Textonotapie"/>
    <w:uiPriority w:val="99"/>
    <w:rsid w:val="00A44751"/>
    <w:rPr>
      <w:rFonts w:ascii="Times New Roman" w:eastAsia="Times New Roman" w:hAnsi="Times New Roman" w:cs="Times New Roman"/>
      <w:sz w:val="20"/>
      <w:szCs w:val="20"/>
      <w:lang w:val="es-ES_tradnl" w:eastAsia="es-ES"/>
    </w:rPr>
  </w:style>
  <w:style w:type="character" w:styleId="Refdenotaalpie">
    <w:name w:val="footnote reference"/>
    <w:aliases w:val="Texto de nota al pie,referencia nota al pie,Texto nota pie Car Car1,Footnote Text Char Char Char Char Char Car2,Footnote Text Char Char Char Char Car2,FA Fu Car2,Footnote Text Char Car2,Ref. de nota al pie 2,Footnotes refss,FC,Ref,f"/>
    <w:uiPriority w:val="99"/>
    <w:unhideWhenUsed/>
    <w:rsid w:val="00A44751"/>
    <w:rPr>
      <w:vertAlign w:val="superscript"/>
    </w:rPr>
  </w:style>
  <w:style w:type="paragraph" w:styleId="Encabezado">
    <w:name w:val="header"/>
    <w:basedOn w:val="Normal"/>
    <w:link w:val="EncabezadoCar"/>
    <w:uiPriority w:val="99"/>
    <w:unhideWhenUsed/>
    <w:rsid w:val="00A44751"/>
    <w:pPr>
      <w:tabs>
        <w:tab w:val="center" w:pos="4252"/>
        <w:tab w:val="right" w:pos="8504"/>
      </w:tabs>
    </w:pPr>
  </w:style>
  <w:style w:type="character" w:customStyle="1" w:styleId="EncabezadoCar">
    <w:name w:val="Encabezado Car"/>
    <w:link w:val="Encabezado"/>
    <w:uiPriority w:val="99"/>
    <w:rsid w:val="00A44751"/>
    <w:rPr>
      <w:rFonts w:ascii="Times New Roman" w:eastAsia="Times New Roman" w:hAnsi="Times New Roman" w:cs="Times New Roman"/>
      <w:sz w:val="24"/>
      <w:szCs w:val="20"/>
      <w:lang w:val="es-ES_tradnl" w:eastAsia="es-ES"/>
    </w:rPr>
  </w:style>
  <w:style w:type="paragraph" w:styleId="Piedepgina">
    <w:name w:val="footer"/>
    <w:basedOn w:val="Normal"/>
    <w:link w:val="PiedepginaCar"/>
    <w:uiPriority w:val="99"/>
    <w:unhideWhenUsed/>
    <w:rsid w:val="00A44751"/>
    <w:pPr>
      <w:tabs>
        <w:tab w:val="center" w:pos="4252"/>
        <w:tab w:val="right" w:pos="8504"/>
      </w:tabs>
    </w:pPr>
  </w:style>
  <w:style w:type="character" w:customStyle="1" w:styleId="PiedepginaCar">
    <w:name w:val="Pie de página Car"/>
    <w:link w:val="Piedepgina"/>
    <w:uiPriority w:val="99"/>
    <w:rsid w:val="00A44751"/>
    <w:rPr>
      <w:rFonts w:ascii="Times New Roman" w:eastAsia="Times New Roman" w:hAnsi="Times New Roman" w:cs="Times New Roman"/>
      <w:sz w:val="24"/>
      <w:szCs w:val="20"/>
      <w:lang w:val="es-ES_tradnl" w:eastAsia="es-ES"/>
    </w:rPr>
  </w:style>
  <w:style w:type="paragraph" w:styleId="Textonotaalfinal">
    <w:name w:val="endnote text"/>
    <w:basedOn w:val="Normal"/>
    <w:link w:val="TextonotaalfinalCar"/>
    <w:uiPriority w:val="99"/>
    <w:semiHidden/>
    <w:unhideWhenUsed/>
    <w:rsid w:val="00D72D3B"/>
    <w:rPr>
      <w:sz w:val="20"/>
    </w:rPr>
  </w:style>
  <w:style w:type="character" w:customStyle="1" w:styleId="TextonotaalfinalCar">
    <w:name w:val="Texto nota al final Car"/>
    <w:link w:val="Textonotaalfinal"/>
    <w:uiPriority w:val="99"/>
    <w:semiHidden/>
    <w:rsid w:val="00D72D3B"/>
    <w:rPr>
      <w:rFonts w:ascii="Times New Roman" w:eastAsia="Times New Roman" w:hAnsi="Times New Roman" w:cs="Times New Roman"/>
      <w:sz w:val="20"/>
      <w:szCs w:val="20"/>
      <w:lang w:val="es-ES_tradnl" w:eastAsia="es-ES"/>
    </w:rPr>
  </w:style>
  <w:style w:type="character" w:styleId="Refdenotaalfinal">
    <w:name w:val="endnote reference"/>
    <w:uiPriority w:val="99"/>
    <w:semiHidden/>
    <w:unhideWhenUsed/>
    <w:rsid w:val="00D72D3B"/>
    <w:rPr>
      <w:vertAlign w:val="superscript"/>
    </w:rPr>
  </w:style>
  <w:style w:type="character" w:styleId="Hipervnculo">
    <w:name w:val="Hyperlink"/>
    <w:uiPriority w:val="99"/>
    <w:unhideWhenUsed/>
    <w:rsid w:val="00E1241A"/>
    <w:rPr>
      <w:color w:val="0000FF"/>
      <w:u w:val="single"/>
    </w:rPr>
  </w:style>
  <w:style w:type="paragraph" w:customStyle="1" w:styleId="Textoindependiente33">
    <w:name w:val="Texto independiente 33"/>
    <w:basedOn w:val="Normal"/>
    <w:rsid w:val="00A65DB8"/>
    <w:pPr>
      <w:spacing w:line="360" w:lineRule="auto"/>
      <w:jc w:val="both"/>
    </w:pPr>
    <w:rPr>
      <w:rFonts w:ascii="Arial" w:hAnsi="Arial"/>
    </w:rPr>
  </w:style>
  <w:style w:type="paragraph" w:styleId="Textodeglobo">
    <w:name w:val="Balloon Text"/>
    <w:basedOn w:val="Normal"/>
    <w:link w:val="TextodegloboCar"/>
    <w:uiPriority w:val="99"/>
    <w:semiHidden/>
    <w:unhideWhenUsed/>
    <w:rsid w:val="00547056"/>
    <w:rPr>
      <w:rFonts w:ascii="Segoe UI" w:hAnsi="Segoe UI" w:cs="Segoe UI"/>
      <w:sz w:val="18"/>
      <w:szCs w:val="18"/>
    </w:rPr>
  </w:style>
  <w:style w:type="character" w:customStyle="1" w:styleId="TextodegloboCar">
    <w:name w:val="Texto de globo Car"/>
    <w:link w:val="Textodeglobo"/>
    <w:uiPriority w:val="99"/>
    <w:semiHidden/>
    <w:rsid w:val="00547056"/>
    <w:rPr>
      <w:rFonts w:ascii="Segoe UI" w:eastAsia="Times New Roman" w:hAnsi="Segoe UI" w:cs="Segoe UI"/>
      <w:sz w:val="18"/>
      <w:szCs w:val="18"/>
      <w:lang w:val="es-ES_tradnl" w:eastAsia="es-ES"/>
    </w:rPr>
  </w:style>
  <w:style w:type="table" w:styleId="Tablaconcuadrcula">
    <w:name w:val="Table Grid"/>
    <w:basedOn w:val="Tablanormal"/>
    <w:rsid w:val="00F0546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rsid w:val="005B34B4"/>
    <w:rPr>
      <w:rFonts w:ascii="Tahoma" w:eastAsia="Times New Roman" w:hAnsi="Tahoma" w:cs="Times New Roman"/>
      <w:sz w:val="27"/>
      <w:szCs w:val="20"/>
      <w:lang w:val="es-MX" w:eastAsia="es-ES"/>
    </w:rPr>
  </w:style>
  <w:style w:type="character" w:customStyle="1" w:styleId="user-highlighted-active">
    <w:name w:val="user-highlighted-active"/>
    <w:basedOn w:val="Fuentedeprrafopredeter"/>
    <w:rsid w:val="005B34B4"/>
  </w:style>
  <w:style w:type="character" w:customStyle="1" w:styleId="SinespaciadoCar">
    <w:name w:val="Sin espaciado Car"/>
    <w:link w:val="Sinespaciado"/>
    <w:uiPriority w:val="1"/>
    <w:locked/>
    <w:rsid w:val="00E01681"/>
    <w:rPr>
      <w:sz w:val="22"/>
      <w:szCs w:val="22"/>
      <w:lang w:val="es-ES_tradnl" w:eastAsia="en-US"/>
    </w:rPr>
  </w:style>
  <w:style w:type="paragraph" w:customStyle="1" w:styleId="paragraph">
    <w:name w:val="paragraph"/>
    <w:basedOn w:val="Normal"/>
    <w:rsid w:val="00C92C62"/>
    <w:pPr>
      <w:spacing w:before="100" w:beforeAutospacing="1" w:after="100" w:afterAutospacing="1"/>
    </w:pPr>
    <w:rPr>
      <w:szCs w:val="24"/>
      <w:lang w:val="es-CO" w:eastAsia="es-CO"/>
    </w:rPr>
  </w:style>
  <w:style w:type="character" w:customStyle="1" w:styleId="normaltextrun">
    <w:name w:val="normaltextrun"/>
    <w:basedOn w:val="Fuentedeprrafopredeter"/>
    <w:rsid w:val="00C92C62"/>
  </w:style>
  <w:style w:type="character" w:customStyle="1" w:styleId="eop">
    <w:name w:val="eop"/>
    <w:basedOn w:val="Fuentedeprrafopredeter"/>
    <w:rsid w:val="00C92C62"/>
  </w:style>
  <w:style w:type="character" w:styleId="Refdecomentario">
    <w:name w:val="annotation reference"/>
    <w:basedOn w:val="Fuentedeprrafopredeter"/>
    <w:uiPriority w:val="99"/>
    <w:semiHidden/>
    <w:unhideWhenUsed/>
    <w:rsid w:val="00132DAD"/>
    <w:rPr>
      <w:sz w:val="16"/>
      <w:szCs w:val="16"/>
    </w:rPr>
  </w:style>
  <w:style w:type="paragraph" w:styleId="Textocomentario">
    <w:name w:val="annotation text"/>
    <w:basedOn w:val="Normal"/>
    <w:link w:val="TextocomentarioCar"/>
    <w:uiPriority w:val="99"/>
    <w:semiHidden/>
    <w:unhideWhenUsed/>
    <w:rsid w:val="00132DAD"/>
    <w:rPr>
      <w:sz w:val="20"/>
    </w:rPr>
  </w:style>
  <w:style w:type="character" w:customStyle="1" w:styleId="TextocomentarioCar">
    <w:name w:val="Texto comentario Car"/>
    <w:basedOn w:val="Fuentedeprrafopredeter"/>
    <w:link w:val="Textocomentario"/>
    <w:uiPriority w:val="99"/>
    <w:semiHidden/>
    <w:rsid w:val="00132DAD"/>
    <w:rPr>
      <w:rFonts w:ascii="Times New Roman" w:eastAsia="Times New Roman" w:hAnsi="Times New Roman"/>
      <w:lang w:val="es-ES_tradnl" w:eastAsia="es-ES"/>
    </w:rPr>
  </w:style>
  <w:style w:type="paragraph" w:styleId="Asuntodelcomentario">
    <w:name w:val="annotation subject"/>
    <w:basedOn w:val="Textocomentario"/>
    <w:next w:val="Textocomentario"/>
    <w:link w:val="AsuntodelcomentarioCar"/>
    <w:uiPriority w:val="99"/>
    <w:semiHidden/>
    <w:unhideWhenUsed/>
    <w:rsid w:val="00132DAD"/>
    <w:rPr>
      <w:b/>
      <w:bCs/>
    </w:rPr>
  </w:style>
  <w:style w:type="character" w:customStyle="1" w:styleId="AsuntodelcomentarioCar">
    <w:name w:val="Asunto del comentario Car"/>
    <w:basedOn w:val="TextocomentarioCar"/>
    <w:link w:val="Asuntodelcomentario"/>
    <w:uiPriority w:val="99"/>
    <w:semiHidden/>
    <w:rsid w:val="00132DAD"/>
    <w:rPr>
      <w:rFonts w:ascii="Times New Roman" w:eastAsia="Times New Roman" w:hAnsi="Times New Roman"/>
      <w:b/>
      <w:bCs/>
      <w:lang w:val="es-ES_tradnl" w:eastAsia="es-ES"/>
    </w:rPr>
  </w:style>
  <w:style w:type="paragraph" w:styleId="NormalWeb">
    <w:name w:val="Normal (Web)"/>
    <w:basedOn w:val="Normal"/>
    <w:uiPriority w:val="99"/>
    <w:semiHidden/>
    <w:unhideWhenUsed/>
    <w:rsid w:val="00ED2BB7"/>
    <w:pPr>
      <w:spacing w:before="100" w:beforeAutospacing="1" w:after="100" w:afterAutospacing="1"/>
    </w:pPr>
    <w:rPr>
      <w:szCs w:val="24"/>
      <w:lang w:val="es-CO" w:eastAsia="es-CO"/>
    </w:rPr>
  </w:style>
  <w:style w:type="paragraph" w:styleId="Textoindependiente3">
    <w:name w:val="Body Text 3"/>
    <w:basedOn w:val="Normal"/>
    <w:link w:val="Textoindependiente3Car"/>
    <w:uiPriority w:val="99"/>
    <w:semiHidden/>
    <w:unhideWhenUsed/>
    <w:rsid w:val="008A008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A008E"/>
    <w:rPr>
      <w:rFonts w:ascii="Times New Roman" w:eastAsia="Times New Roman" w:hAnsi="Times New Roman"/>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3564">
      <w:bodyDiv w:val="1"/>
      <w:marLeft w:val="0"/>
      <w:marRight w:val="0"/>
      <w:marTop w:val="0"/>
      <w:marBottom w:val="0"/>
      <w:divBdr>
        <w:top w:val="none" w:sz="0" w:space="0" w:color="auto"/>
        <w:left w:val="none" w:sz="0" w:space="0" w:color="auto"/>
        <w:bottom w:val="none" w:sz="0" w:space="0" w:color="auto"/>
        <w:right w:val="none" w:sz="0" w:space="0" w:color="auto"/>
      </w:divBdr>
    </w:div>
    <w:div w:id="153224270">
      <w:bodyDiv w:val="1"/>
      <w:marLeft w:val="0"/>
      <w:marRight w:val="0"/>
      <w:marTop w:val="0"/>
      <w:marBottom w:val="0"/>
      <w:divBdr>
        <w:top w:val="none" w:sz="0" w:space="0" w:color="auto"/>
        <w:left w:val="none" w:sz="0" w:space="0" w:color="auto"/>
        <w:bottom w:val="none" w:sz="0" w:space="0" w:color="auto"/>
        <w:right w:val="none" w:sz="0" w:space="0" w:color="auto"/>
      </w:divBdr>
    </w:div>
    <w:div w:id="450247150">
      <w:bodyDiv w:val="1"/>
      <w:marLeft w:val="0"/>
      <w:marRight w:val="0"/>
      <w:marTop w:val="0"/>
      <w:marBottom w:val="0"/>
      <w:divBdr>
        <w:top w:val="none" w:sz="0" w:space="0" w:color="auto"/>
        <w:left w:val="none" w:sz="0" w:space="0" w:color="auto"/>
        <w:bottom w:val="none" w:sz="0" w:space="0" w:color="auto"/>
        <w:right w:val="none" w:sz="0" w:space="0" w:color="auto"/>
      </w:divBdr>
    </w:div>
    <w:div w:id="566918641">
      <w:bodyDiv w:val="1"/>
      <w:marLeft w:val="0"/>
      <w:marRight w:val="0"/>
      <w:marTop w:val="0"/>
      <w:marBottom w:val="0"/>
      <w:divBdr>
        <w:top w:val="none" w:sz="0" w:space="0" w:color="auto"/>
        <w:left w:val="none" w:sz="0" w:space="0" w:color="auto"/>
        <w:bottom w:val="none" w:sz="0" w:space="0" w:color="auto"/>
        <w:right w:val="none" w:sz="0" w:space="0" w:color="auto"/>
      </w:divBdr>
    </w:div>
    <w:div w:id="613098194">
      <w:bodyDiv w:val="1"/>
      <w:marLeft w:val="0"/>
      <w:marRight w:val="0"/>
      <w:marTop w:val="0"/>
      <w:marBottom w:val="0"/>
      <w:divBdr>
        <w:top w:val="none" w:sz="0" w:space="0" w:color="auto"/>
        <w:left w:val="none" w:sz="0" w:space="0" w:color="auto"/>
        <w:bottom w:val="none" w:sz="0" w:space="0" w:color="auto"/>
        <w:right w:val="none" w:sz="0" w:space="0" w:color="auto"/>
      </w:divBdr>
    </w:div>
    <w:div w:id="772752522">
      <w:bodyDiv w:val="1"/>
      <w:marLeft w:val="0"/>
      <w:marRight w:val="0"/>
      <w:marTop w:val="0"/>
      <w:marBottom w:val="0"/>
      <w:divBdr>
        <w:top w:val="none" w:sz="0" w:space="0" w:color="auto"/>
        <w:left w:val="none" w:sz="0" w:space="0" w:color="auto"/>
        <w:bottom w:val="none" w:sz="0" w:space="0" w:color="auto"/>
        <w:right w:val="none" w:sz="0" w:space="0" w:color="auto"/>
      </w:divBdr>
    </w:div>
    <w:div w:id="857086372">
      <w:bodyDiv w:val="1"/>
      <w:marLeft w:val="0"/>
      <w:marRight w:val="0"/>
      <w:marTop w:val="0"/>
      <w:marBottom w:val="0"/>
      <w:divBdr>
        <w:top w:val="none" w:sz="0" w:space="0" w:color="auto"/>
        <w:left w:val="none" w:sz="0" w:space="0" w:color="auto"/>
        <w:bottom w:val="none" w:sz="0" w:space="0" w:color="auto"/>
        <w:right w:val="none" w:sz="0" w:space="0" w:color="auto"/>
      </w:divBdr>
    </w:div>
    <w:div w:id="943347500">
      <w:bodyDiv w:val="1"/>
      <w:marLeft w:val="0"/>
      <w:marRight w:val="0"/>
      <w:marTop w:val="0"/>
      <w:marBottom w:val="0"/>
      <w:divBdr>
        <w:top w:val="none" w:sz="0" w:space="0" w:color="auto"/>
        <w:left w:val="none" w:sz="0" w:space="0" w:color="auto"/>
        <w:bottom w:val="none" w:sz="0" w:space="0" w:color="auto"/>
        <w:right w:val="none" w:sz="0" w:space="0" w:color="auto"/>
      </w:divBdr>
    </w:div>
    <w:div w:id="1155605267">
      <w:bodyDiv w:val="1"/>
      <w:marLeft w:val="0"/>
      <w:marRight w:val="0"/>
      <w:marTop w:val="0"/>
      <w:marBottom w:val="0"/>
      <w:divBdr>
        <w:top w:val="none" w:sz="0" w:space="0" w:color="auto"/>
        <w:left w:val="none" w:sz="0" w:space="0" w:color="auto"/>
        <w:bottom w:val="none" w:sz="0" w:space="0" w:color="auto"/>
        <w:right w:val="none" w:sz="0" w:space="0" w:color="auto"/>
      </w:divBdr>
    </w:div>
    <w:div w:id="1177815370">
      <w:bodyDiv w:val="1"/>
      <w:marLeft w:val="0"/>
      <w:marRight w:val="0"/>
      <w:marTop w:val="0"/>
      <w:marBottom w:val="0"/>
      <w:divBdr>
        <w:top w:val="none" w:sz="0" w:space="0" w:color="auto"/>
        <w:left w:val="none" w:sz="0" w:space="0" w:color="auto"/>
        <w:bottom w:val="none" w:sz="0" w:space="0" w:color="auto"/>
        <w:right w:val="none" w:sz="0" w:space="0" w:color="auto"/>
      </w:divBdr>
    </w:div>
    <w:div w:id="1243948170">
      <w:bodyDiv w:val="1"/>
      <w:marLeft w:val="0"/>
      <w:marRight w:val="0"/>
      <w:marTop w:val="0"/>
      <w:marBottom w:val="0"/>
      <w:divBdr>
        <w:top w:val="none" w:sz="0" w:space="0" w:color="auto"/>
        <w:left w:val="none" w:sz="0" w:space="0" w:color="auto"/>
        <w:bottom w:val="none" w:sz="0" w:space="0" w:color="auto"/>
        <w:right w:val="none" w:sz="0" w:space="0" w:color="auto"/>
      </w:divBdr>
    </w:div>
    <w:div w:id="1245455041">
      <w:bodyDiv w:val="1"/>
      <w:marLeft w:val="0"/>
      <w:marRight w:val="0"/>
      <w:marTop w:val="0"/>
      <w:marBottom w:val="0"/>
      <w:divBdr>
        <w:top w:val="none" w:sz="0" w:space="0" w:color="auto"/>
        <w:left w:val="none" w:sz="0" w:space="0" w:color="auto"/>
        <w:bottom w:val="none" w:sz="0" w:space="0" w:color="auto"/>
        <w:right w:val="none" w:sz="0" w:space="0" w:color="auto"/>
      </w:divBdr>
    </w:div>
    <w:div w:id="1323197145">
      <w:bodyDiv w:val="1"/>
      <w:marLeft w:val="0"/>
      <w:marRight w:val="0"/>
      <w:marTop w:val="0"/>
      <w:marBottom w:val="0"/>
      <w:divBdr>
        <w:top w:val="none" w:sz="0" w:space="0" w:color="auto"/>
        <w:left w:val="none" w:sz="0" w:space="0" w:color="auto"/>
        <w:bottom w:val="none" w:sz="0" w:space="0" w:color="auto"/>
        <w:right w:val="none" w:sz="0" w:space="0" w:color="auto"/>
      </w:divBdr>
      <w:divsChild>
        <w:div w:id="2081516962">
          <w:marLeft w:val="0"/>
          <w:marRight w:val="0"/>
          <w:marTop w:val="0"/>
          <w:marBottom w:val="0"/>
          <w:divBdr>
            <w:top w:val="none" w:sz="0" w:space="0" w:color="auto"/>
            <w:left w:val="none" w:sz="0" w:space="0" w:color="auto"/>
            <w:bottom w:val="none" w:sz="0" w:space="0" w:color="auto"/>
            <w:right w:val="none" w:sz="0" w:space="0" w:color="auto"/>
          </w:divBdr>
        </w:div>
        <w:div w:id="51274911">
          <w:marLeft w:val="0"/>
          <w:marRight w:val="0"/>
          <w:marTop w:val="0"/>
          <w:marBottom w:val="0"/>
          <w:divBdr>
            <w:top w:val="none" w:sz="0" w:space="0" w:color="auto"/>
            <w:left w:val="none" w:sz="0" w:space="0" w:color="auto"/>
            <w:bottom w:val="none" w:sz="0" w:space="0" w:color="auto"/>
            <w:right w:val="none" w:sz="0" w:space="0" w:color="auto"/>
          </w:divBdr>
        </w:div>
      </w:divsChild>
    </w:div>
    <w:div w:id="1395346943">
      <w:bodyDiv w:val="1"/>
      <w:marLeft w:val="0"/>
      <w:marRight w:val="0"/>
      <w:marTop w:val="0"/>
      <w:marBottom w:val="0"/>
      <w:divBdr>
        <w:top w:val="none" w:sz="0" w:space="0" w:color="auto"/>
        <w:left w:val="none" w:sz="0" w:space="0" w:color="auto"/>
        <w:bottom w:val="none" w:sz="0" w:space="0" w:color="auto"/>
        <w:right w:val="none" w:sz="0" w:space="0" w:color="auto"/>
      </w:divBdr>
    </w:div>
    <w:div w:id="1432774371">
      <w:bodyDiv w:val="1"/>
      <w:marLeft w:val="0"/>
      <w:marRight w:val="0"/>
      <w:marTop w:val="0"/>
      <w:marBottom w:val="0"/>
      <w:divBdr>
        <w:top w:val="none" w:sz="0" w:space="0" w:color="auto"/>
        <w:left w:val="none" w:sz="0" w:space="0" w:color="auto"/>
        <w:bottom w:val="none" w:sz="0" w:space="0" w:color="auto"/>
        <w:right w:val="none" w:sz="0" w:space="0" w:color="auto"/>
      </w:divBdr>
    </w:div>
    <w:div w:id="1502887087">
      <w:bodyDiv w:val="1"/>
      <w:marLeft w:val="0"/>
      <w:marRight w:val="0"/>
      <w:marTop w:val="0"/>
      <w:marBottom w:val="0"/>
      <w:divBdr>
        <w:top w:val="none" w:sz="0" w:space="0" w:color="auto"/>
        <w:left w:val="none" w:sz="0" w:space="0" w:color="auto"/>
        <w:bottom w:val="none" w:sz="0" w:space="0" w:color="auto"/>
        <w:right w:val="none" w:sz="0" w:space="0" w:color="auto"/>
      </w:divBdr>
    </w:div>
    <w:div w:id="1669599088">
      <w:bodyDiv w:val="1"/>
      <w:marLeft w:val="0"/>
      <w:marRight w:val="0"/>
      <w:marTop w:val="0"/>
      <w:marBottom w:val="0"/>
      <w:divBdr>
        <w:top w:val="none" w:sz="0" w:space="0" w:color="auto"/>
        <w:left w:val="none" w:sz="0" w:space="0" w:color="auto"/>
        <w:bottom w:val="none" w:sz="0" w:space="0" w:color="auto"/>
        <w:right w:val="none" w:sz="0" w:space="0" w:color="auto"/>
      </w:divBdr>
    </w:div>
    <w:div w:id="1700737896">
      <w:bodyDiv w:val="1"/>
      <w:marLeft w:val="0"/>
      <w:marRight w:val="0"/>
      <w:marTop w:val="0"/>
      <w:marBottom w:val="0"/>
      <w:divBdr>
        <w:top w:val="none" w:sz="0" w:space="0" w:color="auto"/>
        <w:left w:val="none" w:sz="0" w:space="0" w:color="auto"/>
        <w:bottom w:val="none" w:sz="0" w:space="0" w:color="auto"/>
        <w:right w:val="none" w:sz="0" w:space="0" w:color="auto"/>
      </w:divBdr>
      <w:divsChild>
        <w:div w:id="345451060">
          <w:marLeft w:val="0"/>
          <w:marRight w:val="0"/>
          <w:marTop w:val="0"/>
          <w:marBottom w:val="0"/>
          <w:divBdr>
            <w:top w:val="none" w:sz="0" w:space="0" w:color="auto"/>
            <w:left w:val="none" w:sz="0" w:space="0" w:color="auto"/>
            <w:bottom w:val="none" w:sz="0" w:space="0" w:color="auto"/>
            <w:right w:val="none" w:sz="0" w:space="0" w:color="auto"/>
          </w:divBdr>
        </w:div>
        <w:div w:id="813640742">
          <w:marLeft w:val="0"/>
          <w:marRight w:val="0"/>
          <w:marTop w:val="0"/>
          <w:marBottom w:val="0"/>
          <w:divBdr>
            <w:top w:val="none" w:sz="0" w:space="0" w:color="auto"/>
            <w:left w:val="none" w:sz="0" w:space="0" w:color="auto"/>
            <w:bottom w:val="none" w:sz="0" w:space="0" w:color="auto"/>
            <w:right w:val="none" w:sz="0" w:space="0" w:color="auto"/>
          </w:divBdr>
        </w:div>
        <w:div w:id="1019626677">
          <w:marLeft w:val="0"/>
          <w:marRight w:val="0"/>
          <w:marTop w:val="0"/>
          <w:marBottom w:val="0"/>
          <w:divBdr>
            <w:top w:val="none" w:sz="0" w:space="0" w:color="auto"/>
            <w:left w:val="none" w:sz="0" w:space="0" w:color="auto"/>
            <w:bottom w:val="none" w:sz="0" w:space="0" w:color="auto"/>
            <w:right w:val="none" w:sz="0" w:space="0" w:color="auto"/>
          </w:divBdr>
        </w:div>
      </w:divsChild>
    </w:div>
    <w:div w:id="1707025132">
      <w:bodyDiv w:val="1"/>
      <w:marLeft w:val="0"/>
      <w:marRight w:val="0"/>
      <w:marTop w:val="0"/>
      <w:marBottom w:val="0"/>
      <w:divBdr>
        <w:top w:val="none" w:sz="0" w:space="0" w:color="auto"/>
        <w:left w:val="none" w:sz="0" w:space="0" w:color="auto"/>
        <w:bottom w:val="none" w:sz="0" w:space="0" w:color="auto"/>
        <w:right w:val="none" w:sz="0" w:space="0" w:color="auto"/>
      </w:divBdr>
    </w:div>
    <w:div w:id="1726905766">
      <w:bodyDiv w:val="1"/>
      <w:marLeft w:val="0"/>
      <w:marRight w:val="0"/>
      <w:marTop w:val="0"/>
      <w:marBottom w:val="0"/>
      <w:divBdr>
        <w:top w:val="none" w:sz="0" w:space="0" w:color="auto"/>
        <w:left w:val="none" w:sz="0" w:space="0" w:color="auto"/>
        <w:bottom w:val="none" w:sz="0" w:space="0" w:color="auto"/>
        <w:right w:val="none" w:sz="0" w:space="0" w:color="auto"/>
      </w:divBdr>
    </w:div>
    <w:div w:id="1744721722">
      <w:bodyDiv w:val="1"/>
      <w:marLeft w:val="0"/>
      <w:marRight w:val="0"/>
      <w:marTop w:val="0"/>
      <w:marBottom w:val="0"/>
      <w:divBdr>
        <w:top w:val="none" w:sz="0" w:space="0" w:color="auto"/>
        <w:left w:val="none" w:sz="0" w:space="0" w:color="auto"/>
        <w:bottom w:val="none" w:sz="0" w:space="0" w:color="auto"/>
        <w:right w:val="none" w:sz="0" w:space="0" w:color="auto"/>
      </w:divBdr>
    </w:div>
    <w:div w:id="1859847493">
      <w:bodyDiv w:val="1"/>
      <w:marLeft w:val="0"/>
      <w:marRight w:val="0"/>
      <w:marTop w:val="0"/>
      <w:marBottom w:val="0"/>
      <w:divBdr>
        <w:top w:val="none" w:sz="0" w:space="0" w:color="auto"/>
        <w:left w:val="none" w:sz="0" w:space="0" w:color="auto"/>
        <w:bottom w:val="none" w:sz="0" w:space="0" w:color="auto"/>
        <w:right w:val="none" w:sz="0" w:space="0" w:color="auto"/>
      </w:divBdr>
    </w:div>
    <w:div w:id="1881893700">
      <w:bodyDiv w:val="1"/>
      <w:marLeft w:val="0"/>
      <w:marRight w:val="0"/>
      <w:marTop w:val="0"/>
      <w:marBottom w:val="0"/>
      <w:divBdr>
        <w:top w:val="none" w:sz="0" w:space="0" w:color="auto"/>
        <w:left w:val="none" w:sz="0" w:space="0" w:color="auto"/>
        <w:bottom w:val="none" w:sz="0" w:space="0" w:color="auto"/>
        <w:right w:val="none" w:sz="0" w:space="0" w:color="auto"/>
      </w:divBdr>
    </w:div>
    <w:div w:id="1921788638">
      <w:bodyDiv w:val="1"/>
      <w:marLeft w:val="0"/>
      <w:marRight w:val="0"/>
      <w:marTop w:val="0"/>
      <w:marBottom w:val="0"/>
      <w:divBdr>
        <w:top w:val="none" w:sz="0" w:space="0" w:color="auto"/>
        <w:left w:val="none" w:sz="0" w:space="0" w:color="auto"/>
        <w:bottom w:val="none" w:sz="0" w:space="0" w:color="auto"/>
        <w:right w:val="none" w:sz="0" w:space="0" w:color="auto"/>
      </w:divBdr>
    </w:div>
    <w:div w:id="2033534065">
      <w:bodyDiv w:val="1"/>
      <w:marLeft w:val="0"/>
      <w:marRight w:val="0"/>
      <w:marTop w:val="0"/>
      <w:marBottom w:val="0"/>
      <w:divBdr>
        <w:top w:val="none" w:sz="0" w:space="0" w:color="auto"/>
        <w:left w:val="none" w:sz="0" w:space="0" w:color="auto"/>
        <w:bottom w:val="none" w:sz="0" w:space="0" w:color="auto"/>
        <w:right w:val="none" w:sz="0" w:space="0" w:color="auto"/>
      </w:divBdr>
    </w:div>
    <w:div w:id="2100828110">
      <w:bodyDiv w:val="1"/>
      <w:marLeft w:val="0"/>
      <w:marRight w:val="0"/>
      <w:marTop w:val="0"/>
      <w:marBottom w:val="0"/>
      <w:divBdr>
        <w:top w:val="none" w:sz="0" w:space="0" w:color="auto"/>
        <w:left w:val="none" w:sz="0" w:space="0" w:color="auto"/>
        <w:bottom w:val="none" w:sz="0" w:space="0" w:color="auto"/>
        <w:right w:val="none" w:sz="0" w:space="0" w:color="auto"/>
      </w:divBdr>
    </w:div>
    <w:div w:id="212318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282fd36250364416" Type="http://schemas.microsoft.com/office/2020/10/relationships/intelligence" Target="intelligence2.xml"/><Relationship Id="rId3" Type="http://schemas.openxmlformats.org/officeDocument/2006/relationships/customXml" Target="../customXml/item3.xml"/><Relationship Id="R5f443562ffca434a"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5" ma:contentTypeDescription="Crear nuevo documento." ma:contentTypeScope="" ma:versionID="a3092674d9ee6f3a2ba60d507532903d">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84f194c2c8b12de3447aa4c252776835"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7e5a996-af6b-44cb-896b-8d7d0a4fe25d}"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60D63-8FF4-48A3-B4B9-CE7E92718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FA93B-3A3B-47C6-A911-8CE436B30F1E}">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3.xml><?xml version="1.0" encoding="utf-8"?>
<ds:datastoreItem xmlns:ds="http://schemas.openxmlformats.org/officeDocument/2006/customXml" ds:itemID="{E749E693-D499-4870-A56F-AEBB01A99860}">
  <ds:schemaRefs>
    <ds:schemaRef ds:uri="http://schemas.microsoft.com/sharepoint/v3/contenttype/forms"/>
  </ds:schemaRefs>
</ds:datastoreItem>
</file>

<file path=customXml/itemProps4.xml><?xml version="1.0" encoding="utf-8"?>
<ds:datastoreItem xmlns:ds="http://schemas.openxmlformats.org/officeDocument/2006/customXml" ds:itemID="{91CC471C-8EEB-4739-AB40-0139E1E02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3957</Words>
  <Characters>22557</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Andres Alvis Gómez</dc:creator>
  <cp:keywords/>
  <cp:lastModifiedBy>samsung</cp:lastModifiedBy>
  <cp:revision>12</cp:revision>
  <cp:lastPrinted>2020-03-09T22:11:00Z</cp:lastPrinted>
  <dcterms:created xsi:type="dcterms:W3CDTF">2024-03-14T13:10:00Z</dcterms:created>
  <dcterms:modified xsi:type="dcterms:W3CDTF">2024-07-10T18:02:00Z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