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A3482" w14:textId="77777777" w:rsidR="00823C64" w:rsidRPr="00823C64" w:rsidRDefault="00823C64" w:rsidP="00823C64">
      <w:pPr>
        <w:jc w:val="both"/>
        <w:textAlignment w:val="baseline"/>
        <w:rPr>
          <w:rFonts w:ascii="Arial" w:hAnsi="Arial" w:cs="Arial"/>
          <w:b/>
          <w:sz w:val="20"/>
          <w:szCs w:val="24"/>
          <w:lang w:val="es-CO" w:eastAsia="es-CO"/>
        </w:rPr>
      </w:pPr>
      <w:bookmarkStart w:id="0" w:name="_GoBack"/>
      <w:r w:rsidRPr="00823C64">
        <w:rPr>
          <w:rFonts w:ascii="Arial" w:hAnsi="Arial" w:cs="Arial"/>
          <w:b/>
          <w:sz w:val="20"/>
          <w:szCs w:val="24"/>
          <w:lang w:val="es-CO" w:eastAsia="es-CO"/>
        </w:rPr>
        <w:t>PENSIÓN DE SOBREVIVIENTES / RÉGIMEN APLICABLE / COMPAÑERA / REQUISITOS</w:t>
      </w:r>
    </w:p>
    <w:p w14:paraId="5012A687" w14:textId="768B78E8" w:rsidR="0006350A" w:rsidRPr="0006350A" w:rsidRDefault="00823C64" w:rsidP="0006350A">
      <w:pPr>
        <w:jc w:val="both"/>
        <w:textAlignment w:val="baseline"/>
        <w:rPr>
          <w:rFonts w:ascii="Arial" w:hAnsi="Arial" w:cs="Arial"/>
          <w:sz w:val="20"/>
          <w:szCs w:val="24"/>
          <w:lang w:val="es-CO" w:eastAsia="es-CO"/>
        </w:rPr>
      </w:pPr>
      <w:r w:rsidRPr="00823C64">
        <w:rPr>
          <w:rFonts w:ascii="Arial" w:hAnsi="Arial" w:cs="Arial"/>
          <w:sz w:val="20"/>
          <w:szCs w:val="24"/>
          <w:lang w:val="es-CO" w:eastAsia="es-CO"/>
        </w:rPr>
        <w:t xml:space="preserve">… la norma que rige el reconocimiento de la pensión de sobrevivientes es aquella que se encuentra vigente al momento en que se presente el deceso del pensionado…, que para el presente asunto ocurrió el </w:t>
      </w:r>
      <w:r w:rsidRPr="00823C64">
        <w:rPr>
          <w:rFonts w:ascii="Arial" w:hAnsi="Arial" w:cs="Arial"/>
          <w:sz w:val="20"/>
          <w:szCs w:val="24"/>
          <w:lang w:val="es-CO" w:eastAsia="es-CO"/>
        </w:rPr>
        <w:t>06/01/2012.</w:t>
      </w:r>
      <w:r w:rsidRPr="00823C64">
        <w:rPr>
          <w:rFonts w:ascii="Arial" w:hAnsi="Arial" w:cs="Arial"/>
          <w:sz w:val="20"/>
          <w:szCs w:val="24"/>
          <w:lang w:val="es-CO" w:eastAsia="es-CO"/>
        </w:rPr>
        <w:t xml:space="preserve">..; </w:t>
      </w:r>
      <w:r w:rsidR="00FF7CA7" w:rsidRPr="00FF7CA7">
        <w:rPr>
          <w:rFonts w:ascii="Arial" w:hAnsi="Arial" w:cs="Arial"/>
          <w:sz w:val="20"/>
          <w:szCs w:val="24"/>
          <w:lang w:val="es-CO" w:eastAsia="es-CO"/>
        </w:rPr>
        <w:t>por lo tanto, debemos remitirnos al contenido del artículo 47 de la Ley 100 de 1993, modificado por el artículo 13 de la Ley 797 de 2003.</w:t>
      </w:r>
      <w:r w:rsidR="00FF7CA7">
        <w:rPr>
          <w:rFonts w:ascii="Arial" w:hAnsi="Arial" w:cs="Arial"/>
          <w:sz w:val="20"/>
          <w:szCs w:val="24"/>
          <w:lang w:val="es-CO" w:eastAsia="es-CO"/>
        </w:rPr>
        <w:t xml:space="preserve"> </w:t>
      </w:r>
      <w:r w:rsidR="00FF7CA7" w:rsidRPr="00FF7CA7">
        <w:rPr>
          <w:rFonts w:ascii="Arial" w:hAnsi="Arial" w:cs="Arial"/>
          <w:sz w:val="20"/>
          <w:szCs w:val="24"/>
          <w:lang w:val="es-CO" w:eastAsia="es-CO"/>
        </w:rPr>
        <w:t>Ahora en lo que concierne a los beneficiarios, el literal a) del artículo 47 de la Ley 100/1993</w:t>
      </w:r>
      <w:r w:rsidR="00FF7CA7">
        <w:rPr>
          <w:rFonts w:ascii="Arial" w:hAnsi="Arial" w:cs="Arial"/>
          <w:sz w:val="20"/>
          <w:szCs w:val="24"/>
          <w:lang w:val="es-CO" w:eastAsia="es-CO"/>
        </w:rPr>
        <w:t>…</w:t>
      </w:r>
      <w:r w:rsidR="00FF7CA7" w:rsidRPr="00FF7CA7">
        <w:rPr>
          <w:rFonts w:ascii="Arial" w:hAnsi="Arial" w:cs="Arial"/>
          <w:sz w:val="20"/>
          <w:szCs w:val="24"/>
          <w:lang w:val="es-CO" w:eastAsia="es-CO"/>
        </w:rPr>
        <w:t xml:space="preserve"> regula los requisitos para los beneficiarios que deriven su derecho de una convivencia singular ya sea en calidad de cónyuge supérstite o compañero (a) permanente.</w:t>
      </w:r>
      <w:r w:rsidR="0006350A" w:rsidRPr="0006350A">
        <w:rPr>
          <w:rFonts w:ascii="Arial" w:hAnsi="Arial" w:cs="Arial"/>
          <w:sz w:val="20"/>
          <w:szCs w:val="24"/>
          <w:lang w:val="es-CO" w:eastAsia="es-CO"/>
        </w:rPr>
        <w:t xml:space="preserve"> </w:t>
      </w:r>
      <w:r w:rsidR="0006350A" w:rsidRPr="0006350A">
        <w:rPr>
          <w:rFonts w:ascii="Arial" w:hAnsi="Arial" w:cs="Arial"/>
          <w:sz w:val="20"/>
          <w:szCs w:val="24"/>
          <w:lang w:val="es-CO" w:eastAsia="es-CO"/>
        </w:rPr>
        <w:t>Así, la compañera permanente será beneficiaria de la prestación de sobrevivencia en forma vitalicia de un fallecido, sí para la fecha del óbito contaba con 30 años o más de edad y convivió con el causante 5 años previos a su muerte.</w:t>
      </w:r>
    </w:p>
    <w:p w14:paraId="41803AB5" w14:textId="77777777" w:rsidR="00FF7CA7" w:rsidRPr="00823C64" w:rsidRDefault="00FF7CA7" w:rsidP="00FF7CA7">
      <w:pPr>
        <w:jc w:val="both"/>
        <w:textAlignment w:val="baseline"/>
        <w:rPr>
          <w:rFonts w:ascii="Arial" w:hAnsi="Arial" w:cs="Arial"/>
          <w:sz w:val="20"/>
          <w:szCs w:val="24"/>
          <w:lang w:val="es-CO" w:eastAsia="es-CO"/>
        </w:rPr>
      </w:pPr>
    </w:p>
    <w:p w14:paraId="4099A3B5" w14:textId="77777777" w:rsidR="00823C64" w:rsidRPr="00823C64" w:rsidRDefault="00823C64" w:rsidP="00823C64">
      <w:pPr>
        <w:jc w:val="both"/>
        <w:textAlignment w:val="baseline"/>
        <w:rPr>
          <w:rFonts w:ascii="Arial" w:hAnsi="Arial" w:cs="Arial"/>
          <w:b/>
          <w:sz w:val="20"/>
          <w:szCs w:val="24"/>
          <w:lang w:val="es-CO" w:eastAsia="es-CO"/>
        </w:rPr>
      </w:pPr>
      <w:r w:rsidRPr="00823C64">
        <w:rPr>
          <w:rFonts w:ascii="Arial" w:hAnsi="Arial" w:cs="Arial"/>
          <w:b/>
          <w:sz w:val="20"/>
          <w:szCs w:val="24"/>
          <w:lang w:val="es-CO" w:eastAsia="es-CO"/>
        </w:rPr>
        <w:t>PENSIÓN DE SOBREVIVIENTES / COMPAÑERA / CONVIVENCIA / DEFINICIÓN</w:t>
      </w:r>
    </w:p>
    <w:p w14:paraId="612A3A42" w14:textId="310BA721" w:rsidR="00823C64" w:rsidRPr="00823C64" w:rsidRDefault="0006350A" w:rsidP="00A6736E">
      <w:pPr>
        <w:rPr>
          <w:rFonts w:ascii="Arial" w:hAnsi="Arial" w:cs="Arial"/>
          <w:sz w:val="20"/>
          <w:szCs w:val="24"/>
          <w:lang w:val="es-CO" w:eastAsia="es-CO"/>
        </w:rPr>
      </w:pPr>
      <w:r w:rsidRPr="0006350A">
        <w:rPr>
          <w:rFonts w:ascii="Arial" w:hAnsi="Arial" w:cs="Arial"/>
          <w:sz w:val="20"/>
          <w:szCs w:val="24"/>
          <w:lang w:val="es-CO" w:eastAsia="es-CO"/>
        </w:rPr>
        <w:t>Frente a la noción de convivencia la aludida Sala de tiempo atrás ha explicado que consiste en la “«comunidad de vida, forjada en el crisol del amor responsable, la ayuda mutua, el afecto entrañable, el apoyo económico, la asistencia solidaria y el acompañamiento espiritual, que refleje el propósito de realizar un proyecto de vida de pareja responsable y estable, a la par de una convivencia real efectiva (…)»</w:t>
      </w:r>
      <w:r w:rsidR="00A6736E">
        <w:rPr>
          <w:rFonts w:ascii="Arial" w:hAnsi="Arial" w:cs="Arial"/>
          <w:sz w:val="20"/>
          <w:szCs w:val="24"/>
          <w:lang w:val="es-CO" w:eastAsia="es-CO"/>
        </w:rPr>
        <w:t xml:space="preserve"> </w:t>
      </w:r>
      <w:r w:rsidR="00A6736E" w:rsidRPr="00A6736E">
        <w:rPr>
          <w:rFonts w:ascii="Arial" w:hAnsi="Arial" w:cs="Arial"/>
          <w:sz w:val="20"/>
          <w:szCs w:val="24"/>
          <w:lang w:val="es-CO" w:eastAsia="es-CO"/>
        </w:rPr>
        <w:t xml:space="preserve">(CSJ </w:t>
      </w:r>
      <w:proofErr w:type="spellStart"/>
      <w:r w:rsidR="00A6736E" w:rsidRPr="00A6736E">
        <w:rPr>
          <w:rFonts w:ascii="Arial" w:hAnsi="Arial" w:cs="Arial"/>
          <w:sz w:val="20"/>
          <w:szCs w:val="24"/>
          <w:lang w:val="es-CO" w:eastAsia="es-CO"/>
        </w:rPr>
        <w:t>SL</w:t>
      </w:r>
      <w:proofErr w:type="spellEnd"/>
      <w:r w:rsidR="00A6736E" w:rsidRPr="00A6736E">
        <w:rPr>
          <w:rFonts w:ascii="Arial" w:hAnsi="Arial" w:cs="Arial"/>
          <w:sz w:val="20"/>
          <w:szCs w:val="24"/>
          <w:lang w:val="es-CO" w:eastAsia="es-CO"/>
        </w:rPr>
        <w:t xml:space="preserve">, 2 mar. 1999, rad. 11245 y CSJ </w:t>
      </w:r>
      <w:proofErr w:type="spellStart"/>
      <w:r w:rsidR="00A6736E" w:rsidRPr="00A6736E">
        <w:rPr>
          <w:rFonts w:ascii="Arial" w:hAnsi="Arial" w:cs="Arial"/>
          <w:sz w:val="20"/>
          <w:szCs w:val="24"/>
          <w:lang w:val="es-CO" w:eastAsia="es-CO"/>
        </w:rPr>
        <w:t>SL</w:t>
      </w:r>
      <w:proofErr w:type="spellEnd"/>
      <w:r w:rsidR="00A6736E" w:rsidRPr="00A6736E">
        <w:rPr>
          <w:rFonts w:ascii="Arial" w:hAnsi="Arial" w:cs="Arial"/>
          <w:sz w:val="20"/>
          <w:szCs w:val="24"/>
          <w:lang w:val="es-CO" w:eastAsia="es-CO"/>
        </w:rPr>
        <w:t>, 14 jun. 2011, rad. 31605)”.</w:t>
      </w:r>
    </w:p>
    <w:p w14:paraId="2C09D836" w14:textId="77777777" w:rsidR="00823C64" w:rsidRPr="00823C64" w:rsidRDefault="00823C64" w:rsidP="00A6736E">
      <w:pPr>
        <w:rPr>
          <w:rFonts w:ascii="Arial" w:hAnsi="Arial" w:cs="Arial"/>
          <w:sz w:val="20"/>
          <w:szCs w:val="24"/>
          <w:lang w:val="es-CO" w:eastAsia="es-CO"/>
        </w:rPr>
      </w:pPr>
    </w:p>
    <w:p w14:paraId="10B8481E" w14:textId="4AB12941" w:rsidR="00823C64" w:rsidRPr="00823C64" w:rsidRDefault="00823C64" w:rsidP="00823C64">
      <w:pPr>
        <w:jc w:val="both"/>
        <w:textAlignment w:val="baseline"/>
        <w:rPr>
          <w:rFonts w:ascii="Arial" w:hAnsi="Arial" w:cs="Arial"/>
          <w:b/>
          <w:sz w:val="20"/>
          <w:szCs w:val="24"/>
          <w:lang w:val="es-CO" w:eastAsia="es-CO"/>
        </w:rPr>
      </w:pPr>
      <w:r w:rsidRPr="00823C64">
        <w:rPr>
          <w:rFonts w:ascii="Arial" w:hAnsi="Arial" w:cs="Arial"/>
          <w:b/>
          <w:sz w:val="20"/>
          <w:szCs w:val="24"/>
          <w:lang w:val="es-CO" w:eastAsia="es-CO"/>
        </w:rPr>
        <w:t xml:space="preserve">PENSIÓN DE SOBREVIVIENTES / </w:t>
      </w:r>
      <w:r w:rsidR="00A6736E">
        <w:rPr>
          <w:rFonts w:ascii="Arial" w:hAnsi="Arial" w:cs="Arial"/>
          <w:b/>
          <w:sz w:val="20"/>
          <w:szCs w:val="24"/>
          <w:lang w:val="es-CO" w:eastAsia="es-CO"/>
        </w:rPr>
        <w:t>INVESTIGACIÓN ADMINISTRATIVA AFP / SE ASIMILA A</w:t>
      </w:r>
      <w:r w:rsidR="008F7EAB">
        <w:rPr>
          <w:rFonts w:ascii="Arial" w:hAnsi="Arial" w:cs="Arial"/>
          <w:b/>
          <w:sz w:val="20"/>
          <w:szCs w:val="24"/>
          <w:lang w:val="es-CO" w:eastAsia="es-CO"/>
        </w:rPr>
        <w:t>L</w:t>
      </w:r>
      <w:r w:rsidR="00A6736E">
        <w:rPr>
          <w:rFonts w:ascii="Arial" w:hAnsi="Arial" w:cs="Arial"/>
          <w:b/>
          <w:sz w:val="20"/>
          <w:szCs w:val="24"/>
          <w:lang w:val="es-CO" w:eastAsia="es-CO"/>
        </w:rPr>
        <w:t xml:space="preserve"> TESTIMONIO</w:t>
      </w:r>
    </w:p>
    <w:p w14:paraId="46064BF5" w14:textId="788B8C8F" w:rsidR="00D83232" w:rsidRPr="00A6736E" w:rsidRDefault="00A6736E" w:rsidP="00A6736E">
      <w:pPr>
        <w:jc w:val="both"/>
        <w:textAlignment w:val="baseline"/>
        <w:rPr>
          <w:rFonts w:ascii="Arial" w:hAnsi="Arial" w:cs="Arial"/>
          <w:sz w:val="20"/>
          <w:szCs w:val="24"/>
          <w:lang w:val="es-CO" w:eastAsia="es-CO"/>
        </w:rPr>
      </w:pPr>
      <w:r w:rsidRPr="00A6736E">
        <w:rPr>
          <w:rFonts w:ascii="Arial" w:hAnsi="Arial" w:cs="Arial"/>
          <w:sz w:val="20"/>
          <w:szCs w:val="24"/>
          <w:lang w:val="es-CO" w:eastAsia="es-CO"/>
        </w:rPr>
        <w:t>Al tenor de la jurisprudencia de la Sala Laboral de la Corte Suprema de Justicia los informes que se recogen en las investigaciones que realizan los funcionarios de las administradoras de pensiones para determinar la convivencia se asimilan a la prueba testimonial, de ahí que su valoración debe seguir las reglas para este tipo de prueba (</w:t>
      </w:r>
      <w:proofErr w:type="spellStart"/>
      <w:r w:rsidRPr="00A6736E">
        <w:rPr>
          <w:rFonts w:ascii="Arial" w:hAnsi="Arial" w:cs="Arial"/>
          <w:sz w:val="20"/>
          <w:szCs w:val="24"/>
          <w:lang w:val="es-CO" w:eastAsia="es-CO"/>
        </w:rPr>
        <w:t>SL2022</w:t>
      </w:r>
      <w:proofErr w:type="spellEnd"/>
      <w:r w:rsidRPr="00A6736E">
        <w:rPr>
          <w:rFonts w:ascii="Arial" w:hAnsi="Arial" w:cs="Arial"/>
          <w:sz w:val="20"/>
          <w:szCs w:val="24"/>
          <w:lang w:val="es-CO" w:eastAsia="es-CO"/>
        </w:rPr>
        <w:t>-2021), puestas de este modo las cosas, la valoración de la investigación administrativa se centra es en los insumos contenidos en ella y no en su conclusión.</w:t>
      </w:r>
    </w:p>
    <w:p w14:paraId="7A9CD2FD" w14:textId="77777777" w:rsidR="00D83232" w:rsidRPr="00D83232" w:rsidRDefault="00D83232" w:rsidP="00D83232">
      <w:pPr>
        <w:jc w:val="both"/>
        <w:textAlignment w:val="baseline"/>
        <w:rPr>
          <w:rFonts w:ascii="Arial" w:hAnsi="Arial" w:cs="Arial"/>
          <w:sz w:val="20"/>
          <w:szCs w:val="24"/>
          <w:lang w:val="es-CO" w:eastAsia="es-CO"/>
        </w:rPr>
      </w:pPr>
    </w:p>
    <w:p w14:paraId="38C16559" w14:textId="77777777" w:rsidR="008F7EAB" w:rsidRPr="008F7EAB" w:rsidRDefault="008F7EAB" w:rsidP="008F7EAB">
      <w:pPr>
        <w:jc w:val="both"/>
        <w:textAlignment w:val="baseline"/>
        <w:rPr>
          <w:rFonts w:ascii="Arial" w:hAnsi="Arial" w:cs="Arial"/>
          <w:b/>
          <w:sz w:val="20"/>
          <w:szCs w:val="24"/>
          <w:lang w:val="es-CO" w:eastAsia="es-CO"/>
        </w:rPr>
      </w:pPr>
      <w:r w:rsidRPr="008F7EAB">
        <w:rPr>
          <w:rFonts w:ascii="Arial" w:hAnsi="Arial" w:cs="Arial"/>
          <w:b/>
          <w:sz w:val="20"/>
          <w:szCs w:val="24"/>
          <w:lang w:val="es-CO" w:eastAsia="es-CO"/>
        </w:rPr>
        <w:t>PENSIÓN DE SOBREVIVIENTES / CARGA PROBATORIA / TESTIMONIO / REQUISITOS DE EFICACIA</w:t>
      </w:r>
    </w:p>
    <w:p w14:paraId="6E59E54A" w14:textId="261FA52F" w:rsidR="008F7EAB" w:rsidRPr="008F7EAB" w:rsidRDefault="008F7EAB" w:rsidP="008F7EAB">
      <w:pPr>
        <w:jc w:val="both"/>
        <w:textAlignment w:val="baseline"/>
        <w:rPr>
          <w:rFonts w:ascii="Arial" w:hAnsi="Arial" w:cs="Arial"/>
          <w:sz w:val="20"/>
          <w:szCs w:val="24"/>
          <w:lang w:val="es-CO" w:eastAsia="es-CO"/>
        </w:rPr>
      </w:pPr>
      <w:r w:rsidRPr="008F7EAB">
        <w:rPr>
          <w:rFonts w:ascii="Arial" w:hAnsi="Arial" w:cs="Arial"/>
          <w:sz w:val="20"/>
          <w:szCs w:val="24"/>
          <w:lang w:val="es-CO" w:eastAsia="es-CO"/>
        </w:rPr>
        <w:t xml:space="preserve">El artículo 167 del </w:t>
      </w:r>
      <w:proofErr w:type="spellStart"/>
      <w:r w:rsidRPr="008F7EAB">
        <w:rPr>
          <w:rFonts w:ascii="Arial" w:hAnsi="Arial" w:cs="Arial"/>
          <w:sz w:val="20"/>
          <w:szCs w:val="24"/>
          <w:lang w:val="es-CO" w:eastAsia="es-CO"/>
        </w:rPr>
        <w:t>C.G.P</w:t>
      </w:r>
      <w:proofErr w:type="spellEnd"/>
      <w:r w:rsidRPr="008F7EAB">
        <w:rPr>
          <w:rFonts w:ascii="Arial" w:hAnsi="Arial" w:cs="Arial"/>
          <w:sz w:val="20"/>
          <w:szCs w:val="24"/>
          <w:lang w:val="es-CO" w:eastAsia="es-CO"/>
        </w:rPr>
        <w:t xml:space="preserve">. prescribe que incumbe a las partes probar el supuesto de hecho de las normas que consagran el efecto jurídico que ellas persiguen, para lo cual cuentan con diferentes medios de prueba…, entre otros, la declaración de terceros - testimonio -, que consiste en “el relato que un tercero le hace al juez sobre el conocimiento que tiene de hechos en general” </w:t>
      </w:r>
      <w:r w:rsidR="003A096B">
        <w:rPr>
          <w:rFonts w:ascii="Arial" w:hAnsi="Arial" w:cs="Arial"/>
          <w:sz w:val="20"/>
          <w:szCs w:val="24"/>
          <w:lang w:val="es-CO" w:eastAsia="es-CO"/>
        </w:rPr>
        <w:t>…</w:t>
      </w:r>
      <w:r w:rsidRPr="008F7EAB">
        <w:rPr>
          <w:rFonts w:ascii="Arial" w:hAnsi="Arial" w:cs="Arial"/>
          <w:sz w:val="20"/>
          <w:szCs w:val="24"/>
          <w:lang w:val="es-CO" w:eastAsia="es-CO"/>
        </w:rPr>
        <w:t>, y para que sea eficaz en su propósito, esto es, que el juez derive un convencimiento de lo narrado, resulta imprescindible no solo la coherencia y verosimilitud de lo descrito, el relato de los hechos por el testigo percibidos, sino también la exposición de la razón de la ciencia de sus dichos…</w:t>
      </w:r>
    </w:p>
    <w:p w14:paraId="6D571DB5" w14:textId="77777777" w:rsidR="00D83232" w:rsidRPr="00D83232" w:rsidRDefault="00D83232" w:rsidP="00D83232">
      <w:pPr>
        <w:jc w:val="both"/>
        <w:textAlignment w:val="baseline"/>
        <w:rPr>
          <w:rFonts w:ascii="Arial" w:hAnsi="Arial" w:cs="Arial"/>
          <w:sz w:val="20"/>
          <w:szCs w:val="24"/>
          <w:lang w:val="es-CO" w:eastAsia="es-CO"/>
        </w:rPr>
      </w:pPr>
    </w:p>
    <w:p w14:paraId="5DEEAB07" w14:textId="77777777" w:rsidR="00D83232" w:rsidRPr="00D83232" w:rsidRDefault="00D83232" w:rsidP="00D83232">
      <w:pPr>
        <w:jc w:val="both"/>
        <w:textAlignment w:val="baseline"/>
        <w:rPr>
          <w:rFonts w:ascii="Arial" w:hAnsi="Arial" w:cs="Arial"/>
          <w:sz w:val="20"/>
          <w:szCs w:val="24"/>
          <w:lang w:val="es-CO" w:eastAsia="es-CO"/>
        </w:rPr>
      </w:pPr>
    </w:p>
    <w:p w14:paraId="28241844" w14:textId="77777777" w:rsidR="00D83232" w:rsidRPr="00D83232" w:rsidRDefault="00D83232" w:rsidP="00D83232">
      <w:pPr>
        <w:jc w:val="both"/>
        <w:textAlignment w:val="baseline"/>
        <w:rPr>
          <w:rFonts w:ascii="Arial" w:hAnsi="Arial" w:cs="Arial"/>
          <w:sz w:val="20"/>
          <w:szCs w:val="24"/>
          <w:lang w:val="es-CO" w:eastAsia="es-CO"/>
        </w:rPr>
      </w:pPr>
    </w:p>
    <w:p w14:paraId="0BC3B1B0" w14:textId="77777777" w:rsidR="00D83232" w:rsidRPr="00D83232" w:rsidRDefault="00D83232" w:rsidP="00D83232">
      <w:pPr>
        <w:spacing w:line="276" w:lineRule="auto"/>
        <w:jc w:val="center"/>
        <w:textAlignment w:val="baseline"/>
        <w:rPr>
          <w:rFonts w:ascii="Arial" w:hAnsi="Arial" w:cs="Arial"/>
          <w:szCs w:val="24"/>
          <w:lang w:val="es-CO" w:eastAsia="es-CO"/>
        </w:rPr>
      </w:pPr>
      <w:r w:rsidRPr="00D83232">
        <w:rPr>
          <w:rFonts w:ascii="Arial" w:hAnsi="Arial" w:cs="Arial"/>
          <w:noProof/>
          <w:szCs w:val="24"/>
          <w:lang w:val="en-US" w:eastAsia="en-US"/>
        </w:rPr>
        <w:drawing>
          <wp:inline distT="0" distB="0" distL="0" distR="0" wp14:anchorId="6882D251" wp14:editId="7DCB5247">
            <wp:extent cx="790575" cy="771525"/>
            <wp:effectExtent l="0" t="0" r="9525" b="9525"/>
            <wp:docPr id="2" name="Imagen 2"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D83232">
        <w:rPr>
          <w:rFonts w:ascii="Arial" w:hAnsi="Arial" w:cs="Arial"/>
          <w:szCs w:val="24"/>
          <w:lang w:val="es-CO" w:eastAsia="es-CO"/>
        </w:rPr>
        <w:t> </w:t>
      </w:r>
    </w:p>
    <w:p w14:paraId="6D845D44" w14:textId="77777777" w:rsidR="00D83232" w:rsidRPr="00D83232" w:rsidRDefault="00D83232" w:rsidP="00D83232">
      <w:pPr>
        <w:spacing w:line="300" w:lineRule="auto"/>
        <w:jc w:val="center"/>
        <w:textAlignment w:val="baseline"/>
        <w:rPr>
          <w:rFonts w:ascii="Arial" w:hAnsi="Arial" w:cs="Arial"/>
          <w:szCs w:val="24"/>
          <w:lang w:val="es-CO" w:eastAsia="es-CO"/>
        </w:rPr>
      </w:pPr>
      <w:r w:rsidRPr="00D83232">
        <w:rPr>
          <w:rFonts w:ascii="Arial" w:hAnsi="Arial" w:cs="Arial"/>
          <w:b/>
          <w:bCs/>
          <w:szCs w:val="24"/>
          <w:lang w:val="es-ES" w:eastAsia="es-CO"/>
        </w:rPr>
        <w:t>RAMA JUDICIAL DEL PODER PÚBLICO</w:t>
      </w:r>
      <w:r w:rsidRPr="00D83232">
        <w:rPr>
          <w:rFonts w:ascii="Arial" w:hAnsi="Arial" w:cs="Arial"/>
          <w:szCs w:val="24"/>
          <w:lang w:val="es-CO" w:eastAsia="es-CO"/>
        </w:rPr>
        <w:t> </w:t>
      </w:r>
    </w:p>
    <w:p w14:paraId="09FAD99D" w14:textId="77777777" w:rsidR="00D83232" w:rsidRPr="00D83232" w:rsidRDefault="00D83232" w:rsidP="00D83232">
      <w:pPr>
        <w:spacing w:line="300" w:lineRule="auto"/>
        <w:jc w:val="center"/>
        <w:textAlignment w:val="baseline"/>
        <w:rPr>
          <w:rFonts w:ascii="Arial" w:hAnsi="Arial" w:cs="Arial"/>
          <w:szCs w:val="24"/>
          <w:lang w:val="es-CO" w:eastAsia="es-CO"/>
        </w:rPr>
      </w:pPr>
      <w:r w:rsidRPr="00D83232">
        <w:rPr>
          <w:rFonts w:ascii="Arial" w:hAnsi="Arial" w:cs="Arial"/>
          <w:b/>
          <w:bCs/>
          <w:szCs w:val="24"/>
          <w:lang w:val="es-ES" w:eastAsia="es-CO"/>
        </w:rPr>
        <w:t>TRIBUNAL SUPERIOR DEL DISTRITO JUDICIAL DE PEREIRA</w:t>
      </w:r>
      <w:r w:rsidRPr="00D83232">
        <w:rPr>
          <w:rFonts w:ascii="Arial" w:hAnsi="Arial" w:cs="Arial"/>
          <w:szCs w:val="24"/>
          <w:lang w:val="es-CO" w:eastAsia="es-CO"/>
        </w:rPr>
        <w:t> </w:t>
      </w:r>
    </w:p>
    <w:p w14:paraId="777B22B1" w14:textId="77777777" w:rsidR="00D83232" w:rsidRPr="00D83232" w:rsidRDefault="00D83232" w:rsidP="00D83232">
      <w:pPr>
        <w:spacing w:line="300" w:lineRule="auto"/>
        <w:jc w:val="center"/>
        <w:textAlignment w:val="baseline"/>
        <w:rPr>
          <w:rFonts w:ascii="Arial" w:hAnsi="Arial" w:cs="Arial"/>
          <w:szCs w:val="24"/>
          <w:lang w:val="es-CO" w:eastAsia="es-CO"/>
        </w:rPr>
      </w:pPr>
      <w:r w:rsidRPr="00D83232">
        <w:rPr>
          <w:rFonts w:ascii="Arial" w:hAnsi="Arial" w:cs="Arial"/>
          <w:b/>
          <w:bCs/>
          <w:szCs w:val="24"/>
          <w:lang w:val="es-ES" w:eastAsia="es-CO"/>
        </w:rPr>
        <w:t>SALA DE DECISIÓN LABORAL</w:t>
      </w:r>
      <w:r w:rsidRPr="00D83232">
        <w:rPr>
          <w:rFonts w:ascii="Arial" w:hAnsi="Arial" w:cs="Arial"/>
          <w:szCs w:val="24"/>
          <w:lang w:val="es-CO" w:eastAsia="es-CO"/>
        </w:rPr>
        <w:t> </w:t>
      </w:r>
    </w:p>
    <w:p w14:paraId="49EEC527" w14:textId="77777777" w:rsidR="00D83232" w:rsidRPr="00D83232" w:rsidRDefault="00D83232" w:rsidP="00D83232">
      <w:pPr>
        <w:spacing w:line="300" w:lineRule="auto"/>
        <w:jc w:val="both"/>
        <w:textAlignment w:val="baseline"/>
        <w:rPr>
          <w:rFonts w:ascii="Arial" w:hAnsi="Arial" w:cs="Arial"/>
          <w:szCs w:val="24"/>
          <w:lang w:val="es-CO" w:eastAsia="es-CO"/>
        </w:rPr>
      </w:pPr>
    </w:p>
    <w:p w14:paraId="680E55E3" w14:textId="77777777" w:rsidR="00D83232" w:rsidRPr="00D83232" w:rsidRDefault="00D83232" w:rsidP="00D83232">
      <w:pPr>
        <w:spacing w:line="300" w:lineRule="auto"/>
        <w:jc w:val="center"/>
        <w:textAlignment w:val="baseline"/>
        <w:rPr>
          <w:rFonts w:ascii="Arial" w:hAnsi="Arial" w:cs="Arial"/>
          <w:szCs w:val="24"/>
          <w:lang w:val="es-CO" w:eastAsia="es-CO"/>
        </w:rPr>
      </w:pPr>
      <w:r w:rsidRPr="00D83232">
        <w:rPr>
          <w:rFonts w:ascii="Arial" w:hAnsi="Arial" w:cs="Arial"/>
          <w:color w:val="000000"/>
          <w:szCs w:val="24"/>
          <w:lang w:val="es-ES" w:eastAsia="es-CO"/>
        </w:rPr>
        <w:t>Magistrada Ponente</w:t>
      </w:r>
      <w:r w:rsidRPr="00D83232">
        <w:rPr>
          <w:rFonts w:ascii="Arial" w:hAnsi="Arial" w:cs="Arial"/>
          <w:color w:val="000000"/>
          <w:szCs w:val="24"/>
          <w:lang w:val="es-CO" w:eastAsia="es-CO"/>
        </w:rPr>
        <w:t> </w:t>
      </w:r>
    </w:p>
    <w:p w14:paraId="0901D4D0" w14:textId="77777777" w:rsidR="00D83232" w:rsidRPr="00D83232" w:rsidRDefault="00D83232" w:rsidP="00D83232">
      <w:pPr>
        <w:spacing w:line="300" w:lineRule="auto"/>
        <w:jc w:val="center"/>
        <w:textAlignment w:val="baseline"/>
        <w:rPr>
          <w:rFonts w:ascii="Arial" w:hAnsi="Arial" w:cs="Arial"/>
          <w:szCs w:val="24"/>
          <w:lang w:val="es-CO" w:eastAsia="es-CO"/>
        </w:rPr>
      </w:pPr>
      <w:r w:rsidRPr="00D83232">
        <w:rPr>
          <w:rFonts w:ascii="Arial" w:hAnsi="Arial" w:cs="Arial"/>
          <w:b/>
          <w:bCs/>
          <w:color w:val="000000"/>
          <w:szCs w:val="24"/>
          <w:lang w:val="es-CO" w:eastAsia="es-CO"/>
        </w:rPr>
        <w:t>OLGA LUCÍA HOYOS SEPÚLVEDA</w:t>
      </w:r>
      <w:r w:rsidRPr="00D83232">
        <w:rPr>
          <w:rFonts w:ascii="Arial" w:hAnsi="Arial" w:cs="Arial"/>
          <w:color w:val="000000"/>
          <w:szCs w:val="24"/>
          <w:lang w:val="es-CO" w:eastAsia="es-CO"/>
        </w:rPr>
        <w:t> </w:t>
      </w:r>
    </w:p>
    <w:p w14:paraId="264DDFE5" w14:textId="77777777" w:rsidR="00D83232" w:rsidRPr="00D83232" w:rsidRDefault="00D83232" w:rsidP="00D83232">
      <w:pPr>
        <w:spacing w:line="300" w:lineRule="auto"/>
        <w:jc w:val="both"/>
        <w:textAlignment w:val="baseline"/>
        <w:rPr>
          <w:rFonts w:ascii="Arial" w:hAnsi="Arial" w:cs="Arial"/>
          <w:szCs w:val="24"/>
          <w:lang w:val="es-CO" w:eastAsia="es-CO"/>
        </w:rPr>
      </w:pPr>
    </w:p>
    <w:p w14:paraId="14930DBD" w14:textId="77777777" w:rsidR="00D83232" w:rsidRPr="00D83232" w:rsidRDefault="00D83232" w:rsidP="00D83232">
      <w:pPr>
        <w:spacing w:line="300" w:lineRule="auto"/>
        <w:jc w:val="both"/>
        <w:textAlignment w:val="baseline"/>
        <w:rPr>
          <w:rFonts w:ascii="Arial" w:hAnsi="Arial" w:cs="Arial"/>
          <w:szCs w:val="24"/>
          <w:lang w:val="es-CO" w:eastAsia="es-CO"/>
        </w:rPr>
      </w:pPr>
    </w:p>
    <w:p w14:paraId="718ADAAB" w14:textId="549AC0E5" w:rsidR="00737BBE" w:rsidRPr="00CA3045" w:rsidRDefault="00737BBE" w:rsidP="00CA3045">
      <w:pPr>
        <w:ind w:left="1985"/>
        <w:jc w:val="both"/>
        <w:rPr>
          <w:rFonts w:ascii="Arial" w:hAnsi="Arial" w:cs="Arial"/>
          <w:bCs/>
          <w:sz w:val="22"/>
          <w:szCs w:val="16"/>
          <w:lang w:val="es-ES"/>
        </w:rPr>
      </w:pPr>
      <w:r w:rsidRPr="00CA3045">
        <w:rPr>
          <w:rFonts w:ascii="Arial" w:hAnsi="Arial" w:cs="Arial"/>
          <w:bCs/>
          <w:sz w:val="22"/>
          <w:szCs w:val="16"/>
          <w:lang w:val="es-ES"/>
        </w:rPr>
        <w:t>Asunto.</w:t>
      </w:r>
      <w:r w:rsidRPr="00CA3045">
        <w:rPr>
          <w:sz w:val="36"/>
        </w:rPr>
        <w:tab/>
      </w:r>
      <w:r w:rsidRPr="00CA3045">
        <w:rPr>
          <w:sz w:val="36"/>
        </w:rPr>
        <w:tab/>
      </w:r>
      <w:r w:rsidRPr="00CA3045">
        <w:rPr>
          <w:sz w:val="36"/>
        </w:rPr>
        <w:tab/>
      </w:r>
      <w:r w:rsidR="00C234FF" w:rsidRPr="00CA3045">
        <w:rPr>
          <w:rFonts w:ascii="Arial" w:hAnsi="Arial" w:cs="Arial"/>
          <w:sz w:val="22"/>
          <w:szCs w:val="16"/>
          <w:lang w:val="es-ES"/>
        </w:rPr>
        <w:t>Apelación</w:t>
      </w:r>
      <w:r w:rsidR="00C5658E" w:rsidRPr="00CA3045">
        <w:rPr>
          <w:rFonts w:ascii="Arial" w:hAnsi="Arial" w:cs="Arial"/>
          <w:sz w:val="22"/>
          <w:szCs w:val="16"/>
          <w:lang w:val="es-ES"/>
        </w:rPr>
        <w:t xml:space="preserve"> de </w:t>
      </w:r>
      <w:r w:rsidR="00F55013" w:rsidRPr="00CA3045">
        <w:rPr>
          <w:rFonts w:ascii="Arial" w:hAnsi="Arial" w:cs="Arial"/>
          <w:sz w:val="22"/>
          <w:szCs w:val="16"/>
          <w:lang w:val="es-ES"/>
        </w:rPr>
        <w:t>sentencia</w:t>
      </w:r>
    </w:p>
    <w:p w14:paraId="05C02EDE" w14:textId="4100D79C" w:rsidR="00737BBE" w:rsidRPr="00CA3045" w:rsidRDefault="00737BBE" w:rsidP="00CA3045">
      <w:pPr>
        <w:ind w:left="1985"/>
        <w:jc w:val="both"/>
        <w:rPr>
          <w:rFonts w:ascii="Arial" w:hAnsi="Arial" w:cs="Arial"/>
          <w:bCs/>
          <w:sz w:val="22"/>
          <w:szCs w:val="16"/>
          <w:lang w:val="es-ES"/>
        </w:rPr>
      </w:pPr>
      <w:r w:rsidRPr="00CA3045">
        <w:rPr>
          <w:rFonts w:ascii="Arial" w:hAnsi="Arial" w:cs="Arial"/>
          <w:bCs/>
          <w:sz w:val="22"/>
          <w:szCs w:val="16"/>
          <w:lang w:val="es-ES"/>
        </w:rPr>
        <w:t>Proceso.</w:t>
      </w:r>
      <w:r w:rsidRPr="00CA3045">
        <w:rPr>
          <w:sz w:val="36"/>
        </w:rPr>
        <w:tab/>
      </w:r>
      <w:r w:rsidRPr="00CA3045">
        <w:rPr>
          <w:sz w:val="36"/>
        </w:rPr>
        <w:tab/>
      </w:r>
      <w:r w:rsidRPr="00CA3045">
        <w:rPr>
          <w:rFonts w:ascii="Arial" w:hAnsi="Arial" w:cs="Arial"/>
          <w:sz w:val="22"/>
          <w:szCs w:val="16"/>
          <w:lang w:val="es-ES"/>
        </w:rPr>
        <w:t>Ordinario laboral</w:t>
      </w:r>
    </w:p>
    <w:p w14:paraId="3C287753" w14:textId="65C5D889" w:rsidR="00737BBE" w:rsidRPr="00CA3045" w:rsidRDefault="00737BBE" w:rsidP="00CA3045">
      <w:pPr>
        <w:ind w:left="1985"/>
        <w:jc w:val="both"/>
        <w:rPr>
          <w:rFonts w:ascii="Arial" w:hAnsi="Arial" w:cs="Arial"/>
          <w:bCs/>
          <w:sz w:val="22"/>
          <w:szCs w:val="16"/>
          <w:lang w:val="es-ES"/>
        </w:rPr>
      </w:pPr>
      <w:r w:rsidRPr="00CA3045">
        <w:rPr>
          <w:rFonts w:ascii="Arial" w:hAnsi="Arial" w:cs="Arial"/>
          <w:bCs/>
          <w:sz w:val="22"/>
          <w:szCs w:val="16"/>
          <w:lang w:val="es-ES"/>
        </w:rPr>
        <w:t>Radicación Nro.</w:t>
      </w:r>
      <w:r w:rsidRPr="00CA3045">
        <w:rPr>
          <w:rFonts w:ascii="Arial" w:hAnsi="Arial" w:cs="Arial"/>
          <w:sz w:val="22"/>
          <w:szCs w:val="16"/>
          <w:lang w:val="es-ES"/>
        </w:rPr>
        <w:t>:</w:t>
      </w:r>
      <w:r w:rsidRPr="00CA3045">
        <w:rPr>
          <w:sz w:val="36"/>
        </w:rPr>
        <w:tab/>
      </w:r>
      <w:r w:rsidR="00A81D99" w:rsidRPr="00CA3045">
        <w:rPr>
          <w:rFonts w:ascii="Arial" w:hAnsi="Arial" w:cs="Arial"/>
          <w:sz w:val="22"/>
          <w:szCs w:val="16"/>
          <w:lang w:val="es-ES"/>
        </w:rPr>
        <w:t>66001310500</w:t>
      </w:r>
      <w:r w:rsidR="00C234FF" w:rsidRPr="00CA3045">
        <w:rPr>
          <w:rFonts w:ascii="Arial" w:hAnsi="Arial" w:cs="Arial"/>
          <w:sz w:val="22"/>
          <w:szCs w:val="16"/>
          <w:lang w:val="es-ES"/>
        </w:rPr>
        <w:t>5</w:t>
      </w:r>
      <w:r w:rsidR="00A81D99" w:rsidRPr="00CA3045">
        <w:rPr>
          <w:rFonts w:ascii="Arial" w:hAnsi="Arial" w:cs="Arial"/>
          <w:sz w:val="22"/>
          <w:szCs w:val="16"/>
          <w:lang w:val="es-ES"/>
        </w:rPr>
        <w:t>20</w:t>
      </w:r>
      <w:r w:rsidR="00C234FF" w:rsidRPr="00CA3045">
        <w:rPr>
          <w:rFonts w:ascii="Arial" w:hAnsi="Arial" w:cs="Arial"/>
          <w:sz w:val="22"/>
          <w:szCs w:val="16"/>
          <w:lang w:val="es-ES"/>
        </w:rPr>
        <w:t>22</w:t>
      </w:r>
      <w:r w:rsidR="00A81D99" w:rsidRPr="00CA3045">
        <w:rPr>
          <w:rFonts w:ascii="Arial" w:hAnsi="Arial" w:cs="Arial"/>
          <w:sz w:val="22"/>
          <w:szCs w:val="16"/>
          <w:lang w:val="es-ES"/>
        </w:rPr>
        <w:t>00</w:t>
      </w:r>
      <w:r w:rsidR="00652A7C" w:rsidRPr="00CA3045">
        <w:rPr>
          <w:rFonts w:ascii="Arial" w:hAnsi="Arial" w:cs="Arial"/>
          <w:sz w:val="22"/>
          <w:szCs w:val="16"/>
          <w:lang w:val="es-ES"/>
        </w:rPr>
        <w:t>1</w:t>
      </w:r>
      <w:r w:rsidR="00C234FF" w:rsidRPr="00CA3045">
        <w:rPr>
          <w:rFonts w:ascii="Arial" w:hAnsi="Arial" w:cs="Arial"/>
          <w:sz w:val="22"/>
          <w:szCs w:val="16"/>
          <w:lang w:val="es-ES"/>
        </w:rPr>
        <w:t>48</w:t>
      </w:r>
      <w:r w:rsidR="00A81D99" w:rsidRPr="00CA3045">
        <w:rPr>
          <w:rFonts w:ascii="Arial" w:hAnsi="Arial" w:cs="Arial"/>
          <w:sz w:val="22"/>
          <w:szCs w:val="16"/>
          <w:lang w:val="es-ES"/>
        </w:rPr>
        <w:t>0</w:t>
      </w:r>
      <w:r w:rsidR="00C234FF" w:rsidRPr="00CA3045">
        <w:rPr>
          <w:rFonts w:ascii="Arial" w:hAnsi="Arial" w:cs="Arial"/>
          <w:sz w:val="22"/>
          <w:szCs w:val="16"/>
          <w:lang w:val="es-ES"/>
        </w:rPr>
        <w:t>1</w:t>
      </w:r>
    </w:p>
    <w:p w14:paraId="3BFEF003" w14:textId="4809A9D0" w:rsidR="00737BBE" w:rsidRPr="00CA3045" w:rsidRDefault="00737BBE" w:rsidP="00CA3045">
      <w:pPr>
        <w:ind w:left="1985"/>
        <w:jc w:val="both"/>
        <w:rPr>
          <w:rFonts w:ascii="Arial" w:hAnsi="Arial" w:cs="Arial"/>
          <w:bCs/>
          <w:sz w:val="22"/>
          <w:szCs w:val="16"/>
          <w:lang w:val="es-ES"/>
        </w:rPr>
      </w:pPr>
      <w:r w:rsidRPr="00CA3045">
        <w:rPr>
          <w:rFonts w:ascii="Arial" w:hAnsi="Arial" w:cs="Arial"/>
          <w:bCs/>
          <w:sz w:val="22"/>
          <w:szCs w:val="16"/>
        </w:rPr>
        <w:t>Demandante:</w:t>
      </w:r>
      <w:r w:rsidRPr="00CA3045">
        <w:rPr>
          <w:rFonts w:ascii="Arial" w:hAnsi="Arial" w:cs="Arial"/>
          <w:sz w:val="22"/>
          <w:szCs w:val="16"/>
        </w:rPr>
        <w:t xml:space="preserve"> </w:t>
      </w:r>
      <w:r w:rsidRPr="00CA3045">
        <w:rPr>
          <w:sz w:val="36"/>
        </w:rPr>
        <w:tab/>
      </w:r>
      <w:r w:rsidRPr="00CA3045">
        <w:rPr>
          <w:sz w:val="36"/>
        </w:rPr>
        <w:tab/>
      </w:r>
      <w:r w:rsidR="00C234FF" w:rsidRPr="00CA3045">
        <w:rPr>
          <w:rFonts w:ascii="Arial" w:hAnsi="Arial" w:cs="Arial"/>
          <w:sz w:val="22"/>
          <w:szCs w:val="16"/>
        </w:rPr>
        <w:t>Consuelo Valderrama Salazar</w:t>
      </w:r>
      <w:r w:rsidR="00C5658E" w:rsidRPr="00CA3045">
        <w:rPr>
          <w:rFonts w:ascii="Arial" w:hAnsi="Arial" w:cs="Arial"/>
          <w:sz w:val="22"/>
          <w:szCs w:val="16"/>
          <w:lang w:val="es-ES"/>
        </w:rPr>
        <w:t xml:space="preserve"> </w:t>
      </w:r>
    </w:p>
    <w:p w14:paraId="7BC6BA4C" w14:textId="6CF6F372" w:rsidR="009B50CE" w:rsidRPr="00CA3045" w:rsidRDefault="00737BBE" w:rsidP="00CA3045">
      <w:pPr>
        <w:ind w:left="4248" w:hanging="2263"/>
        <w:jc w:val="both"/>
        <w:rPr>
          <w:rFonts w:ascii="Arial" w:hAnsi="Arial" w:cs="Arial"/>
          <w:sz w:val="22"/>
          <w:szCs w:val="16"/>
        </w:rPr>
      </w:pPr>
      <w:r w:rsidRPr="00CA3045">
        <w:rPr>
          <w:rFonts w:ascii="Arial" w:hAnsi="Arial" w:cs="Arial"/>
          <w:bCs/>
          <w:sz w:val="22"/>
          <w:szCs w:val="16"/>
        </w:rPr>
        <w:t>Demandado:</w:t>
      </w:r>
      <w:r w:rsidR="00100182" w:rsidRPr="00CA3045">
        <w:rPr>
          <w:rFonts w:ascii="Arial" w:hAnsi="Arial" w:cs="Arial"/>
          <w:sz w:val="22"/>
          <w:szCs w:val="16"/>
        </w:rPr>
        <w:t xml:space="preserve"> </w:t>
      </w:r>
      <w:r w:rsidRPr="00CA3045">
        <w:rPr>
          <w:sz w:val="36"/>
        </w:rPr>
        <w:tab/>
      </w:r>
      <w:r w:rsidR="00C5658E" w:rsidRPr="00CA3045">
        <w:rPr>
          <w:rFonts w:ascii="Arial" w:hAnsi="Arial" w:cs="Arial"/>
          <w:sz w:val="22"/>
          <w:szCs w:val="16"/>
        </w:rPr>
        <w:t>Colpensiones</w:t>
      </w:r>
    </w:p>
    <w:p w14:paraId="0862378E" w14:textId="0F8FDED0" w:rsidR="00737BBE" w:rsidRPr="00CA3045" w:rsidRDefault="00737BBE" w:rsidP="00CA3045">
      <w:pPr>
        <w:ind w:left="1985"/>
        <w:jc w:val="both"/>
        <w:rPr>
          <w:rFonts w:ascii="Arial" w:hAnsi="Arial" w:cs="Arial"/>
          <w:bCs/>
          <w:sz w:val="22"/>
          <w:szCs w:val="16"/>
          <w:lang w:val="es-ES"/>
        </w:rPr>
      </w:pPr>
      <w:r w:rsidRPr="00CA3045">
        <w:rPr>
          <w:rFonts w:ascii="Arial" w:hAnsi="Arial" w:cs="Arial"/>
          <w:bCs/>
          <w:sz w:val="22"/>
          <w:szCs w:val="16"/>
          <w:lang w:val="es-ES"/>
        </w:rPr>
        <w:t>Juzgado de Origen:</w:t>
      </w:r>
      <w:r w:rsidRPr="00CA3045">
        <w:rPr>
          <w:sz w:val="36"/>
        </w:rPr>
        <w:tab/>
      </w:r>
      <w:r w:rsidR="00C234FF" w:rsidRPr="00CA3045">
        <w:rPr>
          <w:rFonts w:ascii="Arial" w:hAnsi="Arial" w:cs="Arial"/>
          <w:sz w:val="22"/>
          <w:szCs w:val="16"/>
          <w:lang w:val="es-ES"/>
        </w:rPr>
        <w:t>Quinto</w:t>
      </w:r>
      <w:r w:rsidR="00100182" w:rsidRPr="00CA3045">
        <w:rPr>
          <w:rFonts w:ascii="Arial" w:hAnsi="Arial" w:cs="Arial"/>
          <w:sz w:val="22"/>
          <w:szCs w:val="16"/>
          <w:lang w:val="es-ES"/>
        </w:rPr>
        <w:t xml:space="preserve"> </w:t>
      </w:r>
      <w:r w:rsidRPr="00CA3045">
        <w:rPr>
          <w:rFonts w:ascii="Arial" w:hAnsi="Arial" w:cs="Arial"/>
          <w:sz w:val="22"/>
          <w:szCs w:val="16"/>
          <w:lang w:val="es-ES"/>
        </w:rPr>
        <w:t>Laboral del Circuito de Pereira</w:t>
      </w:r>
      <w:r w:rsidRPr="00CA3045">
        <w:rPr>
          <w:rFonts w:ascii="Arial" w:hAnsi="Arial" w:cs="Arial"/>
          <w:bCs/>
          <w:sz w:val="22"/>
          <w:szCs w:val="16"/>
          <w:lang w:val="es-ES"/>
        </w:rPr>
        <w:t xml:space="preserve"> </w:t>
      </w:r>
    </w:p>
    <w:p w14:paraId="4B5650C5" w14:textId="70F77262" w:rsidR="00737BBE" w:rsidRPr="00CA3045" w:rsidRDefault="00CA3045" w:rsidP="00CA3045">
      <w:pPr>
        <w:ind w:left="4248" w:hanging="2263"/>
        <w:contextualSpacing/>
        <w:jc w:val="both"/>
        <w:rPr>
          <w:rFonts w:ascii="Arial" w:eastAsia="Calibri" w:hAnsi="Arial" w:cs="Arial"/>
          <w:sz w:val="22"/>
          <w:szCs w:val="16"/>
          <w:lang w:val="es-ES" w:eastAsia="en-US"/>
        </w:rPr>
      </w:pPr>
      <w:r>
        <w:rPr>
          <w:rFonts w:ascii="Arial" w:eastAsia="Calibri" w:hAnsi="Arial" w:cs="Arial"/>
          <w:bCs/>
          <w:sz w:val="22"/>
          <w:szCs w:val="16"/>
          <w:lang w:val="es-ES" w:eastAsia="en-US"/>
        </w:rPr>
        <w:t>Tema a Tratar:</w:t>
      </w:r>
      <w:r w:rsidR="00737BBE" w:rsidRPr="00CA3045">
        <w:rPr>
          <w:sz w:val="36"/>
        </w:rPr>
        <w:tab/>
      </w:r>
      <w:r w:rsidR="00EA3ACE" w:rsidRPr="00CA3045">
        <w:rPr>
          <w:rFonts w:ascii="Arial" w:eastAsia="Calibri" w:hAnsi="Arial" w:cs="Arial"/>
          <w:sz w:val="22"/>
          <w:szCs w:val="16"/>
          <w:lang w:val="es-ES" w:eastAsia="en-US"/>
        </w:rPr>
        <w:t>Pensión de sobrevivientes</w:t>
      </w:r>
      <w:r w:rsidR="00605781" w:rsidRPr="00CA3045">
        <w:rPr>
          <w:rFonts w:ascii="Arial" w:eastAsia="Calibri" w:hAnsi="Arial" w:cs="Arial"/>
          <w:sz w:val="22"/>
          <w:szCs w:val="16"/>
          <w:lang w:val="es-ES" w:eastAsia="en-US"/>
        </w:rPr>
        <w:t xml:space="preserve"> – </w:t>
      </w:r>
      <w:r w:rsidR="00F55013" w:rsidRPr="00CA3045">
        <w:rPr>
          <w:rFonts w:ascii="Arial" w:eastAsia="Calibri" w:hAnsi="Arial" w:cs="Arial"/>
          <w:sz w:val="22"/>
          <w:szCs w:val="16"/>
          <w:lang w:val="es-ES" w:eastAsia="en-US"/>
        </w:rPr>
        <w:t>compañera permanente</w:t>
      </w:r>
    </w:p>
    <w:p w14:paraId="6A05A809" w14:textId="77777777" w:rsidR="00E149F3" w:rsidRPr="00D83232" w:rsidRDefault="00E149F3" w:rsidP="00D83232">
      <w:pPr>
        <w:spacing w:line="276" w:lineRule="auto"/>
        <w:ind w:left="4248" w:hanging="2263"/>
        <w:contextualSpacing/>
        <w:jc w:val="both"/>
        <w:rPr>
          <w:rFonts w:ascii="Arial" w:eastAsia="Calibri" w:hAnsi="Arial" w:cs="Arial"/>
          <w:szCs w:val="24"/>
          <w:lang w:eastAsia="en-US"/>
        </w:rPr>
      </w:pPr>
    </w:p>
    <w:p w14:paraId="5A39BBE3" w14:textId="77777777" w:rsidR="00E149F3" w:rsidRPr="00D83232" w:rsidRDefault="00E149F3" w:rsidP="00D83232">
      <w:pPr>
        <w:spacing w:line="276" w:lineRule="auto"/>
        <w:ind w:left="4248" w:hanging="2263"/>
        <w:contextualSpacing/>
        <w:jc w:val="both"/>
        <w:rPr>
          <w:rFonts w:ascii="Arial" w:eastAsia="Calibri" w:hAnsi="Arial" w:cs="Arial"/>
          <w:szCs w:val="24"/>
          <w:lang w:eastAsia="en-US"/>
        </w:rPr>
      </w:pPr>
    </w:p>
    <w:p w14:paraId="629336A9" w14:textId="056156A3" w:rsidR="00605781" w:rsidRPr="00D83232" w:rsidRDefault="00605781" w:rsidP="00D83232">
      <w:pPr>
        <w:spacing w:line="276" w:lineRule="auto"/>
        <w:jc w:val="center"/>
        <w:rPr>
          <w:rFonts w:ascii="Arial" w:eastAsia="Arial" w:hAnsi="Arial" w:cs="Arial"/>
          <w:szCs w:val="24"/>
          <w:lang w:val="es-CO"/>
        </w:rPr>
      </w:pPr>
      <w:r w:rsidRPr="00D83232">
        <w:rPr>
          <w:rFonts w:ascii="Arial" w:eastAsia="Arial" w:hAnsi="Arial" w:cs="Arial"/>
          <w:szCs w:val="24"/>
          <w:lang w:val="es-CO"/>
        </w:rPr>
        <w:lastRenderedPageBreak/>
        <w:t xml:space="preserve">Pereira, Risaralda, </w:t>
      </w:r>
      <w:r w:rsidR="57AF2104" w:rsidRPr="00D83232">
        <w:rPr>
          <w:rFonts w:ascii="Arial" w:eastAsia="Arial" w:hAnsi="Arial" w:cs="Arial"/>
          <w:szCs w:val="24"/>
          <w:lang w:val="es-CO"/>
        </w:rPr>
        <w:t>veinte</w:t>
      </w:r>
      <w:r w:rsidR="00C5658E" w:rsidRPr="00D83232">
        <w:rPr>
          <w:rFonts w:ascii="Arial" w:eastAsia="Arial" w:hAnsi="Arial" w:cs="Arial"/>
          <w:szCs w:val="24"/>
          <w:lang w:val="es-CO"/>
        </w:rPr>
        <w:t xml:space="preserve"> </w:t>
      </w:r>
      <w:r w:rsidRPr="00D83232">
        <w:rPr>
          <w:rFonts w:ascii="Arial" w:eastAsia="Arial" w:hAnsi="Arial" w:cs="Arial"/>
          <w:szCs w:val="24"/>
          <w:lang w:val="es-CO"/>
        </w:rPr>
        <w:t>(</w:t>
      </w:r>
      <w:r w:rsidR="55DDDC04" w:rsidRPr="00D83232">
        <w:rPr>
          <w:rFonts w:ascii="Arial" w:eastAsia="Arial" w:hAnsi="Arial" w:cs="Arial"/>
          <w:szCs w:val="24"/>
          <w:lang w:val="es-CO"/>
        </w:rPr>
        <w:t>20</w:t>
      </w:r>
      <w:r w:rsidRPr="00D83232">
        <w:rPr>
          <w:rFonts w:ascii="Arial" w:eastAsia="Arial" w:hAnsi="Arial" w:cs="Arial"/>
          <w:szCs w:val="24"/>
          <w:lang w:val="es-CO"/>
        </w:rPr>
        <w:t>) de</w:t>
      </w:r>
      <w:r w:rsidR="00C234FF" w:rsidRPr="00D83232">
        <w:rPr>
          <w:rFonts w:ascii="Arial" w:eastAsia="Arial" w:hAnsi="Arial" w:cs="Arial"/>
          <w:szCs w:val="24"/>
          <w:lang w:val="es-CO"/>
        </w:rPr>
        <w:t xml:space="preserve"> marzo</w:t>
      </w:r>
      <w:r w:rsidRPr="00D83232">
        <w:rPr>
          <w:rFonts w:ascii="Arial" w:eastAsia="Arial" w:hAnsi="Arial" w:cs="Arial"/>
          <w:szCs w:val="24"/>
          <w:lang w:val="es-CO"/>
        </w:rPr>
        <w:t xml:space="preserve"> de dos mil veinti</w:t>
      </w:r>
      <w:r w:rsidR="414B46A6" w:rsidRPr="00D83232">
        <w:rPr>
          <w:rFonts w:ascii="Arial" w:eastAsia="Arial" w:hAnsi="Arial" w:cs="Arial"/>
          <w:szCs w:val="24"/>
          <w:lang w:val="es-CO"/>
        </w:rPr>
        <w:t xml:space="preserve">cuatro </w:t>
      </w:r>
      <w:r w:rsidRPr="00D83232">
        <w:rPr>
          <w:rFonts w:ascii="Arial" w:eastAsia="Arial" w:hAnsi="Arial" w:cs="Arial"/>
          <w:szCs w:val="24"/>
          <w:lang w:val="es-CO"/>
        </w:rPr>
        <w:t>(202</w:t>
      </w:r>
      <w:r w:rsidR="5E105006" w:rsidRPr="00D83232">
        <w:rPr>
          <w:rFonts w:ascii="Arial" w:eastAsia="Arial" w:hAnsi="Arial" w:cs="Arial"/>
          <w:szCs w:val="24"/>
          <w:lang w:val="es-CO"/>
        </w:rPr>
        <w:t>4</w:t>
      </w:r>
      <w:r w:rsidRPr="00D83232">
        <w:rPr>
          <w:rFonts w:ascii="Arial" w:eastAsia="Arial" w:hAnsi="Arial" w:cs="Arial"/>
          <w:szCs w:val="24"/>
          <w:lang w:val="es-CO"/>
        </w:rPr>
        <w:t>)</w:t>
      </w:r>
    </w:p>
    <w:p w14:paraId="4146DB78" w14:textId="1A1C26FB" w:rsidR="00605781" w:rsidRPr="00D83232" w:rsidRDefault="688C6B0C" w:rsidP="00D83232">
      <w:pPr>
        <w:spacing w:line="276" w:lineRule="auto"/>
        <w:jc w:val="center"/>
        <w:rPr>
          <w:rFonts w:ascii="Arial" w:eastAsia="Arial" w:hAnsi="Arial" w:cs="Arial"/>
          <w:szCs w:val="24"/>
          <w:lang w:val="es-CO"/>
        </w:rPr>
      </w:pPr>
      <w:r w:rsidRPr="00D83232">
        <w:rPr>
          <w:rFonts w:ascii="Arial" w:eastAsia="Arial" w:hAnsi="Arial" w:cs="Arial"/>
          <w:szCs w:val="24"/>
          <w:lang w:val="es-CO"/>
        </w:rPr>
        <w:t xml:space="preserve">Acta número </w:t>
      </w:r>
      <w:r w:rsidR="6894C28B" w:rsidRPr="00D83232">
        <w:rPr>
          <w:rFonts w:ascii="Arial" w:eastAsia="Arial" w:hAnsi="Arial" w:cs="Arial"/>
          <w:szCs w:val="24"/>
          <w:lang w:val="es-CO"/>
        </w:rPr>
        <w:t>41</w:t>
      </w:r>
      <w:r w:rsidR="00C5658E" w:rsidRPr="00D83232">
        <w:rPr>
          <w:rFonts w:ascii="Arial" w:eastAsia="Arial" w:hAnsi="Arial" w:cs="Arial"/>
          <w:szCs w:val="24"/>
          <w:lang w:val="es-CO"/>
        </w:rPr>
        <w:t xml:space="preserve"> </w:t>
      </w:r>
      <w:r w:rsidRPr="00D83232">
        <w:rPr>
          <w:rFonts w:ascii="Arial" w:eastAsia="Arial" w:hAnsi="Arial" w:cs="Arial"/>
          <w:szCs w:val="24"/>
          <w:lang w:val="es-CO"/>
        </w:rPr>
        <w:t xml:space="preserve">de </w:t>
      </w:r>
      <w:r w:rsidR="461738E1" w:rsidRPr="00D83232">
        <w:rPr>
          <w:rFonts w:ascii="Arial" w:eastAsia="Arial" w:hAnsi="Arial" w:cs="Arial"/>
          <w:szCs w:val="24"/>
          <w:lang w:val="es-CO"/>
        </w:rPr>
        <w:t>15</w:t>
      </w:r>
      <w:r w:rsidRPr="00D83232">
        <w:rPr>
          <w:rFonts w:ascii="Arial" w:eastAsia="Arial" w:hAnsi="Arial" w:cs="Arial"/>
          <w:szCs w:val="24"/>
          <w:lang w:val="es-CO"/>
        </w:rPr>
        <w:t>-</w:t>
      </w:r>
      <w:r w:rsidR="3FFF8355" w:rsidRPr="00D83232">
        <w:rPr>
          <w:rFonts w:ascii="Arial" w:eastAsia="Arial" w:hAnsi="Arial" w:cs="Arial"/>
          <w:szCs w:val="24"/>
          <w:lang w:val="es-CO"/>
        </w:rPr>
        <w:t>0</w:t>
      </w:r>
      <w:r w:rsidR="00C234FF" w:rsidRPr="00D83232">
        <w:rPr>
          <w:rFonts w:ascii="Arial" w:eastAsia="Arial" w:hAnsi="Arial" w:cs="Arial"/>
          <w:szCs w:val="24"/>
          <w:lang w:val="es-CO"/>
        </w:rPr>
        <w:t>3</w:t>
      </w:r>
      <w:r w:rsidRPr="00D83232">
        <w:rPr>
          <w:rFonts w:ascii="Arial" w:eastAsia="Arial" w:hAnsi="Arial" w:cs="Arial"/>
          <w:szCs w:val="24"/>
          <w:lang w:val="es-CO"/>
        </w:rPr>
        <w:t>-202</w:t>
      </w:r>
      <w:r w:rsidR="2DB7650C" w:rsidRPr="00D83232">
        <w:rPr>
          <w:rFonts w:ascii="Arial" w:eastAsia="Arial" w:hAnsi="Arial" w:cs="Arial"/>
          <w:szCs w:val="24"/>
          <w:lang w:val="es-CO"/>
        </w:rPr>
        <w:t>4</w:t>
      </w:r>
    </w:p>
    <w:p w14:paraId="41C8F396" w14:textId="77777777" w:rsidR="00605781" w:rsidRPr="00D83232" w:rsidRDefault="00605781" w:rsidP="00D83232">
      <w:pPr>
        <w:spacing w:line="276" w:lineRule="auto"/>
        <w:jc w:val="both"/>
        <w:rPr>
          <w:rFonts w:ascii="Arial" w:eastAsia="Arial" w:hAnsi="Arial" w:cs="Arial"/>
          <w:szCs w:val="24"/>
          <w:lang w:val="es-CO"/>
        </w:rPr>
      </w:pPr>
    </w:p>
    <w:p w14:paraId="6E081BEE" w14:textId="477FD2C7" w:rsidR="00605781" w:rsidRPr="0063648B" w:rsidRDefault="688C6B0C" w:rsidP="00D83232">
      <w:pPr>
        <w:spacing w:line="276" w:lineRule="auto"/>
        <w:jc w:val="both"/>
        <w:rPr>
          <w:rFonts w:ascii="Arial" w:hAnsi="Arial" w:cs="Arial"/>
          <w:b/>
          <w:bCs/>
          <w:spacing w:val="-4"/>
          <w:szCs w:val="24"/>
        </w:rPr>
      </w:pPr>
      <w:r w:rsidRPr="0063648B">
        <w:rPr>
          <w:rFonts w:ascii="Arial" w:eastAsia="Arial" w:hAnsi="Arial" w:cs="Arial"/>
          <w:spacing w:val="-4"/>
          <w:szCs w:val="24"/>
          <w:lang w:val="es-CO"/>
        </w:rPr>
        <w:t xml:space="preserve">Vencido el término para alegar otorgado a las partes, procede la Sala de Decisión Laboral del Tribunal Superior de Pereira a proferir sentencia con el propósito </w:t>
      </w:r>
      <w:r w:rsidR="00C234FF" w:rsidRPr="0063648B">
        <w:rPr>
          <w:rFonts w:ascii="Arial" w:eastAsia="Arial" w:hAnsi="Arial" w:cs="Arial"/>
          <w:spacing w:val="-4"/>
          <w:szCs w:val="24"/>
          <w:lang w:val="es-CO"/>
        </w:rPr>
        <w:t>resolver el recurso de apelación propuesto contra</w:t>
      </w:r>
      <w:r w:rsidR="535C9F20" w:rsidRPr="0063648B">
        <w:rPr>
          <w:rFonts w:ascii="Arial" w:eastAsia="Arial" w:hAnsi="Arial" w:cs="Arial"/>
          <w:spacing w:val="-4"/>
          <w:szCs w:val="24"/>
          <w:lang w:val="es-CO"/>
        </w:rPr>
        <w:t xml:space="preserve"> </w:t>
      </w:r>
      <w:r w:rsidRPr="0063648B">
        <w:rPr>
          <w:rFonts w:ascii="Arial" w:hAnsi="Arial" w:cs="Arial"/>
          <w:color w:val="000000" w:themeColor="text1"/>
          <w:spacing w:val="-4"/>
          <w:szCs w:val="24"/>
          <w:lang w:eastAsia="es-CO"/>
        </w:rPr>
        <w:t>la sentencia p</w:t>
      </w:r>
      <w:r w:rsidRPr="0063648B">
        <w:rPr>
          <w:rFonts w:ascii="Arial" w:hAnsi="Arial" w:cs="Arial"/>
          <w:spacing w:val="-4"/>
          <w:szCs w:val="24"/>
        </w:rPr>
        <w:t xml:space="preserve">roferida el </w:t>
      </w:r>
      <w:r w:rsidR="00C234FF" w:rsidRPr="0063648B">
        <w:rPr>
          <w:rFonts w:ascii="Arial" w:hAnsi="Arial" w:cs="Arial"/>
          <w:spacing w:val="-4"/>
          <w:szCs w:val="24"/>
        </w:rPr>
        <w:t>26 de septiembre de 2023</w:t>
      </w:r>
      <w:r w:rsidR="00652A7C" w:rsidRPr="0063648B">
        <w:rPr>
          <w:rFonts w:ascii="Arial" w:hAnsi="Arial" w:cs="Arial"/>
          <w:spacing w:val="-4"/>
          <w:szCs w:val="24"/>
        </w:rPr>
        <w:t xml:space="preserve"> </w:t>
      </w:r>
      <w:r w:rsidRPr="0063648B">
        <w:rPr>
          <w:rFonts w:ascii="Arial" w:hAnsi="Arial" w:cs="Arial"/>
          <w:spacing w:val="-4"/>
          <w:szCs w:val="24"/>
        </w:rPr>
        <w:t xml:space="preserve">por el Juzgado </w:t>
      </w:r>
      <w:r w:rsidR="00C234FF" w:rsidRPr="0063648B">
        <w:rPr>
          <w:rFonts w:ascii="Arial" w:hAnsi="Arial" w:cs="Arial"/>
          <w:spacing w:val="-4"/>
          <w:szCs w:val="24"/>
        </w:rPr>
        <w:t>Quinto</w:t>
      </w:r>
      <w:r w:rsidRPr="0063648B">
        <w:rPr>
          <w:rFonts w:ascii="Arial" w:hAnsi="Arial" w:cs="Arial"/>
          <w:spacing w:val="-4"/>
          <w:szCs w:val="24"/>
        </w:rPr>
        <w:t xml:space="preserve"> Laboral del Circuito de Pereira, dentro del proceso </w:t>
      </w:r>
      <w:r w:rsidR="00CA3045" w:rsidRPr="0063648B">
        <w:rPr>
          <w:rFonts w:ascii="Arial" w:hAnsi="Arial" w:cs="Arial"/>
          <w:b/>
          <w:spacing w:val="-4"/>
          <w:szCs w:val="24"/>
        </w:rPr>
        <w:t xml:space="preserve">ordinario laboral </w:t>
      </w:r>
      <w:r w:rsidRPr="0063648B">
        <w:rPr>
          <w:rFonts w:ascii="Arial" w:hAnsi="Arial" w:cs="Arial"/>
          <w:spacing w:val="-4"/>
          <w:szCs w:val="24"/>
        </w:rPr>
        <w:t xml:space="preserve">promovido por </w:t>
      </w:r>
      <w:r w:rsidR="00C234FF" w:rsidRPr="0063648B">
        <w:rPr>
          <w:rFonts w:ascii="Arial" w:hAnsi="Arial" w:cs="Arial"/>
          <w:b/>
          <w:bCs/>
          <w:spacing w:val="-4"/>
          <w:szCs w:val="24"/>
        </w:rPr>
        <w:t>Consuelo Valderrama Salazar</w:t>
      </w:r>
      <w:r w:rsidRPr="0063648B">
        <w:rPr>
          <w:rFonts w:ascii="Arial" w:hAnsi="Arial" w:cs="Arial"/>
          <w:spacing w:val="-4"/>
          <w:szCs w:val="24"/>
        </w:rPr>
        <w:t xml:space="preserve"> contra </w:t>
      </w:r>
      <w:r w:rsidR="00C5658E" w:rsidRPr="0063648B">
        <w:rPr>
          <w:rFonts w:ascii="Arial" w:hAnsi="Arial" w:cs="Arial"/>
          <w:b/>
          <w:bCs/>
          <w:spacing w:val="-4"/>
          <w:szCs w:val="24"/>
        </w:rPr>
        <w:t>Colpensiones</w:t>
      </w:r>
      <w:r w:rsidR="005C7403" w:rsidRPr="0063648B">
        <w:rPr>
          <w:rFonts w:ascii="Arial" w:hAnsi="Arial" w:cs="Arial"/>
          <w:b/>
          <w:bCs/>
          <w:spacing w:val="-4"/>
          <w:szCs w:val="24"/>
        </w:rPr>
        <w:t>.</w:t>
      </w:r>
    </w:p>
    <w:p w14:paraId="22E488D3" w14:textId="3461BE40" w:rsidR="00652A7C" w:rsidRPr="0063648B" w:rsidRDefault="00652A7C" w:rsidP="00D83232">
      <w:pPr>
        <w:spacing w:line="276" w:lineRule="auto"/>
        <w:jc w:val="both"/>
        <w:rPr>
          <w:rFonts w:ascii="Arial" w:hAnsi="Arial" w:cs="Arial"/>
          <w:b/>
          <w:bCs/>
          <w:spacing w:val="-4"/>
          <w:szCs w:val="24"/>
          <w:lang w:eastAsia="es-CO"/>
        </w:rPr>
      </w:pPr>
    </w:p>
    <w:p w14:paraId="24CC6E8D" w14:textId="65A6A2A3" w:rsidR="00652A7C" w:rsidRPr="0063648B" w:rsidRDefault="00652A7C" w:rsidP="00D83232">
      <w:pPr>
        <w:spacing w:line="276" w:lineRule="auto"/>
        <w:jc w:val="both"/>
        <w:rPr>
          <w:rFonts w:ascii="Arial" w:hAnsi="Arial" w:cs="Arial"/>
          <w:spacing w:val="-4"/>
          <w:szCs w:val="24"/>
          <w:lang w:val="es-ES" w:eastAsia="es-CO"/>
        </w:rPr>
      </w:pPr>
      <w:r w:rsidRPr="0063648B">
        <w:rPr>
          <w:rFonts w:ascii="Arial" w:hAnsi="Arial" w:cs="Arial"/>
          <w:spacing w:val="-4"/>
          <w:szCs w:val="24"/>
          <w:lang w:val="es-ES" w:eastAsia="es-CO"/>
        </w:rPr>
        <w:t xml:space="preserve">Grado jurisdiccional que fue repartido a esta Colegiatura el </w:t>
      </w:r>
      <w:r w:rsidR="00C234FF" w:rsidRPr="0063648B">
        <w:rPr>
          <w:rFonts w:ascii="Arial" w:hAnsi="Arial" w:cs="Arial"/>
          <w:spacing w:val="-4"/>
          <w:szCs w:val="24"/>
          <w:lang w:val="es-ES" w:eastAsia="es-CO"/>
        </w:rPr>
        <w:t>05 de octubre de 2023</w:t>
      </w:r>
      <w:r w:rsidRPr="0063648B">
        <w:rPr>
          <w:rFonts w:ascii="Arial" w:hAnsi="Arial" w:cs="Arial"/>
          <w:spacing w:val="-4"/>
          <w:szCs w:val="24"/>
          <w:lang w:val="es-ES" w:eastAsia="es-CO"/>
        </w:rPr>
        <w:t xml:space="preserve"> </w:t>
      </w:r>
      <w:r w:rsidR="23A1B17C" w:rsidRPr="0063648B">
        <w:rPr>
          <w:rFonts w:ascii="Arial" w:hAnsi="Arial" w:cs="Arial"/>
          <w:spacing w:val="-4"/>
          <w:szCs w:val="24"/>
          <w:lang w:val="es-ES" w:eastAsia="es-CO"/>
        </w:rPr>
        <w:t>y</w:t>
      </w:r>
      <w:r w:rsidRPr="0063648B">
        <w:rPr>
          <w:rFonts w:ascii="Arial" w:hAnsi="Arial" w:cs="Arial"/>
          <w:spacing w:val="-4"/>
          <w:szCs w:val="24"/>
          <w:lang w:val="es-ES" w:eastAsia="es-CO"/>
        </w:rPr>
        <w:t xml:space="preserve"> remitido </w:t>
      </w:r>
      <w:r w:rsidR="00C234FF" w:rsidRPr="0063648B">
        <w:rPr>
          <w:rFonts w:ascii="Arial" w:hAnsi="Arial" w:cs="Arial"/>
          <w:spacing w:val="-4"/>
          <w:szCs w:val="24"/>
          <w:lang w:val="es-ES" w:eastAsia="es-CO"/>
        </w:rPr>
        <w:t xml:space="preserve">a este despacho el 18 de diciembre de 2023. </w:t>
      </w:r>
    </w:p>
    <w:p w14:paraId="0E27B00A" w14:textId="77777777" w:rsidR="00E07393" w:rsidRPr="0063648B" w:rsidRDefault="00E07393" w:rsidP="00D83232">
      <w:pPr>
        <w:spacing w:line="276" w:lineRule="auto"/>
        <w:contextualSpacing/>
        <w:jc w:val="center"/>
        <w:rPr>
          <w:rFonts w:ascii="Arial" w:hAnsi="Arial" w:cs="Arial"/>
          <w:b/>
          <w:bCs/>
          <w:spacing w:val="-4"/>
          <w:szCs w:val="24"/>
          <w:highlight w:val="yellow"/>
        </w:rPr>
      </w:pPr>
    </w:p>
    <w:p w14:paraId="0F10BAA5" w14:textId="77777777" w:rsidR="00A44751" w:rsidRPr="0063648B" w:rsidRDefault="00A44751" w:rsidP="00D83232">
      <w:pPr>
        <w:spacing w:line="276" w:lineRule="auto"/>
        <w:contextualSpacing/>
        <w:jc w:val="center"/>
        <w:rPr>
          <w:rFonts w:ascii="Arial" w:hAnsi="Arial" w:cs="Arial"/>
          <w:b/>
          <w:bCs/>
          <w:spacing w:val="-4"/>
          <w:szCs w:val="24"/>
        </w:rPr>
      </w:pPr>
      <w:r w:rsidRPr="0063648B">
        <w:rPr>
          <w:rFonts w:ascii="Arial" w:hAnsi="Arial" w:cs="Arial"/>
          <w:b/>
          <w:bCs/>
          <w:spacing w:val="-4"/>
          <w:szCs w:val="24"/>
        </w:rPr>
        <w:t>ANTECEDENTES</w:t>
      </w:r>
    </w:p>
    <w:p w14:paraId="60061E4C" w14:textId="77777777" w:rsidR="00A44751" w:rsidRPr="0063648B" w:rsidRDefault="00A44751" w:rsidP="00D83232">
      <w:pPr>
        <w:spacing w:line="276" w:lineRule="auto"/>
        <w:contextualSpacing/>
        <w:rPr>
          <w:rFonts w:ascii="Arial" w:hAnsi="Arial" w:cs="Arial"/>
          <w:b/>
          <w:bCs/>
          <w:spacing w:val="-4"/>
          <w:szCs w:val="24"/>
        </w:rPr>
      </w:pPr>
    </w:p>
    <w:p w14:paraId="47895ADB" w14:textId="77777777" w:rsidR="00FC5C41" w:rsidRPr="0063648B" w:rsidRDefault="00FD3819" w:rsidP="00D83232">
      <w:pPr>
        <w:spacing w:line="276" w:lineRule="auto"/>
        <w:rPr>
          <w:rFonts w:ascii="Arial" w:hAnsi="Arial" w:cs="Arial"/>
          <w:b/>
          <w:bCs/>
          <w:spacing w:val="-4"/>
          <w:szCs w:val="24"/>
        </w:rPr>
      </w:pPr>
      <w:r w:rsidRPr="0063648B">
        <w:rPr>
          <w:rFonts w:ascii="Arial" w:hAnsi="Arial" w:cs="Arial"/>
          <w:b/>
          <w:bCs/>
          <w:spacing w:val="-4"/>
          <w:szCs w:val="24"/>
        </w:rPr>
        <w:t xml:space="preserve">1. </w:t>
      </w:r>
      <w:r w:rsidR="00FC5C41" w:rsidRPr="0063648B">
        <w:rPr>
          <w:rFonts w:ascii="Arial" w:hAnsi="Arial" w:cs="Arial"/>
          <w:b/>
          <w:bCs/>
          <w:spacing w:val="-4"/>
          <w:szCs w:val="24"/>
        </w:rPr>
        <w:t>Síntesis de la demanda y su contestación</w:t>
      </w:r>
    </w:p>
    <w:p w14:paraId="44EAFD9C" w14:textId="77777777" w:rsidR="00FD3819" w:rsidRPr="0063648B" w:rsidRDefault="00FD3819" w:rsidP="00D83232">
      <w:pPr>
        <w:spacing w:line="276" w:lineRule="auto"/>
        <w:contextualSpacing/>
        <w:jc w:val="both"/>
        <w:rPr>
          <w:rFonts w:ascii="Arial" w:hAnsi="Arial" w:cs="Arial"/>
          <w:spacing w:val="-4"/>
          <w:szCs w:val="24"/>
        </w:rPr>
      </w:pPr>
    </w:p>
    <w:p w14:paraId="7126AF1C" w14:textId="402EC885" w:rsidR="00C304FB" w:rsidRPr="0063648B" w:rsidRDefault="00C234FF" w:rsidP="00D83232">
      <w:pPr>
        <w:spacing w:line="276" w:lineRule="auto"/>
        <w:contextualSpacing/>
        <w:jc w:val="both"/>
        <w:rPr>
          <w:rFonts w:ascii="Arial" w:hAnsi="Arial" w:cs="Arial"/>
          <w:spacing w:val="-4"/>
          <w:szCs w:val="24"/>
          <w:lang w:val="es-ES"/>
        </w:rPr>
      </w:pPr>
      <w:r w:rsidRPr="0063648B">
        <w:rPr>
          <w:rFonts w:ascii="Arial" w:hAnsi="Arial" w:cs="Arial"/>
          <w:spacing w:val="-4"/>
          <w:szCs w:val="24"/>
          <w:lang w:val="es-ES"/>
        </w:rPr>
        <w:t>Consuelo Valderrama Salazar</w:t>
      </w:r>
      <w:r w:rsidR="00652A7C" w:rsidRPr="0063648B">
        <w:rPr>
          <w:rFonts w:ascii="Arial" w:hAnsi="Arial" w:cs="Arial"/>
          <w:spacing w:val="-4"/>
          <w:szCs w:val="24"/>
          <w:lang w:val="es-ES"/>
        </w:rPr>
        <w:t xml:space="preserve"> </w:t>
      </w:r>
      <w:r w:rsidR="000565C8" w:rsidRPr="0063648B">
        <w:rPr>
          <w:rFonts w:ascii="Arial" w:hAnsi="Arial" w:cs="Arial"/>
          <w:spacing w:val="-4"/>
          <w:szCs w:val="24"/>
          <w:lang w:val="es-ES"/>
        </w:rPr>
        <w:t xml:space="preserve">pretende </w:t>
      </w:r>
      <w:r w:rsidR="00A27826" w:rsidRPr="0063648B">
        <w:rPr>
          <w:rFonts w:ascii="Arial" w:hAnsi="Arial" w:cs="Arial"/>
          <w:spacing w:val="-4"/>
          <w:szCs w:val="24"/>
          <w:lang w:val="es-ES"/>
        </w:rPr>
        <w:t>el reconocimiento de la pensión de sobrevivencia</w:t>
      </w:r>
      <w:r w:rsidR="00697051" w:rsidRPr="0063648B">
        <w:rPr>
          <w:rFonts w:ascii="Arial" w:hAnsi="Arial" w:cs="Arial"/>
          <w:spacing w:val="-4"/>
          <w:szCs w:val="24"/>
          <w:lang w:val="es-ES"/>
        </w:rPr>
        <w:t xml:space="preserve"> </w:t>
      </w:r>
      <w:r w:rsidR="00A27826" w:rsidRPr="0063648B">
        <w:rPr>
          <w:rFonts w:ascii="Arial" w:hAnsi="Arial" w:cs="Arial"/>
          <w:spacing w:val="-4"/>
          <w:szCs w:val="24"/>
          <w:lang w:val="es-ES"/>
        </w:rPr>
        <w:t xml:space="preserve">en calidad de compañera permanente, que dejó causada </w:t>
      </w:r>
      <w:r w:rsidRPr="0063648B">
        <w:rPr>
          <w:rFonts w:ascii="Arial" w:hAnsi="Arial" w:cs="Arial"/>
          <w:spacing w:val="-4"/>
          <w:szCs w:val="24"/>
          <w:lang w:val="es-ES"/>
        </w:rPr>
        <w:t>Pedro Pablo Vargas Ortiz</w:t>
      </w:r>
      <w:r w:rsidR="00C5658E" w:rsidRPr="0063648B">
        <w:rPr>
          <w:rFonts w:ascii="Arial" w:hAnsi="Arial" w:cs="Arial"/>
          <w:spacing w:val="-4"/>
          <w:szCs w:val="24"/>
          <w:lang w:val="es-ES"/>
        </w:rPr>
        <w:t>,</w:t>
      </w:r>
      <w:r w:rsidR="00A27826" w:rsidRPr="0063648B">
        <w:rPr>
          <w:rFonts w:ascii="Arial" w:hAnsi="Arial" w:cs="Arial"/>
          <w:spacing w:val="-4"/>
          <w:szCs w:val="24"/>
          <w:lang w:val="es-ES"/>
        </w:rPr>
        <w:t xml:space="preserve"> así como el pago del retroactivo pensional</w:t>
      </w:r>
      <w:r w:rsidR="005C7403" w:rsidRPr="0063648B">
        <w:rPr>
          <w:rFonts w:ascii="Arial" w:hAnsi="Arial" w:cs="Arial"/>
          <w:spacing w:val="-4"/>
          <w:szCs w:val="24"/>
          <w:lang w:val="es-ES"/>
        </w:rPr>
        <w:t xml:space="preserve"> </w:t>
      </w:r>
      <w:r w:rsidR="00697051" w:rsidRPr="0063648B">
        <w:rPr>
          <w:rFonts w:ascii="Arial" w:hAnsi="Arial" w:cs="Arial"/>
          <w:spacing w:val="-4"/>
          <w:szCs w:val="24"/>
          <w:lang w:val="es-ES"/>
        </w:rPr>
        <w:t xml:space="preserve">desde el </w:t>
      </w:r>
      <w:r w:rsidR="001F69B2" w:rsidRPr="0063648B">
        <w:rPr>
          <w:rFonts w:ascii="Arial" w:hAnsi="Arial" w:cs="Arial"/>
          <w:spacing w:val="-4"/>
          <w:szCs w:val="24"/>
          <w:lang w:val="es-ES"/>
        </w:rPr>
        <w:t>06/01/2012</w:t>
      </w:r>
      <w:r w:rsidR="00697051" w:rsidRPr="0063648B">
        <w:rPr>
          <w:rFonts w:ascii="Arial" w:hAnsi="Arial" w:cs="Arial"/>
          <w:spacing w:val="-4"/>
          <w:szCs w:val="24"/>
          <w:lang w:val="es-ES"/>
        </w:rPr>
        <w:t xml:space="preserve"> </w:t>
      </w:r>
      <w:r w:rsidR="005C7403" w:rsidRPr="0063648B">
        <w:rPr>
          <w:rFonts w:ascii="Arial" w:hAnsi="Arial" w:cs="Arial"/>
          <w:spacing w:val="-4"/>
          <w:szCs w:val="24"/>
          <w:lang w:val="es-ES"/>
        </w:rPr>
        <w:t>y</w:t>
      </w:r>
      <w:r w:rsidR="00C5658E" w:rsidRPr="0063648B">
        <w:rPr>
          <w:rFonts w:ascii="Arial" w:hAnsi="Arial" w:cs="Arial"/>
          <w:spacing w:val="-4"/>
          <w:szCs w:val="24"/>
          <w:lang w:val="es-ES"/>
        </w:rPr>
        <w:t xml:space="preserve"> los intereses de mora</w:t>
      </w:r>
      <w:r w:rsidR="005C7403" w:rsidRPr="0063648B">
        <w:rPr>
          <w:rFonts w:ascii="Arial" w:hAnsi="Arial" w:cs="Arial"/>
          <w:spacing w:val="-4"/>
          <w:szCs w:val="24"/>
          <w:lang w:val="es-ES"/>
        </w:rPr>
        <w:t>.</w:t>
      </w:r>
    </w:p>
    <w:p w14:paraId="4B94D5A5" w14:textId="77777777" w:rsidR="00A27826" w:rsidRPr="0063648B" w:rsidRDefault="00A27826" w:rsidP="00D83232">
      <w:pPr>
        <w:spacing w:line="276" w:lineRule="auto"/>
        <w:contextualSpacing/>
        <w:jc w:val="both"/>
        <w:rPr>
          <w:rFonts w:ascii="Arial" w:hAnsi="Arial" w:cs="Arial"/>
          <w:spacing w:val="-4"/>
          <w:szCs w:val="24"/>
        </w:rPr>
      </w:pPr>
    </w:p>
    <w:p w14:paraId="2CF97ED7" w14:textId="5A2FA1E2" w:rsidR="001F69B2" w:rsidRPr="0063648B" w:rsidRDefault="00FD3819" w:rsidP="00D83232">
      <w:pPr>
        <w:spacing w:line="276" w:lineRule="auto"/>
        <w:contextualSpacing/>
        <w:jc w:val="both"/>
        <w:rPr>
          <w:rFonts w:ascii="Arial" w:hAnsi="Arial" w:cs="Arial"/>
          <w:spacing w:val="-4"/>
          <w:szCs w:val="24"/>
          <w:lang w:val="es-ES"/>
        </w:rPr>
      </w:pPr>
      <w:r w:rsidRPr="0063648B">
        <w:rPr>
          <w:rFonts w:ascii="Arial" w:hAnsi="Arial" w:cs="Arial"/>
          <w:spacing w:val="-4"/>
          <w:szCs w:val="24"/>
          <w:lang w:val="es-ES"/>
        </w:rPr>
        <w:t>Fund</w:t>
      </w:r>
      <w:r w:rsidR="00C0144B" w:rsidRPr="0063648B">
        <w:rPr>
          <w:rFonts w:ascii="Arial" w:hAnsi="Arial" w:cs="Arial"/>
          <w:spacing w:val="-4"/>
          <w:szCs w:val="24"/>
          <w:lang w:val="es-ES"/>
        </w:rPr>
        <w:t xml:space="preserve">amenta sus aspiraciones en que: </w:t>
      </w:r>
      <w:r w:rsidRPr="0063648B">
        <w:rPr>
          <w:rFonts w:ascii="Arial" w:hAnsi="Arial" w:cs="Arial"/>
          <w:i/>
          <w:iCs/>
          <w:spacing w:val="-4"/>
          <w:szCs w:val="24"/>
          <w:lang w:val="es-ES"/>
        </w:rPr>
        <w:t>i)</w:t>
      </w:r>
      <w:r w:rsidR="00A27826" w:rsidRPr="0063648B">
        <w:rPr>
          <w:rFonts w:ascii="Arial" w:hAnsi="Arial" w:cs="Arial"/>
          <w:i/>
          <w:iCs/>
          <w:spacing w:val="-4"/>
          <w:szCs w:val="24"/>
          <w:lang w:val="es-ES"/>
        </w:rPr>
        <w:t xml:space="preserve"> </w:t>
      </w:r>
      <w:r w:rsidR="00697051" w:rsidRPr="0063648B">
        <w:rPr>
          <w:rFonts w:ascii="Arial" w:hAnsi="Arial" w:cs="Arial"/>
          <w:spacing w:val="-4"/>
          <w:szCs w:val="24"/>
          <w:lang w:val="es-ES"/>
        </w:rPr>
        <w:t xml:space="preserve">convivió con </w:t>
      </w:r>
      <w:r w:rsidR="001F69B2" w:rsidRPr="0063648B">
        <w:rPr>
          <w:rFonts w:ascii="Arial" w:hAnsi="Arial" w:cs="Arial"/>
          <w:spacing w:val="-4"/>
          <w:szCs w:val="24"/>
          <w:lang w:val="es-ES"/>
        </w:rPr>
        <w:t xml:space="preserve">Pedro Pablo Vargas Ortiz desde el 30/12/2001 hasta el fallecimiento acaecido el 06/01/2012; </w:t>
      </w:r>
      <w:r w:rsidR="001F69B2" w:rsidRPr="0063648B">
        <w:rPr>
          <w:rFonts w:ascii="Arial" w:hAnsi="Arial" w:cs="Arial"/>
          <w:i/>
          <w:iCs/>
          <w:spacing w:val="-4"/>
          <w:szCs w:val="24"/>
          <w:lang w:val="es-ES"/>
        </w:rPr>
        <w:t>ii)</w:t>
      </w:r>
      <w:r w:rsidR="001F69B2" w:rsidRPr="0063648B">
        <w:rPr>
          <w:rFonts w:ascii="Arial" w:hAnsi="Arial" w:cs="Arial"/>
          <w:spacing w:val="-4"/>
          <w:szCs w:val="24"/>
          <w:lang w:val="es-ES"/>
        </w:rPr>
        <w:t xml:space="preserve"> el 26/05/2009 los compañeros declararon su convivencia ante notario; </w:t>
      </w:r>
      <w:r w:rsidR="001F69B2" w:rsidRPr="0063648B">
        <w:rPr>
          <w:rFonts w:ascii="Arial" w:hAnsi="Arial" w:cs="Arial"/>
          <w:i/>
          <w:iCs/>
          <w:spacing w:val="-4"/>
          <w:szCs w:val="24"/>
          <w:lang w:val="es-ES"/>
        </w:rPr>
        <w:t>iii)</w:t>
      </w:r>
      <w:r w:rsidR="001F69B2" w:rsidRPr="0063648B">
        <w:rPr>
          <w:rFonts w:ascii="Arial" w:hAnsi="Arial" w:cs="Arial"/>
          <w:spacing w:val="-4"/>
          <w:szCs w:val="24"/>
          <w:lang w:val="es-ES"/>
        </w:rPr>
        <w:t xml:space="preserve"> el 30/01/2012 solicitó la pensión que fue negada el 24/05/2013; </w:t>
      </w:r>
      <w:r w:rsidR="001F69B2" w:rsidRPr="0063648B">
        <w:rPr>
          <w:rFonts w:ascii="Arial" w:hAnsi="Arial" w:cs="Arial"/>
          <w:i/>
          <w:iCs/>
          <w:spacing w:val="-4"/>
          <w:szCs w:val="24"/>
          <w:lang w:val="es-ES"/>
        </w:rPr>
        <w:t>iv)</w:t>
      </w:r>
      <w:r w:rsidR="001F69B2" w:rsidRPr="0063648B">
        <w:rPr>
          <w:rFonts w:ascii="Arial" w:hAnsi="Arial" w:cs="Arial"/>
          <w:spacing w:val="-4"/>
          <w:szCs w:val="24"/>
          <w:lang w:val="es-ES"/>
        </w:rPr>
        <w:t xml:space="preserve"> dependía económicamente del causante.</w:t>
      </w:r>
    </w:p>
    <w:p w14:paraId="2D316569" w14:textId="77777777" w:rsidR="001F69B2" w:rsidRPr="0063648B" w:rsidRDefault="001F69B2" w:rsidP="00D83232">
      <w:pPr>
        <w:spacing w:line="276" w:lineRule="auto"/>
        <w:contextualSpacing/>
        <w:jc w:val="both"/>
        <w:rPr>
          <w:rFonts w:ascii="Arial" w:hAnsi="Arial" w:cs="Arial"/>
          <w:spacing w:val="-4"/>
          <w:szCs w:val="24"/>
          <w:lang w:val="es-ES"/>
        </w:rPr>
      </w:pPr>
    </w:p>
    <w:p w14:paraId="54297194" w14:textId="162EE12D" w:rsidR="00985084" w:rsidRPr="0063648B" w:rsidRDefault="00C1461B" w:rsidP="00D83232">
      <w:pPr>
        <w:spacing w:line="276" w:lineRule="auto"/>
        <w:contextualSpacing/>
        <w:jc w:val="both"/>
        <w:rPr>
          <w:rFonts w:ascii="Arial" w:hAnsi="Arial" w:cs="Arial"/>
          <w:spacing w:val="-4"/>
          <w:szCs w:val="24"/>
          <w:lang w:val="es-ES"/>
        </w:rPr>
      </w:pPr>
      <w:r w:rsidRPr="0063648B">
        <w:rPr>
          <w:rFonts w:ascii="Arial" w:hAnsi="Arial" w:cs="Arial"/>
          <w:b/>
          <w:bCs/>
          <w:spacing w:val="-4"/>
          <w:szCs w:val="24"/>
          <w:lang w:val="es-ES"/>
        </w:rPr>
        <w:t>Colpensiones</w:t>
      </w:r>
      <w:r w:rsidR="00F26F89" w:rsidRPr="0063648B">
        <w:rPr>
          <w:rFonts w:ascii="Arial" w:hAnsi="Arial" w:cs="Arial"/>
          <w:b/>
          <w:bCs/>
          <w:spacing w:val="-4"/>
          <w:szCs w:val="24"/>
          <w:lang w:val="es-ES"/>
        </w:rPr>
        <w:t xml:space="preserve"> </w:t>
      </w:r>
      <w:r w:rsidR="001F17FB" w:rsidRPr="0063648B">
        <w:rPr>
          <w:rFonts w:ascii="Arial" w:hAnsi="Arial" w:cs="Arial"/>
          <w:spacing w:val="-4"/>
          <w:szCs w:val="24"/>
          <w:lang w:val="es-ES"/>
        </w:rPr>
        <w:t>se opuso a las pretensiones de la demanda y como razones de defensa argumentó que</w:t>
      </w:r>
      <w:r w:rsidR="00985084" w:rsidRPr="0063648B">
        <w:rPr>
          <w:rFonts w:ascii="Arial" w:hAnsi="Arial" w:cs="Arial"/>
          <w:spacing w:val="-4"/>
          <w:szCs w:val="24"/>
          <w:lang w:val="es-ES"/>
        </w:rPr>
        <w:t xml:space="preserve"> </w:t>
      </w:r>
      <w:r w:rsidR="001F69B2" w:rsidRPr="0063648B">
        <w:rPr>
          <w:rFonts w:ascii="Arial" w:hAnsi="Arial" w:cs="Arial"/>
          <w:spacing w:val="-4"/>
          <w:szCs w:val="24"/>
          <w:lang w:val="es-ES"/>
        </w:rPr>
        <w:t xml:space="preserve">conforme a la investigación administrativa se estableció que la demandante no convivió con el fallecido durante sus últimos 5 años de vida. </w:t>
      </w:r>
      <w:r w:rsidR="00985084" w:rsidRPr="0063648B">
        <w:rPr>
          <w:rFonts w:ascii="Arial" w:hAnsi="Arial" w:cs="Arial"/>
          <w:spacing w:val="-4"/>
          <w:szCs w:val="24"/>
          <w:lang w:val="es-ES"/>
        </w:rPr>
        <w:t xml:space="preserve">Presentó como medios de defensa los que denominó “inexistencia de la obligación”, “prescripción”, entre otros (archivo </w:t>
      </w:r>
      <w:r w:rsidR="001F69B2" w:rsidRPr="0063648B">
        <w:rPr>
          <w:rFonts w:ascii="Arial" w:hAnsi="Arial" w:cs="Arial"/>
          <w:spacing w:val="-4"/>
          <w:szCs w:val="24"/>
          <w:lang w:val="es-ES"/>
        </w:rPr>
        <w:t>21</w:t>
      </w:r>
      <w:r w:rsidR="00985084" w:rsidRPr="0063648B">
        <w:rPr>
          <w:rFonts w:ascii="Arial" w:hAnsi="Arial" w:cs="Arial"/>
          <w:spacing w:val="-4"/>
          <w:szCs w:val="24"/>
          <w:lang w:val="es-ES"/>
        </w:rPr>
        <w:t xml:space="preserve">, </w:t>
      </w:r>
      <w:proofErr w:type="spellStart"/>
      <w:r w:rsidR="00985084" w:rsidRPr="0063648B">
        <w:rPr>
          <w:rFonts w:ascii="Arial" w:hAnsi="Arial" w:cs="Arial"/>
          <w:spacing w:val="-4"/>
          <w:szCs w:val="24"/>
          <w:lang w:val="es-ES"/>
        </w:rPr>
        <w:t>exp</w:t>
      </w:r>
      <w:proofErr w:type="spellEnd"/>
      <w:r w:rsidR="00985084" w:rsidRPr="0063648B">
        <w:rPr>
          <w:rFonts w:ascii="Arial" w:hAnsi="Arial" w:cs="Arial"/>
          <w:spacing w:val="-4"/>
          <w:szCs w:val="24"/>
          <w:lang w:val="es-ES"/>
        </w:rPr>
        <w:t>. Digital).</w:t>
      </w:r>
    </w:p>
    <w:p w14:paraId="46E10D14" w14:textId="77777777" w:rsidR="00C1461B" w:rsidRPr="0063648B" w:rsidRDefault="00C1461B" w:rsidP="00D83232">
      <w:pPr>
        <w:spacing w:line="276" w:lineRule="auto"/>
        <w:contextualSpacing/>
        <w:jc w:val="both"/>
        <w:rPr>
          <w:rFonts w:ascii="Arial" w:hAnsi="Arial" w:cs="Arial"/>
          <w:spacing w:val="-4"/>
          <w:szCs w:val="24"/>
        </w:rPr>
      </w:pPr>
    </w:p>
    <w:p w14:paraId="5BD059F0" w14:textId="76CBDA22" w:rsidR="00FC5C41" w:rsidRPr="0063648B" w:rsidRDefault="00787A22" w:rsidP="00D83232">
      <w:pPr>
        <w:spacing w:line="276" w:lineRule="auto"/>
        <w:contextualSpacing/>
        <w:jc w:val="both"/>
        <w:rPr>
          <w:rFonts w:ascii="Arial" w:hAnsi="Arial" w:cs="Arial"/>
          <w:b/>
          <w:bCs/>
          <w:spacing w:val="-4"/>
          <w:szCs w:val="24"/>
        </w:rPr>
      </w:pPr>
      <w:r w:rsidRPr="0063648B">
        <w:rPr>
          <w:rFonts w:ascii="Arial" w:hAnsi="Arial" w:cs="Arial"/>
          <w:b/>
          <w:bCs/>
          <w:spacing w:val="-4"/>
          <w:szCs w:val="24"/>
        </w:rPr>
        <w:t xml:space="preserve">2. </w:t>
      </w:r>
      <w:r w:rsidR="000010A8" w:rsidRPr="0063648B">
        <w:rPr>
          <w:rFonts w:ascii="Arial" w:hAnsi="Arial" w:cs="Arial"/>
          <w:b/>
          <w:bCs/>
          <w:spacing w:val="-4"/>
          <w:szCs w:val="24"/>
        </w:rPr>
        <w:t xml:space="preserve">Síntesis de la sentencia </w:t>
      </w:r>
      <w:r w:rsidR="00B843BE" w:rsidRPr="0063648B">
        <w:rPr>
          <w:rFonts w:ascii="Arial" w:hAnsi="Arial" w:cs="Arial"/>
          <w:b/>
          <w:bCs/>
          <w:spacing w:val="-4"/>
          <w:szCs w:val="24"/>
        </w:rPr>
        <w:t>objeto de apelación</w:t>
      </w:r>
      <w:r w:rsidR="00F85665" w:rsidRPr="0063648B">
        <w:rPr>
          <w:rFonts w:ascii="Arial" w:hAnsi="Arial" w:cs="Arial"/>
          <w:b/>
          <w:bCs/>
          <w:spacing w:val="-4"/>
          <w:szCs w:val="24"/>
        </w:rPr>
        <w:t xml:space="preserve"> y consulta</w:t>
      </w:r>
    </w:p>
    <w:p w14:paraId="4B99056E" w14:textId="77777777" w:rsidR="00FC5C41" w:rsidRPr="0063648B" w:rsidRDefault="00FC5C41" w:rsidP="00D83232">
      <w:pPr>
        <w:spacing w:line="276" w:lineRule="auto"/>
        <w:contextualSpacing/>
        <w:jc w:val="both"/>
        <w:rPr>
          <w:rFonts w:ascii="Arial" w:hAnsi="Arial" w:cs="Arial"/>
          <w:spacing w:val="-4"/>
          <w:szCs w:val="24"/>
          <w:lang w:eastAsia="es-CO"/>
        </w:rPr>
      </w:pPr>
    </w:p>
    <w:p w14:paraId="35D0215A" w14:textId="64C3D6A0" w:rsidR="00F25BDA" w:rsidRPr="0063648B" w:rsidRDefault="00591BA0" w:rsidP="00D83232">
      <w:pPr>
        <w:spacing w:line="276" w:lineRule="auto"/>
        <w:contextualSpacing/>
        <w:jc w:val="both"/>
        <w:rPr>
          <w:rFonts w:ascii="Arial" w:hAnsi="Arial" w:cs="Arial"/>
          <w:spacing w:val="-4"/>
          <w:szCs w:val="24"/>
          <w:lang w:val="es-ES" w:eastAsia="es-CO"/>
        </w:rPr>
      </w:pPr>
      <w:r w:rsidRPr="0063648B">
        <w:rPr>
          <w:rFonts w:ascii="Arial" w:hAnsi="Arial" w:cs="Arial"/>
          <w:spacing w:val="-4"/>
          <w:szCs w:val="24"/>
          <w:lang w:val="es-ES" w:eastAsia="es-CO"/>
        </w:rPr>
        <w:t xml:space="preserve">El Juzgado </w:t>
      </w:r>
      <w:r w:rsidR="001F69B2" w:rsidRPr="0063648B">
        <w:rPr>
          <w:rFonts w:ascii="Arial" w:hAnsi="Arial" w:cs="Arial"/>
          <w:spacing w:val="-4"/>
          <w:szCs w:val="24"/>
          <w:lang w:val="es-ES" w:eastAsia="es-CO"/>
        </w:rPr>
        <w:t>Quinto</w:t>
      </w:r>
      <w:r w:rsidRPr="0063648B">
        <w:rPr>
          <w:rFonts w:ascii="Arial" w:hAnsi="Arial" w:cs="Arial"/>
          <w:spacing w:val="-4"/>
          <w:szCs w:val="24"/>
          <w:lang w:val="es-ES" w:eastAsia="es-CO"/>
        </w:rPr>
        <w:t xml:space="preserve"> Laboral del Circuito de Pereira, Risarald</w:t>
      </w:r>
      <w:r w:rsidR="001F69B2" w:rsidRPr="0063648B">
        <w:rPr>
          <w:rFonts w:ascii="Arial" w:hAnsi="Arial" w:cs="Arial"/>
          <w:spacing w:val="-4"/>
          <w:szCs w:val="24"/>
          <w:lang w:val="es-ES" w:eastAsia="es-CO"/>
        </w:rPr>
        <w:t>a absolvió a la demandada de todas las pretensiones y condenó en costas a la demandante a favor de la demandada.</w:t>
      </w:r>
    </w:p>
    <w:p w14:paraId="50400D61" w14:textId="77777777" w:rsidR="001F69B2" w:rsidRPr="0063648B" w:rsidRDefault="001F69B2" w:rsidP="00D83232">
      <w:pPr>
        <w:spacing w:line="276" w:lineRule="auto"/>
        <w:contextualSpacing/>
        <w:jc w:val="both"/>
        <w:rPr>
          <w:rFonts w:ascii="Arial" w:hAnsi="Arial" w:cs="Arial"/>
          <w:spacing w:val="-4"/>
          <w:szCs w:val="24"/>
          <w:lang w:eastAsia="es-CO"/>
        </w:rPr>
      </w:pPr>
    </w:p>
    <w:p w14:paraId="044DCFB3" w14:textId="06442E6B" w:rsidR="001F69B2" w:rsidRPr="0063648B" w:rsidRDefault="00F25BDA" w:rsidP="00D83232">
      <w:pPr>
        <w:spacing w:line="276" w:lineRule="auto"/>
        <w:contextualSpacing/>
        <w:jc w:val="both"/>
        <w:rPr>
          <w:rFonts w:ascii="Arial" w:hAnsi="Arial" w:cs="Arial"/>
          <w:spacing w:val="-4"/>
          <w:szCs w:val="24"/>
          <w:lang w:val="es-ES" w:eastAsia="es-CO"/>
        </w:rPr>
      </w:pPr>
      <w:r w:rsidRPr="0063648B">
        <w:rPr>
          <w:rFonts w:ascii="Arial" w:hAnsi="Arial" w:cs="Arial"/>
          <w:spacing w:val="-4"/>
          <w:szCs w:val="24"/>
          <w:lang w:val="es-ES" w:eastAsia="es-CO"/>
        </w:rPr>
        <w:t xml:space="preserve">Como fundamento para dichas determinaciones argumentó </w:t>
      </w:r>
      <w:r w:rsidR="7111BFB5" w:rsidRPr="0063648B">
        <w:rPr>
          <w:rFonts w:ascii="Arial" w:hAnsi="Arial" w:cs="Arial"/>
          <w:spacing w:val="-4"/>
          <w:szCs w:val="24"/>
          <w:lang w:val="es-ES" w:eastAsia="es-CO"/>
        </w:rPr>
        <w:t>que</w:t>
      </w:r>
      <w:r w:rsidR="001F69B2" w:rsidRPr="0063648B">
        <w:rPr>
          <w:rFonts w:ascii="Arial" w:hAnsi="Arial" w:cs="Arial"/>
          <w:spacing w:val="-4"/>
          <w:szCs w:val="24"/>
          <w:lang w:val="es-ES" w:eastAsia="es-CO"/>
        </w:rPr>
        <w:t xml:space="preserve"> la demandante no logró acreditar los 5 años de convivencia con el causante en la medida que la prueba aportada al plenario resultó contradictoria entre sí, máxime que conforme a los resultados de la investigación administrativa los vecinos no conocieron a la demandante como compañera. Concretamente señaló que lo descrito por la demandante en su interrogatorio de parte era contradictorio con la prueba testimonial practicada de ahí que no se pudo establecer los hitos de la convivencia. </w:t>
      </w:r>
    </w:p>
    <w:p w14:paraId="24AE6925" w14:textId="77777777" w:rsidR="00985084" w:rsidRPr="0063648B" w:rsidRDefault="00985084" w:rsidP="00D83232">
      <w:pPr>
        <w:spacing w:line="276" w:lineRule="auto"/>
        <w:contextualSpacing/>
        <w:jc w:val="both"/>
        <w:rPr>
          <w:rFonts w:ascii="Arial" w:hAnsi="Arial" w:cs="Arial"/>
          <w:spacing w:val="-4"/>
          <w:szCs w:val="24"/>
          <w:lang w:eastAsia="es-CO"/>
        </w:rPr>
      </w:pPr>
    </w:p>
    <w:p w14:paraId="01A669BA" w14:textId="7035ADE0" w:rsidR="002165BF" w:rsidRPr="0063648B" w:rsidRDefault="001F69B2" w:rsidP="00D83232">
      <w:pPr>
        <w:shd w:val="clear" w:color="auto" w:fill="FFFFFF" w:themeFill="background1"/>
        <w:spacing w:line="276" w:lineRule="auto"/>
        <w:contextualSpacing/>
        <w:jc w:val="both"/>
        <w:rPr>
          <w:rFonts w:ascii="Arial" w:hAnsi="Arial" w:cs="Arial"/>
          <w:b/>
          <w:bCs/>
          <w:color w:val="000000"/>
          <w:spacing w:val="-4"/>
          <w:szCs w:val="24"/>
          <w:lang w:eastAsia="es-CO"/>
        </w:rPr>
      </w:pPr>
      <w:r w:rsidRPr="0063648B">
        <w:rPr>
          <w:rFonts w:ascii="Arial" w:hAnsi="Arial" w:cs="Arial"/>
          <w:b/>
          <w:bCs/>
          <w:color w:val="000000" w:themeColor="text1"/>
          <w:spacing w:val="-4"/>
          <w:szCs w:val="24"/>
          <w:lang w:eastAsia="es-CO"/>
        </w:rPr>
        <w:t>3</w:t>
      </w:r>
      <w:r w:rsidR="000D4B9F" w:rsidRPr="0063648B">
        <w:rPr>
          <w:rFonts w:ascii="Arial" w:hAnsi="Arial" w:cs="Arial"/>
          <w:b/>
          <w:bCs/>
          <w:color w:val="000000" w:themeColor="text1"/>
          <w:spacing w:val="-4"/>
          <w:szCs w:val="24"/>
          <w:lang w:eastAsia="es-CO"/>
        </w:rPr>
        <w:t xml:space="preserve">. </w:t>
      </w:r>
      <w:r w:rsidR="002165BF" w:rsidRPr="0063648B">
        <w:rPr>
          <w:rFonts w:ascii="Arial" w:hAnsi="Arial" w:cs="Arial"/>
          <w:b/>
          <w:bCs/>
          <w:color w:val="000000" w:themeColor="text1"/>
          <w:spacing w:val="-4"/>
          <w:szCs w:val="24"/>
          <w:lang w:eastAsia="es-CO"/>
        </w:rPr>
        <w:t xml:space="preserve">Del </w:t>
      </w:r>
      <w:r w:rsidRPr="0063648B">
        <w:rPr>
          <w:rFonts w:ascii="Arial" w:hAnsi="Arial" w:cs="Arial"/>
          <w:b/>
          <w:bCs/>
          <w:color w:val="000000" w:themeColor="text1"/>
          <w:spacing w:val="-4"/>
          <w:szCs w:val="24"/>
          <w:lang w:eastAsia="es-CO"/>
        </w:rPr>
        <w:t>recurso de apelación</w:t>
      </w:r>
    </w:p>
    <w:p w14:paraId="2736889B" w14:textId="7438A4B9" w:rsidR="002165BF" w:rsidRPr="0063648B" w:rsidRDefault="002165BF" w:rsidP="00D83232">
      <w:pPr>
        <w:shd w:val="clear" w:color="auto" w:fill="FFFFFF" w:themeFill="background1"/>
        <w:spacing w:line="276" w:lineRule="auto"/>
        <w:jc w:val="both"/>
        <w:rPr>
          <w:rFonts w:ascii="Arial" w:hAnsi="Arial" w:cs="Arial"/>
          <w:spacing w:val="-4"/>
          <w:szCs w:val="24"/>
        </w:rPr>
      </w:pPr>
    </w:p>
    <w:p w14:paraId="5C4CB486" w14:textId="1471CC7E" w:rsidR="002165BF" w:rsidRPr="0063648B" w:rsidRDefault="001F69B2" w:rsidP="00D83232">
      <w:pPr>
        <w:shd w:val="clear" w:color="auto" w:fill="FFFFFF" w:themeFill="background1"/>
        <w:spacing w:line="276" w:lineRule="auto"/>
        <w:jc w:val="both"/>
        <w:rPr>
          <w:rFonts w:ascii="Arial" w:hAnsi="Arial" w:cs="Arial"/>
          <w:spacing w:val="-4"/>
          <w:szCs w:val="24"/>
        </w:rPr>
      </w:pPr>
      <w:r w:rsidRPr="0063648B">
        <w:rPr>
          <w:rFonts w:ascii="Arial" w:hAnsi="Arial" w:cs="Arial"/>
          <w:spacing w:val="-4"/>
          <w:szCs w:val="24"/>
        </w:rPr>
        <w:t>Inconforme con la decisión la demandante elevó recurso de alzada para lo cual argumentó que se hizo una indebida valoración de la prueba testimonial</w:t>
      </w:r>
      <w:r w:rsidR="00BB3793" w:rsidRPr="0063648B">
        <w:rPr>
          <w:rFonts w:ascii="Arial" w:hAnsi="Arial" w:cs="Arial"/>
          <w:spacing w:val="-4"/>
          <w:szCs w:val="24"/>
        </w:rPr>
        <w:t xml:space="preserve"> porque se hicieron apreciaciones subjetivas; además la demandante no pudo expresarse bien y es muy difícil </w:t>
      </w:r>
      <w:r w:rsidR="00BB3793" w:rsidRPr="0063648B">
        <w:rPr>
          <w:rFonts w:ascii="Arial" w:hAnsi="Arial" w:cs="Arial"/>
          <w:spacing w:val="-4"/>
          <w:szCs w:val="24"/>
        </w:rPr>
        <w:lastRenderedPageBreak/>
        <w:t xml:space="preserve">que las personas puedan describir los hechos de forma coherente pues el tiempo es enemigo de la realidad. Además, todo lo declarado por los testigos fue bajo la gravedad de juramento. Insistió en que la demandante fue vinculada por su compañero como beneficiaria en seguridad social en salud. Y finalmente, resaltó que, frente a los vecinos, al ser personas ajenas es difícil afirmar una relación de pareja. Así, concluyó que la pareja se conoció en 1995 y a partir del 2001 comenzaron la convivencia. </w:t>
      </w:r>
    </w:p>
    <w:p w14:paraId="5D53C593" w14:textId="77777777" w:rsidR="002165BF" w:rsidRPr="0063648B" w:rsidRDefault="002165BF" w:rsidP="00D83232">
      <w:pPr>
        <w:shd w:val="clear" w:color="auto" w:fill="FFFFFF" w:themeFill="background1"/>
        <w:spacing w:line="276" w:lineRule="auto"/>
        <w:jc w:val="both"/>
        <w:rPr>
          <w:rFonts w:ascii="Arial" w:hAnsi="Arial" w:cs="Arial"/>
          <w:spacing w:val="-4"/>
          <w:szCs w:val="24"/>
        </w:rPr>
      </w:pPr>
    </w:p>
    <w:p w14:paraId="7EE2B247" w14:textId="7B2BFD06" w:rsidR="00EF3F28" w:rsidRPr="0063648B" w:rsidRDefault="00EF3F28" w:rsidP="00D83232">
      <w:pPr>
        <w:shd w:val="clear" w:color="auto" w:fill="FFFFFF" w:themeFill="background1"/>
        <w:spacing w:line="276" w:lineRule="auto"/>
        <w:contextualSpacing/>
        <w:jc w:val="both"/>
        <w:rPr>
          <w:rFonts w:ascii="Arial" w:hAnsi="Arial" w:cs="Arial"/>
          <w:b/>
          <w:bCs/>
          <w:color w:val="000000"/>
          <w:spacing w:val="-4"/>
          <w:szCs w:val="24"/>
          <w:lang w:eastAsia="es-CO"/>
        </w:rPr>
      </w:pPr>
      <w:r w:rsidRPr="0063648B">
        <w:rPr>
          <w:rFonts w:ascii="Arial" w:hAnsi="Arial" w:cs="Arial"/>
          <w:b/>
          <w:bCs/>
          <w:color w:val="000000" w:themeColor="text1"/>
          <w:spacing w:val="-4"/>
          <w:szCs w:val="24"/>
          <w:lang w:eastAsia="es-CO"/>
        </w:rPr>
        <w:t>6. Alegatos</w:t>
      </w:r>
      <w:r w:rsidR="0292DFE1" w:rsidRPr="0063648B">
        <w:rPr>
          <w:rFonts w:ascii="Arial" w:hAnsi="Arial" w:cs="Arial"/>
          <w:b/>
          <w:bCs/>
          <w:color w:val="000000" w:themeColor="text1"/>
          <w:spacing w:val="-4"/>
          <w:szCs w:val="24"/>
          <w:lang w:eastAsia="es-CO"/>
        </w:rPr>
        <w:t xml:space="preserve"> de conclusión</w:t>
      </w:r>
    </w:p>
    <w:p w14:paraId="62EBF3C5" w14:textId="77777777" w:rsidR="00771249" w:rsidRPr="0063648B" w:rsidRDefault="00771249" w:rsidP="00D83232">
      <w:pPr>
        <w:shd w:val="clear" w:color="auto" w:fill="FFFFFF" w:themeFill="background1"/>
        <w:spacing w:line="276" w:lineRule="auto"/>
        <w:contextualSpacing/>
        <w:jc w:val="both"/>
        <w:rPr>
          <w:rFonts w:ascii="Arial" w:hAnsi="Arial" w:cs="Arial"/>
          <w:color w:val="000000"/>
          <w:spacing w:val="-4"/>
          <w:szCs w:val="24"/>
          <w:lang w:eastAsia="es-CO"/>
        </w:rPr>
      </w:pPr>
    </w:p>
    <w:p w14:paraId="6D98A12B" w14:textId="2AE4AA72" w:rsidR="00EF3F28" w:rsidRPr="0063648B" w:rsidRDefault="0292DFE1" w:rsidP="00D83232">
      <w:pPr>
        <w:shd w:val="clear" w:color="auto" w:fill="FFFFFF" w:themeFill="background1"/>
        <w:spacing w:line="276" w:lineRule="auto"/>
        <w:contextualSpacing/>
        <w:jc w:val="both"/>
        <w:rPr>
          <w:rFonts w:ascii="Arial" w:hAnsi="Arial" w:cs="Arial"/>
          <w:color w:val="000000"/>
          <w:spacing w:val="-4"/>
          <w:szCs w:val="24"/>
          <w:lang w:eastAsia="es-CO"/>
        </w:rPr>
      </w:pPr>
      <w:r w:rsidRPr="0063648B">
        <w:rPr>
          <w:rFonts w:ascii="Arial" w:hAnsi="Arial" w:cs="Arial"/>
          <w:color w:val="000000" w:themeColor="text1"/>
          <w:spacing w:val="-4"/>
          <w:szCs w:val="24"/>
          <w:lang w:eastAsia="es-CO"/>
        </w:rPr>
        <w:t>Ninguna de las partes presentó alegatos de conclusión.</w:t>
      </w:r>
    </w:p>
    <w:p w14:paraId="65B5A98D" w14:textId="77AC7299" w:rsidR="01C987E8" w:rsidRPr="0063648B" w:rsidRDefault="01C987E8" w:rsidP="00D83232">
      <w:pPr>
        <w:shd w:val="clear" w:color="auto" w:fill="FFFFFF" w:themeFill="background1"/>
        <w:spacing w:line="276" w:lineRule="auto"/>
        <w:contextualSpacing/>
        <w:jc w:val="both"/>
        <w:rPr>
          <w:rFonts w:ascii="Arial" w:hAnsi="Arial" w:cs="Arial"/>
          <w:color w:val="000000" w:themeColor="text1"/>
          <w:spacing w:val="-4"/>
          <w:szCs w:val="24"/>
          <w:lang w:eastAsia="es-CO"/>
        </w:rPr>
      </w:pPr>
    </w:p>
    <w:p w14:paraId="2E0A79F2" w14:textId="77777777" w:rsidR="00A44751" w:rsidRPr="0063648B" w:rsidRDefault="00A44751" w:rsidP="00D83232">
      <w:pPr>
        <w:shd w:val="clear" w:color="auto" w:fill="FFFFFF" w:themeFill="background1"/>
        <w:spacing w:line="276" w:lineRule="auto"/>
        <w:contextualSpacing/>
        <w:jc w:val="center"/>
        <w:rPr>
          <w:rFonts w:ascii="Arial" w:hAnsi="Arial" w:cs="Arial"/>
          <w:b/>
          <w:bCs/>
          <w:spacing w:val="-4"/>
          <w:szCs w:val="24"/>
        </w:rPr>
      </w:pPr>
      <w:r w:rsidRPr="0063648B">
        <w:rPr>
          <w:rFonts w:ascii="Arial" w:hAnsi="Arial" w:cs="Arial"/>
          <w:b/>
          <w:bCs/>
          <w:spacing w:val="-4"/>
          <w:szCs w:val="24"/>
        </w:rPr>
        <w:t>CONSIDERACIONES</w:t>
      </w:r>
    </w:p>
    <w:p w14:paraId="110FFD37" w14:textId="38E8AF0C" w:rsidR="00602BEE" w:rsidRPr="0063648B" w:rsidRDefault="00602BEE" w:rsidP="00D83232">
      <w:pPr>
        <w:shd w:val="clear" w:color="auto" w:fill="FFFFFF" w:themeFill="background1"/>
        <w:spacing w:line="276" w:lineRule="auto"/>
        <w:contextualSpacing/>
        <w:jc w:val="center"/>
        <w:rPr>
          <w:rFonts w:ascii="Arial" w:hAnsi="Arial" w:cs="Arial"/>
          <w:b/>
          <w:bCs/>
          <w:spacing w:val="-4"/>
          <w:szCs w:val="24"/>
        </w:rPr>
      </w:pPr>
    </w:p>
    <w:p w14:paraId="5A3B02B1" w14:textId="77777777" w:rsidR="00A44751" w:rsidRPr="0063648B" w:rsidRDefault="009F62F8" w:rsidP="00D83232">
      <w:pPr>
        <w:autoSpaceDE w:val="0"/>
        <w:autoSpaceDN w:val="0"/>
        <w:adjustRightInd w:val="0"/>
        <w:spacing w:line="276" w:lineRule="auto"/>
        <w:jc w:val="both"/>
        <w:rPr>
          <w:rFonts w:ascii="Arial" w:hAnsi="Arial" w:cs="Arial"/>
          <w:b/>
          <w:bCs/>
          <w:spacing w:val="-4"/>
          <w:szCs w:val="24"/>
        </w:rPr>
      </w:pPr>
      <w:r w:rsidRPr="0063648B">
        <w:rPr>
          <w:rFonts w:ascii="Arial" w:hAnsi="Arial" w:cs="Arial"/>
          <w:b/>
          <w:bCs/>
          <w:spacing w:val="-4"/>
          <w:szCs w:val="24"/>
        </w:rPr>
        <w:t xml:space="preserve">1. </w:t>
      </w:r>
      <w:r w:rsidR="00633C3C" w:rsidRPr="0063648B">
        <w:rPr>
          <w:rFonts w:ascii="Arial" w:hAnsi="Arial" w:cs="Arial"/>
          <w:b/>
          <w:bCs/>
          <w:spacing w:val="-4"/>
          <w:szCs w:val="24"/>
        </w:rPr>
        <w:t>P</w:t>
      </w:r>
      <w:r w:rsidR="00A44751" w:rsidRPr="0063648B">
        <w:rPr>
          <w:rFonts w:ascii="Arial" w:hAnsi="Arial" w:cs="Arial"/>
          <w:b/>
          <w:bCs/>
          <w:spacing w:val="-4"/>
          <w:szCs w:val="24"/>
        </w:rPr>
        <w:t>roblema jurídico</w:t>
      </w:r>
    </w:p>
    <w:p w14:paraId="4CEAE615" w14:textId="77777777" w:rsidR="0A957A78" w:rsidRPr="0063648B" w:rsidRDefault="0A957A78" w:rsidP="00D83232">
      <w:pPr>
        <w:shd w:val="clear" w:color="auto" w:fill="FFFFFF" w:themeFill="background1"/>
        <w:spacing w:line="276" w:lineRule="auto"/>
        <w:contextualSpacing/>
        <w:jc w:val="center"/>
        <w:rPr>
          <w:rFonts w:ascii="Arial" w:hAnsi="Arial" w:cs="Arial"/>
          <w:b/>
          <w:bCs/>
          <w:spacing w:val="-4"/>
          <w:szCs w:val="24"/>
        </w:rPr>
      </w:pPr>
    </w:p>
    <w:p w14:paraId="2F038356" w14:textId="14BAD889" w:rsidR="00602BEE" w:rsidRPr="0063648B" w:rsidRDefault="00602BEE" w:rsidP="00D83232">
      <w:pPr>
        <w:spacing w:line="276" w:lineRule="auto"/>
        <w:jc w:val="both"/>
        <w:rPr>
          <w:rFonts w:ascii="Arial" w:hAnsi="Arial" w:cs="Arial"/>
          <w:spacing w:val="-4"/>
          <w:szCs w:val="24"/>
          <w:lang w:val="es-ES"/>
        </w:rPr>
      </w:pPr>
      <w:r w:rsidRPr="0063648B">
        <w:rPr>
          <w:rFonts w:ascii="Arial" w:hAnsi="Arial" w:cs="Arial"/>
          <w:spacing w:val="-4"/>
          <w:szCs w:val="24"/>
          <w:lang w:val="es-ES"/>
        </w:rPr>
        <w:t>Sea lo primero advertir que ninguna discusión existe sobre la causación de</w:t>
      </w:r>
      <w:r w:rsidR="69A76F80" w:rsidRPr="0063648B">
        <w:rPr>
          <w:rFonts w:ascii="Arial" w:hAnsi="Arial" w:cs="Arial"/>
          <w:spacing w:val="-4"/>
          <w:szCs w:val="24"/>
          <w:lang w:val="es-ES"/>
        </w:rPr>
        <w:t xml:space="preserve"> </w:t>
      </w:r>
      <w:r w:rsidRPr="0063648B">
        <w:rPr>
          <w:rFonts w:ascii="Arial" w:hAnsi="Arial" w:cs="Arial"/>
          <w:spacing w:val="-4"/>
          <w:szCs w:val="24"/>
          <w:lang w:val="es-ES"/>
        </w:rPr>
        <w:t>l</w:t>
      </w:r>
      <w:r w:rsidR="2F95CE62" w:rsidRPr="0063648B">
        <w:rPr>
          <w:rFonts w:ascii="Arial" w:hAnsi="Arial" w:cs="Arial"/>
          <w:spacing w:val="-4"/>
          <w:szCs w:val="24"/>
          <w:lang w:val="es-ES"/>
        </w:rPr>
        <w:t>a pensión</w:t>
      </w:r>
      <w:r w:rsidRPr="0063648B">
        <w:rPr>
          <w:rFonts w:ascii="Arial" w:hAnsi="Arial" w:cs="Arial"/>
          <w:spacing w:val="-4"/>
          <w:szCs w:val="24"/>
          <w:lang w:val="es-ES"/>
        </w:rPr>
        <w:t xml:space="preserve"> de sobrevivencia por parte de </w:t>
      </w:r>
      <w:r w:rsidR="00524635" w:rsidRPr="0063648B">
        <w:rPr>
          <w:rFonts w:ascii="Arial" w:hAnsi="Arial" w:cs="Arial"/>
          <w:spacing w:val="-4"/>
          <w:szCs w:val="24"/>
          <w:lang w:val="es-ES"/>
        </w:rPr>
        <w:t>Pedro Pablo Vargas Ortiz</w:t>
      </w:r>
      <w:r w:rsidR="004E3BC9" w:rsidRPr="0063648B">
        <w:rPr>
          <w:rFonts w:ascii="Arial" w:hAnsi="Arial" w:cs="Arial"/>
          <w:spacing w:val="-4"/>
          <w:szCs w:val="24"/>
          <w:lang w:val="es-ES"/>
        </w:rPr>
        <w:t xml:space="preserve">, pues era pensionado conforme se desprende de la Resolución No. </w:t>
      </w:r>
      <w:r w:rsidR="00524635" w:rsidRPr="0063648B">
        <w:rPr>
          <w:rFonts w:ascii="Arial" w:hAnsi="Arial" w:cs="Arial"/>
          <w:spacing w:val="-4"/>
          <w:szCs w:val="24"/>
          <w:lang w:val="es-ES"/>
        </w:rPr>
        <w:t>988 del “1 de enero de 1981”</w:t>
      </w:r>
      <w:r w:rsidR="004E3BC9" w:rsidRPr="0063648B">
        <w:rPr>
          <w:rFonts w:ascii="Arial" w:hAnsi="Arial" w:cs="Arial"/>
          <w:spacing w:val="-4"/>
          <w:szCs w:val="24"/>
          <w:lang w:val="es-ES"/>
        </w:rPr>
        <w:t xml:space="preserve"> (</w:t>
      </w:r>
      <w:proofErr w:type="spellStart"/>
      <w:r w:rsidR="004E3BC9" w:rsidRPr="0063648B">
        <w:rPr>
          <w:rFonts w:ascii="Arial" w:hAnsi="Arial" w:cs="Arial"/>
          <w:spacing w:val="-4"/>
          <w:szCs w:val="24"/>
          <w:lang w:val="es-ES"/>
        </w:rPr>
        <w:t>fl</w:t>
      </w:r>
      <w:proofErr w:type="spellEnd"/>
      <w:r w:rsidR="004E3BC9" w:rsidRPr="0063648B">
        <w:rPr>
          <w:rFonts w:ascii="Arial" w:hAnsi="Arial" w:cs="Arial"/>
          <w:spacing w:val="-4"/>
          <w:szCs w:val="24"/>
          <w:lang w:val="es-ES"/>
        </w:rPr>
        <w:t xml:space="preserve">. </w:t>
      </w:r>
      <w:r w:rsidR="00524635" w:rsidRPr="0063648B">
        <w:rPr>
          <w:rFonts w:ascii="Arial" w:hAnsi="Arial" w:cs="Arial"/>
          <w:spacing w:val="-4"/>
          <w:szCs w:val="24"/>
          <w:lang w:val="es-ES"/>
        </w:rPr>
        <w:t>7</w:t>
      </w:r>
      <w:r w:rsidR="004E3BC9" w:rsidRPr="0063648B">
        <w:rPr>
          <w:rFonts w:ascii="Arial" w:hAnsi="Arial" w:cs="Arial"/>
          <w:spacing w:val="-4"/>
          <w:szCs w:val="24"/>
          <w:lang w:val="es-ES"/>
        </w:rPr>
        <w:t>, archivo 0</w:t>
      </w:r>
      <w:r w:rsidR="00524635" w:rsidRPr="0063648B">
        <w:rPr>
          <w:rFonts w:ascii="Arial" w:hAnsi="Arial" w:cs="Arial"/>
          <w:spacing w:val="-4"/>
          <w:szCs w:val="24"/>
          <w:lang w:val="es-ES"/>
        </w:rPr>
        <w:t>5</w:t>
      </w:r>
      <w:r w:rsidR="004E3BC9" w:rsidRPr="0063648B">
        <w:rPr>
          <w:rFonts w:ascii="Arial" w:hAnsi="Arial" w:cs="Arial"/>
          <w:spacing w:val="-4"/>
          <w:szCs w:val="24"/>
          <w:lang w:val="es-ES"/>
        </w:rPr>
        <w:t xml:space="preserve">, </w:t>
      </w:r>
      <w:proofErr w:type="spellStart"/>
      <w:r w:rsidR="004E3BC9" w:rsidRPr="0063648B">
        <w:rPr>
          <w:rFonts w:ascii="Arial" w:hAnsi="Arial" w:cs="Arial"/>
          <w:spacing w:val="-4"/>
          <w:szCs w:val="24"/>
          <w:lang w:val="es-ES"/>
        </w:rPr>
        <w:t>exp</w:t>
      </w:r>
      <w:proofErr w:type="spellEnd"/>
      <w:r w:rsidR="004E3BC9" w:rsidRPr="0063648B">
        <w:rPr>
          <w:rFonts w:ascii="Arial" w:hAnsi="Arial" w:cs="Arial"/>
          <w:spacing w:val="-4"/>
          <w:szCs w:val="24"/>
          <w:lang w:val="es-ES"/>
        </w:rPr>
        <w:t>. digital)</w:t>
      </w:r>
      <w:r w:rsidR="006A34CE" w:rsidRPr="0063648B">
        <w:rPr>
          <w:rFonts w:ascii="Arial" w:hAnsi="Arial" w:cs="Arial"/>
          <w:spacing w:val="-4"/>
          <w:szCs w:val="24"/>
          <w:lang w:val="es-ES"/>
        </w:rPr>
        <w:t>.</w:t>
      </w:r>
    </w:p>
    <w:p w14:paraId="1D549181" w14:textId="41D64835" w:rsidR="0A957A78" w:rsidRPr="0063648B" w:rsidRDefault="0A957A78" w:rsidP="00D83232">
      <w:pPr>
        <w:spacing w:line="276" w:lineRule="auto"/>
        <w:jc w:val="both"/>
        <w:rPr>
          <w:rFonts w:ascii="Arial" w:hAnsi="Arial" w:cs="Arial"/>
          <w:b/>
          <w:bCs/>
          <w:spacing w:val="-4"/>
          <w:szCs w:val="24"/>
        </w:rPr>
      </w:pPr>
    </w:p>
    <w:p w14:paraId="6B699379" w14:textId="45E5AD3B" w:rsidR="00E149F3" w:rsidRPr="0063648B" w:rsidRDefault="0A957A78" w:rsidP="00D83232">
      <w:pPr>
        <w:spacing w:line="276" w:lineRule="auto"/>
        <w:jc w:val="both"/>
        <w:rPr>
          <w:rFonts w:ascii="Arial" w:eastAsia="Calibri" w:hAnsi="Arial" w:cs="Arial"/>
          <w:spacing w:val="-4"/>
          <w:szCs w:val="24"/>
          <w:lang w:eastAsia="en-US"/>
        </w:rPr>
      </w:pPr>
      <w:r w:rsidRPr="0063648B">
        <w:rPr>
          <w:rFonts w:ascii="Arial" w:eastAsia="Calibri" w:hAnsi="Arial" w:cs="Arial"/>
          <w:spacing w:val="-4"/>
          <w:szCs w:val="24"/>
          <w:lang w:eastAsia="en-US"/>
        </w:rPr>
        <w:t>Por ende y atendiendo lo dispuesto por la primera instancia la Sala se pregunta:</w:t>
      </w:r>
    </w:p>
    <w:p w14:paraId="7A219BE9" w14:textId="591B3767" w:rsidR="0A957A78" w:rsidRPr="0063648B" w:rsidRDefault="0A957A78" w:rsidP="00D83232">
      <w:pPr>
        <w:spacing w:line="276" w:lineRule="auto"/>
        <w:jc w:val="both"/>
        <w:rPr>
          <w:rFonts w:ascii="Arial" w:eastAsia="Calibri" w:hAnsi="Arial" w:cs="Arial"/>
          <w:spacing w:val="-4"/>
          <w:szCs w:val="24"/>
          <w:lang w:eastAsia="en-US"/>
        </w:rPr>
      </w:pPr>
    </w:p>
    <w:p w14:paraId="715301E3" w14:textId="364CF853" w:rsidR="00B6670D" w:rsidRPr="0063648B" w:rsidRDefault="00596EB0" w:rsidP="00D83232">
      <w:pPr>
        <w:pStyle w:val="Textoindependiente"/>
        <w:spacing w:line="276" w:lineRule="auto"/>
        <w:contextualSpacing/>
        <w:rPr>
          <w:spacing w:val="-4"/>
          <w:szCs w:val="24"/>
        </w:rPr>
      </w:pPr>
      <w:proofErr w:type="gramStart"/>
      <w:r w:rsidRPr="0063648B">
        <w:rPr>
          <w:spacing w:val="-4"/>
          <w:szCs w:val="24"/>
          <w:lang w:val="es-ES"/>
        </w:rPr>
        <w:t>i)</w:t>
      </w:r>
      <w:r w:rsidR="006A4611" w:rsidRPr="0063648B">
        <w:rPr>
          <w:spacing w:val="-4"/>
          <w:szCs w:val="24"/>
          <w:lang w:val="es-ES"/>
        </w:rPr>
        <w:t>¿</w:t>
      </w:r>
      <w:proofErr w:type="gramEnd"/>
      <w:r w:rsidR="00524635" w:rsidRPr="0063648B">
        <w:rPr>
          <w:spacing w:val="-4"/>
          <w:szCs w:val="24"/>
          <w:lang w:val="es-ES"/>
        </w:rPr>
        <w:t>Consuelo Valderrama Salazar</w:t>
      </w:r>
      <w:r w:rsidR="00223B06" w:rsidRPr="0063648B">
        <w:rPr>
          <w:spacing w:val="-4"/>
          <w:szCs w:val="24"/>
          <w:lang w:val="es-ES"/>
        </w:rPr>
        <w:t xml:space="preserve"> acreditó ser beneficiaria</w:t>
      </w:r>
      <w:r w:rsidR="37BB5D0C" w:rsidRPr="0063648B">
        <w:rPr>
          <w:spacing w:val="-4"/>
          <w:szCs w:val="24"/>
          <w:lang w:val="es-ES"/>
        </w:rPr>
        <w:t>,</w:t>
      </w:r>
      <w:r w:rsidR="00223B06" w:rsidRPr="0063648B">
        <w:rPr>
          <w:spacing w:val="-4"/>
          <w:szCs w:val="24"/>
          <w:lang w:val="es-ES"/>
        </w:rPr>
        <w:t xml:space="preserve"> en calidad de compañera permanente</w:t>
      </w:r>
      <w:r w:rsidR="7400DB68" w:rsidRPr="0063648B">
        <w:rPr>
          <w:spacing w:val="-4"/>
          <w:szCs w:val="24"/>
          <w:lang w:val="es-ES"/>
        </w:rPr>
        <w:t>,</w:t>
      </w:r>
      <w:r w:rsidR="00223B06" w:rsidRPr="0063648B">
        <w:rPr>
          <w:spacing w:val="-4"/>
          <w:szCs w:val="24"/>
          <w:lang w:val="es-ES"/>
        </w:rPr>
        <w:t xml:space="preserve"> de la prestación de sobrevivientes causada por </w:t>
      </w:r>
      <w:r w:rsidR="00524635" w:rsidRPr="0063648B">
        <w:rPr>
          <w:spacing w:val="-4"/>
          <w:szCs w:val="24"/>
          <w:lang w:val="es-ES"/>
        </w:rPr>
        <w:t>Pedro Pablo Vargas Ortiz</w:t>
      </w:r>
      <w:r w:rsidR="00B6670D" w:rsidRPr="0063648B">
        <w:rPr>
          <w:spacing w:val="-4"/>
          <w:szCs w:val="24"/>
          <w:lang w:val="es-ES"/>
        </w:rPr>
        <w:t>?</w:t>
      </w:r>
    </w:p>
    <w:p w14:paraId="3FE9F23F" w14:textId="77777777" w:rsidR="00B6670D" w:rsidRPr="0063648B" w:rsidRDefault="00B6670D" w:rsidP="00D83232">
      <w:pPr>
        <w:pStyle w:val="Textoindependiente"/>
        <w:spacing w:line="276" w:lineRule="auto"/>
        <w:contextualSpacing/>
        <w:rPr>
          <w:spacing w:val="-4"/>
          <w:szCs w:val="24"/>
        </w:rPr>
      </w:pPr>
    </w:p>
    <w:p w14:paraId="61BFE64F" w14:textId="5315251B" w:rsidR="00EF3F28" w:rsidRPr="0063648B" w:rsidRDefault="00596EB0" w:rsidP="00D83232">
      <w:pPr>
        <w:pStyle w:val="Textoindependiente"/>
        <w:spacing w:line="276" w:lineRule="auto"/>
        <w:contextualSpacing/>
        <w:rPr>
          <w:spacing w:val="-4"/>
          <w:szCs w:val="24"/>
        </w:rPr>
      </w:pPr>
      <w:r w:rsidRPr="0063648B">
        <w:rPr>
          <w:spacing w:val="-4"/>
          <w:szCs w:val="24"/>
          <w:lang w:val="es-ES"/>
        </w:rPr>
        <w:t xml:space="preserve">ii). </w:t>
      </w:r>
      <w:r w:rsidR="19BFA41B" w:rsidRPr="0063648B">
        <w:rPr>
          <w:spacing w:val="-4"/>
          <w:szCs w:val="24"/>
          <w:lang w:val="es-ES"/>
        </w:rPr>
        <w:t>De ser positiva la respuesta anterior</w:t>
      </w:r>
      <w:r w:rsidR="00223B06" w:rsidRPr="0063648B">
        <w:rPr>
          <w:spacing w:val="-4"/>
          <w:szCs w:val="24"/>
          <w:lang w:val="es-ES"/>
        </w:rPr>
        <w:t xml:space="preserve"> </w:t>
      </w:r>
      <w:r w:rsidR="006A4611" w:rsidRPr="0063648B">
        <w:rPr>
          <w:spacing w:val="-4"/>
          <w:szCs w:val="24"/>
          <w:lang w:val="es-ES"/>
        </w:rPr>
        <w:t>¿</w:t>
      </w:r>
      <w:r w:rsidR="4BC792D1" w:rsidRPr="0063648B">
        <w:rPr>
          <w:spacing w:val="-4"/>
          <w:szCs w:val="24"/>
          <w:lang w:val="es-ES"/>
        </w:rPr>
        <w:t>e</w:t>
      </w:r>
      <w:r w:rsidR="00EF3F28" w:rsidRPr="0063648B">
        <w:rPr>
          <w:spacing w:val="-4"/>
          <w:szCs w:val="24"/>
          <w:lang w:val="es-ES"/>
        </w:rPr>
        <w:t>n qué cuantía, número de mesadas y retroactivo pensiona</w:t>
      </w:r>
      <w:r w:rsidR="00602BEE" w:rsidRPr="0063648B">
        <w:rPr>
          <w:spacing w:val="-4"/>
          <w:szCs w:val="24"/>
          <w:lang w:val="es-ES"/>
        </w:rPr>
        <w:t>l</w:t>
      </w:r>
      <w:r w:rsidR="00EF3F28" w:rsidRPr="0063648B">
        <w:rPr>
          <w:spacing w:val="-4"/>
          <w:szCs w:val="24"/>
          <w:lang w:val="es-ES"/>
        </w:rPr>
        <w:t>?</w:t>
      </w:r>
    </w:p>
    <w:p w14:paraId="1F72F646" w14:textId="77777777" w:rsidR="00EF3F28" w:rsidRPr="0063648B" w:rsidRDefault="00EF3F28" w:rsidP="00D83232">
      <w:pPr>
        <w:pStyle w:val="Textoindependiente"/>
        <w:spacing w:line="276" w:lineRule="auto"/>
        <w:contextualSpacing/>
        <w:rPr>
          <w:spacing w:val="-4"/>
          <w:szCs w:val="24"/>
        </w:rPr>
      </w:pPr>
    </w:p>
    <w:p w14:paraId="312C12BB" w14:textId="77777777" w:rsidR="00B843BE" w:rsidRPr="0063648B" w:rsidRDefault="00B843BE" w:rsidP="00D83232">
      <w:pPr>
        <w:pStyle w:val="Textoindependiente"/>
        <w:spacing w:line="276" w:lineRule="auto"/>
        <w:contextualSpacing/>
        <w:rPr>
          <w:b/>
          <w:bCs/>
          <w:spacing w:val="-4"/>
          <w:szCs w:val="24"/>
        </w:rPr>
      </w:pPr>
      <w:r w:rsidRPr="0063648B">
        <w:rPr>
          <w:b/>
          <w:bCs/>
          <w:spacing w:val="-4"/>
          <w:szCs w:val="24"/>
        </w:rPr>
        <w:t xml:space="preserve">2. Solución a los problemas jurídicos </w:t>
      </w:r>
    </w:p>
    <w:p w14:paraId="61CDCEAD" w14:textId="77777777" w:rsidR="00B843BE" w:rsidRPr="0063648B" w:rsidRDefault="00B843BE" w:rsidP="00D83232">
      <w:pPr>
        <w:pStyle w:val="Textoindependiente"/>
        <w:spacing w:line="276" w:lineRule="auto"/>
        <w:ind w:left="390"/>
        <w:contextualSpacing/>
        <w:rPr>
          <w:b/>
          <w:bCs/>
          <w:spacing w:val="-4"/>
          <w:szCs w:val="24"/>
        </w:rPr>
      </w:pPr>
    </w:p>
    <w:p w14:paraId="31695B88" w14:textId="6C3A53E4" w:rsidR="009D73D4" w:rsidRPr="0063648B" w:rsidRDefault="00A50CDB" w:rsidP="00D83232">
      <w:pPr>
        <w:pStyle w:val="Textoindependiente"/>
        <w:spacing w:line="276" w:lineRule="auto"/>
        <w:contextualSpacing/>
        <w:rPr>
          <w:b/>
          <w:bCs/>
          <w:color w:val="000000" w:themeColor="text1"/>
          <w:spacing w:val="-4"/>
          <w:szCs w:val="24"/>
        </w:rPr>
      </w:pPr>
      <w:r w:rsidRPr="0063648B">
        <w:rPr>
          <w:b/>
          <w:bCs/>
          <w:color w:val="000000"/>
          <w:spacing w:val="-4"/>
          <w:szCs w:val="24"/>
          <w:shd w:val="clear" w:color="auto" w:fill="FFFFFF"/>
        </w:rPr>
        <w:t>2.</w:t>
      </w:r>
      <w:r w:rsidR="00292A6A" w:rsidRPr="0063648B">
        <w:rPr>
          <w:b/>
          <w:bCs/>
          <w:color w:val="000000"/>
          <w:spacing w:val="-4"/>
          <w:szCs w:val="24"/>
          <w:shd w:val="clear" w:color="auto" w:fill="FFFFFF"/>
        </w:rPr>
        <w:t>1</w:t>
      </w:r>
      <w:r w:rsidRPr="0063648B">
        <w:rPr>
          <w:b/>
          <w:bCs/>
          <w:color w:val="000000"/>
          <w:spacing w:val="-4"/>
          <w:szCs w:val="24"/>
          <w:shd w:val="clear" w:color="auto" w:fill="FFFFFF"/>
        </w:rPr>
        <w:t xml:space="preserve">. </w:t>
      </w:r>
      <w:r w:rsidR="1DDBFE55" w:rsidRPr="0063648B">
        <w:rPr>
          <w:b/>
          <w:bCs/>
          <w:color w:val="000000" w:themeColor="text1"/>
          <w:spacing w:val="-4"/>
          <w:szCs w:val="24"/>
        </w:rPr>
        <w:t xml:space="preserve">Fundamento Jurídico </w:t>
      </w:r>
    </w:p>
    <w:p w14:paraId="1E6B5FAA" w14:textId="77777777" w:rsidR="1CD6BD1A" w:rsidRPr="0063648B" w:rsidRDefault="1CD6BD1A" w:rsidP="00D83232">
      <w:pPr>
        <w:spacing w:line="276" w:lineRule="auto"/>
        <w:jc w:val="both"/>
        <w:rPr>
          <w:rFonts w:ascii="Arial" w:hAnsi="Arial" w:cs="Arial"/>
          <w:spacing w:val="-4"/>
          <w:szCs w:val="24"/>
        </w:rPr>
      </w:pPr>
    </w:p>
    <w:p w14:paraId="5293EB57" w14:textId="663347E7" w:rsidR="00A50CDB" w:rsidRPr="0063648B" w:rsidRDefault="00B843BE" w:rsidP="00D83232">
      <w:pPr>
        <w:pStyle w:val="Textoindependiente"/>
        <w:spacing w:line="276" w:lineRule="auto"/>
        <w:contextualSpacing/>
        <w:rPr>
          <w:b/>
          <w:bCs/>
          <w:color w:val="000000" w:themeColor="text1"/>
          <w:spacing w:val="-4"/>
          <w:szCs w:val="24"/>
        </w:rPr>
      </w:pPr>
      <w:r w:rsidRPr="0063648B">
        <w:rPr>
          <w:b/>
          <w:bCs/>
          <w:color w:val="000000"/>
          <w:spacing w:val="-4"/>
          <w:szCs w:val="24"/>
          <w:shd w:val="clear" w:color="auto" w:fill="FFFFFF"/>
        </w:rPr>
        <w:t>2.</w:t>
      </w:r>
      <w:r w:rsidR="00292A6A" w:rsidRPr="0063648B">
        <w:rPr>
          <w:b/>
          <w:bCs/>
          <w:color w:val="000000"/>
          <w:spacing w:val="-4"/>
          <w:szCs w:val="24"/>
          <w:shd w:val="clear" w:color="auto" w:fill="FFFFFF"/>
        </w:rPr>
        <w:t>1</w:t>
      </w:r>
      <w:r w:rsidR="009D73D4" w:rsidRPr="0063648B">
        <w:rPr>
          <w:b/>
          <w:bCs/>
          <w:color w:val="000000"/>
          <w:spacing w:val="-4"/>
          <w:szCs w:val="24"/>
          <w:shd w:val="clear" w:color="auto" w:fill="FFFFFF"/>
        </w:rPr>
        <w:t>.</w:t>
      </w:r>
      <w:r w:rsidR="00292A6A" w:rsidRPr="0063648B">
        <w:rPr>
          <w:b/>
          <w:bCs/>
          <w:color w:val="000000"/>
          <w:spacing w:val="-4"/>
          <w:szCs w:val="24"/>
          <w:shd w:val="clear" w:color="auto" w:fill="FFFFFF"/>
        </w:rPr>
        <w:t>1</w:t>
      </w:r>
      <w:r w:rsidR="009D73D4" w:rsidRPr="0063648B">
        <w:rPr>
          <w:b/>
          <w:bCs/>
          <w:color w:val="000000"/>
          <w:spacing w:val="-4"/>
          <w:szCs w:val="24"/>
          <w:shd w:val="clear" w:color="auto" w:fill="FFFFFF"/>
        </w:rPr>
        <w:t>.</w:t>
      </w:r>
      <w:r w:rsidR="7A024248" w:rsidRPr="0063648B">
        <w:rPr>
          <w:b/>
          <w:bCs/>
          <w:color w:val="000000"/>
          <w:spacing w:val="-4"/>
          <w:szCs w:val="24"/>
          <w:shd w:val="clear" w:color="auto" w:fill="FFFFFF"/>
        </w:rPr>
        <w:t xml:space="preserve"> </w:t>
      </w:r>
      <w:r w:rsidR="3BE4A5D1" w:rsidRPr="0063648B">
        <w:rPr>
          <w:b/>
          <w:bCs/>
          <w:color w:val="000000" w:themeColor="text1"/>
          <w:spacing w:val="-4"/>
          <w:szCs w:val="24"/>
        </w:rPr>
        <w:t xml:space="preserve">De los beneficiarios de la pensión de sobrevivientes </w:t>
      </w:r>
    </w:p>
    <w:p w14:paraId="4ABE7B20" w14:textId="7E4C1763" w:rsidR="1CD6BD1A" w:rsidRPr="0063648B" w:rsidRDefault="1CD6BD1A" w:rsidP="00D83232">
      <w:pPr>
        <w:widowControl w:val="0"/>
        <w:spacing w:line="276" w:lineRule="auto"/>
        <w:jc w:val="both"/>
        <w:rPr>
          <w:rFonts w:ascii="Arial" w:hAnsi="Arial" w:cs="Arial"/>
          <w:spacing w:val="-4"/>
          <w:szCs w:val="24"/>
        </w:rPr>
      </w:pPr>
    </w:p>
    <w:p w14:paraId="292D1C59" w14:textId="2AC0D5FD" w:rsidR="00223B06" w:rsidRPr="0063648B" w:rsidRDefault="00223B06" w:rsidP="00D83232">
      <w:pPr>
        <w:widowControl w:val="0"/>
        <w:autoSpaceDE w:val="0"/>
        <w:autoSpaceDN w:val="0"/>
        <w:adjustRightInd w:val="0"/>
        <w:spacing w:line="276" w:lineRule="auto"/>
        <w:jc w:val="both"/>
        <w:rPr>
          <w:rFonts w:ascii="Arial" w:hAnsi="Arial" w:cs="Arial"/>
          <w:spacing w:val="-4"/>
          <w:szCs w:val="24"/>
          <w:lang w:val="es-ES"/>
        </w:rPr>
      </w:pPr>
      <w:r w:rsidRPr="0063648B">
        <w:rPr>
          <w:rFonts w:ascii="Arial" w:hAnsi="Arial" w:cs="Arial"/>
          <w:spacing w:val="-4"/>
          <w:szCs w:val="24"/>
          <w:lang w:val="es-ES"/>
        </w:rPr>
        <w:t xml:space="preserve">De entrada, la norma que rige el reconocimiento de la pensión de sobrevivientes es aquella que se encuentra vigente al momento en que se presente el deceso del pensionado – art. 16 del C.S.T.-, que para el presente asunto ocurrió el </w:t>
      </w:r>
      <w:r w:rsidR="00524635" w:rsidRPr="0063648B">
        <w:rPr>
          <w:rFonts w:ascii="Arial" w:hAnsi="Arial" w:cs="Arial"/>
          <w:spacing w:val="-4"/>
          <w:szCs w:val="24"/>
          <w:lang w:val="es-ES"/>
        </w:rPr>
        <w:t>06/01/2012</w:t>
      </w:r>
      <w:r w:rsidRPr="0063648B">
        <w:rPr>
          <w:rFonts w:ascii="Arial" w:hAnsi="Arial" w:cs="Arial"/>
          <w:spacing w:val="-4"/>
          <w:szCs w:val="24"/>
          <w:lang w:val="es-ES"/>
        </w:rPr>
        <w:t xml:space="preserve"> (</w:t>
      </w:r>
      <w:proofErr w:type="spellStart"/>
      <w:r w:rsidRPr="0063648B">
        <w:rPr>
          <w:rFonts w:ascii="Arial" w:hAnsi="Arial" w:cs="Arial"/>
          <w:spacing w:val="-4"/>
          <w:szCs w:val="24"/>
          <w:lang w:val="es-ES"/>
        </w:rPr>
        <w:t>fl</w:t>
      </w:r>
      <w:proofErr w:type="spellEnd"/>
      <w:r w:rsidRPr="0063648B">
        <w:rPr>
          <w:rFonts w:ascii="Arial" w:hAnsi="Arial" w:cs="Arial"/>
          <w:spacing w:val="-4"/>
          <w:szCs w:val="24"/>
          <w:lang w:val="es-ES"/>
        </w:rPr>
        <w:t>.</w:t>
      </w:r>
      <w:r w:rsidR="000D4B9F" w:rsidRPr="0063648B">
        <w:rPr>
          <w:rFonts w:ascii="Arial" w:hAnsi="Arial" w:cs="Arial"/>
          <w:spacing w:val="-4"/>
          <w:szCs w:val="24"/>
          <w:lang w:val="es-ES"/>
        </w:rPr>
        <w:t xml:space="preserve"> </w:t>
      </w:r>
      <w:r w:rsidR="00524635" w:rsidRPr="0063648B">
        <w:rPr>
          <w:rFonts w:ascii="Arial" w:hAnsi="Arial" w:cs="Arial"/>
          <w:spacing w:val="-4"/>
          <w:szCs w:val="24"/>
          <w:lang w:val="es-ES"/>
        </w:rPr>
        <w:t>03</w:t>
      </w:r>
      <w:r w:rsidRPr="0063648B">
        <w:rPr>
          <w:rFonts w:ascii="Arial" w:hAnsi="Arial" w:cs="Arial"/>
          <w:spacing w:val="-4"/>
          <w:szCs w:val="24"/>
          <w:lang w:val="es-ES"/>
        </w:rPr>
        <w:t>, archivo 0</w:t>
      </w:r>
      <w:r w:rsidR="00524635" w:rsidRPr="0063648B">
        <w:rPr>
          <w:rFonts w:ascii="Arial" w:hAnsi="Arial" w:cs="Arial"/>
          <w:spacing w:val="-4"/>
          <w:szCs w:val="24"/>
          <w:lang w:val="es-ES"/>
        </w:rPr>
        <w:t>5</w:t>
      </w:r>
      <w:r w:rsidRPr="0063648B">
        <w:rPr>
          <w:rFonts w:ascii="Arial" w:hAnsi="Arial" w:cs="Arial"/>
          <w:spacing w:val="-4"/>
          <w:szCs w:val="24"/>
          <w:lang w:val="es-ES"/>
        </w:rPr>
        <w:t xml:space="preserve">, </w:t>
      </w:r>
      <w:proofErr w:type="spellStart"/>
      <w:r w:rsidRPr="0063648B">
        <w:rPr>
          <w:rFonts w:ascii="Arial" w:hAnsi="Arial" w:cs="Arial"/>
          <w:spacing w:val="-4"/>
          <w:szCs w:val="24"/>
          <w:lang w:val="es-ES"/>
        </w:rPr>
        <w:t>exp</w:t>
      </w:r>
      <w:proofErr w:type="spellEnd"/>
      <w:r w:rsidRPr="0063648B">
        <w:rPr>
          <w:rFonts w:ascii="Arial" w:hAnsi="Arial" w:cs="Arial"/>
          <w:spacing w:val="-4"/>
          <w:szCs w:val="24"/>
          <w:lang w:val="es-ES"/>
        </w:rPr>
        <w:t>. digital); por lo tanto, debemos remitirnos al contenido del artículo 47 de la Ley 100 de 1993, modificado por el artículo 13 de la Ley 797 de 2003.</w:t>
      </w:r>
    </w:p>
    <w:p w14:paraId="725E242D" w14:textId="77777777" w:rsidR="00223B06" w:rsidRPr="0063648B" w:rsidRDefault="00223B06" w:rsidP="00D83232">
      <w:pPr>
        <w:suppressAutoHyphens/>
        <w:spacing w:line="276" w:lineRule="auto"/>
        <w:jc w:val="both"/>
        <w:rPr>
          <w:rFonts w:ascii="Arial" w:hAnsi="Arial" w:cs="Arial"/>
          <w:spacing w:val="-4"/>
          <w:szCs w:val="24"/>
        </w:rPr>
      </w:pPr>
    </w:p>
    <w:p w14:paraId="2D3E3983" w14:textId="62A95A94" w:rsidR="00EF3F28" w:rsidRPr="0063648B" w:rsidRDefault="00EF3F28" w:rsidP="00D83232">
      <w:pPr>
        <w:suppressAutoHyphens/>
        <w:spacing w:line="276" w:lineRule="auto"/>
        <w:jc w:val="both"/>
        <w:rPr>
          <w:rFonts w:ascii="Arial" w:hAnsi="Arial" w:cs="Arial"/>
          <w:spacing w:val="-4"/>
          <w:szCs w:val="24"/>
        </w:rPr>
      </w:pPr>
      <w:r w:rsidRPr="0063648B">
        <w:rPr>
          <w:rFonts w:ascii="Arial" w:hAnsi="Arial" w:cs="Arial"/>
          <w:spacing w:val="-4"/>
          <w:szCs w:val="24"/>
        </w:rPr>
        <w:t>Ahora en lo que concierne a los beneficiarios, el literal a) del artículo 47 de la Ley 100/1993, modificado por el artículo 13 de la Ley 797/2003 regula los requisitos para los beneficiarios que deriven su derecho de una convivencia singular ya sea en calidad de cónyuge supérstite o compañero</w:t>
      </w:r>
      <w:r w:rsidR="1C805BD0" w:rsidRPr="0063648B">
        <w:rPr>
          <w:rFonts w:ascii="Arial" w:hAnsi="Arial" w:cs="Arial"/>
          <w:spacing w:val="-4"/>
          <w:szCs w:val="24"/>
        </w:rPr>
        <w:t xml:space="preserve"> (a)</w:t>
      </w:r>
      <w:r w:rsidRPr="0063648B">
        <w:rPr>
          <w:rFonts w:ascii="Arial" w:hAnsi="Arial" w:cs="Arial"/>
          <w:spacing w:val="-4"/>
          <w:szCs w:val="24"/>
        </w:rPr>
        <w:t xml:space="preserve"> permanente.</w:t>
      </w:r>
    </w:p>
    <w:p w14:paraId="5C029C8E" w14:textId="167411EB" w:rsidR="53E4A326" w:rsidRPr="0063648B" w:rsidRDefault="53E4A326" w:rsidP="00D83232">
      <w:pPr>
        <w:spacing w:line="276" w:lineRule="auto"/>
        <w:jc w:val="both"/>
        <w:rPr>
          <w:rFonts w:ascii="Arial" w:hAnsi="Arial" w:cs="Arial"/>
          <w:spacing w:val="-4"/>
          <w:szCs w:val="24"/>
        </w:rPr>
      </w:pPr>
    </w:p>
    <w:p w14:paraId="4E124556" w14:textId="46A6C315" w:rsidR="00BE4401" w:rsidRPr="0063648B" w:rsidRDefault="00DA4AEF" w:rsidP="00D83232">
      <w:pPr>
        <w:suppressAutoHyphens/>
        <w:spacing w:line="276" w:lineRule="auto"/>
        <w:jc w:val="both"/>
        <w:rPr>
          <w:rFonts w:ascii="Arial" w:hAnsi="Arial" w:cs="Arial"/>
          <w:spacing w:val="-4"/>
          <w:szCs w:val="24"/>
          <w:lang w:val="es-ES"/>
        </w:rPr>
      </w:pPr>
      <w:r w:rsidRPr="0063648B">
        <w:rPr>
          <w:rFonts w:ascii="Arial" w:hAnsi="Arial" w:cs="Arial"/>
          <w:spacing w:val="-4"/>
          <w:szCs w:val="24"/>
          <w:lang w:val="es-ES"/>
        </w:rPr>
        <w:t xml:space="preserve">Así, la </w:t>
      </w:r>
      <w:r w:rsidR="00BE4401" w:rsidRPr="0063648B">
        <w:rPr>
          <w:rFonts w:ascii="Arial" w:hAnsi="Arial" w:cs="Arial"/>
          <w:spacing w:val="-4"/>
          <w:szCs w:val="24"/>
          <w:lang w:val="es-ES"/>
        </w:rPr>
        <w:t>compañera permanente será</w:t>
      </w:r>
      <w:r w:rsidRPr="0063648B">
        <w:rPr>
          <w:rFonts w:ascii="Arial" w:hAnsi="Arial" w:cs="Arial"/>
          <w:spacing w:val="-4"/>
          <w:szCs w:val="24"/>
          <w:lang w:val="es-ES"/>
        </w:rPr>
        <w:t xml:space="preserve"> </w:t>
      </w:r>
      <w:r w:rsidR="00BE4401" w:rsidRPr="0063648B">
        <w:rPr>
          <w:rFonts w:ascii="Arial" w:hAnsi="Arial" w:cs="Arial"/>
          <w:spacing w:val="-4"/>
          <w:szCs w:val="24"/>
          <w:lang w:val="es-ES"/>
        </w:rPr>
        <w:t xml:space="preserve">beneficiaria </w:t>
      </w:r>
      <w:r w:rsidRPr="0063648B">
        <w:rPr>
          <w:rFonts w:ascii="Arial" w:hAnsi="Arial" w:cs="Arial"/>
          <w:spacing w:val="-4"/>
          <w:szCs w:val="24"/>
          <w:lang w:val="es-ES"/>
        </w:rPr>
        <w:t>de la prestación de sobrevivencia en forma vitalicia</w:t>
      </w:r>
      <w:r w:rsidR="00BE4401" w:rsidRPr="0063648B">
        <w:rPr>
          <w:rFonts w:ascii="Arial" w:hAnsi="Arial" w:cs="Arial"/>
          <w:spacing w:val="-4"/>
          <w:szCs w:val="24"/>
          <w:lang w:val="es-ES"/>
        </w:rPr>
        <w:t xml:space="preserve"> de un fallecido</w:t>
      </w:r>
      <w:r w:rsidRPr="0063648B">
        <w:rPr>
          <w:rFonts w:ascii="Arial" w:hAnsi="Arial" w:cs="Arial"/>
          <w:spacing w:val="-4"/>
          <w:szCs w:val="24"/>
          <w:lang w:val="es-ES"/>
        </w:rPr>
        <w:t>, sí para la fecha del óbito contaba con 30 años o más de edad</w:t>
      </w:r>
      <w:r w:rsidR="00781287" w:rsidRPr="0063648B">
        <w:rPr>
          <w:rFonts w:ascii="Arial" w:hAnsi="Arial" w:cs="Arial"/>
          <w:spacing w:val="-4"/>
          <w:szCs w:val="24"/>
          <w:lang w:val="es-ES"/>
        </w:rPr>
        <w:t xml:space="preserve"> y </w:t>
      </w:r>
      <w:r w:rsidR="00223B06" w:rsidRPr="0063648B">
        <w:rPr>
          <w:rFonts w:ascii="Arial" w:hAnsi="Arial" w:cs="Arial"/>
          <w:spacing w:val="-4"/>
          <w:szCs w:val="24"/>
          <w:lang w:val="es-ES"/>
        </w:rPr>
        <w:t>convivió</w:t>
      </w:r>
      <w:r w:rsidR="00781287" w:rsidRPr="0063648B">
        <w:rPr>
          <w:rFonts w:ascii="Arial" w:hAnsi="Arial" w:cs="Arial"/>
          <w:spacing w:val="-4"/>
          <w:szCs w:val="24"/>
          <w:lang w:val="es-ES"/>
        </w:rPr>
        <w:t xml:space="preserve"> con el causante 5 años previos a su muerte.</w:t>
      </w:r>
    </w:p>
    <w:p w14:paraId="49019B52" w14:textId="5DB0631E" w:rsidR="00781287" w:rsidRPr="0063648B" w:rsidRDefault="00781287" w:rsidP="00D83232">
      <w:pPr>
        <w:suppressAutoHyphens/>
        <w:spacing w:line="276" w:lineRule="auto"/>
        <w:jc w:val="both"/>
        <w:rPr>
          <w:rFonts w:ascii="Arial" w:hAnsi="Arial" w:cs="Arial"/>
          <w:spacing w:val="-4"/>
          <w:szCs w:val="24"/>
        </w:rPr>
      </w:pPr>
    </w:p>
    <w:p w14:paraId="407852DD" w14:textId="77777777" w:rsidR="00C92C62" w:rsidRPr="0063648B" w:rsidRDefault="00C92C62" w:rsidP="00D83232">
      <w:pPr>
        <w:pStyle w:val="paragraph"/>
        <w:spacing w:before="0" w:beforeAutospacing="0" w:after="0" w:afterAutospacing="0" w:line="276" w:lineRule="auto"/>
        <w:jc w:val="both"/>
        <w:textAlignment w:val="baseline"/>
        <w:rPr>
          <w:rFonts w:ascii="Arial" w:hAnsi="Arial" w:cs="Arial"/>
          <w:spacing w:val="-4"/>
        </w:rPr>
      </w:pPr>
      <w:r w:rsidRPr="0063648B">
        <w:rPr>
          <w:rStyle w:val="normaltextrun"/>
          <w:rFonts w:ascii="Arial" w:hAnsi="Arial" w:cs="Arial"/>
          <w:spacing w:val="-4"/>
          <w:lang w:val="es-ES"/>
        </w:rPr>
        <w:lastRenderedPageBreak/>
        <w:t xml:space="preserve">Frente a la noción de convivencia la aludida Sala de </w:t>
      </w:r>
      <w:r w:rsidR="00C4041E" w:rsidRPr="0063648B">
        <w:rPr>
          <w:rStyle w:val="normaltextrun"/>
          <w:rFonts w:ascii="Arial" w:hAnsi="Arial" w:cs="Arial"/>
          <w:spacing w:val="-4"/>
          <w:lang w:val="es-ES"/>
        </w:rPr>
        <w:t>tiempo atrás ha explicado que</w:t>
      </w:r>
      <w:r w:rsidRPr="0063648B">
        <w:rPr>
          <w:rStyle w:val="normaltextrun"/>
          <w:rFonts w:ascii="Arial" w:hAnsi="Arial" w:cs="Arial"/>
          <w:spacing w:val="-4"/>
          <w:lang w:val="es-ES"/>
        </w:rPr>
        <w:t xml:space="preserve"> consiste en la “</w:t>
      </w:r>
      <w:r w:rsidRPr="0063648B">
        <w:rPr>
          <w:rStyle w:val="normaltextrun"/>
          <w:rFonts w:ascii="Arial" w:hAnsi="Arial" w:cs="Arial"/>
          <w:i/>
          <w:iCs/>
          <w:spacing w:val="-4"/>
          <w:sz w:val="22"/>
          <w:lang w:val="es-ES"/>
        </w:rPr>
        <w:t xml:space="preserve">«comunidad de vida, forjada en el crisol del amor responsable, la ayuda mutua, el afecto entrañable, el apoyo económico, la asistencia solidaria y el acompañamiento espiritual, que refleje el propósito de realizar un proyecto de vida de pareja responsable y estable, a la par de una convivencia real efectiva </w:t>
      </w:r>
      <w:r w:rsidR="00C4041E" w:rsidRPr="0063648B">
        <w:rPr>
          <w:rStyle w:val="normaltextrun"/>
          <w:rFonts w:ascii="Arial" w:hAnsi="Arial" w:cs="Arial"/>
          <w:i/>
          <w:iCs/>
          <w:spacing w:val="-4"/>
          <w:sz w:val="22"/>
          <w:lang w:val="es-ES"/>
        </w:rPr>
        <w:t>(…)</w:t>
      </w:r>
      <w:r w:rsidRPr="0063648B">
        <w:rPr>
          <w:rStyle w:val="normaltextrun"/>
          <w:rFonts w:ascii="Arial" w:hAnsi="Arial" w:cs="Arial"/>
          <w:i/>
          <w:iCs/>
          <w:spacing w:val="-4"/>
          <w:sz w:val="22"/>
          <w:lang w:val="es-ES"/>
        </w:rPr>
        <w:t>» (CSJ SL, 2 mar. 1999, rad. 11245 y CSJ SL, 14 jun. 2011, rad. 31605)</w:t>
      </w:r>
      <w:r w:rsidRPr="0063648B">
        <w:rPr>
          <w:rStyle w:val="normaltextrun"/>
          <w:rFonts w:ascii="Arial" w:hAnsi="Arial" w:cs="Arial"/>
          <w:i/>
          <w:iCs/>
          <w:spacing w:val="-4"/>
          <w:lang w:val="es-ES"/>
        </w:rPr>
        <w:t>”.</w:t>
      </w:r>
      <w:r w:rsidRPr="0063648B">
        <w:rPr>
          <w:rStyle w:val="eop"/>
          <w:rFonts w:ascii="Arial" w:hAnsi="Arial" w:cs="Arial"/>
          <w:spacing w:val="-4"/>
        </w:rPr>
        <w:t> </w:t>
      </w:r>
    </w:p>
    <w:p w14:paraId="4D17554C" w14:textId="77777777" w:rsidR="00C92C62" w:rsidRPr="0063648B" w:rsidRDefault="00C92C62" w:rsidP="00D83232">
      <w:pPr>
        <w:pStyle w:val="paragraph"/>
        <w:spacing w:before="0" w:beforeAutospacing="0" w:after="0" w:afterAutospacing="0" w:line="276" w:lineRule="auto"/>
        <w:jc w:val="both"/>
        <w:textAlignment w:val="baseline"/>
        <w:rPr>
          <w:rFonts w:ascii="Arial" w:hAnsi="Arial" w:cs="Arial"/>
          <w:spacing w:val="-4"/>
        </w:rPr>
      </w:pPr>
      <w:r w:rsidRPr="0063648B">
        <w:rPr>
          <w:rStyle w:val="normaltextrun"/>
          <w:rFonts w:ascii="Arial" w:hAnsi="Arial" w:cs="Arial"/>
          <w:spacing w:val="-4"/>
          <w:lang w:val="es-ES"/>
        </w:rPr>
        <w:t> </w:t>
      </w:r>
      <w:r w:rsidRPr="0063648B">
        <w:rPr>
          <w:rStyle w:val="eop"/>
          <w:rFonts w:ascii="Arial" w:hAnsi="Arial" w:cs="Arial"/>
          <w:spacing w:val="-4"/>
        </w:rPr>
        <w:t> </w:t>
      </w:r>
    </w:p>
    <w:p w14:paraId="20BA8007" w14:textId="3B212B09" w:rsidR="006A34CE" w:rsidRPr="0063648B" w:rsidRDefault="00C92C62" w:rsidP="00D83232">
      <w:pPr>
        <w:pStyle w:val="paragraph"/>
        <w:spacing w:before="0" w:beforeAutospacing="0" w:after="0" w:afterAutospacing="0" w:line="276" w:lineRule="auto"/>
        <w:jc w:val="both"/>
        <w:textAlignment w:val="baseline"/>
        <w:rPr>
          <w:rStyle w:val="eop"/>
          <w:rFonts w:ascii="Arial" w:hAnsi="Arial" w:cs="Arial"/>
          <w:spacing w:val="-4"/>
        </w:rPr>
      </w:pPr>
      <w:r w:rsidRPr="0063648B">
        <w:rPr>
          <w:rStyle w:val="normaltextrun"/>
          <w:rFonts w:ascii="Arial" w:hAnsi="Arial" w:cs="Arial"/>
          <w:spacing w:val="-4"/>
          <w:lang w:val="es-ES"/>
        </w:rPr>
        <w:t>De manera tal que, el requisito privilegiado para dar lugar a una pensión de sobrevivencia es la convivencia que implica una comunidad de vida que debe ser estable, permanente y firme, en la que además debe haber mutua comprensión y ser un soporte en los pesos de la vida, así como un apoyo tanto espiritual como físico. Dicho en otras palabras, la convivencia implica “</w:t>
      </w:r>
      <w:r w:rsidRPr="0063648B">
        <w:rPr>
          <w:rStyle w:val="normaltextrun"/>
          <w:rFonts w:ascii="Arial" w:hAnsi="Arial" w:cs="Arial"/>
          <w:i/>
          <w:iCs/>
          <w:spacing w:val="-4"/>
          <w:sz w:val="22"/>
          <w:lang w:val="es-ES"/>
        </w:rPr>
        <w:t>un camino hacia un destino común</w:t>
      </w:r>
      <w:r w:rsidRPr="0063648B">
        <w:rPr>
          <w:rStyle w:val="normaltextrun"/>
          <w:rFonts w:ascii="Arial" w:hAnsi="Arial" w:cs="Arial"/>
          <w:i/>
          <w:iCs/>
          <w:spacing w:val="-4"/>
          <w:lang w:val="es-ES"/>
        </w:rPr>
        <w:t>” </w:t>
      </w:r>
      <w:r w:rsidRPr="0063648B">
        <w:rPr>
          <w:rStyle w:val="normaltextrun"/>
          <w:rFonts w:ascii="Arial" w:hAnsi="Arial" w:cs="Arial"/>
          <w:spacing w:val="-4"/>
          <w:lang w:val="es-ES"/>
        </w:rPr>
        <w:t>(ibidem).</w:t>
      </w:r>
      <w:r w:rsidRPr="0063648B">
        <w:rPr>
          <w:rStyle w:val="eop"/>
          <w:rFonts w:ascii="Arial" w:hAnsi="Arial" w:cs="Arial"/>
          <w:spacing w:val="-4"/>
        </w:rPr>
        <w:t> </w:t>
      </w:r>
    </w:p>
    <w:p w14:paraId="027CDC9A" w14:textId="0B27BBBE" w:rsidR="006A34CE" w:rsidRPr="0063648B" w:rsidRDefault="006A34CE" w:rsidP="00D83232">
      <w:pPr>
        <w:pStyle w:val="paragraph"/>
        <w:spacing w:before="0" w:beforeAutospacing="0" w:after="0" w:afterAutospacing="0" w:line="276" w:lineRule="auto"/>
        <w:jc w:val="both"/>
        <w:textAlignment w:val="baseline"/>
        <w:rPr>
          <w:rStyle w:val="eop"/>
          <w:rFonts w:ascii="Arial" w:hAnsi="Arial" w:cs="Arial"/>
          <w:b/>
          <w:bCs/>
          <w:spacing w:val="-4"/>
        </w:rPr>
      </w:pPr>
    </w:p>
    <w:p w14:paraId="0E5A198F" w14:textId="27C89173" w:rsidR="006A34CE" w:rsidRPr="0063648B" w:rsidRDefault="006A34CE" w:rsidP="00D83232">
      <w:pPr>
        <w:pStyle w:val="paragraph"/>
        <w:spacing w:before="0" w:beforeAutospacing="0" w:after="0" w:afterAutospacing="0" w:line="276" w:lineRule="auto"/>
        <w:jc w:val="both"/>
        <w:textAlignment w:val="baseline"/>
        <w:rPr>
          <w:rStyle w:val="eop"/>
          <w:rFonts w:ascii="Arial" w:hAnsi="Arial" w:cs="Arial"/>
          <w:b/>
          <w:bCs/>
          <w:spacing w:val="-4"/>
        </w:rPr>
      </w:pPr>
      <w:r w:rsidRPr="0063648B">
        <w:rPr>
          <w:rStyle w:val="eop"/>
          <w:rFonts w:ascii="Arial" w:hAnsi="Arial" w:cs="Arial"/>
          <w:b/>
          <w:bCs/>
          <w:spacing w:val="-4"/>
        </w:rPr>
        <w:t>2.</w:t>
      </w:r>
      <w:r w:rsidR="3E898BBC" w:rsidRPr="0063648B">
        <w:rPr>
          <w:rStyle w:val="eop"/>
          <w:rFonts w:ascii="Arial" w:hAnsi="Arial" w:cs="Arial"/>
          <w:b/>
          <w:bCs/>
          <w:spacing w:val="-4"/>
        </w:rPr>
        <w:t>1</w:t>
      </w:r>
      <w:r w:rsidRPr="0063648B">
        <w:rPr>
          <w:rStyle w:val="eop"/>
          <w:rFonts w:ascii="Arial" w:hAnsi="Arial" w:cs="Arial"/>
          <w:b/>
          <w:bCs/>
          <w:spacing w:val="-4"/>
        </w:rPr>
        <w:t>.</w:t>
      </w:r>
      <w:r w:rsidR="52515967" w:rsidRPr="0063648B">
        <w:rPr>
          <w:rStyle w:val="eop"/>
          <w:rFonts w:ascii="Arial" w:hAnsi="Arial" w:cs="Arial"/>
          <w:b/>
          <w:bCs/>
          <w:spacing w:val="-4"/>
        </w:rPr>
        <w:t>2</w:t>
      </w:r>
      <w:r w:rsidRPr="0063648B">
        <w:rPr>
          <w:rStyle w:val="eop"/>
          <w:rFonts w:ascii="Arial" w:hAnsi="Arial" w:cs="Arial"/>
          <w:b/>
          <w:bCs/>
          <w:spacing w:val="-4"/>
        </w:rPr>
        <w:t xml:space="preserve"> De la investigación administrativa que realiza la administradora pensional</w:t>
      </w:r>
    </w:p>
    <w:p w14:paraId="1D13FD80" w14:textId="22F0D9F7" w:rsidR="006A34CE" w:rsidRPr="0063648B" w:rsidRDefault="006A34CE" w:rsidP="00D83232">
      <w:pPr>
        <w:pStyle w:val="paragraph"/>
        <w:spacing w:before="0" w:beforeAutospacing="0" w:after="0" w:afterAutospacing="0" w:line="276" w:lineRule="auto"/>
        <w:jc w:val="both"/>
        <w:textAlignment w:val="baseline"/>
        <w:rPr>
          <w:rStyle w:val="eop"/>
          <w:rFonts w:ascii="Arial" w:hAnsi="Arial" w:cs="Arial"/>
          <w:spacing w:val="-4"/>
        </w:rPr>
      </w:pPr>
    </w:p>
    <w:p w14:paraId="0447374D" w14:textId="2936845D" w:rsidR="006A34CE" w:rsidRPr="0063648B" w:rsidRDefault="000D4B9F" w:rsidP="00D83232">
      <w:pPr>
        <w:suppressAutoHyphens/>
        <w:spacing w:line="276" w:lineRule="auto"/>
        <w:jc w:val="both"/>
        <w:rPr>
          <w:rFonts w:ascii="Arial" w:hAnsi="Arial" w:cs="Arial"/>
          <w:spacing w:val="-4"/>
          <w:szCs w:val="24"/>
        </w:rPr>
      </w:pPr>
      <w:r w:rsidRPr="0063648B">
        <w:rPr>
          <w:rFonts w:ascii="Arial" w:hAnsi="Arial" w:cs="Arial"/>
          <w:spacing w:val="-4"/>
          <w:szCs w:val="24"/>
        </w:rPr>
        <w:t>A</w:t>
      </w:r>
      <w:r w:rsidR="006A34CE" w:rsidRPr="0063648B">
        <w:rPr>
          <w:rFonts w:ascii="Arial" w:hAnsi="Arial" w:cs="Arial"/>
          <w:spacing w:val="-4"/>
          <w:szCs w:val="24"/>
        </w:rPr>
        <w:t xml:space="preserve">l tenor de la jurisprudencia de la Sala Laboral de la Corte Suprema de Justicia los informes que se recogen en las investigaciones que realizan los funcionarios de las administradoras de pensiones para determinar la convivencia se asimilan a la prueba testimonial, de ahí que su valoración debe seguir las reglas para este tipo de prueba (SL2022-2021), puestas de este modo las cosas, la valoración de la investigación administrativa se centra es en los insumos contenidos en ella y no en su conclusión. </w:t>
      </w:r>
    </w:p>
    <w:p w14:paraId="0CE690A1" w14:textId="77777777" w:rsidR="006A34CE" w:rsidRPr="0063648B" w:rsidRDefault="006A34CE" w:rsidP="00D83232">
      <w:pPr>
        <w:pStyle w:val="paragraph"/>
        <w:spacing w:before="0" w:beforeAutospacing="0" w:after="0" w:afterAutospacing="0" w:line="276" w:lineRule="auto"/>
        <w:jc w:val="both"/>
        <w:textAlignment w:val="baseline"/>
        <w:rPr>
          <w:rStyle w:val="eop"/>
          <w:rFonts w:ascii="Arial" w:hAnsi="Arial" w:cs="Arial"/>
          <w:spacing w:val="-4"/>
        </w:rPr>
      </w:pPr>
    </w:p>
    <w:p w14:paraId="2DCE62A3" w14:textId="2F9E3EE6" w:rsidR="006A34CE" w:rsidRPr="0063648B" w:rsidRDefault="006A34CE" w:rsidP="00D83232">
      <w:pPr>
        <w:pStyle w:val="paragraph"/>
        <w:spacing w:before="0" w:beforeAutospacing="0" w:after="0" w:afterAutospacing="0" w:line="276" w:lineRule="auto"/>
        <w:jc w:val="both"/>
        <w:textAlignment w:val="baseline"/>
        <w:rPr>
          <w:rFonts w:ascii="Arial" w:hAnsi="Arial" w:cs="Arial"/>
          <w:color w:val="000000"/>
          <w:spacing w:val="-4"/>
        </w:rPr>
      </w:pPr>
      <w:r w:rsidRPr="0063648B">
        <w:rPr>
          <w:rFonts w:ascii="Arial" w:hAnsi="Arial" w:cs="Arial"/>
          <w:b/>
          <w:bCs/>
          <w:color w:val="000000" w:themeColor="text1"/>
          <w:spacing w:val="-4"/>
          <w:lang w:val="es-ES"/>
        </w:rPr>
        <w:t>2.</w:t>
      </w:r>
      <w:r w:rsidR="7961C4D9" w:rsidRPr="0063648B">
        <w:rPr>
          <w:rFonts w:ascii="Arial" w:hAnsi="Arial" w:cs="Arial"/>
          <w:b/>
          <w:bCs/>
          <w:color w:val="000000" w:themeColor="text1"/>
          <w:spacing w:val="-4"/>
          <w:lang w:val="es-ES"/>
        </w:rPr>
        <w:t>1.</w:t>
      </w:r>
      <w:r w:rsidR="49C24830" w:rsidRPr="0063648B">
        <w:rPr>
          <w:rFonts w:ascii="Arial" w:hAnsi="Arial" w:cs="Arial"/>
          <w:b/>
          <w:bCs/>
          <w:color w:val="000000" w:themeColor="text1"/>
          <w:spacing w:val="-4"/>
          <w:lang w:val="es-ES"/>
        </w:rPr>
        <w:t>3</w:t>
      </w:r>
      <w:r w:rsidRPr="0063648B">
        <w:rPr>
          <w:rFonts w:ascii="Arial" w:hAnsi="Arial" w:cs="Arial"/>
          <w:b/>
          <w:bCs/>
          <w:color w:val="000000" w:themeColor="text1"/>
          <w:spacing w:val="-4"/>
          <w:lang w:val="es-ES"/>
        </w:rPr>
        <w:t xml:space="preserve"> Requisitos intrínsecos que debe cumplir la prueba testimonial para el convencimiento judicial</w:t>
      </w:r>
      <w:r w:rsidRPr="0063648B">
        <w:rPr>
          <w:rFonts w:ascii="Arial" w:hAnsi="Arial" w:cs="Arial"/>
          <w:color w:val="000000" w:themeColor="text1"/>
          <w:spacing w:val="-4"/>
        </w:rPr>
        <w:t> </w:t>
      </w:r>
    </w:p>
    <w:p w14:paraId="61AAD5BD" w14:textId="77777777" w:rsidR="006A34CE" w:rsidRPr="0063648B" w:rsidRDefault="006A34CE" w:rsidP="00D83232">
      <w:pPr>
        <w:pStyle w:val="paragraph"/>
        <w:spacing w:before="0" w:beforeAutospacing="0" w:after="0" w:afterAutospacing="0" w:line="276" w:lineRule="auto"/>
        <w:jc w:val="both"/>
        <w:textAlignment w:val="baseline"/>
        <w:rPr>
          <w:rFonts w:ascii="Arial" w:hAnsi="Arial" w:cs="Arial"/>
          <w:color w:val="000000"/>
          <w:spacing w:val="-4"/>
        </w:rPr>
      </w:pPr>
    </w:p>
    <w:p w14:paraId="71D69B49" w14:textId="77777777" w:rsidR="006A34CE" w:rsidRPr="0063648B" w:rsidRDefault="006A34CE" w:rsidP="00D83232">
      <w:pPr>
        <w:spacing w:line="276" w:lineRule="auto"/>
        <w:jc w:val="both"/>
        <w:textAlignment w:val="baseline"/>
        <w:rPr>
          <w:rFonts w:ascii="Arial" w:hAnsi="Arial" w:cs="Arial"/>
          <w:spacing w:val="-4"/>
          <w:szCs w:val="24"/>
          <w:lang w:val="es-CO"/>
        </w:rPr>
      </w:pPr>
      <w:r w:rsidRPr="0063648B">
        <w:rPr>
          <w:rFonts w:ascii="Arial" w:hAnsi="Arial" w:cs="Arial"/>
          <w:color w:val="000000" w:themeColor="text1"/>
          <w:spacing w:val="-4"/>
          <w:szCs w:val="24"/>
          <w:lang w:val="es-ES"/>
        </w:rPr>
        <w:t>El artículo 167 del C.G.P. prescribe que incumbe a las partes probar el supuesto de hecho de las normas que consagran el efecto jurídico que ellas persiguen, para lo cual cuentan con diferentes medios de prueba – art. 165 del C.G.P. -, entre otros, la declaración de terceros – testimonio -, que consiste en “</w:t>
      </w:r>
      <w:r w:rsidRPr="0063648B">
        <w:rPr>
          <w:rFonts w:ascii="Arial" w:hAnsi="Arial" w:cs="Arial"/>
          <w:i/>
          <w:iCs/>
          <w:color w:val="000000" w:themeColor="text1"/>
          <w:spacing w:val="-4"/>
          <w:sz w:val="22"/>
          <w:szCs w:val="24"/>
          <w:lang w:val="es-ES"/>
        </w:rPr>
        <w:t>el relato que un tercero le hace al juez sobre el conocimiento que tiene de hechos en general</w:t>
      </w:r>
      <w:r w:rsidRPr="0063648B">
        <w:rPr>
          <w:rFonts w:ascii="Arial" w:hAnsi="Arial" w:cs="Arial"/>
          <w:i/>
          <w:iCs/>
          <w:color w:val="000000" w:themeColor="text1"/>
          <w:spacing w:val="-4"/>
          <w:szCs w:val="24"/>
          <w:lang w:val="es-ES"/>
        </w:rPr>
        <w:t xml:space="preserve">” </w:t>
      </w:r>
      <w:r w:rsidRPr="0063648B">
        <w:rPr>
          <w:rFonts w:ascii="Arial" w:hAnsi="Arial" w:cs="Arial"/>
          <w:color w:val="000000" w:themeColor="text1"/>
          <w:spacing w:val="-4"/>
          <w:szCs w:val="24"/>
          <w:lang w:val="es-ES"/>
        </w:rPr>
        <w:t>(Parra, Q., J. Manual de Derecho Probatorio, pp. 283)</w:t>
      </w:r>
      <w:r w:rsidRPr="0063648B">
        <w:rPr>
          <w:rFonts w:ascii="Arial" w:hAnsi="Arial" w:cs="Arial"/>
          <w:i/>
          <w:iCs/>
          <w:color w:val="000000" w:themeColor="text1"/>
          <w:spacing w:val="-4"/>
          <w:szCs w:val="24"/>
          <w:lang w:val="es-ES"/>
        </w:rPr>
        <w:t xml:space="preserve">, </w:t>
      </w:r>
      <w:r w:rsidRPr="0063648B">
        <w:rPr>
          <w:rFonts w:ascii="Arial" w:hAnsi="Arial" w:cs="Arial"/>
          <w:color w:val="000000" w:themeColor="text1"/>
          <w:spacing w:val="-4"/>
          <w:szCs w:val="24"/>
          <w:lang w:val="es-ES"/>
        </w:rPr>
        <w:t>y para que sea eficaz en su propósito, esto es, que el juez derive un convencimiento de lo narrado resulta imprescindible no solo la coherencia y verosimilitud de lo descrito, el relato de los hechos por el testigo percibidos, sino también la exposición de la razón de la ciencia de sus dichos – art. 221 del C.G.P. -, para lo cual el testigo deberá explicar las circunstancias de tiempo, modo y lugar en las que ocurrió el hecho relatado, así como la forma en que obtuvo ese conocimiento.</w:t>
      </w:r>
      <w:r w:rsidRPr="0063648B">
        <w:rPr>
          <w:rFonts w:ascii="Arial" w:hAnsi="Arial" w:cs="Arial"/>
          <w:color w:val="000000" w:themeColor="text1"/>
          <w:spacing w:val="-4"/>
          <w:szCs w:val="24"/>
          <w:lang w:val="es-CO"/>
        </w:rPr>
        <w:t> </w:t>
      </w:r>
    </w:p>
    <w:p w14:paraId="51102160" w14:textId="77777777" w:rsidR="006A34CE" w:rsidRPr="0063648B" w:rsidRDefault="006A34CE" w:rsidP="00D83232">
      <w:pPr>
        <w:spacing w:line="276" w:lineRule="auto"/>
        <w:jc w:val="both"/>
        <w:textAlignment w:val="baseline"/>
        <w:rPr>
          <w:rFonts w:ascii="Arial" w:hAnsi="Arial" w:cs="Arial"/>
          <w:spacing w:val="-4"/>
          <w:szCs w:val="24"/>
          <w:lang w:val="es-CO"/>
        </w:rPr>
      </w:pPr>
      <w:r w:rsidRPr="0063648B">
        <w:rPr>
          <w:rFonts w:ascii="Arial" w:hAnsi="Arial" w:cs="Arial"/>
          <w:color w:val="000000" w:themeColor="text1"/>
          <w:spacing w:val="-4"/>
          <w:szCs w:val="24"/>
          <w:lang w:val="es-CO"/>
        </w:rPr>
        <w:t> </w:t>
      </w:r>
    </w:p>
    <w:p w14:paraId="72DD4267" w14:textId="77777777" w:rsidR="006A34CE" w:rsidRPr="0063648B" w:rsidRDefault="006A34CE" w:rsidP="00D83232">
      <w:pPr>
        <w:spacing w:line="276" w:lineRule="auto"/>
        <w:jc w:val="both"/>
        <w:textAlignment w:val="baseline"/>
        <w:rPr>
          <w:rFonts w:ascii="Arial" w:hAnsi="Arial" w:cs="Arial"/>
          <w:spacing w:val="-4"/>
          <w:szCs w:val="24"/>
          <w:lang w:val="es-CO"/>
        </w:rPr>
      </w:pPr>
      <w:r w:rsidRPr="0063648B">
        <w:rPr>
          <w:rFonts w:ascii="Arial" w:hAnsi="Arial" w:cs="Arial"/>
          <w:color w:val="000000" w:themeColor="text1"/>
          <w:spacing w:val="-4"/>
          <w:szCs w:val="24"/>
          <w:lang w:val="es-ES"/>
        </w:rPr>
        <w:t>La razón de lo anterior estriba en la necesidad de acreditar que aquel que afirma la ocurrencia de un hecho, en efecto hubiera podido tener conocimiento del mismo, para lo cual resulta imperativo en primer lugar establecer la razón por la cual dicho testigo pudo obtener el conocimiento sobre lo narrado. De lo contrario, una declaración que se limite a contar el hecho que da lugar al efecto jurídico de la norma invocada, desprovisto de una descripción sobre la forma que obtuvo el mismo, poco o nada aporta a la finalidad probatoria, pues no alcanzará para llevar al juzgador a la necesaria convicción de que lo narrado en efecto fue presenciado por aquel que describe. </w:t>
      </w:r>
      <w:r w:rsidRPr="0063648B">
        <w:rPr>
          <w:rFonts w:ascii="Arial" w:hAnsi="Arial" w:cs="Arial"/>
          <w:color w:val="000000" w:themeColor="text1"/>
          <w:spacing w:val="-4"/>
          <w:szCs w:val="24"/>
          <w:lang w:val="es-CO"/>
        </w:rPr>
        <w:t> </w:t>
      </w:r>
    </w:p>
    <w:p w14:paraId="2D496427" w14:textId="77777777" w:rsidR="006A34CE" w:rsidRPr="0063648B" w:rsidRDefault="006A34CE" w:rsidP="00D83232">
      <w:pPr>
        <w:spacing w:line="276" w:lineRule="auto"/>
        <w:jc w:val="both"/>
        <w:textAlignment w:val="baseline"/>
        <w:rPr>
          <w:rFonts w:ascii="Arial" w:hAnsi="Arial" w:cs="Arial"/>
          <w:spacing w:val="-4"/>
          <w:szCs w:val="24"/>
          <w:lang w:val="es-CO"/>
        </w:rPr>
      </w:pPr>
      <w:r w:rsidRPr="0063648B">
        <w:rPr>
          <w:rFonts w:ascii="Arial" w:hAnsi="Arial" w:cs="Arial"/>
          <w:color w:val="000000" w:themeColor="text1"/>
          <w:spacing w:val="-4"/>
          <w:szCs w:val="24"/>
          <w:lang w:val="es-CO"/>
        </w:rPr>
        <w:t> </w:t>
      </w:r>
    </w:p>
    <w:p w14:paraId="7393F405" w14:textId="77777777" w:rsidR="006A34CE" w:rsidRPr="0063648B" w:rsidRDefault="006A34CE" w:rsidP="00D83232">
      <w:pPr>
        <w:spacing w:line="276" w:lineRule="auto"/>
        <w:jc w:val="both"/>
        <w:textAlignment w:val="baseline"/>
        <w:rPr>
          <w:rFonts w:ascii="Arial" w:hAnsi="Arial" w:cs="Arial"/>
          <w:spacing w:val="-4"/>
          <w:szCs w:val="24"/>
          <w:lang w:val="es-CO"/>
        </w:rPr>
      </w:pPr>
      <w:r w:rsidRPr="0063648B">
        <w:rPr>
          <w:rFonts w:ascii="Arial" w:hAnsi="Arial" w:cs="Arial"/>
          <w:color w:val="000000" w:themeColor="text1"/>
          <w:spacing w:val="-4"/>
          <w:szCs w:val="24"/>
          <w:lang w:val="es-ES"/>
        </w:rPr>
        <w:t>En segundo lugar, no basta solo la razón de la ciencia del dicho, sino una descripción de lo narrado que aun cuando no necesariamente debe ser rica en detalles, sí debe aportar elementos que permitan ubicar al testigo en relación al hecho descrito, esto es, no escueta, general o global. </w:t>
      </w:r>
      <w:r w:rsidRPr="0063648B">
        <w:rPr>
          <w:rFonts w:ascii="Arial" w:hAnsi="Arial" w:cs="Arial"/>
          <w:color w:val="000000" w:themeColor="text1"/>
          <w:spacing w:val="-4"/>
          <w:szCs w:val="24"/>
          <w:lang w:val="es-CO"/>
        </w:rPr>
        <w:t> </w:t>
      </w:r>
    </w:p>
    <w:p w14:paraId="292C26B2" w14:textId="6FC8BE7A" w:rsidR="00C92C62" w:rsidRPr="0063648B" w:rsidRDefault="00C92C62" w:rsidP="00D83232">
      <w:pPr>
        <w:pStyle w:val="paragraph"/>
        <w:spacing w:before="0" w:beforeAutospacing="0" w:after="0" w:afterAutospacing="0" w:line="276" w:lineRule="auto"/>
        <w:jc w:val="both"/>
        <w:textAlignment w:val="baseline"/>
        <w:rPr>
          <w:rStyle w:val="eop"/>
          <w:rFonts w:ascii="Arial" w:hAnsi="Arial" w:cs="Arial"/>
          <w:spacing w:val="-4"/>
        </w:rPr>
      </w:pPr>
    </w:p>
    <w:p w14:paraId="244DE1E0" w14:textId="4FCD7C99" w:rsidR="002C799A" w:rsidRPr="0063648B" w:rsidRDefault="00370EAD" w:rsidP="00D83232">
      <w:pPr>
        <w:widowControl w:val="0"/>
        <w:autoSpaceDE w:val="0"/>
        <w:autoSpaceDN w:val="0"/>
        <w:adjustRightInd w:val="0"/>
        <w:spacing w:line="276" w:lineRule="auto"/>
        <w:contextualSpacing/>
        <w:jc w:val="both"/>
        <w:rPr>
          <w:rFonts w:ascii="Arial" w:hAnsi="Arial" w:cs="Arial"/>
          <w:b/>
          <w:bCs/>
          <w:spacing w:val="-4"/>
          <w:szCs w:val="24"/>
        </w:rPr>
      </w:pPr>
      <w:r w:rsidRPr="0063648B">
        <w:rPr>
          <w:rFonts w:ascii="Arial" w:hAnsi="Arial" w:cs="Arial"/>
          <w:b/>
          <w:bCs/>
          <w:spacing w:val="-4"/>
          <w:szCs w:val="24"/>
        </w:rPr>
        <w:t>2.</w:t>
      </w:r>
      <w:r w:rsidR="76835F4D" w:rsidRPr="0063648B">
        <w:rPr>
          <w:rFonts w:ascii="Arial" w:hAnsi="Arial" w:cs="Arial"/>
          <w:b/>
          <w:bCs/>
          <w:spacing w:val="-4"/>
          <w:szCs w:val="24"/>
        </w:rPr>
        <w:t>2</w:t>
      </w:r>
      <w:r w:rsidRPr="0063648B">
        <w:rPr>
          <w:rFonts w:ascii="Arial" w:hAnsi="Arial" w:cs="Arial"/>
          <w:b/>
          <w:bCs/>
          <w:spacing w:val="-4"/>
          <w:szCs w:val="24"/>
        </w:rPr>
        <w:t xml:space="preserve"> Fundamento fá</w:t>
      </w:r>
      <w:r w:rsidR="002C799A" w:rsidRPr="0063648B">
        <w:rPr>
          <w:rFonts w:ascii="Arial" w:hAnsi="Arial" w:cs="Arial"/>
          <w:b/>
          <w:bCs/>
          <w:spacing w:val="-4"/>
          <w:szCs w:val="24"/>
        </w:rPr>
        <w:t>ctico</w:t>
      </w:r>
    </w:p>
    <w:p w14:paraId="738610EB" w14:textId="77777777" w:rsidR="00E20CE9" w:rsidRPr="0063648B" w:rsidRDefault="00E20CE9" w:rsidP="00D83232">
      <w:pPr>
        <w:widowControl w:val="0"/>
        <w:autoSpaceDE w:val="0"/>
        <w:autoSpaceDN w:val="0"/>
        <w:adjustRightInd w:val="0"/>
        <w:spacing w:line="276" w:lineRule="auto"/>
        <w:contextualSpacing/>
        <w:jc w:val="both"/>
        <w:rPr>
          <w:rFonts w:ascii="Arial" w:hAnsi="Arial" w:cs="Arial"/>
          <w:b/>
          <w:bCs/>
          <w:spacing w:val="-4"/>
          <w:szCs w:val="24"/>
        </w:rPr>
      </w:pPr>
    </w:p>
    <w:p w14:paraId="51E8CA16" w14:textId="7E2FF944" w:rsidR="6DD3CBC8" w:rsidRPr="0063648B" w:rsidRDefault="00524635" w:rsidP="00D83232">
      <w:pPr>
        <w:spacing w:line="276" w:lineRule="auto"/>
        <w:ind w:left="-20" w:right="-20"/>
        <w:jc w:val="both"/>
        <w:rPr>
          <w:rFonts w:ascii="Arial" w:eastAsia="Arial" w:hAnsi="Arial" w:cs="Arial"/>
          <w:spacing w:val="-4"/>
          <w:szCs w:val="24"/>
          <w:lang w:val="es"/>
        </w:rPr>
      </w:pPr>
      <w:r w:rsidRPr="0063648B">
        <w:rPr>
          <w:rFonts w:ascii="Arial" w:eastAsia="Arial" w:hAnsi="Arial" w:cs="Arial"/>
          <w:spacing w:val="-4"/>
          <w:szCs w:val="24"/>
          <w:lang w:val="es-CO"/>
        </w:rPr>
        <w:t>Consuelo Valderrama Salazar</w:t>
      </w:r>
      <w:r w:rsidR="6DD3CBC8" w:rsidRPr="0063648B">
        <w:rPr>
          <w:rFonts w:ascii="Arial" w:eastAsia="Arial" w:hAnsi="Arial" w:cs="Arial"/>
          <w:spacing w:val="-4"/>
          <w:szCs w:val="24"/>
          <w:lang w:val="es-CO"/>
        </w:rPr>
        <w:t xml:space="preserve"> no acreditó ser beneficiaria en calidad de compañera permanente de la pensión de sobrevivencia causada por </w:t>
      </w:r>
      <w:r w:rsidRPr="0063648B">
        <w:rPr>
          <w:rFonts w:ascii="Arial" w:eastAsia="Arial" w:hAnsi="Arial" w:cs="Arial"/>
          <w:spacing w:val="-4"/>
          <w:szCs w:val="24"/>
          <w:lang w:val="es-CO"/>
        </w:rPr>
        <w:t>Pedro Pablo Cargas Ortiz</w:t>
      </w:r>
      <w:r w:rsidR="6DD3CBC8" w:rsidRPr="0063648B">
        <w:rPr>
          <w:rFonts w:ascii="Arial" w:eastAsia="Arial" w:hAnsi="Arial" w:cs="Arial"/>
          <w:spacing w:val="-4"/>
          <w:szCs w:val="24"/>
          <w:lang w:val="es"/>
        </w:rPr>
        <w:t>, como se desprende del siguiente análisis probatorio.</w:t>
      </w:r>
      <w:r w:rsidRPr="0063648B">
        <w:rPr>
          <w:rFonts w:ascii="Arial" w:eastAsia="Arial" w:hAnsi="Arial" w:cs="Arial"/>
          <w:spacing w:val="-4"/>
          <w:szCs w:val="24"/>
          <w:lang w:val="es"/>
        </w:rPr>
        <w:t xml:space="preserve"> </w:t>
      </w:r>
    </w:p>
    <w:p w14:paraId="7CEF7B29" w14:textId="6ADAB803" w:rsidR="6DD3CBC8" w:rsidRPr="0063648B" w:rsidRDefault="6DD3CBC8" w:rsidP="00D83232">
      <w:pPr>
        <w:spacing w:line="276" w:lineRule="auto"/>
        <w:ind w:left="-20" w:right="-20"/>
        <w:jc w:val="both"/>
        <w:rPr>
          <w:rFonts w:ascii="Arial" w:eastAsia="Arial" w:hAnsi="Arial" w:cs="Arial"/>
          <w:spacing w:val="-4"/>
          <w:szCs w:val="24"/>
          <w:lang w:val="es"/>
        </w:rPr>
      </w:pPr>
    </w:p>
    <w:p w14:paraId="50BAFD19" w14:textId="0DCDB5EC" w:rsidR="6DD3CBC8" w:rsidRPr="0063648B" w:rsidRDefault="00524635" w:rsidP="00D83232">
      <w:pPr>
        <w:spacing w:line="276" w:lineRule="auto"/>
        <w:ind w:left="-20" w:right="-20"/>
        <w:jc w:val="both"/>
        <w:rPr>
          <w:rFonts w:ascii="Arial" w:eastAsia="Arial" w:hAnsi="Arial" w:cs="Arial"/>
          <w:spacing w:val="-4"/>
          <w:szCs w:val="24"/>
          <w:lang w:val="es"/>
        </w:rPr>
      </w:pPr>
      <w:r w:rsidRPr="0063648B">
        <w:rPr>
          <w:rFonts w:ascii="Arial" w:eastAsia="Arial" w:hAnsi="Arial" w:cs="Arial"/>
          <w:spacing w:val="-4"/>
          <w:szCs w:val="24"/>
          <w:lang w:val="es"/>
        </w:rPr>
        <w:t>Rememórese que el tiempo a auscultar de convivencia se contrae por lo menos a los 5 años previos a la muerte, esto es, el tiempo que transcurrió entre el 06/01/2007 al 06/01/2012.</w:t>
      </w:r>
    </w:p>
    <w:p w14:paraId="2F370FEB" w14:textId="77777777" w:rsidR="0043282B" w:rsidRPr="0063648B" w:rsidRDefault="0043282B" w:rsidP="00D83232">
      <w:pPr>
        <w:spacing w:line="276" w:lineRule="auto"/>
        <w:ind w:left="-20" w:right="-20"/>
        <w:jc w:val="both"/>
        <w:rPr>
          <w:rFonts w:ascii="Arial" w:eastAsia="Arial" w:hAnsi="Arial" w:cs="Arial"/>
          <w:spacing w:val="-4"/>
          <w:szCs w:val="24"/>
          <w:lang w:val="es"/>
        </w:rPr>
      </w:pPr>
    </w:p>
    <w:p w14:paraId="6C4381D8" w14:textId="15D9BED5" w:rsidR="0043282B" w:rsidRPr="0063648B" w:rsidRDefault="0043282B" w:rsidP="00D83232">
      <w:pPr>
        <w:spacing w:line="276" w:lineRule="auto"/>
        <w:ind w:left="-20" w:right="-20"/>
        <w:jc w:val="both"/>
        <w:rPr>
          <w:rFonts w:ascii="Arial" w:eastAsia="Arial" w:hAnsi="Arial" w:cs="Arial"/>
          <w:spacing w:val="-4"/>
          <w:szCs w:val="24"/>
          <w:lang w:val="es"/>
        </w:rPr>
      </w:pPr>
      <w:r w:rsidRPr="0063648B">
        <w:rPr>
          <w:rFonts w:ascii="Arial" w:eastAsia="Arial" w:hAnsi="Arial" w:cs="Arial"/>
          <w:spacing w:val="-4"/>
          <w:szCs w:val="24"/>
          <w:lang w:val="es"/>
        </w:rPr>
        <w:t xml:space="preserve">Así, milita un formulario de afiliación al ISS sin fecha alguna de creación en el que el causante reportó como beneficiarios a la demandante y sin sello de radicación (archivo 34, </w:t>
      </w:r>
      <w:proofErr w:type="spellStart"/>
      <w:r w:rsidRPr="0063648B">
        <w:rPr>
          <w:rFonts w:ascii="Arial" w:eastAsia="Arial" w:hAnsi="Arial" w:cs="Arial"/>
          <w:spacing w:val="-4"/>
          <w:szCs w:val="24"/>
          <w:lang w:val="es"/>
        </w:rPr>
        <w:t>exp</w:t>
      </w:r>
      <w:proofErr w:type="spellEnd"/>
      <w:r w:rsidRPr="0063648B">
        <w:rPr>
          <w:rFonts w:ascii="Arial" w:eastAsia="Arial" w:hAnsi="Arial" w:cs="Arial"/>
          <w:spacing w:val="-4"/>
          <w:szCs w:val="24"/>
          <w:lang w:val="es"/>
        </w:rPr>
        <w:t>. Digital).</w:t>
      </w:r>
      <w:r w:rsidR="5BA32F8A" w:rsidRPr="0063648B">
        <w:rPr>
          <w:rFonts w:ascii="Arial" w:eastAsia="Arial" w:hAnsi="Arial" w:cs="Arial"/>
          <w:spacing w:val="-4"/>
          <w:szCs w:val="24"/>
          <w:lang w:val="es"/>
        </w:rPr>
        <w:t xml:space="preserve"> Documento del que además de dudarse de su autenticidad, ante la ausencia de los datos anunciados, al tenor de la decisión SL1763-2023 la afiliación al Sistema de Seguridad Social en Salud, como beneficiario del causante no demuestra por sí sola la convivencia, de ahí que resulta necesario el análisis del restante caudal probatorio para dar cuenta de tal comunidad de vida. </w:t>
      </w:r>
    </w:p>
    <w:p w14:paraId="2B88D615" w14:textId="34E816D3" w:rsidR="01C987E8" w:rsidRPr="0063648B" w:rsidRDefault="01C987E8" w:rsidP="00D83232">
      <w:pPr>
        <w:spacing w:line="276" w:lineRule="auto"/>
        <w:ind w:left="-20" w:right="-20"/>
        <w:jc w:val="both"/>
        <w:rPr>
          <w:rFonts w:ascii="Arial" w:eastAsia="Arial" w:hAnsi="Arial" w:cs="Arial"/>
          <w:spacing w:val="-4"/>
          <w:szCs w:val="24"/>
          <w:lang w:val="es"/>
        </w:rPr>
      </w:pPr>
    </w:p>
    <w:p w14:paraId="4BB0B438" w14:textId="76AD4867" w:rsidR="0043282B" w:rsidRPr="0063648B" w:rsidRDefault="0989E107" w:rsidP="00D83232">
      <w:pPr>
        <w:spacing w:line="276" w:lineRule="auto"/>
        <w:ind w:left="-20" w:right="-20"/>
        <w:jc w:val="both"/>
        <w:rPr>
          <w:rFonts w:ascii="Arial" w:eastAsia="Arial" w:hAnsi="Arial" w:cs="Arial"/>
          <w:spacing w:val="-4"/>
          <w:szCs w:val="24"/>
          <w:lang w:val="es"/>
        </w:rPr>
      </w:pPr>
      <w:r w:rsidRPr="0063648B">
        <w:rPr>
          <w:rFonts w:ascii="Arial" w:eastAsia="Arial" w:hAnsi="Arial" w:cs="Arial"/>
          <w:spacing w:val="-4"/>
          <w:szCs w:val="24"/>
          <w:lang w:val="es"/>
        </w:rPr>
        <w:t xml:space="preserve">Obra </w:t>
      </w:r>
      <w:r w:rsidR="0043282B" w:rsidRPr="0063648B">
        <w:rPr>
          <w:rFonts w:ascii="Arial" w:eastAsia="Arial" w:hAnsi="Arial" w:cs="Arial"/>
          <w:spacing w:val="-4"/>
          <w:szCs w:val="24"/>
          <w:lang w:val="es"/>
        </w:rPr>
        <w:t xml:space="preserve">la investigación administrativa realizada el 06/03/2013 en el que realizaron las labores de vecindario </w:t>
      </w:r>
      <w:r w:rsidR="271AF4F3" w:rsidRPr="0063648B">
        <w:rPr>
          <w:rFonts w:ascii="Arial" w:eastAsia="Arial" w:hAnsi="Arial" w:cs="Arial"/>
          <w:spacing w:val="-4"/>
          <w:szCs w:val="24"/>
          <w:lang w:val="es"/>
        </w:rPr>
        <w:t xml:space="preserve">para </w:t>
      </w:r>
      <w:r w:rsidR="0043282B" w:rsidRPr="0063648B">
        <w:rPr>
          <w:rFonts w:ascii="Arial" w:eastAsia="Arial" w:hAnsi="Arial" w:cs="Arial"/>
          <w:spacing w:val="-4"/>
          <w:szCs w:val="24"/>
          <w:lang w:val="es"/>
        </w:rPr>
        <w:t>verificar la convivencia. Investigación en la que se tomó la declaración de varios vecinos, entre ellos los residentes en la Calle 14 N 9-12 que aseguraron conocer al causante hace más de 30 años que vivía con la hija y una hermana, sin reconocer compañera alguna. Luego, se entrevistó a Natividad Abadía Jiménez que señaló que lleva viviendo en el mismo sector que el causante por 65 años y en razón a eso sabe que aquel tuvo cónyuge de la que se separó y que solo vivía con una hija y hermana. Indicó no conocer a la demandante. Los ocupantes del predio ubicado en la Carrera 10, No. 14-42 que aseguraron vivir allí desde hacía 45 años y en razón a eso saben que el causante tenía esposa</w:t>
      </w:r>
      <w:r w:rsidR="4BD7F6A1" w:rsidRPr="0063648B">
        <w:rPr>
          <w:rFonts w:ascii="Arial" w:eastAsia="Arial" w:hAnsi="Arial" w:cs="Arial"/>
          <w:spacing w:val="-4"/>
          <w:szCs w:val="24"/>
          <w:lang w:val="es"/>
        </w:rPr>
        <w:t>,</w:t>
      </w:r>
      <w:r w:rsidR="0043282B" w:rsidRPr="0063648B">
        <w:rPr>
          <w:rFonts w:ascii="Arial" w:eastAsia="Arial" w:hAnsi="Arial" w:cs="Arial"/>
          <w:spacing w:val="-4"/>
          <w:szCs w:val="24"/>
          <w:lang w:val="es"/>
        </w:rPr>
        <w:t xml:space="preserve"> pero se separaron </w:t>
      </w:r>
      <w:r w:rsidR="6F023CBB" w:rsidRPr="0063648B">
        <w:rPr>
          <w:rFonts w:ascii="Arial" w:eastAsia="Arial" w:hAnsi="Arial" w:cs="Arial"/>
          <w:spacing w:val="-4"/>
          <w:szCs w:val="24"/>
          <w:lang w:val="es"/>
        </w:rPr>
        <w:t>e</w:t>
      </w:r>
      <w:r w:rsidR="0043282B" w:rsidRPr="0063648B">
        <w:rPr>
          <w:rFonts w:ascii="Arial" w:eastAsia="Arial" w:hAnsi="Arial" w:cs="Arial"/>
          <w:spacing w:val="-4"/>
          <w:szCs w:val="24"/>
          <w:lang w:val="es"/>
        </w:rPr>
        <w:t xml:space="preserve"> indicaron que sí saben que la demandante convivía con el causante</w:t>
      </w:r>
      <w:r w:rsidR="63274D82" w:rsidRPr="0063648B">
        <w:rPr>
          <w:rFonts w:ascii="Arial" w:eastAsia="Arial" w:hAnsi="Arial" w:cs="Arial"/>
          <w:spacing w:val="-4"/>
          <w:szCs w:val="24"/>
          <w:lang w:val="es"/>
        </w:rPr>
        <w:t>,</w:t>
      </w:r>
      <w:r w:rsidR="0043282B" w:rsidRPr="0063648B">
        <w:rPr>
          <w:rFonts w:ascii="Arial" w:eastAsia="Arial" w:hAnsi="Arial" w:cs="Arial"/>
          <w:spacing w:val="-4"/>
          <w:szCs w:val="24"/>
          <w:lang w:val="es"/>
        </w:rPr>
        <w:t xml:space="preserve"> pero no recuerdan el hito inicial. Finalmente, entrevistaron a la demandante que aseguró que los vecinos nunca se dieron cuenta que eran pareja porque no salían (</w:t>
      </w:r>
      <w:proofErr w:type="spellStart"/>
      <w:r w:rsidR="0043282B" w:rsidRPr="0063648B">
        <w:rPr>
          <w:rFonts w:ascii="Arial" w:eastAsia="Arial" w:hAnsi="Arial" w:cs="Arial"/>
          <w:spacing w:val="-4"/>
          <w:szCs w:val="24"/>
          <w:lang w:val="es"/>
        </w:rPr>
        <w:t>fl</w:t>
      </w:r>
      <w:proofErr w:type="spellEnd"/>
      <w:r w:rsidR="0043282B" w:rsidRPr="0063648B">
        <w:rPr>
          <w:rFonts w:ascii="Arial" w:eastAsia="Arial" w:hAnsi="Arial" w:cs="Arial"/>
          <w:spacing w:val="-4"/>
          <w:szCs w:val="24"/>
          <w:lang w:val="es"/>
        </w:rPr>
        <w:t xml:space="preserve">. 7, archivo 33, </w:t>
      </w:r>
      <w:proofErr w:type="spellStart"/>
      <w:r w:rsidR="0043282B" w:rsidRPr="0063648B">
        <w:rPr>
          <w:rFonts w:ascii="Arial" w:eastAsia="Arial" w:hAnsi="Arial" w:cs="Arial"/>
          <w:spacing w:val="-4"/>
          <w:szCs w:val="24"/>
          <w:lang w:val="es"/>
        </w:rPr>
        <w:t>exp</w:t>
      </w:r>
      <w:proofErr w:type="spellEnd"/>
      <w:r w:rsidR="0043282B" w:rsidRPr="0063648B">
        <w:rPr>
          <w:rFonts w:ascii="Arial" w:eastAsia="Arial" w:hAnsi="Arial" w:cs="Arial"/>
          <w:spacing w:val="-4"/>
          <w:szCs w:val="24"/>
          <w:lang w:val="es"/>
        </w:rPr>
        <w:t xml:space="preserve">. Digital). </w:t>
      </w:r>
    </w:p>
    <w:p w14:paraId="116540E0" w14:textId="77777777" w:rsidR="0043282B" w:rsidRPr="0063648B" w:rsidRDefault="0043282B" w:rsidP="00D83232">
      <w:pPr>
        <w:spacing w:line="276" w:lineRule="auto"/>
        <w:ind w:left="-20" w:right="-20"/>
        <w:jc w:val="both"/>
        <w:rPr>
          <w:rFonts w:ascii="Arial" w:eastAsia="Arial" w:hAnsi="Arial" w:cs="Arial"/>
          <w:spacing w:val="-4"/>
          <w:szCs w:val="24"/>
          <w:lang w:val="es"/>
        </w:rPr>
      </w:pPr>
    </w:p>
    <w:p w14:paraId="03D319DA" w14:textId="6881B648" w:rsidR="0043282B" w:rsidRPr="0063648B" w:rsidRDefault="0043282B" w:rsidP="00D83232">
      <w:pPr>
        <w:spacing w:line="276" w:lineRule="auto"/>
        <w:ind w:left="-20" w:right="-20"/>
        <w:jc w:val="both"/>
        <w:rPr>
          <w:rFonts w:ascii="Arial" w:eastAsia="Arial" w:hAnsi="Arial" w:cs="Arial"/>
          <w:spacing w:val="-4"/>
          <w:szCs w:val="24"/>
          <w:lang w:val="es"/>
        </w:rPr>
      </w:pPr>
      <w:bookmarkStart w:id="1" w:name="_Int_REYgyucP"/>
      <w:r w:rsidRPr="0063648B">
        <w:rPr>
          <w:rFonts w:ascii="Arial" w:eastAsia="Arial" w:hAnsi="Arial" w:cs="Arial"/>
          <w:spacing w:val="-4"/>
          <w:szCs w:val="24"/>
          <w:lang w:val="es"/>
        </w:rPr>
        <w:t>Testimoniales incluidas en la investigación administrativa que gener</w:t>
      </w:r>
      <w:r w:rsidR="39E260F2" w:rsidRPr="0063648B">
        <w:rPr>
          <w:rFonts w:ascii="Arial" w:eastAsia="Arial" w:hAnsi="Arial" w:cs="Arial"/>
          <w:spacing w:val="-4"/>
          <w:szCs w:val="24"/>
          <w:lang w:val="es"/>
        </w:rPr>
        <w:t>a</w:t>
      </w:r>
      <w:r w:rsidRPr="0063648B">
        <w:rPr>
          <w:rFonts w:ascii="Arial" w:eastAsia="Arial" w:hAnsi="Arial" w:cs="Arial"/>
          <w:spacing w:val="-4"/>
          <w:szCs w:val="24"/>
          <w:lang w:val="es"/>
        </w:rPr>
        <w:t xml:space="preserve">n duda en la Sala </w:t>
      </w:r>
      <w:r w:rsidR="446D1954" w:rsidRPr="0063648B">
        <w:rPr>
          <w:rFonts w:ascii="Arial" w:eastAsia="Arial" w:hAnsi="Arial" w:cs="Arial"/>
          <w:spacing w:val="-4"/>
          <w:szCs w:val="24"/>
          <w:lang w:val="es"/>
        </w:rPr>
        <w:t xml:space="preserve">sobre </w:t>
      </w:r>
      <w:r w:rsidRPr="0063648B">
        <w:rPr>
          <w:rFonts w:ascii="Arial" w:eastAsia="Arial" w:hAnsi="Arial" w:cs="Arial"/>
          <w:spacing w:val="-4"/>
          <w:szCs w:val="24"/>
          <w:lang w:val="es"/>
        </w:rPr>
        <w:t>la convivencia de la pareja, pues resulta extraño que los vecinos entrevistados no tuvieran conocimiento de una nueva convivencia del causante con la demandante, si es que la misma ocurrió desde el año 2001, esto es, 10 años previos al fallecimiento.</w:t>
      </w:r>
      <w:bookmarkEnd w:id="1"/>
    </w:p>
    <w:p w14:paraId="5263E311" w14:textId="77777777" w:rsidR="0043282B" w:rsidRPr="0063648B" w:rsidRDefault="0043282B" w:rsidP="00D83232">
      <w:pPr>
        <w:spacing w:line="276" w:lineRule="auto"/>
        <w:ind w:left="-20" w:right="-20"/>
        <w:jc w:val="both"/>
        <w:rPr>
          <w:rFonts w:ascii="Arial" w:eastAsia="Arial" w:hAnsi="Arial" w:cs="Arial"/>
          <w:spacing w:val="-4"/>
          <w:szCs w:val="24"/>
          <w:lang w:val="es"/>
        </w:rPr>
      </w:pPr>
    </w:p>
    <w:p w14:paraId="2281A005" w14:textId="229B8D25" w:rsidR="00EC4732" w:rsidRPr="0063648B" w:rsidRDefault="0043282B" w:rsidP="00D83232">
      <w:pPr>
        <w:spacing w:line="276" w:lineRule="auto"/>
        <w:ind w:left="-20" w:right="-20"/>
        <w:jc w:val="both"/>
        <w:rPr>
          <w:rFonts w:ascii="Arial" w:eastAsia="Arial" w:hAnsi="Arial" w:cs="Arial"/>
          <w:spacing w:val="-4"/>
          <w:szCs w:val="24"/>
          <w:lang w:val="es"/>
        </w:rPr>
      </w:pPr>
      <w:r w:rsidRPr="0063648B">
        <w:rPr>
          <w:rFonts w:ascii="Arial" w:eastAsia="Arial" w:hAnsi="Arial" w:cs="Arial"/>
          <w:spacing w:val="-4"/>
          <w:szCs w:val="24"/>
          <w:lang w:val="es"/>
        </w:rPr>
        <w:t xml:space="preserve">Luego, </w:t>
      </w:r>
      <w:r w:rsidR="00EC4732" w:rsidRPr="0063648B">
        <w:rPr>
          <w:rFonts w:ascii="Arial" w:eastAsia="Arial" w:hAnsi="Arial" w:cs="Arial"/>
          <w:spacing w:val="-4"/>
          <w:szCs w:val="24"/>
          <w:lang w:val="es"/>
        </w:rPr>
        <w:t>se aportaron declaraciones extraprocesales, entre ellas una rendida por la pareja el 26/05/2009 en la que expresaron que para dicha época llevaban conviviendo más de 14 años (</w:t>
      </w:r>
      <w:proofErr w:type="spellStart"/>
      <w:r w:rsidR="00EC4732" w:rsidRPr="0063648B">
        <w:rPr>
          <w:rFonts w:ascii="Arial" w:eastAsia="Arial" w:hAnsi="Arial" w:cs="Arial"/>
          <w:spacing w:val="-4"/>
          <w:szCs w:val="24"/>
          <w:lang w:val="es"/>
        </w:rPr>
        <w:t>fl</w:t>
      </w:r>
      <w:proofErr w:type="spellEnd"/>
      <w:r w:rsidR="00EC4732" w:rsidRPr="0063648B">
        <w:rPr>
          <w:rFonts w:ascii="Arial" w:eastAsia="Arial" w:hAnsi="Arial" w:cs="Arial"/>
          <w:spacing w:val="-4"/>
          <w:szCs w:val="24"/>
          <w:lang w:val="es"/>
        </w:rPr>
        <w:t xml:space="preserve">. 9, archivo 05, </w:t>
      </w:r>
      <w:proofErr w:type="spellStart"/>
      <w:r w:rsidR="00EC4732" w:rsidRPr="0063648B">
        <w:rPr>
          <w:rFonts w:ascii="Arial" w:eastAsia="Arial" w:hAnsi="Arial" w:cs="Arial"/>
          <w:spacing w:val="-4"/>
          <w:szCs w:val="24"/>
          <w:lang w:val="es"/>
        </w:rPr>
        <w:t>exp</w:t>
      </w:r>
      <w:proofErr w:type="spellEnd"/>
      <w:r w:rsidR="00EC4732" w:rsidRPr="0063648B">
        <w:rPr>
          <w:rFonts w:ascii="Arial" w:eastAsia="Arial" w:hAnsi="Arial" w:cs="Arial"/>
          <w:spacing w:val="-4"/>
          <w:szCs w:val="24"/>
          <w:lang w:val="es"/>
        </w:rPr>
        <w:t>. Digital)</w:t>
      </w:r>
      <w:r w:rsidR="1F49F39B" w:rsidRPr="0063648B">
        <w:rPr>
          <w:rFonts w:ascii="Arial" w:eastAsia="Arial" w:hAnsi="Arial" w:cs="Arial"/>
          <w:spacing w:val="-4"/>
          <w:szCs w:val="24"/>
          <w:lang w:val="es"/>
        </w:rPr>
        <w:t xml:space="preserve">; declaración que en manera alguna contribuye a </w:t>
      </w:r>
      <w:r w:rsidR="3FB6A0A4" w:rsidRPr="0063648B">
        <w:rPr>
          <w:rFonts w:ascii="Arial" w:eastAsia="Arial" w:hAnsi="Arial" w:cs="Arial"/>
          <w:spacing w:val="-4"/>
          <w:szCs w:val="24"/>
          <w:lang w:val="es"/>
        </w:rPr>
        <w:t xml:space="preserve">acreditar el término de convivencia, pues de vieja data la Sala Laboral de la Corte Suprema de Justicia ha enseñado que </w:t>
      </w:r>
      <w:r w:rsidR="48566AE1" w:rsidRPr="0063648B">
        <w:rPr>
          <w:rFonts w:ascii="Arial" w:eastAsia="Arial" w:hAnsi="Arial" w:cs="Arial"/>
          <w:spacing w:val="-4"/>
          <w:szCs w:val="24"/>
          <w:lang w:val="es"/>
        </w:rPr>
        <w:t>la vocación para ser beneficiario de la prestación de sobrevivencia viene dada por la ley, y no por el querer o voluntad del afiliado o pensionado que fallece (SL3710-2017).</w:t>
      </w:r>
    </w:p>
    <w:p w14:paraId="2D061D07" w14:textId="77777777" w:rsidR="00EC4732" w:rsidRPr="0063648B" w:rsidRDefault="00EC4732" w:rsidP="00D83232">
      <w:pPr>
        <w:spacing w:line="276" w:lineRule="auto"/>
        <w:ind w:left="-20" w:right="-20"/>
        <w:jc w:val="both"/>
        <w:rPr>
          <w:rFonts w:ascii="Arial" w:eastAsia="Arial" w:hAnsi="Arial" w:cs="Arial"/>
          <w:spacing w:val="-4"/>
          <w:szCs w:val="24"/>
          <w:lang w:val="es"/>
        </w:rPr>
      </w:pPr>
    </w:p>
    <w:p w14:paraId="7C76D751" w14:textId="117889E6" w:rsidR="00EC4732" w:rsidRPr="0063648B" w:rsidRDefault="00EC4732" w:rsidP="00D83232">
      <w:pPr>
        <w:spacing w:line="276" w:lineRule="auto"/>
        <w:ind w:left="-20" w:right="-20"/>
        <w:jc w:val="both"/>
        <w:rPr>
          <w:rFonts w:ascii="Arial" w:eastAsia="Arial" w:hAnsi="Arial" w:cs="Arial"/>
          <w:spacing w:val="-4"/>
          <w:szCs w:val="24"/>
          <w:lang w:val="es"/>
        </w:rPr>
      </w:pPr>
      <w:r w:rsidRPr="0063648B">
        <w:rPr>
          <w:rFonts w:ascii="Arial" w:eastAsia="Arial" w:hAnsi="Arial" w:cs="Arial"/>
          <w:spacing w:val="-4"/>
          <w:szCs w:val="24"/>
          <w:lang w:val="es"/>
        </w:rPr>
        <w:t xml:space="preserve">Luego, milita la declaración </w:t>
      </w:r>
      <w:proofErr w:type="spellStart"/>
      <w:r w:rsidRPr="0063648B">
        <w:rPr>
          <w:rFonts w:ascii="Arial" w:eastAsia="Arial" w:hAnsi="Arial" w:cs="Arial"/>
          <w:spacing w:val="-4"/>
          <w:szCs w:val="24"/>
          <w:lang w:val="es"/>
        </w:rPr>
        <w:t>extrajuicio</w:t>
      </w:r>
      <w:proofErr w:type="spellEnd"/>
      <w:r w:rsidRPr="0063648B">
        <w:rPr>
          <w:rFonts w:ascii="Arial" w:eastAsia="Arial" w:hAnsi="Arial" w:cs="Arial"/>
          <w:spacing w:val="-4"/>
          <w:szCs w:val="24"/>
          <w:lang w:val="es"/>
        </w:rPr>
        <w:t xml:space="preserve"> rendida el 12/11/2002 rindieron declaración </w:t>
      </w:r>
      <w:r w:rsidRPr="0063648B">
        <w:rPr>
          <w:rFonts w:ascii="Arial" w:eastAsia="Arial" w:hAnsi="Arial" w:cs="Arial"/>
          <w:b/>
          <w:bCs/>
          <w:spacing w:val="-4"/>
          <w:szCs w:val="24"/>
          <w:lang w:val="es"/>
        </w:rPr>
        <w:t xml:space="preserve">Leidy Patricia </w:t>
      </w:r>
      <w:proofErr w:type="spellStart"/>
      <w:r w:rsidRPr="0063648B">
        <w:rPr>
          <w:rFonts w:ascii="Arial" w:eastAsia="Arial" w:hAnsi="Arial" w:cs="Arial"/>
          <w:b/>
          <w:bCs/>
          <w:spacing w:val="-4"/>
          <w:szCs w:val="24"/>
          <w:lang w:val="es"/>
        </w:rPr>
        <w:t>Fontecha</w:t>
      </w:r>
      <w:proofErr w:type="spellEnd"/>
      <w:r w:rsidRPr="0063648B">
        <w:rPr>
          <w:rFonts w:ascii="Arial" w:eastAsia="Arial" w:hAnsi="Arial" w:cs="Arial"/>
          <w:b/>
          <w:bCs/>
          <w:spacing w:val="-4"/>
          <w:szCs w:val="24"/>
          <w:lang w:val="es"/>
        </w:rPr>
        <w:t xml:space="preserve"> Suarez y </w:t>
      </w:r>
      <w:proofErr w:type="spellStart"/>
      <w:r w:rsidRPr="0063648B">
        <w:rPr>
          <w:rFonts w:ascii="Arial" w:eastAsia="Arial" w:hAnsi="Arial" w:cs="Arial"/>
          <w:b/>
          <w:bCs/>
          <w:spacing w:val="-4"/>
          <w:szCs w:val="24"/>
          <w:lang w:val="es"/>
        </w:rPr>
        <w:t>Sigifredo</w:t>
      </w:r>
      <w:proofErr w:type="spellEnd"/>
      <w:r w:rsidRPr="0063648B">
        <w:rPr>
          <w:rFonts w:ascii="Arial" w:eastAsia="Arial" w:hAnsi="Arial" w:cs="Arial"/>
          <w:b/>
          <w:bCs/>
          <w:spacing w:val="-4"/>
          <w:szCs w:val="24"/>
          <w:lang w:val="es"/>
        </w:rPr>
        <w:t xml:space="preserve"> </w:t>
      </w:r>
      <w:r w:rsidR="0073347D" w:rsidRPr="0063648B">
        <w:rPr>
          <w:rFonts w:ascii="Arial" w:eastAsia="Arial" w:hAnsi="Arial" w:cs="Arial"/>
          <w:b/>
          <w:bCs/>
          <w:spacing w:val="-4"/>
          <w:szCs w:val="24"/>
          <w:lang w:val="es"/>
        </w:rPr>
        <w:t>Vásquez</w:t>
      </w:r>
      <w:r w:rsidRPr="0063648B">
        <w:rPr>
          <w:rFonts w:ascii="Arial" w:eastAsia="Arial" w:hAnsi="Arial" w:cs="Arial"/>
          <w:b/>
          <w:bCs/>
          <w:spacing w:val="-4"/>
          <w:szCs w:val="24"/>
          <w:lang w:val="es"/>
        </w:rPr>
        <w:t xml:space="preserve"> Vargas</w:t>
      </w:r>
      <w:r w:rsidRPr="0063648B">
        <w:rPr>
          <w:rFonts w:ascii="Arial" w:eastAsia="Arial" w:hAnsi="Arial" w:cs="Arial"/>
          <w:spacing w:val="-4"/>
          <w:szCs w:val="24"/>
          <w:lang w:val="es"/>
        </w:rPr>
        <w:t xml:space="preserve"> que expresaron conocer a la pareja desde hacía 7 años y por ello, adujeron que daban cuenta de dicha convivencia por el mismo término (</w:t>
      </w:r>
      <w:proofErr w:type="spellStart"/>
      <w:r w:rsidRPr="0063648B">
        <w:rPr>
          <w:rFonts w:ascii="Arial" w:eastAsia="Arial" w:hAnsi="Arial" w:cs="Arial"/>
          <w:spacing w:val="-4"/>
          <w:szCs w:val="24"/>
          <w:lang w:val="es"/>
        </w:rPr>
        <w:t>fl</w:t>
      </w:r>
      <w:proofErr w:type="spellEnd"/>
      <w:r w:rsidRPr="0063648B">
        <w:rPr>
          <w:rFonts w:ascii="Arial" w:eastAsia="Arial" w:hAnsi="Arial" w:cs="Arial"/>
          <w:spacing w:val="-4"/>
          <w:szCs w:val="24"/>
          <w:lang w:val="es"/>
        </w:rPr>
        <w:t xml:space="preserve">. 11, ibidem). Después aparece declaración rendida el 26/11/2007 por el </w:t>
      </w:r>
      <w:r w:rsidRPr="0063648B">
        <w:rPr>
          <w:rFonts w:ascii="Arial" w:eastAsia="Arial" w:hAnsi="Arial" w:cs="Arial"/>
          <w:spacing w:val="-4"/>
          <w:szCs w:val="24"/>
          <w:lang w:val="es"/>
        </w:rPr>
        <w:lastRenderedPageBreak/>
        <w:t xml:space="preserve">citado </w:t>
      </w:r>
      <w:r w:rsidRPr="0063648B">
        <w:rPr>
          <w:rFonts w:ascii="Arial" w:eastAsia="Arial" w:hAnsi="Arial" w:cs="Arial"/>
          <w:b/>
          <w:bCs/>
          <w:spacing w:val="-4"/>
          <w:szCs w:val="24"/>
          <w:lang w:val="es"/>
        </w:rPr>
        <w:t>Sigifredo Vásquez Vargas y Laura Yepes Pérez</w:t>
      </w:r>
      <w:r w:rsidRPr="0063648B">
        <w:rPr>
          <w:rFonts w:ascii="Arial" w:eastAsia="Arial" w:hAnsi="Arial" w:cs="Arial"/>
          <w:spacing w:val="-4"/>
          <w:szCs w:val="24"/>
          <w:lang w:val="es"/>
        </w:rPr>
        <w:t xml:space="preserve"> que adujeron que la pareja llevaba conviviendo 12 años (</w:t>
      </w:r>
      <w:proofErr w:type="spellStart"/>
      <w:r w:rsidRPr="0063648B">
        <w:rPr>
          <w:rFonts w:ascii="Arial" w:eastAsia="Arial" w:hAnsi="Arial" w:cs="Arial"/>
          <w:spacing w:val="-4"/>
          <w:szCs w:val="24"/>
          <w:lang w:val="es"/>
        </w:rPr>
        <w:t>fl</w:t>
      </w:r>
      <w:proofErr w:type="spellEnd"/>
      <w:r w:rsidRPr="0063648B">
        <w:rPr>
          <w:rFonts w:ascii="Arial" w:eastAsia="Arial" w:hAnsi="Arial" w:cs="Arial"/>
          <w:spacing w:val="-4"/>
          <w:szCs w:val="24"/>
          <w:lang w:val="es"/>
        </w:rPr>
        <w:t xml:space="preserve">. 12, ibidem) y finalmente el 23/01/2012 de </w:t>
      </w:r>
      <w:r w:rsidRPr="0063648B">
        <w:rPr>
          <w:rFonts w:ascii="Arial" w:eastAsia="Arial" w:hAnsi="Arial" w:cs="Arial"/>
          <w:b/>
          <w:bCs/>
          <w:spacing w:val="-4"/>
          <w:szCs w:val="24"/>
          <w:lang w:val="es"/>
        </w:rPr>
        <w:t>Luz Stella Vargas Aponte y Laura Yepes Pérez</w:t>
      </w:r>
      <w:r w:rsidRPr="0063648B">
        <w:rPr>
          <w:rFonts w:ascii="Arial" w:eastAsia="Arial" w:hAnsi="Arial" w:cs="Arial"/>
          <w:spacing w:val="-4"/>
          <w:szCs w:val="24"/>
          <w:lang w:val="es"/>
        </w:rPr>
        <w:t xml:space="preserve"> que señalaron que la dupla había convivido durante 17 años ininterrumpidos (</w:t>
      </w:r>
      <w:proofErr w:type="spellStart"/>
      <w:r w:rsidRPr="0063648B">
        <w:rPr>
          <w:rFonts w:ascii="Arial" w:eastAsia="Arial" w:hAnsi="Arial" w:cs="Arial"/>
          <w:spacing w:val="-4"/>
          <w:szCs w:val="24"/>
          <w:lang w:val="es"/>
        </w:rPr>
        <w:t>fl</w:t>
      </w:r>
      <w:proofErr w:type="spellEnd"/>
      <w:r w:rsidRPr="0063648B">
        <w:rPr>
          <w:rFonts w:ascii="Arial" w:eastAsia="Arial" w:hAnsi="Arial" w:cs="Arial"/>
          <w:spacing w:val="-4"/>
          <w:szCs w:val="24"/>
          <w:lang w:val="es"/>
        </w:rPr>
        <w:t xml:space="preserve">. 10, ibidem). </w:t>
      </w:r>
    </w:p>
    <w:p w14:paraId="3C03A674" w14:textId="77777777" w:rsidR="00EC4732" w:rsidRPr="0063648B" w:rsidRDefault="00EC4732" w:rsidP="00D83232">
      <w:pPr>
        <w:spacing w:line="276" w:lineRule="auto"/>
        <w:ind w:left="-20" w:right="-20"/>
        <w:jc w:val="both"/>
        <w:rPr>
          <w:rFonts w:ascii="Arial" w:eastAsia="Arial" w:hAnsi="Arial" w:cs="Arial"/>
          <w:spacing w:val="-4"/>
          <w:szCs w:val="24"/>
          <w:lang w:val="es"/>
        </w:rPr>
      </w:pPr>
    </w:p>
    <w:p w14:paraId="1C6F52F4" w14:textId="4A8D2C48" w:rsidR="00EC4732" w:rsidRPr="0063648B" w:rsidRDefault="00EC4732" w:rsidP="00D83232">
      <w:pPr>
        <w:spacing w:line="276" w:lineRule="auto"/>
        <w:ind w:left="-20" w:right="-20"/>
        <w:jc w:val="both"/>
        <w:rPr>
          <w:rFonts w:ascii="Arial" w:eastAsia="Arial" w:hAnsi="Arial" w:cs="Arial"/>
          <w:spacing w:val="-4"/>
          <w:szCs w:val="24"/>
          <w:lang w:val="es"/>
        </w:rPr>
      </w:pPr>
      <w:r w:rsidRPr="0063648B">
        <w:rPr>
          <w:rFonts w:ascii="Arial" w:eastAsia="Arial" w:hAnsi="Arial" w:cs="Arial"/>
          <w:spacing w:val="-4"/>
          <w:szCs w:val="24"/>
          <w:lang w:val="es"/>
        </w:rPr>
        <w:t xml:space="preserve">Declaraciones de las que se desprende en primer lugar que tanto la pareja como sus allegados coincidieron en anunciar que la convivencia había iniciado en </w:t>
      </w:r>
      <w:r w:rsidRPr="0063648B">
        <w:rPr>
          <w:rFonts w:ascii="Arial" w:eastAsia="Arial" w:hAnsi="Arial" w:cs="Arial"/>
          <w:b/>
          <w:bCs/>
          <w:spacing w:val="-4"/>
          <w:szCs w:val="24"/>
          <w:lang w:val="es"/>
        </w:rPr>
        <w:t>el año 1995</w:t>
      </w:r>
      <w:r w:rsidR="0043282B" w:rsidRPr="0063648B">
        <w:rPr>
          <w:rFonts w:ascii="Arial" w:eastAsia="Arial" w:hAnsi="Arial" w:cs="Arial"/>
          <w:b/>
          <w:bCs/>
          <w:spacing w:val="-4"/>
          <w:szCs w:val="24"/>
          <w:lang w:val="es"/>
        </w:rPr>
        <w:t xml:space="preserve">, </w:t>
      </w:r>
      <w:r w:rsidR="0043282B" w:rsidRPr="0063648B">
        <w:rPr>
          <w:rFonts w:ascii="Arial" w:eastAsia="Arial" w:hAnsi="Arial" w:cs="Arial"/>
          <w:spacing w:val="-4"/>
          <w:szCs w:val="24"/>
          <w:lang w:val="es"/>
        </w:rPr>
        <w:t>esto es, 6 años antes de lo expuesto en la demanda</w:t>
      </w:r>
      <w:r w:rsidRPr="0063648B">
        <w:rPr>
          <w:rFonts w:ascii="Arial" w:eastAsia="Arial" w:hAnsi="Arial" w:cs="Arial"/>
          <w:b/>
          <w:bCs/>
          <w:spacing w:val="-4"/>
          <w:szCs w:val="24"/>
          <w:lang w:val="es"/>
        </w:rPr>
        <w:t>;</w:t>
      </w:r>
      <w:r w:rsidRPr="0063648B">
        <w:rPr>
          <w:rFonts w:ascii="Arial" w:eastAsia="Arial" w:hAnsi="Arial" w:cs="Arial"/>
          <w:spacing w:val="-4"/>
          <w:szCs w:val="24"/>
          <w:lang w:val="es"/>
        </w:rPr>
        <w:t xml:space="preserve"> no obstante, ninguna de las declaraciones ofrece</w:t>
      </w:r>
      <w:r w:rsidR="651AA6BB" w:rsidRPr="0063648B">
        <w:rPr>
          <w:rFonts w:ascii="Arial" w:eastAsia="Arial" w:hAnsi="Arial" w:cs="Arial"/>
          <w:spacing w:val="-4"/>
          <w:szCs w:val="24"/>
          <w:lang w:val="es"/>
        </w:rPr>
        <w:t>n</w:t>
      </w:r>
      <w:r w:rsidRPr="0063648B">
        <w:rPr>
          <w:rFonts w:ascii="Arial" w:eastAsia="Arial" w:hAnsi="Arial" w:cs="Arial"/>
          <w:spacing w:val="-4"/>
          <w:szCs w:val="24"/>
          <w:lang w:val="es"/>
        </w:rPr>
        <w:t xml:space="preserve"> credibilidad de la convivencia en la medida que en ellas no se insertó en manera alguna la razón o ciencia del dicho, diferente a la mera afirmación de conocer a la pareja, esto es, desprovistos de narraciones de circunstancias de tiempo, modo y lugar que permita concluir que lo allí indicado en efecto ocurrió durante el término anunciado.</w:t>
      </w:r>
    </w:p>
    <w:p w14:paraId="002D681A" w14:textId="77777777" w:rsidR="00EC4732" w:rsidRPr="0063648B" w:rsidRDefault="00EC4732" w:rsidP="00D83232">
      <w:pPr>
        <w:spacing w:line="276" w:lineRule="auto"/>
        <w:ind w:left="-20" w:right="-20"/>
        <w:jc w:val="both"/>
        <w:rPr>
          <w:rFonts w:ascii="Arial" w:eastAsia="Arial" w:hAnsi="Arial" w:cs="Arial"/>
          <w:spacing w:val="-4"/>
          <w:szCs w:val="24"/>
          <w:lang w:val="es"/>
        </w:rPr>
      </w:pPr>
    </w:p>
    <w:p w14:paraId="2A74F58B" w14:textId="10109C84" w:rsidR="00EC4732" w:rsidRPr="0063648B" w:rsidRDefault="00EC4732" w:rsidP="00D83232">
      <w:pPr>
        <w:spacing w:line="276" w:lineRule="auto"/>
        <w:ind w:left="-20" w:right="-20"/>
        <w:jc w:val="both"/>
        <w:rPr>
          <w:rFonts w:ascii="Arial" w:eastAsia="Arial" w:hAnsi="Arial" w:cs="Arial"/>
          <w:spacing w:val="-4"/>
          <w:szCs w:val="24"/>
          <w:lang w:val="es"/>
        </w:rPr>
      </w:pPr>
      <w:r w:rsidRPr="0063648B">
        <w:rPr>
          <w:rFonts w:ascii="Arial" w:eastAsia="Arial" w:hAnsi="Arial" w:cs="Arial"/>
          <w:spacing w:val="-4"/>
          <w:szCs w:val="24"/>
          <w:lang w:val="es"/>
        </w:rPr>
        <w:t xml:space="preserve">Ahora bien, al contrastar dichas declaraciones </w:t>
      </w:r>
      <w:proofErr w:type="spellStart"/>
      <w:r w:rsidRPr="0063648B">
        <w:rPr>
          <w:rFonts w:ascii="Arial" w:eastAsia="Arial" w:hAnsi="Arial" w:cs="Arial"/>
          <w:spacing w:val="-4"/>
          <w:szCs w:val="24"/>
          <w:lang w:val="es"/>
        </w:rPr>
        <w:t>extrajuicio</w:t>
      </w:r>
      <w:proofErr w:type="spellEnd"/>
      <w:r w:rsidRPr="0063648B">
        <w:rPr>
          <w:rFonts w:ascii="Arial" w:eastAsia="Arial" w:hAnsi="Arial" w:cs="Arial"/>
          <w:spacing w:val="-4"/>
          <w:szCs w:val="24"/>
          <w:lang w:val="es"/>
        </w:rPr>
        <w:t xml:space="preserve"> con la restante prueba aportada generan dudas sobre el hito allí indicado.</w:t>
      </w:r>
    </w:p>
    <w:p w14:paraId="5EF2A47F" w14:textId="77777777" w:rsidR="00524635" w:rsidRPr="0063648B" w:rsidRDefault="00524635" w:rsidP="00D83232">
      <w:pPr>
        <w:spacing w:line="276" w:lineRule="auto"/>
        <w:ind w:left="-20" w:right="-20"/>
        <w:jc w:val="both"/>
        <w:rPr>
          <w:rFonts w:ascii="Arial" w:eastAsia="Arial" w:hAnsi="Arial" w:cs="Arial"/>
          <w:spacing w:val="-4"/>
          <w:szCs w:val="24"/>
          <w:lang w:val="es"/>
        </w:rPr>
      </w:pPr>
    </w:p>
    <w:p w14:paraId="3CCC691B" w14:textId="163ED218" w:rsidR="00524635" w:rsidRPr="0063648B" w:rsidRDefault="00EC4732" w:rsidP="00D83232">
      <w:pPr>
        <w:spacing w:line="276" w:lineRule="auto"/>
        <w:ind w:left="-20" w:right="-20"/>
        <w:jc w:val="both"/>
        <w:rPr>
          <w:rFonts w:ascii="Arial" w:eastAsia="Arial" w:hAnsi="Arial" w:cs="Arial"/>
          <w:spacing w:val="-4"/>
          <w:szCs w:val="24"/>
          <w:lang w:val="es"/>
        </w:rPr>
      </w:pPr>
      <w:r w:rsidRPr="0063648B">
        <w:rPr>
          <w:rFonts w:ascii="Arial" w:eastAsia="Arial" w:hAnsi="Arial" w:cs="Arial"/>
          <w:spacing w:val="-4"/>
          <w:szCs w:val="24"/>
          <w:lang w:val="es"/>
        </w:rPr>
        <w:t>Así, en primer lugar</w:t>
      </w:r>
      <w:r w:rsidR="00524635" w:rsidRPr="0063648B">
        <w:rPr>
          <w:rFonts w:ascii="Arial" w:eastAsia="Arial" w:hAnsi="Arial" w:cs="Arial"/>
          <w:spacing w:val="-4"/>
          <w:szCs w:val="24"/>
          <w:lang w:val="es"/>
        </w:rPr>
        <w:t xml:space="preserve">, se </w:t>
      </w:r>
      <w:r w:rsidR="00524635" w:rsidRPr="0063648B">
        <w:rPr>
          <w:rFonts w:ascii="Arial" w:eastAsia="Arial" w:hAnsi="Arial" w:cs="Arial"/>
          <w:b/>
          <w:bCs/>
          <w:spacing w:val="-4"/>
          <w:szCs w:val="24"/>
          <w:lang w:val="es"/>
        </w:rPr>
        <w:t>tomó el interrogatorio de parte de la demandante</w:t>
      </w:r>
      <w:r w:rsidR="00524635" w:rsidRPr="0063648B">
        <w:rPr>
          <w:rFonts w:ascii="Arial" w:eastAsia="Arial" w:hAnsi="Arial" w:cs="Arial"/>
          <w:spacing w:val="-4"/>
          <w:szCs w:val="24"/>
          <w:lang w:val="es"/>
        </w:rPr>
        <w:t xml:space="preserve"> en el que afirmó haber conocido al causante en 1995 e iniciado la convivencia en el año “1901”, pese a que se refería al año 2001. Respecto a la convivencia, expresó que ella llegó a vivir a la casa del causante en arrendamiento, por lo que iniciaron una amistad que luego se convirtió en noviazgo. Explicó que a partir del momento en que iniciaron la convivencia no vivía nadie más con ellos. Concretamente indicó que para el año 2001 la hija del causante sí vivía en dicha casa</w:t>
      </w:r>
      <w:r w:rsidR="00A45FEF" w:rsidRPr="0063648B">
        <w:rPr>
          <w:rFonts w:ascii="Arial" w:eastAsia="Arial" w:hAnsi="Arial" w:cs="Arial"/>
          <w:spacing w:val="-4"/>
          <w:szCs w:val="24"/>
          <w:lang w:val="es"/>
        </w:rPr>
        <w:t>,</w:t>
      </w:r>
      <w:r w:rsidR="00524635" w:rsidRPr="0063648B">
        <w:rPr>
          <w:rFonts w:ascii="Arial" w:eastAsia="Arial" w:hAnsi="Arial" w:cs="Arial"/>
          <w:spacing w:val="-4"/>
          <w:szCs w:val="24"/>
          <w:lang w:val="es"/>
        </w:rPr>
        <w:t xml:space="preserve"> pero se fue para Panamá, momento en que iniciaron la convivencia y por ello fue reiterativa en que dicha descendiente llamada Luz Estella nunca vivió con ellos. Contó que conocía a la hija del causante desde 1995 porque dicha hija trabajaba en una quesera y por las fiestas de navidad fue que le presentaron al causante. Luego, indicó que a la citada hija regresaba de Panamá cada año, pero no se quedaba con ellos, sino donde una amiga y cuando se regresó definitivamente se fue a vivir donde una amiga en Cartago.</w:t>
      </w:r>
      <w:r w:rsidR="003D417D" w:rsidRPr="0063648B">
        <w:rPr>
          <w:rFonts w:ascii="Arial" w:eastAsia="Arial" w:hAnsi="Arial" w:cs="Arial"/>
          <w:spacing w:val="-4"/>
          <w:szCs w:val="24"/>
          <w:lang w:val="es"/>
        </w:rPr>
        <w:t xml:space="preserve"> Indicó que las hermanas del causante los visitaban todas las tardes. </w:t>
      </w:r>
    </w:p>
    <w:p w14:paraId="30473C41" w14:textId="77777777" w:rsidR="0043282B" w:rsidRPr="0063648B" w:rsidRDefault="0043282B" w:rsidP="00D83232">
      <w:pPr>
        <w:spacing w:line="276" w:lineRule="auto"/>
        <w:ind w:left="-20" w:right="-20"/>
        <w:jc w:val="both"/>
        <w:rPr>
          <w:rFonts w:ascii="Arial" w:eastAsia="Arial" w:hAnsi="Arial" w:cs="Arial"/>
          <w:spacing w:val="-4"/>
          <w:szCs w:val="24"/>
          <w:lang w:val="es"/>
        </w:rPr>
      </w:pPr>
    </w:p>
    <w:p w14:paraId="0FDD4BFB" w14:textId="759DD34D" w:rsidR="0043282B" w:rsidRPr="0063648B" w:rsidRDefault="0043282B" w:rsidP="00D83232">
      <w:pPr>
        <w:spacing w:line="276" w:lineRule="auto"/>
        <w:ind w:left="-20" w:right="-20"/>
        <w:jc w:val="both"/>
        <w:rPr>
          <w:rFonts w:ascii="Arial" w:eastAsia="Arial" w:hAnsi="Arial" w:cs="Arial"/>
          <w:spacing w:val="-4"/>
          <w:szCs w:val="24"/>
          <w:lang w:val="es"/>
        </w:rPr>
      </w:pPr>
      <w:r w:rsidRPr="0063648B">
        <w:rPr>
          <w:rFonts w:ascii="Arial" w:eastAsia="Arial" w:hAnsi="Arial" w:cs="Arial"/>
          <w:spacing w:val="-4"/>
          <w:szCs w:val="24"/>
          <w:lang w:val="es"/>
        </w:rPr>
        <w:t xml:space="preserve">Interrogatorio del que se desprende que la convivencia no pudo haber iniciado en el año 1995, sino al menos en el 2001, pues así lo aduce la interesada, de ahí que resta total credibilidad a las declaraciones </w:t>
      </w:r>
      <w:proofErr w:type="spellStart"/>
      <w:r w:rsidRPr="0063648B">
        <w:rPr>
          <w:rFonts w:ascii="Arial" w:eastAsia="Arial" w:hAnsi="Arial" w:cs="Arial"/>
          <w:spacing w:val="-4"/>
          <w:szCs w:val="24"/>
          <w:lang w:val="es"/>
        </w:rPr>
        <w:t>extrajuicio</w:t>
      </w:r>
      <w:proofErr w:type="spellEnd"/>
      <w:r w:rsidRPr="0063648B">
        <w:rPr>
          <w:rFonts w:ascii="Arial" w:eastAsia="Arial" w:hAnsi="Arial" w:cs="Arial"/>
          <w:spacing w:val="-4"/>
          <w:szCs w:val="24"/>
          <w:lang w:val="es"/>
        </w:rPr>
        <w:t xml:space="preserve"> recién expuestas.</w:t>
      </w:r>
    </w:p>
    <w:p w14:paraId="5E45E9E5" w14:textId="77777777" w:rsidR="0043282B" w:rsidRPr="0063648B" w:rsidRDefault="0043282B" w:rsidP="00D83232">
      <w:pPr>
        <w:spacing w:line="276" w:lineRule="auto"/>
        <w:ind w:left="-20" w:right="-20"/>
        <w:jc w:val="both"/>
        <w:rPr>
          <w:rFonts w:ascii="Arial" w:eastAsia="Arial" w:hAnsi="Arial" w:cs="Arial"/>
          <w:spacing w:val="-4"/>
          <w:szCs w:val="24"/>
          <w:lang w:val="es"/>
        </w:rPr>
      </w:pPr>
    </w:p>
    <w:p w14:paraId="1439546D" w14:textId="29D4833B" w:rsidR="00EC4732" w:rsidRPr="0063648B" w:rsidRDefault="0043282B" w:rsidP="00D83232">
      <w:pPr>
        <w:spacing w:line="276" w:lineRule="auto"/>
        <w:ind w:left="-20" w:right="-20"/>
        <w:jc w:val="both"/>
        <w:rPr>
          <w:rFonts w:ascii="Arial" w:eastAsia="Arial" w:hAnsi="Arial" w:cs="Arial"/>
          <w:spacing w:val="-4"/>
          <w:szCs w:val="24"/>
          <w:lang w:val="es"/>
        </w:rPr>
      </w:pPr>
      <w:r w:rsidRPr="0063648B">
        <w:rPr>
          <w:rFonts w:ascii="Arial" w:eastAsia="Arial" w:hAnsi="Arial" w:cs="Arial"/>
          <w:spacing w:val="-4"/>
          <w:szCs w:val="24"/>
          <w:lang w:val="es"/>
        </w:rPr>
        <w:t xml:space="preserve">Ahora bien, en cuanto a la prueba testimonial </w:t>
      </w:r>
      <w:r w:rsidR="00EC4732" w:rsidRPr="0063648B">
        <w:rPr>
          <w:rFonts w:ascii="Arial" w:eastAsia="Arial" w:hAnsi="Arial" w:cs="Arial"/>
          <w:spacing w:val="-4"/>
          <w:szCs w:val="24"/>
          <w:lang w:val="es"/>
        </w:rPr>
        <w:t xml:space="preserve">rindió declaración </w:t>
      </w:r>
      <w:r w:rsidR="00EC4732" w:rsidRPr="0063648B">
        <w:rPr>
          <w:rFonts w:ascii="Arial" w:eastAsia="Arial" w:hAnsi="Arial" w:cs="Arial"/>
          <w:b/>
          <w:bCs/>
          <w:spacing w:val="-4"/>
          <w:szCs w:val="24"/>
          <w:lang w:val="es"/>
        </w:rPr>
        <w:t>Luz Estela Vargas Aponte</w:t>
      </w:r>
      <w:r w:rsidR="00EC4732" w:rsidRPr="0063648B">
        <w:rPr>
          <w:rFonts w:ascii="Arial" w:eastAsia="Arial" w:hAnsi="Arial" w:cs="Arial"/>
          <w:spacing w:val="-4"/>
          <w:szCs w:val="24"/>
          <w:lang w:val="es"/>
        </w:rPr>
        <w:t xml:space="preserve"> que adujo ser descendiente del causante y en ese sentido explicó que</w:t>
      </w:r>
      <w:r w:rsidR="00A45FEF" w:rsidRPr="0063648B">
        <w:rPr>
          <w:rFonts w:ascii="Arial" w:eastAsia="Arial" w:hAnsi="Arial" w:cs="Arial"/>
          <w:spacing w:val="-4"/>
          <w:szCs w:val="24"/>
          <w:lang w:val="es"/>
        </w:rPr>
        <w:t xml:space="preserve"> conoció a la demandante en 1995 cuando nació su hijo menor, pero que la dupla solo inició la convivencia en el año 2001 cuando la declarante se fue para Panamá, pues desde 1995 hasta el 2001 ella vivió con su padre en la casa familiar. Explicó que estuvo en el extranjero 5 años pero que venía constantemente a visitar y se quedaba en la casa de la pareja durante 1 o 2 meses y por eso, da fe de que convivían como pareja, tanto es así que cuando se fue para Panamá los hijos de la declarante se quedaron viviendo con su padre y la compañera. También indicó que cuando regresó definitivamente del extranjero se estableció en la vivienda de la pareja, pero luego se independizo y se fue a vivir a una casa del frente. Sitio en el que estuvo durante 8 años. </w:t>
      </w:r>
    </w:p>
    <w:p w14:paraId="1EA072DA" w14:textId="77777777" w:rsidR="0043282B" w:rsidRPr="0063648B" w:rsidRDefault="0043282B" w:rsidP="00D83232">
      <w:pPr>
        <w:spacing w:line="276" w:lineRule="auto"/>
        <w:ind w:left="-20" w:right="-20"/>
        <w:jc w:val="both"/>
        <w:rPr>
          <w:rFonts w:ascii="Arial" w:eastAsia="Arial" w:hAnsi="Arial" w:cs="Arial"/>
          <w:spacing w:val="-4"/>
          <w:szCs w:val="24"/>
          <w:lang w:val="es"/>
        </w:rPr>
      </w:pPr>
    </w:p>
    <w:p w14:paraId="0DED0F41" w14:textId="2D55DD58" w:rsidR="0043282B" w:rsidRPr="0063648B" w:rsidRDefault="0043282B" w:rsidP="00D83232">
      <w:pPr>
        <w:spacing w:line="276" w:lineRule="auto"/>
        <w:ind w:left="-20" w:right="-20"/>
        <w:jc w:val="both"/>
        <w:rPr>
          <w:rFonts w:ascii="Arial" w:eastAsia="Arial" w:hAnsi="Arial" w:cs="Arial"/>
          <w:spacing w:val="-4"/>
          <w:szCs w:val="24"/>
          <w:lang w:val="es"/>
        </w:rPr>
      </w:pPr>
      <w:r w:rsidRPr="0063648B">
        <w:rPr>
          <w:rFonts w:ascii="Arial" w:eastAsia="Arial" w:hAnsi="Arial" w:cs="Arial"/>
          <w:spacing w:val="-4"/>
          <w:szCs w:val="24"/>
          <w:lang w:val="es"/>
        </w:rPr>
        <w:t>Declaración que aparece en extremo contradictoria con lo expuesto por la interesada en la medida</w:t>
      </w:r>
      <w:r w:rsidR="000B3580" w:rsidRPr="0063648B">
        <w:rPr>
          <w:rFonts w:ascii="Arial" w:eastAsia="Arial" w:hAnsi="Arial" w:cs="Arial"/>
          <w:spacing w:val="-4"/>
          <w:szCs w:val="24"/>
          <w:lang w:val="es"/>
        </w:rPr>
        <w:t xml:space="preserve"> ambas son mujeres que tuvieron un vínculo estrecho con el causante, pues la primera se anuncia como compañera y la segunda como hija, de ahí que las contradicciones </w:t>
      </w:r>
      <w:r w:rsidR="000B3580" w:rsidRPr="0063648B">
        <w:rPr>
          <w:rFonts w:ascii="Arial" w:eastAsia="Arial" w:hAnsi="Arial" w:cs="Arial"/>
          <w:spacing w:val="-4"/>
          <w:szCs w:val="24"/>
          <w:lang w:val="es"/>
        </w:rPr>
        <w:lastRenderedPageBreak/>
        <w:t xml:space="preserve">en sus dichos esto es, que a partir del 2001 cada vez que la descendiente regresaba del extranjero para la interesada, la misma nunca se quedaba en la casa familiar, sino que se iba donde amigas, cuando la segunda describió que siempre volvía a la casa de su padre que compartía con la demandante, por lapsos de 1 o 2 meses; además, la demandante aseveró que nunca vivieron con persona adicional, cuando la descendiente incluso aseveró que sus hijos se quedaron allí viviendo y al regresar definitivamente del extranjero pasó una temporada con la pareja. </w:t>
      </w:r>
    </w:p>
    <w:p w14:paraId="6546DA35" w14:textId="69D53A0D" w:rsidR="0043282B" w:rsidRPr="0063648B" w:rsidRDefault="0043282B" w:rsidP="00D83232">
      <w:pPr>
        <w:spacing w:line="276" w:lineRule="auto"/>
        <w:ind w:left="-20" w:right="-20"/>
        <w:jc w:val="both"/>
        <w:rPr>
          <w:rFonts w:ascii="Arial" w:eastAsia="Arial" w:hAnsi="Arial" w:cs="Arial"/>
          <w:spacing w:val="-4"/>
          <w:szCs w:val="24"/>
          <w:lang w:val="es"/>
        </w:rPr>
      </w:pPr>
    </w:p>
    <w:p w14:paraId="4845974A" w14:textId="0C983DEC" w:rsidR="0043282B" w:rsidRPr="0063648B" w:rsidRDefault="000B3580" w:rsidP="00D83232">
      <w:pPr>
        <w:spacing w:line="276" w:lineRule="auto"/>
        <w:ind w:left="-20" w:right="-20"/>
        <w:jc w:val="both"/>
        <w:rPr>
          <w:rFonts w:ascii="Arial" w:eastAsia="Arial" w:hAnsi="Arial" w:cs="Arial"/>
          <w:spacing w:val="-4"/>
          <w:szCs w:val="24"/>
          <w:lang w:val="es"/>
        </w:rPr>
      </w:pPr>
      <w:r w:rsidRPr="0063648B">
        <w:rPr>
          <w:rFonts w:ascii="Arial" w:eastAsia="Arial" w:hAnsi="Arial" w:cs="Arial"/>
          <w:spacing w:val="-4"/>
          <w:szCs w:val="24"/>
          <w:lang w:val="es"/>
        </w:rPr>
        <w:t xml:space="preserve">Contradicciones que generan una duda importante en la Sala sobre la citada convivencia, pues la cercanía de ambas mujeres hace inverosímil que ambas fueron contradictorias entre sí, esto es, la segunda ubicando a la otra allí, mientras que la primera desconoció su presencia a partir del año 2001. Además, rememórese que esta declarante también rindió una versión </w:t>
      </w:r>
      <w:proofErr w:type="spellStart"/>
      <w:r w:rsidRPr="0063648B">
        <w:rPr>
          <w:rFonts w:ascii="Arial" w:eastAsia="Arial" w:hAnsi="Arial" w:cs="Arial"/>
          <w:spacing w:val="-4"/>
          <w:szCs w:val="24"/>
          <w:lang w:val="es"/>
        </w:rPr>
        <w:t>extraproceso</w:t>
      </w:r>
      <w:proofErr w:type="spellEnd"/>
      <w:r w:rsidRPr="0063648B">
        <w:rPr>
          <w:rFonts w:ascii="Arial" w:eastAsia="Arial" w:hAnsi="Arial" w:cs="Arial"/>
          <w:spacing w:val="-4"/>
          <w:szCs w:val="24"/>
          <w:lang w:val="es"/>
        </w:rPr>
        <w:t xml:space="preserve"> ya referenciada en la que dio cuenta del hito inicial del vínculo para 1995, esto es, diferente al que ahora señala en el testimonio.</w:t>
      </w:r>
    </w:p>
    <w:p w14:paraId="1C952EBF" w14:textId="77777777" w:rsidR="000B3580" w:rsidRPr="0063648B" w:rsidRDefault="000B3580" w:rsidP="00D83232">
      <w:pPr>
        <w:spacing w:line="276" w:lineRule="auto"/>
        <w:ind w:left="-20" w:right="-20"/>
        <w:jc w:val="both"/>
        <w:rPr>
          <w:rFonts w:ascii="Arial" w:eastAsia="Arial" w:hAnsi="Arial" w:cs="Arial"/>
          <w:spacing w:val="-4"/>
          <w:szCs w:val="24"/>
          <w:lang w:val="es"/>
        </w:rPr>
      </w:pPr>
    </w:p>
    <w:p w14:paraId="017F5772" w14:textId="0E5BF4DB" w:rsidR="000B3580" w:rsidRPr="0063648B" w:rsidRDefault="000B3580" w:rsidP="00D83232">
      <w:pPr>
        <w:spacing w:line="276" w:lineRule="auto"/>
        <w:ind w:left="-20" w:right="-20"/>
        <w:jc w:val="both"/>
        <w:rPr>
          <w:rFonts w:ascii="Arial" w:eastAsia="Arial" w:hAnsi="Arial" w:cs="Arial"/>
          <w:spacing w:val="-4"/>
          <w:szCs w:val="24"/>
          <w:lang w:val="es"/>
        </w:rPr>
      </w:pPr>
      <w:r w:rsidRPr="0063648B">
        <w:rPr>
          <w:rFonts w:ascii="Arial" w:eastAsia="Arial" w:hAnsi="Arial" w:cs="Arial"/>
          <w:spacing w:val="-4"/>
          <w:szCs w:val="24"/>
          <w:lang w:val="es"/>
        </w:rPr>
        <w:t>Además, la descendiente del causante ninguna alusión realizó de la convivencia por lo menos en los últimos 5 años de vida, pues toda su declaración giró en torno a lo ocurrido en los años cercanos al 2001, cuando debía dar cuenta de la misma a partir del año 2007.</w:t>
      </w:r>
    </w:p>
    <w:p w14:paraId="0A7AEEA1" w14:textId="77777777" w:rsidR="00EC4732" w:rsidRPr="0063648B" w:rsidRDefault="00EC4732" w:rsidP="00D83232">
      <w:pPr>
        <w:spacing w:line="276" w:lineRule="auto"/>
        <w:ind w:left="-20" w:right="-20"/>
        <w:jc w:val="both"/>
        <w:rPr>
          <w:rFonts w:ascii="Arial" w:eastAsia="Arial" w:hAnsi="Arial" w:cs="Arial"/>
          <w:spacing w:val="-4"/>
          <w:szCs w:val="24"/>
          <w:lang w:val="es"/>
        </w:rPr>
      </w:pPr>
    </w:p>
    <w:p w14:paraId="7AD4F4C8" w14:textId="0DB18C96" w:rsidR="00EC4732" w:rsidRPr="0063648B" w:rsidRDefault="00A45FEF" w:rsidP="00D83232">
      <w:pPr>
        <w:spacing w:line="276" w:lineRule="auto"/>
        <w:ind w:left="-20" w:right="-20"/>
        <w:jc w:val="both"/>
        <w:rPr>
          <w:rFonts w:ascii="Arial" w:eastAsia="Arial" w:hAnsi="Arial" w:cs="Arial"/>
          <w:spacing w:val="-4"/>
          <w:szCs w:val="24"/>
          <w:lang w:val="es"/>
        </w:rPr>
      </w:pPr>
      <w:r w:rsidRPr="0063648B">
        <w:rPr>
          <w:rFonts w:ascii="Arial" w:eastAsia="Arial" w:hAnsi="Arial" w:cs="Arial"/>
          <w:spacing w:val="-4"/>
          <w:szCs w:val="24"/>
          <w:lang w:val="es"/>
        </w:rPr>
        <w:t xml:space="preserve">Después, se tomó la declaración de </w:t>
      </w:r>
      <w:r w:rsidRPr="0063648B">
        <w:rPr>
          <w:rFonts w:ascii="Arial" w:eastAsia="Arial" w:hAnsi="Arial" w:cs="Arial"/>
          <w:b/>
          <w:bCs/>
          <w:spacing w:val="-4"/>
          <w:szCs w:val="24"/>
          <w:lang w:val="es"/>
        </w:rPr>
        <w:t>María Ligia López</w:t>
      </w:r>
      <w:r w:rsidRPr="0063648B">
        <w:rPr>
          <w:rFonts w:ascii="Arial" w:eastAsia="Arial" w:hAnsi="Arial" w:cs="Arial"/>
          <w:spacing w:val="-4"/>
          <w:szCs w:val="24"/>
          <w:lang w:val="es"/>
        </w:rPr>
        <w:t xml:space="preserve"> que adujo ser amiga del causante y en ese sentido declaró que la convivencia inició en 1995, conocimiento que tenía porque les vendía </w:t>
      </w:r>
      <w:r w:rsidR="003D417D" w:rsidRPr="0063648B">
        <w:rPr>
          <w:rFonts w:ascii="Arial" w:eastAsia="Arial" w:hAnsi="Arial" w:cs="Arial"/>
          <w:spacing w:val="-4"/>
          <w:szCs w:val="24"/>
          <w:lang w:val="es"/>
        </w:rPr>
        <w:t>mercancía</w:t>
      </w:r>
      <w:r w:rsidRPr="0063648B">
        <w:rPr>
          <w:rFonts w:ascii="Arial" w:eastAsia="Arial" w:hAnsi="Arial" w:cs="Arial"/>
          <w:spacing w:val="-4"/>
          <w:szCs w:val="24"/>
          <w:lang w:val="es"/>
        </w:rPr>
        <w:t xml:space="preserve"> y porque la demandante se lo había contado. Explicó que cuando la descendiente del causante se fue para Panamá, la </w:t>
      </w:r>
      <w:r w:rsidR="003D417D" w:rsidRPr="0063648B">
        <w:rPr>
          <w:rFonts w:ascii="Arial" w:eastAsia="Arial" w:hAnsi="Arial" w:cs="Arial"/>
          <w:spacing w:val="-4"/>
          <w:szCs w:val="24"/>
          <w:lang w:val="es"/>
        </w:rPr>
        <w:t>demandante</w:t>
      </w:r>
      <w:r w:rsidRPr="0063648B">
        <w:rPr>
          <w:rFonts w:ascii="Arial" w:eastAsia="Arial" w:hAnsi="Arial" w:cs="Arial"/>
          <w:spacing w:val="-4"/>
          <w:szCs w:val="24"/>
          <w:lang w:val="es"/>
        </w:rPr>
        <w:t xml:space="preserve"> se fue de asiento a convivir con el fallecido. En el transcurso de la declaración afirmó que la pareja se visitaba desde 1995, pero que comenzaron a convivir en el año 2001</w:t>
      </w:r>
      <w:r w:rsidR="003D417D" w:rsidRPr="0063648B">
        <w:rPr>
          <w:rFonts w:ascii="Arial" w:eastAsia="Arial" w:hAnsi="Arial" w:cs="Arial"/>
          <w:spacing w:val="-4"/>
          <w:szCs w:val="24"/>
          <w:lang w:val="es"/>
        </w:rPr>
        <w:t xml:space="preserve"> y que la última vez que los vio fue en el año 2010. Indicó que cuando la hija del causante volvía de Panamá se quedaba en la casa de su padre con la demandante y que incluso los veía a los 3 allí. Expresó que solo de forma esporádica la citada hija se quedaba en la casa de la declarante. Narró que no conoció ninguna hermana del causante.</w:t>
      </w:r>
      <w:r w:rsidR="000B3580" w:rsidRPr="0063648B">
        <w:rPr>
          <w:rFonts w:ascii="Arial" w:eastAsia="Arial" w:hAnsi="Arial" w:cs="Arial"/>
          <w:spacing w:val="-4"/>
          <w:szCs w:val="24"/>
          <w:lang w:val="es"/>
        </w:rPr>
        <w:t xml:space="preserve"> Declaración que, si bien al principio dio cuenta de una fecha inexistente de inicio de la relación, lo cierto es que lo dicho por esta coincide con la testigo recién referenciada, pero no con la demandante, esto es, con quien debería coincidir su relato. Además, si se dejara de lado la anterior </w:t>
      </w:r>
      <w:r w:rsidR="5447BC11" w:rsidRPr="0063648B">
        <w:rPr>
          <w:rFonts w:ascii="Arial" w:eastAsia="Arial" w:hAnsi="Arial" w:cs="Arial"/>
          <w:spacing w:val="-4"/>
          <w:szCs w:val="24"/>
          <w:lang w:val="es"/>
        </w:rPr>
        <w:t>contradicción</w:t>
      </w:r>
      <w:r w:rsidR="000B3580" w:rsidRPr="0063648B">
        <w:rPr>
          <w:rFonts w:ascii="Arial" w:eastAsia="Arial" w:hAnsi="Arial" w:cs="Arial"/>
          <w:spacing w:val="-4"/>
          <w:szCs w:val="24"/>
          <w:lang w:val="es"/>
        </w:rPr>
        <w:t xml:space="preserve"> lo cierto es que tampoco contribuiría a dar cuenta de la convivencia, si en cuenta se tiene que la </w:t>
      </w:r>
      <w:r w:rsidR="11A6BC7C" w:rsidRPr="0063648B">
        <w:rPr>
          <w:rFonts w:ascii="Arial" w:eastAsia="Arial" w:hAnsi="Arial" w:cs="Arial"/>
          <w:spacing w:val="-4"/>
          <w:szCs w:val="24"/>
          <w:lang w:val="es"/>
        </w:rPr>
        <w:t>última</w:t>
      </w:r>
      <w:r w:rsidR="000B3580" w:rsidRPr="0063648B">
        <w:rPr>
          <w:rFonts w:ascii="Arial" w:eastAsia="Arial" w:hAnsi="Arial" w:cs="Arial"/>
          <w:spacing w:val="-4"/>
          <w:szCs w:val="24"/>
          <w:lang w:val="es"/>
        </w:rPr>
        <w:t xml:space="preserve"> vez que vio a la pareja fue en el año 2010, y la convivencia debía probarse hasta la muerte, esto es, en el año 2012. En consecuencia, tampoco contribuye a acreditar el hecho principal escrutado. </w:t>
      </w:r>
    </w:p>
    <w:p w14:paraId="2008AC7B" w14:textId="77777777" w:rsidR="003D417D" w:rsidRPr="0063648B" w:rsidRDefault="003D417D" w:rsidP="00D83232">
      <w:pPr>
        <w:spacing w:line="276" w:lineRule="auto"/>
        <w:ind w:left="-20" w:right="-20"/>
        <w:jc w:val="both"/>
        <w:rPr>
          <w:rFonts w:ascii="Arial" w:eastAsia="Arial" w:hAnsi="Arial" w:cs="Arial"/>
          <w:spacing w:val="-4"/>
          <w:szCs w:val="24"/>
          <w:lang w:val="es"/>
        </w:rPr>
      </w:pPr>
    </w:p>
    <w:p w14:paraId="03931808" w14:textId="4F5A4B19" w:rsidR="003D417D" w:rsidRPr="0063648B" w:rsidRDefault="003D417D" w:rsidP="00D83232">
      <w:pPr>
        <w:spacing w:line="276" w:lineRule="auto"/>
        <w:ind w:left="-20" w:right="-20"/>
        <w:jc w:val="both"/>
        <w:rPr>
          <w:rFonts w:ascii="Arial" w:eastAsia="Arial" w:hAnsi="Arial" w:cs="Arial"/>
          <w:spacing w:val="-4"/>
          <w:szCs w:val="24"/>
          <w:lang w:val="es"/>
        </w:rPr>
      </w:pPr>
      <w:r w:rsidRPr="0063648B">
        <w:rPr>
          <w:rFonts w:ascii="Arial" w:eastAsia="Arial" w:hAnsi="Arial" w:cs="Arial"/>
          <w:spacing w:val="-4"/>
          <w:szCs w:val="24"/>
          <w:lang w:val="es"/>
        </w:rPr>
        <w:t xml:space="preserve">Finalmente, rindió declaración </w:t>
      </w:r>
      <w:r w:rsidRPr="0063648B">
        <w:rPr>
          <w:rFonts w:ascii="Arial" w:eastAsia="Arial" w:hAnsi="Arial" w:cs="Arial"/>
          <w:b/>
          <w:bCs/>
          <w:spacing w:val="-4"/>
          <w:szCs w:val="24"/>
          <w:lang w:val="es"/>
        </w:rPr>
        <w:t>Leidy Patricia Fontecha Suárez</w:t>
      </w:r>
      <w:r w:rsidRPr="0063648B">
        <w:rPr>
          <w:rFonts w:ascii="Arial" w:eastAsia="Arial" w:hAnsi="Arial" w:cs="Arial"/>
          <w:spacing w:val="-4"/>
          <w:szCs w:val="24"/>
          <w:lang w:val="es"/>
        </w:rPr>
        <w:t xml:space="preserve"> que indicó conoció a la pareja en 1995 pero que para el año 2001 se “</w:t>
      </w:r>
      <w:r w:rsidRPr="0063648B">
        <w:rPr>
          <w:rFonts w:ascii="Arial" w:eastAsia="Arial" w:hAnsi="Arial" w:cs="Arial"/>
          <w:i/>
          <w:iCs/>
          <w:spacing w:val="-4"/>
          <w:szCs w:val="24"/>
          <w:lang w:val="es"/>
        </w:rPr>
        <w:t xml:space="preserve">destapó el </w:t>
      </w:r>
      <w:proofErr w:type="spellStart"/>
      <w:r w:rsidRPr="0063648B">
        <w:rPr>
          <w:rFonts w:ascii="Arial" w:eastAsia="Arial" w:hAnsi="Arial" w:cs="Arial"/>
          <w:i/>
          <w:iCs/>
          <w:spacing w:val="-4"/>
          <w:szCs w:val="24"/>
          <w:lang w:val="es"/>
        </w:rPr>
        <w:t>tapao</w:t>
      </w:r>
      <w:proofErr w:type="spellEnd"/>
      <w:r w:rsidRPr="0063648B">
        <w:rPr>
          <w:rFonts w:ascii="Arial" w:eastAsia="Arial" w:hAnsi="Arial" w:cs="Arial"/>
          <w:i/>
          <w:iCs/>
          <w:spacing w:val="-4"/>
          <w:szCs w:val="24"/>
          <w:lang w:val="es"/>
        </w:rPr>
        <w:t>”</w:t>
      </w:r>
      <w:r w:rsidR="047FBC63" w:rsidRPr="0063648B">
        <w:rPr>
          <w:rFonts w:ascii="Arial" w:eastAsia="Arial" w:hAnsi="Arial" w:cs="Arial"/>
          <w:i/>
          <w:iCs/>
          <w:spacing w:val="-4"/>
          <w:szCs w:val="24"/>
          <w:lang w:val="es"/>
        </w:rPr>
        <w:t xml:space="preserve"> </w:t>
      </w:r>
      <w:r w:rsidR="047FBC63" w:rsidRPr="0063648B">
        <w:rPr>
          <w:rFonts w:ascii="Arial" w:eastAsia="Arial" w:hAnsi="Arial" w:cs="Arial"/>
          <w:spacing w:val="-4"/>
          <w:szCs w:val="24"/>
          <w:lang w:val="es"/>
        </w:rPr>
        <w:t>(sic)</w:t>
      </w:r>
      <w:r w:rsidRPr="0063648B">
        <w:rPr>
          <w:rFonts w:ascii="Arial" w:eastAsia="Arial" w:hAnsi="Arial" w:cs="Arial"/>
          <w:spacing w:val="-4"/>
          <w:szCs w:val="24"/>
          <w:lang w:val="es"/>
        </w:rPr>
        <w:t xml:space="preserve"> cuando la declarante se fue con la hija del causante para Panamá. Describió que su amiga viajaba cada año a Colombia y que solo iba un día a la casa de su padre pues se iba para donde una amiga, conocimiento que ostenta porque cuando la citada regresaba a Panamá, así se lo contaba. Indicó que después de que regresaron de Panamá, la descendiente vivió con la pareja hasta que se pasó a otra vivienda. Indicó que las hermanas del causante lo visitaban mucho y que Pastora – hermana – mantenía </w:t>
      </w:r>
      <w:r w:rsidR="000B3580" w:rsidRPr="0063648B">
        <w:rPr>
          <w:rFonts w:ascii="Arial" w:eastAsia="Arial" w:hAnsi="Arial" w:cs="Arial"/>
          <w:spacing w:val="-4"/>
          <w:szCs w:val="24"/>
          <w:lang w:val="es"/>
        </w:rPr>
        <w:t>allá</w:t>
      </w:r>
      <w:r w:rsidRPr="0063648B">
        <w:rPr>
          <w:rFonts w:ascii="Arial" w:eastAsia="Arial" w:hAnsi="Arial" w:cs="Arial"/>
          <w:spacing w:val="-4"/>
          <w:szCs w:val="24"/>
          <w:lang w:val="es"/>
        </w:rPr>
        <w:t xml:space="preserve">, pero no vivía. </w:t>
      </w:r>
      <w:r w:rsidR="000B3580" w:rsidRPr="0063648B">
        <w:rPr>
          <w:rFonts w:ascii="Arial" w:eastAsia="Arial" w:hAnsi="Arial" w:cs="Arial"/>
          <w:spacing w:val="-4"/>
          <w:szCs w:val="24"/>
          <w:lang w:val="es"/>
        </w:rPr>
        <w:t xml:space="preserve">Se advierte de entrada la contradicción de esta declarante con lo expuesto por ella misma en la declaración </w:t>
      </w:r>
      <w:proofErr w:type="spellStart"/>
      <w:r w:rsidR="000B3580" w:rsidRPr="0063648B">
        <w:rPr>
          <w:rFonts w:ascii="Arial" w:eastAsia="Arial" w:hAnsi="Arial" w:cs="Arial"/>
          <w:spacing w:val="-4"/>
          <w:szCs w:val="24"/>
          <w:lang w:val="es"/>
        </w:rPr>
        <w:t>extrajuicio</w:t>
      </w:r>
      <w:proofErr w:type="spellEnd"/>
      <w:r w:rsidR="000B3580" w:rsidRPr="0063648B">
        <w:rPr>
          <w:rFonts w:ascii="Arial" w:eastAsia="Arial" w:hAnsi="Arial" w:cs="Arial"/>
          <w:spacing w:val="-4"/>
          <w:szCs w:val="24"/>
          <w:lang w:val="es"/>
        </w:rPr>
        <w:t xml:space="preserve"> que rindió pues rememórese que indicó que el inicio del vínculo se remontaba al año 1995, para ahora corregirlo y asignarlo al 2001. Testimonio que tampoco ofrece credibilidad en tanto q</w:t>
      </w:r>
      <w:r w:rsidR="009D683A" w:rsidRPr="0063648B">
        <w:rPr>
          <w:rFonts w:ascii="Arial" w:eastAsia="Arial" w:hAnsi="Arial" w:cs="Arial"/>
          <w:spacing w:val="-4"/>
          <w:szCs w:val="24"/>
          <w:lang w:val="es"/>
        </w:rPr>
        <w:t xml:space="preserve">ue, además de sostener una versión diferente sobre el tiempo de convivencia a partir del 2001, lo cierto es que en ninguna de sus aportes logró enunciar que la pareja continuaba </w:t>
      </w:r>
      <w:r w:rsidR="009D683A" w:rsidRPr="0063648B">
        <w:rPr>
          <w:rFonts w:ascii="Arial" w:eastAsia="Arial" w:hAnsi="Arial" w:cs="Arial"/>
          <w:spacing w:val="-4"/>
          <w:szCs w:val="24"/>
          <w:lang w:val="es"/>
        </w:rPr>
        <w:lastRenderedPageBreak/>
        <w:t xml:space="preserve">conviviendo a partir del año 2007 y hasta el 2012, esto es, el extremo de la convivencia que debía acreditarse. </w:t>
      </w:r>
    </w:p>
    <w:p w14:paraId="47D36569" w14:textId="77777777" w:rsidR="003D417D" w:rsidRPr="0063648B" w:rsidRDefault="003D417D" w:rsidP="00D83232">
      <w:pPr>
        <w:spacing w:line="276" w:lineRule="auto"/>
        <w:ind w:left="-20" w:right="-20"/>
        <w:jc w:val="both"/>
        <w:rPr>
          <w:rFonts w:ascii="Arial" w:eastAsia="Arial" w:hAnsi="Arial" w:cs="Arial"/>
          <w:spacing w:val="-4"/>
          <w:szCs w:val="24"/>
          <w:lang w:val="es"/>
        </w:rPr>
      </w:pPr>
    </w:p>
    <w:p w14:paraId="3C9770F6" w14:textId="04D981B4" w:rsidR="00767960" w:rsidRPr="0063648B" w:rsidRDefault="003D417D" w:rsidP="00D83232">
      <w:pPr>
        <w:spacing w:line="276" w:lineRule="auto"/>
        <w:ind w:left="-20" w:right="-20"/>
        <w:jc w:val="both"/>
        <w:rPr>
          <w:rFonts w:ascii="Arial" w:eastAsia="Arial" w:hAnsi="Arial" w:cs="Arial"/>
          <w:spacing w:val="-4"/>
          <w:szCs w:val="24"/>
          <w:lang w:val="es"/>
        </w:rPr>
      </w:pPr>
      <w:r w:rsidRPr="0063648B">
        <w:rPr>
          <w:rFonts w:ascii="Arial" w:eastAsia="Arial" w:hAnsi="Arial" w:cs="Arial"/>
          <w:spacing w:val="-4"/>
          <w:szCs w:val="24"/>
          <w:lang w:val="es"/>
        </w:rPr>
        <w:t xml:space="preserve">Del </w:t>
      </w:r>
      <w:r w:rsidR="00767960" w:rsidRPr="0063648B">
        <w:rPr>
          <w:rFonts w:ascii="Arial" w:eastAsia="Arial" w:hAnsi="Arial" w:cs="Arial"/>
          <w:spacing w:val="-4"/>
          <w:szCs w:val="24"/>
          <w:lang w:val="es"/>
        </w:rPr>
        <w:t>análisis</w:t>
      </w:r>
      <w:r w:rsidRPr="0063648B">
        <w:rPr>
          <w:rFonts w:ascii="Arial" w:eastAsia="Arial" w:hAnsi="Arial" w:cs="Arial"/>
          <w:spacing w:val="-4"/>
          <w:szCs w:val="24"/>
          <w:lang w:val="es"/>
        </w:rPr>
        <w:t xml:space="preserve"> en conjunto de estos medios de prueba no se desprende con certeza la convivencia de la pareja hasta la muerte, </w:t>
      </w:r>
      <w:r w:rsidR="00767960" w:rsidRPr="0063648B">
        <w:rPr>
          <w:rFonts w:ascii="Arial" w:eastAsia="Arial" w:hAnsi="Arial" w:cs="Arial"/>
          <w:spacing w:val="-4"/>
          <w:szCs w:val="24"/>
          <w:lang w:val="es"/>
        </w:rPr>
        <w:t xml:space="preserve">así llama la atención de la Sala las múltiples contradicciones en la prueba recaudada </w:t>
      </w:r>
      <w:r w:rsidR="009D683A" w:rsidRPr="0063648B">
        <w:rPr>
          <w:rFonts w:ascii="Arial" w:eastAsia="Arial" w:hAnsi="Arial" w:cs="Arial"/>
          <w:spacing w:val="-4"/>
          <w:szCs w:val="24"/>
          <w:lang w:val="es"/>
        </w:rPr>
        <w:t>que impiden otorgar credibi</w:t>
      </w:r>
      <w:r w:rsidR="005C2117" w:rsidRPr="0063648B">
        <w:rPr>
          <w:rFonts w:ascii="Arial" w:eastAsia="Arial" w:hAnsi="Arial" w:cs="Arial"/>
          <w:spacing w:val="-4"/>
          <w:szCs w:val="24"/>
          <w:lang w:val="es"/>
        </w:rPr>
        <w:t>lidad a la testimonial rendida.</w:t>
      </w:r>
    </w:p>
    <w:p w14:paraId="27518DEA" w14:textId="77777777" w:rsidR="005C2117" w:rsidRPr="0063648B" w:rsidRDefault="005C2117" w:rsidP="00D83232">
      <w:pPr>
        <w:spacing w:line="276" w:lineRule="auto"/>
        <w:ind w:left="-20" w:right="-20"/>
        <w:jc w:val="both"/>
        <w:rPr>
          <w:rFonts w:ascii="Arial" w:eastAsia="Arial" w:hAnsi="Arial" w:cs="Arial"/>
          <w:spacing w:val="-4"/>
          <w:szCs w:val="24"/>
          <w:lang w:val="es"/>
        </w:rPr>
      </w:pPr>
    </w:p>
    <w:p w14:paraId="5DCD01CB" w14:textId="77777777" w:rsidR="00A44751" w:rsidRPr="0063648B" w:rsidRDefault="00A44751" w:rsidP="00D83232">
      <w:pPr>
        <w:pStyle w:val="Sinespaciado"/>
        <w:spacing w:line="276" w:lineRule="auto"/>
        <w:contextualSpacing/>
        <w:jc w:val="center"/>
        <w:rPr>
          <w:rFonts w:ascii="Arial" w:hAnsi="Arial" w:cs="Arial"/>
          <w:b/>
          <w:bCs/>
          <w:spacing w:val="-4"/>
          <w:sz w:val="24"/>
          <w:szCs w:val="24"/>
        </w:rPr>
      </w:pPr>
      <w:r w:rsidRPr="0063648B">
        <w:rPr>
          <w:rFonts w:ascii="Arial" w:hAnsi="Arial" w:cs="Arial"/>
          <w:b/>
          <w:bCs/>
          <w:spacing w:val="-4"/>
          <w:sz w:val="24"/>
          <w:szCs w:val="24"/>
        </w:rPr>
        <w:t>CONCLUSIÓN</w:t>
      </w:r>
    </w:p>
    <w:p w14:paraId="7194DBDC" w14:textId="77777777" w:rsidR="00E21CCC" w:rsidRPr="0063648B" w:rsidRDefault="00E21CCC" w:rsidP="00D83232">
      <w:pPr>
        <w:shd w:val="clear" w:color="auto" w:fill="FFFFFF" w:themeFill="background1"/>
        <w:tabs>
          <w:tab w:val="left" w:pos="5197"/>
        </w:tabs>
        <w:spacing w:line="276" w:lineRule="auto"/>
        <w:jc w:val="both"/>
        <w:rPr>
          <w:rFonts w:ascii="Arial" w:hAnsi="Arial" w:cs="Arial"/>
          <w:color w:val="000000"/>
          <w:spacing w:val="-4"/>
          <w:szCs w:val="24"/>
          <w:lang w:eastAsia="es-CO"/>
        </w:rPr>
      </w:pPr>
    </w:p>
    <w:p w14:paraId="0FC58ED0" w14:textId="38488B34" w:rsidR="00396916" w:rsidRPr="0063648B" w:rsidRDefault="188063C2" w:rsidP="00D83232">
      <w:pPr>
        <w:shd w:val="clear" w:color="auto" w:fill="FFFFFF" w:themeFill="background1"/>
        <w:tabs>
          <w:tab w:val="left" w:pos="5197"/>
        </w:tabs>
        <w:spacing w:line="276" w:lineRule="auto"/>
        <w:jc w:val="both"/>
        <w:rPr>
          <w:rFonts w:ascii="Arial" w:hAnsi="Arial" w:cs="Arial"/>
          <w:color w:val="000000"/>
          <w:spacing w:val="-4"/>
          <w:szCs w:val="24"/>
          <w:lang w:eastAsia="es-CO"/>
        </w:rPr>
      </w:pPr>
      <w:r w:rsidRPr="0063648B">
        <w:rPr>
          <w:rFonts w:ascii="Arial" w:hAnsi="Arial" w:cs="Arial"/>
          <w:color w:val="000000" w:themeColor="text1"/>
          <w:spacing w:val="-4"/>
          <w:szCs w:val="24"/>
          <w:lang w:eastAsia="es-CO"/>
        </w:rPr>
        <w:t>A tono con lo expuesto,</w:t>
      </w:r>
      <w:r w:rsidR="69E7B290" w:rsidRPr="0063648B">
        <w:rPr>
          <w:rFonts w:ascii="Arial" w:hAnsi="Arial" w:cs="Arial"/>
          <w:color w:val="000000" w:themeColor="text1"/>
          <w:spacing w:val="-4"/>
          <w:szCs w:val="24"/>
          <w:lang w:eastAsia="es-CO"/>
        </w:rPr>
        <w:t xml:space="preserve"> </w:t>
      </w:r>
      <w:r w:rsidR="00344FCE" w:rsidRPr="0063648B">
        <w:rPr>
          <w:rFonts w:ascii="Arial" w:hAnsi="Arial" w:cs="Arial"/>
          <w:color w:val="000000" w:themeColor="text1"/>
          <w:spacing w:val="-4"/>
          <w:szCs w:val="24"/>
          <w:lang w:eastAsia="es-CO"/>
        </w:rPr>
        <w:t xml:space="preserve">se </w:t>
      </w:r>
      <w:r w:rsidR="00322109" w:rsidRPr="0063648B">
        <w:rPr>
          <w:rFonts w:ascii="Arial" w:hAnsi="Arial" w:cs="Arial"/>
          <w:color w:val="000000" w:themeColor="text1"/>
          <w:spacing w:val="-4"/>
          <w:szCs w:val="24"/>
          <w:lang w:eastAsia="es-CO"/>
        </w:rPr>
        <w:t>confirmará la decisión de primer grado</w:t>
      </w:r>
      <w:r w:rsidR="009D683A" w:rsidRPr="0063648B">
        <w:rPr>
          <w:rFonts w:ascii="Arial" w:hAnsi="Arial" w:cs="Arial"/>
          <w:color w:val="000000" w:themeColor="text1"/>
          <w:spacing w:val="-4"/>
          <w:szCs w:val="24"/>
          <w:lang w:eastAsia="es-CO"/>
        </w:rPr>
        <w:t>. Se condenará en costas en esta instancia a la demandante y a favor de la demandada ante el fracaso del recurso de apelación al tenor del numeral 1º del artículo 365 del C.G.P</w:t>
      </w:r>
      <w:r w:rsidR="00322109" w:rsidRPr="0063648B">
        <w:rPr>
          <w:rFonts w:ascii="Arial" w:hAnsi="Arial" w:cs="Arial"/>
          <w:color w:val="000000" w:themeColor="text1"/>
          <w:spacing w:val="-4"/>
          <w:szCs w:val="24"/>
          <w:lang w:eastAsia="es-CO"/>
        </w:rPr>
        <w:t xml:space="preserve">. </w:t>
      </w:r>
    </w:p>
    <w:p w14:paraId="769D0D3C" w14:textId="77777777" w:rsidR="006E5715" w:rsidRPr="0063648B" w:rsidRDefault="006E5715" w:rsidP="00D83232">
      <w:pPr>
        <w:shd w:val="clear" w:color="auto" w:fill="FFFFFF" w:themeFill="background1"/>
        <w:tabs>
          <w:tab w:val="left" w:pos="5197"/>
        </w:tabs>
        <w:spacing w:line="276" w:lineRule="auto"/>
        <w:jc w:val="both"/>
        <w:rPr>
          <w:rFonts w:ascii="Arial" w:hAnsi="Arial" w:cs="Arial"/>
          <w:spacing w:val="-4"/>
          <w:szCs w:val="24"/>
        </w:rPr>
      </w:pPr>
    </w:p>
    <w:p w14:paraId="54FB57C7" w14:textId="77777777" w:rsidR="00C415EA" w:rsidRPr="0063648B" w:rsidRDefault="00C415EA" w:rsidP="00D83232">
      <w:pPr>
        <w:spacing w:line="276" w:lineRule="auto"/>
        <w:jc w:val="center"/>
        <w:rPr>
          <w:rFonts w:ascii="Arial" w:hAnsi="Arial" w:cs="Arial"/>
          <w:b/>
          <w:bCs/>
          <w:spacing w:val="-4"/>
          <w:szCs w:val="24"/>
        </w:rPr>
      </w:pPr>
      <w:r w:rsidRPr="0063648B">
        <w:rPr>
          <w:rFonts w:ascii="Arial" w:hAnsi="Arial" w:cs="Arial"/>
          <w:b/>
          <w:bCs/>
          <w:spacing w:val="-4"/>
          <w:szCs w:val="24"/>
        </w:rPr>
        <w:t>DECISIÓN</w:t>
      </w:r>
    </w:p>
    <w:p w14:paraId="54CD245A" w14:textId="77777777" w:rsidR="00C415EA" w:rsidRPr="0063648B" w:rsidRDefault="00C415EA" w:rsidP="00D83232">
      <w:pPr>
        <w:pStyle w:val="Sinespaciado"/>
        <w:spacing w:line="276" w:lineRule="auto"/>
        <w:rPr>
          <w:rFonts w:ascii="Arial" w:hAnsi="Arial" w:cs="Arial"/>
          <w:spacing w:val="-4"/>
          <w:sz w:val="24"/>
          <w:szCs w:val="24"/>
        </w:rPr>
      </w:pPr>
    </w:p>
    <w:p w14:paraId="2BB002B1" w14:textId="7E60568E" w:rsidR="00C415EA" w:rsidRPr="0063648B" w:rsidRDefault="00C415EA" w:rsidP="00D83232">
      <w:pPr>
        <w:pStyle w:val="Prrafodelista2"/>
        <w:spacing w:after="0"/>
        <w:ind w:left="0"/>
        <w:jc w:val="both"/>
        <w:rPr>
          <w:rFonts w:ascii="Arial" w:hAnsi="Arial" w:cs="Arial"/>
          <w:spacing w:val="-4"/>
          <w:sz w:val="24"/>
          <w:szCs w:val="24"/>
          <w:lang w:val="es-ES"/>
        </w:rPr>
      </w:pPr>
      <w:r w:rsidRPr="0063648B">
        <w:rPr>
          <w:rFonts w:ascii="Arial" w:hAnsi="Arial" w:cs="Arial"/>
          <w:spacing w:val="-4"/>
          <w:sz w:val="24"/>
          <w:szCs w:val="24"/>
          <w:lang w:val="es-ES"/>
        </w:rPr>
        <w:t xml:space="preserve">En mérito de lo expuesto, el </w:t>
      </w:r>
      <w:r w:rsidRPr="0063648B">
        <w:rPr>
          <w:rFonts w:ascii="Arial" w:hAnsi="Arial" w:cs="Arial"/>
          <w:b/>
          <w:bCs/>
          <w:spacing w:val="-4"/>
          <w:sz w:val="24"/>
          <w:szCs w:val="24"/>
          <w:lang w:val="es-ES"/>
        </w:rPr>
        <w:t>Tribunal Superior del Distrito Judicial de Pereira - Risaralda, Sala de Decisión Laboral,</w:t>
      </w:r>
      <w:r w:rsidRPr="0063648B">
        <w:rPr>
          <w:rFonts w:ascii="Arial" w:hAnsi="Arial" w:cs="Arial"/>
          <w:spacing w:val="-4"/>
          <w:sz w:val="24"/>
          <w:szCs w:val="24"/>
          <w:lang w:val="es-ES"/>
        </w:rPr>
        <w:t xml:space="preserve"> administrando justicia en nombre de la República </w:t>
      </w:r>
      <w:r w:rsidR="00344FCE" w:rsidRPr="0063648B">
        <w:rPr>
          <w:rFonts w:ascii="Arial" w:hAnsi="Arial" w:cs="Arial"/>
          <w:spacing w:val="-4"/>
          <w:sz w:val="24"/>
          <w:szCs w:val="24"/>
          <w:lang w:val="es-ES"/>
        </w:rPr>
        <w:t xml:space="preserve">de Colombia </w:t>
      </w:r>
      <w:r w:rsidRPr="0063648B">
        <w:rPr>
          <w:rFonts w:ascii="Arial" w:hAnsi="Arial" w:cs="Arial"/>
          <w:spacing w:val="-4"/>
          <w:sz w:val="24"/>
          <w:szCs w:val="24"/>
          <w:lang w:val="es-ES"/>
        </w:rPr>
        <w:t>y por autoridad de la ley,</w:t>
      </w:r>
    </w:p>
    <w:p w14:paraId="36FEB5B0" w14:textId="77777777" w:rsidR="00D77BAF" w:rsidRPr="0063648B" w:rsidRDefault="00D77BAF" w:rsidP="00D83232">
      <w:pPr>
        <w:pStyle w:val="Prrafodelista2"/>
        <w:spacing w:after="0"/>
        <w:ind w:left="0"/>
        <w:jc w:val="both"/>
        <w:rPr>
          <w:rFonts w:ascii="Arial" w:hAnsi="Arial" w:cs="Arial"/>
          <w:spacing w:val="-4"/>
          <w:sz w:val="24"/>
          <w:szCs w:val="24"/>
          <w:lang w:val="es-ES"/>
        </w:rPr>
      </w:pPr>
    </w:p>
    <w:p w14:paraId="68A3624F" w14:textId="77777777" w:rsidR="00C415EA" w:rsidRPr="0063648B" w:rsidRDefault="00C415EA" w:rsidP="00D83232">
      <w:pPr>
        <w:spacing w:line="276" w:lineRule="auto"/>
        <w:jc w:val="center"/>
        <w:rPr>
          <w:rFonts w:ascii="Arial" w:hAnsi="Arial" w:cs="Arial"/>
          <w:b/>
          <w:bCs/>
          <w:spacing w:val="-4"/>
          <w:szCs w:val="24"/>
        </w:rPr>
      </w:pPr>
      <w:r w:rsidRPr="0063648B">
        <w:rPr>
          <w:rFonts w:ascii="Arial" w:hAnsi="Arial" w:cs="Arial"/>
          <w:b/>
          <w:bCs/>
          <w:spacing w:val="-4"/>
          <w:szCs w:val="24"/>
        </w:rPr>
        <w:t>RESUELVE</w:t>
      </w:r>
    </w:p>
    <w:p w14:paraId="30D7AA69" w14:textId="57938375" w:rsidR="00C415EA" w:rsidRPr="0063648B" w:rsidRDefault="00C415EA" w:rsidP="00D83232">
      <w:pPr>
        <w:pStyle w:val="Sinespaciado"/>
        <w:tabs>
          <w:tab w:val="left" w:pos="3387"/>
        </w:tabs>
        <w:spacing w:line="276" w:lineRule="auto"/>
        <w:rPr>
          <w:rFonts w:ascii="Arial" w:hAnsi="Arial" w:cs="Arial"/>
          <w:spacing w:val="-4"/>
          <w:sz w:val="24"/>
          <w:szCs w:val="24"/>
        </w:rPr>
      </w:pPr>
    </w:p>
    <w:p w14:paraId="3ED2AE7B" w14:textId="3115E84D" w:rsidR="00C152D9" w:rsidRPr="0063648B" w:rsidRDefault="1BE6C858" w:rsidP="00D83232">
      <w:pPr>
        <w:spacing w:line="276" w:lineRule="auto"/>
        <w:jc w:val="both"/>
        <w:rPr>
          <w:rFonts w:ascii="Arial" w:hAnsi="Arial" w:cs="Arial"/>
          <w:b/>
          <w:bCs/>
          <w:spacing w:val="-4"/>
          <w:szCs w:val="24"/>
        </w:rPr>
      </w:pPr>
      <w:r w:rsidRPr="0063648B">
        <w:rPr>
          <w:rFonts w:ascii="Arial" w:hAnsi="Arial" w:cs="Arial"/>
          <w:b/>
          <w:bCs/>
          <w:spacing w:val="-4"/>
          <w:szCs w:val="24"/>
          <w:u w:val="single"/>
        </w:rPr>
        <w:t>PRIMERO:</w:t>
      </w:r>
      <w:r w:rsidRPr="0063648B">
        <w:rPr>
          <w:rFonts w:ascii="Arial" w:hAnsi="Arial" w:cs="Arial"/>
          <w:b/>
          <w:bCs/>
          <w:spacing w:val="-4"/>
          <w:szCs w:val="24"/>
        </w:rPr>
        <w:t xml:space="preserve"> </w:t>
      </w:r>
      <w:r w:rsidR="00322109" w:rsidRPr="0063648B">
        <w:rPr>
          <w:rFonts w:ascii="Arial" w:hAnsi="Arial" w:cs="Arial"/>
          <w:b/>
          <w:bCs/>
          <w:spacing w:val="-4"/>
          <w:szCs w:val="24"/>
        </w:rPr>
        <w:t>CONFIRMAR</w:t>
      </w:r>
      <w:r w:rsidR="00E97007" w:rsidRPr="0063648B">
        <w:rPr>
          <w:rFonts w:ascii="Arial" w:hAnsi="Arial" w:cs="Arial"/>
          <w:b/>
          <w:bCs/>
          <w:spacing w:val="-4"/>
          <w:szCs w:val="24"/>
        </w:rPr>
        <w:t xml:space="preserve"> </w:t>
      </w:r>
      <w:r w:rsidR="00322109" w:rsidRPr="0063648B">
        <w:rPr>
          <w:rFonts w:ascii="Arial" w:hAnsi="Arial" w:cs="Arial"/>
          <w:spacing w:val="-4"/>
          <w:szCs w:val="24"/>
        </w:rPr>
        <w:t xml:space="preserve">la sentencia proferida el </w:t>
      </w:r>
      <w:r w:rsidR="009D683A" w:rsidRPr="0063648B">
        <w:rPr>
          <w:rFonts w:ascii="Arial" w:hAnsi="Arial" w:cs="Arial"/>
          <w:spacing w:val="-4"/>
          <w:szCs w:val="24"/>
        </w:rPr>
        <w:t xml:space="preserve">26 de septiembre de 2023 por el Juzgado Quinto Laboral del Circuito de Pereira, dentro del proceso promovido por </w:t>
      </w:r>
      <w:r w:rsidR="009D683A" w:rsidRPr="0063648B">
        <w:rPr>
          <w:rFonts w:ascii="Arial" w:hAnsi="Arial" w:cs="Arial"/>
          <w:b/>
          <w:bCs/>
          <w:spacing w:val="-4"/>
          <w:szCs w:val="24"/>
        </w:rPr>
        <w:t>Consuelo Valderrama Salazar</w:t>
      </w:r>
      <w:r w:rsidR="009D683A" w:rsidRPr="0063648B">
        <w:rPr>
          <w:rFonts w:ascii="Arial" w:hAnsi="Arial" w:cs="Arial"/>
          <w:spacing w:val="-4"/>
          <w:szCs w:val="24"/>
        </w:rPr>
        <w:t xml:space="preserve"> contra </w:t>
      </w:r>
      <w:r w:rsidR="009D683A" w:rsidRPr="0063648B">
        <w:rPr>
          <w:rFonts w:ascii="Arial" w:hAnsi="Arial" w:cs="Arial"/>
          <w:b/>
          <w:bCs/>
          <w:spacing w:val="-4"/>
          <w:szCs w:val="24"/>
        </w:rPr>
        <w:t>Colpensiones.</w:t>
      </w:r>
    </w:p>
    <w:p w14:paraId="5D1E9FCC" w14:textId="77777777" w:rsidR="009D683A" w:rsidRPr="0063648B" w:rsidRDefault="009D683A" w:rsidP="00D83232">
      <w:pPr>
        <w:spacing w:line="276" w:lineRule="auto"/>
        <w:jc w:val="both"/>
        <w:rPr>
          <w:rFonts w:ascii="Arial" w:hAnsi="Arial" w:cs="Arial"/>
          <w:b/>
          <w:bCs/>
          <w:spacing w:val="-4"/>
          <w:szCs w:val="24"/>
        </w:rPr>
      </w:pPr>
    </w:p>
    <w:p w14:paraId="628D4EE8" w14:textId="7CC10F29" w:rsidR="00344FCE" w:rsidRPr="0063648B" w:rsidRDefault="00DB4CF9" w:rsidP="00D83232">
      <w:pPr>
        <w:widowControl w:val="0"/>
        <w:autoSpaceDE w:val="0"/>
        <w:autoSpaceDN w:val="0"/>
        <w:adjustRightInd w:val="0"/>
        <w:spacing w:line="276" w:lineRule="auto"/>
        <w:contextualSpacing/>
        <w:jc w:val="both"/>
        <w:rPr>
          <w:rFonts w:ascii="Arial" w:hAnsi="Arial" w:cs="Arial"/>
          <w:spacing w:val="-4"/>
          <w:szCs w:val="24"/>
        </w:rPr>
      </w:pPr>
      <w:r w:rsidRPr="0063648B">
        <w:rPr>
          <w:rFonts w:ascii="Arial" w:hAnsi="Arial" w:cs="Arial"/>
          <w:b/>
          <w:bCs/>
          <w:spacing w:val="-4"/>
          <w:szCs w:val="24"/>
          <w:u w:val="single"/>
        </w:rPr>
        <w:t>SEGUNDO:</w:t>
      </w:r>
      <w:r w:rsidRPr="0063648B">
        <w:rPr>
          <w:rFonts w:ascii="Arial" w:hAnsi="Arial" w:cs="Arial"/>
          <w:b/>
          <w:bCs/>
          <w:spacing w:val="-4"/>
          <w:szCs w:val="24"/>
        </w:rPr>
        <w:t xml:space="preserve"> </w:t>
      </w:r>
      <w:r w:rsidR="009D683A" w:rsidRPr="0063648B">
        <w:rPr>
          <w:rFonts w:ascii="Arial" w:hAnsi="Arial" w:cs="Arial"/>
          <w:b/>
          <w:bCs/>
          <w:spacing w:val="-4"/>
          <w:szCs w:val="24"/>
        </w:rPr>
        <w:t>CONDENAR</w:t>
      </w:r>
      <w:r w:rsidR="009D683A" w:rsidRPr="0063648B">
        <w:rPr>
          <w:rFonts w:ascii="Arial" w:hAnsi="Arial" w:cs="Arial"/>
          <w:spacing w:val="-4"/>
          <w:szCs w:val="24"/>
        </w:rPr>
        <w:t xml:space="preserve"> en costas a la demandante y a favor de la demandada por lo expuesto. </w:t>
      </w:r>
    </w:p>
    <w:p w14:paraId="190AE3FE" w14:textId="77777777" w:rsidR="00D83232" w:rsidRPr="00D83232" w:rsidRDefault="00D83232" w:rsidP="00D83232">
      <w:pPr>
        <w:autoSpaceDE w:val="0"/>
        <w:autoSpaceDN w:val="0"/>
        <w:adjustRightInd w:val="0"/>
        <w:spacing w:line="276" w:lineRule="auto"/>
        <w:jc w:val="both"/>
        <w:rPr>
          <w:rFonts w:ascii="Arial" w:hAnsi="Arial" w:cs="Arial"/>
          <w:szCs w:val="24"/>
          <w:lang w:val="es-ES"/>
        </w:rPr>
      </w:pPr>
    </w:p>
    <w:p w14:paraId="51D943D1" w14:textId="77777777" w:rsidR="00D83232" w:rsidRPr="00D83232" w:rsidRDefault="00D83232" w:rsidP="00D83232">
      <w:pPr>
        <w:spacing w:line="276" w:lineRule="auto"/>
        <w:rPr>
          <w:rFonts w:ascii="Arial" w:hAnsi="Arial" w:cs="Arial"/>
          <w:szCs w:val="24"/>
          <w:lang w:val="es-ES"/>
        </w:rPr>
      </w:pPr>
      <w:r w:rsidRPr="00D83232">
        <w:rPr>
          <w:rFonts w:ascii="Arial" w:hAnsi="Arial" w:cs="Arial"/>
          <w:szCs w:val="24"/>
          <w:lang w:val="es-ES"/>
        </w:rPr>
        <w:t>Notifíquese y cúmplase,</w:t>
      </w:r>
    </w:p>
    <w:p w14:paraId="170B79C7" w14:textId="77777777" w:rsidR="00D83232" w:rsidRPr="00D83232" w:rsidRDefault="00D83232" w:rsidP="00D83232">
      <w:pPr>
        <w:spacing w:line="276" w:lineRule="auto"/>
        <w:contextualSpacing/>
        <w:jc w:val="both"/>
        <w:rPr>
          <w:rFonts w:ascii="Arial" w:eastAsia="Calibri" w:hAnsi="Arial" w:cs="Arial"/>
          <w:szCs w:val="24"/>
        </w:rPr>
      </w:pPr>
    </w:p>
    <w:p w14:paraId="2E4B7A65" w14:textId="77777777" w:rsidR="00D83232" w:rsidRPr="00D83232" w:rsidRDefault="00D83232" w:rsidP="00D83232">
      <w:pPr>
        <w:widowControl w:val="0"/>
        <w:autoSpaceDE w:val="0"/>
        <w:autoSpaceDN w:val="0"/>
        <w:adjustRightInd w:val="0"/>
        <w:spacing w:line="276" w:lineRule="auto"/>
        <w:contextualSpacing/>
        <w:jc w:val="both"/>
        <w:rPr>
          <w:rFonts w:ascii="Arial" w:hAnsi="Arial" w:cs="Arial"/>
          <w:szCs w:val="24"/>
        </w:rPr>
      </w:pPr>
      <w:r w:rsidRPr="00D83232">
        <w:rPr>
          <w:rFonts w:ascii="Arial" w:hAnsi="Arial" w:cs="Arial"/>
          <w:szCs w:val="24"/>
        </w:rPr>
        <w:t>Quienes integran la Sala,</w:t>
      </w:r>
    </w:p>
    <w:p w14:paraId="20A349E3" w14:textId="77777777" w:rsidR="00D83232" w:rsidRPr="00D83232" w:rsidRDefault="00D83232" w:rsidP="00D83232">
      <w:pPr>
        <w:spacing w:line="276" w:lineRule="auto"/>
        <w:contextualSpacing/>
        <w:jc w:val="both"/>
        <w:rPr>
          <w:rFonts w:ascii="Arial" w:eastAsia="Calibri" w:hAnsi="Arial" w:cs="Arial"/>
          <w:szCs w:val="24"/>
        </w:rPr>
      </w:pPr>
    </w:p>
    <w:p w14:paraId="33565119" w14:textId="77777777" w:rsidR="00D83232" w:rsidRPr="00D83232" w:rsidRDefault="00D83232" w:rsidP="00D83232">
      <w:pPr>
        <w:spacing w:line="276" w:lineRule="auto"/>
        <w:contextualSpacing/>
        <w:jc w:val="both"/>
        <w:rPr>
          <w:rFonts w:ascii="Arial" w:eastAsia="Calibri" w:hAnsi="Arial" w:cs="Arial"/>
          <w:szCs w:val="24"/>
        </w:rPr>
      </w:pPr>
    </w:p>
    <w:p w14:paraId="1171F870" w14:textId="77777777" w:rsidR="00D83232" w:rsidRPr="00D83232" w:rsidRDefault="00D83232" w:rsidP="00D83232">
      <w:pPr>
        <w:spacing w:line="276" w:lineRule="auto"/>
        <w:contextualSpacing/>
        <w:jc w:val="both"/>
        <w:rPr>
          <w:rFonts w:ascii="Arial" w:eastAsia="Calibri" w:hAnsi="Arial" w:cs="Arial"/>
          <w:szCs w:val="24"/>
        </w:rPr>
      </w:pPr>
    </w:p>
    <w:p w14:paraId="5C5497AF" w14:textId="77777777" w:rsidR="00D83232" w:rsidRPr="00D83232" w:rsidRDefault="00D83232" w:rsidP="00D83232">
      <w:pPr>
        <w:spacing w:line="276" w:lineRule="auto"/>
        <w:contextualSpacing/>
        <w:jc w:val="center"/>
        <w:rPr>
          <w:rFonts w:ascii="Arial" w:eastAsia="Calibri" w:hAnsi="Arial" w:cs="Arial"/>
          <w:b/>
          <w:bCs/>
          <w:szCs w:val="24"/>
          <w:lang w:eastAsia="en-US"/>
        </w:rPr>
      </w:pPr>
      <w:r w:rsidRPr="00D83232">
        <w:rPr>
          <w:rFonts w:ascii="Arial" w:eastAsia="Calibri" w:hAnsi="Arial" w:cs="Arial"/>
          <w:b/>
          <w:bCs/>
          <w:szCs w:val="24"/>
          <w:lang w:eastAsia="en-US"/>
        </w:rPr>
        <w:t>OLGA LUCÍA HOYOS SEPÚLVEDA</w:t>
      </w:r>
    </w:p>
    <w:p w14:paraId="344BFADA" w14:textId="77777777" w:rsidR="00D83232" w:rsidRPr="00D83232" w:rsidRDefault="00D83232" w:rsidP="00D83232">
      <w:pPr>
        <w:spacing w:line="276" w:lineRule="auto"/>
        <w:contextualSpacing/>
        <w:jc w:val="center"/>
        <w:rPr>
          <w:rFonts w:ascii="Arial" w:eastAsia="Calibri" w:hAnsi="Arial" w:cs="Arial"/>
          <w:szCs w:val="24"/>
          <w:lang w:eastAsia="en-US"/>
        </w:rPr>
      </w:pPr>
      <w:r w:rsidRPr="00D83232">
        <w:rPr>
          <w:rFonts w:ascii="Arial" w:eastAsia="Calibri" w:hAnsi="Arial" w:cs="Arial"/>
          <w:szCs w:val="24"/>
          <w:lang w:eastAsia="en-US"/>
        </w:rPr>
        <w:t>Magistrada Ponente</w:t>
      </w:r>
    </w:p>
    <w:p w14:paraId="61E354B6" w14:textId="77777777" w:rsidR="00D83232" w:rsidRPr="00D83232" w:rsidRDefault="00D83232" w:rsidP="00D83232">
      <w:pPr>
        <w:spacing w:line="276" w:lineRule="auto"/>
        <w:contextualSpacing/>
        <w:rPr>
          <w:rFonts w:ascii="Arial" w:eastAsia="Calibri" w:hAnsi="Arial" w:cs="Arial"/>
          <w:szCs w:val="24"/>
          <w:lang w:eastAsia="en-US"/>
        </w:rPr>
      </w:pPr>
    </w:p>
    <w:p w14:paraId="6935A9F3" w14:textId="77777777" w:rsidR="00D83232" w:rsidRPr="00D83232" w:rsidRDefault="00D83232" w:rsidP="00D83232">
      <w:pPr>
        <w:spacing w:line="276" w:lineRule="auto"/>
        <w:contextualSpacing/>
        <w:rPr>
          <w:rFonts w:ascii="Arial" w:eastAsia="Calibri" w:hAnsi="Arial" w:cs="Arial"/>
          <w:szCs w:val="24"/>
          <w:lang w:eastAsia="en-US"/>
        </w:rPr>
      </w:pPr>
    </w:p>
    <w:p w14:paraId="4AC5B554" w14:textId="77777777" w:rsidR="00D83232" w:rsidRPr="00D83232" w:rsidRDefault="00D83232" w:rsidP="00D83232">
      <w:pPr>
        <w:spacing w:line="276" w:lineRule="auto"/>
        <w:contextualSpacing/>
        <w:rPr>
          <w:rFonts w:ascii="Arial" w:eastAsia="Calibri" w:hAnsi="Arial" w:cs="Arial"/>
          <w:szCs w:val="24"/>
          <w:lang w:eastAsia="en-US"/>
        </w:rPr>
      </w:pPr>
    </w:p>
    <w:p w14:paraId="1DCA407E" w14:textId="77777777" w:rsidR="00D83232" w:rsidRPr="00D83232" w:rsidRDefault="00D83232" w:rsidP="00D83232">
      <w:pPr>
        <w:spacing w:line="276" w:lineRule="auto"/>
        <w:contextualSpacing/>
        <w:jc w:val="center"/>
        <w:rPr>
          <w:rFonts w:ascii="Arial" w:hAnsi="Arial" w:cs="Arial"/>
          <w:szCs w:val="24"/>
        </w:rPr>
      </w:pPr>
      <w:r w:rsidRPr="00D83232">
        <w:rPr>
          <w:rFonts w:ascii="Arial" w:hAnsi="Arial" w:cs="Arial"/>
          <w:b/>
          <w:bCs/>
          <w:szCs w:val="24"/>
        </w:rPr>
        <w:t>JULIO CÉSAR SALAZAR MUÑOZ</w:t>
      </w:r>
    </w:p>
    <w:p w14:paraId="7318E79B" w14:textId="77777777" w:rsidR="00D83232" w:rsidRPr="00D83232" w:rsidRDefault="00D83232" w:rsidP="00D83232">
      <w:pPr>
        <w:spacing w:line="276" w:lineRule="auto"/>
        <w:contextualSpacing/>
        <w:jc w:val="center"/>
        <w:rPr>
          <w:rFonts w:ascii="Arial" w:hAnsi="Arial" w:cs="Arial"/>
          <w:szCs w:val="24"/>
        </w:rPr>
      </w:pPr>
      <w:r w:rsidRPr="00D83232">
        <w:rPr>
          <w:rFonts w:ascii="Arial" w:hAnsi="Arial" w:cs="Arial"/>
          <w:szCs w:val="24"/>
        </w:rPr>
        <w:t>Magistrado</w:t>
      </w:r>
    </w:p>
    <w:p w14:paraId="1D7A0A3D" w14:textId="77777777" w:rsidR="00D83232" w:rsidRPr="00D83232" w:rsidRDefault="00D83232" w:rsidP="00D83232">
      <w:pPr>
        <w:spacing w:line="276" w:lineRule="auto"/>
        <w:contextualSpacing/>
        <w:jc w:val="center"/>
        <w:rPr>
          <w:rFonts w:ascii="Arial" w:hAnsi="Arial" w:cs="Arial"/>
          <w:b/>
          <w:bCs/>
          <w:szCs w:val="24"/>
        </w:rPr>
      </w:pPr>
    </w:p>
    <w:p w14:paraId="6DE79369" w14:textId="77777777" w:rsidR="00D83232" w:rsidRPr="00D83232" w:rsidRDefault="00D83232" w:rsidP="00D83232">
      <w:pPr>
        <w:spacing w:line="276" w:lineRule="auto"/>
        <w:contextualSpacing/>
        <w:rPr>
          <w:rFonts w:ascii="Arial" w:eastAsia="Calibri" w:hAnsi="Arial" w:cs="Arial"/>
          <w:szCs w:val="24"/>
          <w:lang w:eastAsia="en-US"/>
        </w:rPr>
      </w:pPr>
    </w:p>
    <w:p w14:paraId="680F0765" w14:textId="77777777" w:rsidR="00D83232" w:rsidRPr="00D83232" w:rsidRDefault="00D83232" w:rsidP="00D83232">
      <w:pPr>
        <w:spacing w:line="276" w:lineRule="auto"/>
        <w:contextualSpacing/>
        <w:rPr>
          <w:rFonts w:ascii="Arial" w:eastAsia="Calibri" w:hAnsi="Arial" w:cs="Arial"/>
          <w:szCs w:val="24"/>
          <w:lang w:eastAsia="en-US"/>
        </w:rPr>
      </w:pPr>
    </w:p>
    <w:p w14:paraId="239BAF65" w14:textId="77777777" w:rsidR="00D83232" w:rsidRPr="00D83232" w:rsidRDefault="00D83232" w:rsidP="00D83232">
      <w:pPr>
        <w:spacing w:line="276" w:lineRule="auto"/>
        <w:contextualSpacing/>
        <w:jc w:val="center"/>
        <w:rPr>
          <w:rFonts w:ascii="Arial" w:hAnsi="Arial" w:cs="Arial"/>
          <w:szCs w:val="24"/>
          <w:lang w:val="es-CO" w:eastAsia="es-ES_tradnl"/>
        </w:rPr>
      </w:pPr>
      <w:r w:rsidRPr="00D83232">
        <w:rPr>
          <w:rFonts w:ascii="Arial" w:hAnsi="Arial" w:cs="Arial"/>
          <w:b/>
          <w:bCs/>
          <w:szCs w:val="24"/>
          <w:lang w:val="es-CO" w:eastAsia="es-ES_tradnl"/>
        </w:rPr>
        <w:t>ANA LUCÍA CAICEDO CALDERÓN</w:t>
      </w:r>
    </w:p>
    <w:p w14:paraId="05D3AC0E" w14:textId="139D76AC" w:rsidR="000E676A" w:rsidRPr="00CA3045" w:rsidRDefault="00D83232" w:rsidP="00CA3045">
      <w:pPr>
        <w:spacing w:line="276" w:lineRule="auto"/>
        <w:contextualSpacing/>
        <w:jc w:val="center"/>
        <w:rPr>
          <w:rFonts w:ascii="Arial" w:hAnsi="Arial" w:cs="Arial"/>
          <w:szCs w:val="24"/>
          <w:lang w:val="es-CO" w:eastAsia="es-ES_tradnl"/>
        </w:rPr>
      </w:pPr>
      <w:r w:rsidRPr="00D83232">
        <w:rPr>
          <w:rFonts w:ascii="Arial" w:eastAsia="Arial" w:hAnsi="Arial" w:cs="Arial"/>
          <w:color w:val="000000"/>
          <w:szCs w:val="24"/>
          <w:lang w:val="es-CO" w:eastAsia="es-ES_tradnl"/>
        </w:rPr>
        <w:t>Magistrada</w:t>
      </w:r>
      <w:bookmarkEnd w:id="0"/>
    </w:p>
    <w:sectPr w:rsidR="000E676A" w:rsidRPr="00CA3045" w:rsidSect="0063648B">
      <w:headerReference w:type="default" r:id="rId12"/>
      <w:footerReference w:type="default" r:id="rId13"/>
      <w:footerReference w:type="first" r:id="rId14"/>
      <w:pgSz w:w="12242" w:h="18722" w:code="258"/>
      <w:pgMar w:top="1758" w:right="1191" w:bottom="1191" w:left="1758" w:header="709" w:footer="709" w:gutter="0"/>
      <w:pgNumType w:start="1"/>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7AA86E9" w16cex:dateUtc="2024-03-13T21:19:14.134Z"/>
  <w16cex:commentExtensible w16cex:durableId="1296C373" w16cex:dateUtc="2024-03-15T22:35:54.427Z"/>
  <w16cex:commentExtensible w16cex:durableId="68B43BB6" w16cex:dateUtc="2024-03-15T22:40:57.389Z"/>
  <w16cex:commentExtensible w16cex:durableId="0EA55E9E" w16cex:dateUtc="2024-03-18T15:53:31.748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25A9C" w14:textId="77777777" w:rsidR="00055061" w:rsidRDefault="00055061" w:rsidP="00A44751">
      <w:r>
        <w:separator/>
      </w:r>
    </w:p>
  </w:endnote>
  <w:endnote w:type="continuationSeparator" w:id="0">
    <w:p w14:paraId="07C3AAB9" w14:textId="77777777" w:rsidR="00055061" w:rsidRDefault="00055061" w:rsidP="00A44751">
      <w:r>
        <w:continuationSeparator/>
      </w:r>
    </w:p>
  </w:endnote>
  <w:endnote w:type="continuationNotice" w:id="1">
    <w:p w14:paraId="5C513DA0" w14:textId="77777777" w:rsidR="00055061" w:rsidRDefault="000550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9B61B" w14:textId="49119A4E" w:rsidR="001C3D82" w:rsidRPr="005C2117" w:rsidRDefault="001C3D82" w:rsidP="005C2117">
    <w:pPr>
      <w:pStyle w:val="Encabezado"/>
      <w:jc w:val="right"/>
      <w:rPr>
        <w:rFonts w:ascii="Arial" w:hAnsi="Arial" w:cs="Arial"/>
        <w:sz w:val="18"/>
        <w:szCs w:val="18"/>
      </w:rPr>
    </w:pPr>
    <w:r w:rsidRPr="005C2117">
      <w:rPr>
        <w:rFonts w:ascii="Arial" w:hAnsi="Arial" w:cs="Arial"/>
        <w:sz w:val="18"/>
        <w:szCs w:val="18"/>
      </w:rPr>
      <w:fldChar w:fldCharType="begin"/>
    </w:r>
    <w:r w:rsidRPr="005C2117">
      <w:rPr>
        <w:rFonts w:ascii="Arial" w:hAnsi="Arial" w:cs="Arial"/>
        <w:sz w:val="18"/>
        <w:szCs w:val="18"/>
      </w:rPr>
      <w:instrText>PAGE   \* MERGEFORMAT</w:instrText>
    </w:r>
    <w:r w:rsidRPr="005C2117">
      <w:rPr>
        <w:rFonts w:ascii="Arial" w:hAnsi="Arial" w:cs="Arial"/>
        <w:sz w:val="18"/>
        <w:szCs w:val="18"/>
      </w:rPr>
      <w:fldChar w:fldCharType="separate"/>
    </w:r>
    <w:r w:rsidR="0063648B">
      <w:rPr>
        <w:rFonts w:ascii="Arial" w:hAnsi="Arial" w:cs="Arial"/>
        <w:noProof/>
        <w:sz w:val="18"/>
        <w:szCs w:val="18"/>
      </w:rPr>
      <w:t>2</w:t>
    </w:r>
    <w:r w:rsidRPr="005C2117">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CE2FB" w14:textId="01C6D46F" w:rsidR="001C3D82" w:rsidRDefault="001C3D82">
    <w:pPr>
      <w:pStyle w:val="Piedepgina"/>
      <w:jc w:val="right"/>
    </w:pPr>
    <w:r>
      <w:fldChar w:fldCharType="begin"/>
    </w:r>
    <w:r>
      <w:instrText>PAGE   \* MERGEFORMAT</w:instrText>
    </w:r>
    <w:r>
      <w:fldChar w:fldCharType="separate"/>
    </w:r>
    <w:r w:rsidR="0063648B" w:rsidRPr="0063648B">
      <w:rPr>
        <w:noProof/>
        <w:lang w:val="es-ES"/>
      </w:rPr>
      <w:t>1</w:t>
    </w:r>
    <w:r>
      <w:fldChar w:fldCharType="end"/>
    </w:r>
  </w:p>
  <w:p w14:paraId="5023141B" w14:textId="77777777" w:rsidR="001C3D82" w:rsidRDefault="001C3D8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CE125" w14:textId="77777777" w:rsidR="00055061" w:rsidRDefault="00055061" w:rsidP="00A44751">
      <w:r>
        <w:separator/>
      </w:r>
    </w:p>
  </w:footnote>
  <w:footnote w:type="continuationSeparator" w:id="0">
    <w:p w14:paraId="33D9A0D2" w14:textId="77777777" w:rsidR="00055061" w:rsidRDefault="00055061" w:rsidP="00A44751">
      <w:r>
        <w:continuationSeparator/>
      </w:r>
    </w:p>
  </w:footnote>
  <w:footnote w:type="continuationNotice" w:id="1">
    <w:p w14:paraId="500585C5" w14:textId="77777777" w:rsidR="00055061" w:rsidRDefault="0005506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CCEC7" w14:textId="77777777" w:rsidR="001C3D82" w:rsidRPr="00BB3FED" w:rsidRDefault="001C3D82" w:rsidP="00A76FDF">
    <w:pPr>
      <w:pStyle w:val="Encabezado"/>
      <w:jc w:val="center"/>
      <w:rPr>
        <w:rFonts w:ascii="Arial" w:hAnsi="Arial" w:cs="Arial"/>
        <w:sz w:val="18"/>
        <w:szCs w:val="18"/>
      </w:rPr>
    </w:pPr>
    <w:r w:rsidRPr="00BB3FED">
      <w:rPr>
        <w:rFonts w:ascii="Arial" w:hAnsi="Arial" w:cs="Arial"/>
        <w:sz w:val="18"/>
        <w:szCs w:val="18"/>
      </w:rPr>
      <w:t xml:space="preserve">Proceso Ordinario Laboral </w:t>
    </w:r>
  </w:p>
  <w:p w14:paraId="6D31F061" w14:textId="41B3EAC1" w:rsidR="001C3D82" w:rsidRPr="00BB3FED" w:rsidRDefault="001C3D82" w:rsidP="00A76FDF">
    <w:pPr>
      <w:pStyle w:val="Encabezado"/>
      <w:jc w:val="center"/>
      <w:rPr>
        <w:rFonts w:ascii="Arial" w:hAnsi="Arial" w:cs="Arial"/>
        <w:sz w:val="18"/>
        <w:szCs w:val="18"/>
      </w:rPr>
    </w:pPr>
    <w:r w:rsidRPr="00BB3FED">
      <w:rPr>
        <w:rFonts w:ascii="Arial" w:hAnsi="Arial" w:cs="Arial"/>
        <w:sz w:val="18"/>
        <w:szCs w:val="18"/>
      </w:rPr>
      <w:t xml:space="preserve">Radicado: </w:t>
    </w:r>
    <w:r>
      <w:rPr>
        <w:rFonts w:ascii="Arial" w:hAnsi="Arial" w:cs="Arial"/>
        <w:sz w:val="18"/>
        <w:szCs w:val="18"/>
      </w:rPr>
      <w:t>66001-31-05-00</w:t>
    </w:r>
    <w:r w:rsidR="00C234FF">
      <w:rPr>
        <w:rFonts w:ascii="Arial" w:hAnsi="Arial" w:cs="Arial"/>
        <w:sz w:val="18"/>
        <w:szCs w:val="18"/>
      </w:rPr>
      <w:t>5</w:t>
    </w:r>
    <w:r>
      <w:rPr>
        <w:rFonts w:ascii="Arial" w:hAnsi="Arial" w:cs="Arial"/>
        <w:sz w:val="18"/>
        <w:szCs w:val="18"/>
      </w:rPr>
      <w:t>-20</w:t>
    </w:r>
    <w:r w:rsidR="00C234FF">
      <w:rPr>
        <w:rFonts w:ascii="Arial" w:hAnsi="Arial" w:cs="Arial"/>
        <w:sz w:val="18"/>
        <w:szCs w:val="18"/>
      </w:rPr>
      <w:t>22</w:t>
    </w:r>
    <w:r>
      <w:rPr>
        <w:rFonts w:ascii="Arial" w:hAnsi="Arial" w:cs="Arial"/>
        <w:sz w:val="18"/>
        <w:szCs w:val="18"/>
      </w:rPr>
      <w:t>-00</w:t>
    </w:r>
    <w:r w:rsidR="00C234FF">
      <w:rPr>
        <w:rFonts w:ascii="Arial" w:hAnsi="Arial" w:cs="Arial"/>
        <w:sz w:val="18"/>
        <w:szCs w:val="18"/>
      </w:rPr>
      <w:t>148</w:t>
    </w:r>
    <w:r>
      <w:rPr>
        <w:rFonts w:ascii="Arial" w:hAnsi="Arial" w:cs="Arial"/>
        <w:sz w:val="18"/>
        <w:szCs w:val="18"/>
      </w:rPr>
      <w:t>-0</w:t>
    </w:r>
    <w:r w:rsidR="00C234FF">
      <w:rPr>
        <w:rFonts w:ascii="Arial" w:hAnsi="Arial" w:cs="Arial"/>
        <w:sz w:val="18"/>
        <w:szCs w:val="18"/>
      </w:rPr>
      <w:t>1</w:t>
    </w:r>
  </w:p>
  <w:p w14:paraId="562C75D1" w14:textId="4E435AC6" w:rsidR="001C3D82" w:rsidRPr="00C64681" w:rsidRDefault="00C234FF" w:rsidP="005C2117">
    <w:pPr>
      <w:pStyle w:val="Encabezado"/>
      <w:jc w:val="center"/>
      <w:rPr>
        <w:rFonts w:ascii="Arial" w:hAnsi="Arial" w:cs="Arial"/>
        <w:sz w:val="18"/>
        <w:szCs w:val="18"/>
      </w:rPr>
    </w:pPr>
    <w:r>
      <w:rPr>
        <w:rFonts w:ascii="Arial" w:hAnsi="Arial" w:cs="Arial"/>
        <w:sz w:val="18"/>
        <w:szCs w:val="18"/>
      </w:rPr>
      <w:t>Consuelo Valderrama Salazar</w:t>
    </w:r>
    <w:r w:rsidR="001C3D82">
      <w:rPr>
        <w:rFonts w:ascii="Arial" w:hAnsi="Arial" w:cs="Arial"/>
        <w:sz w:val="18"/>
        <w:szCs w:val="18"/>
      </w:rPr>
      <w:t xml:space="preserve"> vs. Colpensiones</w:t>
    </w:r>
  </w:p>
</w:hdr>
</file>

<file path=word/intelligence2.xml><?xml version="1.0" encoding="utf-8"?>
<int2:intelligence xmlns:int2="http://schemas.microsoft.com/office/intelligence/2020/intelligence" xmlns:oel="http://schemas.microsoft.com/office/2019/extlst">
  <int2:observations>
    <int2:bookmark int2:bookmarkName="_Int_REYgyucP" int2:invalidationBookmarkName="" int2:hashCode="Zgao6NQU9mGg2j" int2:id="d54ATzRr">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011A"/>
    <w:multiLevelType w:val="multilevel"/>
    <w:tmpl w:val="F348B2B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B53250C"/>
    <w:multiLevelType w:val="multilevel"/>
    <w:tmpl w:val="E38ADC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4336F7"/>
    <w:multiLevelType w:val="hybridMultilevel"/>
    <w:tmpl w:val="023C3000"/>
    <w:lvl w:ilvl="0" w:tplc="CF14CBAE">
      <w:start w:val="1"/>
      <w:numFmt w:val="decimal"/>
      <w:lvlText w:val="%1."/>
      <w:lvlJc w:val="left"/>
      <w:pPr>
        <w:ind w:left="705" w:hanging="705"/>
      </w:pPr>
      <w:rPr>
        <w:b/>
      </w:r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3" w15:restartNumberingAfterBreak="0">
    <w:nsid w:val="2A2A4C4C"/>
    <w:multiLevelType w:val="hybridMultilevel"/>
    <w:tmpl w:val="9F8C6F3C"/>
    <w:lvl w:ilvl="0" w:tplc="7ABC1478">
      <w:start w:val="1"/>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889665A"/>
    <w:multiLevelType w:val="multilevel"/>
    <w:tmpl w:val="7C9AB464"/>
    <w:lvl w:ilvl="0">
      <w:start w:val="1"/>
      <w:numFmt w:val="decimal"/>
      <w:lvlText w:val="%1."/>
      <w:lvlJc w:val="left"/>
      <w:pPr>
        <w:ind w:left="720" w:hanging="360"/>
      </w:pPr>
      <w:rPr>
        <w:rFonts w:hint="default"/>
        <w:b/>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A676904"/>
    <w:multiLevelType w:val="multilevel"/>
    <w:tmpl w:val="382EA21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7DD43F2"/>
    <w:multiLevelType w:val="multilevel"/>
    <w:tmpl w:val="D9982052"/>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B171347"/>
    <w:multiLevelType w:val="hybridMultilevel"/>
    <w:tmpl w:val="F4AAC1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0717978"/>
    <w:multiLevelType w:val="hybridMultilevel"/>
    <w:tmpl w:val="DF8A51C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C4C51C2"/>
    <w:multiLevelType w:val="multilevel"/>
    <w:tmpl w:val="9794B63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D60293D"/>
    <w:multiLevelType w:val="multilevel"/>
    <w:tmpl w:val="1D3853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9"/>
  </w:num>
  <w:num w:numId="2">
    <w:abstractNumId w:val="4"/>
  </w:num>
  <w:num w:numId="3">
    <w:abstractNumId w:val="6"/>
  </w:num>
  <w:num w:numId="4">
    <w:abstractNumId w:val="0"/>
  </w:num>
  <w:num w:numId="5">
    <w:abstractNumId w:val="5"/>
  </w:num>
  <w:num w:numId="6">
    <w:abstractNumId w:val="1"/>
  </w:num>
  <w:num w:numId="7">
    <w:abstractNumId w:val="8"/>
  </w:num>
  <w:num w:numId="8">
    <w:abstractNumId w:val="10"/>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751"/>
    <w:rsid w:val="0000022E"/>
    <w:rsid w:val="000010A8"/>
    <w:rsid w:val="0000127D"/>
    <w:rsid w:val="0000213F"/>
    <w:rsid w:val="0000276C"/>
    <w:rsid w:val="0000508D"/>
    <w:rsid w:val="00007D21"/>
    <w:rsid w:val="000114AC"/>
    <w:rsid w:val="000142D9"/>
    <w:rsid w:val="000154E2"/>
    <w:rsid w:val="00015ED7"/>
    <w:rsid w:val="00016B6A"/>
    <w:rsid w:val="0002190D"/>
    <w:rsid w:val="0002275F"/>
    <w:rsid w:val="00024B63"/>
    <w:rsid w:val="00027FB7"/>
    <w:rsid w:val="00034966"/>
    <w:rsid w:val="00035402"/>
    <w:rsid w:val="00035B09"/>
    <w:rsid w:val="00036884"/>
    <w:rsid w:val="00037350"/>
    <w:rsid w:val="0003741A"/>
    <w:rsid w:val="000417E3"/>
    <w:rsid w:val="00042D83"/>
    <w:rsid w:val="00042E35"/>
    <w:rsid w:val="00047555"/>
    <w:rsid w:val="0005148A"/>
    <w:rsid w:val="000517E6"/>
    <w:rsid w:val="00051F09"/>
    <w:rsid w:val="0005284B"/>
    <w:rsid w:val="00054DD5"/>
    <w:rsid w:val="00055061"/>
    <w:rsid w:val="000556DB"/>
    <w:rsid w:val="000559E6"/>
    <w:rsid w:val="000565C8"/>
    <w:rsid w:val="00057DC2"/>
    <w:rsid w:val="000595E0"/>
    <w:rsid w:val="00060781"/>
    <w:rsid w:val="00061C68"/>
    <w:rsid w:val="0006350A"/>
    <w:rsid w:val="000661C6"/>
    <w:rsid w:val="000664CA"/>
    <w:rsid w:val="000667D5"/>
    <w:rsid w:val="00071FD7"/>
    <w:rsid w:val="00073A86"/>
    <w:rsid w:val="00074C64"/>
    <w:rsid w:val="0007549E"/>
    <w:rsid w:val="00076C74"/>
    <w:rsid w:val="00081663"/>
    <w:rsid w:val="00082166"/>
    <w:rsid w:val="000844DC"/>
    <w:rsid w:val="00086101"/>
    <w:rsid w:val="000864D8"/>
    <w:rsid w:val="00090032"/>
    <w:rsid w:val="0009541B"/>
    <w:rsid w:val="00097B42"/>
    <w:rsid w:val="000A0A52"/>
    <w:rsid w:val="000A33B0"/>
    <w:rsid w:val="000A3AF7"/>
    <w:rsid w:val="000A47C9"/>
    <w:rsid w:val="000A4E73"/>
    <w:rsid w:val="000A5953"/>
    <w:rsid w:val="000A6CB2"/>
    <w:rsid w:val="000A72D8"/>
    <w:rsid w:val="000B3580"/>
    <w:rsid w:val="000B5688"/>
    <w:rsid w:val="000B67B5"/>
    <w:rsid w:val="000B6CB1"/>
    <w:rsid w:val="000B76D5"/>
    <w:rsid w:val="000C39D4"/>
    <w:rsid w:val="000C3AC7"/>
    <w:rsid w:val="000C6EEF"/>
    <w:rsid w:val="000C74E7"/>
    <w:rsid w:val="000D373B"/>
    <w:rsid w:val="000D4B9F"/>
    <w:rsid w:val="000D6E83"/>
    <w:rsid w:val="000E0A76"/>
    <w:rsid w:val="000E0DB4"/>
    <w:rsid w:val="000E1106"/>
    <w:rsid w:val="000E2ADF"/>
    <w:rsid w:val="000E3372"/>
    <w:rsid w:val="000E3E53"/>
    <w:rsid w:val="000E676A"/>
    <w:rsid w:val="000E702F"/>
    <w:rsid w:val="000F5B80"/>
    <w:rsid w:val="000F699D"/>
    <w:rsid w:val="000F6C5F"/>
    <w:rsid w:val="00100182"/>
    <w:rsid w:val="0010038B"/>
    <w:rsid w:val="001004F1"/>
    <w:rsid w:val="00102971"/>
    <w:rsid w:val="001033C4"/>
    <w:rsid w:val="00110BBF"/>
    <w:rsid w:val="00112916"/>
    <w:rsid w:val="00115BA8"/>
    <w:rsid w:val="00117B6C"/>
    <w:rsid w:val="00117D56"/>
    <w:rsid w:val="00117E8C"/>
    <w:rsid w:val="00122B1F"/>
    <w:rsid w:val="0012398A"/>
    <w:rsid w:val="0013106F"/>
    <w:rsid w:val="00131B57"/>
    <w:rsid w:val="00131B68"/>
    <w:rsid w:val="00132DAD"/>
    <w:rsid w:val="001342A7"/>
    <w:rsid w:val="00135742"/>
    <w:rsid w:val="00137435"/>
    <w:rsid w:val="00140DF4"/>
    <w:rsid w:val="0014200A"/>
    <w:rsid w:val="00143238"/>
    <w:rsid w:val="00143F42"/>
    <w:rsid w:val="00144B43"/>
    <w:rsid w:val="001503A1"/>
    <w:rsid w:val="001507EB"/>
    <w:rsid w:val="00150853"/>
    <w:rsid w:val="00151028"/>
    <w:rsid w:val="00151BDD"/>
    <w:rsid w:val="00153451"/>
    <w:rsid w:val="001557F7"/>
    <w:rsid w:val="00156B40"/>
    <w:rsid w:val="00160901"/>
    <w:rsid w:val="00161CCD"/>
    <w:rsid w:val="00163755"/>
    <w:rsid w:val="00166F18"/>
    <w:rsid w:val="00172930"/>
    <w:rsid w:val="00172BC9"/>
    <w:rsid w:val="00173DEB"/>
    <w:rsid w:val="00175CAD"/>
    <w:rsid w:val="00181F71"/>
    <w:rsid w:val="0018415C"/>
    <w:rsid w:val="00185CC2"/>
    <w:rsid w:val="00186163"/>
    <w:rsid w:val="00186E6B"/>
    <w:rsid w:val="00190E3C"/>
    <w:rsid w:val="00191C0D"/>
    <w:rsid w:val="0019321B"/>
    <w:rsid w:val="00194A5D"/>
    <w:rsid w:val="00194F5D"/>
    <w:rsid w:val="00195602"/>
    <w:rsid w:val="001A02C5"/>
    <w:rsid w:val="001A103F"/>
    <w:rsid w:val="001A13CD"/>
    <w:rsid w:val="001A143D"/>
    <w:rsid w:val="001A22D2"/>
    <w:rsid w:val="001A3F85"/>
    <w:rsid w:val="001A7152"/>
    <w:rsid w:val="001A74C8"/>
    <w:rsid w:val="001B3123"/>
    <w:rsid w:val="001B3708"/>
    <w:rsid w:val="001B38E5"/>
    <w:rsid w:val="001B3E81"/>
    <w:rsid w:val="001B4717"/>
    <w:rsid w:val="001B5A04"/>
    <w:rsid w:val="001C06BF"/>
    <w:rsid w:val="001C10E4"/>
    <w:rsid w:val="001C2BD4"/>
    <w:rsid w:val="001C3C41"/>
    <w:rsid w:val="001C3D82"/>
    <w:rsid w:val="001C41E7"/>
    <w:rsid w:val="001C44A9"/>
    <w:rsid w:val="001C4592"/>
    <w:rsid w:val="001C607B"/>
    <w:rsid w:val="001C62EF"/>
    <w:rsid w:val="001C6ACC"/>
    <w:rsid w:val="001D1577"/>
    <w:rsid w:val="001D17EA"/>
    <w:rsid w:val="001D3C24"/>
    <w:rsid w:val="001D5B22"/>
    <w:rsid w:val="001D5B66"/>
    <w:rsid w:val="001E1BC5"/>
    <w:rsid w:val="001E3681"/>
    <w:rsid w:val="001E5FAB"/>
    <w:rsid w:val="001E646B"/>
    <w:rsid w:val="001E6B4C"/>
    <w:rsid w:val="001F0919"/>
    <w:rsid w:val="001F0E35"/>
    <w:rsid w:val="001F11E3"/>
    <w:rsid w:val="001F17FB"/>
    <w:rsid w:val="001F287F"/>
    <w:rsid w:val="001F421E"/>
    <w:rsid w:val="001F6698"/>
    <w:rsid w:val="001F69B2"/>
    <w:rsid w:val="00201A16"/>
    <w:rsid w:val="00202BFB"/>
    <w:rsid w:val="0020318B"/>
    <w:rsid w:val="002059A4"/>
    <w:rsid w:val="002061DE"/>
    <w:rsid w:val="0020681A"/>
    <w:rsid w:val="00213F65"/>
    <w:rsid w:val="00214F9F"/>
    <w:rsid w:val="002165BF"/>
    <w:rsid w:val="00220773"/>
    <w:rsid w:val="00221E60"/>
    <w:rsid w:val="00223B06"/>
    <w:rsid w:val="0022540F"/>
    <w:rsid w:val="00225BA0"/>
    <w:rsid w:val="00233A43"/>
    <w:rsid w:val="00234DDB"/>
    <w:rsid w:val="002351C5"/>
    <w:rsid w:val="0024083F"/>
    <w:rsid w:val="00240B5C"/>
    <w:rsid w:val="00242D9A"/>
    <w:rsid w:val="00244BDA"/>
    <w:rsid w:val="00244DB4"/>
    <w:rsid w:val="00247425"/>
    <w:rsid w:val="002479DD"/>
    <w:rsid w:val="00251ED2"/>
    <w:rsid w:val="00253221"/>
    <w:rsid w:val="00256074"/>
    <w:rsid w:val="00262F5D"/>
    <w:rsid w:val="002654BB"/>
    <w:rsid w:val="00267901"/>
    <w:rsid w:val="00267A46"/>
    <w:rsid w:val="00267B70"/>
    <w:rsid w:val="00267BD0"/>
    <w:rsid w:val="002715A3"/>
    <w:rsid w:val="00273B6E"/>
    <w:rsid w:val="00280699"/>
    <w:rsid w:val="00280AA8"/>
    <w:rsid w:val="002826F2"/>
    <w:rsid w:val="00284E4C"/>
    <w:rsid w:val="00285EC2"/>
    <w:rsid w:val="002878DA"/>
    <w:rsid w:val="00292A6A"/>
    <w:rsid w:val="00292E39"/>
    <w:rsid w:val="0029426D"/>
    <w:rsid w:val="00294D89"/>
    <w:rsid w:val="00296A2C"/>
    <w:rsid w:val="00297C5B"/>
    <w:rsid w:val="002A0A3A"/>
    <w:rsid w:val="002A10E4"/>
    <w:rsid w:val="002A1E4B"/>
    <w:rsid w:val="002A2852"/>
    <w:rsid w:val="002A2CFD"/>
    <w:rsid w:val="002A3603"/>
    <w:rsid w:val="002A3F1D"/>
    <w:rsid w:val="002A4540"/>
    <w:rsid w:val="002A6AFF"/>
    <w:rsid w:val="002B145B"/>
    <w:rsid w:val="002B1ABE"/>
    <w:rsid w:val="002B4445"/>
    <w:rsid w:val="002C00AC"/>
    <w:rsid w:val="002C093A"/>
    <w:rsid w:val="002C0B07"/>
    <w:rsid w:val="002C0CF1"/>
    <w:rsid w:val="002C799A"/>
    <w:rsid w:val="002D17D4"/>
    <w:rsid w:val="002D25D1"/>
    <w:rsid w:val="002D3D5E"/>
    <w:rsid w:val="002D4563"/>
    <w:rsid w:val="002E0BCD"/>
    <w:rsid w:val="002E3343"/>
    <w:rsid w:val="002E4130"/>
    <w:rsid w:val="002E44EC"/>
    <w:rsid w:val="002E66AD"/>
    <w:rsid w:val="002E7406"/>
    <w:rsid w:val="002E7D88"/>
    <w:rsid w:val="002F1A3E"/>
    <w:rsid w:val="002F1C25"/>
    <w:rsid w:val="002F5E38"/>
    <w:rsid w:val="002F6E6C"/>
    <w:rsid w:val="0030463D"/>
    <w:rsid w:val="00313DB7"/>
    <w:rsid w:val="00322109"/>
    <w:rsid w:val="003223B9"/>
    <w:rsid w:val="00322B3D"/>
    <w:rsid w:val="003254F1"/>
    <w:rsid w:val="00326857"/>
    <w:rsid w:val="0033311D"/>
    <w:rsid w:val="0034219B"/>
    <w:rsid w:val="00344FCE"/>
    <w:rsid w:val="0034592E"/>
    <w:rsid w:val="00346595"/>
    <w:rsid w:val="00350BDC"/>
    <w:rsid w:val="003552A5"/>
    <w:rsid w:val="00356409"/>
    <w:rsid w:val="003569CF"/>
    <w:rsid w:val="00356E13"/>
    <w:rsid w:val="00357893"/>
    <w:rsid w:val="00357A45"/>
    <w:rsid w:val="00357F0D"/>
    <w:rsid w:val="0036622A"/>
    <w:rsid w:val="00370EAD"/>
    <w:rsid w:val="003739E7"/>
    <w:rsid w:val="0037511B"/>
    <w:rsid w:val="00375146"/>
    <w:rsid w:val="00375B2F"/>
    <w:rsid w:val="00376890"/>
    <w:rsid w:val="00376C36"/>
    <w:rsid w:val="003836B4"/>
    <w:rsid w:val="00384165"/>
    <w:rsid w:val="00386805"/>
    <w:rsid w:val="0039000C"/>
    <w:rsid w:val="00390977"/>
    <w:rsid w:val="00390C5E"/>
    <w:rsid w:val="003939CA"/>
    <w:rsid w:val="00394C3A"/>
    <w:rsid w:val="00396916"/>
    <w:rsid w:val="003969EB"/>
    <w:rsid w:val="003A096B"/>
    <w:rsid w:val="003A1D20"/>
    <w:rsid w:val="003A2C7E"/>
    <w:rsid w:val="003A2F9F"/>
    <w:rsid w:val="003A3914"/>
    <w:rsid w:val="003A6633"/>
    <w:rsid w:val="003B6CF8"/>
    <w:rsid w:val="003C0D1D"/>
    <w:rsid w:val="003C1235"/>
    <w:rsid w:val="003C2A62"/>
    <w:rsid w:val="003C449A"/>
    <w:rsid w:val="003C5CB1"/>
    <w:rsid w:val="003D0540"/>
    <w:rsid w:val="003D0E58"/>
    <w:rsid w:val="003D1C1A"/>
    <w:rsid w:val="003D28B4"/>
    <w:rsid w:val="003D417D"/>
    <w:rsid w:val="003D5E2D"/>
    <w:rsid w:val="003E026D"/>
    <w:rsid w:val="003E0869"/>
    <w:rsid w:val="003E247D"/>
    <w:rsid w:val="003E273D"/>
    <w:rsid w:val="003E2D66"/>
    <w:rsid w:val="003E34CD"/>
    <w:rsid w:val="003E7812"/>
    <w:rsid w:val="003F12CC"/>
    <w:rsid w:val="003F3373"/>
    <w:rsid w:val="003F41A7"/>
    <w:rsid w:val="003F5E23"/>
    <w:rsid w:val="003F6D48"/>
    <w:rsid w:val="003F7229"/>
    <w:rsid w:val="00402627"/>
    <w:rsid w:val="00402A49"/>
    <w:rsid w:val="00403687"/>
    <w:rsid w:val="004040AC"/>
    <w:rsid w:val="0040412C"/>
    <w:rsid w:val="00405496"/>
    <w:rsid w:val="00406F1A"/>
    <w:rsid w:val="0040743E"/>
    <w:rsid w:val="004126D9"/>
    <w:rsid w:val="00413064"/>
    <w:rsid w:val="0041319C"/>
    <w:rsid w:val="00415C67"/>
    <w:rsid w:val="00422116"/>
    <w:rsid w:val="00424674"/>
    <w:rsid w:val="00426A13"/>
    <w:rsid w:val="00430235"/>
    <w:rsid w:val="0043282B"/>
    <w:rsid w:val="00434223"/>
    <w:rsid w:val="004344AC"/>
    <w:rsid w:val="00435064"/>
    <w:rsid w:val="00437D33"/>
    <w:rsid w:val="00440CCE"/>
    <w:rsid w:val="00442655"/>
    <w:rsid w:val="004436CF"/>
    <w:rsid w:val="00444767"/>
    <w:rsid w:val="00445465"/>
    <w:rsid w:val="00447A89"/>
    <w:rsid w:val="00450B85"/>
    <w:rsid w:val="00451A8D"/>
    <w:rsid w:val="0045491D"/>
    <w:rsid w:val="00455831"/>
    <w:rsid w:val="00455EA7"/>
    <w:rsid w:val="004610EB"/>
    <w:rsid w:val="00461334"/>
    <w:rsid w:val="00461EAF"/>
    <w:rsid w:val="00462E84"/>
    <w:rsid w:val="004649A5"/>
    <w:rsid w:val="004669B5"/>
    <w:rsid w:val="00466CC3"/>
    <w:rsid w:val="0046769B"/>
    <w:rsid w:val="00467A9E"/>
    <w:rsid w:val="00467F75"/>
    <w:rsid w:val="00470E1F"/>
    <w:rsid w:val="00470FF0"/>
    <w:rsid w:val="004738C6"/>
    <w:rsid w:val="004739E8"/>
    <w:rsid w:val="004750F5"/>
    <w:rsid w:val="00477231"/>
    <w:rsid w:val="00480390"/>
    <w:rsid w:val="00481D8B"/>
    <w:rsid w:val="004821B1"/>
    <w:rsid w:val="00487148"/>
    <w:rsid w:val="0049300F"/>
    <w:rsid w:val="00494CB1"/>
    <w:rsid w:val="00495FED"/>
    <w:rsid w:val="00496153"/>
    <w:rsid w:val="004A19A6"/>
    <w:rsid w:val="004A76B5"/>
    <w:rsid w:val="004B0D39"/>
    <w:rsid w:val="004B4D38"/>
    <w:rsid w:val="004B5258"/>
    <w:rsid w:val="004B5A12"/>
    <w:rsid w:val="004B767F"/>
    <w:rsid w:val="004C211B"/>
    <w:rsid w:val="004C5359"/>
    <w:rsid w:val="004D0639"/>
    <w:rsid w:val="004D1B7D"/>
    <w:rsid w:val="004D1DC4"/>
    <w:rsid w:val="004D1F25"/>
    <w:rsid w:val="004D37A4"/>
    <w:rsid w:val="004D40D1"/>
    <w:rsid w:val="004D4D76"/>
    <w:rsid w:val="004D5492"/>
    <w:rsid w:val="004D5674"/>
    <w:rsid w:val="004D64D4"/>
    <w:rsid w:val="004D7DBF"/>
    <w:rsid w:val="004E0098"/>
    <w:rsid w:val="004E05F4"/>
    <w:rsid w:val="004E0AAA"/>
    <w:rsid w:val="004E1600"/>
    <w:rsid w:val="004E2719"/>
    <w:rsid w:val="004E28D1"/>
    <w:rsid w:val="004E2B11"/>
    <w:rsid w:val="004E37FC"/>
    <w:rsid w:val="004E3BC9"/>
    <w:rsid w:val="004E7CCB"/>
    <w:rsid w:val="004F0607"/>
    <w:rsid w:val="004F0B62"/>
    <w:rsid w:val="004F78D1"/>
    <w:rsid w:val="00500DAD"/>
    <w:rsid w:val="005014A4"/>
    <w:rsid w:val="00505298"/>
    <w:rsid w:val="0051232E"/>
    <w:rsid w:val="005130D7"/>
    <w:rsid w:val="0051364D"/>
    <w:rsid w:val="005136F6"/>
    <w:rsid w:val="00514C6A"/>
    <w:rsid w:val="005214B7"/>
    <w:rsid w:val="00521B79"/>
    <w:rsid w:val="00522757"/>
    <w:rsid w:val="00524635"/>
    <w:rsid w:val="0052564C"/>
    <w:rsid w:val="00526887"/>
    <w:rsid w:val="00527BC7"/>
    <w:rsid w:val="005318DE"/>
    <w:rsid w:val="00532AC8"/>
    <w:rsid w:val="00533A7B"/>
    <w:rsid w:val="005346BA"/>
    <w:rsid w:val="00535D5E"/>
    <w:rsid w:val="00540660"/>
    <w:rsid w:val="00541C29"/>
    <w:rsid w:val="00542DA9"/>
    <w:rsid w:val="00544774"/>
    <w:rsid w:val="005447AB"/>
    <w:rsid w:val="00544AE9"/>
    <w:rsid w:val="00547056"/>
    <w:rsid w:val="005521CC"/>
    <w:rsid w:val="00552B64"/>
    <w:rsid w:val="00552E42"/>
    <w:rsid w:val="005547A4"/>
    <w:rsid w:val="0055727F"/>
    <w:rsid w:val="005609FA"/>
    <w:rsid w:val="00561BE7"/>
    <w:rsid w:val="00561E8C"/>
    <w:rsid w:val="005622E6"/>
    <w:rsid w:val="00563BD3"/>
    <w:rsid w:val="00563D43"/>
    <w:rsid w:val="00565DB3"/>
    <w:rsid w:val="005668EC"/>
    <w:rsid w:val="00571BAD"/>
    <w:rsid w:val="00574DE3"/>
    <w:rsid w:val="00575373"/>
    <w:rsid w:val="00575B1F"/>
    <w:rsid w:val="00576273"/>
    <w:rsid w:val="00577BE7"/>
    <w:rsid w:val="005841C6"/>
    <w:rsid w:val="005845C6"/>
    <w:rsid w:val="00586497"/>
    <w:rsid w:val="00590F93"/>
    <w:rsid w:val="00591BA0"/>
    <w:rsid w:val="00591D86"/>
    <w:rsid w:val="00592DE2"/>
    <w:rsid w:val="00593D04"/>
    <w:rsid w:val="00595B74"/>
    <w:rsid w:val="00596EB0"/>
    <w:rsid w:val="005A078F"/>
    <w:rsid w:val="005A2861"/>
    <w:rsid w:val="005A33A6"/>
    <w:rsid w:val="005A3727"/>
    <w:rsid w:val="005A3BEB"/>
    <w:rsid w:val="005A474A"/>
    <w:rsid w:val="005A61B8"/>
    <w:rsid w:val="005B1110"/>
    <w:rsid w:val="005B167F"/>
    <w:rsid w:val="005B2745"/>
    <w:rsid w:val="005B34B4"/>
    <w:rsid w:val="005B3AEC"/>
    <w:rsid w:val="005B7421"/>
    <w:rsid w:val="005B77CB"/>
    <w:rsid w:val="005B7A0D"/>
    <w:rsid w:val="005C1695"/>
    <w:rsid w:val="005C2117"/>
    <w:rsid w:val="005C2576"/>
    <w:rsid w:val="005C2D7F"/>
    <w:rsid w:val="005C3CAD"/>
    <w:rsid w:val="005C49BB"/>
    <w:rsid w:val="005C6F65"/>
    <w:rsid w:val="005C7403"/>
    <w:rsid w:val="005C7C56"/>
    <w:rsid w:val="005D055D"/>
    <w:rsid w:val="005D0BC3"/>
    <w:rsid w:val="005D0F84"/>
    <w:rsid w:val="005D181F"/>
    <w:rsid w:val="005D6807"/>
    <w:rsid w:val="005E0B0F"/>
    <w:rsid w:val="005E35B3"/>
    <w:rsid w:val="005E3917"/>
    <w:rsid w:val="005E3C86"/>
    <w:rsid w:val="005E77B4"/>
    <w:rsid w:val="005E7939"/>
    <w:rsid w:val="005E7BCE"/>
    <w:rsid w:val="005F0EFC"/>
    <w:rsid w:val="005F1DB4"/>
    <w:rsid w:val="005F2392"/>
    <w:rsid w:val="005F5D2A"/>
    <w:rsid w:val="006004B3"/>
    <w:rsid w:val="00600B34"/>
    <w:rsid w:val="0060201D"/>
    <w:rsid w:val="0060205D"/>
    <w:rsid w:val="00602BEE"/>
    <w:rsid w:val="00604E47"/>
    <w:rsid w:val="0060538B"/>
    <w:rsid w:val="00605781"/>
    <w:rsid w:val="00606FE8"/>
    <w:rsid w:val="00607D81"/>
    <w:rsid w:val="00613F3E"/>
    <w:rsid w:val="006146B0"/>
    <w:rsid w:val="00615392"/>
    <w:rsid w:val="00615989"/>
    <w:rsid w:val="0061648A"/>
    <w:rsid w:val="00621D3B"/>
    <w:rsid w:val="00622B8A"/>
    <w:rsid w:val="00623835"/>
    <w:rsid w:val="00633680"/>
    <w:rsid w:val="00633C3C"/>
    <w:rsid w:val="006348B5"/>
    <w:rsid w:val="006349AB"/>
    <w:rsid w:val="00634DBD"/>
    <w:rsid w:val="00635BFE"/>
    <w:rsid w:val="0063648B"/>
    <w:rsid w:val="00636B0C"/>
    <w:rsid w:val="00636FB1"/>
    <w:rsid w:val="006376B4"/>
    <w:rsid w:val="00637827"/>
    <w:rsid w:val="006415E5"/>
    <w:rsid w:val="00642D90"/>
    <w:rsid w:val="006436E2"/>
    <w:rsid w:val="00644C2C"/>
    <w:rsid w:val="0064778B"/>
    <w:rsid w:val="00647CF0"/>
    <w:rsid w:val="00647EA5"/>
    <w:rsid w:val="00652A7C"/>
    <w:rsid w:val="00652E16"/>
    <w:rsid w:val="00655386"/>
    <w:rsid w:val="0065575A"/>
    <w:rsid w:val="006561D5"/>
    <w:rsid w:val="00660585"/>
    <w:rsid w:val="0066100E"/>
    <w:rsid w:val="00663E1F"/>
    <w:rsid w:val="00664BF6"/>
    <w:rsid w:val="00665B83"/>
    <w:rsid w:val="006665E8"/>
    <w:rsid w:val="00671476"/>
    <w:rsid w:val="00671788"/>
    <w:rsid w:val="0067324F"/>
    <w:rsid w:val="006748AC"/>
    <w:rsid w:val="00674B5E"/>
    <w:rsid w:val="00676FA7"/>
    <w:rsid w:val="006816CD"/>
    <w:rsid w:val="00682FFB"/>
    <w:rsid w:val="00683C81"/>
    <w:rsid w:val="0068587E"/>
    <w:rsid w:val="00686087"/>
    <w:rsid w:val="006929AE"/>
    <w:rsid w:val="00693329"/>
    <w:rsid w:val="0069533A"/>
    <w:rsid w:val="00696F0B"/>
    <w:rsid w:val="00697051"/>
    <w:rsid w:val="006971E2"/>
    <w:rsid w:val="006A34CE"/>
    <w:rsid w:val="006A4611"/>
    <w:rsid w:val="006A754E"/>
    <w:rsid w:val="006B503C"/>
    <w:rsid w:val="006B50CD"/>
    <w:rsid w:val="006B5798"/>
    <w:rsid w:val="006C0C32"/>
    <w:rsid w:val="006C11D1"/>
    <w:rsid w:val="006C2BAF"/>
    <w:rsid w:val="006C4AF3"/>
    <w:rsid w:val="006C4B6C"/>
    <w:rsid w:val="006C6819"/>
    <w:rsid w:val="006D00A6"/>
    <w:rsid w:val="006D1AFA"/>
    <w:rsid w:val="006D36A4"/>
    <w:rsid w:val="006D7425"/>
    <w:rsid w:val="006D7DB0"/>
    <w:rsid w:val="006E031D"/>
    <w:rsid w:val="006E30C5"/>
    <w:rsid w:val="006E44A3"/>
    <w:rsid w:val="006E5715"/>
    <w:rsid w:val="006E59DE"/>
    <w:rsid w:val="006F3AE1"/>
    <w:rsid w:val="006F6491"/>
    <w:rsid w:val="00702111"/>
    <w:rsid w:val="007022A5"/>
    <w:rsid w:val="00706E89"/>
    <w:rsid w:val="00714442"/>
    <w:rsid w:val="00715E2C"/>
    <w:rsid w:val="007163B9"/>
    <w:rsid w:val="0072081B"/>
    <w:rsid w:val="00720884"/>
    <w:rsid w:val="00721B95"/>
    <w:rsid w:val="007233B4"/>
    <w:rsid w:val="00724BDC"/>
    <w:rsid w:val="007253CB"/>
    <w:rsid w:val="00727ADE"/>
    <w:rsid w:val="00730C07"/>
    <w:rsid w:val="0073323D"/>
    <w:rsid w:val="0073347D"/>
    <w:rsid w:val="00733830"/>
    <w:rsid w:val="00736820"/>
    <w:rsid w:val="00737BBE"/>
    <w:rsid w:val="00744EEB"/>
    <w:rsid w:val="0074520F"/>
    <w:rsid w:val="0075071F"/>
    <w:rsid w:val="007507AA"/>
    <w:rsid w:val="0075169C"/>
    <w:rsid w:val="007559DA"/>
    <w:rsid w:val="0076200F"/>
    <w:rsid w:val="0076323E"/>
    <w:rsid w:val="00763C85"/>
    <w:rsid w:val="007677B1"/>
    <w:rsid w:val="00767960"/>
    <w:rsid w:val="00771249"/>
    <w:rsid w:val="00771674"/>
    <w:rsid w:val="007739FA"/>
    <w:rsid w:val="00774DFA"/>
    <w:rsid w:val="00776AC7"/>
    <w:rsid w:val="00781247"/>
    <w:rsid w:val="00781287"/>
    <w:rsid w:val="00781F89"/>
    <w:rsid w:val="0078318A"/>
    <w:rsid w:val="007847EA"/>
    <w:rsid w:val="00787A22"/>
    <w:rsid w:val="00794142"/>
    <w:rsid w:val="0079420D"/>
    <w:rsid w:val="0079630B"/>
    <w:rsid w:val="00796BE6"/>
    <w:rsid w:val="007A234A"/>
    <w:rsid w:val="007A2B2C"/>
    <w:rsid w:val="007A70FD"/>
    <w:rsid w:val="007B06E0"/>
    <w:rsid w:val="007B1703"/>
    <w:rsid w:val="007B309E"/>
    <w:rsid w:val="007B34E4"/>
    <w:rsid w:val="007B6B00"/>
    <w:rsid w:val="007B7BCF"/>
    <w:rsid w:val="007C02DD"/>
    <w:rsid w:val="007C2949"/>
    <w:rsid w:val="007C3D35"/>
    <w:rsid w:val="007C4339"/>
    <w:rsid w:val="007C6085"/>
    <w:rsid w:val="007C609A"/>
    <w:rsid w:val="007D0E46"/>
    <w:rsid w:val="007D1D56"/>
    <w:rsid w:val="007D71D7"/>
    <w:rsid w:val="007D7C1C"/>
    <w:rsid w:val="007E4E90"/>
    <w:rsid w:val="007E6C7D"/>
    <w:rsid w:val="007E6CD7"/>
    <w:rsid w:val="007F6436"/>
    <w:rsid w:val="007F65B0"/>
    <w:rsid w:val="007F67F7"/>
    <w:rsid w:val="007F7693"/>
    <w:rsid w:val="007F7FDB"/>
    <w:rsid w:val="00800047"/>
    <w:rsid w:val="00800507"/>
    <w:rsid w:val="00800868"/>
    <w:rsid w:val="00801FC9"/>
    <w:rsid w:val="0080401F"/>
    <w:rsid w:val="008046A7"/>
    <w:rsid w:val="00804E3F"/>
    <w:rsid w:val="00805090"/>
    <w:rsid w:val="008052BE"/>
    <w:rsid w:val="0080551F"/>
    <w:rsid w:val="00805D00"/>
    <w:rsid w:val="008073EA"/>
    <w:rsid w:val="008104A0"/>
    <w:rsid w:val="008104C2"/>
    <w:rsid w:val="0081166A"/>
    <w:rsid w:val="008141AA"/>
    <w:rsid w:val="008142BF"/>
    <w:rsid w:val="008205BB"/>
    <w:rsid w:val="00821523"/>
    <w:rsid w:val="00823C64"/>
    <w:rsid w:val="008241C4"/>
    <w:rsid w:val="00826D8E"/>
    <w:rsid w:val="00832EE1"/>
    <w:rsid w:val="00837419"/>
    <w:rsid w:val="00837510"/>
    <w:rsid w:val="00840279"/>
    <w:rsid w:val="00841675"/>
    <w:rsid w:val="0084213F"/>
    <w:rsid w:val="008435F7"/>
    <w:rsid w:val="00845B4A"/>
    <w:rsid w:val="00846D4F"/>
    <w:rsid w:val="00847302"/>
    <w:rsid w:val="00850A50"/>
    <w:rsid w:val="00851478"/>
    <w:rsid w:val="00851B1E"/>
    <w:rsid w:val="00852C0B"/>
    <w:rsid w:val="008549AE"/>
    <w:rsid w:val="00871F8E"/>
    <w:rsid w:val="008720ED"/>
    <w:rsid w:val="00873A51"/>
    <w:rsid w:val="008747A4"/>
    <w:rsid w:val="00874ECF"/>
    <w:rsid w:val="00876B5B"/>
    <w:rsid w:val="008770A4"/>
    <w:rsid w:val="00880C88"/>
    <w:rsid w:val="008829DB"/>
    <w:rsid w:val="00886369"/>
    <w:rsid w:val="00887C53"/>
    <w:rsid w:val="00887E0D"/>
    <w:rsid w:val="00887EC4"/>
    <w:rsid w:val="008913A4"/>
    <w:rsid w:val="00892101"/>
    <w:rsid w:val="008932A2"/>
    <w:rsid w:val="00893FF6"/>
    <w:rsid w:val="0089447A"/>
    <w:rsid w:val="00895A4C"/>
    <w:rsid w:val="008A246D"/>
    <w:rsid w:val="008A66A5"/>
    <w:rsid w:val="008A756B"/>
    <w:rsid w:val="008A77E5"/>
    <w:rsid w:val="008B0783"/>
    <w:rsid w:val="008B0B74"/>
    <w:rsid w:val="008B209A"/>
    <w:rsid w:val="008B32F9"/>
    <w:rsid w:val="008B3DC5"/>
    <w:rsid w:val="008B5964"/>
    <w:rsid w:val="008B6952"/>
    <w:rsid w:val="008C1419"/>
    <w:rsid w:val="008C31C7"/>
    <w:rsid w:val="008C3430"/>
    <w:rsid w:val="008C39C5"/>
    <w:rsid w:val="008C40A0"/>
    <w:rsid w:val="008C5B52"/>
    <w:rsid w:val="008C69AF"/>
    <w:rsid w:val="008C7C43"/>
    <w:rsid w:val="008D0611"/>
    <w:rsid w:val="008D0A2B"/>
    <w:rsid w:val="008D0ECD"/>
    <w:rsid w:val="008D401E"/>
    <w:rsid w:val="008D56D1"/>
    <w:rsid w:val="008D706F"/>
    <w:rsid w:val="008E2576"/>
    <w:rsid w:val="008E3121"/>
    <w:rsid w:val="008E6FBA"/>
    <w:rsid w:val="008F03E4"/>
    <w:rsid w:val="008F15BA"/>
    <w:rsid w:val="008F22E7"/>
    <w:rsid w:val="008F2BD8"/>
    <w:rsid w:val="008F4ACD"/>
    <w:rsid w:val="008F555E"/>
    <w:rsid w:val="008F7EAB"/>
    <w:rsid w:val="00900195"/>
    <w:rsid w:val="009001EE"/>
    <w:rsid w:val="009009E1"/>
    <w:rsid w:val="00900E1A"/>
    <w:rsid w:val="0090490A"/>
    <w:rsid w:val="00905E5B"/>
    <w:rsid w:val="009100F5"/>
    <w:rsid w:val="0091056E"/>
    <w:rsid w:val="00912BA2"/>
    <w:rsid w:val="009130E5"/>
    <w:rsid w:val="00916832"/>
    <w:rsid w:val="009204C3"/>
    <w:rsid w:val="00926F43"/>
    <w:rsid w:val="00931514"/>
    <w:rsid w:val="00933C53"/>
    <w:rsid w:val="00936E1B"/>
    <w:rsid w:val="00936E8E"/>
    <w:rsid w:val="0094289D"/>
    <w:rsid w:val="009437F0"/>
    <w:rsid w:val="009478CB"/>
    <w:rsid w:val="00950898"/>
    <w:rsid w:val="0095333C"/>
    <w:rsid w:val="00953668"/>
    <w:rsid w:val="009555FF"/>
    <w:rsid w:val="009557E2"/>
    <w:rsid w:val="009563DE"/>
    <w:rsid w:val="0095645A"/>
    <w:rsid w:val="00956712"/>
    <w:rsid w:val="00975712"/>
    <w:rsid w:val="00980561"/>
    <w:rsid w:val="00980782"/>
    <w:rsid w:val="0098254B"/>
    <w:rsid w:val="009848C0"/>
    <w:rsid w:val="00985084"/>
    <w:rsid w:val="00986183"/>
    <w:rsid w:val="009938CC"/>
    <w:rsid w:val="009943A5"/>
    <w:rsid w:val="00996FBD"/>
    <w:rsid w:val="009A0E32"/>
    <w:rsid w:val="009A104D"/>
    <w:rsid w:val="009A1460"/>
    <w:rsid w:val="009A668B"/>
    <w:rsid w:val="009B0156"/>
    <w:rsid w:val="009B01A0"/>
    <w:rsid w:val="009B2ED7"/>
    <w:rsid w:val="009B3C05"/>
    <w:rsid w:val="009B50CE"/>
    <w:rsid w:val="009B60A4"/>
    <w:rsid w:val="009B68B5"/>
    <w:rsid w:val="009C0D01"/>
    <w:rsid w:val="009C2171"/>
    <w:rsid w:val="009C40C3"/>
    <w:rsid w:val="009D0A13"/>
    <w:rsid w:val="009D18DD"/>
    <w:rsid w:val="009D55FC"/>
    <w:rsid w:val="009D683A"/>
    <w:rsid w:val="009D73D4"/>
    <w:rsid w:val="009E1076"/>
    <w:rsid w:val="009E2D50"/>
    <w:rsid w:val="009E3C18"/>
    <w:rsid w:val="009E5278"/>
    <w:rsid w:val="009E64A2"/>
    <w:rsid w:val="009F09CD"/>
    <w:rsid w:val="009F0CA7"/>
    <w:rsid w:val="009F62F8"/>
    <w:rsid w:val="009F762F"/>
    <w:rsid w:val="00A02951"/>
    <w:rsid w:val="00A04EAD"/>
    <w:rsid w:val="00A0557D"/>
    <w:rsid w:val="00A06CAA"/>
    <w:rsid w:val="00A07877"/>
    <w:rsid w:val="00A07CFD"/>
    <w:rsid w:val="00A07EBB"/>
    <w:rsid w:val="00A12160"/>
    <w:rsid w:val="00A12DCC"/>
    <w:rsid w:val="00A1327E"/>
    <w:rsid w:val="00A16D52"/>
    <w:rsid w:val="00A20992"/>
    <w:rsid w:val="00A23FD8"/>
    <w:rsid w:val="00A244BE"/>
    <w:rsid w:val="00A24C3C"/>
    <w:rsid w:val="00A2560E"/>
    <w:rsid w:val="00A264EB"/>
    <w:rsid w:val="00A26BC7"/>
    <w:rsid w:val="00A27371"/>
    <w:rsid w:val="00A27826"/>
    <w:rsid w:val="00A312FA"/>
    <w:rsid w:val="00A33F09"/>
    <w:rsid w:val="00A404F4"/>
    <w:rsid w:val="00A41081"/>
    <w:rsid w:val="00A42665"/>
    <w:rsid w:val="00A44751"/>
    <w:rsid w:val="00A44B5E"/>
    <w:rsid w:val="00A45FEF"/>
    <w:rsid w:val="00A46517"/>
    <w:rsid w:val="00A46576"/>
    <w:rsid w:val="00A473A2"/>
    <w:rsid w:val="00A47490"/>
    <w:rsid w:val="00A47B8D"/>
    <w:rsid w:val="00A47CD4"/>
    <w:rsid w:val="00A47F12"/>
    <w:rsid w:val="00A47F27"/>
    <w:rsid w:val="00A50CDB"/>
    <w:rsid w:val="00A52D18"/>
    <w:rsid w:val="00A57F17"/>
    <w:rsid w:val="00A60A26"/>
    <w:rsid w:val="00A615E6"/>
    <w:rsid w:val="00A616AB"/>
    <w:rsid w:val="00A6406D"/>
    <w:rsid w:val="00A64EA0"/>
    <w:rsid w:val="00A65DB8"/>
    <w:rsid w:val="00A6736E"/>
    <w:rsid w:val="00A725A3"/>
    <w:rsid w:val="00A72713"/>
    <w:rsid w:val="00A730EC"/>
    <w:rsid w:val="00A74C9E"/>
    <w:rsid w:val="00A75D68"/>
    <w:rsid w:val="00A76202"/>
    <w:rsid w:val="00A76FDF"/>
    <w:rsid w:val="00A77E57"/>
    <w:rsid w:val="00A81C0F"/>
    <w:rsid w:val="00A81D99"/>
    <w:rsid w:val="00A85064"/>
    <w:rsid w:val="00A86451"/>
    <w:rsid w:val="00A86D3A"/>
    <w:rsid w:val="00A9428A"/>
    <w:rsid w:val="00A955FF"/>
    <w:rsid w:val="00AA3134"/>
    <w:rsid w:val="00AA4F5E"/>
    <w:rsid w:val="00AA536B"/>
    <w:rsid w:val="00AA6F62"/>
    <w:rsid w:val="00AA7552"/>
    <w:rsid w:val="00AA7566"/>
    <w:rsid w:val="00AB0A62"/>
    <w:rsid w:val="00AB10E3"/>
    <w:rsid w:val="00AB31DC"/>
    <w:rsid w:val="00AC2C63"/>
    <w:rsid w:val="00AC2D0D"/>
    <w:rsid w:val="00AC4A9B"/>
    <w:rsid w:val="00AC510D"/>
    <w:rsid w:val="00AC5A4E"/>
    <w:rsid w:val="00AC5B2F"/>
    <w:rsid w:val="00AD0D49"/>
    <w:rsid w:val="00AD1BF1"/>
    <w:rsid w:val="00AD25D5"/>
    <w:rsid w:val="00AD4F04"/>
    <w:rsid w:val="00AD77EC"/>
    <w:rsid w:val="00AE2431"/>
    <w:rsid w:val="00AE374C"/>
    <w:rsid w:val="00AF0B85"/>
    <w:rsid w:val="00AF1582"/>
    <w:rsid w:val="00AF3F6F"/>
    <w:rsid w:val="00AF7C4B"/>
    <w:rsid w:val="00B00FD8"/>
    <w:rsid w:val="00B016C4"/>
    <w:rsid w:val="00B0437F"/>
    <w:rsid w:val="00B050E0"/>
    <w:rsid w:val="00B06D14"/>
    <w:rsid w:val="00B078E2"/>
    <w:rsid w:val="00B11B94"/>
    <w:rsid w:val="00B1220D"/>
    <w:rsid w:val="00B138C9"/>
    <w:rsid w:val="00B13E07"/>
    <w:rsid w:val="00B1491F"/>
    <w:rsid w:val="00B15AA7"/>
    <w:rsid w:val="00B21CE5"/>
    <w:rsid w:val="00B22C57"/>
    <w:rsid w:val="00B249C9"/>
    <w:rsid w:val="00B251C3"/>
    <w:rsid w:val="00B32920"/>
    <w:rsid w:val="00B353B4"/>
    <w:rsid w:val="00B379EE"/>
    <w:rsid w:val="00B4232B"/>
    <w:rsid w:val="00B427D5"/>
    <w:rsid w:val="00B436BA"/>
    <w:rsid w:val="00B44590"/>
    <w:rsid w:val="00B44ED0"/>
    <w:rsid w:val="00B45C72"/>
    <w:rsid w:val="00B5054B"/>
    <w:rsid w:val="00B50BDC"/>
    <w:rsid w:val="00B5121F"/>
    <w:rsid w:val="00B53EAD"/>
    <w:rsid w:val="00B54078"/>
    <w:rsid w:val="00B618A2"/>
    <w:rsid w:val="00B62068"/>
    <w:rsid w:val="00B6219E"/>
    <w:rsid w:val="00B641E3"/>
    <w:rsid w:val="00B65DC2"/>
    <w:rsid w:val="00B6670D"/>
    <w:rsid w:val="00B73A0A"/>
    <w:rsid w:val="00B7544D"/>
    <w:rsid w:val="00B75732"/>
    <w:rsid w:val="00B75A08"/>
    <w:rsid w:val="00B7671C"/>
    <w:rsid w:val="00B76E2A"/>
    <w:rsid w:val="00B77B43"/>
    <w:rsid w:val="00B77E88"/>
    <w:rsid w:val="00B81372"/>
    <w:rsid w:val="00B81EAA"/>
    <w:rsid w:val="00B82031"/>
    <w:rsid w:val="00B82279"/>
    <w:rsid w:val="00B82BFC"/>
    <w:rsid w:val="00B82E12"/>
    <w:rsid w:val="00B83865"/>
    <w:rsid w:val="00B843BE"/>
    <w:rsid w:val="00B85661"/>
    <w:rsid w:val="00B94870"/>
    <w:rsid w:val="00B94C4B"/>
    <w:rsid w:val="00B96C19"/>
    <w:rsid w:val="00BA1E43"/>
    <w:rsid w:val="00BA33B8"/>
    <w:rsid w:val="00BA4E02"/>
    <w:rsid w:val="00BA5263"/>
    <w:rsid w:val="00BA572E"/>
    <w:rsid w:val="00BA58C7"/>
    <w:rsid w:val="00BA5F1D"/>
    <w:rsid w:val="00BA7674"/>
    <w:rsid w:val="00BB2BB7"/>
    <w:rsid w:val="00BB3456"/>
    <w:rsid w:val="00BB3793"/>
    <w:rsid w:val="00BB4568"/>
    <w:rsid w:val="00BB782A"/>
    <w:rsid w:val="00BC18E2"/>
    <w:rsid w:val="00BC713C"/>
    <w:rsid w:val="00BD0B0E"/>
    <w:rsid w:val="00BD1565"/>
    <w:rsid w:val="00BD6D89"/>
    <w:rsid w:val="00BE0711"/>
    <w:rsid w:val="00BE3BFE"/>
    <w:rsid w:val="00BE3EFC"/>
    <w:rsid w:val="00BE4401"/>
    <w:rsid w:val="00BE45E2"/>
    <w:rsid w:val="00BE5A25"/>
    <w:rsid w:val="00BE5D2A"/>
    <w:rsid w:val="00BE71BD"/>
    <w:rsid w:val="00BF11FE"/>
    <w:rsid w:val="00BF2E9A"/>
    <w:rsid w:val="00BF32D8"/>
    <w:rsid w:val="00BF3E96"/>
    <w:rsid w:val="00BF4794"/>
    <w:rsid w:val="00BF4D2E"/>
    <w:rsid w:val="00BF5CA9"/>
    <w:rsid w:val="00BF646F"/>
    <w:rsid w:val="00C0144B"/>
    <w:rsid w:val="00C02ED4"/>
    <w:rsid w:val="00C054EE"/>
    <w:rsid w:val="00C07BAA"/>
    <w:rsid w:val="00C07CFE"/>
    <w:rsid w:val="00C07DB4"/>
    <w:rsid w:val="00C101A2"/>
    <w:rsid w:val="00C11826"/>
    <w:rsid w:val="00C13FE6"/>
    <w:rsid w:val="00C143BC"/>
    <w:rsid w:val="00C1461B"/>
    <w:rsid w:val="00C14A97"/>
    <w:rsid w:val="00C14AE0"/>
    <w:rsid w:val="00C152D9"/>
    <w:rsid w:val="00C16EC5"/>
    <w:rsid w:val="00C175E7"/>
    <w:rsid w:val="00C21E23"/>
    <w:rsid w:val="00C21EF4"/>
    <w:rsid w:val="00C234FF"/>
    <w:rsid w:val="00C2404C"/>
    <w:rsid w:val="00C26CC6"/>
    <w:rsid w:val="00C27829"/>
    <w:rsid w:val="00C27A7F"/>
    <w:rsid w:val="00C3039B"/>
    <w:rsid w:val="00C304FB"/>
    <w:rsid w:val="00C33C87"/>
    <w:rsid w:val="00C35727"/>
    <w:rsid w:val="00C360DE"/>
    <w:rsid w:val="00C4041E"/>
    <w:rsid w:val="00C415EA"/>
    <w:rsid w:val="00C41857"/>
    <w:rsid w:val="00C4278F"/>
    <w:rsid w:val="00C448F0"/>
    <w:rsid w:val="00C45637"/>
    <w:rsid w:val="00C46E2F"/>
    <w:rsid w:val="00C4770B"/>
    <w:rsid w:val="00C47C1A"/>
    <w:rsid w:val="00C5111B"/>
    <w:rsid w:val="00C52228"/>
    <w:rsid w:val="00C52382"/>
    <w:rsid w:val="00C53A1E"/>
    <w:rsid w:val="00C53BA5"/>
    <w:rsid w:val="00C542F7"/>
    <w:rsid w:val="00C5658E"/>
    <w:rsid w:val="00C611B5"/>
    <w:rsid w:val="00C63DD2"/>
    <w:rsid w:val="00C666BE"/>
    <w:rsid w:val="00C66856"/>
    <w:rsid w:val="00C6701F"/>
    <w:rsid w:val="00C721A2"/>
    <w:rsid w:val="00C74608"/>
    <w:rsid w:val="00C74B24"/>
    <w:rsid w:val="00C751DA"/>
    <w:rsid w:val="00C76E63"/>
    <w:rsid w:val="00C772D9"/>
    <w:rsid w:val="00C776B9"/>
    <w:rsid w:val="00C8326F"/>
    <w:rsid w:val="00C845E1"/>
    <w:rsid w:val="00C8502B"/>
    <w:rsid w:val="00C872DC"/>
    <w:rsid w:val="00C91823"/>
    <w:rsid w:val="00C92C62"/>
    <w:rsid w:val="00CA3045"/>
    <w:rsid w:val="00CA3333"/>
    <w:rsid w:val="00CA581A"/>
    <w:rsid w:val="00CA6D07"/>
    <w:rsid w:val="00CB3F5A"/>
    <w:rsid w:val="00CB46A8"/>
    <w:rsid w:val="00CC02B7"/>
    <w:rsid w:val="00CC5B81"/>
    <w:rsid w:val="00CC7EE3"/>
    <w:rsid w:val="00CD185B"/>
    <w:rsid w:val="00CD436B"/>
    <w:rsid w:val="00CD5D40"/>
    <w:rsid w:val="00CD6D8E"/>
    <w:rsid w:val="00CE1086"/>
    <w:rsid w:val="00CE25C2"/>
    <w:rsid w:val="00CE309E"/>
    <w:rsid w:val="00CE4189"/>
    <w:rsid w:val="00CE4F68"/>
    <w:rsid w:val="00CE6FD4"/>
    <w:rsid w:val="00CE7DE3"/>
    <w:rsid w:val="00CF06B0"/>
    <w:rsid w:val="00CF2492"/>
    <w:rsid w:val="00CF3290"/>
    <w:rsid w:val="00CF4E7C"/>
    <w:rsid w:val="00CF6CFD"/>
    <w:rsid w:val="00D00949"/>
    <w:rsid w:val="00D04C83"/>
    <w:rsid w:val="00D06A60"/>
    <w:rsid w:val="00D111F5"/>
    <w:rsid w:val="00D11756"/>
    <w:rsid w:val="00D11D02"/>
    <w:rsid w:val="00D13B22"/>
    <w:rsid w:val="00D13DC4"/>
    <w:rsid w:val="00D148F0"/>
    <w:rsid w:val="00D14A3A"/>
    <w:rsid w:val="00D14D2C"/>
    <w:rsid w:val="00D163C6"/>
    <w:rsid w:val="00D2409D"/>
    <w:rsid w:val="00D2496E"/>
    <w:rsid w:val="00D3012A"/>
    <w:rsid w:val="00D31BF2"/>
    <w:rsid w:val="00D336ED"/>
    <w:rsid w:val="00D34D21"/>
    <w:rsid w:val="00D35932"/>
    <w:rsid w:val="00D36209"/>
    <w:rsid w:val="00D37052"/>
    <w:rsid w:val="00D37E66"/>
    <w:rsid w:val="00D40FB8"/>
    <w:rsid w:val="00D4422F"/>
    <w:rsid w:val="00D45F7B"/>
    <w:rsid w:val="00D46710"/>
    <w:rsid w:val="00D46E71"/>
    <w:rsid w:val="00D4784A"/>
    <w:rsid w:val="00D478EB"/>
    <w:rsid w:val="00D500B2"/>
    <w:rsid w:val="00D51407"/>
    <w:rsid w:val="00D52EAF"/>
    <w:rsid w:val="00D542B9"/>
    <w:rsid w:val="00D61EAD"/>
    <w:rsid w:val="00D63FA3"/>
    <w:rsid w:val="00D71272"/>
    <w:rsid w:val="00D72CC4"/>
    <w:rsid w:val="00D72D3B"/>
    <w:rsid w:val="00D77BAF"/>
    <w:rsid w:val="00D82E47"/>
    <w:rsid w:val="00D83232"/>
    <w:rsid w:val="00D85ABE"/>
    <w:rsid w:val="00D87B92"/>
    <w:rsid w:val="00D92572"/>
    <w:rsid w:val="00D94A46"/>
    <w:rsid w:val="00D97670"/>
    <w:rsid w:val="00D97BFC"/>
    <w:rsid w:val="00DA2A4A"/>
    <w:rsid w:val="00DA2D0C"/>
    <w:rsid w:val="00DA365C"/>
    <w:rsid w:val="00DA3754"/>
    <w:rsid w:val="00DA4AEF"/>
    <w:rsid w:val="00DA7FEB"/>
    <w:rsid w:val="00DB4CF9"/>
    <w:rsid w:val="00DB5A70"/>
    <w:rsid w:val="00DB71A1"/>
    <w:rsid w:val="00DB7D44"/>
    <w:rsid w:val="00DC06C5"/>
    <w:rsid w:val="00DC63CA"/>
    <w:rsid w:val="00DD0593"/>
    <w:rsid w:val="00DD14FE"/>
    <w:rsid w:val="00DD435D"/>
    <w:rsid w:val="00DD46F2"/>
    <w:rsid w:val="00DD6019"/>
    <w:rsid w:val="00DE1753"/>
    <w:rsid w:val="00DE1AAD"/>
    <w:rsid w:val="00DE6005"/>
    <w:rsid w:val="00DE6AB8"/>
    <w:rsid w:val="00DEF22E"/>
    <w:rsid w:val="00DF1639"/>
    <w:rsid w:val="00DF481A"/>
    <w:rsid w:val="00DF48B2"/>
    <w:rsid w:val="00DF5168"/>
    <w:rsid w:val="00DF6D8C"/>
    <w:rsid w:val="00E003C6"/>
    <w:rsid w:val="00E00DE5"/>
    <w:rsid w:val="00E01681"/>
    <w:rsid w:val="00E040F4"/>
    <w:rsid w:val="00E0419C"/>
    <w:rsid w:val="00E05FBD"/>
    <w:rsid w:val="00E07393"/>
    <w:rsid w:val="00E07D3D"/>
    <w:rsid w:val="00E10474"/>
    <w:rsid w:val="00E1241A"/>
    <w:rsid w:val="00E12C6F"/>
    <w:rsid w:val="00E13986"/>
    <w:rsid w:val="00E13E94"/>
    <w:rsid w:val="00E14820"/>
    <w:rsid w:val="00E149F3"/>
    <w:rsid w:val="00E165EE"/>
    <w:rsid w:val="00E17A1C"/>
    <w:rsid w:val="00E2002A"/>
    <w:rsid w:val="00E20CE9"/>
    <w:rsid w:val="00E21CCC"/>
    <w:rsid w:val="00E23653"/>
    <w:rsid w:val="00E24E9B"/>
    <w:rsid w:val="00E2505F"/>
    <w:rsid w:val="00E2552D"/>
    <w:rsid w:val="00E25619"/>
    <w:rsid w:val="00E33ABE"/>
    <w:rsid w:val="00E409D8"/>
    <w:rsid w:val="00E4454B"/>
    <w:rsid w:val="00E47420"/>
    <w:rsid w:val="00E47F57"/>
    <w:rsid w:val="00E56CE3"/>
    <w:rsid w:val="00E600A5"/>
    <w:rsid w:val="00E651A4"/>
    <w:rsid w:val="00E67C27"/>
    <w:rsid w:val="00E73765"/>
    <w:rsid w:val="00E7463B"/>
    <w:rsid w:val="00E77A5D"/>
    <w:rsid w:val="00E80777"/>
    <w:rsid w:val="00E807A3"/>
    <w:rsid w:val="00E838B6"/>
    <w:rsid w:val="00E93EF2"/>
    <w:rsid w:val="00E94161"/>
    <w:rsid w:val="00E9493F"/>
    <w:rsid w:val="00E96BA3"/>
    <w:rsid w:val="00E97007"/>
    <w:rsid w:val="00E97E8D"/>
    <w:rsid w:val="00EA1BDD"/>
    <w:rsid w:val="00EA3053"/>
    <w:rsid w:val="00EA306F"/>
    <w:rsid w:val="00EA3ACE"/>
    <w:rsid w:val="00EA3D46"/>
    <w:rsid w:val="00EA4B37"/>
    <w:rsid w:val="00EA74AB"/>
    <w:rsid w:val="00EB05D3"/>
    <w:rsid w:val="00EB2276"/>
    <w:rsid w:val="00EB23A0"/>
    <w:rsid w:val="00EB28A8"/>
    <w:rsid w:val="00EB465C"/>
    <w:rsid w:val="00EB60EA"/>
    <w:rsid w:val="00EB68B4"/>
    <w:rsid w:val="00EB6CC1"/>
    <w:rsid w:val="00EB7570"/>
    <w:rsid w:val="00EB7EF7"/>
    <w:rsid w:val="00EC2669"/>
    <w:rsid w:val="00EC4732"/>
    <w:rsid w:val="00EC6BF6"/>
    <w:rsid w:val="00EC72AD"/>
    <w:rsid w:val="00ED16FB"/>
    <w:rsid w:val="00ED2719"/>
    <w:rsid w:val="00ED48F3"/>
    <w:rsid w:val="00ED536C"/>
    <w:rsid w:val="00EE0DD9"/>
    <w:rsid w:val="00EE3BC9"/>
    <w:rsid w:val="00EE63F0"/>
    <w:rsid w:val="00EF1463"/>
    <w:rsid w:val="00EF36AF"/>
    <w:rsid w:val="00EF3F28"/>
    <w:rsid w:val="00EF4AEB"/>
    <w:rsid w:val="00F0293D"/>
    <w:rsid w:val="00F04006"/>
    <w:rsid w:val="00F049DD"/>
    <w:rsid w:val="00F0546A"/>
    <w:rsid w:val="00F054DF"/>
    <w:rsid w:val="00F06442"/>
    <w:rsid w:val="00F07EBF"/>
    <w:rsid w:val="00F10F61"/>
    <w:rsid w:val="00F11136"/>
    <w:rsid w:val="00F17CEC"/>
    <w:rsid w:val="00F2152B"/>
    <w:rsid w:val="00F23356"/>
    <w:rsid w:val="00F24827"/>
    <w:rsid w:val="00F25BDA"/>
    <w:rsid w:val="00F26F89"/>
    <w:rsid w:val="00F277FD"/>
    <w:rsid w:val="00F27DF2"/>
    <w:rsid w:val="00F3040B"/>
    <w:rsid w:val="00F30D3F"/>
    <w:rsid w:val="00F33429"/>
    <w:rsid w:val="00F33D58"/>
    <w:rsid w:val="00F350F8"/>
    <w:rsid w:val="00F37783"/>
    <w:rsid w:val="00F37BF9"/>
    <w:rsid w:val="00F4137A"/>
    <w:rsid w:val="00F42AA2"/>
    <w:rsid w:val="00F43C8D"/>
    <w:rsid w:val="00F44D57"/>
    <w:rsid w:val="00F45403"/>
    <w:rsid w:val="00F454D4"/>
    <w:rsid w:val="00F489E1"/>
    <w:rsid w:val="00F531D1"/>
    <w:rsid w:val="00F55013"/>
    <w:rsid w:val="00F55EF3"/>
    <w:rsid w:val="00F56DA7"/>
    <w:rsid w:val="00F5708E"/>
    <w:rsid w:val="00F6170E"/>
    <w:rsid w:val="00F61BAC"/>
    <w:rsid w:val="00F62081"/>
    <w:rsid w:val="00F62E82"/>
    <w:rsid w:val="00F65071"/>
    <w:rsid w:val="00F659A4"/>
    <w:rsid w:val="00F66B5E"/>
    <w:rsid w:val="00F66C7F"/>
    <w:rsid w:val="00F66FCD"/>
    <w:rsid w:val="00F6708C"/>
    <w:rsid w:val="00F676B8"/>
    <w:rsid w:val="00F67AC0"/>
    <w:rsid w:val="00F76060"/>
    <w:rsid w:val="00F805A2"/>
    <w:rsid w:val="00F85665"/>
    <w:rsid w:val="00F8654B"/>
    <w:rsid w:val="00F9200A"/>
    <w:rsid w:val="00F92B88"/>
    <w:rsid w:val="00F9350B"/>
    <w:rsid w:val="00F947B9"/>
    <w:rsid w:val="00F97E15"/>
    <w:rsid w:val="00FA0C10"/>
    <w:rsid w:val="00FA29AC"/>
    <w:rsid w:val="00FA4A7B"/>
    <w:rsid w:val="00FA4D5D"/>
    <w:rsid w:val="00FA6F9D"/>
    <w:rsid w:val="00FA70BD"/>
    <w:rsid w:val="00FB2575"/>
    <w:rsid w:val="00FB2B50"/>
    <w:rsid w:val="00FB4899"/>
    <w:rsid w:val="00FB4E79"/>
    <w:rsid w:val="00FB5892"/>
    <w:rsid w:val="00FB5A15"/>
    <w:rsid w:val="00FB5F68"/>
    <w:rsid w:val="00FC2214"/>
    <w:rsid w:val="00FC48CF"/>
    <w:rsid w:val="00FC5715"/>
    <w:rsid w:val="00FC5C41"/>
    <w:rsid w:val="00FC68F0"/>
    <w:rsid w:val="00FC7256"/>
    <w:rsid w:val="00FC7997"/>
    <w:rsid w:val="00FD2B07"/>
    <w:rsid w:val="00FD3819"/>
    <w:rsid w:val="00FD388D"/>
    <w:rsid w:val="00FD40B5"/>
    <w:rsid w:val="00FD4319"/>
    <w:rsid w:val="00FD484B"/>
    <w:rsid w:val="00FD5DBD"/>
    <w:rsid w:val="00FE0277"/>
    <w:rsid w:val="00FE128E"/>
    <w:rsid w:val="00FE2F44"/>
    <w:rsid w:val="00FE3117"/>
    <w:rsid w:val="00FE5914"/>
    <w:rsid w:val="00FE6216"/>
    <w:rsid w:val="00FF2E89"/>
    <w:rsid w:val="00FF32D1"/>
    <w:rsid w:val="00FF3F2F"/>
    <w:rsid w:val="00FF6D37"/>
    <w:rsid w:val="00FF7130"/>
    <w:rsid w:val="00FF7C60"/>
    <w:rsid w:val="00FF7CA7"/>
    <w:rsid w:val="011B203D"/>
    <w:rsid w:val="011B9831"/>
    <w:rsid w:val="0122F06C"/>
    <w:rsid w:val="016BEBD2"/>
    <w:rsid w:val="01845BD6"/>
    <w:rsid w:val="018B3038"/>
    <w:rsid w:val="018E251E"/>
    <w:rsid w:val="01BADC77"/>
    <w:rsid w:val="01BC6F15"/>
    <w:rsid w:val="01C987E8"/>
    <w:rsid w:val="01CAD0F7"/>
    <w:rsid w:val="028300AC"/>
    <w:rsid w:val="0292DFE1"/>
    <w:rsid w:val="02AF2A66"/>
    <w:rsid w:val="02CE55F4"/>
    <w:rsid w:val="03270099"/>
    <w:rsid w:val="0358772B"/>
    <w:rsid w:val="03911FDE"/>
    <w:rsid w:val="039CE59F"/>
    <w:rsid w:val="03A27C5F"/>
    <w:rsid w:val="03C6AB93"/>
    <w:rsid w:val="03D9E1AB"/>
    <w:rsid w:val="0400A548"/>
    <w:rsid w:val="0408AD86"/>
    <w:rsid w:val="04165650"/>
    <w:rsid w:val="044ECEA6"/>
    <w:rsid w:val="046F4D51"/>
    <w:rsid w:val="047FBC63"/>
    <w:rsid w:val="048B4F0E"/>
    <w:rsid w:val="04EC7BB0"/>
    <w:rsid w:val="04FFC497"/>
    <w:rsid w:val="050DAB50"/>
    <w:rsid w:val="052EAC0F"/>
    <w:rsid w:val="058EE931"/>
    <w:rsid w:val="0598C5E7"/>
    <w:rsid w:val="05AE47F8"/>
    <w:rsid w:val="05BAA16E"/>
    <w:rsid w:val="05F65463"/>
    <w:rsid w:val="05FE696D"/>
    <w:rsid w:val="061B33D8"/>
    <w:rsid w:val="06244293"/>
    <w:rsid w:val="064FEFEC"/>
    <w:rsid w:val="066F5699"/>
    <w:rsid w:val="0681719E"/>
    <w:rsid w:val="068FE038"/>
    <w:rsid w:val="06956A2A"/>
    <w:rsid w:val="06958392"/>
    <w:rsid w:val="069E960A"/>
    <w:rsid w:val="06C5399D"/>
    <w:rsid w:val="06CA7C70"/>
    <w:rsid w:val="072582EE"/>
    <w:rsid w:val="07349648"/>
    <w:rsid w:val="0746E02C"/>
    <w:rsid w:val="075671CF"/>
    <w:rsid w:val="0759CB40"/>
    <w:rsid w:val="07841647"/>
    <w:rsid w:val="078986D0"/>
    <w:rsid w:val="07944533"/>
    <w:rsid w:val="079EB0D9"/>
    <w:rsid w:val="079F8D78"/>
    <w:rsid w:val="07DB2D56"/>
    <w:rsid w:val="07E3DCBA"/>
    <w:rsid w:val="08313A8B"/>
    <w:rsid w:val="0842473C"/>
    <w:rsid w:val="085E6FB0"/>
    <w:rsid w:val="087B1768"/>
    <w:rsid w:val="087EF285"/>
    <w:rsid w:val="08837F85"/>
    <w:rsid w:val="08909432"/>
    <w:rsid w:val="08957F7E"/>
    <w:rsid w:val="089BBB41"/>
    <w:rsid w:val="08A25E49"/>
    <w:rsid w:val="08D52B59"/>
    <w:rsid w:val="08E7604D"/>
    <w:rsid w:val="08EC28A7"/>
    <w:rsid w:val="0905495C"/>
    <w:rsid w:val="090992B3"/>
    <w:rsid w:val="0910EDE7"/>
    <w:rsid w:val="093BA4F0"/>
    <w:rsid w:val="0989E107"/>
    <w:rsid w:val="09A0C641"/>
    <w:rsid w:val="09BD9CCB"/>
    <w:rsid w:val="09DBB88B"/>
    <w:rsid w:val="09E11C73"/>
    <w:rsid w:val="0A09E258"/>
    <w:rsid w:val="0A0CF8F3"/>
    <w:rsid w:val="0A22F30B"/>
    <w:rsid w:val="0A3B8DFF"/>
    <w:rsid w:val="0A54C2A6"/>
    <w:rsid w:val="0A957A78"/>
    <w:rsid w:val="0A99CA6F"/>
    <w:rsid w:val="0B4DFA2D"/>
    <w:rsid w:val="0B9E9FEF"/>
    <w:rsid w:val="0BC8A259"/>
    <w:rsid w:val="0BD2CAD9"/>
    <w:rsid w:val="0BD5D9C4"/>
    <w:rsid w:val="0BD9AAFE"/>
    <w:rsid w:val="0C18EA27"/>
    <w:rsid w:val="0C1B2537"/>
    <w:rsid w:val="0C5F5FCC"/>
    <w:rsid w:val="0CAA337A"/>
    <w:rsid w:val="0CAE9E79"/>
    <w:rsid w:val="0CC5806B"/>
    <w:rsid w:val="0CD3387A"/>
    <w:rsid w:val="0CE118B9"/>
    <w:rsid w:val="0D02CD94"/>
    <w:rsid w:val="0D27DA4F"/>
    <w:rsid w:val="0D71AA25"/>
    <w:rsid w:val="0D9B5128"/>
    <w:rsid w:val="0D9FAD25"/>
    <w:rsid w:val="0E1B8C13"/>
    <w:rsid w:val="0E409138"/>
    <w:rsid w:val="0E4A6EDA"/>
    <w:rsid w:val="0E532C64"/>
    <w:rsid w:val="0E587869"/>
    <w:rsid w:val="0E67EF65"/>
    <w:rsid w:val="0EBF6E3D"/>
    <w:rsid w:val="0EE06A16"/>
    <w:rsid w:val="0EF7FE24"/>
    <w:rsid w:val="0F4357EF"/>
    <w:rsid w:val="0F51F211"/>
    <w:rsid w:val="0F7C7866"/>
    <w:rsid w:val="0FB028EB"/>
    <w:rsid w:val="0FD9F6E8"/>
    <w:rsid w:val="10022BF9"/>
    <w:rsid w:val="1012FFA5"/>
    <w:rsid w:val="103C4C70"/>
    <w:rsid w:val="10424EEF"/>
    <w:rsid w:val="1046E2F9"/>
    <w:rsid w:val="1051F725"/>
    <w:rsid w:val="107AFE51"/>
    <w:rsid w:val="10D66CD6"/>
    <w:rsid w:val="10DF590D"/>
    <w:rsid w:val="10EA9525"/>
    <w:rsid w:val="111848C7"/>
    <w:rsid w:val="1144C104"/>
    <w:rsid w:val="1156FB52"/>
    <w:rsid w:val="115F60A8"/>
    <w:rsid w:val="117E42E9"/>
    <w:rsid w:val="11867BB3"/>
    <w:rsid w:val="11A6BC7C"/>
    <w:rsid w:val="11EFA025"/>
    <w:rsid w:val="120C917D"/>
    <w:rsid w:val="1265EC1C"/>
    <w:rsid w:val="126A7B67"/>
    <w:rsid w:val="128F2AF8"/>
    <w:rsid w:val="12B628B2"/>
    <w:rsid w:val="12CEB674"/>
    <w:rsid w:val="12D9D781"/>
    <w:rsid w:val="130117A2"/>
    <w:rsid w:val="1327A2AB"/>
    <w:rsid w:val="134C66FC"/>
    <w:rsid w:val="13718EA7"/>
    <w:rsid w:val="13766921"/>
    <w:rsid w:val="13902EFB"/>
    <w:rsid w:val="13937A47"/>
    <w:rsid w:val="13E8D92F"/>
    <w:rsid w:val="140F29CD"/>
    <w:rsid w:val="142A12F4"/>
    <w:rsid w:val="1452F1CC"/>
    <w:rsid w:val="145C624C"/>
    <w:rsid w:val="14A79E2C"/>
    <w:rsid w:val="14DECE9A"/>
    <w:rsid w:val="14EDE222"/>
    <w:rsid w:val="150CFFB7"/>
    <w:rsid w:val="1534D343"/>
    <w:rsid w:val="155E34A4"/>
    <w:rsid w:val="15721A8A"/>
    <w:rsid w:val="15A00C6D"/>
    <w:rsid w:val="160A7D4E"/>
    <w:rsid w:val="1632BDDC"/>
    <w:rsid w:val="1650B8A0"/>
    <w:rsid w:val="16DFB3E1"/>
    <w:rsid w:val="16E002A0"/>
    <w:rsid w:val="1761D739"/>
    <w:rsid w:val="17769147"/>
    <w:rsid w:val="1788AC5B"/>
    <w:rsid w:val="178DA0A0"/>
    <w:rsid w:val="179A3A11"/>
    <w:rsid w:val="179EDA8B"/>
    <w:rsid w:val="17A64DAF"/>
    <w:rsid w:val="17EAB663"/>
    <w:rsid w:val="1827B6BB"/>
    <w:rsid w:val="183EC4DF"/>
    <w:rsid w:val="188063C2"/>
    <w:rsid w:val="18905625"/>
    <w:rsid w:val="189FBD52"/>
    <w:rsid w:val="18A76A91"/>
    <w:rsid w:val="18B7C3B5"/>
    <w:rsid w:val="18E45BBA"/>
    <w:rsid w:val="192AB66C"/>
    <w:rsid w:val="19360A72"/>
    <w:rsid w:val="19796A39"/>
    <w:rsid w:val="199A3529"/>
    <w:rsid w:val="19B68914"/>
    <w:rsid w:val="19BFA41B"/>
    <w:rsid w:val="19DC6CDA"/>
    <w:rsid w:val="19E1E624"/>
    <w:rsid w:val="19E30090"/>
    <w:rsid w:val="19E5C59E"/>
    <w:rsid w:val="1A07F769"/>
    <w:rsid w:val="1A18928E"/>
    <w:rsid w:val="1A1A25E2"/>
    <w:rsid w:val="1A47BBBB"/>
    <w:rsid w:val="1A53FE67"/>
    <w:rsid w:val="1A6310BF"/>
    <w:rsid w:val="1A75233E"/>
    <w:rsid w:val="1ABA797A"/>
    <w:rsid w:val="1ABB004A"/>
    <w:rsid w:val="1AF0BEC9"/>
    <w:rsid w:val="1B0467FB"/>
    <w:rsid w:val="1B2C4C5F"/>
    <w:rsid w:val="1B5AA7F2"/>
    <w:rsid w:val="1B6CFEA2"/>
    <w:rsid w:val="1B8BF1EE"/>
    <w:rsid w:val="1B945720"/>
    <w:rsid w:val="1BAEEAC0"/>
    <w:rsid w:val="1BC548B0"/>
    <w:rsid w:val="1BCD7628"/>
    <w:rsid w:val="1BE6C858"/>
    <w:rsid w:val="1C48EDBB"/>
    <w:rsid w:val="1C805BD0"/>
    <w:rsid w:val="1CB6392C"/>
    <w:rsid w:val="1CC81CC0"/>
    <w:rsid w:val="1CD6BD1A"/>
    <w:rsid w:val="1CEEE915"/>
    <w:rsid w:val="1D05E358"/>
    <w:rsid w:val="1D1E04F7"/>
    <w:rsid w:val="1D252297"/>
    <w:rsid w:val="1D302925"/>
    <w:rsid w:val="1DB62D32"/>
    <w:rsid w:val="1DB7CCDD"/>
    <w:rsid w:val="1DDBFE55"/>
    <w:rsid w:val="1DE904FC"/>
    <w:rsid w:val="1DEF2755"/>
    <w:rsid w:val="1EB57594"/>
    <w:rsid w:val="1EB95567"/>
    <w:rsid w:val="1EFED21F"/>
    <w:rsid w:val="1F49F39B"/>
    <w:rsid w:val="1F8E716D"/>
    <w:rsid w:val="1FA938BB"/>
    <w:rsid w:val="201F4EE5"/>
    <w:rsid w:val="20531AF2"/>
    <w:rsid w:val="208A2D33"/>
    <w:rsid w:val="20A587BA"/>
    <w:rsid w:val="20AE33DA"/>
    <w:rsid w:val="20BB4C4E"/>
    <w:rsid w:val="20BB6E09"/>
    <w:rsid w:val="20C5ADBE"/>
    <w:rsid w:val="20DADEAA"/>
    <w:rsid w:val="21032DED"/>
    <w:rsid w:val="21323AA1"/>
    <w:rsid w:val="213398B2"/>
    <w:rsid w:val="213CA059"/>
    <w:rsid w:val="217B1708"/>
    <w:rsid w:val="217E1E4C"/>
    <w:rsid w:val="2185E114"/>
    <w:rsid w:val="21E9A685"/>
    <w:rsid w:val="22150865"/>
    <w:rsid w:val="227FE1A4"/>
    <w:rsid w:val="22D39F67"/>
    <w:rsid w:val="22D57BF2"/>
    <w:rsid w:val="231B202B"/>
    <w:rsid w:val="234E8D68"/>
    <w:rsid w:val="23A1B17C"/>
    <w:rsid w:val="23A981D6"/>
    <w:rsid w:val="2416FFEC"/>
    <w:rsid w:val="24512E4D"/>
    <w:rsid w:val="2455E881"/>
    <w:rsid w:val="246D040D"/>
    <w:rsid w:val="248CBE3D"/>
    <w:rsid w:val="24A49999"/>
    <w:rsid w:val="24B027CB"/>
    <w:rsid w:val="24D3D1E2"/>
    <w:rsid w:val="251CDAB8"/>
    <w:rsid w:val="258E3327"/>
    <w:rsid w:val="25AC8497"/>
    <w:rsid w:val="25B78266"/>
    <w:rsid w:val="25ED92E3"/>
    <w:rsid w:val="25EDBDED"/>
    <w:rsid w:val="26862E2A"/>
    <w:rsid w:val="268EF192"/>
    <w:rsid w:val="26A28476"/>
    <w:rsid w:val="26C7FA3B"/>
    <w:rsid w:val="271AF4F3"/>
    <w:rsid w:val="271EF9FA"/>
    <w:rsid w:val="27677488"/>
    <w:rsid w:val="27A9A8AF"/>
    <w:rsid w:val="27CACE5E"/>
    <w:rsid w:val="27D4E58B"/>
    <w:rsid w:val="27D6A5B1"/>
    <w:rsid w:val="27F0908C"/>
    <w:rsid w:val="27FF15C4"/>
    <w:rsid w:val="2802C17D"/>
    <w:rsid w:val="28526236"/>
    <w:rsid w:val="2899E451"/>
    <w:rsid w:val="28B2A5F3"/>
    <w:rsid w:val="28EF2328"/>
    <w:rsid w:val="28F42690"/>
    <w:rsid w:val="290DD464"/>
    <w:rsid w:val="29173D19"/>
    <w:rsid w:val="2929B42B"/>
    <w:rsid w:val="29559551"/>
    <w:rsid w:val="2971EF74"/>
    <w:rsid w:val="2996C5B7"/>
    <w:rsid w:val="299B96DD"/>
    <w:rsid w:val="29BA1692"/>
    <w:rsid w:val="29C201D0"/>
    <w:rsid w:val="2A116843"/>
    <w:rsid w:val="2A2DEFB1"/>
    <w:rsid w:val="2A7411AB"/>
    <w:rsid w:val="2A93C32C"/>
    <w:rsid w:val="2A99ECCF"/>
    <w:rsid w:val="2A9E3D6B"/>
    <w:rsid w:val="2ABF35D7"/>
    <w:rsid w:val="2AC7E210"/>
    <w:rsid w:val="2AD3ED16"/>
    <w:rsid w:val="2B055986"/>
    <w:rsid w:val="2B1FF4C9"/>
    <w:rsid w:val="2B364A0D"/>
    <w:rsid w:val="2B5F8F64"/>
    <w:rsid w:val="2BAFE96D"/>
    <w:rsid w:val="2BD8BCBA"/>
    <w:rsid w:val="2BEB8778"/>
    <w:rsid w:val="2C27B9D1"/>
    <w:rsid w:val="2C2CC66E"/>
    <w:rsid w:val="2C2F938D"/>
    <w:rsid w:val="2C33B5E1"/>
    <w:rsid w:val="2C5454C4"/>
    <w:rsid w:val="2C788958"/>
    <w:rsid w:val="2CC67A85"/>
    <w:rsid w:val="2CD7B4C5"/>
    <w:rsid w:val="2CE74EDC"/>
    <w:rsid w:val="2D1D0AD9"/>
    <w:rsid w:val="2D30ACBF"/>
    <w:rsid w:val="2D6B80FE"/>
    <w:rsid w:val="2D6D5574"/>
    <w:rsid w:val="2D773A80"/>
    <w:rsid w:val="2D7F6A53"/>
    <w:rsid w:val="2DB7650C"/>
    <w:rsid w:val="2DBF3FA9"/>
    <w:rsid w:val="2DC0126D"/>
    <w:rsid w:val="2DC38A32"/>
    <w:rsid w:val="2DC84510"/>
    <w:rsid w:val="2DD186EE"/>
    <w:rsid w:val="2DDFA775"/>
    <w:rsid w:val="2E44270F"/>
    <w:rsid w:val="2E7EDCE9"/>
    <w:rsid w:val="2EA23352"/>
    <w:rsid w:val="2EDBA530"/>
    <w:rsid w:val="2F087CAB"/>
    <w:rsid w:val="2F1B3AB4"/>
    <w:rsid w:val="2F2D8A89"/>
    <w:rsid w:val="2F680081"/>
    <w:rsid w:val="2F95CE62"/>
    <w:rsid w:val="2FA0A78E"/>
    <w:rsid w:val="2FA66A13"/>
    <w:rsid w:val="300190B9"/>
    <w:rsid w:val="30125709"/>
    <w:rsid w:val="301D58E6"/>
    <w:rsid w:val="3027A917"/>
    <w:rsid w:val="307A5B05"/>
    <w:rsid w:val="308662D3"/>
    <w:rsid w:val="30892A6B"/>
    <w:rsid w:val="308AB650"/>
    <w:rsid w:val="30A44D0C"/>
    <w:rsid w:val="30BA2605"/>
    <w:rsid w:val="30CE5AF4"/>
    <w:rsid w:val="30D069B8"/>
    <w:rsid w:val="30EB89EC"/>
    <w:rsid w:val="313280A3"/>
    <w:rsid w:val="313C52F3"/>
    <w:rsid w:val="31423A74"/>
    <w:rsid w:val="3148531E"/>
    <w:rsid w:val="3163D8FC"/>
    <w:rsid w:val="317DD91D"/>
    <w:rsid w:val="31920F6A"/>
    <w:rsid w:val="31C7BBFB"/>
    <w:rsid w:val="31FFCA4F"/>
    <w:rsid w:val="321786C0"/>
    <w:rsid w:val="3296FB55"/>
    <w:rsid w:val="331CB123"/>
    <w:rsid w:val="33418F49"/>
    <w:rsid w:val="33C6B6E8"/>
    <w:rsid w:val="33F156E6"/>
    <w:rsid w:val="3439D750"/>
    <w:rsid w:val="346004D7"/>
    <w:rsid w:val="3467A43C"/>
    <w:rsid w:val="34725206"/>
    <w:rsid w:val="34C16E0B"/>
    <w:rsid w:val="34C9B02C"/>
    <w:rsid w:val="34ED3D98"/>
    <w:rsid w:val="3500C648"/>
    <w:rsid w:val="3526E7CB"/>
    <w:rsid w:val="3529D62A"/>
    <w:rsid w:val="3556CBB3"/>
    <w:rsid w:val="35661BF1"/>
    <w:rsid w:val="3578F17F"/>
    <w:rsid w:val="358271A4"/>
    <w:rsid w:val="358D09BF"/>
    <w:rsid w:val="35AD4430"/>
    <w:rsid w:val="35E97978"/>
    <w:rsid w:val="35E9D62E"/>
    <w:rsid w:val="362163F3"/>
    <w:rsid w:val="36351094"/>
    <w:rsid w:val="364C0395"/>
    <w:rsid w:val="365CBF21"/>
    <w:rsid w:val="36688726"/>
    <w:rsid w:val="3669E891"/>
    <w:rsid w:val="36875EC3"/>
    <w:rsid w:val="368FFD5A"/>
    <w:rsid w:val="36A08720"/>
    <w:rsid w:val="36FBFE89"/>
    <w:rsid w:val="36FC5F53"/>
    <w:rsid w:val="374A2377"/>
    <w:rsid w:val="37944A13"/>
    <w:rsid w:val="37A14EAF"/>
    <w:rsid w:val="37BB5D0C"/>
    <w:rsid w:val="37EB0955"/>
    <w:rsid w:val="37F1D984"/>
    <w:rsid w:val="38340297"/>
    <w:rsid w:val="38545E16"/>
    <w:rsid w:val="386DA667"/>
    <w:rsid w:val="38939896"/>
    <w:rsid w:val="38B28606"/>
    <w:rsid w:val="39063CD9"/>
    <w:rsid w:val="390E2A5F"/>
    <w:rsid w:val="391E2B95"/>
    <w:rsid w:val="39372B1B"/>
    <w:rsid w:val="393CD88B"/>
    <w:rsid w:val="393D1F10"/>
    <w:rsid w:val="395F095F"/>
    <w:rsid w:val="39A5E7D3"/>
    <w:rsid w:val="39E260F2"/>
    <w:rsid w:val="3A339AE8"/>
    <w:rsid w:val="3A3BC7EA"/>
    <w:rsid w:val="3A6D0E6A"/>
    <w:rsid w:val="3A975E28"/>
    <w:rsid w:val="3AADFC76"/>
    <w:rsid w:val="3AEE611F"/>
    <w:rsid w:val="3B41B834"/>
    <w:rsid w:val="3BB8A070"/>
    <w:rsid w:val="3BD10300"/>
    <w:rsid w:val="3BE4A5D1"/>
    <w:rsid w:val="3C01AB42"/>
    <w:rsid w:val="3C0541C3"/>
    <w:rsid w:val="3C3D0FBE"/>
    <w:rsid w:val="3C3E2828"/>
    <w:rsid w:val="3C44D53A"/>
    <w:rsid w:val="3C47BFCB"/>
    <w:rsid w:val="3C79D63B"/>
    <w:rsid w:val="3C8DCEC7"/>
    <w:rsid w:val="3C94E1FA"/>
    <w:rsid w:val="3CA9B8B0"/>
    <w:rsid w:val="3CD4C211"/>
    <w:rsid w:val="3CE1A4E1"/>
    <w:rsid w:val="3CEE3503"/>
    <w:rsid w:val="3CF02854"/>
    <w:rsid w:val="3D1380FE"/>
    <w:rsid w:val="3D3DFB8D"/>
    <w:rsid w:val="3D40A66A"/>
    <w:rsid w:val="3D411586"/>
    <w:rsid w:val="3D4D57BF"/>
    <w:rsid w:val="3D4F9A95"/>
    <w:rsid w:val="3D5470D1"/>
    <w:rsid w:val="3D5AF1E5"/>
    <w:rsid w:val="3D635287"/>
    <w:rsid w:val="3D91FEA0"/>
    <w:rsid w:val="3DC776C9"/>
    <w:rsid w:val="3DDC4F7D"/>
    <w:rsid w:val="3DE19B82"/>
    <w:rsid w:val="3DE3902C"/>
    <w:rsid w:val="3DEA633A"/>
    <w:rsid w:val="3E109033"/>
    <w:rsid w:val="3E15A69C"/>
    <w:rsid w:val="3E30B25B"/>
    <w:rsid w:val="3E552576"/>
    <w:rsid w:val="3E7028B3"/>
    <w:rsid w:val="3E703DD7"/>
    <w:rsid w:val="3E7EF9DE"/>
    <w:rsid w:val="3E898BBC"/>
    <w:rsid w:val="3E9CDF84"/>
    <w:rsid w:val="3E9DEA9F"/>
    <w:rsid w:val="3EAA773D"/>
    <w:rsid w:val="3EEA0702"/>
    <w:rsid w:val="3F017C09"/>
    <w:rsid w:val="3F1474D8"/>
    <w:rsid w:val="3F289739"/>
    <w:rsid w:val="3F3AFE19"/>
    <w:rsid w:val="3F4B3937"/>
    <w:rsid w:val="3F663BC4"/>
    <w:rsid w:val="3F7F608D"/>
    <w:rsid w:val="3F825897"/>
    <w:rsid w:val="3FB176FD"/>
    <w:rsid w:val="3FB6A0A4"/>
    <w:rsid w:val="3FC776A7"/>
    <w:rsid w:val="3FF7DE09"/>
    <w:rsid w:val="3FFD95D9"/>
    <w:rsid w:val="3FFF8355"/>
    <w:rsid w:val="4013E69A"/>
    <w:rsid w:val="40229868"/>
    <w:rsid w:val="403ADFD1"/>
    <w:rsid w:val="405C9226"/>
    <w:rsid w:val="4071CD36"/>
    <w:rsid w:val="40720908"/>
    <w:rsid w:val="409AD4D9"/>
    <w:rsid w:val="40A2E0CF"/>
    <w:rsid w:val="40D1EF58"/>
    <w:rsid w:val="40D85FCA"/>
    <w:rsid w:val="40DE49FE"/>
    <w:rsid w:val="40DF6D94"/>
    <w:rsid w:val="41020C25"/>
    <w:rsid w:val="410793D3"/>
    <w:rsid w:val="4108EC4A"/>
    <w:rsid w:val="4118465D"/>
    <w:rsid w:val="412C30A1"/>
    <w:rsid w:val="4142C550"/>
    <w:rsid w:val="414830F5"/>
    <w:rsid w:val="414B46A6"/>
    <w:rsid w:val="4158006D"/>
    <w:rsid w:val="41A83334"/>
    <w:rsid w:val="41B51604"/>
    <w:rsid w:val="41C8D979"/>
    <w:rsid w:val="41E54671"/>
    <w:rsid w:val="425BFFA5"/>
    <w:rsid w:val="4273226D"/>
    <w:rsid w:val="428B79F2"/>
    <w:rsid w:val="42E40156"/>
    <w:rsid w:val="431B3B3E"/>
    <w:rsid w:val="4321ABE1"/>
    <w:rsid w:val="433184F7"/>
    <w:rsid w:val="434399D6"/>
    <w:rsid w:val="4353462E"/>
    <w:rsid w:val="4392222E"/>
    <w:rsid w:val="43BC4016"/>
    <w:rsid w:val="43DCDAB2"/>
    <w:rsid w:val="43EBBC68"/>
    <w:rsid w:val="44094ABE"/>
    <w:rsid w:val="44472BA5"/>
    <w:rsid w:val="446D1954"/>
    <w:rsid w:val="449BB75C"/>
    <w:rsid w:val="45125F35"/>
    <w:rsid w:val="451AF4EA"/>
    <w:rsid w:val="45453E59"/>
    <w:rsid w:val="4557D80D"/>
    <w:rsid w:val="45A88D88"/>
    <w:rsid w:val="45C32377"/>
    <w:rsid w:val="45CB54C8"/>
    <w:rsid w:val="461738E1"/>
    <w:rsid w:val="461BA218"/>
    <w:rsid w:val="4622CA75"/>
    <w:rsid w:val="46282971"/>
    <w:rsid w:val="4643723A"/>
    <w:rsid w:val="46437B0D"/>
    <w:rsid w:val="464A0ABA"/>
    <w:rsid w:val="46642C3D"/>
    <w:rsid w:val="466A14E5"/>
    <w:rsid w:val="46705D60"/>
    <w:rsid w:val="46B0642B"/>
    <w:rsid w:val="46CCFEB2"/>
    <w:rsid w:val="46E10EBA"/>
    <w:rsid w:val="46F3BCEB"/>
    <w:rsid w:val="47052C2E"/>
    <w:rsid w:val="4709F966"/>
    <w:rsid w:val="472EC1C3"/>
    <w:rsid w:val="474156FE"/>
    <w:rsid w:val="47442F54"/>
    <w:rsid w:val="475EF3D8"/>
    <w:rsid w:val="47787E2C"/>
    <w:rsid w:val="477D58CA"/>
    <w:rsid w:val="4785FDF0"/>
    <w:rsid w:val="47ABC387"/>
    <w:rsid w:val="47C3F9D2"/>
    <w:rsid w:val="47E9341F"/>
    <w:rsid w:val="4802EFAB"/>
    <w:rsid w:val="48566AE1"/>
    <w:rsid w:val="489E1DF3"/>
    <w:rsid w:val="48A5C9C7"/>
    <w:rsid w:val="49079604"/>
    <w:rsid w:val="4912FF88"/>
    <w:rsid w:val="4913591E"/>
    <w:rsid w:val="492C19C2"/>
    <w:rsid w:val="49463E3E"/>
    <w:rsid w:val="49C24830"/>
    <w:rsid w:val="49E4C186"/>
    <w:rsid w:val="4A1922AF"/>
    <w:rsid w:val="4A315AD3"/>
    <w:rsid w:val="4A7CB107"/>
    <w:rsid w:val="4A81CE0C"/>
    <w:rsid w:val="4A96949A"/>
    <w:rsid w:val="4AB33340"/>
    <w:rsid w:val="4AC01E8A"/>
    <w:rsid w:val="4AC8E642"/>
    <w:rsid w:val="4AE047E6"/>
    <w:rsid w:val="4AF87EA0"/>
    <w:rsid w:val="4B569941"/>
    <w:rsid w:val="4BA8D856"/>
    <w:rsid w:val="4BBEAC99"/>
    <w:rsid w:val="4BC792D1"/>
    <w:rsid w:val="4BD7F6A1"/>
    <w:rsid w:val="4C04BE8D"/>
    <w:rsid w:val="4C29B010"/>
    <w:rsid w:val="4C3501C0"/>
    <w:rsid w:val="4C351005"/>
    <w:rsid w:val="4CAA089E"/>
    <w:rsid w:val="4CAF22C1"/>
    <w:rsid w:val="4CF269A2"/>
    <w:rsid w:val="4D14B197"/>
    <w:rsid w:val="4D34E650"/>
    <w:rsid w:val="4D686232"/>
    <w:rsid w:val="4D7E3C4A"/>
    <w:rsid w:val="4DB03837"/>
    <w:rsid w:val="4DCEDA0A"/>
    <w:rsid w:val="4E035D47"/>
    <w:rsid w:val="4E44D525"/>
    <w:rsid w:val="4E80A6B1"/>
    <w:rsid w:val="4E8E3A03"/>
    <w:rsid w:val="4EF42461"/>
    <w:rsid w:val="4F1C5B7A"/>
    <w:rsid w:val="4F387D18"/>
    <w:rsid w:val="4F3E1C6E"/>
    <w:rsid w:val="4F76EF8B"/>
    <w:rsid w:val="4F7E852D"/>
    <w:rsid w:val="4F893297"/>
    <w:rsid w:val="4FE1DBD0"/>
    <w:rsid w:val="50155C40"/>
    <w:rsid w:val="501D28D4"/>
    <w:rsid w:val="50223202"/>
    <w:rsid w:val="502A0A64"/>
    <w:rsid w:val="503756F3"/>
    <w:rsid w:val="5062A541"/>
    <w:rsid w:val="5062CFF9"/>
    <w:rsid w:val="506659C2"/>
    <w:rsid w:val="507890B8"/>
    <w:rsid w:val="50CDA27E"/>
    <w:rsid w:val="5123DBEC"/>
    <w:rsid w:val="513827C6"/>
    <w:rsid w:val="514649E3"/>
    <w:rsid w:val="51543BEC"/>
    <w:rsid w:val="515B0DE3"/>
    <w:rsid w:val="517DF71F"/>
    <w:rsid w:val="51ACB268"/>
    <w:rsid w:val="51B2137A"/>
    <w:rsid w:val="51D33490"/>
    <w:rsid w:val="51E320FD"/>
    <w:rsid w:val="52515967"/>
    <w:rsid w:val="5298F194"/>
    <w:rsid w:val="52BC7F00"/>
    <w:rsid w:val="52E35B83"/>
    <w:rsid w:val="52E8A3C4"/>
    <w:rsid w:val="530E99FF"/>
    <w:rsid w:val="53189F51"/>
    <w:rsid w:val="532C78AF"/>
    <w:rsid w:val="535C9F20"/>
    <w:rsid w:val="536EF7B5"/>
    <w:rsid w:val="53D9D61F"/>
    <w:rsid w:val="53E4A326"/>
    <w:rsid w:val="53ED53F4"/>
    <w:rsid w:val="543FC0D7"/>
    <w:rsid w:val="5447BC11"/>
    <w:rsid w:val="5462E677"/>
    <w:rsid w:val="54807591"/>
    <w:rsid w:val="5496AD0F"/>
    <w:rsid w:val="54B53F7A"/>
    <w:rsid w:val="54C954E9"/>
    <w:rsid w:val="54E4684E"/>
    <w:rsid w:val="5503288B"/>
    <w:rsid w:val="550A8307"/>
    <w:rsid w:val="551A697A"/>
    <w:rsid w:val="551B1E2F"/>
    <w:rsid w:val="554C0140"/>
    <w:rsid w:val="556D26DD"/>
    <w:rsid w:val="557D9406"/>
    <w:rsid w:val="55B1E2EB"/>
    <w:rsid w:val="55BFB1E4"/>
    <w:rsid w:val="55DDDC04"/>
    <w:rsid w:val="5634BE1D"/>
    <w:rsid w:val="56463AC1"/>
    <w:rsid w:val="565581D6"/>
    <w:rsid w:val="5676AA16"/>
    <w:rsid w:val="568038AF"/>
    <w:rsid w:val="56B639DB"/>
    <w:rsid w:val="56B7C32B"/>
    <w:rsid w:val="56CD5A4F"/>
    <w:rsid w:val="5706F4D3"/>
    <w:rsid w:val="5752A49E"/>
    <w:rsid w:val="5776C7C6"/>
    <w:rsid w:val="57AF2104"/>
    <w:rsid w:val="57BDBD12"/>
    <w:rsid w:val="57C110F2"/>
    <w:rsid w:val="57C1A447"/>
    <w:rsid w:val="580539D4"/>
    <w:rsid w:val="5809CCBC"/>
    <w:rsid w:val="581C0910"/>
    <w:rsid w:val="58202F28"/>
    <w:rsid w:val="584268D8"/>
    <w:rsid w:val="58A97932"/>
    <w:rsid w:val="58D08EC3"/>
    <w:rsid w:val="58DDDC13"/>
    <w:rsid w:val="590EDCF1"/>
    <w:rsid w:val="5928D95D"/>
    <w:rsid w:val="5944A3E4"/>
    <w:rsid w:val="596F8E3C"/>
    <w:rsid w:val="5971542A"/>
    <w:rsid w:val="5974660D"/>
    <w:rsid w:val="59858454"/>
    <w:rsid w:val="599A9EA7"/>
    <w:rsid w:val="59C8BCD7"/>
    <w:rsid w:val="5A04AAF6"/>
    <w:rsid w:val="5A33F516"/>
    <w:rsid w:val="5A3E5DE0"/>
    <w:rsid w:val="5A411ED0"/>
    <w:rsid w:val="5A5481C3"/>
    <w:rsid w:val="5A54A9E8"/>
    <w:rsid w:val="5A749383"/>
    <w:rsid w:val="5B28F50C"/>
    <w:rsid w:val="5B5AC837"/>
    <w:rsid w:val="5B673424"/>
    <w:rsid w:val="5B8F1F61"/>
    <w:rsid w:val="5BA32F8A"/>
    <w:rsid w:val="5BA70B95"/>
    <w:rsid w:val="5BDCEF31"/>
    <w:rsid w:val="5BDFB833"/>
    <w:rsid w:val="5BF91913"/>
    <w:rsid w:val="5C157CD5"/>
    <w:rsid w:val="5C546F2B"/>
    <w:rsid w:val="5C699F96"/>
    <w:rsid w:val="5D183EA8"/>
    <w:rsid w:val="5D5F3B07"/>
    <w:rsid w:val="5D7CBF7D"/>
    <w:rsid w:val="5D8C4951"/>
    <w:rsid w:val="5D8EB7AD"/>
    <w:rsid w:val="5D98A8F1"/>
    <w:rsid w:val="5DAC3445"/>
    <w:rsid w:val="5DDBA43B"/>
    <w:rsid w:val="5E013ACB"/>
    <w:rsid w:val="5E105006"/>
    <w:rsid w:val="5E1FF48C"/>
    <w:rsid w:val="5E5B52FB"/>
    <w:rsid w:val="5E747B58"/>
    <w:rsid w:val="5EF1239A"/>
    <w:rsid w:val="5F01E792"/>
    <w:rsid w:val="5F58A605"/>
    <w:rsid w:val="5F67787E"/>
    <w:rsid w:val="5F8A9F1D"/>
    <w:rsid w:val="5FE51902"/>
    <w:rsid w:val="5FEDF8F1"/>
    <w:rsid w:val="6009B608"/>
    <w:rsid w:val="602B410D"/>
    <w:rsid w:val="603C5A96"/>
    <w:rsid w:val="6072FF6C"/>
    <w:rsid w:val="60A26370"/>
    <w:rsid w:val="60D0A1F2"/>
    <w:rsid w:val="60E8EDF8"/>
    <w:rsid w:val="61002733"/>
    <w:rsid w:val="614B5DAE"/>
    <w:rsid w:val="614D29C8"/>
    <w:rsid w:val="618BD765"/>
    <w:rsid w:val="61A6BF2C"/>
    <w:rsid w:val="61DCB0EB"/>
    <w:rsid w:val="62201E6E"/>
    <w:rsid w:val="6220C88C"/>
    <w:rsid w:val="623C3BB1"/>
    <w:rsid w:val="6271D1C7"/>
    <w:rsid w:val="627D7BC1"/>
    <w:rsid w:val="6284BE59"/>
    <w:rsid w:val="62994F98"/>
    <w:rsid w:val="62EB4A6F"/>
    <w:rsid w:val="62FD836E"/>
    <w:rsid w:val="63274D82"/>
    <w:rsid w:val="63699336"/>
    <w:rsid w:val="639F7FE9"/>
    <w:rsid w:val="63A1D08B"/>
    <w:rsid w:val="63B06AAD"/>
    <w:rsid w:val="63C47AB5"/>
    <w:rsid w:val="63C5D16B"/>
    <w:rsid w:val="6403C44F"/>
    <w:rsid w:val="640B699F"/>
    <w:rsid w:val="64AA213A"/>
    <w:rsid w:val="64AD0AD2"/>
    <w:rsid w:val="64BB0FAB"/>
    <w:rsid w:val="64DBC409"/>
    <w:rsid w:val="64F92398"/>
    <w:rsid w:val="6518BB20"/>
    <w:rsid w:val="651AA6BB"/>
    <w:rsid w:val="6526198D"/>
    <w:rsid w:val="654F2A04"/>
    <w:rsid w:val="656086E8"/>
    <w:rsid w:val="657D55BA"/>
    <w:rsid w:val="658BCA4A"/>
    <w:rsid w:val="65B0D887"/>
    <w:rsid w:val="65D288EF"/>
    <w:rsid w:val="65D526AE"/>
    <w:rsid w:val="65EEA3A6"/>
    <w:rsid w:val="6607BA24"/>
    <w:rsid w:val="662E0513"/>
    <w:rsid w:val="6636956D"/>
    <w:rsid w:val="6669916C"/>
    <w:rsid w:val="667D341C"/>
    <w:rsid w:val="66983ED8"/>
    <w:rsid w:val="669E1C52"/>
    <w:rsid w:val="66C652B8"/>
    <w:rsid w:val="6713983E"/>
    <w:rsid w:val="67582F7C"/>
    <w:rsid w:val="67913DD1"/>
    <w:rsid w:val="67FBE658"/>
    <w:rsid w:val="68247759"/>
    <w:rsid w:val="683532A6"/>
    <w:rsid w:val="68801D59"/>
    <w:rsid w:val="688C6B0C"/>
    <w:rsid w:val="68916555"/>
    <w:rsid w:val="6894C28B"/>
    <w:rsid w:val="68A78B06"/>
    <w:rsid w:val="68AA4DD5"/>
    <w:rsid w:val="68C0DFD2"/>
    <w:rsid w:val="68C64229"/>
    <w:rsid w:val="6958B80B"/>
    <w:rsid w:val="695BF0F9"/>
    <w:rsid w:val="69A76F80"/>
    <w:rsid w:val="69B72DFF"/>
    <w:rsid w:val="69E3A5FE"/>
    <w:rsid w:val="69E7B290"/>
    <w:rsid w:val="6A00B955"/>
    <w:rsid w:val="6A245BF1"/>
    <w:rsid w:val="6A2CB6BC"/>
    <w:rsid w:val="6A435B67"/>
    <w:rsid w:val="6A4D2B5E"/>
    <w:rsid w:val="6A62128A"/>
    <w:rsid w:val="6A797C76"/>
    <w:rsid w:val="6A8F6B11"/>
    <w:rsid w:val="6AC1AB0A"/>
    <w:rsid w:val="6AC8DE93"/>
    <w:rsid w:val="6ADEE83A"/>
    <w:rsid w:val="6B277F2C"/>
    <w:rsid w:val="6B39D603"/>
    <w:rsid w:val="6B5CDCD0"/>
    <w:rsid w:val="6B7C08B9"/>
    <w:rsid w:val="6BA21D82"/>
    <w:rsid w:val="6BF83F91"/>
    <w:rsid w:val="6BFDC983"/>
    <w:rsid w:val="6C10176A"/>
    <w:rsid w:val="6C1F1E93"/>
    <w:rsid w:val="6C7EC72D"/>
    <w:rsid w:val="6CA5A8CB"/>
    <w:rsid w:val="6CC34F8D"/>
    <w:rsid w:val="6CD363E3"/>
    <w:rsid w:val="6CD4AD92"/>
    <w:rsid w:val="6CEC75A0"/>
    <w:rsid w:val="6D079742"/>
    <w:rsid w:val="6D30923A"/>
    <w:rsid w:val="6D4BF87D"/>
    <w:rsid w:val="6D5A6EA1"/>
    <w:rsid w:val="6D5D56A1"/>
    <w:rsid w:val="6D9616A5"/>
    <w:rsid w:val="6DADAB6B"/>
    <w:rsid w:val="6DD3CBC8"/>
    <w:rsid w:val="6DE519A6"/>
    <w:rsid w:val="6DF386B7"/>
    <w:rsid w:val="6E06985B"/>
    <w:rsid w:val="6E132685"/>
    <w:rsid w:val="6E2D40EB"/>
    <w:rsid w:val="6E4269AA"/>
    <w:rsid w:val="6E612CCF"/>
    <w:rsid w:val="6EA16E5E"/>
    <w:rsid w:val="6F023CBB"/>
    <w:rsid w:val="6F0F56B4"/>
    <w:rsid w:val="6F2D51BF"/>
    <w:rsid w:val="6F4CDAEF"/>
    <w:rsid w:val="6F4CED99"/>
    <w:rsid w:val="6F51B628"/>
    <w:rsid w:val="6F6473EB"/>
    <w:rsid w:val="6F6B2EE7"/>
    <w:rsid w:val="6F75584C"/>
    <w:rsid w:val="6F7C23A4"/>
    <w:rsid w:val="6FA96B44"/>
    <w:rsid w:val="6FCF6AB7"/>
    <w:rsid w:val="6FD49663"/>
    <w:rsid w:val="6FE6E047"/>
    <w:rsid w:val="7034E7D3"/>
    <w:rsid w:val="70920F63"/>
    <w:rsid w:val="70B7E52C"/>
    <w:rsid w:val="70D1221D"/>
    <w:rsid w:val="71022446"/>
    <w:rsid w:val="710B21B3"/>
    <w:rsid w:val="710CD9DB"/>
    <w:rsid w:val="7111BFB5"/>
    <w:rsid w:val="7131564D"/>
    <w:rsid w:val="71750C6D"/>
    <w:rsid w:val="71C51701"/>
    <w:rsid w:val="721A24F5"/>
    <w:rsid w:val="7227B6DA"/>
    <w:rsid w:val="726987C8"/>
    <w:rsid w:val="726D0B07"/>
    <w:rsid w:val="7276FC93"/>
    <w:rsid w:val="727CFF1D"/>
    <w:rsid w:val="72B7CFCE"/>
    <w:rsid w:val="72D673EB"/>
    <w:rsid w:val="72FA8055"/>
    <w:rsid w:val="731E8109"/>
    <w:rsid w:val="73594AE8"/>
    <w:rsid w:val="735BB724"/>
    <w:rsid w:val="735BBE45"/>
    <w:rsid w:val="73C2CC6C"/>
    <w:rsid w:val="73C4E5FB"/>
    <w:rsid w:val="73CBCCFC"/>
    <w:rsid w:val="73FA94EE"/>
    <w:rsid w:val="7400BFBC"/>
    <w:rsid w:val="7400DB68"/>
    <w:rsid w:val="7448C96F"/>
    <w:rsid w:val="745DEEA3"/>
    <w:rsid w:val="74AA0063"/>
    <w:rsid w:val="74ABB748"/>
    <w:rsid w:val="74C5F826"/>
    <w:rsid w:val="74CA915D"/>
    <w:rsid w:val="74E5C047"/>
    <w:rsid w:val="74E6484B"/>
    <w:rsid w:val="74F482AF"/>
    <w:rsid w:val="758466DC"/>
    <w:rsid w:val="75C4CC8B"/>
    <w:rsid w:val="75C7058A"/>
    <w:rsid w:val="75D808EC"/>
    <w:rsid w:val="75F9BF04"/>
    <w:rsid w:val="763B5143"/>
    <w:rsid w:val="76835F4D"/>
    <w:rsid w:val="76847630"/>
    <w:rsid w:val="771A6899"/>
    <w:rsid w:val="77488613"/>
    <w:rsid w:val="7753CD32"/>
    <w:rsid w:val="776DF27C"/>
    <w:rsid w:val="77BD60C6"/>
    <w:rsid w:val="77D5AA97"/>
    <w:rsid w:val="77E3580A"/>
    <w:rsid w:val="77F07D6C"/>
    <w:rsid w:val="780694B0"/>
    <w:rsid w:val="7807FA72"/>
    <w:rsid w:val="7812E1C8"/>
    <w:rsid w:val="78B3A7D2"/>
    <w:rsid w:val="78C1B2F1"/>
    <w:rsid w:val="78CA4C16"/>
    <w:rsid w:val="78CFC4EF"/>
    <w:rsid w:val="78EF2591"/>
    <w:rsid w:val="78FF691B"/>
    <w:rsid w:val="79084DEE"/>
    <w:rsid w:val="790B5631"/>
    <w:rsid w:val="794448EA"/>
    <w:rsid w:val="795D24A0"/>
    <w:rsid w:val="7961C4D9"/>
    <w:rsid w:val="7987E9EB"/>
    <w:rsid w:val="7998E568"/>
    <w:rsid w:val="79BE228D"/>
    <w:rsid w:val="79C2291F"/>
    <w:rsid w:val="79CC8C3F"/>
    <w:rsid w:val="7A024248"/>
    <w:rsid w:val="7A049647"/>
    <w:rsid w:val="7A57D7FF"/>
    <w:rsid w:val="7A6BB354"/>
    <w:rsid w:val="7A8F46D8"/>
    <w:rsid w:val="7AADE18E"/>
    <w:rsid w:val="7AB6CE15"/>
    <w:rsid w:val="7ABDC572"/>
    <w:rsid w:val="7AC693FD"/>
    <w:rsid w:val="7AD545CB"/>
    <w:rsid w:val="7B11393C"/>
    <w:rsid w:val="7B123D52"/>
    <w:rsid w:val="7B29B073"/>
    <w:rsid w:val="7B2EE9BB"/>
    <w:rsid w:val="7B3EBEF6"/>
    <w:rsid w:val="7BEDD9BC"/>
    <w:rsid w:val="7BF53AFE"/>
    <w:rsid w:val="7C01ECD8"/>
    <w:rsid w:val="7C20B50B"/>
    <w:rsid w:val="7C4E9F21"/>
    <w:rsid w:val="7C63D18C"/>
    <w:rsid w:val="7C90D1E9"/>
    <w:rsid w:val="7C96018B"/>
    <w:rsid w:val="7CAF29E8"/>
    <w:rsid w:val="7CD45527"/>
    <w:rsid w:val="7CF93F5C"/>
    <w:rsid w:val="7D1BC1C7"/>
    <w:rsid w:val="7D244C85"/>
    <w:rsid w:val="7D4EA38A"/>
    <w:rsid w:val="7D67BA08"/>
    <w:rsid w:val="7DA33612"/>
    <w:rsid w:val="7DF8EEDE"/>
    <w:rsid w:val="7E296CBB"/>
    <w:rsid w:val="7E2D8BFD"/>
    <w:rsid w:val="7E3095C3"/>
    <w:rsid w:val="7E538F75"/>
    <w:rsid w:val="7E7D477A"/>
    <w:rsid w:val="7E942D4E"/>
    <w:rsid w:val="7EA27B0A"/>
    <w:rsid w:val="7EB73AB7"/>
    <w:rsid w:val="7EFAA6FC"/>
    <w:rsid w:val="7F103A09"/>
    <w:rsid w:val="7F2DE74F"/>
    <w:rsid w:val="7F5E6715"/>
    <w:rsid w:val="7F9ECE9A"/>
    <w:rsid w:val="7FC51AB0"/>
    <w:rsid w:val="7FCA3EB1"/>
    <w:rsid w:val="7FE664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87A9B8"/>
  <w15:chartTrackingRefBased/>
  <w15:docId w15:val="{F3A509C1-3712-4949-8BBC-A610B77D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751"/>
    <w:rPr>
      <w:rFonts w:ascii="Times New Roman" w:eastAsia="Times New Roman" w:hAnsi="Times New Roman"/>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link w:val="Textoindependiente"/>
    <w:locked/>
    <w:rsid w:val="00A44751"/>
    <w:rPr>
      <w:rFonts w:ascii="Arial" w:hAnsi="Arial" w:cs="Arial"/>
      <w:sz w:val="24"/>
      <w:lang w:val="es-ES_tradnl" w:eastAsia="es-ES"/>
    </w:rPr>
  </w:style>
  <w:style w:type="paragraph" w:styleId="Textoindependiente">
    <w:name w:val="Body Text"/>
    <w:basedOn w:val="Normal"/>
    <w:link w:val="TextoindependienteCar"/>
    <w:rsid w:val="00A44751"/>
    <w:pPr>
      <w:jc w:val="both"/>
    </w:pPr>
    <w:rPr>
      <w:rFonts w:ascii="Arial" w:eastAsia="Calibri" w:hAnsi="Arial" w:cs="Arial"/>
      <w:szCs w:val="22"/>
    </w:rPr>
  </w:style>
  <w:style w:type="character" w:customStyle="1" w:styleId="TextoindependienteCar1">
    <w:name w:val="Texto independiente Car1"/>
    <w:uiPriority w:val="99"/>
    <w:semiHidden/>
    <w:rsid w:val="00A44751"/>
    <w:rPr>
      <w:rFonts w:ascii="Times New Roman" w:eastAsia="Times New Roman" w:hAnsi="Times New Roman" w:cs="Times New Roman"/>
      <w:sz w:val="24"/>
      <w:szCs w:val="20"/>
      <w:lang w:val="es-ES_tradnl" w:eastAsia="es-ES"/>
    </w:rPr>
  </w:style>
  <w:style w:type="paragraph" w:customStyle="1" w:styleId="Prrafodelista2">
    <w:name w:val="Párrafo de lista2"/>
    <w:basedOn w:val="Normal"/>
    <w:rsid w:val="00A44751"/>
    <w:pPr>
      <w:spacing w:after="200" w:line="276" w:lineRule="auto"/>
      <w:ind w:left="720"/>
      <w:contextualSpacing/>
    </w:pPr>
    <w:rPr>
      <w:rFonts w:ascii="Calibri" w:hAnsi="Calibri"/>
      <w:sz w:val="22"/>
      <w:szCs w:val="22"/>
      <w:lang w:val="es-CO" w:eastAsia="en-US"/>
    </w:rPr>
  </w:style>
  <w:style w:type="paragraph" w:styleId="Sinespaciado">
    <w:name w:val="No Spacing"/>
    <w:link w:val="SinespaciadoCar"/>
    <w:uiPriority w:val="1"/>
    <w:qFormat/>
    <w:rsid w:val="00A44751"/>
    <w:rPr>
      <w:sz w:val="22"/>
      <w:szCs w:val="22"/>
      <w:lang w:val="es-ES_tradnl" w:eastAsia="en-US"/>
    </w:rPr>
  </w:style>
  <w:style w:type="paragraph" w:styleId="Prrafodelista">
    <w:name w:val="List Paragraph"/>
    <w:basedOn w:val="Normal"/>
    <w:uiPriority w:val="34"/>
    <w:qFormat/>
    <w:rsid w:val="00A44751"/>
    <w:pPr>
      <w:spacing w:after="160" w:line="259" w:lineRule="auto"/>
      <w:ind w:left="720"/>
      <w:contextualSpacing/>
    </w:pPr>
    <w:rPr>
      <w:rFonts w:ascii="Calibri" w:eastAsia="Calibri" w:hAnsi="Calibri"/>
      <w:sz w:val="22"/>
      <w:szCs w:val="22"/>
      <w:lang w:eastAsia="en-US"/>
    </w:rPr>
  </w:style>
  <w:style w:type="paragraph" w:styleId="Textonotapie">
    <w:name w:val="footnote text"/>
    <w:aliases w:val="Texto nota pie Car2,Footnote Text Char Char Char Char Char Car1,Footnote Text Char Char Char Char Car1,Footnote reference Car1,FA Fu Car1,Footnote Text Char Char Char Car1,texto de nota al pie Car Car,Texto nota pie Car Car Car,FA Fu, Car"/>
    <w:basedOn w:val="Normal"/>
    <w:link w:val="TextonotapieCar"/>
    <w:uiPriority w:val="99"/>
    <w:unhideWhenUsed/>
    <w:rsid w:val="00A44751"/>
    <w:rPr>
      <w:sz w:val="20"/>
    </w:rPr>
  </w:style>
  <w:style w:type="character" w:customStyle="1" w:styleId="TextonotapieCar">
    <w:name w:val="Texto nota pie Car"/>
    <w:aliases w:val="Texto nota pie Car2 Car,Footnote Text Char Char Char Char Char Car1 Car,Footnote Text Char Char Char Char Car1 Car,Footnote reference Car1 Car,FA Fu Car1 Car,Footnote Text Char Char Char Car1 Car,texto de nota al pie Car Car Car"/>
    <w:link w:val="Textonotapie"/>
    <w:uiPriority w:val="99"/>
    <w:rsid w:val="00A44751"/>
    <w:rPr>
      <w:rFonts w:ascii="Times New Roman" w:eastAsia="Times New Roman" w:hAnsi="Times New Roman" w:cs="Times New Roman"/>
      <w:sz w:val="20"/>
      <w:szCs w:val="20"/>
      <w:lang w:val="es-ES_tradnl" w:eastAsia="es-ES"/>
    </w:rPr>
  </w:style>
  <w:style w:type="character" w:styleId="Refdenotaalpie">
    <w:name w:val="footnote reference"/>
    <w:aliases w:val="Texto de nota al pie,referencia nota al pie,Texto nota pie Car Car1,Footnote Text Char Char Char Char Char Car2,Footnote Text Char Char Char Char Car2,FA Fu Car2,Footnote Text Char Car2,Ref. de nota al pie 2,Footnotes refss,FC,Ref,f"/>
    <w:uiPriority w:val="99"/>
    <w:unhideWhenUsed/>
    <w:rsid w:val="00A44751"/>
    <w:rPr>
      <w:vertAlign w:val="superscript"/>
    </w:rPr>
  </w:style>
  <w:style w:type="paragraph" w:styleId="Encabezado">
    <w:name w:val="header"/>
    <w:basedOn w:val="Normal"/>
    <w:link w:val="EncabezadoCar"/>
    <w:uiPriority w:val="99"/>
    <w:unhideWhenUsed/>
    <w:rsid w:val="00A44751"/>
    <w:pPr>
      <w:tabs>
        <w:tab w:val="center" w:pos="4252"/>
        <w:tab w:val="right" w:pos="8504"/>
      </w:tabs>
    </w:pPr>
  </w:style>
  <w:style w:type="character" w:customStyle="1" w:styleId="EncabezadoCar">
    <w:name w:val="Encabezado Car"/>
    <w:link w:val="Encabezado"/>
    <w:uiPriority w:val="99"/>
    <w:rsid w:val="00A44751"/>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unhideWhenUsed/>
    <w:rsid w:val="00A44751"/>
    <w:pPr>
      <w:tabs>
        <w:tab w:val="center" w:pos="4252"/>
        <w:tab w:val="right" w:pos="8504"/>
      </w:tabs>
    </w:pPr>
  </w:style>
  <w:style w:type="character" w:customStyle="1" w:styleId="PiedepginaCar">
    <w:name w:val="Pie de página Car"/>
    <w:link w:val="Piedepgina"/>
    <w:uiPriority w:val="99"/>
    <w:rsid w:val="00A44751"/>
    <w:rPr>
      <w:rFonts w:ascii="Times New Roman" w:eastAsia="Times New Roman" w:hAnsi="Times New Roman" w:cs="Times New Roman"/>
      <w:sz w:val="24"/>
      <w:szCs w:val="20"/>
      <w:lang w:val="es-ES_tradnl" w:eastAsia="es-ES"/>
    </w:rPr>
  </w:style>
  <w:style w:type="paragraph" w:styleId="Textonotaalfinal">
    <w:name w:val="endnote text"/>
    <w:basedOn w:val="Normal"/>
    <w:link w:val="TextonotaalfinalCar"/>
    <w:uiPriority w:val="99"/>
    <w:semiHidden/>
    <w:unhideWhenUsed/>
    <w:rsid w:val="00D72D3B"/>
    <w:rPr>
      <w:sz w:val="20"/>
    </w:rPr>
  </w:style>
  <w:style w:type="character" w:customStyle="1" w:styleId="TextonotaalfinalCar">
    <w:name w:val="Texto nota al final Car"/>
    <w:link w:val="Textonotaalfinal"/>
    <w:uiPriority w:val="99"/>
    <w:semiHidden/>
    <w:rsid w:val="00D72D3B"/>
    <w:rPr>
      <w:rFonts w:ascii="Times New Roman" w:eastAsia="Times New Roman" w:hAnsi="Times New Roman" w:cs="Times New Roman"/>
      <w:sz w:val="20"/>
      <w:szCs w:val="20"/>
      <w:lang w:val="es-ES_tradnl" w:eastAsia="es-ES"/>
    </w:rPr>
  </w:style>
  <w:style w:type="character" w:styleId="Refdenotaalfinal">
    <w:name w:val="endnote reference"/>
    <w:uiPriority w:val="99"/>
    <w:semiHidden/>
    <w:unhideWhenUsed/>
    <w:rsid w:val="00D72D3B"/>
    <w:rPr>
      <w:vertAlign w:val="superscript"/>
    </w:rPr>
  </w:style>
  <w:style w:type="character" w:styleId="Hipervnculo">
    <w:name w:val="Hyperlink"/>
    <w:uiPriority w:val="99"/>
    <w:unhideWhenUsed/>
    <w:rsid w:val="00E1241A"/>
    <w:rPr>
      <w:color w:val="0000FF"/>
      <w:u w:val="single"/>
    </w:rPr>
  </w:style>
  <w:style w:type="paragraph" w:customStyle="1" w:styleId="Textoindependiente33">
    <w:name w:val="Texto independiente 33"/>
    <w:basedOn w:val="Normal"/>
    <w:rsid w:val="00A65DB8"/>
    <w:pPr>
      <w:spacing w:line="360" w:lineRule="auto"/>
      <w:jc w:val="both"/>
    </w:pPr>
    <w:rPr>
      <w:rFonts w:ascii="Arial" w:hAnsi="Arial"/>
    </w:rPr>
  </w:style>
  <w:style w:type="paragraph" w:styleId="Textodeglobo">
    <w:name w:val="Balloon Text"/>
    <w:basedOn w:val="Normal"/>
    <w:link w:val="TextodegloboCar"/>
    <w:uiPriority w:val="99"/>
    <w:semiHidden/>
    <w:unhideWhenUsed/>
    <w:rsid w:val="00547056"/>
    <w:rPr>
      <w:rFonts w:ascii="Segoe UI" w:hAnsi="Segoe UI" w:cs="Segoe UI"/>
      <w:sz w:val="18"/>
      <w:szCs w:val="18"/>
    </w:rPr>
  </w:style>
  <w:style w:type="character" w:customStyle="1" w:styleId="TextodegloboCar">
    <w:name w:val="Texto de globo Car"/>
    <w:link w:val="Textodeglobo"/>
    <w:uiPriority w:val="99"/>
    <w:semiHidden/>
    <w:rsid w:val="00547056"/>
    <w:rPr>
      <w:rFonts w:ascii="Segoe UI" w:eastAsia="Times New Roman" w:hAnsi="Segoe UI" w:cs="Segoe UI"/>
      <w:sz w:val="18"/>
      <w:szCs w:val="18"/>
      <w:lang w:val="es-ES_tradnl" w:eastAsia="es-ES"/>
    </w:rPr>
  </w:style>
  <w:style w:type="table" w:styleId="Tablaconcuadrcula">
    <w:name w:val="Table Grid"/>
    <w:basedOn w:val="Tablanormal"/>
    <w:rsid w:val="00F054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rsid w:val="005B34B4"/>
    <w:rPr>
      <w:rFonts w:ascii="Tahoma" w:eastAsia="Times New Roman" w:hAnsi="Tahoma" w:cs="Times New Roman"/>
      <w:sz w:val="27"/>
      <w:szCs w:val="20"/>
      <w:lang w:val="es-MX" w:eastAsia="es-ES"/>
    </w:rPr>
  </w:style>
  <w:style w:type="character" w:customStyle="1" w:styleId="user-highlighted-active">
    <w:name w:val="user-highlighted-active"/>
    <w:basedOn w:val="Fuentedeprrafopredeter"/>
    <w:rsid w:val="005B34B4"/>
  </w:style>
  <w:style w:type="character" w:customStyle="1" w:styleId="SinespaciadoCar">
    <w:name w:val="Sin espaciado Car"/>
    <w:link w:val="Sinespaciado"/>
    <w:uiPriority w:val="1"/>
    <w:locked/>
    <w:rsid w:val="00E01681"/>
    <w:rPr>
      <w:sz w:val="22"/>
      <w:szCs w:val="22"/>
      <w:lang w:val="es-ES_tradnl" w:eastAsia="en-US"/>
    </w:rPr>
  </w:style>
  <w:style w:type="paragraph" w:customStyle="1" w:styleId="paragraph">
    <w:name w:val="paragraph"/>
    <w:basedOn w:val="Normal"/>
    <w:rsid w:val="00C92C62"/>
    <w:pPr>
      <w:spacing w:before="100" w:beforeAutospacing="1" w:after="100" w:afterAutospacing="1"/>
    </w:pPr>
    <w:rPr>
      <w:szCs w:val="24"/>
      <w:lang w:val="es-CO" w:eastAsia="es-CO"/>
    </w:rPr>
  </w:style>
  <w:style w:type="character" w:customStyle="1" w:styleId="normaltextrun">
    <w:name w:val="normaltextrun"/>
    <w:basedOn w:val="Fuentedeprrafopredeter"/>
    <w:rsid w:val="00C92C62"/>
  </w:style>
  <w:style w:type="character" w:customStyle="1" w:styleId="eop">
    <w:name w:val="eop"/>
    <w:basedOn w:val="Fuentedeprrafopredeter"/>
    <w:rsid w:val="00C92C62"/>
  </w:style>
  <w:style w:type="character" w:styleId="Refdecomentario">
    <w:name w:val="annotation reference"/>
    <w:basedOn w:val="Fuentedeprrafopredeter"/>
    <w:uiPriority w:val="99"/>
    <w:semiHidden/>
    <w:unhideWhenUsed/>
    <w:rsid w:val="00132DAD"/>
    <w:rPr>
      <w:sz w:val="16"/>
      <w:szCs w:val="16"/>
    </w:rPr>
  </w:style>
  <w:style w:type="paragraph" w:styleId="Textocomentario">
    <w:name w:val="annotation text"/>
    <w:basedOn w:val="Normal"/>
    <w:link w:val="TextocomentarioCar"/>
    <w:uiPriority w:val="99"/>
    <w:semiHidden/>
    <w:unhideWhenUsed/>
    <w:rsid w:val="00132DAD"/>
    <w:rPr>
      <w:sz w:val="20"/>
    </w:rPr>
  </w:style>
  <w:style w:type="character" w:customStyle="1" w:styleId="TextocomentarioCar">
    <w:name w:val="Texto comentario Car"/>
    <w:basedOn w:val="Fuentedeprrafopredeter"/>
    <w:link w:val="Textocomentario"/>
    <w:uiPriority w:val="99"/>
    <w:semiHidden/>
    <w:rsid w:val="00132DAD"/>
    <w:rPr>
      <w:rFonts w:ascii="Times New Roman" w:eastAsia="Times New Roman" w:hAnsi="Times New Roman"/>
      <w:lang w:val="es-ES_tradnl" w:eastAsia="es-ES"/>
    </w:rPr>
  </w:style>
  <w:style w:type="paragraph" w:styleId="Asuntodelcomentario">
    <w:name w:val="annotation subject"/>
    <w:basedOn w:val="Textocomentario"/>
    <w:next w:val="Textocomentario"/>
    <w:link w:val="AsuntodelcomentarioCar"/>
    <w:uiPriority w:val="99"/>
    <w:semiHidden/>
    <w:unhideWhenUsed/>
    <w:rsid w:val="00132DAD"/>
    <w:rPr>
      <w:b/>
      <w:bCs/>
    </w:rPr>
  </w:style>
  <w:style w:type="character" w:customStyle="1" w:styleId="AsuntodelcomentarioCar">
    <w:name w:val="Asunto del comentario Car"/>
    <w:basedOn w:val="TextocomentarioCar"/>
    <w:link w:val="Asuntodelcomentario"/>
    <w:uiPriority w:val="99"/>
    <w:semiHidden/>
    <w:rsid w:val="00132DAD"/>
    <w:rPr>
      <w:rFonts w:ascii="Times New Roman" w:eastAsia="Times New Roman" w:hAnsi="Times New Roman"/>
      <w:b/>
      <w:bCs/>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3564">
      <w:bodyDiv w:val="1"/>
      <w:marLeft w:val="0"/>
      <w:marRight w:val="0"/>
      <w:marTop w:val="0"/>
      <w:marBottom w:val="0"/>
      <w:divBdr>
        <w:top w:val="none" w:sz="0" w:space="0" w:color="auto"/>
        <w:left w:val="none" w:sz="0" w:space="0" w:color="auto"/>
        <w:bottom w:val="none" w:sz="0" w:space="0" w:color="auto"/>
        <w:right w:val="none" w:sz="0" w:space="0" w:color="auto"/>
      </w:divBdr>
    </w:div>
    <w:div w:id="153224270">
      <w:bodyDiv w:val="1"/>
      <w:marLeft w:val="0"/>
      <w:marRight w:val="0"/>
      <w:marTop w:val="0"/>
      <w:marBottom w:val="0"/>
      <w:divBdr>
        <w:top w:val="none" w:sz="0" w:space="0" w:color="auto"/>
        <w:left w:val="none" w:sz="0" w:space="0" w:color="auto"/>
        <w:bottom w:val="none" w:sz="0" w:space="0" w:color="auto"/>
        <w:right w:val="none" w:sz="0" w:space="0" w:color="auto"/>
      </w:divBdr>
    </w:div>
    <w:div w:id="450247150">
      <w:bodyDiv w:val="1"/>
      <w:marLeft w:val="0"/>
      <w:marRight w:val="0"/>
      <w:marTop w:val="0"/>
      <w:marBottom w:val="0"/>
      <w:divBdr>
        <w:top w:val="none" w:sz="0" w:space="0" w:color="auto"/>
        <w:left w:val="none" w:sz="0" w:space="0" w:color="auto"/>
        <w:bottom w:val="none" w:sz="0" w:space="0" w:color="auto"/>
        <w:right w:val="none" w:sz="0" w:space="0" w:color="auto"/>
      </w:divBdr>
    </w:div>
    <w:div w:id="566918641">
      <w:bodyDiv w:val="1"/>
      <w:marLeft w:val="0"/>
      <w:marRight w:val="0"/>
      <w:marTop w:val="0"/>
      <w:marBottom w:val="0"/>
      <w:divBdr>
        <w:top w:val="none" w:sz="0" w:space="0" w:color="auto"/>
        <w:left w:val="none" w:sz="0" w:space="0" w:color="auto"/>
        <w:bottom w:val="none" w:sz="0" w:space="0" w:color="auto"/>
        <w:right w:val="none" w:sz="0" w:space="0" w:color="auto"/>
      </w:divBdr>
    </w:div>
    <w:div w:id="613098194">
      <w:bodyDiv w:val="1"/>
      <w:marLeft w:val="0"/>
      <w:marRight w:val="0"/>
      <w:marTop w:val="0"/>
      <w:marBottom w:val="0"/>
      <w:divBdr>
        <w:top w:val="none" w:sz="0" w:space="0" w:color="auto"/>
        <w:left w:val="none" w:sz="0" w:space="0" w:color="auto"/>
        <w:bottom w:val="none" w:sz="0" w:space="0" w:color="auto"/>
        <w:right w:val="none" w:sz="0" w:space="0" w:color="auto"/>
      </w:divBdr>
    </w:div>
    <w:div w:id="772752522">
      <w:bodyDiv w:val="1"/>
      <w:marLeft w:val="0"/>
      <w:marRight w:val="0"/>
      <w:marTop w:val="0"/>
      <w:marBottom w:val="0"/>
      <w:divBdr>
        <w:top w:val="none" w:sz="0" w:space="0" w:color="auto"/>
        <w:left w:val="none" w:sz="0" w:space="0" w:color="auto"/>
        <w:bottom w:val="none" w:sz="0" w:space="0" w:color="auto"/>
        <w:right w:val="none" w:sz="0" w:space="0" w:color="auto"/>
      </w:divBdr>
    </w:div>
    <w:div w:id="943347500">
      <w:bodyDiv w:val="1"/>
      <w:marLeft w:val="0"/>
      <w:marRight w:val="0"/>
      <w:marTop w:val="0"/>
      <w:marBottom w:val="0"/>
      <w:divBdr>
        <w:top w:val="none" w:sz="0" w:space="0" w:color="auto"/>
        <w:left w:val="none" w:sz="0" w:space="0" w:color="auto"/>
        <w:bottom w:val="none" w:sz="0" w:space="0" w:color="auto"/>
        <w:right w:val="none" w:sz="0" w:space="0" w:color="auto"/>
      </w:divBdr>
    </w:div>
    <w:div w:id="1155605267">
      <w:bodyDiv w:val="1"/>
      <w:marLeft w:val="0"/>
      <w:marRight w:val="0"/>
      <w:marTop w:val="0"/>
      <w:marBottom w:val="0"/>
      <w:divBdr>
        <w:top w:val="none" w:sz="0" w:space="0" w:color="auto"/>
        <w:left w:val="none" w:sz="0" w:space="0" w:color="auto"/>
        <w:bottom w:val="none" w:sz="0" w:space="0" w:color="auto"/>
        <w:right w:val="none" w:sz="0" w:space="0" w:color="auto"/>
      </w:divBdr>
    </w:div>
    <w:div w:id="1167866384">
      <w:bodyDiv w:val="1"/>
      <w:marLeft w:val="0"/>
      <w:marRight w:val="0"/>
      <w:marTop w:val="0"/>
      <w:marBottom w:val="0"/>
      <w:divBdr>
        <w:top w:val="none" w:sz="0" w:space="0" w:color="auto"/>
        <w:left w:val="none" w:sz="0" w:space="0" w:color="auto"/>
        <w:bottom w:val="none" w:sz="0" w:space="0" w:color="auto"/>
        <w:right w:val="none" w:sz="0" w:space="0" w:color="auto"/>
      </w:divBdr>
      <w:divsChild>
        <w:div w:id="903183309">
          <w:marLeft w:val="0"/>
          <w:marRight w:val="0"/>
          <w:marTop w:val="0"/>
          <w:marBottom w:val="0"/>
          <w:divBdr>
            <w:top w:val="none" w:sz="0" w:space="0" w:color="auto"/>
            <w:left w:val="none" w:sz="0" w:space="0" w:color="auto"/>
            <w:bottom w:val="none" w:sz="0" w:space="0" w:color="auto"/>
            <w:right w:val="none" w:sz="0" w:space="0" w:color="auto"/>
          </w:divBdr>
        </w:div>
        <w:div w:id="435953473">
          <w:marLeft w:val="0"/>
          <w:marRight w:val="0"/>
          <w:marTop w:val="0"/>
          <w:marBottom w:val="0"/>
          <w:divBdr>
            <w:top w:val="none" w:sz="0" w:space="0" w:color="auto"/>
            <w:left w:val="none" w:sz="0" w:space="0" w:color="auto"/>
            <w:bottom w:val="none" w:sz="0" w:space="0" w:color="auto"/>
            <w:right w:val="none" w:sz="0" w:space="0" w:color="auto"/>
          </w:divBdr>
        </w:div>
        <w:div w:id="429663027">
          <w:marLeft w:val="0"/>
          <w:marRight w:val="0"/>
          <w:marTop w:val="0"/>
          <w:marBottom w:val="0"/>
          <w:divBdr>
            <w:top w:val="none" w:sz="0" w:space="0" w:color="auto"/>
            <w:left w:val="none" w:sz="0" w:space="0" w:color="auto"/>
            <w:bottom w:val="none" w:sz="0" w:space="0" w:color="auto"/>
            <w:right w:val="none" w:sz="0" w:space="0" w:color="auto"/>
          </w:divBdr>
        </w:div>
        <w:div w:id="1847863144">
          <w:marLeft w:val="0"/>
          <w:marRight w:val="0"/>
          <w:marTop w:val="0"/>
          <w:marBottom w:val="0"/>
          <w:divBdr>
            <w:top w:val="none" w:sz="0" w:space="0" w:color="auto"/>
            <w:left w:val="none" w:sz="0" w:space="0" w:color="auto"/>
            <w:bottom w:val="none" w:sz="0" w:space="0" w:color="auto"/>
            <w:right w:val="none" w:sz="0" w:space="0" w:color="auto"/>
          </w:divBdr>
        </w:div>
      </w:divsChild>
    </w:div>
    <w:div w:id="1177815370">
      <w:bodyDiv w:val="1"/>
      <w:marLeft w:val="0"/>
      <w:marRight w:val="0"/>
      <w:marTop w:val="0"/>
      <w:marBottom w:val="0"/>
      <w:divBdr>
        <w:top w:val="none" w:sz="0" w:space="0" w:color="auto"/>
        <w:left w:val="none" w:sz="0" w:space="0" w:color="auto"/>
        <w:bottom w:val="none" w:sz="0" w:space="0" w:color="auto"/>
        <w:right w:val="none" w:sz="0" w:space="0" w:color="auto"/>
      </w:divBdr>
    </w:div>
    <w:div w:id="1212424806">
      <w:bodyDiv w:val="1"/>
      <w:marLeft w:val="0"/>
      <w:marRight w:val="0"/>
      <w:marTop w:val="0"/>
      <w:marBottom w:val="0"/>
      <w:divBdr>
        <w:top w:val="none" w:sz="0" w:space="0" w:color="auto"/>
        <w:left w:val="none" w:sz="0" w:space="0" w:color="auto"/>
        <w:bottom w:val="none" w:sz="0" w:space="0" w:color="auto"/>
        <w:right w:val="none" w:sz="0" w:space="0" w:color="auto"/>
      </w:divBdr>
      <w:divsChild>
        <w:div w:id="2102602282">
          <w:marLeft w:val="0"/>
          <w:marRight w:val="0"/>
          <w:marTop w:val="0"/>
          <w:marBottom w:val="0"/>
          <w:divBdr>
            <w:top w:val="none" w:sz="0" w:space="0" w:color="auto"/>
            <w:left w:val="none" w:sz="0" w:space="0" w:color="auto"/>
            <w:bottom w:val="none" w:sz="0" w:space="0" w:color="auto"/>
            <w:right w:val="none" w:sz="0" w:space="0" w:color="auto"/>
          </w:divBdr>
        </w:div>
        <w:div w:id="270745322">
          <w:marLeft w:val="0"/>
          <w:marRight w:val="0"/>
          <w:marTop w:val="0"/>
          <w:marBottom w:val="0"/>
          <w:divBdr>
            <w:top w:val="none" w:sz="0" w:space="0" w:color="auto"/>
            <w:left w:val="none" w:sz="0" w:space="0" w:color="auto"/>
            <w:bottom w:val="none" w:sz="0" w:space="0" w:color="auto"/>
            <w:right w:val="none" w:sz="0" w:space="0" w:color="auto"/>
          </w:divBdr>
        </w:div>
        <w:div w:id="1078138790">
          <w:marLeft w:val="0"/>
          <w:marRight w:val="0"/>
          <w:marTop w:val="0"/>
          <w:marBottom w:val="0"/>
          <w:divBdr>
            <w:top w:val="none" w:sz="0" w:space="0" w:color="auto"/>
            <w:left w:val="none" w:sz="0" w:space="0" w:color="auto"/>
            <w:bottom w:val="none" w:sz="0" w:space="0" w:color="auto"/>
            <w:right w:val="none" w:sz="0" w:space="0" w:color="auto"/>
          </w:divBdr>
        </w:div>
      </w:divsChild>
    </w:div>
    <w:div w:id="1243948170">
      <w:bodyDiv w:val="1"/>
      <w:marLeft w:val="0"/>
      <w:marRight w:val="0"/>
      <w:marTop w:val="0"/>
      <w:marBottom w:val="0"/>
      <w:divBdr>
        <w:top w:val="none" w:sz="0" w:space="0" w:color="auto"/>
        <w:left w:val="none" w:sz="0" w:space="0" w:color="auto"/>
        <w:bottom w:val="none" w:sz="0" w:space="0" w:color="auto"/>
        <w:right w:val="none" w:sz="0" w:space="0" w:color="auto"/>
      </w:divBdr>
    </w:div>
    <w:div w:id="1245455041">
      <w:bodyDiv w:val="1"/>
      <w:marLeft w:val="0"/>
      <w:marRight w:val="0"/>
      <w:marTop w:val="0"/>
      <w:marBottom w:val="0"/>
      <w:divBdr>
        <w:top w:val="none" w:sz="0" w:space="0" w:color="auto"/>
        <w:left w:val="none" w:sz="0" w:space="0" w:color="auto"/>
        <w:bottom w:val="none" w:sz="0" w:space="0" w:color="auto"/>
        <w:right w:val="none" w:sz="0" w:space="0" w:color="auto"/>
      </w:divBdr>
    </w:div>
    <w:div w:id="1323197145">
      <w:bodyDiv w:val="1"/>
      <w:marLeft w:val="0"/>
      <w:marRight w:val="0"/>
      <w:marTop w:val="0"/>
      <w:marBottom w:val="0"/>
      <w:divBdr>
        <w:top w:val="none" w:sz="0" w:space="0" w:color="auto"/>
        <w:left w:val="none" w:sz="0" w:space="0" w:color="auto"/>
        <w:bottom w:val="none" w:sz="0" w:space="0" w:color="auto"/>
        <w:right w:val="none" w:sz="0" w:space="0" w:color="auto"/>
      </w:divBdr>
      <w:divsChild>
        <w:div w:id="2081516962">
          <w:marLeft w:val="0"/>
          <w:marRight w:val="0"/>
          <w:marTop w:val="0"/>
          <w:marBottom w:val="0"/>
          <w:divBdr>
            <w:top w:val="none" w:sz="0" w:space="0" w:color="auto"/>
            <w:left w:val="none" w:sz="0" w:space="0" w:color="auto"/>
            <w:bottom w:val="none" w:sz="0" w:space="0" w:color="auto"/>
            <w:right w:val="none" w:sz="0" w:space="0" w:color="auto"/>
          </w:divBdr>
        </w:div>
        <w:div w:id="51274911">
          <w:marLeft w:val="0"/>
          <w:marRight w:val="0"/>
          <w:marTop w:val="0"/>
          <w:marBottom w:val="0"/>
          <w:divBdr>
            <w:top w:val="none" w:sz="0" w:space="0" w:color="auto"/>
            <w:left w:val="none" w:sz="0" w:space="0" w:color="auto"/>
            <w:bottom w:val="none" w:sz="0" w:space="0" w:color="auto"/>
            <w:right w:val="none" w:sz="0" w:space="0" w:color="auto"/>
          </w:divBdr>
        </w:div>
      </w:divsChild>
    </w:div>
    <w:div w:id="1395346943">
      <w:bodyDiv w:val="1"/>
      <w:marLeft w:val="0"/>
      <w:marRight w:val="0"/>
      <w:marTop w:val="0"/>
      <w:marBottom w:val="0"/>
      <w:divBdr>
        <w:top w:val="none" w:sz="0" w:space="0" w:color="auto"/>
        <w:left w:val="none" w:sz="0" w:space="0" w:color="auto"/>
        <w:bottom w:val="none" w:sz="0" w:space="0" w:color="auto"/>
        <w:right w:val="none" w:sz="0" w:space="0" w:color="auto"/>
      </w:divBdr>
    </w:div>
    <w:div w:id="1432774371">
      <w:bodyDiv w:val="1"/>
      <w:marLeft w:val="0"/>
      <w:marRight w:val="0"/>
      <w:marTop w:val="0"/>
      <w:marBottom w:val="0"/>
      <w:divBdr>
        <w:top w:val="none" w:sz="0" w:space="0" w:color="auto"/>
        <w:left w:val="none" w:sz="0" w:space="0" w:color="auto"/>
        <w:bottom w:val="none" w:sz="0" w:space="0" w:color="auto"/>
        <w:right w:val="none" w:sz="0" w:space="0" w:color="auto"/>
      </w:divBdr>
    </w:div>
    <w:div w:id="1502887087">
      <w:bodyDiv w:val="1"/>
      <w:marLeft w:val="0"/>
      <w:marRight w:val="0"/>
      <w:marTop w:val="0"/>
      <w:marBottom w:val="0"/>
      <w:divBdr>
        <w:top w:val="none" w:sz="0" w:space="0" w:color="auto"/>
        <w:left w:val="none" w:sz="0" w:space="0" w:color="auto"/>
        <w:bottom w:val="none" w:sz="0" w:space="0" w:color="auto"/>
        <w:right w:val="none" w:sz="0" w:space="0" w:color="auto"/>
      </w:divBdr>
    </w:div>
    <w:div w:id="1669599088">
      <w:bodyDiv w:val="1"/>
      <w:marLeft w:val="0"/>
      <w:marRight w:val="0"/>
      <w:marTop w:val="0"/>
      <w:marBottom w:val="0"/>
      <w:divBdr>
        <w:top w:val="none" w:sz="0" w:space="0" w:color="auto"/>
        <w:left w:val="none" w:sz="0" w:space="0" w:color="auto"/>
        <w:bottom w:val="none" w:sz="0" w:space="0" w:color="auto"/>
        <w:right w:val="none" w:sz="0" w:space="0" w:color="auto"/>
      </w:divBdr>
    </w:div>
    <w:div w:id="1700737896">
      <w:bodyDiv w:val="1"/>
      <w:marLeft w:val="0"/>
      <w:marRight w:val="0"/>
      <w:marTop w:val="0"/>
      <w:marBottom w:val="0"/>
      <w:divBdr>
        <w:top w:val="none" w:sz="0" w:space="0" w:color="auto"/>
        <w:left w:val="none" w:sz="0" w:space="0" w:color="auto"/>
        <w:bottom w:val="none" w:sz="0" w:space="0" w:color="auto"/>
        <w:right w:val="none" w:sz="0" w:space="0" w:color="auto"/>
      </w:divBdr>
      <w:divsChild>
        <w:div w:id="345451060">
          <w:marLeft w:val="0"/>
          <w:marRight w:val="0"/>
          <w:marTop w:val="0"/>
          <w:marBottom w:val="0"/>
          <w:divBdr>
            <w:top w:val="none" w:sz="0" w:space="0" w:color="auto"/>
            <w:left w:val="none" w:sz="0" w:space="0" w:color="auto"/>
            <w:bottom w:val="none" w:sz="0" w:space="0" w:color="auto"/>
            <w:right w:val="none" w:sz="0" w:space="0" w:color="auto"/>
          </w:divBdr>
        </w:div>
        <w:div w:id="813640742">
          <w:marLeft w:val="0"/>
          <w:marRight w:val="0"/>
          <w:marTop w:val="0"/>
          <w:marBottom w:val="0"/>
          <w:divBdr>
            <w:top w:val="none" w:sz="0" w:space="0" w:color="auto"/>
            <w:left w:val="none" w:sz="0" w:space="0" w:color="auto"/>
            <w:bottom w:val="none" w:sz="0" w:space="0" w:color="auto"/>
            <w:right w:val="none" w:sz="0" w:space="0" w:color="auto"/>
          </w:divBdr>
        </w:div>
        <w:div w:id="1019626677">
          <w:marLeft w:val="0"/>
          <w:marRight w:val="0"/>
          <w:marTop w:val="0"/>
          <w:marBottom w:val="0"/>
          <w:divBdr>
            <w:top w:val="none" w:sz="0" w:space="0" w:color="auto"/>
            <w:left w:val="none" w:sz="0" w:space="0" w:color="auto"/>
            <w:bottom w:val="none" w:sz="0" w:space="0" w:color="auto"/>
            <w:right w:val="none" w:sz="0" w:space="0" w:color="auto"/>
          </w:divBdr>
        </w:div>
      </w:divsChild>
    </w:div>
    <w:div w:id="1707025132">
      <w:bodyDiv w:val="1"/>
      <w:marLeft w:val="0"/>
      <w:marRight w:val="0"/>
      <w:marTop w:val="0"/>
      <w:marBottom w:val="0"/>
      <w:divBdr>
        <w:top w:val="none" w:sz="0" w:space="0" w:color="auto"/>
        <w:left w:val="none" w:sz="0" w:space="0" w:color="auto"/>
        <w:bottom w:val="none" w:sz="0" w:space="0" w:color="auto"/>
        <w:right w:val="none" w:sz="0" w:space="0" w:color="auto"/>
      </w:divBdr>
    </w:div>
    <w:div w:id="1726905766">
      <w:bodyDiv w:val="1"/>
      <w:marLeft w:val="0"/>
      <w:marRight w:val="0"/>
      <w:marTop w:val="0"/>
      <w:marBottom w:val="0"/>
      <w:divBdr>
        <w:top w:val="none" w:sz="0" w:space="0" w:color="auto"/>
        <w:left w:val="none" w:sz="0" w:space="0" w:color="auto"/>
        <w:bottom w:val="none" w:sz="0" w:space="0" w:color="auto"/>
        <w:right w:val="none" w:sz="0" w:space="0" w:color="auto"/>
      </w:divBdr>
    </w:div>
    <w:div w:id="1744721722">
      <w:bodyDiv w:val="1"/>
      <w:marLeft w:val="0"/>
      <w:marRight w:val="0"/>
      <w:marTop w:val="0"/>
      <w:marBottom w:val="0"/>
      <w:divBdr>
        <w:top w:val="none" w:sz="0" w:space="0" w:color="auto"/>
        <w:left w:val="none" w:sz="0" w:space="0" w:color="auto"/>
        <w:bottom w:val="none" w:sz="0" w:space="0" w:color="auto"/>
        <w:right w:val="none" w:sz="0" w:space="0" w:color="auto"/>
      </w:divBdr>
    </w:div>
    <w:div w:id="1859847493">
      <w:bodyDiv w:val="1"/>
      <w:marLeft w:val="0"/>
      <w:marRight w:val="0"/>
      <w:marTop w:val="0"/>
      <w:marBottom w:val="0"/>
      <w:divBdr>
        <w:top w:val="none" w:sz="0" w:space="0" w:color="auto"/>
        <w:left w:val="none" w:sz="0" w:space="0" w:color="auto"/>
        <w:bottom w:val="none" w:sz="0" w:space="0" w:color="auto"/>
        <w:right w:val="none" w:sz="0" w:space="0" w:color="auto"/>
      </w:divBdr>
    </w:div>
    <w:div w:id="1881893700">
      <w:bodyDiv w:val="1"/>
      <w:marLeft w:val="0"/>
      <w:marRight w:val="0"/>
      <w:marTop w:val="0"/>
      <w:marBottom w:val="0"/>
      <w:divBdr>
        <w:top w:val="none" w:sz="0" w:space="0" w:color="auto"/>
        <w:left w:val="none" w:sz="0" w:space="0" w:color="auto"/>
        <w:bottom w:val="none" w:sz="0" w:space="0" w:color="auto"/>
        <w:right w:val="none" w:sz="0" w:space="0" w:color="auto"/>
      </w:divBdr>
    </w:div>
    <w:div w:id="1921788638">
      <w:bodyDiv w:val="1"/>
      <w:marLeft w:val="0"/>
      <w:marRight w:val="0"/>
      <w:marTop w:val="0"/>
      <w:marBottom w:val="0"/>
      <w:divBdr>
        <w:top w:val="none" w:sz="0" w:space="0" w:color="auto"/>
        <w:left w:val="none" w:sz="0" w:space="0" w:color="auto"/>
        <w:bottom w:val="none" w:sz="0" w:space="0" w:color="auto"/>
        <w:right w:val="none" w:sz="0" w:space="0" w:color="auto"/>
      </w:divBdr>
    </w:div>
    <w:div w:id="2033534065">
      <w:bodyDiv w:val="1"/>
      <w:marLeft w:val="0"/>
      <w:marRight w:val="0"/>
      <w:marTop w:val="0"/>
      <w:marBottom w:val="0"/>
      <w:divBdr>
        <w:top w:val="none" w:sz="0" w:space="0" w:color="auto"/>
        <w:left w:val="none" w:sz="0" w:space="0" w:color="auto"/>
        <w:bottom w:val="none" w:sz="0" w:space="0" w:color="auto"/>
        <w:right w:val="none" w:sz="0" w:space="0" w:color="auto"/>
      </w:divBdr>
    </w:div>
    <w:div w:id="2100828110">
      <w:bodyDiv w:val="1"/>
      <w:marLeft w:val="0"/>
      <w:marRight w:val="0"/>
      <w:marTop w:val="0"/>
      <w:marBottom w:val="0"/>
      <w:divBdr>
        <w:top w:val="none" w:sz="0" w:space="0" w:color="auto"/>
        <w:left w:val="none" w:sz="0" w:space="0" w:color="auto"/>
        <w:bottom w:val="none" w:sz="0" w:space="0" w:color="auto"/>
        <w:right w:val="none" w:sz="0" w:space="0" w:color="auto"/>
      </w:divBdr>
    </w:div>
    <w:div w:id="212318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aa6fc2198037448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a3092674d9ee6f3a2ba60d507532903d">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84f194c2c8b12de3447aa4c252776835"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7e5a996-af6b-44cb-896b-8d7d0a4fe25d}"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E4971-6DB8-4B29-80AB-FB5EF2A93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FA93B-3A3B-47C6-A911-8CE436B30F1E}">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E749E693-D499-4870-A56F-AEBB01A99860}">
  <ds:schemaRefs>
    <ds:schemaRef ds:uri="http://schemas.microsoft.com/sharepoint/v3/contenttype/forms"/>
  </ds:schemaRefs>
</ds:datastoreItem>
</file>

<file path=customXml/itemProps4.xml><?xml version="1.0" encoding="utf-8"?>
<ds:datastoreItem xmlns:ds="http://schemas.openxmlformats.org/officeDocument/2006/customXml" ds:itemID="{33A92F61-3C2C-4534-ACFA-E37B7CE37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3599</Words>
  <Characters>20517</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Andres Alvis Gómez</dc:creator>
  <cp:keywords/>
  <cp:lastModifiedBy>samsung</cp:lastModifiedBy>
  <cp:revision>24</cp:revision>
  <cp:lastPrinted>2020-03-09T22:11:00Z</cp:lastPrinted>
  <dcterms:created xsi:type="dcterms:W3CDTF">2023-12-05T20:35:00Z</dcterms:created>
  <dcterms:modified xsi:type="dcterms:W3CDTF">2024-05-08T21:10:00Z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