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C29D0" w14:textId="611C7D2D" w:rsidR="000E7D16" w:rsidRPr="002D1560" w:rsidRDefault="002D1560" w:rsidP="000E7D16">
      <w:pPr>
        <w:widowControl w:val="0"/>
        <w:autoSpaceDE w:val="0"/>
        <w:autoSpaceDN w:val="0"/>
        <w:adjustRightInd w:val="0"/>
        <w:spacing w:after="0" w:line="240" w:lineRule="auto"/>
        <w:jc w:val="both"/>
        <w:rPr>
          <w:rFonts w:ascii="Arial" w:eastAsia="Times New Roman" w:hAnsi="Arial" w:cs="Arial"/>
          <w:b/>
          <w:bCs/>
          <w:kern w:val="0"/>
          <w:sz w:val="20"/>
          <w:szCs w:val="20"/>
          <w:lang w:val="es-ES" w:eastAsia="es-ES"/>
          <w14:ligatures w14:val="none"/>
        </w:rPr>
      </w:pPr>
      <w:bookmarkStart w:id="0" w:name="_Hlk177723133"/>
      <w:bookmarkStart w:id="1" w:name="_Hlk99113374"/>
      <w:r w:rsidRPr="002D1560">
        <w:rPr>
          <w:rFonts w:ascii="Arial" w:eastAsia="Times New Roman" w:hAnsi="Arial" w:cs="Arial"/>
          <w:b/>
          <w:bCs/>
          <w:kern w:val="0"/>
          <w:sz w:val="20"/>
          <w:szCs w:val="20"/>
          <w:lang w:val="es-ES" w:eastAsia="es-ES"/>
          <w14:ligatures w14:val="none"/>
        </w:rPr>
        <w:t xml:space="preserve">PROCESO EJECUTIVO / TÍTULO, DECISIÓN JUDICIAL / REGLAS </w:t>
      </w:r>
      <w:proofErr w:type="spellStart"/>
      <w:r w:rsidRPr="002D1560">
        <w:rPr>
          <w:rFonts w:ascii="Arial" w:eastAsia="Times New Roman" w:hAnsi="Arial" w:cs="Arial"/>
          <w:b/>
          <w:bCs/>
          <w:kern w:val="0"/>
          <w:sz w:val="20"/>
          <w:szCs w:val="20"/>
          <w:lang w:val="es-ES" w:eastAsia="es-ES"/>
          <w14:ligatures w14:val="none"/>
        </w:rPr>
        <w:t>CPLSS</w:t>
      </w:r>
      <w:proofErr w:type="spellEnd"/>
      <w:r w:rsidRPr="002D1560">
        <w:rPr>
          <w:rFonts w:ascii="Arial" w:eastAsia="Times New Roman" w:hAnsi="Arial" w:cs="Arial"/>
          <w:b/>
          <w:bCs/>
          <w:kern w:val="0"/>
          <w:sz w:val="20"/>
          <w:szCs w:val="20"/>
          <w:lang w:val="es-ES" w:eastAsia="es-ES"/>
          <w14:ligatures w14:val="none"/>
        </w:rPr>
        <w:t xml:space="preserve"> Y </w:t>
      </w:r>
      <w:proofErr w:type="spellStart"/>
      <w:r w:rsidRPr="002D1560">
        <w:rPr>
          <w:rFonts w:ascii="Arial" w:eastAsia="Times New Roman" w:hAnsi="Arial" w:cs="Arial"/>
          <w:b/>
          <w:bCs/>
          <w:kern w:val="0"/>
          <w:sz w:val="20"/>
          <w:szCs w:val="20"/>
          <w:lang w:val="es-ES" w:eastAsia="es-ES"/>
          <w14:ligatures w14:val="none"/>
        </w:rPr>
        <w:t>CGP</w:t>
      </w:r>
      <w:proofErr w:type="spellEnd"/>
    </w:p>
    <w:p w14:paraId="3B9CE921" w14:textId="661D5A07" w:rsidR="000E7D16" w:rsidRPr="000E7D16" w:rsidRDefault="002D1560" w:rsidP="000E7D16">
      <w:pPr>
        <w:widowControl w:val="0"/>
        <w:autoSpaceDE w:val="0"/>
        <w:autoSpaceDN w:val="0"/>
        <w:adjustRightInd w:val="0"/>
        <w:spacing w:after="0" w:line="240" w:lineRule="auto"/>
        <w:jc w:val="both"/>
        <w:rPr>
          <w:rFonts w:ascii="Arial" w:eastAsia="Times New Roman" w:hAnsi="Arial" w:cs="Arial"/>
          <w:kern w:val="0"/>
          <w:sz w:val="20"/>
          <w:szCs w:val="20"/>
          <w:lang w:val="es-ES" w:eastAsia="es-ES"/>
          <w14:ligatures w14:val="none"/>
        </w:rPr>
      </w:pPr>
      <w:r>
        <w:rPr>
          <w:rFonts w:ascii="Arial" w:eastAsia="Times New Roman" w:hAnsi="Arial" w:cs="Arial"/>
          <w:kern w:val="0"/>
          <w:sz w:val="20"/>
          <w:szCs w:val="20"/>
          <w:lang w:val="es-ES" w:eastAsia="es-ES"/>
          <w14:ligatures w14:val="none"/>
        </w:rPr>
        <w:t xml:space="preserve">… </w:t>
      </w:r>
      <w:r w:rsidRPr="002D1560">
        <w:rPr>
          <w:rFonts w:ascii="Arial" w:eastAsia="Times New Roman" w:hAnsi="Arial" w:cs="Arial"/>
          <w:kern w:val="0"/>
          <w:sz w:val="20"/>
          <w:szCs w:val="20"/>
          <w:lang w:val="es-ES" w:eastAsia="es-ES"/>
          <w14:ligatures w14:val="none"/>
        </w:rPr>
        <w:t xml:space="preserve">el artículo 100 del </w:t>
      </w:r>
      <w:proofErr w:type="spellStart"/>
      <w:r w:rsidRPr="002D1560">
        <w:rPr>
          <w:rFonts w:ascii="Arial" w:eastAsia="Times New Roman" w:hAnsi="Arial" w:cs="Arial"/>
          <w:kern w:val="0"/>
          <w:sz w:val="20"/>
          <w:szCs w:val="20"/>
          <w:lang w:val="es-ES" w:eastAsia="es-ES"/>
          <w14:ligatures w14:val="none"/>
        </w:rPr>
        <w:t>CPLSS</w:t>
      </w:r>
      <w:proofErr w:type="spellEnd"/>
      <w:r w:rsidRPr="002D1560">
        <w:rPr>
          <w:rFonts w:ascii="Arial" w:eastAsia="Times New Roman" w:hAnsi="Arial" w:cs="Arial"/>
          <w:kern w:val="0"/>
          <w:sz w:val="20"/>
          <w:szCs w:val="20"/>
          <w:lang w:val="es-ES" w:eastAsia="es-ES"/>
          <w14:ligatures w14:val="none"/>
        </w:rPr>
        <w:t>, establece que es exigible ejecutivamente el cumplimiento de toda obligación originada en una relación del trabajo y, entre otros, que emane de una decisión judicial en firme.</w:t>
      </w:r>
      <w:r>
        <w:rPr>
          <w:rFonts w:ascii="Arial" w:eastAsia="Times New Roman" w:hAnsi="Arial" w:cs="Arial"/>
          <w:kern w:val="0"/>
          <w:sz w:val="20"/>
          <w:szCs w:val="20"/>
          <w:lang w:val="es-ES" w:eastAsia="es-ES"/>
          <w14:ligatures w14:val="none"/>
        </w:rPr>
        <w:t xml:space="preserve"> (…) </w:t>
      </w:r>
      <w:r w:rsidRPr="002D1560">
        <w:rPr>
          <w:rFonts w:ascii="Arial" w:eastAsia="Times New Roman" w:hAnsi="Arial" w:cs="Arial"/>
          <w:kern w:val="0"/>
          <w:sz w:val="20"/>
          <w:szCs w:val="20"/>
          <w:lang w:val="es-ES" w:eastAsia="es-ES"/>
          <w14:ligatures w14:val="none"/>
        </w:rPr>
        <w:t>el artículo 306 de la obra mencionada, establece que, una vez efectuada la solicitud de mandamiento de pago por el interesado, el juez dictará la orden de pago, conforme a lo señalado en la parte resolutiva de la providencia, debiéndose adelantar el proceso ejecutivo a continuación del ordinario dentro del mismo expediente y sin necesidad de formular demanda.</w:t>
      </w:r>
    </w:p>
    <w:p w14:paraId="0DA8654B" w14:textId="77777777" w:rsidR="000E7D16" w:rsidRPr="000E7D16" w:rsidRDefault="000E7D16" w:rsidP="000E7D16">
      <w:pPr>
        <w:widowControl w:val="0"/>
        <w:autoSpaceDE w:val="0"/>
        <w:autoSpaceDN w:val="0"/>
        <w:adjustRightInd w:val="0"/>
        <w:spacing w:after="0" w:line="240" w:lineRule="auto"/>
        <w:jc w:val="both"/>
        <w:rPr>
          <w:rFonts w:ascii="Arial" w:eastAsia="Times New Roman" w:hAnsi="Arial" w:cs="Arial"/>
          <w:kern w:val="0"/>
          <w:sz w:val="20"/>
          <w:szCs w:val="20"/>
          <w:lang w:val="es-ES" w:eastAsia="es-ES"/>
          <w14:ligatures w14:val="none"/>
        </w:rPr>
      </w:pPr>
    </w:p>
    <w:p w14:paraId="67E47804" w14:textId="2FBA65C6" w:rsidR="002D1560" w:rsidRPr="002D1560" w:rsidRDefault="002D1560" w:rsidP="002D1560">
      <w:pPr>
        <w:widowControl w:val="0"/>
        <w:autoSpaceDE w:val="0"/>
        <w:autoSpaceDN w:val="0"/>
        <w:adjustRightInd w:val="0"/>
        <w:spacing w:after="0" w:line="240" w:lineRule="auto"/>
        <w:jc w:val="both"/>
        <w:rPr>
          <w:rFonts w:ascii="Arial" w:eastAsia="Times New Roman" w:hAnsi="Arial" w:cs="Arial"/>
          <w:b/>
          <w:bCs/>
          <w:kern w:val="0"/>
          <w:sz w:val="20"/>
          <w:szCs w:val="20"/>
          <w:lang w:val="es-ES" w:eastAsia="es-ES"/>
          <w14:ligatures w14:val="none"/>
        </w:rPr>
      </w:pPr>
      <w:r>
        <w:rPr>
          <w:rFonts w:ascii="Arial" w:eastAsia="Times New Roman" w:hAnsi="Arial" w:cs="Arial"/>
          <w:b/>
          <w:bCs/>
          <w:kern w:val="0"/>
          <w:sz w:val="20"/>
          <w:szCs w:val="20"/>
          <w:lang w:val="es-ES" w:eastAsia="es-ES"/>
          <w14:ligatures w14:val="none"/>
        </w:rPr>
        <w:t xml:space="preserve">INTERESES DE MORA </w:t>
      </w:r>
      <w:r w:rsidRPr="002D1560">
        <w:rPr>
          <w:rFonts w:ascii="Arial" w:eastAsia="Times New Roman" w:hAnsi="Arial" w:cs="Arial"/>
          <w:b/>
          <w:bCs/>
          <w:kern w:val="0"/>
          <w:sz w:val="20"/>
          <w:szCs w:val="20"/>
          <w:lang w:val="es-ES" w:eastAsia="es-ES"/>
          <w14:ligatures w14:val="none"/>
        </w:rPr>
        <w:t xml:space="preserve">/ </w:t>
      </w:r>
      <w:r>
        <w:rPr>
          <w:rFonts w:ascii="Arial" w:eastAsia="Times New Roman" w:hAnsi="Arial" w:cs="Arial"/>
          <w:b/>
          <w:bCs/>
          <w:kern w:val="0"/>
          <w:sz w:val="20"/>
          <w:szCs w:val="20"/>
          <w:lang w:val="es-ES" w:eastAsia="es-ES"/>
          <w14:ligatures w14:val="none"/>
        </w:rPr>
        <w:t>DEFINICIÓN / CLASES / LEGAL</w:t>
      </w:r>
    </w:p>
    <w:p w14:paraId="10429A9B" w14:textId="7413AE0C" w:rsidR="000E7D16" w:rsidRPr="000E7D16" w:rsidRDefault="002D1560" w:rsidP="002D1560">
      <w:pPr>
        <w:widowControl w:val="0"/>
        <w:autoSpaceDE w:val="0"/>
        <w:autoSpaceDN w:val="0"/>
        <w:adjustRightInd w:val="0"/>
        <w:spacing w:after="0" w:line="240" w:lineRule="auto"/>
        <w:jc w:val="both"/>
        <w:rPr>
          <w:rFonts w:ascii="Arial" w:eastAsia="Times New Roman" w:hAnsi="Arial" w:cs="Arial"/>
          <w:kern w:val="0"/>
          <w:sz w:val="20"/>
          <w:szCs w:val="20"/>
          <w:lang w:val="es-ES" w:eastAsia="es-ES"/>
          <w14:ligatures w14:val="none"/>
        </w:rPr>
      </w:pPr>
      <w:r>
        <w:rPr>
          <w:rFonts w:ascii="Arial" w:eastAsia="Times New Roman" w:hAnsi="Arial" w:cs="Arial"/>
          <w:kern w:val="0"/>
          <w:sz w:val="20"/>
          <w:szCs w:val="20"/>
          <w:lang w:val="es-ES" w:eastAsia="es-ES"/>
          <w14:ligatures w14:val="none"/>
        </w:rPr>
        <w:t xml:space="preserve">… </w:t>
      </w:r>
      <w:r w:rsidRPr="002D1560">
        <w:rPr>
          <w:rFonts w:ascii="Arial" w:eastAsia="Times New Roman" w:hAnsi="Arial" w:cs="Arial"/>
          <w:kern w:val="0"/>
          <w:sz w:val="20"/>
          <w:szCs w:val="20"/>
          <w:lang w:val="es-ES" w:eastAsia="es-ES"/>
          <w14:ligatures w14:val="none"/>
        </w:rPr>
        <w:t>la Corte Constitucional ha definido los intereses moratorios como “aquellos que se pagan para el resarcimiento tarifado o indemnización de los perjuicios que padece el acreedor por no tener consigo el dinero en la oportunidad debida. La mora genera que se hagan correr en contra del deudor los daños y perjuicios llamados moratorios que representan el perjuicio causado al acreedor por el retraso en la ejecución de la obligación” [Sentencia C-604/12].</w:t>
      </w:r>
      <w:r>
        <w:rPr>
          <w:rFonts w:ascii="Arial" w:eastAsia="Times New Roman" w:hAnsi="Arial" w:cs="Arial"/>
          <w:kern w:val="0"/>
          <w:sz w:val="20"/>
          <w:szCs w:val="20"/>
          <w:lang w:val="es-ES" w:eastAsia="es-ES"/>
          <w14:ligatures w14:val="none"/>
        </w:rPr>
        <w:t xml:space="preserve"> </w:t>
      </w:r>
      <w:r w:rsidRPr="002D1560">
        <w:rPr>
          <w:rFonts w:ascii="Arial" w:eastAsia="Times New Roman" w:hAnsi="Arial" w:cs="Arial"/>
          <w:kern w:val="0"/>
          <w:sz w:val="20"/>
          <w:szCs w:val="20"/>
          <w:lang w:val="es-ES" w:eastAsia="es-ES"/>
          <w14:ligatures w14:val="none"/>
        </w:rPr>
        <w:t>Pues bien, entre los diferentes tipos de interés que existen en el ordenamiento jurídico se encuentra el interés legal, siendo aquel que se tasa en virtud de la ley, a falta de estipulación concreta entre las partes involucradas</w:t>
      </w:r>
      <w:r>
        <w:rPr>
          <w:rFonts w:ascii="Arial" w:eastAsia="Times New Roman" w:hAnsi="Arial" w:cs="Arial"/>
          <w:kern w:val="0"/>
          <w:sz w:val="20"/>
          <w:szCs w:val="20"/>
          <w:lang w:val="es-ES" w:eastAsia="es-ES"/>
          <w14:ligatures w14:val="none"/>
        </w:rPr>
        <w:t>…</w:t>
      </w:r>
    </w:p>
    <w:p w14:paraId="6631F42A" w14:textId="77777777" w:rsidR="000E7D16" w:rsidRPr="000E7D16" w:rsidRDefault="000E7D16" w:rsidP="000E7D16">
      <w:pPr>
        <w:widowControl w:val="0"/>
        <w:autoSpaceDE w:val="0"/>
        <w:autoSpaceDN w:val="0"/>
        <w:adjustRightInd w:val="0"/>
        <w:spacing w:after="0" w:line="240" w:lineRule="auto"/>
        <w:jc w:val="both"/>
        <w:rPr>
          <w:rFonts w:ascii="Arial" w:eastAsia="Times New Roman" w:hAnsi="Arial" w:cs="Arial"/>
          <w:kern w:val="0"/>
          <w:sz w:val="20"/>
          <w:szCs w:val="20"/>
          <w:lang w:val="es-ES" w:eastAsia="es-ES"/>
          <w14:ligatures w14:val="none"/>
        </w:rPr>
      </w:pPr>
    </w:p>
    <w:p w14:paraId="42DD25AB" w14:textId="66F9AAF8" w:rsidR="002D1560" w:rsidRPr="002D1560" w:rsidRDefault="001D0001" w:rsidP="002D1560">
      <w:pPr>
        <w:widowControl w:val="0"/>
        <w:autoSpaceDE w:val="0"/>
        <w:autoSpaceDN w:val="0"/>
        <w:adjustRightInd w:val="0"/>
        <w:spacing w:after="0" w:line="240" w:lineRule="auto"/>
        <w:jc w:val="both"/>
        <w:rPr>
          <w:rFonts w:ascii="Arial" w:eastAsia="Times New Roman" w:hAnsi="Arial" w:cs="Arial"/>
          <w:b/>
          <w:bCs/>
          <w:kern w:val="0"/>
          <w:sz w:val="20"/>
          <w:szCs w:val="20"/>
          <w:lang w:val="es-ES" w:eastAsia="es-ES"/>
          <w14:ligatures w14:val="none"/>
        </w:rPr>
      </w:pPr>
      <w:r>
        <w:rPr>
          <w:rFonts w:ascii="Arial" w:eastAsia="Times New Roman" w:hAnsi="Arial" w:cs="Arial"/>
          <w:b/>
          <w:bCs/>
          <w:kern w:val="0"/>
          <w:sz w:val="20"/>
          <w:szCs w:val="20"/>
          <w:lang w:val="es-ES" w:eastAsia="es-ES"/>
          <w14:ligatures w14:val="none"/>
        </w:rPr>
        <w:t xml:space="preserve">INTERÉS LEGAL / ARTÍCULO 1617 CC / </w:t>
      </w:r>
      <w:r w:rsidR="002B33C9">
        <w:rPr>
          <w:rFonts w:ascii="Arial" w:eastAsia="Times New Roman" w:hAnsi="Arial" w:cs="Arial"/>
          <w:b/>
          <w:bCs/>
          <w:kern w:val="0"/>
          <w:sz w:val="20"/>
          <w:szCs w:val="20"/>
          <w:lang w:val="es-ES" w:eastAsia="es-ES"/>
          <w14:ligatures w14:val="none"/>
        </w:rPr>
        <w:t>PROCEDENCIA EN CONDENA EN COSTAS</w:t>
      </w:r>
    </w:p>
    <w:p w14:paraId="32090B41" w14:textId="424764C9" w:rsidR="001D0001" w:rsidRPr="000E7D16" w:rsidRDefault="001D0001" w:rsidP="001D0001">
      <w:pPr>
        <w:widowControl w:val="0"/>
        <w:autoSpaceDE w:val="0"/>
        <w:autoSpaceDN w:val="0"/>
        <w:adjustRightInd w:val="0"/>
        <w:spacing w:after="0" w:line="240" w:lineRule="auto"/>
        <w:jc w:val="both"/>
        <w:rPr>
          <w:rFonts w:ascii="Arial" w:eastAsia="Times New Roman" w:hAnsi="Arial" w:cs="Arial"/>
          <w:kern w:val="0"/>
          <w:sz w:val="20"/>
          <w:szCs w:val="20"/>
          <w:lang w:val="es-ES" w:eastAsia="es-ES"/>
          <w14:ligatures w14:val="none"/>
        </w:rPr>
      </w:pPr>
      <w:r>
        <w:rPr>
          <w:rFonts w:ascii="Arial" w:eastAsia="Times New Roman" w:hAnsi="Arial" w:cs="Arial"/>
          <w:kern w:val="0"/>
          <w:sz w:val="20"/>
          <w:szCs w:val="20"/>
          <w:lang w:val="es-ES" w:eastAsia="es-ES"/>
          <w14:ligatures w14:val="none"/>
        </w:rPr>
        <w:t>…</w:t>
      </w:r>
      <w:r w:rsidRPr="002D1560">
        <w:rPr>
          <w:rFonts w:ascii="Arial" w:eastAsia="Times New Roman" w:hAnsi="Arial" w:cs="Arial"/>
          <w:kern w:val="0"/>
          <w:sz w:val="20"/>
          <w:szCs w:val="20"/>
          <w:lang w:val="es-ES" w:eastAsia="es-ES"/>
          <w14:ligatures w14:val="none"/>
        </w:rPr>
        <w:t xml:space="preserve"> en materia civil, se fija la tasa en un seis por ciento anual (artículo 1617 del Código Civil) y se aplica a falta de interés convencional o de expresa autorización del interés corriente</w:t>
      </w:r>
      <w:r>
        <w:rPr>
          <w:rFonts w:ascii="Arial" w:eastAsia="Times New Roman" w:hAnsi="Arial" w:cs="Arial"/>
          <w:kern w:val="0"/>
          <w:sz w:val="20"/>
          <w:szCs w:val="20"/>
          <w:lang w:val="es-ES" w:eastAsia="es-ES"/>
          <w14:ligatures w14:val="none"/>
        </w:rPr>
        <w:t xml:space="preserve">… </w:t>
      </w:r>
      <w:r w:rsidRPr="001D0001">
        <w:rPr>
          <w:rFonts w:ascii="Arial" w:eastAsia="Times New Roman" w:hAnsi="Arial" w:cs="Arial"/>
          <w:kern w:val="0"/>
          <w:sz w:val="20"/>
          <w:szCs w:val="20"/>
          <w:lang w:val="es-ES" w:eastAsia="es-ES"/>
          <w14:ligatures w14:val="none"/>
        </w:rPr>
        <w:t>La citada disposición, fue declarada exequible en la sentencia C-367/95, indicándose en ella que su objeto “es el de suplir la voluntad de las partes en lo referente al pacto de intereses, fijando el monto del interés legal”, cuyo sentido y aplicación se adquiere bajo el supuesto de que, “habiendo incurrido el deudor en mora de pagar una suma de dinero, las partes no han pactado el monto en el cual debe ser indemnizado el acreedor por los perjuicios que dicha mora le causa</w:t>
      </w:r>
      <w:r>
        <w:rPr>
          <w:rFonts w:ascii="Arial" w:eastAsia="Times New Roman" w:hAnsi="Arial" w:cs="Arial"/>
          <w:kern w:val="0"/>
          <w:sz w:val="20"/>
          <w:szCs w:val="20"/>
          <w:lang w:val="es-ES" w:eastAsia="es-ES"/>
          <w14:ligatures w14:val="none"/>
        </w:rPr>
        <w:t>…</w:t>
      </w:r>
      <w:r w:rsidRPr="001D0001">
        <w:rPr>
          <w:rFonts w:ascii="Arial" w:eastAsia="Times New Roman" w:hAnsi="Arial" w:cs="Arial"/>
          <w:kern w:val="0"/>
          <w:sz w:val="20"/>
          <w:szCs w:val="20"/>
          <w:lang w:val="es-ES" w:eastAsia="es-ES"/>
          <w14:ligatures w14:val="none"/>
        </w:rPr>
        <w:t>”</w:t>
      </w:r>
      <w:r>
        <w:rPr>
          <w:rFonts w:ascii="Arial" w:eastAsia="Times New Roman" w:hAnsi="Arial" w:cs="Arial"/>
          <w:kern w:val="0"/>
          <w:sz w:val="20"/>
          <w:szCs w:val="20"/>
          <w:lang w:val="es-ES" w:eastAsia="es-ES"/>
          <w14:ligatures w14:val="none"/>
        </w:rPr>
        <w:t xml:space="preserve"> </w:t>
      </w:r>
      <w:r w:rsidRPr="001D0001">
        <w:rPr>
          <w:rFonts w:ascii="Arial" w:eastAsia="Times New Roman" w:hAnsi="Arial" w:cs="Arial"/>
          <w:kern w:val="0"/>
          <w:sz w:val="20"/>
          <w:szCs w:val="20"/>
          <w:lang w:val="es-ES" w:eastAsia="es-ES"/>
          <w14:ligatures w14:val="none"/>
        </w:rPr>
        <w:t>la condena en costas, por su naturaleza como una obligación dineraria, genera intereses legales conforme al artículo 1617 del Código Civil por el mero hecho del retardo, sin que ello se deba precisar en la sentencia base del recaudo</w:t>
      </w:r>
      <w:r>
        <w:rPr>
          <w:rFonts w:ascii="Arial" w:eastAsia="Times New Roman" w:hAnsi="Arial" w:cs="Arial"/>
          <w:kern w:val="0"/>
          <w:sz w:val="20"/>
          <w:szCs w:val="20"/>
          <w:lang w:val="es-ES" w:eastAsia="es-ES"/>
          <w14:ligatures w14:val="none"/>
        </w:rPr>
        <w:t>…</w:t>
      </w:r>
    </w:p>
    <w:p w14:paraId="2570D084" w14:textId="77777777" w:rsidR="000E7D16" w:rsidRPr="000E7D16" w:rsidRDefault="000E7D16" w:rsidP="000E7D16">
      <w:pPr>
        <w:widowControl w:val="0"/>
        <w:autoSpaceDE w:val="0"/>
        <w:autoSpaceDN w:val="0"/>
        <w:adjustRightInd w:val="0"/>
        <w:spacing w:after="0" w:line="240" w:lineRule="auto"/>
        <w:jc w:val="both"/>
        <w:rPr>
          <w:rFonts w:ascii="Arial" w:eastAsia="Times New Roman" w:hAnsi="Arial" w:cs="Arial"/>
          <w:kern w:val="0"/>
          <w:sz w:val="20"/>
          <w:szCs w:val="20"/>
          <w:lang w:val="es-ES" w:eastAsia="es-ES"/>
          <w14:ligatures w14:val="none"/>
        </w:rPr>
      </w:pPr>
    </w:p>
    <w:p w14:paraId="73FC28F3" w14:textId="77777777" w:rsidR="000E7D16" w:rsidRPr="000E7D16" w:rsidRDefault="000E7D16" w:rsidP="000E7D16">
      <w:pPr>
        <w:widowControl w:val="0"/>
        <w:autoSpaceDE w:val="0"/>
        <w:autoSpaceDN w:val="0"/>
        <w:adjustRightInd w:val="0"/>
        <w:spacing w:after="0" w:line="240" w:lineRule="auto"/>
        <w:jc w:val="both"/>
        <w:rPr>
          <w:rFonts w:ascii="Arial" w:eastAsia="Times New Roman" w:hAnsi="Arial" w:cs="Arial"/>
          <w:kern w:val="0"/>
          <w:sz w:val="20"/>
          <w:szCs w:val="20"/>
          <w:lang w:val="es-ES" w:eastAsia="es-ES"/>
          <w14:ligatures w14:val="none"/>
        </w:rPr>
      </w:pPr>
    </w:p>
    <w:p w14:paraId="609AB529" w14:textId="77777777" w:rsidR="000E7D16" w:rsidRPr="000E7D16" w:rsidRDefault="000E7D16" w:rsidP="000E7D16">
      <w:pPr>
        <w:widowControl w:val="0"/>
        <w:autoSpaceDE w:val="0"/>
        <w:autoSpaceDN w:val="0"/>
        <w:adjustRightInd w:val="0"/>
        <w:spacing w:after="0" w:line="240" w:lineRule="auto"/>
        <w:jc w:val="both"/>
        <w:rPr>
          <w:rFonts w:ascii="Arial" w:eastAsia="Times New Roman" w:hAnsi="Arial" w:cs="Arial"/>
          <w:kern w:val="0"/>
          <w:sz w:val="20"/>
          <w:szCs w:val="20"/>
          <w:lang w:val="es-ES" w:eastAsia="es-ES"/>
          <w14:ligatures w14:val="none"/>
        </w:rPr>
      </w:pPr>
    </w:p>
    <w:p w14:paraId="0C90826E" w14:textId="6A0026BE" w:rsidR="000E7D16" w:rsidRPr="000E7D16" w:rsidRDefault="000E7D16" w:rsidP="000E7D16">
      <w:pPr>
        <w:spacing w:after="0" w:line="240" w:lineRule="auto"/>
        <w:ind w:left="1134" w:hanging="1134"/>
        <w:jc w:val="both"/>
        <w:rPr>
          <w:rFonts w:ascii="Arial" w:eastAsia="Times New Roman" w:hAnsi="Arial" w:cs="Arial"/>
          <w:kern w:val="0"/>
          <w:sz w:val="20"/>
          <w:szCs w:val="20"/>
          <w:lang w:val="es-ES" w:eastAsia="es-ES"/>
          <w14:ligatures w14:val="none"/>
        </w:rPr>
      </w:pPr>
      <w:r w:rsidRPr="000E7D16">
        <w:rPr>
          <w:rFonts w:ascii="Arial" w:eastAsia="Times New Roman" w:hAnsi="Arial" w:cs="Arial"/>
          <w:kern w:val="0"/>
          <w:sz w:val="20"/>
          <w:szCs w:val="20"/>
          <w:lang w:val="es-ES" w:eastAsia="es-ES"/>
          <w14:ligatures w14:val="none"/>
        </w:rPr>
        <w:t>Radicación No.:</w:t>
      </w:r>
      <w:r w:rsidRPr="000E7D16">
        <w:rPr>
          <w:rFonts w:ascii="Arial" w:eastAsia="Times New Roman" w:hAnsi="Arial" w:cs="Arial"/>
          <w:kern w:val="0"/>
          <w:sz w:val="20"/>
          <w:szCs w:val="20"/>
          <w:lang w:val="es-ES" w:eastAsia="es-ES"/>
          <w14:ligatures w14:val="none"/>
        </w:rPr>
        <w:tab/>
      </w:r>
      <w:r w:rsidRPr="000E7D16">
        <w:rPr>
          <w:rFonts w:ascii="Arial" w:eastAsia="Times New Roman" w:hAnsi="Arial" w:cs="Arial"/>
          <w:kern w:val="0"/>
          <w:sz w:val="20"/>
          <w:szCs w:val="20"/>
          <w:lang w:val="es-ES" w:eastAsia="es-ES"/>
          <w14:ligatures w14:val="none"/>
        </w:rPr>
        <w:tab/>
        <w:t>66001310500320210033502</w:t>
      </w:r>
    </w:p>
    <w:p w14:paraId="1EE87D5F" w14:textId="77777777" w:rsidR="000E7D16" w:rsidRPr="000E7D16" w:rsidRDefault="000E7D16" w:rsidP="000E7D16">
      <w:pPr>
        <w:spacing w:after="0" w:line="240" w:lineRule="auto"/>
        <w:ind w:left="1134" w:hanging="1134"/>
        <w:jc w:val="both"/>
        <w:rPr>
          <w:rFonts w:ascii="Arial" w:eastAsia="Times New Roman" w:hAnsi="Arial" w:cs="Arial"/>
          <w:kern w:val="0"/>
          <w:sz w:val="20"/>
          <w:szCs w:val="20"/>
          <w:lang w:val="es-ES" w:eastAsia="es-ES"/>
          <w14:ligatures w14:val="none"/>
        </w:rPr>
      </w:pPr>
      <w:r w:rsidRPr="000E7D16">
        <w:rPr>
          <w:rFonts w:ascii="Arial" w:eastAsia="Times New Roman" w:hAnsi="Arial" w:cs="Arial"/>
          <w:kern w:val="0"/>
          <w:sz w:val="20"/>
          <w:szCs w:val="20"/>
          <w:lang w:val="es-ES" w:eastAsia="es-ES"/>
          <w14:ligatures w14:val="none"/>
        </w:rPr>
        <w:t>Proceso:</w:t>
      </w:r>
      <w:r w:rsidRPr="000E7D16">
        <w:rPr>
          <w:rFonts w:ascii="Arial" w:eastAsia="Times New Roman" w:hAnsi="Arial" w:cs="Arial"/>
          <w:kern w:val="0"/>
          <w:sz w:val="20"/>
          <w:szCs w:val="20"/>
          <w:lang w:val="es-ES" w:eastAsia="es-ES"/>
          <w14:ligatures w14:val="none"/>
        </w:rPr>
        <w:tab/>
      </w:r>
      <w:r w:rsidRPr="000E7D16">
        <w:rPr>
          <w:rFonts w:ascii="Arial" w:eastAsia="Times New Roman" w:hAnsi="Arial" w:cs="Arial"/>
          <w:kern w:val="0"/>
          <w:sz w:val="20"/>
          <w:szCs w:val="20"/>
          <w:lang w:val="es-ES" w:eastAsia="es-ES"/>
          <w14:ligatures w14:val="none"/>
        </w:rPr>
        <w:tab/>
      </w:r>
      <w:r w:rsidRPr="000E7D16">
        <w:rPr>
          <w:rFonts w:ascii="Arial" w:eastAsia="Times New Roman" w:hAnsi="Arial" w:cs="Arial"/>
          <w:kern w:val="0"/>
          <w:sz w:val="20"/>
          <w:szCs w:val="20"/>
          <w:lang w:val="es-ES" w:eastAsia="es-ES"/>
          <w14:ligatures w14:val="none"/>
        </w:rPr>
        <w:tab/>
        <w:t>Ejecutivo laboral</w:t>
      </w:r>
    </w:p>
    <w:p w14:paraId="581E5CF5" w14:textId="554232D5" w:rsidR="000E7D16" w:rsidRPr="000E7D16" w:rsidRDefault="000E7D16" w:rsidP="000E7D16">
      <w:pPr>
        <w:spacing w:after="0" w:line="240" w:lineRule="auto"/>
        <w:ind w:left="1134" w:hanging="1134"/>
        <w:jc w:val="both"/>
        <w:rPr>
          <w:rFonts w:ascii="Arial" w:eastAsia="Times New Roman" w:hAnsi="Arial" w:cs="Arial"/>
          <w:kern w:val="0"/>
          <w:sz w:val="20"/>
          <w:szCs w:val="20"/>
          <w:lang w:val="es-ES" w:eastAsia="es-ES"/>
          <w14:ligatures w14:val="none"/>
        </w:rPr>
      </w:pPr>
      <w:r>
        <w:rPr>
          <w:rFonts w:ascii="Arial" w:eastAsia="Times New Roman" w:hAnsi="Arial" w:cs="Arial"/>
          <w:kern w:val="0"/>
          <w:sz w:val="20"/>
          <w:szCs w:val="20"/>
          <w:lang w:val="es-ES" w:eastAsia="es-ES"/>
          <w14:ligatures w14:val="none"/>
        </w:rPr>
        <w:t>Demandante</w:t>
      </w:r>
      <w:r w:rsidRPr="000E7D16">
        <w:rPr>
          <w:rFonts w:ascii="Arial" w:eastAsia="Times New Roman" w:hAnsi="Arial" w:cs="Arial"/>
          <w:kern w:val="0"/>
          <w:sz w:val="20"/>
          <w:szCs w:val="20"/>
          <w:lang w:val="es-ES" w:eastAsia="es-ES"/>
          <w14:ligatures w14:val="none"/>
        </w:rPr>
        <w:t>:</w:t>
      </w:r>
      <w:r w:rsidRPr="000E7D16">
        <w:rPr>
          <w:rFonts w:ascii="Arial" w:eastAsia="Times New Roman" w:hAnsi="Arial" w:cs="Arial"/>
          <w:kern w:val="0"/>
          <w:sz w:val="20"/>
          <w:szCs w:val="20"/>
          <w:lang w:val="es-ES" w:eastAsia="es-ES"/>
          <w14:ligatures w14:val="none"/>
        </w:rPr>
        <w:tab/>
      </w:r>
      <w:r>
        <w:rPr>
          <w:rFonts w:ascii="Arial" w:eastAsia="Times New Roman" w:hAnsi="Arial" w:cs="Arial"/>
          <w:kern w:val="0"/>
          <w:sz w:val="20"/>
          <w:szCs w:val="20"/>
          <w:lang w:val="es-ES" w:eastAsia="es-ES"/>
          <w14:ligatures w14:val="none"/>
        </w:rPr>
        <w:tab/>
      </w:r>
      <w:r w:rsidRPr="000E7D16">
        <w:rPr>
          <w:rFonts w:ascii="Arial" w:eastAsia="Times New Roman" w:hAnsi="Arial" w:cs="Arial"/>
          <w:kern w:val="0"/>
          <w:sz w:val="20"/>
          <w:szCs w:val="20"/>
          <w:lang w:val="es-ES" w:eastAsia="es-ES"/>
          <w14:ligatures w14:val="none"/>
        </w:rPr>
        <w:t>Empresa Promotora de Salud Occidental de Salud S.A.</w:t>
      </w:r>
      <w:r w:rsidR="00241B19">
        <w:rPr>
          <w:rFonts w:ascii="Arial" w:eastAsia="Times New Roman" w:hAnsi="Arial" w:cs="Arial"/>
          <w:kern w:val="0"/>
          <w:sz w:val="20"/>
          <w:szCs w:val="20"/>
          <w:lang w:val="es-ES" w:eastAsia="es-ES"/>
          <w14:ligatures w14:val="none"/>
        </w:rPr>
        <w:t xml:space="preserve"> –</w:t>
      </w:r>
      <w:r w:rsidRPr="000E7D16">
        <w:rPr>
          <w:rFonts w:ascii="Arial" w:eastAsia="Times New Roman" w:hAnsi="Arial" w:cs="Arial"/>
          <w:kern w:val="0"/>
          <w:sz w:val="20"/>
          <w:szCs w:val="20"/>
          <w:lang w:val="es-ES" w:eastAsia="es-ES"/>
          <w14:ligatures w14:val="none"/>
        </w:rPr>
        <w:t xml:space="preserve"> EPS SOS SA.</w:t>
      </w:r>
    </w:p>
    <w:p w14:paraId="1FE10CBB" w14:textId="70EFFD44" w:rsidR="000E7D16" w:rsidRPr="000E7D16" w:rsidRDefault="000E7D16" w:rsidP="000E7D16">
      <w:pPr>
        <w:spacing w:after="0" w:line="240" w:lineRule="auto"/>
        <w:ind w:left="1134" w:hanging="1134"/>
        <w:jc w:val="both"/>
        <w:rPr>
          <w:rFonts w:ascii="Arial" w:eastAsia="Times New Roman" w:hAnsi="Arial" w:cs="Arial"/>
          <w:kern w:val="0"/>
          <w:sz w:val="20"/>
          <w:szCs w:val="20"/>
          <w:lang w:val="es-ES" w:eastAsia="es-ES"/>
          <w14:ligatures w14:val="none"/>
        </w:rPr>
      </w:pPr>
      <w:r w:rsidRPr="000E7D16">
        <w:rPr>
          <w:rFonts w:ascii="Arial" w:eastAsia="Times New Roman" w:hAnsi="Arial" w:cs="Arial"/>
          <w:kern w:val="0"/>
          <w:sz w:val="20"/>
          <w:szCs w:val="20"/>
          <w:lang w:val="es-ES" w:eastAsia="es-ES"/>
          <w14:ligatures w14:val="none"/>
        </w:rPr>
        <w:t>Ejecutado:</w:t>
      </w:r>
      <w:r w:rsidRPr="000E7D16">
        <w:rPr>
          <w:rFonts w:ascii="Arial" w:eastAsia="Times New Roman" w:hAnsi="Arial" w:cs="Arial"/>
          <w:kern w:val="0"/>
          <w:sz w:val="20"/>
          <w:szCs w:val="20"/>
          <w:lang w:val="es-ES" w:eastAsia="es-ES"/>
          <w14:ligatures w14:val="none"/>
        </w:rPr>
        <w:tab/>
      </w:r>
      <w:r>
        <w:rPr>
          <w:rFonts w:ascii="Arial" w:eastAsia="Times New Roman" w:hAnsi="Arial" w:cs="Arial"/>
          <w:kern w:val="0"/>
          <w:sz w:val="20"/>
          <w:szCs w:val="20"/>
          <w:lang w:val="es-ES" w:eastAsia="es-ES"/>
          <w14:ligatures w14:val="none"/>
        </w:rPr>
        <w:tab/>
      </w:r>
      <w:r w:rsidRPr="000E7D16">
        <w:rPr>
          <w:rFonts w:ascii="Arial" w:eastAsia="Times New Roman" w:hAnsi="Arial" w:cs="Arial"/>
          <w:kern w:val="0"/>
          <w:sz w:val="20"/>
          <w:szCs w:val="20"/>
          <w:lang w:val="es-ES" w:eastAsia="es-ES"/>
          <w14:ligatures w14:val="none"/>
        </w:rPr>
        <w:tab/>
        <w:t>David Yoani Castaño Chica</w:t>
      </w:r>
    </w:p>
    <w:p w14:paraId="17B220BA" w14:textId="77777777" w:rsidR="000E7D16" w:rsidRPr="000E7D16" w:rsidRDefault="000E7D16" w:rsidP="000E7D16">
      <w:pPr>
        <w:spacing w:after="0" w:line="240" w:lineRule="auto"/>
        <w:ind w:left="1134" w:hanging="1134"/>
        <w:jc w:val="both"/>
        <w:rPr>
          <w:rFonts w:ascii="Arial" w:eastAsia="Times New Roman" w:hAnsi="Arial" w:cs="Arial"/>
          <w:kern w:val="0"/>
          <w:sz w:val="20"/>
          <w:szCs w:val="20"/>
          <w:lang w:val="es-ES" w:eastAsia="es-ES"/>
          <w14:ligatures w14:val="none"/>
        </w:rPr>
      </w:pPr>
      <w:r w:rsidRPr="000E7D16">
        <w:rPr>
          <w:rFonts w:ascii="Arial" w:eastAsia="Times New Roman" w:hAnsi="Arial" w:cs="Arial"/>
          <w:kern w:val="0"/>
          <w:sz w:val="20"/>
          <w:szCs w:val="20"/>
          <w:lang w:val="es-ES" w:eastAsia="es-ES"/>
          <w14:ligatures w14:val="none"/>
        </w:rPr>
        <w:t xml:space="preserve">Juzgado de origen: </w:t>
      </w:r>
      <w:r w:rsidRPr="000E7D16">
        <w:rPr>
          <w:rFonts w:ascii="Arial" w:eastAsia="Times New Roman" w:hAnsi="Arial" w:cs="Arial"/>
          <w:kern w:val="0"/>
          <w:sz w:val="20"/>
          <w:szCs w:val="20"/>
          <w:lang w:val="es-ES" w:eastAsia="es-ES"/>
          <w14:ligatures w14:val="none"/>
        </w:rPr>
        <w:tab/>
        <w:t>Juzgado Tercero Laboral del Circuito de Pereira</w:t>
      </w:r>
    </w:p>
    <w:p w14:paraId="536D50D1" w14:textId="77777777" w:rsidR="000E7D16" w:rsidRPr="000E7D16" w:rsidRDefault="000E7D16" w:rsidP="000E7D16">
      <w:pPr>
        <w:widowControl w:val="0"/>
        <w:autoSpaceDE w:val="0"/>
        <w:autoSpaceDN w:val="0"/>
        <w:adjustRightInd w:val="0"/>
        <w:spacing w:after="0" w:line="240" w:lineRule="auto"/>
        <w:jc w:val="both"/>
        <w:rPr>
          <w:rFonts w:ascii="Arial" w:eastAsia="Times New Roman" w:hAnsi="Arial" w:cs="Arial"/>
          <w:kern w:val="0"/>
          <w:sz w:val="20"/>
          <w:szCs w:val="20"/>
          <w:lang w:val="es-ES" w:eastAsia="es-ES"/>
          <w14:ligatures w14:val="none"/>
        </w:rPr>
      </w:pPr>
    </w:p>
    <w:p w14:paraId="23C25698" w14:textId="77777777" w:rsidR="000E7D16" w:rsidRPr="000E7D16" w:rsidRDefault="000E7D16" w:rsidP="000E7D16">
      <w:pPr>
        <w:widowControl w:val="0"/>
        <w:autoSpaceDE w:val="0"/>
        <w:autoSpaceDN w:val="0"/>
        <w:adjustRightInd w:val="0"/>
        <w:spacing w:after="0" w:line="240" w:lineRule="auto"/>
        <w:jc w:val="both"/>
        <w:rPr>
          <w:rFonts w:ascii="Arial" w:eastAsia="Times New Roman" w:hAnsi="Arial" w:cs="Arial"/>
          <w:kern w:val="0"/>
          <w:sz w:val="20"/>
          <w:szCs w:val="20"/>
          <w:lang w:val="es-ES" w:eastAsia="es-ES"/>
          <w14:ligatures w14:val="none"/>
        </w:rPr>
      </w:pPr>
    </w:p>
    <w:p w14:paraId="7180BFF6" w14:textId="77777777" w:rsidR="000E7D16" w:rsidRPr="000E7D16" w:rsidRDefault="000E7D16" w:rsidP="000E7D16">
      <w:pPr>
        <w:widowControl w:val="0"/>
        <w:autoSpaceDE w:val="0"/>
        <w:autoSpaceDN w:val="0"/>
        <w:adjustRightInd w:val="0"/>
        <w:spacing w:after="0" w:line="240" w:lineRule="auto"/>
        <w:jc w:val="both"/>
        <w:rPr>
          <w:rFonts w:ascii="Arial" w:eastAsia="Times New Roman" w:hAnsi="Arial" w:cs="Arial"/>
          <w:kern w:val="0"/>
          <w:sz w:val="20"/>
          <w:szCs w:val="20"/>
          <w:lang w:val="es-ES" w:eastAsia="es-ES"/>
          <w14:ligatures w14:val="none"/>
        </w:rPr>
      </w:pPr>
    </w:p>
    <w:p w14:paraId="735129CA" w14:textId="77777777" w:rsidR="000E7D16" w:rsidRPr="000E7D16" w:rsidRDefault="000E7D16" w:rsidP="000E7D16">
      <w:pPr>
        <w:spacing w:after="0" w:line="264" w:lineRule="auto"/>
        <w:jc w:val="center"/>
        <w:rPr>
          <w:rFonts w:ascii="Tahoma" w:eastAsia="Calibri" w:hAnsi="Tahoma" w:cs="Tahoma"/>
          <w:b/>
          <w:bCs/>
          <w:kern w:val="0"/>
          <w:sz w:val="24"/>
          <w:szCs w:val="24"/>
          <w:lang w:val="es-ES" w:eastAsia="es-ES"/>
          <w14:ligatures w14:val="none"/>
        </w:rPr>
      </w:pPr>
      <w:r w:rsidRPr="000E7D16">
        <w:rPr>
          <w:rFonts w:ascii="Tahoma" w:eastAsia="Calibri" w:hAnsi="Tahoma" w:cs="Tahoma"/>
          <w:b/>
          <w:bCs/>
          <w:kern w:val="0"/>
          <w:sz w:val="24"/>
          <w:szCs w:val="24"/>
          <w:lang w:val="es-ES" w:eastAsia="es-ES"/>
          <w14:ligatures w14:val="none"/>
        </w:rPr>
        <w:t>TRIBUNAL SUPERIOR DEL DISTRITO JUDICIAL DE PEREIRA</w:t>
      </w:r>
    </w:p>
    <w:p w14:paraId="0BBD1A1B" w14:textId="77777777" w:rsidR="000E7D16" w:rsidRPr="000E7D16" w:rsidRDefault="000E7D16" w:rsidP="000E7D16">
      <w:pPr>
        <w:spacing w:after="0" w:line="264" w:lineRule="auto"/>
        <w:jc w:val="center"/>
        <w:rPr>
          <w:rFonts w:ascii="Tahoma" w:eastAsia="Calibri" w:hAnsi="Tahoma" w:cs="Tahoma"/>
          <w:b/>
          <w:bCs/>
          <w:kern w:val="0"/>
          <w:sz w:val="24"/>
          <w:szCs w:val="24"/>
          <w:lang w:val="es-ES" w:eastAsia="es-ES"/>
          <w14:ligatures w14:val="none"/>
        </w:rPr>
      </w:pPr>
      <w:r w:rsidRPr="000E7D16">
        <w:rPr>
          <w:rFonts w:ascii="Tahoma" w:eastAsia="Calibri" w:hAnsi="Tahoma" w:cs="Tahoma"/>
          <w:b/>
          <w:bCs/>
          <w:kern w:val="0"/>
          <w:sz w:val="24"/>
          <w:szCs w:val="24"/>
          <w:lang w:val="es-ES" w:eastAsia="es-ES"/>
          <w14:ligatures w14:val="none"/>
        </w:rPr>
        <w:t xml:space="preserve">SALA PRIMERA DE DECISIÓN LABORAL </w:t>
      </w:r>
    </w:p>
    <w:p w14:paraId="709F2AB0" w14:textId="77777777" w:rsidR="000E7D16" w:rsidRPr="000E7D16" w:rsidRDefault="000E7D16" w:rsidP="000E7D16">
      <w:pPr>
        <w:widowControl w:val="0"/>
        <w:autoSpaceDE w:val="0"/>
        <w:autoSpaceDN w:val="0"/>
        <w:adjustRightInd w:val="0"/>
        <w:spacing w:after="0" w:line="240" w:lineRule="auto"/>
        <w:jc w:val="both"/>
        <w:rPr>
          <w:rFonts w:ascii="Tahoma" w:eastAsia="Times New Roman" w:hAnsi="Tahoma" w:cs="Tahoma"/>
          <w:kern w:val="0"/>
          <w:sz w:val="24"/>
          <w:szCs w:val="24"/>
          <w:lang w:val="es-ES" w:eastAsia="es-ES"/>
          <w14:ligatures w14:val="none"/>
        </w:rPr>
      </w:pPr>
    </w:p>
    <w:p w14:paraId="25359A93" w14:textId="77777777" w:rsidR="000E7D16" w:rsidRPr="000E7D16" w:rsidRDefault="000E7D16" w:rsidP="000E7D16">
      <w:pPr>
        <w:spacing w:after="0" w:line="264" w:lineRule="auto"/>
        <w:jc w:val="center"/>
        <w:textAlignment w:val="baseline"/>
        <w:rPr>
          <w:rFonts w:ascii="Tahoma" w:eastAsia="Times New Roman" w:hAnsi="Tahoma" w:cs="Tahoma"/>
          <w:kern w:val="0"/>
          <w:sz w:val="24"/>
          <w:szCs w:val="24"/>
          <w:lang w:val="es-ES" w:eastAsia="es-CO"/>
          <w14:ligatures w14:val="none"/>
        </w:rPr>
      </w:pPr>
      <w:r w:rsidRPr="000E7D16">
        <w:rPr>
          <w:rFonts w:ascii="Tahoma" w:eastAsia="Times New Roman" w:hAnsi="Tahoma" w:cs="Tahoma"/>
          <w:kern w:val="0"/>
          <w:sz w:val="24"/>
          <w:szCs w:val="24"/>
          <w:lang w:val="es-ES" w:eastAsia="es-CO"/>
          <w14:ligatures w14:val="none"/>
        </w:rPr>
        <w:t>Magistrada Ponente: </w:t>
      </w:r>
      <w:r w:rsidRPr="000E7D16">
        <w:rPr>
          <w:rFonts w:ascii="Tahoma" w:eastAsia="Times New Roman" w:hAnsi="Tahoma" w:cs="Tahoma"/>
          <w:b/>
          <w:bCs/>
          <w:kern w:val="0"/>
          <w:sz w:val="24"/>
          <w:szCs w:val="24"/>
          <w:lang w:val="es-ES" w:eastAsia="es-CO"/>
          <w14:ligatures w14:val="none"/>
        </w:rPr>
        <w:t>Ana Lucía Caicedo Calderón</w:t>
      </w:r>
      <w:r w:rsidRPr="000E7D16">
        <w:rPr>
          <w:rFonts w:ascii="Tahoma" w:eastAsia="Times New Roman" w:hAnsi="Tahoma" w:cs="Tahoma"/>
          <w:kern w:val="0"/>
          <w:sz w:val="24"/>
          <w:szCs w:val="24"/>
          <w:lang w:val="es-ES" w:eastAsia="es-CO"/>
          <w14:ligatures w14:val="none"/>
        </w:rPr>
        <w:t> </w:t>
      </w:r>
    </w:p>
    <w:p w14:paraId="1477BDF7" w14:textId="77777777" w:rsidR="000E7D16" w:rsidRPr="000E7D16" w:rsidRDefault="000E7D16" w:rsidP="002B33C9">
      <w:pPr>
        <w:widowControl w:val="0"/>
        <w:autoSpaceDE w:val="0"/>
        <w:autoSpaceDN w:val="0"/>
        <w:adjustRightInd w:val="0"/>
        <w:spacing w:after="0" w:line="240" w:lineRule="auto"/>
        <w:jc w:val="both"/>
        <w:rPr>
          <w:rFonts w:ascii="Tahoma" w:eastAsia="Times New Roman" w:hAnsi="Tahoma" w:cs="Tahoma"/>
          <w:kern w:val="0"/>
          <w:sz w:val="24"/>
          <w:szCs w:val="24"/>
          <w:lang w:val="es-ES" w:eastAsia="es-ES"/>
          <w14:ligatures w14:val="none"/>
        </w:rPr>
      </w:pPr>
    </w:p>
    <w:bookmarkEnd w:id="0"/>
    <w:bookmarkEnd w:id="1"/>
    <w:p w14:paraId="0D9A5789" w14:textId="1830E834" w:rsidR="00191D51" w:rsidRPr="000E7D16" w:rsidRDefault="00191D51" w:rsidP="000E7D16">
      <w:pPr>
        <w:spacing w:after="0" w:line="276" w:lineRule="auto"/>
        <w:jc w:val="center"/>
        <w:textAlignment w:val="baseline"/>
        <w:rPr>
          <w:rFonts w:ascii="Tahoma" w:eastAsia="Tahoma" w:hAnsi="Tahoma" w:cs="Tahoma"/>
          <w:color w:val="000000" w:themeColor="text1"/>
          <w:sz w:val="24"/>
          <w:szCs w:val="24"/>
        </w:rPr>
      </w:pPr>
      <w:r w:rsidRPr="000E7D16">
        <w:rPr>
          <w:rFonts w:ascii="Tahoma" w:eastAsia="Tahoma" w:hAnsi="Tahoma" w:cs="Tahoma"/>
          <w:color w:val="000000" w:themeColor="text1"/>
          <w:sz w:val="24"/>
          <w:szCs w:val="24"/>
        </w:rPr>
        <w:t xml:space="preserve">Pereira, Risaralda, </w:t>
      </w:r>
      <w:r w:rsidR="00001ED7" w:rsidRPr="000E7D16">
        <w:rPr>
          <w:rFonts w:ascii="Tahoma" w:eastAsia="Tahoma" w:hAnsi="Tahoma" w:cs="Tahoma"/>
          <w:color w:val="000000" w:themeColor="text1"/>
          <w:sz w:val="24"/>
          <w:szCs w:val="24"/>
        </w:rPr>
        <w:t>siete</w:t>
      </w:r>
      <w:r w:rsidR="001778EF" w:rsidRPr="000E7D16">
        <w:rPr>
          <w:rFonts w:ascii="Tahoma" w:eastAsia="Tahoma" w:hAnsi="Tahoma" w:cs="Tahoma"/>
          <w:color w:val="000000" w:themeColor="text1"/>
          <w:sz w:val="24"/>
          <w:szCs w:val="24"/>
        </w:rPr>
        <w:t xml:space="preserve"> </w:t>
      </w:r>
      <w:r w:rsidRPr="000E7D16">
        <w:rPr>
          <w:rFonts w:ascii="Tahoma" w:eastAsia="Tahoma" w:hAnsi="Tahoma" w:cs="Tahoma"/>
          <w:color w:val="000000" w:themeColor="text1"/>
          <w:sz w:val="24"/>
          <w:szCs w:val="24"/>
        </w:rPr>
        <w:t>(</w:t>
      </w:r>
      <w:r w:rsidR="001778EF" w:rsidRPr="000E7D16">
        <w:rPr>
          <w:rFonts w:ascii="Tahoma" w:eastAsia="Tahoma" w:hAnsi="Tahoma" w:cs="Tahoma"/>
          <w:color w:val="000000" w:themeColor="text1"/>
          <w:sz w:val="24"/>
          <w:szCs w:val="24"/>
        </w:rPr>
        <w:t>0</w:t>
      </w:r>
      <w:r w:rsidR="00001ED7" w:rsidRPr="000E7D16">
        <w:rPr>
          <w:rFonts w:ascii="Tahoma" w:eastAsia="Tahoma" w:hAnsi="Tahoma" w:cs="Tahoma"/>
          <w:color w:val="000000" w:themeColor="text1"/>
          <w:sz w:val="24"/>
          <w:szCs w:val="24"/>
        </w:rPr>
        <w:t>7</w:t>
      </w:r>
      <w:r w:rsidRPr="000E7D16">
        <w:rPr>
          <w:rFonts w:ascii="Tahoma" w:eastAsia="Tahoma" w:hAnsi="Tahoma" w:cs="Tahoma"/>
          <w:color w:val="000000" w:themeColor="text1"/>
          <w:sz w:val="24"/>
          <w:szCs w:val="24"/>
        </w:rPr>
        <w:t xml:space="preserve">) de </w:t>
      </w:r>
      <w:r w:rsidR="001778EF" w:rsidRPr="000E7D16">
        <w:rPr>
          <w:rFonts w:ascii="Tahoma" w:eastAsia="Tahoma" w:hAnsi="Tahoma" w:cs="Tahoma"/>
          <w:color w:val="000000" w:themeColor="text1"/>
          <w:sz w:val="24"/>
          <w:szCs w:val="24"/>
        </w:rPr>
        <w:t>octubr</w:t>
      </w:r>
      <w:r w:rsidRPr="000E7D16">
        <w:rPr>
          <w:rFonts w:ascii="Tahoma" w:eastAsia="Tahoma" w:hAnsi="Tahoma" w:cs="Tahoma"/>
          <w:color w:val="000000" w:themeColor="text1"/>
          <w:sz w:val="24"/>
          <w:szCs w:val="24"/>
        </w:rPr>
        <w:t>e de dos mil veinticuatro (2024)</w:t>
      </w:r>
    </w:p>
    <w:p w14:paraId="751CE8AD" w14:textId="19DD44EC" w:rsidR="00191D51" w:rsidRPr="000E7D16" w:rsidRDefault="00191D51" w:rsidP="000E7D16">
      <w:pPr>
        <w:spacing w:after="0" w:line="276" w:lineRule="auto"/>
        <w:jc w:val="center"/>
        <w:textAlignment w:val="baseline"/>
        <w:rPr>
          <w:rFonts w:ascii="Tahoma" w:eastAsia="Tahoma" w:hAnsi="Tahoma" w:cs="Tahoma"/>
          <w:color w:val="000000" w:themeColor="text1"/>
          <w:sz w:val="24"/>
          <w:szCs w:val="24"/>
        </w:rPr>
      </w:pPr>
      <w:r w:rsidRPr="000E7D16">
        <w:rPr>
          <w:rFonts w:ascii="Tahoma" w:eastAsia="Tahoma" w:hAnsi="Tahoma" w:cs="Tahoma"/>
          <w:color w:val="000000" w:themeColor="text1"/>
          <w:sz w:val="24"/>
          <w:szCs w:val="24"/>
        </w:rPr>
        <w:t xml:space="preserve">Acta No. </w:t>
      </w:r>
      <w:r w:rsidR="5D549663" w:rsidRPr="000E7D16">
        <w:rPr>
          <w:rFonts w:ascii="Tahoma" w:eastAsia="Tahoma" w:hAnsi="Tahoma" w:cs="Tahoma"/>
          <w:color w:val="000000" w:themeColor="text1"/>
          <w:sz w:val="24"/>
          <w:szCs w:val="24"/>
        </w:rPr>
        <w:t>157</w:t>
      </w:r>
      <w:r w:rsidRPr="000E7D16">
        <w:rPr>
          <w:rFonts w:ascii="Tahoma" w:eastAsia="Tahoma" w:hAnsi="Tahoma" w:cs="Tahoma"/>
          <w:color w:val="000000" w:themeColor="text1"/>
          <w:sz w:val="24"/>
          <w:szCs w:val="24"/>
        </w:rPr>
        <w:t xml:space="preserve"> del </w:t>
      </w:r>
      <w:r w:rsidR="00001ED7" w:rsidRPr="000E7D16">
        <w:rPr>
          <w:rFonts w:ascii="Tahoma" w:eastAsia="Tahoma" w:hAnsi="Tahoma" w:cs="Tahoma"/>
          <w:color w:val="000000" w:themeColor="text1"/>
          <w:sz w:val="24"/>
          <w:szCs w:val="24"/>
        </w:rPr>
        <w:t>0</w:t>
      </w:r>
      <w:r w:rsidR="2752B202" w:rsidRPr="000E7D16">
        <w:rPr>
          <w:rFonts w:ascii="Tahoma" w:eastAsia="Tahoma" w:hAnsi="Tahoma" w:cs="Tahoma"/>
          <w:color w:val="000000" w:themeColor="text1"/>
          <w:sz w:val="24"/>
          <w:szCs w:val="24"/>
        </w:rPr>
        <w:t>7</w:t>
      </w:r>
      <w:r w:rsidRPr="000E7D16">
        <w:rPr>
          <w:rFonts w:ascii="Tahoma" w:eastAsia="Tahoma" w:hAnsi="Tahoma" w:cs="Tahoma"/>
          <w:color w:val="000000" w:themeColor="text1"/>
          <w:sz w:val="24"/>
          <w:szCs w:val="24"/>
        </w:rPr>
        <w:t xml:space="preserve"> de </w:t>
      </w:r>
      <w:r w:rsidR="00001ED7" w:rsidRPr="000E7D16">
        <w:rPr>
          <w:rFonts w:ascii="Tahoma" w:eastAsia="Tahoma" w:hAnsi="Tahoma" w:cs="Tahoma"/>
          <w:color w:val="000000" w:themeColor="text1"/>
          <w:sz w:val="24"/>
          <w:szCs w:val="24"/>
        </w:rPr>
        <w:t>octu</w:t>
      </w:r>
      <w:r w:rsidRPr="000E7D16">
        <w:rPr>
          <w:rFonts w:ascii="Tahoma" w:eastAsia="Tahoma" w:hAnsi="Tahoma" w:cs="Tahoma"/>
          <w:color w:val="000000" w:themeColor="text1"/>
          <w:sz w:val="24"/>
          <w:szCs w:val="24"/>
        </w:rPr>
        <w:t>bre de 2024</w:t>
      </w:r>
    </w:p>
    <w:p w14:paraId="69C8865E" w14:textId="711720BE" w:rsidR="00C970F5" w:rsidRPr="002B33C9" w:rsidRDefault="00C970F5" w:rsidP="002B33C9">
      <w:pPr>
        <w:widowControl w:val="0"/>
        <w:autoSpaceDE w:val="0"/>
        <w:autoSpaceDN w:val="0"/>
        <w:adjustRightInd w:val="0"/>
        <w:spacing w:after="0" w:line="240" w:lineRule="auto"/>
        <w:jc w:val="both"/>
        <w:rPr>
          <w:rFonts w:ascii="Tahoma" w:eastAsia="Times New Roman" w:hAnsi="Tahoma" w:cs="Tahoma"/>
          <w:kern w:val="0"/>
          <w:sz w:val="24"/>
          <w:szCs w:val="24"/>
          <w:lang w:val="es-ES" w:eastAsia="es-ES"/>
          <w14:ligatures w14:val="none"/>
        </w:rPr>
      </w:pPr>
    </w:p>
    <w:p w14:paraId="62DE76D1" w14:textId="77777777" w:rsidR="000E7D16" w:rsidRPr="002B33C9" w:rsidRDefault="000E7D16" w:rsidP="002B33C9">
      <w:pPr>
        <w:widowControl w:val="0"/>
        <w:autoSpaceDE w:val="0"/>
        <w:autoSpaceDN w:val="0"/>
        <w:adjustRightInd w:val="0"/>
        <w:spacing w:after="0" w:line="240" w:lineRule="auto"/>
        <w:jc w:val="both"/>
        <w:rPr>
          <w:rFonts w:ascii="Tahoma" w:eastAsia="Times New Roman" w:hAnsi="Tahoma" w:cs="Tahoma"/>
          <w:kern w:val="0"/>
          <w:sz w:val="24"/>
          <w:szCs w:val="24"/>
          <w:lang w:val="es-ES" w:eastAsia="es-ES"/>
          <w14:ligatures w14:val="none"/>
        </w:rPr>
      </w:pPr>
    </w:p>
    <w:p w14:paraId="29A9808C" w14:textId="23C27704" w:rsidR="004A1209" w:rsidRPr="000E7D16" w:rsidRDefault="00C970F5" w:rsidP="000E7D16">
      <w:pPr>
        <w:spacing w:after="0" w:line="276" w:lineRule="auto"/>
        <w:ind w:firstLine="708"/>
        <w:jc w:val="both"/>
        <w:rPr>
          <w:rFonts w:ascii="Tahoma" w:hAnsi="Tahoma" w:cs="Tahoma"/>
          <w:bCs/>
          <w:sz w:val="24"/>
          <w:szCs w:val="24"/>
        </w:rPr>
      </w:pPr>
      <w:r w:rsidRPr="000E7D16">
        <w:rPr>
          <w:rFonts w:ascii="Tahoma" w:hAnsi="Tahoma" w:cs="Tahoma"/>
          <w:color w:val="000000"/>
          <w:sz w:val="24"/>
          <w:szCs w:val="24"/>
        </w:rPr>
        <w:t>Teniendo en cuenta que el artículo 15 del Decreto No. 806 del 4 de junio de 2020, expedido por el Ministerio de Justicia y del Derecho</w:t>
      </w:r>
      <w:r w:rsidRPr="000E7D16">
        <w:rPr>
          <w:rFonts w:ascii="Tahoma" w:hAnsi="Tahoma" w:cs="Tahoma"/>
          <w:color w:val="000000"/>
          <w:sz w:val="24"/>
          <w:szCs w:val="24"/>
          <w:lang w:val="es-ES_tradnl"/>
        </w:rPr>
        <w:t>, estableció que en la especialidad laboral se proferirán por escrito</w:t>
      </w:r>
      <w:r w:rsidRPr="000E7D16">
        <w:rPr>
          <w:rFonts w:ascii="Tahoma" w:hAnsi="Tahoma" w:cs="Tahoma"/>
          <w:sz w:val="24"/>
          <w:szCs w:val="24"/>
          <w:lang w:val="es-ES_tradnl"/>
        </w:rPr>
        <w:t xml:space="preserve"> </w:t>
      </w:r>
      <w:r w:rsidRPr="000E7D16">
        <w:rPr>
          <w:rFonts w:ascii="Tahoma" w:hAnsi="Tahoma" w:cs="Tahoma"/>
          <w:color w:val="000000"/>
          <w:sz w:val="24"/>
          <w:szCs w:val="24"/>
          <w:lang w:val="es-ES_tradnl"/>
        </w:rPr>
        <w:t xml:space="preserve">las providencias de segunda instancia en las que se surta el grado jurisdiccional de consulta o se resuelva el recurso de apelación de autos o sentencias, </w:t>
      </w:r>
      <w:r w:rsidRPr="000E7D16">
        <w:rPr>
          <w:rFonts w:ascii="Tahoma" w:hAnsi="Tahoma" w:cs="Tahoma"/>
          <w:color w:val="000000"/>
          <w:sz w:val="24"/>
          <w:szCs w:val="24"/>
        </w:rPr>
        <w:t xml:space="preserve">la Sala de </w:t>
      </w:r>
      <w:r w:rsidRPr="000E7D16">
        <w:rPr>
          <w:rFonts w:ascii="Tahoma" w:hAnsi="Tahoma" w:cs="Tahoma"/>
          <w:sz w:val="24"/>
          <w:szCs w:val="24"/>
        </w:rPr>
        <w:t xml:space="preserve">Decisión Laboral No. 1 del Tribunal Superior de Pereira, integrada por las Magistradas ANA LUCÍA CAICEDO CALDERÓN como Ponente, OLGA LUCÍA HOYOS SEPÚLVEDA y el Magistrado </w:t>
      </w:r>
      <w:r w:rsidRPr="000E7D16">
        <w:rPr>
          <w:rFonts w:ascii="Tahoma" w:hAnsi="Tahoma" w:cs="Tahoma"/>
          <w:sz w:val="24"/>
          <w:szCs w:val="24"/>
          <w:shd w:val="clear" w:color="auto" w:fill="FFFFFF"/>
        </w:rPr>
        <w:t>GERMÁN DARÍO</w:t>
      </w:r>
      <w:r w:rsidR="00353F19" w:rsidRPr="000E7D16">
        <w:rPr>
          <w:rFonts w:ascii="Tahoma" w:hAnsi="Tahoma" w:cs="Tahoma"/>
          <w:sz w:val="24"/>
          <w:szCs w:val="24"/>
          <w:shd w:val="clear" w:color="auto" w:fill="FFFFFF"/>
        </w:rPr>
        <w:t xml:space="preserve"> </w:t>
      </w:r>
      <w:r w:rsidRPr="000E7D16">
        <w:rPr>
          <w:rStyle w:val="nfasis"/>
          <w:rFonts w:ascii="Tahoma" w:hAnsi="Tahoma" w:cs="Tahoma"/>
          <w:i w:val="0"/>
          <w:sz w:val="24"/>
          <w:szCs w:val="24"/>
          <w:shd w:val="clear" w:color="auto" w:fill="FFFFFF"/>
        </w:rPr>
        <w:t>GOEZ</w:t>
      </w:r>
      <w:r w:rsidR="00353F19" w:rsidRPr="000E7D16">
        <w:rPr>
          <w:rFonts w:ascii="Tahoma" w:hAnsi="Tahoma" w:cs="Tahoma"/>
          <w:i/>
          <w:iCs/>
          <w:sz w:val="24"/>
          <w:szCs w:val="24"/>
          <w:shd w:val="clear" w:color="auto" w:fill="FFFFFF"/>
        </w:rPr>
        <w:t xml:space="preserve"> </w:t>
      </w:r>
      <w:r w:rsidRPr="000E7D16">
        <w:rPr>
          <w:rFonts w:ascii="Tahoma" w:hAnsi="Tahoma" w:cs="Tahoma"/>
          <w:sz w:val="24"/>
          <w:szCs w:val="24"/>
          <w:shd w:val="clear" w:color="auto" w:fill="FFFFFF"/>
        </w:rPr>
        <w:t>VINASCO</w:t>
      </w:r>
      <w:r w:rsidRPr="000E7D16">
        <w:rPr>
          <w:rFonts w:ascii="Tahoma" w:hAnsi="Tahoma" w:cs="Tahoma"/>
          <w:sz w:val="24"/>
          <w:szCs w:val="24"/>
        </w:rPr>
        <w:t xml:space="preserve">, procede a proferir </w:t>
      </w:r>
      <w:r w:rsidR="00FF2479" w:rsidRPr="000E7D16">
        <w:rPr>
          <w:rFonts w:ascii="Tahoma" w:hAnsi="Tahoma" w:cs="Tahoma"/>
          <w:sz w:val="24"/>
          <w:szCs w:val="24"/>
        </w:rPr>
        <w:t>el</w:t>
      </w:r>
      <w:r w:rsidRPr="000E7D16">
        <w:rPr>
          <w:rFonts w:ascii="Tahoma" w:hAnsi="Tahoma" w:cs="Tahoma"/>
          <w:sz w:val="24"/>
          <w:szCs w:val="24"/>
        </w:rPr>
        <w:t xml:space="preserve"> siguiente auto escrito</w:t>
      </w:r>
      <w:r w:rsidRPr="000E7D16">
        <w:rPr>
          <w:rStyle w:val="normaltextrun"/>
          <w:rFonts w:ascii="Tahoma" w:hAnsi="Tahoma" w:cs="Tahoma"/>
          <w:sz w:val="24"/>
          <w:szCs w:val="24"/>
        </w:rPr>
        <w:t xml:space="preserve"> </w:t>
      </w:r>
      <w:r w:rsidRPr="000E7D16">
        <w:rPr>
          <w:rFonts w:ascii="Tahoma" w:hAnsi="Tahoma" w:cs="Tahoma"/>
          <w:sz w:val="24"/>
          <w:szCs w:val="24"/>
        </w:rPr>
        <w:t>dentro</w:t>
      </w:r>
      <w:r w:rsidRPr="000E7D16">
        <w:rPr>
          <w:rStyle w:val="normaltextrun"/>
          <w:rFonts w:ascii="Tahoma" w:hAnsi="Tahoma" w:cs="Tahoma"/>
          <w:sz w:val="24"/>
          <w:szCs w:val="24"/>
        </w:rPr>
        <w:t xml:space="preserve"> del proceso </w:t>
      </w:r>
      <w:r w:rsidR="00013BD3" w:rsidRPr="000E7D16">
        <w:rPr>
          <w:rStyle w:val="normaltextrun"/>
          <w:rFonts w:ascii="Tahoma" w:hAnsi="Tahoma" w:cs="Tahoma"/>
          <w:b/>
          <w:bCs/>
          <w:sz w:val="24"/>
          <w:szCs w:val="24"/>
        </w:rPr>
        <w:t xml:space="preserve">ejecutivo </w:t>
      </w:r>
      <w:r w:rsidRPr="000E7D16">
        <w:rPr>
          <w:rStyle w:val="normaltextrun"/>
          <w:rFonts w:ascii="Tahoma" w:hAnsi="Tahoma" w:cs="Tahoma"/>
          <w:b/>
          <w:bCs/>
          <w:sz w:val="24"/>
          <w:szCs w:val="24"/>
        </w:rPr>
        <w:t>laboral</w:t>
      </w:r>
      <w:r w:rsidRPr="000E7D16">
        <w:rPr>
          <w:rStyle w:val="normaltextrun"/>
          <w:rFonts w:ascii="Tahoma" w:hAnsi="Tahoma" w:cs="Tahoma"/>
          <w:sz w:val="24"/>
          <w:szCs w:val="24"/>
        </w:rPr>
        <w:t xml:space="preserve"> instaurado por</w:t>
      </w:r>
      <w:r w:rsidR="00F23FE9" w:rsidRPr="000E7D16">
        <w:rPr>
          <w:rStyle w:val="normaltextrun"/>
          <w:rFonts w:ascii="Tahoma" w:hAnsi="Tahoma" w:cs="Tahoma"/>
          <w:sz w:val="24"/>
          <w:szCs w:val="24"/>
        </w:rPr>
        <w:t xml:space="preserve"> la</w:t>
      </w:r>
      <w:r w:rsidRPr="000E7D16">
        <w:rPr>
          <w:rFonts w:ascii="Tahoma" w:hAnsi="Tahoma" w:cs="Tahoma"/>
          <w:b/>
          <w:sz w:val="24"/>
          <w:szCs w:val="24"/>
        </w:rPr>
        <w:t xml:space="preserve"> </w:t>
      </w:r>
      <w:r w:rsidR="000E7D16" w:rsidRPr="000E7D16">
        <w:rPr>
          <w:rFonts w:ascii="Tahoma" w:hAnsi="Tahoma" w:cs="Tahoma"/>
          <w:b/>
          <w:sz w:val="24"/>
          <w:szCs w:val="24"/>
        </w:rPr>
        <w:t>Empresa Promotora de Salud Occidental</w:t>
      </w:r>
      <w:r w:rsidR="00F23FE9" w:rsidRPr="000E7D16">
        <w:rPr>
          <w:rFonts w:ascii="Tahoma" w:hAnsi="Tahoma" w:cs="Tahoma"/>
          <w:b/>
          <w:sz w:val="24"/>
          <w:szCs w:val="24"/>
        </w:rPr>
        <w:t xml:space="preserve"> </w:t>
      </w:r>
      <w:r w:rsidR="000E7D16" w:rsidRPr="000E7D16">
        <w:rPr>
          <w:rFonts w:ascii="Tahoma" w:hAnsi="Tahoma" w:cs="Tahoma"/>
          <w:b/>
          <w:sz w:val="24"/>
          <w:szCs w:val="24"/>
        </w:rPr>
        <w:t xml:space="preserve">de Salud </w:t>
      </w:r>
      <w:r w:rsidR="00F23FE9" w:rsidRPr="000E7D16">
        <w:rPr>
          <w:rFonts w:ascii="Tahoma" w:hAnsi="Tahoma" w:cs="Tahoma"/>
          <w:b/>
          <w:sz w:val="24"/>
          <w:szCs w:val="24"/>
        </w:rPr>
        <w:t xml:space="preserve">S.A.- EPS SOS SA </w:t>
      </w:r>
      <w:r w:rsidR="00F23FE9" w:rsidRPr="000E7D16">
        <w:rPr>
          <w:rFonts w:ascii="Tahoma" w:hAnsi="Tahoma" w:cs="Tahoma"/>
          <w:sz w:val="24"/>
          <w:szCs w:val="24"/>
        </w:rPr>
        <w:t xml:space="preserve">en contra de </w:t>
      </w:r>
      <w:r w:rsidR="000E7D16" w:rsidRPr="000E7D16">
        <w:rPr>
          <w:rFonts w:ascii="Tahoma" w:hAnsi="Tahoma" w:cs="Tahoma"/>
          <w:b/>
          <w:sz w:val="24"/>
          <w:szCs w:val="24"/>
        </w:rPr>
        <w:t>David Yoani Castaño Chica</w:t>
      </w:r>
      <w:r w:rsidR="00F23FE9" w:rsidRPr="000E7D16">
        <w:rPr>
          <w:rFonts w:ascii="Tahoma" w:hAnsi="Tahoma" w:cs="Tahoma"/>
          <w:sz w:val="24"/>
          <w:szCs w:val="24"/>
        </w:rPr>
        <w:t>.</w:t>
      </w:r>
    </w:p>
    <w:p w14:paraId="2C285C82" w14:textId="77777777" w:rsidR="00F65CF8" w:rsidRPr="002B33C9" w:rsidRDefault="00F65CF8" w:rsidP="002B33C9">
      <w:pPr>
        <w:widowControl w:val="0"/>
        <w:autoSpaceDE w:val="0"/>
        <w:autoSpaceDN w:val="0"/>
        <w:adjustRightInd w:val="0"/>
        <w:spacing w:after="0" w:line="240" w:lineRule="auto"/>
        <w:jc w:val="both"/>
        <w:rPr>
          <w:rFonts w:ascii="Tahoma" w:eastAsia="Times New Roman" w:hAnsi="Tahoma" w:cs="Tahoma"/>
          <w:kern w:val="0"/>
          <w:sz w:val="24"/>
          <w:szCs w:val="24"/>
          <w:lang w:val="es-ES" w:eastAsia="es-ES"/>
          <w14:ligatures w14:val="none"/>
        </w:rPr>
      </w:pPr>
    </w:p>
    <w:p w14:paraId="4066FA68" w14:textId="77777777" w:rsidR="00C970F5" w:rsidRPr="000E7D16" w:rsidRDefault="00C970F5" w:rsidP="000E7D16">
      <w:pPr>
        <w:spacing w:after="0" w:line="276" w:lineRule="auto"/>
        <w:jc w:val="center"/>
        <w:rPr>
          <w:rFonts w:ascii="Tahoma" w:hAnsi="Tahoma" w:cs="Tahoma"/>
          <w:b/>
          <w:bCs/>
          <w:sz w:val="24"/>
          <w:szCs w:val="24"/>
        </w:rPr>
      </w:pPr>
      <w:proofErr w:type="gramStart"/>
      <w:r w:rsidRPr="000E7D16">
        <w:rPr>
          <w:rFonts w:ascii="Tahoma" w:hAnsi="Tahoma" w:cs="Tahoma"/>
          <w:b/>
          <w:bCs/>
          <w:sz w:val="24"/>
          <w:szCs w:val="24"/>
        </w:rPr>
        <w:t>PUNTO A TRATAR</w:t>
      </w:r>
      <w:proofErr w:type="gramEnd"/>
    </w:p>
    <w:p w14:paraId="49A1394E" w14:textId="77777777" w:rsidR="00C970F5" w:rsidRPr="002B33C9" w:rsidRDefault="00C970F5" w:rsidP="002B33C9">
      <w:pPr>
        <w:widowControl w:val="0"/>
        <w:autoSpaceDE w:val="0"/>
        <w:autoSpaceDN w:val="0"/>
        <w:adjustRightInd w:val="0"/>
        <w:spacing w:after="0" w:line="240" w:lineRule="auto"/>
        <w:jc w:val="both"/>
        <w:rPr>
          <w:rFonts w:ascii="Tahoma" w:eastAsia="Times New Roman" w:hAnsi="Tahoma" w:cs="Tahoma"/>
          <w:kern w:val="0"/>
          <w:sz w:val="24"/>
          <w:szCs w:val="24"/>
          <w:lang w:val="es-ES" w:eastAsia="es-ES"/>
          <w14:ligatures w14:val="none"/>
        </w:rPr>
      </w:pPr>
    </w:p>
    <w:p w14:paraId="563FB1CA" w14:textId="3F6E702B" w:rsidR="00C970F5" w:rsidRPr="000E7D16" w:rsidRDefault="00C970F5" w:rsidP="000E7D16">
      <w:pPr>
        <w:spacing w:after="0" w:line="276" w:lineRule="auto"/>
        <w:ind w:firstLine="708"/>
        <w:jc w:val="both"/>
        <w:rPr>
          <w:rFonts w:ascii="Tahoma" w:hAnsi="Tahoma" w:cs="Tahoma"/>
          <w:sz w:val="24"/>
          <w:szCs w:val="24"/>
        </w:rPr>
      </w:pPr>
      <w:r w:rsidRPr="000E7D16">
        <w:rPr>
          <w:rFonts w:ascii="Tahoma" w:hAnsi="Tahoma" w:cs="Tahoma"/>
          <w:sz w:val="24"/>
          <w:szCs w:val="24"/>
        </w:rPr>
        <w:lastRenderedPageBreak/>
        <w:t xml:space="preserve">Se desata el recurso de apelación interpuesto </w:t>
      </w:r>
      <w:r w:rsidR="00671B05" w:rsidRPr="000E7D16">
        <w:rPr>
          <w:rFonts w:ascii="Tahoma" w:hAnsi="Tahoma" w:cs="Tahoma"/>
          <w:sz w:val="24"/>
          <w:szCs w:val="24"/>
        </w:rPr>
        <w:t xml:space="preserve">por la parte </w:t>
      </w:r>
      <w:r w:rsidR="007E1FB0" w:rsidRPr="000E7D16">
        <w:rPr>
          <w:rFonts w:ascii="Tahoma" w:hAnsi="Tahoma" w:cs="Tahoma"/>
          <w:sz w:val="24"/>
          <w:szCs w:val="24"/>
        </w:rPr>
        <w:t>ejecutante</w:t>
      </w:r>
      <w:r w:rsidR="00671B05" w:rsidRPr="000E7D16">
        <w:rPr>
          <w:rFonts w:ascii="Tahoma" w:hAnsi="Tahoma" w:cs="Tahoma"/>
          <w:sz w:val="24"/>
          <w:szCs w:val="24"/>
        </w:rPr>
        <w:t xml:space="preserve"> </w:t>
      </w:r>
      <w:r w:rsidRPr="000E7D16">
        <w:rPr>
          <w:rFonts w:ascii="Tahoma" w:hAnsi="Tahoma" w:cs="Tahoma"/>
          <w:sz w:val="24"/>
          <w:szCs w:val="24"/>
        </w:rPr>
        <w:t xml:space="preserve">contra el auto proferido por el Juzgado </w:t>
      </w:r>
      <w:r w:rsidR="007E1FB0" w:rsidRPr="000E7D16">
        <w:rPr>
          <w:rFonts w:ascii="Tahoma" w:hAnsi="Tahoma" w:cs="Tahoma"/>
          <w:sz w:val="24"/>
          <w:szCs w:val="24"/>
        </w:rPr>
        <w:t>Tercero</w:t>
      </w:r>
      <w:r w:rsidR="005611D2" w:rsidRPr="000E7D16">
        <w:rPr>
          <w:rFonts w:ascii="Tahoma" w:hAnsi="Tahoma" w:cs="Tahoma"/>
          <w:sz w:val="24"/>
          <w:szCs w:val="24"/>
        </w:rPr>
        <w:t xml:space="preserve"> </w:t>
      </w:r>
      <w:r w:rsidRPr="000E7D16">
        <w:rPr>
          <w:rFonts w:ascii="Tahoma" w:hAnsi="Tahoma" w:cs="Tahoma"/>
          <w:sz w:val="24"/>
          <w:szCs w:val="24"/>
        </w:rPr>
        <w:t xml:space="preserve">Laboral del Circuito de </w:t>
      </w:r>
      <w:r w:rsidR="005611D2" w:rsidRPr="000E7D16">
        <w:rPr>
          <w:rFonts w:ascii="Tahoma" w:hAnsi="Tahoma" w:cs="Tahoma"/>
          <w:sz w:val="24"/>
          <w:szCs w:val="24"/>
        </w:rPr>
        <w:t>Pereira</w:t>
      </w:r>
      <w:r w:rsidRPr="000E7D16">
        <w:rPr>
          <w:rFonts w:ascii="Tahoma" w:hAnsi="Tahoma" w:cs="Tahoma"/>
          <w:sz w:val="24"/>
          <w:szCs w:val="24"/>
        </w:rPr>
        <w:t xml:space="preserve"> el </w:t>
      </w:r>
      <w:r w:rsidR="007E1FB0" w:rsidRPr="000E7D16">
        <w:rPr>
          <w:rFonts w:ascii="Tahoma" w:hAnsi="Tahoma" w:cs="Tahoma"/>
          <w:sz w:val="24"/>
          <w:szCs w:val="24"/>
        </w:rPr>
        <w:t>05</w:t>
      </w:r>
      <w:r w:rsidR="00671B05" w:rsidRPr="000E7D16">
        <w:rPr>
          <w:rFonts w:ascii="Tahoma" w:hAnsi="Tahoma" w:cs="Tahoma"/>
          <w:sz w:val="24"/>
          <w:szCs w:val="24"/>
        </w:rPr>
        <w:t xml:space="preserve"> </w:t>
      </w:r>
      <w:r w:rsidR="003E613F" w:rsidRPr="000E7D16">
        <w:rPr>
          <w:rFonts w:ascii="Tahoma" w:hAnsi="Tahoma" w:cs="Tahoma"/>
          <w:sz w:val="24"/>
          <w:szCs w:val="24"/>
        </w:rPr>
        <w:t xml:space="preserve">de </w:t>
      </w:r>
      <w:r w:rsidR="00671B05" w:rsidRPr="000E7D16">
        <w:rPr>
          <w:rFonts w:ascii="Tahoma" w:hAnsi="Tahoma" w:cs="Tahoma"/>
          <w:sz w:val="24"/>
          <w:szCs w:val="24"/>
        </w:rPr>
        <w:t>julio de 2024</w:t>
      </w:r>
      <w:r w:rsidRPr="000E7D16">
        <w:rPr>
          <w:rFonts w:ascii="Tahoma" w:hAnsi="Tahoma" w:cs="Tahoma"/>
          <w:sz w:val="24"/>
          <w:szCs w:val="24"/>
        </w:rPr>
        <w:t xml:space="preserve">, </w:t>
      </w:r>
      <w:r w:rsidR="005611D2" w:rsidRPr="000E7D16">
        <w:rPr>
          <w:rFonts w:ascii="Tahoma" w:hAnsi="Tahoma" w:cs="Tahoma"/>
          <w:sz w:val="24"/>
          <w:szCs w:val="24"/>
        </w:rPr>
        <w:t xml:space="preserve">por medio del cual se </w:t>
      </w:r>
      <w:r w:rsidR="007E1FB0" w:rsidRPr="000E7D16">
        <w:rPr>
          <w:rFonts w:ascii="Tahoma" w:hAnsi="Tahoma" w:cs="Tahoma"/>
          <w:sz w:val="24"/>
          <w:szCs w:val="24"/>
        </w:rPr>
        <w:t>decidió sobre el mandamiento de pago.</w:t>
      </w:r>
    </w:p>
    <w:p w14:paraId="105AA0F7" w14:textId="77777777" w:rsidR="00AE720C" w:rsidRPr="002B33C9" w:rsidRDefault="00AE720C" w:rsidP="002B33C9">
      <w:pPr>
        <w:widowControl w:val="0"/>
        <w:autoSpaceDE w:val="0"/>
        <w:autoSpaceDN w:val="0"/>
        <w:adjustRightInd w:val="0"/>
        <w:spacing w:after="0" w:line="240" w:lineRule="auto"/>
        <w:jc w:val="both"/>
        <w:rPr>
          <w:rFonts w:ascii="Tahoma" w:eastAsia="Times New Roman" w:hAnsi="Tahoma" w:cs="Tahoma"/>
          <w:kern w:val="0"/>
          <w:sz w:val="24"/>
          <w:szCs w:val="24"/>
          <w:lang w:val="es-ES" w:eastAsia="es-ES"/>
          <w14:ligatures w14:val="none"/>
        </w:rPr>
      </w:pPr>
    </w:p>
    <w:p w14:paraId="2A0478A0" w14:textId="78E4EF0B" w:rsidR="00C970F5" w:rsidRPr="000E7D16" w:rsidRDefault="00C970F5" w:rsidP="000E7D16">
      <w:pPr>
        <w:pStyle w:val="Prrafodelista"/>
        <w:numPr>
          <w:ilvl w:val="0"/>
          <w:numId w:val="1"/>
        </w:numPr>
        <w:spacing w:after="0" w:line="276" w:lineRule="auto"/>
        <w:ind w:left="357" w:hanging="357"/>
        <w:jc w:val="center"/>
        <w:rPr>
          <w:rFonts w:ascii="Tahoma" w:hAnsi="Tahoma" w:cs="Tahoma"/>
          <w:b/>
          <w:bCs/>
          <w:sz w:val="24"/>
          <w:szCs w:val="24"/>
        </w:rPr>
      </w:pPr>
      <w:r w:rsidRPr="000E7D16">
        <w:rPr>
          <w:rFonts w:ascii="Tahoma" w:hAnsi="Tahoma" w:cs="Tahoma"/>
          <w:b/>
          <w:bCs/>
          <w:sz w:val="24"/>
          <w:szCs w:val="24"/>
        </w:rPr>
        <w:t>ANTECEDENTES</w:t>
      </w:r>
    </w:p>
    <w:p w14:paraId="01B371EF" w14:textId="4523F6F2" w:rsidR="007E1FB0" w:rsidRPr="002B33C9" w:rsidRDefault="007E1FB0" w:rsidP="002B33C9">
      <w:pPr>
        <w:widowControl w:val="0"/>
        <w:autoSpaceDE w:val="0"/>
        <w:autoSpaceDN w:val="0"/>
        <w:adjustRightInd w:val="0"/>
        <w:spacing w:after="0" w:line="240" w:lineRule="auto"/>
        <w:jc w:val="both"/>
        <w:rPr>
          <w:rFonts w:ascii="Tahoma" w:eastAsia="Times New Roman" w:hAnsi="Tahoma" w:cs="Tahoma"/>
          <w:kern w:val="0"/>
          <w:sz w:val="24"/>
          <w:szCs w:val="24"/>
          <w:lang w:val="es-ES" w:eastAsia="es-ES"/>
          <w14:ligatures w14:val="none"/>
        </w:rPr>
      </w:pPr>
    </w:p>
    <w:p w14:paraId="345A1F39" w14:textId="77777777" w:rsidR="00A61E1E" w:rsidRPr="000E7D16" w:rsidRDefault="00A61E1E" w:rsidP="000E7D16">
      <w:pPr>
        <w:spacing w:after="0" w:line="276" w:lineRule="auto"/>
        <w:ind w:firstLine="708"/>
        <w:jc w:val="both"/>
        <w:rPr>
          <w:rFonts w:ascii="Tahoma" w:hAnsi="Tahoma" w:cs="Tahoma"/>
          <w:bCs/>
          <w:sz w:val="24"/>
          <w:szCs w:val="24"/>
        </w:rPr>
      </w:pPr>
      <w:r w:rsidRPr="000E7D16">
        <w:rPr>
          <w:rFonts w:ascii="Tahoma" w:hAnsi="Tahoma" w:cs="Tahoma"/>
          <w:bCs/>
          <w:sz w:val="24"/>
          <w:szCs w:val="24"/>
        </w:rPr>
        <w:t>El 24 de mayo de 2024, la Empresa Promotora de Salud Occidental de Salud S.A. - EPS SOS S.A. solicitó que se librara mandamiento de pago contra el señor David Yoani Castaño, por la suma de $1.309.812,25, correspondiente a costas procesales, junto con los intereses moratorios causados por el pago extemporáneo de dicha obligación y las costas procesales derivadas del proceso ejecutivo a su favor.</w:t>
      </w:r>
    </w:p>
    <w:p w14:paraId="0268B620" w14:textId="77777777" w:rsidR="00A61E1E" w:rsidRPr="002B33C9" w:rsidRDefault="00A61E1E" w:rsidP="002B33C9">
      <w:pPr>
        <w:widowControl w:val="0"/>
        <w:autoSpaceDE w:val="0"/>
        <w:autoSpaceDN w:val="0"/>
        <w:adjustRightInd w:val="0"/>
        <w:spacing w:after="0" w:line="240" w:lineRule="auto"/>
        <w:jc w:val="both"/>
        <w:rPr>
          <w:rFonts w:ascii="Tahoma" w:eastAsia="Times New Roman" w:hAnsi="Tahoma" w:cs="Tahoma"/>
          <w:kern w:val="0"/>
          <w:sz w:val="24"/>
          <w:szCs w:val="24"/>
          <w:lang w:val="es-ES" w:eastAsia="es-ES"/>
          <w14:ligatures w14:val="none"/>
        </w:rPr>
      </w:pPr>
    </w:p>
    <w:p w14:paraId="006CA3CE" w14:textId="77777777" w:rsidR="00A61E1E" w:rsidRPr="000E7D16" w:rsidRDefault="00A61E1E" w:rsidP="000E7D16">
      <w:pPr>
        <w:spacing w:after="0" w:line="276" w:lineRule="auto"/>
        <w:ind w:firstLine="708"/>
        <w:jc w:val="both"/>
        <w:rPr>
          <w:rFonts w:ascii="Tahoma" w:hAnsi="Tahoma" w:cs="Tahoma"/>
          <w:bCs/>
          <w:sz w:val="24"/>
          <w:szCs w:val="24"/>
        </w:rPr>
      </w:pPr>
      <w:r w:rsidRPr="000E7D16">
        <w:rPr>
          <w:rFonts w:ascii="Tahoma" w:hAnsi="Tahoma" w:cs="Tahoma"/>
          <w:bCs/>
          <w:sz w:val="24"/>
          <w:szCs w:val="24"/>
        </w:rPr>
        <w:t>Respecto al título que fundamenta la orden compulsiva, indicó que el Juzgado Tercero Laboral del Circuito de Pereira, mediante sentencia del 24 de febrero de 2023, entre otras declaraciones y condenas, dispuso:</w:t>
      </w:r>
    </w:p>
    <w:p w14:paraId="14E77A55" w14:textId="0F4CDE9B" w:rsidR="00386714" w:rsidRPr="002B33C9" w:rsidRDefault="00386714" w:rsidP="002B33C9">
      <w:pPr>
        <w:widowControl w:val="0"/>
        <w:autoSpaceDE w:val="0"/>
        <w:autoSpaceDN w:val="0"/>
        <w:adjustRightInd w:val="0"/>
        <w:spacing w:after="0" w:line="240" w:lineRule="auto"/>
        <w:jc w:val="both"/>
        <w:rPr>
          <w:rFonts w:ascii="Tahoma" w:eastAsia="Times New Roman" w:hAnsi="Tahoma" w:cs="Tahoma"/>
          <w:kern w:val="0"/>
          <w:sz w:val="24"/>
          <w:szCs w:val="24"/>
          <w:lang w:val="es-ES" w:eastAsia="es-ES"/>
          <w14:ligatures w14:val="none"/>
        </w:rPr>
      </w:pPr>
    </w:p>
    <w:p w14:paraId="13049DFA" w14:textId="2A1A90D4" w:rsidR="00386714" w:rsidRPr="000E7D16" w:rsidRDefault="00DD6C7D" w:rsidP="000E7D16">
      <w:pPr>
        <w:spacing w:after="0" w:line="240" w:lineRule="auto"/>
        <w:ind w:left="426" w:right="420"/>
        <w:jc w:val="both"/>
        <w:rPr>
          <w:rFonts w:ascii="Tahoma" w:hAnsi="Tahoma" w:cs="Tahoma"/>
          <w:bCs/>
          <w:i/>
        </w:rPr>
      </w:pPr>
      <w:r w:rsidRPr="000E7D16">
        <w:rPr>
          <w:rFonts w:ascii="Tahoma" w:hAnsi="Tahoma" w:cs="Tahoma"/>
          <w:bCs/>
          <w:i/>
        </w:rPr>
        <w:t>“</w:t>
      </w:r>
      <w:r w:rsidR="00386714" w:rsidRPr="000E7D16">
        <w:rPr>
          <w:rFonts w:ascii="Tahoma" w:hAnsi="Tahoma" w:cs="Tahoma"/>
          <w:bCs/>
          <w:i/>
        </w:rPr>
        <w:t xml:space="preserve">OCTAVO: Negar el pedido correspondiente a la declaración de solidaridad frente a las entidades demandadas </w:t>
      </w:r>
      <w:proofErr w:type="spellStart"/>
      <w:r w:rsidR="00386714" w:rsidRPr="000E7D16">
        <w:rPr>
          <w:rFonts w:ascii="Tahoma" w:hAnsi="Tahoma" w:cs="Tahoma"/>
          <w:bCs/>
          <w:i/>
        </w:rPr>
        <w:t>ASMET</w:t>
      </w:r>
      <w:proofErr w:type="spellEnd"/>
      <w:r w:rsidR="00386714" w:rsidRPr="000E7D16">
        <w:rPr>
          <w:rFonts w:ascii="Tahoma" w:hAnsi="Tahoma" w:cs="Tahoma"/>
          <w:bCs/>
          <w:i/>
        </w:rPr>
        <w:t xml:space="preserve"> SALUD EPS S.A.S., </w:t>
      </w:r>
      <w:proofErr w:type="spellStart"/>
      <w:r w:rsidR="00386714" w:rsidRPr="000E7D16">
        <w:rPr>
          <w:rFonts w:ascii="Tahoma" w:hAnsi="Tahoma" w:cs="Tahoma"/>
          <w:bCs/>
          <w:i/>
        </w:rPr>
        <w:t>MEDIMAS</w:t>
      </w:r>
      <w:proofErr w:type="spellEnd"/>
      <w:r w:rsidR="00386714" w:rsidRPr="000E7D16">
        <w:rPr>
          <w:rFonts w:ascii="Tahoma" w:hAnsi="Tahoma" w:cs="Tahoma"/>
          <w:bCs/>
          <w:i/>
        </w:rPr>
        <w:t xml:space="preserve"> EPS S.A., </w:t>
      </w:r>
      <w:proofErr w:type="spellStart"/>
      <w:r w:rsidR="00386714" w:rsidRPr="000E7D16">
        <w:rPr>
          <w:rFonts w:ascii="Tahoma" w:hAnsi="Tahoma" w:cs="Tahoma"/>
          <w:bCs/>
          <w:i/>
        </w:rPr>
        <w:t>EPSSOS</w:t>
      </w:r>
      <w:proofErr w:type="spellEnd"/>
      <w:r w:rsidR="00386714" w:rsidRPr="000E7D16">
        <w:rPr>
          <w:rFonts w:ascii="Tahoma" w:hAnsi="Tahoma" w:cs="Tahoma"/>
          <w:bCs/>
          <w:i/>
        </w:rPr>
        <w:t xml:space="preserve"> S.A. Y </w:t>
      </w:r>
      <w:proofErr w:type="spellStart"/>
      <w:r w:rsidR="00386714" w:rsidRPr="000E7D16">
        <w:rPr>
          <w:rFonts w:ascii="Tahoma" w:hAnsi="Tahoma" w:cs="Tahoma"/>
          <w:bCs/>
          <w:i/>
        </w:rPr>
        <w:t>AMBUQ</w:t>
      </w:r>
      <w:proofErr w:type="spellEnd"/>
      <w:r w:rsidR="00386714" w:rsidRPr="000E7D16">
        <w:rPr>
          <w:rFonts w:ascii="Tahoma" w:hAnsi="Tahoma" w:cs="Tahoma"/>
          <w:bCs/>
          <w:i/>
        </w:rPr>
        <w:t xml:space="preserve"> EPS </w:t>
      </w:r>
      <w:proofErr w:type="spellStart"/>
      <w:r w:rsidR="00386714" w:rsidRPr="000E7D16">
        <w:rPr>
          <w:rFonts w:ascii="Tahoma" w:hAnsi="Tahoma" w:cs="Tahoma"/>
          <w:bCs/>
          <w:i/>
        </w:rPr>
        <w:t>ESS</w:t>
      </w:r>
      <w:proofErr w:type="spellEnd"/>
      <w:r w:rsidR="00386714" w:rsidRPr="000E7D16">
        <w:rPr>
          <w:rFonts w:ascii="Tahoma" w:hAnsi="Tahoma" w:cs="Tahoma"/>
          <w:bCs/>
          <w:i/>
        </w:rPr>
        <w:t>., en la forma que se indicó precedentemente</w:t>
      </w:r>
      <w:r w:rsidRPr="000E7D16">
        <w:rPr>
          <w:rFonts w:ascii="Tahoma" w:hAnsi="Tahoma" w:cs="Tahoma"/>
          <w:bCs/>
          <w:i/>
        </w:rPr>
        <w:t xml:space="preserve">. </w:t>
      </w:r>
    </w:p>
    <w:p w14:paraId="73B0C918" w14:textId="601F85DE" w:rsidR="00DD6C7D" w:rsidRPr="000E7D16" w:rsidRDefault="00DD6C7D" w:rsidP="000E7D16">
      <w:pPr>
        <w:spacing w:after="0" w:line="240" w:lineRule="auto"/>
        <w:ind w:left="426" w:right="420" w:firstLine="708"/>
        <w:jc w:val="both"/>
        <w:rPr>
          <w:rFonts w:ascii="Tahoma" w:hAnsi="Tahoma" w:cs="Tahoma"/>
          <w:bCs/>
          <w:i/>
        </w:rPr>
      </w:pPr>
    </w:p>
    <w:p w14:paraId="4DCB858B" w14:textId="77777777" w:rsidR="00DD6C7D" w:rsidRPr="000E7D16" w:rsidRDefault="00DD6C7D" w:rsidP="000E7D16">
      <w:pPr>
        <w:spacing w:after="0" w:line="240" w:lineRule="auto"/>
        <w:ind w:left="426" w:right="420"/>
        <w:jc w:val="both"/>
        <w:rPr>
          <w:rFonts w:ascii="Tahoma" w:hAnsi="Tahoma" w:cs="Tahoma"/>
          <w:bCs/>
          <w:i/>
        </w:rPr>
      </w:pPr>
      <w:r w:rsidRPr="000E7D16">
        <w:rPr>
          <w:rFonts w:ascii="Tahoma" w:hAnsi="Tahoma" w:cs="Tahoma"/>
          <w:bCs/>
          <w:i/>
        </w:rPr>
        <w:t xml:space="preserve">NOVENO: Declarar probadas las excepciones que fueron planteadas por las entidades </w:t>
      </w:r>
      <w:proofErr w:type="spellStart"/>
      <w:r w:rsidRPr="000E7D16">
        <w:rPr>
          <w:rFonts w:ascii="Tahoma" w:hAnsi="Tahoma" w:cs="Tahoma"/>
          <w:bCs/>
          <w:i/>
        </w:rPr>
        <w:t>ASMET</w:t>
      </w:r>
      <w:proofErr w:type="spellEnd"/>
      <w:r w:rsidRPr="000E7D16">
        <w:rPr>
          <w:rFonts w:ascii="Tahoma" w:hAnsi="Tahoma" w:cs="Tahoma"/>
          <w:bCs/>
          <w:i/>
        </w:rPr>
        <w:t xml:space="preserve"> SALUD EPS S.A.S., </w:t>
      </w:r>
      <w:proofErr w:type="spellStart"/>
      <w:r w:rsidRPr="000E7D16">
        <w:rPr>
          <w:rFonts w:ascii="Tahoma" w:hAnsi="Tahoma" w:cs="Tahoma"/>
          <w:bCs/>
          <w:i/>
        </w:rPr>
        <w:t>MEDIMAS</w:t>
      </w:r>
      <w:proofErr w:type="spellEnd"/>
      <w:r w:rsidRPr="000E7D16">
        <w:rPr>
          <w:rFonts w:ascii="Tahoma" w:hAnsi="Tahoma" w:cs="Tahoma"/>
          <w:bCs/>
          <w:i/>
        </w:rPr>
        <w:t xml:space="preserve"> EPS S.A., EPS SOS S.A. Y </w:t>
      </w:r>
      <w:proofErr w:type="spellStart"/>
      <w:r w:rsidRPr="000E7D16">
        <w:rPr>
          <w:rFonts w:ascii="Tahoma" w:hAnsi="Tahoma" w:cs="Tahoma"/>
          <w:bCs/>
          <w:i/>
        </w:rPr>
        <w:t>AMBUQEPS</w:t>
      </w:r>
      <w:proofErr w:type="spellEnd"/>
      <w:r w:rsidRPr="000E7D16">
        <w:rPr>
          <w:rFonts w:ascii="Tahoma" w:hAnsi="Tahoma" w:cs="Tahoma"/>
          <w:bCs/>
          <w:i/>
        </w:rPr>
        <w:t xml:space="preserve"> </w:t>
      </w:r>
      <w:proofErr w:type="spellStart"/>
      <w:r w:rsidRPr="000E7D16">
        <w:rPr>
          <w:rFonts w:ascii="Tahoma" w:hAnsi="Tahoma" w:cs="Tahoma"/>
          <w:bCs/>
          <w:i/>
        </w:rPr>
        <w:t>ESS</w:t>
      </w:r>
      <w:proofErr w:type="spellEnd"/>
      <w:r w:rsidRPr="000E7D16">
        <w:rPr>
          <w:rFonts w:ascii="Tahoma" w:hAnsi="Tahoma" w:cs="Tahoma"/>
          <w:bCs/>
          <w:i/>
        </w:rPr>
        <w:t>. Como se explicó precedentemente.</w:t>
      </w:r>
    </w:p>
    <w:p w14:paraId="3E5E9A36" w14:textId="77777777" w:rsidR="000E7D16" w:rsidRDefault="000E7D16" w:rsidP="000E7D16">
      <w:pPr>
        <w:spacing w:after="0" w:line="240" w:lineRule="auto"/>
        <w:ind w:left="426" w:right="420"/>
        <w:jc w:val="both"/>
        <w:rPr>
          <w:rFonts w:ascii="Tahoma" w:hAnsi="Tahoma" w:cs="Tahoma"/>
          <w:bCs/>
          <w:i/>
        </w:rPr>
      </w:pPr>
    </w:p>
    <w:p w14:paraId="54324AB6" w14:textId="7AA8F226" w:rsidR="00DD6C7D" w:rsidRPr="000E7D16" w:rsidRDefault="00DD6C7D" w:rsidP="000E7D16">
      <w:pPr>
        <w:spacing w:after="0" w:line="240" w:lineRule="auto"/>
        <w:ind w:left="426" w:right="420"/>
        <w:jc w:val="both"/>
        <w:rPr>
          <w:rFonts w:ascii="Tahoma" w:hAnsi="Tahoma" w:cs="Tahoma"/>
          <w:bCs/>
          <w:i/>
        </w:rPr>
      </w:pPr>
      <w:r w:rsidRPr="000E7D16">
        <w:rPr>
          <w:rFonts w:ascii="Tahoma" w:hAnsi="Tahoma" w:cs="Tahoma"/>
          <w:bCs/>
          <w:i/>
        </w:rPr>
        <w:t xml:space="preserve">DÉCIMO: Condenar en costas procesales a favor del demandante por cuenta de la entidad IPS </w:t>
      </w:r>
      <w:proofErr w:type="spellStart"/>
      <w:r w:rsidRPr="000E7D16">
        <w:rPr>
          <w:rFonts w:ascii="Tahoma" w:hAnsi="Tahoma" w:cs="Tahoma"/>
          <w:bCs/>
          <w:i/>
        </w:rPr>
        <w:t>FAMIPARAISO</w:t>
      </w:r>
      <w:proofErr w:type="spellEnd"/>
      <w:r w:rsidRPr="000E7D16">
        <w:rPr>
          <w:rFonts w:ascii="Tahoma" w:hAnsi="Tahoma" w:cs="Tahoma"/>
          <w:bCs/>
          <w:i/>
        </w:rPr>
        <w:t xml:space="preserve"> SAS, en cuantía equivalente al 100% de las causadas.</w:t>
      </w:r>
    </w:p>
    <w:p w14:paraId="5EED2C24" w14:textId="77777777" w:rsidR="00DD6C7D" w:rsidRPr="000E7D16" w:rsidRDefault="00DD6C7D" w:rsidP="000E7D16">
      <w:pPr>
        <w:spacing w:after="0" w:line="240" w:lineRule="auto"/>
        <w:ind w:left="426" w:right="420" w:firstLine="708"/>
        <w:jc w:val="both"/>
        <w:rPr>
          <w:rFonts w:ascii="Tahoma" w:hAnsi="Tahoma" w:cs="Tahoma"/>
          <w:bCs/>
          <w:i/>
        </w:rPr>
      </w:pPr>
    </w:p>
    <w:p w14:paraId="345F8212" w14:textId="58774E0B" w:rsidR="00DD6C7D" w:rsidRPr="000E7D16" w:rsidRDefault="00DD6C7D" w:rsidP="000E7D16">
      <w:pPr>
        <w:spacing w:after="0" w:line="240" w:lineRule="auto"/>
        <w:ind w:left="426" w:right="420"/>
        <w:jc w:val="both"/>
        <w:rPr>
          <w:rFonts w:ascii="Tahoma" w:hAnsi="Tahoma" w:cs="Tahoma"/>
          <w:bCs/>
          <w:i/>
        </w:rPr>
      </w:pPr>
      <w:r w:rsidRPr="000E7D16">
        <w:rPr>
          <w:rFonts w:ascii="Tahoma" w:hAnsi="Tahoma" w:cs="Tahoma"/>
          <w:bCs/>
          <w:i/>
        </w:rPr>
        <w:t xml:space="preserve">DÉCIMO PRIMERO: Condenar en costas procesales al demandante y a favor de </w:t>
      </w:r>
      <w:proofErr w:type="spellStart"/>
      <w:r w:rsidRPr="000E7D16">
        <w:rPr>
          <w:rFonts w:ascii="Tahoma" w:hAnsi="Tahoma" w:cs="Tahoma"/>
          <w:bCs/>
          <w:i/>
        </w:rPr>
        <w:t>ASMET</w:t>
      </w:r>
      <w:proofErr w:type="spellEnd"/>
      <w:r w:rsidRPr="000E7D16">
        <w:rPr>
          <w:rFonts w:ascii="Tahoma" w:hAnsi="Tahoma" w:cs="Tahoma"/>
          <w:bCs/>
          <w:i/>
        </w:rPr>
        <w:t xml:space="preserve"> SALUD EPS S.A.S., </w:t>
      </w:r>
      <w:proofErr w:type="spellStart"/>
      <w:r w:rsidRPr="000E7D16">
        <w:rPr>
          <w:rFonts w:ascii="Tahoma" w:hAnsi="Tahoma" w:cs="Tahoma"/>
          <w:bCs/>
          <w:i/>
        </w:rPr>
        <w:t>MEDIMAS</w:t>
      </w:r>
      <w:proofErr w:type="spellEnd"/>
      <w:r w:rsidRPr="000E7D16">
        <w:rPr>
          <w:rFonts w:ascii="Tahoma" w:hAnsi="Tahoma" w:cs="Tahoma"/>
          <w:bCs/>
          <w:i/>
        </w:rPr>
        <w:t xml:space="preserve"> EPS S.A., EPS SOS S.A. Y </w:t>
      </w:r>
      <w:proofErr w:type="spellStart"/>
      <w:r w:rsidRPr="000E7D16">
        <w:rPr>
          <w:rFonts w:ascii="Tahoma" w:hAnsi="Tahoma" w:cs="Tahoma"/>
          <w:bCs/>
          <w:i/>
        </w:rPr>
        <w:t>AMBUQ</w:t>
      </w:r>
      <w:proofErr w:type="spellEnd"/>
      <w:r w:rsidRPr="000E7D16">
        <w:rPr>
          <w:rFonts w:ascii="Tahoma" w:hAnsi="Tahoma" w:cs="Tahoma"/>
          <w:bCs/>
          <w:i/>
        </w:rPr>
        <w:t xml:space="preserve"> EPS </w:t>
      </w:r>
      <w:proofErr w:type="spellStart"/>
      <w:r w:rsidRPr="000E7D16">
        <w:rPr>
          <w:rFonts w:ascii="Tahoma" w:hAnsi="Tahoma" w:cs="Tahoma"/>
          <w:bCs/>
          <w:i/>
        </w:rPr>
        <w:t>ESS</w:t>
      </w:r>
      <w:proofErr w:type="spellEnd"/>
      <w:r w:rsidRPr="000E7D16">
        <w:rPr>
          <w:rFonts w:ascii="Tahoma" w:hAnsi="Tahoma" w:cs="Tahoma"/>
          <w:bCs/>
          <w:i/>
        </w:rPr>
        <w:t>. en la forma que se explicó precedentemente.”</w:t>
      </w:r>
    </w:p>
    <w:p w14:paraId="5667CA83" w14:textId="66D0D5DC" w:rsidR="00386714" w:rsidRPr="002B33C9" w:rsidRDefault="00386714" w:rsidP="002B33C9">
      <w:pPr>
        <w:widowControl w:val="0"/>
        <w:autoSpaceDE w:val="0"/>
        <w:autoSpaceDN w:val="0"/>
        <w:adjustRightInd w:val="0"/>
        <w:spacing w:after="0" w:line="240" w:lineRule="auto"/>
        <w:jc w:val="both"/>
        <w:rPr>
          <w:rFonts w:ascii="Tahoma" w:eastAsia="Times New Roman" w:hAnsi="Tahoma" w:cs="Tahoma"/>
          <w:kern w:val="0"/>
          <w:sz w:val="24"/>
          <w:szCs w:val="24"/>
          <w:lang w:val="es-ES" w:eastAsia="es-ES"/>
          <w14:ligatures w14:val="none"/>
        </w:rPr>
      </w:pPr>
    </w:p>
    <w:p w14:paraId="2EEB81C7" w14:textId="7973C6DC" w:rsidR="00DD6C7D" w:rsidRPr="000E7D16" w:rsidRDefault="00A61E1E" w:rsidP="000E7D16">
      <w:pPr>
        <w:spacing w:after="0" w:line="276" w:lineRule="auto"/>
        <w:ind w:firstLine="708"/>
        <w:jc w:val="both"/>
        <w:rPr>
          <w:rFonts w:ascii="Tahoma" w:hAnsi="Tahoma" w:cs="Tahoma"/>
          <w:bCs/>
          <w:sz w:val="24"/>
          <w:szCs w:val="24"/>
        </w:rPr>
      </w:pPr>
      <w:r w:rsidRPr="000E7D16">
        <w:rPr>
          <w:rFonts w:ascii="Tahoma" w:hAnsi="Tahoma" w:cs="Tahoma"/>
          <w:bCs/>
          <w:sz w:val="24"/>
          <w:szCs w:val="24"/>
        </w:rPr>
        <w:t xml:space="preserve">Añade que esta Corporación, mediante providencia del 29 de septiembre de 2023, confirmó la decisión anterior y, en consecuencia, impuso condena en costas de segunda instancia al apelante a favor de EPS </w:t>
      </w:r>
      <w:proofErr w:type="spellStart"/>
      <w:r w:rsidRPr="000E7D16">
        <w:rPr>
          <w:rFonts w:ascii="Tahoma" w:hAnsi="Tahoma" w:cs="Tahoma"/>
          <w:bCs/>
          <w:sz w:val="24"/>
          <w:szCs w:val="24"/>
        </w:rPr>
        <w:t>MEDIMAS</w:t>
      </w:r>
      <w:proofErr w:type="spellEnd"/>
      <w:r w:rsidRPr="000E7D16">
        <w:rPr>
          <w:rFonts w:ascii="Tahoma" w:hAnsi="Tahoma" w:cs="Tahoma"/>
          <w:bCs/>
          <w:sz w:val="24"/>
          <w:szCs w:val="24"/>
        </w:rPr>
        <w:t xml:space="preserve"> S.A.S. – EN LIQUIDACIÓN, SERVICIO OCCIDENTAL DE SALUD – S.O.S., </w:t>
      </w:r>
      <w:proofErr w:type="spellStart"/>
      <w:r w:rsidRPr="000E7D16">
        <w:rPr>
          <w:rFonts w:ascii="Tahoma" w:hAnsi="Tahoma" w:cs="Tahoma"/>
          <w:bCs/>
          <w:sz w:val="24"/>
          <w:szCs w:val="24"/>
        </w:rPr>
        <w:t>AMBUQ</w:t>
      </w:r>
      <w:proofErr w:type="spellEnd"/>
      <w:r w:rsidRPr="000E7D16">
        <w:rPr>
          <w:rFonts w:ascii="Tahoma" w:hAnsi="Tahoma" w:cs="Tahoma"/>
          <w:bCs/>
          <w:sz w:val="24"/>
          <w:szCs w:val="24"/>
        </w:rPr>
        <w:t xml:space="preserve"> </w:t>
      </w:r>
      <w:proofErr w:type="spellStart"/>
      <w:r w:rsidRPr="000E7D16">
        <w:rPr>
          <w:rFonts w:ascii="Tahoma" w:hAnsi="Tahoma" w:cs="Tahoma"/>
          <w:bCs/>
          <w:sz w:val="24"/>
          <w:szCs w:val="24"/>
        </w:rPr>
        <w:t>ESS</w:t>
      </w:r>
      <w:proofErr w:type="spellEnd"/>
      <w:r w:rsidRPr="000E7D16">
        <w:rPr>
          <w:rFonts w:ascii="Tahoma" w:hAnsi="Tahoma" w:cs="Tahoma"/>
          <w:bCs/>
          <w:sz w:val="24"/>
          <w:szCs w:val="24"/>
        </w:rPr>
        <w:t xml:space="preserve"> y </w:t>
      </w:r>
      <w:proofErr w:type="spellStart"/>
      <w:r w:rsidRPr="000E7D16">
        <w:rPr>
          <w:rFonts w:ascii="Tahoma" w:hAnsi="Tahoma" w:cs="Tahoma"/>
          <w:bCs/>
          <w:sz w:val="24"/>
          <w:szCs w:val="24"/>
        </w:rPr>
        <w:t>ASMET</w:t>
      </w:r>
      <w:proofErr w:type="spellEnd"/>
      <w:r w:rsidRPr="000E7D16">
        <w:rPr>
          <w:rFonts w:ascii="Tahoma" w:hAnsi="Tahoma" w:cs="Tahoma"/>
          <w:bCs/>
          <w:sz w:val="24"/>
          <w:szCs w:val="24"/>
        </w:rPr>
        <w:t xml:space="preserve"> SALUD S.A.</w:t>
      </w:r>
    </w:p>
    <w:p w14:paraId="756F3F2D" w14:textId="77777777" w:rsidR="00A61E1E" w:rsidRPr="002B33C9" w:rsidRDefault="00A61E1E" w:rsidP="002B33C9">
      <w:pPr>
        <w:widowControl w:val="0"/>
        <w:autoSpaceDE w:val="0"/>
        <w:autoSpaceDN w:val="0"/>
        <w:adjustRightInd w:val="0"/>
        <w:spacing w:after="0" w:line="240" w:lineRule="auto"/>
        <w:jc w:val="both"/>
        <w:rPr>
          <w:rFonts w:ascii="Tahoma" w:eastAsia="Times New Roman" w:hAnsi="Tahoma" w:cs="Tahoma"/>
          <w:kern w:val="0"/>
          <w:sz w:val="24"/>
          <w:szCs w:val="24"/>
          <w:lang w:val="es-ES" w:eastAsia="es-ES"/>
          <w14:ligatures w14:val="none"/>
        </w:rPr>
      </w:pPr>
    </w:p>
    <w:p w14:paraId="180944A1" w14:textId="23533120" w:rsidR="00DD6C7D" w:rsidRPr="000E7D16" w:rsidRDefault="00A61E1E" w:rsidP="000E7D16">
      <w:pPr>
        <w:spacing w:after="0" w:line="276" w:lineRule="auto"/>
        <w:ind w:firstLine="708"/>
        <w:jc w:val="both"/>
        <w:rPr>
          <w:rFonts w:ascii="Tahoma" w:hAnsi="Tahoma" w:cs="Tahoma"/>
          <w:bCs/>
          <w:sz w:val="24"/>
          <w:szCs w:val="24"/>
        </w:rPr>
      </w:pPr>
      <w:r w:rsidRPr="000E7D16">
        <w:rPr>
          <w:rFonts w:ascii="Tahoma" w:hAnsi="Tahoma" w:cs="Tahoma"/>
          <w:bCs/>
          <w:sz w:val="24"/>
          <w:szCs w:val="24"/>
        </w:rPr>
        <w:t>Asimismo, menciona que, en el momento procesal oportuno, el Juzgado, mediante auto del 16 de mayo de 2024, fijó, liquidó y aprobó las agencias en derecho y costas procesales en los siguientes términos:</w:t>
      </w:r>
    </w:p>
    <w:p w14:paraId="6B0BDB5D" w14:textId="77777777" w:rsidR="001F7691" w:rsidRPr="002B33C9" w:rsidRDefault="001F7691" w:rsidP="002B33C9">
      <w:pPr>
        <w:widowControl w:val="0"/>
        <w:autoSpaceDE w:val="0"/>
        <w:autoSpaceDN w:val="0"/>
        <w:adjustRightInd w:val="0"/>
        <w:spacing w:after="0" w:line="240" w:lineRule="auto"/>
        <w:jc w:val="both"/>
        <w:rPr>
          <w:rFonts w:ascii="Tahoma" w:eastAsia="Times New Roman" w:hAnsi="Tahoma" w:cs="Tahoma"/>
          <w:kern w:val="0"/>
          <w:sz w:val="24"/>
          <w:szCs w:val="24"/>
          <w:lang w:val="es-ES" w:eastAsia="es-ES"/>
          <w14:ligatures w14:val="none"/>
        </w:rPr>
      </w:pPr>
    </w:p>
    <w:p w14:paraId="642D8012" w14:textId="53E889F5" w:rsidR="00DD6C7D" w:rsidRPr="000E7D16" w:rsidRDefault="00DD6C7D" w:rsidP="000E7D16">
      <w:pPr>
        <w:spacing w:after="0" w:line="276" w:lineRule="auto"/>
        <w:ind w:firstLine="708"/>
        <w:jc w:val="both"/>
        <w:rPr>
          <w:rFonts w:ascii="Tahoma" w:hAnsi="Tahoma" w:cs="Tahoma"/>
          <w:bCs/>
          <w:sz w:val="24"/>
          <w:szCs w:val="24"/>
        </w:rPr>
      </w:pPr>
      <w:r w:rsidRPr="000E7D16">
        <w:rPr>
          <w:rFonts w:ascii="Tahoma" w:hAnsi="Tahoma" w:cs="Tahoma"/>
          <w:noProof/>
          <w:sz w:val="24"/>
          <w:szCs w:val="24"/>
          <w14:ligatures w14:val="none"/>
        </w:rPr>
        <w:drawing>
          <wp:inline distT="0" distB="0" distL="0" distR="0" wp14:anchorId="1B014B81" wp14:editId="6634F2A6">
            <wp:extent cx="4686300" cy="202515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5472" t="45865" r="17006" b="17623"/>
                    <a:stretch/>
                  </pic:blipFill>
                  <pic:spPr bwMode="auto">
                    <a:xfrm>
                      <a:off x="0" y="0"/>
                      <a:ext cx="4699850" cy="2031006"/>
                    </a:xfrm>
                    <a:prstGeom prst="rect">
                      <a:avLst/>
                    </a:prstGeom>
                    <a:ln>
                      <a:noFill/>
                    </a:ln>
                    <a:extLst>
                      <a:ext uri="{53640926-AAD7-44D8-BBD7-CCE9431645EC}">
                        <a14:shadowObscured xmlns:a14="http://schemas.microsoft.com/office/drawing/2010/main"/>
                      </a:ext>
                    </a:extLst>
                  </pic:spPr>
                </pic:pic>
              </a:graphicData>
            </a:graphic>
          </wp:inline>
        </w:drawing>
      </w:r>
    </w:p>
    <w:p w14:paraId="124CCE43" w14:textId="27919684" w:rsidR="00F23FE9" w:rsidRPr="002B33C9" w:rsidRDefault="00F23FE9" w:rsidP="002B33C9">
      <w:pPr>
        <w:widowControl w:val="0"/>
        <w:autoSpaceDE w:val="0"/>
        <w:autoSpaceDN w:val="0"/>
        <w:adjustRightInd w:val="0"/>
        <w:spacing w:after="0" w:line="240" w:lineRule="auto"/>
        <w:jc w:val="both"/>
        <w:rPr>
          <w:rFonts w:ascii="Tahoma" w:eastAsia="Times New Roman" w:hAnsi="Tahoma" w:cs="Tahoma"/>
          <w:kern w:val="0"/>
          <w:sz w:val="24"/>
          <w:szCs w:val="24"/>
          <w:lang w:val="es-ES" w:eastAsia="es-ES"/>
          <w14:ligatures w14:val="none"/>
        </w:rPr>
      </w:pPr>
    </w:p>
    <w:p w14:paraId="7CA8FE99" w14:textId="5440C2F6" w:rsidR="001A698F" w:rsidRPr="000E7D16" w:rsidRDefault="001F7691" w:rsidP="000E7D16">
      <w:pPr>
        <w:spacing w:after="0" w:line="276" w:lineRule="auto"/>
        <w:ind w:firstLine="708"/>
        <w:jc w:val="both"/>
        <w:rPr>
          <w:rFonts w:ascii="Tahoma" w:hAnsi="Tahoma" w:cs="Tahoma"/>
          <w:bCs/>
          <w:sz w:val="24"/>
          <w:szCs w:val="24"/>
        </w:rPr>
      </w:pPr>
      <w:r w:rsidRPr="000E7D16">
        <w:rPr>
          <w:rFonts w:ascii="Tahoma" w:hAnsi="Tahoma" w:cs="Tahoma"/>
          <w:bCs/>
          <w:sz w:val="24"/>
          <w:szCs w:val="24"/>
        </w:rPr>
        <w:lastRenderedPageBreak/>
        <w:t>Con base en lo anterior, sostiene que le corresponde por costas procesales la suma de $1.309.812,25.</w:t>
      </w:r>
    </w:p>
    <w:p w14:paraId="02CFAAD1" w14:textId="77777777" w:rsidR="001F7691" w:rsidRPr="002B33C9" w:rsidRDefault="001F7691" w:rsidP="002B33C9">
      <w:pPr>
        <w:widowControl w:val="0"/>
        <w:autoSpaceDE w:val="0"/>
        <w:autoSpaceDN w:val="0"/>
        <w:adjustRightInd w:val="0"/>
        <w:spacing w:after="0" w:line="240" w:lineRule="auto"/>
        <w:jc w:val="both"/>
        <w:rPr>
          <w:rFonts w:ascii="Tahoma" w:eastAsia="Times New Roman" w:hAnsi="Tahoma" w:cs="Tahoma"/>
          <w:kern w:val="0"/>
          <w:sz w:val="24"/>
          <w:szCs w:val="24"/>
          <w:lang w:val="es-ES" w:eastAsia="es-ES"/>
          <w14:ligatures w14:val="none"/>
        </w:rPr>
      </w:pPr>
    </w:p>
    <w:p w14:paraId="1E38E8FF" w14:textId="13563586" w:rsidR="00E8529E" w:rsidRPr="000E7D16" w:rsidRDefault="00E8529E" w:rsidP="000E7D16">
      <w:pPr>
        <w:spacing w:after="0" w:line="276" w:lineRule="auto"/>
        <w:jc w:val="center"/>
        <w:rPr>
          <w:rFonts w:ascii="Tahoma" w:hAnsi="Tahoma" w:cs="Tahoma"/>
          <w:b/>
          <w:bCs/>
          <w:sz w:val="24"/>
          <w:szCs w:val="24"/>
        </w:rPr>
      </w:pPr>
      <w:r w:rsidRPr="000E7D16">
        <w:rPr>
          <w:rFonts w:ascii="Tahoma" w:hAnsi="Tahoma" w:cs="Tahoma"/>
          <w:b/>
          <w:bCs/>
          <w:sz w:val="24"/>
          <w:szCs w:val="24"/>
        </w:rPr>
        <w:t>2. PROVIDENCIA IMPUGNADA</w:t>
      </w:r>
    </w:p>
    <w:p w14:paraId="345EFF7A" w14:textId="77777777" w:rsidR="00E8529E" w:rsidRPr="002B33C9" w:rsidRDefault="00E8529E" w:rsidP="002B33C9">
      <w:pPr>
        <w:widowControl w:val="0"/>
        <w:autoSpaceDE w:val="0"/>
        <w:autoSpaceDN w:val="0"/>
        <w:adjustRightInd w:val="0"/>
        <w:spacing w:after="0" w:line="240" w:lineRule="auto"/>
        <w:jc w:val="both"/>
        <w:rPr>
          <w:rFonts w:ascii="Tahoma" w:eastAsia="Times New Roman" w:hAnsi="Tahoma" w:cs="Tahoma"/>
          <w:kern w:val="0"/>
          <w:sz w:val="24"/>
          <w:szCs w:val="24"/>
          <w:lang w:val="es-ES" w:eastAsia="es-ES"/>
          <w14:ligatures w14:val="none"/>
        </w:rPr>
      </w:pPr>
    </w:p>
    <w:p w14:paraId="7292C353" w14:textId="77777777" w:rsidR="00BA1CB7" w:rsidRPr="000E7D16" w:rsidRDefault="00BA1CB7" w:rsidP="000E7D16">
      <w:pPr>
        <w:spacing w:after="0" w:line="276" w:lineRule="auto"/>
        <w:ind w:firstLine="708"/>
        <w:jc w:val="both"/>
        <w:rPr>
          <w:rFonts w:ascii="Tahoma" w:hAnsi="Tahoma" w:cs="Tahoma"/>
          <w:sz w:val="24"/>
          <w:szCs w:val="24"/>
        </w:rPr>
      </w:pPr>
      <w:r w:rsidRPr="000E7D16">
        <w:rPr>
          <w:rFonts w:ascii="Tahoma" w:hAnsi="Tahoma" w:cs="Tahoma"/>
          <w:sz w:val="24"/>
          <w:szCs w:val="24"/>
        </w:rPr>
        <w:t>En relación con el recurso de apelación, mediante auto del 5 de julio de 2024, el Juzgado Tercero Laboral del Circuito libró mandamiento de pago a favor de la EPS Servicio Occidental de Salud S.A. - EPS SOS y en contra de David Yoani Castaño Chica, por la suma de $1.309.512,25, correspondiente a las costas del proceso ordinario.</w:t>
      </w:r>
    </w:p>
    <w:p w14:paraId="135A34ED" w14:textId="77777777" w:rsidR="00BA1CB7" w:rsidRPr="002B33C9" w:rsidRDefault="00BA1CB7" w:rsidP="002B33C9">
      <w:pPr>
        <w:widowControl w:val="0"/>
        <w:autoSpaceDE w:val="0"/>
        <w:autoSpaceDN w:val="0"/>
        <w:adjustRightInd w:val="0"/>
        <w:spacing w:after="0" w:line="240" w:lineRule="auto"/>
        <w:jc w:val="both"/>
        <w:rPr>
          <w:rFonts w:ascii="Tahoma" w:eastAsia="Times New Roman" w:hAnsi="Tahoma" w:cs="Tahoma"/>
          <w:kern w:val="0"/>
          <w:sz w:val="24"/>
          <w:szCs w:val="24"/>
          <w:lang w:val="es-ES" w:eastAsia="es-ES"/>
          <w14:ligatures w14:val="none"/>
        </w:rPr>
      </w:pPr>
    </w:p>
    <w:p w14:paraId="035C36CD" w14:textId="58E4BACC" w:rsidR="00BA1CB7" w:rsidRPr="000E7D16" w:rsidRDefault="00BA1CB7" w:rsidP="000E7D16">
      <w:pPr>
        <w:spacing w:after="0" w:line="276" w:lineRule="auto"/>
        <w:ind w:firstLine="708"/>
        <w:jc w:val="both"/>
        <w:rPr>
          <w:rFonts w:ascii="Tahoma" w:hAnsi="Tahoma" w:cs="Tahoma"/>
          <w:sz w:val="24"/>
          <w:szCs w:val="24"/>
        </w:rPr>
      </w:pPr>
      <w:r w:rsidRPr="000E7D16">
        <w:rPr>
          <w:rFonts w:ascii="Tahoma" w:hAnsi="Tahoma" w:cs="Tahoma"/>
          <w:sz w:val="24"/>
          <w:szCs w:val="24"/>
        </w:rPr>
        <w:t>Respecto a los intereses sobre las costas procesales, el Juzgado señaló que no eran procedentes, ya que no fueron impuestos. En cuanto a las costas del proceso ejecutivo indicó que, dada la etapa procesal, estas aún no se han generado.</w:t>
      </w:r>
    </w:p>
    <w:p w14:paraId="5A0C6C0E" w14:textId="69994845" w:rsidR="7B717414" w:rsidRPr="002B33C9" w:rsidRDefault="7B717414" w:rsidP="002B33C9">
      <w:pPr>
        <w:widowControl w:val="0"/>
        <w:autoSpaceDE w:val="0"/>
        <w:autoSpaceDN w:val="0"/>
        <w:adjustRightInd w:val="0"/>
        <w:spacing w:after="0" w:line="240" w:lineRule="auto"/>
        <w:jc w:val="both"/>
        <w:rPr>
          <w:rFonts w:ascii="Tahoma" w:eastAsia="Times New Roman" w:hAnsi="Tahoma" w:cs="Tahoma"/>
          <w:kern w:val="0"/>
          <w:sz w:val="24"/>
          <w:szCs w:val="24"/>
          <w:lang w:val="es-ES" w:eastAsia="es-ES"/>
          <w14:ligatures w14:val="none"/>
        </w:rPr>
      </w:pPr>
    </w:p>
    <w:p w14:paraId="7CFB3970" w14:textId="59DF0777" w:rsidR="00BD15B7" w:rsidRPr="000E7D16" w:rsidRDefault="00B01FA3" w:rsidP="000E7D16">
      <w:pPr>
        <w:pStyle w:val="Prrafodelista"/>
        <w:numPr>
          <w:ilvl w:val="0"/>
          <w:numId w:val="1"/>
        </w:numPr>
        <w:spacing w:after="0" w:line="276" w:lineRule="auto"/>
        <w:jc w:val="center"/>
        <w:rPr>
          <w:rFonts w:ascii="Tahoma" w:hAnsi="Tahoma" w:cs="Tahoma"/>
          <w:b/>
          <w:bCs/>
          <w:sz w:val="24"/>
          <w:szCs w:val="24"/>
        </w:rPr>
      </w:pPr>
      <w:r w:rsidRPr="000E7D16">
        <w:rPr>
          <w:rFonts w:ascii="Tahoma" w:hAnsi="Tahoma" w:cs="Tahoma"/>
          <w:b/>
          <w:bCs/>
          <w:sz w:val="24"/>
          <w:szCs w:val="24"/>
        </w:rPr>
        <w:t xml:space="preserve">RECURSO DE </w:t>
      </w:r>
      <w:r w:rsidR="00BD15B7" w:rsidRPr="000E7D16">
        <w:rPr>
          <w:rFonts w:ascii="Tahoma" w:hAnsi="Tahoma" w:cs="Tahoma"/>
          <w:b/>
          <w:bCs/>
          <w:sz w:val="24"/>
          <w:szCs w:val="24"/>
        </w:rPr>
        <w:t>REPOSICIÓN Y EN SUBSIDIO DE APELACIÓN</w:t>
      </w:r>
    </w:p>
    <w:p w14:paraId="50B2F1B8" w14:textId="780E1D78" w:rsidR="00BD15B7" w:rsidRPr="002B33C9" w:rsidRDefault="00BD15B7" w:rsidP="002B33C9">
      <w:pPr>
        <w:widowControl w:val="0"/>
        <w:autoSpaceDE w:val="0"/>
        <w:autoSpaceDN w:val="0"/>
        <w:adjustRightInd w:val="0"/>
        <w:spacing w:after="0" w:line="240" w:lineRule="auto"/>
        <w:jc w:val="both"/>
        <w:rPr>
          <w:rFonts w:ascii="Tahoma" w:eastAsia="Times New Roman" w:hAnsi="Tahoma" w:cs="Tahoma"/>
          <w:kern w:val="0"/>
          <w:sz w:val="24"/>
          <w:szCs w:val="24"/>
          <w:lang w:val="es-ES" w:eastAsia="es-ES"/>
          <w14:ligatures w14:val="none"/>
        </w:rPr>
      </w:pPr>
    </w:p>
    <w:p w14:paraId="1E74EF82" w14:textId="0A41B784" w:rsidR="00786189" w:rsidRPr="000E7D16" w:rsidRDefault="00786189" w:rsidP="000E7D16">
      <w:pPr>
        <w:spacing w:after="0" w:line="276" w:lineRule="auto"/>
        <w:ind w:firstLine="360"/>
        <w:jc w:val="both"/>
        <w:rPr>
          <w:rFonts w:ascii="Tahoma" w:hAnsi="Tahoma" w:cs="Tahoma"/>
          <w:bCs/>
          <w:sz w:val="24"/>
          <w:szCs w:val="24"/>
        </w:rPr>
      </w:pPr>
      <w:r w:rsidRPr="000E7D16">
        <w:rPr>
          <w:rFonts w:ascii="Tahoma" w:hAnsi="Tahoma" w:cs="Tahoma"/>
          <w:bCs/>
          <w:sz w:val="24"/>
          <w:szCs w:val="24"/>
        </w:rPr>
        <w:t xml:space="preserve">Inconforme </w:t>
      </w:r>
      <w:r w:rsidR="00F574AC" w:rsidRPr="000E7D16">
        <w:rPr>
          <w:rFonts w:ascii="Tahoma" w:hAnsi="Tahoma" w:cs="Tahoma"/>
          <w:bCs/>
          <w:sz w:val="24"/>
          <w:szCs w:val="24"/>
        </w:rPr>
        <w:t xml:space="preserve">con la negación de </w:t>
      </w:r>
      <w:r w:rsidRPr="000E7D16">
        <w:rPr>
          <w:rFonts w:ascii="Tahoma" w:hAnsi="Tahoma" w:cs="Tahoma"/>
          <w:bCs/>
          <w:sz w:val="24"/>
          <w:szCs w:val="24"/>
        </w:rPr>
        <w:t>los intereses moratorios sobre lo adeudado por concepto de costas procesales, el ejecutante interpuso recurso de apelación argumentando que su pretensión se fundamenta en lo dispuesto en el artículo 1617 del Código Civil, aplicado por analogía al proceso laboral conforme al artículo 145 del Código Procesal del Trabajo y de la Seguridad Social</w:t>
      </w:r>
      <w:r w:rsidR="00F574AC" w:rsidRPr="000E7D16">
        <w:rPr>
          <w:rFonts w:ascii="Tahoma" w:hAnsi="Tahoma" w:cs="Tahoma"/>
          <w:bCs/>
          <w:sz w:val="24"/>
          <w:szCs w:val="24"/>
        </w:rPr>
        <w:t xml:space="preserve">. </w:t>
      </w:r>
      <w:r w:rsidRPr="000E7D16">
        <w:rPr>
          <w:rFonts w:ascii="Tahoma" w:hAnsi="Tahoma" w:cs="Tahoma"/>
          <w:bCs/>
          <w:sz w:val="24"/>
          <w:szCs w:val="24"/>
        </w:rPr>
        <w:t>Según su criterio, los intereses moratorios operan automáticamente por mandato de ley ante el incumplimiento oportuno de la obligación judicial impuesta en su contra.</w:t>
      </w:r>
    </w:p>
    <w:p w14:paraId="031A2AFC" w14:textId="77777777" w:rsidR="00786189" w:rsidRPr="002B33C9" w:rsidRDefault="00786189" w:rsidP="002B33C9">
      <w:pPr>
        <w:widowControl w:val="0"/>
        <w:autoSpaceDE w:val="0"/>
        <w:autoSpaceDN w:val="0"/>
        <w:adjustRightInd w:val="0"/>
        <w:spacing w:after="0" w:line="240" w:lineRule="auto"/>
        <w:jc w:val="both"/>
        <w:rPr>
          <w:rFonts w:ascii="Tahoma" w:eastAsia="Times New Roman" w:hAnsi="Tahoma" w:cs="Tahoma"/>
          <w:kern w:val="0"/>
          <w:sz w:val="24"/>
          <w:szCs w:val="24"/>
          <w:lang w:val="es-ES" w:eastAsia="es-ES"/>
          <w14:ligatures w14:val="none"/>
        </w:rPr>
      </w:pPr>
    </w:p>
    <w:p w14:paraId="07150B86" w14:textId="1C5742A8" w:rsidR="00786189" w:rsidRPr="000E7D16" w:rsidRDefault="00786189" w:rsidP="000E7D16">
      <w:pPr>
        <w:spacing w:after="0" w:line="276" w:lineRule="auto"/>
        <w:ind w:firstLine="360"/>
        <w:jc w:val="both"/>
        <w:rPr>
          <w:rFonts w:ascii="Tahoma" w:hAnsi="Tahoma" w:cs="Tahoma"/>
          <w:bCs/>
          <w:sz w:val="24"/>
          <w:szCs w:val="24"/>
        </w:rPr>
      </w:pPr>
      <w:r w:rsidRPr="000E7D16">
        <w:rPr>
          <w:rFonts w:ascii="Tahoma" w:hAnsi="Tahoma" w:cs="Tahoma"/>
          <w:bCs/>
          <w:sz w:val="24"/>
          <w:szCs w:val="24"/>
        </w:rPr>
        <w:t>Adicionalmente, sostiene que esta Corporación, mediante auto del 9 de noviembre de 2020, al resolver un recurso de apelación dentro del proceso laboral radicado bajo el número 66001-31-05-001-2015-00559-02, concluyó que era procedente el pago de intereses legales conforme al artículo 1617 del Código Civil, generados por las costas reconocidas en el proceso ordinario, incluso cuando dichos intereses no han sido ordenados en la providencia base de la ejecución.</w:t>
      </w:r>
    </w:p>
    <w:p w14:paraId="3896160D" w14:textId="70D8D4C0" w:rsidR="000E72F2" w:rsidRPr="002B33C9" w:rsidRDefault="000E72F2" w:rsidP="002B33C9">
      <w:pPr>
        <w:widowControl w:val="0"/>
        <w:autoSpaceDE w:val="0"/>
        <w:autoSpaceDN w:val="0"/>
        <w:adjustRightInd w:val="0"/>
        <w:spacing w:after="0" w:line="240" w:lineRule="auto"/>
        <w:jc w:val="both"/>
        <w:rPr>
          <w:rFonts w:ascii="Tahoma" w:eastAsia="Times New Roman" w:hAnsi="Tahoma" w:cs="Tahoma"/>
          <w:kern w:val="0"/>
          <w:sz w:val="24"/>
          <w:szCs w:val="24"/>
          <w:lang w:val="es-ES" w:eastAsia="es-ES"/>
          <w14:ligatures w14:val="none"/>
        </w:rPr>
      </w:pPr>
    </w:p>
    <w:p w14:paraId="705DCC99" w14:textId="0EBEF516" w:rsidR="00450059" w:rsidRPr="000E7D16" w:rsidRDefault="0052209C" w:rsidP="000E7D16">
      <w:pPr>
        <w:pStyle w:val="Prrafodelista"/>
        <w:numPr>
          <w:ilvl w:val="0"/>
          <w:numId w:val="1"/>
        </w:numPr>
        <w:spacing w:after="0" w:line="276" w:lineRule="auto"/>
        <w:jc w:val="center"/>
        <w:rPr>
          <w:rFonts w:ascii="Tahoma" w:hAnsi="Tahoma" w:cs="Tahoma"/>
          <w:b/>
          <w:kern w:val="0"/>
          <w:sz w:val="24"/>
          <w:szCs w:val="24"/>
          <w14:ligatures w14:val="none"/>
        </w:rPr>
      </w:pPr>
      <w:r w:rsidRPr="000E7D16">
        <w:rPr>
          <w:rFonts w:ascii="Tahoma" w:hAnsi="Tahoma" w:cs="Tahoma"/>
          <w:b/>
          <w:kern w:val="0"/>
          <w:sz w:val="24"/>
          <w:szCs w:val="24"/>
          <w14:ligatures w14:val="none"/>
        </w:rPr>
        <w:t>RESOLUCIÓN DEL RECURSO DE REPOSICIÓN</w:t>
      </w:r>
    </w:p>
    <w:p w14:paraId="64389C1D" w14:textId="77777777" w:rsidR="00F574AC" w:rsidRPr="002B33C9" w:rsidRDefault="00F574AC" w:rsidP="002B33C9">
      <w:pPr>
        <w:widowControl w:val="0"/>
        <w:autoSpaceDE w:val="0"/>
        <w:autoSpaceDN w:val="0"/>
        <w:adjustRightInd w:val="0"/>
        <w:spacing w:after="0" w:line="240" w:lineRule="auto"/>
        <w:jc w:val="both"/>
        <w:rPr>
          <w:rFonts w:ascii="Tahoma" w:eastAsia="Times New Roman" w:hAnsi="Tahoma" w:cs="Tahoma"/>
          <w:kern w:val="0"/>
          <w:sz w:val="24"/>
          <w:szCs w:val="24"/>
          <w:lang w:val="es-ES" w:eastAsia="es-ES"/>
          <w14:ligatures w14:val="none"/>
        </w:rPr>
      </w:pPr>
    </w:p>
    <w:p w14:paraId="4C4CE63E" w14:textId="325238A9" w:rsidR="0052209C" w:rsidRPr="000E7D16" w:rsidRDefault="00BF4478" w:rsidP="000E7D16">
      <w:pPr>
        <w:spacing w:after="0" w:line="276" w:lineRule="auto"/>
        <w:ind w:firstLine="708"/>
        <w:jc w:val="both"/>
        <w:rPr>
          <w:rFonts w:ascii="Tahoma" w:hAnsi="Tahoma" w:cs="Tahoma"/>
          <w:kern w:val="0"/>
          <w:sz w:val="24"/>
          <w:szCs w:val="24"/>
          <w14:ligatures w14:val="none"/>
        </w:rPr>
      </w:pPr>
      <w:r w:rsidRPr="000E7D16">
        <w:rPr>
          <w:rFonts w:ascii="Tahoma" w:hAnsi="Tahoma" w:cs="Tahoma"/>
          <w:kern w:val="0"/>
          <w:sz w:val="24"/>
          <w:szCs w:val="24"/>
          <w14:ligatures w14:val="none"/>
        </w:rPr>
        <w:t>Mediante auto del 30 de julio de 2024, se confirmó la decisión impugnada, señalando que los intereses moratorios solicitados son improcedentes por dos razones: primero, porque en la providencia base de ejecución no se reconoció el derecho a intereses sobre las costas procesales; y segundo, porque el artículo 1617 del Código Civil no es aplicable en materia laboral y de seguridad social, dado que existen normas específicas que regulan esta cuestión</w:t>
      </w:r>
      <w:r w:rsidR="00E5753A" w:rsidRPr="000E7D16">
        <w:rPr>
          <w:rFonts w:ascii="Tahoma" w:hAnsi="Tahoma" w:cs="Tahoma"/>
          <w:kern w:val="0"/>
          <w:sz w:val="24"/>
          <w:szCs w:val="24"/>
          <w14:ligatures w14:val="none"/>
        </w:rPr>
        <w:t xml:space="preserve">, como el artículo </w:t>
      </w:r>
      <w:r w:rsidRPr="000E7D16">
        <w:rPr>
          <w:rFonts w:ascii="Tahoma" w:hAnsi="Tahoma" w:cs="Tahoma"/>
          <w:kern w:val="0"/>
          <w:sz w:val="24"/>
          <w:szCs w:val="24"/>
          <w14:ligatures w14:val="none"/>
        </w:rPr>
        <w:t>65 del Código Sustantivo del Trabajo y 141 de la Ley 100 de 1993</w:t>
      </w:r>
      <w:r w:rsidR="005F3243" w:rsidRPr="000E7D16">
        <w:rPr>
          <w:rFonts w:ascii="Tahoma" w:hAnsi="Tahoma" w:cs="Tahoma"/>
          <w:kern w:val="0"/>
          <w:sz w:val="24"/>
          <w:szCs w:val="24"/>
          <w14:ligatures w14:val="none"/>
        </w:rPr>
        <w:t>. Último</w:t>
      </w:r>
      <w:r w:rsidR="00B02650" w:rsidRPr="000E7D16">
        <w:rPr>
          <w:rFonts w:ascii="Tahoma" w:hAnsi="Tahoma" w:cs="Tahoma"/>
          <w:kern w:val="0"/>
          <w:sz w:val="24"/>
          <w:szCs w:val="24"/>
          <w14:ligatures w14:val="none"/>
        </w:rPr>
        <w:t xml:space="preserve"> argumento que sustent</w:t>
      </w:r>
      <w:r w:rsidR="005F3243" w:rsidRPr="000E7D16">
        <w:rPr>
          <w:rFonts w:ascii="Tahoma" w:hAnsi="Tahoma" w:cs="Tahoma"/>
          <w:kern w:val="0"/>
          <w:sz w:val="24"/>
          <w:szCs w:val="24"/>
          <w14:ligatures w14:val="none"/>
        </w:rPr>
        <w:t xml:space="preserve">ó </w:t>
      </w:r>
      <w:r w:rsidR="00B02650" w:rsidRPr="000E7D16">
        <w:rPr>
          <w:rFonts w:ascii="Tahoma" w:hAnsi="Tahoma" w:cs="Tahoma"/>
          <w:kern w:val="0"/>
          <w:sz w:val="24"/>
          <w:szCs w:val="24"/>
          <w14:ligatures w14:val="none"/>
        </w:rPr>
        <w:t xml:space="preserve">en distintas providencias de la </w:t>
      </w:r>
      <w:r w:rsidRPr="000E7D16">
        <w:rPr>
          <w:rFonts w:ascii="Tahoma" w:hAnsi="Tahoma" w:cs="Tahoma"/>
          <w:kern w:val="0"/>
          <w:sz w:val="24"/>
          <w:szCs w:val="24"/>
          <w14:ligatures w14:val="none"/>
        </w:rPr>
        <w:t xml:space="preserve">Corte Suprema de Justicia, Sala de Casación Laboral, </w:t>
      </w:r>
      <w:r w:rsidR="00B02650" w:rsidRPr="000E7D16">
        <w:rPr>
          <w:rFonts w:ascii="Tahoma" w:hAnsi="Tahoma" w:cs="Tahoma"/>
          <w:kern w:val="0"/>
          <w:sz w:val="24"/>
          <w:szCs w:val="24"/>
          <w14:ligatures w14:val="none"/>
        </w:rPr>
        <w:t xml:space="preserve">entre ellas </w:t>
      </w:r>
      <w:r w:rsidRPr="000E7D16">
        <w:rPr>
          <w:rFonts w:ascii="Tahoma" w:hAnsi="Tahoma" w:cs="Tahoma"/>
          <w:kern w:val="0"/>
          <w:sz w:val="24"/>
          <w:szCs w:val="24"/>
          <w14:ligatures w14:val="none"/>
        </w:rPr>
        <w:t xml:space="preserve">las emitidas el 21 de noviembre de 2001 bajo radicado 16476, </w:t>
      </w:r>
      <w:proofErr w:type="spellStart"/>
      <w:r w:rsidRPr="000E7D16">
        <w:rPr>
          <w:rFonts w:ascii="Tahoma" w:hAnsi="Tahoma" w:cs="Tahoma"/>
          <w:kern w:val="0"/>
          <w:sz w:val="24"/>
          <w:szCs w:val="24"/>
          <w14:ligatures w14:val="none"/>
        </w:rPr>
        <w:t>SL3449</w:t>
      </w:r>
      <w:proofErr w:type="spellEnd"/>
      <w:r w:rsidRPr="000E7D16">
        <w:rPr>
          <w:rFonts w:ascii="Tahoma" w:hAnsi="Tahoma" w:cs="Tahoma"/>
          <w:kern w:val="0"/>
          <w:sz w:val="24"/>
          <w:szCs w:val="24"/>
          <w14:ligatures w14:val="none"/>
        </w:rPr>
        <w:t xml:space="preserve"> de 2016, </w:t>
      </w:r>
      <w:proofErr w:type="spellStart"/>
      <w:r w:rsidRPr="000E7D16">
        <w:rPr>
          <w:rFonts w:ascii="Tahoma" w:hAnsi="Tahoma" w:cs="Tahoma"/>
          <w:kern w:val="0"/>
          <w:sz w:val="24"/>
          <w:szCs w:val="24"/>
          <w14:ligatures w14:val="none"/>
        </w:rPr>
        <w:t>SL20721</w:t>
      </w:r>
      <w:proofErr w:type="spellEnd"/>
      <w:r w:rsidRPr="000E7D16">
        <w:rPr>
          <w:rFonts w:ascii="Tahoma" w:hAnsi="Tahoma" w:cs="Tahoma"/>
          <w:kern w:val="0"/>
          <w:sz w:val="24"/>
          <w:szCs w:val="24"/>
          <w14:ligatures w14:val="none"/>
        </w:rPr>
        <w:t xml:space="preserve"> de 2017 y </w:t>
      </w:r>
      <w:proofErr w:type="spellStart"/>
      <w:r w:rsidRPr="000E7D16">
        <w:rPr>
          <w:rFonts w:ascii="Tahoma" w:hAnsi="Tahoma" w:cs="Tahoma"/>
          <w:kern w:val="0"/>
          <w:sz w:val="24"/>
          <w:szCs w:val="24"/>
          <w14:ligatures w14:val="none"/>
        </w:rPr>
        <w:t>SL4849</w:t>
      </w:r>
      <w:proofErr w:type="spellEnd"/>
      <w:r w:rsidRPr="000E7D16">
        <w:rPr>
          <w:rFonts w:ascii="Tahoma" w:hAnsi="Tahoma" w:cs="Tahoma"/>
          <w:kern w:val="0"/>
          <w:sz w:val="24"/>
          <w:szCs w:val="24"/>
          <w14:ligatures w14:val="none"/>
        </w:rPr>
        <w:t xml:space="preserve"> de 2019.</w:t>
      </w:r>
    </w:p>
    <w:p w14:paraId="104852D7" w14:textId="29BA2295" w:rsidR="7B717414" w:rsidRPr="002B33C9" w:rsidRDefault="7B717414" w:rsidP="002B33C9">
      <w:pPr>
        <w:widowControl w:val="0"/>
        <w:autoSpaceDE w:val="0"/>
        <w:autoSpaceDN w:val="0"/>
        <w:adjustRightInd w:val="0"/>
        <w:spacing w:after="0" w:line="240" w:lineRule="auto"/>
        <w:jc w:val="both"/>
        <w:rPr>
          <w:rFonts w:ascii="Tahoma" w:eastAsia="Times New Roman" w:hAnsi="Tahoma" w:cs="Tahoma"/>
          <w:kern w:val="0"/>
          <w:sz w:val="24"/>
          <w:szCs w:val="24"/>
          <w:lang w:val="es-ES" w:eastAsia="es-ES"/>
          <w14:ligatures w14:val="none"/>
        </w:rPr>
      </w:pPr>
    </w:p>
    <w:p w14:paraId="29F09341" w14:textId="78E6FB70" w:rsidR="00EA3F41" w:rsidRPr="000E7D16" w:rsidRDefault="00EA3F41" w:rsidP="000E7D16">
      <w:pPr>
        <w:spacing w:after="0" w:line="276" w:lineRule="auto"/>
        <w:jc w:val="center"/>
        <w:rPr>
          <w:rFonts w:ascii="Tahoma" w:hAnsi="Tahoma" w:cs="Tahoma"/>
          <w:b/>
          <w:sz w:val="24"/>
          <w:szCs w:val="24"/>
        </w:rPr>
      </w:pPr>
      <w:r w:rsidRPr="000E7D16">
        <w:rPr>
          <w:rFonts w:ascii="Tahoma" w:hAnsi="Tahoma" w:cs="Tahoma"/>
          <w:b/>
          <w:sz w:val="24"/>
          <w:szCs w:val="24"/>
        </w:rPr>
        <w:t>4. COMPETENCIA Y PROCEDENCIA DE LA APELACIÓN.</w:t>
      </w:r>
    </w:p>
    <w:p w14:paraId="0D4DFBFC" w14:textId="77777777" w:rsidR="00EA3F41" w:rsidRPr="000E7D16" w:rsidRDefault="00EA3F41" w:rsidP="002B33C9">
      <w:pPr>
        <w:widowControl w:val="0"/>
        <w:autoSpaceDE w:val="0"/>
        <w:autoSpaceDN w:val="0"/>
        <w:adjustRightInd w:val="0"/>
        <w:spacing w:after="0" w:line="240" w:lineRule="auto"/>
        <w:jc w:val="both"/>
        <w:rPr>
          <w:rFonts w:ascii="Tahoma" w:hAnsi="Tahoma" w:cs="Tahoma"/>
          <w:sz w:val="24"/>
          <w:szCs w:val="24"/>
        </w:rPr>
      </w:pPr>
    </w:p>
    <w:p w14:paraId="03C89E16" w14:textId="058A18BF" w:rsidR="00EA3F41" w:rsidRPr="000E7D16" w:rsidRDefault="00EA3F41" w:rsidP="000E7D16">
      <w:pPr>
        <w:spacing w:after="0" w:line="276" w:lineRule="auto"/>
        <w:ind w:firstLine="708"/>
        <w:jc w:val="both"/>
        <w:rPr>
          <w:rFonts w:ascii="Tahoma" w:hAnsi="Tahoma" w:cs="Tahoma"/>
          <w:sz w:val="24"/>
          <w:szCs w:val="24"/>
        </w:rPr>
      </w:pPr>
      <w:r w:rsidRPr="000E7D16">
        <w:rPr>
          <w:rFonts w:ascii="Tahoma" w:hAnsi="Tahoma" w:cs="Tahoma"/>
          <w:sz w:val="24"/>
          <w:szCs w:val="24"/>
        </w:rPr>
        <w:t xml:space="preserve">Esta Sala es competente para resolver el recurso impetrado, de acuerdo con lo señalado en el literal b), numeral 1) del artículo 15 del </w:t>
      </w:r>
      <w:proofErr w:type="spellStart"/>
      <w:r w:rsidRPr="000E7D16">
        <w:rPr>
          <w:rFonts w:ascii="Tahoma" w:hAnsi="Tahoma" w:cs="Tahoma"/>
          <w:sz w:val="24"/>
          <w:szCs w:val="24"/>
        </w:rPr>
        <w:t>C.P.T</w:t>
      </w:r>
      <w:proofErr w:type="spellEnd"/>
      <w:r w:rsidRPr="000E7D16">
        <w:rPr>
          <w:rFonts w:ascii="Tahoma" w:hAnsi="Tahoma" w:cs="Tahoma"/>
          <w:sz w:val="24"/>
          <w:szCs w:val="24"/>
        </w:rPr>
        <w:t xml:space="preserve">. y de la S.S., como quiera </w:t>
      </w:r>
      <w:r w:rsidRPr="000E7D16">
        <w:rPr>
          <w:rFonts w:ascii="Tahoma" w:hAnsi="Tahoma" w:cs="Tahoma"/>
          <w:sz w:val="24"/>
          <w:szCs w:val="24"/>
        </w:rPr>
        <w:lastRenderedPageBreak/>
        <w:t xml:space="preserve">que el auto apelado es susceptible del recurso de apelación, según las voces del numeral </w:t>
      </w:r>
      <w:r w:rsidR="000E72F2" w:rsidRPr="000E7D16">
        <w:rPr>
          <w:rFonts w:ascii="Tahoma" w:hAnsi="Tahoma" w:cs="Tahoma"/>
          <w:sz w:val="24"/>
          <w:szCs w:val="24"/>
        </w:rPr>
        <w:t>8</w:t>
      </w:r>
      <w:r w:rsidRPr="000E7D16">
        <w:rPr>
          <w:rFonts w:ascii="Tahoma" w:hAnsi="Tahoma" w:cs="Tahoma"/>
          <w:sz w:val="24"/>
          <w:szCs w:val="24"/>
        </w:rPr>
        <w:t>), artículo 65 ídem</w:t>
      </w:r>
      <w:r w:rsidR="004C169D" w:rsidRPr="000E7D16">
        <w:rPr>
          <w:rFonts w:ascii="Tahoma" w:hAnsi="Tahoma" w:cs="Tahoma"/>
          <w:sz w:val="24"/>
          <w:szCs w:val="24"/>
        </w:rPr>
        <w:t>, que dispone que es apelable el auto que</w:t>
      </w:r>
      <w:r w:rsidR="004C169D" w:rsidRPr="000E7D16">
        <w:rPr>
          <w:rFonts w:ascii="Tahoma" w:hAnsi="Tahoma" w:cs="Tahoma"/>
          <w:i/>
          <w:iCs/>
          <w:sz w:val="24"/>
          <w:szCs w:val="24"/>
        </w:rPr>
        <w:t xml:space="preserve"> “</w:t>
      </w:r>
      <w:r w:rsidR="000E72F2" w:rsidRPr="000E7D16">
        <w:rPr>
          <w:rFonts w:ascii="Tahoma" w:hAnsi="Tahoma" w:cs="Tahoma"/>
          <w:i/>
          <w:iCs/>
        </w:rPr>
        <w:t>decida sobre el mandamiento de pago</w:t>
      </w:r>
      <w:r w:rsidR="000E72F2" w:rsidRPr="000E7D16">
        <w:rPr>
          <w:rFonts w:ascii="Tahoma" w:hAnsi="Tahoma" w:cs="Tahoma"/>
          <w:i/>
          <w:iCs/>
          <w:sz w:val="24"/>
          <w:szCs w:val="24"/>
        </w:rPr>
        <w:t>”.</w:t>
      </w:r>
    </w:p>
    <w:p w14:paraId="529687B7" w14:textId="77777777" w:rsidR="00AE720C" w:rsidRPr="002B33C9" w:rsidRDefault="00AE720C" w:rsidP="002B33C9">
      <w:pPr>
        <w:widowControl w:val="0"/>
        <w:autoSpaceDE w:val="0"/>
        <w:autoSpaceDN w:val="0"/>
        <w:adjustRightInd w:val="0"/>
        <w:spacing w:after="0" w:line="240" w:lineRule="auto"/>
        <w:jc w:val="both"/>
        <w:rPr>
          <w:rFonts w:ascii="Tahoma" w:eastAsia="Times New Roman" w:hAnsi="Tahoma" w:cs="Tahoma"/>
          <w:kern w:val="0"/>
          <w:sz w:val="24"/>
          <w:szCs w:val="24"/>
          <w:lang w:val="es-ES" w:eastAsia="es-ES"/>
          <w14:ligatures w14:val="none"/>
        </w:rPr>
      </w:pPr>
    </w:p>
    <w:p w14:paraId="0D2EBE9A" w14:textId="01877422" w:rsidR="00C36D84" w:rsidRPr="000E7D16" w:rsidRDefault="00C36D84" w:rsidP="000E7D16">
      <w:pPr>
        <w:spacing w:after="0" w:line="276" w:lineRule="auto"/>
        <w:ind w:left="720"/>
        <w:jc w:val="center"/>
        <w:rPr>
          <w:rFonts w:ascii="Tahoma" w:hAnsi="Tahoma" w:cs="Tahoma"/>
          <w:b/>
          <w:bCs/>
          <w:sz w:val="24"/>
          <w:szCs w:val="24"/>
        </w:rPr>
      </w:pPr>
      <w:r w:rsidRPr="000E7D16">
        <w:rPr>
          <w:rFonts w:ascii="Tahoma" w:hAnsi="Tahoma" w:cs="Tahoma"/>
          <w:b/>
          <w:bCs/>
          <w:sz w:val="24"/>
          <w:szCs w:val="24"/>
        </w:rPr>
        <w:t>5. ALEGATOS DE CONCLUSIÓN</w:t>
      </w:r>
    </w:p>
    <w:p w14:paraId="5552D643" w14:textId="77777777" w:rsidR="00C36D84" w:rsidRPr="002B33C9" w:rsidRDefault="00C36D84" w:rsidP="002B33C9">
      <w:pPr>
        <w:widowControl w:val="0"/>
        <w:autoSpaceDE w:val="0"/>
        <w:autoSpaceDN w:val="0"/>
        <w:adjustRightInd w:val="0"/>
        <w:spacing w:after="0" w:line="240" w:lineRule="auto"/>
        <w:jc w:val="both"/>
        <w:rPr>
          <w:rFonts w:ascii="Tahoma" w:eastAsia="Times New Roman" w:hAnsi="Tahoma" w:cs="Tahoma"/>
          <w:kern w:val="0"/>
          <w:sz w:val="24"/>
          <w:szCs w:val="24"/>
          <w:lang w:val="es-ES" w:eastAsia="es-ES"/>
          <w14:ligatures w14:val="none"/>
        </w:rPr>
      </w:pPr>
    </w:p>
    <w:p w14:paraId="3DB53043" w14:textId="48467771" w:rsidR="00E74790" w:rsidRPr="000E7D16" w:rsidRDefault="00E74790" w:rsidP="000E7D16">
      <w:pPr>
        <w:spacing w:after="0" w:line="276" w:lineRule="auto"/>
        <w:ind w:firstLine="708"/>
        <w:jc w:val="both"/>
        <w:rPr>
          <w:rFonts w:ascii="Tahoma" w:hAnsi="Tahoma" w:cs="Tahoma"/>
          <w:sz w:val="24"/>
          <w:szCs w:val="24"/>
        </w:rPr>
      </w:pPr>
      <w:bookmarkStart w:id="2" w:name="_Hlk167950460"/>
      <w:r w:rsidRPr="000E7D16">
        <w:rPr>
          <w:rFonts w:ascii="Tahoma" w:hAnsi="Tahoma" w:cs="Tahoma"/>
          <w:sz w:val="24"/>
          <w:szCs w:val="24"/>
        </w:rPr>
        <w:t>Analizados los alegatos escritos presentados por</w:t>
      </w:r>
      <w:r w:rsidR="00AE720C" w:rsidRPr="000E7D16">
        <w:rPr>
          <w:rFonts w:ascii="Tahoma" w:hAnsi="Tahoma" w:cs="Tahoma"/>
          <w:sz w:val="24"/>
          <w:szCs w:val="24"/>
        </w:rPr>
        <w:t xml:space="preserve"> </w:t>
      </w:r>
      <w:r w:rsidR="00682380" w:rsidRPr="000E7D16">
        <w:rPr>
          <w:rFonts w:ascii="Tahoma" w:hAnsi="Tahoma" w:cs="Tahoma"/>
          <w:sz w:val="24"/>
          <w:szCs w:val="24"/>
        </w:rPr>
        <w:t xml:space="preserve">la </w:t>
      </w:r>
      <w:r w:rsidR="00462039" w:rsidRPr="000E7D16">
        <w:rPr>
          <w:rFonts w:ascii="Tahoma" w:hAnsi="Tahoma" w:cs="Tahoma"/>
          <w:sz w:val="24"/>
          <w:szCs w:val="24"/>
        </w:rPr>
        <w:t xml:space="preserve">parte </w:t>
      </w:r>
      <w:r w:rsidR="00075ED5" w:rsidRPr="000E7D16">
        <w:rPr>
          <w:rFonts w:ascii="Tahoma" w:hAnsi="Tahoma" w:cs="Tahoma"/>
          <w:sz w:val="24"/>
          <w:szCs w:val="24"/>
        </w:rPr>
        <w:t>ejecutante</w:t>
      </w:r>
      <w:r w:rsidR="00682380" w:rsidRPr="000E7D16">
        <w:rPr>
          <w:rFonts w:ascii="Tahoma" w:hAnsi="Tahoma" w:cs="Tahoma"/>
          <w:sz w:val="24"/>
          <w:szCs w:val="24"/>
        </w:rPr>
        <w:t xml:space="preserve"> </w:t>
      </w:r>
      <w:r w:rsidRPr="000E7D16">
        <w:rPr>
          <w:rFonts w:ascii="Tahoma" w:hAnsi="Tahoma" w:cs="Tahoma"/>
          <w:sz w:val="24"/>
          <w:szCs w:val="24"/>
        </w:rPr>
        <w:t xml:space="preserve">mismos que obran en el expediente digital y a los cuales nos remitimos por economía procesal en virtud del artículo 280 del </w:t>
      </w:r>
      <w:proofErr w:type="spellStart"/>
      <w:r w:rsidRPr="000E7D16">
        <w:rPr>
          <w:rFonts w:ascii="Tahoma" w:hAnsi="Tahoma" w:cs="Tahoma"/>
          <w:sz w:val="24"/>
          <w:szCs w:val="24"/>
        </w:rPr>
        <w:t>C.G.P</w:t>
      </w:r>
      <w:proofErr w:type="spellEnd"/>
      <w:r w:rsidRPr="000E7D16">
        <w:rPr>
          <w:rFonts w:ascii="Tahoma" w:hAnsi="Tahoma" w:cs="Tahoma"/>
          <w:sz w:val="24"/>
          <w:szCs w:val="24"/>
        </w:rPr>
        <w:t>., la Sala encuentra que los</w:t>
      </w:r>
      <w:r w:rsidR="00216DFA" w:rsidRPr="000E7D16">
        <w:rPr>
          <w:rFonts w:ascii="Tahoma" w:hAnsi="Tahoma" w:cs="Tahoma"/>
          <w:sz w:val="24"/>
          <w:szCs w:val="24"/>
        </w:rPr>
        <w:t xml:space="preserve"> </w:t>
      </w:r>
      <w:r w:rsidRPr="000E7D16">
        <w:rPr>
          <w:rFonts w:ascii="Tahoma" w:hAnsi="Tahoma" w:cs="Tahoma"/>
          <w:sz w:val="24"/>
          <w:szCs w:val="24"/>
        </w:rPr>
        <w:t xml:space="preserve">argumentos fácticos y jurídicos expresados concuerdan con los puntos objeto de discusión en esta instancia y se relacionan con el problema jurídico que se expresará más adelante. </w:t>
      </w:r>
    </w:p>
    <w:bookmarkEnd w:id="2"/>
    <w:p w14:paraId="289A2A33" w14:textId="77777777" w:rsidR="00AE720C" w:rsidRPr="002B33C9" w:rsidRDefault="00AE720C" w:rsidP="002B33C9">
      <w:pPr>
        <w:widowControl w:val="0"/>
        <w:autoSpaceDE w:val="0"/>
        <w:autoSpaceDN w:val="0"/>
        <w:adjustRightInd w:val="0"/>
        <w:spacing w:after="0" w:line="240" w:lineRule="auto"/>
        <w:jc w:val="both"/>
        <w:rPr>
          <w:rFonts w:ascii="Tahoma" w:eastAsia="Times New Roman" w:hAnsi="Tahoma" w:cs="Tahoma"/>
          <w:kern w:val="0"/>
          <w:sz w:val="24"/>
          <w:szCs w:val="24"/>
          <w:lang w:val="es-ES" w:eastAsia="es-ES"/>
          <w14:ligatures w14:val="none"/>
        </w:rPr>
      </w:pPr>
    </w:p>
    <w:p w14:paraId="1DFAA3D7" w14:textId="4ECAEF67" w:rsidR="00BE6A32" w:rsidRPr="000E7D16" w:rsidRDefault="00BE6A32" w:rsidP="000E7D16">
      <w:pPr>
        <w:spacing w:after="0" w:line="276" w:lineRule="auto"/>
        <w:ind w:firstLine="708"/>
        <w:jc w:val="center"/>
        <w:rPr>
          <w:rFonts w:ascii="Tahoma" w:hAnsi="Tahoma" w:cs="Tahoma"/>
          <w:b/>
          <w:bCs/>
          <w:sz w:val="24"/>
          <w:szCs w:val="24"/>
          <w:lang w:val="es-ES"/>
        </w:rPr>
      </w:pPr>
      <w:r w:rsidRPr="000E7D16">
        <w:rPr>
          <w:rFonts w:ascii="Tahoma" w:hAnsi="Tahoma" w:cs="Tahoma"/>
          <w:b/>
          <w:bCs/>
          <w:sz w:val="24"/>
          <w:szCs w:val="24"/>
        </w:rPr>
        <w:t xml:space="preserve">6. </w:t>
      </w:r>
      <w:r w:rsidRPr="000E7D16">
        <w:rPr>
          <w:rFonts w:ascii="Tahoma" w:hAnsi="Tahoma" w:cs="Tahoma"/>
          <w:b/>
          <w:bCs/>
          <w:sz w:val="24"/>
          <w:szCs w:val="24"/>
          <w:lang w:val="es-ES"/>
        </w:rPr>
        <w:t>PROBLEMA JURÍDICO POR RESOLVER</w:t>
      </w:r>
    </w:p>
    <w:p w14:paraId="68E6D2D3" w14:textId="77777777" w:rsidR="00E1762A" w:rsidRPr="002B33C9" w:rsidRDefault="00E1762A" w:rsidP="002B33C9">
      <w:pPr>
        <w:widowControl w:val="0"/>
        <w:autoSpaceDE w:val="0"/>
        <w:autoSpaceDN w:val="0"/>
        <w:adjustRightInd w:val="0"/>
        <w:spacing w:after="0" w:line="240" w:lineRule="auto"/>
        <w:jc w:val="both"/>
        <w:rPr>
          <w:rFonts w:ascii="Tahoma" w:eastAsia="Times New Roman" w:hAnsi="Tahoma" w:cs="Tahoma"/>
          <w:kern w:val="0"/>
          <w:sz w:val="24"/>
          <w:szCs w:val="24"/>
          <w:lang w:val="es-ES" w:eastAsia="es-ES"/>
          <w14:ligatures w14:val="none"/>
        </w:rPr>
      </w:pPr>
    </w:p>
    <w:p w14:paraId="20866114" w14:textId="3E696548" w:rsidR="00BC22B4" w:rsidRPr="002B33C9" w:rsidRDefault="1E1920BC" w:rsidP="002B33C9">
      <w:pPr>
        <w:spacing w:after="0" w:line="276" w:lineRule="auto"/>
        <w:ind w:firstLine="708"/>
        <w:jc w:val="both"/>
        <w:rPr>
          <w:rFonts w:ascii="Tahoma" w:eastAsia="Times New Roman" w:hAnsi="Tahoma" w:cs="Tahoma"/>
          <w:kern w:val="0"/>
          <w:sz w:val="24"/>
          <w:szCs w:val="24"/>
          <w:lang w:val="es-ES" w:eastAsia="es-ES"/>
          <w14:ligatures w14:val="none"/>
        </w:rPr>
      </w:pPr>
      <w:r w:rsidRPr="000E7D16">
        <w:rPr>
          <w:rFonts w:ascii="Tahoma" w:hAnsi="Tahoma" w:cs="Tahoma"/>
          <w:sz w:val="24"/>
          <w:szCs w:val="24"/>
        </w:rPr>
        <w:t>L</w:t>
      </w:r>
      <w:r w:rsidR="00E1762A" w:rsidRPr="000E7D16">
        <w:rPr>
          <w:rFonts w:ascii="Tahoma" w:hAnsi="Tahoma" w:cs="Tahoma"/>
          <w:sz w:val="24"/>
          <w:szCs w:val="24"/>
        </w:rPr>
        <w:t xml:space="preserve">e corresponde a la Sala </w:t>
      </w:r>
      <w:r w:rsidR="00C71D63" w:rsidRPr="000E7D16">
        <w:rPr>
          <w:rFonts w:ascii="Tahoma" w:hAnsi="Tahoma" w:cs="Tahoma"/>
          <w:sz w:val="24"/>
          <w:szCs w:val="24"/>
        </w:rPr>
        <w:t xml:space="preserve">determinar si es </w:t>
      </w:r>
      <w:r w:rsidR="00E1762A" w:rsidRPr="000E7D16">
        <w:rPr>
          <w:rFonts w:ascii="Tahoma" w:hAnsi="Tahoma" w:cs="Tahoma"/>
          <w:sz w:val="24"/>
          <w:szCs w:val="24"/>
        </w:rPr>
        <w:t xml:space="preserve">posible librar mandamiento ejecutivo de pago por los intereses legales de que trata el artículo 1617 de código civil </w:t>
      </w:r>
      <w:r w:rsidR="4770A9E4" w:rsidRPr="000E7D16">
        <w:rPr>
          <w:rFonts w:ascii="Tahoma" w:hAnsi="Tahoma" w:cs="Tahoma"/>
          <w:sz w:val="24"/>
          <w:szCs w:val="24"/>
        </w:rPr>
        <w:t xml:space="preserve">sobre </w:t>
      </w:r>
      <w:r w:rsidR="00E1762A" w:rsidRPr="000E7D16">
        <w:rPr>
          <w:rFonts w:ascii="Tahoma" w:hAnsi="Tahoma" w:cs="Tahoma"/>
          <w:sz w:val="24"/>
          <w:szCs w:val="24"/>
        </w:rPr>
        <w:t xml:space="preserve">las costas </w:t>
      </w:r>
      <w:r w:rsidR="5154A4C9" w:rsidRPr="000E7D16">
        <w:rPr>
          <w:rFonts w:ascii="Tahoma" w:hAnsi="Tahoma" w:cs="Tahoma"/>
          <w:sz w:val="24"/>
          <w:szCs w:val="24"/>
        </w:rPr>
        <w:t xml:space="preserve">procesales </w:t>
      </w:r>
      <w:r w:rsidR="00E1762A" w:rsidRPr="000E7D16">
        <w:rPr>
          <w:rFonts w:ascii="Tahoma" w:hAnsi="Tahoma" w:cs="Tahoma"/>
          <w:sz w:val="24"/>
          <w:szCs w:val="24"/>
        </w:rPr>
        <w:t xml:space="preserve">reconocidas en el proceso ordinario, cuando los mismos no fueron </w:t>
      </w:r>
      <w:r w:rsidR="00E1762A" w:rsidRPr="002B33C9">
        <w:rPr>
          <w:rFonts w:ascii="Tahoma" w:eastAsia="Times New Roman" w:hAnsi="Tahoma" w:cs="Tahoma"/>
          <w:kern w:val="0"/>
          <w:sz w:val="24"/>
          <w:szCs w:val="24"/>
          <w:lang w:val="es-ES" w:eastAsia="es-ES"/>
          <w14:ligatures w14:val="none"/>
        </w:rPr>
        <w:t>ordenados en la providencia base de ejecución</w:t>
      </w:r>
      <w:r w:rsidR="00C71D63" w:rsidRPr="002B33C9">
        <w:rPr>
          <w:rFonts w:ascii="Tahoma" w:eastAsia="Times New Roman" w:hAnsi="Tahoma" w:cs="Tahoma"/>
          <w:kern w:val="0"/>
          <w:sz w:val="24"/>
          <w:szCs w:val="24"/>
          <w:lang w:val="es-ES" w:eastAsia="es-ES"/>
          <w14:ligatures w14:val="none"/>
        </w:rPr>
        <w:t>.</w:t>
      </w:r>
    </w:p>
    <w:p w14:paraId="0A47B90F" w14:textId="77777777" w:rsidR="00E1762A" w:rsidRPr="002B33C9" w:rsidRDefault="00E1762A" w:rsidP="002B33C9">
      <w:pPr>
        <w:widowControl w:val="0"/>
        <w:autoSpaceDE w:val="0"/>
        <w:autoSpaceDN w:val="0"/>
        <w:adjustRightInd w:val="0"/>
        <w:spacing w:after="0" w:line="240" w:lineRule="auto"/>
        <w:jc w:val="both"/>
        <w:rPr>
          <w:rFonts w:ascii="Tahoma" w:eastAsia="Times New Roman" w:hAnsi="Tahoma" w:cs="Tahoma"/>
          <w:kern w:val="0"/>
          <w:sz w:val="24"/>
          <w:szCs w:val="24"/>
          <w:lang w:val="es-ES" w:eastAsia="es-ES"/>
          <w14:ligatures w14:val="none"/>
        </w:rPr>
      </w:pPr>
    </w:p>
    <w:p w14:paraId="7965E062" w14:textId="3BF11741" w:rsidR="00112448" w:rsidRPr="000E7D16" w:rsidRDefault="00E1762A" w:rsidP="000E7D16">
      <w:pPr>
        <w:widowControl w:val="0"/>
        <w:autoSpaceDE w:val="0"/>
        <w:autoSpaceDN w:val="0"/>
        <w:adjustRightInd w:val="0"/>
        <w:spacing w:after="0" w:line="276" w:lineRule="auto"/>
        <w:jc w:val="center"/>
        <w:rPr>
          <w:rFonts w:ascii="Tahoma" w:hAnsi="Tahoma" w:cs="Tahoma"/>
          <w:b/>
          <w:sz w:val="24"/>
          <w:szCs w:val="24"/>
        </w:rPr>
      </w:pPr>
      <w:r w:rsidRPr="000E7D16">
        <w:rPr>
          <w:rFonts w:ascii="Tahoma" w:hAnsi="Tahoma" w:cs="Tahoma"/>
          <w:b/>
          <w:sz w:val="24"/>
          <w:szCs w:val="24"/>
        </w:rPr>
        <w:t>7. CONSIDERACIONES</w:t>
      </w:r>
    </w:p>
    <w:p w14:paraId="31FF9EC8" w14:textId="5E576A6F" w:rsidR="004C7B1A" w:rsidRPr="002B33C9" w:rsidRDefault="004C7B1A" w:rsidP="002B33C9">
      <w:pPr>
        <w:widowControl w:val="0"/>
        <w:autoSpaceDE w:val="0"/>
        <w:autoSpaceDN w:val="0"/>
        <w:adjustRightInd w:val="0"/>
        <w:spacing w:after="0" w:line="240" w:lineRule="auto"/>
        <w:jc w:val="both"/>
        <w:rPr>
          <w:rFonts w:ascii="Tahoma" w:eastAsia="Times New Roman" w:hAnsi="Tahoma" w:cs="Tahoma"/>
          <w:kern w:val="0"/>
          <w:sz w:val="24"/>
          <w:szCs w:val="24"/>
          <w:lang w:val="es-ES" w:eastAsia="es-ES"/>
          <w14:ligatures w14:val="none"/>
        </w:rPr>
      </w:pPr>
    </w:p>
    <w:p w14:paraId="1649D056" w14:textId="79B1B393" w:rsidR="00E1762A" w:rsidRPr="000E7D16" w:rsidRDefault="00E1762A" w:rsidP="000E7D16">
      <w:pPr>
        <w:spacing w:after="0" w:line="276" w:lineRule="auto"/>
        <w:ind w:firstLine="708"/>
        <w:jc w:val="both"/>
        <w:rPr>
          <w:rFonts w:ascii="Tahoma" w:hAnsi="Tahoma" w:cs="Tahoma"/>
          <w:b/>
          <w:bCs/>
          <w:spacing w:val="4"/>
          <w:kern w:val="1"/>
          <w:sz w:val="24"/>
          <w:szCs w:val="24"/>
        </w:rPr>
      </w:pPr>
      <w:r w:rsidRPr="000E7D16">
        <w:rPr>
          <w:rFonts w:ascii="Tahoma" w:hAnsi="Tahoma" w:cs="Tahoma"/>
          <w:b/>
          <w:bCs/>
          <w:spacing w:val="4"/>
          <w:kern w:val="1"/>
          <w:sz w:val="24"/>
          <w:szCs w:val="24"/>
        </w:rPr>
        <w:t>7.1. Del título ejecutivo</w:t>
      </w:r>
      <w:r w:rsidRPr="000E7D16">
        <w:rPr>
          <w:rStyle w:val="Refdenotaalpie"/>
          <w:rFonts w:ascii="Tahoma" w:hAnsi="Tahoma" w:cs="Tahoma"/>
          <w:spacing w:val="4"/>
          <w:kern w:val="1"/>
          <w:sz w:val="24"/>
          <w:szCs w:val="24"/>
        </w:rPr>
        <w:footnoteReference w:id="1"/>
      </w:r>
      <w:r w:rsidRPr="000E7D16">
        <w:rPr>
          <w:rFonts w:ascii="Tahoma" w:hAnsi="Tahoma" w:cs="Tahoma"/>
          <w:b/>
          <w:bCs/>
          <w:spacing w:val="4"/>
          <w:kern w:val="1"/>
          <w:sz w:val="24"/>
          <w:szCs w:val="24"/>
        </w:rPr>
        <w:t>.</w:t>
      </w:r>
    </w:p>
    <w:p w14:paraId="28CA2320" w14:textId="77777777" w:rsidR="00E1762A" w:rsidRPr="000E7D16" w:rsidRDefault="00E1762A" w:rsidP="000E7D16">
      <w:pPr>
        <w:spacing w:after="0" w:line="276" w:lineRule="auto"/>
        <w:jc w:val="both"/>
        <w:rPr>
          <w:rFonts w:ascii="Tahoma" w:hAnsi="Tahoma" w:cs="Tahoma"/>
          <w:spacing w:val="4"/>
          <w:kern w:val="1"/>
          <w:sz w:val="24"/>
          <w:szCs w:val="24"/>
        </w:rPr>
      </w:pPr>
    </w:p>
    <w:p w14:paraId="6DB238B9" w14:textId="66A37A59" w:rsidR="00E1762A" w:rsidRPr="000E7D16" w:rsidRDefault="00E1762A" w:rsidP="000E7D16">
      <w:pPr>
        <w:spacing w:after="0" w:line="276" w:lineRule="auto"/>
        <w:ind w:firstLine="708"/>
        <w:jc w:val="both"/>
        <w:rPr>
          <w:rFonts w:ascii="Tahoma" w:hAnsi="Tahoma" w:cs="Tahoma"/>
          <w:spacing w:val="4"/>
          <w:kern w:val="1"/>
          <w:sz w:val="24"/>
          <w:szCs w:val="24"/>
        </w:rPr>
      </w:pPr>
      <w:r w:rsidRPr="000E7D16">
        <w:rPr>
          <w:rFonts w:ascii="Tahoma" w:hAnsi="Tahoma" w:cs="Tahoma"/>
          <w:spacing w:val="4"/>
          <w:kern w:val="1"/>
          <w:sz w:val="24"/>
          <w:szCs w:val="24"/>
        </w:rPr>
        <w:t xml:space="preserve">Previo a arribar al estudio de la cuestión planteada, recuérdese que el artículo 100 del </w:t>
      </w:r>
      <w:proofErr w:type="spellStart"/>
      <w:r w:rsidRPr="000E7D16">
        <w:rPr>
          <w:rFonts w:ascii="Tahoma" w:hAnsi="Tahoma" w:cs="Tahoma"/>
          <w:spacing w:val="4"/>
          <w:kern w:val="1"/>
          <w:sz w:val="24"/>
          <w:szCs w:val="24"/>
        </w:rPr>
        <w:t>CPLSS</w:t>
      </w:r>
      <w:proofErr w:type="spellEnd"/>
      <w:r w:rsidRPr="000E7D16">
        <w:rPr>
          <w:rFonts w:ascii="Tahoma" w:hAnsi="Tahoma" w:cs="Tahoma"/>
          <w:spacing w:val="4"/>
          <w:kern w:val="1"/>
          <w:sz w:val="24"/>
          <w:szCs w:val="24"/>
        </w:rPr>
        <w:t xml:space="preserve">, establece que es exigible ejecutivamente el cumplimiento de toda obligación originada en una relación del trabajo y, entre otros, que emane de una decisión judicial en firme. Preceptiva, que se complementa con los artículos 302, 305 y siguientes del </w:t>
      </w:r>
      <w:proofErr w:type="spellStart"/>
      <w:r w:rsidRPr="000E7D16">
        <w:rPr>
          <w:rFonts w:ascii="Tahoma" w:hAnsi="Tahoma" w:cs="Tahoma"/>
          <w:spacing w:val="4"/>
          <w:kern w:val="1"/>
          <w:sz w:val="24"/>
          <w:szCs w:val="24"/>
        </w:rPr>
        <w:t>CGP</w:t>
      </w:r>
      <w:proofErr w:type="spellEnd"/>
      <w:r w:rsidRPr="000E7D16">
        <w:rPr>
          <w:rFonts w:ascii="Tahoma" w:hAnsi="Tahoma" w:cs="Tahoma"/>
          <w:spacing w:val="4"/>
          <w:kern w:val="1"/>
          <w:sz w:val="24"/>
          <w:szCs w:val="24"/>
        </w:rPr>
        <w:t>, así como con el canon 422 y siguientes, en la medida que las providencias una vez adquieren fuerza de ejecutoria, prestan mérito ejecutivo siempre que de ellas se desprenda la existencia de una obligación expresa, clara y actualmente exigible.</w:t>
      </w:r>
    </w:p>
    <w:p w14:paraId="6936F097" w14:textId="77777777" w:rsidR="00E1762A" w:rsidRPr="000E7D16" w:rsidRDefault="00E1762A" w:rsidP="000E7D16">
      <w:pPr>
        <w:spacing w:after="0" w:line="276" w:lineRule="auto"/>
        <w:ind w:firstLine="426"/>
        <w:jc w:val="both"/>
        <w:rPr>
          <w:rFonts w:ascii="Tahoma" w:hAnsi="Tahoma" w:cs="Tahoma"/>
          <w:spacing w:val="4"/>
          <w:kern w:val="1"/>
          <w:sz w:val="24"/>
          <w:szCs w:val="24"/>
        </w:rPr>
      </w:pPr>
    </w:p>
    <w:p w14:paraId="7BB8B388" w14:textId="77777777" w:rsidR="00E1762A" w:rsidRPr="000E7D16" w:rsidRDefault="00E1762A" w:rsidP="000E7D16">
      <w:pPr>
        <w:spacing w:after="0" w:line="276" w:lineRule="auto"/>
        <w:ind w:firstLine="708"/>
        <w:jc w:val="both"/>
        <w:rPr>
          <w:rFonts w:ascii="Tahoma" w:hAnsi="Tahoma" w:cs="Tahoma"/>
          <w:spacing w:val="4"/>
          <w:kern w:val="1"/>
          <w:sz w:val="24"/>
          <w:szCs w:val="24"/>
        </w:rPr>
      </w:pPr>
      <w:r w:rsidRPr="000E7D16">
        <w:rPr>
          <w:rFonts w:ascii="Tahoma" w:hAnsi="Tahoma" w:cs="Tahoma"/>
          <w:spacing w:val="4"/>
          <w:kern w:val="1"/>
          <w:sz w:val="24"/>
          <w:szCs w:val="24"/>
        </w:rPr>
        <w:t>De otro lado, el artículo 306 de la obra mencionada, establece que, una vez efectuada la solicitud de mandamiento de pago por el interesado, el juez dictará la orden de pago, conforme a lo señalado en la parte resolutiva de la providencia, debiéndose adelantar el proceso ejecutivo a continuación del ordinario dentro del mismo expediente y sin necesidad de formular demanda.</w:t>
      </w:r>
    </w:p>
    <w:p w14:paraId="77CC7113" w14:textId="77777777" w:rsidR="00E1762A" w:rsidRPr="000E7D16" w:rsidRDefault="00E1762A" w:rsidP="000E7D16">
      <w:pPr>
        <w:spacing w:after="0" w:line="276" w:lineRule="auto"/>
        <w:jc w:val="both"/>
        <w:rPr>
          <w:rFonts w:ascii="Tahoma" w:hAnsi="Tahoma" w:cs="Tahoma"/>
          <w:spacing w:val="4"/>
          <w:kern w:val="1"/>
          <w:sz w:val="24"/>
          <w:szCs w:val="24"/>
        </w:rPr>
      </w:pPr>
    </w:p>
    <w:p w14:paraId="791ACBBA" w14:textId="5149E875" w:rsidR="00E1762A" w:rsidRPr="000E7D16" w:rsidRDefault="00E1762A" w:rsidP="000E7D16">
      <w:pPr>
        <w:pStyle w:val="Prrafodelista"/>
        <w:numPr>
          <w:ilvl w:val="1"/>
          <w:numId w:val="14"/>
        </w:numPr>
        <w:spacing w:after="0" w:line="276" w:lineRule="auto"/>
        <w:jc w:val="both"/>
        <w:rPr>
          <w:rFonts w:ascii="Tahoma" w:hAnsi="Tahoma" w:cs="Tahoma"/>
          <w:b/>
          <w:bCs/>
          <w:spacing w:val="4"/>
          <w:kern w:val="1"/>
          <w:sz w:val="24"/>
          <w:szCs w:val="24"/>
        </w:rPr>
      </w:pPr>
      <w:r w:rsidRPr="000E7D16">
        <w:rPr>
          <w:rFonts w:ascii="Tahoma" w:hAnsi="Tahoma" w:cs="Tahoma"/>
          <w:b/>
          <w:bCs/>
          <w:spacing w:val="4"/>
          <w:kern w:val="1"/>
          <w:sz w:val="24"/>
          <w:szCs w:val="24"/>
        </w:rPr>
        <w:t>De los intereses legales.</w:t>
      </w:r>
    </w:p>
    <w:p w14:paraId="14069915" w14:textId="77777777" w:rsidR="00E1762A" w:rsidRPr="000E7D16" w:rsidRDefault="00E1762A" w:rsidP="000E7D16">
      <w:pPr>
        <w:spacing w:after="0" w:line="276" w:lineRule="auto"/>
        <w:ind w:firstLine="426"/>
        <w:jc w:val="both"/>
        <w:rPr>
          <w:rFonts w:ascii="Tahoma" w:hAnsi="Tahoma" w:cs="Tahoma"/>
          <w:spacing w:val="4"/>
          <w:kern w:val="1"/>
          <w:sz w:val="24"/>
          <w:szCs w:val="24"/>
        </w:rPr>
      </w:pPr>
    </w:p>
    <w:p w14:paraId="5C2B6D81" w14:textId="77777777" w:rsidR="00E1762A" w:rsidRPr="000E7D16" w:rsidRDefault="00E1762A" w:rsidP="000E7D16">
      <w:pPr>
        <w:spacing w:after="0" w:line="276" w:lineRule="auto"/>
        <w:ind w:firstLine="708"/>
        <w:jc w:val="both"/>
        <w:rPr>
          <w:rFonts w:ascii="Tahoma" w:hAnsi="Tahoma" w:cs="Tahoma"/>
          <w:spacing w:val="4"/>
          <w:kern w:val="1"/>
          <w:sz w:val="24"/>
          <w:szCs w:val="24"/>
        </w:rPr>
      </w:pPr>
      <w:r w:rsidRPr="000E7D16">
        <w:rPr>
          <w:rFonts w:ascii="Tahoma" w:hAnsi="Tahoma" w:cs="Tahoma"/>
          <w:spacing w:val="4"/>
          <w:kern w:val="1"/>
          <w:sz w:val="24"/>
          <w:szCs w:val="24"/>
        </w:rPr>
        <w:t xml:space="preserve">En forma general, </w:t>
      </w:r>
      <w:bookmarkStart w:id="3" w:name="_Hlk185494059"/>
      <w:r w:rsidRPr="000E7D16">
        <w:rPr>
          <w:rFonts w:ascii="Tahoma" w:hAnsi="Tahoma" w:cs="Tahoma"/>
          <w:spacing w:val="4"/>
          <w:kern w:val="1"/>
          <w:sz w:val="24"/>
          <w:szCs w:val="24"/>
        </w:rPr>
        <w:t xml:space="preserve">la Corte Constitucional ha definido los intereses moratorios como </w:t>
      </w:r>
      <w:r w:rsidRPr="000E7D16">
        <w:rPr>
          <w:rFonts w:ascii="Tahoma" w:hAnsi="Tahoma" w:cs="Tahoma"/>
          <w:i/>
          <w:spacing w:val="4"/>
          <w:kern w:val="1"/>
          <w:sz w:val="24"/>
          <w:szCs w:val="24"/>
        </w:rPr>
        <w:t>“</w:t>
      </w:r>
      <w:r w:rsidRPr="000E7D16">
        <w:rPr>
          <w:rFonts w:ascii="Tahoma" w:hAnsi="Tahoma" w:cs="Tahoma"/>
          <w:i/>
          <w:spacing w:val="4"/>
          <w:kern w:val="1"/>
        </w:rPr>
        <w:t>aquellos que se pagan para el resarcimiento tarifado o indemnización de los perjuicios que padece el acreedor por no tener consigo el dinero en la oportunidad debida. La mora genera que se hagan correr en contra del deudor los daños y perjuicios llamados moratorios que representan el perjuicio causado al acreedor por el retraso en la ejecución de la obligación</w:t>
      </w:r>
      <w:r w:rsidRPr="000E7D16">
        <w:rPr>
          <w:rFonts w:ascii="Tahoma" w:hAnsi="Tahoma" w:cs="Tahoma"/>
          <w:i/>
          <w:spacing w:val="4"/>
          <w:kern w:val="1"/>
          <w:sz w:val="24"/>
          <w:szCs w:val="24"/>
        </w:rPr>
        <w:t>”</w:t>
      </w:r>
      <w:r w:rsidRPr="000E7D16">
        <w:rPr>
          <w:rFonts w:ascii="Tahoma" w:hAnsi="Tahoma" w:cs="Tahoma"/>
          <w:spacing w:val="4"/>
          <w:kern w:val="1"/>
          <w:sz w:val="24"/>
          <w:szCs w:val="24"/>
        </w:rPr>
        <w:t xml:space="preserve"> [Sentencia C-604/12].</w:t>
      </w:r>
    </w:p>
    <w:p w14:paraId="0914D485" w14:textId="77777777" w:rsidR="00E1762A" w:rsidRPr="000E7D16" w:rsidRDefault="00E1762A" w:rsidP="000E7D16">
      <w:pPr>
        <w:spacing w:after="0" w:line="276" w:lineRule="auto"/>
        <w:jc w:val="both"/>
        <w:rPr>
          <w:rFonts w:ascii="Tahoma" w:hAnsi="Tahoma" w:cs="Tahoma"/>
          <w:spacing w:val="4"/>
          <w:kern w:val="1"/>
          <w:sz w:val="24"/>
          <w:szCs w:val="24"/>
        </w:rPr>
      </w:pPr>
    </w:p>
    <w:p w14:paraId="7F299FF2" w14:textId="77777777" w:rsidR="00E1762A" w:rsidRPr="000E7D16" w:rsidRDefault="00E1762A" w:rsidP="000E7D16">
      <w:pPr>
        <w:spacing w:after="0" w:line="276" w:lineRule="auto"/>
        <w:ind w:firstLine="708"/>
        <w:jc w:val="both"/>
        <w:rPr>
          <w:rFonts w:ascii="Tahoma" w:hAnsi="Tahoma" w:cs="Tahoma"/>
          <w:spacing w:val="4"/>
          <w:kern w:val="1"/>
          <w:sz w:val="24"/>
          <w:szCs w:val="24"/>
        </w:rPr>
      </w:pPr>
      <w:r w:rsidRPr="000E7D16">
        <w:rPr>
          <w:rFonts w:ascii="Tahoma" w:hAnsi="Tahoma" w:cs="Tahoma"/>
          <w:spacing w:val="4"/>
          <w:kern w:val="1"/>
          <w:sz w:val="24"/>
          <w:szCs w:val="24"/>
        </w:rPr>
        <w:t xml:space="preserve">Pues bien, entre los diferentes tipos de interés que existen en el ordenamiento jurídico se encuentra el </w:t>
      </w:r>
      <w:r w:rsidRPr="000E7D16">
        <w:rPr>
          <w:rFonts w:ascii="Tahoma" w:hAnsi="Tahoma" w:cs="Tahoma"/>
          <w:b/>
          <w:bCs/>
          <w:spacing w:val="4"/>
          <w:kern w:val="1"/>
          <w:sz w:val="24"/>
          <w:szCs w:val="24"/>
        </w:rPr>
        <w:t>interés legal</w:t>
      </w:r>
      <w:r w:rsidRPr="000E7D16">
        <w:rPr>
          <w:rFonts w:ascii="Tahoma" w:hAnsi="Tahoma" w:cs="Tahoma"/>
          <w:spacing w:val="4"/>
          <w:kern w:val="1"/>
          <w:sz w:val="24"/>
          <w:szCs w:val="24"/>
        </w:rPr>
        <w:t>, siendo aquel que se tasa en virtud de la ley, a falta de estipulación concreta entre las partes involucradas</w:t>
      </w:r>
      <w:bookmarkEnd w:id="3"/>
      <w:r w:rsidRPr="000E7D16">
        <w:rPr>
          <w:rFonts w:ascii="Tahoma" w:hAnsi="Tahoma" w:cs="Tahoma"/>
          <w:spacing w:val="4"/>
          <w:kern w:val="1"/>
          <w:sz w:val="24"/>
          <w:szCs w:val="24"/>
        </w:rPr>
        <w:t>, por lo que, se presume de derecho que, en caso de mora, el deudor le causa perjuicio al acreedor y está obligado a pagar intereses.</w:t>
      </w:r>
    </w:p>
    <w:p w14:paraId="7AE9F881" w14:textId="77777777" w:rsidR="00E1762A" w:rsidRPr="000E7D16" w:rsidRDefault="00E1762A" w:rsidP="000E7D16">
      <w:pPr>
        <w:spacing w:after="0" w:line="276" w:lineRule="auto"/>
        <w:ind w:firstLine="426"/>
        <w:jc w:val="both"/>
        <w:rPr>
          <w:rFonts w:ascii="Tahoma" w:hAnsi="Tahoma" w:cs="Tahoma"/>
          <w:spacing w:val="4"/>
          <w:kern w:val="1"/>
          <w:sz w:val="24"/>
          <w:szCs w:val="24"/>
        </w:rPr>
      </w:pPr>
    </w:p>
    <w:p w14:paraId="7CEF54C9" w14:textId="3989CA8A" w:rsidR="00E1762A" w:rsidRPr="000E7D16" w:rsidRDefault="00E1762A" w:rsidP="000E7D16">
      <w:pPr>
        <w:spacing w:after="0" w:line="276" w:lineRule="auto"/>
        <w:ind w:firstLine="708"/>
        <w:jc w:val="both"/>
        <w:rPr>
          <w:rFonts w:ascii="Tahoma" w:hAnsi="Tahoma" w:cs="Tahoma"/>
          <w:spacing w:val="4"/>
          <w:kern w:val="1"/>
          <w:sz w:val="24"/>
          <w:szCs w:val="24"/>
        </w:rPr>
      </w:pPr>
      <w:bookmarkStart w:id="4" w:name="_Hlk185494258"/>
      <w:r w:rsidRPr="000E7D16">
        <w:rPr>
          <w:rFonts w:ascii="Tahoma" w:hAnsi="Tahoma" w:cs="Tahoma"/>
          <w:spacing w:val="4"/>
          <w:kern w:val="1"/>
          <w:sz w:val="24"/>
          <w:szCs w:val="24"/>
        </w:rPr>
        <w:t>Así, en materia civil, se fija la tasa en un seis por ciento anual (artículo 1617 del Código Civil) y se aplica a falta de interés convencional o de expresa autorización del interés corriente</w:t>
      </w:r>
      <w:bookmarkEnd w:id="4"/>
      <w:r w:rsidRPr="000E7D16">
        <w:rPr>
          <w:rFonts w:ascii="Tahoma" w:hAnsi="Tahoma" w:cs="Tahoma"/>
          <w:spacing w:val="4"/>
          <w:kern w:val="1"/>
          <w:sz w:val="24"/>
          <w:szCs w:val="24"/>
        </w:rPr>
        <w:t>, como, por ejemplo: En la mora de las obligaciones en dinero, artículo 1617; en las indemnizaciones del lucro cesante, artículo 1613 del Código Civil; en las prestaciones mutuas, artículos 964 y 1746. [Dr. Jaime Alberto Arrubla, 1982].</w:t>
      </w:r>
    </w:p>
    <w:p w14:paraId="0494A0D4" w14:textId="77777777" w:rsidR="00E1762A" w:rsidRPr="000E7D16" w:rsidRDefault="00E1762A" w:rsidP="000E7D16">
      <w:pPr>
        <w:spacing w:after="0" w:line="276" w:lineRule="auto"/>
        <w:ind w:firstLine="426"/>
        <w:jc w:val="both"/>
        <w:rPr>
          <w:rFonts w:ascii="Tahoma" w:hAnsi="Tahoma" w:cs="Tahoma"/>
          <w:spacing w:val="4"/>
          <w:kern w:val="1"/>
          <w:sz w:val="24"/>
          <w:szCs w:val="24"/>
        </w:rPr>
      </w:pPr>
    </w:p>
    <w:p w14:paraId="54EA9797" w14:textId="50D05C65" w:rsidR="00E1762A" w:rsidRPr="000E7D16" w:rsidRDefault="00E1762A" w:rsidP="000E7D16">
      <w:pPr>
        <w:spacing w:after="0" w:line="276" w:lineRule="auto"/>
        <w:ind w:firstLine="708"/>
        <w:jc w:val="both"/>
        <w:rPr>
          <w:rFonts w:ascii="Tahoma" w:hAnsi="Tahoma" w:cs="Tahoma"/>
          <w:spacing w:val="4"/>
          <w:kern w:val="1"/>
          <w:sz w:val="24"/>
          <w:szCs w:val="24"/>
        </w:rPr>
      </w:pPr>
      <w:r w:rsidRPr="000E7D16">
        <w:rPr>
          <w:rFonts w:ascii="Tahoma" w:hAnsi="Tahoma" w:cs="Tahoma"/>
          <w:spacing w:val="4"/>
          <w:kern w:val="1"/>
          <w:sz w:val="24"/>
          <w:szCs w:val="24"/>
        </w:rPr>
        <w:t xml:space="preserve">Dicha preceptiva del código civil, en su artículo 1617, dispone, </w:t>
      </w:r>
    </w:p>
    <w:p w14:paraId="46C66CFF" w14:textId="77777777" w:rsidR="00E1762A" w:rsidRPr="000E7D16" w:rsidRDefault="00E1762A" w:rsidP="000E7D16">
      <w:pPr>
        <w:spacing w:after="0" w:line="276" w:lineRule="auto"/>
        <w:ind w:firstLine="708"/>
        <w:jc w:val="both"/>
        <w:rPr>
          <w:rFonts w:ascii="Tahoma" w:hAnsi="Tahoma" w:cs="Tahoma"/>
          <w:spacing w:val="4"/>
          <w:kern w:val="1"/>
          <w:sz w:val="24"/>
          <w:szCs w:val="24"/>
        </w:rPr>
      </w:pPr>
    </w:p>
    <w:p w14:paraId="4550571E" w14:textId="77777777" w:rsidR="00E1762A" w:rsidRPr="000E7D16" w:rsidRDefault="00E1762A" w:rsidP="000E7D16">
      <w:pPr>
        <w:spacing w:after="0" w:line="240" w:lineRule="auto"/>
        <w:ind w:left="426" w:right="420"/>
        <w:jc w:val="both"/>
        <w:rPr>
          <w:rFonts w:ascii="Tahoma" w:hAnsi="Tahoma" w:cs="Tahoma"/>
          <w:i/>
          <w:spacing w:val="4"/>
          <w:kern w:val="1"/>
        </w:rPr>
      </w:pPr>
      <w:r w:rsidRPr="000E7D16">
        <w:rPr>
          <w:rFonts w:ascii="Tahoma" w:hAnsi="Tahoma" w:cs="Tahoma"/>
          <w:i/>
          <w:spacing w:val="4"/>
          <w:kern w:val="1"/>
        </w:rPr>
        <w:t xml:space="preserve">«Si la obligación es de pagar una cantidad de dinero, la indemnización de perjuicios por la mora está sujeta a las reglas siguientes: </w:t>
      </w:r>
    </w:p>
    <w:p w14:paraId="362AE3A1" w14:textId="77777777" w:rsidR="00E1762A" w:rsidRPr="000E7D16" w:rsidRDefault="00E1762A" w:rsidP="000E7D16">
      <w:pPr>
        <w:spacing w:after="0" w:line="240" w:lineRule="auto"/>
        <w:ind w:left="426" w:right="420"/>
        <w:jc w:val="both"/>
        <w:rPr>
          <w:rFonts w:ascii="Tahoma" w:hAnsi="Tahoma" w:cs="Tahoma"/>
          <w:i/>
          <w:spacing w:val="4"/>
          <w:kern w:val="1"/>
        </w:rPr>
      </w:pPr>
    </w:p>
    <w:p w14:paraId="266B6724" w14:textId="77777777" w:rsidR="00E1762A" w:rsidRPr="000E7D16" w:rsidRDefault="00E1762A" w:rsidP="000E7D16">
      <w:pPr>
        <w:spacing w:after="0" w:line="240" w:lineRule="auto"/>
        <w:ind w:left="426" w:right="420"/>
        <w:jc w:val="both"/>
        <w:rPr>
          <w:rFonts w:ascii="Tahoma" w:hAnsi="Tahoma" w:cs="Tahoma"/>
          <w:i/>
          <w:spacing w:val="4"/>
          <w:kern w:val="1"/>
        </w:rPr>
      </w:pPr>
      <w:r w:rsidRPr="000E7D16">
        <w:rPr>
          <w:rFonts w:ascii="Tahoma" w:hAnsi="Tahoma" w:cs="Tahoma"/>
          <w:i/>
          <w:spacing w:val="4"/>
          <w:kern w:val="1"/>
        </w:rPr>
        <w:t>1. Se siguen debiendo los intereses convencionales, si se ha pactado un interés superior al legal, o empiezan a deberse los intereses legales, en el caso contrario; quedando, sin embargo, en su fuerza las disposiciones especiales que autoricen el cobro de los intereses corrientes en ciertos casos. El interés legal se fija en seis por ciento anual.</w:t>
      </w:r>
    </w:p>
    <w:p w14:paraId="016086C8" w14:textId="77777777" w:rsidR="00E1762A" w:rsidRPr="000E7D16" w:rsidRDefault="00E1762A" w:rsidP="000E7D16">
      <w:pPr>
        <w:spacing w:after="0" w:line="240" w:lineRule="auto"/>
        <w:ind w:left="426" w:right="420"/>
        <w:jc w:val="both"/>
        <w:rPr>
          <w:rFonts w:ascii="Tahoma" w:hAnsi="Tahoma" w:cs="Tahoma"/>
          <w:i/>
          <w:spacing w:val="4"/>
          <w:kern w:val="1"/>
        </w:rPr>
      </w:pPr>
    </w:p>
    <w:p w14:paraId="6F1F4AB2" w14:textId="77777777" w:rsidR="00E1762A" w:rsidRPr="000E7D16" w:rsidRDefault="00E1762A" w:rsidP="000E7D16">
      <w:pPr>
        <w:spacing w:after="0" w:line="240" w:lineRule="auto"/>
        <w:ind w:left="426" w:right="420"/>
        <w:jc w:val="both"/>
        <w:rPr>
          <w:rFonts w:ascii="Tahoma" w:hAnsi="Tahoma" w:cs="Tahoma"/>
          <w:i/>
          <w:spacing w:val="4"/>
          <w:kern w:val="1"/>
        </w:rPr>
      </w:pPr>
      <w:r w:rsidRPr="000E7D16">
        <w:rPr>
          <w:rFonts w:ascii="Tahoma" w:hAnsi="Tahoma" w:cs="Tahoma"/>
          <w:i/>
          <w:spacing w:val="4"/>
          <w:kern w:val="1"/>
        </w:rPr>
        <w:t>2. El acreedor no tiene necesidad de justificar perjuicios cuando sólo cobra intereses; basta el hecho del retardo.</w:t>
      </w:r>
    </w:p>
    <w:p w14:paraId="1E8176AB" w14:textId="77777777" w:rsidR="00E1762A" w:rsidRPr="000E7D16" w:rsidRDefault="00E1762A" w:rsidP="000E7D16">
      <w:pPr>
        <w:spacing w:after="0" w:line="240" w:lineRule="auto"/>
        <w:ind w:left="426" w:right="420"/>
        <w:jc w:val="both"/>
        <w:rPr>
          <w:rFonts w:ascii="Tahoma" w:hAnsi="Tahoma" w:cs="Tahoma"/>
          <w:i/>
          <w:spacing w:val="4"/>
          <w:kern w:val="1"/>
        </w:rPr>
      </w:pPr>
    </w:p>
    <w:p w14:paraId="67B241A1" w14:textId="77777777" w:rsidR="00E1762A" w:rsidRPr="000E7D16" w:rsidRDefault="00E1762A" w:rsidP="000E7D16">
      <w:pPr>
        <w:spacing w:after="0" w:line="240" w:lineRule="auto"/>
        <w:ind w:left="426" w:right="420" w:firstLine="282"/>
        <w:jc w:val="both"/>
        <w:rPr>
          <w:rFonts w:ascii="Tahoma" w:hAnsi="Tahoma" w:cs="Tahoma"/>
          <w:i/>
          <w:spacing w:val="4"/>
          <w:kern w:val="1"/>
        </w:rPr>
      </w:pPr>
      <w:r w:rsidRPr="000E7D16">
        <w:rPr>
          <w:rFonts w:ascii="Tahoma" w:hAnsi="Tahoma" w:cs="Tahoma"/>
          <w:i/>
          <w:spacing w:val="4"/>
          <w:kern w:val="1"/>
        </w:rPr>
        <w:t>3. Los intereses atrasados no producen interés.</w:t>
      </w:r>
    </w:p>
    <w:p w14:paraId="3C8CB094" w14:textId="77777777" w:rsidR="00E1762A" w:rsidRPr="000E7D16" w:rsidRDefault="00E1762A" w:rsidP="000E7D16">
      <w:pPr>
        <w:spacing w:after="0" w:line="240" w:lineRule="auto"/>
        <w:ind w:left="426" w:right="420"/>
        <w:jc w:val="both"/>
        <w:rPr>
          <w:rFonts w:ascii="Tahoma" w:hAnsi="Tahoma" w:cs="Tahoma"/>
          <w:i/>
          <w:spacing w:val="4"/>
          <w:kern w:val="1"/>
        </w:rPr>
      </w:pPr>
    </w:p>
    <w:p w14:paraId="7C5EF79A" w14:textId="77777777" w:rsidR="00E1762A" w:rsidRPr="000E7D16" w:rsidRDefault="00E1762A" w:rsidP="000E7D16">
      <w:pPr>
        <w:spacing w:after="0" w:line="240" w:lineRule="auto"/>
        <w:ind w:left="426" w:right="420"/>
        <w:jc w:val="both"/>
        <w:rPr>
          <w:rFonts w:ascii="Tahoma" w:hAnsi="Tahoma" w:cs="Tahoma"/>
          <w:i/>
          <w:spacing w:val="4"/>
          <w:kern w:val="1"/>
        </w:rPr>
      </w:pPr>
      <w:r w:rsidRPr="000E7D16">
        <w:rPr>
          <w:rFonts w:ascii="Tahoma" w:hAnsi="Tahoma" w:cs="Tahoma"/>
          <w:i/>
          <w:spacing w:val="4"/>
          <w:kern w:val="1"/>
        </w:rPr>
        <w:t>4. La regla anterior se aplica a toda especie de rentas, cánones y pensiones periódicas".</w:t>
      </w:r>
    </w:p>
    <w:p w14:paraId="624DC6FB" w14:textId="77777777" w:rsidR="00E1762A" w:rsidRPr="000E7D16" w:rsidRDefault="00E1762A" w:rsidP="000E7D16">
      <w:pPr>
        <w:spacing w:after="0" w:line="276" w:lineRule="auto"/>
        <w:ind w:firstLine="426"/>
        <w:jc w:val="both"/>
        <w:rPr>
          <w:rFonts w:ascii="Tahoma" w:hAnsi="Tahoma" w:cs="Tahoma"/>
          <w:spacing w:val="4"/>
          <w:kern w:val="1"/>
          <w:sz w:val="24"/>
          <w:szCs w:val="24"/>
        </w:rPr>
      </w:pPr>
    </w:p>
    <w:p w14:paraId="5CD764B9" w14:textId="77777777" w:rsidR="00E1762A" w:rsidRPr="000E7D16" w:rsidRDefault="00E1762A" w:rsidP="000E7D16">
      <w:pPr>
        <w:spacing w:after="0" w:line="276" w:lineRule="auto"/>
        <w:ind w:firstLine="708"/>
        <w:jc w:val="both"/>
        <w:rPr>
          <w:rFonts w:ascii="Tahoma" w:hAnsi="Tahoma" w:cs="Tahoma"/>
          <w:spacing w:val="4"/>
          <w:kern w:val="1"/>
          <w:sz w:val="24"/>
          <w:szCs w:val="24"/>
        </w:rPr>
      </w:pPr>
      <w:bookmarkStart w:id="5" w:name="_Hlk185494513"/>
      <w:r w:rsidRPr="000E7D16">
        <w:rPr>
          <w:rFonts w:ascii="Tahoma" w:hAnsi="Tahoma" w:cs="Tahoma"/>
          <w:spacing w:val="4"/>
          <w:kern w:val="1"/>
          <w:sz w:val="24"/>
          <w:szCs w:val="24"/>
        </w:rPr>
        <w:t xml:space="preserve">La citada disposición, fue declarada exequible en la sentencia C-367/95, indicándose en ella que su objeto </w:t>
      </w:r>
      <w:r w:rsidRPr="000E7D16">
        <w:rPr>
          <w:rFonts w:ascii="Tahoma" w:hAnsi="Tahoma" w:cs="Tahoma"/>
          <w:i/>
          <w:spacing w:val="4"/>
          <w:kern w:val="1"/>
          <w:sz w:val="24"/>
          <w:szCs w:val="24"/>
        </w:rPr>
        <w:t>“</w:t>
      </w:r>
      <w:r w:rsidRPr="000E7D16">
        <w:rPr>
          <w:rFonts w:ascii="Tahoma" w:hAnsi="Tahoma" w:cs="Tahoma"/>
          <w:i/>
          <w:spacing w:val="4"/>
          <w:kern w:val="1"/>
        </w:rPr>
        <w:t>es el de suplir la voluntad de las partes en lo referente al pacto de intereses, fijando el monto del interés legal</w:t>
      </w:r>
      <w:r w:rsidRPr="000E7D16">
        <w:rPr>
          <w:rFonts w:ascii="Tahoma" w:hAnsi="Tahoma" w:cs="Tahoma"/>
          <w:i/>
          <w:spacing w:val="4"/>
          <w:kern w:val="1"/>
          <w:sz w:val="24"/>
          <w:szCs w:val="24"/>
        </w:rPr>
        <w:t>”,</w:t>
      </w:r>
      <w:r w:rsidRPr="000E7D16">
        <w:rPr>
          <w:rFonts w:ascii="Tahoma" w:hAnsi="Tahoma" w:cs="Tahoma"/>
          <w:spacing w:val="4"/>
          <w:kern w:val="1"/>
          <w:sz w:val="24"/>
          <w:szCs w:val="24"/>
        </w:rPr>
        <w:t xml:space="preserve"> cuyo sentido y aplicación se adquiere bajo el supuesto de que, </w:t>
      </w:r>
      <w:r w:rsidRPr="000E7D16">
        <w:rPr>
          <w:rFonts w:ascii="Tahoma" w:hAnsi="Tahoma" w:cs="Tahoma"/>
          <w:i/>
          <w:spacing w:val="4"/>
          <w:kern w:val="1"/>
          <w:sz w:val="24"/>
          <w:szCs w:val="24"/>
        </w:rPr>
        <w:t>“</w:t>
      </w:r>
      <w:r w:rsidRPr="000E7D16">
        <w:rPr>
          <w:rFonts w:ascii="Tahoma" w:hAnsi="Tahoma" w:cs="Tahoma"/>
          <w:i/>
          <w:spacing w:val="4"/>
          <w:kern w:val="1"/>
        </w:rPr>
        <w:t>habiendo incurrido el deudor en mora de pagar una suma de dinero, las partes no han pactado el monto en el cual debe ser indemnizado el acreedor por los perjuicios que dicha mora le causa</w:t>
      </w:r>
      <w:r w:rsidRPr="000E7D16">
        <w:rPr>
          <w:rFonts w:ascii="Tahoma" w:hAnsi="Tahoma" w:cs="Tahoma"/>
          <w:i/>
          <w:spacing w:val="4"/>
          <w:kern w:val="1"/>
          <w:sz w:val="24"/>
          <w:szCs w:val="24"/>
        </w:rPr>
        <w:t>”,</w:t>
      </w:r>
      <w:r w:rsidRPr="000E7D16">
        <w:rPr>
          <w:rFonts w:ascii="Tahoma" w:hAnsi="Tahoma" w:cs="Tahoma"/>
          <w:spacing w:val="4"/>
          <w:kern w:val="1"/>
          <w:sz w:val="24"/>
          <w:szCs w:val="24"/>
        </w:rPr>
        <w:t xml:space="preserve"> </w:t>
      </w:r>
      <w:bookmarkEnd w:id="5"/>
      <w:r w:rsidRPr="000E7D16">
        <w:rPr>
          <w:rFonts w:ascii="Tahoma" w:hAnsi="Tahoma" w:cs="Tahoma"/>
          <w:spacing w:val="4"/>
          <w:kern w:val="1"/>
          <w:sz w:val="24"/>
          <w:szCs w:val="24"/>
        </w:rPr>
        <w:t>por lo cual el legislador se ha visto precisado a consagrar, como regla supletiva, la que fija los intereses legales, determinando su porcentaje en un cierto período (seis por ciento anual), a falta de los intereses convencionales. [Dr. José Gregorio Hernández, 1995].</w:t>
      </w:r>
    </w:p>
    <w:p w14:paraId="4E3FE95E" w14:textId="77777777" w:rsidR="00E1762A" w:rsidRPr="000E7D16" w:rsidRDefault="00E1762A" w:rsidP="000E7D16">
      <w:pPr>
        <w:spacing w:after="0" w:line="276" w:lineRule="auto"/>
        <w:ind w:firstLine="426"/>
        <w:jc w:val="both"/>
        <w:rPr>
          <w:rFonts w:ascii="Tahoma" w:hAnsi="Tahoma" w:cs="Tahoma"/>
          <w:spacing w:val="4"/>
          <w:kern w:val="1"/>
          <w:sz w:val="24"/>
          <w:szCs w:val="24"/>
        </w:rPr>
      </w:pPr>
    </w:p>
    <w:p w14:paraId="04E8A507" w14:textId="367B763E" w:rsidR="00E1762A" w:rsidRPr="000E7D16" w:rsidRDefault="00E1762A" w:rsidP="000E7D16">
      <w:pPr>
        <w:spacing w:after="0" w:line="276" w:lineRule="auto"/>
        <w:ind w:firstLine="708"/>
        <w:jc w:val="both"/>
        <w:rPr>
          <w:rFonts w:ascii="Tahoma" w:hAnsi="Tahoma" w:cs="Tahoma"/>
          <w:spacing w:val="4"/>
          <w:kern w:val="1"/>
          <w:sz w:val="24"/>
          <w:szCs w:val="24"/>
        </w:rPr>
      </w:pPr>
      <w:bookmarkStart w:id="6" w:name="_Hlk185494816"/>
      <w:r w:rsidRPr="000E7D16">
        <w:rPr>
          <w:rFonts w:ascii="Tahoma" w:hAnsi="Tahoma" w:cs="Tahoma"/>
          <w:spacing w:val="4"/>
          <w:kern w:val="1"/>
          <w:sz w:val="24"/>
          <w:szCs w:val="24"/>
        </w:rPr>
        <w:t>Significa lo anterior, para librar ejecución por intereses moratorios, basta con que el deudor esté en mora, sin que sea necesario que esa puntual obligación se hubiera ordenado o precisado en el documento contentivo de la obligación perseguida, en tanto que el derecho a ellos surge por beneficio de la Ley.</w:t>
      </w:r>
    </w:p>
    <w:bookmarkEnd w:id="6"/>
    <w:p w14:paraId="6F5D9285" w14:textId="406A4E7A" w:rsidR="00996FBB" w:rsidRPr="000E7D16" w:rsidRDefault="00996FBB" w:rsidP="000E7D16">
      <w:pPr>
        <w:spacing w:after="0" w:line="276" w:lineRule="auto"/>
        <w:jc w:val="both"/>
        <w:rPr>
          <w:rFonts w:ascii="Tahoma" w:hAnsi="Tahoma" w:cs="Tahoma"/>
          <w:color w:val="000000" w:themeColor="text1"/>
          <w:sz w:val="24"/>
          <w:szCs w:val="24"/>
          <w:lang w:val="es-ES"/>
        </w:rPr>
      </w:pPr>
    </w:p>
    <w:p w14:paraId="5A6C4E5B" w14:textId="66203054" w:rsidR="00E1762A" w:rsidRPr="000E7D16" w:rsidRDefault="00E1762A" w:rsidP="000E7D16">
      <w:pPr>
        <w:pStyle w:val="Prrafodelista"/>
        <w:numPr>
          <w:ilvl w:val="1"/>
          <w:numId w:val="14"/>
        </w:numPr>
        <w:spacing w:after="0" w:line="276" w:lineRule="auto"/>
        <w:jc w:val="both"/>
        <w:rPr>
          <w:rFonts w:ascii="Tahoma" w:hAnsi="Tahoma" w:cs="Tahoma"/>
          <w:b/>
          <w:color w:val="000000" w:themeColor="text1"/>
          <w:sz w:val="24"/>
          <w:szCs w:val="24"/>
        </w:rPr>
      </w:pPr>
      <w:r w:rsidRPr="000E7D16">
        <w:rPr>
          <w:rFonts w:ascii="Tahoma" w:hAnsi="Tahoma" w:cs="Tahoma"/>
          <w:b/>
          <w:color w:val="000000" w:themeColor="text1"/>
          <w:sz w:val="24"/>
          <w:szCs w:val="24"/>
        </w:rPr>
        <w:t xml:space="preserve">Caso concreto. </w:t>
      </w:r>
    </w:p>
    <w:p w14:paraId="35A0323D" w14:textId="5DB427D9" w:rsidR="00775296" w:rsidRPr="000E7D16" w:rsidRDefault="00775296" w:rsidP="000E7D16">
      <w:pPr>
        <w:spacing w:after="0" w:line="276" w:lineRule="auto"/>
        <w:jc w:val="both"/>
        <w:rPr>
          <w:rFonts w:ascii="Tahoma" w:hAnsi="Tahoma" w:cs="Tahoma"/>
          <w:i/>
          <w:color w:val="000000" w:themeColor="text1"/>
          <w:sz w:val="24"/>
          <w:szCs w:val="24"/>
        </w:rPr>
      </w:pPr>
    </w:p>
    <w:p w14:paraId="636999EE" w14:textId="2681BD24" w:rsidR="00775296" w:rsidRPr="000E7D16" w:rsidRDefault="4CB1685B" w:rsidP="000E7D16">
      <w:pPr>
        <w:spacing w:after="0" w:line="276" w:lineRule="auto"/>
        <w:ind w:firstLine="708"/>
        <w:jc w:val="both"/>
        <w:rPr>
          <w:rFonts w:ascii="Tahoma" w:hAnsi="Tahoma" w:cs="Tahoma"/>
          <w:color w:val="000000" w:themeColor="text1"/>
          <w:sz w:val="24"/>
          <w:szCs w:val="24"/>
        </w:rPr>
      </w:pPr>
      <w:r w:rsidRPr="000E7D16">
        <w:rPr>
          <w:rFonts w:ascii="Tahoma" w:hAnsi="Tahoma" w:cs="Tahoma"/>
          <w:color w:val="000000" w:themeColor="text1"/>
          <w:sz w:val="24"/>
          <w:szCs w:val="24"/>
        </w:rPr>
        <w:lastRenderedPageBreak/>
        <w:t>L</w:t>
      </w:r>
      <w:r w:rsidR="00FB6B1B" w:rsidRPr="000E7D16">
        <w:rPr>
          <w:rFonts w:ascii="Tahoma" w:hAnsi="Tahoma" w:cs="Tahoma"/>
          <w:color w:val="000000" w:themeColor="text1"/>
          <w:sz w:val="24"/>
          <w:szCs w:val="24"/>
        </w:rPr>
        <w:t xml:space="preserve">a jueza decidió abstenerse de emitir mandamiento de pago respecto a los intereses moratorios solicitados, bajo el argumento de que la jurisprudencia de la Corte Suprema de Justicia establece que los intereses legales previstos en el artículo 1617 del Código Civil no son procedentes frente a deudas de índole laboral </w:t>
      </w:r>
      <w:r w:rsidR="00197C20" w:rsidRPr="000E7D16">
        <w:rPr>
          <w:rFonts w:ascii="Tahoma" w:hAnsi="Tahoma" w:cs="Tahoma"/>
          <w:color w:val="000000" w:themeColor="text1"/>
          <w:sz w:val="24"/>
          <w:szCs w:val="24"/>
        </w:rPr>
        <w:t>y, e</w:t>
      </w:r>
      <w:r w:rsidR="00775296" w:rsidRPr="000E7D16">
        <w:rPr>
          <w:rFonts w:ascii="Tahoma" w:hAnsi="Tahoma" w:cs="Tahoma"/>
          <w:color w:val="000000" w:themeColor="text1"/>
          <w:sz w:val="24"/>
          <w:szCs w:val="24"/>
        </w:rPr>
        <w:t>ntre otros pronunciamientos, cit</w:t>
      </w:r>
      <w:r w:rsidR="7C895343" w:rsidRPr="000E7D16">
        <w:rPr>
          <w:rFonts w:ascii="Tahoma" w:hAnsi="Tahoma" w:cs="Tahoma"/>
          <w:color w:val="000000" w:themeColor="text1"/>
          <w:sz w:val="24"/>
          <w:szCs w:val="24"/>
        </w:rPr>
        <w:t>ando</w:t>
      </w:r>
      <w:r w:rsidR="00775296" w:rsidRPr="000E7D16">
        <w:rPr>
          <w:rFonts w:ascii="Tahoma" w:hAnsi="Tahoma" w:cs="Tahoma"/>
          <w:color w:val="000000" w:themeColor="text1"/>
          <w:sz w:val="24"/>
          <w:szCs w:val="24"/>
        </w:rPr>
        <w:t xml:space="preserve"> la sentencia SL 3449 de 2016, que menciona la providencia CSJ SL del 21 de noviembre de 2001, Rad. 16476, en la que se expone lo siguiente:</w:t>
      </w:r>
    </w:p>
    <w:p w14:paraId="533B43C1" w14:textId="77777777" w:rsidR="00775296" w:rsidRPr="000E7D16" w:rsidRDefault="00775296" w:rsidP="000E7D16">
      <w:pPr>
        <w:spacing w:after="0" w:line="276" w:lineRule="auto"/>
        <w:jc w:val="both"/>
        <w:rPr>
          <w:rFonts w:ascii="Tahoma" w:hAnsi="Tahoma" w:cs="Tahoma"/>
          <w:iCs/>
          <w:color w:val="000000" w:themeColor="text1"/>
          <w:sz w:val="24"/>
          <w:szCs w:val="24"/>
        </w:rPr>
      </w:pPr>
    </w:p>
    <w:p w14:paraId="7E888D5F" w14:textId="77777777" w:rsidR="00FB6B1B" w:rsidRPr="000E7D16" w:rsidRDefault="00775296" w:rsidP="000E7D16">
      <w:pPr>
        <w:spacing w:after="0" w:line="240" w:lineRule="auto"/>
        <w:ind w:left="426" w:right="420"/>
        <w:jc w:val="both"/>
        <w:rPr>
          <w:rFonts w:ascii="Tahoma" w:hAnsi="Tahoma" w:cs="Tahoma"/>
        </w:rPr>
      </w:pPr>
      <w:r w:rsidRPr="000E7D16">
        <w:rPr>
          <w:rFonts w:ascii="Tahoma" w:hAnsi="Tahoma" w:cs="Tahoma"/>
          <w:iCs/>
          <w:color w:val="000000" w:themeColor="text1"/>
        </w:rPr>
        <w:t>“</w:t>
      </w:r>
      <w:r w:rsidRPr="000E7D16">
        <w:rPr>
          <w:rFonts w:ascii="Tahoma" w:hAnsi="Tahoma" w:cs="Tahoma"/>
          <w:i/>
          <w:iCs/>
          <w:color w:val="000000" w:themeColor="text1"/>
        </w:rPr>
        <w:t xml:space="preserve">la disposición transcrita consagra un régimen resarcitorio específico que gobierna las consecuencias del incumplimiento de obligaciones pecuniarias civiles de estirpe contractual, consistentes en el pago de sumas de dinero determinadas, conforme al cual acreditado en juicio el retardo del deudor, proceden ipso jure, a menos que las partes hayan estipulado un interés superior, como mínimo, a título indemnizatorio los referidos intereses moratorios, avaluados por el propio legislador quien los presume de derecho y cuantifica. Lo anterior comprende, como atrás se dijo, el lucro cesante, esto es, la ganancia o provecho que deja de reportarse. </w:t>
      </w:r>
      <w:r w:rsidRPr="000E7D16">
        <w:rPr>
          <w:rFonts w:ascii="Tahoma" w:hAnsi="Tahoma" w:cs="Tahoma"/>
          <w:b/>
          <w:i/>
          <w:iCs/>
          <w:color w:val="000000" w:themeColor="text1"/>
        </w:rPr>
        <w:t>Pero como es menester contemplar las consecuencias de una economía inflacionaria, pues de lo contrario se llegaría al establecimiento de tasas negativas, debe agregarse la respectiva corrección monetaria</w:t>
      </w:r>
      <w:r w:rsidR="00FB6B1B" w:rsidRPr="000E7D16">
        <w:rPr>
          <w:rFonts w:ascii="Tahoma" w:hAnsi="Tahoma" w:cs="Tahoma"/>
          <w:b/>
          <w:i/>
          <w:iCs/>
          <w:color w:val="000000" w:themeColor="text1"/>
        </w:rPr>
        <w:t>.</w:t>
      </w:r>
      <w:r w:rsidR="00FB6B1B" w:rsidRPr="000E7D16">
        <w:rPr>
          <w:rFonts w:ascii="Tahoma" w:hAnsi="Tahoma" w:cs="Tahoma"/>
        </w:rPr>
        <w:t xml:space="preserve"> </w:t>
      </w:r>
    </w:p>
    <w:p w14:paraId="5A5BE9C7" w14:textId="77777777" w:rsidR="00FB6B1B" w:rsidRPr="000E7D16" w:rsidRDefault="00FB6B1B" w:rsidP="000E7D16">
      <w:pPr>
        <w:spacing w:after="0" w:line="240" w:lineRule="auto"/>
        <w:ind w:left="426" w:right="420"/>
        <w:jc w:val="both"/>
        <w:rPr>
          <w:rFonts w:ascii="Tahoma" w:hAnsi="Tahoma" w:cs="Tahoma"/>
          <w:b/>
          <w:i/>
          <w:iCs/>
          <w:color w:val="000000" w:themeColor="text1"/>
        </w:rPr>
      </w:pPr>
    </w:p>
    <w:p w14:paraId="23A312C4" w14:textId="620DEB96" w:rsidR="00775296" w:rsidRPr="000E7D16" w:rsidRDefault="00FB6B1B" w:rsidP="000E7D16">
      <w:pPr>
        <w:spacing w:after="0" w:line="240" w:lineRule="auto"/>
        <w:ind w:left="426" w:right="420"/>
        <w:jc w:val="both"/>
        <w:rPr>
          <w:rFonts w:ascii="Tahoma" w:hAnsi="Tahoma" w:cs="Tahoma"/>
          <w:iCs/>
          <w:color w:val="000000" w:themeColor="text1"/>
        </w:rPr>
      </w:pPr>
      <w:r w:rsidRPr="000E7D16">
        <w:rPr>
          <w:rFonts w:ascii="Tahoma" w:hAnsi="Tahoma" w:cs="Tahoma"/>
          <w:i/>
          <w:iCs/>
          <w:color w:val="000000" w:themeColor="text1"/>
        </w:rPr>
        <w:t>De otra parte, importante es precisar que la legislación del trabajo ningún vació presenta en cuanto a los intereses aplicables a deudas de carácter laboral, y, en esa medida, no hay lugar a la aplicación analógica de normas propias del Código Civil.</w:t>
      </w:r>
      <w:r w:rsidR="00286071" w:rsidRPr="000E7D16">
        <w:rPr>
          <w:rFonts w:ascii="Tahoma" w:hAnsi="Tahoma" w:cs="Tahoma"/>
          <w:i/>
          <w:iCs/>
          <w:color w:val="000000" w:themeColor="text1"/>
        </w:rPr>
        <w:t xml:space="preserve">” </w:t>
      </w:r>
      <w:r w:rsidR="00775296" w:rsidRPr="000E7D16">
        <w:rPr>
          <w:rFonts w:ascii="Tahoma" w:hAnsi="Tahoma" w:cs="Tahoma"/>
          <w:i/>
          <w:iCs/>
          <w:color w:val="000000" w:themeColor="text1"/>
        </w:rPr>
        <w:t>(</w:t>
      </w:r>
      <w:r w:rsidR="00286071" w:rsidRPr="000E7D16">
        <w:rPr>
          <w:rFonts w:ascii="Tahoma" w:hAnsi="Tahoma" w:cs="Tahoma"/>
          <w:i/>
          <w:iCs/>
          <w:color w:val="000000" w:themeColor="text1"/>
        </w:rPr>
        <w:t>É</w:t>
      </w:r>
      <w:r w:rsidR="00775296" w:rsidRPr="000E7D16">
        <w:rPr>
          <w:rFonts w:ascii="Tahoma" w:hAnsi="Tahoma" w:cs="Tahoma"/>
          <w:i/>
          <w:iCs/>
          <w:color w:val="000000" w:themeColor="text1"/>
        </w:rPr>
        <w:t>nfasis de la Sala).</w:t>
      </w:r>
    </w:p>
    <w:p w14:paraId="36C28E64" w14:textId="77777777" w:rsidR="00775296" w:rsidRPr="000E7D16" w:rsidRDefault="00775296" w:rsidP="000E7D16">
      <w:pPr>
        <w:spacing w:after="0" w:line="276" w:lineRule="auto"/>
        <w:jc w:val="both"/>
        <w:rPr>
          <w:rFonts w:ascii="Tahoma" w:hAnsi="Tahoma" w:cs="Tahoma"/>
          <w:iCs/>
          <w:color w:val="000000" w:themeColor="text1"/>
          <w:sz w:val="24"/>
          <w:szCs w:val="24"/>
        </w:rPr>
      </w:pPr>
    </w:p>
    <w:p w14:paraId="55EB6419" w14:textId="3CF6509B" w:rsidR="007D2EE7" w:rsidRPr="000E7D16" w:rsidRDefault="007D2EE7" w:rsidP="000E7D16">
      <w:pPr>
        <w:spacing w:after="0" w:line="276" w:lineRule="auto"/>
        <w:ind w:firstLine="708"/>
        <w:jc w:val="both"/>
        <w:rPr>
          <w:rFonts w:ascii="Tahoma" w:hAnsi="Tahoma" w:cs="Tahoma"/>
          <w:color w:val="000000" w:themeColor="text1"/>
          <w:sz w:val="24"/>
          <w:szCs w:val="24"/>
        </w:rPr>
      </w:pPr>
      <w:r w:rsidRPr="000E7D16">
        <w:rPr>
          <w:rFonts w:ascii="Tahoma" w:hAnsi="Tahoma" w:cs="Tahoma"/>
          <w:color w:val="000000" w:themeColor="text1"/>
          <w:sz w:val="24"/>
          <w:szCs w:val="24"/>
        </w:rPr>
        <w:t>De esto se deduce que, en principio, como regla general, la normatividad laboral prevé mecanismos de ajuste automático de condenas, conocidos como indexación</w:t>
      </w:r>
      <w:r w:rsidR="00185D59" w:rsidRPr="000E7D16">
        <w:rPr>
          <w:rFonts w:ascii="Tahoma" w:hAnsi="Tahoma" w:cs="Tahoma"/>
          <w:color w:val="000000" w:themeColor="text1"/>
          <w:sz w:val="24"/>
          <w:szCs w:val="24"/>
        </w:rPr>
        <w:t xml:space="preserve"> o actualización monetaria</w:t>
      </w:r>
      <w:r w:rsidRPr="000E7D16">
        <w:rPr>
          <w:rFonts w:ascii="Tahoma" w:hAnsi="Tahoma" w:cs="Tahoma"/>
          <w:color w:val="000000" w:themeColor="text1"/>
          <w:sz w:val="24"/>
          <w:szCs w:val="24"/>
        </w:rPr>
        <w:t xml:space="preserve">, verbigracia la indemnización moratoria de los artículos 65 del </w:t>
      </w:r>
      <w:proofErr w:type="spellStart"/>
      <w:r w:rsidRPr="000E7D16">
        <w:rPr>
          <w:rFonts w:ascii="Tahoma" w:hAnsi="Tahoma" w:cs="Tahoma"/>
          <w:color w:val="000000" w:themeColor="text1"/>
          <w:sz w:val="24"/>
          <w:szCs w:val="24"/>
        </w:rPr>
        <w:t>C.S.T</w:t>
      </w:r>
      <w:proofErr w:type="spellEnd"/>
      <w:r w:rsidRPr="000E7D16">
        <w:rPr>
          <w:rFonts w:ascii="Tahoma" w:hAnsi="Tahoma" w:cs="Tahoma"/>
          <w:color w:val="000000" w:themeColor="text1"/>
          <w:sz w:val="24"/>
          <w:szCs w:val="24"/>
        </w:rPr>
        <w:t>. y</w:t>
      </w:r>
      <w:r w:rsidR="00185D59" w:rsidRPr="000E7D16">
        <w:rPr>
          <w:rFonts w:ascii="Tahoma" w:hAnsi="Tahoma" w:cs="Tahoma"/>
          <w:color w:val="000000" w:themeColor="text1"/>
          <w:sz w:val="24"/>
          <w:szCs w:val="24"/>
        </w:rPr>
        <w:t xml:space="preserve"> la sanción del artículo</w:t>
      </w:r>
      <w:r w:rsidRPr="000E7D16">
        <w:rPr>
          <w:rFonts w:ascii="Tahoma" w:hAnsi="Tahoma" w:cs="Tahoma"/>
          <w:color w:val="000000" w:themeColor="text1"/>
          <w:sz w:val="24"/>
          <w:szCs w:val="24"/>
        </w:rPr>
        <w:t xml:space="preserve"> 99 de la Ley 50 de 1993,</w:t>
      </w:r>
      <w:r w:rsidR="00185D59" w:rsidRPr="000E7D16">
        <w:rPr>
          <w:rFonts w:ascii="Tahoma" w:hAnsi="Tahoma" w:cs="Tahoma"/>
          <w:color w:val="000000" w:themeColor="text1"/>
          <w:sz w:val="24"/>
          <w:szCs w:val="24"/>
        </w:rPr>
        <w:t xml:space="preserve"> entre otros,</w:t>
      </w:r>
      <w:r w:rsidRPr="000E7D16">
        <w:rPr>
          <w:rFonts w:ascii="Tahoma" w:hAnsi="Tahoma" w:cs="Tahoma"/>
          <w:color w:val="000000" w:themeColor="text1"/>
          <w:sz w:val="24"/>
          <w:szCs w:val="24"/>
        </w:rPr>
        <w:t xml:space="preserve"> y, en materia pensional, los intereses moratorios previstos en el artículo 141 de la Ley 100 de 1993, por lo que resulta contrario al derecho que en los casos en que se imponen estas condenas sancionatori</w:t>
      </w:r>
      <w:r w:rsidR="00185D59" w:rsidRPr="000E7D16">
        <w:rPr>
          <w:rFonts w:ascii="Tahoma" w:hAnsi="Tahoma" w:cs="Tahoma"/>
          <w:color w:val="000000" w:themeColor="text1"/>
          <w:sz w:val="24"/>
          <w:szCs w:val="24"/>
        </w:rPr>
        <w:t>as</w:t>
      </w:r>
      <w:r w:rsidRPr="000E7D16">
        <w:rPr>
          <w:rFonts w:ascii="Tahoma" w:hAnsi="Tahoma" w:cs="Tahoma"/>
          <w:color w:val="000000" w:themeColor="text1"/>
          <w:sz w:val="24"/>
          <w:szCs w:val="24"/>
        </w:rPr>
        <w:t xml:space="preserve"> o resarcitorias (esto último en lo atañe al art. 141 de la Ley 100 de 1993), se imponga además el pago de intereses de orden civil o comercial, como quiera que estaríamos en presencia de un</w:t>
      </w:r>
      <w:r w:rsidR="00185D59" w:rsidRPr="000E7D16">
        <w:rPr>
          <w:rFonts w:ascii="Tahoma" w:hAnsi="Tahoma" w:cs="Tahoma"/>
          <w:color w:val="000000" w:themeColor="text1"/>
          <w:sz w:val="24"/>
          <w:szCs w:val="24"/>
        </w:rPr>
        <w:t>a</w:t>
      </w:r>
      <w:r w:rsidRPr="000E7D16">
        <w:rPr>
          <w:rFonts w:ascii="Tahoma" w:hAnsi="Tahoma" w:cs="Tahoma"/>
          <w:color w:val="000000" w:themeColor="text1"/>
          <w:sz w:val="24"/>
          <w:szCs w:val="24"/>
        </w:rPr>
        <w:t xml:space="preserve"> doble condena por un mismo hecho</w:t>
      </w:r>
      <w:r w:rsidR="00185D59" w:rsidRPr="000E7D16">
        <w:rPr>
          <w:rFonts w:ascii="Tahoma" w:hAnsi="Tahoma" w:cs="Tahoma"/>
          <w:color w:val="000000" w:themeColor="text1"/>
          <w:sz w:val="24"/>
          <w:szCs w:val="24"/>
        </w:rPr>
        <w:t>, lo cual desconocería de manera tajante el principio “n</w:t>
      </w:r>
      <w:r w:rsidR="7241C651" w:rsidRPr="000E7D16">
        <w:rPr>
          <w:rFonts w:ascii="Tahoma" w:hAnsi="Tahoma" w:cs="Tahoma"/>
          <w:color w:val="000000" w:themeColor="text1"/>
          <w:sz w:val="24"/>
          <w:szCs w:val="24"/>
        </w:rPr>
        <w:t>on</w:t>
      </w:r>
      <w:r w:rsidR="00185D59" w:rsidRPr="000E7D16">
        <w:rPr>
          <w:rFonts w:ascii="Tahoma" w:hAnsi="Tahoma" w:cs="Tahoma"/>
          <w:color w:val="000000" w:themeColor="text1"/>
          <w:sz w:val="24"/>
          <w:szCs w:val="24"/>
        </w:rPr>
        <w:t xml:space="preserve"> bis in </w:t>
      </w:r>
      <w:proofErr w:type="spellStart"/>
      <w:r w:rsidR="00185D59" w:rsidRPr="000E7D16">
        <w:rPr>
          <w:rFonts w:ascii="Tahoma" w:hAnsi="Tahoma" w:cs="Tahoma"/>
          <w:color w:val="000000" w:themeColor="text1"/>
          <w:sz w:val="24"/>
          <w:szCs w:val="24"/>
        </w:rPr>
        <w:t>idem</w:t>
      </w:r>
      <w:proofErr w:type="spellEnd"/>
      <w:r w:rsidR="00185D59" w:rsidRPr="000E7D16">
        <w:rPr>
          <w:rFonts w:ascii="Tahoma" w:hAnsi="Tahoma" w:cs="Tahoma"/>
          <w:color w:val="000000" w:themeColor="text1"/>
          <w:sz w:val="24"/>
          <w:szCs w:val="24"/>
        </w:rPr>
        <w:t xml:space="preserve">”. </w:t>
      </w:r>
    </w:p>
    <w:p w14:paraId="4BCCA569" w14:textId="04F288F0" w:rsidR="00185D59" w:rsidRPr="000E7D16" w:rsidRDefault="00185D59" w:rsidP="000E7D16">
      <w:pPr>
        <w:spacing w:after="0" w:line="276" w:lineRule="auto"/>
        <w:ind w:firstLine="708"/>
        <w:jc w:val="both"/>
        <w:rPr>
          <w:rFonts w:ascii="Tahoma" w:hAnsi="Tahoma" w:cs="Tahoma"/>
          <w:iCs/>
          <w:color w:val="000000" w:themeColor="text1"/>
          <w:sz w:val="24"/>
          <w:szCs w:val="24"/>
        </w:rPr>
      </w:pPr>
    </w:p>
    <w:p w14:paraId="1644625A" w14:textId="474FA119" w:rsidR="007041E9" w:rsidRPr="000E7D16" w:rsidRDefault="00185D59" w:rsidP="000E7D16">
      <w:pPr>
        <w:spacing w:after="0" w:line="276" w:lineRule="auto"/>
        <w:ind w:firstLine="708"/>
        <w:jc w:val="both"/>
        <w:rPr>
          <w:rFonts w:ascii="Tahoma" w:hAnsi="Tahoma" w:cs="Tahoma"/>
          <w:iCs/>
          <w:color w:val="000000" w:themeColor="text1"/>
          <w:sz w:val="24"/>
          <w:szCs w:val="24"/>
        </w:rPr>
      </w:pPr>
      <w:r w:rsidRPr="000E7D16">
        <w:rPr>
          <w:rFonts w:ascii="Tahoma" w:hAnsi="Tahoma" w:cs="Tahoma"/>
          <w:color w:val="000000" w:themeColor="text1"/>
          <w:sz w:val="24"/>
          <w:szCs w:val="24"/>
        </w:rPr>
        <w:t xml:space="preserve">Ahora bien, de lo anterior también se deduce que en aquellos casos en que un crédito laboral no tenga positivizado un mecanismo que garantice el poder adquisitivo de la condena, como es el caso de las vacaciones o, más puntualmente, en este caso, de las costas del proceso laboral, el juez de la causa debe garantizar la actualización, ya sea por vía del ajuste del pago a un índice de precios al consumidor, lo que se conoce como indexación, o con la imposición de intereses, como el previsto en el artículo 1617 del Código Civil (6% anual). </w:t>
      </w:r>
    </w:p>
    <w:p w14:paraId="15A1C0A3" w14:textId="76347C04" w:rsidR="481D8BC5" w:rsidRPr="000E7D16" w:rsidRDefault="481D8BC5" w:rsidP="000E7D16">
      <w:pPr>
        <w:spacing w:after="0" w:line="276" w:lineRule="auto"/>
        <w:ind w:firstLine="708"/>
        <w:jc w:val="both"/>
        <w:rPr>
          <w:rFonts w:ascii="Tahoma" w:hAnsi="Tahoma" w:cs="Tahoma"/>
          <w:color w:val="000000" w:themeColor="text1"/>
          <w:sz w:val="24"/>
          <w:szCs w:val="24"/>
        </w:rPr>
      </w:pPr>
    </w:p>
    <w:p w14:paraId="686C0414" w14:textId="31817A1E" w:rsidR="00197C20" w:rsidRPr="000E7D16" w:rsidRDefault="00197C20" w:rsidP="000E7D16">
      <w:pPr>
        <w:spacing w:after="0" w:line="276" w:lineRule="auto"/>
        <w:ind w:firstLine="708"/>
        <w:jc w:val="both"/>
        <w:rPr>
          <w:rFonts w:ascii="Tahoma" w:hAnsi="Tahoma" w:cs="Tahoma"/>
          <w:i/>
          <w:color w:val="000000" w:themeColor="text1"/>
          <w:sz w:val="24"/>
          <w:szCs w:val="24"/>
        </w:rPr>
      </w:pPr>
      <w:r w:rsidRPr="000E7D16">
        <w:rPr>
          <w:rFonts w:ascii="Tahoma" w:hAnsi="Tahoma" w:cs="Tahoma"/>
          <w:color w:val="000000" w:themeColor="text1"/>
          <w:sz w:val="24"/>
          <w:szCs w:val="24"/>
        </w:rPr>
        <w:t xml:space="preserve">Por otra parte, como se ha pronunciado esta Corporación, entre otras providencias, en la sentencia del 9 de noviembre de 2020 bajo radicado 66001-31-05-001-2015-0059-02, con ponencia de quien aquí cumple igual encargo, </w:t>
      </w:r>
      <w:bookmarkStart w:id="7" w:name="_Hlk185494909"/>
      <w:r w:rsidRPr="000E7D16">
        <w:rPr>
          <w:rFonts w:ascii="Tahoma" w:hAnsi="Tahoma" w:cs="Tahoma"/>
          <w:color w:val="000000" w:themeColor="text1"/>
          <w:sz w:val="24"/>
          <w:szCs w:val="24"/>
        </w:rPr>
        <w:t>la condena en costas, por su naturaleza como una obligación dineraria, genera intereses legales conforme al artículo 1617 del Código Civil por el mero hecho del retardo, sin que ello se deba precisar en la sentencia base del recaudo</w:t>
      </w:r>
      <w:bookmarkEnd w:id="7"/>
      <w:r w:rsidRPr="000E7D16">
        <w:rPr>
          <w:rFonts w:ascii="Tahoma" w:hAnsi="Tahoma" w:cs="Tahoma"/>
          <w:color w:val="000000" w:themeColor="text1"/>
          <w:sz w:val="24"/>
          <w:szCs w:val="24"/>
        </w:rPr>
        <w:t xml:space="preserve">, como también de manera errada lo sostuvo la </w:t>
      </w:r>
      <w:r w:rsidRPr="000E7D16">
        <w:rPr>
          <w:rFonts w:ascii="Tahoma" w:hAnsi="Tahoma" w:cs="Tahoma"/>
          <w:i/>
          <w:color w:val="000000" w:themeColor="text1"/>
          <w:sz w:val="24"/>
          <w:szCs w:val="24"/>
        </w:rPr>
        <w:t>a-quo</w:t>
      </w:r>
      <w:r w:rsidR="00FB6B1B" w:rsidRPr="000E7D16">
        <w:rPr>
          <w:rFonts w:ascii="Tahoma" w:hAnsi="Tahoma" w:cs="Tahoma"/>
          <w:i/>
          <w:color w:val="000000" w:themeColor="text1"/>
          <w:sz w:val="24"/>
          <w:szCs w:val="24"/>
        </w:rPr>
        <w:t xml:space="preserve"> </w:t>
      </w:r>
      <w:r w:rsidR="00FB6B1B" w:rsidRPr="000E7D16">
        <w:rPr>
          <w:rFonts w:ascii="Tahoma" w:hAnsi="Tahoma" w:cs="Tahoma"/>
          <w:color w:val="000000" w:themeColor="text1"/>
          <w:sz w:val="24"/>
          <w:szCs w:val="24"/>
        </w:rPr>
        <w:t xml:space="preserve">en la providencia objeto de alzada. </w:t>
      </w:r>
    </w:p>
    <w:p w14:paraId="16C7FF88" w14:textId="77777777" w:rsidR="00197C20" w:rsidRPr="000E7D16" w:rsidRDefault="00197C20" w:rsidP="000E7D16">
      <w:pPr>
        <w:spacing w:after="0" w:line="276" w:lineRule="auto"/>
        <w:jc w:val="both"/>
        <w:rPr>
          <w:rFonts w:ascii="Tahoma" w:hAnsi="Tahoma" w:cs="Tahoma"/>
          <w:i/>
          <w:color w:val="000000" w:themeColor="text1"/>
          <w:sz w:val="24"/>
          <w:szCs w:val="24"/>
        </w:rPr>
      </w:pPr>
    </w:p>
    <w:p w14:paraId="3537A421" w14:textId="780101C7" w:rsidR="00402B42" w:rsidRPr="000E7D16" w:rsidRDefault="00C06B32" w:rsidP="000E7D16">
      <w:pPr>
        <w:spacing w:after="0" w:line="276" w:lineRule="auto"/>
        <w:ind w:firstLine="708"/>
        <w:jc w:val="both"/>
        <w:rPr>
          <w:rFonts w:ascii="Tahoma" w:hAnsi="Tahoma" w:cs="Tahoma"/>
          <w:bCs/>
          <w:sz w:val="24"/>
          <w:szCs w:val="24"/>
        </w:rPr>
      </w:pPr>
      <w:r w:rsidRPr="000E7D16">
        <w:rPr>
          <w:rFonts w:ascii="Tahoma" w:hAnsi="Tahoma" w:cs="Tahoma"/>
          <w:color w:val="000000" w:themeColor="text1"/>
          <w:sz w:val="24"/>
          <w:szCs w:val="24"/>
        </w:rPr>
        <w:t xml:space="preserve">En consecuencia, se atenderá el recurso de apelación y se ordenará a la jueza de primera instancia que libre mandamiento de pago por los intereses legales de que trata el artículo 1617 del Código Civil sobre la suma de $1.309.812,25, monto sobre el cual ya se dictó mandamiento de pago, y que corresponde a una cuarta parte de la liquidación total de las costas del proceso ordinario ($5.239.249), </w:t>
      </w:r>
      <w:r w:rsidR="00402B42" w:rsidRPr="000E7D16">
        <w:rPr>
          <w:rFonts w:ascii="Tahoma" w:hAnsi="Tahoma" w:cs="Tahoma"/>
          <w:bCs/>
          <w:sz w:val="24"/>
          <w:szCs w:val="24"/>
        </w:rPr>
        <w:t xml:space="preserve">atendiendo a que eran </w:t>
      </w:r>
      <w:r w:rsidRPr="000E7D16">
        <w:rPr>
          <w:rFonts w:ascii="Tahoma" w:hAnsi="Tahoma" w:cs="Tahoma"/>
          <w:bCs/>
          <w:sz w:val="24"/>
          <w:szCs w:val="24"/>
        </w:rPr>
        <w:t>cuatro</w:t>
      </w:r>
      <w:r w:rsidR="00402B42" w:rsidRPr="000E7D16">
        <w:rPr>
          <w:rFonts w:ascii="Tahoma" w:hAnsi="Tahoma" w:cs="Tahoma"/>
          <w:bCs/>
          <w:sz w:val="24"/>
          <w:szCs w:val="24"/>
        </w:rPr>
        <w:t xml:space="preserve"> los sujetos procesales beneficiados con esa condena (</w:t>
      </w:r>
      <w:proofErr w:type="spellStart"/>
      <w:r w:rsidR="00402B42" w:rsidRPr="000E7D16">
        <w:rPr>
          <w:rFonts w:ascii="Tahoma" w:hAnsi="Tahoma" w:cs="Tahoma"/>
          <w:bCs/>
          <w:sz w:val="24"/>
          <w:szCs w:val="24"/>
        </w:rPr>
        <w:t>ASMET</w:t>
      </w:r>
      <w:proofErr w:type="spellEnd"/>
      <w:r w:rsidR="00402B42" w:rsidRPr="000E7D16">
        <w:rPr>
          <w:rFonts w:ascii="Tahoma" w:hAnsi="Tahoma" w:cs="Tahoma"/>
          <w:bCs/>
          <w:sz w:val="24"/>
          <w:szCs w:val="24"/>
        </w:rPr>
        <w:t xml:space="preserve"> SALUD EPS S.A.S, MEDIMÁS EPS </w:t>
      </w:r>
      <w:proofErr w:type="spellStart"/>
      <w:r w:rsidR="00402B42" w:rsidRPr="000E7D16">
        <w:rPr>
          <w:rFonts w:ascii="Tahoma" w:hAnsi="Tahoma" w:cs="Tahoma"/>
          <w:bCs/>
          <w:sz w:val="24"/>
          <w:szCs w:val="24"/>
        </w:rPr>
        <w:t>S.A</w:t>
      </w:r>
      <w:proofErr w:type="spellEnd"/>
      <w:r w:rsidR="00402B42" w:rsidRPr="000E7D16">
        <w:rPr>
          <w:rFonts w:ascii="Tahoma" w:hAnsi="Tahoma" w:cs="Tahoma"/>
          <w:bCs/>
          <w:sz w:val="24"/>
          <w:szCs w:val="24"/>
        </w:rPr>
        <w:t xml:space="preserve">, </w:t>
      </w:r>
      <w:r w:rsidR="00402B42" w:rsidRPr="000E7D16">
        <w:rPr>
          <w:rFonts w:ascii="Tahoma" w:hAnsi="Tahoma" w:cs="Tahoma"/>
          <w:b/>
          <w:bCs/>
          <w:sz w:val="24"/>
          <w:szCs w:val="24"/>
        </w:rPr>
        <w:t xml:space="preserve">EPS SOS S.A. </w:t>
      </w:r>
      <w:r w:rsidR="00402B42" w:rsidRPr="000E7D16">
        <w:rPr>
          <w:rFonts w:ascii="Tahoma" w:hAnsi="Tahoma" w:cs="Tahoma"/>
          <w:bCs/>
          <w:sz w:val="24"/>
          <w:szCs w:val="24"/>
        </w:rPr>
        <w:t xml:space="preserve">y </w:t>
      </w:r>
      <w:proofErr w:type="spellStart"/>
      <w:r w:rsidR="00402B42" w:rsidRPr="000E7D16">
        <w:rPr>
          <w:rFonts w:ascii="Tahoma" w:hAnsi="Tahoma" w:cs="Tahoma"/>
          <w:bCs/>
          <w:sz w:val="24"/>
          <w:szCs w:val="24"/>
        </w:rPr>
        <w:t>AMBUQ</w:t>
      </w:r>
      <w:proofErr w:type="spellEnd"/>
      <w:r w:rsidR="00402B42" w:rsidRPr="000E7D16">
        <w:rPr>
          <w:rFonts w:ascii="Tahoma" w:hAnsi="Tahoma" w:cs="Tahoma"/>
          <w:bCs/>
          <w:sz w:val="24"/>
          <w:szCs w:val="24"/>
        </w:rPr>
        <w:t xml:space="preserve"> EPS </w:t>
      </w:r>
      <w:proofErr w:type="spellStart"/>
      <w:r w:rsidR="00402B42" w:rsidRPr="000E7D16">
        <w:rPr>
          <w:rFonts w:ascii="Tahoma" w:hAnsi="Tahoma" w:cs="Tahoma"/>
          <w:bCs/>
          <w:sz w:val="24"/>
          <w:szCs w:val="24"/>
        </w:rPr>
        <w:t>ESS</w:t>
      </w:r>
      <w:proofErr w:type="spellEnd"/>
      <w:r w:rsidR="00402B42" w:rsidRPr="000E7D16">
        <w:rPr>
          <w:rFonts w:ascii="Tahoma" w:hAnsi="Tahoma" w:cs="Tahoma"/>
          <w:bCs/>
          <w:sz w:val="24"/>
          <w:szCs w:val="24"/>
        </w:rPr>
        <w:t>)</w:t>
      </w:r>
      <w:r w:rsidR="00282A59" w:rsidRPr="000E7D16">
        <w:rPr>
          <w:rFonts w:ascii="Tahoma" w:hAnsi="Tahoma" w:cs="Tahoma"/>
          <w:bCs/>
          <w:sz w:val="24"/>
          <w:szCs w:val="24"/>
        </w:rPr>
        <w:t>. Los intereses correrán desde la fecha de ejecutoria del auto que aprobó la liquidación de las costas y hasta que se verifique el pago total de la obligación.</w:t>
      </w:r>
    </w:p>
    <w:p w14:paraId="0EDEA161" w14:textId="0DE1BDC3" w:rsidR="00402B42" w:rsidRPr="000E7D16" w:rsidRDefault="00402B42" w:rsidP="000E7D16">
      <w:pPr>
        <w:spacing w:after="0" w:line="276" w:lineRule="auto"/>
        <w:ind w:firstLine="708"/>
        <w:jc w:val="both"/>
        <w:rPr>
          <w:rFonts w:ascii="Tahoma" w:hAnsi="Tahoma" w:cs="Tahoma"/>
          <w:bCs/>
          <w:sz w:val="24"/>
          <w:szCs w:val="24"/>
        </w:rPr>
      </w:pPr>
    </w:p>
    <w:p w14:paraId="34366375" w14:textId="052761C1" w:rsidR="00402B42" w:rsidRPr="000E7D16" w:rsidRDefault="00B84647" w:rsidP="000E7D16">
      <w:pPr>
        <w:spacing w:after="0" w:line="276" w:lineRule="auto"/>
        <w:ind w:firstLine="708"/>
        <w:jc w:val="both"/>
        <w:rPr>
          <w:rFonts w:ascii="Tahoma" w:hAnsi="Tahoma" w:cs="Tahoma"/>
          <w:bCs/>
          <w:sz w:val="24"/>
          <w:szCs w:val="24"/>
        </w:rPr>
      </w:pPr>
      <w:r w:rsidRPr="000E7D16">
        <w:rPr>
          <w:rFonts w:ascii="Tahoma" w:hAnsi="Tahoma" w:cs="Tahoma"/>
          <w:bCs/>
          <w:sz w:val="24"/>
          <w:szCs w:val="24"/>
        </w:rPr>
        <w:t>Cabe advertir que la Sala no profiere directamente la providencia que debe reemplazar la decisión revocada para no cercenar el derecho de defensa en segunda instancia de la parte ejecutada, la cual aún no ha sido vinculada al contradictorio.</w:t>
      </w:r>
    </w:p>
    <w:p w14:paraId="3F7D6F7B" w14:textId="77777777" w:rsidR="00B84647" w:rsidRPr="000E7D16" w:rsidRDefault="00B84647" w:rsidP="000E7D16">
      <w:pPr>
        <w:spacing w:after="0" w:line="276" w:lineRule="auto"/>
        <w:ind w:firstLine="708"/>
        <w:jc w:val="both"/>
        <w:rPr>
          <w:rFonts w:ascii="Tahoma" w:hAnsi="Tahoma" w:cs="Tahoma"/>
          <w:bCs/>
          <w:sz w:val="24"/>
          <w:szCs w:val="24"/>
        </w:rPr>
      </w:pPr>
    </w:p>
    <w:p w14:paraId="7AED5177" w14:textId="112B0C6A" w:rsidR="00402B42" w:rsidRPr="000E7D16" w:rsidRDefault="00402B42" w:rsidP="000E7D16">
      <w:pPr>
        <w:spacing w:after="0" w:line="276" w:lineRule="auto"/>
        <w:ind w:firstLine="708"/>
        <w:jc w:val="both"/>
        <w:rPr>
          <w:rFonts w:ascii="Tahoma" w:hAnsi="Tahoma" w:cs="Tahoma"/>
          <w:bCs/>
          <w:sz w:val="24"/>
          <w:szCs w:val="24"/>
        </w:rPr>
      </w:pPr>
      <w:r w:rsidRPr="000E7D16">
        <w:rPr>
          <w:rFonts w:ascii="Tahoma" w:hAnsi="Tahoma" w:cs="Tahoma"/>
          <w:bCs/>
          <w:sz w:val="24"/>
          <w:szCs w:val="24"/>
        </w:rPr>
        <w:t xml:space="preserve">Sin costas en esta instancia. </w:t>
      </w:r>
    </w:p>
    <w:p w14:paraId="575BD4E6" w14:textId="77777777" w:rsidR="00E1762A" w:rsidRPr="000E7D16" w:rsidRDefault="00E1762A" w:rsidP="000E7D16">
      <w:pPr>
        <w:spacing w:after="0" w:line="276" w:lineRule="auto"/>
        <w:jc w:val="both"/>
        <w:rPr>
          <w:rFonts w:ascii="Tahoma" w:hAnsi="Tahoma" w:cs="Tahoma"/>
          <w:color w:val="000000" w:themeColor="text1"/>
          <w:sz w:val="24"/>
          <w:szCs w:val="24"/>
        </w:rPr>
      </w:pPr>
    </w:p>
    <w:p w14:paraId="7C3D7739" w14:textId="18A24275" w:rsidR="00A21B02" w:rsidRPr="000E7D16" w:rsidRDefault="00A21B02" w:rsidP="000E7D16">
      <w:pPr>
        <w:spacing w:after="0" w:line="276" w:lineRule="auto"/>
        <w:ind w:firstLine="708"/>
        <w:jc w:val="both"/>
        <w:rPr>
          <w:rFonts w:ascii="Tahoma" w:hAnsi="Tahoma" w:cs="Tahoma"/>
          <w:sz w:val="24"/>
          <w:szCs w:val="24"/>
          <w:shd w:val="clear" w:color="auto" w:fill="FFFFFF"/>
        </w:rPr>
      </w:pPr>
      <w:r w:rsidRPr="000E7D16">
        <w:rPr>
          <w:rFonts w:ascii="Tahoma" w:hAnsi="Tahoma" w:cs="Tahoma"/>
          <w:sz w:val="24"/>
          <w:szCs w:val="24"/>
        </w:rPr>
        <w:t xml:space="preserve">En mérito de lo expuesto, el </w:t>
      </w:r>
      <w:r w:rsidRPr="000E7D16">
        <w:rPr>
          <w:rFonts w:ascii="Tahoma" w:hAnsi="Tahoma" w:cs="Tahoma"/>
          <w:b/>
          <w:bCs/>
          <w:sz w:val="24"/>
          <w:szCs w:val="24"/>
        </w:rPr>
        <w:t>Tribunal Superior del Distrito Judicial de Pereira (Risaralda)</w:t>
      </w:r>
      <w:r w:rsidRPr="000E7D16">
        <w:rPr>
          <w:rFonts w:ascii="Tahoma" w:hAnsi="Tahoma" w:cs="Tahoma"/>
          <w:sz w:val="24"/>
          <w:szCs w:val="24"/>
        </w:rPr>
        <w:t xml:space="preserve">, </w:t>
      </w:r>
      <w:r w:rsidRPr="000E7D16">
        <w:rPr>
          <w:rFonts w:ascii="Tahoma" w:hAnsi="Tahoma" w:cs="Tahoma"/>
          <w:b/>
          <w:bCs/>
          <w:sz w:val="24"/>
          <w:szCs w:val="24"/>
        </w:rPr>
        <w:t>Sala Laboral No. 1</w:t>
      </w:r>
      <w:r w:rsidRPr="000E7D16">
        <w:rPr>
          <w:rFonts w:ascii="Tahoma" w:hAnsi="Tahoma" w:cs="Tahoma"/>
          <w:sz w:val="24"/>
          <w:szCs w:val="24"/>
        </w:rPr>
        <w:t xml:space="preserve">, </w:t>
      </w:r>
    </w:p>
    <w:p w14:paraId="5D13B6D9" w14:textId="77777777" w:rsidR="00A21B02" w:rsidRPr="000E7D16" w:rsidRDefault="00A21B02" w:rsidP="000E7D16">
      <w:pPr>
        <w:tabs>
          <w:tab w:val="left" w:pos="748"/>
        </w:tabs>
        <w:spacing w:after="0" w:line="276" w:lineRule="auto"/>
        <w:rPr>
          <w:rFonts w:ascii="Tahoma" w:hAnsi="Tahoma" w:cs="Tahoma"/>
          <w:iCs/>
          <w:sz w:val="24"/>
          <w:szCs w:val="24"/>
        </w:rPr>
      </w:pPr>
    </w:p>
    <w:p w14:paraId="240B9189" w14:textId="77777777" w:rsidR="00A21B02" w:rsidRPr="000E7D16" w:rsidRDefault="00A21B02" w:rsidP="000E7D16">
      <w:pPr>
        <w:widowControl w:val="0"/>
        <w:autoSpaceDE w:val="0"/>
        <w:autoSpaceDN w:val="0"/>
        <w:adjustRightInd w:val="0"/>
        <w:spacing w:after="0" w:line="276" w:lineRule="auto"/>
        <w:jc w:val="center"/>
        <w:rPr>
          <w:rFonts w:ascii="Tahoma" w:hAnsi="Tahoma" w:cs="Tahoma"/>
          <w:b/>
          <w:sz w:val="24"/>
          <w:szCs w:val="24"/>
        </w:rPr>
      </w:pPr>
      <w:r w:rsidRPr="000E7D16">
        <w:rPr>
          <w:rFonts w:ascii="Tahoma" w:hAnsi="Tahoma" w:cs="Tahoma"/>
          <w:b/>
          <w:sz w:val="24"/>
          <w:szCs w:val="24"/>
        </w:rPr>
        <w:t>R E S U E L V E:</w:t>
      </w:r>
    </w:p>
    <w:p w14:paraId="6ADAFC2D" w14:textId="77777777" w:rsidR="00A21B02" w:rsidRPr="000E7D16" w:rsidRDefault="00A21B02" w:rsidP="000E7D16">
      <w:pPr>
        <w:widowControl w:val="0"/>
        <w:autoSpaceDE w:val="0"/>
        <w:autoSpaceDN w:val="0"/>
        <w:adjustRightInd w:val="0"/>
        <w:spacing w:after="0" w:line="276" w:lineRule="auto"/>
        <w:jc w:val="center"/>
        <w:rPr>
          <w:rFonts w:ascii="Tahoma" w:hAnsi="Tahoma" w:cs="Tahoma"/>
          <w:b/>
          <w:sz w:val="24"/>
          <w:szCs w:val="24"/>
        </w:rPr>
      </w:pPr>
    </w:p>
    <w:p w14:paraId="5D3353E6" w14:textId="5462F5B7" w:rsidR="00402B42" w:rsidRPr="000E7D16" w:rsidRDefault="00402B42" w:rsidP="000E7D16">
      <w:pPr>
        <w:spacing w:after="0" w:line="276" w:lineRule="auto"/>
        <w:ind w:firstLine="708"/>
        <w:jc w:val="both"/>
        <w:rPr>
          <w:rFonts w:ascii="Tahoma" w:hAnsi="Tahoma" w:cs="Tahoma"/>
          <w:b/>
          <w:bCs/>
          <w:sz w:val="24"/>
          <w:szCs w:val="24"/>
        </w:rPr>
      </w:pPr>
      <w:r w:rsidRPr="000E7D16">
        <w:rPr>
          <w:rFonts w:ascii="Tahoma" w:hAnsi="Tahoma" w:cs="Tahoma"/>
          <w:b/>
          <w:bCs/>
          <w:sz w:val="24"/>
          <w:szCs w:val="24"/>
        </w:rPr>
        <w:t>PRIMERO</w:t>
      </w:r>
      <w:r w:rsidR="00AA3E96" w:rsidRPr="000E7D16">
        <w:rPr>
          <w:rFonts w:ascii="Tahoma" w:hAnsi="Tahoma" w:cs="Tahoma"/>
          <w:b/>
          <w:bCs/>
          <w:sz w:val="24"/>
          <w:szCs w:val="24"/>
        </w:rPr>
        <w:t xml:space="preserve">: </w:t>
      </w:r>
      <w:r w:rsidRPr="000E7D16">
        <w:rPr>
          <w:rFonts w:ascii="Tahoma" w:hAnsi="Tahoma" w:cs="Tahoma"/>
          <w:b/>
          <w:bCs/>
          <w:sz w:val="24"/>
          <w:szCs w:val="24"/>
        </w:rPr>
        <w:t xml:space="preserve">REVOCAR </w:t>
      </w:r>
      <w:r w:rsidR="00197C20" w:rsidRPr="000E7D16">
        <w:rPr>
          <w:rFonts w:ascii="Tahoma" w:hAnsi="Tahoma" w:cs="Tahoma"/>
          <w:b/>
          <w:bCs/>
          <w:sz w:val="24"/>
          <w:szCs w:val="24"/>
        </w:rPr>
        <w:t>PARCIALMENTE</w:t>
      </w:r>
      <w:r w:rsidRPr="000E7D16">
        <w:rPr>
          <w:rFonts w:ascii="Tahoma" w:hAnsi="Tahoma" w:cs="Tahoma"/>
          <w:bCs/>
          <w:sz w:val="24"/>
          <w:szCs w:val="24"/>
        </w:rPr>
        <w:t xml:space="preserve"> la providencia proferida por el Juzgado Tercero Laboral del Circuito de Pereira el 05 de julio de 2024, por medio de la cual se decidió sobre el mandamiento de pago</w:t>
      </w:r>
      <w:r w:rsidR="00FB6B1B" w:rsidRPr="000E7D16">
        <w:rPr>
          <w:rFonts w:ascii="Tahoma" w:hAnsi="Tahoma" w:cs="Tahoma"/>
          <w:bCs/>
          <w:sz w:val="24"/>
          <w:szCs w:val="24"/>
        </w:rPr>
        <w:t xml:space="preserve"> </w:t>
      </w:r>
      <w:r w:rsidRPr="000E7D16">
        <w:rPr>
          <w:rFonts w:ascii="Tahoma" w:hAnsi="Tahoma" w:cs="Tahoma"/>
          <w:bCs/>
          <w:sz w:val="24"/>
          <w:szCs w:val="24"/>
        </w:rPr>
        <w:t>y</w:t>
      </w:r>
      <w:r w:rsidR="00FB6B1B" w:rsidRPr="000E7D16">
        <w:rPr>
          <w:rFonts w:ascii="Tahoma" w:hAnsi="Tahoma" w:cs="Tahoma"/>
          <w:bCs/>
          <w:sz w:val="24"/>
          <w:szCs w:val="24"/>
        </w:rPr>
        <w:t>,</w:t>
      </w:r>
      <w:r w:rsidRPr="000E7D16">
        <w:rPr>
          <w:rFonts w:ascii="Tahoma" w:hAnsi="Tahoma" w:cs="Tahoma"/>
          <w:bCs/>
          <w:sz w:val="24"/>
          <w:szCs w:val="24"/>
        </w:rPr>
        <w:t xml:space="preserve"> en su lugar, se </w:t>
      </w:r>
      <w:r w:rsidRPr="000E7D16">
        <w:rPr>
          <w:rFonts w:ascii="Tahoma" w:hAnsi="Tahoma" w:cs="Tahoma"/>
          <w:b/>
          <w:bCs/>
          <w:sz w:val="24"/>
          <w:szCs w:val="24"/>
        </w:rPr>
        <w:t xml:space="preserve">ORDENA </w:t>
      </w:r>
      <w:r w:rsidRPr="000E7D16">
        <w:rPr>
          <w:rFonts w:ascii="Tahoma" w:hAnsi="Tahoma" w:cs="Tahoma"/>
          <w:bCs/>
          <w:sz w:val="24"/>
          <w:szCs w:val="24"/>
        </w:rPr>
        <w:t>a</w:t>
      </w:r>
      <w:r w:rsidR="00FB6B1B" w:rsidRPr="000E7D16">
        <w:rPr>
          <w:rFonts w:ascii="Tahoma" w:hAnsi="Tahoma" w:cs="Tahoma"/>
          <w:bCs/>
          <w:sz w:val="24"/>
          <w:szCs w:val="24"/>
        </w:rPr>
        <w:t xml:space="preserve">l juzgado </w:t>
      </w:r>
      <w:r w:rsidRPr="000E7D16">
        <w:rPr>
          <w:rFonts w:ascii="Tahoma" w:hAnsi="Tahoma" w:cs="Tahoma"/>
          <w:bCs/>
          <w:sz w:val="24"/>
          <w:szCs w:val="24"/>
        </w:rPr>
        <w:t>de primer grado</w:t>
      </w:r>
      <w:r w:rsidR="00FB6B1B" w:rsidRPr="000E7D16">
        <w:rPr>
          <w:rFonts w:ascii="Tahoma" w:hAnsi="Tahoma" w:cs="Tahoma"/>
          <w:bCs/>
          <w:sz w:val="24"/>
          <w:szCs w:val="24"/>
        </w:rPr>
        <w:t xml:space="preserve"> que</w:t>
      </w:r>
      <w:r w:rsidRPr="000E7D16">
        <w:rPr>
          <w:rFonts w:ascii="Tahoma" w:hAnsi="Tahoma" w:cs="Tahoma"/>
          <w:bCs/>
          <w:sz w:val="24"/>
          <w:szCs w:val="24"/>
        </w:rPr>
        <w:t xml:space="preserve"> proceder a librar mandamiento ejecutivo</w:t>
      </w:r>
      <w:r w:rsidR="00FB6B1B" w:rsidRPr="000E7D16">
        <w:rPr>
          <w:rFonts w:ascii="Tahoma" w:hAnsi="Tahoma" w:cs="Tahoma"/>
          <w:bCs/>
          <w:sz w:val="24"/>
          <w:szCs w:val="24"/>
        </w:rPr>
        <w:t xml:space="preserve"> </w:t>
      </w:r>
      <w:r w:rsidRPr="000E7D16">
        <w:rPr>
          <w:rFonts w:ascii="Tahoma" w:hAnsi="Tahoma" w:cs="Tahoma"/>
          <w:bCs/>
          <w:sz w:val="24"/>
          <w:szCs w:val="24"/>
        </w:rPr>
        <w:t>por concepto de intereses legales</w:t>
      </w:r>
      <w:r w:rsidR="00FB6B1B" w:rsidRPr="000E7D16">
        <w:rPr>
          <w:rFonts w:ascii="Tahoma" w:hAnsi="Tahoma" w:cs="Tahoma"/>
          <w:bCs/>
          <w:sz w:val="24"/>
          <w:szCs w:val="24"/>
        </w:rPr>
        <w:t xml:space="preserve"> conforme al </w:t>
      </w:r>
      <w:r w:rsidRPr="000E7D16">
        <w:rPr>
          <w:rFonts w:ascii="Tahoma" w:hAnsi="Tahoma" w:cs="Tahoma"/>
          <w:bCs/>
          <w:sz w:val="24"/>
          <w:szCs w:val="24"/>
        </w:rPr>
        <w:t xml:space="preserve">artículo 1617 del Código Civil, de </w:t>
      </w:r>
      <w:r w:rsidR="00FB6B1B" w:rsidRPr="000E7D16">
        <w:rPr>
          <w:rFonts w:ascii="Tahoma" w:hAnsi="Tahoma" w:cs="Tahoma"/>
          <w:bCs/>
          <w:sz w:val="24"/>
          <w:szCs w:val="24"/>
        </w:rPr>
        <w:t xml:space="preserve">acuerdo con </w:t>
      </w:r>
      <w:r w:rsidRPr="000E7D16">
        <w:rPr>
          <w:rFonts w:ascii="Tahoma" w:hAnsi="Tahoma" w:cs="Tahoma"/>
          <w:bCs/>
          <w:sz w:val="24"/>
          <w:szCs w:val="24"/>
        </w:rPr>
        <w:t>lo expuesto en la parte motiva de esta decisión.</w:t>
      </w:r>
    </w:p>
    <w:p w14:paraId="70567041" w14:textId="77777777" w:rsidR="00A21B02" w:rsidRPr="000E7D16" w:rsidRDefault="00A21B02" w:rsidP="000E7D16">
      <w:pPr>
        <w:spacing w:after="0" w:line="276" w:lineRule="auto"/>
        <w:jc w:val="both"/>
        <w:rPr>
          <w:rFonts w:ascii="Tahoma" w:hAnsi="Tahoma" w:cs="Tahoma"/>
          <w:sz w:val="24"/>
          <w:szCs w:val="24"/>
        </w:rPr>
      </w:pPr>
    </w:p>
    <w:p w14:paraId="3F1D52D7" w14:textId="5D90A12A" w:rsidR="00A21B02" w:rsidRPr="000E7D16" w:rsidRDefault="00A21B02" w:rsidP="000E7D16">
      <w:pPr>
        <w:spacing w:after="0" w:line="276" w:lineRule="auto"/>
        <w:ind w:firstLine="708"/>
        <w:jc w:val="both"/>
        <w:rPr>
          <w:rFonts w:ascii="Tahoma" w:hAnsi="Tahoma" w:cs="Tahoma"/>
          <w:sz w:val="24"/>
          <w:szCs w:val="24"/>
        </w:rPr>
      </w:pPr>
      <w:r w:rsidRPr="000E7D16">
        <w:rPr>
          <w:rFonts w:ascii="Tahoma" w:hAnsi="Tahoma" w:cs="Tahoma"/>
          <w:b/>
          <w:sz w:val="24"/>
          <w:szCs w:val="24"/>
        </w:rPr>
        <w:t>SEGUNDO</w:t>
      </w:r>
      <w:r w:rsidR="00AA3E96" w:rsidRPr="000E7D16">
        <w:rPr>
          <w:rFonts w:ascii="Tahoma" w:hAnsi="Tahoma" w:cs="Tahoma"/>
          <w:b/>
          <w:sz w:val="24"/>
          <w:szCs w:val="24"/>
        </w:rPr>
        <w:t>:</w:t>
      </w:r>
      <w:r w:rsidRPr="000E7D16">
        <w:rPr>
          <w:rFonts w:ascii="Tahoma" w:hAnsi="Tahoma" w:cs="Tahoma"/>
          <w:sz w:val="24"/>
          <w:szCs w:val="24"/>
        </w:rPr>
        <w:t xml:space="preserve"> </w:t>
      </w:r>
      <w:r w:rsidR="00402B42" w:rsidRPr="000E7D16">
        <w:rPr>
          <w:rFonts w:ascii="Tahoma" w:hAnsi="Tahoma" w:cs="Tahoma"/>
          <w:sz w:val="24"/>
          <w:szCs w:val="24"/>
        </w:rPr>
        <w:t>Sin costas en esta sede.</w:t>
      </w:r>
      <w:r w:rsidR="00402B42" w:rsidRPr="000E7D16">
        <w:rPr>
          <w:rFonts w:ascii="Tahoma" w:hAnsi="Tahoma" w:cs="Tahoma"/>
          <w:b/>
          <w:sz w:val="24"/>
          <w:szCs w:val="24"/>
        </w:rPr>
        <w:t xml:space="preserve"> </w:t>
      </w:r>
    </w:p>
    <w:p w14:paraId="2806390A" w14:textId="77777777" w:rsidR="000E7D16" w:rsidRPr="000E7D16" w:rsidRDefault="000E7D16" w:rsidP="000E7D16">
      <w:pPr>
        <w:spacing w:after="0" w:line="276" w:lineRule="auto"/>
        <w:ind w:firstLine="708"/>
        <w:jc w:val="both"/>
        <w:rPr>
          <w:rFonts w:ascii="Tahoma" w:eastAsia="Tahoma" w:hAnsi="Tahoma" w:cs="Tahoma"/>
          <w:spacing w:val="4"/>
          <w:kern w:val="0"/>
          <w:sz w:val="24"/>
          <w:szCs w:val="24"/>
          <w:lang w:val="es-ES"/>
          <w14:ligatures w14:val="none"/>
        </w:rPr>
      </w:pPr>
      <w:bookmarkStart w:id="8" w:name="_Hlk185342059"/>
    </w:p>
    <w:p w14:paraId="11C7021D" w14:textId="77777777" w:rsidR="000E7D16" w:rsidRPr="000E7D16" w:rsidRDefault="000E7D16" w:rsidP="000E7D16">
      <w:pPr>
        <w:spacing w:after="0" w:line="276" w:lineRule="auto"/>
        <w:ind w:firstLine="709"/>
        <w:rPr>
          <w:rFonts w:ascii="Tahoma" w:eastAsia="Century Gothic" w:hAnsi="Tahoma" w:cs="Tahoma"/>
          <w:b/>
          <w:kern w:val="0"/>
          <w:sz w:val="24"/>
          <w:szCs w:val="24"/>
          <w14:ligatures w14:val="none"/>
        </w:rPr>
      </w:pPr>
      <w:r w:rsidRPr="000E7D16">
        <w:rPr>
          <w:rFonts w:ascii="Tahoma" w:eastAsia="Century Gothic" w:hAnsi="Tahoma" w:cs="Tahoma"/>
          <w:b/>
          <w:kern w:val="0"/>
          <w:sz w:val="24"/>
          <w:szCs w:val="24"/>
          <w14:ligatures w14:val="none"/>
        </w:rPr>
        <w:t>Notifíquese y cúmplase</w:t>
      </w:r>
    </w:p>
    <w:p w14:paraId="1AA8BEF8" w14:textId="77777777" w:rsidR="000E7D16" w:rsidRPr="000E7D16" w:rsidRDefault="000E7D16" w:rsidP="000E7D16">
      <w:pPr>
        <w:spacing w:after="0" w:line="264" w:lineRule="auto"/>
        <w:jc w:val="both"/>
        <w:rPr>
          <w:rFonts w:ascii="Tahoma" w:eastAsia="Calibri" w:hAnsi="Tahoma" w:cs="Tahoma"/>
          <w:kern w:val="0"/>
          <w:sz w:val="24"/>
          <w:szCs w:val="24"/>
          <w14:ligatures w14:val="none"/>
        </w:rPr>
      </w:pPr>
    </w:p>
    <w:p w14:paraId="56B2FEEB" w14:textId="77777777" w:rsidR="000E7D16" w:rsidRPr="000E7D16" w:rsidRDefault="000E7D16" w:rsidP="000E7D16">
      <w:pPr>
        <w:widowControl w:val="0"/>
        <w:autoSpaceDE w:val="0"/>
        <w:autoSpaceDN w:val="0"/>
        <w:adjustRightInd w:val="0"/>
        <w:spacing w:after="0" w:line="264" w:lineRule="auto"/>
        <w:jc w:val="both"/>
        <w:rPr>
          <w:rFonts w:ascii="Tahoma" w:eastAsia="Times New Roman" w:hAnsi="Tahoma" w:cs="Tahoma"/>
          <w:kern w:val="0"/>
          <w:sz w:val="24"/>
          <w:szCs w:val="24"/>
          <w:lang w:val="es-ES" w:eastAsia="es-ES"/>
          <w14:ligatures w14:val="none"/>
        </w:rPr>
      </w:pPr>
      <w:r w:rsidRPr="000E7D16">
        <w:rPr>
          <w:rFonts w:ascii="Tahoma" w:eastAsia="Times New Roman" w:hAnsi="Tahoma" w:cs="Tahoma"/>
          <w:kern w:val="0"/>
          <w:sz w:val="24"/>
          <w:szCs w:val="24"/>
          <w:lang w:val="es-ES" w:eastAsia="es-ES"/>
          <w14:ligatures w14:val="none"/>
        </w:rPr>
        <w:tab/>
        <w:t>La Magistrada ponente,</w:t>
      </w:r>
    </w:p>
    <w:p w14:paraId="2BEA5A82" w14:textId="77777777" w:rsidR="000E7D16" w:rsidRPr="000E7D16" w:rsidRDefault="000E7D16" w:rsidP="000E7D16">
      <w:pPr>
        <w:spacing w:after="0" w:line="264" w:lineRule="auto"/>
        <w:rPr>
          <w:rFonts w:ascii="Tahoma" w:eastAsia="Times New Roman" w:hAnsi="Tahoma" w:cs="Tahoma"/>
          <w:kern w:val="0"/>
          <w:sz w:val="24"/>
          <w:szCs w:val="24"/>
          <w:lang w:val="es-ES" w:eastAsia="es-ES"/>
          <w14:ligatures w14:val="none"/>
        </w:rPr>
      </w:pPr>
    </w:p>
    <w:p w14:paraId="589EFE99" w14:textId="77777777" w:rsidR="000E7D16" w:rsidRPr="000E7D16" w:rsidRDefault="000E7D16" w:rsidP="000E7D16">
      <w:pPr>
        <w:spacing w:after="0" w:line="264" w:lineRule="auto"/>
        <w:rPr>
          <w:rFonts w:ascii="Tahoma" w:eastAsia="Times New Roman" w:hAnsi="Tahoma" w:cs="Tahoma"/>
          <w:kern w:val="0"/>
          <w:sz w:val="24"/>
          <w:szCs w:val="24"/>
          <w:lang w:val="es-ES" w:eastAsia="es-ES"/>
          <w14:ligatures w14:val="none"/>
        </w:rPr>
      </w:pPr>
    </w:p>
    <w:p w14:paraId="669A1776" w14:textId="77777777" w:rsidR="000E7D16" w:rsidRPr="000E7D16" w:rsidRDefault="000E7D16" w:rsidP="000E7D16">
      <w:pPr>
        <w:spacing w:after="0" w:line="264" w:lineRule="auto"/>
        <w:rPr>
          <w:rFonts w:ascii="Tahoma" w:eastAsia="Times New Roman" w:hAnsi="Tahoma" w:cs="Tahoma"/>
          <w:kern w:val="0"/>
          <w:sz w:val="24"/>
          <w:szCs w:val="24"/>
          <w:lang w:val="es-ES" w:eastAsia="es-ES"/>
          <w14:ligatures w14:val="none"/>
        </w:rPr>
      </w:pPr>
    </w:p>
    <w:p w14:paraId="4082E894" w14:textId="77777777" w:rsidR="000E7D16" w:rsidRPr="000E7D16" w:rsidRDefault="000E7D16" w:rsidP="000E7D16">
      <w:pPr>
        <w:keepNext/>
        <w:spacing w:after="0" w:line="264" w:lineRule="auto"/>
        <w:jc w:val="center"/>
        <w:outlineLvl w:val="2"/>
        <w:rPr>
          <w:rFonts w:ascii="Tahoma" w:eastAsia="Times New Roman" w:hAnsi="Tahoma" w:cs="Tahoma"/>
          <w:b/>
          <w:bCs/>
          <w:kern w:val="0"/>
          <w:sz w:val="24"/>
          <w:szCs w:val="24"/>
          <w:lang w:val="es-ES" w:eastAsia="es-ES"/>
          <w14:ligatures w14:val="none"/>
        </w:rPr>
      </w:pPr>
      <w:r w:rsidRPr="000E7D16">
        <w:rPr>
          <w:rFonts w:ascii="Tahoma" w:eastAsia="Times New Roman" w:hAnsi="Tahoma" w:cs="Tahoma"/>
          <w:b/>
          <w:bCs/>
          <w:kern w:val="0"/>
          <w:sz w:val="24"/>
          <w:szCs w:val="24"/>
          <w:lang w:val="es-ES" w:eastAsia="es-ES"/>
          <w14:ligatures w14:val="none"/>
        </w:rPr>
        <w:t>ANA LUCÍA CAICEDO CALDERÓN</w:t>
      </w:r>
    </w:p>
    <w:p w14:paraId="79214004" w14:textId="77777777" w:rsidR="000E7D16" w:rsidRPr="000E7D16" w:rsidRDefault="000E7D16" w:rsidP="000E7D16">
      <w:pPr>
        <w:spacing w:after="0" w:line="264" w:lineRule="auto"/>
        <w:rPr>
          <w:rFonts w:ascii="Tahoma" w:eastAsia="Times New Roman" w:hAnsi="Tahoma" w:cs="Tahoma"/>
          <w:kern w:val="0"/>
          <w:sz w:val="24"/>
          <w:szCs w:val="24"/>
          <w:lang w:val="es-ES" w:eastAsia="es-ES"/>
          <w14:ligatures w14:val="none"/>
        </w:rPr>
      </w:pPr>
    </w:p>
    <w:p w14:paraId="0BA1D9E2" w14:textId="77777777" w:rsidR="000E7D16" w:rsidRPr="000E7D16" w:rsidRDefault="000E7D16" w:rsidP="000E7D16">
      <w:pPr>
        <w:spacing w:after="0" w:line="264" w:lineRule="auto"/>
        <w:ind w:firstLine="708"/>
        <w:rPr>
          <w:rFonts w:ascii="Tahoma" w:eastAsia="Times New Roman" w:hAnsi="Tahoma" w:cs="Tahoma"/>
          <w:kern w:val="0"/>
          <w:sz w:val="24"/>
          <w:szCs w:val="24"/>
          <w:lang w:val="es-ES" w:eastAsia="es-ES"/>
          <w14:ligatures w14:val="none"/>
        </w:rPr>
      </w:pPr>
      <w:bookmarkStart w:id="9" w:name="_Hlk62478330"/>
      <w:r w:rsidRPr="000E7D16">
        <w:rPr>
          <w:rFonts w:ascii="Tahoma" w:eastAsia="Times New Roman" w:hAnsi="Tahoma" w:cs="Tahoma"/>
          <w:kern w:val="0"/>
          <w:sz w:val="24"/>
          <w:szCs w:val="24"/>
          <w:lang w:val="es-ES" w:eastAsia="es-ES"/>
          <w14:ligatures w14:val="none"/>
        </w:rPr>
        <w:t>La Magistrada y el Magistrado,</w:t>
      </w:r>
    </w:p>
    <w:p w14:paraId="5B307377" w14:textId="77777777" w:rsidR="000E7D16" w:rsidRPr="000E7D16" w:rsidRDefault="000E7D16" w:rsidP="000E7D16">
      <w:pPr>
        <w:spacing w:after="0" w:line="264" w:lineRule="auto"/>
        <w:rPr>
          <w:rFonts w:ascii="Tahoma" w:eastAsia="Times New Roman" w:hAnsi="Tahoma" w:cs="Tahoma"/>
          <w:kern w:val="0"/>
          <w:sz w:val="24"/>
          <w:szCs w:val="24"/>
          <w:lang w:val="es-ES" w:eastAsia="es-ES"/>
          <w14:ligatures w14:val="none"/>
        </w:rPr>
      </w:pPr>
    </w:p>
    <w:p w14:paraId="6CCA7731" w14:textId="77777777" w:rsidR="000E7D16" w:rsidRPr="000E7D16" w:rsidRDefault="000E7D16" w:rsidP="000E7D16">
      <w:pPr>
        <w:spacing w:after="0" w:line="264" w:lineRule="auto"/>
        <w:rPr>
          <w:rFonts w:ascii="Tahoma" w:eastAsia="Times New Roman" w:hAnsi="Tahoma" w:cs="Tahoma"/>
          <w:kern w:val="0"/>
          <w:sz w:val="24"/>
          <w:szCs w:val="24"/>
          <w:lang w:val="es-ES" w:eastAsia="es-ES"/>
          <w14:ligatures w14:val="none"/>
        </w:rPr>
      </w:pPr>
    </w:p>
    <w:p w14:paraId="2E4B8046" w14:textId="77777777" w:rsidR="000E7D16" w:rsidRPr="000E7D16" w:rsidRDefault="000E7D16" w:rsidP="000E7D16">
      <w:pPr>
        <w:spacing w:after="0" w:line="264" w:lineRule="auto"/>
        <w:rPr>
          <w:rFonts w:ascii="Tahoma" w:eastAsia="Times New Roman" w:hAnsi="Tahoma" w:cs="Tahoma"/>
          <w:kern w:val="0"/>
          <w:sz w:val="24"/>
          <w:szCs w:val="24"/>
          <w:lang w:val="es-ES" w:eastAsia="es-ES"/>
          <w14:ligatures w14:val="none"/>
        </w:rPr>
      </w:pPr>
    </w:p>
    <w:p w14:paraId="4771C013" w14:textId="2184BF72" w:rsidR="00342E13" w:rsidRPr="000E7D16" w:rsidRDefault="000E7D16" w:rsidP="000E7D16">
      <w:pPr>
        <w:spacing w:after="0" w:line="276" w:lineRule="auto"/>
        <w:rPr>
          <w:rFonts w:ascii="Tahoma" w:eastAsia="Tahoma" w:hAnsi="Tahoma" w:cs="Tahoma"/>
          <w:sz w:val="24"/>
          <w:szCs w:val="24"/>
        </w:rPr>
      </w:pPr>
      <w:r w:rsidRPr="000E7D16">
        <w:rPr>
          <w:rFonts w:ascii="Tahoma" w:eastAsia="Times New Roman" w:hAnsi="Tahoma" w:cs="Tahoma"/>
          <w:b/>
          <w:bCs/>
          <w:kern w:val="0"/>
          <w:sz w:val="24"/>
          <w:szCs w:val="24"/>
          <w:lang w:val="es-ES" w:eastAsia="es-ES"/>
          <w14:ligatures w14:val="none"/>
        </w:rPr>
        <w:t>OLGA LUCÍA HOYOS SEPÚLVEDA</w:t>
      </w:r>
      <w:r w:rsidRPr="000E7D16">
        <w:rPr>
          <w:rFonts w:ascii="Tahoma" w:eastAsia="Times New Roman" w:hAnsi="Tahoma" w:cs="Tahoma"/>
          <w:b/>
          <w:bCs/>
          <w:kern w:val="0"/>
          <w:sz w:val="24"/>
          <w:szCs w:val="24"/>
          <w:lang w:val="es-ES" w:eastAsia="es-ES"/>
          <w14:ligatures w14:val="none"/>
        </w:rPr>
        <w:tab/>
      </w:r>
      <w:r w:rsidRPr="000E7D16">
        <w:rPr>
          <w:rFonts w:ascii="Tahoma" w:eastAsia="Times New Roman" w:hAnsi="Tahoma" w:cs="Tahoma"/>
          <w:b/>
          <w:bCs/>
          <w:kern w:val="0"/>
          <w:sz w:val="24"/>
          <w:szCs w:val="24"/>
          <w:lang w:val="es-ES" w:eastAsia="es-ES"/>
          <w14:ligatures w14:val="none"/>
        </w:rPr>
        <w:tab/>
        <w:t xml:space="preserve">GERMÁN DARÍO </w:t>
      </w:r>
      <w:proofErr w:type="spellStart"/>
      <w:r w:rsidRPr="000E7D16">
        <w:rPr>
          <w:rFonts w:ascii="Tahoma" w:eastAsia="Times New Roman" w:hAnsi="Tahoma" w:cs="Tahoma"/>
          <w:b/>
          <w:bCs/>
          <w:kern w:val="0"/>
          <w:sz w:val="24"/>
          <w:szCs w:val="24"/>
          <w:lang w:val="es-ES" w:eastAsia="es-ES"/>
          <w14:ligatures w14:val="none"/>
        </w:rPr>
        <w:t>GÓEZ</w:t>
      </w:r>
      <w:proofErr w:type="spellEnd"/>
      <w:r w:rsidRPr="000E7D16">
        <w:rPr>
          <w:rFonts w:ascii="Tahoma" w:eastAsia="Times New Roman" w:hAnsi="Tahoma" w:cs="Tahoma"/>
          <w:b/>
          <w:bCs/>
          <w:kern w:val="0"/>
          <w:sz w:val="24"/>
          <w:szCs w:val="24"/>
          <w:lang w:val="es-ES" w:eastAsia="es-ES"/>
          <w14:ligatures w14:val="none"/>
        </w:rPr>
        <w:t xml:space="preserve"> VINASCO</w:t>
      </w:r>
      <w:bookmarkEnd w:id="8"/>
      <w:bookmarkEnd w:id="9"/>
    </w:p>
    <w:sectPr w:rsidR="00342E13" w:rsidRPr="000E7D16" w:rsidSect="002B33C9">
      <w:headerReference w:type="default" r:id="rId12"/>
      <w:footerReference w:type="first" r:id="rId13"/>
      <w:pgSz w:w="12242" w:h="18722" w:code="258"/>
      <w:pgMar w:top="1758" w:right="1191" w:bottom="1191"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C702C" w14:textId="77777777" w:rsidR="005D0FCB" w:rsidRDefault="005D0FCB" w:rsidP="00C970F5">
      <w:pPr>
        <w:spacing w:after="0" w:line="240" w:lineRule="auto"/>
      </w:pPr>
      <w:r>
        <w:separator/>
      </w:r>
    </w:p>
  </w:endnote>
  <w:endnote w:type="continuationSeparator" w:id="0">
    <w:p w14:paraId="39A264EF" w14:textId="77777777" w:rsidR="005D0FCB" w:rsidRDefault="005D0FCB" w:rsidP="00C97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BA012" w14:textId="5E2C79D5" w:rsidR="008B4B5D" w:rsidRDefault="008B4B5D" w:rsidP="002D2E56">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41927" w14:textId="77777777" w:rsidR="005D0FCB" w:rsidRDefault="005D0FCB" w:rsidP="00C970F5">
      <w:pPr>
        <w:spacing w:after="0" w:line="240" w:lineRule="auto"/>
      </w:pPr>
      <w:r>
        <w:separator/>
      </w:r>
    </w:p>
  </w:footnote>
  <w:footnote w:type="continuationSeparator" w:id="0">
    <w:p w14:paraId="5A57FB72" w14:textId="77777777" w:rsidR="005D0FCB" w:rsidRDefault="005D0FCB" w:rsidP="00C970F5">
      <w:pPr>
        <w:spacing w:after="0" w:line="240" w:lineRule="auto"/>
      </w:pPr>
      <w:r>
        <w:continuationSeparator/>
      </w:r>
    </w:p>
  </w:footnote>
  <w:footnote w:id="1">
    <w:p w14:paraId="6C0FA3E7" w14:textId="77777777" w:rsidR="00E1762A" w:rsidRPr="000764A4" w:rsidRDefault="00E1762A" w:rsidP="000764A4">
      <w:pPr>
        <w:spacing w:after="0" w:line="240" w:lineRule="auto"/>
        <w:jc w:val="both"/>
        <w:rPr>
          <w:rFonts w:ascii="Arial" w:hAnsi="Arial" w:cs="Arial"/>
          <w:sz w:val="18"/>
          <w:szCs w:val="18"/>
        </w:rPr>
      </w:pPr>
      <w:r w:rsidRPr="000764A4">
        <w:rPr>
          <w:rStyle w:val="Refdenotaalpie"/>
          <w:rFonts w:ascii="Arial" w:hAnsi="Arial" w:cs="Arial"/>
          <w:sz w:val="18"/>
          <w:szCs w:val="18"/>
        </w:rPr>
        <w:footnoteRef/>
      </w:r>
      <w:r w:rsidRPr="000764A4">
        <w:rPr>
          <w:rFonts w:ascii="Arial" w:hAnsi="Arial" w:cs="Arial"/>
          <w:sz w:val="18"/>
          <w:szCs w:val="18"/>
        </w:rPr>
        <w:t xml:space="preserve"> Rad. No: 66001-31-05-005-2013-00009-01. Auto del 14 -11-14. M.P. Francisco Javier Tamayo Tabares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837C6" w14:textId="77777777" w:rsidR="00013BD3" w:rsidRDefault="00013BD3" w:rsidP="00013BD3">
    <w:pPr>
      <w:pStyle w:val="Ttulo"/>
      <w:jc w:val="both"/>
      <w:rPr>
        <w:rFonts w:ascii="Tahoma" w:hAnsi="Tahoma" w:cs="Tahoma"/>
        <w:sz w:val="18"/>
        <w:szCs w:val="18"/>
      </w:rPr>
    </w:pPr>
  </w:p>
  <w:p w14:paraId="55F0808B" w14:textId="141E8C2E" w:rsidR="00013BD3" w:rsidRDefault="00013BD3" w:rsidP="00013BD3">
    <w:pPr>
      <w:spacing w:after="0" w:line="240" w:lineRule="auto"/>
      <w:rPr>
        <w:rFonts w:ascii="Tahoma" w:hAnsi="Tahoma" w:cs="Tahoma"/>
        <w:sz w:val="18"/>
        <w:szCs w:val="18"/>
      </w:rPr>
    </w:pPr>
    <w:r>
      <w:rPr>
        <w:rFonts w:ascii="Tahoma" w:hAnsi="Tahoma" w:cs="Tahoma"/>
        <w:sz w:val="18"/>
        <w:szCs w:val="18"/>
      </w:rPr>
      <w:t>Radicación No.:</w:t>
    </w:r>
    <w:r>
      <w:rPr>
        <w:rFonts w:ascii="Tahoma" w:hAnsi="Tahoma" w:cs="Tahoma"/>
        <w:sz w:val="18"/>
        <w:szCs w:val="18"/>
      </w:rPr>
      <w:tab/>
    </w:r>
    <w:r w:rsidRPr="009773AD">
      <w:rPr>
        <w:rFonts w:ascii="Tahoma" w:hAnsi="Tahoma" w:cs="Tahoma"/>
        <w:sz w:val="18"/>
        <w:szCs w:val="18"/>
      </w:rPr>
      <w:t>66001-31-05-00</w:t>
    </w:r>
    <w:r>
      <w:rPr>
        <w:rFonts w:ascii="Tahoma" w:hAnsi="Tahoma" w:cs="Tahoma"/>
        <w:sz w:val="18"/>
        <w:szCs w:val="18"/>
      </w:rPr>
      <w:t>3-2021-00335-02</w:t>
    </w:r>
  </w:p>
  <w:p w14:paraId="02FB643F" w14:textId="72F48EEF" w:rsidR="00F23FE9" w:rsidRDefault="00F23FE9" w:rsidP="00F23FE9">
    <w:pPr>
      <w:spacing w:after="0" w:line="240" w:lineRule="auto"/>
      <w:rPr>
        <w:rFonts w:ascii="Tahoma" w:hAnsi="Tahoma" w:cs="Tahoma"/>
        <w:sz w:val="18"/>
        <w:szCs w:val="18"/>
      </w:rPr>
    </w:pPr>
    <w:r>
      <w:rPr>
        <w:rFonts w:ascii="Tahoma" w:hAnsi="Tahoma" w:cs="Tahoma"/>
        <w:sz w:val="18"/>
        <w:szCs w:val="18"/>
      </w:rPr>
      <w:t>Ejecutante:</w:t>
    </w:r>
    <w:r>
      <w:rPr>
        <w:rFonts w:ascii="Tahoma" w:hAnsi="Tahoma" w:cs="Tahoma"/>
        <w:sz w:val="18"/>
        <w:szCs w:val="18"/>
      </w:rPr>
      <w:tab/>
      <w:t>Empresa Promotora de Salud Occidental de Salud S.A.- EPS SOS SA.</w:t>
    </w:r>
  </w:p>
  <w:p w14:paraId="01416748" w14:textId="2B1C58F1" w:rsidR="00F23FE9" w:rsidRDefault="00F23FE9" w:rsidP="00F23FE9">
    <w:pPr>
      <w:spacing w:after="0" w:line="240" w:lineRule="auto"/>
      <w:rPr>
        <w:rFonts w:ascii="Tahoma" w:hAnsi="Tahoma" w:cs="Tahoma"/>
        <w:sz w:val="18"/>
        <w:szCs w:val="18"/>
      </w:rPr>
    </w:pPr>
    <w:r>
      <w:rPr>
        <w:rFonts w:ascii="Tahoma" w:hAnsi="Tahoma" w:cs="Tahoma"/>
        <w:sz w:val="18"/>
        <w:szCs w:val="18"/>
      </w:rPr>
      <w:t>Ejecutado:</w:t>
    </w:r>
    <w:r>
      <w:rPr>
        <w:rFonts w:ascii="Tahoma" w:hAnsi="Tahoma" w:cs="Tahoma"/>
        <w:sz w:val="18"/>
        <w:szCs w:val="18"/>
      </w:rPr>
      <w:tab/>
      <w:t>David Yoani Castaño Chica</w:t>
    </w:r>
  </w:p>
  <w:p w14:paraId="3004D200" w14:textId="77777777" w:rsidR="00013BD3" w:rsidRDefault="00013B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B7344"/>
    <w:multiLevelType w:val="multilevel"/>
    <w:tmpl w:val="6C60406C"/>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8E323C3"/>
    <w:multiLevelType w:val="multilevel"/>
    <w:tmpl w:val="3DF0AF74"/>
    <w:lvl w:ilvl="0">
      <w:start w:val="7"/>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680" w:hanging="144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10080" w:hanging="2520"/>
      </w:pPr>
      <w:rPr>
        <w:rFonts w:hint="default"/>
      </w:rPr>
    </w:lvl>
    <w:lvl w:ilvl="8">
      <w:start w:val="1"/>
      <w:numFmt w:val="decimal"/>
      <w:lvlText w:val="%1.%2.%3.%4.%5.%6.%7.%8.%9."/>
      <w:lvlJc w:val="left"/>
      <w:pPr>
        <w:ind w:left="11160" w:hanging="2520"/>
      </w:pPr>
      <w:rPr>
        <w:rFonts w:hint="default"/>
      </w:rPr>
    </w:lvl>
  </w:abstractNum>
  <w:abstractNum w:abstractNumId="2" w15:restartNumberingAfterBreak="0">
    <w:nsid w:val="0D674F22"/>
    <w:multiLevelType w:val="hybridMultilevel"/>
    <w:tmpl w:val="640A3088"/>
    <w:lvl w:ilvl="0" w:tplc="C3CE5ABC">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 w15:restartNumberingAfterBreak="0">
    <w:nsid w:val="1B6773C9"/>
    <w:multiLevelType w:val="multilevel"/>
    <w:tmpl w:val="905699F2"/>
    <w:lvl w:ilvl="0">
      <w:start w:val="7"/>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564" w:hanging="144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476" w:hanging="2520"/>
      </w:pPr>
      <w:rPr>
        <w:rFonts w:hint="default"/>
      </w:rPr>
    </w:lvl>
    <w:lvl w:ilvl="8">
      <w:start w:val="1"/>
      <w:numFmt w:val="decimal"/>
      <w:lvlText w:val="%1.%2.%3.%4.%5.%6.%7.%8.%9."/>
      <w:lvlJc w:val="left"/>
      <w:pPr>
        <w:ind w:left="8184" w:hanging="2520"/>
      </w:pPr>
      <w:rPr>
        <w:rFonts w:hint="default"/>
      </w:rPr>
    </w:lvl>
  </w:abstractNum>
  <w:abstractNum w:abstractNumId="4" w15:restartNumberingAfterBreak="0">
    <w:nsid w:val="2F9B0D25"/>
    <w:multiLevelType w:val="multilevel"/>
    <w:tmpl w:val="E9669438"/>
    <w:lvl w:ilvl="0">
      <w:start w:val="2018"/>
      <w:numFmt w:val="decimal"/>
      <w:lvlText w:val="%1"/>
      <w:lvlJc w:val="left"/>
      <w:pPr>
        <w:ind w:left="1665" w:hanging="1665"/>
      </w:pPr>
      <w:rPr>
        <w:rFonts w:hint="default"/>
      </w:rPr>
    </w:lvl>
    <w:lvl w:ilvl="1">
      <w:start w:val="347"/>
      <w:numFmt w:val="decimalZero"/>
      <w:lvlText w:val="%1-%2"/>
      <w:lvlJc w:val="left"/>
      <w:pPr>
        <w:ind w:left="2371" w:hanging="1665"/>
      </w:pPr>
      <w:rPr>
        <w:rFonts w:hint="default"/>
      </w:rPr>
    </w:lvl>
    <w:lvl w:ilvl="2">
      <w:start w:val="1"/>
      <w:numFmt w:val="decimalZero"/>
      <w:lvlText w:val="%1-%2-%3"/>
      <w:lvlJc w:val="left"/>
      <w:pPr>
        <w:ind w:left="3077" w:hanging="1665"/>
      </w:pPr>
      <w:rPr>
        <w:rFonts w:hint="default"/>
      </w:rPr>
    </w:lvl>
    <w:lvl w:ilvl="3">
      <w:start w:val="1"/>
      <w:numFmt w:val="decimal"/>
      <w:lvlText w:val="%1-%2-%3.%4"/>
      <w:lvlJc w:val="left"/>
      <w:pPr>
        <w:ind w:left="3783" w:hanging="1665"/>
      </w:pPr>
      <w:rPr>
        <w:rFonts w:hint="default"/>
      </w:rPr>
    </w:lvl>
    <w:lvl w:ilvl="4">
      <w:start w:val="1"/>
      <w:numFmt w:val="decimal"/>
      <w:lvlText w:val="%1-%2-%3.%4.%5"/>
      <w:lvlJc w:val="left"/>
      <w:pPr>
        <w:ind w:left="4489" w:hanging="1665"/>
      </w:pPr>
      <w:rPr>
        <w:rFonts w:hint="default"/>
      </w:rPr>
    </w:lvl>
    <w:lvl w:ilvl="5">
      <w:start w:val="1"/>
      <w:numFmt w:val="decimal"/>
      <w:lvlText w:val="%1-%2-%3.%4.%5.%6"/>
      <w:lvlJc w:val="left"/>
      <w:pPr>
        <w:ind w:left="5330" w:hanging="1800"/>
      </w:pPr>
      <w:rPr>
        <w:rFonts w:hint="default"/>
      </w:rPr>
    </w:lvl>
    <w:lvl w:ilvl="6">
      <w:start w:val="1"/>
      <w:numFmt w:val="decimal"/>
      <w:lvlText w:val="%1-%2-%3.%4.%5.%6.%7"/>
      <w:lvlJc w:val="left"/>
      <w:pPr>
        <w:ind w:left="6396" w:hanging="2160"/>
      </w:pPr>
      <w:rPr>
        <w:rFonts w:hint="default"/>
      </w:rPr>
    </w:lvl>
    <w:lvl w:ilvl="7">
      <w:start w:val="1"/>
      <w:numFmt w:val="decimal"/>
      <w:lvlText w:val="%1-%2-%3.%4.%5.%6.%7.%8"/>
      <w:lvlJc w:val="left"/>
      <w:pPr>
        <w:ind w:left="7102" w:hanging="2160"/>
      </w:pPr>
      <w:rPr>
        <w:rFonts w:hint="default"/>
      </w:rPr>
    </w:lvl>
    <w:lvl w:ilvl="8">
      <w:start w:val="1"/>
      <w:numFmt w:val="decimal"/>
      <w:lvlText w:val="%1-%2-%3.%4.%5.%6.%7.%8.%9"/>
      <w:lvlJc w:val="left"/>
      <w:pPr>
        <w:ind w:left="8168" w:hanging="2520"/>
      </w:pPr>
      <w:rPr>
        <w:rFonts w:hint="default"/>
      </w:rPr>
    </w:lvl>
  </w:abstractNum>
  <w:abstractNum w:abstractNumId="5" w15:restartNumberingAfterBreak="0">
    <w:nsid w:val="352F00BE"/>
    <w:multiLevelType w:val="multilevel"/>
    <w:tmpl w:val="64E89510"/>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6" w15:restartNumberingAfterBreak="0">
    <w:nsid w:val="3E306FE5"/>
    <w:multiLevelType w:val="hybridMultilevel"/>
    <w:tmpl w:val="5D226B8C"/>
    <w:lvl w:ilvl="0" w:tplc="0BFE65D6">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40011E54"/>
    <w:multiLevelType w:val="hybridMultilevel"/>
    <w:tmpl w:val="5070499E"/>
    <w:lvl w:ilvl="0" w:tplc="8BCA6EA0">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8" w15:restartNumberingAfterBreak="0">
    <w:nsid w:val="4C8F56A6"/>
    <w:multiLevelType w:val="multilevel"/>
    <w:tmpl w:val="FC80554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2160" w:hanging="1080"/>
      </w:pPr>
      <w:rPr>
        <w:rFonts w:hint="default"/>
        <w:b/>
      </w:rPr>
    </w:lvl>
    <w:lvl w:ilvl="3">
      <w:start w:val="1"/>
      <w:numFmt w:val="decimal"/>
      <w:isLgl/>
      <w:lvlText w:val="%1.%2.%3.%4."/>
      <w:lvlJc w:val="left"/>
      <w:pPr>
        <w:ind w:left="2880" w:hanging="1440"/>
      </w:pPr>
      <w:rPr>
        <w:rFonts w:hint="default"/>
        <w:b w:val="0"/>
      </w:rPr>
    </w:lvl>
    <w:lvl w:ilvl="4">
      <w:start w:val="1"/>
      <w:numFmt w:val="decimal"/>
      <w:isLgl/>
      <w:lvlText w:val="%1.%2.%3.%4.%5."/>
      <w:lvlJc w:val="left"/>
      <w:pPr>
        <w:ind w:left="3240" w:hanging="1440"/>
      </w:pPr>
      <w:rPr>
        <w:rFonts w:hint="default"/>
        <w:b w:val="0"/>
      </w:rPr>
    </w:lvl>
    <w:lvl w:ilvl="5">
      <w:start w:val="1"/>
      <w:numFmt w:val="decimal"/>
      <w:isLgl/>
      <w:lvlText w:val="%1.%2.%3.%4.%5.%6."/>
      <w:lvlJc w:val="left"/>
      <w:pPr>
        <w:ind w:left="3960" w:hanging="1800"/>
      </w:pPr>
      <w:rPr>
        <w:rFonts w:hint="default"/>
        <w:b w:val="0"/>
      </w:rPr>
    </w:lvl>
    <w:lvl w:ilvl="6">
      <w:start w:val="1"/>
      <w:numFmt w:val="decimal"/>
      <w:isLgl/>
      <w:lvlText w:val="%1.%2.%3.%4.%5.%6.%7."/>
      <w:lvlJc w:val="left"/>
      <w:pPr>
        <w:ind w:left="4680" w:hanging="2160"/>
      </w:pPr>
      <w:rPr>
        <w:rFonts w:hint="default"/>
        <w:b w:val="0"/>
      </w:rPr>
    </w:lvl>
    <w:lvl w:ilvl="7">
      <w:start w:val="1"/>
      <w:numFmt w:val="decimal"/>
      <w:isLgl/>
      <w:lvlText w:val="%1.%2.%3.%4.%5.%6.%7.%8."/>
      <w:lvlJc w:val="left"/>
      <w:pPr>
        <w:ind w:left="5400" w:hanging="2520"/>
      </w:pPr>
      <w:rPr>
        <w:rFonts w:hint="default"/>
        <w:b w:val="0"/>
      </w:rPr>
    </w:lvl>
    <w:lvl w:ilvl="8">
      <w:start w:val="1"/>
      <w:numFmt w:val="decimal"/>
      <w:isLgl/>
      <w:lvlText w:val="%1.%2.%3.%4.%5.%6.%7.%8.%9."/>
      <w:lvlJc w:val="left"/>
      <w:pPr>
        <w:ind w:left="5760" w:hanging="2520"/>
      </w:pPr>
      <w:rPr>
        <w:rFonts w:hint="default"/>
        <w:b w:val="0"/>
      </w:rPr>
    </w:lvl>
  </w:abstractNum>
  <w:abstractNum w:abstractNumId="9" w15:restartNumberingAfterBreak="0">
    <w:nsid w:val="57BA418B"/>
    <w:multiLevelType w:val="multilevel"/>
    <w:tmpl w:val="59987E16"/>
    <w:lvl w:ilvl="0">
      <w:start w:val="7"/>
      <w:numFmt w:val="decimal"/>
      <w:lvlText w:val="%1."/>
      <w:lvlJc w:val="left"/>
      <w:pPr>
        <w:ind w:left="420" w:hanging="420"/>
      </w:pPr>
      <w:rPr>
        <w:rFonts w:hint="default"/>
        <w:b w:val="0"/>
        <w:color w:val="000000" w:themeColor="text1"/>
      </w:rPr>
    </w:lvl>
    <w:lvl w:ilvl="1">
      <w:start w:val="1"/>
      <w:numFmt w:val="decimal"/>
      <w:lvlText w:val="%1.%2."/>
      <w:lvlJc w:val="left"/>
      <w:pPr>
        <w:ind w:left="720" w:hanging="720"/>
      </w:pPr>
      <w:rPr>
        <w:rFonts w:hint="default"/>
        <w:b w:val="0"/>
        <w:color w:val="000000" w:themeColor="text1"/>
      </w:rPr>
    </w:lvl>
    <w:lvl w:ilvl="2">
      <w:start w:val="1"/>
      <w:numFmt w:val="decimal"/>
      <w:lvlText w:val="%1.%2.%3."/>
      <w:lvlJc w:val="left"/>
      <w:pPr>
        <w:ind w:left="1080" w:hanging="1080"/>
      </w:pPr>
      <w:rPr>
        <w:rFonts w:hint="default"/>
        <w:b w:val="0"/>
        <w:color w:val="000000" w:themeColor="text1"/>
      </w:rPr>
    </w:lvl>
    <w:lvl w:ilvl="3">
      <w:start w:val="1"/>
      <w:numFmt w:val="decimal"/>
      <w:lvlText w:val="%1.%2.%3.%4."/>
      <w:lvlJc w:val="left"/>
      <w:pPr>
        <w:ind w:left="1440" w:hanging="1440"/>
      </w:pPr>
      <w:rPr>
        <w:rFonts w:hint="default"/>
        <w:b w:val="0"/>
        <w:color w:val="000000" w:themeColor="text1"/>
      </w:rPr>
    </w:lvl>
    <w:lvl w:ilvl="4">
      <w:start w:val="1"/>
      <w:numFmt w:val="decimal"/>
      <w:lvlText w:val="%1.%2.%3.%4.%5."/>
      <w:lvlJc w:val="left"/>
      <w:pPr>
        <w:ind w:left="1440" w:hanging="1440"/>
      </w:pPr>
      <w:rPr>
        <w:rFonts w:hint="default"/>
        <w:b w:val="0"/>
        <w:color w:val="000000" w:themeColor="text1"/>
      </w:rPr>
    </w:lvl>
    <w:lvl w:ilvl="5">
      <w:start w:val="1"/>
      <w:numFmt w:val="decimal"/>
      <w:lvlText w:val="%1.%2.%3.%4.%5.%6."/>
      <w:lvlJc w:val="left"/>
      <w:pPr>
        <w:ind w:left="1800" w:hanging="1800"/>
      </w:pPr>
      <w:rPr>
        <w:rFonts w:hint="default"/>
        <w:b w:val="0"/>
        <w:color w:val="000000" w:themeColor="text1"/>
      </w:rPr>
    </w:lvl>
    <w:lvl w:ilvl="6">
      <w:start w:val="1"/>
      <w:numFmt w:val="decimal"/>
      <w:lvlText w:val="%1.%2.%3.%4.%5.%6.%7."/>
      <w:lvlJc w:val="left"/>
      <w:pPr>
        <w:ind w:left="2160" w:hanging="2160"/>
      </w:pPr>
      <w:rPr>
        <w:rFonts w:hint="default"/>
        <w:b w:val="0"/>
        <w:color w:val="000000" w:themeColor="text1"/>
      </w:rPr>
    </w:lvl>
    <w:lvl w:ilvl="7">
      <w:start w:val="1"/>
      <w:numFmt w:val="decimal"/>
      <w:lvlText w:val="%1.%2.%3.%4.%5.%6.%7.%8."/>
      <w:lvlJc w:val="left"/>
      <w:pPr>
        <w:ind w:left="2520" w:hanging="2520"/>
      </w:pPr>
      <w:rPr>
        <w:rFonts w:hint="default"/>
        <w:b w:val="0"/>
        <w:color w:val="000000" w:themeColor="text1"/>
      </w:rPr>
    </w:lvl>
    <w:lvl w:ilvl="8">
      <w:start w:val="1"/>
      <w:numFmt w:val="decimal"/>
      <w:lvlText w:val="%1.%2.%3.%4.%5.%6.%7.%8.%9."/>
      <w:lvlJc w:val="left"/>
      <w:pPr>
        <w:ind w:left="2520" w:hanging="2520"/>
      </w:pPr>
      <w:rPr>
        <w:rFonts w:hint="default"/>
        <w:b w:val="0"/>
        <w:color w:val="000000" w:themeColor="text1"/>
      </w:rPr>
    </w:lvl>
  </w:abstractNum>
  <w:abstractNum w:abstractNumId="10" w15:restartNumberingAfterBreak="0">
    <w:nsid w:val="5A7C121B"/>
    <w:multiLevelType w:val="multilevel"/>
    <w:tmpl w:val="8AE8658E"/>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69385C09"/>
    <w:multiLevelType w:val="hybridMultilevel"/>
    <w:tmpl w:val="ED1613DA"/>
    <w:lvl w:ilvl="0" w:tplc="176A808E">
      <w:start w:val="1"/>
      <w:numFmt w:val="decimal"/>
      <w:lvlText w:val="%1."/>
      <w:lvlJc w:val="left"/>
      <w:pPr>
        <w:ind w:left="1068" w:hanging="360"/>
      </w:pPr>
      <w:rPr>
        <w:rFonts w:hint="default"/>
        <w:b/>
        <w:bCs/>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2" w15:restartNumberingAfterBreak="0">
    <w:nsid w:val="76155D2A"/>
    <w:multiLevelType w:val="hybridMultilevel"/>
    <w:tmpl w:val="30D82AB6"/>
    <w:lvl w:ilvl="0" w:tplc="02D4F7B2">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3" w15:restartNumberingAfterBreak="0">
    <w:nsid w:val="7F2F7506"/>
    <w:multiLevelType w:val="hybridMultilevel"/>
    <w:tmpl w:val="AA94596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16cid:durableId="2896736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1904025">
    <w:abstractNumId w:val="6"/>
  </w:num>
  <w:num w:numId="3" w16cid:durableId="1845895454">
    <w:abstractNumId w:val="12"/>
  </w:num>
  <w:num w:numId="4" w16cid:durableId="951741190">
    <w:abstractNumId w:val="11"/>
  </w:num>
  <w:num w:numId="5" w16cid:durableId="9031788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3649022">
    <w:abstractNumId w:val="8"/>
  </w:num>
  <w:num w:numId="7" w16cid:durableId="381170371">
    <w:abstractNumId w:val="4"/>
  </w:num>
  <w:num w:numId="8" w16cid:durableId="364908287">
    <w:abstractNumId w:val="2"/>
  </w:num>
  <w:num w:numId="9" w16cid:durableId="1096289401">
    <w:abstractNumId w:val="5"/>
  </w:num>
  <w:num w:numId="10" w16cid:durableId="1981491469">
    <w:abstractNumId w:val="9"/>
  </w:num>
  <w:num w:numId="11" w16cid:durableId="672729493">
    <w:abstractNumId w:val="10"/>
  </w:num>
  <w:num w:numId="12" w16cid:durableId="2128498772">
    <w:abstractNumId w:val="1"/>
  </w:num>
  <w:num w:numId="13" w16cid:durableId="1674915124">
    <w:abstractNumId w:val="0"/>
  </w:num>
  <w:num w:numId="14" w16cid:durableId="331420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F0E"/>
    <w:rsid w:val="00001C7C"/>
    <w:rsid w:val="00001ED7"/>
    <w:rsid w:val="00002FF9"/>
    <w:rsid w:val="00003C4D"/>
    <w:rsid w:val="000052D9"/>
    <w:rsid w:val="00006744"/>
    <w:rsid w:val="000078A1"/>
    <w:rsid w:val="000126D6"/>
    <w:rsid w:val="00013353"/>
    <w:rsid w:val="00013BD3"/>
    <w:rsid w:val="00017DEE"/>
    <w:rsid w:val="000213B5"/>
    <w:rsid w:val="00024908"/>
    <w:rsid w:val="00036417"/>
    <w:rsid w:val="00037D28"/>
    <w:rsid w:val="000507BF"/>
    <w:rsid w:val="00064C73"/>
    <w:rsid w:val="00070807"/>
    <w:rsid w:val="00074C5D"/>
    <w:rsid w:val="00075ED5"/>
    <w:rsid w:val="000764A4"/>
    <w:rsid w:val="00083398"/>
    <w:rsid w:val="0008691D"/>
    <w:rsid w:val="000903B7"/>
    <w:rsid w:val="000A4002"/>
    <w:rsid w:val="000A7D05"/>
    <w:rsid w:val="000B0CC9"/>
    <w:rsid w:val="000B2890"/>
    <w:rsid w:val="000C6ADA"/>
    <w:rsid w:val="000C6B95"/>
    <w:rsid w:val="000D043E"/>
    <w:rsid w:val="000D5B9C"/>
    <w:rsid w:val="000D6D0E"/>
    <w:rsid w:val="000D7C60"/>
    <w:rsid w:val="000E0984"/>
    <w:rsid w:val="000E2C32"/>
    <w:rsid w:val="000E3A2F"/>
    <w:rsid w:val="000E3E78"/>
    <w:rsid w:val="000E467B"/>
    <w:rsid w:val="000E6984"/>
    <w:rsid w:val="000E72F2"/>
    <w:rsid w:val="000E7D16"/>
    <w:rsid w:val="000F02B4"/>
    <w:rsid w:val="000F0ADE"/>
    <w:rsid w:val="000F4246"/>
    <w:rsid w:val="000F6194"/>
    <w:rsid w:val="000F655C"/>
    <w:rsid w:val="000F6867"/>
    <w:rsid w:val="0010090B"/>
    <w:rsid w:val="00102028"/>
    <w:rsid w:val="00103991"/>
    <w:rsid w:val="00104BEC"/>
    <w:rsid w:val="00104DF9"/>
    <w:rsid w:val="0010733E"/>
    <w:rsid w:val="0010750D"/>
    <w:rsid w:val="001118B6"/>
    <w:rsid w:val="00112448"/>
    <w:rsid w:val="00113F71"/>
    <w:rsid w:val="001143A7"/>
    <w:rsid w:val="0011567F"/>
    <w:rsid w:val="001158E4"/>
    <w:rsid w:val="00125EB0"/>
    <w:rsid w:val="00131D8C"/>
    <w:rsid w:val="00132729"/>
    <w:rsid w:val="001379A2"/>
    <w:rsid w:val="00137C75"/>
    <w:rsid w:val="00142156"/>
    <w:rsid w:val="001502BE"/>
    <w:rsid w:val="001533BD"/>
    <w:rsid w:val="00162832"/>
    <w:rsid w:val="00163AE8"/>
    <w:rsid w:val="00165A67"/>
    <w:rsid w:val="0017112D"/>
    <w:rsid w:val="0017247D"/>
    <w:rsid w:val="0017373D"/>
    <w:rsid w:val="001778EF"/>
    <w:rsid w:val="00182D40"/>
    <w:rsid w:val="00183CFE"/>
    <w:rsid w:val="00185D59"/>
    <w:rsid w:val="001873E7"/>
    <w:rsid w:val="00190310"/>
    <w:rsid w:val="00191D51"/>
    <w:rsid w:val="00191FF8"/>
    <w:rsid w:val="00192063"/>
    <w:rsid w:val="00196D54"/>
    <w:rsid w:val="00197C20"/>
    <w:rsid w:val="001A0608"/>
    <w:rsid w:val="001A1580"/>
    <w:rsid w:val="001A43A7"/>
    <w:rsid w:val="001A628C"/>
    <w:rsid w:val="001A698F"/>
    <w:rsid w:val="001B2BFE"/>
    <w:rsid w:val="001C0F3D"/>
    <w:rsid w:val="001C1B9F"/>
    <w:rsid w:val="001C35C7"/>
    <w:rsid w:val="001C369A"/>
    <w:rsid w:val="001C419B"/>
    <w:rsid w:val="001C672A"/>
    <w:rsid w:val="001D0001"/>
    <w:rsid w:val="001D117F"/>
    <w:rsid w:val="001D1765"/>
    <w:rsid w:val="001D17E6"/>
    <w:rsid w:val="001D1EA0"/>
    <w:rsid w:val="001D2059"/>
    <w:rsid w:val="001D6301"/>
    <w:rsid w:val="001E1DEC"/>
    <w:rsid w:val="001E59CF"/>
    <w:rsid w:val="001E79D7"/>
    <w:rsid w:val="001F3081"/>
    <w:rsid w:val="001F7691"/>
    <w:rsid w:val="00200129"/>
    <w:rsid w:val="00203B00"/>
    <w:rsid w:val="002110C5"/>
    <w:rsid w:val="002119FE"/>
    <w:rsid w:val="00215D42"/>
    <w:rsid w:val="00216DFA"/>
    <w:rsid w:val="00224375"/>
    <w:rsid w:val="002253D4"/>
    <w:rsid w:val="0023152E"/>
    <w:rsid w:val="00232335"/>
    <w:rsid w:val="00241690"/>
    <w:rsid w:val="00241B19"/>
    <w:rsid w:val="00243A97"/>
    <w:rsid w:val="0024727B"/>
    <w:rsid w:val="00247F4C"/>
    <w:rsid w:val="00250B4C"/>
    <w:rsid w:val="00264C18"/>
    <w:rsid w:val="002726EC"/>
    <w:rsid w:val="0028022C"/>
    <w:rsid w:val="00280FC9"/>
    <w:rsid w:val="00282A59"/>
    <w:rsid w:val="00283544"/>
    <w:rsid w:val="002859DE"/>
    <w:rsid w:val="00286071"/>
    <w:rsid w:val="00293F73"/>
    <w:rsid w:val="002945E0"/>
    <w:rsid w:val="002A3331"/>
    <w:rsid w:val="002A3529"/>
    <w:rsid w:val="002A6A29"/>
    <w:rsid w:val="002A71E8"/>
    <w:rsid w:val="002A7B6C"/>
    <w:rsid w:val="002B28EA"/>
    <w:rsid w:val="002B33C9"/>
    <w:rsid w:val="002B7DF2"/>
    <w:rsid w:val="002C00E0"/>
    <w:rsid w:val="002C08DF"/>
    <w:rsid w:val="002C18B4"/>
    <w:rsid w:val="002D1560"/>
    <w:rsid w:val="002D1E46"/>
    <w:rsid w:val="002D2E56"/>
    <w:rsid w:val="002D33C0"/>
    <w:rsid w:val="002D3963"/>
    <w:rsid w:val="002D58E3"/>
    <w:rsid w:val="002D7644"/>
    <w:rsid w:val="002E1665"/>
    <w:rsid w:val="002E6996"/>
    <w:rsid w:val="002E6E31"/>
    <w:rsid w:val="003061C2"/>
    <w:rsid w:val="00307675"/>
    <w:rsid w:val="00307CC7"/>
    <w:rsid w:val="0031603F"/>
    <w:rsid w:val="00325EAE"/>
    <w:rsid w:val="00327519"/>
    <w:rsid w:val="00332E48"/>
    <w:rsid w:val="0033342E"/>
    <w:rsid w:val="003376AA"/>
    <w:rsid w:val="00341FD1"/>
    <w:rsid w:val="00342E13"/>
    <w:rsid w:val="003451DF"/>
    <w:rsid w:val="00346139"/>
    <w:rsid w:val="00346560"/>
    <w:rsid w:val="003501E7"/>
    <w:rsid w:val="00351125"/>
    <w:rsid w:val="00353A3E"/>
    <w:rsid w:val="00353F19"/>
    <w:rsid w:val="00354801"/>
    <w:rsid w:val="003628FE"/>
    <w:rsid w:val="0036400F"/>
    <w:rsid w:val="003678C3"/>
    <w:rsid w:val="00373821"/>
    <w:rsid w:val="0037490D"/>
    <w:rsid w:val="0037708D"/>
    <w:rsid w:val="003805B8"/>
    <w:rsid w:val="00384CD4"/>
    <w:rsid w:val="00386714"/>
    <w:rsid w:val="0039189F"/>
    <w:rsid w:val="003919F2"/>
    <w:rsid w:val="003952B9"/>
    <w:rsid w:val="00397FBB"/>
    <w:rsid w:val="003B0C08"/>
    <w:rsid w:val="003B40AD"/>
    <w:rsid w:val="003B4804"/>
    <w:rsid w:val="003B4E47"/>
    <w:rsid w:val="003D12F0"/>
    <w:rsid w:val="003D1608"/>
    <w:rsid w:val="003E613F"/>
    <w:rsid w:val="003E7511"/>
    <w:rsid w:val="003F5F53"/>
    <w:rsid w:val="00402B42"/>
    <w:rsid w:val="00403245"/>
    <w:rsid w:val="004070D4"/>
    <w:rsid w:val="004208F6"/>
    <w:rsid w:val="004254B7"/>
    <w:rsid w:val="00430CCC"/>
    <w:rsid w:val="004371BA"/>
    <w:rsid w:val="00441058"/>
    <w:rsid w:val="004426B2"/>
    <w:rsid w:val="0044323D"/>
    <w:rsid w:val="00446471"/>
    <w:rsid w:val="00450059"/>
    <w:rsid w:val="0045074F"/>
    <w:rsid w:val="004510AE"/>
    <w:rsid w:val="00452074"/>
    <w:rsid w:val="00454C85"/>
    <w:rsid w:val="0045611B"/>
    <w:rsid w:val="00462039"/>
    <w:rsid w:val="0046326B"/>
    <w:rsid w:val="00463E9A"/>
    <w:rsid w:val="00467B22"/>
    <w:rsid w:val="00473326"/>
    <w:rsid w:val="00473416"/>
    <w:rsid w:val="004801A6"/>
    <w:rsid w:val="004843A6"/>
    <w:rsid w:val="00495F47"/>
    <w:rsid w:val="004A0A23"/>
    <w:rsid w:val="004A1124"/>
    <w:rsid w:val="004A1209"/>
    <w:rsid w:val="004A19D6"/>
    <w:rsid w:val="004A1C62"/>
    <w:rsid w:val="004A49A0"/>
    <w:rsid w:val="004B1EE3"/>
    <w:rsid w:val="004B2235"/>
    <w:rsid w:val="004B3AFC"/>
    <w:rsid w:val="004B5EBF"/>
    <w:rsid w:val="004C1369"/>
    <w:rsid w:val="004C169D"/>
    <w:rsid w:val="004C3921"/>
    <w:rsid w:val="004C4CBC"/>
    <w:rsid w:val="004C68CB"/>
    <w:rsid w:val="004C7B1A"/>
    <w:rsid w:val="004D20E3"/>
    <w:rsid w:val="004D42E7"/>
    <w:rsid w:val="004E0D4C"/>
    <w:rsid w:val="004E6BCC"/>
    <w:rsid w:val="004E72A3"/>
    <w:rsid w:val="00500722"/>
    <w:rsid w:val="005079AB"/>
    <w:rsid w:val="0051048B"/>
    <w:rsid w:val="00510BA4"/>
    <w:rsid w:val="00511F7C"/>
    <w:rsid w:val="00520D19"/>
    <w:rsid w:val="0052209C"/>
    <w:rsid w:val="00523161"/>
    <w:rsid w:val="005258F1"/>
    <w:rsid w:val="00525B00"/>
    <w:rsid w:val="00525CD2"/>
    <w:rsid w:val="00532A39"/>
    <w:rsid w:val="0053364F"/>
    <w:rsid w:val="00535FE7"/>
    <w:rsid w:val="00536D17"/>
    <w:rsid w:val="005403AD"/>
    <w:rsid w:val="00542E8A"/>
    <w:rsid w:val="00544452"/>
    <w:rsid w:val="00545093"/>
    <w:rsid w:val="0054746F"/>
    <w:rsid w:val="00553F4D"/>
    <w:rsid w:val="00556C85"/>
    <w:rsid w:val="005577AC"/>
    <w:rsid w:val="00561088"/>
    <w:rsid w:val="005611D2"/>
    <w:rsid w:val="00566EE2"/>
    <w:rsid w:val="005672D3"/>
    <w:rsid w:val="00570A3D"/>
    <w:rsid w:val="005717CC"/>
    <w:rsid w:val="00571ADF"/>
    <w:rsid w:val="00576110"/>
    <w:rsid w:val="00581772"/>
    <w:rsid w:val="00581FFD"/>
    <w:rsid w:val="005841FD"/>
    <w:rsid w:val="00586BB6"/>
    <w:rsid w:val="005873BD"/>
    <w:rsid w:val="00587458"/>
    <w:rsid w:val="0058764C"/>
    <w:rsid w:val="00590580"/>
    <w:rsid w:val="005918D2"/>
    <w:rsid w:val="005938BC"/>
    <w:rsid w:val="0059753C"/>
    <w:rsid w:val="00597C07"/>
    <w:rsid w:val="005A2E60"/>
    <w:rsid w:val="005B0662"/>
    <w:rsid w:val="005B1A89"/>
    <w:rsid w:val="005B2E8A"/>
    <w:rsid w:val="005B7A06"/>
    <w:rsid w:val="005B7D30"/>
    <w:rsid w:val="005C00C1"/>
    <w:rsid w:val="005D0FCB"/>
    <w:rsid w:val="005D22CB"/>
    <w:rsid w:val="005D4EEF"/>
    <w:rsid w:val="005D7FAD"/>
    <w:rsid w:val="005E3FE2"/>
    <w:rsid w:val="005E57BF"/>
    <w:rsid w:val="005F2F0E"/>
    <w:rsid w:val="005F3243"/>
    <w:rsid w:val="005F5C99"/>
    <w:rsid w:val="005F79E4"/>
    <w:rsid w:val="00600B69"/>
    <w:rsid w:val="0060330E"/>
    <w:rsid w:val="006042A9"/>
    <w:rsid w:val="00605D0B"/>
    <w:rsid w:val="00605D0D"/>
    <w:rsid w:val="00621294"/>
    <w:rsid w:val="00625EEC"/>
    <w:rsid w:val="00625F05"/>
    <w:rsid w:val="0063570F"/>
    <w:rsid w:val="006370C3"/>
    <w:rsid w:val="00637425"/>
    <w:rsid w:val="0063770D"/>
    <w:rsid w:val="006522CE"/>
    <w:rsid w:val="006528C7"/>
    <w:rsid w:val="00657441"/>
    <w:rsid w:val="006577D9"/>
    <w:rsid w:val="006600E2"/>
    <w:rsid w:val="00665D5B"/>
    <w:rsid w:val="00671B05"/>
    <w:rsid w:val="00672502"/>
    <w:rsid w:val="00682380"/>
    <w:rsid w:val="00683CD8"/>
    <w:rsid w:val="00684C86"/>
    <w:rsid w:val="00686CBF"/>
    <w:rsid w:val="00694AB5"/>
    <w:rsid w:val="00695F39"/>
    <w:rsid w:val="006A1E64"/>
    <w:rsid w:val="006B013A"/>
    <w:rsid w:val="006B28A0"/>
    <w:rsid w:val="006B44C0"/>
    <w:rsid w:val="006B5230"/>
    <w:rsid w:val="006B7108"/>
    <w:rsid w:val="006C23AF"/>
    <w:rsid w:val="006C252A"/>
    <w:rsid w:val="006C3661"/>
    <w:rsid w:val="006C474D"/>
    <w:rsid w:val="006D0DED"/>
    <w:rsid w:val="006D3336"/>
    <w:rsid w:val="006E4507"/>
    <w:rsid w:val="006F32C8"/>
    <w:rsid w:val="006F39D3"/>
    <w:rsid w:val="006F5F7E"/>
    <w:rsid w:val="0070027D"/>
    <w:rsid w:val="00703007"/>
    <w:rsid w:val="007041E9"/>
    <w:rsid w:val="00704F07"/>
    <w:rsid w:val="00710391"/>
    <w:rsid w:val="00710B09"/>
    <w:rsid w:val="00710F4B"/>
    <w:rsid w:val="00711485"/>
    <w:rsid w:val="00716328"/>
    <w:rsid w:val="0071660F"/>
    <w:rsid w:val="00725A59"/>
    <w:rsid w:val="007263E4"/>
    <w:rsid w:val="0073738B"/>
    <w:rsid w:val="00742E91"/>
    <w:rsid w:val="007465E7"/>
    <w:rsid w:val="00750EE2"/>
    <w:rsid w:val="00751163"/>
    <w:rsid w:val="007512B4"/>
    <w:rsid w:val="00753C80"/>
    <w:rsid w:val="00754F92"/>
    <w:rsid w:val="00755428"/>
    <w:rsid w:val="0076037D"/>
    <w:rsid w:val="00761D3E"/>
    <w:rsid w:val="007651A1"/>
    <w:rsid w:val="007739B2"/>
    <w:rsid w:val="00775296"/>
    <w:rsid w:val="00775AFD"/>
    <w:rsid w:val="00775F75"/>
    <w:rsid w:val="007806F0"/>
    <w:rsid w:val="007816FB"/>
    <w:rsid w:val="00785D99"/>
    <w:rsid w:val="00786189"/>
    <w:rsid w:val="0078692E"/>
    <w:rsid w:val="007950EC"/>
    <w:rsid w:val="007967BF"/>
    <w:rsid w:val="007A6182"/>
    <w:rsid w:val="007A70B9"/>
    <w:rsid w:val="007A7141"/>
    <w:rsid w:val="007A7181"/>
    <w:rsid w:val="007B1AAF"/>
    <w:rsid w:val="007B26B9"/>
    <w:rsid w:val="007B2C2C"/>
    <w:rsid w:val="007B3008"/>
    <w:rsid w:val="007B41D7"/>
    <w:rsid w:val="007B69FC"/>
    <w:rsid w:val="007B7D42"/>
    <w:rsid w:val="007C1D1B"/>
    <w:rsid w:val="007C3FB6"/>
    <w:rsid w:val="007C4045"/>
    <w:rsid w:val="007C4C30"/>
    <w:rsid w:val="007C5151"/>
    <w:rsid w:val="007D2EE7"/>
    <w:rsid w:val="007E1FB0"/>
    <w:rsid w:val="007E337F"/>
    <w:rsid w:val="007E5164"/>
    <w:rsid w:val="007F06FE"/>
    <w:rsid w:val="007F2465"/>
    <w:rsid w:val="007F401B"/>
    <w:rsid w:val="007F7AF7"/>
    <w:rsid w:val="00801683"/>
    <w:rsid w:val="00807A7E"/>
    <w:rsid w:val="0081026A"/>
    <w:rsid w:val="00810DF5"/>
    <w:rsid w:val="00811240"/>
    <w:rsid w:val="0081506B"/>
    <w:rsid w:val="0081582E"/>
    <w:rsid w:val="008160DD"/>
    <w:rsid w:val="008247BD"/>
    <w:rsid w:val="00835D79"/>
    <w:rsid w:val="00836250"/>
    <w:rsid w:val="00836B04"/>
    <w:rsid w:val="00837110"/>
    <w:rsid w:val="008372FC"/>
    <w:rsid w:val="008409D1"/>
    <w:rsid w:val="00847D8B"/>
    <w:rsid w:val="00850121"/>
    <w:rsid w:val="00855E34"/>
    <w:rsid w:val="00856666"/>
    <w:rsid w:val="008629B4"/>
    <w:rsid w:val="00870C02"/>
    <w:rsid w:val="00873B00"/>
    <w:rsid w:val="008776B1"/>
    <w:rsid w:val="008815ED"/>
    <w:rsid w:val="00883D0B"/>
    <w:rsid w:val="008843F8"/>
    <w:rsid w:val="008905C3"/>
    <w:rsid w:val="0089180F"/>
    <w:rsid w:val="00894406"/>
    <w:rsid w:val="008951B6"/>
    <w:rsid w:val="0089596E"/>
    <w:rsid w:val="00895DA3"/>
    <w:rsid w:val="0089745E"/>
    <w:rsid w:val="008A6E57"/>
    <w:rsid w:val="008A7479"/>
    <w:rsid w:val="008B0A35"/>
    <w:rsid w:val="008B1AB6"/>
    <w:rsid w:val="008B4B5D"/>
    <w:rsid w:val="008B7285"/>
    <w:rsid w:val="008C0165"/>
    <w:rsid w:val="008C05DE"/>
    <w:rsid w:val="008C19CC"/>
    <w:rsid w:val="008C7229"/>
    <w:rsid w:val="008E1CD2"/>
    <w:rsid w:val="008E7079"/>
    <w:rsid w:val="008E7501"/>
    <w:rsid w:val="008F2FCA"/>
    <w:rsid w:val="008F3033"/>
    <w:rsid w:val="008F3EF7"/>
    <w:rsid w:val="008F4C22"/>
    <w:rsid w:val="008F58C5"/>
    <w:rsid w:val="008F64CA"/>
    <w:rsid w:val="008F6D27"/>
    <w:rsid w:val="00902971"/>
    <w:rsid w:val="00904A99"/>
    <w:rsid w:val="00905C71"/>
    <w:rsid w:val="009065C2"/>
    <w:rsid w:val="009123B0"/>
    <w:rsid w:val="00914936"/>
    <w:rsid w:val="00917777"/>
    <w:rsid w:val="0092137B"/>
    <w:rsid w:val="00921A8C"/>
    <w:rsid w:val="00933CB0"/>
    <w:rsid w:val="00943B89"/>
    <w:rsid w:val="00947E53"/>
    <w:rsid w:val="00947F53"/>
    <w:rsid w:val="0095008A"/>
    <w:rsid w:val="00951EB1"/>
    <w:rsid w:val="0096335E"/>
    <w:rsid w:val="00963799"/>
    <w:rsid w:val="009654D1"/>
    <w:rsid w:val="00966747"/>
    <w:rsid w:val="009677C3"/>
    <w:rsid w:val="00972335"/>
    <w:rsid w:val="00973BE8"/>
    <w:rsid w:val="0097459A"/>
    <w:rsid w:val="009762B8"/>
    <w:rsid w:val="009773AD"/>
    <w:rsid w:val="00983C2F"/>
    <w:rsid w:val="00983FB1"/>
    <w:rsid w:val="00984B4F"/>
    <w:rsid w:val="009919D0"/>
    <w:rsid w:val="00996E53"/>
    <w:rsid w:val="00996FBB"/>
    <w:rsid w:val="009A2305"/>
    <w:rsid w:val="009A4C00"/>
    <w:rsid w:val="009A7CE8"/>
    <w:rsid w:val="009B0EA9"/>
    <w:rsid w:val="009B105B"/>
    <w:rsid w:val="009B2E65"/>
    <w:rsid w:val="009B3E06"/>
    <w:rsid w:val="009B419F"/>
    <w:rsid w:val="009B5EC1"/>
    <w:rsid w:val="009C3118"/>
    <w:rsid w:val="009C7F9C"/>
    <w:rsid w:val="009D5CC1"/>
    <w:rsid w:val="009E782D"/>
    <w:rsid w:val="009F3376"/>
    <w:rsid w:val="009F5002"/>
    <w:rsid w:val="009F650D"/>
    <w:rsid w:val="00A02D4F"/>
    <w:rsid w:val="00A03479"/>
    <w:rsid w:val="00A03B8F"/>
    <w:rsid w:val="00A041DC"/>
    <w:rsid w:val="00A067AB"/>
    <w:rsid w:val="00A12465"/>
    <w:rsid w:val="00A142C8"/>
    <w:rsid w:val="00A16496"/>
    <w:rsid w:val="00A16D6D"/>
    <w:rsid w:val="00A20903"/>
    <w:rsid w:val="00A217DD"/>
    <w:rsid w:val="00A21B02"/>
    <w:rsid w:val="00A222F1"/>
    <w:rsid w:val="00A22B47"/>
    <w:rsid w:val="00A30012"/>
    <w:rsid w:val="00A36D1E"/>
    <w:rsid w:val="00A41072"/>
    <w:rsid w:val="00A45C96"/>
    <w:rsid w:val="00A512C7"/>
    <w:rsid w:val="00A51669"/>
    <w:rsid w:val="00A54AF3"/>
    <w:rsid w:val="00A55734"/>
    <w:rsid w:val="00A566CB"/>
    <w:rsid w:val="00A618A7"/>
    <w:rsid w:val="00A61E1E"/>
    <w:rsid w:val="00A633B2"/>
    <w:rsid w:val="00A658CA"/>
    <w:rsid w:val="00A763B8"/>
    <w:rsid w:val="00A8342B"/>
    <w:rsid w:val="00A857D5"/>
    <w:rsid w:val="00A86241"/>
    <w:rsid w:val="00A90401"/>
    <w:rsid w:val="00A9450E"/>
    <w:rsid w:val="00A96780"/>
    <w:rsid w:val="00A96A2D"/>
    <w:rsid w:val="00A96EE8"/>
    <w:rsid w:val="00AA2E9C"/>
    <w:rsid w:val="00AA3E96"/>
    <w:rsid w:val="00AB1D70"/>
    <w:rsid w:val="00AB3B8F"/>
    <w:rsid w:val="00AB3C78"/>
    <w:rsid w:val="00AB5A92"/>
    <w:rsid w:val="00AC2684"/>
    <w:rsid w:val="00AC3C31"/>
    <w:rsid w:val="00AC7B53"/>
    <w:rsid w:val="00AD00C7"/>
    <w:rsid w:val="00AD1144"/>
    <w:rsid w:val="00AE0DA6"/>
    <w:rsid w:val="00AE4673"/>
    <w:rsid w:val="00AE52F0"/>
    <w:rsid w:val="00AE720C"/>
    <w:rsid w:val="00AE7417"/>
    <w:rsid w:val="00AF380C"/>
    <w:rsid w:val="00AF3BEE"/>
    <w:rsid w:val="00AF469D"/>
    <w:rsid w:val="00B0037F"/>
    <w:rsid w:val="00B01FA3"/>
    <w:rsid w:val="00B0257C"/>
    <w:rsid w:val="00B02650"/>
    <w:rsid w:val="00B044CA"/>
    <w:rsid w:val="00B06039"/>
    <w:rsid w:val="00B07DF7"/>
    <w:rsid w:val="00B10411"/>
    <w:rsid w:val="00B1272D"/>
    <w:rsid w:val="00B20096"/>
    <w:rsid w:val="00B2166E"/>
    <w:rsid w:val="00B2311F"/>
    <w:rsid w:val="00B2325A"/>
    <w:rsid w:val="00B23F59"/>
    <w:rsid w:val="00B30E93"/>
    <w:rsid w:val="00B31664"/>
    <w:rsid w:val="00B31EFF"/>
    <w:rsid w:val="00B330A4"/>
    <w:rsid w:val="00B43329"/>
    <w:rsid w:val="00B44F60"/>
    <w:rsid w:val="00B472BC"/>
    <w:rsid w:val="00B50684"/>
    <w:rsid w:val="00B574C8"/>
    <w:rsid w:val="00B64698"/>
    <w:rsid w:val="00B72255"/>
    <w:rsid w:val="00B72BE0"/>
    <w:rsid w:val="00B744C9"/>
    <w:rsid w:val="00B802EB"/>
    <w:rsid w:val="00B80354"/>
    <w:rsid w:val="00B8265D"/>
    <w:rsid w:val="00B84647"/>
    <w:rsid w:val="00B84D16"/>
    <w:rsid w:val="00B94B76"/>
    <w:rsid w:val="00BA1CB7"/>
    <w:rsid w:val="00BA44C1"/>
    <w:rsid w:val="00BB0CD9"/>
    <w:rsid w:val="00BB185B"/>
    <w:rsid w:val="00BB241E"/>
    <w:rsid w:val="00BB4A97"/>
    <w:rsid w:val="00BB6904"/>
    <w:rsid w:val="00BC22B4"/>
    <w:rsid w:val="00BD15B7"/>
    <w:rsid w:val="00BD593E"/>
    <w:rsid w:val="00BE5C0C"/>
    <w:rsid w:val="00BE6A32"/>
    <w:rsid w:val="00BF12A1"/>
    <w:rsid w:val="00BF23A7"/>
    <w:rsid w:val="00BF3C91"/>
    <w:rsid w:val="00BF4478"/>
    <w:rsid w:val="00C06871"/>
    <w:rsid w:val="00C06B32"/>
    <w:rsid w:val="00C11059"/>
    <w:rsid w:val="00C15EEE"/>
    <w:rsid w:val="00C2036A"/>
    <w:rsid w:val="00C21F69"/>
    <w:rsid w:val="00C229C6"/>
    <w:rsid w:val="00C306EA"/>
    <w:rsid w:val="00C30782"/>
    <w:rsid w:val="00C3148F"/>
    <w:rsid w:val="00C327D0"/>
    <w:rsid w:val="00C36D84"/>
    <w:rsid w:val="00C40357"/>
    <w:rsid w:val="00C44C8F"/>
    <w:rsid w:val="00C467EA"/>
    <w:rsid w:val="00C5151F"/>
    <w:rsid w:val="00C5239A"/>
    <w:rsid w:val="00C5610B"/>
    <w:rsid w:val="00C579B2"/>
    <w:rsid w:val="00C62C4C"/>
    <w:rsid w:val="00C62ED7"/>
    <w:rsid w:val="00C64C7C"/>
    <w:rsid w:val="00C71D63"/>
    <w:rsid w:val="00C7389C"/>
    <w:rsid w:val="00C82905"/>
    <w:rsid w:val="00C8392C"/>
    <w:rsid w:val="00C901EE"/>
    <w:rsid w:val="00C903D0"/>
    <w:rsid w:val="00C90CD9"/>
    <w:rsid w:val="00C95CC0"/>
    <w:rsid w:val="00C970F5"/>
    <w:rsid w:val="00C97DE9"/>
    <w:rsid w:val="00CA0C17"/>
    <w:rsid w:val="00CA1BF2"/>
    <w:rsid w:val="00CA3110"/>
    <w:rsid w:val="00CA3E86"/>
    <w:rsid w:val="00CA5DC0"/>
    <w:rsid w:val="00CB33E8"/>
    <w:rsid w:val="00CB3FFF"/>
    <w:rsid w:val="00CC009A"/>
    <w:rsid w:val="00CC1362"/>
    <w:rsid w:val="00CC3AD5"/>
    <w:rsid w:val="00CC46A2"/>
    <w:rsid w:val="00CC4B8F"/>
    <w:rsid w:val="00CC76D1"/>
    <w:rsid w:val="00CC76DF"/>
    <w:rsid w:val="00CD1DF8"/>
    <w:rsid w:val="00CD4D93"/>
    <w:rsid w:val="00CD5F7F"/>
    <w:rsid w:val="00CD772E"/>
    <w:rsid w:val="00CE6040"/>
    <w:rsid w:val="00CE6DEB"/>
    <w:rsid w:val="00CE7BB7"/>
    <w:rsid w:val="00CF0939"/>
    <w:rsid w:val="00CF1B7F"/>
    <w:rsid w:val="00CF5491"/>
    <w:rsid w:val="00D011DD"/>
    <w:rsid w:val="00D02291"/>
    <w:rsid w:val="00D07824"/>
    <w:rsid w:val="00D11840"/>
    <w:rsid w:val="00D20513"/>
    <w:rsid w:val="00D2298B"/>
    <w:rsid w:val="00D23387"/>
    <w:rsid w:val="00D252CA"/>
    <w:rsid w:val="00D262B6"/>
    <w:rsid w:val="00D26848"/>
    <w:rsid w:val="00D31333"/>
    <w:rsid w:val="00D31892"/>
    <w:rsid w:val="00D34A1E"/>
    <w:rsid w:val="00D423C4"/>
    <w:rsid w:val="00D4350C"/>
    <w:rsid w:val="00D53259"/>
    <w:rsid w:val="00D56273"/>
    <w:rsid w:val="00D615E3"/>
    <w:rsid w:val="00D63BC3"/>
    <w:rsid w:val="00D63D35"/>
    <w:rsid w:val="00D65D30"/>
    <w:rsid w:val="00D70CA9"/>
    <w:rsid w:val="00D75FB1"/>
    <w:rsid w:val="00D7686F"/>
    <w:rsid w:val="00D76C08"/>
    <w:rsid w:val="00D81C09"/>
    <w:rsid w:val="00D83EEA"/>
    <w:rsid w:val="00D841B0"/>
    <w:rsid w:val="00D87881"/>
    <w:rsid w:val="00D91895"/>
    <w:rsid w:val="00D93281"/>
    <w:rsid w:val="00D93937"/>
    <w:rsid w:val="00D9530D"/>
    <w:rsid w:val="00D960F2"/>
    <w:rsid w:val="00DA0256"/>
    <w:rsid w:val="00DA20D6"/>
    <w:rsid w:val="00DB00BB"/>
    <w:rsid w:val="00DB213C"/>
    <w:rsid w:val="00DB381B"/>
    <w:rsid w:val="00DC0F6C"/>
    <w:rsid w:val="00DC6200"/>
    <w:rsid w:val="00DD0360"/>
    <w:rsid w:val="00DD04D4"/>
    <w:rsid w:val="00DD1E27"/>
    <w:rsid w:val="00DD6C7D"/>
    <w:rsid w:val="00DD79BC"/>
    <w:rsid w:val="00DE0362"/>
    <w:rsid w:val="00DE0912"/>
    <w:rsid w:val="00DE300C"/>
    <w:rsid w:val="00DE3B94"/>
    <w:rsid w:val="00DE710B"/>
    <w:rsid w:val="00DE7E03"/>
    <w:rsid w:val="00DF1515"/>
    <w:rsid w:val="00DF1B74"/>
    <w:rsid w:val="00DF20A2"/>
    <w:rsid w:val="00DF511E"/>
    <w:rsid w:val="00DF5B9F"/>
    <w:rsid w:val="00DF67F1"/>
    <w:rsid w:val="00E028B8"/>
    <w:rsid w:val="00E06478"/>
    <w:rsid w:val="00E11232"/>
    <w:rsid w:val="00E1762A"/>
    <w:rsid w:val="00E30566"/>
    <w:rsid w:val="00E330CB"/>
    <w:rsid w:val="00E36BE1"/>
    <w:rsid w:val="00E42248"/>
    <w:rsid w:val="00E4547D"/>
    <w:rsid w:val="00E51042"/>
    <w:rsid w:val="00E53AAE"/>
    <w:rsid w:val="00E5753A"/>
    <w:rsid w:val="00E61AAD"/>
    <w:rsid w:val="00E62B07"/>
    <w:rsid w:val="00E65D46"/>
    <w:rsid w:val="00E70D54"/>
    <w:rsid w:val="00E719DF"/>
    <w:rsid w:val="00E74790"/>
    <w:rsid w:val="00E74D29"/>
    <w:rsid w:val="00E769D5"/>
    <w:rsid w:val="00E76C43"/>
    <w:rsid w:val="00E77356"/>
    <w:rsid w:val="00E8106A"/>
    <w:rsid w:val="00E8529E"/>
    <w:rsid w:val="00E857B3"/>
    <w:rsid w:val="00E94F89"/>
    <w:rsid w:val="00E96984"/>
    <w:rsid w:val="00E96B8A"/>
    <w:rsid w:val="00EA21DD"/>
    <w:rsid w:val="00EA3F41"/>
    <w:rsid w:val="00EA74C4"/>
    <w:rsid w:val="00EB3795"/>
    <w:rsid w:val="00EB71E4"/>
    <w:rsid w:val="00EC1B75"/>
    <w:rsid w:val="00EC1D32"/>
    <w:rsid w:val="00EC3556"/>
    <w:rsid w:val="00EC6AF1"/>
    <w:rsid w:val="00ED16AF"/>
    <w:rsid w:val="00ED76B7"/>
    <w:rsid w:val="00EE2849"/>
    <w:rsid w:val="00EE2B3F"/>
    <w:rsid w:val="00EF74C6"/>
    <w:rsid w:val="00EF7637"/>
    <w:rsid w:val="00F04D9F"/>
    <w:rsid w:val="00F1049E"/>
    <w:rsid w:val="00F108E1"/>
    <w:rsid w:val="00F16585"/>
    <w:rsid w:val="00F20636"/>
    <w:rsid w:val="00F2198E"/>
    <w:rsid w:val="00F23FE9"/>
    <w:rsid w:val="00F24AC7"/>
    <w:rsid w:val="00F259E5"/>
    <w:rsid w:val="00F34171"/>
    <w:rsid w:val="00F42E9C"/>
    <w:rsid w:val="00F4340B"/>
    <w:rsid w:val="00F43F0B"/>
    <w:rsid w:val="00F44841"/>
    <w:rsid w:val="00F574AC"/>
    <w:rsid w:val="00F575A0"/>
    <w:rsid w:val="00F65AF5"/>
    <w:rsid w:val="00F65CF8"/>
    <w:rsid w:val="00F678B4"/>
    <w:rsid w:val="00F76313"/>
    <w:rsid w:val="00F76747"/>
    <w:rsid w:val="00F8133F"/>
    <w:rsid w:val="00F84817"/>
    <w:rsid w:val="00F85B4B"/>
    <w:rsid w:val="00F87FEA"/>
    <w:rsid w:val="00F90787"/>
    <w:rsid w:val="00F90CE5"/>
    <w:rsid w:val="00F91AA0"/>
    <w:rsid w:val="00FA5581"/>
    <w:rsid w:val="00FA605F"/>
    <w:rsid w:val="00FB05A2"/>
    <w:rsid w:val="00FB56CC"/>
    <w:rsid w:val="00FB6B1B"/>
    <w:rsid w:val="00FB7E70"/>
    <w:rsid w:val="00FC3B89"/>
    <w:rsid w:val="00FD215D"/>
    <w:rsid w:val="00FD23E8"/>
    <w:rsid w:val="00FD2776"/>
    <w:rsid w:val="00FD7770"/>
    <w:rsid w:val="00FE0E12"/>
    <w:rsid w:val="00FE20CA"/>
    <w:rsid w:val="00FE41EF"/>
    <w:rsid w:val="00FE518C"/>
    <w:rsid w:val="00FE7C59"/>
    <w:rsid w:val="00FF2479"/>
    <w:rsid w:val="00FF375A"/>
    <w:rsid w:val="0A7A0A07"/>
    <w:rsid w:val="1B005316"/>
    <w:rsid w:val="1E1920BC"/>
    <w:rsid w:val="24AB6F7D"/>
    <w:rsid w:val="264F093C"/>
    <w:rsid w:val="2752B202"/>
    <w:rsid w:val="30AF2038"/>
    <w:rsid w:val="3D6C1749"/>
    <w:rsid w:val="3FF5F301"/>
    <w:rsid w:val="42027E86"/>
    <w:rsid w:val="4770A9E4"/>
    <w:rsid w:val="481D8BC5"/>
    <w:rsid w:val="484D4E60"/>
    <w:rsid w:val="48AA6EA8"/>
    <w:rsid w:val="4CB1685B"/>
    <w:rsid w:val="5154A4C9"/>
    <w:rsid w:val="596E5D94"/>
    <w:rsid w:val="5C50145E"/>
    <w:rsid w:val="5D549663"/>
    <w:rsid w:val="63114DED"/>
    <w:rsid w:val="7241C651"/>
    <w:rsid w:val="7B717414"/>
    <w:rsid w:val="7C895343"/>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4D964"/>
  <w15:chartTrackingRefBased/>
  <w15:docId w15:val="{67912C4E-8F12-45A3-BDB8-7A5C268D5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0F5"/>
    <w:pPr>
      <w:spacing w:line="256" w:lineRule="auto"/>
    </w:pPr>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qFormat/>
    <w:rsid w:val="00C970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C970F5"/>
    <w:rPr>
      <w:rFonts w:asciiTheme="majorHAnsi" w:eastAsiaTheme="majorEastAsia" w:hAnsiTheme="majorHAnsi" w:cstheme="majorBidi"/>
      <w:spacing w:val="-10"/>
      <w:kern w:val="28"/>
      <w:sz w:val="56"/>
      <w:szCs w:val="56"/>
      <w14:ligatures w14:val="standardContextual"/>
    </w:rPr>
  </w:style>
  <w:style w:type="character" w:customStyle="1" w:styleId="SinespaciadoCar">
    <w:name w:val="Sin espaciado Car"/>
    <w:link w:val="Sinespaciado"/>
    <w:uiPriority w:val="1"/>
    <w:locked/>
    <w:rsid w:val="00C970F5"/>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C970F5"/>
    <w:pPr>
      <w:spacing w:after="0" w:line="240" w:lineRule="auto"/>
    </w:pPr>
    <w:rPr>
      <w:rFonts w:ascii="Times New Roman" w:eastAsia="Times New Roman" w:hAnsi="Times New Roman" w:cs="Times New Roman"/>
      <w:sz w:val="24"/>
      <w:szCs w:val="24"/>
      <w:lang w:val="es-ES" w:eastAsia="es-ES"/>
    </w:rPr>
  </w:style>
  <w:style w:type="paragraph" w:customStyle="1" w:styleId="paragraph">
    <w:name w:val="paragraph"/>
    <w:basedOn w:val="Normal"/>
    <w:rsid w:val="00C970F5"/>
    <w:pPr>
      <w:spacing w:before="100" w:beforeAutospacing="1" w:after="100" w:afterAutospacing="1" w:line="240" w:lineRule="auto"/>
    </w:pPr>
    <w:rPr>
      <w:rFonts w:ascii="Times New Roman" w:eastAsia="Times New Roman" w:hAnsi="Times New Roman" w:cs="Times New Roman"/>
      <w:kern w:val="0"/>
      <w:sz w:val="24"/>
      <w:szCs w:val="24"/>
      <w:lang w:eastAsia="es-ES_tradnl"/>
      <w14:ligatures w14:val="none"/>
    </w:rPr>
  </w:style>
  <w:style w:type="character" w:customStyle="1" w:styleId="normaltextrun">
    <w:name w:val="normaltextrun"/>
    <w:basedOn w:val="Fuentedeprrafopredeter"/>
    <w:rsid w:val="00C970F5"/>
  </w:style>
  <w:style w:type="character" w:customStyle="1" w:styleId="eop">
    <w:name w:val="eop"/>
    <w:basedOn w:val="Fuentedeprrafopredeter"/>
    <w:rsid w:val="00C970F5"/>
  </w:style>
  <w:style w:type="character" w:styleId="nfasis">
    <w:name w:val="Emphasis"/>
    <w:basedOn w:val="Fuentedeprrafopredeter"/>
    <w:uiPriority w:val="20"/>
    <w:qFormat/>
    <w:rsid w:val="00C970F5"/>
    <w:rPr>
      <w:i/>
      <w:iCs/>
    </w:rPr>
  </w:style>
  <w:style w:type="paragraph" w:styleId="Encabezado">
    <w:name w:val="header"/>
    <w:basedOn w:val="Normal"/>
    <w:link w:val="EncabezadoCar"/>
    <w:uiPriority w:val="99"/>
    <w:unhideWhenUsed/>
    <w:rsid w:val="00C970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70F5"/>
    <w:rPr>
      <w:kern w:val="2"/>
      <w14:ligatures w14:val="standardContextual"/>
    </w:rPr>
  </w:style>
  <w:style w:type="paragraph" w:styleId="Piedepgina">
    <w:name w:val="footer"/>
    <w:basedOn w:val="Normal"/>
    <w:link w:val="PiedepginaCar"/>
    <w:uiPriority w:val="99"/>
    <w:unhideWhenUsed/>
    <w:rsid w:val="00C970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70F5"/>
    <w:rPr>
      <w:kern w:val="2"/>
      <w14:ligatures w14:val="standardContextual"/>
    </w:rPr>
  </w:style>
  <w:style w:type="paragraph" w:styleId="Prrafodelista">
    <w:name w:val="List Paragraph"/>
    <w:basedOn w:val="Normal"/>
    <w:link w:val="PrrafodelistaCar"/>
    <w:uiPriority w:val="1"/>
    <w:qFormat/>
    <w:rsid w:val="00C970F5"/>
    <w:pPr>
      <w:ind w:left="720"/>
      <w:contextualSpacing/>
    </w:pPr>
  </w:style>
  <w:style w:type="paragraph" w:styleId="Textonotapie">
    <w:name w:val="footnote text"/>
    <w:basedOn w:val="Normal"/>
    <w:link w:val="TextonotapieCar"/>
    <w:uiPriority w:val="99"/>
    <w:semiHidden/>
    <w:unhideWhenUsed/>
    <w:rsid w:val="000C6B9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C6B95"/>
    <w:rPr>
      <w:kern w:val="2"/>
      <w:sz w:val="20"/>
      <w:szCs w:val="20"/>
      <w14:ligatures w14:val="standardContextual"/>
    </w:rPr>
  </w:style>
  <w:style w:type="character" w:styleId="Refdenotaalpie">
    <w:name w:val="footnote reference"/>
    <w:basedOn w:val="Fuentedeprrafopredeter"/>
    <w:uiPriority w:val="99"/>
    <w:semiHidden/>
    <w:unhideWhenUsed/>
    <w:rsid w:val="000C6B95"/>
    <w:rPr>
      <w:vertAlign w:val="superscript"/>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kern w:val="2"/>
      <w:sz w:val="20"/>
      <w:szCs w:val="20"/>
      <w14:ligatures w14:val="standardContextual"/>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4C39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3921"/>
    <w:rPr>
      <w:rFonts w:ascii="Segoe UI" w:hAnsi="Segoe UI" w:cs="Segoe UI"/>
      <w:kern w:val="2"/>
      <w:sz w:val="18"/>
      <w:szCs w:val="18"/>
      <w14:ligatures w14:val="standardContextual"/>
    </w:rPr>
  </w:style>
  <w:style w:type="paragraph" w:customStyle="1" w:styleId="Default">
    <w:name w:val="Default"/>
    <w:rsid w:val="008F6D27"/>
    <w:pPr>
      <w:autoSpaceDE w:val="0"/>
      <w:autoSpaceDN w:val="0"/>
      <w:adjustRightInd w:val="0"/>
      <w:spacing w:after="0" w:line="240" w:lineRule="auto"/>
    </w:pPr>
    <w:rPr>
      <w:rFonts w:ascii="Bookman Old Style" w:hAnsi="Bookman Old Style" w:cs="Bookman Old Style"/>
      <w:color w:val="000000"/>
      <w:sz w:val="24"/>
      <w:szCs w:val="24"/>
    </w:rPr>
  </w:style>
  <w:style w:type="character" w:styleId="Hipervnculo">
    <w:name w:val="Hyperlink"/>
    <w:basedOn w:val="Fuentedeprrafopredeter"/>
    <w:uiPriority w:val="99"/>
    <w:unhideWhenUsed/>
    <w:rsid w:val="008C0165"/>
    <w:rPr>
      <w:color w:val="0563C1" w:themeColor="hyperlink"/>
      <w:u w:val="single"/>
    </w:rPr>
  </w:style>
  <w:style w:type="character" w:styleId="Mencinsinresolver">
    <w:name w:val="Unresolved Mention"/>
    <w:basedOn w:val="Fuentedeprrafopredeter"/>
    <w:uiPriority w:val="99"/>
    <w:semiHidden/>
    <w:unhideWhenUsed/>
    <w:rsid w:val="008C0165"/>
    <w:rPr>
      <w:color w:val="605E5C"/>
      <w:shd w:val="clear" w:color="auto" w:fill="E1DFDD"/>
    </w:rPr>
  </w:style>
  <w:style w:type="character" w:customStyle="1" w:styleId="PrrafodelistaCar">
    <w:name w:val="Párrafo de lista Car"/>
    <w:link w:val="Prrafodelista"/>
    <w:uiPriority w:val="34"/>
    <w:locked/>
    <w:rsid w:val="00566EE2"/>
    <w:rPr>
      <w:kern w:val="2"/>
      <w14:ligatures w14:val="standardContextual"/>
    </w:rPr>
  </w:style>
  <w:style w:type="paragraph" w:styleId="NormalWeb">
    <w:name w:val="Normal (Web)"/>
    <w:basedOn w:val="Normal"/>
    <w:uiPriority w:val="99"/>
    <w:semiHidden/>
    <w:unhideWhenUsed/>
    <w:rsid w:val="00710B09"/>
    <w:rPr>
      <w:rFonts w:ascii="Times New Roman" w:hAnsi="Times New Roman" w:cs="Times New Roman"/>
      <w:sz w:val="24"/>
      <w:szCs w:val="24"/>
    </w:rPr>
  </w:style>
  <w:style w:type="paragraph" w:customStyle="1" w:styleId="Poromisin">
    <w:name w:val="Por omisión"/>
    <w:rsid w:val="00DF67F1"/>
    <w:pPr>
      <w:pBdr>
        <w:top w:val="nil"/>
        <w:left w:val="nil"/>
        <w:bottom w:val="nil"/>
        <w:right w:val="nil"/>
        <w:between w:val="nil"/>
        <w:bar w:val="nil"/>
      </w:pBdr>
      <w:spacing w:after="0" w:line="276" w:lineRule="auto"/>
      <w:ind w:firstLine="709"/>
      <w:jc w:val="both"/>
    </w:pPr>
    <w:rPr>
      <w:rFonts w:ascii="Tahoma" w:eastAsia="Arial Unicode MS" w:hAnsi="Tahoma" w:cs="Arial Unicode MS"/>
      <w:color w:val="000000"/>
      <w:bdr w:val="nil"/>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62106">
      <w:bodyDiv w:val="1"/>
      <w:marLeft w:val="0"/>
      <w:marRight w:val="0"/>
      <w:marTop w:val="0"/>
      <w:marBottom w:val="0"/>
      <w:divBdr>
        <w:top w:val="none" w:sz="0" w:space="0" w:color="auto"/>
        <w:left w:val="none" w:sz="0" w:space="0" w:color="auto"/>
        <w:bottom w:val="none" w:sz="0" w:space="0" w:color="auto"/>
        <w:right w:val="none" w:sz="0" w:space="0" w:color="auto"/>
      </w:divBdr>
    </w:div>
    <w:div w:id="422920856">
      <w:bodyDiv w:val="1"/>
      <w:marLeft w:val="0"/>
      <w:marRight w:val="0"/>
      <w:marTop w:val="0"/>
      <w:marBottom w:val="0"/>
      <w:divBdr>
        <w:top w:val="none" w:sz="0" w:space="0" w:color="auto"/>
        <w:left w:val="none" w:sz="0" w:space="0" w:color="auto"/>
        <w:bottom w:val="none" w:sz="0" w:space="0" w:color="auto"/>
        <w:right w:val="none" w:sz="0" w:space="0" w:color="auto"/>
      </w:divBdr>
    </w:div>
    <w:div w:id="554438008">
      <w:bodyDiv w:val="1"/>
      <w:marLeft w:val="0"/>
      <w:marRight w:val="0"/>
      <w:marTop w:val="0"/>
      <w:marBottom w:val="0"/>
      <w:divBdr>
        <w:top w:val="none" w:sz="0" w:space="0" w:color="auto"/>
        <w:left w:val="none" w:sz="0" w:space="0" w:color="auto"/>
        <w:bottom w:val="none" w:sz="0" w:space="0" w:color="auto"/>
        <w:right w:val="none" w:sz="0" w:space="0" w:color="auto"/>
      </w:divBdr>
      <w:divsChild>
        <w:div w:id="1528524892">
          <w:marLeft w:val="0"/>
          <w:marRight w:val="0"/>
          <w:marTop w:val="15"/>
          <w:marBottom w:val="0"/>
          <w:divBdr>
            <w:top w:val="single" w:sz="48" w:space="0" w:color="auto"/>
            <w:left w:val="single" w:sz="48" w:space="0" w:color="auto"/>
            <w:bottom w:val="single" w:sz="48" w:space="0" w:color="auto"/>
            <w:right w:val="single" w:sz="48" w:space="0" w:color="auto"/>
          </w:divBdr>
          <w:divsChild>
            <w:div w:id="2079209715">
              <w:marLeft w:val="0"/>
              <w:marRight w:val="0"/>
              <w:marTop w:val="0"/>
              <w:marBottom w:val="0"/>
              <w:divBdr>
                <w:top w:val="none" w:sz="0" w:space="0" w:color="auto"/>
                <w:left w:val="none" w:sz="0" w:space="0" w:color="auto"/>
                <w:bottom w:val="none" w:sz="0" w:space="0" w:color="auto"/>
                <w:right w:val="none" w:sz="0" w:space="0" w:color="auto"/>
              </w:divBdr>
            </w:div>
          </w:divsChild>
        </w:div>
        <w:div w:id="959722687">
          <w:marLeft w:val="0"/>
          <w:marRight w:val="0"/>
          <w:marTop w:val="15"/>
          <w:marBottom w:val="0"/>
          <w:divBdr>
            <w:top w:val="single" w:sz="48" w:space="0" w:color="auto"/>
            <w:left w:val="single" w:sz="48" w:space="0" w:color="auto"/>
            <w:bottom w:val="single" w:sz="48" w:space="0" w:color="auto"/>
            <w:right w:val="single" w:sz="48" w:space="0" w:color="auto"/>
          </w:divBdr>
          <w:divsChild>
            <w:div w:id="87257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64992">
      <w:bodyDiv w:val="1"/>
      <w:marLeft w:val="0"/>
      <w:marRight w:val="0"/>
      <w:marTop w:val="0"/>
      <w:marBottom w:val="0"/>
      <w:divBdr>
        <w:top w:val="none" w:sz="0" w:space="0" w:color="auto"/>
        <w:left w:val="none" w:sz="0" w:space="0" w:color="auto"/>
        <w:bottom w:val="none" w:sz="0" w:space="0" w:color="auto"/>
        <w:right w:val="none" w:sz="0" w:space="0" w:color="auto"/>
      </w:divBdr>
    </w:div>
    <w:div w:id="809598135">
      <w:bodyDiv w:val="1"/>
      <w:marLeft w:val="0"/>
      <w:marRight w:val="0"/>
      <w:marTop w:val="0"/>
      <w:marBottom w:val="0"/>
      <w:divBdr>
        <w:top w:val="none" w:sz="0" w:space="0" w:color="auto"/>
        <w:left w:val="none" w:sz="0" w:space="0" w:color="auto"/>
        <w:bottom w:val="none" w:sz="0" w:space="0" w:color="auto"/>
        <w:right w:val="none" w:sz="0" w:space="0" w:color="auto"/>
      </w:divBdr>
    </w:div>
    <w:div w:id="896936206">
      <w:bodyDiv w:val="1"/>
      <w:marLeft w:val="0"/>
      <w:marRight w:val="0"/>
      <w:marTop w:val="0"/>
      <w:marBottom w:val="0"/>
      <w:divBdr>
        <w:top w:val="none" w:sz="0" w:space="0" w:color="auto"/>
        <w:left w:val="none" w:sz="0" w:space="0" w:color="auto"/>
        <w:bottom w:val="none" w:sz="0" w:space="0" w:color="auto"/>
        <w:right w:val="none" w:sz="0" w:space="0" w:color="auto"/>
      </w:divBdr>
    </w:div>
    <w:div w:id="907377219">
      <w:bodyDiv w:val="1"/>
      <w:marLeft w:val="0"/>
      <w:marRight w:val="0"/>
      <w:marTop w:val="0"/>
      <w:marBottom w:val="0"/>
      <w:divBdr>
        <w:top w:val="none" w:sz="0" w:space="0" w:color="auto"/>
        <w:left w:val="none" w:sz="0" w:space="0" w:color="auto"/>
        <w:bottom w:val="none" w:sz="0" w:space="0" w:color="auto"/>
        <w:right w:val="none" w:sz="0" w:space="0" w:color="auto"/>
      </w:divBdr>
    </w:div>
    <w:div w:id="942346413">
      <w:bodyDiv w:val="1"/>
      <w:marLeft w:val="0"/>
      <w:marRight w:val="0"/>
      <w:marTop w:val="0"/>
      <w:marBottom w:val="0"/>
      <w:divBdr>
        <w:top w:val="none" w:sz="0" w:space="0" w:color="auto"/>
        <w:left w:val="none" w:sz="0" w:space="0" w:color="auto"/>
        <w:bottom w:val="none" w:sz="0" w:space="0" w:color="auto"/>
        <w:right w:val="none" w:sz="0" w:space="0" w:color="auto"/>
      </w:divBdr>
    </w:div>
    <w:div w:id="1088190504">
      <w:bodyDiv w:val="1"/>
      <w:marLeft w:val="0"/>
      <w:marRight w:val="0"/>
      <w:marTop w:val="0"/>
      <w:marBottom w:val="0"/>
      <w:divBdr>
        <w:top w:val="none" w:sz="0" w:space="0" w:color="auto"/>
        <w:left w:val="none" w:sz="0" w:space="0" w:color="auto"/>
        <w:bottom w:val="none" w:sz="0" w:space="0" w:color="auto"/>
        <w:right w:val="none" w:sz="0" w:space="0" w:color="auto"/>
      </w:divBdr>
    </w:div>
    <w:div w:id="1096293074">
      <w:bodyDiv w:val="1"/>
      <w:marLeft w:val="0"/>
      <w:marRight w:val="0"/>
      <w:marTop w:val="0"/>
      <w:marBottom w:val="0"/>
      <w:divBdr>
        <w:top w:val="none" w:sz="0" w:space="0" w:color="auto"/>
        <w:left w:val="none" w:sz="0" w:space="0" w:color="auto"/>
        <w:bottom w:val="none" w:sz="0" w:space="0" w:color="auto"/>
        <w:right w:val="none" w:sz="0" w:space="0" w:color="auto"/>
      </w:divBdr>
    </w:div>
    <w:div w:id="1112825774">
      <w:bodyDiv w:val="1"/>
      <w:marLeft w:val="0"/>
      <w:marRight w:val="0"/>
      <w:marTop w:val="0"/>
      <w:marBottom w:val="0"/>
      <w:divBdr>
        <w:top w:val="none" w:sz="0" w:space="0" w:color="auto"/>
        <w:left w:val="none" w:sz="0" w:space="0" w:color="auto"/>
        <w:bottom w:val="none" w:sz="0" w:space="0" w:color="auto"/>
        <w:right w:val="none" w:sz="0" w:space="0" w:color="auto"/>
      </w:divBdr>
    </w:div>
    <w:div w:id="1113747743">
      <w:bodyDiv w:val="1"/>
      <w:marLeft w:val="0"/>
      <w:marRight w:val="0"/>
      <w:marTop w:val="0"/>
      <w:marBottom w:val="0"/>
      <w:divBdr>
        <w:top w:val="none" w:sz="0" w:space="0" w:color="auto"/>
        <w:left w:val="none" w:sz="0" w:space="0" w:color="auto"/>
        <w:bottom w:val="none" w:sz="0" w:space="0" w:color="auto"/>
        <w:right w:val="none" w:sz="0" w:space="0" w:color="auto"/>
      </w:divBdr>
    </w:div>
    <w:div w:id="1138911998">
      <w:bodyDiv w:val="1"/>
      <w:marLeft w:val="0"/>
      <w:marRight w:val="0"/>
      <w:marTop w:val="0"/>
      <w:marBottom w:val="0"/>
      <w:divBdr>
        <w:top w:val="none" w:sz="0" w:space="0" w:color="auto"/>
        <w:left w:val="none" w:sz="0" w:space="0" w:color="auto"/>
        <w:bottom w:val="none" w:sz="0" w:space="0" w:color="auto"/>
        <w:right w:val="none" w:sz="0" w:space="0" w:color="auto"/>
      </w:divBdr>
    </w:div>
    <w:div w:id="1227498044">
      <w:bodyDiv w:val="1"/>
      <w:marLeft w:val="0"/>
      <w:marRight w:val="0"/>
      <w:marTop w:val="0"/>
      <w:marBottom w:val="0"/>
      <w:divBdr>
        <w:top w:val="none" w:sz="0" w:space="0" w:color="auto"/>
        <w:left w:val="none" w:sz="0" w:space="0" w:color="auto"/>
        <w:bottom w:val="none" w:sz="0" w:space="0" w:color="auto"/>
        <w:right w:val="none" w:sz="0" w:space="0" w:color="auto"/>
      </w:divBdr>
      <w:divsChild>
        <w:div w:id="1324237400">
          <w:marLeft w:val="0"/>
          <w:marRight w:val="0"/>
          <w:marTop w:val="0"/>
          <w:marBottom w:val="0"/>
          <w:divBdr>
            <w:top w:val="none" w:sz="0" w:space="0" w:color="auto"/>
            <w:left w:val="none" w:sz="0" w:space="0" w:color="auto"/>
            <w:bottom w:val="none" w:sz="0" w:space="0" w:color="auto"/>
            <w:right w:val="none" w:sz="0" w:space="0" w:color="auto"/>
          </w:divBdr>
          <w:divsChild>
            <w:div w:id="1066297173">
              <w:marLeft w:val="0"/>
              <w:marRight w:val="0"/>
              <w:marTop w:val="0"/>
              <w:marBottom w:val="0"/>
              <w:divBdr>
                <w:top w:val="none" w:sz="0" w:space="0" w:color="auto"/>
                <w:left w:val="none" w:sz="0" w:space="0" w:color="auto"/>
                <w:bottom w:val="none" w:sz="0" w:space="0" w:color="auto"/>
                <w:right w:val="none" w:sz="0" w:space="0" w:color="auto"/>
              </w:divBdr>
              <w:divsChild>
                <w:div w:id="64689435">
                  <w:marLeft w:val="0"/>
                  <w:marRight w:val="0"/>
                  <w:marTop w:val="0"/>
                  <w:marBottom w:val="0"/>
                  <w:divBdr>
                    <w:top w:val="none" w:sz="0" w:space="0" w:color="auto"/>
                    <w:left w:val="none" w:sz="0" w:space="0" w:color="auto"/>
                    <w:bottom w:val="none" w:sz="0" w:space="0" w:color="auto"/>
                    <w:right w:val="none" w:sz="0" w:space="0" w:color="auto"/>
                  </w:divBdr>
                  <w:divsChild>
                    <w:div w:id="1914243092">
                      <w:marLeft w:val="0"/>
                      <w:marRight w:val="0"/>
                      <w:marTop w:val="0"/>
                      <w:marBottom w:val="0"/>
                      <w:divBdr>
                        <w:top w:val="none" w:sz="0" w:space="0" w:color="auto"/>
                        <w:left w:val="none" w:sz="0" w:space="0" w:color="auto"/>
                        <w:bottom w:val="none" w:sz="0" w:space="0" w:color="auto"/>
                        <w:right w:val="none" w:sz="0" w:space="0" w:color="auto"/>
                      </w:divBdr>
                      <w:divsChild>
                        <w:div w:id="2053378846">
                          <w:marLeft w:val="0"/>
                          <w:marRight w:val="0"/>
                          <w:marTop w:val="0"/>
                          <w:marBottom w:val="0"/>
                          <w:divBdr>
                            <w:top w:val="none" w:sz="0" w:space="0" w:color="auto"/>
                            <w:left w:val="none" w:sz="0" w:space="0" w:color="auto"/>
                            <w:bottom w:val="none" w:sz="0" w:space="0" w:color="auto"/>
                            <w:right w:val="none" w:sz="0" w:space="0" w:color="auto"/>
                          </w:divBdr>
                          <w:divsChild>
                            <w:div w:id="5931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083501">
      <w:bodyDiv w:val="1"/>
      <w:marLeft w:val="0"/>
      <w:marRight w:val="0"/>
      <w:marTop w:val="0"/>
      <w:marBottom w:val="0"/>
      <w:divBdr>
        <w:top w:val="none" w:sz="0" w:space="0" w:color="auto"/>
        <w:left w:val="none" w:sz="0" w:space="0" w:color="auto"/>
        <w:bottom w:val="none" w:sz="0" w:space="0" w:color="auto"/>
        <w:right w:val="none" w:sz="0" w:space="0" w:color="auto"/>
      </w:divBdr>
    </w:div>
    <w:div w:id="1274703305">
      <w:bodyDiv w:val="1"/>
      <w:marLeft w:val="0"/>
      <w:marRight w:val="0"/>
      <w:marTop w:val="0"/>
      <w:marBottom w:val="0"/>
      <w:divBdr>
        <w:top w:val="none" w:sz="0" w:space="0" w:color="auto"/>
        <w:left w:val="none" w:sz="0" w:space="0" w:color="auto"/>
        <w:bottom w:val="none" w:sz="0" w:space="0" w:color="auto"/>
        <w:right w:val="none" w:sz="0" w:space="0" w:color="auto"/>
      </w:divBdr>
    </w:div>
    <w:div w:id="1342077240">
      <w:bodyDiv w:val="1"/>
      <w:marLeft w:val="0"/>
      <w:marRight w:val="0"/>
      <w:marTop w:val="0"/>
      <w:marBottom w:val="0"/>
      <w:divBdr>
        <w:top w:val="none" w:sz="0" w:space="0" w:color="auto"/>
        <w:left w:val="none" w:sz="0" w:space="0" w:color="auto"/>
        <w:bottom w:val="none" w:sz="0" w:space="0" w:color="auto"/>
        <w:right w:val="none" w:sz="0" w:space="0" w:color="auto"/>
      </w:divBdr>
    </w:div>
    <w:div w:id="1417166090">
      <w:bodyDiv w:val="1"/>
      <w:marLeft w:val="0"/>
      <w:marRight w:val="0"/>
      <w:marTop w:val="0"/>
      <w:marBottom w:val="0"/>
      <w:divBdr>
        <w:top w:val="none" w:sz="0" w:space="0" w:color="auto"/>
        <w:left w:val="none" w:sz="0" w:space="0" w:color="auto"/>
        <w:bottom w:val="none" w:sz="0" w:space="0" w:color="auto"/>
        <w:right w:val="none" w:sz="0" w:space="0" w:color="auto"/>
      </w:divBdr>
    </w:div>
    <w:div w:id="1561747481">
      <w:bodyDiv w:val="1"/>
      <w:marLeft w:val="0"/>
      <w:marRight w:val="0"/>
      <w:marTop w:val="0"/>
      <w:marBottom w:val="0"/>
      <w:divBdr>
        <w:top w:val="none" w:sz="0" w:space="0" w:color="auto"/>
        <w:left w:val="none" w:sz="0" w:space="0" w:color="auto"/>
        <w:bottom w:val="none" w:sz="0" w:space="0" w:color="auto"/>
        <w:right w:val="none" w:sz="0" w:space="0" w:color="auto"/>
      </w:divBdr>
    </w:div>
    <w:div w:id="1611548396">
      <w:bodyDiv w:val="1"/>
      <w:marLeft w:val="0"/>
      <w:marRight w:val="0"/>
      <w:marTop w:val="0"/>
      <w:marBottom w:val="0"/>
      <w:divBdr>
        <w:top w:val="none" w:sz="0" w:space="0" w:color="auto"/>
        <w:left w:val="none" w:sz="0" w:space="0" w:color="auto"/>
        <w:bottom w:val="none" w:sz="0" w:space="0" w:color="auto"/>
        <w:right w:val="none" w:sz="0" w:space="0" w:color="auto"/>
      </w:divBdr>
    </w:div>
    <w:div w:id="1717579173">
      <w:bodyDiv w:val="1"/>
      <w:marLeft w:val="0"/>
      <w:marRight w:val="0"/>
      <w:marTop w:val="0"/>
      <w:marBottom w:val="0"/>
      <w:divBdr>
        <w:top w:val="none" w:sz="0" w:space="0" w:color="auto"/>
        <w:left w:val="none" w:sz="0" w:space="0" w:color="auto"/>
        <w:bottom w:val="none" w:sz="0" w:space="0" w:color="auto"/>
        <w:right w:val="none" w:sz="0" w:space="0" w:color="auto"/>
      </w:divBdr>
    </w:div>
    <w:div w:id="1798525744">
      <w:bodyDiv w:val="1"/>
      <w:marLeft w:val="0"/>
      <w:marRight w:val="0"/>
      <w:marTop w:val="0"/>
      <w:marBottom w:val="0"/>
      <w:divBdr>
        <w:top w:val="none" w:sz="0" w:space="0" w:color="auto"/>
        <w:left w:val="none" w:sz="0" w:space="0" w:color="auto"/>
        <w:bottom w:val="none" w:sz="0" w:space="0" w:color="auto"/>
        <w:right w:val="none" w:sz="0" w:space="0" w:color="auto"/>
      </w:divBdr>
    </w:div>
    <w:div w:id="1822379359">
      <w:bodyDiv w:val="1"/>
      <w:marLeft w:val="0"/>
      <w:marRight w:val="0"/>
      <w:marTop w:val="0"/>
      <w:marBottom w:val="0"/>
      <w:divBdr>
        <w:top w:val="none" w:sz="0" w:space="0" w:color="auto"/>
        <w:left w:val="none" w:sz="0" w:space="0" w:color="auto"/>
        <w:bottom w:val="none" w:sz="0" w:space="0" w:color="auto"/>
        <w:right w:val="none" w:sz="0" w:space="0" w:color="auto"/>
      </w:divBdr>
    </w:div>
    <w:div w:id="1881743394">
      <w:bodyDiv w:val="1"/>
      <w:marLeft w:val="0"/>
      <w:marRight w:val="0"/>
      <w:marTop w:val="0"/>
      <w:marBottom w:val="0"/>
      <w:divBdr>
        <w:top w:val="none" w:sz="0" w:space="0" w:color="auto"/>
        <w:left w:val="none" w:sz="0" w:space="0" w:color="auto"/>
        <w:bottom w:val="none" w:sz="0" w:space="0" w:color="auto"/>
        <w:right w:val="none" w:sz="0" w:space="0" w:color="auto"/>
      </w:divBdr>
    </w:div>
    <w:div w:id="1883010171">
      <w:bodyDiv w:val="1"/>
      <w:marLeft w:val="0"/>
      <w:marRight w:val="0"/>
      <w:marTop w:val="0"/>
      <w:marBottom w:val="0"/>
      <w:divBdr>
        <w:top w:val="none" w:sz="0" w:space="0" w:color="auto"/>
        <w:left w:val="none" w:sz="0" w:space="0" w:color="auto"/>
        <w:bottom w:val="none" w:sz="0" w:space="0" w:color="auto"/>
        <w:right w:val="none" w:sz="0" w:space="0" w:color="auto"/>
      </w:divBdr>
    </w:div>
    <w:div w:id="1909073028">
      <w:bodyDiv w:val="1"/>
      <w:marLeft w:val="0"/>
      <w:marRight w:val="0"/>
      <w:marTop w:val="0"/>
      <w:marBottom w:val="0"/>
      <w:divBdr>
        <w:top w:val="none" w:sz="0" w:space="0" w:color="auto"/>
        <w:left w:val="none" w:sz="0" w:space="0" w:color="auto"/>
        <w:bottom w:val="none" w:sz="0" w:space="0" w:color="auto"/>
        <w:right w:val="none" w:sz="0" w:space="0" w:color="auto"/>
      </w:divBdr>
    </w:div>
    <w:div w:id="1929340042">
      <w:bodyDiv w:val="1"/>
      <w:marLeft w:val="0"/>
      <w:marRight w:val="0"/>
      <w:marTop w:val="0"/>
      <w:marBottom w:val="0"/>
      <w:divBdr>
        <w:top w:val="none" w:sz="0" w:space="0" w:color="auto"/>
        <w:left w:val="none" w:sz="0" w:space="0" w:color="auto"/>
        <w:bottom w:val="none" w:sz="0" w:space="0" w:color="auto"/>
        <w:right w:val="none" w:sz="0" w:space="0" w:color="auto"/>
      </w:divBdr>
    </w:div>
    <w:div w:id="1933970368">
      <w:bodyDiv w:val="1"/>
      <w:marLeft w:val="0"/>
      <w:marRight w:val="0"/>
      <w:marTop w:val="0"/>
      <w:marBottom w:val="0"/>
      <w:divBdr>
        <w:top w:val="none" w:sz="0" w:space="0" w:color="auto"/>
        <w:left w:val="none" w:sz="0" w:space="0" w:color="auto"/>
        <w:bottom w:val="none" w:sz="0" w:space="0" w:color="auto"/>
        <w:right w:val="none" w:sz="0" w:space="0" w:color="auto"/>
      </w:divBdr>
    </w:div>
    <w:div w:id="1961498322">
      <w:bodyDiv w:val="1"/>
      <w:marLeft w:val="0"/>
      <w:marRight w:val="0"/>
      <w:marTop w:val="0"/>
      <w:marBottom w:val="0"/>
      <w:divBdr>
        <w:top w:val="none" w:sz="0" w:space="0" w:color="auto"/>
        <w:left w:val="none" w:sz="0" w:space="0" w:color="auto"/>
        <w:bottom w:val="none" w:sz="0" w:space="0" w:color="auto"/>
        <w:right w:val="none" w:sz="0" w:space="0" w:color="auto"/>
      </w:divBdr>
    </w:div>
    <w:div w:id="1988246837">
      <w:bodyDiv w:val="1"/>
      <w:marLeft w:val="0"/>
      <w:marRight w:val="0"/>
      <w:marTop w:val="0"/>
      <w:marBottom w:val="0"/>
      <w:divBdr>
        <w:top w:val="none" w:sz="0" w:space="0" w:color="auto"/>
        <w:left w:val="none" w:sz="0" w:space="0" w:color="auto"/>
        <w:bottom w:val="none" w:sz="0" w:space="0" w:color="auto"/>
        <w:right w:val="none" w:sz="0" w:space="0" w:color="auto"/>
      </w:divBdr>
    </w:div>
    <w:div w:id="207863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6" ma:contentTypeDescription="Crear nuevo documento." ma:contentTypeScope="" ma:versionID="3fd7df4aa6496c4ce0dae05a10942c7f">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94edf83b605b322c987d9980a8514799"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C60F7C-0F47-4673-B69A-42CDE1817FB4}">
  <ds:schemaRefs>
    <ds:schemaRef ds:uri="http://schemas.microsoft.com/sharepoint/v3/contenttype/forms"/>
  </ds:schemaRefs>
</ds:datastoreItem>
</file>

<file path=customXml/itemProps2.xml><?xml version="1.0" encoding="utf-8"?>
<ds:datastoreItem xmlns:ds="http://schemas.openxmlformats.org/officeDocument/2006/customXml" ds:itemID="{B0746EA6-1DCE-40A2-9C30-6E547C053A49}">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3.xml><?xml version="1.0" encoding="utf-8"?>
<ds:datastoreItem xmlns:ds="http://schemas.openxmlformats.org/officeDocument/2006/customXml" ds:itemID="{6D0B68F9-F907-458A-A854-D38B67DB6F47}">
  <ds:schemaRefs>
    <ds:schemaRef ds:uri="http://schemas.openxmlformats.org/officeDocument/2006/bibliography"/>
  </ds:schemaRefs>
</ds:datastoreItem>
</file>

<file path=customXml/itemProps4.xml><?xml version="1.0" encoding="utf-8"?>
<ds:datastoreItem xmlns:ds="http://schemas.openxmlformats.org/officeDocument/2006/customXml" ds:itemID="{303BA0C6-C27B-41E0-A4CE-1A3CABD0A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2925</Words>
  <Characters>16090</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Jelyne Monsalve Ospina</dc:creator>
  <cp:keywords/>
  <dc:description/>
  <cp:lastModifiedBy>ALONSO GAVIRIA</cp:lastModifiedBy>
  <cp:revision>10</cp:revision>
  <dcterms:created xsi:type="dcterms:W3CDTF">2024-09-24T16:47:00Z</dcterms:created>
  <dcterms:modified xsi:type="dcterms:W3CDTF">2024-12-19T20:43:00Z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ies>
</file>