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0B43" w14:textId="6C60769C" w:rsidR="0069083B" w:rsidRPr="008A302B" w:rsidRDefault="008A302B" w:rsidP="0069083B">
      <w:pPr>
        <w:widowControl w:val="0"/>
        <w:autoSpaceDE w:val="0"/>
        <w:autoSpaceDN w:val="0"/>
        <w:adjustRightInd w:val="0"/>
        <w:jc w:val="both"/>
        <w:rPr>
          <w:rFonts w:ascii="Arial" w:hAnsi="Arial" w:cs="Arial"/>
          <w:b/>
          <w:bCs/>
          <w:sz w:val="20"/>
          <w:szCs w:val="20"/>
        </w:rPr>
      </w:pPr>
      <w:bookmarkStart w:id="0" w:name="_Hlk117163896"/>
      <w:bookmarkStart w:id="1" w:name="_Hlk177723133"/>
      <w:bookmarkStart w:id="2" w:name="_Hlk99113374"/>
      <w:r>
        <w:rPr>
          <w:rFonts w:ascii="Arial" w:hAnsi="Arial" w:cs="Arial"/>
          <w:b/>
          <w:bCs/>
          <w:sz w:val="20"/>
          <w:szCs w:val="20"/>
        </w:rPr>
        <w:t xml:space="preserve">SEGURIDAD SOCIAL / BONO PENSIONAL / </w:t>
      </w:r>
      <w:r w:rsidR="003A0692">
        <w:rPr>
          <w:rFonts w:ascii="Arial" w:hAnsi="Arial" w:cs="Arial"/>
          <w:b/>
          <w:bCs/>
          <w:sz w:val="20"/>
          <w:szCs w:val="20"/>
        </w:rPr>
        <w:t xml:space="preserve">TRÁMITE / </w:t>
      </w:r>
      <w:r>
        <w:rPr>
          <w:rFonts w:ascii="Arial" w:hAnsi="Arial" w:cs="Arial"/>
          <w:b/>
          <w:bCs/>
          <w:sz w:val="20"/>
          <w:szCs w:val="20"/>
        </w:rPr>
        <w:t>SUBSIDIARIEDAD / EXCEPCIONES</w:t>
      </w:r>
    </w:p>
    <w:p w14:paraId="60A8CB93" w14:textId="39106C05" w:rsidR="0069083B" w:rsidRPr="0069083B" w:rsidRDefault="008A302B" w:rsidP="0069083B">
      <w:pPr>
        <w:widowControl w:val="0"/>
        <w:autoSpaceDE w:val="0"/>
        <w:autoSpaceDN w:val="0"/>
        <w:adjustRightInd w:val="0"/>
        <w:jc w:val="both"/>
        <w:rPr>
          <w:rFonts w:ascii="Arial" w:hAnsi="Arial" w:cs="Arial"/>
          <w:sz w:val="20"/>
          <w:szCs w:val="20"/>
        </w:rPr>
      </w:pPr>
      <w:r w:rsidRPr="008A302B">
        <w:rPr>
          <w:rFonts w:ascii="Arial" w:hAnsi="Arial" w:cs="Arial"/>
          <w:sz w:val="20"/>
          <w:szCs w:val="20"/>
        </w:rPr>
        <w:t>En Sentencia T-0795-2007, la Corte Constitucional, frente a la procedencia de la acción de tutela para solicitar la emisión de bonos pensionales, indicó lo siguiente:</w:t>
      </w:r>
      <w:r>
        <w:rPr>
          <w:rFonts w:ascii="Arial" w:hAnsi="Arial" w:cs="Arial"/>
          <w:sz w:val="20"/>
          <w:szCs w:val="20"/>
        </w:rPr>
        <w:t xml:space="preserve"> “… </w:t>
      </w:r>
      <w:r w:rsidRPr="008A302B">
        <w:rPr>
          <w:rFonts w:ascii="Arial" w:hAnsi="Arial" w:cs="Arial"/>
          <w:sz w:val="20"/>
          <w:szCs w:val="20"/>
        </w:rPr>
        <w:t>una controversia referente a la tardanza en la emisión de un bono pensional escapa a los propósitos de protección inherentes a la acción de tutela. Sin embargo, distintas Salas de Revisión de esta Corte han estimado que cuando la demora en la emisión de un bono pensional impide el oportuno reconocimiento de pensiones de jubilación o de vejez, la acción de tutela procede como remedio excepcional para la protección del derecho a la seguridad social en conexidad con el derecho al mínimo vital y la dignidad humana</w:t>
      </w:r>
      <w:r w:rsidR="003A0692">
        <w:rPr>
          <w:rFonts w:ascii="Arial" w:hAnsi="Arial" w:cs="Arial"/>
          <w:sz w:val="20"/>
          <w:szCs w:val="20"/>
        </w:rPr>
        <w:t>…</w:t>
      </w:r>
      <w:r>
        <w:rPr>
          <w:rFonts w:ascii="Arial" w:hAnsi="Arial" w:cs="Arial"/>
          <w:sz w:val="20"/>
          <w:szCs w:val="20"/>
        </w:rPr>
        <w:t xml:space="preserve">” </w:t>
      </w:r>
      <w:r w:rsidRPr="008A302B">
        <w:rPr>
          <w:rFonts w:ascii="Arial" w:hAnsi="Arial" w:cs="Arial"/>
          <w:sz w:val="20"/>
          <w:szCs w:val="20"/>
        </w:rPr>
        <w:t>Ahora, en la Sentencia T-083 de 2023, la misma Corporación determinó los pasos que deben seguirse para la liquidación, expedición, emisión y redención de bonos pensionales</w:t>
      </w:r>
      <w:r>
        <w:rPr>
          <w:rFonts w:ascii="Arial" w:hAnsi="Arial" w:cs="Arial"/>
          <w:sz w:val="20"/>
          <w:szCs w:val="20"/>
        </w:rPr>
        <w:t>…</w:t>
      </w:r>
    </w:p>
    <w:p w14:paraId="4696B61F" w14:textId="77777777" w:rsidR="0069083B" w:rsidRPr="0069083B" w:rsidRDefault="0069083B" w:rsidP="0069083B">
      <w:pPr>
        <w:widowControl w:val="0"/>
        <w:autoSpaceDE w:val="0"/>
        <w:autoSpaceDN w:val="0"/>
        <w:adjustRightInd w:val="0"/>
        <w:jc w:val="both"/>
        <w:rPr>
          <w:rFonts w:ascii="Arial" w:hAnsi="Arial" w:cs="Arial"/>
          <w:sz w:val="20"/>
          <w:szCs w:val="20"/>
        </w:rPr>
      </w:pPr>
    </w:p>
    <w:p w14:paraId="712287F4" w14:textId="563443F2" w:rsidR="008A302B" w:rsidRPr="008A302B" w:rsidRDefault="003A0692" w:rsidP="008A302B">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DEBIDO PROCESO </w:t>
      </w:r>
      <w:r w:rsidR="008A302B">
        <w:rPr>
          <w:rFonts w:ascii="Arial" w:hAnsi="Arial" w:cs="Arial"/>
          <w:b/>
          <w:bCs/>
          <w:sz w:val="20"/>
          <w:szCs w:val="20"/>
        </w:rPr>
        <w:t xml:space="preserve">/ </w:t>
      </w:r>
      <w:r>
        <w:rPr>
          <w:rFonts w:ascii="Arial" w:hAnsi="Arial" w:cs="Arial"/>
          <w:b/>
          <w:bCs/>
          <w:sz w:val="20"/>
          <w:szCs w:val="20"/>
        </w:rPr>
        <w:t xml:space="preserve">DEFINICIÓN </w:t>
      </w:r>
      <w:r w:rsidR="008A302B">
        <w:rPr>
          <w:rFonts w:ascii="Arial" w:hAnsi="Arial" w:cs="Arial"/>
          <w:b/>
          <w:bCs/>
          <w:sz w:val="20"/>
          <w:szCs w:val="20"/>
        </w:rPr>
        <w:t xml:space="preserve">/ </w:t>
      </w:r>
      <w:r>
        <w:rPr>
          <w:rFonts w:ascii="Arial" w:hAnsi="Arial" w:cs="Arial"/>
          <w:b/>
          <w:bCs/>
          <w:sz w:val="20"/>
          <w:szCs w:val="20"/>
        </w:rPr>
        <w:t xml:space="preserve">INMEDIATEZ </w:t>
      </w:r>
      <w:r w:rsidR="008A302B">
        <w:rPr>
          <w:rFonts w:ascii="Arial" w:hAnsi="Arial" w:cs="Arial"/>
          <w:b/>
          <w:bCs/>
          <w:sz w:val="20"/>
          <w:szCs w:val="20"/>
        </w:rPr>
        <w:t xml:space="preserve">/ </w:t>
      </w:r>
      <w:r>
        <w:rPr>
          <w:rFonts w:ascii="Arial" w:hAnsi="Arial" w:cs="Arial"/>
          <w:b/>
          <w:bCs/>
          <w:sz w:val="20"/>
          <w:szCs w:val="20"/>
        </w:rPr>
        <w:t>REGLAS</w:t>
      </w:r>
    </w:p>
    <w:p w14:paraId="1ED5966F" w14:textId="63897C6C" w:rsidR="0069083B" w:rsidRPr="0069083B" w:rsidRDefault="003A0692" w:rsidP="003A0692">
      <w:pPr>
        <w:widowControl w:val="0"/>
        <w:autoSpaceDE w:val="0"/>
        <w:autoSpaceDN w:val="0"/>
        <w:adjustRightInd w:val="0"/>
        <w:jc w:val="both"/>
        <w:rPr>
          <w:rFonts w:ascii="Arial" w:hAnsi="Arial" w:cs="Arial"/>
          <w:sz w:val="20"/>
          <w:szCs w:val="20"/>
        </w:rPr>
      </w:pPr>
      <w:r w:rsidRPr="003A0692">
        <w:rPr>
          <w:rFonts w:ascii="Arial" w:hAnsi="Arial" w:cs="Arial"/>
          <w:sz w:val="20"/>
          <w:szCs w:val="20"/>
        </w:rPr>
        <w:t>El artículo 29 superior, señala que "el debido proceso se aplicará a toda clase de actuaciones judiciales y administrativas", lo cual indica que tanto las autoridades judiciales como las administrativas, deben actuar respetando y garantizando el ejercicio del derecho de defensa, dentro de los procedimientos diseñados por el legislador</w:t>
      </w:r>
      <w:r>
        <w:rPr>
          <w:rFonts w:ascii="Arial" w:hAnsi="Arial" w:cs="Arial"/>
          <w:sz w:val="20"/>
          <w:szCs w:val="20"/>
        </w:rPr>
        <w:t xml:space="preserve">… </w:t>
      </w:r>
      <w:r w:rsidRPr="003A0692">
        <w:rPr>
          <w:rFonts w:ascii="Arial" w:hAnsi="Arial" w:cs="Arial"/>
          <w:sz w:val="20"/>
          <w:szCs w:val="20"/>
        </w:rPr>
        <w:t>la inmediatez ha surgido como un requisito de procedibilidad para impetrar la acción constitucional dentro de un plazo razonable desde el momento en que se configuró la alegada violación de derechos fundamentales.</w:t>
      </w:r>
      <w:r>
        <w:rPr>
          <w:rFonts w:ascii="Arial" w:hAnsi="Arial" w:cs="Arial"/>
          <w:sz w:val="20"/>
          <w:szCs w:val="20"/>
        </w:rPr>
        <w:t xml:space="preserve"> </w:t>
      </w:r>
      <w:r w:rsidRPr="003A0692">
        <w:rPr>
          <w:rFonts w:ascii="Arial" w:hAnsi="Arial" w:cs="Arial"/>
          <w:sz w:val="20"/>
          <w:szCs w:val="20"/>
        </w:rPr>
        <w:t>Sin embargo, tal exigencia no es la imposición de un término de caducidad, sino que se trata más bien de un presupuesto que sigue la naturaleza de esta acción prevista para la protección inminente de derechos fundamentales</w:t>
      </w:r>
      <w:r>
        <w:rPr>
          <w:rFonts w:ascii="Arial" w:hAnsi="Arial" w:cs="Arial"/>
          <w:sz w:val="20"/>
          <w:szCs w:val="20"/>
        </w:rPr>
        <w:t xml:space="preserve">… </w:t>
      </w:r>
      <w:r w:rsidRPr="003A0692">
        <w:rPr>
          <w:rFonts w:ascii="Arial" w:hAnsi="Arial" w:cs="Arial"/>
          <w:sz w:val="20"/>
          <w:szCs w:val="20"/>
        </w:rPr>
        <w:t>Al respecto, la Corte Constitucional en la Sentencia T-033 de 2024 dijo:</w:t>
      </w:r>
      <w:r>
        <w:rPr>
          <w:rFonts w:ascii="Arial" w:hAnsi="Arial" w:cs="Arial"/>
          <w:sz w:val="20"/>
          <w:szCs w:val="20"/>
        </w:rPr>
        <w:t xml:space="preserve"> “… </w:t>
      </w:r>
      <w:r w:rsidRPr="003A0692">
        <w:rPr>
          <w:rFonts w:ascii="Arial" w:hAnsi="Arial" w:cs="Arial"/>
          <w:sz w:val="20"/>
          <w:szCs w:val="20"/>
        </w:rPr>
        <w:t>La exigencia de este requisito está justificada, entre otras, por tres razones: (i) evitar la afectación de los derechos de terceros; (ii) garantizar el principio de seguridad jurídica y (iii) impedir “el uso de este mecanismo excepcional como medio para simular la propia negligencia”.</w:t>
      </w:r>
    </w:p>
    <w:p w14:paraId="61FBBB10" w14:textId="77777777" w:rsidR="0069083B" w:rsidRPr="0069083B" w:rsidRDefault="0069083B" w:rsidP="0069083B">
      <w:pPr>
        <w:widowControl w:val="0"/>
        <w:autoSpaceDE w:val="0"/>
        <w:autoSpaceDN w:val="0"/>
        <w:adjustRightInd w:val="0"/>
        <w:jc w:val="both"/>
        <w:rPr>
          <w:rFonts w:ascii="Arial" w:hAnsi="Arial" w:cs="Arial"/>
          <w:sz w:val="20"/>
          <w:szCs w:val="20"/>
        </w:rPr>
      </w:pPr>
    </w:p>
    <w:p w14:paraId="11443E17" w14:textId="77777777" w:rsidR="0069083B" w:rsidRPr="0069083B" w:rsidRDefault="0069083B" w:rsidP="0069083B">
      <w:pPr>
        <w:widowControl w:val="0"/>
        <w:autoSpaceDE w:val="0"/>
        <w:autoSpaceDN w:val="0"/>
        <w:adjustRightInd w:val="0"/>
        <w:jc w:val="both"/>
        <w:rPr>
          <w:rFonts w:ascii="Arial" w:hAnsi="Arial" w:cs="Arial"/>
          <w:sz w:val="20"/>
          <w:szCs w:val="20"/>
        </w:rPr>
      </w:pPr>
    </w:p>
    <w:p w14:paraId="020EB3B4" w14:textId="77777777" w:rsidR="0069083B" w:rsidRPr="0069083B" w:rsidRDefault="0069083B" w:rsidP="0069083B">
      <w:pPr>
        <w:widowControl w:val="0"/>
        <w:autoSpaceDE w:val="0"/>
        <w:autoSpaceDN w:val="0"/>
        <w:adjustRightInd w:val="0"/>
        <w:jc w:val="both"/>
        <w:rPr>
          <w:rFonts w:ascii="Arial" w:hAnsi="Arial" w:cs="Arial"/>
          <w:sz w:val="20"/>
          <w:szCs w:val="20"/>
        </w:rPr>
      </w:pPr>
    </w:p>
    <w:p w14:paraId="1C300154" w14:textId="06E7082B" w:rsidR="0069083B" w:rsidRPr="0069083B" w:rsidRDefault="0069083B" w:rsidP="0069083B">
      <w:pPr>
        <w:ind w:left="1134" w:hanging="1134"/>
        <w:jc w:val="both"/>
        <w:rPr>
          <w:rFonts w:ascii="Arial" w:hAnsi="Arial" w:cs="Arial"/>
          <w:sz w:val="20"/>
          <w:szCs w:val="20"/>
        </w:rPr>
      </w:pPr>
      <w:r w:rsidRPr="0069083B">
        <w:rPr>
          <w:rFonts w:ascii="Arial" w:hAnsi="Arial" w:cs="Arial"/>
          <w:sz w:val="20"/>
          <w:szCs w:val="20"/>
        </w:rPr>
        <w:t>Providencia:</w:t>
      </w:r>
      <w:r>
        <w:rPr>
          <w:rFonts w:ascii="Arial" w:hAnsi="Arial" w:cs="Arial"/>
          <w:sz w:val="20"/>
          <w:szCs w:val="20"/>
        </w:rPr>
        <w:tab/>
      </w:r>
      <w:r>
        <w:rPr>
          <w:rFonts w:ascii="Arial" w:hAnsi="Arial" w:cs="Arial"/>
          <w:sz w:val="20"/>
          <w:szCs w:val="20"/>
        </w:rPr>
        <w:tab/>
      </w:r>
      <w:r>
        <w:rPr>
          <w:rFonts w:ascii="Arial" w:hAnsi="Arial" w:cs="Arial"/>
          <w:sz w:val="20"/>
          <w:szCs w:val="20"/>
        </w:rPr>
        <w:tab/>
      </w:r>
      <w:r w:rsidRPr="0069083B">
        <w:rPr>
          <w:rFonts w:ascii="Arial" w:hAnsi="Arial" w:cs="Arial"/>
          <w:sz w:val="20"/>
          <w:szCs w:val="20"/>
        </w:rPr>
        <w:t>Sentencia de 24 de octubre de 2024</w:t>
      </w:r>
    </w:p>
    <w:p w14:paraId="78AFBF91" w14:textId="53004DE9" w:rsidR="0069083B" w:rsidRPr="0069083B" w:rsidRDefault="0069083B" w:rsidP="0069083B">
      <w:pPr>
        <w:ind w:left="1134" w:hanging="1134"/>
        <w:jc w:val="both"/>
        <w:rPr>
          <w:rFonts w:ascii="Arial" w:hAnsi="Arial" w:cs="Arial"/>
          <w:sz w:val="20"/>
          <w:szCs w:val="20"/>
        </w:rPr>
      </w:pPr>
      <w:r w:rsidRPr="0069083B">
        <w:rPr>
          <w:rFonts w:ascii="Arial" w:hAnsi="Arial" w:cs="Arial"/>
          <w:sz w:val="20"/>
          <w:szCs w:val="20"/>
        </w:rPr>
        <w:t>Radicación Nro.:</w:t>
      </w:r>
      <w:r w:rsidRPr="0069083B">
        <w:rPr>
          <w:rFonts w:ascii="Arial" w:hAnsi="Arial" w:cs="Arial"/>
          <w:sz w:val="20"/>
          <w:szCs w:val="20"/>
        </w:rPr>
        <w:tab/>
        <w:t>66001310500420241014501</w:t>
      </w:r>
    </w:p>
    <w:p w14:paraId="09550588" w14:textId="480D455C" w:rsidR="0069083B" w:rsidRPr="0069083B" w:rsidRDefault="00766345" w:rsidP="0069083B">
      <w:pPr>
        <w:ind w:left="1134" w:hanging="1134"/>
        <w:jc w:val="both"/>
        <w:rPr>
          <w:rFonts w:ascii="Arial" w:hAnsi="Arial" w:cs="Arial"/>
          <w:sz w:val="20"/>
          <w:szCs w:val="20"/>
        </w:rPr>
      </w:pPr>
      <w:r>
        <w:rPr>
          <w:rFonts w:ascii="Arial" w:hAnsi="Arial" w:cs="Arial"/>
          <w:sz w:val="20"/>
          <w:szCs w:val="20"/>
        </w:rPr>
        <w:t>Demandante</w:t>
      </w:r>
      <w:r w:rsidR="0069083B" w:rsidRPr="0069083B">
        <w:rPr>
          <w:rFonts w:ascii="Arial" w:hAnsi="Arial" w:cs="Arial"/>
          <w:sz w:val="20"/>
          <w:szCs w:val="20"/>
        </w:rPr>
        <w:t>:</w:t>
      </w:r>
      <w:r w:rsidR="0069083B">
        <w:rPr>
          <w:rFonts w:ascii="Arial" w:hAnsi="Arial" w:cs="Arial"/>
          <w:sz w:val="20"/>
          <w:szCs w:val="20"/>
        </w:rPr>
        <w:tab/>
      </w:r>
      <w:r w:rsidR="0069083B" w:rsidRPr="0069083B">
        <w:rPr>
          <w:rFonts w:ascii="Arial" w:hAnsi="Arial" w:cs="Arial"/>
          <w:sz w:val="20"/>
          <w:szCs w:val="20"/>
        </w:rPr>
        <w:tab/>
      </w:r>
      <w:r w:rsidR="0069083B" w:rsidRPr="0069083B">
        <w:rPr>
          <w:rFonts w:ascii="Arial" w:hAnsi="Arial" w:cs="Arial"/>
          <w:sz w:val="20"/>
          <w:szCs w:val="20"/>
        </w:rPr>
        <w:tab/>
        <w:t>Jorge Armando Mesa Gaviria</w:t>
      </w:r>
    </w:p>
    <w:p w14:paraId="1DC1DC98" w14:textId="2597AFFF" w:rsidR="0069083B" w:rsidRPr="0069083B" w:rsidRDefault="0069083B" w:rsidP="0069083B">
      <w:pPr>
        <w:ind w:left="2124" w:hanging="2124"/>
        <w:jc w:val="both"/>
        <w:rPr>
          <w:rFonts w:ascii="Arial" w:hAnsi="Arial" w:cs="Arial"/>
          <w:sz w:val="20"/>
          <w:szCs w:val="20"/>
        </w:rPr>
      </w:pPr>
      <w:r w:rsidRPr="0069083B">
        <w:rPr>
          <w:rFonts w:ascii="Arial" w:hAnsi="Arial" w:cs="Arial"/>
          <w:sz w:val="20"/>
          <w:szCs w:val="20"/>
        </w:rPr>
        <w:t>Accionado:</w:t>
      </w:r>
      <w:r>
        <w:rPr>
          <w:rFonts w:ascii="Arial" w:hAnsi="Arial" w:cs="Arial"/>
          <w:sz w:val="20"/>
          <w:szCs w:val="20"/>
        </w:rPr>
        <w:tab/>
      </w:r>
      <w:r w:rsidRPr="0069083B">
        <w:rPr>
          <w:rFonts w:ascii="Arial" w:hAnsi="Arial" w:cs="Arial"/>
          <w:sz w:val="20"/>
          <w:szCs w:val="20"/>
        </w:rPr>
        <w:t>Colpensiones, Ministerio de Hacienda y Crédito Público, AFP Protección S.A.</w:t>
      </w:r>
      <w:r>
        <w:rPr>
          <w:rFonts w:ascii="Arial" w:hAnsi="Arial" w:cs="Arial"/>
          <w:sz w:val="20"/>
          <w:szCs w:val="20"/>
        </w:rPr>
        <w:t xml:space="preserve"> </w:t>
      </w:r>
      <w:r w:rsidRPr="0069083B">
        <w:rPr>
          <w:rFonts w:ascii="Arial" w:hAnsi="Arial" w:cs="Arial"/>
          <w:sz w:val="20"/>
          <w:szCs w:val="20"/>
        </w:rPr>
        <w:t>y el Distrito Capital Bogotá.</w:t>
      </w:r>
    </w:p>
    <w:p w14:paraId="313870D0" w14:textId="77777777" w:rsidR="0069083B" w:rsidRPr="0069083B" w:rsidRDefault="0069083B" w:rsidP="0069083B">
      <w:pPr>
        <w:ind w:left="1134" w:hanging="1134"/>
        <w:jc w:val="both"/>
        <w:rPr>
          <w:rFonts w:ascii="Arial" w:hAnsi="Arial" w:cs="Arial"/>
          <w:sz w:val="20"/>
          <w:szCs w:val="20"/>
        </w:rPr>
      </w:pPr>
      <w:r w:rsidRPr="0069083B">
        <w:rPr>
          <w:rFonts w:ascii="Arial" w:hAnsi="Arial" w:cs="Arial"/>
          <w:sz w:val="20"/>
          <w:szCs w:val="20"/>
        </w:rPr>
        <w:t>Proceso:</w:t>
      </w:r>
      <w:r w:rsidRPr="0069083B">
        <w:rPr>
          <w:rFonts w:ascii="Arial" w:hAnsi="Arial" w:cs="Arial"/>
          <w:sz w:val="20"/>
          <w:szCs w:val="20"/>
        </w:rPr>
        <w:tab/>
      </w:r>
      <w:r w:rsidRPr="0069083B">
        <w:rPr>
          <w:rFonts w:ascii="Arial" w:hAnsi="Arial" w:cs="Arial"/>
          <w:sz w:val="20"/>
          <w:szCs w:val="20"/>
        </w:rPr>
        <w:tab/>
      </w:r>
      <w:r w:rsidRPr="0069083B">
        <w:rPr>
          <w:rFonts w:ascii="Arial" w:hAnsi="Arial" w:cs="Arial"/>
          <w:sz w:val="20"/>
          <w:szCs w:val="20"/>
        </w:rPr>
        <w:tab/>
        <w:t xml:space="preserve">Acción de Tutela </w:t>
      </w:r>
    </w:p>
    <w:p w14:paraId="4D80019E" w14:textId="47479504" w:rsidR="0069083B" w:rsidRPr="0069083B" w:rsidRDefault="0069083B" w:rsidP="0069083B">
      <w:pPr>
        <w:ind w:left="1134" w:hanging="1134"/>
        <w:jc w:val="both"/>
        <w:rPr>
          <w:rFonts w:ascii="Arial" w:hAnsi="Arial" w:cs="Arial"/>
          <w:sz w:val="20"/>
          <w:szCs w:val="20"/>
        </w:rPr>
      </w:pPr>
      <w:r w:rsidRPr="0069083B">
        <w:rPr>
          <w:rFonts w:ascii="Arial" w:hAnsi="Arial" w:cs="Arial"/>
          <w:sz w:val="20"/>
          <w:szCs w:val="20"/>
        </w:rPr>
        <w:t>Juzgado de origen:</w:t>
      </w:r>
      <w:r w:rsidRPr="0069083B">
        <w:rPr>
          <w:rFonts w:ascii="Arial" w:hAnsi="Arial" w:cs="Arial"/>
          <w:sz w:val="20"/>
          <w:szCs w:val="20"/>
        </w:rPr>
        <w:tab/>
        <w:t>Juzgado Cuarto Laboral del Circuito</w:t>
      </w:r>
    </w:p>
    <w:p w14:paraId="42CAECC8" w14:textId="77777777" w:rsidR="0069083B" w:rsidRPr="0069083B" w:rsidRDefault="0069083B" w:rsidP="0069083B">
      <w:pPr>
        <w:widowControl w:val="0"/>
        <w:autoSpaceDE w:val="0"/>
        <w:autoSpaceDN w:val="0"/>
        <w:adjustRightInd w:val="0"/>
        <w:jc w:val="both"/>
        <w:rPr>
          <w:rFonts w:ascii="Arial" w:hAnsi="Arial" w:cs="Arial"/>
          <w:sz w:val="20"/>
          <w:szCs w:val="20"/>
        </w:rPr>
      </w:pPr>
    </w:p>
    <w:p w14:paraId="7DEA7B16" w14:textId="77777777" w:rsidR="0069083B" w:rsidRPr="0069083B" w:rsidRDefault="0069083B" w:rsidP="0069083B">
      <w:pPr>
        <w:widowControl w:val="0"/>
        <w:autoSpaceDE w:val="0"/>
        <w:autoSpaceDN w:val="0"/>
        <w:adjustRightInd w:val="0"/>
        <w:jc w:val="both"/>
        <w:rPr>
          <w:rFonts w:ascii="Arial" w:hAnsi="Arial" w:cs="Arial"/>
          <w:sz w:val="20"/>
          <w:szCs w:val="20"/>
        </w:rPr>
      </w:pPr>
    </w:p>
    <w:p w14:paraId="2780F14E" w14:textId="77777777" w:rsidR="0069083B" w:rsidRPr="0069083B" w:rsidRDefault="0069083B" w:rsidP="0069083B">
      <w:pPr>
        <w:widowControl w:val="0"/>
        <w:autoSpaceDE w:val="0"/>
        <w:autoSpaceDN w:val="0"/>
        <w:adjustRightInd w:val="0"/>
        <w:jc w:val="both"/>
        <w:rPr>
          <w:rFonts w:ascii="Arial" w:hAnsi="Arial" w:cs="Arial"/>
          <w:sz w:val="20"/>
          <w:szCs w:val="20"/>
        </w:rPr>
      </w:pPr>
    </w:p>
    <w:p w14:paraId="18B60FFC" w14:textId="77777777" w:rsidR="0069083B" w:rsidRPr="0069083B" w:rsidRDefault="0069083B" w:rsidP="0069083B">
      <w:pPr>
        <w:spacing w:line="264" w:lineRule="auto"/>
        <w:jc w:val="center"/>
        <w:rPr>
          <w:rFonts w:ascii="Tahoma" w:eastAsia="Calibri" w:hAnsi="Tahoma" w:cs="Tahoma"/>
          <w:b/>
          <w:bCs/>
        </w:rPr>
      </w:pPr>
      <w:r w:rsidRPr="0069083B">
        <w:rPr>
          <w:rFonts w:ascii="Tahoma" w:eastAsia="Calibri" w:hAnsi="Tahoma" w:cs="Tahoma"/>
          <w:b/>
          <w:bCs/>
        </w:rPr>
        <w:t>TRIBUNAL SUPERIOR DEL DISTRITO JUDICIAL DE PEREIRA</w:t>
      </w:r>
    </w:p>
    <w:p w14:paraId="1B8FF770" w14:textId="28742D0E" w:rsidR="0069083B" w:rsidRPr="0069083B" w:rsidRDefault="0069083B" w:rsidP="0069083B">
      <w:pPr>
        <w:spacing w:line="264" w:lineRule="auto"/>
        <w:jc w:val="center"/>
        <w:rPr>
          <w:rFonts w:ascii="Tahoma" w:eastAsia="Calibri" w:hAnsi="Tahoma" w:cs="Tahoma"/>
          <w:b/>
          <w:bCs/>
        </w:rPr>
      </w:pPr>
      <w:r w:rsidRPr="0069083B">
        <w:rPr>
          <w:rFonts w:ascii="Tahoma" w:eastAsia="Calibri" w:hAnsi="Tahoma" w:cs="Tahoma"/>
          <w:b/>
          <w:bCs/>
        </w:rPr>
        <w:t xml:space="preserve">SALA </w:t>
      </w:r>
      <w:r>
        <w:rPr>
          <w:rFonts w:ascii="Tahoma" w:eastAsia="Calibri" w:hAnsi="Tahoma" w:cs="Tahoma"/>
          <w:b/>
          <w:bCs/>
        </w:rPr>
        <w:t xml:space="preserve">CUARTA </w:t>
      </w:r>
      <w:r w:rsidRPr="0069083B">
        <w:rPr>
          <w:rFonts w:ascii="Tahoma" w:eastAsia="Calibri" w:hAnsi="Tahoma" w:cs="Tahoma"/>
          <w:b/>
          <w:bCs/>
        </w:rPr>
        <w:t xml:space="preserve">DE DECISIÓN LABORAL </w:t>
      </w:r>
    </w:p>
    <w:p w14:paraId="7D1442B3" w14:textId="77777777" w:rsidR="0069083B" w:rsidRPr="0069083B" w:rsidRDefault="0069083B" w:rsidP="0069083B">
      <w:pPr>
        <w:widowControl w:val="0"/>
        <w:autoSpaceDE w:val="0"/>
        <w:autoSpaceDN w:val="0"/>
        <w:adjustRightInd w:val="0"/>
        <w:jc w:val="both"/>
        <w:rPr>
          <w:rFonts w:ascii="Tahoma" w:hAnsi="Tahoma" w:cs="Tahoma"/>
        </w:rPr>
      </w:pPr>
    </w:p>
    <w:p w14:paraId="0D4FC404" w14:textId="77777777" w:rsidR="0069083B" w:rsidRPr="0069083B" w:rsidRDefault="0069083B" w:rsidP="0069083B">
      <w:pPr>
        <w:spacing w:line="264" w:lineRule="auto"/>
        <w:jc w:val="center"/>
        <w:textAlignment w:val="baseline"/>
        <w:rPr>
          <w:rFonts w:ascii="Tahoma" w:hAnsi="Tahoma" w:cs="Tahoma"/>
          <w:lang w:eastAsia="es-CO"/>
        </w:rPr>
      </w:pPr>
      <w:r w:rsidRPr="0069083B">
        <w:rPr>
          <w:rFonts w:ascii="Tahoma" w:hAnsi="Tahoma" w:cs="Tahoma"/>
          <w:lang w:eastAsia="es-CO"/>
        </w:rPr>
        <w:t>Magistrada Ponente: </w:t>
      </w:r>
      <w:r w:rsidRPr="0069083B">
        <w:rPr>
          <w:rFonts w:ascii="Tahoma" w:hAnsi="Tahoma" w:cs="Tahoma"/>
          <w:b/>
          <w:bCs/>
          <w:lang w:eastAsia="es-CO"/>
        </w:rPr>
        <w:t>Ana Lucía Caicedo Calderón</w:t>
      </w:r>
      <w:r w:rsidRPr="0069083B">
        <w:rPr>
          <w:rFonts w:ascii="Tahoma" w:hAnsi="Tahoma" w:cs="Tahoma"/>
          <w:lang w:eastAsia="es-CO"/>
        </w:rPr>
        <w:t> </w:t>
      </w:r>
    </w:p>
    <w:p w14:paraId="481F9203" w14:textId="77777777" w:rsidR="0069083B" w:rsidRPr="0069083B" w:rsidRDefault="0069083B" w:rsidP="003A0692">
      <w:pPr>
        <w:widowControl w:val="0"/>
        <w:autoSpaceDE w:val="0"/>
        <w:autoSpaceDN w:val="0"/>
        <w:adjustRightInd w:val="0"/>
        <w:jc w:val="both"/>
        <w:rPr>
          <w:rFonts w:ascii="Tahoma" w:hAnsi="Tahoma" w:cs="Tahoma"/>
        </w:rPr>
      </w:pPr>
    </w:p>
    <w:bookmarkEnd w:id="0"/>
    <w:bookmarkEnd w:id="1"/>
    <w:bookmarkEnd w:id="2"/>
    <w:p w14:paraId="0BAEA5A9" w14:textId="0E015A22" w:rsidR="00DC12B5" w:rsidRPr="0069083B" w:rsidRDefault="00EA6461" w:rsidP="0069083B">
      <w:pPr>
        <w:spacing w:line="276" w:lineRule="auto"/>
        <w:jc w:val="center"/>
        <w:rPr>
          <w:rFonts w:ascii="Tahoma" w:hAnsi="Tahoma" w:cs="Tahoma"/>
        </w:rPr>
      </w:pPr>
      <w:r w:rsidRPr="0069083B">
        <w:rPr>
          <w:rFonts w:ascii="Tahoma" w:hAnsi="Tahoma" w:cs="Tahoma"/>
        </w:rPr>
        <w:t xml:space="preserve">Pereira, </w:t>
      </w:r>
      <w:r w:rsidR="00A86B23" w:rsidRPr="0069083B">
        <w:rPr>
          <w:rFonts w:ascii="Tahoma" w:hAnsi="Tahoma" w:cs="Tahoma"/>
        </w:rPr>
        <w:t>veinti</w:t>
      </w:r>
      <w:r w:rsidR="46840C29" w:rsidRPr="0069083B">
        <w:rPr>
          <w:rFonts w:ascii="Tahoma" w:hAnsi="Tahoma" w:cs="Tahoma"/>
        </w:rPr>
        <w:t>cinco</w:t>
      </w:r>
      <w:r w:rsidR="00A86B23" w:rsidRPr="0069083B">
        <w:rPr>
          <w:rFonts w:ascii="Tahoma" w:hAnsi="Tahoma" w:cs="Tahoma"/>
        </w:rPr>
        <w:t xml:space="preserve"> (2</w:t>
      </w:r>
      <w:r w:rsidR="6573312B" w:rsidRPr="0069083B">
        <w:rPr>
          <w:rFonts w:ascii="Tahoma" w:hAnsi="Tahoma" w:cs="Tahoma"/>
        </w:rPr>
        <w:t>5</w:t>
      </w:r>
      <w:r w:rsidR="00A86B23" w:rsidRPr="0069083B">
        <w:rPr>
          <w:rFonts w:ascii="Tahoma" w:hAnsi="Tahoma" w:cs="Tahoma"/>
        </w:rPr>
        <w:t xml:space="preserve">) </w:t>
      </w:r>
      <w:r w:rsidR="00A739E5" w:rsidRPr="0069083B">
        <w:rPr>
          <w:rFonts w:ascii="Tahoma" w:hAnsi="Tahoma" w:cs="Tahoma"/>
        </w:rPr>
        <w:t>de octubre</w:t>
      </w:r>
      <w:r w:rsidR="00C85CAC" w:rsidRPr="0069083B">
        <w:rPr>
          <w:rFonts w:ascii="Tahoma" w:hAnsi="Tahoma" w:cs="Tahoma"/>
        </w:rPr>
        <w:t xml:space="preserve"> dos mil vein</w:t>
      </w:r>
      <w:r w:rsidR="00FE3923" w:rsidRPr="0069083B">
        <w:rPr>
          <w:rFonts w:ascii="Tahoma" w:hAnsi="Tahoma" w:cs="Tahoma"/>
        </w:rPr>
        <w:t>ticuatro</w:t>
      </w:r>
      <w:r w:rsidR="00A86B23" w:rsidRPr="0069083B">
        <w:rPr>
          <w:rFonts w:ascii="Tahoma" w:hAnsi="Tahoma" w:cs="Tahoma"/>
        </w:rPr>
        <w:t xml:space="preserve"> (2024)</w:t>
      </w:r>
    </w:p>
    <w:p w14:paraId="5DAB6C7B" w14:textId="77777777" w:rsidR="00EA6461" w:rsidRDefault="00EA6461" w:rsidP="003A0692">
      <w:pPr>
        <w:widowControl w:val="0"/>
        <w:autoSpaceDE w:val="0"/>
        <w:autoSpaceDN w:val="0"/>
        <w:adjustRightInd w:val="0"/>
        <w:jc w:val="both"/>
        <w:rPr>
          <w:rFonts w:ascii="Tahoma" w:hAnsi="Tahoma" w:cs="Tahoma"/>
        </w:rPr>
      </w:pPr>
    </w:p>
    <w:p w14:paraId="620398D0" w14:textId="77777777" w:rsidR="00BF244F" w:rsidRPr="0069083B" w:rsidRDefault="00BF244F" w:rsidP="003A0692">
      <w:pPr>
        <w:widowControl w:val="0"/>
        <w:autoSpaceDE w:val="0"/>
        <w:autoSpaceDN w:val="0"/>
        <w:adjustRightInd w:val="0"/>
        <w:jc w:val="both"/>
        <w:rPr>
          <w:rFonts w:ascii="Tahoma" w:hAnsi="Tahoma" w:cs="Tahoma"/>
        </w:rPr>
      </w:pPr>
    </w:p>
    <w:p w14:paraId="4E1BBD9A" w14:textId="54BBFDAF" w:rsidR="00EA6461" w:rsidRPr="0069083B" w:rsidRDefault="00EA6461" w:rsidP="0069083B">
      <w:pPr>
        <w:pStyle w:val="Textoindependiente"/>
        <w:spacing w:line="276" w:lineRule="auto"/>
        <w:ind w:firstLine="708"/>
        <w:rPr>
          <w:rFonts w:ascii="Tahoma" w:hAnsi="Tahoma" w:cs="Tahoma"/>
          <w:b/>
          <w:sz w:val="24"/>
          <w:szCs w:val="24"/>
        </w:rPr>
      </w:pPr>
      <w:r w:rsidRPr="0069083B">
        <w:rPr>
          <w:rFonts w:ascii="Tahoma" w:hAnsi="Tahoma" w:cs="Tahoma"/>
          <w:sz w:val="24"/>
          <w:szCs w:val="24"/>
        </w:rPr>
        <w:t xml:space="preserve">Procede la Sala Laboral del Tribunal Superior de Pereira a resolver la impugnación presentada </w:t>
      </w:r>
      <w:r w:rsidR="0069355D" w:rsidRPr="0069083B">
        <w:rPr>
          <w:rFonts w:ascii="Tahoma" w:hAnsi="Tahoma" w:cs="Tahoma"/>
          <w:sz w:val="24"/>
          <w:szCs w:val="24"/>
        </w:rPr>
        <w:t xml:space="preserve">por </w:t>
      </w:r>
      <w:r w:rsidR="00720721" w:rsidRPr="0069083B">
        <w:rPr>
          <w:rFonts w:ascii="Tahoma" w:hAnsi="Tahoma" w:cs="Tahoma"/>
          <w:b/>
          <w:bCs/>
          <w:sz w:val="24"/>
          <w:szCs w:val="24"/>
        </w:rPr>
        <w:t xml:space="preserve">Jorge Armando Mesa Gaviria </w:t>
      </w:r>
      <w:r w:rsidRPr="0069083B">
        <w:rPr>
          <w:rFonts w:ascii="Tahoma" w:hAnsi="Tahoma" w:cs="Tahoma"/>
          <w:sz w:val="24"/>
          <w:szCs w:val="24"/>
        </w:rPr>
        <w:t xml:space="preserve">contra la sentencia de </w:t>
      </w:r>
      <w:r w:rsidR="007A55C1" w:rsidRPr="0069083B">
        <w:rPr>
          <w:rFonts w:ascii="Tahoma" w:hAnsi="Tahoma" w:cs="Tahoma"/>
          <w:sz w:val="24"/>
          <w:szCs w:val="24"/>
        </w:rPr>
        <w:t>dieciocho</w:t>
      </w:r>
      <w:r w:rsidR="002C32D4" w:rsidRPr="0069083B">
        <w:rPr>
          <w:rFonts w:ascii="Tahoma" w:hAnsi="Tahoma" w:cs="Tahoma"/>
          <w:sz w:val="24"/>
          <w:szCs w:val="24"/>
        </w:rPr>
        <w:t xml:space="preserve"> </w:t>
      </w:r>
      <w:r w:rsidRPr="0069083B">
        <w:rPr>
          <w:rFonts w:ascii="Tahoma" w:hAnsi="Tahoma" w:cs="Tahoma"/>
          <w:sz w:val="24"/>
          <w:szCs w:val="24"/>
        </w:rPr>
        <w:t>(</w:t>
      </w:r>
      <w:r w:rsidR="007A55C1" w:rsidRPr="0069083B">
        <w:rPr>
          <w:rFonts w:ascii="Tahoma" w:hAnsi="Tahoma" w:cs="Tahoma"/>
          <w:sz w:val="24"/>
          <w:szCs w:val="24"/>
        </w:rPr>
        <w:t>18</w:t>
      </w:r>
      <w:r w:rsidRPr="0069083B">
        <w:rPr>
          <w:rFonts w:ascii="Tahoma" w:hAnsi="Tahoma" w:cs="Tahoma"/>
          <w:sz w:val="24"/>
          <w:szCs w:val="24"/>
        </w:rPr>
        <w:t xml:space="preserve">) de </w:t>
      </w:r>
      <w:r w:rsidR="007A55C1" w:rsidRPr="0069083B">
        <w:rPr>
          <w:rFonts w:ascii="Tahoma" w:hAnsi="Tahoma" w:cs="Tahoma"/>
          <w:sz w:val="24"/>
          <w:szCs w:val="24"/>
        </w:rPr>
        <w:t>septiembre</w:t>
      </w:r>
      <w:r w:rsidRPr="0069083B">
        <w:rPr>
          <w:rFonts w:ascii="Tahoma" w:hAnsi="Tahoma" w:cs="Tahoma"/>
          <w:sz w:val="24"/>
          <w:szCs w:val="24"/>
        </w:rPr>
        <w:t xml:space="preserve"> de 20</w:t>
      </w:r>
      <w:r w:rsidR="00F966B0" w:rsidRPr="0069083B">
        <w:rPr>
          <w:rFonts w:ascii="Tahoma" w:hAnsi="Tahoma" w:cs="Tahoma"/>
          <w:sz w:val="24"/>
          <w:szCs w:val="24"/>
        </w:rPr>
        <w:t>2</w:t>
      </w:r>
      <w:r w:rsidR="002C32D4" w:rsidRPr="0069083B">
        <w:rPr>
          <w:rFonts w:ascii="Tahoma" w:hAnsi="Tahoma" w:cs="Tahoma"/>
          <w:sz w:val="24"/>
          <w:szCs w:val="24"/>
        </w:rPr>
        <w:t>4</w:t>
      </w:r>
      <w:r w:rsidRPr="0069083B">
        <w:rPr>
          <w:rFonts w:ascii="Tahoma" w:hAnsi="Tahoma" w:cs="Tahoma"/>
          <w:sz w:val="24"/>
          <w:szCs w:val="24"/>
        </w:rPr>
        <w:t xml:space="preserve"> proferida por el Juzgado </w:t>
      </w:r>
      <w:r w:rsidR="007A55C1" w:rsidRPr="0069083B">
        <w:rPr>
          <w:rFonts w:ascii="Tahoma" w:hAnsi="Tahoma" w:cs="Tahoma"/>
          <w:sz w:val="24"/>
          <w:szCs w:val="24"/>
        </w:rPr>
        <w:t>Cuarto</w:t>
      </w:r>
      <w:r w:rsidR="00A92B7D" w:rsidRPr="0069083B">
        <w:rPr>
          <w:rFonts w:ascii="Tahoma" w:hAnsi="Tahoma" w:cs="Tahoma"/>
          <w:sz w:val="24"/>
          <w:szCs w:val="24"/>
        </w:rPr>
        <w:t xml:space="preserve"> </w:t>
      </w:r>
      <w:r w:rsidR="00831B2C" w:rsidRPr="0069083B">
        <w:rPr>
          <w:rFonts w:ascii="Tahoma" w:hAnsi="Tahoma" w:cs="Tahoma"/>
          <w:sz w:val="24"/>
          <w:szCs w:val="24"/>
        </w:rPr>
        <w:t xml:space="preserve">Laboral del Circuito de Pereira, dentro de la </w:t>
      </w:r>
      <w:r w:rsidR="00831B2C" w:rsidRPr="00720721">
        <w:rPr>
          <w:rFonts w:ascii="Tahoma" w:hAnsi="Tahoma" w:cs="Tahoma"/>
          <w:b/>
          <w:bCs/>
          <w:sz w:val="24"/>
          <w:szCs w:val="24"/>
        </w:rPr>
        <w:t>acción de tutela</w:t>
      </w:r>
      <w:r w:rsidR="007108B6" w:rsidRPr="0069083B">
        <w:rPr>
          <w:rFonts w:ascii="Tahoma" w:hAnsi="Tahoma" w:cs="Tahoma"/>
          <w:sz w:val="24"/>
          <w:szCs w:val="24"/>
        </w:rPr>
        <w:t xml:space="preserve"> que adelanta </w:t>
      </w:r>
      <w:r w:rsidR="007A55C1" w:rsidRPr="0069083B">
        <w:rPr>
          <w:rFonts w:ascii="Tahoma" w:hAnsi="Tahoma" w:cs="Tahoma"/>
          <w:sz w:val="24"/>
          <w:szCs w:val="24"/>
        </w:rPr>
        <w:t xml:space="preserve">en contra de la </w:t>
      </w:r>
      <w:r w:rsidR="00720721" w:rsidRPr="0069083B">
        <w:rPr>
          <w:rFonts w:ascii="Tahoma" w:hAnsi="Tahoma" w:cs="Tahoma"/>
          <w:b/>
          <w:bCs/>
          <w:sz w:val="24"/>
          <w:szCs w:val="24"/>
        </w:rPr>
        <w:t xml:space="preserve">Administradora Colombiana de Pensiones </w:t>
      </w:r>
      <w:r w:rsidR="00720721">
        <w:rPr>
          <w:rFonts w:ascii="Tahoma" w:hAnsi="Tahoma" w:cs="Tahoma"/>
          <w:b/>
          <w:bCs/>
          <w:sz w:val="24"/>
          <w:szCs w:val="24"/>
        </w:rPr>
        <w:t xml:space="preserve">– </w:t>
      </w:r>
      <w:r w:rsidR="007A55C1" w:rsidRPr="0069083B">
        <w:rPr>
          <w:rFonts w:ascii="Tahoma" w:hAnsi="Tahoma" w:cs="Tahoma"/>
          <w:b/>
          <w:bCs/>
          <w:sz w:val="24"/>
          <w:szCs w:val="24"/>
        </w:rPr>
        <w:t>COLPENSIONES</w:t>
      </w:r>
      <w:r w:rsidR="0069001A" w:rsidRPr="0069083B">
        <w:rPr>
          <w:rFonts w:ascii="Tahoma" w:hAnsi="Tahoma" w:cs="Tahoma"/>
          <w:sz w:val="24"/>
          <w:szCs w:val="24"/>
        </w:rPr>
        <w:t xml:space="preserve"> y el</w:t>
      </w:r>
      <w:r w:rsidR="007A55C1" w:rsidRPr="0069083B">
        <w:rPr>
          <w:rFonts w:ascii="Tahoma" w:hAnsi="Tahoma" w:cs="Tahoma"/>
          <w:b/>
          <w:bCs/>
          <w:sz w:val="24"/>
          <w:szCs w:val="24"/>
        </w:rPr>
        <w:t xml:space="preserve"> </w:t>
      </w:r>
      <w:r w:rsidR="00720721" w:rsidRPr="0069083B">
        <w:rPr>
          <w:rFonts w:ascii="Tahoma" w:hAnsi="Tahoma" w:cs="Tahoma"/>
          <w:b/>
          <w:bCs/>
          <w:sz w:val="24"/>
          <w:szCs w:val="24"/>
        </w:rPr>
        <w:t>Ministerio de Hacienda y Crédito Público</w:t>
      </w:r>
      <w:r w:rsidR="007A55C1" w:rsidRPr="0069083B">
        <w:rPr>
          <w:rFonts w:ascii="Tahoma" w:hAnsi="Tahoma" w:cs="Tahoma"/>
          <w:b/>
          <w:bCs/>
          <w:sz w:val="24"/>
          <w:szCs w:val="24"/>
        </w:rPr>
        <w:t>,</w:t>
      </w:r>
      <w:r w:rsidR="0069001A" w:rsidRPr="0069083B">
        <w:rPr>
          <w:rFonts w:ascii="Tahoma" w:hAnsi="Tahoma" w:cs="Tahoma"/>
          <w:b/>
          <w:bCs/>
          <w:sz w:val="24"/>
          <w:szCs w:val="24"/>
        </w:rPr>
        <w:t xml:space="preserve"> </w:t>
      </w:r>
      <w:r w:rsidR="0069001A" w:rsidRPr="0069083B">
        <w:rPr>
          <w:rFonts w:ascii="Tahoma" w:hAnsi="Tahoma" w:cs="Tahoma"/>
          <w:sz w:val="24"/>
          <w:szCs w:val="24"/>
        </w:rPr>
        <w:t>trámite dentro del cual fueron vinculados la</w:t>
      </w:r>
      <w:r w:rsidR="007A55C1" w:rsidRPr="0069083B">
        <w:rPr>
          <w:rFonts w:ascii="Tahoma" w:hAnsi="Tahoma" w:cs="Tahoma"/>
          <w:b/>
          <w:bCs/>
          <w:sz w:val="24"/>
          <w:szCs w:val="24"/>
        </w:rPr>
        <w:t xml:space="preserve"> AFP PROTECCIÓN S.A. </w:t>
      </w:r>
      <w:r w:rsidR="007A55C1" w:rsidRPr="0069083B">
        <w:rPr>
          <w:rFonts w:ascii="Tahoma" w:hAnsi="Tahoma" w:cs="Tahoma"/>
          <w:sz w:val="24"/>
          <w:szCs w:val="24"/>
        </w:rPr>
        <w:t xml:space="preserve">y el </w:t>
      </w:r>
      <w:r w:rsidR="00720721" w:rsidRPr="0069083B">
        <w:rPr>
          <w:rFonts w:ascii="Tahoma" w:hAnsi="Tahoma" w:cs="Tahoma"/>
          <w:b/>
          <w:bCs/>
          <w:sz w:val="24"/>
          <w:szCs w:val="24"/>
        </w:rPr>
        <w:t>Distrito Capital de Bogotá</w:t>
      </w:r>
      <w:r w:rsidR="007A55C1" w:rsidRPr="0069083B">
        <w:rPr>
          <w:rFonts w:ascii="Tahoma" w:hAnsi="Tahoma" w:cs="Tahoma"/>
          <w:b/>
          <w:bCs/>
          <w:sz w:val="24"/>
          <w:szCs w:val="24"/>
        </w:rPr>
        <w:t>.</w:t>
      </w:r>
    </w:p>
    <w:p w14:paraId="2B997178" w14:textId="526B4C74" w:rsidR="30E1827D" w:rsidRPr="003A0692" w:rsidRDefault="30E1827D" w:rsidP="003A0692">
      <w:pPr>
        <w:widowControl w:val="0"/>
        <w:autoSpaceDE w:val="0"/>
        <w:autoSpaceDN w:val="0"/>
        <w:adjustRightInd w:val="0"/>
        <w:jc w:val="both"/>
        <w:rPr>
          <w:rFonts w:ascii="Tahoma" w:hAnsi="Tahoma" w:cs="Tahoma"/>
        </w:rPr>
      </w:pPr>
    </w:p>
    <w:p w14:paraId="1B33591D" w14:textId="77777777" w:rsidR="00363F16" w:rsidRPr="0069083B" w:rsidRDefault="00363F16" w:rsidP="0069083B">
      <w:pPr>
        <w:pStyle w:val="paragraph"/>
        <w:spacing w:before="0" w:beforeAutospacing="0" w:after="0" w:afterAutospacing="0" w:line="276" w:lineRule="auto"/>
        <w:jc w:val="center"/>
        <w:textAlignment w:val="baseline"/>
        <w:rPr>
          <w:rFonts w:ascii="Tahoma" w:hAnsi="Tahoma" w:cs="Tahoma"/>
        </w:rPr>
      </w:pPr>
      <w:r w:rsidRPr="0069083B">
        <w:rPr>
          <w:rStyle w:val="normaltextrun"/>
          <w:rFonts w:ascii="Tahoma" w:hAnsi="Tahoma" w:cs="Tahoma"/>
          <w:b/>
          <w:bCs/>
        </w:rPr>
        <w:t>CUESTIÓN PREVIA</w:t>
      </w:r>
      <w:r w:rsidRPr="0069083B">
        <w:rPr>
          <w:rStyle w:val="eop"/>
          <w:rFonts w:ascii="Tahoma" w:hAnsi="Tahoma" w:cs="Tahoma"/>
        </w:rPr>
        <w:t> </w:t>
      </w:r>
    </w:p>
    <w:p w14:paraId="71A2E31A" w14:textId="4B00081A" w:rsidR="00662991" w:rsidRPr="0069083B" w:rsidRDefault="00363F16" w:rsidP="003A0692">
      <w:pPr>
        <w:widowControl w:val="0"/>
        <w:autoSpaceDE w:val="0"/>
        <w:autoSpaceDN w:val="0"/>
        <w:adjustRightInd w:val="0"/>
        <w:jc w:val="both"/>
        <w:rPr>
          <w:rFonts w:ascii="Tahoma" w:hAnsi="Tahoma" w:cs="Tahoma"/>
        </w:rPr>
      </w:pPr>
      <w:r w:rsidRPr="003A0692">
        <w:t>  </w:t>
      </w:r>
    </w:p>
    <w:p w14:paraId="02EB378F" w14:textId="4E2A850B" w:rsidR="00EA6461" w:rsidRDefault="00363F16" w:rsidP="0069083B">
      <w:pPr>
        <w:pStyle w:val="Textoindependiente"/>
        <w:spacing w:line="276" w:lineRule="auto"/>
        <w:ind w:firstLine="708"/>
        <w:rPr>
          <w:rFonts w:ascii="Tahoma" w:hAnsi="Tahoma" w:cs="Tahoma"/>
          <w:sz w:val="24"/>
          <w:szCs w:val="24"/>
        </w:rPr>
      </w:pPr>
      <w:r w:rsidRPr="0069083B">
        <w:rPr>
          <w:rFonts w:ascii="Tahoma" w:hAnsi="Tahoma" w:cs="Tahoma"/>
          <w:sz w:val="24"/>
          <w:szCs w:val="24"/>
        </w:rPr>
        <w:t xml:space="preserve">El proyecto inicial presentado por el Magistrado Julio César Salazar Muñoz no fue avalado por el resto de la Sala y por eso, la Magistrada que le sigue en turno, Dra. Ana Lucía Caicedo Calderón, presenta la ponencia de las mayorías, advirtiendo que, dentro </w:t>
      </w:r>
      <w:r w:rsidRPr="0069083B">
        <w:rPr>
          <w:rFonts w:ascii="Tahoma" w:hAnsi="Tahoma" w:cs="Tahoma"/>
          <w:sz w:val="24"/>
          <w:szCs w:val="24"/>
        </w:rPr>
        <w:lastRenderedPageBreak/>
        <w:t>del proyecto, por economía procesal, se acogieron varios acápites redactados en la ponencia original, frente a los cuales no se presentó discusión alguna.</w:t>
      </w:r>
    </w:p>
    <w:p w14:paraId="162344CE" w14:textId="77777777" w:rsidR="00720721" w:rsidRPr="0069083B" w:rsidRDefault="00720721" w:rsidP="003A0692">
      <w:pPr>
        <w:widowControl w:val="0"/>
        <w:autoSpaceDE w:val="0"/>
        <w:autoSpaceDN w:val="0"/>
        <w:adjustRightInd w:val="0"/>
        <w:jc w:val="both"/>
        <w:rPr>
          <w:rFonts w:ascii="Tahoma" w:hAnsi="Tahoma" w:cs="Tahoma"/>
        </w:rPr>
      </w:pPr>
    </w:p>
    <w:p w14:paraId="61CE3C9B" w14:textId="77777777" w:rsidR="00E905D1" w:rsidRPr="0069083B" w:rsidRDefault="00E905D1" w:rsidP="0069083B">
      <w:pPr>
        <w:keepNext/>
        <w:numPr>
          <w:ilvl w:val="0"/>
          <w:numId w:val="25"/>
        </w:numPr>
        <w:tabs>
          <w:tab w:val="left" w:pos="426"/>
        </w:tabs>
        <w:spacing w:line="276" w:lineRule="auto"/>
        <w:jc w:val="center"/>
        <w:rPr>
          <w:rFonts w:ascii="Tahoma" w:eastAsia="Tahoma" w:hAnsi="Tahoma" w:cs="Tahoma"/>
          <w:b/>
          <w:color w:val="000000"/>
        </w:rPr>
      </w:pPr>
      <w:r w:rsidRPr="0069083B">
        <w:rPr>
          <w:rFonts w:ascii="Tahoma" w:eastAsia="Tahoma" w:hAnsi="Tahoma" w:cs="Tahoma"/>
          <w:b/>
          <w:color w:val="000000"/>
        </w:rPr>
        <w:t>LA DEMANDA DE TUTELA</w:t>
      </w:r>
    </w:p>
    <w:p w14:paraId="179FE6B2" w14:textId="77777777" w:rsidR="00720721" w:rsidRDefault="00720721" w:rsidP="003A0692">
      <w:pPr>
        <w:widowControl w:val="0"/>
        <w:autoSpaceDE w:val="0"/>
        <w:autoSpaceDN w:val="0"/>
        <w:adjustRightInd w:val="0"/>
        <w:jc w:val="both"/>
        <w:rPr>
          <w:rFonts w:ascii="Tahoma" w:hAnsi="Tahoma" w:cs="Tahoma"/>
        </w:rPr>
      </w:pPr>
    </w:p>
    <w:p w14:paraId="329CFA76" w14:textId="6213408A" w:rsidR="007A55C1" w:rsidRPr="0069083B" w:rsidRDefault="007A55C1" w:rsidP="0069083B">
      <w:pPr>
        <w:spacing w:line="276" w:lineRule="auto"/>
        <w:ind w:firstLine="708"/>
        <w:jc w:val="both"/>
        <w:rPr>
          <w:rFonts w:ascii="Tahoma" w:hAnsi="Tahoma" w:cs="Tahoma"/>
        </w:rPr>
      </w:pPr>
      <w:r w:rsidRPr="0069083B">
        <w:rPr>
          <w:rFonts w:ascii="Tahoma" w:hAnsi="Tahoma" w:cs="Tahoma"/>
        </w:rPr>
        <w:t xml:space="preserve">Informa el señor </w:t>
      </w:r>
      <w:r w:rsidR="004538EF" w:rsidRPr="0069083B">
        <w:rPr>
          <w:rFonts w:ascii="Tahoma" w:hAnsi="Tahoma" w:cs="Tahoma"/>
          <w:b/>
        </w:rPr>
        <w:t>JORGE ARMANDO MESA</w:t>
      </w:r>
      <w:r w:rsidR="004538EF" w:rsidRPr="0069083B">
        <w:rPr>
          <w:rFonts w:ascii="Tahoma" w:hAnsi="Tahoma" w:cs="Tahoma"/>
        </w:rPr>
        <w:t xml:space="preserve"> </w:t>
      </w:r>
      <w:r w:rsidRPr="0069083B">
        <w:rPr>
          <w:rFonts w:ascii="Tahoma" w:hAnsi="Tahoma" w:cs="Tahoma"/>
        </w:rPr>
        <w:t xml:space="preserve">que el 11 de abril de 2023 solicitó a la AFP Protección S.A. asesoría para iniciar el trámite tendiente a obtener la pensión de vejez, </w:t>
      </w:r>
      <w:r w:rsidR="00741522" w:rsidRPr="0069083B">
        <w:rPr>
          <w:rFonts w:ascii="Tahoma" w:hAnsi="Tahoma" w:cs="Tahoma"/>
        </w:rPr>
        <w:t xml:space="preserve">para lo cual </w:t>
      </w:r>
      <w:r w:rsidRPr="0069083B">
        <w:rPr>
          <w:rFonts w:ascii="Tahoma" w:hAnsi="Tahoma" w:cs="Tahoma"/>
        </w:rPr>
        <w:t xml:space="preserve">cuenta con un total de 1.806.57 </w:t>
      </w:r>
      <w:r w:rsidR="00A86B23" w:rsidRPr="0069083B">
        <w:rPr>
          <w:rFonts w:ascii="Tahoma" w:hAnsi="Tahoma" w:cs="Tahoma"/>
        </w:rPr>
        <w:t xml:space="preserve">semanas </w:t>
      </w:r>
      <w:r w:rsidRPr="0069083B">
        <w:rPr>
          <w:rFonts w:ascii="Tahoma" w:hAnsi="Tahoma" w:cs="Tahoma"/>
        </w:rPr>
        <w:t xml:space="preserve">y la edad mínima </w:t>
      </w:r>
      <w:r w:rsidR="376F5083" w:rsidRPr="0069083B">
        <w:rPr>
          <w:rFonts w:ascii="Tahoma" w:hAnsi="Tahoma" w:cs="Tahoma"/>
        </w:rPr>
        <w:t xml:space="preserve">necesaria para </w:t>
      </w:r>
      <w:r w:rsidR="00741522" w:rsidRPr="0069083B">
        <w:rPr>
          <w:rFonts w:ascii="Tahoma" w:hAnsi="Tahoma" w:cs="Tahoma"/>
        </w:rPr>
        <w:t>acceder a la prestación</w:t>
      </w:r>
      <w:r w:rsidR="00562AAF" w:rsidRPr="0069083B">
        <w:rPr>
          <w:rFonts w:ascii="Tahoma" w:hAnsi="Tahoma" w:cs="Tahoma"/>
        </w:rPr>
        <w:t xml:space="preserve">; que en virtud a esa petición, el fondo privado le informó que debía adelantar el trámite del bono pensional </w:t>
      </w:r>
      <w:r w:rsidR="00741522" w:rsidRPr="0069083B">
        <w:rPr>
          <w:rFonts w:ascii="Tahoma" w:hAnsi="Tahoma" w:cs="Tahoma"/>
        </w:rPr>
        <w:t xml:space="preserve">en consideración </w:t>
      </w:r>
      <w:r w:rsidR="00562AAF" w:rsidRPr="0069083B">
        <w:rPr>
          <w:rFonts w:ascii="Tahoma" w:hAnsi="Tahoma" w:cs="Tahoma"/>
        </w:rPr>
        <w:t>a las semanas cotizadas en Colpensiones -760.14-</w:t>
      </w:r>
      <w:r w:rsidR="00741522" w:rsidRPr="0069083B">
        <w:rPr>
          <w:rFonts w:ascii="Tahoma" w:hAnsi="Tahoma" w:cs="Tahoma"/>
        </w:rPr>
        <w:t xml:space="preserve"> y que el mismo tendría una duración </w:t>
      </w:r>
      <w:r w:rsidR="00562AAF" w:rsidRPr="0069083B">
        <w:rPr>
          <w:rFonts w:ascii="Tahoma" w:hAnsi="Tahoma" w:cs="Tahoma"/>
        </w:rPr>
        <w:t>aproximada 3 meses, t</w:t>
      </w:r>
      <w:r w:rsidR="3E111099" w:rsidRPr="0069083B">
        <w:rPr>
          <w:rFonts w:ascii="Tahoma" w:hAnsi="Tahoma" w:cs="Tahoma"/>
        </w:rPr>
        <w:t>é</w:t>
      </w:r>
      <w:r w:rsidR="00562AAF" w:rsidRPr="0069083B">
        <w:rPr>
          <w:rFonts w:ascii="Tahoma" w:hAnsi="Tahoma" w:cs="Tahoma"/>
        </w:rPr>
        <w:t>rmino en el que también se surtiría la reconstrucción de la historia laboral</w:t>
      </w:r>
      <w:r w:rsidRPr="0069083B">
        <w:rPr>
          <w:rFonts w:ascii="Tahoma" w:hAnsi="Tahoma" w:cs="Tahoma"/>
        </w:rPr>
        <w:t>.</w:t>
      </w:r>
    </w:p>
    <w:p w14:paraId="3A091A67" w14:textId="0A46B92A" w:rsidR="00562AAF" w:rsidRPr="0069083B" w:rsidRDefault="00562AAF" w:rsidP="003A0692">
      <w:pPr>
        <w:widowControl w:val="0"/>
        <w:autoSpaceDE w:val="0"/>
        <w:autoSpaceDN w:val="0"/>
        <w:adjustRightInd w:val="0"/>
        <w:jc w:val="both"/>
        <w:rPr>
          <w:rFonts w:ascii="Tahoma" w:hAnsi="Tahoma" w:cs="Tahoma"/>
        </w:rPr>
      </w:pPr>
    </w:p>
    <w:p w14:paraId="6ABB1BA0" w14:textId="5AAB6CA5" w:rsidR="00B44478" w:rsidRPr="0069083B" w:rsidRDefault="00562AAF" w:rsidP="0069083B">
      <w:pPr>
        <w:spacing w:line="276" w:lineRule="auto"/>
        <w:ind w:firstLine="708"/>
        <w:jc w:val="both"/>
        <w:rPr>
          <w:rFonts w:ascii="Tahoma" w:hAnsi="Tahoma" w:cs="Tahoma"/>
        </w:rPr>
      </w:pPr>
      <w:r w:rsidRPr="0069083B">
        <w:rPr>
          <w:rFonts w:ascii="Tahoma" w:hAnsi="Tahoma" w:cs="Tahoma"/>
        </w:rPr>
        <w:t>Cuenta que inició acción de tutela en contra de Protección S.A.</w:t>
      </w:r>
      <w:r w:rsidR="00DD7B47" w:rsidRPr="0069083B">
        <w:rPr>
          <w:rFonts w:ascii="Tahoma" w:hAnsi="Tahoma" w:cs="Tahoma"/>
        </w:rPr>
        <w:t xml:space="preserve">, trámite que fue asignado al </w:t>
      </w:r>
      <w:r w:rsidRPr="0069083B">
        <w:rPr>
          <w:rFonts w:ascii="Tahoma" w:hAnsi="Tahoma" w:cs="Tahoma"/>
        </w:rPr>
        <w:t>Juzgado Sesenta y Tres Civil Municipal de Bogotá, despacho que en sentencia</w:t>
      </w:r>
      <w:r w:rsidR="00E905D1" w:rsidRPr="0069083B">
        <w:rPr>
          <w:rFonts w:ascii="Tahoma" w:hAnsi="Tahoma" w:cs="Tahoma"/>
        </w:rPr>
        <w:t xml:space="preserve"> fechada el </w:t>
      </w:r>
      <w:r w:rsidRPr="0069083B">
        <w:rPr>
          <w:rFonts w:ascii="Tahoma" w:hAnsi="Tahoma" w:cs="Tahoma"/>
        </w:rPr>
        <w:t>23 de febrero de 2024 ordenó a dicho fondo informar el estado del proceso de reconocimiento de la pensión de vejez</w:t>
      </w:r>
      <w:r w:rsidR="00B44478" w:rsidRPr="0069083B">
        <w:rPr>
          <w:rFonts w:ascii="Tahoma" w:hAnsi="Tahoma" w:cs="Tahoma"/>
        </w:rPr>
        <w:t xml:space="preserve"> y las acciones que ha adelantado para ello, </w:t>
      </w:r>
      <w:r w:rsidR="00DD7B47" w:rsidRPr="0069083B">
        <w:rPr>
          <w:rFonts w:ascii="Tahoma" w:hAnsi="Tahoma" w:cs="Tahoma"/>
        </w:rPr>
        <w:t xml:space="preserve">debiendo explicarle </w:t>
      </w:r>
      <w:r w:rsidR="00B44478" w:rsidRPr="0069083B">
        <w:rPr>
          <w:rFonts w:ascii="Tahoma" w:hAnsi="Tahoma" w:cs="Tahoma"/>
        </w:rPr>
        <w:t xml:space="preserve">el motivo de la tardanza en la definición del asunto. También se instó a la citada AFP a priorizar su caso, en aras a decidir en término </w:t>
      </w:r>
      <w:r w:rsidR="00DD7B47" w:rsidRPr="0069083B">
        <w:rPr>
          <w:rFonts w:ascii="Tahoma" w:hAnsi="Tahoma" w:cs="Tahoma"/>
        </w:rPr>
        <w:t>lo pertinente y, de no ser así,</w:t>
      </w:r>
      <w:r w:rsidR="00B44478" w:rsidRPr="0069083B">
        <w:rPr>
          <w:rFonts w:ascii="Tahoma" w:hAnsi="Tahoma" w:cs="Tahoma"/>
        </w:rPr>
        <w:t xml:space="preserve"> informarle </w:t>
      </w:r>
      <w:r w:rsidR="00DD7B47" w:rsidRPr="0069083B">
        <w:rPr>
          <w:rFonts w:ascii="Tahoma" w:hAnsi="Tahoma" w:cs="Tahoma"/>
        </w:rPr>
        <w:t>el</w:t>
      </w:r>
      <w:r w:rsidR="00B44478" w:rsidRPr="0069083B">
        <w:rPr>
          <w:rFonts w:ascii="Tahoma" w:hAnsi="Tahoma" w:cs="Tahoma"/>
        </w:rPr>
        <w:t xml:space="preserve"> tiempo estimado </w:t>
      </w:r>
      <w:r w:rsidR="00DD7B47" w:rsidRPr="0069083B">
        <w:rPr>
          <w:rFonts w:ascii="Tahoma" w:hAnsi="Tahoma" w:cs="Tahoma"/>
        </w:rPr>
        <w:t>que tomará resolver el caso</w:t>
      </w:r>
      <w:r w:rsidR="00B44478" w:rsidRPr="0069083B">
        <w:rPr>
          <w:rFonts w:ascii="Tahoma" w:hAnsi="Tahoma" w:cs="Tahoma"/>
        </w:rPr>
        <w:t>, el cual no puede ser el doble del término legalmente establecido.</w:t>
      </w:r>
    </w:p>
    <w:p w14:paraId="05C11821" w14:textId="77777777" w:rsidR="00B44478" w:rsidRPr="0069083B" w:rsidRDefault="00B44478" w:rsidP="003A0692">
      <w:pPr>
        <w:widowControl w:val="0"/>
        <w:autoSpaceDE w:val="0"/>
        <w:autoSpaceDN w:val="0"/>
        <w:adjustRightInd w:val="0"/>
        <w:jc w:val="both"/>
        <w:rPr>
          <w:rFonts w:ascii="Tahoma" w:hAnsi="Tahoma" w:cs="Tahoma"/>
        </w:rPr>
      </w:pPr>
    </w:p>
    <w:p w14:paraId="6501F3A9" w14:textId="77777777" w:rsidR="00DD7B47" w:rsidRPr="0069083B" w:rsidRDefault="00B44478" w:rsidP="0069083B">
      <w:pPr>
        <w:spacing w:line="276" w:lineRule="auto"/>
        <w:ind w:firstLine="708"/>
        <w:jc w:val="both"/>
        <w:rPr>
          <w:rFonts w:ascii="Tahoma" w:hAnsi="Tahoma" w:cs="Tahoma"/>
        </w:rPr>
      </w:pPr>
      <w:r w:rsidRPr="0069083B">
        <w:rPr>
          <w:rFonts w:ascii="Tahoma" w:hAnsi="Tahoma" w:cs="Tahoma"/>
        </w:rPr>
        <w:t xml:space="preserve">En cumplimento de la orden constitucional Protección S.A le informó que </w:t>
      </w:r>
      <w:r w:rsidR="00E156C2" w:rsidRPr="0069083B">
        <w:rPr>
          <w:rFonts w:ascii="Tahoma" w:hAnsi="Tahoma" w:cs="Tahoma"/>
        </w:rPr>
        <w:t>el proceso de reconocimiento pensional se encontraba en la etapa de “</w:t>
      </w:r>
      <w:r w:rsidR="00E156C2" w:rsidRPr="0069083B">
        <w:rPr>
          <w:rFonts w:ascii="Tahoma" w:hAnsi="Tahoma" w:cs="Tahoma"/>
          <w:i/>
          <w:iCs/>
        </w:rPr>
        <w:t>COBRO -RECONOCIMIENTO DEL BONO PENSIONAL ANTE BOGOTÁ DC Y COBRO-EMISIÓN DEL BONO SECUNDARIO ANTE LA ADMINISTRADORA COLOMBIANA DE PENSIONES -COLPENSIONES</w:t>
      </w:r>
      <w:r w:rsidR="007B7B83" w:rsidRPr="0069083B">
        <w:rPr>
          <w:rFonts w:ascii="Tahoma" w:hAnsi="Tahoma" w:cs="Tahoma"/>
          <w:i/>
          <w:iCs/>
        </w:rPr>
        <w:t>-</w:t>
      </w:r>
      <w:r w:rsidR="007B7B83" w:rsidRPr="0069083B">
        <w:rPr>
          <w:rFonts w:ascii="Tahoma" w:hAnsi="Tahoma" w:cs="Tahoma"/>
        </w:rPr>
        <w:t>”. Frente a esta última etapa indicó que se procesó la emisión en el sistema de esa entidad -Colpensiones-, cuya programación indica que ingresara para corte de julio con fecha de pago estimada a mitad del mes de agosto de 2024.</w:t>
      </w:r>
    </w:p>
    <w:p w14:paraId="2D314C18" w14:textId="793F592C" w:rsidR="1448D624" w:rsidRPr="0069083B" w:rsidRDefault="1448D624" w:rsidP="003A0692">
      <w:pPr>
        <w:widowControl w:val="0"/>
        <w:autoSpaceDE w:val="0"/>
        <w:autoSpaceDN w:val="0"/>
        <w:adjustRightInd w:val="0"/>
        <w:jc w:val="both"/>
        <w:rPr>
          <w:rFonts w:ascii="Tahoma" w:hAnsi="Tahoma" w:cs="Tahoma"/>
        </w:rPr>
      </w:pPr>
    </w:p>
    <w:p w14:paraId="563A2845" w14:textId="0769F815" w:rsidR="00562AAF" w:rsidRPr="0069083B" w:rsidRDefault="00DD7B47" w:rsidP="0069083B">
      <w:pPr>
        <w:spacing w:line="276" w:lineRule="auto"/>
        <w:ind w:firstLine="708"/>
        <w:jc w:val="both"/>
        <w:rPr>
          <w:rFonts w:ascii="Tahoma" w:hAnsi="Tahoma" w:cs="Tahoma"/>
        </w:rPr>
      </w:pPr>
      <w:r w:rsidRPr="0069083B">
        <w:rPr>
          <w:rFonts w:ascii="Tahoma" w:hAnsi="Tahoma" w:cs="Tahoma"/>
        </w:rPr>
        <w:t xml:space="preserve">A modo de conclusión, señala que el fondo privado le advirtió </w:t>
      </w:r>
      <w:r w:rsidR="007B7B83" w:rsidRPr="0069083B">
        <w:rPr>
          <w:rFonts w:ascii="Tahoma" w:hAnsi="Tahoma" w:cs="Tahoma"/>
        </w:rPr>
        <w:t>que</w:t>
      </w:r>
      <w:r w:rsidRPr="0069083B">
        <w:rPr>
          <w:rFonts w:ascii="Tahoma" w:hAnsi="Tahoma" w:cs="Tahoma"/>
        </w:rPr>
        <w:t>,</w:t>
      </w:r>
      <w:r w:rsidR="007B7B83" w:rsidRPr="0069083B">
        <w:rPr>
          <w:rFonts w:ascii="Tahoma" w:hAnsi="Tahoma" w:cs="Tahoma"/>
        </w:rPr>
        <w:t xml:space="preserve"> al no haber sido pagado el cupón a cargo del Distrito Capital y el bono por parte de Colpensiones, no ha sido posible adelantar el trámite relacionado con la garantía de pensión mínima ante la Oficina de Bonos Pensionales.</w:t>
      </w:r>
      <w:r w:rsidR="00562AAF" w:rsidRPr="0069083B">
        <w:rPr>
          <w:rFonts w:ascii="Tahoma" w:hAnsi="Tahoma" w:cs="Tahoma"/>
        </w:rPr>
        <w:t xml:space="preserve"> </w:t>
      </w:r>
    </w:p>
    <w:p w14:paraId="26096DCD" w14:textId="52C608D8" w:rsidR="007B7B83" w:rsidRPr="0069083B" w:rsidRDefault="007B7B83" w:rsidP="003A0692">
      <w:pPr>
        <w:widowControl w:val="0"/>
        <w:autoSpaceDE w:val="0"/>
        <w:autoSpaceDN w:val="0"/>
        <w:adjustRightInd w:val="0"/>
        <w:jc w:val="both"/>
        <w:rPr>
          <w:rFonts w:ascii="Tahoma" w:hAnsi="Tahoma" w:cs="Tahoma"/>
        </w:rPr>
      </w:pPr>
    </w:p>
    <w:p w14:paraId="4D88B6D0" w14:textId="22957A4A" w:rsidR="002E6030" w:rsidRPr="0069083B" w:rsidRDefault="007B7B83" w:rsidP="0069083B">
      <w:pPr>
        <w:spacing w:line="276" w:lineRule="auto"/>
        <w:ind w:firstLine="708"/>
        <w:jc w:val="both"/>
        <w:rPr>
          <w:rFonts w:ascii="Tahoma" w:hAnsi="Tahoma" w:cs="Tahoma"/>
        </w:rPr>
      </w:pPr>
      <w:r w:rsidRPr="0069083B">
        <w:rPr>
          <w:rFonts w:ascii="Tahoma" w:hAnsi="Tahoma" w:cs="Tahoma"/>
        </w:rPr>
        <w:t xml:space="preserve">Consecuente con lo narrado, considera que no existe justificación para que Colpensiones se haya tardado tanto tiempo en asumir la responsabilidad que le </w:t>
      </w:r>
      <w:r w:rsidR="00DD7B47" w:rsidRPr="0069083B">
        <w:rPr>
          <w:rFonts w:ascii="Tahoma" w:hAnsi="Tahoma" w:cs="Tahoma"/>
        </w:rPr>
        <w:t xml:space="preserve">compete </w:t>
      </w:r>
      <w:r w:rsidRPr="0069083B">
        <w:rPr>
          <w:rFonts w:ascii="Tahoma" w:hAnsi="Tahoma" w:cs="Tahoma"/>
        </w:rPr>
        <w:t xml:space="preserve">respecto al bono pensional a su cargo, </w:t>
      </w:r>
      <w:r w:rsidR="002E6030" w:rsidRPr="0069083B">
        <w:rPr>
          <w:rFonts w:ascii="Tahoma" w:hAnsi="Tahoma" w:cs="Tahoma"/>
        </w:rPr>
        <w:t xml:space="preserve">afectando con dicha omisión las </w:t>
      </w:r>
      <w:r w:rsidR="00CC3070" w:rsidRPr="0069083B">
        <w:rPr>
          <w:rFonts w:ascii="Tahoma" w:hAnsi="Tahoma" w:cs="Tahoma"/>
        </w:rPr>
        <w:t>garantías fundamentales al debido proceso administrativo</w:t>
      </w:r>
      <w:r w:rsidR="002E6030" w:rsidRPr="0069083B">
        <w:rPr>
          <w:rFonts w:ascii="Tahoma" w:hAnsi="Tahoma" w:cs="Tahoma"/>
        </w:rPr>
        <w:t xml:space="preserve">, al mínimo vital, a la seguridad social, a la vida, la dignidad humana y a la igualdad de los cuales es titular, </w:t>
      </w:r>
      <w:r w:rsidR="00DD7B47" w:rsidRPr="0069083B">
        <w:rPr>
          <w:rFonts w:ascii="Tahoma" w:hAnsi="Tahoma" w:cs="Tahoma"/>
        </w:rPr>
        <w:t>por lo que estima que</w:t>
      </w:r>
      <w:r w:rsidR="002E6030" w:rsidRPr="0069083B">
        <w:rPr>
          <w:rFonts w:ascii="Tahoma" w:hAnsi="Tahoma" w:cs="Tahoma"/>
        </w:rPr>
        <w:t xml:space="preserve"> el juez de tutela </w:t>
      </w:r>
      <w:r w:rsidR="00DD7B47" w:rsidRPr="0069083B">
        <w:rPr>
          <w:rFonts w:ascii="Tahoma" w:hAnsi="Tahoma" w:cs="Tahoma"/>
        </w:rPr>
        <w:t xml:space="preserve">debe </w:t>
      </w:r>
      <w:r w:rsidR="002E6030" w:rsidRPr="0069083B">
        <w:rPr>
          <w:rFonts w:ascii="Tahoma" w:hAnsi="Tahoma" w:cs="Tahoma"/>
        </w:rPr>
        <w:t>intervenir en aras de garantizar su protección y así ordenar</w:t>
      </w:r>
      <w:r w:rsidR="00DD7B47" w:rsidRPr="0069083B">
        <w:rPr>
          <w:rFonts w:ascii="Tahoma" w:hAnsi="Tahoma" w:cs="Tahoma"/>
        </w:rPr>
        <w:t xml:space="preserve"> a esa entidad</w:t>
      </w:r>
      <w:r w:rsidR="002E6030" w:rsidRPr="0069083B">
        <w:rPr>
          <w:rFonts w:ascii="Tahoma" w:hAnsi="Tahoma" w:cs="Tahoma"/>
        </w:rPr>
        <w:t xml:space="preserve"> que proceda a tramitar, emitir y pagar el bono pensional que se encuentra a su cargo, para continuar así con la reconstrucción de la historia laboral.</w:t>
      </w:r>
    </w:p>
    <w:p w14:paraId="76FAA55C" w14:textId="08A6BA41" w:rsidR="002E6030" w:rsidRPr="0069083B" w:rsidRDefault="002E6030" w:rsidP="00757DF3">
      <w:pPr>
        <w:widowControl w:val="0"/>
        <w:autoSpaceDE w:val="0"/>
        <w:autoSpaceDN w:val="0"/>
        <w:adjustRightInd w:val="0"/>
        <w:jc w:val="both"/>
        <w:rPr>
          <w:rFonts w:ascii="Tahoma" w:hAnsi="Tahoma" w:cs="Tahoma"/>
        </w:rPr>
      </w:pPr>
    </w:p>
    <w:p w14:paraId="7F43FE97" w14:textId="6B20E578" w:rsidR="002E6030" w:rsidRPr="0069083B" w:rsidRDefault="002E6030" w:rsidP="0069083B">
      <w:pPr>
        <w:spacing w:line="276" w:lineRule="auto"/>
        <w:ind w:firstLine="708"/>
        <w:jc w:val="both"/>
        <w:rPr>
          <w:rFonts w:ascii="Tahoma" w:hAnsi="Tahoma" w:cs="Tahoma"/>
        </w:rPr>
      </w:pPr>
      <w:r w:rsidRPr="0069083B">
        <w:rPr>
          <w:rFonts w:ascii="Tahoma" w:hAnsi="Tahoma" w:cs="Tahoma"/>
        </w:rPr>
        <w:t>Por otro lado, pide que se ordene al Ministerio de Hacienda y Crédito Público realizar las gestiones a su cargo para que le sea reconocida la garantía de pensión mínima a la que estima tiene derecho.</w:t>
      </w:r>
    </w:p>
    <w:p w14:paraId="224DA571" w14:textId="77777777" w:rsidR="007A55C1" w:rsidRPr="0069083B" w:rsidRDefault="007A55C1" w:rsidP="00757DF3">
      <w:pPr>
        <w:widowControl w:val="0"/>
        <w:autoSpaceDE w:val="0"/>
        <w:autoSpaceDN w:val="0"/>
        <w:adjustRightInd w:val="0"/>
        <w:jc w:val="both"/>
        <w:rPr>
          <w:rFonts w:ascii="Tahoma" w:hAnsi="Tahoma" w:cs="Tahoma"/>
        </w:rPr>
      </w:pPr>
    </w:p>
    <w:p w14:paraId="6AF4BA42" w14:textId="77777777" w:rsidR="004538EF" w:rsidRPr="0069083B" w:rsidRDefault="004538EF" w:rsidP="0069083B">
      <w:pPr>
        <w:keepNext/>
        <w:numPr>
          <w:ilvl w:val="0"/>
          <w:numId w:val="25"/>
        </w:numPr>
        <w:spacing w:line="276" w:lineRule="auto"/>
        <w:jc w:val="center"/>
        <w:rPr>
          <w:rFonts w:ascii="Tahoma" w:eastAsia="Tahoma" w:hAnsi="Tahoma" w:cs="Tahoma"/>
          <w:b/>
          <w:color w:val="000000"/>
          <w:lang w:val="es-CO"/>
        </w:rPr>
      </w:pPr>
      <w:r w:rsidRPr="0069083B">
        <w:rPr>
          <w:rFonts w:ascii="Tahoma" w:eastAsia="Tahoma" w:hAnsi="Tahoma" w:cs="Tahoma"/>
          <w:b/>
          <w:color w:val="000000"/>
        </w:rPr>
        <w:t>CONTESTACIÓN DE LA DEMANDA</w:t>
      </w:r>
    </w:p>
    <w:p w14:paraId="72A3D3EC" w14:textId="77777777" w:rsidR="00EA6461" w:rsidRPr="00757DF3" w:rsidRDefault="00EA6461" w:rsidP="00757DF3">
      <w:pPr>
        <w:widowControl w:val="0"/>
        <w:autoSpaceDE w:val="0"/>
        <w:autoSpaceDN w:val="0"/>
        <w:adjustRightInd w:val="0"/>
        <w:jc w:val="both"/>
        <w:rPr>
          <w:rFonts w:ascii="Tahoma" w:hAnsi="Tahoma" w:cs="Tahoma"/>
        </w:rPr>
      </w:pPr>
    </w:p>
    <w:p w14:paraId="69ABAA73" w14:textId="229D8534" w:rsidR="00CE2924" w:rsidRPr="0069083B" w:rsidRDefault="00EA6461" w:rsidP="0069083B">
      <w:pPr>
        <w:spacing w:line="276" w:lineRule="auto"/>
        <w:jc w:val="both"/>
        <w:rPr>
          <w:rFonts w:ascii="Tahoma" w:hAnsi="Tahoma" w:cs="Tahoma"/>
        </w:rPr>
      </w:pPr>
      <w:r w:rsidRPr="0069083B">
        <w:rPr>
          <w:rFonts w:ascii="Tahoma" w:hAnsi="Tahoma" w:cs="Tahoma"/>
        </w:rPr>
        <w:t>La acción de tutela corres</w:t>
      </w:r>
      <w:r w:rsidR="006D5A33" w:rsidRPr="0069083B">
        <w:rPr>
          <w:rFonts w:ascii="Tahoma" w:hAnsi="Tahoma" w:cs="Tahoma"/>
        </w:rPr>
        <w:t xml:space="preserve">pondió por reparto al Juzgado </w:t>
      </w:r>
      <w:r w:rsidR="0069001A" w:rsidRPr="0069083B">
        <w:rPr>
          <w:rFonts w:ascii="Tahoma" w:hAnsi="Tahoma" w:cs="Tahoma"/>
        </w:rPr>
        <w:t>Cuarto</w:t>
      </w:r>
      <w:r w:rsidR="004C2E19" w:rsidRPr="0069083B">
        <w:rPr>
          <w:rFonts w:ascii="Tahoma" w:hAnsi="Tahoma" w:cs="Tahoma"/>
        </w:rPr>
        <w:t xml:space="preserve"> </w:t>
      </w:r>
      <w:r w:rsidRPr="0069083B">
        <w:rPr>
          <w:rFonts w:ascii="Tahoma" w:hAnsi="Tahoma" w:cs="Tahoma"/>
        </w:rPr>
        <w:t>Laboral del Circuito de esta ciudad, el cual</w:t>
      </w:r>
      <w:r w:rsidR="00DA5E9E" w:rsidRPr="0069083B">
        <w:rPr>
          <w:rFonts w:ascii="Tahoma" w:hAnsi="Tahoma" w:cs="Tahoma"/>
        </w:rPr>
        <w:t>,</w:t>
      </w:r>
      <w:r w:rsidRPr="0069083B">
        <w:rPr>
          <w:rFonts w:ascii="Tahoma" w:hAnsi="Tahoma" w:cs="Tahoma"/>
        </w:rPr>
        <w:t xml:space="preserve"> </w:t>
      </w:r>
      <w:r w:rsidR="004C2E19" w:rsidRPr="0069083B">
        <w:rPr>
          <w:rFonts w:ascii="Tahoma" w:hAnsi="Tahoma" w:cs="Tahoma"/>
        </w:rPr>
        <w:t xml:space="preserve">mediante auto de fecha </w:t>
      </w:r>
      <w:r w:rsidR="0069001A" w:rsidRPr="0069083B">
        <w:rPr>
          <w:rFonts w:ascii="Tahoma" w:hAnsi="Tahoma" w:cs="Tahoma"/>
        </w:rPr>
        <w:t>9 de septiembre</w:t>
      </w:r>
      <w:r w:rsidR="00B01F5D" w:rsidRPr="0069083B">
        <w:rPr>
          <w:rFonts w:ascii="Tahoma" w:hAnsi="Tahoma" w:cs="Tahoma"/>
        </w:rPr>
        <w:t xml:space="preserve"> de 2024</w:t>
      </w:r>
      <w:r w:rsidR="00DA5E9E" w:rsidRPr="0069083B">
        <w:rPr>
          <w:rFonts w:ascii="Tahoma" w:hAnsi="Tahoma" w:cs="Tahoma"/>
        </w:rPr>
        <w:t xml:space="preserve"> la admitió y </w:t>
      </w:r>
      <w:r w:rsidRPr="0069083B">
        <w:rPr>
          <w:rFonts w:ascii="Tahoma" w:hAnsi="Tahoma" w:cs="Tahoma"/>
        </w:rPr>
        <w:t>corrió traslado</w:t>
      </w:r>
      <w:r w:rsidR="00DA5E9E" w:rsidRPr="0069083B">
        <w:rPr>
          <w:rFonts w:ascii="Tahoma" w:hAnsi="Tahoma" w:cs="Tahoma"/>
        </w:rPr>
        <w:t xml:space="preserve"> </w:t>
      </w:r>
      <w:r w:rsidRPr="0069083B">
        <w:rPr>
          <w:rFonts w:ascii="Tahoma" w:hAnsi="Tahoma" w:cs="Tahoma"/>
        </w:rPr>
        <w:t xml:space="preserve">por el término de </w:t>
      </w:r>
      <w:r w:rsidR="0076279C" w:rsidRPr="0069083B">
        <w:rPr>
          <w:rFonts w:ascii="Tahoma" w:hAnsi="Tahoma" w:cs="Tahoma"/>
        </w:rPr>
        <w:t>d</w:t>
      </w:r>
      <w:r w:rsidRPr="0069083B">
        <w:rPr>
          <w:rFonts w:ascii="Tahoma" w:hAnsi="Tahoma" w:cs="Tahoma"/>
        </w:rPr>
        <w:t>os (2) días a la accionada a efecto</w:t>
      </w:r>
      <w:r w:rsidR="00DD7B47" w:rsidRPr="0069083B">
        <w:rPr>
          <w:rFonts w:ascii="Tahoma" w:hAnsi="Tahoma" w:cs="Tahoma"/>
        </w:rPr>
        <w:t>s</w:t>
      </w:r>
      <w:r w:rsidRPr="0069083B">
        <w:rPr>
          <w:rFonts w:ascii="Tahoma" w:hAnsi="Tahoma" w:cs="Tahoma"/>
        </w:rPr>
        <w:t xml:space="preserve"> de que ejerciera</w:t>
      </w:r>
      <w:r w:rsidR="00276902" w:rsidRPr="0069083B">
        <w:rPr>
          <w:rFonts w:ascii="Tahoma" w:hAnsi="Tahoma" w:cs="Tahoma"/>
        </w:rPr>
        <w:t>n</w:t>
      </w:r>
      <w:r w:rsidRPr="0069083B">
        <w:rPr>
          <w:rFonts w:ascii="Tahoma" w:hAnsi="Tahoma" w:cs="Tahoma"/>
        </w:rPr>
        <w:t xml:space="preserve"> su derecho de defensa</w:t>
      </w:r>
      <w:r w:rsidR="0069001A" w:rsidRPr="0069083B">
        <w:rPr>
          <w:rFonts w:ascii="Tahoma" w:hAnsi="Tahoma" w:cs="Tahoma"/>
        </w:rPr>
        <w:t>, lapso que también fue conferido a la AFP Protección S.A. y al Distrito Capital de Bogotá</w:t>
      </w:r>
      <w:r w:rsidR="00DD7B47" w:rsidRPr="0069083B">
        <w:rPr>
          <w:rFonts w:ascii="Tahoma" w:hAnsi="Tahoma" w:cs="Tahoma"/>
        </w:rPr>
        <w:t>, entidades que fueron integradas de oficio al presente trámite.</w:t>
      </w:r>
    </w:p>
    <w:p w14:paraId="2DCEB2C9" w14:textId="79376CCD" w:rsidR="004B710D" w:rsidRPr="0069083B" w:rsidRDefault="004B710D" w:rsidP="00757DF3">
      <w:pPr>
        <w:widowControl w:val="0"/>
        <w:autoSpaceDE w:val="0"/>
        <w:autoSpaceDN w:val="0"/>
        <w:adjustRightInd w:val="0"/>
        <w:jc w:val="both"/>
        <w:rPr>
          <w:rFonts w:ascii="Tahoma" w:hAnsi="Tahoma" w:cs="Tahoma"/>
        </w:rPr>
      </w:pPr>
    </w:p>
    <w:p w14:paraId="2E5C9E35" w14:textId="013FDA04" w:rsidR="00934B27" w:rsidRPr="0069083B" w:rsidRDefault="004538EF"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La </w:t>
      </w:r>
      <w:r w:rsidRPr="0069083B">
        <w:rPr>
          <w:rFonts w:ascii="Tahoma" w:hAnsi="Tahoma" w:cs="Tahoma"/>
          <w:b/>
        </w:rPr>
        <w:t>SUBDIRECCIÓN JURÍDICA DEL FONDO DE PRESTACIONES ECONÓMICAS, CESANTÍAS Y PENSIONES -FON</w:t>
      </w:r>
      <w:r w:rsidR="008A302B">
        <w:rPr>
          <w:rFonts w:ascii="Tahoma" w:hAnsi="Tahoma" w:cs="Tahoma"/>
          <w:b/>
        </w:rPr>
        <w:t>P</w:t>
      </w:r>
      <w:r w:rsidRPr="0069083B">
        <w:rPr>
          <w:rFonts w:ascii="Tahoma" w:hAnsi="Tahoma" w:cs="Tahoma"/>
          <w:b/>
        </w:rPr>
        <w:t>EP- DE BOGOTÁ DISTRITO CAPITAL</w:t>
      </w:r>
      <w:r w:rsidR="004B710D" w:rsidRPr="0069083B">
        <w:rPr>
          <w:rFonts w:ascii="Tahoma" w:hAnsi="Tahoma" w:cs="Tahoma"/>
        </w:rPr>
        <w:t>, dio respuesta a la acción, haciendo un recuente previo</w:t>
      </w:r>
      <w:r w:rsidR="00DD7B47" w:rsidRPr="0069083B">
        <w:rPr>
          <w:rFonts w:ascii="Tahoma" w:hAnsi="Tahoma" w:cs="Tahoma"/>
        </w:rPr>
        <w:t xml:space="preserve"> de</w:t>
      </w:r>
      <w:r w:rsidR="004B710D" w:rsidRPr="0069083B">
        <w:rPr>
          <w:rFonts w:ascii="Tahoma" w:hAnsi="Tahoma" w:cs="Tahoma"/>
        </w:rPr>
        <w:t xml:space="preserve"> su naturaleza jurídica</w:t>
      </w:r>
      <w:r w:rsidR="00DD7B47" w:rsidRPr="0069083B">
        <w:rPr>
          <w:rFonts w:ascii="Tahoma" w:hAnsi="Tahoma" w:cs="Tahoma"/>
        </w:rPr>
        <w:t xml:space="preserve">, </w:t>
      </w:r>
      <w:r w:rsidR="004B710D" w:rsidRPr="0069083B">
        <w:rPr>
          <w:rFonts w:ascii="Tahoma" w:hAnsi="Tahoma" w:cs="Tahoma"/>
        </w:rPr>
        <w:t xml:space="preserve">para luego pronunciarse sobre los hechos de la acción </w:t>
      </w:r>
      <w:r w:rsidR="00DD7B47" w:rsidRPr="0069083B">
        <w:rPr>
          <w:rFonts w:ascii="Tahoma" w:hAnsi="Tahoma" w:cs="Tahoma"/>
        </w:rPr>
        <w:t xml:space="preserve">y así </w:t>
      </w:r>
      <w:r w:rsidR="004B710D" w:rsidRPr="0069083B">
        <w:rPr>
          <w:rFonts w:ascii="Tahoma" w:hAnsi="Tahoma" w:cs="Tahoma"/>
        </w:rPr>
        <w:t>hacer notar que ninguno de ellos hace referencia a esa entidad, pues los mismos</w:t>
      </w:r>
      <w:r w:rsidR="00934B27" w:rsidRPr="0069083B">
        <w:rPr>
          <w:rFonts w:ascii="Tahoma" w:hAnsi="Tahoma" w:cs="Tahoma"/>
        </w:rPr>
        <w:t xml:space="preserve"> contienen imputaciones dirigidas a Colpensiones</w:t>
      </w:r>
      <w:r w:rsidR="0096329B" w:rsidRPr="0069083B">
        <w:rPr>
          <w:rFonts w:ascii="Tahoma" w:hAnsi="Tahoma" w:cs="Tahoma"/>
        </w:rPr>
        <w:t xml:space="preserve">, </w:t>
      </w:r>
      <w:r w:rsidR="00DD7B47" w:rsidRPr="0069083B">
        <w:rPr>
          <w:rFonts w:ascii="Tahoma" w:hAnsi="Tahoma" w:cs="Tahoma"/>
        </w:rPr>
        <w:t>estructurando así</w:t>
      </w:r>
      <w:r w:rsidR="0096329B" w:rsidRPr="0069083B">
        <w:rPr>
          <w:rFonts w:ascii="Tahoma" w:hAnsi="Tahoma" w:cs="Tahoma"/>
        </w:rPr>
        <w:t xml:space="preserve"> una falta de legitimación en la causa por pasiva.</w:t>
      </w:r>
    </w:p>
    <w:p w14:paraId="2EE7F0DF" w14:textId="77777777" w:rsidR="00934B27" w:rsidRPr="0069083B" w:rsidRDefault="00934B27" w:rsidP="00757DF3">
      <w:pPr>
        <w:widowControl w:val="0"/>
        <w:autoSpaceDE w:val="0"/>
        <w:autoSpaceDN w:val="0"/>
        <w:adjustRightInd w:val="0"/>
        <w:jc w:val="both"/>
        <w:rPr>
          <w:rFonts w:ascii="Tahoma" w:hAnsi="Tahoma" w:cs="Tahoma"/>
        </w:rPr>
      </w:pPr>
    </w:p>
    <w:p w14:paraId="4F8EFA66" w14:textId="2318326C" w:rsidR="00934B27" w:rsidRPr="0069083B" w:rsidRDefault="00934B27"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Frente al caso particular, indicó que la AFP Protección remitió a esa entidad comunicación de fecha 15 de junio de 2024 en la que solicitó el reconocimiento, emisión y pago del Bono Pensional tipo A por los tiempos cotizados a la Caja de Previsión Social del Distrito</w:t>
      </w:r>
      <w:r w:rsidR="001878F8" w:rsidRPr="0069083B">
        <w:rPr>
          <w:rFonts w:ascii="Tahoma" w:hAnsi="Tahoma" w:cs="Tahoma"/>
        </w:rPr>
        <w:t>; que frente</w:t>
      </w:r>
      <w:r w:rsidRPr="0069083B">
        <w:rPr>
          <w:rFonts w:ascii="Tahoma" w:hAnsi="Tahoma" w:cs="Tahoma"/>
        </w:rPr>
        <w:t xml:space="preserve"> a dicha misiva se profirió la Resolución No GBCP-00629 de 12 de agosto de 2024 mediante la cual se reconoció, emitió y autorizó el pago de la cuota parte del citado título pensional de redención normal, actuación que fue comunicada al fondo de pensiones privado el día 20 de agosto de 2024.</w:t>
      </w:r>
    </w:p>
    <w:p w14:paraId="2E618894" w14:textId="77777777" w:rsidR="00934B27" w:rsidRPr="0069083B" w:rsidRDefault="00934B27" w:rsidP="00757DF3">
      <w:pPr>
        <w:widowControl w:val="0"/>
        <w:autoSpaceDE w:val="0"/>
        <w:autoSpaceDN w:val="0"/>
        <w:adjustRightInd w:val="0"/>
        <w:jc w:val="both"/>
        <w:rPr>
          <w:rFonts w:ascii="Tahoma" w:hAnsi="Tahoma" w:cs="Tahoma"/>
        </w:rPr>
      </w:pPr>
    </w:p>
    <w:p w14:paraId="5E55F619" w14:textId="70E35414" w:rsidR="004B710D" w:rsidRPr="0069083B" w:rsidRDefault="00934B27"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También informó que realizó la marcación de reconocimiento de la cuota parte del bono pensional en el aplicativo de la Oficina de Bonos </w:t>
      </w:r>
      <w:r w:rsidR="00910115" w:rsidRPr="0069083B">
        <w:rPr>
          <w:rFonts w:ascii="Tahoma" w:hAnsi="Tahoma" w:cs="Tahoma"/>
        </w:rPr>
        <w:t>Pensionales del Ministerio de Hacienda</w:t>
      </w:r>
      <w:r w:rsidR="00A156C6" w:rsidRPr="0069083B">
        <w:rPr>
          <w:rFonts w:ascii="Tahoma" w:hAnsi="Tahoma" w:cs="Tahoma"/>
        </w:rPr>
        <w:t>.</w:t>
      </w:r>
    </w:p>
    <w:p w14:paraId="5C1D82A4" w14:textId="7329C5AF" w:rsidR="00A156C6" w:rsidRPr="0069083B" w:rsidRDefault="00A156C6" w:rsidP="00757DF3">
      <w:pPr>
        <w:widowControl w:val="0"/>
        <w:autoSpaceDE w:val="0"/>
        <w:autoSpaceDN w:val="0"/>
        <w:adjustRightInd w:val="0"/>
        <w:jc w:val="both"/>
        <w:rPr>
          <w:rFonts w:ascii="Tahoma" w:hAnsi="Tahoma" w:cs="Tahoma"/>
        </w:rPr>
      </w:pPr>
    </w:p>
    <w:p w14:paraId="2491D14C" w14:textId="6FAAC51C" w:rsidR="00A156C6" w:rsidRPr="0069083B" w:rsidRDefault="00A156C6"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Frente al pago de tal obligación indic</w:t>
      </w:r>
      <w:r w:rsidR="001878F8" w:rsidRPr="0069083B">
        <w:rPr>
          <w:rFonts w:ascii="Tahoma" w:hAnsi="Tahoma" w:cs="Tahoma"/>
        </w:rPr>
        <w:t>ó</w:t>
      </w:r>
      <w:r w:rsidR="00C50D29" w:rsidRPr="0069083B">
        <w:rPr>
          <w:rFonts w:ascii="Tahoma" w:hAnsi="Tahoma" w:cs="Tahoma"/>
        </w:rPr>
        <w:t xml:space="preserve"> que no está a cargo del mismo</w:t>
      </w:r>
      <w:r w:rsidR="001878F8" w:rsidRPr="0069083B">
        <w:rPr>
          <w:rFonts w:ascii="Tahoma" w:hAnsi="Tahoma" w:cs="Tahoma"/>
        </w:rPr>
        <w:t>, sino que</w:t>
      </w:r>
      <w:r w:rsidR="0040609F" w:rsidRPr="0069083B">
        <w:rPr>
          <w:rFonts w:ascii="Tahoma" w:hAnsi="Tahoma" w:cs="Tahoma"/>
        </w:rPr>
        <w:t xml:space="preserve"> se </w:t>
      </w:r>
      <w:r w:rsidR="001878F8" w:rsidRPr="0069083B">
        <w:rPr>
          <w:rFonts w:ascii="Tahoma" w:hAnsi="Tahoma" w:cs="Tahoma"/>
        </w:rPr>
        <w:t xml:space="preserve"> autoriza con cargo a los fondos del Fondo Nacional de Pensiones de Entidades Territoriales -FONPET-, debiendo P</w:t>
      </w:r>
      <w:r w:rsidRPr="0069083B">
        <w:rPr>
          <w:rFonts w:ascii="Tahoma" w:hAnsi="Tahoma" w:cs="Tahoma"/>
        </w:rPr>
        <w:t>rotección S.A.</w:t>
      </w:r>
      <w:r w:rsidR="001878F8" w:rsidRPr="0069083B">
        <w:rPr>
          <w:rFonts w:ascii="Tahoma" w:hAnsi="Tahoma" w:cs="Tahoma"/>
        </w:rPr>
        <w:t xml:space="preserve"> solicitar el pago ante</w:t>
      </w:r>
      <w:r w:rsidRPr="0069083B">
        <w:rPr>
          <w:rFonts w:ascii="Tahoma" w:hAnsi="Tahoma" w:cs="Tahoma"/>
        </w:rPr>
        <w:t xml:space="preserve"> la Oficina de Bonos Pensionales del Ministerio de Hacienda y Crédito Público para que éste</w:t>
      </w:r>
      <w:r w:rsidR="001878F8" w:rsidRPr="0069083B">
        <w:rPr>
          <w:rFonts w:ascii="Tahoma" w:hAnsi="Tahoma" w:cs="Tahoma"/>
        </w:rPr>
        <w:t>,</w:t>
      </w:r>
      <w:r w:rsidRPr="0069083B">
        <w:rPr>
          <w:rFonts w:ascii="Tahoma" w:hAnsi="Tahoma" w:cs="Tahoma"/>
        </w:rPr>
        <w:t xml:space="preserve"> a su vez</w:t>
      </w:r>
      <w:r w:rsidR="001878F8" w:rsidRPr="0069083B">
        <w:rPr>
          <w:rFonts w:ascii="Tahoma" w:hAnsi="Tahoma" w:cs="Tahoma"/>
        </w:rPr>
        <w:t>,</w:t>
      </w:r>
      <w:r w:rsidRPr="0069083B">
        <w:rPr>
          <w:rFonts w:ascii="Tahoma" w:hAnsi="Tahoma" w:cs="Tahoma"/>
        </w:rPr>
        <w:t xml:space="preserve"> dé traslado de la solicitud certificada a la Dirección de Regulación Económica de la Seguridad Social de esa cartera </w:t>
      </w:r>
      <w:r w:rsidR="00E546EF" w:rsidRPr="0069083B">
        <w:rPr>
          <w:rFonts w:ascii="Tahoma" w:hAnsi="Tahoma" w:cs="Tahoma"/>
        </w:rPr>
        <w:t>“</w:t>
      </w:r>
      <w:r w:rsidRPr="0069083B">
        <w:rPr>
          <w:rFonts w:ascii="Tahoma" w:hAnsi="Tahoma" w:cs="Tahoma"/>
          <w:i/>
          <w:sz w:val="22"/>
          <w:szCs w:val="22"/>
        </w:rPr>
        <w:t>para que realice o niegue el pago</w:t>
      </w:r>
      <w:r w:rsidR="00E546EF" w:rsidRPr="0069083B">
        <w:rPr>
          <w:rFonts w:ascii="Tahoma" w:hAnsi="Tahoma" w:cs="Tahoma"/>
          <w:i/>
          <w:sz w:val="22"/>
          <w:szCs w:val="22"/>
        </w:rPr>
        <w:t xml:space="preserve"> del mismo y el pago lo realiza directamente el </w:t>
      </w:r>
      <w:r w:rsidRPr="0069083B">
        <w:rPr>
          <w:rFonts w:ascii="Tahoma" w:hAnsi="Tahoma" w:cs="Tahoma"/>
          <w:i/>
          <w:sz w:val="22"/>
          <w:szCs w:val="22"/>
        </w:rPr>
        <w:t xml:space="preserve">Fondo Nacional de Pensiones de las Entidades Territoriales -FONPET- </w:t>
      </w:r>
      <w:r w:rsidR="00E546EF" w:rsidRPr="0069083B">
        <w:rPr>
          <w:rFonts w:ascii="Tahoma" w:hAnsi="Tahoma" w:cs="Tahoma"/>
          <w:i/>
          <w:sz w:val="22"/>
          <w:szCs w:val="22"/>
        </w:rPr>
        <w:t>a la Entidad Administradora</w:t>
      </w:r>
      <w:r w:rsidR="00E546EF" w:rsidRPr="0069083B">
        <w:rPr>
          <w:rFonts w:ascii="Tahoma" w:hAnsi="Tahoma" w:cs="Tahoma"/>
        </w:rPr>
        <w:t xml:space="preserve">”. </w:t>
      </w:r>
    </w:p>
    <w:p w14:paraId="1A1D3747" w14:textId="6DDE606D" w:rsidR="00C50D29" w:rsidRPr="0069083B" w:rsidRDefault="00C50D29" w:rsidP="00757DF3">
      <w:pPr>
        <w:widowControl w:val="0"/>
        <w:autoSpaceDE w:val="0"/>
        <w:autoSpaceDN w:val="0"/>
        <w:adjustRightInd w:val="0"/>
        <w:jc w:val="both"/>
        <w:rPr>
          <w:rFonts w:ascii="Tahoma" w:hAnsi="Tahoma" w:cs="Tahoma"/>
        </w:rPr>
      </w:pPr>
    </w:p>
    <w:p w14:paraId="07263A4D" w14:textId="3FB0C79D" w:rsidR="00C50D29" w:rsidRPr="0069083B" w:rsidRDefault="00D724CB"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Por último, </w:t>
      </w:r>
      <w:r w:rsidR="00C50D29" w:rsidRPr="0069083B">
        <w:rPr>
          <w:rFonts w:ascii="Tahoma" w:hAnsi="Tahoma" w:cs="Tahoma"/>
        </w:rPr>
        <w:t>cuestiona la procedencia de la acción de tutela por no c</w:t>
      </w:r>
      <w:r w:rsidR="0096329B" w:rsidRPr="0069083B">
        <w:rPr>
          <w:rFonts w:ascii="Tahoma" w:hAnsi="Tahoma" w:cs="Tahoma"/>
        </w:rPr>
        <w:t>umplir el requisito de subsidiariedad ni mediar el perjuicio irremediable como presupuesto para validar la intervención del juez de tutela.</w:t>
      </w:r>
    </w:p>
    <w:p w14:paraId="2E794F1F" w14:textId="7EDD15C6" w:rsidR="0096329B" w:rsidRPr="0069083B" w:rsidRDefault="0096329B" w:rsidP="00757DF3">
      <w:pPr>
        <w:widowControl w:val="0"/>
        <w:autoSpaceDE w:val="0"/>
        <w:autoSpaceDN w:val="0"/>
        <w:adjustRightInd w:val="0"/>
        <w:jc w:val="both"/>
        <w:rPr>
          <w:rFonts w:ascii="Tahoma" w:hAnsi="Tahoma" w:cs="Tahoma"/>
        </w:rPr>
      </w:pPr>
    </w:p>
    <w:p w14:paraId="72BF2D6F" w14:textId="1400EC0B" w:rsidR="00804734" w:rsidRPr="0069083B" w:rsidRDefault="0096329B"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La </w:t>
      </w:r>
      <w:r w:rsidR="004538EF" w:rsidRPr="0069083B">
        <w:rPr>
          <w:rFonts w:ascii="Tahoma" w:hAnsi="Tahoma" w:cs="Tahoma"/>
          <w:b/>
        </w:rPr>
        <w:t>SUBDIRECCIÓN DE GESTIÓN JUDICIAL DE LA DIRECCIÓN JURÍDICA DE LA SECRETARÍA DISTRITAL DE HACIENDA DEL DISTRITO CAPITAL DE BOGOTÁ</w:t>
      </w:r>
      <w:r w:rsidRPr="0069083B">
        <w:rPr>
          <w:rFonts w:ascii="Tahoma" w:hAnsi="Tahoma" w:cs="Tahoma"/>
        </w:rPr>
        <w:t xml:space="preserve">, integró la litis indicando que, respecto a ese ente territorial, ninguna acción u omisión puede inferirse de los hechos del libelo inicial y que, de cualquier modo, es el Fondo de Prestaciones Económicas, Cesantías y Pensiones </w:t>
      </w:r>
      <w:r w:rsidR="00720721">
        <w:rPr>
          <w:rFonts w:ascii="Tahoma" w:hAnsi="Tahoma" w:cs="Tahoma"/>
        </w:rPr>
        <w:t xml:space="preserve">– </w:t>
      </w:r>
      <w:r w:rsidRPr="0069083B">
        <w:rPr>
          <w:rFonts w:ascii="Tahoma" w:hAnsi="Tahoma" w:cs="Tahoma"/>
        </w:rPr>
        <w:t>FONCEP el responsable de la administración del Fondo de Pensiones Públicas de Bogotá</w:t>
      </w:r>
      <w:r w:rsidR="00E546EF" w:rsidRPr="0069083B">
        <w:rPr>
          <w:rFonts w:ascii="Tahoma" w:hAnsi="Tahoma" w:cs="Tahoma"/>
        </w:rPr>
        <w:t xml:space="preserve"> y en tal sentido,</w:t>
      </w:r>
      <w:r w:rsidR="00406773" w:rsidRPr="0069083B">
        <w:rPr>
          <w:rFonts w:ascii="Tahoma" w:hAnsi="Tahoma" w:cs="Tahoma"/>
        </w:rPr>
        <w:t xml:space="preserve"> el </w:t>
      </w:r>
      <w:r w:rsidR="00406773" w:rsidRPr="0069083B">
        <w:rPr>
          <w:rFonts w:ascii="Tahoma" w:hAnsi="Tahoma" w:cs="Tahoma"/>
        </w:rPr>
        <w:lastRenderedPageBreak/>
        <w:t>Distrito Capital debe ser desvinculad</w:t>
      </w:r>
      <w:r w:rsidR="00E546EF" w:rsidRPr="0069083B">
        <w:rPr>
          <w:rFonts w:ascii="Tahoma" w:hAnsi="Tahoma" w:cs="Tahoma"/>
        </w:rPr>
        <w:t>o</w:t>
      </w:r>
      <w:r w:rsidR="00406773" w:rsidRPr="0069083B">
        <w:rPr>
          <w:rFonts w:ascii="Tahoma" w:hAnsi="Tahoma" w:cs="Tahoma"/>
        </w:rPr>
        <w:t xml:space="preserve"> del presente proceso</w:t>
      </w:r>
      <w:r w:rsidR="00D724CB" w:rsidRPr="0069083B">
        <w:rPr>
          <w:rFonts w:ascii="Tahoma" w:hAnsi="Tahoma" w:cs="Tahoma"/>
        </w:rPr>
        <w:t xml:space="preserve"> por configurarse</w:t>
      </w:r>
      <w:r w:rsidR="00406773" w:rsidRPr="0069083B">
        <w:rPr>
          <w:rFonts w:ascii="Tahoma" w:hAnsi="Tahoma" w:cs="Tahoma"/>
        </w:rPr>
        <w:t xml:space="preserve"> la falta de legitimación en la causa por pasiva.</w:t>
      </w:r>
    </w:p>
    <w:p w14:paraId="27A959CC" w14:textId="77777777" w:rsidR="00804734" w:rsidRPr="0069083B" w:rsidRDefault="00804734" w:rsidP="00757DF3">
      <w:pPr>
        <w:widowControl w:val="0"/>
        <w:autoSpaceDE w:val="0"/>
        <w:autoSpaceDN w:val="0"/>
        <w:adjustRightInd w:val="0"/>
        <w:jc w:val="both"/>
        <w:rPr>
          <w:rFonts w:ascii="Tahoma" w:hAnsi="Tahoma" w:cs="Tahoma"/>
        </w:rPr>
      </w:pPr>
    </w:p>
    <w:p w14:paraId="20CC6E7D" w14:textId="04FE83F8" w:rsidR="002D216A" w:rsidRPr="0069083B" w:rsidRDefault="00804734"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La </w:t>
      </w:r>
      <w:r w:rsidR="004538EF" w:rsidRPr="0069083B">
        <w:rPr>
          <w:rFonts w:ascii="Tahoma" w:hAnsi="Tahoma" w:cs="Tahoma"/>
          <w:b/>
        </w:rPr>
        <w:t>AFP PROTECCIÓN</w:t>
      </w:r>
      <w:r w:rsidR="004538EF" w:rsidRPr="0069083B">
        <w:rPr>
          <w:rFonts w:ascii="Tahoma" w:hAnsi="Tahoma" w:cs="Tahoma"/>
        </w:rPr>
        <w:t xml:space="preserve"> </w:t>
      </w:r>
      <w:r w:rsidR="004538EF" w:rsidRPr="0069083B">
        <w:rPr>
          <w:rFonts w:ascii="Tahoma" w:hAnsi="Tahoma" w:cs="Tahoma"/>
          <w:b/>
        </w:rPr>
        <w:t>S.A.</w:t>
      </w:r>
      <w:r w:rsidR="004538EF" w:rsidRPr="0069083B">
        <w:rPr>
          <w:rFonts w:ascii="Tahoma" w:hAnsi="Tahoma" w:cs="Tahoma"/>
        </w:rPr>
        <w:t xml:space="preserve"> </w:t>
      </w:r>
      <w:r w:rsidRPr="0069083B">
        <w:rPr>
          <w:rFonts w:ascii="Tahoma" w:hAnsi="Tahoma" w:cs="Tahoma"/>
        </w:rPr>
        <w:t xml:space="preserve">adujo en su defensa que </w:t>
      </w:r>
      <w:r w:rsidR="002D216A" w:rsidRPr="0069083B">
        <w:rPr>
          <w:rFonts w:ascii="Tahoma" w:hAnsi="Tahoma" w:cs="Tahoma"/>
        </w:rPr>
        <w:t>el señor Jorge Armando Mesa Gaviria es afiliado de ese fondo desde el 2 de agosto de 1996; que</w:t>
      </w:r>
      <w:r w:rsidR="00D724CB" w:rsidRPr="0069083B">
        <w:rPr>
          <w:rFonts w:ascii="Tahoma" w:hAnsi="Tahoma" w:cs="Tahoma"/>
        </w:rPr>
        <w:t>,</w:t>
      </w:r>
      <w:r w:rsidR="002D216A" w:rsidRPr="0069083B">
        <w:rPr>
          <w:rFonts w:ascii="Tahoma" w:hAnsi="Tahoma" w:cs="Tahoma"/>
        </w:rPr>
        <w:t xml:space="preserve"> con anterioridad a esta acción, el mismo demandante había impetrado otra de igual naturaleza, la cual fue conocida por el Juzgado Sesenta y Tres Civil Municipal, radicada con el número 2024-00179</w:t>
      </w:r>
      <w:r w:rsidR="00E546EF" w:rsidRPr="0069083B">
        <w:rPr>
          <w:rFonts w:ascii="Tahoma" w:hAnsi="Tahoma" w:cs="Tahoma"/>
        </w:rPr>
        <w:t xml:space="preserve">, respecto a la cual </w:t>
      </w:r>
      <w:r w:rsidR="002D216A" w:rsidRPr="0069083B">
        <w:rPr>
          <w:rFonts w:ascii="Tahoma" w:hAnsi="Tahoma" w:cs="Tahoma"/>
        </w:rPr>
        <w:t>procedi</w:t>
      </w:r>
      <w:r w:rsidR="00E546EF" w:rsidRPr="0069083B">
        <w:rPr>
          <w:rFonts w:ascii="Tahoma" w:hAnsi="Tahoma" w:cs="Tahoma"/>
        </w:rPr>
        <w:t>ó</w:t>
      </w:r>
      <w:r w:rsidR="002D216A" w:rsidRPr="0069083B">
        <w:rPr>
          <w:rFonts w:ascii="Tahoma" w:hAnsi="Tahoma" w:cs="Tahoma"/>
        </w:rPr>
        <w:t xml:space="preserve"> a hacer un recuento de lo acontecido en trámite constitucional.</w:t>
      </w:r>
    </w:p>
    <w:p w14:paraId="62B12716" w14:textId="77777777" w:rsidR="002D216A" w:rsidRPr="0069083B" w:rsidRDefault="002D216A" w:rsidP="00757DF3">
      <w:pPr>
        <w:widowControl w:val="0"/>
        <w:autoSpaceDE w:val="0"/>
        <w:autoSpaceDN w:val="0"/>
        <w:adjustRightInd w:val="0"/>
        <w:jc w:val="both"/>
        <w:rPr>
          <w:rFonts w:ascii="Tahoma" w:hAnsi="Tahoma" w:cs="Tahoma"/>
        </w:rPr>
      </w:pPr>
    </w:p>
    <w:p w14:paraId="02995202" w14:textId="33197BC4" w:rsidR="0096329B" w:rsidRPr="0069083B" w:rsidRDefault="002D216A"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Frente a la acción de tutela actual, </w:t>
      </w:r>
      <w:r w:rsidR="00697112" w:rsidRPr="0069083B">
        <w:rPr>
          <w:rFonts w:ascii="Tahoma" w:hAnsi="Tahoma" w:cs="Tahoma"/>
        </w:rPr>
        <w:t>indicó</w:t>
      </w:r>
      <w:r w:rsidRPr="0069083B">
        <w:rPr>
          <w:rFonts w:ascii="Tahoma" w:hAnsi="Tahoma" w:cs="Tahoma"/>
        </w:rPr>
        <w:t xml:space="preserve"> que la misma está dirigida en contra de Colpensiones, configurándose así la falta de legitimación por pasiva.</w:t>
      </w:r>
    </w:p>
    <w:p w14:paraId="2963A09C" w14:textId="6E1550EB" w:rsidR="002D216A" w:rsidRPr="0069083B" w:rsidRDefault="002D216A" w:rsidP="00757DF3">
      <w:pPr>
        <w:widowControl w:val="0"/>
        <w:autoSpaceDE w:val="0"/>
        <w:autoSpaceDN w:val="0"/>
        <w:adjustRightInd w:val="0"/>
        <w:jc w:val="both"/>
        <w:rPr>
          <w:rFonts w:ascii="Tahoma" w:hAnsi="Tahoma" w:cs="Tahoma"/>
        </w:rPr>
      </w:pPr>
    </w:p>
    <w:p w14:paraId="42CE35D1" w14:textId="6D369302" w:rsidR="002D216A" w:rsidRPr="0069083B" w:rsidRDefault="00331494" w:rsidP="0069083B">
      <w:pPr>
        <w:spacing w:line="276" w:lineRule="auto"/>
        <w:ind w:firstLine="708"/>
        <w:jc w:val="both"/>
        <w:rPr>
          <w:rFonts w:ascii="Tahoma" w:hAnsi="Tahoma" w:cs="Tahoma"/>
        </w:rPr>
      </w:pPr>
      <w:r w:rsidRPr="0069083B">
        <w:rPr>
          <w:rFonts w:ascii="Tahoma" w:hAnsi="Tahoma" w:cs="Tahoma"/>
        </w:rPr>
        <w:t>Refi</w:t>
      </w:r>
      <w:r w:rsidR="00697112" w:rsidRPr="0069083B">
        <w:rPr>
          <w:rFonts w:ascii="Tahoma" w:hAnsi="Tahoma" w:cs="Tahoma"/>
        </w:rPr>
        <w:t>rió</w:t>
      </w:r>
      <w:r w:rsidRPr="0069083B">
        <w:rPr>
          <w:rFonts w:ascii="Tahoma" w:hAnsi="Tahoma" w:cs="Tahoma"/>
        </w:rPr>
        <w:t xml:space="preserve">, frente al caso concreto que, conforme la información reportada en </w:t>
      </w:r>
      <w:r w:rsidR="3EA423DE" w:rsidRPr="0069083B">
        <w:rPr>
          <w:rFonts w:ascii="Tahoma" w:hAnsi="Tahoma" w:cs="Tahoma"/>
        </w:rPr>
        <w:t>la</w:t>
      </w:r>
      <w:r w:rsidRPr="0069083B">
        <w:rPr>
          <w:rFonts w:ascii="Tahoma" w:hAnsi="Tahoma" w:cs="Tahoma"/>
        </w:rPr>
        <w:t xml:space="preserve"> página interactiva de la </w:t>
      </w:r>
      <w:r w:rsidR="00C75C27" w:rsidRPr="0069083B">
        <w:rPr>
          <w:rFonts w:ascii="Tahoma" w:hAnsi="Tahoma" w:cs="Tahoma"/>
        </w:rPr>
        <w:t xml:space="preserve">Oficina de Bonos Pensionales, </w:t>
      </w:r>
      <w:r w:rsidR="00E546EF" w:rsidRPr="0069083B">
        <w:rPr>
          <w:rFonts w:ascii="Tahoma" w:hAnsi="Tahoma" w:cs="Tahoma"/>
        </w:rPr>
        <w:t xml:space="preserve">se encargó de cobrar </w:t>
      </w:r>
      <w:r w:rsidR="00C75C27" w:rsidRPr="0069083B">
        <w:rPr>
          <w:rFonts w:ascii="Tahoma" w:hAnsi="Tahoma" w:cs="Tahoma"/>
        </w:rPr>
        <w:t>el bono pensiona</w:t>
      </w:r>
      <w:r w:rsidR="50CAD86A" w:rsidRPr="0069083B">
        <w:rPr>
          <w:rFonts w:ascii="Tahoma" w:hAnsi="Tahoma" w:cs="Tahoma"/>
        </w:rPr>
        <w:t>l</w:t>
      </w:r>
      <w:r w:rsidR="00E546EF" w:rsidRPr="0069083B">
        <w:rPr>
          <w:rFonts w:ascii="Tahoma" w:hAnsi="Tahoma" w:cs="Tahoma"/>
        </w:rPr>
        <w:t xml:space="preserve">, </w:t>
      </w:r>
      <w:r w:rsidR="00C75C27" w:rsidRPr="0069083B">
        <w:rPr>
          <w:rFonts w:ascii="Tahoma" w:hAnsi="Tahoma" w:cs="Tahoma"/>
        </w:rPr>
        <w:t xml:space="preserve">mismo </w:t>
      </w:r>
      <w:r w:rsidR="00E546EF" w:rsidRPr="0069083B">
        <w:rPr>
          <w:rFonts w:ascii="Tahoma" w:hAnsi="Tahoma" w:cs="Tahoma"/>
        </w:rPr>
        <w:t xml:space="preserve">que </w:t>
      </w:r>
      <w:r w:rsidR="00C75C27" w:rsidRPr="0069083B">
        <w:rPr>
          <w:rFonts w:ascii="Tahoma" w:hAnsi="Tahoma" w:cs="Tahoma"/>
        </w:rPr>
        <w:t>fue debidamente pagado, razón por la cual solicitó el reconocimiento y pago de la garantía de pensión mínima</w:t>
      </w:r>
      <w:r w:rsidR="00697112" w:rsidRPr="0069083B">
        <w:rPr>
          <w:rFonts w:ascii="Tahoma" w:hAnsi="Tahoma" w:cs="Tahoma"/>
        </w:rPr>
        <w:t xml:space="preserve"> al Ministerio de Hacienda y Crédito Público, petición que fue </w:t>
      </w:r>
      <w:r w:rsidR="00C75C27" w:rsidRPr="0069083B">
        <w:rPr>
          <w:rFonts w:ascii="Tahoma" w:hAnsi="Tahoma" w:cs="Tahoma"/>
        </w:rPr>
        <w:t xml:space="preserve">negada por </w:t>
      </w:r>
      <w:r w:rsidR="00697112" w:rsidRPr="0069083B">
        <w:rPr>
          <w:rFonts w:ascii="Tahoma" w:hAnsi="Tahoma" w:cs="Tahoma"/>
        </w:rPr>
        <w:t xml:space="preserve">esa Cartera </w:t>
      </w:r>
      <w:r w:rsidR="00E546EF" w:rsidRPr="0069083B">
        <w:rPr>
          <w:rFonts w:ascii="Tahoma" w:hAnsi="Tahoma" w:cs="Tahoma"/>
        </w:rPr>
        <w:t xml:space="preserve">por encontrarse </w:t>
      </w:r>
      <w:r w:rsidR="00C75C27" w:rsidRPr="0069083B">
        <w:rPr>
          <w:rFonts w:ascii="Tahoma" w:hAnsi="Tahoma" w:cs="Tahoma"/>
        </w:rPr>
        <w:t>pendiente</w:t>
      </w:r>
      <w:r w:rsidR="00E546EF" w:rsidRPr="0069083B">
        <w:rPr>
          <w:rFonts w:ascii="Tahoma" w:hAnsi="Tahoma" w:cs="Tahoma"/>
        </w:rPr>
        <w:t>s</w:t>
      </w:r>
      <w:r w:rsidR="00C75C27" w:rsidRPr="0069083B">
        <w:rPr>
          <w:rFonts w:ascii="Tahoma" w:hAnsi="Tahoma" w:cs="Tahoma"/>
        </w:rPr>
        <w:t xml:space="preserve"> cupones sin redimir en su totalidad, siendo la explicación de ello, el cargue de tiempos que no fueron tenidos en cuenta respecto al primer bono pensional, lo cual generó un cambio en los porcentajes de aporte del título y</w:t>
      </w:r>
      <w:r w:rsidR="00E546EF" w:rsidRPr="0069083B">
        <w:rPr>
          <w:rFonts w:ascii="Tahoma" w:hAnsi="Tahoma" w:cs="Tahoma"/>
        </w:rPr>
        <w:t xml:space="preserve"> la adición del </w:t>
      </w:r>
      <w:r w:rsidR="00C9666C" w:rsidRPr="0069083B">
        <w:rPr>
          <w:rFonts w:ascii="Tahoma" w:hAnsi="Tahoma" w:cs="Tahoma"/>
        </w:rPr>
        <w:t xml:space="preserve"> Distrito de Bogotá -Con</w:t>
      </w:r>
      <w:r w:rsidR="004538EF" w:rsidRPr="0069083B">
        <w:rPr>
          <w:rFonts w:ascii="Tahoma" w:hAnsi="Tahoma" w:cs="Tahoma"/>
        </w:rPr>
        <w:t>c</w:t>
      </w:r>
      <w:r w:rsidR="00C9666C" w:rsidRPr="0069083B">
        <w:rPr>
          <w:rFonts w:ascii="Tahoma" w:hAnsi="Tahoma" w:cs="Tahoma"/>
        </w:rPr>
        <w:t>ejo de Bogotá DC-</w:t>
      </w:r>
      <w:r w:rsidR="00E546EF" w:rsidRPr="0069083B">
        <w:rPr>
          <w:rFonts w:ascii="Tahoma" w:hAnsi="Tahoma" w:cs="Tahoma"/>
        </w:rPr>
        <w:t xml:space="preserve">, como nuevo contribuyente  </w:t>
      </w:r>
      <w:r w:rsidR="00D84948" w:rsidRPr="0069083B">
        <w:rPr>
          <w:rFonts w:ascii="Tahoma" w:hAnsi="Tahoma" w:cs="Tahoma"/>
        </w:rPr>
        <w:t xml:space="preserve">del 3% de bono pensional y la Nación del </w:t>
      </w:r>
      <w:r w:rsidR="00E546EF" w:rsidRPr="0069083B">
        <w:rPr>
          <w:rFonts w:ascii="Tahoma" w:hAnsi="Tahoma" w:cs="Tahoma"/>
        </w:rPr>
        <w:t xml:space="preserve">restante </w:t>
      </w:r>
      <w:r w:rsidR="00D84948" w:rsidRPr="0069083B">
        <w:rPr>
          <w:rFonts w:ascii="Tahoma" w:hAnsi="Tahoma" w:cs="Tahoma"/>
        </w:rPr>
        <w:t>97%</w:t>
      </w:r>
      <w:r w:rsidR="00C75C27" w:rsidRPr="0069083B">
        <w:rPr>
          <w:rFonts w:ascii="Tahoma" w:hAnsi="Tahoma" w:cs="Tahoma"/>
        </w:rPr>
        <w:t>.</w:t>
      </w:r>
    </w:p>
    <w:p w14:paraId="1AEDF1C7" w14:textId="356125F4" w:rsidR="00D84948" w:rsidRPr="0069083B" w:rsidRDefault="00D84948" w:rsidP="00757DF3">
      <w:pPr>
        <w:widowControl w:val="0"/>
        <w:autoSpaceDE w:val="0"/>
        <w:autoSpaceDN w:val="0"/>
        <w:adjustRightInd w:val="0"/>
        <w:jc w:val="both"/>
        <w:rPr>
          <w:rFonts w:ascii="Tahoma" w:hAnsi="Tahoma" w:cs="Tahoma"/>
        </w:rPr>
      </w:pPr>
    </w:p>
    <w:p w14:paraId="2C6631CD" w14:textId="618662DD" w:rsidR="001C2F6A" w:rsidRPr="0069083B" w:rsidRDefault="00D84948"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Señala que</w:t>
      </w:r>
      <w:r w:rsidR="00C41739" w:rsidRPr="0069083B">
        <w:rPr>
          <w:rFonts w:ascii="Tahoma" w:hAnsi="Tahoma" w:cs="Tahoma"/>
        </w:rPr>
        <w:t>,</w:t>
      </w:r>
      <w:r w:rsidRPr="0069083B">
        <w:rPr>
          <w:rFonts w:ascii="Tahoma" w:hAnsi="Tahoma" w:cs="Tahoma"/>
        </w:rPr>
        <w:t xml:space="preserve"> en virtud de lo anterior, debió solicitar a la Nación que “</w:t>
      </w:r>
      <w:r w:rsidRPr="0069083B">
        <w:rPr>
          <w:rFonts w:ascii="Tahoma" w:hAnsi="Tahoma" w:cs="Tahoma"/>
          <w:sz w:val="22"/>
          <w:szCs w:val="22"/>
        </w:rPr>
        <w:t>inhibiera control por el saldo negativo</w:t>
      </w:r>
      <w:r w:rsidR="001C2F6A" w:rsidRPr="0069083B">
        <w:rPr>
          <w:rFonts w:ascii="Tahoma" w:hAnsi="Tahoma" w:cs="Tahoma"/>
        </w:rPr>
        <w:t>”</w:t>
      </w:r>
      <w:r w:rsidRPr="0069083B">
        <w:rPr>
          <w:rFonts w:ascii="Tahoma" w:hAnsi="Tahoma" w:cs="Tahoma"/>
        </w:rPr>
        <w:t>, lo cual ya realizó</w:t>
      </w:r>
      <w:r w:rsidR="001C2F6A" w:rsidRPr="0069083B">
        <w:rPr>
          <w:rFonts w:ascii="Tahoma" w:hAnsi="Tahoma" w:cs="Tahoma"/>
        </w:rPr>
        <w:t>.</w:t>
      </w:r>
    </w:p>
    <w:p w14:paraId="7B8B9019" w14:textId="77777777" w:rsidR="00C41739" w:rsidRPr="0069083B" w:rsidRDefault="00C41739" w:rsidP="00757DF3">
      <w:pPr>
        <w:widowControl w:val="0"/>
        <w:autoSpaceDE w:val="0"/>
        <w:autoSpaceDN w:val="0"/>
        <w:adjustRightInd w:val="0"/>
        <w:jc w:val="both"/>
        <w:rPr>
          <w:rFonts w:ascii="Tahoma" w:hAnsi="Tahoma" w:cs="Tahoma"/>
        </w:rPr>
      </w:pPr>
    </w:p>
    <w:p w14:paraId="4CC92B57" w14:textId="625C2903" w:rsidR="001C2F6A" w:rsidRPr="0069083B" w:rsidRDefault="001C2F6A"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Es por ello que señala que ni Colpensiones ni el Distrito Capital de Bogotá han procedido con el pago correspondiente, siendo esta la razón por la cual no ha sido posible definir la situación pensional del accionante.</w:t>
      </w:r>
    </w:p>
    <w:p w14:paraId="049E4E68" w14:textId="483297FD" w:rsidR="00DC74B4" w:rsidRPr="0069083B" w:rsidRDefault="00DC74B4" w:rsidP="00757DF3">
      <w:pPr>
        <w:widowControl w:val="0"/>
        <w:autoSpaceDE w:val="0"/>
        <w:autoSpaceDN w:val="0"/>
        <w:adjustRightInd w:val="0"/>
        <w:jc w:val="both"/>
        <w:rPr>
          <w:rFonts w:ascii="Tahoma" w:hAnsi="Tahoma" w:cs="Tahoma"/>
        </w:rPr>
      </w:pPr>
    </w:p>
    <w:p w14:paraId="57FDA531" w14:textId="593AD36C" w:rsidR="00DC74B4" w:rsidRPr="0069083B" w:rsidRDefault="004538EF"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b/>
        </w:rPr>
        <w:t>COLPENSIONES</w:t>
      </w:r>
      <w:r w:rsidRPr="0069083B">
        <w:rPr>
          <w:rFonts w:ascii="Tahoma" w:hAnsi="Tahoma" w:cs="Tahoma"/>
        </w:rPr>
        <w:t xml:space="preserve"> </w:t>
      </w:r>
      <w:r w:rsidR="0047637A" w:rsidRPr="0069083B">
        <w:rPr>
          <w:rFonts w:ascii="Tahoma" w:hAnsi="Tahoma" w:cs="Tahoma"/>
        </w:rPr>
        <w:t>atendió el requerimiento del juzgado indicando que la encargada de suministrar información al afiliado relacionada con el trámite de bonos pensionales es la AFP Protección, quien cuenta con acceso al sistema creado por el Ministerio de Hacienda y Crédito Público para la liquidación de estos títulos pensionales, como al sistema de Bonos pensionales de Colpensiones.</w:t>
      </w:r>
    </w:p>
    <w:p w14:paraId="7843E811" w14:textId="602AC6E4" w:rsidR="00CA7280" w:rsidRPr="0069083B" w:rsidRDefault="00CA7280" w:rsidP="00757DF3">
      <w:pPr>
        <w:widowControl w:val="0"/>
        <w:autoSpaceDE w:val="0"/>
        <w:autoSpaceDN w:val="0"/>
        <w:adjustRightInd w:val="0"/>
        <w:jc w:val="both"/>
        <w:rPr>
          <w:rFonts w:ascii="Tahoma" w:hAnsi="Tahoma" w:cs="Tahoma"/>
        </w:rPr>
      </w:pPr>
    </w:p>
    <w:p w14:paraId="641CF643" w14:textId="05BA7762" w:rsidR="00CA7280" w:rsidRPr="0069083B" w:rsidRDefault="00CA7280"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En relación con los hechos de la acción, indica que</w:t>
      </w:r>
      <w:r w:rsidR="009B520D" w:rsidRPr="0069083B">
        <w:rPr>
          <w:rFonts w:ascii="Tahoma" w:hAnsi="Tahoma" w:cs="Tahoma"/>
        </w:rPr>
        <w:t>,</w:t>
      </w:r>
      <w:r w:rsidRPr="0069083B">
        <w:rPr>
          <w:rFonts w:ascii="Tahoma" w:hAnsi="Tahoma" w:cs="Tahoma"/>
        </w:rPr>
        <w:t xml:space="preserve"> revisado el sistema de liquidador de la Oficina de Bonos Pensionales del Ministerio de Hacienda y Crédito Público, pudo establecer que participa como contribuyente en el título pensional del señor Mesa Gaviria y que el día 27 de octubre de 2023 recibió solicitud por parte del fondo de pensiones privada, el cual fue resuelto de fondo.</w:t>
      </w:r>
    </w:p>
    <w:p w14:paraId="4B7D0C0F" w14:textId="17446D0D" w:rsidR="00CA7280" w:rsidRPr="0069083B" w:rsidRDefault="00CA7280" w:rsidP="00757DF3">
      <w:pPr>
        <w:widowControl w:val="0"/>
        <w:autoSpaceDE w:val="0"/>
        <w:autoSpaceDN w:val="0"/>
        <w:adjustRightInd w:val="0"/>
        <w:jc w:val="both"/>
        <w:rPr>
          <w:rFonts w:ascii="Tahoma" w:hAnsi="Tahoma" w:cs="Tahoma"/>
        </w:rPr>
      </w:pPr>
    </w:p>
    <w:p w14:paraId="371837C8" w14:textId="29522ABD" w:rsidR="00CA7280" w:rsidRPr="0069083B" w:rsidRDefault="00CA7280"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Señala que al no ser la entidad a la que se encuentra afiliado el demandante, no es la llama</w:t>
      </w:r>
      <w:r w:rsidR="3746B972" w:rsidRPr="0069083B">
        <w:rPr>
          <w:rFonts w:ascii="Tahoma" w:hAnsi="Tahoma" w:cs="Tahoma"/>
        </w:rPr>
        <w:t>da</w:t>
      </w:r>
      <w:r w:rsidRPr="0069083B">
        <w:rPr>
          <w:rFonts w:ascii="Tahoma" w:hAnsi="Tahoma" w:cs="Tahoma"/>
        </w:rPr>
        <w:t xml:space="preserve"> a atender los requerimientos que hace por este medio.</w:t>
      </w:r>
    </w:p>
    <w:p w14:paraId="29442016" w14:textId="358FBBF1" w:rsidR="00D669DF" w:rsidRPr="0069083B" w:rsidRDefault="00D669DF" w:rsidP="00757DF3">
      <w:pPr>
        <w:widowControl w:val="0"/>
        <w:autoSpaceDE w:val="0"/>
        <w:autoSpaceDN w:val="0"/>
        <w:adjustRightInd w:val="0"/>
        <w:jc w:val="both"/>
        <w:rPr>
          <w:rFonts w:ascii="Tahoma" w:hAnsi="Tahoma" w:cs="Tahoma"/>
        </w:rPr>
      </w:pPr>
    </w:p>
    <w:p w14:paraId="5AEA8F54" w14:textId="09D07E64" w:rsidR="0096329B" w:rsidRPr="0069083B" w:rsidRDefault="00D669DF"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El </w:t>
      </w:r>
      <w:r w:rsidR="004538EF" w:rsidRPr="0069083B">
        <w:rPr>
          <w:rFonts w:ascii="Tahoma" w:hAnsi="Tahoma" w:cs="Tahoma"/>
          <w:b/>
        </w:rPr>
        <w:t>MINISTERIO DE HACIENDA Y CRÉDITO PÚBLICO</w:t>
      </w:r>
      <w:r w:rsidR="004538EF" w:rsidRPr="0069083B">
        <w:rPr>
          <w:rFonts w:ascii="Tahoma" w:hAnsi="Tahoma" w:cs="Tahoma"/>
        </w:rPr>
        <w:t xml:space="preserve"> </w:t>
      </w:r>
      <w:r w:rsidRPr="0069083B">
        <w:rPr>
          <w:rFonts w:ascii="Tahoma" w:hAnsi="Tahoma" w:cs="Tahoma"/>
        </w:rPr>
        <w:t>a su turno</w:t>
      </w:r>
      <w:r w:rsidR="00D32085" w:rsidRPr="0069083B">
        <w:rPr>
          <w:rFonts w:ascii="Tahoma" w:hAnsi="Tahoma" w:cs="Tahoma"/>
        </w:rPr>
        <w:t xml:space="preserve"> </w:t>
      </w:r>
      <w:r w:rsidR="003A2376" w:rsidRPr="0069083B">
        <w:rPr>
          <w:rFonts w:ascii="Tahoma" w:hAnsi="Tahoma" w:cs="Tahoma"/>
        </w:rPr>
        <w:t xml:space="preserve">indicó </w:t>
      </w:r>
      <w:r w:rsidR="00D855E9" w:rsidRPr="0069083B">
        <w:rPr>
          <w:rFonts w:ascii="Tahoma" w:hAnsi="Tahoma" w:cs="Tahoma"/>
        </w:rPr>
        <w:t xml:space="preserve">que el traslado del régimen de ahorro individual (RAIS) realizado por el actor dio lugar a un </w:t>
      </w:r>
      <w:r w:rsidR="00D855E9" w:rsidRPr="0069083B">
        <w:rPr>
          <w:rFonts w:ascii="Tahoma" w:hAnsi="Tahoma" w:cs="Tahoma"/>
        </w:rPr>
        <w:lastRenderedPageBreak/>
        <w:t>bono pensional tipo A modalidad 2</w:t>
      </w:r>
      <w:r w:rsidR="002F25D3" w:rsidRPr="0069083B">
        <w:rPr>
          <w:rFonts w:ascii="Tahoma" w:hAnsi="Tahoma" w:cs="Tahoma"/>
        </w:rPr>
        <w:t xml:space="preserve">, así como </w:t>
      </w:r>
      <w:r w:rsidR="00D855E9" w:rsidRPr="0069083B">
        <w:rPr>
          <w:rFonts w:ascii="Tahoma" w:hAnsi="Tahoma" w:cs="Tahoma"/>
        </w:rPr>
        <w:t>a un bono tipo A modalidad 1 que recoge los tiempos cotizados a Colpensiones desde la fecha de corte del Bono Pensional Tipo A modalidad 2 -</w:t>
      </w:r>
      <w:r w:rsidR="00D855E9" w:rsidRPr="0069083B">
        <w:rPr>
          <w:rFonts w:ascii="Tahoma" w:hAnsi="Tahoma" w:cs="Tahoma"/>
          <w:i/>
        </w:rPr>
        <w:t>8 de junio de 1994</w:t>
      </w:r>
      <w:r w:rsidR="00D855E9" w:rsidRPr="0069083B">
        <w:rPr>
          <w:rFonts w:ascii="Tahoma" w:hAnsi="Tahoma" w:cs="Tahoma"/>
        </w:rPr>
        <w:t>- hasta la fecha de efectividad de la afiliación al RAIS.  De ese bono tipo A el EMISOR y ÚNICO CONTRIBUYENTE es COLPENSIONES</w:t>
      </w:r>
      <w:r w:rsidR="00F244CE" w:rsidRPr="0069083B">
        <w:rPr>
          <w:rFonts w:ascii="Tahoma" w:hAnsi="Tahoma" w:cs="Tahoma"/>
        </w:rPr>
        <w:t>, por lo tanto, la Nación -</w:t>
      </w:r>
      <w:r w:rsidR="006C48B8" w:rsidRPr="0069083B">
        <w:rPr>
          <w:rFonts w:ascii="Tahoma" w:hAnsi="Tahoma" w:cs="Tahoma"/>
        </w:rPr>
        <w:t xml:space="preserve"> </w:t>
      </w:r>
      <w:r w:rsidR="00F244CE" w:rsidRPr="0069083B">
        <w:rPr>
          <w:rFonts w:ascii="Tahoma" w:hAnsi="Tahoma" w:cs="Tahoma"/>
        </w:rPr>
        <w:t xml:space="preserve">Ministerio de Hacienda y Crédito Público no participa </w:t>
      </w:r>
      <w:r w:rsidR="00DB2DFB" w:rsidRPr="0069083B">
        <w:rPr>
          <w:rFonts w:ascii="Tahoma" w:hAnsi="Tahoma" w:cs="Tahoma"/>
        </w:rPr>
        <w:t>ni como emisor ni como contribuyente, por lo tanto</w:t>
      </w:r>
      <w:r w:rsidR="006C48B8" w:rsidRPr="0069083B">
        <w:rPr>
          <w:rFonts w:ascii="Tahoma" w:hAnsi="Tahoma" w:cs="Tahoma"/>
        </w:rPr>
        <w:t>,</w:t>
      </w:r>
      <w:r w:rsidR="00DB2DFB" w:rsidRPr="0069083B">
        <w:rPr>
          <w:rFonts w:ascii="Tahoma" w:hAnsi="Tahoma" w:cs="Tahoma"/>
        </w:rPr>
        <w:t xml:space="preserve"> no tiene obligación alguna dentro del mismo.</w:t>
      </w:r>
    </w:p>
    <w:p w14:paraId="025751EF" w14:textId="6AEF012F" w:rsidR="00DB2DFB" w:rsidRPr="0069083B" w:rsidRDefault="00DB2DFB" w:rsidP="00757DF3">
      <w:pPr>
        <w:widowControl w:val="0"/>
        <w:autoSpaceDE w:val="0"/>
        <w:autoSpaceDN w:val="0"/>
        <w:adjustRightInd w:val="0"/>
        <w:jc w:val="both"/>
        <w:rPr>
          <w:rFonts w:ascii="Tahoma" w:hAnsi="Tahoma" w:cs="Tahoma"/>
        </w:rPr>
      </w:pPr>
    </w:p>
    <w:p w14:paraId="6E0D4D3A" w14:textId="6F614807" w:rsidR="00DB2DFB" w:rsidRPr="0069083B" w:rsidRDefault="00DB2DFB"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Indicó también que, según sus aplicativos, el título pensional fue emitido y redimido (pagado) por Colpensiones, por lo que ninguna obligación a cargo de esa entidad existe en la actualidad.</w:t>
      </w:r>
    </w:p>
    <w:p w14:paraId="24803AFB" w14:textId="666370BE" w:rsidR="00DB2DFB" w:rsidRPr="0069083B" w:rsidRDefault="00DB2DFB" w:rsidP="00757DF3">
      <w:pPr>
        <w:widowControl w:val="0"/>
        <w:autoSpaceDE w:val="0"/>
        <w:autoSpaceDN w:val="0"/>
        <w:adjustRightInd w:val="0"/>
        <w:jc w:val="both"/>
        <w:rPr>
          <w:rFonts w:ascii="Tahoma" w:hAnsi="Tahoma" w:cs="Tahoma"/>
        </w:rPr>
      </w:pPr>
    </w:p>
    <w:p w14:paraId="0FE926C2" w14:textId="1B019FC5" w:rsidR="00DB2DFB" w:rsidRPr="0069083B" w:rsidRDefault="00DB2DFB"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Frente al bono pensional tipo A modalidad 2,</w:t>
      </w:r>
      <w:r w:rsidR="006C48B8" w:rsidRPr="0069083B">
        <w:rPr>
          <w:rFonts w:ascii="Tahoma" w:hAnsi="Tahoma" w:cs="Tahoma"/>
        </w:rPr>
        <w:t xml:space="preserve"> señal</w:t>
      </w:r>
      <w:r w:rsidR="6DAE0A76" w:rsidRPr="0069083B">
        <w:rPr>
          <w:rFonts w:ascii="Tahoma" w:hAnsi="Tahoma" w:cs="Tahoma"/>
        </w:rPr>
        <w:t>ó</w:t>
      </w:r>
      <w:r w:rsidR="006C48B8" w:rsidRPr="0069083B">
        <w:rPr>
          <w:rFonts w:ascii="Tahoma" w:hAnsi="Tahoma" w:cs="Tahoma"/>
        </w:rPr>
        <w:t xml:space="preserve"> que </w:t>
      </w:r>
      <w:r w:rsidRPr="0069083B">
        <w:rPr>
          <w:rFonts w:ascii="Tahoma" w:hAnsi="Tahoma" w:cs="Tahoma"/>
        </w:rPr>
        <w:t>el único EMISOR y CONTRIBUYENTE es la NACIÓN -MINISTERIO DE HACIENDA Y CRÉDITO PÚBLICO; que tal título pensional se liquidó con 4.188 días -598 semanas- y que el mismo fue EMITIDO y REDIMIDO (PAGADO) por esa Cartera mediante Resolución No 29649 de 22 de junio de 2023 en respuesta a la solicitud elevada por la AFP Protección S.A. a través del sistema interactivo de bonos pensionales el día 31 de mayo de 2023.</w:t>
      </w:r>
    </w:p>
    <w:p w14:paraId="3B838B21" w14:textId="407D4402" w:rsidR="00825496" w:rsidRPr="0069083B" w:rsidRDefault="00825496" w:rsidP="00757DF3">
      <w:pPr>
        <w:widowControl w:val="0"/>
        <w:autoSpaceDE w:val="0"/>
        <w:autoSpaceDN w:val="0"/>
        <w:adjustRightInd w:val="0"/>
        <w:jc w:val="both"/>
        <w:rPr>
          <w:rFonts w:ascii="Tahoma" w:hAnsi="Tahoma" w:cs="Tahoma"/>
        </w:rPr>
      </w:pPr>
    </w:p>
    <w:p w14:paraId="20A6E475" w14:textId="3399D542" w:rsidR="00825496" w:rsidRPr="0069083B" w:rsidRDefault="00825496"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Sostiene que no obstante este trámite, el actor hizo incurrir en error al fondo de pensiones privado y a esa Cartera al autorizar por escrito la emisión y redención del bono cuando su historia laboral estaba incompleta, dado que faltaba el tiempo que prestó sus servicios al Con</w:t>
      </w:r>
      <w:r w:rsidR="004538EF" w:rsidRPr="0069083B">
        <w:rPr>
          <w:rFonts w:ascii="Tahoma" w:hAnsi="Tahoma" w:cs="Tahoma"/>
        </w:rPr>
        <w:t>c</w:t>
      </w:r>
      <w:r w:rsidRPr="0069083B">
        <w:rPr>
          <w:rFonts w:ascii="Tahoma" w:hAnsi="Tahoma" w:cs="Tahoma"/>
        </w:rPr>
        <w:t>ejo de Bogotá D.C. -</w:t>
      </w:r>
      <w:r w:rsidRPr="0069083B">
        <w:rPr>
          <w:rFonts w:ascii="Tahoma" w:hAnsi="Tahoma" w:cs="Tahoma"/>
          <w:i/>
          <w:iCs/>
        </w:rPr>
        <w:t>10</w:t>
      </w:r>
      <w:r w:rsidR="00AD0DD9" w:rsidRPr="0069083B">
        <w:rPr>
          <w:rFonts w:ascii="Tahoma" w:hAnsi="Tahoma" w:cs="Tahoma"/>
          <w:i/>
          <w:iCs/>
        </w:rPr>
        <w:t>/</w:t>
      </w:r>
      <w:r w:rsidRPr="0069083B">
        <w:rPr>
          <w:rFonts w:ascii="Tahoma" w:hAnsi="Tahoma" w:cs="Tahoma"/>
          <w:i/>
          <w:iCs/>
        </w:rPr>
        <w:t>12</w:t>
      </w:r>
      <w:r w:rsidR="00AD0DD9" w:rsidRPr="0069083B">
        <w:rPr>
          <w:rFonts w:ascii="Tahoma" w:hAnsi="Tahoma" w:cs="Tahoma"/>
          <w:i/>
          <w:iCs/>
        </w:rPr>
        <w:t>/</w:t>
      </w:r>
      <w:r w:rsidRPr="0069083B">
        <w:rPr>
          <w:rFonts w:ascii="Tahoma" w:hAnsi="Tahoma" w:cs="Tahoma"/>
          <w:i/>
          <w:iCs/>
        </w:rPr>
        <w:t>1993 al 23</w:t>
      </w:r>
      <w:r w:rsidR="00AD0DD9" w:rsidRPr="0069083B">
        <w:rPr>
          <w:rFonts w:ascii="Tahoma" w:hAnsi="Tahoma" w:cs="Tahoma"/>
          <w:i/>
          <w:iCs/>
        </w:rPr>
        <w:t>/</w:t>
      </w:r>
      <w:r w:rsidRPr="0069083B">
        <w:rPr>
          <w:rFonts w:ascii="Tahoma" w:hAnsi="Tahoma" w:cs="Tahoma"/>
          <w:i/>
          <w:iCs/>
        </w:rPr>
        <w:t>05</w:t>
      </w:r>
      <w:r w:rsidR="00AD0DD9" w:rsidRPr="0069083B">
        <w:rPr>
          <w:rFonts w:ascii="Tahoma" w:hAnsi="Tahoma" w:cs="Tahoma"/>
          <w:i/>
          <w:iCs/>
        </w:rPr>
        <w:t>/</w:t>
      </w:r>
      <w:r w:rsidRPr="0069083B">
        <w:rPr>
          <w:rFonts w:ascii="Tahoma" w:hAnsi="Tahoma" w:cs="Tahoma"/>
          <w:i/>
          <w:iCs/>
        </w:rPr>
        <w:t>1994</w:t>
      </w:r>
      <w:r w:rsidRPr="0069083B">
        <w:rPr>
          <w:rFonts w:ascii="Tahoma" w:hAnsi="Tahoma" w:cs="Tahoma"/>
        </w:rPr>
        <w:t>- periodo en que se hicieron aportes a la Caja de Previsión Social de Bogotá D.E., lo cual originó un bono COMPLEMENTARIO a su favor.</w:t>
      </w:r>
    </w:p>
    <w:p w14:paraId="5608021D" w14:textId="16A55FA2" w:rsidR="00DB2DFB" w:rsidRPr="0069083B" w:rsidRDefault="00DB2DFB" w:rsidP="00757DF3">
      <w:pPr>
        <w:widowControl w:val="0"/>
        <w:autoSpaceDE w:val="0"/>
        <w:autoSpaceDN w:val="0"/>
        <w:adjustRightInd w:val="0"/>
        <w:jc w:val="both"/>
        <w:rPr>
          <w:rFonts w:ascii="Tahoma" w:hAnsi="Tahoma" w:cs="Tahoma"/>
        </w:rPr>
      </w:pPr>
    </w:p>
    <w:p w14:paraId="6152760F" w14:textId="10380497" w:rsidR="00FA2EF8" w:rsidRPr="0069083B" w:rsidRDefault="00FA2EF8"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En tal virtud, la cita</w:t>
      </w:r>
      <w:r w:rsidR="00AD0DD9" w:rsidRPr="0069083B">
        <w:rPr>
          <w:rFonts w:ascii="Tahoma" w:hAnsi="Tahoma" w:cs="Tahoma"/>
        </w:rPr>
        <w:t>da</w:t>
      </w:r>
      <w:r w:rsidRPr="0069083B">
        <w:rPr>
          <w:rFonts w:ascii="Tahoma" w:hAnsi="Tahoma" w:cs="Tahoma"/>
        </w:rPr>
        <w:t xml:space="preserve"> AFP solicitó la emisión y redención del bono tipo A modalidad </w:t>
      </w:r>
      <w:r w:rsidR="00472C2E" w:rsidRPr="0069083B">
        <w:rPr>
          <w:rFonts w:ascii="Tahoma" w:hAnsi="Tahoma" w:cs="Tahoma"/>
        </w:rPr>
        <w:t>2 “VERSIÓN COMPLEMENTARIA”, teniendo en cuenta toda la historia laboral del afiliado</w:t>
      </w:r>
      <w:r w:rsidR="00AD0DD9" w:rsidRPr="0069083B">
        <w:rPr>
          <w:rFonts w:ascii="Tahoma" w:hAnsi="Tahoma" w:cs="Tahoma"/>
        </w:rPr>
        <w:t xml:space="preserve">, </w:t>
      </w:r>
      <w:r w:rsidR="00472C2E" w:rsidRPr="0069083B">
        <w:rPr>
          <w:rFonts w:ascii="Tahoma" w:hAnsi="Tahoma" w:cs="Tahoma"/>
        </w:rPr>
        <w:t>beneficio</w:t>
      </w:r>
      <w:r w:rsidR="00AD0DD9" w:rsidRPr="0069083B">
        <w:rPr>
          <w:rFonts w:ascii="Tahoma" w:hAnsi="Tahoma" w:cs="Tahoma"/>
        </w:rPr>
        <w:t xml:space="preserve"> </w:t>
      </w:r>
      <w:r w:rsidR="3ACC74F9" w:rsidRPr="0069083B">
        <w:rPr>
          <w:rFonts w:ascii="Tahoma" w:hAnsi="Tahoma" w:cs="Tahoma"/>
        </w:rPr>
        <w:t xml:space="preserve">en el que funge como emisor del cupón principal la Nación- Ministerio de Hacienda y </w:t>
      </w:r>
      <w:r w:rsidR="75B321DC" w:rsidRPr="0069083B">
        <w:rPr>
          <w:rFonts w:ascii="Tahoma" w:hAnsi="Tahoma" w:cs="Tahoma"/>
        </w:rPr>
        <w:t>Crédito Públic</w:t>
      </w:r>
      <w:r w:rsidR="7E8FDC35" w:rsidRPr="0069083B">
        <w:rPr>
          <w:rFonts w:ascii="Tahoma" w:hAnsi="Tahoma" w:cs="Tahoma"/>
        </w:rPr>
        <w:t xml:space="preserve">o y en </w:t>
      </w:r>
      <w:r w:rsidR="7095F8F6" w:rsidRPr="0069083B">
        <w:rPr>
          <w:rFonts w:ascii="Tahoma" w:hAnsi="Tahoma" w:cs="Tahoma"/>
        </w:rPr>
        <w:t>que  participa</w:t>
      </w:r>
      <w:r w:rsidR="00472C2E" w:rsidRPr="0069083B">
        <w:rPr>
          <w:rFonts w:ascii="Tahoma" w:hAnsi="Tahoma" w:cs="Tahoma"/>
        </w:rPr>
        <w:t xml:space="preserve"> como contribuyente Bogotá Distrito Capital (Representada en el trámite de bonos pensionales por el Fondo de Prestaciones Económicas, Cesantías y Pensiones -FONCEP-</w:t>
      </w:r>
      <w:r w:rsidR="00AD0DD9" w:rsidRPr="0069083B">
        <w:rPr>
          <w:rFonts w:ascii="Tahoma" w:hAnsi="Tahoma" w:cs="Tahoma"/>
        </w:rPr>
        <w:t>)</w:t>
      </w:r>
      <w:r w:rsidR="00472C2E" w:rsidRPr="0069083B">
        <w:rPr>
          <w:rFonts w:ascii="Tahoma" w:hAnsi="Tahoma" w:cs="Tahoma"/>
        </w:rPr>
        <w:t>, con su respectivo cupón a cargo.</w:t>
      </w:r>
    </w:p>
    <w:p w14:paraId="38FBE0E0" w14:textId="31EEC49F" w:rsidR="00472C2E" w:rsidRPr="0069083B" w:rsidRDefault="00472C2E" w:rsidP="00757DF3">
      <w:pPr>
        <w:widowControl w:val="0"/>
        <w:autoSpaceDE w:val="0"/>
        <w:autoSpaceDN w:val="0"/>
        <w:adjustRightInd w:val="0"/>
        <w:jc w:val="both"/>
        <w:rPr>
          <w:rFonts w:ascii="Tahoma" w:hAnsi="Tahoma" w:cs="Tahoma"/>
        </w:rPr>
      </w:pPr>
    </w:p>
    <w:p w14:paraId="2FF9DA09" w14:textId="38998F8B" w:rsidR="00472C2E" w:rsidRPr="0069083B" w:rsidRDefault="00472C2E"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Cuenta que este participante en calidad de contribuyente hizo lo propio a través de la Resolución No GBCP 629 de fecha 12 de agosto de 2024 en la cual reconoce la cuota parte del título pensional e informa que el pago se haría con cargo a los recurso que tiene en el FONPET, cobro que llevó a cabo la AFP Protección el día 3 de septiembre de 2024 y que se encuentra en trámite de verificación para autorización de pago por parte de la Dirección General de Regulación Económica de la Seguridad Social (DGRESS) de ese Ministerio.</w:t>
      </w:r>
    </w:p>
    <w:p w14:paraId="7624A980" w14:textId="778783D0" w:rsidR="009B4170" w:rsidRPr="0069083B" w:rsidRDefault="009B4170" w:rsidP="00757DF3">
      <w:pPr>
        <w:widowControl w:val="0"/>
        <w:autoSpaceDE w:val="0"/>
        <w:autoSpaceDN w:val="0"/>
        <w:adjustRightInd w:val="0"/>
        <w:jc w:val="both"/>
        <w:rPr>
          <w:rFonts w:ascii="Tahoma" w:hAnsi="Tahoma" w:cs="Tahoma"/>
        </w:rPr>
      </w:pPr>
    </w:p>
    <w:p w14:paraId="24D8CD8E" w14:textId="5BFBB7B0" w:rsidR="009B4170" w:rsidRPr="0069083B" w:rsidRDefault="009B4170"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t xml:space="preserve">Señala que, de no presentarse cambios en la información utilizada para liquidar el bono pensional, éste será reconocido dentro del proceso masivo del mes de septiembre de 2024, es decir, el pago se generará a </w:t>
      </w:r>
      <w:r w:rsidR="7D617F7D" w:rsidRPr="0069083B">
        <w:rPr>
          <w:rFonts w:ascii="Tahoma" w:hAnsi="Tahoma" w:cs="Tahoma"/>
        </w:rPr>
        <w:t>más</w:t>
      </w:r>
      <w:r w:rsidRPr="0069083B">
        <w:rPr>
          <w:rFonts w:ascii="Tahoma" w:hAnsi="Tahoma" w:cs="Tahoma"/>
        </w:rPr>
        <w:t xml:space="preserve"> tardar el 30 de igual mes y año, a favor de la AFP Protección.</w:t>
      </w:r>
    </w:p>
    <w:p w14:paraId="6C2B6FFC" w14:textId="06F0D9DD" w:rsidR="1448D624" w:rsidRPr="0069083B" w:rsidRDefault="1448D624" w:rsidP="00757DF3">
      <w:pPr>
        <w:widowControl w:val="0"/>
        <w:autoSpaceDE w:val="0"/>
        <w:autoSpaceDN w:val="0"/>
        <w:adjustRightInd w:val="0"/>
        <w:jc w:val="both"/>
        <w:rPr>
          <w:rFonts w:ascii="Tahoma" w:hAnsi="Tahoma" w:cs="Tahoma"/>
        </w:rPr>
      </w:pPr>
    </w:p>
    <w:p w14:paraId="216CC775" w14:textId="2F9722CA" w:rsidR="009B4170" w:rsidRPr="0069083B" w:rsidRDefault="009B4170" w:rsidP="0069083B">
      <w:pPr>
        <w:overflowPunct w:val="0"/>
        <w:autoSpaceDE w:val="0"/>
        <w:autoSpaceDN w:val="0"/>
        <w:adjustRightInd w:val="0"/>
        <w:spacing w:line="276" w:lineRule="auto"/>
        <w:ind w:firstLine="708"/>
        <w:jc w:val="both"/>
        <w:textAlignment w:val="baseline"/>
        <w:rPr>
          <w:rFonts w:ascii="Tahoma" w:hAnsi="Tahoma" w:cs="Tahoma"/>
        </w:rPr>
      </w:pPr>
      <w:r w:rsidRPr="0069083B">
        <w:rPr>
          <w:rFonts w:ascii="Tahoma" w:hAnsi="Tahoma" w:cs="Tahoma"/>
        </w:rPr>
        <w:lastRenderedPageBreak/>
        <w:t>Conforme las actuaciones antes reseñadas, precisa que ninguna afectación de derechos fundamentales se ha originado por su actuación y omisión en este asunto</w:t>
      </w:r>
      <w:r w:rsidR="005455FC" w:rsidRPr="0069083B">
        <w:rPr>
          <w:rFonts w:ascii="Tahoma" w:hAnsi="Tahoma" w:cs="Tahoma"/>
        </w:rPr>
        <w:t xml:space="preserve"> y que, en tal virtud, debe ser desvinculado de la presente acción.</w:t>
      </w:r>
    </w:p>
    <w:p w14:paraId="541E62BE" w14:textId="2CBEF82E" w:rsidR="004538EF" w:rsidRPr="0069083B" w:rsidRDefault="004538EF" w:rsidP="00757DF3">
      <w:pPr>
        <w:widowControl w:val="0"/>
        <w:autoSpaceDE w:val="0"/>
        <w:autoSpaceDN w:val="0"/>
        <w:adjustRightInd w:val="0"/>
        <w:jc w:val="both"/>
        <w:rPr>
          <w:rFonts w:ascii="Tahoma" w:hAnsi="Tahoma" w:cs="Tahoma"/>
        </w:rPr>
      </w:pPr>
    </w:p>
    <w:p w14:paraId="671ED288" w14:textId="77777777" w:rsidR="004538EF" w:rsidRPr="0069083B" w:rsidRDefault="004538EF" w:rsidP="0069083B">
      <w:pPr>
        <w:numPr>
          <w:ilvl w:val="0"/>
          <w:numId w:val="25"/>
        </w:numPr>
        <w:spacing w:line="276" w:lineRule="auto"/>
        <w:jc w:val="center"/>
        <w:rPr>
          <w:rFonts w:ascii="Tahoma" w:eastAsia="Tahoma" w:hAnsi="Tahoma" w:cs="Tahoma"/>
          <w:color w:val="000000"/>
          <w:lang w:val="es-CO"/>
        </w:rPr>
      </w:pPr>
      <w:r w:rsidRPr="0069083B">
        <w:rPr>
          <w:rFonts w:ascii="Tahoma" w:eastAsia="Tahoma" w:hAnsi="Tahoma" w:cs="Tahoma"/>
          <w:b/>
          <w:color w:val="000000"/>
        </w:rPr>
        <w:t>PROVIDENCIA IMPUGNADA</w:t>
      </w:r>
    </w:p>
    <w:p w14:paraId="79BDDFD4" w14:textId="77777777" w:rsidR="0096329B" w:rsidRPr="0069083B" w:rsidRDefault="0096329B" w:rsidP="00757DF3">
      <w:pPr>
        <w:widowControl w:val="0"/>
        <w:autoSpaceDE w:val="0"/>
        <w:autoSpaceDN w:val="0"/>
        <w:adjustRightInd w:val="0"/>
        <w:jc w:val="both"/>
        <w:rPr>
          <w:rFonts w:ascii="Tahoma" w:hAnsi="Tahoma" w:cs="Tahoma"/>
        </w:rPr>
      </w:pPr>
    </w:p>
    <w:p w14:paraId="4F5851A9" w14:textId="3C9A2B52" w:rsidR="000A407A" w:rsidRPr="0069083B" w:rsidRDefault="00DA67DF" w:rsidP="0069083B">
      <w:pPr>
        <w:overflowPunct w:val="0"/>
        <w:autoSpaceDE w:val="0"/>
        <w:autoSpaceDN w:val="0"/>
        <w:adjustRightInd w:val="0"/>
        <w:spacing w:line="276" w:lineRule="auto"/>
        <w:ind w:firstLine="426"/>
        <w:jc w:val="both"/>
        <w:textAlignment w:val="baseline"/>
        <w:rPr>
          <w:rFonts w:ascii="Tahoma" w:hAnsi="Tahoma" w:cs="Tahoma"/>
        </w:rPr>
      </w:pPr>
      <w:r w:rsidRPr="0069083B">
        <w:rPr>
          <w:rFonts w:ascii="Tahoma" w:hAnsi="Tahoma" w:cs="Tahoma"/>
        </w:rPr>
        <w:t>Llegado el día del fallo, la juez de la causa declaró improcedente la solicitud de amparo elevad</w:t>
      </w:r>
      <w:r w:rsidR="000A407A" w:rsidRPr="0069083B">
        <w:rPr>
          <w:rFonts w:ascii="Tahoma" w:hAnsi="Tahoma" w:cs="Tahoma"/>
        </w:rPr>
        <w:t>a</w:t>
      </w:r>
      <w:r w:rsidRPr="0069083B">
        <w:rPr>
          <w:rFonts w:ascii="Tahoma" w:hAnsi="Tahoma" w:cs="Tahoma"/>
        </w:rPr>
        <w:t xml:space="preserve"> por el señor Jorge Armando Mesa Gaviria, </w:t>
      </w:r>
      <w:r w:rsidR="000A407A" w:rsidRPr="0069083B">
        <w:rPr>
          <w:rFonts w:ascii="Tahoma" w:hAnsi="Tahoma" w:cs="Tahoma"/>
        </w:rPr>
        <w:t xml:space="preserve">por no encontrarse acreditado el principio de inmediatez, toda vez que han trascurrido 16 </w:t>
      </w:r>
      <w:r w:rsidR="00AD0DD9" w:rsidRPr="0069083B">
        <w:rPr>
          <w:rFonts w:ascii="Tahoma" w:hAnsi="Tahoma" w:cs="Tahoma"/>
        </w:rPr>
        <w:t xml:space="preserve">meses entre la data en que </w:t>
      </w:r>
      <w:r w:rsidR="000A407A" w:rsidRPr="0069083B">
        <w:rPr>
          <w:rFonts w:ascii="Tahoma" w:hAnsi="Tahoma" w:cs="Tahoma"/>
        </w:rPr>
        <w:t xml:space="preserve">presentó la solicitud pensional </w:t>
      </w:r>
      <w:r w:rsidR="00AD0DD9" w:rsidRPr="0069083B">
        <w:rPr>
          <w:rFonts w:ascii="Tahoma" w:hAnsi="Tahoma" w:cs="Tahoma"/>
        </w:rPr>
        <w:t>y aquélla en que inició la presente</w:t>
      </w:r>
      <w:r w:rsidR="000A407A" w:rsidRPr="0069083B">
        <w:rPr>
          <w:rFonts w:ascii="Tahoma" w:hAnsi="Tahoma" w:cs="Tahoma"/>
        </w:rPr>
        <w:t xml:space="preserve"> acción de tutela, sin que se observe justificación para esa tardanza, a pesar de </w:t>
      </w:r>
      <w:r w:rsidR="00AD0DD9" w:rsidRPr="0069083B">
        <w:rPr>
          <w:rFonts w:ascii="Tahoma" w:hAnsi="Tahoma" w:cs="Tahoma"/>
        </w:rPr>
        <w:t xml:space="preserve">reconocer el juzgado que </w:t>
      </w:r>
      <w:r w:rsidR="000A407A" w:rsidRPr="0069083B">
        <w:rPr>
          <w:rFonts w:ascii="Tahoma" w:hAnsi="Tahoma" w:cs="Tahoma"/>
        </w:rPr>
        <w:t xml:space="preserve">tiene conocimiento de la iniciación de dos acciones de igual naturaleza buscando el reconocimiento de la pensión de vejez, </w:t>
      </w:r>
      <w:r w:rsidR="00AD0DD9" w:rsidRPr="0069083B">
        <w:rPr>
          <w:rFonts w:ascii="Tahoma" w:hAnsi="Tahoma" w:cs="Tahoma"/>
        </w:rPr>
        <w:t>el hecho de que no haya hecho un pronunciamiento al respecto en el líbelo inicial fue suficiente para no encontrar configurado dicho requisito procesal.</w:t>
      </w:r>
    </w:p>
    <w:p w14:paraId="4E38790F" w14:textId="77777777" w:rsidR="00AD0DD9" w:rsidRPr="0069083B" w:rsidRDefault="00AD0DD9" w:rsidP="00757DF3">
      <w:pPr>
        <w:widowControl w:val="0"/>
        <w:autoSpaceDE w:val="0"/>
        <w:autoSpaceDN w:val="0"/>
        <w:adjustRightInd w:val="0"/>
        <w:jc w:val="both"/>
        <w:rPr>
          <w:rFonts w:ascii="Tahoma" w:hAnsi="Tahoma" w:cs="Tahoma"/>
          <w:lang w:val="es-ES_tradnl"/>
        </w:rPr>
      </w:pPr>
    </w:p>
    <w:p w14:paraId="36A6CEDF" w14:textId="247FA2D9" w:rsidR="0088233A" w:rsidRPr="0069083B" w:rsidRDefault="00971AE2" w:rsidP="0069083B">
      <w:pPr>
        <w:overflowPunct w:val="0"/>
        <w:autoSpaceDE w:val="0"/>
        <w:autoSpaceDN w:val="0"/>
        <w:adjustRightInd w:val="0"/>
        <w:spacing w:line="276" w:lineRule="auto"/>
        <w:ind w:firstLine="426"/>
        <w:jc w:val="both"/>
        <w:textAlignment w:val="baseline"/>
        <w:rPr>
          <w:rFonts w:ascii="Tahoma" w:hAnsi="Tahoma" w:cs="Tahoma"/>
        </w:rPr>
      </w:pPr>
      <w:r w:rsidRPr="0069083B">
        <w:rPr>
          <w:rFonts w:ascii="Tahoma" w:hAnsi="Tahoma" w:cs="Tahoma"/>
        </w:rPr>
        <w:t>Por otro lado</w:t>
      </w:r>
      <w:r w:rsidR="00EB4BE2" w:rsidRPr="0069083B">
        <w:rPr>
          <w:rFonts w:ascii="Tahoma" w:hAnsi="Tahoma" w:cs="Tahoma"/>
        </w:rPr>
        <w:t xml:space="preserve">, hizo notar la </w:t>
      </w:r>
      <w:r w:rsidR="00EB4BE2" w:rsidRPr="0069083B">
        <w:rPr>
          <w:rFonts w:ascii="Tahoma" w:hAnsi="Tahoma" w:cs="Tahoma"/>
          <w:i/>
          <w:iCs/>
        </w:rPr>
        <w:t>a quo</w:t>
      </w:r>
      <w:r w:rsidR="00EB4BE2" w:rsidRPr="0069083B">
        <w:rPr>
          <w:rFonts w:ascii="Tahoma" w:hAnsi="Tahoma" w:cs="Tahoma"/>
        </w:rPr>
        <w:t xml:space="preserve"> que el reclamante cuenta</w:t>
      </w:r>
      <w:r w:rsidR="00DA67DF" w:rsidRPr="0069083B">
        <w:rPr>
          <w:rFonts w:ascii="Tahoma" w:hAnsi="Tahoma" w:cs="Tahoma"/>
        </w:rPr>
        <w:t xml:space="preserve"> con otro medio de defensa judicial para controvertir la falta de respuesta de Protección S.A., mismo que no se ocupó de desacreditar como idóneo y eficaz o</w:t>
      </w:r>
      <w:r w:rsidR="000A407A" w:rsidRPr="0069083B">
        <w:rPr>
          <w:rFonts w:ascii="Tahoma" w:hAnsi="Tahoma" w:cs="Tahoma"/>
        </w:rPr>
        <w:t>, en su defecto, demostrar</w:t>
      </w:r>
      <w:r w:rsidR="00DA67DF" w:rsidRPr="0069083B">
        <w:rPr>
          <w:rFonts w:ascii="Tahoma" w:hAnsi="Tahoma" w:cs="Tahoma"/>
        </w:rPr>
        <w:t xml:space="preserve"> que a pesar de cumplir con dichos presupuestos</w:t>
      </w:r>
      <w:r w:rsidR="000A407A" w:rsidRPr="0069083B">
        <w:rPr>
          <w:rFonts w:ascii="Tahoma" w:hAnsi="Tahoma" w:cs="Tahoma"/>
        </w:rPr>
        <w:t xml:space="preserve"> el </w:t>
      </w:r>
      <w:r w:rsidR="00DA67DF" w:rsidRPr="0069083B">
        <w:rPr>
          <w:rFonts w:ascii="Tahoma" w:hAnsi="Tahoma" w:cs="Tahoma"/>
        </w:rPr>
        <w:t>mecanismo ordinario</w:t>
      </w:r>
      <w:r w:rsidR="1F222ACF" w:rsidRPr="0069083B">
        <w:rPr>
          <w:rFonts w:ascii="Tahoma" w:hAnsi="Tahoma" w:cs="Tahoma"/>
        </w:rPr>
        <w:t xml:space="preserve"> de</w:t>
      </w:r>
      <w:r w:rsidR="00AD0DD9" w:rsidRPr="0069083B">
        <w:rPr>
          <w:rFonts w:ascii="Tahoma" w:hAnsi="Tahoma" w:cs="Tahoma"/>
        </w:rPr>
        <w:t xml:space="preserve"> </w:t>
      </w:r>
      <w:r w:rsidR="000A407A" w:rsidRPr="0069083B">
        <w:rPr>
          <w:rFonts w:ascii="Tahoma" w:hAnsi="Tahoma" w:cs="Tahoma"/>
        </w:rPr>
        <w:t>acudir ante el juez natural</w:t>
      </w:r>
      <w:r w:rsidR="00DA67DF" w:rsidRPr="0069083B">
        <w:rPr>
          <w:rFonts w:ascii="Tahoma" w:hAnsi="Tahoma" w:cs="Tahoma"/>
        </w:rPr>
        <w:t xml:space="preserve"> daría lugar a la consumación de un perjuicio irremediable</w:t>
      </w:r>
      <w:r w:rsidR="00AD0DD9" w:rsidRPr="0069083B">
        <w:rPr>
          <w:rFonts w:ascii="Tahoma" w:hAnsi="Tahoma" w:cs="Tahoma"/>
        </w:rPr>
        <w:t>.</w:t>
      </w:r>
    </w:p>
    <w:p w14:paraId="4F97177A" w14:textId="726C8972" w:rsidR="004538EF" w:rsidRPr="0069083B" w:rsidRDefault="004538EF" w:rsidP="00757DF3">
      <w:pPr>
        <w:widowControl w:val="0"/>
        <w:autoSpaceDE w:val="0"/>
        <w:autoSpaceDN w:val="0"/>
        <w:adjustRightInd w:val="0"/>
        <w:jc w:val="both"/>
        <w:rPr>
          <w:rFonts w:ascii="Tahoma" w:hAnsi="Tahoma" w:cs="Tahoma"/>
        </w:rPr>
      </w:pPr>
    </w:p>
    <w:p w14:paraId="05C7D666" w14:textId="77777777" w:rsidR="004538EF" w:rsidRPr="0069083B" w:rsidRDefault="004538EF" w:rsidP="0069083B">
      <w:pPr>
        <w:numPr>
          <w:ilvl w:val="0"/>
          <w:numId w:val="25"/>
        </w:numPr>
        <w:tabs>
          <w:tab w:val="left" w:pos="851"/>
        </w:tabs>
        <w:spacing w:line="276" w:lineRule="auto"/>
        <w:jc w:val="center"/>
        <w:rPr>
          <w:rFonts w:ascii="Tahoma" w:eastAsia="Tahoma" w:hAnsi="Tahoma" w:cs="Tahoma"/>
          <w:b/>
          <w:color w:val="000000"/>
          <w:lang w:val="es-CO"/>
        </w:rPr>
      </w:pPr>
      <w:r w:rsidRPr="0069083B">
        <w:rPr>
          <w:rFonts w:ascii="Tahoma" w:eastAsia="Tahoma" w:hAnsi="Tahoma" w:cs="Tahoma"/>
          <w:b/>
          <w:color w:val="000000"/>
        </w:rPr>
        <w:t>IMPUGNACIÓN</w:t>
      </w:r>
    </w:p>
    <w:p w14:paraId="0621E469" w14:textId="77777777" w:rsidR="00720721" w:rsidRDefault="00720721" w:rsidP="00757DF3">
      <w:pPr>
        <w:widowControl w:val="0"/>
        <w:autoSpaceDE w:val="0"/>
        <w:autoSpaceDN w:val="0"/>
        <w:adjustRightInd w:val="0"/>
        <w:jc w:val="both"/>
        <w:rPr>
          <w:rFonts w:ascii="Tahoma" w:hAnsi="Tahoma" w:cs="Tahoma"/>
        </w:rPr>
      </w:pPr>
    </w:p>
    <w:p w14:paraId="41CAB3F4" w14:textId="026C0C56" w:rsidR="00EB4BE2" w:rsidRPr="0069083B" w:rsidRDefault="0088233A" w:rsidP="0069083B">
      <w:pPr>
        <w:overflowPunct w:val="0"/>
        <w:autoSpaceDE w:val="0"/>
        <w:autoSpaceDN w:val="0"/>
        <w:adjustRightInd w:val="0"/>
        <w:spacing w:line="276" w:lineRule="auto"/>
        <w:ind w:firstLine="426"/>
        <w:jc w:val="both"/>
        <w:textAlignment w:val="baseline"/>
        <w:rPr>
          <w:rFonts w:ascii="Tahoma" w:hAnsi="Tahoma" w:cs="Tahoma"/>
        </w:rPr>
      </w:pPr>
      <w:r w:rsidRPr="0069083B">
        <w:rPr>
          <w:rFonts w:ascii="Tahoma" w:hAnsi="Tahoma" w:cs="Tahoma"/>
        </w:rPr>
        <w:t>Inconforme con lo decidid</w:t>
      </w:r>
      <w:r w:rsidR="000A407A" w:rsidRPr="0069083B">
        <w:rPr>
          <w:rFonts w:ascii="Tahoma" w:hAnsi="Tahoma" w:cs="Tahoma"/>
        </w:rPr>
        <w:t>o, la parte actora recurrió la decisión</w:t>
      </w:r>
      <w:r w:rsidR="00EB4BE2" w:rsidRPr="0069083B">
        <w:rPr>
          <w:rFonts w:ascii="Tahoma" w:hAnsi="Tahoma" w:cs="Tahoma"/>
        </w:rPr>
        <w:t xml:space="preserve"> señalando que ha realizado las gestiones a su cargo para la reconstrucción de su historia laboral por parte de Protección S.A., enterándose de las dificultades presentadas en dicho trámite el día 24 de julio de 2024, cuando fue informado de la falta de emisión y redención de los títulos pensionales que deben ser pagados a su favor.</w:t>
      </w:r>
    </w:p>
    <w:p w14:paraId="2F021780" w14:textId="77777777" w:rsidR="00EB4BE2" w:rsidRPr="0069083B" w:rsidRDefault="00EB4BE2" w:rsidP="00757DF3">
      <w:pPr>
        <w:widowControl w:val="0"/>
        <w:autoSpaceDE w:val="0"/>
        <w:autoSpaceDN w:val="0"/>
        <w:adjustRightInd w:val="0"/>
        <w:jc w:val="both"/>
        <w:rPr>
          <w:rFonts w:ascii="Tahoma" w:hAnsi="Tahoma" w:cs="Tahoma"/>
          <w:lang w:val="es-ES_tradnl"/>
        </w:rPr>
      </w:pPr>
    </w:p>
    <w:p w14:paraId="7CFBB1A5" w14:textId="1DE07840" w:rsidR="00EB4BE2" w:rsidRPr="0069083B" w:rsidRDefault="00EB4BE2" w:rsidP="0069083B">
      <w:pPr>
        <w:overflowPunct w:val="0"/>
        <w:autoSpaceDE w:val="0"/>
        <w:autoSpaceDN w:val="0"/>
        <w:adjustRightInd w:val="0"/>
        <w:spacing w:line="276" w:lineRule="auto"/>
        <w:ind w:firstLine="426"/>
        <w:jc w:val="both"/>
        <w:textAlignment w:val="baseline"/>
        <w:rPr>
          <w:rFonts w:ascii="Tahoma" w:hAnsi="Tahoma" w:cs="Tahoma"/>
          <w:lang w:val="es-ES_tradnl"/>
        </w:rPr>
      </w:pPr>
      <w:r w:rsidRPr="00757DF3">
        <w:rPr>
          <w:rFonts w:ascii="Tahoma" w:hAnsi="Tahoma" w:cs="Tahoma"/>
        </w:rPr>
        <w:t>Insiste en que la tardanza y negligencia en la definición de su situación pensional</w:t>
      </w:r>
      <w:r w:rsidRPr="0069083B">
        <w:rPr>
          <w:rFonts w:ascii="Tahoma" w:hAnsi="Tahoma" w:cs="Tahoma"/>
          <w:lang w:val="es-ES_tradnl"/>
        </w:rPr>
        <w:t xml:space="preserve"> devienen de las entidades accionadas y no de él, pues ha esta</w:t>
      </w:r>
      <w:r w:rsidR="009C6C72" w:rsidRPr="0069083B">
        <w:rPr>
          <w:rFonts w:ascii="Tahoma" w:hAnsi="Tahoma" w:cs="Tahoma"/>
          <w:lang w:val="es-ES_tradnl"/>
        </w:rPr>
        <w:t>do</w:t>
      </w:r>
      <w:r w:rsidRPr="0069083B">
        <w:rPr>
          <w:rFonts w:ascii="Tahoma" w:hAnsi="Tahoma" w:cs="Tahoma"/>
          <w:lang w:val="es-ES_tradnl"/>
        </w:rPr>
        <w:t xml:space="preserve"> presto a la información y asesoría brindada en la AFP, sin que sea la solución acudir ante el juez laboral, cuando ha acreditado con suficien</w:t>
      </w:r>
      <w:r w:rsidR="009C6C72" w:rsidRPr="0069083B">
        <w:rPr>
          <w:rFonts w:ascii="Tahoma" w:hAnsi="Tahoma" w:cs="Tahoma"/>
          <w:lang w:val="es-ES_tradnl"/>
        </w:rPr>
        <w:t>cia</w:t>
      </w:r>
      <w:r w:rsidRPr="0069083B">
        <w:rPr>
          <w:rFonts w:ascii="Tahoma" w:hAnsi="Tahoma" w:cs="Tahoma"/>
          <w:lang w:val="es-ES_tradnl"/>
        </w:rPr>
        <w:t xml:space="preserve"> tener el derecho a acceder a</w:t>
      </w:r>
      <w:r w:rsidR="009C6C72" w:rsidRPr="0069083B">
        <w:rPr>
          <w:rFonts w:ascii="Tahoma" w:hAnsi="Tahoma" w:cs="Tahoma"/>
          <w:lang w:val="es-ES_tradnl"/>
        </w:rPr>
        <w:t xml:space="preserve"> </w:t>
      </w:r>
      <w:r w:rsidRPr="0069083B">
        <w:rPr>
          <w:rFonts w:ascii="Tahoma" w:hAnsi="Tahoma" w:cs="Tahoma"/>
          <w:lang w:val="es-ES_tradnl"/>
        </w:rPr>
        <w:t>la garantía de pensión mínima.</w:t>
      </w:r>
    </w:p>
    <w:p w14:paraId="3B1A97CF" w14:textId="77777777" w:rsidR="00FF551D" w:rsidRPr="0069083B" w:rsidRDefault="00FF551D" w:rsidP="00757DF3">
      <w:pPr>
        <w:widowControl w:val="0"/>
        <w:autoSpaceDE w:val="0"/>
        <w:autoSpaceDN w:val="0"/>
        <w:adjustRightInd w:val="0"/>
        <w:jc w:val="both"/>
        <w:rPr>
          <w:rFonts w:ascii="Tahoma" w:hAnsi="Tahoma" w:cs="Tahoma"/>
        </w:rPr>
      </w:pPr>
    </w:p>
    <w:p w14:paraId="6BE4601D" w14:textId="77777777" w:rsidR="001F4FD8" w:rsidRPr="0069083B" w:rsidRDefault="001F4FD8" w:rsidP="0069083B">
      <w:pPr>
        <w:numPr>
          <w:ilvl w:val="0"/>
          <w:numId w:val="25"/>
        </w:numPr>
        <w:tabs>
          <w:tab w:val="left" w:pos="851"/>
        </w:tabs>
        <w:spacing w:line="276" w:lineRule="auto"/>
        <w:jc w:val="center"/>
        <w:rPr>
          <w:rFonts w:ascii="Tahoma" w:eastAsia="Tahoma" w:hAnsi="Tahoma" w:cs="Tahoma"/>
          <w:b/>
          <w:color w:val="000000"/>
          <w:lang w:val="es-CO"/>
        </w:rPr>
      </w:pPr>
      <w:r w:rsidRPr="0069083B">
        <w:rPr>
          <w:rFonts w:ascii="Tahoma" w:eastAsia="Tahoma" w:hAnsi="Tahoma" w:cs="Tahoma"/>
          <w:b/>
          <w:color w:val="000000"/>
        </w:rPr>
        <w:t>PROBLEMA JURÍDICO POR RESOLVER</w:t>
      </w:r>
    </w:p>
    <w:p w14:paraId="61CDCEAD" w14:textId="77777777" w:rsidR="00E468A0" w:rsidRPr="00757DF3" w:rsidRDefault="00E468A0" w:rsidP="00757DF3">
      <w:pPr>
        <w:widowControl w:val="0"/>
        <w:autoSpaceDE w:val="0"/>
        <w:autoSpaceDN w:val="0"/>
        <w:adjustRightInd w:val="0"/>
        <w:jc w:val="both"/>
        <w:rPr>
          <w:rFonts w:ascii="Tahoma" w:hAnsi="Tahoma" w:cs="Tahoma"/>
        </w:rPr>
      </w:pPr>
    </w:p>
    <w:p w14:paraId="7B9550A4" w14:textId="7CD98B50" w:rsidR="00213130" w:rsidRPr="0069083B" w:rsidRDefault="001F4FD8" w:rsidP="0069083B">
      <w:pPr>
        <w:overflowPunct w:val="0"/>
        <w:autoSpaceDE w:val="0"/>
        <w:autoSpaceDN w:val="0"/>
        <w:adjustRightInd w:val="0"/>
        <w:spacing w:line="276" w:lineRule="auto"/>
        <w:ind w:firstLine="426"/>
        <w:jc w:val="both"/>
        <w:textAlignment w:val="baseline"/>
        <w:rPr>
          <w:rFonts w:ascii="Tahoma" w:hAnsi="Tahoma" w:cs="Tahoma"/>
          <w:lang w:val="es-ES_tradnl"/>
        </w:rPr>
      </w:pPr>
      <w:r w:rsidRPr="0069083B">
        <w:rPr>
          <w:rFonts w:ascii="Tahoma" w:eastAsia="Tahoma" w:hAnsi="Tahoma" w:cs="Tahoma"/>
        </w:rPr>
        <w:t xml:space="preserve">El problema jurídico se circunscribe a determinar si </w:t>
      </w:r>
      <w:r w:rsidRPr="0069083B">
        <w:rPr>
          <w:rFonts w:ascii="Tahoma" w:hAnsi="Tahoma" w:cs="Tahoma"/>
          <w:lang w:val="es-ES_tradnl"/>
        </w:rPr>
        <w:t>procede</w:t>
      </w:r>
      <w:r w:rsidR="009B16F4" w:rsidRPr="0069083B">
        <w:rPr>
          <w:rFonts w:ascii="Tahoma" w:hAnsi="Tahoma" w:cs="Tahoma"/>
          <w:lang w:val="es-ES_tradnl"/>
        </w:rPr>
        <w:t xml:space="preserve"> la acción de tutela para </w:t>
      </w:r>
      <w:r w:rsidR="00C358C6" w:rsidRPr="0069083B">
        <w:rPr>
          <w:rFonts w:ascii="Tahoma" w:hAnsi="Tahoma" w:cs="Tahoma"/>
          <w:lang w:val="es-ES_tradnl"/>
        </w:rPr>
        <w:t>pedir el pago de un bono pensional a uno de los contribuyentes</w:t>
      </w:r>
      <w:r w:rsidRPr="0069083B">
        <w:rPr>
          <w:rFonts w:ascii="Tahoma" w:hAnsi="Tahoma" w:cs="Tahoma"/>
          <w:lang w:val="es-ES_tradnl"/>
        </w:rPr>
        <w:t>.</w:t>
      </w:r>
    </w:p>
    <w:p w14:paraId="18518A55" w14:textId="77777777" w:rsidR="001F4FD8" w:rsidRPr="00757DF3" w:rsidRDefault="001F4FD8" w:rsidP="00757DF3">
      <w:pPr>
        <w:widowControl w:val="0"/>
        <w:autoSpaceDE w:val="0"/>
        <w:autoSpaceDN w:val="0"/>
        <w:adjustRightInd w:val="0"/>
        <w:jc w:val="both"/>
        <w:rPr>
          <w:rFonts w:ascii="Tahoma" w:hAnsi="Tahoma" w:cs="Tahoma"/>
        </w:rPr>
      </w:pPr>
    </w:p>
    <w:p w14:paraId="58C5E0AB" w14:textId="3A48DCF6" w:rsidR="001F4FD8" w:rsidRPr="0069083B" w:rsidRDefault="001F4FD8" w:rsidP="0069083B">
      <w:pPr>
        <w:numPr>
          <w:ilvl w:val="0"/>
          <w:numId w:val="25"/>
        </w:numPr>
        <w:tabs>
          <w:tab w:val="left" w:pos="851"/>
        </w:tabs>
        <w:spacing w:line="276" w:lineRule="auto"/>
        <w:jc w:val="center"/>
        <w:rPr>
          <w:rFonts w:ascii="Tahoma" w:eastAsia="Tahoma" w:hAnsi="Tahoma" w:cs="Tahoma"/>
          <w:b/>
          <w:color w:val="000000"/>
        </w:rPr>
      </w:pPr>
      <w:r w:rsidRPr="0069083B">
        <w:rPr>
          <w:rFonts w:ascii="Tahoma" w:eastAsia="Tahoma" w:hAnsi="Tahoma" w:cs="Tahoma"/>
          <w:b/>
          <w:color w:val="000000"/>
        </w:rPr>
        <w:t>CONSIDERACIONES</w:t>
      </w:r>
    </w:p>
    <w:p w14:paraId="6BB9E253" w14:textId="77777777" w:rsidR="00213130" w:rsidRPr="0069083B" w:rsidRDefault="00213130" w:rsidP="0069083B">
      <w:pPr>
        <w:overflowPunct w:val="0"/>
        <w:autoSpaceDE w:val="0"/>
        <w:autoSpaceDN w:val="0"/>
        <w:adjustRightInd w:val="0"/>
        <w:spacing w:line="276" w:lineRule="auto"/>
        <w:jc w:val="both"/>
        <w:textAlignment w:val="baseline"/>
        <w:rPr>
          <w:rFonts w:ascii="Tahoma" w:hAnsi="Tahoma" w:cs="Tahoma"/>
          <w:b/>
          <w:lang w:val="es-ES_tradnl"/>
        </w:rPr>
      </w:pPr>
    </w:p>
    <w:p w14:paraId="31B835A8" w14:textId="4806D524" w:rsidR="00B14867" w:rsidRPr="0069083B" w:rsidRDefault="00B14867" w:rsidP="0069083B">
      <w:pPr>
        <w:pStyle w:val="Prrafodelista"/>
        <w:numPr>
          <w:ilvl w:val="1"/>
          <w:numId w:val="26"/>
        </w:numPr>
        <w:tabs>
          <w:tab w:val="left" w:pos="-720"/>
        </w:tabs>
        <w:suppressAutoHyphens/>
        <w:spacing w:line="276" w:lineRule="auto"/>
        <w:ind w:right="-7"/>
        <w:jc w:val="both"/>
        <w:rPr>
          <w:rFonts w:ascii="Tahoma" w:hAnsi="Tahoma" w:cs="Tahoma"/>
          <w:b/>
          <w:bCs/>
          <w:spacing w:val="-2"/>
        </w:rPr>
      </w:pPr>
      <w:r w:rsidRPr="0069083B">
        <w:rPr>
          <w:rFonts w:ascii="Tahoma" w:hAnsi="Tahoma" w:cs="Tahoma"/>
          <w:b/>
          <w:bCs/>
          <w:spacing w:val="-2"/>
        </w:rPr>
        <w:t xml:space="preserve">PROCEDENCIA DE LA ACCIÓN DE TUTELA </w:t>
      </w:r>
    </w:p>
    <w:p w14:paraId="52E56223" w14:textId="77777777" w:rsidR="00B14867" w:rsidRPr="0069083B" w:rsidRDefault="00B14867" w:rsidP="0069083B">
      <w:pPr>
        <w:pStyle w:val="Textoindependiente"/>
        <w:spacing w:line="276" w:lineRule="auto"/>
        <w:rPr>
          <w:rFonts w:ascii="Tahoma" w:hAnsi="Tahoma" w:cs="Tahoma"/>
          <w:sz w:val="24"/>
          <w:szCs w:val="24"/>
        </w:rPr>
      </w:pPr>
    </w:p>
    <w:p w14:paraId="7682BE3A" w14:textId="149CD00A" w:rsidR="00B14867" w:rsidRPr="0069083B" w:rsidRDefault="00B14867" w:rsidP="0069083B">
      <w:pPr>
        <w:pStyle w:val="Textoindependiente"/>
        <w:spacing w:line="276" w:lineRule="auto"/>
        <w:ind w:firstLine="426"/>
        <w:rPr>
          <w:rFonts w:ascii="Tahoma" w:hAnsi="Tahoma" w:cs="Tahoma"/>
          <w:sz w:val="24"/>
          <w:szCs w:val="24"/>
          <w:lang w:val="es-ES"/>
        </w:rPr>
      </w:pPr>
      <w:r w:rsidRPr="0069083B">
        <w:rPr>
          <w:rFonts w:ascii="Tahoma" w:hAnsi="Tahoma" w:cs="Tahoma"/>
          <w:sz w:val="24"/>
          <w:szCs w:val="24"/>
          <w:lang w:val="es-ES"/>
        </w:rPr>
        <w:t xml:space="preserve">Una de las características de </w:t>
      </w:r>
      <w:r w:rsidR="1973E920" w:rsidRPr="0069083B">
        <w:rPr>
          <w:rFonts w:ascii="Tahoma" w:hAnsi="Tahoma" w:cs="Tahoma"/>
          <w:sz w:val="24"/>
          <w:szCs w:val="24"/>
          <w:lang w:val="es-ES"/>
        </w:rPr>
        <w:t>este</w:t>
      </w:r>
      <w:r w:rsidRPr="0069083B">
        <w:rPr>
          <w:rFonts w:ascii="Tahoma" w:hAnsi="Tahoma" w:cs="Tahoma"/>
          <w:sz w:val="24"/>
          <w:szCs w:val="24"/>
          <w:lang w:val="es-ES"/>
        </w:rPr>
        <w:t xml:space="preserve"> mecanismo de protección excepcional es la de constituir un instrumento jurídico de naturaleza subsidiaria y residual, que sólo se abre paso cuando el afectado carece de otros medios de defensa, o cuando, existiendo, se </w:t>
      </w:r>
      <w:r w:rsidRPr="0069083B">
        <w:rPr>
          <w:rFonts w:ascii="Tahoma" w:hAnsi="Tahoma" w:cs="Tahoma"/>
          <w:sz w:val="24"/>
          <w:szCs w:val="24"/>
          <w:lang w:val="es-ES"/>
        </w:rPr>
        <w:lastRenderedPageBreak/>
        <w:t>la utiliza como mecanismo transitorio de aplicación inmediata, para evitar un perjuicio irremediable.</w:t>
      </w:r>
    </w:p>
    <w:p w14:paraId="07547A01" w14:textId="77777777" w:rsidR="00B14867" w:rsidRPr="0069083B" w:rsidRDefault="00B14867" w:rsidP="0069083B">
      <w:pPr>
        <w:pStyle w:val="Textoindependiente"/>
        <w:spacing w:line="276" w:lineRule="auto"/>
        <w:rPr>
          <w:rFonts w:ascii="Tahoma" w:hAnsi="Tahoma" w:cs="Tahoma"/>
          <w:sz w:val="24"/>
          <w:szCs w:val="24"/>
        </w:rPr>
      </w:pPr>
    </w:p>
    <w:p w14:paraId="264B1648" w14:textId="5532355E" w:rsidR="00675C5B" w:rsidRPr="0069083B" w:rsidRDefault="00675C5B" w:rsidP="0069083B">
      <w:pPr>
        <w:pStyle w:val="Prrafodelista"/>
        <w:numPr>
          <w:ilvl w:val="1"/>
          <w:numId w:val="26"/>
        </w:numPr>
        <w:overflowPunct w:val="0"/>
        <w:autoSpaceDE w:val="0"/>
        <w:autoSpaceDN w:val="0"/>
        <w:adjustRightInd w:val="0"/>
        <w:spacing w:line="276" w:lineRule="auto"/>
        <w:jc w:val="both"/>
        <w:textAlignment w:val="baseline"/>
        <w:rPr>
          <w:rFonts w:ascii="Tahoma" w:hAnsi="Tahoma" w:cs="Tahoma"/>
          <w:b/>
          <w:bCs/>
        </w:rPr>
      </w:pPr>
      <w:r w:rsidRPr="0069083B">
        <w:rPr>
          <w:rFonts w:ascii="Tahoma" w:hAnsi="Tahoma" w:cs="Tahoma"/>
          <w:b/>
          <w:bCs/>
        </w:rPr>
        <w:t xml:space="preserve">  </w:t>
      </w:r>
      <w:r w:rsidR="001F4FD8" w:rsidRPr="0069083B">
        <w:rPr>
          <w:rFonts w:ascii="Tahoma" w:hAnsi="Tahoma" w:cs="Tahoma"/>
          <w:b/>
          <w:bCs/>
        </w:rPr>
        <w:t>DEL TRÁMITE PARA LA EXPEDICIÓN DE BONOS PENSIONALES</w:t>
      </w:r>
    </w:p>
    <w:p w14:paraId="29A2A18C" w14:textId="77777777" w:rsidR="00675C5B" w:rsidRPr="0069083B" w:rsidRDefault="00675C5B" w:rsidP="0069083B">
      <w:pPr>
        <w:overflowPunct w:val="0"/>
        <w:autoSpaceDE w:val="0"/>
        <w:autoSpaceDN w:val="0"/>
        <w:adjustRightInd w:val="0"/>
        <w:spacing w:line="276" w:lineRule="auto"/>
        <w:ind w:left="360"/>
        <w:jc w:val="both"/>
        <w:textAlignment w:val="baseline"/>
        <w:rPr>
          <w:rFonts w:ascii="Tahoma" w:hAnsi="Tahoma" w:cs="Tahoma"/>
        </w:rPr>
      </w:pPr>
    </w:p>
    <w:p w14:paraId="5F1C4615" w14:textId="77777777" w:rsidR="00675C5B" w:rsidRPr="0069083B" w:rsidRDefault="00675C5B" w:rsidP="0069083B">
      <w:pPr>
        <w:overflowPunct w:val="0"/>
        <w:autoSpaceDE w:val="0"/>
        <w:autoSpaceDN w:val="0"/>
        <w:adjustRightInd w:val="0"/>
        <w:spacing w:line="276" w:lineRule="auto"/>
        <w:ind w:firstLine="426"/>
        <w:jc w:val="both"/>
        <w:textAlignment w:val="baseline"/>
        <w:rPr>
          <w:rFonts w:ascii="Tahoma" w:hAnsi="Tahoma" w:cs="Tahoma"/>
        </w:rPr>
      </w:pPr>
      <w:r w:rsidRPr="0069083B">
        <w:rPr>
          <w:rFonts w:ascii="Tahoma" w:hAnsi="Tahoma" w:cs="Tahoma"/>
        </w:rPr>
        <w:t>En Sentencia T-0795-2007, la Corte Constitucional, frente a la procedencia de la acción de tutela para solicitar la emisión de bonos pensionales, indicó lo siguiente:</w:t>
      </w:r>
    </w:p>
    <w:p w14:paraId="5AB985BE" w14:textId="77777777" w:rsidR="00675C5B" w:rsidRPr="0069083B" w:rsidRDefault="00675C5B" w:rsidP="0069083B">
      <w:pPr>
        <w:overflowPunct w:val="0"/>
        <w:autoSpaceDE w:val="0"/>
        <w:autoSpaceDN w:val="0"/>
        <w:adjustRightInd w:val="0"/>
        <w:spacing w:line="276" w:lineRule="auto"/>
        <w:jc w:val="both"/>
        <w:textAlignment w:val="baseline"/>
        <w:rPr>
          <w:rFonts w:ascii="Tahoma" w:hAnsi="Tahoma" w:cs="Tahoma"/>
        </w:rPr>
      </w:pPr>
    </w:p>
    <w:p w14:paraId="1A4CBC5E" w14:textId="77777777" w:rsidR="00675C5B" w:rsidRPr="0069083B" w:rsidRDefault="00675C5B" w:rsidP="0069083B">
      <w:pPr>
        <w:widowControl w:val="0"/>
        <w:ind w:left="426" w:right="420"/>
        <w:jc w:val="both"/>
        <w:rPr>
          <w:rFonts w:ascii="Tahoma" w:hAnsi="Tahoma" w:cs="Tahoma"/>
          <w:i/>
          <w:sz w:val="22"/>
          <w:szCs w:val="22"/>
        </w:rPr>
      </w:pPr>
      <w:r w:rsidRPr="0069083B">
        <w:rPr>
          <w:rFonts w:ascii="Tahoma" w:hAnsi="Tahoma" w:cs="Tahoma"/>
          <w:b/>
          <w:bCs/>
          <w:i/>
          <w:sz w:val="22"/>
          <w:szCs w:val="22"/>
          <w:lang w:val="es-CO"/>
        </w:rPr>
        <w:t>“</w:t>
      </w:r>
      <w:r w:rsidRPr="0069083B">
        <w:rPr>
          <w:rFonts w:ascii="Tahoma" w:hAnsi="Tahoma" w:cs="Tahoma"/>
          <w:i/>
          <w:sz w:val="22"/>
          <w:szCs w:val="22"/>
        </w:rPr>
        <w:t>De la jurisprudencia constitucional se desprende que, como regla general, la acción de tutela no resulta procedente para ordenar el reconocimiento de derechos que sean motivo de litigio, pues es claro que, en principio, las controversias suscitadas entre distintas partes se deben ventilar ante los jueces competentes y en uso de los procedimientos para tal efecto establecidos.</w:t>
      </w:r>
    </w:p>
    <w:p w14:paraId="0CE31CAC" w14:textId="77777777" w:rsidR="00675C5B" w:rsidRPr="0069083B" w:rsidRDefault="00675C5B" w:rsidP="0069083B">
      <w:pPr>
        <w:widowControl w:val="0"/>
        <w:ind w:left="426" w:right="420"/>
        <w:jc w:val="both"/>
        <w:rPr>
          <w:rFonts w:ascii="Tahoma" w:hAnsi="Tahoma" w:cs="Tahoma"/>
          <w:i/>
          <w:sz w:val="22"/>
          <w:szCs w:val="22"/>
        </w:rPr>
      </w:pPr>
    </w:p>
    <w:p w14:paraId="7FCFA0A3" w14:textId="77777777" w:rsidR="00675C5B" w:rsidRPr="0069083B" w:rsidRDefault="00675C5B" w:rsidP="0069083B">
      <w:pPr>
        <w:widowControl w:val="0"/>
        <w:ind w:left="426" w:right="420"/>
        <w:jc w:val="both"/>
        <w:rPr>
          <w:rFonts w:ascii="Tahoma" w:hAnsi="Tahoma" w:cs="Tahoma"/>
          <w:i/>
          <w:sz w:val="22"/>
          <w:szCs w:val="22"/>
        </w:rPr>
      </w:pPr>
      <w:r w:rsidRPr="0069083B">
        <w:rPr>
          <w:rFonts w:ascii="Tahoma" w:hAnsi="Tahoma" w:cs="Tahoma"/>
          <w:i/>
          <w:sz w:val="22"/>
          <w:szCs w:val="22"/>
        </w:rPr>
        <w:t>Conforme al anterior planteamiento, una controversia referente a la tardanza en la emisión de un bono pensional escapa a los propósitos de protección inherentes a la acción de tutela. Sin embargo, distintas Salas de Revisión de esta Corte han estimado que cuando la demora en la emisión de un bono pensional impide el oportuno reconocimiento de pensiones de jubilación o de vejez, la acción de tutela procede como remedio excepcional para la protección del derecho a la seguridad social en conexidad con el derecho al mínimo vital y la dignidad humana</w:t>
      </w:r>
      <w:r w:rsidRPr="0069083B">
        <w:rPr>
          <w:rStyle w:val="Refdenotaalpie"/>
          <w:rFonts w:ascii="Tahoma" w:hAnsi="Tahoma" w:cs="Tahoma"/>
          <w:i/>
          <w:sz w:val="22"/>
          <w:szCs w:val="22"/>
        </w:rPr>
        <w:footnoteReference w:id="1"/>
      </w:r>
      <w:r w:rsidRPr="0069083B">
        <w:rPr>
          <w:rFonts w:ascii="Tahoma" w:hAnsi="Tahoma" w:cs="Tahoma"/>
          <w:i/>
          <w:sz w:val="22"/>
          <w:szCs w:val="22"/>
        </w:rPr>
        <w:t>.</w:t>
      </w:r>
    </w:p>
    <w:p w14:paraId="5B528938" w14:textId="77777777" w:rsidR="00675C5B" w:rsidRPr="0069083B" w:rsidRDefault="00675C5B" w:rsidP="0069083B">
      <w:pPr>
        <w:widowControl w:val="0"/>
        <w:ind w:left="426" w:right="420"/>
        <w:jc w:val="both"/>
        <w:rPr>
          <w:rFonts w:ascii="Tahoma" w:hAnsi="Tahoma" w:cs="Tahoma"/>
          <w:i/>
          <w:sz w:val="22"/>
          <w:szCs w:val="22"/>
        </w:rPr>
      </w:pPr>
    </w:p>
    <w:p w14:paraId="08671ADD" w14:textId="77777777" w:rsidR="00675C5B" w:rsidRPr="0069083B" w:rsidRDefault="00675C5B" w:rsidP="0069083B">
      <w:pPr>
        <w:widowControl w:val="0"/>
        <w:ind w:left="426" w:right="420"/>
        <w:jc w:val="both"/>
        <w:rPr>
          <w:rFonts w:ascii="Tahoma" w:hAnsi="Tahoma" w:cs="Tahoma"/>
          <w:i/>
          <w:sz w:val="22"/>
          <w:szCs w:val="22"/>
        </w:rPr>
      </w:pPr>
      <w:r w:rsidRPr="0069083B">
        <w:rPr>
          <w:rFonts w:ascii="Tahoma" w:hAnsi="Tahoma" w:cs="Tahoma"/>
          <w:i/>
          <w:sz w:val="22"/>
          <w:szCs w:val="22"/>
        </w:rPr>
        <w:t>Así, respecto de aquellos casos en los cuales el reconocimiento y pago de una pensión depende de la exigencia de un bono pensional, la jurisprudencia de esta Corporación ha indicado que la tutela procede siempre que no sea utilizada como mecanismo para pretermitir el trámite administrativo correspondiente o para procurar la protección del derecho de petición sin haber presentado solicitud expresa a la entidad encargada de emitir el bono (i) y, de igual manera, ha insistido en que se debe comprobar que los trámites administrativos dilatan de manera injustificada la decisión de fondo sobre la pensión (ii) y que a causa del retardo en la expedición del bono pensional se produce una vulneración de derechos fundamentales, dadas las especiales condiciones de la persona que aspira a obtener la pensión (iii)</w:t>
      </w:r>
      <w:r w:rsidRPr="0069083B">
        <w:rPr>
          <w:rStyle w:val="Refdenotaalpie"/>
          <w:rFonts w:ascii="Tahoma" w:hAnsi="Tahoma" w:cs="Tahoma"/>
          <w:i/>
          <w:sz w:val="22"/>
          <w:szCs w:val="22"/>
        </w:rPr>
        <w:footnoteReference w:id="2"/>
      </w:r>
      <w:r w:rsidRPr="0069083B">
        <w:rPr>
          <w:rFonts w:ascii="Tahoma" w:hAnsi="Tahoma" w:cs="Tahoma"/>
          <w:i/>
          <w:sz w:val="22"/>
          <w:szCs w:val="22"/>
        </w:rPr>
        <w:t>”.</w:t>
      </w:r>
    </w:p>
    <w:p w14:paraId="41650CCB" w14:textId="77777777" w:rsidR="0069083B" w:rsidRDefault="0069083B" w:rsidP="0069083B">
      <w:pPr>
        <w:pStyle w:val="p1"/>
        <w:spacing w:before="0" w:beforeAutospacing="0" w:after="0" w:afterAutospacing="0" w:line="276" w:lineRule="auto"/>
        <w:ind w:firstLine="567"/>
        <w:jc w:val="both"/>
        <w:rPr>
          <w:rFonts w:ascii="Tahoma" w:hAnsi="Tahoma" w:cs="Tahoma"/>
          <w:bCs/>
        </w:rPr>
      </w:pPr>
    </w:p>
    <w:p w14:paraId="20D95356" w14:textId="5F75B31B" w:rsidR="00675C5B" w:rsidRPr="0069083B" w:rsidRDefault="00675C5B" w:rsidP="0069083B">
      <w:pPr>
        <w:pStyle w:val="p1"/>
        <w:spacing w:before="0" w:beforeAutospacing="0" w:after="0" w:afterAutospacing="0" w:line="276" w:lineRule="auto"/>
        <w:ind w:firstLine="567"/>
        <w:jc w:val="both"/>
        <w:rPr>
          <w:rFonts w:ascii="Tahoma" w:hAnsi="Tahoma" w:cs="Tahoma"/>
          <w:b/>
          <w:bCs/>
        </w:rPr>
      </w:pPr>
      <w:r w:rsidRPr="0069083B">
        <w:rPr>
          <w:rFonts w:ascii="Tahoma" w:hAnsi="Tahoma" w:cs="Tahoma"/>
          <w:bCs/>
        </w:rPr>
        <w:t>Ahora, en la Sentencia T-0</w:t>
      </w:r>
      <w:r w:rsidR="00950945" w:rsidRPr="0069083B">
        <w:rPr>
          <w:rFonts w:ascii="Tahoma" w:hAnsi="Tahoma" w:cs="Tahoma"/>
          <w:bCs/>
        </w:rPr>
        <w:t>83</w:t>
      </w:r>
      <w:r w:rsidRPr="0069083B">
        <w:rPr>
          <w:rFonts w:ascii="Tahoma" w:hAnsi="Tahoma" w:cs="Tahoma"/>
          <w:bCs/>
        </w:rPr>
        <w:t xml:space="preserve"> de 20</w:t>
      </w:r>
      <w:r w:rsidR="00950945" w:rsidRPr="0069083B">
        <w:rPr>
          <w:rFonts w:ascii="Tahoma" w:hAnsi="Tahoma" w:cs="Tahoma"/>
          <w:bCs/>
        </w:rPr>
        <w:t>23</w:t>
      </w:r>
      <w:r w:rsidRPr="0069083B">
        <w:rPr>
          <w:rFonts w:ascii="Tahoma" w:hAnsi="Tahoma" w:cs="Tahoma"/>
          <w:bCs/>
        </w:rPr>
        <w:t xml:space="preserve">, la misma Corporación determinó los pasos que deben seguirse para la </w:t>
      </w:r>
      <w:r w:rsidRPr="0069083B">
        <w:rPr>
          <w:rFonts w:ascii="Tahoma" w:hAnsi="Tahoma" w:cs="Tahoma"/>
          <w:bCs/>
          <w:bdr w:val="none" w:sz="0" w:space="0" w:color="auto" w:frame="1"/>
          <w:lang w:val="es-ES_tradnl"/>
        </w:rPr>
        <w:t>liquidación, expedición, emisión y redención de bonos pensionales, siendo éstos:</w:t>
      </w:r>
      <w:r w:rsidRPr="0069083B">
        <w:rPr>
          <w:rFonts w:ascii="Tahoma" w:hAnsi="Tahoma" w:cs="Tahoma"/>
          <w:b/>
          <w:bCs/>
        </w:rPr>
        <w:t xml:space="preserve"> </w:t>
      </w:r>
    </w:p>
    <w:p w14:paraId="71E558EE" w14:textId="4CA1D0D0" w:rsidR="00870F9A" w:rsidRPr="0069083B" w:rsidRDefault="00870F9A" w:rsidP="0069083B">
      <w:pPr>
        <w:pStyle w:val="Prrafodelista"/>
        <w:shd w:val="clear" w:color="auto" w:fill="FFFFFF"/>
        <w:spacing w:line="276" w:lineRule="auto"/>
        <w:ind w:right="79"/>
        <w:jc w:val="both"/>
        <w:textAlignment w:val="baseline"/>
        <w:rPr>
          <w:rFonts w:ascii="Tahoma" w:hAnsi="Tahoma" w:cs="Tahoma"/>
          <w:color w:val="2D2D2D"/>
        </w:rPr>
      </w:pPr>
      <w:r w:rsidRPr="0069083B">
        <w:rPr>
          <w:rFonts w:ascii="Tahoma" w:hAnsi="Tahoma" w:cs="Tahoma"/>
          <w:color w:val="2D2D2D"/>
        </w:rPr>
        <w:t> </w:t>
      </w:r>
    </w:p>
    <w:tbl>
      <w:tblPr>
        <w:tblW w:w="4367" w:type="pct"/>
        <w:tblInd w:w="509" w:type="dxa"/>
        <w:tblCellMar>
          <w:left w:w="0" w:type="dxa"/>
          <w:right w:w="0" w:type="dxa"/>
        </w:tblCellMar>
        <w:tblLook w:val="04A0" w:firstRow="1" w:lastRow="0" w:firstColumn="1" w:lastColumn="0" w:noHBand="0" w:noVBand="1"/>
      </w:tblPr>
      <w:tblGrid>
        <w:gridCol w:w="2360"/>
        <w:gridCol w:w="5641"/>
      </w:tblGrid>
      <w:tr w:rsidR="00870F9A" w:rsidRPr="003A0692" w14:paraId="19D57FA2" w14:textId="77777777" w:rsidTr="00870F9A">
        <w:trPr>
          <w:tblHeader/>
        </w:trPr>
        <w:tc>
          <w:tcPr>
            <w:tcW w:w="5000" w:type="pct"/>
            <w:gridSpan w:val="2"/>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6919388" w14:textId="5D444738" w:rsidR="00870F9A" w:rsidRPr="003A0692" w:rsidRDefault="00870F9A" w:rsidP="003A0692">
            <w:pPr>
              <w:ind w:right="79"/>
              <w:jc w:val="center"/>
              <w:textAlignment w:val="baseline"/>
              <w:rPr>
                <w:rFonts w:ascii="Tahoma" w:hAnsi="Tahoma" w:cs="Tahoma"/>
                <w:color w:val="2D2D2D"/>
                <w:sz w:val="20"/>
                <w:szCs w:val="20"/>
              </w:rPr>
            </w:pPr>
            <w:r w:rsidRPr="003A0692">
              <w:rPr>
                <w:rFonts w:ascii="Tahoma" w:hAnsi="Tahoma" w:cs="Tahoma"/>
                <w:b/>
                <w:bCs/>
                <w:i/>
                <w:iCs/>
                <w:color w:val="2D2D2D"/>
                <w:sz w:val="20"/>
                <w:szCs w:val="20"/>
                <w:shd w:val="clear" w:color="auto" w:fill="D0CECE"/>
              </w:rPr>
              <w:t>Tabla 4. Procedimiento para</w:t>
            </w:r>
            <w:r w:rsidRPr="003A0692">
              <w:rPr>
                <w:rFonts w:ascii="Tahoma" w:hAnsi="Tahoma" w:cs="Tahoma"/>
                <w:b/>
                <w:bCs/>
                <w:i/>
                <w:iCs/>
                <w:color w:val="2D2D2D"/>
                <w:sz w:val="20"/>
                <w:szCs w:val="20"/>
              </w:rPr>
              <w:t> la liquidación, emisión y expedición de los bonos pensionales tipo A</w:t>
            </w:r>
          </w:p>
        </w:tc>
      </w:tr>
      <w:tr w:rsidR="00870F9A" w:rsidRPr="003A0692" w14:paraId="784EE126" w14:textId="77777777" w:rsidTr="00870F9A">
        <w:tc>
          <w:tcPr>
            <w:tcW w:w="14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8E184F" w14:textId="0E589556" w:rsidR="00870F9A" w:rsidRPr="003A0692" w:rsidRDefault="00870F9A" w:rsidP="003A0692">
            <w:pPr>
              <w:ind w:right="79"/>
              <w:jc w:val="center"/>
              <w:textAlignment w:val="baseline"/>
              <w:rPr>
                <w:rFonts w:ascii="Tahoma" w:hAnsi="Tahoma" w:cs="Tahoma"/>
                <w:color w:val="2D2D2D"/>
                <w:sz w:val="20"/>
                <w:szCs w:val="20"/>
              </w:rPr>
            </w:pPr>
            <w:r w:rsidRPr="003A0692">
              <w:rPr>
                <w:rFonts w:ascii="Tahoma" w:hAnsi="Tahoma" w:cs="Tahoma"/>
                <w:i/>
                <w:iCs/>
                <w:color w:val="2D2D2D"/>
                <w:sz w:val="20"/>
                <w:szCs w:val="20"/>
              </w:rPr>
              <w:t>Conformación de la historia laboral del afiliado</w:t>
            </w:r>
          </w:p>
        </w:tc>
        <w:tc>
          <w:tcPr>
            <w:tcW w:w="3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4759DB" w14:textId="77777777" w:rsidR="00870F9A" w:rsidRPr="003A0692" w:rsidRDefault="00870F9A" w:rsidP="003A0692">
            <w:pPr>
              <w:ind w:right="79"/>
              <w:jc w:val="both"/>
              <w:textAlignment w:val="baseline"/>
              <w:rPr>
                <w:rFonts w:ascii="Tahoma" w:hAnsi="Tahoma" w:cs="Tahoma"/>
                <w:color w:val="2D2D2D"/>
                <w:sz w:val="20"/>
                <w:szCs w:val="20"/>
              </w:rPr>
            </w:pPr>
            <w:r w:rsidRPr="003A0692">
              <w:rPr>
                <w:rFonts w:ascii="Tahoma" w:hAnsi="Tahoma" w:cs="Tahoma"/>
                <w:color w:val="2D2D2D"/>
                <w:sz w:val="20"/>
                <w:szCs w:val="20"/>
              </w:rPr>
              <w:t>Luego de la solicitud que allegue el afiliado a su fondo de pensiones, dentro de los 30 días hábiles siguientes el fondo conformará la historia laboral del afiliado con base en los archivos que posea y la información que le sea suministrada por el mismo afiliado. En esa medida solicitará a quienes hayan sido empleadores del afiliado, a las cajas, fondos o entidades de previsión social a las que hubiere cotizado, que confirmen, modifiquen y/o nieguen toda la información laboral que pueda incidir en el valor del bono. Esto será ingresado al sistema de la OBP.</w:t>
            </w:r>
          </w:p>
        </w:tc>
      </w:tr>
      <w:tr w:rsidR="00870F9A" w:rsidRPr="003A0692" w14:paraId="24CE28E9" w14:textId="77777777" w:rsidTr="00870F9A">
        <w:tc>
          <w:tcPr>
            <w:tcW w:w="14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2070A9" w14:textId="7765BC10" w:rsidR="00870F9A" w:rsidRPr="003A0692" w:rsidRDefault="00870F9A" w:rsidP="003A0692">
            <w:pPr>
              <w:ind w:right="79"/>
              <w:jc w:val="center"/>
              <w:textAlignment w:val="baseline"/>
              <w:rPr>
                <w:rFonts w:ascii="Tahoma" w:hAnsi="Tahoma" w:cs="Tahoma"/>
                <w:color w:val="2D2D2D"/>
                <w:sz w:val="20"/>
                <w:szCs w:val="20"/>
              </w:rPr>
            </w:pPr>
            <w:r w:rsidRPr="003A0692">
              <w:rPr>
                <w:rFonts w:ascii="Tahoma" w:hAnsi="Tahoma" w:cs="Tahoma"/>
                <w:i/>
                <w:iCs/>
                <w:color w:val="2D2D2D"/>
                <w:sz w:val="20"/>
                <w:szCs w:val="20"/>
              </w:rPr>
              <w:t>Solicitud de liquidación provisional del bono</w:t>
            </w:r>
          </w:p>
        </w:tc>
        <w:tc>
          <w:tcPr>
            <w:tcW w:w="3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8EAEA1" w14:textId="522725EC" w:rsidR="00870F9A" w:rsidRPr="003A0692" w:rsidRDefault="00870F9A" w:rsidP="003A0692">
            <w:pPr>
              <w:ind w:right="79"/>
              <w:jc w:val="both"/>
              <w:textAlignment w:val="baseline"/>
              <w:rPr>
                <w:rFonts w:ascii="Tahoma" w:hAnsi="Tahoma" w:cs="Tahoma"/>
                <w:color w:val="2D2D2D"/>
                <w:sz w:val="20"/>
                <w:szCs w:val="20"/>
              </w:rPr>
            </w:pPr>
            <w:r w:rsidRPr="003A0692">
              <w:rPr>
                <w:rFonts w:ascii="Tahoma" w:hAnsi="Tahoma" w:cs="Tahoma"/>
                <w:color w:val="2D2D2D"/>
                <w:sz w:val="20"/>
                <w:szCs w:val="20"/>
              </w:rPr>
              <w:t xml:space="preserve">Una vez verificada la historia laboral del afiliado, el fondo de pensiones dará traslado de la información al emisor para que dé inicio al proceso de liquidación provisional del bono. Antes de la emisión del bono se pueden producir varias </w:t>
            </w:r>
            <w:r w:rsidRPr="003A0692">
              <w:rPr>
                <w:rFonts w:ascii="Tahoma" w:hAnsi="Tahoma" w:cs="Tahoma"/>
                <w:color w:val="2D2D2D"/>
                <w:sz w:val="20"/>
                <w:szCs w:val="20"/>
              </w:rPr>
              <w:lastRenderedPageBreak/>
              <w:t>liquidaciones provisionales, lo que depende de la información y de la aceptación de la misma por parte del afiliado.</w:t>
            </w:r>
          </w:p>
        </w:tc>
      </w:tr>
      <w:tr w:rsidR="00870F9A" w:rsidRPr="003A0692" w14:paraId="22AEC92B" w14:textId="77777777" w:rsidTr="00870F9A">
        <w:tc>
          <w:tcPr>
            <w:tcW w:w="14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0444FE" w14:textId="77777777" w:rsidR="00870F9A" w:rsidRPr="003A0692" w:rsidRDefault="00870F9A" w:rsidP="003A0692">
            <w:pPr>
              <w:ind w:right="79"/>
              <w:jc w:val="center"/>
              <w:textAlignment w:val="baseline"/>
              <w:rPr>
                <w:rFonts w:ascii="Tahoma" w:hAnsi="Tahoma" w:cs="Tahoma"/>
                <w:color w:val="2D2D2D"/>
                <w:sz w:val="20"/>
                <w:szCs w:val="20"/>
              </w:rPr>
            </w:pPr>
            <w:r w:rsidRPr="003A0692">
              <w:rPr>
                <w:rFonts w:ascii="Tahoma" w:hAnsi="Tahoma" w:cs="Tahoma"/>
                <w:i/>
                <w:iCs/>
                <w:color w:val="2D2D2D"/>
                <w:sz w:val="20"/>
                <w:szCs w:val="20"/>
              </w:rPr>
              <w:lastRenderedPageBreak/>
              <w:t>Notificación de la liquidación provisional</w:t>
            </w:r>
          </w:p>
        </w:tc>
        <w:tc>
          <w:tcPr>
            <w:tcW w:w="3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D78FA8" w14:textId="77777777" w:rsidR="00870F9A" w:rsidRPr="003A0692" w:rsidRDefault="00870F9A" w:rsidP="003A0692">
            <w:pPr>
              <w:ind w:right="79"/>
              <w:jc w:val="both"/>
              <w:textAlignment w:val="baseline"/>
              <w:rPr>
                <w:rFonts w:ascii="Tahoma" w:hAnsi="Tahoma" w:cs="Tahoma"/>
                <w:color w:val="2D2D2D"/>
                <w:sz w:val="20"/>
                <w:szCs w:val="20"/>
              </w:rPr>
            </w:pPr>
            <w:r w:rsidRPr="003A0692">
              <w:rPr>
                <w:rFonts w:ascii="Tahoma" w:hAnsi="Tahoma" w:cs="Tahoma"/>
                <w:color w:val="2D2D2D"/>
                <w:sz w:val="20"/>
                <w:szCs w:val="20"/>
              </w:rPr>
              <w:t>Realizada la liquidación provisional, el fondo debe dar a conocer la correspondiente liquidación al afiliado para que dé su consentimiento y si no, se debe hacer las correcciones. Luego se deberá hacer una nueva solicitud a la OBP para la liquidación provisional.</w:t>
            </w:r>
          </w:p>
        </w:tc>
      </w:tr>
      <w:tr w:rsidR="00870F9A" w:rsidRPr="003A0692" w14:paraId="414A2974" w14:textId="77777777" w:rsidTr="00870F9A">
        <w:tc>
          <w:tcPr>
            <w:tcW w:w="14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6845C0" w14:textId="77777777" w:rsidR="00870F9A" w:rsidRPr="003A0692" w:rsidRDefault="00870F9A" w:rsidP="003A0692">
            <w:pPr>
              <w:ind w:right="79"/>
              <w:jc w:val="center"/>
              <w:textAlignment w:val="baseline"/>
              <w:rPr>
                <w:rFonts w:ascii="Tahoma" w:hAnsi="Tahoma" w:cs="Tahoma"/>
                <w:color w:val="2D2D2D"/>
                <w:sz w:val="20"/>
                <w:szCs w:val="20"/>
              </w:rPr>
            </w:pPr>
            <w:r w:rsidRPr="003A0692">
              <w:rPr>
                <w:rFonts w:ascii="Tahoma" w:hAnsi="Tahoma" w:cs="Tahoma"/>
                <w:i/>
                <w:iCs/>
                <w:color w:val="2D2D2D"/>
                <w:sz w:val="20"/>
                <w:szCs w:val="20"/>
              </w:rPr>
              <w:t>Emisión del bono pensional</w:t>
            </w:r>
          </w:p>
        </w:tc>
        <w:tc>
          <w:tcPr>
            <w:tcW w:w="3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489A0A" w14:textId="77777777" w:rsidR="00870F9A" w:rsidRPr="003A0692" w:rsidRDefault="00870F9A" w:rsidP="003A0692">
            <w:pPr>
              <w:ind w:right="79"/>
              <w:jc w:val="both"/>
              <w:textAlignment w:val="baseline"/>
              <w:rPr>
                <w:rFonts w:ascii="Tahoma" w:hAnsi="Tahoma" w:cs="Tahoma"/>
                <w:color w:val="2D2D2D"/>
                <w:sz w:val="20"/>
                <w:szCs w:val="20"/>
              </w:rPr>
            </w:pPr>
            <w:r w:rsidRPr="003A0692">
              <w:rPr>
                <w:rFonts w:ascii="Tahoma" w:hAnsi="Tahoma" w:cs="Tahoma"/>
                <w:color w:val="2D2D2D"/>
                <w:sz w:val="20"/>
                <w:szCs w:val="20"/>
              </w:rPr>
              <w:t>Aprobada la liquidación, se emitirá el bono mediante resolución por parte del emisor</w:t>
            </w:r>
          </w:p>
        </w:tc>
      </w:tr>
      <w:tr w:rsidR="00870F9A" w:rsidRPr="003A0692" w14:paraId="14BBA9F6" w14:textId="77777777" w:rsidTr="00870F9A">
        <w:tc>
          <w:tcPr>
            <w:tcW w:w="14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252D58" w14:textId="77777777" w:rsidR="00870F9A" w:rsidRPr="003A0692" w:rsidRDefault="00870F9A" w:rsidP="003A0692">
            <w:pPr>
              <w:ind w:right="79"/>
              <w:jc w:val="center"/>
              <w:textAlignment w:val="baseline"/>
              <w:rPr>
                <w:rFonts w:ascii="Tahoma" w:hAnsi="Tahoma" w:cs="Tahoma"/>
                <w:color w:val="2D2D2D"/>
                <w:sz w:val="20"/>
                <w:szCs w:val="20"/>
              </w:rPr>
            </w:pPr>
            <w:r w:rsidRPr="003A0692">
              <w:rPr>
                <w:rFonts w:ascii="Tahoma" w:hAnsi="Tahoma" w:cs="Tahoma"/>
                <w:i/>
                <w:iCs/>
                <w:color w:val="2D2D2D"/>
                <w:sz w:val="20"/>
                <w:szCs w:val="20"/>
              </w:rPr>
              <w:t>Expedición del bono pensional</w:t>
            </w:r>
          </w:p>
        </w:tc>
        <w:tc>
          <w:tcPr>
            <w:tcW w:w="3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C00E9" w14:textId="6C4C307B" w:rsidR="00870F9A" w:rsidRPr="003A0692" w:rsidRDefault="00870F9A" w:rsidP="003A0692">
            <w:pPr>
              <w:ind w:right="79"/>
              <w:jc w:val="both"/>
              <w:textAlignment w:val="baseline"/>
              <w:rPr>
                <w:rFonts w:ascii="Tahoma" w:hAnsi="Tahoma" w:cs="Tahoma"/>
                <w:color w:val="2D2D2D"/>
                <w:sz w:val="20"/>
                <w:szCs w:val="20"/>
              </w:rPr>
            </w:pPr>
            <w:r w:rsidRPr="003A0692">
              <w:rPr>
                <w:rFonts w:ascii="Tahoma" w:hAnsi="Tahoma" w:cs="Tahoma"/>
                <w:color w:val="2D2D2D"/>
                <w:sz w:val="20"/>
                <w:szCs w:val="20"/>
              </w:rPr>
              <w:t>Es el momento “de suscripción del título físico o del ingreso de la información al depósito central de valores”. Cabe mencionar que la expedición puede darse por redención normal o anticipada. </w:t>
            </w:r>
          </w:p>
        </w:tc>
      </w:tr>
      <w:tr w:rsidR="00870F9A" w:rsidRPr="003A0692" w14:paraId="22060A52" w14:textId="77777777" w:rsidTr="00870F9A">
        <w:tc>
          <w:tcPr>
            <w:tcW w:w="14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74087F" w14:textId="77777777" w:rsidR="00870F9A" w:rsidRPr="003A0692" w:rsidRDefault="00870F9A" w:rsidP="003A0692">
            <w:pPr>
              <w:ind w:right="79"/>
              <w:jc w:val="center"/>
              <w:textAlignment w:val="baseline"/>
              <w:rPr>
                <w:rFonts w:ascii="Tahoma" w:hAnsi="Tahoma" w:cs="Tahoma"/>
                <w:color w:val="2D2D2D"/>
                <w:sz w:val="20"/>
                <w:szCs w:val="20"/>
              </w:rPr>
            </w:pPr>
            <w:r w:rsidRPr="003A0692">
              <w:rPr>
                <w:rFonts w:ascii="Tahoma" w:hAnsi="Tahoma" w:cs="Tahoma"/>
                <w:i/>
                <w:iCs/>
                <w:color w:val="2D2D2D"/>
                <w:sz w:val="20"/>
                <w:szCs w:val="20"/>
              </w:rPr>
              <w:t>El pago del bono</w:t>
            </w:r>
          </w:p>
        </w:tc>
        <w:tc>
          <w:tcPr>
            <w:tcW w:w="3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76F0F0" w14:textId="77777777" w:rsidR="00870F9A" w:rsidRPr="003A0692" w:rsidRDefault="00870F9A" w:rsidP="003A0692">
            <w:pPr>
              <w:ind w:right="79"/>
              <w:jc w:val="both"/>
              <w:textAlignment w:val="baseline"/>
              <w:rPr>
                <w:rFonts w:ascii="Tahoma" w:hAnsi="Tahoma" w:cs="Tahoma"/>
                <w:color w:val="2D2D2D"/>
                <w:sz w:val="20"/>
                <w:szCs w:val="20"/>
              </w:rPr>
            </w:pPr>
            <w:r w:rsidRPr="003A0692">
              <w:rPr>
                <w:rFonts w:ascii="Tahoma" w:hAnsi="Tahoma" w:cs="Tahoma"/>
                <w:color w:val="2D2D2D"/>
                <w:sz w:val="20"/>
                <w:szCs w:val="20"/>
              </w:rPr>
              <w:t>Es cuando se depositan los dineros en la cuenta de ahorro individual del beneficiario.</w:t>
            </w:r>
          </w:p>
        </w:tc>
      </w:tr>
    </w:tbl>
    <w:p w14:paraId="481BC4AE" w14:textId="5F211831" w:rsidR="00870F9A" w:rsidRPr="003A0692" w:rsidRDefault="00870F9A" w:rsidP="0069083B">
      <w:pPr>
        <w:shd w:val="clear" w:color="auto" w:fill="FFFFFF"/>
        <w:spacing w:line="276" w:lineRule="auto"/>
        <w:ind w:right="79"/>
        <w:jc w:val="both"/>
        <w:textAlignment w:val="baseline"/>
        <w:rPr>
          <w:rFonts w:ascii="Tahoma" w:hAnsi="Tahoma" w:cs="Tahoma"/>
          <w:color w:val="2D2D2D"/>
        </w:rPr>
      </w:pPr>
      <w:r w:rsidRPr="003A0692">
        <w:rPr>
          <w:rFonts w:ascii="Tahoma" w:hAnsi="Tahoma" w:cs="Tahoma"/>
          <w:color w:val="2D2D2D"/>
        </w:rPr>
        <w:t> </w:t>
      </w:r>
    </w:p>
    <w:p w14:paraId="3057A526" w14:textId="77C30F34" w:rsidR="00675C5B" w:rsidRPr="0069083B" w:rsidRDefault="00675C5B" w:rsidP="0069083B">
      <w:pPr>
        <w:pStyle w:val="Prrafodelista"/>
        <w:numPr>
          <w:ilvl w:val="1"/>
          <w:numId w:val="26"/>
        </w:numPr>
        <w:overflowPunct w:val="0"/>
        <w:autoSpaceDE w:val="0"/>
        <w:autoSpaceDN w:val="0"/>
        <w:adjustRightInd w:val="0"/>
        <w:spacing w:line="276" w:lineRule="auto"/>
        <w:jc w:val="both"/>
        <w:textAlignment w:val="baseline"/>
        <w:rPr>
          <w:rFonts w:ascii="Tahoma" w:hAnsi="Tahoma" w:cs="Tahoma"/>
          <w:b/>
        </w:rPr>
      </w:pPr>
      <w:r w:rsidRPr="0069083B">
        <w:rPr>
          <w:rFonts w:ascii="Tahoma" w:hAnsi="Tahoma" w:cs="Tahoma"/>
          <w:b/>
        </w:rPr>
        <w:t xml:space="preserve">DEL </w:t>
      </w:r>
      <w:r w:rsidRPr="0069083B">
        <w:rPr>
          <w:rFonts w:ascii="Tahoma" w:hAnsi="Tahoma" w:cs="Tahoma"/>
          <w:b/>
          <w:bCs/>
        </w:rPr>
        <w:t>DEBIDO</w:t>
      </w:r>
      <w:r w:rsidRPr="0069083B">
        <w:rPr>
          <w:rFonts w:ascii="Tahoma" w:hAnsi="Tahoma" w:cs="Tahoma"/>
          <w:b/>
        </w:rPr>
        <w:t xml:space="preserve"> PROCESO</w:t>
      </w:r>
    </w:p>
    <w:p w14:paraId="2D677CCC" w14:textId="77777777" w:rsidR="00675C5B" w:rsidRPr="0069083B" w:rsidRDefault="00675C5B" w:rsidP="0069083B">
      <w:pPr>
        <w:spacing w:line="276" w:lineRule="auto"/>
        <w:ind w:left="720" w:right="20"/>
        <w:jc w:val="both"/>
        <w:rPr>
          <w:rFonts w:ascii="Tahoma" w:hAnsi="Tahoma" w:cs="Tahoma"/>
          <w:b/>
        </w:rPr>
      </w:pPr>
    </w:p>
    <w:p w14:paraId="762B575A" w14:textId="77777777" w:rsidR="00675C5B" w:rsidRPr="0069083B" w:rsidRDefault="00675C5B" w:rsidP="0069083B">
      <w:pPr>
        <w:spacing w:line="276" w:lineRule="auto"/>
        <w:jc w:val="both"/>
        <w:rPr>
          <w:rFonts w:ascii="Tahoma" w:hAnsi="Tahoma" w:cs="Tahoma"/>
          <w:lang w:val="es-CO"/>
        </w:rPr>
      </w:pPr>
      <w:bookmarkStart w:id="3" w:name="_Hlk185504009"/>
      <w:r w:rsidRPr="0069083B">
        <w:rPr>
          <w:rFonts w:ascii="Tahoma" w:hAnsi="Tahoma" w:cs="Tahoma"/>
          <w:lang w:val="es-CO"/>
        </w:rPr>
        <w:t xml:space="preserve">El artículo 29 superior, señala que </w:t>
      </w:r>
      <w:r w:rsidRPr="0069083B">
        <w:rPr>
          <w:rFonts w:ascii="Tahoma" w:hAnsi="Tahoma" w:cs="Tahoma"/>
          <w:i/>
          <w:iCs/>
          <w:lang w:val="es-CO"/>
        </w:rPr>
        <w:t>"</w:t>
      </w:r>
      <w:r w:rsidRPr="0069083B">
        <w:rPr>
          <w:rFonts w:ascii="Tahoma" w:hAnsi="Tahoma" w:cs="Tahoma"/>
          <w:i/>
          <w:iCs/>
          <w:sz w:val="22"/>
          <w:szCs w:val="22"/>
          <w:lang w:val="es-CO"/>
        </w:rPr>
        <w:t>el debido proceso se aplicará a toda clase de actuaciones judiciales y administrativas</w:t>
      </w:r>
      <w:r w:rsidRPr="0069083B">
        <w:rPr>
          <w:rFonts w:ascii="Tahoma" w:hAnsi="Tahoma" w:cs="Tahoma"/>
          <w:i/>
          <w:iCs/>
          <w:lang w:val="es-CO"/>
        </w:rPr>
        <w:t xml:space="preserve">", </w:t>
      </w:r>
      <w:r w:rsidRPr="0069083B">
        <w:rPr>
          <w:rFonts w:ascii="Tahoma" w:hAnsi="Tahoma" w:cs="Tahoma"/>
          <w:lang w:val="es-CO"/>
        </w:rPr>
        <w:t xml:space="preserve">lo cual indica que tanto las autoridades judiciales como las administrativas, deben actuar respetando y garantizando el ejercicio del derecho de defensa, dentro de los procedimientos diseñados por el legislador </w:t>
      </w:r>
      <w:bookmarkEnd w:id="3"/>
      <w:r w:rsidRPr="0069083B">
        <w:rPr>
          <w:rFonts w:ascii="Tahoma" w:hAnsi="Tahoma" w:cs="Tahoma"/>
          <w:lang w:val="es-CO"/>
        </w:rPr>
        <w:t>y observando los términos establecidos para adelantar las actuaciones.</w:t>
      </w:r>
    </w:p>
    <w:p w14:paraId="56D5BD4C" w14:textId="77777777" w:rsidR="00675C5B" w:rsidRPr="0069083B" w:rsidRDefault="00675C5B" w:rsidP="0069083B">
      <w:pPr>
        <w:overflowPunct w:val="0"/>
        <w:autoSpaceDE w:val="0"/>
        <w:autoSpaceDN w:val="0"/>
        <w:adjustRightInd w:val="0"/>
        <w:spacing w:line="276" w:lineRule="auto"/>
        <w:ind w:right="618"/>
        <w:jc w:val="both"/>
        <w:textAlignment w:val="baseline"/>
        <w:rPr>
          <w:rFonts w:ascii="Tahoma" w:hAnsi="Tahoma" w:cs="Tahoma"/>
        </w:rPr>
      </w:pPr>
    </w:p>
    <w:p w14:paraId="6E488673" w14:textId="02845B84" w:rsidR="00C358C6" w:rsidRPr="0069083B" w:rsidRDefault="00C358C6" w:rsidP="0069083B">
      <w:pPr>
        <w:pStyle w:val="Prrafodelista"/>
        <w:numPr>
          <w:ilvl w:val="1"/>
          <w:numId w:val="26"/>
        </w:numPr>
        <w:overflowPunct w:val="0"/>
        <w:autoSpaceDE w:val="0"/>
        <w:autoSpaceDN w:val="0"/>
        <w:adjustRightInd w:val="0"/>
        <w:spacing w:line="276" w:lineRule="auto"/>
        <w:jc w:val="both"/>
        <w:textAlignment w:val="baseline"/>
        <w:rPr>
          <w:rFonts w:ascii="Tahoma" w:hAnsi="Tahoma" w:cs="Tahoma"/>
        </w:rPr>
      </w:pPr>
      <w:r w:rsidRPr="0069083B">
        <w:rPr>
          <w:rFonts w:ascii="Tahoma" w:hAnsi="Tahoma" w:cs="Tahoma"/>
          <w:b/>
          <w:bCs/>
        </w:rPr>
        <w:t xml:space="preserve">PRINCIPIO DE INMEDIATEZ. </w:t>
      </w:r>
    </w:p>
    <w:p w14:paraId="6F5AD153" w14:textId="77777777" w:rsidR="00C358C6" w:rsidRPr="0069083B" w:rsidRDefault="00C358C6" w:rsidP="0069083B">
      <w:pPr>
        <w:spacing w:line="276" w:lineRule="auto"/>
        <w:jc w:val="both"/>
        <w:rPr>
          <w:rFonts w:ascii="Tahoma" w:hAnsi="Tahoma" w:cs="Tahoma"/>
        </w:rPr>
      </w:pPr>
    </w:p>
    <w:p w14:paraId="4A76ECF4" w14:textId="77777777" w:rsidR="00C358C6" w:rsidRPr="0069083B" w:rsidRDefault="00C358C6" w:rsidP="0069083B">
      <w:pPr>
        <w:spacing w:line="276" w:lineRule="auto"/>
        <w:jc w:val="both"/>
        <w:rPr>
          <w:rFonts w:ascii="Tahoma" w:hAnsi="Tahoma" w:cs="Tahoma"/>
        </w:rPr>
      </w:pPr>
      <w:r w:rsidRPr="0069083B">
        <w:rPr>
          <w:rFonts w:ascii="Tahoma" w:hAnsi="Tahoma" w:cs="Tahoma"/>
        </w:rPr>
        <w:t>Resultante de la construcción jurisprudencial, la inmediatez ha surgido como un requisito de procedibilidad para impetrar la acción constitucional dentro de un plazo razonable desde el momento en que se configuró la alegada violación de derechos fundamentales.</w:t>
      </w:r>
    </w:p>
    <w:p w14:paraId="27872416" w14:textId="77777777" w:rsidR="00C358C6" w:rsidRPr="0069083B" w:rsidRDefault="00C358C6" w:rsidP="0069083B">
      <w:pPr>
        <w:spacing w:line="276" w:lineRule="auto"/>
        <w:jc w:val="both"/>
        <w:rPr>
          <w:rFonts w:ascii="Tahoma" w:hAnsi="Tahoma" w:cs="Tahoma"/>
        </w:rPr>
      </w:pPr>
    </w:p>
    <w:p w14:paraId="4EC99BD3" w14:textId="331B016E" w:rsidR="00C358C6" w:rsidRPr="0069083B" w:rsidRDefault="00C358C6" w:rsidP="0069083B">
      <w:pPr>
        <w:spacing w:line="276" w:lineRule="auto"/>
        <w:jc w:val="both"/>
        <w:rPr>
          <w:rFonts w:ascii="Tahoma" w:hAnsi="Tahoma" w:cs="Tahoma"/>
        </w:rPr>
      </w:pPr>
      <w:r w:rsidRPr="0069083B">
        <w:rPr>
          <w:rFonts w:ascii="Tahoma" w:hAnsi="Tahoma" w:cs="Tahoma"/>
        </w:rPr>
        <w:t>Sin embargo, tal exigencia no es la imposición de un término de caducidad, sino que se trata más bien de un presupuesto que sigue la naturaleza de esta acción prevista para la protección inminente de derechos fundamentales, finalidad que perdería sentido si transcurre mucho tiempo desde que surge el hecho o acto vulneratorio.</w:t>
      </w:r>
    </w:p>
    <w:p w14:paraId="08FC31E5" w14:textId="4E12D5DD" w:rsidR="008A3BD9" w:rsidRPr="0069083B" w:rsidRDefault="008A3BD9" w:rsidP="0069083B">
      <w:pPr>
        <w:spacing w:line="276" w:lineRule="auto"/>
        <w:jc w:val="both"/>
        <w:rPr>
          <w:rFonts w:ascii="Tahoma" w:hAnsi="Tahoma" w:cs="Tahoma"/>
        </w:rPr>
      </w:pPr>
    </w:p>
    <w:p w14:paraId="43A3578D" w14:textId="1B1C87EB" w:rsidR="008A3BD9" w:rsidRPr="0069083B" w:rsidRDefault="008A3BD9" w:rsidP="0069083B">
      <w:pPr>
        <w:spacing w:line="276" w:lineRule="auto"/>
        <w:jc w:val="both"/>
        <w:rPr>
          <w:rFonts w:ascii="Tahoma" w:hAnsi="Tahoma" w:cs="Tahoma"/>
        </w:rPr>
      </w:pPr>
      <w:bookmarkStart w:id="4" w:name="_Hlk185504159"/>
      <w:r w:rsidRPr="0069083B">
        <w:rPr>
          <w:rFonts w:ascii="Tahoma" w:hAnsi="Tahoma" w:cs="Tahoma"/>
        </w:rPr>
        <w:t>Al respecto, la Corte Constitucional en la Sentencia T-033 de 2024 dijo:</w:t>
      </w:r>
    </w:p>
    <w:bookmarkEnd w:id="4"/>
    <w:p w14:paraId="1C92E570" w14:textId="3AD3EB28" w:rsidR="00C358C6" w:rsidRPr="0069083B" w:rsidRDefault="00C358C6" w:rsidP="0069083B">
      <w:pPr>
        <w:pStyle w:val="Prrafodelista"/>
        <w:overflowPunct w:val="0"/>
        <w:autoSpaceDE w:val="0"/>
        <w:autoSpaceDN w:val="0"/>
        <w:adjustRightInd w:val="0"/>
        <w:spacing w:line="276" w:lineRule="auto"/>
        <w:ind w:left="426" w:right="618"/>
        <w:jc w:val="both"/>
        <w:textAlignment w:val="baseline"/>
        <w:rPr>
          <w:rFonts w:ascii="Tahoma" w:hAnsi="Tahoma" w:cs="Tahoma"/>
          <w:b/>
        </w:rPr>
      </w:pPr>
    </w:p>
    <w:p w14:paraId="6EF12E60" w14:textId="31F5D3CC" w:rsidR="008A3BD9" w:rsidRPr="0069083B" w:rsidRDefault="008A3BD9" w:rsidP="0069083B">
      <w:pPr>
        <w:pStyle w:val="Prrafodelista"/>
        <w:overflowPunct w:val="0"/>
        <w:autoSpaceDE w:val="0"/>
        <w:autoSpaceDN w:val="0"/>
        <w:adjustRightInd w:val="0"/>
        <w:ind w:left="426" w:right="420"/>
        <w:jc w:val="both"/>
        <w:textAlignment w:val="baseline"/>
        <w:rPr>
          <w:rFonts w:ascii="Tahoma" w:hAnsi="Tahoma" w:cs="Tahoma"/>
          <w:i/>
          <w:iCs/>
          <w:sz w:val="22"/>
          <w:szCs w:val="22"/>
          <w:shd w:val="clear" w:color="auto" w:fill="FFFFFF"/>
        </w:rPr>
      </w:pPr>
      <w:r w:rsidRPr="0069083B">
        <w:rPr>
          <w:rFonts w:ascii="Tahoma" w:hAnsi="Tahoma" w:cs="Tahoma"/>
          <w:i/>
          <w:iCs/>
          <w:sz w:val="22"/>
          <w:szCs w:val="22"/>
          <w:shd w:val="clear" w:color="auto" w:fill="FFFFFF"/>
        </w:rPr>
        <w:t xml:space="preserve">“El artículo 86 de la Constitución Política dispone que la acción de tutela es un mecanismo de “protección inmediata” de derechos fundamentales, que puede interponerse “en todo momento y lugar”. La Constitución Política y el Decreto 2591 de 1991 no prevén el término para interponer la solicitud de tutela. Sin embargo, la jurisprudencia constitucional ha precisado que esta acción debe ejercerse dentro de un término razonable y proporcionado. Según la Corte, “una facultad absoluta para presentar la acción de tutela en cualquier tiempo sería contrario al principio de seguridad jurídica” y “desvirtuaría el propósito mismo de [la acción], el cual es permitir una protección urgente e inmediata de los derechos fundamentales”. </w:t>
      </w:r>
      <w:bookmarkStart w:id="5" w:name="_Hlk185504197"/>
      <w:r w:rsidRPr="0069083B">
        <w:rPr>
          <w:rFonts w:ascii="Tahoma" w:hAnsi="Tahoma" w:cs="Tahoma"/>
          <w:i/>
          <w:iCs/>
          <w:sz w:val="22"/>
          <w:szCs w:val="22"/>
          <w:shd w:val="clear" w:color="auto" w:fill="FFFFFF"/>
        </w:rPr>
        <w:t>La exigencia de este requisito está justificada, entre otras, por tres razones: (i) evitar la afectación de los derechos de terceros; (ii) garantizar el principio de seguridad jurídica y (iii) impedir “el uso de este mecanismo excepcional como medio para simular la propia negligencia”.</w:t>
      </w:r>
    </w:p>
    <w:bookmarkEnd w:id="5"/>
    <w:p w14:paraId="28A88E0F" w14:textId="6826B496" w:rsidR="78FAC04D" w:rsidRPr="0069083B" w:rsidRDefault="78FAC04D" w:rsidP="0069083B">
      <w:pPr>
        <w:pStyle w:val="Prrafodelista"/>
        <w:spacing w:line="276" w:lineRule="auto"/>
        <w:ind w:left="426" w:right="618"/>
        <w:jc w:val="both"/>
        <w:rPr>
          <w:rFonts w:ascii="Tahoma" w:hAnsi="Tahoma" w:cs="Tahoma"/>
          <w:b/>
          <w:bCs/>
        </w:rPr>
      </w:pPr>
    </w:p>
    <w:p w14:paraId="179DAF97" w14:textId="0C735121" w:rsidR="00870F9A" w:rsidRPr="0069083B" w:rsidRDefault="00EE3086" w:rsidP="0069083B">
      <w:pPr>
        <w:pStyle w:val="Prrafodelista"/>
        <w:numPr>
          <w:ilvl w:val="1"/>
          <w:numId w:val="26"/>
        </w:numPr>
        <w:overflowPunct w:val="0"/>
        <w:autoSpaceDE w:val="0"/>
        <w:autoSpaceDN w:val="0"/>
        <w:adjustRightInd w:val="0"/>
        <w:spacing w:line="276" w:lineRule="auto"/>
        <w:jc w:val="both"/>
        <w:textAlignment w:val="baseline"/>
        <w:rPr>
          <w:rFonts w:ascii="Tahoma" w:hAnsi="Tahoma" w:cs="Tahoma"/>
          <w:b/>
          <w:lang w:val="es-ES_tradnl"/>
        </w:rPr>
      </w:pPr>
      <w:r w:rsidRPr="0069083B">
        <w:rPr>
          <w:rFonts w:ascii="Tahoma" w:hAnsi="Tahoma" w:cs="Tahoma"/>
          <w:b/>
        </w:rPr>
        <w:lastRenderedPageBreak/>
        <w:t xml:space="preserve">CASO </w:t>
      </w:r>
      <w:r w:rsidRPr="0069083B">
        <w:rPr>
          <w:rFonts w:ascii="Tahoma" w:hAnsi="Tahoma" w:cs="Tahoma"/>
          <w:b/>
          <w:bCs/>
        </w:rPr>
        <w:t>CONCRETO</w:t>
      </w:r>
    </w:p>
    <w:p w14:paraId="34049497" w14:textId="768110BE" w:rsidR="00870F9A" w:rsidRPr="0069083B" w:rsidRDefault="00870F9A" w:rsidP="0069083B">
      <w:pPr>
        <w:overflowPunct w:val="0"/>
        <w:autoSpaceDE w:val="0"/>
        <w:autoSpaceDN w:val="0"/>
        <w:adjustRightInd w:val="0"/>
        <w:spacing w:line="276" w:lineRule="auto"/>
        <w:ind w:right="618"/>
        <w:jc w:val="both"/>
        <w:textAlignment w:val="baseline"/>
        <w:rPr>
          <w:rFonts w:ascii="Tahoma" w:hAnsi="Tahoma" w:cs="Tahoma"/>
          <w:b/>
          <w:lang w:val="es-ES_tradnl"/>
        </w:rPr>
      </w:pPr>
    </w:p>
    <w:p w14:paraId="01EEE08F" w14:textId="7D5E04A5" w:rsidR="00B0111B" w:rsidRPr="0069083B" w:rsidRDefault="00B0111B" w:rsidP="0069083B">
      <w:pPr>
        <w:overflowPunct w:val="0"/>
        <w:autoSpaceDE w:val="0"/>
        <w:autoSpaceDN w:val="0"/>
        <w:adjustRightInd w:val="0"/>
        <w:spacing w:line="276" w:lineRule="auto"/>
        <w:ind w:right="51" w:firstLine="426"/>
        <w:jc w:val="both"/>
        <w:textAlignment w:val="baseline"/>
        <w:rPr>
          <w:rFonts w:ascii="Tahoma" w:hAnsi="Tahoma" w:cs="Tahoma"/>
        </w:rPr>
      </w:pPr>
      <w:r w:rsidRPr="0069083B">
        <w:rPr>
          <w:rFonts w:ascii="Tahoma" w:hAnsi="Tahoma" w:cs="Tahoma"/>
        </w:rPr>
        <w:t>De acuerdo con los hechos de la acción, se tiene que la parte actora a través de este mecanismo especial pide que se amparen una serie de garantías constitucionales que considera afectadas por Colpensiones, entidad que no ha reconocido ni pagado el bono pensional a su cargo</w:t>
      </w:r>
      <w:r w:rsidR="008D23E1" w:rsidRPr="0069083B">
        <w:rPr>
          <w:rFonts w:ascii="Tahoma" w:hAnsi="Tahoma" w:cs="Tahoma"/>
        </w:rPr>
        <w:t>, omisión</w:t>
      </w:r>
      <w:r w:rsidRPr="0069083B">
        <w:rPr>
          <w:rFonts w:ascii="Tahoma" w:hAnsi="Tahoma" w:cs="Tahoma"/>
        </w:rPr>
        <w:t xml:space="preserve"> </w:t>
      </w:r>
      <w:r w:rsidR="008D23E1" w:rsidRPr="0069083B">
        <w:rPr>
          <w:rFonts w:ascii="Tahoma" w:hAnsi="Tahoma" w:cs="Tahoma"/>
        </w:rPr>
        <w:t xml:space="preserve">que </w:t>
      </w:r>
      <w:r w:rsidRPr="0069083B">
        <w:rPr>
          <w:rFonts w:ascii="Tahoma" w:hAnsi="Tahoma" w:cs="Tahoma"/>
        </w:rPr>
        <w:t>ha impedido que se defina la solicitud pensional que elevó desde febrero de 2023 ante la AFP Protección S.A.</w:t>
      </w:r>
    </w:p>
    <w:p w14:paraId="0FB6027C" w14:textId="548A0478" w:rsidR="00B0111B" w:rsidRPr="0069083B" w:rsidRDefault="00B0111B" w:rsidP="0069083B">
      <w:pPr>
        <w:overflowPunct w:val="0"/>
        <w:autoSpaceDE w:val="0"/>
        <w:autoSpaceDN w:val="0"/>
        <w:adjustRightInd w:val="0"/>
        <w:spacing w:line="276" w:lineRule="auto"/>
        <w:ind w:right="51"/>
        <w:jc w:val="both"/>
        <w:textAlignment w:val="baseline"/>
        <w:rPr>
          <w:rFonts w:ascii="Tahoma" w:hAnsi="Tahoma" w:cs="Tahoma"/>
        </w:rPr>
      </w:pPr>
    </w:p>
    <w:p w14:paraId="0685B42D" w14:textId="565037F6" w:rsidR="005443B6" w:rsidRPr="0069083B" w:rsidRDefault="00B0111B" w:rsidP="0069083B">
      <w:pPr>
        <w:overflowPunct w:val="0"/>
        <w:autoSpaceDE w:val="0"/>
        <w:autoSpaceDN w:val="0"/>
        <w:adjustRightInd w:val="0"/>
        <w:spacing w:line="276" w:lineRule="auto"/>
        <w:ind w:right="51" w:firstLine="426"/>
        <w:jc w:val="both"/>
        <w:textAlignment w:val="baseline"/>
        <w:rPr>
          <w:rFonts w:ascii="Tahoma" w:hAnsi="Tahoma" w:cs="Tahoma"/>
        </w:rPr>
      </w:pPr>
      <w:r w:rsidRPr="0069083B">
        <w:rPr>
          <w:rFonts w:ascii="Tahoma" w:hAnsi="Tahoma" w:cs="Tahoma"/>
        </w:rPr>
        <w:t xml:space="preserve">Bajo ese contexto, es necesario hacer claridad, que si bien el actor inició los trámites necesarios para que el referido fondo privado </w:t>
      </w:r>
      <w:r w:rsidR="441FC95D" w:rsidRPr="0069083B">
        <w:rPr>
          <w:rFonts w:ascii="Tahoma" w:hAnsi="Tahoma" w:cs="Tahoma"/>
        </w:rPr>
        <w:t>i</w:t>
      </w:r>
      <w:r w:rsidRPr="0069083B">
        <w:rPr>
          <w:rFonts w:ascii="Tahoma" w:hAnsi="Tahoma" w:cs="Tahoma"/>
        </w:rPr>
        <w:t xml:space="preserve">niciara las actuaciones a su cargo en procura de definir la prestación a la que tiene </w:t>
      </w:r>
      <w:r w:rsidR="008D23E1" w:rsidRPr="0069083B">
        <w:rPr>
          <w:rFonts w:ascii="Tahoma" w:hAnsi="Tahoma" w:cs="Tahoma"/>
        </w:rPr>
        <w:t>derecho en el mes de febrero de 2024</w:t>
      </w:r>
      <w:r w:rsidRPr="0069083B">
        <w:rPr>
          <w:rFonts w:ascii="Tahoma" w:hAnsi="Tahoma" w:cs="Tahoma"/>
        </w:rPr>
        <w:t>, lo cierto es que hasta que no se obtuvo una respuesta de Protección S.A., en virtud a una acción de tutela que previamente impetró con ese fin, no le fue posible establecer que el trámite pensional se encuentra entrabado por la inactividad de Colpensiones</w:t>
      </w:r>
      <w:r w:rsidR="005443B6" w:rsidRPr="0069083B">
        <w:rPr>
          <w:rFonts w:ascii="Tahoma" w:hAnsi="Tahoma" w:cs="Tahoma"/>
        </w:rPr>
        <w:t>.</w:t>
      </w:r>
    </w:p>
    <w:p w14:paraId="746536E2" w14:textId="77777777" w:rsidR="005443B6" w:rsidRPr="0069083B" w:rsidRDefault="005443B6" w:rsidP="0069083B">
      <w:pPr>
        <w:overflowPunct w:val="0"/>
        <w:autoSpaceDE w:val="0"/>
        <w:autoSpaceDN w:val="0"/>
        <w:adjustRightInd w:val="0"/>
        <w:spacing w:line="276" w:lineRule="auto"/>
        <w:ind w:right="51"/>
        <w:jc w:val="both"/>
        <w:textAlignment w:val="baseline"/>
        <w:rPr>
          <w:rFonts w:ascii="Tahoma" w:hAnsi="Tahoma" w:cs="Tahoma"/>
        </w:rPr>
      </w:pPr>
    </w:p>
    <w:p w14:paraId="1AADC17A" w14:textId="34235405" w:rsidR="005443B6" w:rsidRPr="0069083B" w:rsidRDefault="005443B6" w:rsidP="0069083B">
      <w:pPr>
        <w:overflowPunct w:val="0"/>
        <w:autoSpaceDE w:val="0"/>
        <w:autoSpaceDN w:val="0"/>
        <w:adjustRightInd w:val="0"/>
        <w:spacing w:line="276" w:lineRule="auto"/>
        <w:ind w:right="51" w:firstLine="426"/>
        <w:jc w:val="both"/>
        <w:textAlignment w:val="baseline"/>
        <w:rPr>
          <w:rFonts w:ascii="Tahoma" w:hAnsi="Tahoma" w:cs="Tahoma"/>
        </w:rPr>
      </w:pPr>
      <w:r w:rsidRPr="0069083B">
        <w:rPr>
          <w:rFonts w:ascii="Tahoma" w:hAnsi="Tahoma" w:cs="Tahoma"/>
        </w:rPr>
        <w:t xml:space="preserve">Dicha información fue conocida dentro del incidente de desacato que impetró por cuenta del incumplimiento del fallo de tutela proferida por el Juzgado Sesenta y Tres Civil Municipal de Bogotá D.C. el 23 de febrero de 2024, en el que, entre otras cosas, se le ordenó al fondo privado dar a conocer al afiliado el estado actual de </w:t>
      </w:r>
      <w:r w:rsidR="008D23E1" w:rsidRPr="0069083B">
        <w:rPr>
          <w:rFonts w:ascii="Tahoma" w:hAnsi="Tahoma" w:cs="Tahoma"/>
        </w:rPr>
        <w:t>la</w:t>
      </w:r>
      <w:r w:rsidRPr="0069083B">
        <w:rPr>
          <w:rFonts w:ascii="Tahoma" w:hAnsi="Tahoma" w:cs="Tahoma"/>
        </w:rPr>
        <w:t xml:space="preserve"> solicitud pensional.</w:t>
      </w:r>
    </w:p>
    <w:p w14:paraId="4B5B1075" w14:textId="628075EE" w:rsidR="005443B6" w:rsidRPr="0069083B" w:rsidRDefault="005443B6" w:rsidP="0069083B">
      <w:pPr>
        <w:overflowPunct w:val="0"/>
        <w:autoSpaceDE w:val="0"/>
        <w:autoSpaceDN w:val="0"/>
        <w:adjustRightInd w:val="0"/>
        <w:spacing w:line="276" w:lineRule="auto"/>
        <w:ind w:right="51"/>
        <w:jc w:val="both"/>
        <w:textAlignment w:val="baseline"/>
        <w:rPr>
          <w:rFonts w:ascii="Tahoma" w:hAnsi="Tahoma" w:cs="Tahoma"/>
        </w:rPr>
      </w:pPr>
    </w:p>
    <w:p w14:paraId="75392764" w14:textId="74504100" w:rsidR="005443B6" w:rsidRPr="0069083B" w:rsidRDefault="005443B6" w:rsidP="0069083B">
      <w:pPr>
        <w:overflowPunct w:val="0"/>
        <w:autoSpaceDE w:val="0"/>
        <w:autoSpaceDN w:val="0"/>
        <w:adjustRightInd w:val="0"/>
        <w:spacing w:line="276" w:lineRule="auto"/>
        <w:ind w:right="51" w:firstLine="426"/>
        <w:jc w:val="both"/>
        <w:textAlignment w:val="baseline"/>
        <w:rPr>
          <w:rFonts w:ascii="Tahoma" w:hAnsi="Tahoma" w:cs="Tahoma"/>
        </w:rPr>
      </w:pPr>
      <w:r w:rsidRPr="0069083B">
        <w:rPr>
          <w:rFonts w:ascii="Tahoma" w:hAnsi="Tahoma" w:cs="Tahoma"/>
        </w:rPr>
        <w:t xml:space="preserve">Es así entonces que, en cumplimiento del requerimiento efectuado dentro del trámite accesorio, </w:t>
      </w:r>
      <w:r w:rsidR="00DB69E7" w:rsidRPr="0069083B">
        <w:rPr>
          <w:rFonts w:ascii="Tahoma" w:hAnsi="Tahoma" w:cs="Tahoma"/>
        </w:rPr>
        <w:t xml:space="preserve">la AFP </w:t>
      </w:r>
      <w:r w:rsidRPr="0069083B">
        <w:rPr>
          <w:rFonts w:ascii="Tahoma" w:hAnsi="Tahoma" w:cs="Tahoma"/>
        </w:rPr>
        <w:t xml:space="preserve">Protección S.A. puso de presente que el proceso administrativo se encontraba </w:t>
      </w:r>
      <w:r w:rsidR="00606968" w:rsidRPr="0069083B">
        <w:rPr>
          <w:rFonts w:ascii="Tahoma" w:hAnsi="Tahoma" w:cs="Tahoma"/>
        </w:rPr>
        <w:t xml:space="preserve">en la etapa de </w:t>
      </w:r>
      <w:r w:rsidR="00DB69E7" w:rsidRPr="0069083B">
        <w:rPr>
          <w:rFonts w:ascii="Tahoma" w:hAnsi="Tahoma" w:cs="Tahoma"/>
        </w:rPr>
        <w:t xml:space="preserve">emisión y pago de bono pensional a cargo de la Administradora Colombiana de Pensiones - Colpensiones.  Esta información fue comunicada al actor el </w:t>
      </w:r>
      <w:r w:rsidR="00DB69E7" w:rsidRPr="0069083B">
        <w:rPr>
          <w:rFonts w:ascii="Tahoma" w:hAnsi="Tahoma" w:cs="Tahoma"/>
          <w:b/>
        </w:rPr>
        <w:t>4 de julio de 2024</w:t>
      </w:r>
      <w:r w:rsidR="00DB69E7" w:rsidRPr="0069083B">
        <w:rPr>
          <w:rFonts w:ascii="Tahoma" w:hAnsi="Tahoma" w:cs="Tahoma"/>
        </w:rPr>
        <w:t>, según el acta de notificación que obra en el numeral 007 de la carpeta 02IncidenteDesacato de la carpeta C01ActuacionesJuzgadoSesentayTresCivilMunicpal del cuaderno digital de primera instancia.</w:t>
      </w:r>
    </w:p>
    <w:p w14:paraId="7337016F" w14:textId="77777777" w:rsidR="00DB69E7" w:rsidRPr="0069083B" w:rsidRDefault="00DB69E7" w:rsidP="0069083B">
      <w:pPr>
        <w:overflowPunct w:val="0"/>
        <w:autoSpaceDE w:val="0"/>
        <w:autoSpaceDN w:val="0"/>
        <w:adjustRightInd w:val="0"/>
        <w:spacing w:line="276" w:lineRule="auto"/>
        <w:ind w:right="51"/>
        <w:jc w:val="both"/>
        <w:textAlignment w:val="baseline"/>
        <w:rPr>
          <w:rFonts w:ascii="Tahoma" w:hAnsi="Tahoma" w:cs="Tahoma"/>
        </w:rPr>
      </w:pPr>
    </w:p>
    <w:p w14:paraId="69D1DD60" w14:textId="22089491" w:rsidR="003C4E11" w:rsidRPr="0069083B" w:rsidRDefault="00DB69E7" w:rsidP="0069083B">
      <w:pPr>
        <w:overflowPunct w:val="0"/>
        <w:autoSpaceDE w:val="0"/>
        <w:autoSpaceDN w:val="0"/>
        <w:adjustRightInd w:val="0"/>
        <w:spacing w:line="276" w:lineRule="auto"/>
        <w:ind w:right="51" w:firstLine="426"/>
        <w:jc w:val="both"/>
        <w:textAlignment w:val="baseline"/>
        <w:rPr>
          <w:rFonts w:ascii="Tahoma" w:hAnsi="Tahoma" w:cs="Tahoma"/>
        </w:rPr>
      </w:pPr>
      <w:r w:rsidRPr="0069083B">
        <w:rPr>
          <w:rFonts w:ascii="Tahoma" w:hAnsi="Tahoma" w:cs="Tahoma"/>
        </w:rPr>
        <w:t>Como puede observar</w:t>
      </w:r>
      <w:r w:rsidR="00307630" w:rsidRPr="0069083B">
        <w:rPr>
          <w:rFonts w:ascii="Tahoma" w:hAnsi="Tahoma" w:cs="Tahoma"/>
        </w:rPr>
        <w:t>se</w:t>
      </w:r>
      <w:r w:rsidRPr="0069083B">
        <w:rPr>
          <w:rFonts w:ascii="Tahoma" w:hAnsi="Tahoma" w:cs="Tahoma"/>
        </w:rPr>
        <w:t xml:space="preserve">, equivocado estuvo el análisis del requisito de inmediatez realizado por la </w:t>
      </w:r>
      <w:r w:rsidRPr="0069083B">
        <w:rPr>
          <w:rFonts w:ascii="Tahoma" w:hAnsi="Tahoma" w:cs="Tahoma"/>
          <w:i/>
        </w:rPr>
        <w:t xml:space="preserve"> a quo, </w:t>
      </w:r>
      <w:r w:rsidR="00307630" w:rsidRPr="0069083B">
        <w:rPr>
          <w:rFonts w:ascii="Tahoma" w:hAnsi="Tahoma" w:cs="Tahoma"/>
        </w:rPr>
        <w:t xml:space="preserve">primero porque no identificó con claridad los hechos constitutivos de la vulneración de derechos fundamentales expuestos por el actor, los cuales estaban relacionados con el incumplimiento de Colpensiones de las obligaciones a su cargo en relación con el bono Tipo A generado en su caso y no con la definición de la solicitud pensional prestada ante la AFP Protección el 11 de abril de 2023 y, segundo, porque se limitó a analizar el libelo inicial, descartando la evidencia que reposa en el plenario para dar por sentada la inactividad del actor </w:t>
      </w:r>
      <w:r w:rsidR="003C4E11" w:rsidRPr="0069083B">
        <w:rPr>
          <w:rFonts w:ascii="Tahoma" w:hAnsi="Tahoma" w:cs="Tahoma"/>
        </w:rPr>
        <w:t>y así negar por improcedente la acción, cuando en realidad, la misma fue interpuesta de manera oportuna -</w:t>
      </w:r>
      <w:r w:rsidR="003C4E11" w:rsidRPr="0069083B">
        <w:rPr>
          <w:rFonts w:ascii="Tahoma" w:hAnsi="Tahoma" w:cs="Tahoma"/>
          <w:b/>
        </w:rPr>
        <w:t>4 de septiembre de 2024</w:t>
      </w:r>
      <w:r w:rsidR="003C4E11" w:rsidRPr="0069083B">
        <w:rPr>
          <w:rFonts w:ascii="Tahoma" w:hAnsi="Tahoma" w:cs="Tahoma"/>
        </w:rPr>
        <w:t>-, en relación con el conocimiento que tuvo el tutelante de los supuestos fácticos que originaron la solicitud de amparo.</w:t>
      </w:r>
    </w:p>
    <w:p w14:paraId="6E0328AB" w14:textId="77777777" w:rsidR="003C4E11" w:rsidRPr="0069083B" w:rsidRDefault="003C4E11" w:rsidP="0069083B">
      <w:pPr>
        <w:overflowPunct w:val="0"/>
        <w:autoSpaceDE w:val="0"/>
        <w:autoSpaceDN w:val="0"/>
        <w:adjustRightInd w:val="0"/>
        <w:spacing w:line="276" w:lineRule="auto"/>
        <w:ind w:right="51"/>
        <w:jc w:val="both"/>
        <w:textAlignment w:val="baseline"/>
        <w:rPr>
          <w:rFonts w:ascii="Tahoma" w:hAnsi="Tahoma" w:cs="Tahoma"/>
        </w:rPr>
      </w:pPr>
    </w:p>
    <w:p w14:paraId="22D0A66C" w14:textId="46A88FCD" w:rsidR="00D37CBE" w:rsidRPr="0069083B" w:rsidRDefault="003C4E11"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themeColor="text1"/>
        </w:rPr>
        <w:t xml:space="preserve">En lo que atañe con el presupuesto de subsidiariedad que también echó de menos el juzgado de conocimiento, la jurisprudencia nacional ha avalado este accionar, cuando se evidencia que la inactividad en el </w:t>
      </w:r>
      <w:r w:rsidR="56AF2D41" w:rsidRPr="0069083B">
        <w:rPr>
          <w:rFonts w:ascii="Tahoma" w:hAnsi="Tahoma" w:cs="Tahoma"/>
          <w:color w:val="000000" w:themeColor="text1"/>
        </w:rPr>
        <w:t>trámite</w:t>
      </w:r>
      <w:r w:rsidRPr="0069083B">
        <w:rPr>
          <w:rFonts w:ascii="Tahoma" w:hAnsi="Tahoma" w:cs="Tahoma"/>
          <w:color w:val="000000" w:themeColor="text1"/>
        </w:rPr>
        <w:t xml:space="preserve"> relacionado con la </w:t>
      </w:r>
      <w:r w:rsidR="00D37CBE" w:rsidRPr="0069083B">
        <w:rPr>
          <w:rFonts w:ascii="Tahoma" w:hAnsi="Tahoma" w:cs="Tahoma"/>
          <w:color w:val="000000" w:themeColor="text1"/>
        </w:rPr>
        <w:t xml:space="preserve">liquidación, </w:t>
      </w:r>
      <w:r w:rsidRPr="0069083B">
        <w:rPr>
          <w:rFonts w:ascii="Tahoma" w:hAnsi="Tahoma" w:cs="Tahoma"/>
          <w:color w:val="000000" w:themeColor="text1"/>
        </w:rPr>
        <w:t xml:space="preserve">emisión, </w:t>
      </w:r>
      <w:r w:rsidR="00D37CBE" w:rsidRPr="0069083B">
        <w:rPr>
          <w:rFonts w:ascii="Tahoma" w:hAnsi="Tahoma" w:cs="Tahoma"/>
          <w:color w:val="000000" w:themeColor="text1"/>
        </w:rPr>
        <w:t>expedición y pago de un bono pensional impiden la definición</w:t>
      </w:r>
      <w:r w:rsidR="00E455D3" w:rsidRPr="0069083B">
        <w:rPr>
          <w:rFonts w:ascii="Tahoma" w:hAnsi="Tahoma" w:cs="Tahoma"/>
          <w:color w:val="000000" w:themeColor="text1"/>
        </w:rPr>
        <w:t xml:space="preserve"> de la prestación originada </w:t>
      </w:r>
      <w:r w:rsidR="00E455D3" w:rsidRPr="0069083B">
        <w:rPr>
          <w:rFonts w:ascii="Tahoma" w:hAnsi="Tahoma" w:cs="Tahoma"/>
          <w:color w:val="000000" w:themeColor="text1"/>
        </w:rPr>
        <w:lastRenderedPageBreak/>
        <w:t>en el sistema de seguridad social en pensiones</w:t>
      </w:r>
      <w:r w:rsidR="00D37CBE" w:rsidRPr="0069083B">
        <w:rPr>
          <w:rFonts w:ascii="Tahoma" w:hAnsi="Tahoma" w:cs="Tahoma"/>
          <w:color w:val="000000" w:themeColor="text1"/>
        </w:rPr>
        <w:t>, situación que es la que ocurre en este preciso caso, toda vez que, pese a haber presentado los “</w:t>
      </w:r>
      <w:r w:rsidR="00D37CBE" w:rsidRPr="0069083B">
        <w:rPr>
          <w:rFonts w:ascii="Tahoma" w:hAnsi="Tahoma" w:cs="Tahoma"/>
          <w:i/>
          <w:iCs/>
          <w:color w:val="000000" w:themeColor="text1"/>
          <w:sz w:val="22"/>
          <w:szCs w:val="22"/>
        </w:rPr>
        <w:t>documentos necesarios para iniciar una solicitud de prestación económica por vejez</w:t>
      </w:r>
      <w:r w:rsidR="00D37CBE" w:rsidRPr="0069083B">
        <w:rPr>
          <w:rFonts w:ascii="Tahoma" w:hAnsi="Tahoma" w:cs="Tahoma"/>
          <w:color w:val="000000" w:themeColor="text1"/>
        </w:rPr>
        <w:t>” el día 25 de mayo de 2023 -</w:t>
      </w:r>
      <w:r w:rsidR="00D37CBE" w:rsidRPr="0069083B">
        <w:rPr>
          <w:rFonts w:ascii="Tahoma" w:hAnsi="Tahoma" w:cs="Tahoma"/>
          <w:i/>
          <w:iCs/>
          <w:color w:val="000000" w:themeColor="text1"/>
        </w:rPr>
        <w:t>hoja 23 del numeral 03 de la carpeta C02Tutela del expediente digital de primera instancia</w:t>
      </w:r>
      <w:r w:rsidR="00D37CBE" w:rsidRPr="0069083B">
        <w:rPr>
          <w:rFonts w:ascii="Tahoma" w:hAnsi="Tahoma" w:cs="Tahoma"/>
          <w:color w:val="000000" w:themeColor="text1"/>
        </w:rPr>
        <w:t>-</w:t>
      </w:r>
      <w:r w:rsidR="00E455D3" w:rsidRPr="0069083B">
        <w:rPr>
          <w:rFonts w:ascii="Tahoma" w:hAnsi="Tahoma" w:cs="Tahoma"/>
          <w:color w:val="000000" w:themeColor="text1"/>
        </w:rPr>
        <w:t>,</w:t>
      </w:r>
      <w:r w:rsidR="008E4988" w:rsidRPr="0069083B">
        <w:rPr>
          <w:rFonts w:ascii="Tahoma" w:hAnsi="Tahoma" w:cs="Tahoma"/>
          <w:color w:val="000000" w:themeColor="text1"/>
        </w:rPr>
        <w:t xml:space="preserve"> todavía no le ha sido posible a la AFP vinculada pronunciarse de fondo, en consideración a que se encuentra pendiente el pago del bono pensional.</w:t>
      </w:r>
    </w:p>
    <w:p w14:paraId="7AD16DEC" w14:textId="77777777" w:rsidR="00D37CBE" w:rsidRPr="0069083B" w:rsidRDefault="00D37CBE" w:rsidP="0069083B">
      <w:pPr>
        <w:pStyle w:val="paragraph"/>
        <w:spacing w:before="0" w:beforeAutospacing="0" w:after="0" w:afterAutospacing="0" w:line="276" w:lineRule="auto"/>
        <w:jc w:val="both"/>
        <w:textAlignment w:val="baseline"/>
        <w:rPr>
          <w:rFonts w:ascii="Tahoma" w:hAnsi="Tahoma" w:cs="Tahoma"/>
          <w:color w:val="000000"/>
        </w:rPr>
      </w:pPr>
    </w:p>
    <w:p w14:paraId="059E07C9" w14:textId="460DC8B5" w:rsidR="00D37CBE" w:rsidRPr="0069083B" w:rsidRDefault="004D7BA4"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rPr>
        <w:t>Consecuente</w:t>
      </w:r>
      <w:r w:rsidR="00C70BE8" w:rsidRPr="0069083B">
        <w:rPr>
          <w:rFonts w:ascii="Tahoma" w:hAnsi="Tahoma" w:cs="Tahoma"/>
          <w:color w:val="000000"/>
        </w:rPr>
        <w:t xml:space="preserve"> con lo expuesto</w:t>
      </w:r>
      <w:r w:rsidRPr="0069083B">
        <w:rPr>
          <w:rFonts w:ascii="Tahoma" w:hAnsi="Tahoma" w:cs="Tahoma"/>
          <w:color w:val="000000"/>
        </w:rPr>
        <w:t xml:space="preserve">, </w:t>
      </w:r>
      <w:r w:rsidR="00C70BE8" w:rsidRPr="0069083B">
        <w:rPr>
          <w:rFonts w:ascii="Tahoma" w:hAnsi="Tahoma" w:cs="Tahoma"/>
          <w:color w:val="000000"/>
        </w:rPr>
        <w:t xml:space="preserve">debió la </w:t>
      </w:r>
      <w:r w:rsidR="00C70BE8" w:rsidRPr="0069083B">
        <w:rPr>
          <w:rFonts w:ascii="Tahoma" w:hAnsi="Tahoma" w:cs="Tahoma"/>
          <w:i/>
          <w:color w:val="000000"/>
        </w:rPr>
        <w:t xml:space="preserve">a quo </w:t>
      </w:r>
      <w:r w:rsidRPr="0069083B">
        <w:rPr>
          <w:rFonts w:ascii="Tahoma" w:hAnsi="Tahoma" w:cs="Tahoma"/>
          <w:color w:val="000000"/>
        </w:rPr>
        <w:t>pronunciarse de fondo en relación con la solicitud de protección elevada por el señor Jorge Armando Mesa</w:t>
      </w:r>
      <w:r w:rsidR="00915BEC" w:rsidRPr="0069083B">
        <w:rPr>
          <w:rFonts w:ascii="Tahoma" w:hAnsi="Tahoma" w:cs="Tahoma"/>
          <w:color w:val="000000"/>
        </w:rPr>
        <w:t xml:space="preserve"> </w:t>
      </w:r>
      <w:r w:rsidR="008D23E1" w:rsidRPr="0069083B">
        <w:rPr>
          <w:rFonts w:ascii="Tahoma" w:hAnsi="Tahoma" w:cs="Tahoma"/>
          <w:color w:val="000000"/>
        </w:rPr>
        <w:t xml:space="preserve">Gaviria </w:t>
      </w:r>
      <w:r w:rsidR="00915BEC" w:rsidRPr="0069083B">
        <w:rPr>
          <w:rFonts w:ascii="Tahoma" w:hAnsi="Tahoma" w:cs="Tahoma"/>
          <w:color w:val="000000"/>
        </w:rPr>
        <w:t>y no declarar improcedente la misma.</w:t>
      </w:r>
    </w:p>
    <w:p w14:paraId="1A811EF0" w14:textId="668C948F" w:rsidR="00915BEC" w:rsidRPr="0069083B" w:rsidRDefault="00915BEC" w:rsidP="0069083B">
      <w:pPr>
        <w:pStyle w:val="paragraph"/>
        <w:spacing w:before="0" w:beforeAutospacing="0" w:after="0" w:afterAutospacing="0" w:line="276" w:lineRule="auto"/>
        <w:jc w:val="both"/>
        <w:textAlignment w:val="baseline"/>
        <w:rPr>
          <w:rFonts w:ascii="Tahoma" w:hAnsi="Tahoma" w:cs="Tahoma"/>
          <w:color w:val="000000"/>
        </w:rPr>
      </w:pPr>
    </w:p>
    <w:p w14:paraId="21E4B99B" w14:textId="473CEF86" w:rsidR="004D7BA4" w:rsidRPr="0069083B" w:rsidRDefault="6AE9B398"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themeColor="text1"/>
        </w:rPr>
        <w:t xml:space="preserve">En ese orden, </w:t>
      </w:r>
      <w:r w:rsidR="004802A4" w:rsidRPr="0069083B">
        <w:rPr>
          <w:rFonts w:ascii="Tahoma" w:hAnsi="Tahoma" w:cs="Tahoma"/>
          <w:color w:val="000000" w:themeColor="text1"/>
        </w:rPr>
        <w:t>d</w:t>
      </w:r>
      <w:r w:rsidR="00915BEC" w:rsidRPr="0069083B">
        <w:rPr>
          <w:rFonts w:ascii="Tahoma" w:hAnsi="Tahoma" w:cs="Tahoma"/>
          <w:color w:val="000000" w:themeColor="text1"/>
        </w:rPr>
        <w:t xml:space="preserve">ebiendo la Sala asumir dicha tarea, es preciso indicar que, según la respuesta a la acción presentada por el Ministerio de Hacienda y Crédito Público, Colpensiones estaba a cargo del pago del Bono pensional </w:t>
      </w:r>
      <w:r w:rsidR="008D23E1" w:rsidRPr="0069083B">
        <w:rPr>
          <w:rFonts w:ascii="Tahoma" w:hAnsi="Tahoma" w:cs="Tahoma"/>
          <w:color w:val="000000" w:themeColor="text1"/>
        </w:rPr>
        <w:t xml:space="preserve">Tipo A modalidad </w:t>
      </w:r>
      <w:r w:rsidR="00915BEC" w:rsidRPr="0069083B">
        <w:rPr>
          <w:rFonts w:ascii="Tahoma" w:hAnsi="Tahoma" w:cs="Tahoma"/>
          <w:color w:val="000000" w:themeColor="text1"/>
        </w:rPr>
        <w:t>1</w:t>
      </w:r>
      <w:r w:rsidR="008D23E1" w:rsidRPr="0069083B">
        <w:rPr>
          <w:rFonts w:ascii="Tahoma" w:hAnsi="Tahoma" w:cs="Tahoma"/>
          <w:color w:val="000000" w:themeColor="text1"/>
        </w:rPr>
        <w:t>,</w:t>
      </w:r>
      <w:r w:rsidR="00915BEC" w:rsidRPr="0069083B">
        <w:rPr>
          <w:rFonts w:ascii="Tahoma" w:hAnsi="Tahoma" w:cs="Tahoma"/>
          <w:color w:val="000000" w:themeColor="text1"/>
        </w:rPr>
        <w:t xml:space="preserve"> lo cual ya se surtió el día 18 de julio de 2024</w:t>
      </w:r>
      <w:r w:rsidR="00253843" w:rsidRPr="0069083B">
        <w:rPr>
          <w:rFonts w:ascii="Tahoma" w:hAnsi="Tahoma" w:cs="Tahoma"/>
          <w:color w:val="000000" w:themeColor="text1"/>
        </w:rPr>
        <w:t>, tal y como lo demuestra el anexo que obra en el numeral 33 de la carpeta C02Tutela del expediente digital de primera instancia.</w:t>
      </w:r>
    </w:p>
    <w:p w14:paraId="1A4F6044" w14:textId="722CCFCA" w:rsidR="00253843" w:rsidRPr="0069083B" w:rsidRDefault="00253843" w:rsidP="0069083B">
      <w:pPr>
        <w:pStyle w:val="paragraph"/>
        <w:spacing w:before="0" w:beforeAutospacing="0" w:after="0" w:afterAutospacing="0" w:line="276" w:lineRule="auto"/>
        <w:jc w:val="both"/>
        <w:textAlignment w:val="baseline"/>
        <w:rPr>
          <w:rFonts w:ascii="Tahoma" w:hAnsi="Tahoma" w:cs="Tahoma"/>
          <w:color w:val="000000"/>
        </w:rPr>
      </w:pPr>
    </w:p>
    <w:p w14:paraId="7A304451" w14:textId="379332C6" w:rsidR="008D23E1" w:rsidRPr="0069083B" w:rsidRDefault="07C20105"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themeColor="text1"/>
        </w:rPr>
        <w:t>L</w:t>
      </w:r>
      <w:r w:rsidR="00253843" w:rsidRPr="0069083B">
        <w:rPr>
          <w:rFonts w:ascii="Tahoma" w:hAnsi="Tahoma" w:cs="Tahoma"/>
          <w:color w:val="000000" w:themeColor="text1"/>
        </w:rPr>
        <w:t xml:space="preserve">o que realmente ha generado inconvenientes en el trámite administrativo, es que posterior a  la liquidación, emisión y redención del Bono pensional tipo </w:t>
      </w:r>
      <w:r w:rsidR="00F27F9C" w:rsidRPr="0069083B">
        <w:rPr>
          <w:rFonts w:ascii="Tahoma" w:hAnsi="Tahoma" w:cs="Tahoma"/>
          <w:color w:val="000000" w:themeColor="text1"/>
        </w:rPr>
        <w:t xml:space="preserve">A Modalidad </w:t>
      </w:r>
      <w:r w:rsidR="00AE13AF" w:rsidRPr="0069083B">
        <w:rPr>
          <w:rFonts w:ascii="Tahoma" w:hAnsi="Tahoma" w:cs="Tahoma"/>
          <w:color w:val="000000" w:themeColor="text1"/>
        </w:rPr>
        <w:t>2, el cual estaba a cargo de la Nación -Ministerio de Hacienda y Crédito Público,  se advirtió la existencia de un periodo en el cual el actor prestó sus servicios al Concejo de Bogotá D.C, respecto al cual se hicieron aportes a la Caja de Previsión Social</w:t>
      </w:r>
      <w:r w:rsidR="008D23E1" w:rsidRPr="0069083B">
        <w:rPr>
          <w:rFonts w:ascii="Tahoma" w:hAnsi="Tahoma" w:cs="Tahoma"/>
          <w:color w:val="000000" w:themeColor="text1"/>
        </w:rPr>
        <w:t xml:space="preserve"> y que generó que el título </w:t>
      </w:r>
      <w:r w:rsidR="00F27F9C" w:rsidRPr="0069083B">
        <w:rPr>
          <w:rFonts w:ascii="Tahoma" w:hAnsi="Tahoma" w:cs="Tahoma"/>
          <w:color w:val="000000" w:themeColor="text1"/>
        </w:rPr>
        <w:t>pensional arrojara una “VERSIÓN COMPLEMENTARIA” a cargo del Fondo de Prestaciones Económicas Cesantía y Pensiones -FONCEP-, entidad que ya reconoció, mediante Resolución GBCP629 de fecha 12 de agosto, la cuota parte pensional a su cargo, con pago directo a los recursos que posee en el Fondo de Pensiones Territoriales -FONPET-</w:t>
      </w:r>
      <w:r w:rsidR="008D23E1" w:rsidRPr="0069083B">
        <w:rPr>
          <w:rFonts w:ascii="Tahoma" w:hAnsi="Tahoma" w:cs="Tahoma"/>
          <w:color w:val="000000" w:themeColor="text1"/>
        </w:rPr>
        <w:t>.</w:t>
      </w:r>
    </w:p>
    <w:p w14:paraId="58C6CE83" w14:textId="77777777" w:rsidR="004802A4" w:rsidRPr="0069083B" w:rsidRDefault="004802A4" w:rsidP="0069083B">
      <w:pPr>
        <w:pStyle w:val="paragraph"/>
        <w:spacing w:before="0" w:beforeAutospacing="0" w:after="0" w:afterAutospacing="0" w:line="276" w:lineRule="auto"/>
        <w:ind w:left="426" w:firstLine="282"/>
        <w:jc w:val="both"/>
        <w:textAlignment w:val="baseline"/>
        <w:rPr>
          <w:rFonts w:ascii="Tahoma" w:hAnsi="Tahoma" w:cs="Tahoma"/>
        </w:rPr>
      </w:pPr>
    </w:p>
    <w:p w14:paraId="6C46FA87" w14:textId="0D3F8465" w:rsidR="00253843" w:rsidRPr="0069083B" w:rsidRDefault="008D23E1"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themeColor="text1"/>
        </w:rPr>
        <w:t xml:space="preserve">Respecto a ese </w:t>
      </w:r>
      <w:r w:rsidRPr="0069083B">
        <w:rPr>
          <w:rFonts w:ascii="Tahoma" w:hAnsi="Tahoma" w:cs="Tahoma"/>
          <w:color w:val="000000"/>
        </w:rPr>
        <w:t>pago</w:t>
      </w:r>
      <w:r w:rsidRPr="0069083B">
        <w:rPr>
          <w:rFonts w:ascii="Tahoma" w:hAnsi="Tahoma" w:cs="Tahoma"/>
          <w:color w:val="000000" w:themeColor="text1"/>
        </w:rPr>
        <w:t xml:space="preserve">, </w:t>
      </w:r>
      <w:r w:rsidR="00390C3F" w:rsidRPr="0069083B">
        <w:rPr>
          <w:rFonts w:ascii="Tahoma" w:hAnsi="Tahoma" w:cs="Tahoma"/>
          <w:color w:val="000000" w:themeColor="text1"/>
        </w:rPr>
        <w:t xml:space="preserve">la misma Cartera accionada refirió que está pendiente de autorización </w:t>
      </w:r>
      <w:r w:rsidR="00F27F9C" w:rsidRPr="0069083B">
        <w:rPr>
          <w:rFonts w:ascii="Tahoma" w:hAnsi="Tahoma" w:cs="Tahoma"/>
          <w:color w:val="000000" w:themeColor="text1"/>
        </w:rPr>
        <w:t>por parte de la Dirección General de Regulación Económica de la Seguridad Social -DGRESS- de ese Ministerio</w:t>
      </w:r>
      <w:r w:rsidR="00AE04B2" w:rsidRPr="0069083B">
        <w:rPr>
          <w:rFonts w:ascii="Tahoma" w:hAnsi="Tahoma" w:cs="Tahoma"/>
          <w:color w:val="000000" w:themeColor="text1"/>
        </w:rPr>
        <w:t>, luego de la solicitud de pago efectuada por Protección S.A. el día 3 de septiembre de 2024.</w:t>
      </w:r>
    </w:p>
    <w:p w14:paraId="44702EA1" w14:textId="1EB9B93F" w:rsidR="00F27F9C" w:rsidRPr="0069083B" w:rsidRDefault="00F27F9C" w:rsidP="0069083B">
      <w:pPr>
        <w:pStyle w:val="paragraph"/>
        <w:spacing w:before="0" w:beforeAutospacing="0" w:after="0" w:afterAutospacing="0" w:line="276" w:lineRule="auto"/>
        <w:jc w:val="both"/>
        <w:textAlignment w:val="baseline"/>
        <w:rPr>
          <w:rFonts w:ascii="Tahoma" w:hAnsi="Tahoma" w:cs="Tahoma"/>
          <w:color w:val="000000"/>
        </w:rPr>
      </w:pPr>
    </w:p>
    <w:p w14:paraId="560468CC" w14:textId="13A4193A" w:rsidR="00F27F9C" w:rsidRPr="0069083B" w:rsidRDefault="00F27F9C"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rPr>
        <w:t>También informó la Cartera que de no presentarse “</w:t>
      </w:r>
      <w:r w:rsidRPr="0069083B">
        <w:rPr>
          <w:rFonts w:ascii="Tahoma" w:hAnsi="Tahoma" w:cs="Tahoma"/>
          <w:i/>
          <w:color w:val="000000"/>
          <w:sz w:val="22"/>
          <w:szCs w:val="22"/>
        </w:rPr>
        <w:t>cambios en la información utilizada para liquidar el referido beneficio</w:t>
      </w:r>
      <w:r w:rsidR="00720721" w:rsidRPr="00720721">
        <w:rPr>
          <w:rFonts w:ascii="Tahoma" w:hAnsi="Tahoma" w:cs="Tahoma"/>
          <w:color w:val="000000"/>
          <w:sz w:val="22"/>
          <w:szCs w:val="22"/>
        </w:rPr>
        <w:t xml:space="preserve"> – </w:t>
      </w:r>
      <w:r w:rsidRPr="00720721">
        <w:rPr>
          <w:rFonts w:ascii="Tahoma" w:hAnsi="Tahoma" w:cs="Tahoma"/>
          <w:i/>
          <w:color w:val="000000"/>
          <w:sz w:val="22"/>
          <w:szCs w:val="22"/>
        </w:rPr>
        <w:t>bono pensional COMPLEMENTARIO</w:t>
      </w:r>
      <w:r w:rsidRPr="0069083B">
        <w:rPr>
          <w:rFonts w:ascii="Tahoma" w:hAnsi="Tahoma" w:cs="Tahoma"/>
          <w:i/>
          <w:color w:val="000000"/>
        </w:rPr>
        <w:t>”</w:t>
      </w:r>
      <w:r w:rsidR="0071163A" w:rsidRPr="0069083B">
        <w:rPr>
          <w:rFonts w:ascii="Tahoma" w:hAnsi="Tahoma" w:cs="Tahoma"/>
          <w:i/>
          <w:color w:val="000000"/>
        </w:rPr>
        <w:t xml:space="preserve"> </w:t>
      </w:r>
      <w:r w:rsidR="003B0FBF" w:rsidRPr="0069083B">
        <w:rPr>
          <w:rFonts w:ascii="Tahoma" w:hAnsi="Tahoma" w:cs="Tahoma"/>
          <w:i/>
          <w:color w:val="000000"/>
        </w:rPr>
        <w:t>(Cupón principal a cargo de la Nación)</w:t>
      </w:r>
      <w:r w:rsidR="0071163A" w:rsidRPr="0069083B">
        <w:rPr>
          <w:rFonts w:ascii="Tahoma" w:hAnsi="Tahoma" w:cs="Tahoma"/>
          <w:color w:val="000000"/>
        </w:rPr>
        <w:t>-</w:t>
      </w:r>
      <w:r w:rsidR="003B0FBF" w:rsidRPr="0069083B">
        <w:rPr>
          <w:rFonts w:ascii="Tahoma" w:hAnsi="Tahoma" w:cs="Tahoma"/>
          <w:color w:val="000000"/>
        </w:rPr>
        <w:t>, el mismo será reconocido y pagado</w:t>
      </w:r>
      <w:r w:rsidR="0071163A" w:rsidRPr="0069083B">
        <w:rPr>
          <w:rFonts w:ascii="Tahoma" w:hAnsi="Tahoma" w:cs="Tahoma"/>
          <w:color w:val="000000"/>
        </w:rPr>
        <w:t xml:space="preserve"> por es</w:t>
      </w:r>
      <w:r w:rsidR="00705CD1" w:rsidRPr="0069083B">
        <w:rPr>
          <w:rFonts w:ascii="Tahoma" w:hAnsi="Tahoma" w:cs="Tahoma"/>
          <w:color w:val="000000"/>
        </w:rPr>
        <w:t>a</w:t>
      </w:r>
      <w:r w:rsidR="0071163A" w:rsidRPr="0069083B">
        <w:rPr>
          <w:rFonts w:ascii="Tahoma" w:hAnsi="Tahoma" w:cs="Tahoma"/>
          <w:color w:val="000000"/>
        </w:rPr>
        <w:t xml:space="preserve"> Cartera</w:t>
      </w:r>
      <w:r w:rsidR="003B0FBF" w:rsidRPr="0069083B">
        <w:rPr>
          <w:rFonts w:ascii="Tahoma" w:hAnsi="Tahoma" w:cs="Tahoma"/>
          <w:color w:val="000000"/>
        </w:rPr>
        <w:t xml:space="preserve"> en el mes de septiembre de 2024 a favor de </w:t>
      </w:r>
      <w:r w:rsidR="00390C3F" w:rsidRPr="0069083B">
        <w:rPr>
          <w:rFonts w:ascii="Tahoma" w:hAnsi="Tahoma" w:cs="Tahoma"/>
          <w:color w:val="000000"/>
        </w:rPr>
        <w:t>la AFP P</w:t>
      </w:r>
      <w:r w:rsidR="003B0FBF" w:rsidRPr="0069083B">
        <w:rPr>
          <w:rFonts w:ascii="Tahoma" w:hAnsi="Tahoma" w:cs="Tahoma"/>
          <w:color w:val="000000"/>
        </w:rPr>
        <w:t>rotección</w:t>
      </w:r>
      <w:r w:rsidR="00390C3F" w:rsidRPr="0069083B">
        <w:rPr>
          <w:rFonts w:ascii="Tahoma" w:hAnsi="Tahoma" w:cs="Tahoma"/>
          <w:color w:val="000000"/>
        </w:rPr>
        <w:t xml:space="preserve"> S.A.</w:t>
      </w:r>
    </w:p>
    <w:p w14:paraId="6205D804" w14:textId="153CF3FD" w:rsidR="00AE04B2" w:rsidRPr="0069083B" w:rsidRDefault="00AE04B2" w:rsidP="0069083B">
      <w:pPr>
        <w:pStyle w:val="paragraph"/>
        <w:spacing w:before="0" w:beforeAutospacing="0" w:after="0" w:afterAutospacing="0" w:line="276" w:lineRule="auto"/>
        <w:jc w:val="both"/>
        <w:textAlignment w:val="baseline"/>
        <w:rPr>
          <w:rFonts w:ascii="Tahoma" w:hAnsi="Tahoma" w:cs="Tahoma"/>
          <w:color w:val="000000"/>
        </w:rPr>
      </w:pPr>
    </w:p>
    <w:p w14:paraId="7223643F" w14:textId="1F1AFD29" w:rsidR="00426293" w:rsidRPr="0069083B" w:rsidRDefault="00AE04B2"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themeColor="text1"/>
        </w:rPr>
        <w:t xml:space="preserve">De acuerdo con lo analizado, para el 4 de septiembre de 2024, fecha en que fue interpuesta la presente acción, según la respuesta brindada por el Ministerio de Hacienda y Crédito Público, Colpensiones había emitido y redimido el bono pensional Tipo A modalidad </w:t>
      </w:r>
      <w:r w:rsidR="51BD7844" w:rsidRPr="0069083B">
        <w:rPr>
          <w:rFonts w:ascii="Tahoma" w:hAnsi="Tahoma" w:cs="Tahoma"/>
          <w:color w:val="000000" w:themeColor="text1"/>
        </w:rPr>
        <w:t xml:space="preserve">1 </w:t>
      </w:r>
      <w:r w:rsidRPr="0069083B">
        <w:rPr>
          <w:rFonts w:ascii="Tahoma" w:hAnsi="Tahoma" w:cs="Tahoma"/>
          <w:color w:val="000000" w:themeColor="text1"/>
        </w:rPr>
        <w:t>el día 18 de ju</w:t>
      </w:r>
      <w:r w:rsidR="00426293" w:rsidRPr="0069083B">
        <w:rPr>
          <w:rFonts w:ascii="Tahoma" w:hAnsi="Tahoma" w:cs="Tahoma"/>
          <w:color w:val="000000" w:themeColor="text1"/>
        </w:rPr>
        <w:t>l</w:t>
      </w:r>
      <w:r w:rsidRPr="0069083B">
        <w:rPr>
          <w:rFonts w:ascii="Tahoma" w:hAnsi="Tahoma" w:cs="Tahoma"/>
          <w:color w:val="000000" w:themeColor="text1"/>
        </w:rPr>
        <w:t>io de 2024, por lo que ninguna vulneración de garantías fundamentales se le puede endi</w:t>
      </w:r>
      <w:r w:rsidR="00426293" w:rsidRPr="0069083B">
        <w:rPr>
          <w:rFonts w:ascii="Tahoma" w:hAnsi="Tahoma" w:cs="Tahoma"/>
          <w:color w:val="000000" w:themeColor="text1"/>
        </w:rPr>
        <w:t>lgar en este asunto.</w:t>
      </w:r>
    </w:p>
    <w:p w14:paraId="1E3C7BE7" w14:textId="116A0F9B" w:rsidR="00426293" w:rsidRPr="0069083B" w:rsidRDefault="00426293" w:rsidP="0069083B">
      <w:pPr>
        <w:pStyle w:val="paragraph"/>
        <w:spacing w:before="0" w:beforeAutospacing="0" w:after="0" w:afterAutospacing="0" w:line="276" w:lineRule="auto"/>
        <w:jc w:val="both"/>
        <w:textAlignment w:val="baseline"/>
        <w:rPr>
          <w:rFonts w:ascii="Tahoma" w:hAnsi="Tahoma" w:cs="Tahoma"/>
          <w:color w:val="000000"/>
        </w:rPr>
      </w:pPr>
    </w:p>
    <w:p w14:paraId="2CE57A1D" w14:textId="3F95D34E" w:rsidR="00426293" w:rsidRPr="0069083B" w:rsidRDefault="00426293"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themeColor="text1"/>
        </w:rPr>
        <w:t xml:space="preserve">Tampoco existe ninguna actuación u omisión que se le pueda imputar al CONTRIBUYENTE BOGOTÁ DISTRITO </w:t>
      </w:r>
      <w:r w:rsidRPr="0069083B">
        <w:rPr>
          <w:rFonts w:ascii="Tahoma" w:hAnsi="Tahoma" w:cs="Tahoma"/>
        </w:rPr>
        <w:t xml:space="preserve">CAPITAL, </w:t>
      </w:r>
      <w:r w:rsidR="004802A4" w:rsidRPr="0069083B">
        <w:rPr>
          <w:rFonts w:ascii="Tahoma" w:hAnsi="Tahoma" w:cs="Tahoma"/>
        </w:rPr>
        <w:t>r</w:t>
      </w:r>
      <w:r w:rsidRPr="0069083B">
        <w:rPr>
          <w:rFonts w:ascii="Tahoma" w:hAnsi="Tahoma" w:cs="Tahoma"/>
        </w:rPr>
        <w:t xml:space="preserve">epresentado para efectos de bonos pensionales por el Fondo de Prestaciones Económicas, Cesantías </w:t>
      </w:r>
      <w:r w:rsidRPr="0069083B">
        <w:rPr>
          <w:rFonts w:ascii="Tahoma" w:hAnsi="Tahoma" w:cs="Tahoma"/>
          <w:color w:val="000000" w:themeColor="text1"/>
        </w:rPr>
        <w:t>y Pensiones -FONCEP-</w:t>
      </w:r>
      <w:r w:rsidRPr="0069083B">
        <w:rPr>
          <w:rFonts w:ascii="Tahoma" w:hAnsi="Tahoma" w:cs="Tahoma"/>
          <w:color w:val="000000" w:themeColor="text1"/>
        </w:rPr>
        <w:lastRenderedPageBreak/>
        <w:t>, toda vez que mediante Resolución GBCP629 de 12 de agosto de 2024</w:t>
      </w:r>
      <w:r w:rsidR="009E17B2" w:rsidRPr="0069083B">
        <w:rPr>
          <w:rFonts w:ascii="Tahoma" w:hAnsi="Tahoma" w:cs="Tahoma"/>
          <w:color w:val="000000" w:themeColor="text1"/>
        </w:rPr>
        <w:t xml:space="preserve"> reconoció la cuota parte de bono pensional a su cargo, debiendo realizarse el pago a través del FONDO DE PENSIONES TERRITORIALES -FONPET-.</w:t>
      </w:r>
    </w:p>
    <w:p w14:paraId="2C32DDC7" w14:textId="3672DC8E" w:rsidR="009E17B2" w:rsidRPr="0069083B" w:rsidRDefault="009E17B2" w:rsidP="0069083B">
      <w:pPr>
        <w:pStyle w:val="paragraph"/>
        <w:spacing w:before="0" w:beforeAutospacing="0" w:after="0" w:afterAutospacing="0" w:line="276" w:lineRule="auto"/>
        <w:jc w:val="both"/>
        <w:textAlignment w:val="baseline"/>
        <w:rPr>
          <w:rFonts w:ascii="Tahoma" w:hAnsi="Tahoma" w:cs="Tahoma"/>
          <w:color w:val="000000"/>
        </w:rPr>
      </w:pPr>
    </w:p>
    <w:p w14:paraId="6A385521" w14:textId="1B5EB6C6" w:rsidR="007079DA" w:rsidRPr="0069083B" w:rsidRDefault="2D986E24"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themeColor="text1"/>
        </w:rPr>
        <w:t>F</w:t>
      </w:r>
      <w:r w:rsidR="009E17B2" w:rsidRPr="0069083B">
        <w:rPr>
          <w:rFonts w:ascii="Tahoma" w:hAnsi="Tahoma" w:cs="Tahoma"/>
          <w:color w:val="000000" w:themeColor="text1"/>
        </w:rPr>
        <w:t xml:space="preserve">rente a la responsabilidad del Ministerio de Hacienda y Crédito Público, se observa que el fondo de Pensiones y Cesantías Protección el día </w:t>
      </w:r>
      <w:r w:rsidR="009E17B2" w:rsidRPr="0069083B">
        <w:rPr>
          <w:rFonts w:ascii="Tahoma" w:hAnsi="Tahoma" w:cs="Tahoma"/>
          <w:b/>
          <w:bCs/>
          <w:color w:val="000000" w:themeColor="text1"/>
        </w:rPr>
        <w:t>3 de septiembre de 2024</w:t>
      </w:r>
      <w:r w:rsidR="009E17B2" w:rsidRPr="0069083B">
        <w:rPr>
          <w:rFonts w:ascii="Tahoma" w:hAnsi="Tahoma" w:cs="Tahoma"/>
          <w:color w:val="000000" w:themeColor="text1"/>
        </w:rPr>
        <w:t xml:space="preserve"> elevó solicitud de pago del bono</w:t>
      </w:r>
      <w:r w:rsidR="007079DA" w:rsidRPr="0069083B">
        <w:rPr>
          <w:rFonts w:ascii="Tahoma" w:hAnsi="Tahoma" w:cs="Tahoma"/>
          <w:color w:val="000000" w:themeColor="text1"/>
        </w:rPr>
        <w:t>, para lo cual, dicha Cartera cuenta con el término de un mes para el pago</w:t>
      </w:r>
      <w:r w:rsidR="00390C3F" w:rsidRPr="0069083B">
        <w:rPr>
          <w:rFonts w:ascii="Tahoma" w:hAnsi="Tahoma" w:cs="Tahoma"/>
          <w:color w:val="000000" w:themeColor="text1"/>
        </w:rPr>
        <w:t>,</w:t>
      </w:r>
      <w:r w:rsidR="009E17B2" w:rsidRPr="0069083B">
        <w:rPr>
          <w:rFonts w:ascii="Tahoma" w:hAnsi="Tahoma" w:cs="Tahoma"/>
          <w:color w:val="000000" w:themeColor="text1"/>
        </w:rPr>
        <w:t xml:space="preserve"> conforme el artículo 17 del Decreto 1748 de 1995</w:t>
      </w:r>
      <w:r w:rsidR="00390C3F" w:rsidRPr="0069083B">
        <w:rPr>
          <w:rFonts w:ascii="Tahoma" w:hAnsi="Tahoma" w:cs="Tahoma"/>
          <w:color w:val="000000" w:themeColor="text1"/>
        </w:rPr>
        <w:t xml:space="preserve">; sin embargo, </w:t>
      </w:r>
      <w:r w:rsidR="007079DA" w:rsidRPr="0069083B">
        <w:rPr>
          <w:rFonts w:ascii="Tahoma" w:hAnsi="Tahoma" w:cs="Tahoma"/>
          <w:color w:val="000000" w:themeColor="text1"/>
        </w:rPr>
        <w:t>al dar respuesta a la acción indicó que procedería de conformidad a más tardar el 30 del mes de septiembre del año en curso.</w:t>
      </w:r>
    </w:p>
    <w:p w14:paraId="02A62ECC" w14:textId="77777777" w:rsidR="007079DA" w:rsidRPr="0069083B" w:rsidRDefault="007079DA" w:rsidP="0069083B">
      <w:pPr>
        <w:pStyle w:val="paragraph"/>
        <w:spacing w:before="0" w:beforeAutospacing="0" w:after="0" w:afterAutospacing="0" w:line="276" w:lineRule="auto"/>
        <w:jc w:val="both"/>
        <w:textAlignment w:val="baseline"/>
        <w:rPr>
          <w:rFonts w:ascii="Tahoma" w:hAnsi="Tahoma" w:cs="Tahoma"/>
          <w:color w:val="000000"/>
        </w:rPr>
      </w:pPr>
    </w:p>
    <w:p w14:paraId="3EDAEACA" w14:textId="2CBDB11D" w:rsidR="009E17B2" w:rsidRPr="0069083B" w:rsidRDefault="007079DA"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rPr>
        <w:t xml:space="preserve">De lo dicho emerge claro que, </w:t>
      </w:r>
      <w:r w:rsidR="009E17B2" w:rsidRPr="0069083B">
        <w:rPr>
          <w:rFonts w:ascii="Tahoma" w:hAnsi="Tahoma" w:cs="Tahoma"/>
          <w:color w:val="000000"/>
        </w:rPr>
        <w:t xml:space="preserve">para el momento de la presentación de la acción, </w:t>
      </w:r>
      <w:r w:rsidRPr="0069083B">
        <w:rPr>
          <w:rFonts w:ascii="Tahoma" w:hAnsi="Tahoma" w:cs="Tahoma"/>
          <w:color w:val="000000"/>
        </w:rPr>
        <w:t xml:space="preserve">el citado Ministerio </w:t>
      </w:r>
      <w:r w:rsidR="009E17B2" w:rsidRPr="0069083B">
        <w:rPr>
          <w:rFonts w:ascii="Tahoma" w:hAnsi="Tahoma" w:cs="Tahoma"/>
          <w:color w:val="000000"/>
        </w:rPr>
        <w:t>se encontraba dentro de los términos para atender el requerimiento del fono privado, por lo que tampoco es responsable de vulneración alguna respecto a los derechos fundamentales de los cuales es titular el señor Mes</w:t>
      </w:r>
      <w:r w:rsidRPr="0069083B">
        <w:rPr>
          <w:rFonts w:ascii="Tahoma" w:hAnsi="Tahoma" w:cs="Tahoma"/>
          <w:color w:val="000000"/>
        </w:rPr>
        <w:t>a Gaviria.</w:t>
      </w:r>
    </w:p>
    <w:p w14:paraId="6EDADAEE" w14:textId="77777777" w:rsidR="009E17B2" w:rsidRPr="0069083B" w:rsidRDefault="009E17B2" w:rsidP="0069083B">
      <w:pPr>
        <w:pStyle w:val="paragraph"/>
        <w:spacing w:before="0" w:beforeAutospacing="0" w:after="0" w:afterAutospacing="0" w:line="276" w:lineRule="auto"/>
        <w:jc w:val="both"/>
        <w:textAlignment w:val="baseline"/>
        <w:rPr>
          <w:rFonts w:ascii="Tahoma" w:hAnsi="Tahoma" w:cs="Tahoma"/>
          <w:color w:val="000000"/>
        </w:rPr>
      </w:pPr>
    </w:p>
    <w:p w14:paraId="098856A2" w14:textId="3963AF61" w:rsidR="004802A4" w:rsidRPr="0069083B" w:rsidRDefault="009E17B2" w:rsidP="0069083B">
      <w:pPr>
        <w:pStyle w:val="paragraph"/>
        <w:spacing w:before="0" w:beforeAutospacing="0" w:after="0" w:afterAutospacing="0" w:line="276" w:lineRule="auto"/>
        <w:ind w:firstLine="426"/>
        <w:jc w:val="both"/>
        <w:textAlignment w:val="baseline"/>
        <w:rPr>
          <w:rFonts w:ascii="Tahoma" w:hAnsi="Tahoma" w:cs="Tahoma"/>
        </w:rPr>
      </w:pPr>
      <w:r w:rsidRPr="0069083B">
        <w:rPr>
          <w:rFonts w:ascii="Tahoma" w:hAnsi="Tahoma" w:cs="Tahoma"/>
          <w:color w:val="000000"/>
        </w:rPr>
        <w:t xml:space="preserve">Finalmente, frente a la AFP Protección, </w:t>
      </w:r>
      <w:r w:rsidR="004802A4" w:rsidRPr="0069083B">
        <w:rPr>
          <w:rFonts w:ascii="Tahoma" w:hAnsi="Tahoma" w:cs="Tahoma"/>
          <w:color w:val="000000"/>
        </w:rPr>
        <w:t xml:space="preserve">si bien </w:t>
      </w:r>
      <w:r w:rsidRPr="0069083B">
        <w:rPr>
          <w:rFonts w:ascii="Tahoma" w:hAnsi="Tahoma" w:cs="Tahoma"/>
          <w:color w:val="000000"/>
        </w:rPr>
        <w:t xml:space="preserve">es necesario </w:t>
      </w:r>
      <w:r w:rsidR="004802A4" w:rsidRPr="0069083B">
        <w:rPr>
          <w:rFonts w:ascii="Tahoma" w:hAnsi="Tahoma" w:cs="Tahoma"/>
          <w:color w:val="000000"/>
        </w:rPr>
        <w:t>que</w:t>
      </w:r>
      <w:r w:rsidR="00C16808" w:rsidRPr="0069083B">
        <w:rPr>
          <w:rFonts w:ascii="Tahoma" w:hAnsi="Tahoma" w:cs="Tahoma"/>
          <w:color w:val="000000"/>
        </w:rPr>
        <w:t xml:space="preserve"> esper</w:t>
      </w:r>
      <w:r w:rsidR="004802A4" w:rsidRPr="0069083B">
        <w:rPr>
          <w:rFonts w:ascii="Tahoma" w:hAnsi="Tahoma" w:cs="Tahoma"/>
          <w:color w:val="000000"/>
        </w:rPr>
        <w:t xml:space="preserve">e </w:t>
      </w:r>
      <w:r w:rsidR="00C16808" w:rsidRPr="0069083B">
        <w:rPr>
          <w:rFonts w:ascii="Tahoma" w:hAnsi="Tahoma" w:cs="Tahoma"/>
          <w:color w:val="000000"/>
        </w:rPr>
        <w:t xml:space="preserve">el pago </w:t>
      </w:r>
      <w:r w:rsidR="00982C06" w:rsidRPr="0069083B">
        <w:rPr>
          <w:rFonts w:ascii="Tahoma" w:hAnsi="Tahoma" w:cs="Tahoma"/>
          <w:color w:val="000000"/>
        </w:rPr>
        <w:t>del bono pensiona</w:t>
      </w:r>
      <w:r w:rsidR="007079DA" w:rsidRPr="0069083B">
        <w:rPr>
          <w:rFonts w:ascii="Tahoma" w:hAnsi="Tahoma" w:cs="Tahoma"/>
          <w:color w:val="000000"/>
        </w:rPr>
        <w:t>l</w:t>
      </w:r>
      <w:r w:rsidR="00982C06" w:rsidRPr="0069083B">
        <w:rPr>
          <w:rFonts w:ascii="Tahoma" w:hAnsi="Tahoma" w:cs="Tahoma"/>
          <w:color w:val="000000"/>
        </w:rPr>
        <w:t xml:space="preserve">, para proceder </w:t>
      </w:r>
      <w:r w:rsidR="004802A4" w:rsidRPr="0069083B">
        <w:rPr>
          <w:rFonts w:ascii="Tahoma" w:hAnsi="Tahoma" w:cs="Tahoma"/>
          <w:color w:val="000000"/>
        </w:rPr>
        <w:t xml:space="preserve">a </w:t>
      </w:r>
      <w:r w:rsidR="00982C06" w:rsidRPr="0069083B">
        <w:rPr>
          <w:rFonts w:ascii="Tahoma" w:hAnsi="Tahoma" w:cs="Tahoma"/>
          <w:color w:val="000000"/>
        </w:rPr>
        <w:t>solicitar a la Oficina de Obligaciones Pensionales del Ministerio de Hacienda y Crédito Público el reconocimiento de</w:t>
      </w:r>
      <w:r w:rsidR="00203C09" w:rsidRPr="0069083B">
        <w:rPr>
          <w:rFonts w:ascii="Tahoma" w:hAnsi="Tahoma" w:cs="Tahoma"/>
          <w:color w:val="000000"/>
        </w:rPr>
        <w:t xml:space="preserve"> </w:t>
      </w:r>
      <w:r w:rsidR="00982C06" w:rsidRPr="0069083B">
        <w:rPr>
          <w:rFonts w:ascii="Tahoma" w:hAnsi="Tahoma" w:cs="Tahoma"/>
          <w:color w:val="000000"/>
        </w:rPr>
        <w:t>l</w:t>
      </w:r>
      <w:r w:rsidR="00203C09" w:rsidRPr="0069083B">
        <w:rPr>
          <w:rFonts w:ascii="Tahoma" w:hAnsi="Tahoma" w:cs="Tahoma"/>
          <w:color w:val="000000"/>
        </w:rPr>
        <w:t>a</w:t>
      </w:r>
      <w:r w:rsidR="00982C06" w:rsidRPr="0069083B">
        <w:rPr>
          <w:rFonts w:ascii="Tahoma" w:hAnsi="Tahoma" w:cs="Tahoma"/>
          <w:color w:val="000000"/>
        </w:rPr>
        <w:t xml:space="preserve"> garantía de pensión mínima, si a ello hay lugar, conforme lo establece el artículo 4º del Decreto 832 de 1996</w:t>
      </w:r>
      <w:r w:rsidR="004802A4" w:rsidRPr="0069083B">
        <w:rPr>
          <w:rFonts w:ascii="Tahoma" w:hAnsi="Tahoma" w:cs="Tahoma"/>
          <w:color w:val="000000"/>
        </w:rPr>
        <w:t xml:space="preserve">, </w:t>
      </w:r>
      <w:r w:rsidR="00AE04B2" w:rsidRPr="0069083B">
        <w:rPr>
          <w:rFonts w:ascii="Tahoma" w:hAnsi="Tahoma" w:cs="Tahoma"/>
          <w:color w:val="000000"/>
        </w:rPr>
        <w:t xml:space="preserve"> </w:t>
      </w:r>
      <w:r w:rsidR="004802A4" w:rsidRPr="0069083B">
        <w:rPr>
          <w:rFonts w:ascii="Tahoma" w:hAnsi="Tahoma" w:cs="Tahoma"/>
        </w:rPr>
        <w:t>no se puede declarar la inexistencia de una vulneración, toda vez que  la mora en el reconocimiento pensional que inició desde febrero de 2023, se presentó por parte de este fondo privado</w:t>
      </w:r>
      <w:r w:rsidR="00CB06F7" w:rsidRPr="0069083B">
        <w:rPr>
          <w:rFonts w:ascii="Tahoma" w:hAnsi="Tahoma" w:cs="Tahoma"/>
        </w:rPr>
        <w:t xml:space="preserve"> al incumplir con su </w:t>
      </w:r>
      <w:r w:rsidR="004802A4" w:rsidRPr="0069083B">
        <w:rPr>
          <w:rFonts w:ascii="Tahoma" w:hAnsi="Tahoma" w:cs="Tahoma"/>
        </w:rPr>
        <w:t>obligación de iniciar la conformación de la historia laboral 30 días después de la afiliación de la persona y el trámite de los bonos dentro de los 6 meses siguientes, lo que evidentemente no hizo</w:t>
      </w:r>
      <w:r w:rsidR="00CB06F7" w:rsidRPr="0069083B">
        <w:rPr>
          <w:rFonts w:ascii="Tahoma" w:hAnsi="Tahoma" w:cs="Tahoma"/>
        </w:rPr>
        <w:t>, conforme al Decreto 656 de 1994.</w:t>
      </w:r>
    </w:p>
    <w:p w14:paraId="4272BD15" w14:textId="77777777" w:rsidR="004802A4" w:rsidRPr="0069083B" w:rsidRDefault="004802A4" w:rsidP="0069083B">
      <w:pPr>
        <w:pStyle w:val="paragraph"/>
        <w:spacing w:before="0" w:beforeAutospacing="0" w:after="0" w:afterAutospacing="0" w:line="276" w:lineRule="auto"/>
        <w:ind w:firstLine="426"/>
        <w:jc w:val="both"/>
        <w:textAlignment w:val="baseline"/>
        <w:rPr>
          <w:rFonts w:ascii="Tahoma" w:hAnsi="Tahoma" w:cs="Tahoma"/>
        </w:rPr>
      </w:pPr>
    </w:p>
    <w:p w14:paraId="2BD28BCF" w14:textId="1259FEF1" w:rsidR="00CB06F7" w:rsidRPr="0069083B" w:rsidRDefault="004802A4" w:rsidP="0069083B">
      <w:pPr>
        <w:pStyle w:val="paragraph"/>
        <w:spacing w:before="0" w:beforeAutospacing="0" w:after="0" w:afterAutospacing="0" w:line="276" w:lineRule="auto"/>
        <w:ind w:firstLine="426"/>
        <w:jc w:val="both"/>
        <w:textAlignment w:val="baseline"/>
        <w:rPr>
          <w:rFonts w:ascii="Tahoma" w:hAnsi="Tahoma" w:cs="Tahoma"/>
        </w:rPr>
      </w:pPr>
      <w:r w:rsidRPr="0069083B">
        <w:rPr>
          <w:rFonts w:ascii="Tahoma" w:hAnsi="Tahoma" w:cs="Tahoma"/>
        </w:rPr>
        <w:t>Por ello, como</w:t>
      </w:r>
      <w:r w:rsidR="00CB06F7" w:rsidRPr="0069083B">
        <w:rPr>
          <w:rFonts w:ascii="Tahoma" w:hAnsi="Tahoma" w:cs="Tahoma"/>
        </w:rPr>
        <w:t xml:space="preserve"> no le era permitido a la AFP Protección </w:t>
      </w:r>
      <w:r w:rsidRPr="0069083B">
        <w:rPr>
          <w:rFonts w:ascii="Tahoma" w:hAnsi="Tahoma" w:cs="Tahoma"/>
        </w:rPr>
        <w:t>esperar hasta el cumplimiento de la edad para comenzar los trámites</w:t>
      </w:r>
      <w:r w:rsidR="00CB06F7" w:rsidRPr="0069083B">
        <w:rPr>
          <w:rFonts w:ascii="Tahoma" w:hAnsi="Tahoma" w:cs="Tahoma"/>
        </w:rPr>
        <w:t xml:space="preserve"> previamente señalados y </w:t>
      </w:r>
      <w:r w:rsidRPr="0069083B">
        <w:rPr>
          <w:rFonts w:ascii="Tahoma" w:hAnsi="Tahoma" w:cs="Tahoma"/>
        </w:rPr>
        <w:t xml:space="preserve">el Ministerio de Hacienda ya indicó que si no se presentan modificaciones en la liquidación se pagará el bono el 30 de septiembre de 2024, </w:t>
      </w:r>
      <w:r w:rsidR="00CB06F7" w:rsidRPr="0069083B">
        <w:rPr>
          <w:rFonts w:ascii="Tahoma" w:hAnsi="Tahoma" w:cs="Tahoma"/>
        </w:rPr>
        <w:t>resulta procedente</w:t>
      </w:r>
      <w:r w:rsidRPr="0069083B">
        <w:rPr>
          <w:rFonts w:ascii="Tahoma" w:hAnsi="Tahoma" w:cs="Tahoma"/>
        </w:rPr>
        <w:t xml:space="preserve"> TUTELAR los derechos fundamentales del accionante</w:t>
      </w:r>
      <w:r w:rsidR="00CB06F7" w:rsidRPr="0069083B">
        <w:rPr>
          <w:rFonts w:ascii="Tahoma" w:hAnsi="Tahoma" w:cs="Tahoma"/>
        </w:rPr>
        <w:t xml:space="preserve"> a la seguridad y debido proceso</w:t>
      </w:r>
      <w:r w:rsidRPr="0069083B">
        <w:rPr>
          <w:rFonts w:ascii="Tahoma" w:hAnsi="Tahoma" w:cs="Tahoma"/>
        </w:rPr>
        <w:t xml:space="preserve"> y</w:t>
      </w:r>
      <w:r w:rsidR="00CB06F7" w:rsidRPr="0069083B">
        <w:rPr>
          <w:rFonts w:ascii="Tahoma" w:hAnsi="Tahoma" w:cs="Tahoma"/>
        </w:rPr>
        <w:t>, en consecuencia</w:t>
      </w:r>
      <w:r w:rsidRPr="0069083B">
        <w:rPr>
          <w:rFonts w:ascii="Tahoma" w:hAnsi="Tahoma" w:cs="Tahoma"/>
        </w:rPr>
        <w:t xml:space="preserve"> ordenar a </w:t>
      </w:r>
      <w:r w:rsidR="00CB06F7" w:rsidRPr="0069083B">
        <w:rPr>
          <w:rFonts w:ascii="Tahoma" w:hAnsi="Tahoma" w:cs="Tahoma"/>
        </w:rPr>
        <w:t>Protección S.A.</w:t>
      </w:r>
      <w:r w:rsidRPr="0069083B">
        <w:rPr>
          <w:rFonts w:ascii="Tahoma" w:hAnsi="Tahoma" w:cs="Tahoma"/>
        </w:rPr>
        <w:t xml:space="preserve"> que una vez recibido el pago, </w:t>
      </w:r>
      <w:r w:rsidR="00CB06F7" w:rsidRPr="0069083B">
        <w:rPr>
          <w:rFonts w:ascii="Tahoma" w:hAnsi="Tahoma" w:cs="Tahoma"/>
        </w:rPr>
        <w:t>resuelva</w:t>
      </w:r>
      <w:r w:rsidRPr="0069083B">
        <w:rPr>
          <w:rFonts w:ascii="Tahoma" w:hAnsi="Tahoma" w:cs="Tahoma"/>
        </w:rPr>
        <w:t xml:space="preserve"> de fondo la solicitud pensional a más tardar dentro de los siguientes 30 días, so pena de que</w:t>
      </w:r>
      <w:r w:rsidR="00CB06F7" w:rsidRPr="0069083B">
        <w:rPr>
          <w:rFonts w:ascii="Tahoma" w:hAnsi="Tahoma" w:cs="Tahoma"/>
        </w:rPr>
        <w:t>, en aplicación de</w:t>
      </w:r>
      <w:r w:rsidRPr="0069083B">
        <w:rPr>
          <w:rFonts w:ascii="Tahoma" w:hAnsi="Tahoma" w:cs="Tahoma"/>
        </w:rPr>
        <w:t xml:space="preserve"> lo dispuesto en el inciso 2 del artículo 21 del Decreto 656 de 1994</w:t>
      </w:r>
      <w:r w:rsidR="00CB06F7" w:rsidRPr="0069083B">
        <w:rPr>
          <w:rFonts w:ascii="Tahoma" w:hAnsi="Tahoma" w:cs="Tahoma"/>
        </w:rPr>
        <w:t xml:space="preserve">, deba </w:t>
      </w:r>
      <w:r w:rsidRPr="0069083B">
        <w:rPr>
          <w:rFonts w:ascii="Tahoma" w:hAnsi="Tahoma" w:cs="Tahoma"/>
        </w:rPr>
        <w:t xml:space="preserve">reconocer la pensión provisional a cargo de </w:t>
      </w:r>
      <w:r w:rsidR="00CB06F7" w:rsidRPr="0069083B">
        <w:rPr>
          <w:rFonts w:ascii="Tahoma" w:hAnsi="Tahoma" w:cs="Tahoma"/>
        </w:rPr>
        <w:t>sus propios</w:t>
      </w:r>
      <w:r w:rsidRPr="0069083B">
        <w:rPr>
          <w:rFonts w:ascii="Tahoma" w:hAnsi="Tahoma" w:cs="Tahoma"/>
        </w:rPr>
        <w:t xml:space="preserve"> recursos. </w:t>
      </w:r>
    </w:p>
    <w:p w14:paraId="21962770" w14:textId="1873BCE5" w:rsidR="00CB06F7" w:rsidRPr="0069083B" w:rsidRDefault="00CB06F7" w:rsidP="0069083B">
      <w:pPr>
        <w:pStyle w:val="paragraph"/>
        <w:spacing w:before="0" w:beforeAutospacing="0" w:after="0" w:afterAutospacing="0" w:line="276" w:lineRule="auto"/>
        <w:ind w:firstLine="426"/>
        <w:jc w:val="both"/>
        <w:textAlignment w:val="baseline"/>
        <w:rPr>
          <w:rFonts w:ascii="Tahoma" w:hAnsi="Tahoma" w:cs="Tahoma"/>
        </w:rPr>
      </w:pPr>
    </w:p>
    <w:p w14:paraId="5E68DEEA" w14:textId="353B951D" w:rsidR="00AE04B2" w:rsidRPr="0069083B" w:rsidRDefault="00CB06F7" w:rsidP="0069083B">
      <w:pPr>
        <w:pStyle w:val="paragraph"/>
        <w:spacing w:before="0" w:beforeAutospacing="0" w:after="0" w:afterAutospacing="0" w:line="276" w:lineRule="auto"/>
        <w:ind w:firstLine="426"/>
        <w:jc w:val="both"/>
        <w:textAlignment w:val="baseline"/>
        <w:rPr>
          <w:rFonts w:ascii="Tahoma" w:hAnsi="Tahoma" w:cs="Tahoma"/>
        </w:rPr>
      </w:pPr>
      <w:r w:rsidRPr="0069083B">
        <w:rPr>
          <w:rFonts w:ascii="Tahoma" w:hAnsi="Tahoma" w:cs="Tahoma"/>
        </w:rPr>
        <w:t xml:space="preserve">Finalmente, con el fin de evitar mayores dilaciones en el trámite del bono pensional del accionante, se encuentra pertinente </w:t>
      </w:r>
      <w:r w:rsidR="004802A4" w:rsidRPr="0069083B">
        <w:rPr>
          <w:rFonts w:ascii="Tahoma" w:hAnsi="Tahoma" w:cs="Tahoma"/>
        </w:rPr>
        <w:t xml:space="preserve">conminar al </w:t>
      </w:r>
      <w:r w:rsidRPr="0069083B">
        <w:rPr>
          <w:rFonts w:ascii="Tahoma" w:hAnsi="Tahoma" w:cs="Tahoma"/>
          <w:color w:val="000000" w:themeColor="text1"/>
        </w:rPr>
        <w:t>Ministerio de Hacienda y Crédito Público</w:t>
      </w:r>
      <w:r w:rsidR="004802A4" w:rsidRPr="0069083B">
        <w:rPr>
          <w:rFonts w:ascii="Tahoma" w:hAnsi="Tahoma" w:cs="Tahoma"/>
        </w:rPr>
        <w:t xml:space="preserve"> </w:t>
      </w:r>
      <w:r w:rsidR="4D2AAE19" w:rsidRPr="0069083B">
        <w:rPr>
          <w:rFonts w:ascii="Tahoma" w:hAnsi="Tahoma" w:cs="Tahoma"/>
        </w:rPr>
        <w:t>par</w:t>
      </w:r>
      <w:r w:rsidR="00B87FED" w:rsidRPr="0069083B">
        <w:rPr>
          <w:rFonts w:ascii="Tahoma" w:hAnsi="Tahoma" w:cs="Tahoma"/>
        </w:rPr>
        <w:t>a</w:t>
      </w:r>
      <w:r w:rsidR="004802A4" w:rsidRPr="0069083B">
        <w:rPr>
          <w:rFonts w:ascii="Tahoma" w:hAnsi="Tahoma" w:cs="Tahoma"/>
        </w:rPr>
        <w:t xml:space="preserve"> que, en caso de </w:t>
      </w:r>
      <w:r w:rsidRPr="0069083B">
        <w:rPr>
          <w:rFonts w:ascii="Tahoma" w:hAnsi="Tahoma" w:cs="Tahoma"/>
        </w:rPr>
        <w:t xml:space="preserve">presentarse </w:t>
      </w:r>
      <w:r w:rsidR="004802A4" w:rsidRPr="0069083B">
        <w:rPr>
          <w:rFonts w:ascii="Tahoma" w:hAnsi="Tahoma" w:cs="Tahoma"/>
        </w:rPr>
        <w:t>modificaciones en la liquidación</w:t>
      </w:r>
      <w:r w:rsidRPr="0069083B">
        <w:rPr>
          <w:rFonts w:ascii="Tahoma" w:hAnsi="Tahoma" w:cs="Tahoma"/>
        </w:rPr>
        <w:t xml:space="preserve"> del título de deuda pública</w:t>
      </w:r>
      <w:r w:rsidR="004802A4" w:rsidRPr="0069083B">
        <w:rPr>
          <w:rFonts w:ascii="Tahoma" w:hAnsi="Tahoma" w:cs="Tahoma"/>
        </w:rPr>
        <w:t xml:space="preserve">, </w:t>
      </w:r>
      <w:r w:rsidRPr="0069083B">
        <w:rPr>
          <w:rFonts w:ascii="Tahoma" w:hAnsi="Tahoma" w:cs="Tahoma"/>
        </w:rPr>
        <w:t>los ajusten</w:t>
      </w:r>
      <w:r w:rsidR="004802A4" w:rsidRPr="0069083B">
        <w:rPr>
          <w:rFonts w:ascii="Tahoma" w:hAnsi="Tahoma" w:cs="Tahoma"/>
        </w:rPr>
        <w:t xml:space="preserve"> se realicen en el menor tiempo posible.</w:t>
      </w:r>
    </w:p>
    <w:p w14:paraId="7D5BAEBC" w14:textId="414B6CC4" w:rsidR="00CB06F7" w:rsidRPr="0069083B" w:rsidRDefault="00CB06F7" w:rsidP="0069083B">
      <w:pPr>
        <w:pStyle w:val="paragraph"/>
        <w:spacing w:before="0" w:beforeAutospacing="0" w:after="0" w:afterAutospacing="0" w:line="276" w:lineRule="auto"/>
        <w:ind w:firstLine="426"/>
        <w:jc w:val="both"/>
        <w:textAlignment w:val="baseline"/>
        <w:rPr>
          <w:rFonts w:ascii="Tahoma" w:hAnsi="Tahoma" w:cs="Tahoma"/>
          <w:color w:val="000000"/>
        </w:rPr>
      </w:pPr>
    </w:p>
    <w:p w14:paraId="29830D8A" w14:textId="641FC7F3" w:rsidR="004802A4" w:rsidRPr="0069083B" w:rsidRDefault="00CB06F7" w:rsidP="0069083B">
      <w:pPr>
        <w:pStyle w:val="paragraph"/>
        <w:spacing w:before="0" w:beforeAutospacing="0" w:after="0" w:afterAutospacing="0" w:line="276" w:lineRule="auto"/>
        <w:ind w:firstLine="426"/>
        <w:jc w:val="both"/>
        <w:textAlignment w:val="baseline"/>
        <w:rPr>
          <w:rFonts w:ascii="Tahoma" w:hAnsi="Tahoma" w:cs="Tahoma"/>
          <w:color w:val="000000"/>
        </w:rPr>
      </w:pPr>
      <w:r w:rsidRPr="0069083B">
        <w:rPr>
          <w:rFonts w:ascii="Tahoma" w:hAnsi="Tahoma" w:cs="Tahoma"/>
          <w:color w:val="000000"/>
        </w:rPr>
        <w:t xml:space="preserve">Corolario de lo anterior, </w:t>
      </w:r>
      <w:r w:rsidR="003A4AB5" w:rsidRPr="0069083B">
        <w:rPr>
          <w:rFonts w:ascii="Tahoma" w:hAnsi="Tahoma" w:cs="Tahoma"/>
          <w:color w:val="000000"/>
        </w:rPr>
        <w:t xml:space="preserve">la decisión de primer grado será </w:t>
      </w:r>
      <w:r w:rsidR="007B65BF" w:rsidRPr="0069083B">
        <w:rPr>
          <w:rFonts w:ascii="Tahoma" w:hAnsi="Tahoma" w:cs="Tahoma"/>
          <w:color w:val="000000"/>
        </w:rPr>
        <w:t xml:space="preserve">revocada para en lugar de declarar improcedente la protección solicitada, </w:t>
      </w:r>
      <w:r w:rsidRPr="0069083B">
        <w:rPr>
          <w:rFonts w:ascii="Tahoma" w:hAnsi="Tahoma" w:cs="Tahoma"/>
          <w:color w:val="000000"/>
        </w:rPr>
        <w:t xml:space="preserve">tutelas los derechos fundamentales del accionante. </w:t>
      </w:r>
    </w:p>
    <w:p w14:paraId="7BDFC283" w14:textId="77777777" w:rsidR="004802A4" w:rsidRPr="0069083B" w:rsidRDefault="004802A4" w:rsidP="0069083B">
      <w:pPr>
        <w:pStyle w:val="paragraph"/>
        <w:spacing w:before="0" w:beforeAutospacing="0" w:after="0" w:afterAutospacing="0" w:line="276" w:lineRule="auto"/>
        <w:jc w:val="both"/>
        <w:textAlignment w:val="baseline"/>
        <w:rPr>
          <w:rFonts w:ascii="Tahoma" w:hAnsi="Tahoma" w:cs="Tahoma"/>
          <w:color w:val="000000"/>
        </w:rPr>
      </w:pPr>
    </w:p>
    <w:p w14:paraId="347061A2" w14:textId="102E556E" w:rsidR="005C3EDC" w:rsidRPr="0069083B" w:rsidRDefault="006D7BC2" w:rsidP="0069083B">
      <w:pPr>
        <w:pStyle w:val="Textoindependiente"/>
        <w:spacing w:line="276" w:lineRule="auto"/>
        <w:ind w:firstLine="426"/>
        <w:rPr>
          <w:rFonts w:ascii="Tahoma" w:hAnsi="Tahoma" w:cs="Tahoma"/>
          <w:color w:val="000000"/>
          <w:sz w:val="24"/>
          <w:szCs w:val="24"/>
        </w:rPr>
      </w:pPr>
      <w:r w:rsidRPr="0069083B">
        <w:rPr>
          <w:rFonts w:ascii="Tahoma" w:hAnsi="Tahoma" w:cs="Tahoma"/>
          <w:color w:val="000000"/>
          <w:sz w:val="24"/>
          <w:szCs w:val="24"/>
        </w:rPr>
        <w:lastRenderedPageBreak/>
        <w:t xml:space="preserve">En virtud </w:t>
      </w:r>
      <w:r w:rsidR="005C3EDC" w:rsidRPr="0069083B">
        <w:rPr>
          <w:rFonts w:ascii="Tahoma" w:hAnsi="Tahoma" w:cs="Tahoma"/>
          <w:color w:val="000000"/>
          <w:sz w:val="24"/>
          <w:szCs w:val="24"/>
        </w:rPr>
        <w:t xml:space="preserve">de lo dicho, la </w:t>
      </w:r>
      <w:r w:rsidR="005C3EDC" w:rsidRPr="0069083B">
        <w:rPr>
          <w:rFonts w:ascii="Tahoma" w:hAnsi="Tahoma" w:cs="Tahoma"/>
          <w:b/>
          <w:color w:val="000000"/>
          <w:sz w:val="24"/>
          <w:szCs w:val="24"/>
        </w:rPr>
        <w:t>Sala de Decisión del Tribunal Superior del Distrito Judicial de Pereira</w:t>
      </w:r>
      <w:r w:rsidR="005C3EDC" w:rsidRPr="0069083B">
        <w:rPr>
          <w:rFonts w:ascii="Tahoma" w:hAnsi="Tahoma" w:cs="Tahoma"/>
          <w:color w:val="000000"/>
          <w:sz w:val="24"/>
          <w:szCs w:val="24"/>
        </w:rPr>
        <w:t xml:space="preserve">, administrando justicia en nombre del Pueblo y por mandato de la Constitución, </w:t>
      </w:r>
    </w:p>
    <w:p w14:paraId="6B62F1B3" w14:textId="77777777" w:rsidR="005C3EDC" w:rsidRPr="0069083B" w:rsidRDefault="005C3EDC" w:rsidP="0069083B">
      <w:pPr>
        <w:pStyle w:val="Ttulo2"/>
        <w:spacing w:line="276" w:lineRule="auto"/>
        <w:rPr>
          <w:rFonts w:ascii="Tahoma" w:hAnsi="Tahoma" w:cs="Tahoma"/>
          <w:color w:val="000000"/>
          <w:szCs w:val="24"/>
        </w:rPr>
      </w:pPr>
    </w:p>
    <w:p w14:paraId="23A75B80" w14:textId="77777777" w:rsidR="005C3EDC" w:rsidRPr="0069083B" w:rsidRDefault="005C3EDC" w:rsidP="0069083B">
      <w:pPr>
        <w:pStyle w:val="Textoindependiente"/>
        <w:spacing w:line="276" w:lineRule="auto"/>
        <w:jc w:val="center"/>
        <w:rPr>
          <w:rFonts w:ascii="Tahoma" w:hAnsi="Tahoma" w:cs="Tahoma"/>
          <w:b/>
          <w:color w:val="000000"/>
          <w:sz w:val="24"/>
          <w:szCs w:val="24"/>
        </w:rPr>
      </w:pPr>
      <w:r w:rsidRPr="0069083B">
        <w:rPr>
          <w:rFonts w:ascii="Tahoma" w:hAnsi="Tahoma" w:cs="Tahoma"/>
          <w:b/>
          <w:color w:val="000000"/>
          <w:sz w:val="24"/>
          <w:szCs w:val="24"/>
        </w:rPr>
        <w:t>RESUELVE:</w:t>
      </w:r>
    </w:p>
    <w:p w14:paraId="02F2C34E" w14:textId="77777777" w:rsidR="005C3EDC" w:rsidRPr="0069083B" w:rsidRDefault="005C3EDC" w:rsidP="0069083B">
      <w:pPr>
        <w:pStyle w:val="Textoindependiente"/>
        <w:spacing w:line="276" w:lineRule="auto"/>
        <w:rPr>
          <w:rFonts w:ascii="Tahoma" w:hAnsi="Tahoma" w:cs="Tahoma"/>
          <w:b/>
          <w:color w:val="000000"/>
          <w:sz w:val="24"/>
          <w:szCs w:val="24"/>
        </w:rPr>
      </w:pPr>
    </w:p>
    <w:p w14:paraId="74016EBF" w14:textId="1DE699AD" w:rsidR="004C1CF4" w:rsidRPr="0069083B" w:rsidRDefault="005C3EDC" w:rsidP="0069083B">
      <w:pPr>
        <w:pStyle w:val="Textoindependiente"/>
        <w:spacing w:line="276" w:lineRule="auto"/>
        <w:ind w:right="51" w:firstLine="708"/>
        <w:rPr>
          <w:rFonts w:ascii="Tahoma" w:hAnsi="Tahoma" w:cs="Tahoma"/>
          <w:b/>
          <w:iCs/>
          <w:color w:val="000000"/>
          <w:sz w:val="24"/>
          <w:szCs w:val="24"/>
        </w:rPr>
      </w:pPr>
      <w:r w:rsidRPr="0069083B">
        <w:rPr>
          <w:rFonts w:ascii="Tahoma" w:hAnsi="Tahoma" w:cs="Tahoma"/>
          <w:b/>
          <w:iCs/>
          <w:color w:val="000000"/>
          <w:sz w:val="24"/>
          <w:szCs w:val="24"/>
        </w:rPr>
        <w:t>PRIMER</w:t>
      </w:r>
      <w:r w:rsidR="00CB06F7" w:rsidRPr="0069083B">
        <w:rPr>
          <w:rFonts w:ascii="Tahoma" w:hAnsi="Tahoma" w:cs="Tahoma"/>
          <w:b/>
          <w:iCs/>
          <w:color w:val="000000"/>
          <w:sz w:val="24"/>
          <w:szCs w:val="24"/>
        </w:rPr>
        <w:t>O:</w:t>
      </w:r>
      <w:r w:rsidRPr="0069083B">
        <w:rPr>
          <w:rFonts w:ascii="Tahoma" w:hAnsi="Tahoma" w:cs="Tahoma"/>
          <w:b/>
          <w:i/>
          <w:color w:val="000000"/>
          <w:sz w:val="24"/>
          <w:szCs w:val="24"/>
        </w:rPr>
        <w:t xml:space="preserve"> </w:t>
      </w:r>
      <w:r w:rsidR="004C1CF4" w:rsidRPr="0069083B">
        <w:rPr>
          <w:rFonts w:ascii="Tahoma" w:hAnsi="Tahoma" w:cs="Tahoma"/>
          <w:b/>
          <w:bCs/>
          <w:iCs/>
          <w:color w:val="000000"/>
          <w:sz w:val="24"/>
          <w:szCs w:val="24"/>
        </w:rPr>
        <w:t>REVOCAR</w:t>
      </w:r>
      <w:r w:rsidR="00500932" w:rsidRPr="0069083B">
        <w:rPr>
          <w:rFonts w:ascii="Tahoma" w:hAnsi="Tahoma" w:cs="Tahoma"/>
          <w:b/>
          <w:bCs/>
          <w:iCs/>
          <w:color w:val="000000"/>
          <w:sz w:val="24"/>
          <w:szCs w:val="24"/>
        </w:rPr>
        <w:t xml:space="preserve"> </w:t>
      </w:r>
      <w:r w:rsidR="006D7BC2" w:rsidRPr="0069083B">
        <w:rPr>
          <w:rFonts w:ascii="Tahoma" w:hAnsi="Tahoma" w:cs="Tahoma"/>
          <w:bCs/>
          <w:iCs/>
          <w:color w:val="000000"/>
          <w:sz w:val="24"/>
          <w:szCs w:val="24"/>
        </w:rPr>
        <w:t xml:space="preserve">la sentencia proferida por el </w:t>
      </w:r>
      <w:r w:rsidRPr="0069083B">
        <w:rPr>
          <w:rFonts w:ascii="Tahoma" w:hAnsi="Tahoma" w:cs="Tahoma"/>
          <w:iCs/>
          <w:color w:val="000000"/>
          <w:sz w:val="24"/>
          <w:szCs w:val="24"/>
        </w:rPr>
        <w:t xml:space="preserve">Juzgado </w:t>
      </w:r>
      <w:r w:rsidR="003A4AB5" w:rsidRPr="0069083B">
        <w:rPr>
          <w:rFonts w:ascii="Tahoma" w:hAnsi="Tahoma" w:cs="Tahoma"/>
          <w:iCs/>
          <w:color w:val="000000"/>
          <w:sz w:val="24"/>
          <w:szCs w:val="24"/>
        </w:rPr>
        <w:t xml:space="preserve">Cuarto </w:t>
      </w:r>
      <w:r w:rsidRPr="0069083B">
        <w:rPr>
          <w:rFonts w:ascii="Tahoma" w:hAnsi="Tahoma" w:cs="Tahoma"/>
          <w:iCs/>
          <w:color w:val="000000"/>
          <w:sz w:val="24"/>
          <w:szCs w:val="24"/>
        </w:rPr>
        <w:t xml:space="preserve">Laboral del Circuito de Pereira, el día </w:t>
      </w:r>
      <w:r w:rsidR="003A4AB5" w:rsidRPr="0069083B">
        <w:rPr>
          <w:rFonts w:ascii="Tahoma" w:hAnsi="Tahoma" w:cs="Tahoma"/>
          <w:iCs/>
          <w:color w:val="000000"/>
          <w:sz w:val="24"/>
          <w:szCs w:val="24"/>
        </w:rPr>
        <w:t xml:space="preserve">18 de septiembre de 2024, para en su lugar, </w:t>
      </w:r>
      <w:r w:rsidR="00CB06F7" w:rsidRPr="0069083B">
        <w:rPr>
          <w:rFonts w:ascii="Tahoma" w:hAnsi="Tahoma" w:cs="Tahoma"/>
          <w:b/>
          <w:iCs/>
          <w:color w:val="000000"/>
          <w:sz w:val="24"/>
          <w:szCs w:val="24"/>
        </w:rPr>
        <w:t>TUTELAR</w:t>
      </w:r>
      <w:r w:rsidR="003A4AB5" w:rsidRPr="0069083B">
        <w:rPr>
          <w:rFonts w:ascii="Tahoma" w:hAnsi="Tahoma" w:cs="Tahoma"/>
          <w:iCs/>
          <w:color w:val="000000"/>
          <w:sz w:val="24"/>
          <w:szCs w:val="24"/>
        </w:rPr>
        <w:t xml:space="preserve"> </w:t>
      </w:r>
      <w:r w:rsidR="00CB06F7" w:rsidRPr="0069083B">
        <w:rPr>
          <w:rFonts w:ascii="Tahoma" w:hAnsi="Tahoma" w:cs="Tahoma"/>
          <w:iCs/>
          <w:color w:val="000000"/>
          <w:sz w:val="24"/>
          <w:szCs w:val="24"/>
        </w:rPr>
        <w:t>los derechos fundamentales al debido proceso y seguridad social de los que es titular el señor</w:t>
      </w:r>
      <w:r w:rsidR="003A4AB5" w:rsidRPr="0069083B">
        <w:rPr>
          <w:rFonts w:ascii="Tahoma" w:hAnsi="Tahoma" w:cs="Tahoma"/>
          <w:iCs/>
          <w:color w:val="000000"/>
          <w:sz w:val="24"/>
          <w:szCs w:val="24"/>
        </w:rPr>
        <w:t xml:space="preserve"> </w:t>
      </w:r>
      <w:r w:rsidR="00CB06F7" w:rsidRPr="0069083B">
        <w:rPr>
          <w:rFonts w:ascii="Tahoma" w:hAnsi="Tahoma" w:cs="Tahoma"/>
          <w:b/>
          <w:iCs/>
          <w:color w:val="000000"/>
          <w:sz w:val="24"/>
          <w:szCs w:val="24"/>
        </w:rPr>
        <w:t>JORGE ARMANDO MESA GAVIRIA.</w:t>
      </w:r>
    </w:p>
    <w:p w14:paraId="0A6959E7" w14:textId="77777777" w:rsidR="00500932" w:rsidRPr="0069083B" w:rsidRDefault="00500932" w:rsidP="0069083B">
      <w:pPr>
        <w:pStyle w:val="Textoindependiente"/>
        <w:spacing w:line="276" w:lineRule="auto"/>
        <w:ind w:right="51"/>
        <w:rPr>
          <w:rFonts w:ascii="Tahoma" w:hAnsi="Tahoma" w:cs="Tahoma"/>
          <w:iCs/>
          <w:color w:val="000000"/>
          <w:sz w:val="24"/>
          <w:szCs w:val="24"/>
        </w:rPr>
      </w:pPr>
      <w:r w:rsidRPr="0069083B">
        <w:rPr>
          <w:rFonts w:ascii="Tahoma" w:hAnsi="Tahoma" w:cs="Tahoma"/>
          <w:iCs/>
          <w:color w:val="000000"/>
          <w:sz w:val="24"/>
          <w:szCs w:val="24"/>
        </w:rPr>
        <w:t xml:space="preserve"> </w:t>
      </w:r>
    </w:p>
    <w:p w14:paraId="18B2CB7A" w14:textId="513A2500" w:rsidR="00CB06F7" w:rsidRPr="0069083B" w:rsidRDefault="003A4AB5" w:rsidP="0069083B">
      <w:pPr>
        <w:pStyle w:val="Textoindependiente"/>
        <w:spacing w:line="276" w:lineRule="auto"/>
        <w:ind w:firstLine="708"/>
        <w:rPr>
          <w:rFonts w:ascii="Tahoma" w:hAnsi="Tahoma" w:cs="Tahoma"/>
          <w:color w:val="000000"/>
          <w:sz w:val="24"/>
          <w:szCs w:val="24"/>
          <w:lang w:val="es-ES"/>
        </w:rPr>
      </w:pPr>
      <w:r w:rsidRPr="0069083B">
        <w:rPr>
          <w:rFonts w:ascii="Tahoma" w:hAnsi="Tahoma" w:cs="Tahoma"/>
          <w:b/>
          <w:bCs/>
          <w:color w:val="000000" w:themeColor="text1"/>
          <w:sz w:val="24"/>
          <w:szCs w:val="24"/>
          <w:lang w:val="es-ES"/>
        </w:rPr>
        <w:t>SEGUNDO</w:t>
      </w:r>
      <w:r w:rsidR="002B32AC" w:rsidRPr="0069083B">
        <w:rPr>
          <w:rFonts w:ascii="Tahoma" w:hAnsi="Tahoma" w:cs="Tahoma"/>
          <w:b/>
          <w:bCs/>
          <w:color w:val="000000" w:themeColor="text1"/>
          <w:sz w:val="24"/>
          <w:szCs w:val="24"/>
          <w:lang w:val="es-ES"/>
        </w:rPr>
        <w:t xml:space="preserve">: </w:t>
      </w:r>
      <w:r w:rsidR="00CB06F7" w:rsidRPr="0069083B">
        <w:rPr>
          <w:rFonts w:ascii="Tahoma" w:hAnsi="Tahoma" w:cs="Tahoma"/>
          <w:color w:val="000000" w:themeColor="text1"/>
          <w:sz w:val="24"/>
          <w:szCs w:val="24"/>
          <w:lang w:val="es-ES"/>
        </w:rPr>
        <w:t>En consecuencia,</w:t>
      </w:r>
      <w:r w:rsidR="00CB06F7" w:rsidRPr="0069083B">
        <w:rPr>
          <w:rFonts w:ascii="Tahoma" w:hAnsi="Tahoma" w:cs="Tahoma"/>
          <w:b/>
          <w:bCs/>
          <w:color w:val="000000" w:themeColor="text1"/>
          <w:sz w:val="24"/>
          <w:szCs w:val="24"/>
          <w:lang w:val="es-ES"/>
        </w:rPr>
        <w:t xml:space="preserve"> ORDENAR </w:t>
      </w:r>
      <w:r w:rsidR="00CB06F7" w:rsidRPr="0069083B">
        <w:rPr>
          <w:rFonts w:ascii="Tahoma" w:hAnsi="Tahoma" w:cs="Tahoma"/>
          <w:color w:val="000000" w:themeColor="text1"/>
          <w:sz w:val="24"/>
          <w:szCs w:val="24"/>
          <w:lang w:val="es-ES"/>
        </w:rPr>
        <w:t>a la</w:t>
      </w:r>
      <w:r w:rsidR="00CB06F7" w:rsidRPr="0069083B">
        <w:rPr>
          <w:rFonts w:ascii="Tahoma" w:hAnsi="Tahoma" w:cs="Tahoma"/>
          <w:b/>
          <w:bCs/>
          <w:color w:val="000000" w:themeColor="text1"/>
          <w:sz w:val="24"/>
          <w:szCs w:val="24"/>
          <w:lang w:val="es-ES"/>
        </w:rPr>
        <w:t xml:space="preserve"> AFP PROTECCIÓN S.A., </w:t>
      </w:r>
      <w:r w:rsidR="00B87FED" w:rsidRPr="0069083B">
        <w:rPr>
          <w:rFonts w:ascii="Tahoma" w:hAnsi="Tahoma" w:cs="Tahoma"/>
          <w:b/>
          <w:bCs/>
          <w:color w:val="000000" w:themeColor="text1"/>
          <w:sz w:val="24"/>
          <w:szCs w:val="24"/>
          <w:lang w:val="es-ES"/>
        </w:rPr>
        <w:t xml:space="preserve">por </w:t>
      </w:r>
      <w:r w:rsidR="00B87FED" w:rsidRPr="0069083B">
        <w:rPr>
          <w:rFonts w:ascii="Tahoma" w:hAnsi="Tahoma" w:cs="Tahoma"/>
          <w:color w:val="000000" w:themeColor="text1"/>
          <w:sz w:val="24"/>
          <w:szCs w:val="24"/>
          <w:lang w:val="es-ES"/>
        </w:rPr>
        <w:t>medio de su Representante Legal Judicial</w:t>
      </w:r>
      <w:r w:rsidR="0069083B">
        <w:rPr>
          <w:rFonts w:ascii="Tahoma" w:hAnsi="Tahoma" w:cs="Tahoma"/>
          <w:color w:val="000000" w:themeColor="text1"/>
          <w:sz w:val="24"/>
          <w:szCs w:val="24"/>
          <w:lang w:val="es-ES"/>
        </w:rPr>
        <w:t xml:space="preserve">, </w:t>
      </w:r>
      <w:r w:rsidR="00B87FED" w:rsidRPr="0069083B">
        <w:rPr>
          <w:rFonts w:ascii="Tahoma" w:hAnsi="Tahoma" w:cs="Tahoma"/>
          <w:color w:val="000000" w:themeColor="text1"/>
          <w:sz w:val="24"/>
          <w:szCs w:val="24"/>
          <w:lang w:val="es-ES"/>
        </w:rPr>
        <w:t>Daniel Giraldo Giraldo</w:t>
      </w:r>
      <w:r w:rsidR="0069083B">
        <w:rPr>
          <w:rFonts w:ascii="Tahoma" w:hAnsi="Tahoma" w:cs="Tahoma"/>
          <w:color w:val="000000" w:themeColor="text1"/>
          <w:sz w:val="24"/>
          <w:szCs w:val="24"/>
          <w:lang w:val="es-ES"/>
        </w:rPr>
        <w:t>,</w:t>
      </w:r>
      <w:r w:rsidR="00B87FED" w:rsidRPr="0069083B">
        <w:rPr>
          <w:rFonts w:ascii="Tahoma" w:hAnsi="Tahoma" w:cs="Tahoma"/>
          <w:color w:val="000000" w:themeColor="text1"/>
          <w:sz w:val="24"/>
          <w:szCs w:val="24"/>
          <w:lang w:val="es-ES"/>
        </w:rPr>
        <w:t xml:space="preserve"> o quien haga sus veces</w:t>
      </w:r>
      <w:r w:rsidR="00B87FED" w:rsidRPr="0069083B">
        <w:rPr>
          <w:rFonts w:ascii="Tahoma" w:hAnsi="Tahoma" w:cs="Tahoma"/>
          <w:b/>
          <w:bCs/>
          <w:color w:val="000000" w:themeColor="text1"/>
          <w:sz w:val="24"/>
          <w:szCs w:val="24"/>
          <w:lang w:val="es-ES"/>
        </w:rPr>
        <w:t xml:space="preserve">, </w:t>
      </w:r>
      <w:r w:rsidR="00CB06F7" w:rsidRPr="0069083B">
        <w:rPr>
          <w:rFonts w:ascii="Tahoma" w:hAnsi="Tahoma" w:cs="Tahoma"/>
          <w:color w:val="000000" w:themeColor="text1"/>
          <w:sz w:val="24"/>
          <w:szCs w:val="24"/>
          <w:lang w:val="es-ES"/>
        </w:rPr>
        <w:t xml:space="preserve">que, una vez recibido el pago del bono pensional por parte del Ministerio de Hacienda y Crédito Público, </w:t>
      </w:r>
      <w:r w:rsidR="00B87FED" w:rsidRPr="0069083B">
        <w:rPr>
          <w:rFonts w:ascii="Tahoma" w:hAnsi="Tahoma" w:cs="Tahoma"/>
          <w:color w:val="000000" w:themeColor="text1"/>
          <w:sz w:val="24"/>
          <w:szCs w:val="24"/>
          <w:lang w:val="es-ES"/>
        </w:rPr>
        <w:t xml:space="preserve">a más tardar dentro de los siguientes 30 días, </w:t>
      </w:r>
      <w:r w:rsidR="00CB06F7" w:rsidRPr="0069083B">
        <w:rPr>
          <w:rFonts w:ascii="Tahoma" w:hAnsi="Tahoma" w:cs="Tahoma"/>
          <w:color w:val="000000" w:themeColor="text1"/>
          <w:sz w:val="24"/>
          <w:szCs w:val="24"/>
          <w:lang w:val="es-ES"/>
        </w:rPr>
        <w:t xml:space="preserve">resuelva de fondo la solicitud pensional presentada por el señor </w:t>
      </w:r>
      <w:r w:rsidR="00CB06F7" w:rsidRPr="0069083B">
        <w:rPr>
          <w:rFonts w:ascii="Tahoma" w:hAnsi="Tahoma" w:cs="Tahoma"/>
          <w:b/>
          <w:bCs/>
          <w:color w:val="000000" w:themeColor="text1"/>
          <w:sz w:val="24"/>
          <w:szCs w:val="24"/>
          <w:lang w:val="es-ES"/>
        </w:rPr>
        <w:t>JORGE ARMANDO MESA GAVIRIA</w:t>
      </w:r>
      <w:r w:rsidR="00CB06F7" w:rsidRPr="0069083B">
        <w:rPr>
          <w:rFonts w:ascii="Tahoma" w:hAnsi="Tahoma" w:cs="Tahoma"/>
          <w:color w:val="000000" w:themeColor="text1"/>
          <w:sz w:val="24"/>
          <w:szCs w:val="24"/>
          <w:lang w:val="es-ES"/>
        </w:rPr>
        <w:t>, so pena de que, en aplicación de lo dispuesto en el inciso 2 del artículo 21 del Decreto 656 de 1994, deba reconocer la pensión provisional a cargo de sus propios recursos.</w:t>
      </w:r>
    </w:p>
    <w:p w14:paraId="20D4A10A" w14:textId="1832AE63" w:rsidR="00B87FED" w:rsidRPr="0069083B" w:rsidRDefault="00B87FED" w:rsidP="0069083B">
      <w:pPr>
        <w:pStyle w:val="Textoindependiente"/>
        <w:spacing w:line="276" w:lineRule="auto"/>
        <w:ind w:firstLine="708"/>
        <w:rPr>
          <w:rFonts w:ascii="Tahoma" w:hAnsi="Tahoma" w:cs="Tahoma"/>
          <w:b/>
          <w:color w:val="000000"/>
          <w:sz w:val="24"/>
          <w:szCs w:val="24"/>
        </w:rPr>
      </w:pPr>
    </w:p>
    <w:p w14:paraId="0313EC4F" w14:textId="57750CCB" w:rsidR="00B87FED" w:rsidRPr="0069083B" w:rsidRDefault="00B87FED" w:rsidP="00720721">
      <w:pPr>
        <w:pStyle w:val="paragraph"/>
        <w:spacing w:before="0" w:beforeAutospacing="0" w:after="0" w:afterAutospacing="0" w:line="276" w:lineRule="auto"/>
        <w:ind w:firstLine="709"/>
        <w:jc w:val="both"/>
        <w:textAlignment w:val="baseline"/>
        <w:rPr>
          <w:rFonts w:ascii="Tahoma" w:hAnsi="Tahoma" w:cs="Tahoma"/>
        </w:rPr>
      </w:pPr>
      <w:r w:rsidRPr="0069083B">
        <w:rPr>
          <w:rFonts w:ascii="Tahoma" w:hAnsi="Tahoma" w:cs="Tahoma"/>
          <w:b/>
          <w:bCs/>
          <w:color w:val="000000" w:themeColor="text1"/>
        </w:rPr>
        <w:t>TERCERO: C</w:t>
      </w:r>
      <w:r w:rsidRPr="0069083B">
        <w:rPr>
          <w:rFonts w:ascii="Tahoma" w:hAnsi="Tahoma" w:cs="Tahoma"/>
          <w:b/>
          <w:bCs/>
        </w:rPr>
        <w:t>ONMINAR</w:t>
      </w:r>
      <w:r w:rsidRPr="0069083B">
        <w:rPr>
          <w:rFonts w:ascii="Tahoma" w:hAnsi="Tahoma" w:cs="Tahoma"/>
        </w:rPr>
        <w:t xml:space="preserve"> al </w:t>
      </w:r>
      <w:r w:rsidRPr="0069083B">
        <w:rPr>
          <w:rFonts w:ascii="Tahoma" w:hAnsi="Tahoma" w:cs="Tahoma"/>
          <w:b/>
          <w:bCs/>
          <w:color w:val="000000" w:themeColor="text1"/>
        </w:rPr>
        <w:t>MINISTERIO DE HACIENDA Y CRÉDITO PÚBLICO</w:t>
      </w:r>
      <w:r w:rsidRPr="0069083B">
        <w:rPr>
          <w:rFonts w:ascii="Tahoma" w:hAnsi="Tahoma" w:cs="Tahoma"/>
        </w:rPr>
        <w:t xml:space="preserve"> </w:t>
      </w:r>
      <w:r w:rsidR="6C058CBB" w:rsidRPr="0069083B">
        <w:rPr>
          <w:rFonts w:ascii="Tahoma" w:hAnsi="Tahoma" w:cs="Tahoma"/>
        </w:rPr>
        <w:t>par</w:t>
      </w:r>
      <w:r w:rsidRPr="0069083B">
        <w:rPr>
          <w:rFonts w:ascii="Tahoma" w:hAnsi="Tahoma" w:cs="Tahoma"/>
        </w:rPr>
        <w:t xml:space="preserve">a que, en caso de presentarse modificaciones en la liquidación del bono pensional en favor del señor </w:t>
      </w:r>
      <w:r w:rsidRPr="0069083B">
        <w:rPr>
          <w:rFonts w:ascii="Tahoma" w:hAnsi="Tahoma" w:cs="Tahoma"/>
          <w:b/>
          <w:bCs/>
          <w:color w:val="000000" w:themeColor="text1"/>
        </w:rPr>
        <w:t>JORGE ARMANDO MESA GAVIRIA</w:t>
      </w:r>
      <w:r w:rsidRPr="0069083B">
        <w:rPr>
          <w:rFonts w:ascii="Tahoma" w:hAnsi="Tahoma" w:cs="Tahoma"/>
        </w:rPr>
        <w:t>, los ajusten se realicen en el menor tiempo posible.</w:t>
      </w:r>
    </w:p>
    <w:p w14:paraId="6B58D6D1" w14:textId="2C805CFE" w:rsidR="00B87FED" w:rsidRPr="0069083B" w:rsidRDefault="00B87FED" w:rsidP="0069083B">
      <w:pPr>
        <w:pStyle w:val="Textoindependiente"/>
        <w:spacing w:line="276" w:lineRule="auto"/>
        <w:ind w:firstLine="708"/>
        <w:rPr>
          <w:rFonts w:ascii="Tahoma" w:hAnsi="Tahoma" w:cs="Tahoma"/>
          <w:b/>
          <w:color w:val="000000"/>
          <w:sz w:val="24"/>
          <w:szCs w:val="24"/>
        </w:rPr>
      </w:pPr>
    </w:p>
    <w:p w14:paraId="50CE27CE" w14:textId="50849E1D" w:rsidR="005C3EDC" w:rsidRPr="0069083B" w:rsidRDefault="00B87FED" w:rsidP="00720721">
      <w:pPr>
        <w:pStyle w:val="Textoindependiente"/>
        <w:spacing w:line="276" w:lineRule="auto"/>
        <w:ind w:firstLine="709"/>
        <w:rPr>
          <w:rFonts w:ascii="Tahoma" w:hAnsi="Tahoma" w:cs="Tahoma"/>
          <w:color w:val="000000"/>
          <w:sz w:val="24"/>
          <w:szCs w:val="24"/>
        </w:rPr>
      </w:pPr>
      <w:r w:rsidRPr="0069083B">
        <w:rPr>
          <w:rFonts w:ascii="Tahoma" w:hAnsi="Tahoma" w:cs="Tahoma"/>
          <w:b/>
          <w:color w:val="000000"/>
          <w:sz w:val="24"/>
          <w:szCs w:val="24"/>
        </w:rPr>
        <w:t xml:space="preserve">CUARTO: </w:t>
      </w:r>
      <w:r w:rsidR="0069083B" w:rsidRPr="0069083B">
        <w:rPr>
          <w:rFonts w:ascii="Tahoma" w:hAnsi="Tahoma" w:cs="Tahoma"/>
          <w:b/>
          <w:color w:val="000000"/>
          <w:sz w:val="24"/>
          <w:szCs w:val="24"/>
        </w:rPr>
        <w:t>NOTIFICAR</w:t>
      </w:r>
      <w:r w:rsidR="005C3EDC" w:rsidRPr="0069083B">
        <w:rPr>
          <w:rFonts w:ascii="Tahoma" w:hAnsi="Tahoma" w:cs="Tahoma"/>
          <w:b/>
          <w:color w:val="000000"/>
          <w:sz w:val="24"/>
          <w:szCs w:val="24"/>
        </w:rPr>
        <w:t xml:space="preserve"> </w:t>
      </w:r>
      <w:r w:rsidR="005C3EDC" w:rsidRPr="0069083B">
        <w:rPr>
          <w:rFonts w:ascii="Tahoma" w:hAnsi="Tahoma" w:cs="Tahoma"/>
          <w:bCs/>
          <w:color w:val="000000"/>
          <w:sz w:val="24"/>
          <w:szCs w:val="24"/>
        </w:rPr>
        <w:t>esta decisión a las partes por el medio más expedito.</w:t>
      </w:r>
    </w:p>
    <w:p w14:paraId="19219836" w14:textId="77777777" w:rsidR="005C3EDC" w:rsidRPr="0069083B" w:rsidRDefault="005C3EDC" w:rsidP="0069083B">
      <w:pPr>
        <w:pStyle w:val="Textoindependiente"/>
        <w:spacing w:line="276" w:lineRule="auto"/>
        <w:rPr>
          <w:rFonts w:ascii="Tahoma" w:hAnsi="Tahoma" w:cs="Tahoma"/>
          <w:b/>
          <w:color w:val="000000"/>
          <w:sz w:val="24"/>
          <w:szCs w:val="24"/>
        </w:rPr>
      </w:pPr>
    </w:p>
    <w:p w14:paraId="063DB56D" w14:textId="1A7A0B32" w:rsidR="005C3EDC" w:rsidRPr="0069083B" w:rsidRDefault="00B87FED" w:rsidP="00720721">
      <w:pPr>
        <w:pStyle w:val="Textoindependiente"/>
        <w:spacing w:line="276" w:lineRule="auto"/>
        <w:ind w:firstLine="709"/>
        <w:rPr>
          <w:rFonts w:ascii="Tahoma" w:hAnsi="Tahoma" w:cs="Tahoma"/>
          <w:color w:val="000000"/>
          <w:sz w:val="24"/>
          <w:szCs w:val="24"/>
        </w:rPr>
      </w:pPr>
      <w:r w:rsidRPr="0069083B">
        <w:rPr>
          <w:rFonts w:ascii="Tahoma" w:hAnsi="Tahoma" w:cs="Tahoma"/>
          <w:b/>
          <w:color w:val="000000"/>
          <w:sz w:val="24"/>
          <w:szCs w:val="24"/>
        </w:rPr>
        <w:t xml:space="preserve">QUINTO: </w:t>
      </w:r>
      <w:r w:rsidR="004C1CF4" w:rsidRPr="0069083B">
        <w:rPr>
          <w:rFonts w:ascii="Tahoma" w:hAnsi="Tahoma" w:cs="Tahoma"/>
          <w:b/>
          <w:color w:val="000000"/>
          <w:sz w:val="24"/>
          <w:szCs w:val="24"/>
        </w:rPr>
        <w:t xml:space="preserve">REMITIR </w:t>
      </w:r>
      <w:r w:rsidR="005C3EDC" w:rsidRPr="0069083B">
        <w:rPr>
          <w:rFonts w:ascii="Tahoma" w:hAnsi="Tahoma" w:cs="Tahoma"/>
          <w:color w:val="000000"/>
          <w:sz w:val="24"/>
          <w:szCs w:val="24"/>
        </w:rPr>
        <w:t>a la Corte Constitucional, para su eventual revisión.</w:t>
      </w:r>
    </w:p>
    <w:p w14:paraId="5AD806C4" w14:textId="77777777" w:rsidR="0069083B" w:rsidRPr="0069083B" w:rsidRDefault="0069083B" w:rsidP="0069083B">
      <w:pPr>
        <w:spacing w:line="276" w:lineRule="auto"/>
        <w:ind w:firstLine="708"/>
        <w:jc w:val="both"/>
        <w:rPr>
          <w:rFonts w:ascii="Tahoma" w:eastAsia="Tahoma" w:hAnsi="Tahoma" w:cs="Tahoma"/>
          <w:spacing w:val="4"/>
          <w:lang w:eastAsia="en-US"/>
        </w:rPr>
      </w:pPr>
      <w:bookmarkStart w:id="6" w:name="_Hlk185342059"/>
    </w:p>
    <w:p w14:paraId="2C8875BB" w14:textId="77777777" w:rsidR="0069083B" w:rsidRPr="0069083B" w:rsidRDefault="0069083B" w:rsidP="0069083B">
      <w:pPr>
        <w:spacing w:line="276" w:lineRule="auto"/>
        <w:ind w:firstLine="709"/>
        <w:rPr>
          <w:rFonts w:ascii="Tahoma" w:eastAsia="Century Gothic" w:hAnsi="Tahoma" w:cs="Tahoma"/>
          <w:b/>
          <w:lang w:val="es-CO" w:eastAsia="en-US"/>
        </w:rPr>
      </w:pPr>
      <w:r w:rsidRPr="0069083B">
        <w:rPr>
          <w:rFonts w:ascii="Tahoma" w:eastAsia="Century Gothic" w:hAnsi="Tahoma" w:cs="Tahoma"/>
          <w:b/>
          <w:lang w:val="es-CO" w:eastAsia="en-US"/>
        </w:rPr>
        <w:t>Notifíquese y cúmplase</w:t>
      </w:r>
    </w:p>
    <w:p w14:paraId="0A194953" w14:textId="77777777" w:rsidR="0069083B" w:rsidRPr="0069083B" w:rsidRDefault="0069083B" w:rsidP="0069083B">
      <w:pPr>
        <w:spacing w:line="264" w:lineRule="auto"/>
        <w:jc w:val="both"/>
        <w:rPr>
          <w:rFonts w:ascii="Tahoma" w:eastAsia="Calibri" w:hAnsi="Tahoma" w:cs="Tahoma"/>
          <w:lang w:val="es-CO" w:eastAsia="en-US"/>
        </w:rPr>
      </w:pPr>
    </w:p>
    <w:p w14:paraId="071EA616" w14:textId="77777777" w:rsidR="0069083B" w:rsidRPr="0069083B" w:rsidRDefault="0069083B" w:rsidP="0069083B">
      <w:pPr>
        <w:widowControl w:val="0"/>
        <w:autoSpaceDE w:val="0"/>
        <w:autoSpaceDN w:val="0"/>
        <w:adjustRightInd w:val="0"/>
        <w:spacing w:line="264" w:lineRule="auto"/>
        <w:jc w:val="both"/>
        <w:rPr>
          <w:rFonts w:ascii="Tahoma" w:hAnsi="Tahoma" w:cs="Tahoma"/>
        </w:rPr>
      </w:pPr>
      <w:r w:rsidRPr="0069083B">
        <w:rPr>
          <w:rFonts w:ascii="Tahoma" w:hAnsi="Tahoma" w:cs="Tahoma"/>
        </w:rPr>
        <w:tab/>
        <w:t>La Magistrada ponente,</w:t>
      </w:r>
    </w:p>
    <w:p w14:paraId="3DD63E8F" w14:textId="77777777" w:rsidR="0069083B" w:rsidRDefault="0069083B" w:rsidP="0069083B">
      <w:pPr>
        <w:spacing w:line="264" w:lineRule="auto"/>
        <w:rPr>
          <w:rFonts w:ascii="Tahoma" w:hAnsi="Tahoma" w:cs="Tahoma"/>
        </w:rPr>
      </w:pPr>
    </w:p>
    <w:p w14:paraId="7489DA9D" w14:textId="77777777" w:rsidR="00757DF3" w:rsidRPr="0069083B" w:rsidRDefault="00757DF3" w:rsidP="0069083B">
      <w:pPr>
        <w:spacing w:line="264" w:lineRule="auto"/>
        <w:rPr>
          <w:rFonts w:ascii="Tahoma" w:hAnsi="Tahoma" w:cs="Tahoma"/>
        </w:rPr>
      </w:pPr>
    </w:p>
    <w:p w14:paraId="5F2AC000" w14:textId="77777777" w:rsidR="0069083B" w:rsidRPr="0069083B" w:rsidRDefault="0069083B" w:rsidP="0069083B">
      <w:pPr>
        <w:spacing w:line="264" w:lineRule="auto"/>
        <w:rPr>
          <w:rFonts w:ascii="Tahoma" w:hAnsi="Tahoma" w:cs="Tahoma"/>
        </w:rPr>
      </w:pPr>
    </w:p>
    <w:p w14:paraId="61782697" w14:textId="77777777" w:rsidR="0069083B" w:rsidRPr="0069083B" w:rsidRDefault="0069083B" w:rsidP="0069083B">
      <w:pPr>
        <w:keepNext/>
        <w:spacing w:line="264" w:lineRule="auto"/>
        <w:jc w:val="center"/>
        <w:outlineLvl w:val="2"/>
        <w:rPr>
          <w:rFonts w:ascii="Tahoma" w:hAnsi="Tahoma" w:cs="Tahoma"/>
          <w:b/>
          <w:bCs/>
        </w:rPr>
      </w:pPr>
      <w:r w:rsidRPr="0069083B">
        <w:rPr>
          <w:rFonts w:ascii="Tahoma" w:hAnsi="Tahoma" w:cs="Tahoma"/>
          <w:b/>
          <w:bCs/>
        </w:rPr>
        <w:t>ANA LUCÍA CAICEDO CALDERÓN</w:t>
      </w:r>
    </w:p>
    <w:p w14:paraId="596D6B3C" w14:textId="77777777" w:rsidR="0069083B" w:rsidRPr="0069083B" w:rsidRDefault="0069083B" w:rsidP="0069083B">
      <w:pPr>
        <w:spacing w:line="264" w:lineRule="auto"/>
        <w:rPr>
          <w:rFonts w:ascii="Tahoma" w:hAnsi="Tahoma" w:cs="Tahoma"/>
        </w:rPr>
      </w:pPr>
    </w:p>
    <w:p w14:paraId="55B7CAB7" w14:textId="77777777" w:rsidR="0069083B" w:rsidRPr="0069083B" w:rsidRDefault="0069083B" w:rsidP="0069083B">
      <w:pPr>
        <w:spacing w:line="264" w:lineRule="auto"/>
        <w:ind w:firstLine="708"/>
        <w:rPr>
          <w:rFonts w:ascii="Tahoma" w:hAnsi="Tahoma" w:cs="Tahoma"/>
        </w:rPr>
      </w:pPr>
      <w:bookmarkStart w:id="7" w:name="_Hlk62478330"/>
      <w:r w:rsidRPr="0069083B">
        <w:rPr>
          <w:rFonts w:ascii="Tahoma" w:hAnsi="Tahoma" w:cs="Tahoma"/>
        </w:rPr>
        <w:t>La Magistrada y el Magistrado,</w:t>
      </w:r>
    </w:p>
    <w:p w14:paraId="293D248E" w14:textId="77777777" w:rsidR="0069083B" w:rsidRPr="0069083B" w:rsidRDefault="0069083B" w:rsidP="0069083B">
      <w:pPr>
        <w:spacing w:line="264" w:lineRule="auto"/>
        <w:rPr>
          <w:rFonts w:ascii="Tahoma" w:hAnsi="Tahoma" w:cs="Tahoma"/>
        </w:rPr>
      </w:pPr>
    </w:p>
    <w:p w14:paraId="29B01B20" w14:textId="77777777" w:rsidR="0069083B" w:rsidRDefault="0069083B" w:rsidP="0069083B">
      <w:pPr>
        <w:spacing w:line="264" w:lineRule="auto"/>
        <w:rPr>
          <w:rFonts w:ascii="Tahoma" w:hAnsi="Tahoma" w:cs="Tahoma"/>
        </w:rPr>
      </w:pPr>
    </w:p>
    <w:p w14:paraId="4F1D5049" w14:textId="77777777" w:rsidR="00757DF3" w:rsidRPr="0069083B" w:rsidRDefault="00757DF3" w:rsidP="0069083B">
      <w:pPr>
        <w:spacing w:line="264" w:lineRule="auto"/>
        <w:rPr>
          <w:rFonts w:ascii="Tahoma" w:hAnsi="Tahoma" w:cs="Tahoma"/>
        </w:rPr>
      </w:pPr>
    </w:p>
    <w:p w14:paraId="6AA6BEEA" w14:textId="21E5807E" w:rsidR="005C3EDC" w:rsidRDefault="0069083B" w:rsidP="0069083B">
      <w:pPr>
        <w:spacing w:line="276" w:lineRule="auto"/>
        <w:jc w:val="both"/>
        <w:rPr>
          <w:rFonts w:ascii="Tahoma" w:hAnsi="Tahoma" w:cs="Tahoma"/>
          <w:b/>
          <w:bCs/>
        </w:rPr>
      </w:pPr>
      <w:r>
        <w:rPr>
          <w:rFonts w:ascii="Tahoma" w:hAnsi="Tahoma" w:cs="Tahoma"/>
          <w:b/>
          <w:bCs/>
        </w:rPr>
        <w:t>JULIO CÉSAR SALAZAR MUÑOZ</w:t>
      </w:r>
      <w:r w:rsidRPr="0069083B">
        <w:rPr>
          <w:rFonts w:ascii="Tahoma" w:hAnsi="Tahoma" w:cs="Tahoma"/>
          <w:b/>
          <w:bCs/>
        </w:rPr>
        <w:tab/>
      </w:r>
      <w:r w:rsidRPr="0069083B">
        <w:rPr>
          <w:rFonts w:ascii="Tahoma" w:hAnsi="Tahoma" w:cs="Tahoma"/>
          <w:b/>
          <w:bCs/>
        </w:rPr>
        <w:tab/>
        <w:t>GERMÁN DARÍO GÓEZ VINASCO</w:t>
      </w:r>
      <w:bookmarkEnd w:id="6"/>
      <w:bookmarkEnd w:id="7"/>
    </w:p>
    <w:p w14:paraId="37838EB1" w14:textId="4BB30D61" w:rsidR="0069083B" w:rsidRPr="0069083B" w:rsidRDefault="0069083B" w:rsidP="0069083B">
      <w:pPr>
        <w:spacing w:line="276" w:lineRule="auto"/>
        <w:jc w:val="both"/>
        <w:rPr>
          <w:rFonts w:ascii="Tahoma" w:hAnsi="Tahoma" w:cs="Tahoma"/>
        </w:rPr>
      </w:pPr>
      <w:r>
        <w:rPr>
          <w:rFonts w:ascii="Tahoma" w:hAnsi="Tahoma" w:cs="Tahoma"/>
        </w:rPr>
        <w:t>Con salvamento de voto</w:t>
      </w:r>
    </w:p>
    <w:sectPr w:rsidR="0069083B" w:rsidRPr="0069083B" w:rsidSect="003A0692">
      <w:headerReference w:type="default" r:id="rId11"/>
      <w:footerReference w:type="default" r:id="rId12"/>
      <w:pgSz w:w="12242" w:h="18722" w:code="258"/>
      <w:pgMar w:top="1758" w:right="1247" w:bottom="1191" w:left="181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126B" w14:textId="77777777" w:rsidR="00506FF9" w:rsidRDefault="00506FF9">
      <w:r>
        <w:separator/>
      </w:r>
    </w:p>
  </w:endnote>
  <w:endnote w:type="continuationSeparator" w:id="0">
    <w:p w14:paraId="74C9B410" w14:textId="77777777" w:rsidR="00506FF9" w:rsidRDefault="005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DAD2" w14:textId="77777777" w:rsidR="00705CD1" w:rsidRPr="0069083B" w:rsidRDefault="00705CD1" w:rsidP="0069083B">
    <w:pPr>
      <w:pStyle w:val="Encabezado"/>
      <w:ind w:right="360"/>
      <w:jc w:val="right"/>
      <w:rPr>
        <w:rFonts w:ascii="Arial" w:hAnsi="Arial" w:cs="Arial"/>
        <w:sz w:val="18"/>
        <w:szCs w:val="18"/>
      </w:rPr>
    </w:pPr>
    <w:r w:rsidRPr="0069083B">
      <w:rPr>
        <w:rFonts w:ascii="Arial" w:hAnsi="Arial" w:cs="Arial"/>
        <w:sz w:val="18"/>
        <w:szCs w:val="18"/>
      </w:rPr>
      <w:fldChar w:fldCharType="begin"/>
    </w:r>
    <w:r w:rsidRPr="0069083B">
      <w:rPr>
        <w:rFonts w:ascii="Arial" w:hAnsi="Arial" w:cs="Arial"/>
        <w:sz w:val="18"/>
        <w:szCs w:val="18"/>
      </w:rPr>
      <w:instrText xml:space="preserve"> PAGE   \* MERGEFORMAT </w:instrText>
    </w:r>
    <w:r w:rsidRPr="0069083B">
      <w:rPr>
        <w:rFonts w:ascii="Arial" w:hAnsi="Arial" w:cs="Arial"/>
        <w:sz w:val="18"/>
        <w:szCs w:val="18"/>
      </w:rPr>
      <w:fldChar w:fldCharType="separate"/>
    </w:r>
    <w:r w:rsidRPr="0069083B">
      <w:rPr>
        <w:rFonts w:ascii="Arial" w:hAnsi="Arial" w:cs="Arial"/>
        <w:sz w:val="18"/>
        <w:szCs w:val="18"/>
      </w:rPr>
      <w:t>12</w:t>
    </w:r>
    <w:r w:rsidRPr="0069083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03F4" w14:textId="77777777" w:rsidR="00506FF9" w:rsidRDefault="00506FF9">
      <w:r>
        <w:separator/>
      </w:r>
    </w:p>
  </w:footnote>
  <w:footnote w:type="continuationSeparator" w:id="0">
    <w:p w14:paraId="126146BF" w14:textId="77777777" w:rsidR="00506FF9" w:rsidRDefault="00506FF9">
      <w:r>
        <w:continuationSeparator/>
      </w:r>
    </w:p>
  </w:footnote>
  <w:footnote w:id="1">
    <w:p w14:paraId="4C5ED04D" w14:textId="77777777" w:rsidR="00705CD1" w:rsidRDefault="00705CD1" w:rsidP="00675C5B">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Constitucional, Sentencia T-801 de 2006. M. P. Rodrigo Escobar Gil.</w:t>
      </w:r>
    </w:p>
  </w:footnote>
  <w:footnote w:id="2">
    <w:p w14:paraId="6C69ED71" w14:textId="77777777" w:rsidR="00705CD1" w:rsidRDefault="00705CD1" w:rsidP="00675C5B">
      <w:pPr>
        <w:pStyle w:val="Textonotapie"/>
      </w:pPr>
      <w:r>
        <w:rPr>
          <w:rStyle w:val="Refdenotaalpie"/>
          <w:rFonts w:ascii="Arial" w:hAnsi="Arial" w:cs="Arial"/>
          <w:sz w:val="16"/>
          <w:szCs w:val="16"/>
        </w:rPr>
        <w:footnoteRef/>
      </w:r>
      <w:r>
        <w:rPr>
          <w:rFonts w:ascii="Arial" w:hAnsi="Arial" w:cs="Arial"/>
          <w:sz w:val="16"/>
          <w:szCs w:val="16"/>
        </w:rPr>
        <w:t xml:space="preserve"> Cfr. Corte Constitucional, Sentencia T-589 de 2004. M. P. Rodrigo Escobar Gil.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59C7" w14:textId="77777777" w:rsidR="0069083B" w:rsidRPr="0069083B" w:rsidRDefault="003A4AB5" w:rsidP="0069083B">
    <w:pPr>
      <w:pStyle w:val="Encabezado"/>
      <w:ind w:right="360"/>
      <w:jc w:val="center"/>
      <w:rPr>
        <w:rFonts w:ascii="Arial" w:hAnsi="Arial" w:cs="Arial"/>
        <w:sz w:val="18"/>
        <w:szCs w:val="18"/>
      </w:rPr>
    </w:pPr>
    <w:r w:rsidRPr="0069083B">
      <w:rPr>
        <w:rFonts w:ascii="Arial" w:hAnsi="Arial" w:cs="Arial"/>
        <w:sz w:val="18"/>
        <w:szCs w:val="18"/>
      </w:rPr>
      <w:t>Jorge Armando Mesa Gaviria</w:t>
    </w:r>
    <w:r w:rsidR="00705CD1" w:rsidRPr="0069083B">
      <w:rPr>
        <w:rFonts w:ascii="Arial" w:hAnsi="Arial" w:cs="Arial"/>
        <w:sz w:val="18"/>
        <w:szCs w:val="18"/>
      </w:rPr>
      <w:t xml:space="preserve"> Vs </w:t>
    </w:r>
    <w:r w:rsidRPr="0069083B">
      <w:rPr>
        <w:rFonts w:ascii="Arial" w:hAnsi="Arial" w:cs="Arial"/>
        <w:sz w:val="18"/>
        <w:szCs w:val="18"/>
      </w:rPr>
      <w:t>Colpensiones y otras</w:t>
    </w:r>
  </w:p>
  <w:p w14:paraId="6BD18F9B" w14:textId="04448072" w:rsidR="00705CD1" w:rsidRPr="0069083B" w:rsidRDefault="00705CD1" w:rsidP="0069083B">
    <w:pPr>
      <w:pStyle w:val="Encabezado"/>
      <w:ind w:right="360"/>
      <w:jc w:val="center"/>
      <w:rPr>
        <w:rFonts w:ascii="Arial" w:hAnsi="Arial" w:cs="Arial"/>
        <w:sz w:val="18"/>
        <w:szCs w:val="18"/>
      </w:rPr>
    </w:pPr>
    <w:r w:rsidRPr="0069083B">
      <w:rPr>
        <w:rFonts w:ascii="Arial" w:hAnsi="Arial" w:cs="Arial"/>
        <w:sz w:val="18"/>
        <w:szCs w:val="18"/>
      </w:rPr>
      <w:t>Rad. 66001310500</w:t>
    </w:r>
    <w:r w:rsidR="003A4AB5" w:rsidRPr="0069083B">
      <w:rPr>
        <w:rFonts w:ascii="Arial" w:hAnsi="Arial" w:cs="Arial"/>
        <w:sz w:val="18"/>
        <w:szCs w:val="18"/>
      </w:rPr>
      <w:t>4202410145</w:t>
    </w:r>
    <w:r w:rsidRPr="0069083B">
      <w:rPr>
        <w:rFonts w:ascii="Arial" w:hAnsi="Arial" w:cs="Arial"/>
        <w:sz w:val="18"/>
        <w:szCs w:val="18"/>
      </w:rPr>
      <w:t>01</w:t>
    </w:r>
  </w:p>
  <w:p w14:paraId="238601FE" w14:textId="77777777" w:rsidR="00705CD1" w:rsidRPr="0069083B" w:rsidRDefault="00705CD1" w:rsidP="0069083B">
    <w:pPr>
      <w:pStyle w:val="Encabezado"/>
      <w:ind w:right="3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9140EB"/>
    <w:multiLevelType w:val="hybridMultilevel"/>
    <w:tmpl w:val="9FC8339E"/>
    <w:lvl w:ilvl="0" w:tplc="0C0A000F">
      <w:start w:val="1"/>
      <w:numFmt w:val="decimal"/>
      <w:lvlText w:val="%1."/>
      <w:lvlJc w:val="left"/>
      <w:pPr>
        <w:ind w:left="8015" w:hanging="360"/>
      </w:pPr>
      <w:rPr>
        <w:rFonts w:hint="default"/>
      </w:rPr>
    </w:lvl>
    <w:lvl w:ilvl="1" w:tplc="0C0A0019" w:tentative="1">
      <w:start w:val="1"/>
      <w:numFmt w:val="lowerLetter"/>
      <w:lvlText w:val="%2."/>
      <w:lvlJc w:val="left"/>
      <w:pPr>
        <w:ind w:left="8735" w:hanging="360"/>
      </w:pPr>
    </w:lvl>
    <w:lvl w:ilvl="2" w:tplc="0C0A001B" w:tentative="1">
      <w:start w:val="1"/>
      <w:numFmt w:val="lowerRoman"/>
      <w:lvlText w:val="%3."/>
      <w:lvlJc w:val="right"/>
      <w:pPr>
        <w:ind w:left="9455" w:hanging="180"/>
      </w:pPr>
    </w:lvl>
    <w:lvl w:ilvl="3" w:tplc="0C0A000F" w:tentative="1">
      <w:start w:val="1"/>
      <w:numFmt w:val="decimal"/>
      <w:lvlText w:val="%4."/>
      <w:lvlJc w:val="left"/>
      <w:pPr>
        <w:ind w:left="10175" w:hanging="360"/>
      </w:pPr>
    </w:lvl>
    <w:lvl w:ilvl="4" w:tplc="0C0A0019" w:tentative="1">
      <w:start w:val="1"/>
      <w:numFmt w:val="lowerLetter"/>
      <w:lvlText w:val="%5."/>
      <w:lvlJc w:val="left"/>
      <w:pPr>
        <w:ind w:left="10895" w:hanging="360"/>
      </w:pPr>
    </w:lvl>
    <w:lvl w:ilvl="5" w:tplc="0C0A001B" w:tentative="1">
      <w:start w:val="1"/>
      <w:numFmt w:val="lowerRoman"/>
      <w:lvlText w:val="%6."/>
      <w:lvlJc w:val="right"/>
      <w:pPr>
        <w:ind w:left="11615" w:hanging="180"/>
      </w:pPr>
    </w:lvl>
    <w:lvl w:ilvl="6" w:tplc="0C0A000F" w:tentative="1">
      <w:start w:val="1"/>
      <w:numFmt w:val="decimal"/>
      <w:lvlText w:val="%7."/>
      <w:lvlJc w:val="left"/>
      <w:pPr>
        <w:ind w:left="12335" w:hanging="360"/>
      </w:pPr>
    </w:lvl>
    <w:lvl w:ilvl="7" w:tplc="0C0A0019" w:tentative="1">
      <w:start w:val="1"/>
      <w:numFmt w:val="lowerLetter"/>
      <w:lvlText w:val="%8."/>
      <w:lvlJc w:val="left"/>
      <w:pPr>
        <w:ind w:left="13055" w:hanging="360"/>
      </w:pPr>
    </w:lvl>
    <w:lvl w:ilvl="8" w:tplc="0C0A001B" w:tentative="1">
      <w:start w:val="1"/>
      <w:numFmt w:val="lowerRoman"/>
      <w:lvlText w:val="%9."/>
      <w:lvlJc w:val="right"/>
      <w:pPr>
        <w:ind w:left="13775" w:hanging="180"/>
      </w:pPr>
    </w:lvl>
  </w:abstractNum>
  <w:abstractNum w:abstractNumId="2"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806CE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88127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9" w15:restartNumberingAfterBreak="0">
    <w:nsid w:val="17DC0368"/>
    <w:multiLevelType w:val="hybridMultilevel"/>
    <w:tmpl w:val="422CF1B4"/>
    <w:lvl w:ilvl="0" w:tplc="E6BC6160">
      <w:start w:val="2"/>
      <w:numFmt w:val="lowerRoman"/>
      <w:lvlText w:val="(%1)"/>
      <w:lvlJc w:val="left"/>
      <w:pPr>
        <w:tabs>
          <w:tab w:val="num" w:pos="1334"/>
        </w:tabs>
        <w:ind w:left="1334" w:hanging="1050"/>
      </w:pPr>
      <w:rPr>
        <w:rFonts w:hint="default"/>
      </w:rPr>
    </w:lvl>
    <w:lvl w:ilvl="1" w:tplc="4E8A6660">
      <w:start w:val="7"/>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15:restartNumberingAfterBreak="0">
    <w:nsid w:val="2473094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DB4BC7"/>
    <w:multiLevelType w:val="multilevel"/>
    <w:tmpl w:val="AAF60F6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522FC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2C4D46"/>
    <w:multiLevelType w:val="hybridMultilevel"/>
    <w:tmpl w:val="514EA356"/>
    <w:lvl w:ilvl="0" w:tplc="B2C84D50">
      <w:start w:val="3"/>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350C3E7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6037A4"/>
    <w:multiLevelType w:val="hybridMultilevel"/>
    <w:tmpl w:val="43E8B0B4"/>
    <w:lvl w:ilvl="0" w:tplc="9E86F1D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92B2B09"/>
    <w:multiLevelType w:val="multilevel"/>
    <w:tmpl w:val="A95487F8"/>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18" w15:restartNumberingAfterBreak="0">
    <w:nsid w:val="4D1F6525"/>
    <w:multiLevelType w:val="hybridMultilevel"/>
    <w:tmpl w:val="7578D71A"/>
    <w:lvl w:ilvl="0" w:tplc="144C2F78">
      <w:start w:val="1"/>
      <w:numFmt w:val="decimal"/>
      <w:lvlText w:val="%1."/>
      <w:lvlJc w:val="left"/>
      <w:pPr>
        <w:tabs>
          <w:tab w:val="num" w:pos="774"/>
        </w:tabs>
        <w:ind w:left="774"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20" w15:restartNumberingAfterBreak="0">
    <w:nsid w:val="68665826"/>
    <w:multiLevelType w:val="hybridMultilevel"/>
    <w:tmpl w:val="03F2ADFA"/>
    <w:lvl w:ilvl="0" w:tplc="AEA0E4BC">
      <w:start w:val="3"/>
      <w:numFmt w:val="lowerRoman"/>
      <w:lvlText w:val="(%1)"/>
      <w:lvlJc w:val="left"/>
      <w:pPr>
        <w:tabs>
          <w:tab w:val="num" w:pos="1340"/>
        </w:tabs>
        <w:ind w:left="1340" w:hanging="1056"/>
      </w:pPr>
      <w:rPr>
        <w:rFonts w:hint="default"/>
        <w:b/>
        <w:sz w:val="22"/>
      </w:rPr>
    </w:lvl>
    <w:lvl w:ilvl="1" w:tplc="7830675E">
      <w:start w:val="6"/>
      <w:numFmt w:val="decimal"/>
      <w:lvlText w:val="%2-"/>
      <w:lvlJc w:val="left"/>
      <w:pPr>
        <w:tabs>
          <w:tab w:val="num" w:pos="1364"/>
        </w:tabs>
        <w:ind w:left="1364" w:hanging="360"/>
      </w:pPr>
      <w:rPr>
        <w:rFonts w:hint="default"/>
      </w:rPr>
    </w:lvl>
    <w:lvl w:ilvl="2" w:tplc="CB3E8F50">
      <w:start w:val="3"/>
      <w:numFmt w:val="decimal"/>
      <w:lvlText w:val="%3."/>
      <w:lvlJc w:val="left"/>
      <w:pPr>
        <w:tabs>
          <w:tab w:val="num" w:pos="2264"/>
        </w:tabs>
        <w:ind w:left="2264" w:hanging="360"/>
      </w:pPr>
      <w:rPr>
        <w:rFonts w:hint="default"/>
      </w:r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1" w15:restartNumberingAfterBreak="0">
    <w:nsid w:val="6B1B2AF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3"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4669961">
    <w:abstractNumId w:val="12"/>
  </w:num>
  <w:num w:numId="2" w16cid:durableId="1586456876">
    <w:abstractNumId w:val="12"/>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16cid:durableId="388038905">
    <w:abstractNumId w:val="13"/>
  </w:num>
  <w:num w:numId="4" w16cid:durableId="1709601574">
    <w:abstractNumId w:val="10"/>
  </w:num>
  <w:num w:numId="5" w16cid:durableId="415785218">
    <w:abstractNumId w:val="2"/>
  </w:num>
  <w:num w:numId="6" w16cid:durableId="1317494495">
    <w:abstractNumId w:val="4"/>
  </w:num>
  <w:num w:numId="7" w16cid:durableId="1245638">
    <w:abstractNumId w:val="6"/>
  </w:num>
  <w:num w:numId="8" w16cid:durableId="115418753">
    <w:abstractNumId w:val="3"/>
  </w:num>
  <w:num w:numId="9" w16cid:durableId="943028570">
    <w:abstractNumId w:val="21"/>
  </w:num>
  <w:num w:numId="10" w16cid:durableId="573007406">
    <w:abstractNumId w:val="15"/>
  </w:num>
  <w:num w:numId="11" w16cid:durableId="1626354900">
    <w:abstractNumId w:val="11"/>
  </w:num>
  <w:num w:numId="12" w16cid:durableId="2084910957">
    <w:abstractNumId w:val="22"/>
  </w:num>
  <w:num w:numId="13" w16cid:durableId="1287538838">
    <w:abstractNumId w:val="23"/>
  </w:num>
  <w:num w:numId="14" w16cid:durableId="1509175793">
    <w:abstractNumId w:val="5"/>
  </w:num>
  <w:num w:numId="15" w16cid:durableId="847642686">
    <w:abstractNumId w:val="19"/>
  </w:num>
  <w:num w:numId="16" w16cid:durableId="1841311072">
    <w:abstractNumId w:val="8"/>
  </w:num>
  <w:num w:numId="17" w16cid:durableId="559634880">
    <w:abstractNumId w:val="24"/>
  </w:num>
  <w:num w:numId="18" w16cid:durableId="534926360">
    <w:abstractNumId w:val="20"/>
  </w:num>
  <w:num w:numId="19" w16cid:durableId="2075931729">
    <w:abstractNumId w:val="9"/>
  </w:num>
  <w:num w:numId="20" w16cid:durableId="525556533">
    <w:abstractNumId w:val="18"/>
  </w:num>
  <w:num w:numId="21" w16cid:durableId="730426791">
    <w:abstractNumId w:val="7"/>
  </w:num>
  <w:num w:numId="22" w16cid:durableId="2065178905">
    <w:abstractNumId w:val="1"/>
  </w:num>
  <w:num w:numId="23" w16cid:durableId="183356935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7207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6955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24229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99"/>
    <w:rsid w:val="00000037"/>
    <w:rsid w:val="00003759"/>
    <w:rsid w:val="00003C08"/>
    <w:rsid w:val="00015F9B"/>
    <w:rsid w:val="00017C56"/>
    <w:rsid w:val="00020621"/>
    <w:rsid w:val="00022BB2"/>
    <w:rsid w:val="00024267"/>
    <w:rsid w:val="00025CE5"/>
    <w:rsid w:val="00037336"/>
    <w:rsid w:val="0005606D"/>
    <w:rsid w:val="0005710F"/>
    <w:rsid w:val="000579FC"/>
    <w:rsid w:val="00061D88"/>
    <w:rsid w:val="00080037"/>
    <w:rsid w:val="00093A3A"/>
    <w:rsid w:val="00097371"/>
    <w:rsid w:val="000A23C1"/>
    <w:rsid w:val="000A407A"/>
    <w:rsid w:val="000B1088"/>
    <w:rsid w:val="000B2073"/>
    <w:rsid w:val="000C0908"/>
    <w:rsid w:val="000D0584"/>
    <w:rsid w:val="000D3548"/>
    <w:rsid w:val="000D5E6B"/>
    <w:rsid w:val="000E121A"/>
    <w:rsid w:val="000E3646"/>
    <w:rsid w:val="000E3B26"/>
    <w:rsid w:val="000F34DD"/>
    <w:rsid w:val="000F41DF"/>
    <w:rsid w:val="00100C8E"/>
    <w:rsid w:val="0010241C"/>
    <w:rsid w:val="0011195F"/>
    <w:rsid w:val="00123B13"/>
    <w:rsid w:val="0012512F"/>
    <w:rsid w:val="0012630C"/>
    <w:rsid w:val="0013664E"/>
    <w:rsid w:val="0014101F"/>
    <w:rsid w:val="00142165"/>
    <w:rsid w:val="0014262A"/>
    <w:rsid w:val="0014745F"/>
    <w:rsid w:val="00150A19"/>
    <w:rsid w:val="00153092"/>
    <w:rsid w:val="0015347D"/>
    <w:rsid w:val="00161DA1"/>
    <w:rsid w:val="001708AD"/>
    <w:rsid w:val="001731B8"/>
    <w:rsid w:val="00176687"/>
    <w:rsid w:val="001852DD"/>
    <w:rsid w:val="001878F8"/>
    <w:rsid w:val="001900FD"/>
    <w:rsid w:val="00191F85"/>
    <w:rsid w:val="001A03CE"/>
    <w:rsid w:val="001A3842"/>
    <w:rsid w:val="001B14AB"/>
    <w:rsid w:val="001B228C"/>
    <w:rsid w:val="001C1F15"/>
    <w:rsid w:val="001C2F6A"/>
    <w:rsid w:val="001C3D5A"/>
    <w:rsid w:val="001C783F"/>
    <w:rsid w:val="001D7178"/>
    <w:rsid w:val="001F2261"/>
    <w:rsid w:val="001F4FD8"/>
    <w:rsid w:val="00203C09"/>
    <w:rsid w:val="0020736F"/>
    <w:rsid w:val="00213130"/>
    <w:rsid w:val="00226F56"/>
    <w:rsid w:val="00227D78"/>
    <w:rsid w:val="0025240C"/>
    <w:rsid w:val="00253843"/>
    <w:rsid w:val="00276902"/>
    <w:rsid w:val="0028798D"/>
    <w:rsid w:val="002A2E2B"/>
    <w:rsid w:val="002A6C1F"/>
    <w:rsid w:val="002B0C82"/>
    <w:rsid w:val="002B1741"/>
    <w:rsid w:val="002B32AC"/>
    <w:rsid w:val="002B385E"/>
    <w:rsid w:val="002C32D4"/>
    <w:rsid w:val="002C3F0D"/>
    <w:rsid w:val="002D216A"/>
    <w:rsid w:val="002E07DF"/>
    <w:rsid w:val="002E2CB0"/>
    <w:rsid w:val="002E6030"/>
    <w:rsid w:val="002F25D3"/>
    <w:rsid w:val="00306FC9"/>
    <w:rsid w:val="00307630"/>
    <w:rsid w:val="00321C92"/>
    <w:rsid w:val="00330567"/>
    <w:rsid w:val="00331494"/>
    <w:rsid w:val="00340EC3"/>
    <w:rsid w:val="003410FE"/>
    <w:rsid w:val="003433D0"/>
    <w:rsid w:val="00345B60"/>
    <w:rsid w:val="003539A9"/>
    <w:rsid w:val="00356EE8"/>
    <w:rsid w:val="00363F16"/>
    <w:rsid w:val="0037411D"/>
    <w:rsid w:val="00390C3F"/>
    <w:rsid w:val="003A0692"/>
    <w:rsid w:val="003A2376"/>
    <w:rsid w:val="003A4AB5"/>
    <w:rsid w:val="003B0FBF"/>
    <w:rsid w:val="003B15B9"/>
    <w:rsid w:val="003C4E11"/>
    <w:rsid w:val="003D47A0"/>
    <w:rsid w:val="003E764C"/>
    <w:rsid w:val="003F0520"/>
    <w:rsid w:val="003F5515"/>
    <w:rsid w:val="003F7667"/>
    <w:rsid w:val="003F7687"/>
    <w:rsid w:val="0040609F"/>
    <w:rsid w:val="00406773"/>
    <w:rsid w:val="00407F97"/>
    <w:rsid w:val="004128EA"/>
    <w:rsid w:val="004157E0"/>
    <w:rsid w:val="00426293"/>
    <w:rsid w:val="00430C10"/>
    <w:rsid w:val="00441D53"/>
    <w:rsid w:val="00443399"/>
    <w:rsid w:val="00443D1D"/>
    <w:rsid w:val="004454D6"/>
    <w:rsid w:val="00452CB2"/>
    <w:rsid w:val="004538EF"/>
    <w:rsid w:val="00457127"/>
    <w:rsid w:val="004603CD"/>
    <w:rsid w:val="00463E2A"/>
    <w:rsid w:val="00471C89"/>
    <w:rsid w:val="00471E38"/>
    <w:rsid w:val="00472C2E"/>
    <w:rsid w:val="0047637A"/>
    <w:rsid w:val="00477E99"/>
    <w:rsid w:val="004802A4"/>
    <w:rsid w:val="00482740"/>
    <w:rsid w:val="004877DB"/>
    <w:rsid w:val="004B4B1B"/>
    <w:rsid w:val="004B6DFC"/>
    <w:rsid w:val="004B710D"/>
    <w:rsid w:val="004C1CF4"/>
    <w:rsid w:val="004C2E19"/>
    <w:rsid w:val="004C311E"/>
    <w:rsid w:val="004D7BA4"/>
    <w:rsid w:val="004E2C0A"/>
    <w:rsid w:val="004F2001"/>
    <w:rsid w:val="004F3BD3"/>
    <w:rsid w:val="00500932"/>
    <w:rsid w:val="00506FF9"/>
    <w:rsid w:val="0051590F"/>
    <w:rsid w:val="00520399"/>
    <w:rsid w:val="00521D53"/>
    <w:rsid w:val="00522210"/>
    <w:rsid w:val="00522D4F"/>
    <w:rsid w:val="00524CCF"/>
    <w:rsid w:val="0052699F"/>
    <w:rsid w:val="00526E8D"/>
    <w:rsid w:val="00530155"/>
    <w:rsid w:val="005370DA"/>
    <w:rsid w:val="00537D61"/>
    <w:rsid w:val="0054268C"/>
    <w:rsid w:val="005443B6"/>
    <w:rsid w:val="005455FC"/>
    <w:rsid w:val="0055320F"/>
    <w:rsid w:val="00555273"/>
    <w:rsid w:val="005621E1"/>
    <w:rsid w:val="00562AAF"/>
    <w:rsid w:val="00574DB2"/>
    <w:rsid w:val="0058FE87"/>
    <w:rsid w:val="00590811"/>
    <w:rsid w:val="00590AC1"/>
    <w:rsid w:val="00590ED4"/>
    <w:rsid w:val="005A20FC"/>
    <w:rsid w:val="005C0B49"/>
    <w:rsid w:val="005C3EDC"/>
    <w:rsid w:val="005C6242"/>
    <w:rsid w:val="005E08E3"/>
    <w:rsid w:val="005F03C0"/>
    <w:rsid w:val="006023D6"/>
    <w:rsid w:val="00603AA0"/>
    <w:rsid w:val="0060664F"/>
    <w:rsid w:val="00606968"/>
    <w:rsid w:val="00610354"/>
    <w:rsid w:val="00610362"/>
    <w:rsid w:val="00620065"/>
    <w:rsid w:val="006305E0"/>
    <w:rsid w:val="00633327"/>
    <w:rsid w:val="00640507"/>
    <w:rsid w:val="00652B6A"/>
    <w:rsid w:val="00662991"/>
    <w:rsid w:val="006753D7"/>
    <w:rsid w:val="00675C5B"/>
    <w:rsid w:val="00687A9F"/>
    <w:rsid w:val="0069001A"/>
    <w:rsid w:val="0069083B"/>
    <w:rsid w:val="006920E1"/>
    <w:rsid w:val="0069355D"/>
    <w:rsid w:val="00697112"/>
    <w:rsid w:val="006B148C"/>
    <w:rsid w:val="006B4153"/>
    <w:rsid w:val="006B4EEB"/>
    <w:rsid w:val="006B69CC"/>
    <w:rsid w:val="006C48B8"/>
    <w:rsid w:val="006C7C80"/>
    <w:rsid w:val="006D5A33"/>
    <w:rsid w:val="006D7BC2"/>
    <w:rsid w:val="006E1233"/>
    <w:rsid w:val="006E2E1F"/>
    <w:rsid w:val="006E4654"/>
    <w:rsid w:val="006F0666"/>
    <w:rsid w:val="006F13FF"/>
    <w:rsid w:val="006F7E3A"/>
    <w:rsid w:val="00705CD1"/>
    <w:rsid w:val="007079DA"/>
    <w:rsid w:val="0071075C"/>
    <w:rsid w:val="007108B6"/>
    <w:rsid w:val="0071163A"/>
    <w:rsid w:val="00713C17"/>
    <w:rsid w:val="0071607D"/>
    <w:rsid w:val="00717B7A"/>
    <w:rsid w:val="00720721"/>
    <w:rsid w:val="00733E94"/>
    <w:rsid w:val="00741522"/>
    <w:rsid w:val="007465E7"/>
    <w:rsid w:val="00756D28"/>
    <w:rsid w:val="00757DF3"/>
    <w:rsid w:val="00761040"/>
    <w:rsid w:val="0076279C"/>
    <w:rsid w:val="00766345"/>
    <w:rsid w:val="00776DE7"/>
    <w:rsid w:val="0078112A"/>
    <w:rsid w:val="007A55C1"/>
    <w:rsid w:val="007B0B2F"/>
    <w:rsid w:val="007B151D"/>
    <w:rsid w:val="007B65BF"/>
    <w:rsid w:val="007B7B83"/>
    <w:rsid w:val="007C5373"/>
    <w:rsid w:val="007C67AC"/>
    <w:rsid w:val="007D0414"/>
    <w:rsid w:val="007D5D8F"/>
    <w:rsid w:val="007E4273"/>
    <w:rsid w:val="00804734"/>
    <w:rsid w:val="008103CC"/>
    <w:rsid w:val="008138CA"/>
    <w:rsid w:val="00814960"/>
    <w:rsid w:val="008175EA"/>
    <w:rsid w:val="00825496"/>
    <w:rsid w:val="00825CBA"/>
    <w:rsid w:val="00831B2C"/>
    <w:rsid w:val="00835663"/>
    <w:rsid w:val="00836ACA"/>
    <w:rsid w:val="00842874"/>
    <w:rsid w:val="008659E2"/>
    <w:rsid w:val="008660DA"/>
    <w:rsid w:val="008670D6"/>
    <w:rsid w:val="00867465"/>
    <w:rsid w:val="00870F9A"/>
    <w:rsid w:val="0087290C"/>
    <w:rsid w:val="0088233A"/>
    <w:rsid w:val="00885644"/>
    <w:rsid w:val="008A302B"/>
    <w:rsid w:val="008A3BD9"/>
    <w:rsid w:val="008B0652"/>
    <w:rsid w:val="008B414F"/>
    <w:rsid w:val="008B603E"/>
    <w:rsid w:val="008D23E1"/>
    <w:rsid w:val="008E018F"/>
    <w:rsid w:val="008E198D"/>
    <w:rsid w:val="008E4988"/>
    <w:rsid w:val="008E4C5A"/>
    <w:rsid w:val="008F561C"/>
    <w:rsid w:val="008F73FB"/>
    <w:rsid w:val="00910115"/>
    <w:rsid w:val="009109D0"/>
    <w:rsid w:val="00914211"/>
    <w:rsid w:val="00915BEC"/>
    <w:rsid w:val="00926096"/>
    <w:rsid w:val="00934B27"/>
    <w:rsid w:val="009371AA"/>
    <w:rsid w:val="00937AF4"/>
    <w:rsid w:val="009429BF"/>
    <w:rsid w:val="00945C40"/>
    <w:rsid w:val="00950945"/>
    <w:rsid w:val="00957C7B"/>
    <w:rsid w:val="009623B2"/>
    <w:rsid w:val="00962F79"/>
    <w:rsid w:val="0096329B"/>
    <w:rsid w:val="009643EC"/>
    <w:rsid w:val="00971AE2"/>
    <w:rsid w:val="0097334E"/>
    <w:rsid w:val="00982C06"/>
    <w:rsid w:val="009860C3"/>
    <w:rsid w:val="009961BC"/>
    <w:rsid w:val="00996677"/>
    <w:rsid w:val="0099776D"/>
    <w:rsid w:val="009A2663"/>
    <w:rsid w:val="009A3F7B"/>
    <w:rsid w:val="009A4B04"/>
    <w:rsid w:val="009B16F4"/>
    <w:rsid w:val="009B4170"/>
    <w:rsid w:val="009B520D"/>
    <w:rsid w:val="009B685F"/>
    <w:rsid w:val="009C634F"/>
    <w:rsid w:val="009C6C72"/>
    <w:rsid w:val="009D48B1"/>
    <w:rsid w:val="009D5133"/>
    <w:rsid w:val="009D5834"/>
    <w:rsid w:val="009D6484"/>
    <w:rsid w:val="009D7256"/>
    <w:rsid w:val="009E17B2"/>
    <w:rsid w:val="009E4457"/>
    <w:rsid w:val="009E4562"/>
    <w:rsid w:val="009F6657"/>
    <w:rsid w:val="00A01E29"/>
    <w:rsid w:val="00A066E9"/>
    <w:rsid w:val="00A156C6"/>
    <w:rsid w:val="00A16104"/>
    <w:rsid w:val="00A23643"/>
    <w:rsid w:val="00A24E18"/>
    <w:rsid w:val="00A37B79"/>
    <w:rsid w:val="00A54902"/>
    <w:rsid w:val="00A54E93"/>
    <w:rsid w:val="00A62306"/>
    <w:rsid w:val="00A72142"/>
    <w:rsid w:val="00A739CA"/>
    <w:rsid w:val="00A739E5"/>
    <w:rsid w:val="00A73ADB"/>
    <w:rsid w:val="00A74601"/>
    <w:rsid w:val="00A77B48"/>
    <w:rsid w:val="00A86B23"/>
    <w:rsid w:val="00A92B7D"/>
    <w:rsid w:val="00A962F3"/>
    <w:rsid w:val="00A967B1"/>
    <w:rsid w:val="00AA2538"/>
    <w:rsid w:val="00AA36FE"/>
    <w:rsid w:val="00AA6258"/>
    <w:rsid w:val="00AB2E67"/>
    <w:rsid w:val="00AC0C89"/>
    <w:rsid w:val="00AC2810"/>
    <w:rsid w:val="00AD0DD9"/>
    <w:rsid w:val="00AD539E"/>
    <w:rsid w:val="00AE04B2"/>
    <w:rsid w:val="00AE0A1E"/>
    <w:rsid w:val="00AE13AF"/>
    <w:rsid w:val="00AE2C7D"/>
    <w:rsid w:val="00AF07B6"/>
    <w:rsid w:val="00B0111B"/>
    <w:rsid w:val="00B01F5D"/>
    <w:rsid w:val="00B10231"/>
    <w:rsid w:val="00B1468C"/>
    <w:rsid w:val="00B14867"/>
    <w:rsid w:val="00B212CC"/>
    <w:rsid w:val="00B340A0"/>
    <w:rsid w:val="00B36420"/>
    <w:rsid w:val="00B44478"/>
    <w:rsid w:val="00B46A9B"/>
    <w:rsid w:val="00B6609A"/>
    <w:rsid w:val="00B71E67"/>
    <w:rsid w:val="00B76856"/>
    <w:rsid w:val="00B76DFC"/>
    <w:rsid w:val="00B87944"/>
    <w:rsid w:val="00B87FED"/>
    <w:rsid w:val="00B928B5"/>
    <w:rsid w:val="00B92CA3"/>
    <w:rsid w:val="00B94018"/>
    <w:rsid w:val="00B969B4"/>
    <w:rsid w:val="00BB4A4C"/>
    <w:rsid w:val="00BB6211"/>
    <w:rsid w:val="00BB7BC9"/>
    <w:rsid w:val="00BD14C6"/>
    <w:rsid w:val="00BD4410"/>
    <w:rsid w:val="00BD48F0"/>
    <w:rsid w:val="00BE296C"/>
    <w:rsid w:val="00BE5A45"/>
    <w:rsid w:val="00BE7518"/>
    <w:rsid w:val="00BF244F"/>
    <w:rsid w:val="00BF3C48"/>
    <w:rsid w:val="00BF4F41"/>
    <w:rsid w:val="00BF61FC"/>
    <w:rsid w:val="00C0057F"/>
    <w:rsid w:val="00C009DD"/>
    <w:rsid w:val="00C16808"/>
    <w:rsid w:val="00C22E62"/>
    <w:rsid w:val="00C23A9E"/>
    <w:rsid w:val="00C255F7"/>
    <w:rsid w:val="00C268CB"/>
    <w:rsid w:val="00C27E3F"/>
    <w:rsid w:val="00C358C6"/>
    <w:rsid w:val="00C36C1C"/>
    <w:rsid w:val="00C41739"/>
    <w:rsid w:val="00C4290C"/>
    <w:rsid w:val="00C506F7"/>
    <w:rsid w:val="00C50D29"/>
    <w:rsid w:val="00C51E4B"/>
    <w:rsid w:val="00C56807"/>
    <w:rsid w:val="00C61278"/>
    <w:rsid w:val="00C63E79"/>
    <w:rsid w:val="00C70BE8"/>
    <w:rsid w:val="00C70F8E"/>
    <w:rsid w:val="00C75C27"/>
    <w:rsid w:val="00C82905"/>
    <w:rsid w:val="00C85CAC"/>
    <w:rsid w:val="00C95B8C"/>
    <w:rsid w:val="00C9666C"/>
    <w:rsid w:val="00CA193A"/>
    <w:rsid w:val="00CA628E"/>
    <w:rsid w:val="00CA7280"/>
    <w:rsid w:val="00CB06F7"/>
    <w:rsid w:val="00CB1A1F"/>
    <w:rsid w:val="00CB1ECF"/>
    <w:rsid w:val="00CC3070"/>
    <w:rsid w:val="00CD3CDF"/>
    <w:rsid w:val="00CD41DD"/>
    <w:rsid w:val="00CE2924"/>
    <w:rsid w:val="00CE2C54"/>
    <w:rsid w:val="00CF3F2D"/>
    <w:rsid w:val="00CF558F"/>
    <w:rsid w:val="00D04925"/>
    <w:rsid w:val="00D061F6"/>
    <w:rsid w:val="00D15157"/>
    <w:rsid w:val="00D215B1"/>
    <w:rsid w:val="00D2298B"/>
    <w:rsid w:val="00D250D2"/>
    <w:rsid w:val="00D32085"/>
    <w:rsid w:val="00D332DF"/>
    <w:rsid w:val="00D3357F"/>
    <w:rsid w:val="00D33620"/>
    <w:rsid w:val="00D37CBE"/>
    <w:rsid w:val="00D42B36"/>
    <w:rsid w:val="00D669DF"/>
    <w:rsid w:val="00D66CCA"/>
    <w:rsid w:val="00D66EC2"/>
    <w:rsid w:val="00D67FD7"/>
    <w:rsid w:val="00D724CB"/>
    <w:rsid w:val="00D73086"/>
    <w:rsid w:val="00D7472C"/>
    <w:rsid w:val="00D7668A"/>
    <w:rsid w:val="00D807C1"/>
    <w:rsid w:val="00D83A5D"/>
    <w:rsid w:val="00D84948"/>
    <w:rsid w:val="00D855E9"/>
    <w:rsid w:val="00D91220"/>
    <w:rsid w:val="00D96C5D"/>
    <w:rsid w:val="00DA305C"/>
    <w:rsid w:val="00DA5E9E"/>
    <w:rsid w:val="00DA67DF"/>
    <w:rsid w:val="00DA7A50"/>
    <w:rsid w:val="00DB2DFB"/>
    <w:rsid w:val="00DB3954"/>
    <w:rsid w:val="00DB3EE7"/>
    <w:rsid w:val="00DB69E7"/>
    <w:rsid w:val="00DB72CD"/>
    <w:rsid w:val="00DC12B5"/>
    <w:rsid w:val="00DC47B7"/>
    <w:rsid w:val="00DC74B4"/>
    <w:rsid w:val="00DD497E"/>
    <w:rsid w:val="00DD7B47"/>
    <w:rsid w:val="00DE6C90"/>
    <w:rsid w:val="00DF5CCC"/>
    <w:rsid w:val="00DF7BA2"/>
    <w:rsid w:val="00E06103"/>
    <w:rsid w:val="00E156C2"/>
    <w:rsid w:val="00E235E2"/>
    <w:rsid w:val="00E26F18"/>
    <w:rsid w:val="00E307DD"/>
    <w:rsid w:val="00E34E43"/>
    <w:rsid w:val="00E4512D"/>
    <w:rsid w:val="00E455D3"/>
    <w:rsid w:val="00E457BA"/>
    <w:rsid w:val="00E468A0"/>
    <w:rsid w:val="00E5193A"/>
    <w:rsid w:val="00E51BD9"/>
    <w:rsid w:val="00E546EF"/>
    <w:rsid w:val="00E73666"/>
    <w:rsid w:val="00E73A76"/>
    <w:rsid w:val="00E84DDE"/>
    <w:rsid w:val="00E84F58"/>
    <w:rsid w:val="00E905D1"/>
    <w:rsid w:val="00E95016"/>
    <w:rsid w:val="00EA20CF"/>
    <w:rsid w:val="00EA6461"/>
    <w:rsid w:val="00EA65D0"/>
    <w:rsid w:val="00EB1F0E"/>
    <w:rsid w:val="00EB2910"/>
    <w:rsid w:val="00EB3640"/>
    <w:rsid w:val="00EB4BE2"/>
    <w:rsid w:val="00EB6A1F"/>
    <w:rsid w:val="00EC3664"/>
    <w:rsid w:val="00EE2C73"/>
    <w:rsid w:val="00EE3086"/>
    <w:rsid w:val="00EE71F8"/>
    <w:rsid w:val="00EE7474"/>
    <w:rsid w:val="00EF7AF8"/>
    <w:rsid w:val="00EF7F40"/>
    <w:rsid w:val="00F022BF"/>
    <w:rsid w:val="00F10DFE"/>
    <w:rsid w:val="00F244CE"/>
    <w:rsid w:val="00F26AAA"/>
    <w:rsid w:val="00F27F9C"/>
    <w:rsid w:val="00F34924"/>
    <w:rsid w:val="00F456BB"/>
    <w:rsid w:val="00F54314"/>
    <w:rsid w:val="00F57DD8"/>
    <w:rsid w:val="00F702F5"/>
    <w:rsid w:val="00F71134"/>
    <w:rsid w:val="00F95D4C"/>
    <w:rsid w:val="00F966B0"/>
    <w:rsid w:val="00FA16B5"/>
    <w:rsid w:val="00FA2EF8"/>
    <w:rsid w:val="00FB5B8F"/>
    <w:rsid w:val="00FE2274"/>
    <w:rsid w:val="00FE3923"/>
    <w:rsid w:val="00FF01F6"/>
    <w:rsid w:val="00FF0389"/>
    <w:rsid w:val="00FF276C"/>
    <w:rsid w:val="00FF551D"/>
    <w:rsid w:val="00FF5843"/>
    <w:rsid w:val="00FF5C6A"/>
    <w:rsid w:val="0170DECB"/>
    <w:rsid w:val="03909F49"/>
    <w:rsid w:val="06486287"/>
    <w:rsid w:val="07B089A3"/>
    <w:rsid w:val="07C20105"/>
    <w:rsid w:val="082ECEE8"/>
    <w:rsid w:val="0870D52C"/>
    <w:rsid w:val="08A3693F"/>
    <w:rsid w:val="0CCE5BF0"/>
    <w:rsid w:val="0D157088"/>
    <w:rsid w:val="0D7B9700"/>
    <w:rsid w:val="0D90E616"/>
    <w:rsid w:val="0EE82CC4"/>
    <w:rsid w:val="0EE9355E"/>
    <w:rsid w:val="0EF8597F"/>
    <w:rsid w:val="11132DD8"/>
    <w:rsid w:val="116A3A38"/>
    <w:rsid w:val="120D3F84"/>
    <w:rsid w:val="121000C9"/>
    <w:rsid w:val="12145B69"/>
    <w:rsid w:val="12FEB5A5"/>
    <w:rsid w:val="1332B9BE"/>
    <w:rsid w:val="1398372E"/>
    <w:rsid w:val="13EB2FFF"/>
    <w:rsid w:val="1448D624"/>
    <w:rsid w:val="147C92BE"/>
    <w:rsid w:val="14FFB573"/>
    <w:rsid w:val="15A76067"/>
    <w:rsid w:val="15B59A2F"/>
    <w:rsid w:val="160544A9"/>
    <w:rsid w:val="166F9692"/>
    <w:rsid w:val="17EFA3C6"/>
    <w:rsid w:val="188604A0"/>
    <w:rsid w:val="19579B39"/>
    <w:rsid w:val="1973E920"/>
    <w:rsid w:val="1986ED9E"/>
    <w:rsid w:val="1A14A3D1"/>
    <w:rsid w:val="1A357850"/>
    <w:rsid w:val="1A6810F0"/>
    <w:rsid w:val="1C585AB3"/>
    <w:rsid w:val="1CE7589C"/>
    <w:rsid w:val="1D550644"/>
    <w:rsid w:val="1D6D1912"/>
    <w:rsid w:val="1D7DF508"/>
    <w:rsid w:val="1D995EBF"/>
    <w:rsid w:val="1EF6AF1C"/>
    <w:rsid w:val="1F222ACF"/>
    <w:rsid w:val="1F761411"/>
    <w:rsid w:val="1F7E79B1"/>
    <w:rsid w:val="1FD32113"/>
    <w:rsid w:val="2105670B"/>
    <w:rsid w:val="221E6C32"/>
    <w:rsid w:val="22660A03"/>
    <w:rsid w:val="22852CCD"/>
    <w:rsid w:val="2291BFAE"/>
    <w:rsid w:val="23DC5A96"/>
    <w:rsid w:val="271BE8DE"/>
    <w:rsid w:val="2799AE90"/>
    <w:rsid w:val="28B7B93F"/>
    <w:rsid w:val="28BB9BCB"/>
    <w:rsid w:val="28FC2553"/>
    <w:rsid w:val="293BF14E"/>
    <w:rsid w:val="29C548A4"/>
    <w:rsid w:val="2A4FD454"/>
    <w:rsid w:val="2A5389A0"/>
    <w:rsid w:val="2B2DE3D3"/>
    <w:rsid w:val="2B923BF2"/>
    <w:rsid w:val="2BDBB6B2"/>
    <w:rsid w:val="2BEDD54A"/>
    <w:rsid w:val="2CFCE966"/>
    <w:rsid w:val="2D021970"/>
    <w:rsid w:val="2D159A13"/>
    <w:rsid w:val="2D512D86"/>
    <w:rsid w:val="2D986E24"/>
    <w:rsid w:val="2DF85500"/>
    <w:rsid w:val="300BB333"/>
    <w:rsid w:val="30C2CB24"/>
    <w:rsid w:val="30E1827D"/>
    <w:rsid w:val="31E287C9"/>
    <w:rsid w:val="3217C79F"/>
    <w:rsid w:val="32663B99"/>
    <w:rsid w:val="32C1E8D0"/>
    <w:rsid w:val="33664E88"/>
    <w:rsid w:val="33B4E39C"/>
    <w:rsid w:val="349D5FB0"/>
    <w:rsid w:val="35963C47"/>
    <w:rsid w:val="35C50781"/>
    <w:rsid w:val="367E2E8F"/>
    <w:rsid w:val="36D613F5"/>
    <w:rsid w:val="3746B972"/>
    <w:rsid w:val="376F5083"/>
    <w:rsid w:val="379D1D4A"/>
    <w:rsid w:val="37E055C2"/>
    <w:rsid w:val="388F1A89"/>
    <w:rsid w:val="3A0528A0"/>
    <w:rsid w:val="3A401804"/>
    <w:rsid w:val="3A69AD6A"/>
    <w:rsid w:val="3A714D7E"/>
    <w:rsid w:val="3AABEF6A"/>
    <w:rsid w:val="3ACC74F9"/>
    <w:rsid w:val="3B1735FE"/>
    <w:rsid w:val="3B4C5E0E"/>
    <w:rsid w:val="3BA98518"/>
    <w:rsid w:val="3C0D1DDF"/>
    <w:rsid w:val="3C0F48EE"/>
    <w:rsid w:val="3C3EEDE4"/>
    <w:rsid w:val="3CA9E3DB"/>
    <w:rsid w:val="3CB67068"/>
    <w:rsid w:val="3D455579"/>
    <w:rsid w:val="3E111099"/>
    <w:rsid w:val="3E41CCFC"/>
    <w:rsid w:val="3EA423DE"/>
    <w:rsid w:val="3ECFC210"/>
    <w:rsid w:val="3F253ECF"/>
    <w:rsid w:val="3F44BEA1"/>
    <w:rsid w:val="402C4983"/>
    <w:rsid w:val="407CF63B"/>
    <w:rsid w:val="4368ACF5"/>
    <w:rsid w:val="437670B2"/>
    <w:rsid w:val="4389AE5F"/>
    <w:rsid w:val="4397EDA9"/>
    <w:rsid w:val="43B33637"/>
    <w:rsid w:val="441FC95D"/>
    <w:rsid w:val="453EBD48"/>
    <w:rsid w:val="455854E4"/>
    <w:rsid w:val="46840C29"/>
    <w:rsid w:val="4686FAA7"/>
    <w:rsid w:val="46DA66DB"/>
    <w:rsid w:val="46DA8DA9"/>
    <w:rsid w:val="483500C6"/>
    <w:rsid w:val="488FF5A6"/>
    <w:rsid w:val="49B3FCF7"/>
    <w:rsid w:val="4A2BC607"/>
    <w:rsid w:val="4A3EC746"/>
    <w:rsid w:val="4A4767EF"/>
    <w:rsid w:val="4A7073FA"/>
    <w:rsid w:val="4AB30271"/>
    <w:rsid w:val="4BD22BE2"/>
    <w:rsid w:val="4C4ED2D2"/>
    <w:rsid w:val="4CF63C2B"/>
    <w:rsid w:val="4D2AAE19"/>
    <w:rsid w:val="4D40FD3F"/>
    <w:rsid w:val="4DE56721"/>
    <w:rsid w:val="4EA4AAC5"/>
    <w:rsid w:val="4F716F7F"/>
    <w:rsid w:val="4FE4E579"/>
    <w:rsid w:val="500F1F69"/>
    <w:rsid w:val="502DDCED"/>
    <w:rsid w:val="50CAD86A"/>
    <w:rsid w:val="513AC8ED"/>
    <w:rsid w:val="51BD7844"/>
    <w:rsid w:val="52837365"/>
    <w:rsid w:val="532C61B2"/>
    <w:rsid w:val="5379AE43"/>
    <w:rsid w:val="54637DBC"/>
    <w:rsid w:val="55014E10"/>
    <w:rsid w:val="55439010"/>
    <w:rsid w:val="554DA7AA"/>
    <w:rsid w:val="56AF2D41"/>
    <w:rsid w:val="56E8B223"/>
    <w:rsid w:val="578C4967"/>
    <w:rsid w:val="57B61BF1"/>
    <w:rsid w:val="58E45D57"/>
    <w:rsid w:val="5953FA68"/>
    <w:rsid w:val="59CF47BD"/>
    <w:rsid w:val="5AC3EA29"/>
    <w:rsid w:val="5D8DED2D"/>
    <w:rsid w:val="5DC48353"/>
    <w:rsid w:val="5ED3B3C4"/>
    <w:rsid w:val="603D61A8"/>
    <w:rsid w:val="60E49E71"/>
    <w:rsid w:val="61A4EE48"/>
    <w:rsid w:val="63798700"/>
    <w:rsid w:val="64C8A4B5"/>
    <w:rsid w:val="64D31ACA"/>
    <w:rsid w:val="6561617E"/>
    <w:rsid w:val="6573312B"/>
    <w:rsid w:val="65B80F94"/>
    <w:rsid w:val="660E8A56"/>
    <w:rsid w:val="663E93C1"/>
    <w:rsid w:val="668D9E8F"/>
    <w:rsid w:val="66C4DE3E"/>
    <w:rsid w:val="6729E7C7"/>
    <w:rsid w:val="675BE721"/>
    <w:rsid w:val="67AA5AB7"/>
    <w:rsid w:val="690A4674"/>
    <w:rsid w:val="69314D46"/>
    <w:rsid w:val="69462B18"/>
    <w:rsid w:val="69E48EF3"/>
    <w:rsid w:val="6A958583"/>
    <w:rsid w:val="6AB23955"/>
    <w:rsid w:val="6AE1FB79"/>
    <w:rsid w:val="6AE6007B"/>
    <w:rsid w:val="6AE9B398"/>
    <w:rsid w:val="6C058CBB"/>
    <w:rsid w:val="6CECBF89"/>
    <w:rsid w:val="6DAE0A76"/>
    <w:rsid w:val="6E0DC972"/>
    <w:rsid w:val="6E798CBA"/>
    <w:rsid w:val="6ECDE1BA"/>
    <w:rsid w:val="6F1EC78D"/>
    <w:rsid w:val="6FDB30B6"/>
    <w:rsid w:val="70653488"/>
    <w:rsid w:val="7069B21B"/>
    <w:rsid w:val="7095F8F6"/>
    <w:rsid w:val="717BFCEB"/>
    <w:rsid w:val="71EC8659"/>
    <w:rsid w:val="729D697F"/>
    <w:rsid w:val="73CF0556"/>
    <w:rsid w:val="75B321DC"/>
    <w:rsid w:val="75C64DB1"/>
    <w:rsid w:val="75F3D834"/>
    <w:rsid w:val="765F11A8"/>
    <w:rsid w:val="7771F145"/>
    <w:rsid w:val="78032B23"/>
    <w:rsid w:val="78AA0DD1"/>
    <w:rsid w:val="78FAC04D"/>
    <w:rsid w:val="790DC1A6"/>
    <w:rsid w:val="793DDDCD"/>
    <w:rsid w:val="7AEB2EF7"/>
    <w:rsid w:val="7AF9930A"/>
    <w:rsid w:val="7BBF51A9"/>
    <w:rsid w:val="7C353CC3"/>
    <w:rsid w:val="7C529398"/>
    <w:rsid w:val="7CA778DC"/>
    <w:rsid w:val="7D617F7D"/>
    <w:rsid w:val="7D6E8A3A"/>
    <w:rsid w:val="7DE132C9"/>
    <w:rsid w:val="7DF3F9FE"/>
    <w:rsid w:val="7E020748"/>
    <w:rsid w:val="7E24DE22"/>
    <w:rsid w:val="7E449242"/>
    <w:rsid w:val="7E5244C1"/>
    <w:rsid w:val="7E8FDC35"/>
    <w:rsid w:val="7EE7CEEF"/>
    <w:rsid w:val="7F10A435"/>
    <w:rsid w:val="7F869D3D"/>
    <w:rsid w:val="7FECF7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2ACE6"/>
  <w15:docId w15:val="{BE4B96C1-1DC1-47D1-A91E-BE76C8C9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72C"/>
    <w:rPr>
      <w:sz w:val="24"/>
      <w:szCs w:val="24"/>
    </w:rPr>
  </w:style>
  <w:style w:type="paragraph" w:styleId="Ttulo2">
    <w:name w:val="heading 2"/>
    <w:basedOn w:val="Normal"/>
    <w:next w:val="Normal"/>
    <w:link w:val="Ttulo2Car"/>
    <w:qFormat/>
    <w:rsid w:val="00D7472C"/>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D7472C"/>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D7472C"/>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D7472C"/>
    <w:pPr>
      <w:spacing w:line="360" w:lineRule="auto"/>
      <w:jc w:val="both"/>
    </w:pPr>
    <w:rPr>
      <w:rFonts w:ascii="Arial" w:hAnsi="Arial"/>
      <w:sz w:val="26"/>
      <w:szCs w:val="20"/>
      <w:lang w:val="es-ES_tradnl"/>
    </w:rPr>
  </w:style>
  <w:style w:type="paragraph" w:styleId="Textoindependiente2">
    <w:name w:val="Body Text 2"/>
    <w:basedOn w:val="Normal"/>
    <w:link w:val="Textoindependiente2Car"/>
    <w:rsid w:val="00D7472C"/>
    <w:pPr>
      <w:spacing w:line="360" w:lineRule="auto"/>
      <w:ind w:right="51"/>
      <w:jc w:val="both"/>
    </w:pPr>
    <w:rPr>
      <w:rFonts w:ascii="Arial" w:hAnsi="Arial"/>
      <w:szCs w:val="20"/>
      <w:lang w:val="es-ES_tradnl"/>
    </w:rPr>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uiPriority w:val="99"/>
    <w:semiHidden/>
    <w:rsid w:val="00D7472C"/>
    <w:rPr>
      <w:vertAlign w:val="superscript"/>
    </w:rPr>
  </w:style>
  <w:style w:type="paragraph" w:styleId="Cierre">
    <w:name w:val="Closing"/>
    <w:basedOn w:val="Normal"/>
    <w:rsid w:val="00D7472C"/>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texto de nota al pie"/>
    <w:basedOn w:val="Normal"/>
    <w:link w:val="TextonotapieCar1"/>
    <w:qFormat/>
    <w:rsid w:val="00D7472C"/>
    <w:rPr>
      <w:sz w:val="20"/>
      <w:szCs w:val="20"/>
      <w:lang w:val="es-ES_tradnl"/>
    </w:rPr>
  </w:style>
  <w:style w:type="paragraph" w:styleId="Encabezado">
    <w:name w:val="header"/>
    <w:basedOn w:val="Normal"/>
    <w:rsid w:val="00D7472C"/>
    <w:pPr>
      <w:tabs>
        <w:tab w:val="center" w:pos="4252"/>
        <w:tab w:val="right" w:pos="8504"/>
      </w:tabs>
    </w:pPr>
    <w:rPr>
      <w:sz w:val="20"/>
      <w:szCs w:val="20"/>
      <w:lang w:val="es-ES_tradnl"/>
    </w:rPr>
  </w:style>
  <w:style w:type="paragraph" w:styleId="Piedepgina">
    <w:name w:val="footer"/>
    <w:basedOn w:val="Normal"/>
    <w:rsid w:val="00D7472C"/>
    <w:pPr>
      <w:tabs>
        <w:tab w:val="center" w:pos="4419"/>
        <w:tab w:val="right" w:pos="8838"/>
      </w:tabs>
    </w:pPr>
    <w:rPr>
      <w:sz w:val="20"/>
      <w:szCs w:val="20"/>
      <w:lang w:val="es-ES_tradnl"/>
    </w:rPr>
  </w:style>
  <w:style w:type="character" w:styleId="Hipervnculo">
    <w:name w:val="Hyperlink"/>
    <w:rsid w:val="00D7472C"/>
    <w:rPr>
      <w:rFonts w:ascii="Times New Roman" w:hAnsi="Times New Roman" w:cs="Times New Roman" w:hint="default"/>
      <w:color w:val="660099"/>
      <w:u w:val="single"/>
    </w:rPr>
  </w:style>
  <w:style w:type="character" w:customStyle="1" w:styleId="PiedepginaCar">
    <w:name w:val="Pie de página Car"/>
    <w:locked/>
    <w:rsid w:val="00D7472C"/>
    <w:rPr>
      <w:lang w:val="es-ES_tradnl" w:eastAsia="es-ES" w:bidi="ar-SA"/>
    </w:rPr>
  </w:style>
  <w:style w:type="paragraph" w:styleId="Textodebloque">
    <w:name w:val="Block Text"/>
    <w:basedOn w:val="Normal"/>
    <w:rsid w:val="00D7472C"/>
    <w:pPr>
      <w:overflowPunct w:val="0"/>
      <w:autoSpaceDE w:val="0"/>
      <w:autoSpaceDN w:val="0"/>
      <w:adjustRightInd w:val="0"/>
      <w:ind w:left="360" w:right="740"/>
      <w:jc w:val="both"/>
    </w:pPr>
    <w:rPr>
      <w:rFonts w:ascii="Arial" w:hAnsi="Arial" w:cs="Arial"/>
      <w:i/>
      <w:iCs/>
      <w:sz w:val="20"/>
      <w:lang w:val="es-CO"/>
    </w:rPr>
  </w:style>
  <w:style w:type="paragraph" w:customStyle="1" w:styleId="Style8">
    <w:name w:val="Style8"/>
    <w:basedOn w:val="Normal"/>
    <w:rsid w:val="00D7472C"/>
    <w:pPr>
      <w:widowControl w:val="0"/>
      <w:autoSpaceDE w:val="0"/>
      <w:autoSpaceDN w:val="0"/>
      <w:adjustRightInd w:val="0"/>
      <w:spacing w:line="434" w:lineRule="exact"/>
      <w:ind w:firstLine="1157"/>
      <w:jc w:val="both"/>
    </w:pPr>
    <w:rPr>
      <w:rFonts w:ascii="Tahoma" w:hAnsi="Tahoma"/>
    </w:rPr>
  </w:style>
  <w:style w:type="character" w:customStyle="1" w:styleId="FontStyle24">
    <w:name w:val="Font Style24"/>
    <w:rsid w:val="00D7472C"/>
    <w:rPr>
      <w:rFonts w:ascii="Tahoma" w:hAnsi="Tahoma" w:cs="Tahoma"/>
      <w:color w:val="000000"/>
      <w:sz w:val="20"/>
      <w:szCs w:val="20"/>
    </w:rPr>
  </w:style>
  <w:style w:type="paragraph" w:customStyle="1" w:styleId="Style4">
    <w:name w:val="Style4"/>
    <w:basedOn w:val="Normal"/>
    <w:rsid w:val="00D7472C"/>
    <w:pPr>
      <w:widowControl w:val="0"/>
      <w:autoSpaceDE w:val="0"/>
      <w:autoSpaceDN w:val="0"/>
      <w:adjustRightInd w:val="0"/>
      <w:spacing w:line="290" w:lineRule="exact"/>
      <w:jc w:val="both"/>
    </w:pPr>
    <w:rPr>
      <w:rFonts w:ascii="Tahoma" w:hAnsi="Tahoma"/>
    </w:rPr>
  </w:style>
  <w:style w:type="character" w:customStyle="1" w:styleId="FontStyle20">
    <w:name w:val="Font Style20"/>
    <w:rsid w:val="00D7472C"/>
    <w:rPr>
      <w:rFonts w:ascii="Book Antiqua" w:hAnsi="Book Antiqua" w:cs="Book Antiqua"/>
      <w:i/>
      <w:iCs/>
      <w:color w:val="000000"/>
      <w:sz w:val="22"/>
      <w:szCs w:val="22"/>
    </w:rPr>
  </w:style>
  <w:style w:type="character" w:customStyle="1" w:styleId="FontStyle21">
    <w:name w:val="Font Style21"/>
    <w:rsid w:val="00D7472C"/>
    <w:rPr>
      <w:rFonts w:ascii="Book Antiqua" w:hAnsi="Book Antiqua" w:cs="Book Antiqua"/>
      <w:b/>
      <w:bCs/>
      <w:i/>
      <w:iCs/>
      <w:color w:val="000000"/>
      <w:sz w:val="22"/>
      <w:szCs w:val="22"/>
    </w:rPr>
  </w:style>
  <w:style w:type="paragraph" w:customStyle="1" w:styleId="Style10">
    <w:name w:val="Style10"/>
    <w:basedOn w:val="Normal"/>
    <w:rsid w:val="00D7472C"/>
    <w:pPr>
      <w:widowControl w:val="0"/>
      <w:autoSpaceDE w:val="0"/>
      <w:autoSpaceDN w:val="0"/>
      <w:adjustRightInd w:val="0"/>
    </w:pPr>
    <w:rPr>
      <w:rFonts w:ascii="Tahoma" w:hAnsi="Tahoma"/>
    </w:rPr>
  </w:style>
  <w:style w:type="character" w:customStyle="1" w:styleId="FontStyle22">
    <w:name w:val="Font Style22"/>
    <w:rsid w:val="00D7472C"/>
    <w:rPr>
      <w:rFonts w:ascii="Tahoma" w:hAnsi="Tahoma" w:cs="Tahoma"/>
      <w:i/>
      <w:iCs/>
      <w:color w:val="000000"/>
      <w:spacing w:val="10"/>
      <w:sz w:val="20"/>
      <w:szCs w:val="20"/>
    </w:rPr>
  </w:style>
  <w:style w:type="character" w:customStyle="1" w:styleId="FontStyle23">
    <w:name w:val="Font Style23"/>
    <w:rsid w:val="00D7472C"/>
    <w:rPr>
      <w:rFonts w:ascii="Arial" w:hAnsi="Arial" w:cs="Arial"/>
      <w:color w:val="000000"/>
      <w:sz w:val="14"/>
      <w:szCs w:val="14"/>
    </w:rPr>
  </w:style>
  <w:style w:type="character" w:customStyle="1" w:styleId="FontStyle25">
    <w:name w:val="Font Style25"/>
    <w:rsid w:val="00D7472C"/>
    <w:rPr>
      <w:rFonts w:ascii="Tahoma" w:hAnsi="Tahoma" w:cs="Tahoma"/>
      <w:b/>
      <w:bCs/>
      <w:color w:val="000000"/>
      <w:sz w:val="20"/>
      <w:szCs w:val="20"/>
    </w:rPr>
  </w:style>
  <w:style w:type="paragraph" w:styleId="Textodeglobo">
    <w:name w:val="Balloon Text"/>
    <w:basedOn w:val="Normal"/>
    <w:link w:val="TextodegloboCar"/>
    <w:rsid w:val="00A54E93"/>
    <w:rPr>
      <w:rFonts w:ascii="Segoe UI" w:hAnsi="Segoe UI" w:cs="Segoe UI"/>
      <w:sz w:val="18"/>
      <w:szCs w:val="18"/>
    </w:rPr>
  </w:style>
  <w:style w:type="character" w:customStyle="1" w:styleId="TextodegloboCar">
    <w:name w:val="Texto de globo Car"/>
    <w:link w:val="Textodeglobo"/>
    <w:rsid w:val="00A54E93"/>
    <w:rPr>
      <w:rFonts w:ascii="Segoe UI" w:hAnsi="Segoe UI" w:cs="Segoe UI"/>
      <w:sz w:val="18"/>
      <w:szCs w:val="18"/>
    </w:rPr>
  </w:style>
  <w:style w:type="character" w:customStyle="1" w:styleId="TextoindependienteCar">
    <w:name w:val="Texto independiente Car"/>
    <w:link w:val="Textoindependiente"/>
    <w:rsid w:val="00B14867"/>
    <w:rPr>
      <w:rFonts w:ascii="Arial" w:hAnsi="Arial"/>
      <w:sz w:val="26"/>
      <w:lang w:val="es-ES_tradnl"/>
    </w:rPr>
  </w:style>
  <w:style w:type="character" w:customStyle="1" w:styleId="apple-converted-space">
    <w:name w:val="apple-converted-space"/>
    <w:rsid w:val="009B16F4"/>
    <w:rPr>
      <w:rFonts w:ascii="Times New Roman" w:hAnsi="Times New Roman" w:cs="Times New Roman" w:hint="default"/>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 Car,Footnote Text Char Char Char Car1,Footnote Text Char Car"/>
    <w:link w:val="Textonotapie"/>
    <w:rsid w:val="009B16F4"/>
    <w:rPr>
      <w:lang w:val="es-ES_tradnl"/>
    </w:rPr>
  </w:style>
  <w:style w:type="paragraph" w:customStyle="1" w:styleId="p1">
    <w:name w:val="p1"/>
    <w:basedOn w:val="Normal"/>
    <w:rsid w:val="009B16F4"/>
    <w:pPr>
      <w:spacing w:before="100" w:beforeAutospacing="1" w:after="100" w:afterAutospacing="1"/>
    </w:pPr>
  </w:style>
  <w:style w:type="paragraph" w:customStyle="1" w:styleId="p2">
    <w:name w:val="p2"/>
    <w:basedOn w:val="Normal"/>
    <w:rsid w:val="00F702F5"/>
    <w:pPr>
      <w:spacing w:before="100" w:beforeAutospacing="1" w:after="100" w:afterAutospacing="1"/>
    </w:pPr>
  </w:style>
  <w:style w:type="paragraph" w:styleId="Prrafodelista">
    <w:name w:val="List Paragraph"/>
    <w:basedOn w:val="Normal"/>
    <w:uiPriority w:val="34"/>
    <w:qFormat/>
    <w:rsid w:val="00675C5B"/>
    <w:pPr>
      <w:ind w:left="720"/>
      <w:contextualSpacing/>
    </w:pPr>
  </w:style>
  <w:style w:type="character" w:styleId="Mencinsinresolver">
    <w:name w:val="Unresolved Mention"/>
    <w:basedOn w:val="Fuentedeprrafopredeter"/>
    <w:uiPriority w:val="99"/>
    <w:semiHidden/>
    <w:unhideWhenUsed/>
    <w:rsid w:val="00321C92"/>
    <w:rPr>
      <w:color w:val="605E5C"/>
      <w:shd w:val="clear" w:color="auto" w:fill="E1DFDD"/>
    </w:rPr>
  </w:style>
  <w:style w:type="paragraph" w:customStyle="1" w:styleId="paragraph">
    <w:name w:val="paragraph"/>
    <w:basedOn w:val="Normal"/>
    <w:rsid w:val="006E4654"/>
    <w:pPr>
      <w:spacing w:before="100" w:beforeAutospacing="1" w:after="100" w:afterAutospacing="1"/>
    </w:pPr>
  </w:style>
  <w:style w:type="character" w:customStyle="1" w:styleId="normaltextrun">
    <w:name w:val="normaltextrun"/>
    <w:basedOn w:val="Fuentedeprrafopredeter"/>
    <w:rsid w:val="006E4654"/>
  </w:style>
  <w:style w:type="character" w:customStyle="1" w:styleId="eop">
    <w:name w:val="eop"/>
    <w:basedOn w:val="Fuentedeprrafopredeter"/>
    <w:rsid w:val="006E4654"/>
  </w:style>
  <w:style w:type="character" w:customStyle="1" w:styleId="Ttulo2Car">
    <w:name w:val="Título 2 Car"/>
    <w:basedOn w:val="Fuentedeprrafopredeter"/>
    <w:link w:val="Ttulo2"/>
    <w:rsid w:val="00FF551D"/>
    <w:rPr>
      <w:rFonts w:ascii="Arial" w:hAnsi="Arial"/>
      <w:b/>
      <w:sz w:val="24"/>
      <w:lang w:val="es-ES_tradnl"/>
    </w:rPr>
  </w:style>
  <w:style w:type="character" w:customStyle="1" w:styleId="Textoindependiente2Car">
    <w:name w:val="Texto independiente 2 Car"/>
    <w:basedOn w:val="Fuentedeprrafopredeter"/>
    <w:link w:val="Textoindependiente2"/>
    <w:rsid w:val="00FF551D"/>
    <w:rPr>
      <w:rFonts w:ascii="Arial" w:hAnsi="Arial"/>
      <w:sz w:val="24"/>
      <w:lang w:val="es-ES_tradnl"/>
    </w:rPr>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0849">
      <w:bodyDiv w:val="1"/>
      <w:marLeft w:val="0"/>
      <w:marRight w:val="0"/>
      <w:marTop w:val="0"/>
      <w:marBottom w:val="0"/>
      <w:divBdr>
        <w:top w:val="none" w:sz="0" w:space="0" w:color="auto"/>
        <w:left w:val="none" w:sz="0" w:space="0" w:color="auto"/>
        <w:bottom w:val="none" w:sz="0" w:space="0" w:color="auto"/>
        <w:right w:val="none" w:sz="0" w:space="0" w:color="auto"/>
      </w:divBdr>
    </w:div>
    <w:div w:id="428350486">
      <w:bodyDiv w:val="1"/>
      <w:marLeft w:val="0"/>
      <w:marRight w:val="0"/>
      <w:marTop w:val="0"/>
      <w:marBottom w:val="0"/>
      <w:divBdr>
        <w:top w:val="none" w:sz="0" w:space="0" w:color="auto"/>
        <w:left w:val="none" w:sz="0" w:space="0" w:color="auto"/>
        <w:bottom w:val="none" w:sz="0" w:space="0" w:color="auto"/>
        <w:right w:val="none" w:sz="0" w:space="0" w:color="auto"/>
      </w:divBdr>
      <w:divsChild>
        <w:div w:id="757605583">
          <w:marLeft w:val="0"/>
          <w:marRight w:val="0"/>
          <w:marTop w:val="0"/>
          <w:marBottom w:val="0"/>
          <w:divBdr>
            <w:top w:val="none" w:sz="0" w:space="0" w:color="auto"/>
            <w:left w:val="none" w:sz="0" w:space="0" w:color="auto"/>
            <w:bottom w:val="none" w:sz="0" w:space="0" w:color="auto"/>
            <w:right w:val="none" w:sz="0" w:space="0" w:color="auto"/>
          </w:divBdr>
        </w:div>
        <w:div w:id="500851533">
          <w:marLeft w:val="0"/>
          <w:marRight w:val="0"/>
          <w:marTop w:val="0"/>
          <w:marBottom w:val="0"/>
          <w:divBdr>
            <w:top w:val="none" w:sz="0" w:space="0" w:color="auto"/>
            <w:left w:val="none" w:sz="0" w:space="0" w:color="auto"/>
            <w:bottom w:val="none" w:sz="0" w:space="0" w:color="auto"/>
            <w:right w:val="none" w:sz="0" w:space="0" w:color="auto"/>
          </w:divBdr>
        </w:div>
        <w:div w:id="433287990">
          <w:marLeft w:val="0"/>
          <w:marRight w:val="0"/>
          <w:marTop w:val="0"/>
          <w:marBottom w:val="0"/>
          <w:divBdr>
            <w:top w:val="none" w:sz="0" w:space="0" w:color="auto"/>
            <w:left w:val="none" w:sz="0" w:space="0" w:color="auto"/>
            <w:bottom w:val="none" w:sz="0" w:space="0" w:color="auto"/>
            <w:right w:val="none" w:sz="0" w:space="0" w:color="auto"/>
          </w:divBdr>
        </w:div>
      </w:divsChild>
    </w:div>
    <w:div w:id="677392356">
      <w:bodyDiv w:val="1"/>
      <w:marLeft w:val="0"/>
      <w:marRight w:val="0"/>
      <w:marTop w:val="0"/>
      <w:marBottom w:val="0"/>
      <w:divBdr>
        <w:top w:val="none" w:sz="0" w:space="0" w:color="auto"/>
        <w:left w:val="none" w:sz="0" w:space="0" w:color="auto"/>
        <w:bottom w:val="none" w:sz="0" w:space="0" w:color="auto"/>
        <w:right w:val="none" w:sz="0" w:space="0" w:color="auto"/>
      </w:divBdr>
    </w:div>
    <w:div w:id="1420642808">
      <w:bodyDiv w:val="1"/>
      <w:marLeft w:val="0"/>
      <w:marRight w:val="0"/>
      <w:marTop w:val="0"/>
      <w:marBottom w:val="0"/>
      <w:divBdr>
        <w:top w:val="none" w:sz="0" w:space="0" w:color="auto"/>
        <w:left w:val="none" w:sz="0" w:space="0" w:color="auto"/>
        <w:bottom w:val="none" w:sz="0" w:space="0" w:color="auto"/>
        <w:right w:val="none" w:sz="0" w:space="0" w:color="auto"/>
      </w:divBdr>
    </w:div>
    <w:div w:id="1891190102">
      <w:bodyDiv w:val="1"/>
      <w:marLeft w:val="0"/>
      <w:marRight w:val="0"/>
      <w:marTop w:val="0"/>
      <w:marBottom w:val="0"/>
      <w:divBdr>
        <w:top w:val="none" w:sz="0" w:space="0" w:color="auto"/>
        <w:left w:val="none" w:sz="0" w:space="0" w:color="auto"/>
        <w:bottom w:val="none" w:sz="0" w:space="0" w:color="auto"/>
        <w:right w:val="none" w:sz="0" w:space="0" w:color="auto"/>
      </w:divBdr>
    </w:div>
    <w:div w:id="20856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68B01-F4E0-4269-9653-3F3CC9174DFD}">
  <ds:schemaRefs>
    <ds:schemaRef ds:uri="http://schemas.microsoft.com/sharepoint/v3/contenttype/forms"/>
  </ds:schemaRefs>
</ds:datastoreItem>
</file>

<file path=customXml/itemProps2.xml><?xml version="1.0" encoding="utf-8"?>
<ds:datastoreItem xmlns:ds="http://schemas.openxmlformats.org/officeDocument/2006/customXml" ds:itemID="{09A3B5A7-98E7-4915-B70C-FD23DDFE3C7F}">
  <ds:schemaRefs>
    <ds:schemaRef ds:uri="http://schemas.openxmlformats.org/officeDocument/2006/bibliography"/>
  </ds:schemaRefs>
</ds:datastoreItem>
</file>

<file path=customXml/itemProps3.xml><?xml version="1.0" encoding="utf-8"?>
<ds:datastoreItem xmlns:ds="http://schemas.openxmlformats.org/officeDocument/2006/customXml" ds:itemID="{B2555CC5-ADB3-452B-9CCB-FE40CC22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896AB-8A03-4F44-A8C0-A2BD0DBFEEA4}">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5404</Words>
  <Characters>29728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ALONSO GAVIRIA</cp:lastModifiedBy>
  <cp:revision>8</cp:revision>
  <cp:lastPrinted>2014-12-19T16:24:00Z</cp:lastPrinted>
  <dcterms:created xsi:type="dcterms:W3CDTF">2024-10-24T15:47:00Z</dcterms:created>
  <dcterms:modified xsi:type="dcterms:W3CDTF">2024-12-19T20:46:00Z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