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DEDA2" w14:textId="5933FF0F" w:rsidR="006A3E5B" w:rsidRPr="00E82612" w:rsidRDefault="00E82612" w:rsidP="006A3E5B">
      <w:pPr>
        <w:widowControl w:val="0"/>
        <w:autoSpaceDE w:val="0"/>
        <w:autoSpaceDN w:val="0"/>
        <w:adjustRightInd w:val="0"/>
        <w:spacing w:line="240" w:lineRule="auto"/>
        <w:rPr>
          <w:rFonts w:ascii="Arial" w:eastAsia="Times New Roman" w:hAnsi="Arial" w:cs="Arial"/>
          <w:b/>
          <w:bCs/>
          <w:sz w:val="20"/>
          <w:szCs w:val="20"/>
          <w:lang w:val="es-ES" w:eastAsia="es-ES"/>
        </w:rPr>
      </w:pPr>
      <w:bookmarkStart w:id="0" w:name="_Hlk128561346"/>
      <w:bookmarkStart w:id="1" w:name="_Hlk93052694"/>
      <w:bookmarkStart w:id="2" w:name="_Hlk97791231"/>
      <w:r>
        <w:rPr>
          <w:rFonts w:ascii="Arial" w:eastAsia="Times New Roman" w:hAnsi="Arial" w:cs="Arial"/>
          <w:b/>
          <w:bCs/>
          <w:sz w:val="20"/>
          <w:szCs w:val="20"/>
          <w:lang w:val="es-ES" w:eastAsia="es-ES"/>
        </w:rPr>
        <w:t>CONTRATO DE TRABAJO / ELEMENTOS / PRESUNCIÓN ART. 24 CST / CARGA PROBATORIA</w:t>
      </w:r>
    </w:p>
    <w:p w14:paraId="2D6217C0" w14:textId="7122B29D" w:rsidR="006A3E5B" w:rsidRPr="006A3E5B" w:rsidRDefault="00E82612" w:rsidP="006A3E5B">
      <w:pPr>
        <w:widowControl w:val="0"/>
        <w:autoSpaceDE w:val="0"/>
        <w:autoSpaceDN w:val="0"/>
        <w:adjustRightInd w:val="0"/>
        <w:spacing w:line="240" w:lineRule="auto"/>
        <w:rPr>
          <w:rFonts w:ascii="Arial" w:eastAsia="Times New Roman" w:hAnsi="Arial" w:cs="Arial"/>
          <w:sz w:val="20"/>
          <w:szCs w:val="20"/>
          <w:lang w:val="es-ES" w:eastAsia="es-ES"/>
        </w:rPr>
      </w:pPr>
      <w:r w:rsidRPr="00E82612">
        <w:rPr>
          <w:rFonts w:ascii="Arial" w:eastAsia="Times New Roman" w:hAnsi="Arial" w:cs="Arial"/>
          <w:sz w:val="20"/>
          <w:szCs w:val="20"/>
          <w:lang w:val="es-ES" w:eastAsia="es-ES"/>
        </w:rPr>
        <w:t xml:space="preserve">Con arreglo al artículo 22 del </w:t>
      </w:r>
      <w:proofErr w:type="spellStart"/>
      <w:r w:rsidRPr="00E82612">
        <w:rPr>
          <w:rFonts w:ascii="Arial" w:eastAsia="Times New Roman" w:hAnsi="Arial" w:cs="Arial"/>
          <w:sz w:val="20"/>
          <w:szCs w:val="20"/>
          <w:lang w:val="es-ES" w:eastAsia="es-ES"/>
        </w:rPr>
        <w:t>C.S.T</w:t>
      </w:r>
      <w:proofErr w:type="spellEnd"/>
      <w:r w:rsidRPr="00E82612">
        <w:rPr>
          <w:rFonts w:ascii="Arial" w:eastAsia="Times New Roman" w:hAnsi="Arial" w:cs="Arial"/>
          <w:sz w:val="20"/>
          <w:szCs w:val="20"/>
          <w:lang w:val="es-ES" w:eastAsia="es-ES"/>
        </w:rPr>
        <w:t>., es contrato de trabajo aquél por el cual una persona natural se obliga a prestar un servicio personal a otra persona natural o jurídica, bajo la continuada dependencia o subordinación de la segunda y mediante remuneración.</w:t>
      </w:r>
      <w:r>
        <w:rPr>
          <w:rFonts w:ascii="Arial" w:eastAsia="Times New Roman" w:hAnsi="Arial" w:cs="Arial"/>
          <w:sz w:val="20"/>
          <w:szCs w:val="20"/>
          <w:lang w:val="es-ES" w:eastAsia="es-ES"/>
        </w:rPr>
        <w:t xml:space="preserve"> (…) </w:t>
      </w:r>
      <w:r w:rsidRPr="00E82612">
        <w:rPr>
          <w:rFonts w:ascii="Arial" w:eastAsia="Times New Roman" w:hAnsi="Arial" w:cs="Arial"/>
          <w:sz w:val="20"/>
          <w:szCs w:val="20"/>
          <w:lang w:val="es-ES" w:eastAsia="es-ES"/>
        </w:rPr>
        <w:t>el artículo 24 ídem consagra la presunción de que toda relación de trabajo personal estuvo regida por un contrato de trabajo, la cual, en sentir de la doctrina imperante, revierte la carga de la prueba al empleador.</w:t>
      </w:r>
      <w:r>
        <w:rPr>
          <w:rFonts w:ascii="Arial" w:eastAsia="Times New Roman" w:hAnsi="Arial" w:cs="Arial"/>
          <w:sz w:val="20"/>
          <w:szCs w:val="20"/>
          <w:lang w:val="es-ES" w:eastAsia="es-ES"/>
        </w:rPr>
        <w:t xml:space="preserve"> (…) </w:t>
      </w:r>
      <w:proofErr w:type="gramStart"/>
      <w:r w:rsidRPr="00E82612">
        <w:rPr>
          <w:rFonts w:ascii="Arial" w:eastAsia="Times New Roman" w:hAnsi="Arial" w:cs="Arial"/>
          <w:sz w:val="20"/>
          <w:szCs w:val="20"/>
          <w:lang w:val="es-ES" w:eastAsia="es-ES"/>
        </w:rPr>
        <w:t>De acuerdo a</w:t>
      </w:r>
      <w:proofErr w:type="gramEnd"/>
      <w:r w:rsidRPr="00E82612">
        <w:rPr>
          <w:rFonts w:ascii="Arial" w:eastAsia="Times New Roman" w:hAnsi="Arial" w:cs="Arial"/>
          <w:sz w:val="20"/>
          <w:szCs w:val="20"/>
          <w:lang w:val="es-ES" w:eastAsia="es-ES"/>
        </w:rPr>
        <w:t xml:space="preserve"> lo anterior, por el alcance efectivo de la mentada presunción, el juez no tiene por qué verificar si en la relación tuvo lugar la subordinación y dependencia del prestador del servicio al contratante o beneficiario del trabajo, sino que su labor se limita a indagar si aquella se desvirtuó</w:t>
      </w:r>
      <w:r>
        <w:rPr>
          <w:rFonts w:ascii="Arial" w:eastAsia="Times New Roman" w:hAnsi="Arial" w:cs="Arial"/>
          <w:sz w:val="20"/>
          <w:szCs w:val="20"/>
          <w:lang w:val="es-ES" w:eastAsia="es-ES"/>
        </w:rPr>
        <w:t>…</w:t>
      </w:r>
    </w:p>
    <w:p w14:paraId="2735E78F" w14:textId="77777777" w:rsidR="006A3E5B" w:rsidRPr="006A3E5B" w:rsidRDefault="006A3E5B" w:rsidP="006A3E5B">
      <w:pPr>
        <w:widowControl w:val="0"/>
        <w:autoSpaceDE w:val="0"/>
        <w:autoSpaceDN w:val="0"/>
        <w:adjustRightInd w:val="0"/>
        <w:spacing w:line="240" w:lineRule="auto"/>
        <w:rPr>
          <w:rFonts w:ascii="Arial" w:eastAsia="Times New Roman" w:hAnsi="Arial" w:cs="Arial"/>
          <w:sz w:val="20"/>
          <w:szCs w:val="20"/>
          <w:lang w:val="es-ES" w:eastAsia="es-ES"/>
        </w:rPr>
      </w:pPr>
    </w:p>
    <w:p w14:paraId="12E620EA" w14:textId="06CCCE4C" w:rsidR="00E82612" w:rsidRPr="00E82612" w:rsidRDefault="00E82612" w:rsidP="00E82612">
      <w:pPr>
        <w:widowControl w:val="0"/>
        <w:autoSpaceDE w:val="0"/>
        <w:autoSpaceDN w:val="0"/>
        <w:adjustRightInd w:val="0"/>
        <w:spacing w:line="240" w:lineRule="auto"/>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 xml:space="preserve">CONTRATO DE </w:t>
      </w:r>
      <w:r w:rsidR="00751024">
        <w:rPr>
          <w:rFonts w:ascii="Arial" w:eastAsia="Times New Roman" w:hAnsi="Arial" w:cs="Arial"/>
          <w:b/>
          <w:bCs/>
          <w:sz w:val="20"/>
          <w:szCs w:val="20"/>
          <w:lang w:val="es-ES" w:eastAsia="es-ES"/>
        </w:rPr>
        <w:t>PRESTACIÓN DE SERVICIOS / PRIMACÍA DE LA REALIDAD</w:t>
      </w:r>
    </w:p>
    <w:p w14:paraId="5A012560" w14:textId="78FF4338" w:rsidR="006A3E5B" w:rsidRPr="006A3E5B" w:rsidRDefault="00751024" w:rsidP="006A3E5B">
      <w:pPr>
        <w:widowControl w:val="0"/>
        <w:autoSpaceDE w:val="0"/>
        <w:autoSpaceDN w:val="0"/>
        <w:adjustRightInd w:val="0"/>
        <w:spacing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 </w:t>
      </w:r>
      <w:r w:rsidRPr="00751024">
        <w:rPr>
          <w:rFonts w:ascii="Arial" w:eastAsia="Times New Roman" w:hAnsi="Arial" w:cs="Arial"/>
          <w:sz w:val="20"/>
          <w:szCs w:val="20"/>
          <w:lang w:val="es-ES" w:eastAsia="es-ES"/>
        </w:rPr>
        <w:t>en los casos en los que se discute la existencia de un contrato de trabajo definido inicialmente por las partes como de carácter civil o comercial necesario resulta la aplicación del principio de la primacía de la realidad sobre las formas, establecido constitucionalmente en el artículo 53 de la carta política, y ampliamente desarrollado por la Corte Constitucional a partir de la sentencia C- 665 de 1998. Dicha garantía legal y constitucional se extiende a la contemplación fáctica en que se ha enmarcado la prestación del servicio, en orden a privilegiar la realidad sobre las formalidades en que la misma se ha ejecutado, a fin de que no se distorsione la figura del contrato de trabajo</w:t>
      </w:r>
      <w:r>
        <w:rPr>
          <w:rFonts w:ascii="Arial" w:eastAsia="Times New Roman" w:hAnsi="Arial" w:cs="Arial"/>
          <w:sz w:val="20"/>
          <w:szCs w:val="20"/>
          <w:lang w:val="es-ES" w:eastAsia="es-ES"/>
        </w:rPr>
        <w:t>…</w:t>
      </w:r>
    </w:p>
    <w:p w14:paraId="7903B833" w14:textId="77777777" w:rsidR="006A3E5B" w:rsidRPr="006A3E5B" w:rsidRDefault="006A3E5B" w:rsidP="006A3E5B">
      <w:pPr>
        <w:widowControl w:val="0"/>
        <w:autoSpaceDE w:val="0"/>
        <w:autoSpaceDN w:val="0"/>
        <w:adjustRightInd w:val="0"/>
        <w:spacing w:line="240" w:lineRule="auto"/>
        <w:rPr>
          <w:rFonts w:ascii="Arial" w:eastAsia="Times New Roman" w:hAnsi="Arial" w:cs="Arial"/>
          <w:sz w:val="20"/>
          <w:szCs w:val="20"/>
          <w:lang w:val="es-ES" w:eastAsia="es-ES"/>
        </w:rPr>
      </w:pPr>
    </w:p>
    <w:p w14:paraId="218971BF" w14:textId="568E3082" w:rsidR="00E82612" w:rsidRPr="00E82612" w:rsidRDefault="00751024" w:rsidP="00E82612">
      <w:pPr>
        <w:widowControl w:val="0"/>
        <w:autoSpaceDE w:val="0"/>
        <w:autoSpaceDN w:val="0"/>
        <w:adjustRightInd w:val="0"/>
        <w:spacing w:line="240" w:lineRule="auto"/>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 xml:space="preserve">NO PAGO PRESTACIONES / NO CONSIGNACIÓN CESANTÍAS </w:t>
      </w:r>
      <w:r w:rsidR="00E82612">
        <w:rPr>
          <w:rFonts w:ascii="Arial" w:eastAsia="Times New Roman" w:hAnsi="Arial" w:cs="Arial"/>
          <w:b/>
          <w:bCs/>
          <w:sz w:val="20"/>
          <w:szCs w:val="20"/>
          <w:lang w:val="es-ES" w:eastAsia="es-ES"/>
        </w:rPr>
        <w:t xml:space="preserve">/ </w:t>
      </w:r>
      <w:r>
        <w:rPr>
          <w:rFonts w:ascii="Arial" w:eastAsia="Times New Roman" w:hAnsi="Arial" w:cs="Arial"/>
          <w:b/>
          <w:bCs/>
          <w:sz w:val="20"/>
          <w:szCs w:val="20"/>
          <w:lang w:val="es-ES" w:eastAsia="es-ES"/>
        </w:rPr>
        <w:t>SANCIÓN / BUENA O MALA FE</w:t>
      </w:r>
    </w:p>
    <w:p w14:paraId="0E02F567" w14:textId="5DF8D711" w:rsidR="006A3E5B" w:rsidRDefault="00751024" w:rsidP="006A3E5B">
      <w:pPr>
        <w:widowControl w:val="0"/>
        <w:autoSpaceDE w:val="0"/>
        <w:autoSpaceDN w:val="0"/>
        <w:adjustRightInd w:val="0"/>
        <w:spacing w:line="240" w:lineRule="auto"/>
        <w:rPr>
          <w:rFonts w:ascii="Arial" w:eastAsia="Times New Roman" w:hAnsi="Arial" w:cs="Arial"/>
          <w:sz w:val="20"/>
          <w:szCs w:val="20"/>
          <w:lang w:val="es-ES" w:eastAsia="es-ES"/>
        </w:rPr>
      </w:pPr>
      <w:r w:rsidRPr="00751024">
        <w:rPr>
          <w:rFonts w:ascii="Arial" w:eastAsia="Times New Roman" w:hAnsi="Arial" w:cs="Arial"/>
          <w:sz w:val="20"/>
          <w:szCs w:val="20"/>
          <w:lang w:val="es-ES" w:eastAsia="es-ES"/>
        </w:rPr>
        <w:t>Prevé el artículo 65 del CST que</w:t>
      </w:r>
      <w:r>
        <w:rPr>
          <w:rFonts w:ascii="Arial" w:eastAsia="Times New Roman" w:hAnsi="Arial" w:cs="Arial"/>
          <w:sz w:val="20"/>
          <w:szCs w:val="20"/>
          <w:lang w:val="es-ES" w:eastAsia="es-ES"/>
        </w:rPr>
        <w:t xml:space="preserve">, </w:t>
      </w:r>
      <w:r w:rsidRPr="00751024">
        <w:rPr>
          <w:rFonts w:ascii="Arial" w:eastAsia="Times New Roman" w:hAnsi="Arial" w:cs="Arial"/>
          <w:sz w:val="20"/>
          <w:szCs w:val="20"/>
          <w:lang w:val="es-ES" w:eastAsia="es-ES"/>
        </w:rPr>
        <w:t>si al término de la relación laboral no se paga al trabajador los salarios y prestaciones debidos, a título de sanción el empleador deberá pagarle la suma de un día de salario por cada día de retardo hasta por 24 meses o hasta tanto se verifique el pago, lo que ocurra primero, tratándose de empleados que devenguen como contraprestación una suma superior al salario mínimo legal mensual vigente</w:t>
      </w:r>
      <w:r>
        <w:rPr>
          <w:rFonts w:ascii="Arial" w:eastAsia="Times New Roman" w:hAnsi="Arial" w:cs="Arial"/>
          <w:sz w:val="20"/>
          <w:szCs w:val="20"/>
          <w:lang w:val="es-ES" w:eastAsia="es-ES"/>
        </w:rPr>
        <w:t xml:space="preserve">… </w:t>
      </w:r>
      <w:r w:rsidRPr="00751024">
        <w:rPr>
          <w:rFonts w:ascii="Arial" w:eastAsia="Times New Roman" w:hAnsi="Arial" w:cs="Arial"/>
          <w:sz w:val="20"/>
          <w:szCs w:val="20"/>
          <w:lang w:val="es-ES" w:eastAsia="es-ES"/>
        </w:rPr>
        <w:t>Por su parte, el artículo 99 de la Ley 50 de 1990, prevé una sanción por el incumplimiento de la obligación que tiene el empleador de consignar, a favor del trabajador, en un fondo autorizado, el auxilio de cesantía a que éste tiene derecho, antes del 15 de febrero del año siguiente al de su causación</w:t>
      </w:r>
      <w:r>
        <w:rPr>
          <w:rFonts w:ascii="Arial" w:eastAsia="Times New Roman" w:hAnsi="Arial" w:cs="Arial"/>
          <w:sz w:val="20"/>
          <w:szCs w:val="20"/>
          <w:lang w:val="es-ES" w:eastAsia="es-ES"/>
        </w:rPr>
        <w:t xml:space="preserve">… </w:t>
      </w:r>
      <w:r w:rsidRPr="00751024">
        <w:rPr>
          <w:rFonts w:ascii="Arial" w:eastAsia="Times New Roman" w:hAnsi="Arial" w:cs="Arial"/>
          <w:sz w:val="20"/>
          <w:szCs w:val="20"/>
          <w:lang w:val="es-ES" w:eastAsia="es-ES"/>
        </w:rPr>
        <w:t>es bien sabido que estas sanciones no proceden de manera automática con el simple incumplimiento o retardo en el pago, puesto que debe constatarse si el empleador ha actuado o no de buena fe</w:t>
      </w:r>
      <w:r>
        <w:rPr>
          <w:rFonts w:ascii="Arial" w:eastAsia="Times New Roman" w:hAnsi="Arial" w:cs="Arial"/>
          <w:sz w:val="20"/>
          <w:szCs w:val="20"/>
          <w:lang w:val="es-ES" w:eastAsia="es-ES"/>
        </w:rPr>
        <w:t>…</w:t>
      </w:r>
    </w:p>
    <w:p w14:paraId="3962A334" w14:textId="77777777" w:rsidR="00751024" w:rsidRPr="006A3E5B" w:rsidRDefault="00751024" w:rsidP="006A3E5B">
      <w:pPr>
        <w:widowControl w:val="0"/>
        <w:autoSpaceDE w:val="0"/>
        <w:autoSpaceDN w:val="0"/>
        <w:adjustRightInd w:val="0"/>
        <w:spacing w:line="240" w:lineRule="auto"/>
        <w:rPr>
          <w:rFonts w:ascii="Arial" w:eastAsia="Times New Roman" w:hAnsi="Arial" w:cs="Arial"/>
          <w:sz w:val="20"/>
          <w:szCs w:val="20"/>
          <w:lang w:val="es-ES" w:eastAsia="es-ES"/>
        </w:rPr>
      </w:pPr>
    </w:p>
    <w:p w14:paraId="228D344E" w14:textId="77777777" w:rsidR="006A3E5B" w:rsidRPr="006A3E5B" w:rsidRDefault="006A3E5B" w:rsidP="006A3E5B">
      <w:pPr>
        <w:widowControl w:val="0"/>
        <w:autoSpaceDE w:val="0"/>
        <w:autoSpaceDN w:val="0"/>
        <w:adjustRightInd w:val="0"/>
        <w:spacing w:line="240" w:lineRule="auto"/>
        <w:rPr>
          <w:rFonts w:ascii="Arial" w:eastAsia="Times New Roman" w:hAnsi="Arial" w:cs="Arial"/>
          <w:sz w:val="20"/>
          <w:szCs w:val="20"/>
          <w:lang w:val="es-ES" w:eastAsia="es-ES"/>
        </w:rPr>
      </w:pPr>
    </w:p>
    <w:p w14:paraId="1E1C5D8B" w14:textId="77777777" w:rsidR="006A3E5B" w:rsidRPr="006A3E5B" w:rsidRDefault="006A3E5B" w:rsidP="006A3E5B">
      <w:pPr>
        <w:widowControl w:val="0"/>
        <w:autoSpaceDE w:val="0"/>
        <w:autoSpaceDN w:val="0"/>
        <w:adjustRightInd w:val="0"/>
        <w:spacing w:line="240" w:lineRule="auto"/>
        <w:rPr>
          <w:rFonts w:ascii="Arial" w:eastAsia="Times New Roman" w:hAnsi="Arial" w:cs="Arial"/>
          <w:sz w:val="20"/>
          <w:szCs w:val="20"/>
          <w:lang w:val="es-ES" w:eastAsia="es-ES"/>
        </w:rPr>
      </w:pPr>
    </w:p>
    <w:p w14:paraId="7B67BB14" w14:textId="0719F0D4" w:rsidR="006A3E5B" w:rsidRPr="006A3E5B" w:rsidRDefault="006A3E5B" w:rsidP="006A3E5B">
      <w:pPr>
        <w:widowControl w:val="0"/>
        <w:autoSpaceDE w:val="0"/>
        <w:autoSpaceDN w:val="0"/>
        <w:adjustRightInd w:val="0"/>
        <w:spacing w:line="240" w:lineRule="auto"/>
        <w:rPr>
          <w:rFonts w:ascii="Arial" w:eastAsia="Times New Roman" w:hAnsi="Arial" w:cs="Arial"/>
          <w:sz w:val="20"/>
          <w:szCs w:val="20"/>
          <w:lang w:val="es-ES" w:eastAsia="es-ES"/>
        </w:rPr>
      </w:pPr>
      <w:r w:rsidRPr="006A3E5B">
        <w:rPr>
          <w:rFonts w:ascii="Arial" w:eastAsia="Times New Roman" w:hAnsi="Arial" w:cs="Arial"/>
          <w:sz w:val="20"/>
          <w:szCs w:val="20"/>
          <w:lang w:val="es-ES" w:eastAsia="es-ES"/>
        </w:rPr>
        <w:t xml:space="preserve">Radicado: </w:t>
      </w:r>
      <w:r w:rsidRPr="006A3E5B">
        <w:rPr>
          <w:rFonts w:ascii="Arial" w:eastAsia="Times New Roman" w:hAnsi="Arial" w:cs="Arial"/>
          <w:sz w:val="20"/>
          <w:szCs w:val="20"/>
          <w:lang w:val="es-ES" w:eastAsia="es-ES"/>
        </w:rPr>
        <w:tab/>
      </w:r>
      <w:r>
        <w:rPr>
          <w:rFonts w:ascii="Arial" w:eastAsia="Times New Roman" w:hAnsi="Arial" w:cs="Arial"/>
          <w:sz w:val="20"/>
          <w:szCs w:val="20"/>
          <w:lang w:val="es-ES" w:eastAsia="es-ES"/>
        </w:rPr>
        <w:tab/>
      </w:r>
      <w:r w:rsidRPr="006A3E5B">
        <w:rPr>
          <w:rFonts w:ascii="Arial" w:eastAsia="Times New Roman" w:hAnsi="Arial" w:cs="Arial"/>
          <w:sz w:val="20"/>
          <w:szCs w:val="20"/>
          <w:lang w:val="es-ES" w:eastAsia="es-ES"/>
        </w:rPr>
        <w:t>66001310500220210000701</w:t>
      </w:r>
    </w:p>
    <w:p w14:paraId="5580F06A" w14:textId="1B3EB758" w:rsidR="006A3E5B" w:rsidRPr="006A3E5B" w:rsidRDefault="006A3E5B" w:rsidP="006A3E5B">
      <w:pPr>
        <w:widowControl w:val="0"/>
        <w:autoSpaceDE w:val="0"/>
        <w:autoSpaceDN w:val="0"/>
        <w:adjustRightInd w:val="0"/>
        <w:spacing w:line="240" w:lineRule="auto"/>
        <w:rPr>
          <w:rFonts w:ascii="Arial" w:eastAsia="Times New Roman" w:hAnsi="Arial" w:cs="Arial"/>
          <w:sz w:val="20"/>
          <w:szCs w:val="20"/>
          <w:lang w:val="es-ES" w:eastAsia="es-ES"/>
        </w:rPr>
      </w:pPr>
      <w:r w:rsidRPr="006A3E5B">
        <w:rPr>
          <w:rFonts w:ascii="Arial" w:eastAsia="Times New Roman" w:hAnsi="Arial" w:cs="Arial"/>
          <w:sz w:val="20"/>
          <w:szCs w:val="20"/>
          <w:lang w:val="es-ES" w:eastAsia="es-ES"/>
        </w:rPr>
        <w:t>Proceso:</w:t>
      </w:r>
      <w:r>
        <w:rPr>
          <w:rFonts w:ascii="Arial" w:eastAsia="Times New Roman" w:hAnsi="Arial" w:cs="Arial"/>
          <w:sz w:val="20"/>
          <w:szCs w:val="20"/>
          <w:lang w:val="es-ES" w:eastAsia="es-ES"/>
        </w:rPr>
        <w:tab/>
      </w:r>
      <w:r>
        <w:rPr>
          <w:rFonts w:ascii="Arial" w:eastAsia="Times New Roman" w:hAnsi="Arial" w:cs="Arial"/>
          <w:sz w:val="20"/>
          <w:szCs w:val="20"/>
          <w:lang w:val="es-ES" w:eastAsia="es-ES"/>
        </w:rPr>
        <w:tab/>
      </w:r>
      <w:r w:rsidRPr="006A3E5B">
        <w:rPr>
          <w:rFonts w:ascii="Arial" w:eastAsia="Times New Roman" w:hAnsi="Arial" w:cs="Arial"/>
          <w:sz w:val="20"/>
          <w:szCs w:val="20"/>
          <w:lang w:val="es-ES" w:eastAsia="es-ES"/>
        </w:rPr>
        <w:t xml:space="preserve">Ordinario Laboral </w:t>
      </w:r>
    </w:p>
    <w:p w14:paraId="4E93FFFA" w14:textId="1EAE2E9B" w:rsidR="006A3E5B" w:rsidRPr="006A3E5B" w:rsidRDefault="006A3E5B" w:rsidP="006A3E5B">
      <w:pPr>
        <w:widowControl w:val="0"/>
        <w:autoSpaceDE w:val="0"/>
        <w:autoSpaceDN w:val="0"/>
        <w:adjustRightInd w:val="0"/>
        <w:spacing w:line="240" w:lineRule="auto"/>
        <w:rPr>
          <w:rFonts w:ascii="Arial" w:eastAsia="Times New Roman" w:hAnsi="Arial" w:cs="Arial"/>
          <w:sz w:val="20"/>
          <w:szCs w:val="20"/>
          <w:lang w:val="es-ES" w:eastAsia="es-ES"/>
        </w:rPr>
      </w:pPr>
      <w:r w:rsidRPr="006A3E5B">
        <w:rPr>
          <w:rFonts w:ascii="Arial" w:eastAsia="Times New Roman" w:hAnsi="Arial" w:cs="Arial"/>
          <w:sz w:val="20"/>
          <w:szCs w:val="20"/>
          <w:lang w:val="es-ES" w:eastAsia="es-ES"/>
        </w:rPr>
        <w:t>Demandante:</w:t>
      </w:r>
      <w:r w:rsidRPr="006A3E5B">
        <w:rPr>
          <w:rFonts w:ascii="Arial" w:eastAsia="Times New Roman" w:hAnsi="Arial" w:cs="Arial"/>
          <w:sz w:val="20"/>
          <w:szCs w:val="20"/>
          <w:lang w:val="es-ES" w:eastAsia="es-ES"/>
        </w:rPr>
        <w:tab/>
      </w:r>
      <w:r>
        <w:rPr>
          <w:rFonts w:ascii="Arial" w:eastAsia="Times New Roman" w:hAnsi="Arial" w:cs="Arial"/>
          <w:sz w:val="20"/>
          <w:szCs w:val="20"/>
          <w:lang w:val="es-ES" w:eastAsia="es-ES"/>
        </w:rPr>
        <w:tab/>
      </w:r>
      <w:r w:rsidRPr="006A3E5B">
        <w:rPr>
          <w:rFonts w:ascii="Arial" w:eastAsia="Times New Roman" w:hAnsi="Arial" w:cs="Arial"/>
          <w:sz w:val="20"/>
          <w:szCs w:val="20"/>
          <w:lang w:val="es-ES" w:eastAsia="es-ES"/>
        </w:rPr>
        <w:t>Ricardo Humberto Zamora Cuervo</w:t>
      </w:r>
    </w:p>
    <w:p w14:paraId="1ED0021F" w14:textId="4A93AF05" w:rsidR="006A3E5B" w:rsidRPr="006A3E5B" w:rsidRDefault="006A3E5B" w:rsidP="006A3E5B">
      <w:pPr>
        <w:widowControl w:val="0"/>
        <w:autoSpaceDE w:val="0"/>
        <w:autoSpaceDN w:val="0"/>
        <w:adjustRightInd w:val="0"/>
        <w:spacing w:line="240" w:lineRule="auto"/>
        <w:rPr>
          <w:rFonts w:ascii="Arial" w:eastAsia="Times New Roman" w:hAnsi="Arial" w:cs="Arial"/>
          <w:sz w:val="20"/>
          <w:szCs w:val="20"/>
          <w:lang w:val="es-ES" w:eastAsia="es-ES"/>
        </w:rPr>
      </w:pPr>
      <w:r w:rsidRPr="006A3E5B">
        <w:rPr>
          <w:rFonts w:ascii="Arial" w:eastAsia="Times New Roman" w:hAnsi="Arial" w:cs="Arial"/>
          <w:sz w:val="20"/>
          <w:szCs w:val="20"/>
          <w:lang w:val="es-ES" w:eastAsia="es-ES"/>
        </w:rPr>
        <w:t>Demandado:</w:t>
      </w:r>
      <w:r>
        <w:rPr>
          <w:rFonts w:ascii="Arial" w:eastAsia="Times New Roman" w:hAnsi="Arial" w:cs="Arial"/>
          <w:sz w:val="20"/>
          <w:szCs w:val="20"/>
          <w:lang w:val="es-ES" w:eastAsia="es-ES"/>
        </w:rPr>
        <w:tab/>
      </w:r>
      <w:r>
        <w:rPr>
          <w:rFonts w:ascii="Arial" w:eastAsia="Times New Roman" w:hAnsi="Arial" w:cs="Arial"/>
          <w:sz w:val="20"/>
          <w:szCs w:val="20"/>
          <w:lang w:val="es-ES" w:eastAsia="es-ES"/>
        </w:rPr>
        <w:tab/>
      </w:r>
      <w:proofErr w:type="spellStart"/>
      <w:r w:rsidRPr="006A3E5B">
        <w:rPr>
          <w:rFonts w:ascii="Arial" w:eastAsia="Times New Roman" w:hAnsi="Arial" w:cs="Arial"/>
          <w:sz w:val="20"/>
          <w:szCs w:val="20"/>
          <w:lang w:val="es-ES" w:eastAsia="es-ES"/>
        </w:rPr>
        <w:t>Ainca</w:t>
      </w:r>
      <w:proofErr w:type="spellEnd"/>
      <w:r w:rsidRPr="006A3E5B">
        <w:rPr>
          <w:rFonts w:ascii="Arial" w:eastAsia="Times New Roman" w:hAnsi="Arial" w:cs="Arial"/>
          <w:sz w:val="20"/>
          <w:szCs w:val="20"/>
          <w:lang w:val="es-ES" w:eastAsia="es-ES"/>
        </w:rPr>
        <w:t xml:space="preserve"> Seguridad y Protección Ltda.</w:t>
      </w:r>
    </w:p>
    <w:p w14:paraId="2584BB2E" w14:textId="349EC90C" w:rsidR="006A3E5B" w:rsidRPr="006A3E5B" w:rsidRDefault="006A3E5B" w:rsidP="006A3E5B">
      <w:pPr>
        <w:widowControl w:val="0"/>
        <w:autoSpaceDE w:val="0"/>
        <w:autoSpaceDN w:val="0"/>
        <w:adjustRightInd w:val="0"/>
        <w:spacing w:line="240" w:lineRule="auto"/>
        <w:rPr>
          <w:rFonts w:ascii="Arial" w:eastAsia="Times New Roman" w:hAnsi="Arial" w:cs="Arial"/>
          <w:sz w:val="20"/>
          <w:szCs w:val="20"/>
          <w:lang w:val="es-ES" w:eastAsia="es-ES"/>
        </w:rPr>
      </w:pPr>
      <w:r w:rsidRPr="006A3E5B">
        <w:rPr>
          <w:rFonts w:ascii="Arial" w:eastAsia="Times New Roman" w:hAnsi="Arial" w:cs="Arial"/>
          <w:sz w:val="20"/>
          <w:szCs w:val="20"/>
          <w:lang w:val="es-ES" w:eastAsia="es-ES"/>
        </w:rPr>
        <w:t>Juzgado</w:t>
      </w:r>
      <w:r>
        <w:rPr>
          <w:rFonts w:ascii="Arial" w:eastAsia="Times New Roman" w:hAnsi="Arial" w:cs="Arial"/>
          <w:sz w:val="20"/>
          <w:szCs w:val="20"/>
          <w:lang w:val="es-ES" w:eastAsia="es-ES"/>
        </w:rPr>
        <w:t xml:space="preserve"> de origen</w:t>
      </w:r>
      <w:r w:rsidRPr="006A3E5B">
        <w:rPr>
          <w:rFonts w:ascii="Arial" w:eastAsia="Times New Roman" w:hAnsi="Arial" w:cs="Arial"/>
          <w:sz w:val="20"/>
          <w:szCs w:val="20"/>
          <w:lang w:val="es-ES" w:eastAsia="es-ES"/>
        </w:rPr>
        <w:t>:</w:t>
      </w:r>
      <w:r w:rsidRPr="006A3E5B">
        <w:rPr>
          <w:rFonts w:ascii="Arial" w:eastAsia="Times New Roman" w:hAnsi="Arial" w:cs="Arial"/>
          <w:sz w:val="20"/>
          <w:szCs w:val="20"/>
          <w:lang w:val="es-ES" w:eastAsia="es-ES"/>
        </w:rPr>
        <w:tab/>
        <w:t>Segundo Laboral del Circuito de Pereira</w:t>
      </w:r>
    </w:p>
    <w:p w14:paraId="700D8C47" w14:textId="77777777" w:rsidR="006A3E5B" w:rsidRPr="006A3E5B" w:rsidRDefault="006A3E5B" w:rsidP="006A3E5B">
      <w:pPr>
        <w:widowControl w:val="0"/>
        <w:autoSpaceDE w:val="0"/>
        <w:autoSpaceDN w:val="0"/>
        <w:adjustRightInd w:val="0"/>
        <w:spacing w:line="240" w:lineRule="auto"/>
        <w:rPr>
          <w:rFonts w:ascii="Arial" w:eastAsia="Times New Roman" w:hAnsi="Arial" w:cs="Arial"/>
          <w:sz w:val="20"/>
          <w:szCs w:val="20"/>
          <w:lang w:val="es-ES" w:eastAsia="es-ES"/>
        </w:rPr>
      </w:pPr>
    </w:p>
    <w:p w14:paraId="52CB8550" w14:textId="77777777" w:rsidR="006A3E5B" w:rsidRPr="006A3E5B" w:rsidRDefault="006A3E5B" w:rsidP="006A3E5B">
      <w:pPr>
        <w:widowControl w:val="0"/>
        <w:autoSpaceDE w:val="0"/>
        <w:autoSpaceDN w:val="0"/>
        <w:adjustRightInd w:val="0"/>
        <w:spacing w:line="240" w:lineRule="auto"/>
        <w:rPr>
          <w:rFonts w:ascii="Arial" w:eastAsia="Times New Roman" w:hAnsi="Arial" w:cs="Arial"/>
          <w:sz w:val="20"/>
          <w:szCs w:val="20"/>
          <w:lang w:val="es-ES" w:eastAsia="es-ES"/>
        </w:rPr>
      </w:pPr>
    </w:p>
    <w:p w14:paraId="64C64246" w14:textId="77777777" w:rsidR="006A3E5B" w:rsidRPr="006A3E5B" w:rsidRDefault="006A3E5B" w:rsidP="006A3E5B">
      <w:pPr>
        <w:widowControl w:val="0"/>
        <w:autoSpaceDE w:val="0"/>
        <w:autoSpaceDN w:val="0"/>
        <w:adjustRightInd w:val="0"/>
        <w:spacing w:line="240" w:lineRule="auto"/>
        <w:rPr>
          <w:rFonts w:ascii="Arial" w:eastAsia="Times New Roman" w:hAnsi="Arial" w:cs="Arial"/>
          <w:sz w:val="20"/>
          <w:szCs w:val="20"/>
          <w:lang w:val="es-ES" w:eastAsia="es-ES"/>
        </w:rPr>
      </w:pPr>
    </w:p>
    <w:p w14:paraId="24E96D12" w14:textId="77777777" w:rsidR="006A3E5B" w:rsidRPr="006A3E5B" w:rsidRDefault="006A3E5B" w:rsidP="006A3E5B">
      <w:pPr>
        <w:spacing w:line="264" w:lineRule="auto"/>
        <w:jc w:val="center"/>
        <w:rPr>
          <w:rFonts w:eastAsia="Calibri" w:cs="Tahoma"/>
          <w:b/>
          <w:bCs/>
          <w:szCs w:val="24"/>
          <w:lang w:val="es-ES" w:eastAsia="es-ES"/>
        </w:rPr>
      </w:pPr>
      <w:r w:rsidRPr="006A3E5B">
        <w:rPr>
          <w:rFonts w:eastAsia="Calibri" w:cs="Tahoma"/>
          <w:b/>
          <w:bCs/>
          <w:szCs w:val="24"/>
          <w:lang w:val="es-ES" w:eastAsia="es-ES"/>
        </w:rPr>
        <w:t>TRIBUNAL SUPERIOR DEL DISTRITO JUDICIAL DE PEREIRA</w:t>
      </w:r>
    </w:p>
    <w:p w14:paraId="2A0A05C3" w14:textId="77777777" w:rsidR="006A3E5B" w:rsidRPr="006A3E5B" w:rsidRDefault="006A3E5B" w:rsidP="006A3E5B">
      <w:pPr>
        <w:spacing w:line="264" w:lineRule="auto"/>
        <w:jc w:val="center"/>
        <w:rPr>
          <w:rFonts w:eastAsia="Calibri" w:cs="Tahoma"/>
          <w:b/>
          <w:bCs/>
          <w:szCs w:val="24"/>
          <w:lang w:val="es-ES" w:eastAsia="es-ES"/>
        </w:rPr>
      </w:pPr>
      <w:r w:rsidRPr="006A3E5B">
        <w:rPr>
          <w:rFonts w:eastAsia="Calibri" w:cs="Tahoma"/>
          <w:b/>
          <w:bCs/>
          <w:szCs w:val="24"/>
          <w:lang w:val="es-ES" w:eastAsia="es-ES"/>
        </w:rPr>
        <w:t xml:space="preserve">SALA PRIMERA DE DECISIÓN LABORAL </w:t>
      </w:r>
    </w:p>
    <w:p w14:paraId="5D8BC27C" w14:textId="77777777" w:rsidR="006A3E5B" w:rsidRPr="006A3E5B" w:rsidRDefault="006A3E5B" w:rsidP="006A3E5B">
      <w:pPr>
        <w:widowControl w:val="0"/>
        <w:autoSpaceDE w:val="0"/>
        <w:autoSpaceDN w:val="0"/>
        <w:adjustRightInd w:val="0"/>
        <w:spacing w:line="240" w:lineRule="auto"/>
        <w:rPr>
          <w:rFonts w:eastAsia="Times New Roman" w:cs="Tahoma"/>
          <w:szCs w:val="24"/>
          <w:lang w:val="es-ES" w:eastAsia="es-ES"/>
        </w:rPr>
      </w:pPr>
    </w:p>
    <w:p w14:paraId="55B0F52C" w14:textId="77777777" w:rsidR="006A3E5B" w:rsidRPr="006A3E5B" w:rsidRDefault="006A3E5B" w:rsidP="006A3E5B">
      <w:pPr>
        <w:spacing w:line="264" w:lineRule="auto"/>
        <w:jc w:val="center"/>
        <w:textAlignment w:val="baseline"/>
        <w:rPr>
          <w:rFonts w:eastAsia="Times New Roman" w:cs="Tahoma"/>
          <w:szCs w:val="24"/>
          <w:lang w:val="es-ES" w:eastAsia="es-CO"/>
        </w:rPr>
      </w:pPr>
      <w:r w:rsidRPr="006A3E5B">
        <w:rPr>
          <w:rFonts w:eastAsia="Times New Roman" w:cs="Tahoma"/>
          <w:szCs w:val="24"/>
          <w:lang w:val="es-ES" w:eastAsia="es-CO"/>
        </w:rPr>
        <w:t>Magistrada Ponente: </w:t>
      </w:r>
      <w:r w:rsidRPr="006A3E5B">
        <w:rPr>
          <w:rFonts w:eastAsia="Times New Roman" w:cs="Tahoma"/>
          <w:b/>
          <w:bCs/>
          <w:szCs w:val="24"/>
          <w:lang w:val="es-ES" w:eastAsia="es-CO"/>
        </w:rPr>
        <w:t>Ana Lucía Caicedo Calderón</w:t>
      </w:r>
      <w:r w:rsidRPr="006A3E5B">
        <w:rPr>
          <w:rFonts w:eastAsia="Times New Roman" w:cs="Tahoma"/>
          <w:szCs w:val="24"/>
          <w:lang w:val="es-ES" w:eastAsia="es-CO"/>
        </w:rPr>
        <w:t> </w:t>
      </w:r>
    </w:p>
    <w:p w14:paraId="00BA88EE" w14:textId="77777777" w:rsidR="006A3E5B" w:rsidRPr="006A3E5B" w:rsidRDefault="006A3E5B" w:rsidP="006A3E5B">
      <w:pPr>
        <w:widowControl w:val="0"/>
        <w:autoSpaceDE w:val="0"/>
        <w:autoSpaceDN w:val="0"/>
        <w:adjustRightInd w:val="0"/>
        <w:spacing w:line="276" w:lineRule="auto"/>
        <w:rPr>
          <w:rFonts w:eastAsia="Times New Roman" w:cs="Tahoma"/>
          <w:szCs w:val="24"/>
          <w:lang w:val="es-ES" w:eastAsia="es-ES"/>
        </w:rPr>
      </w:pPr>
    </w:p>
    <w:bookmarkEnd w:id="0"/>
    <w:bookmarkEnd w:id="1"/>
    <w:bookmarkEnd w:id="2"/>
    <w:p w14:paraId="68202E99" w14:textId="59F45270" w:rsidR="00B44988" w:rsidRPr="006A3E5B" w:rsidRDefault="00B44988" w:rsidP="006A3E5B">
      <w:pPr>
        <w:pStyle w:val="NormalWeb"/>
        <w:shd w:val="clear" w:color="auto" w:fill="FFFFFF" w:themeFill="background1"/>
        <w:spacing w:before="0" w:beforeAutospacing="0" w:after="0" w:afterAutospacing="0" w:line="276" w:lineRule="auto"/>
        <w:jc w:val="center"/>
        <w:rPr>
          <w:rFonts w:ascii="Tahoma" w:hAnsi="Tahoma" w:cs="Tahoma"/>
        </w:rPr>
      </w:pPr>
      <w:r w:rsidRPr="006A3E5B">
        <w:rPr>
          <w:rFonts w:ascii="Tahoma" w:hAnsi="Tahoma" w:cs="Tahoma"/>
        </w:rPr>
        <w:t xml:space="preserve">Pereira, Risaralda, </w:t>
      </w:r>
      <w:r w:rsidR="004D1CAF" w:rsidRPr="006A3E5B">
        <w:rPr>
          <w:rFonts w:ascii="Tahoma" w:hAnsi="Tahoma" w:cs="Tahoma"/>
        </w:rPr>
        <w:t>doce</w:t>
      </w:r>
      <w:r w:rsidR="001503CB" w:rsidRPr="006A3E5B">
        <w:rPr>
          <w:rFonts w:ascii="Tahoma" w:hAnsi="Tahoma" w:cs="Tahoma"/>
        </w:rPr>
        <w:t xml:space="preserve"> </w:t>
      </w:r>
      <w:r w:rsidRPr="006A3E5B">
        <w:rPr>
          <w:rFonts w:ascii="Tahoma" w:hAnsi="Tahoma" w:cs="Tahoma"/>
        </w:rPr>
        <w:t>(</w:t>
      </w:r>
      <w:r w:rsidR="004D1CAF" w:rsidRPr="006A3E5B">
        <w:rPr>
          <w:rFonts w:ascii="Tahoma" w:hAnsi="Tahoma" w:cs="Tahoma"/>
        </w:rPr>
        <w:t>12</w:t>
      </w:r>
      <w:r w:rsidRPr="006A3E5B">
        <w:rPr>
          <w:rFonts w:ascii="Tahoma" w:hAnsi="Tahoma" w:cs="Tahoma"/>
        </w:rPr>
        <w:t xml:space="preserve">) de </w:t>
      </w:r>
      <w:r w:rsidR="004D1CAF" w:rsidRPr="006A3E5B">
        <w:rPr>
          <w:rFonts w:ascii="Tahoma" w:hAnsi="Tahoma" w:cs="Tahoma"/>
        </w:rPr>
        <w:t>agosto</w:t>
      </w:r>
      <w:r w:rsidRPr="006A3E5B">
        <w:rPr>
          <w:rFonts w:ascii="Tahoma" w:hAnsi="Tahoma" w:cs="Tahoma"/>
        </w:rPr>
        <w:t xml:space="preserve"> de dos mil </w:t>
      </w:r>
      <w:r w:rsidR="001503CB" w:rsidRPr="006A3E5B">
        <w:rPr>
          <w:rFonts w:ascii="Tahoma" w:hAnsi="Tahoma" w:cs="Tahoma"/>
        </w:rPr>
        <w:t>veinti</w:t>
      </w:r>
      <w:r w:rsidR="004D1CAF" w:rsidRPr="006A3E5B">
        <w:rPr>
          <w:rFonts w:ascii="Tahoma" w:hAnsi="Tahoma" w:cs="Tahoma"/>
        </w:rPr>
        <w:t>cuatro</w:t>
      </w:r>
      <w:r w:rsidRPr="006A3E5B">
        <w:rPr>
          <w:rFonts w:ascii="Tahoma" w:hAnsi="Tahoma" w:cs="Tahoma"/>
        </w:rPr>
        <w:t xml:space="preserve"> (202</w:t>
      </w:r>
      <w:r w:rsidR="004D1CAF" w:rsidRPr="006A3E5B">
        <w:rPr>
          <w:rFonts w:ascii="Tahoma" w:hAnsi="Tahoma" w:cs="Tahoma"/>
        </w:rPr>
        <w:t>4</w:t>
      </w:r>
      <w:r w:rsidRPr="006A3E5B">
        <w:rPr>
          <w:rFonts w:ascii="Tahoma" w:hAnsi="Tahoma" w:cs="Tahoma"/>
        </w:rPr>
        <w:t>)  </w:t>
      </w:r>
    </w:p>
    <w:p w14:paraId="35A8977F" w14:textId="17153168" w:rsidR="00B44988" w:rsidRPr="006A3E5B" w:rsidRDefault="00B44988" w:rsidP="006A3E5B">
      <w:pPr>
        <w:pStyle w:val="NormalWeb"/>
        <w:shd w:val="clear" w:color="auto" w:fill="FFFFFF" w:themeFill="background1"/>
        <w:spacing w:before="0" w:beforeAutospacing="0" w:after="0" w:afterAutospacing="0" w:line="276" w:lineRule="auto"/>
        <w:jc w:val="center"/>
        <w:rPr>
          <w:rFonts w:ascii="Tahoma" w:hAnsi="Tahoma" w:cs="Tahoma"/>
        </w:rPr>
      </w:pPr>
      <w:r w:rsidRPr="006A3E5B">
        <w:rPr>
          <w:rFonts w:ascii="Tahoma" w:hAnsi="Tahoma" w:cs="Tahoma"/>
        </w:rPr>
        <w:t xml:space="preserve">Acta No. </w:t>
      </w:r>
      <w:r w:rsidR="22448733" w:rsidRPr="006A3E5B">
        <w:rPr>
          <w:rFonts w:ascii="Tahoma" w:hAnsi="Tahoma" w:cs="Tahoma"/>
        </w:rPr>
        <w:t>124</w:t>
      </w:r>
      <w:r w:rsidR="0DD2DF1A" w:rsidRPr="006A3E5B">
        <w:rPr>
          <w:rFonts w:ascii="Tahoma" w:hAnsi="Tahoma" w:cs="Tahoma"/>
        </w:rPr>
        <w:t xml:space="preserve"> </w:t>
      </w:r>
      <w:r w:rsidRPr="006A3E5B">
        <w:rPr>
          <w:rFonts w:ascii="Tahoma" w:hAnsi="Tahoma" w:cs="Tahoma"/>
        </w:rPr>
        <w:t xml:space="preserve">del </w:t>
      </w:r>
      <w:r w:rsidR="004D1CAF" w:rsidRPr="006A3E5B">
        <w:rPr>
          <w:rFonts w:ascii="Tahoma" w:hAnsi="Tahoma" w:cs="Tahoma"/>
        </w:rPr>
        <w:t>08</w:t>
      </w:r>
      <w:r w:rsidR="008B6B92" w:rsidRPr="006A3E5B">
        <w:rPr>
          <w:rFonts w:ascii="Tahoma" w:hAnsi="Tahoma" w:cs="Tahoma"/>
        </w:rPr>
        <w:t xml:space="preserve"> de </w:t>
      </w:r>
      <w:r w:rsidR="004D1CAF" w:rsidRPr="006A3E5B">
        <w:rPr>
          <w:rFonts w:ascii="Tahoma" w:hAnsi="Tahoma" w:cs="Tahoma"/>
        </w:rPr>
        <w:t>agosto</w:t>
      </w:r>
      <w:r w:rsidR="001B291C" w:rsidRPr="006A3E5B">
        <w:rPr>
          <w:rFonts w:ascii="Tahoma" w:hAnsi="Tahoma" w:cs="Tahoma"/>
        </w:rPr>
        <w:t xml:space="preserve"> </w:t>
      </w:r>
      <w:r w:rsidR="00D37963" w:rsidRPr="006A3E5B">
        <w:rPr>
          <w:rFonts w:ascii="Tahoma" w:hAnsi="Tahoma" w:cs="Tahoma"/>
        </w:rPr>
        <w:t>de 202</w:t>
      </w:r>
      <w:r w:rsidR="004D1CAF" w:rsidRPr="006A3E5B">
        <w:rPr>
          <w:rFonts w:ascii="Tahoma" w:hAnsi="Tahoma" w:cs="Tahoma"/>
        </w:rPr>
        <w:t>4</w:t>
      </w:r>
    </w:p>
    <w:p w14:paraId="7303B49E" w14:textId="12A6764D" w:rsidR="00B44988" w:rsidRPr="006A3E5B" w:rsidRDefault="00B44988" w:rsidP="006A3E5B">
      <w:pPr>
        <w:pStyle w:val="NormalWeb"/>
        <w:shd w:val="clear" w:color="auto" w:fill="FFFFFF"/>
        <w:spacing w:before="0" w:beforeAutospacing="0" w:after="0" w:afterAutospacing="0" w:line="276" w:lineRule="auto"/>
        <w:jc w:val="both"/>
        <w:rPr>
          <w:rFonts w:ascii="Tahoma" w:hAnsi="Tahoma" w:cs="Tahoma"/>
          <w:color w:val="000000"/>
        </w:rPr>
      </w:pPr>
    </w:p>
    <w:p w14:paraId="492A5CA1" w14:textId="77777777" w:rsidR="006A3E5B" w:rsidRPr="006A3E5B" w:rsidRDefault="006A3E5B" w:rsidP="006A3E5B">
      <w:pPr>
        <w:pStyle w:val="NormalWeb"/>
        <w:shd w:val="clear" w:color="auto" w:fill="FFFFFF"/>
        <w:spacing w:before="0" w:beforeAutospacing="0" w:after="0" w:afterAutospacing="0" w:line="276" w:lineRule="auto"/>
        <w:jc w:val="both"/>
        <w:rPr>
          <w:rFonts w:ascii="Tahoma" w:hAnsi="Tahoma" w:cs="Tahoma"/>
          <w:color w:val="000000"/>
        </w:rPr>
      </w:pPr>
    </w:p>
    <w:p w14:paraId="243B893F" w14:textId="4BA7F5B7" w:rsidR="00D57298" w:rsidRPr="006A3E5B" w:rsidRDefault="3C736C75" w:rsidP="006A3E5B">
      <w:pPr>
        <w:spacing w:line="276" w:lineRule="auto"/>
        <w:ind w:firstLine="708"/>
        <w:rPr>
          <w:rFonts w:cs="Tahoma"/>
          <w:b/>
          <w:bCs/>
          <w:szCs w:val="24"/>
        </w:rPr>
      </w:pPr>
      <w:r w:rsidRPr="006A3E5B">
        <w:rPr>
          <w:rFonts w:cs="Tahoma"/>
          <w:szCs w:val="24"/>
          <w:lang w:val="es-ES"/>
        </w:rPr>
        <w:t xml:space="preserve">Teniendo en cuenta que el artículo 15 del Decreto 806 de 2020, adoptado como legislación permanente por medio de la Ley 2213 del 13 de junio de 2022, estableció que en la especialidad laboral se proferirán por escrito las providencias de segunda instancia en las que se surta el grado jurisdiccional de consulta o se resuelva el recurso de apelación de autos o sentencias, </w:t>
      </w:r>
      <w:r w:rsidR="656CF2D1" w:rsidRPr="006A3E5B">
        <w:rPr>
          <w:rFonts w:cs="Tahoma"/>
          <w:szCs w:val="24"/>
        </w:rPr>
        <w:t xml:space="preserve">la Sala de Decisión Laboral Presidida por la Dra. Ana Lucía Caicedo Calderón del Tribunal Superior de Pereira, integrada por las Magistradas ANA LUCÍA CAICEDO CALDERÓN como Ponente, OLGA LUCÍA HOYOS SEPÚLVEDA y el Magistrado GERMÁN </w:t>
      </w:r>
      <w:r w:rsidR="00E82612" w:rsidRPr="006A3E5B">
        <w:rPr>
          <w:rFonts w:cs="Tahoma"/>
          <w:szCs w:val="24"/>
        </w:rPr>
        <w:t>DARÍO</w:t>
      </w:r>
      <w:r w:rsidR="656CF2D1" w:rsidRPr="006A3E5B">
        <w:rPr>
          <w:rFonts w:cs="Tahoma"/>
          <w:szCs w:val="24"/>
        </w:rPr>
        <w:t xml:space="preserve"> GOEZ VINASCO, procede a proferir la siguiente sentencia escrita dentro del proceso </w:t>
      </w:r>
      <w:r w:rsidR="656CF2D1" w:rsidRPr="006A3E5B">
        <w:rPr>
          <w:rFonts w:cs="Tahoma"/>
          <w:b/>
          <w:bCs/>
          <w:szCs w:val="24"/>
        </w:rPr>
        <w:t>ordinario laboral</w:t>
      </w:r>
      <w:r w:rsidR="656CF2D1" w:rsidRPr="006A3E5B">
        <w:rPr>
          <w:rFonts w:cs="Tahoma"/>
          <w:szCs w:val="24"/>
        </w:rPr>
        <w:t xml:space="preserve"> instaurado </w:t>
      </w:r>
      <w:r w:rsidR="656CF2D1" w:rsidRPr="006A3E5B">
        <w:rPr>
          <w:rFonts w:cs="Tahoma"/>
          <w:szCs w:val="24"/>
        </w:rPr>
        <w:lastRenderedPageBreak/>
        <w:t xml:space="preserve">por </w:t>
      </w:r>
      <w:bookmarkStart w:id="3" w:name="_Hlk173228802"/>
      <w:r w:rsidR="006A3E5B" w:rsidRPr="006A3E5B">
        <w:rPr>
          <w:rFonts w:cs="Tahoma"/>
          <w:b/>
          <w:bCs/>
          <w:szCs w:val="24"/>
        </w:rPr>
        <w:t xml:space="preserve">Ricardo Humberto Zamora Cuervo </w:t>
      </w:r>
      <w:bookmarkEnd w:id="3"/>
      <w:r w:rsidR="00257407" w:rsidRPr="006A3E5B">
        <w:rPr>
          <w:rFonts w:cs="Tahoma"/>
          <w:szCs w:val="24"/>
        </w:rPr>
        <w:t xml:space="preserve">en contra de </w:t>
      </w:r>
      <w:proofErr w:type="spellStart"/>
      <w:r w:rsidR="006A3E5B" w:rsidRPr="006A3E5B">
        <w:rPr>
          <w:rFonts w:cs="Tahoma"/>
          <w:b/>
          <w:bCs/>
          <w:szCs w:val="24"/>
        </w:rPr>
        <w:t>Ainca</w:t>
      </w:r>
      <w:proofErr w:type="spellEnd"/>
      <w:r w:rsidR="006A3E5B" w:rsidRPr="006A3E5B">
        <w:rPr>
          <w:rFonts w:cs="Tahoma"/>
          <w:b/>
          <w:bCs/>
          <w:szCs w:val="24"/>
        </w:rPr>
        <w:t xml:space="preserve"> Seguridad y Protección Ltda</w:t>
      </w:r>
      <w:r w:rsidR="004D1CAF" w:rsidRPr="006A3E5B">
        <w:rPr>
          <w:rFonts w:cs="Tahoma"/>
          <w:b/>
          <w:bCs/>
          <w:szCs w:val="24"/>
        </w:rPr>
        <w:t>.</w:t>
      </w:r>
    </w:p>
    <w:p w14:paraId="614E29B6" w14:textId="77777777" w:rsidR="004D1CAF" w:rsidRPr="006A3E5B" w:rsidRDefault="004D1CAF" w:rsidP="006A3E5B">
      <w:pPr>
        <w:spacing w:line="276" w:lineRule="auto"/>
        <w:ind w:firstLine="708"/>
        <w:rPr>
          <w:rFonts w:cs="Tahoma"/>
          <w:szCs w:val="24"/>
        </w:rPr>
      </w:pPr>
    </w:p>
    <w:p w14:paraId="5CDE5581" w14:textId="77777777" w:rsidR="00B44988" w:rsidRPr="006A3E5B" w:rsidRDefault="00B44988" w:rsidP="006A3E5B">
      <w:pPr>
        <w:pStyle w:val="NormalWeb"/>
        <w:shd w:val="clear" w:color="auto" w:fill="FFFFFF"/>
        <w:spacing w:before="0" w:beforeAutospacing="0" w:after="0" w:afterAutospacing="0" w:line="276" w:lineRule="auto"/>
        <w:jc w:val="center"/>
        <w:rPr>
          <w:rFonts w:ascii="Tahoma" w:hAnsi="Tahoma" w:cs="Tahoma"/>
          <w:b/>
          <w:color w:val="000000"/>
        </w:rPr>
      </w:pPr>
      <w:proofErr w:type="gramStart"/>
      <w:r w:rsidRPr="006A3E5B">
        <w:rPr>
          <w:rFonts w:ascii="Tahoma" w:hAnsi="Tahoma" w:cs="Tahoma"/>
          <w:b/>
          <w:color w:val="000000"/>
        </w:rPr>
        <w:t>PUNTO A TRATAR</w:t>
      </w:r>
      <w:proofErr w:type="gramEnd"/>
    </w:p>
    <w:p w14:paraId="58831D6A" w14:textId="77777777" w:rsidR="00B44988" w:rsidRPr="006A3E5B" w:rsidRDefault="00B44988" w:rsidP="006A3E5B">
      <w:pPr>
        <w:pStyle w:val="NormalWeb"/>
        <w:shd w:val="clear" w:color="auto" w:fill="FFFFFF"/>
        <w:spacing w:before="0" w:beforeAutospacing="0" w:after="0" w:afterAutospacing="0" w:line="276" w:lineRule="auto"/>
        <w:jc w:val="center"/>
        <w:rPr>
          <w:rFonts w:ascii="Tahoma" w:hAnsi="Tahoma" w:cs="Tahoma"/>
          <w:color w:val="000000"/>
        </w:rPr>
      </w:pPr>
      <w:r w:rsidRPr="006A3E5B">
        <w:rPr>
          <w:rFonts w:ascii="Tahoma" w:hAnsi="Tahoma" w:cs="Tahoma"/>
          <w:color w:val="000000"/>
        </w:rPr>
        <w:t> </w:t>
      </w:r>
    </w:p>
    <w:p w14:paraId="390C4666" w14:textId="069D87D1" w:rsidR="00B44988" w:rsidRPr="006A3E5B" w:rsidRDefault="4C696776" w:rsidP="006A3E5B">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6A3E5B">
        <w:rPr>
          <w:rFonts w:ascii="Tahoma" w:hAnsi="Tahoma" w:cs="Tahoma"/>
          <w:color w:val="000000" w:themeColor="text1"/>
        </w:rPr>
        <w:t>Por esta providencia, la Sala resuelve el recurso de apelación interpuesto por la parte demandada contra la sentencia proferida el 21 de marzo de 2024 por el Juzgado Segundo Laboral del Circuito de Pereira.</w:t>
      </w:r>
      <w:r w:rsidR="00870958" w:rsidRPr="006A3E5B">
        <w:rPr>
          <w:rFonts w:ascii="Tahoma" w:hAnsi="Tahoma" w:cs="Tahoma"/>
          <w:color w:val="000000" w:themeColor="text1"/>
        </w:rPr>
        <w:t xml:space="preserve"> </w:t>
      </w:r>
      <w:r w:rsidR="00FE5A3F" w:rsidRPr="006A3E5B">
        <w:rPr>
          <w:rFonts w:ascii="Tahoma" w:hAnsi="Tahoma" w:cs="Tahoma"/>
          <w:color w:val="000000" w:themeColor="text1"/>
        </w:rPr>
        <w:t>Para ello se tiene en cuenta lo siguiente:</w:t>
      </w:r>
    </w:p>
    <w:p w14:paraId="78E7ABA9" w14:textId="77777777" w:rsidR="00603DFC" w:rsidRPr="006A3E5B" w:rsidRDefault="00603DFC" w:rsidP="006A3E5B">
      <w:pPr>
        <w:pStyle w:val="Sinespaciado"/>
        <w:spacing w:line="276" w:lineRule="auto"/>
        <w:rPr>
          <w:rFonts w:ascii="Tahoma" w:hAnsi="Tahoma" w:cs="Tahoma"/>
          <w:sz w:val="24"/>
          <w:szCs w:val="24"/>
        </w:rPr>
      </w:pPr>
    </w:p>
    <w:p w14:paraId="31EA7F39" w14:textId="08E5CBFB" w:rsidR="00B44988" w:rsidRPr="006A3E5B" w:rsidRDefault="00971410" w:rsidP="006A3E5B">
      <w:pPr>
        <w:pStyle w:val="NormalWeb"/>
        <w:shd w:val="clear" w:color="auto" w:fill="FFFFFF"/>
        <w:spacing w:before="0" w:beforeAutospacing="0" w:after="0" w:afterAutospacing="0" w:line="276" w:lineRule="auto"/>
        <w:jc w:val="center"/>
        <w:rPr>
          <w:rFonts w:ascii="Tahoma" w:hAnsi="Tahoma" w:cs="Tahoma"/>
          <w:b/>
          <w:bCs/>
          <w:color w:val="000000"/>
        </w:rPr>
      </w:pPr>
      <w:r w:rsidRPr="006A3E5B">
        <w:rPr>
          <w:rFonts w:ascii="Tahoma" w:hAnsi="Tahoma" w:cs="Tahoma"/>
          <w:b/>
          <w:bCs/>
          <w:color w:val="000000"/>
        </w:rPr>
        <w:t xml:space="preserve">1.  LA DEMANDA Y </w:t>
      </w:r>
      <w:r w:rsidR="00FE5A3F" w:rsidRPr="006A3E5B">
        <w:rPr>
          <w:rFonts w:ascii="Tahoma" w:hAnsi="Tahoma" w:cs="Tahoma"/>
          <w:b/>
          <w:bCs/>
          <w:color w:val="000000"/>
        </w:rPr>
        <w:t xml:space="preserve">LA CONTESTACIÓN DE LA </w:t>
      </w:r>
      <w:r w:rsidR="00F03574" w:rsidRPr="006A3E5B">
        <w:rPr>
          <w:rFonts w:ascii="Tahoma" w:hAnsi="Tahoma" w:cs="Tahoma"/>
          <w:b/>
          <w:bCs/>
          <w:color w:val="000000"/>
        </w:rPr>
        <w:t>DEMANDA</w:t>
      </w:r>
    </w:p>
    <w:p w14:paraId="0C1F812E" w14:textId="77777777" w:rsidR="00B44988" w:rsidRPr="006A3E5B" w:rsidRDefault="00B44988" w:rsidP="006A3E5B">
      <w:pPr>
        <w:pStyle w:val="NormalWeb"/>
        <w:shd w:val="clear" w:color="auto" w:fill="FFFFFF"/>
        <w:spacing w:before="0" w:beforeAutospacing="0" w:after="0" w:afterAutospacing="0" w:line="276" w:lineRule="auto"/>
        <w:jc w:val="both"/>
        <w:rPr>
          <w:rFonts w:ascii="Tahoma" w:hAnsi="Tahoma" w:cs="Tahoma"/>
          <w:color w:val="000000"/>
        </w:rPr>
      </w:pPr>
      <w:r w:rsidRPr="006A3E5B">
        <w:rPr>
          <w:rFonts w:ascii="Tahoma" w:hAnsi="Tahoma" w:cs="Tahoma"/>
          <w:color w:val="000000"/>
        </w:rPr>
        <w:t> </w:t>
      </w:r>
    </w:p>
    <w:p w14:paraId="5BFD7A8B" w14:textId="45B42C65" w:rsidR="000F7BDC" w:rsidRPr="006A3E5B" w:rsidRDefault="00B44988" w:rsidP="006A3E5B">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6A3E5B">
        <w:rPr>
          <w:rFonts w:ascii="Tahoma" w:hAnsi="Tahoma" w:cs="Tahoma"/>
          <w:color w:val="000000" w:themeColor="text1"/>
        </w:rPr>
        <w:t xml:space="preserve">Pretende el </w:t>
      </w:r>
      <w:r w:rsidR="00B36829" w:rsidRPr="006A3E5B">
        <w:rPr>
          <w:rFonts w:ascii="Tahoma" w:hAnsi="Tahoma" w:cs="Tahoma"/>
          <w:color w:val="000000" w:themeColor="text1"/>
        </w:rPr>
        <w:t>señor RICARDO HUMBERTO ZAMORA CUERVO</w:t>
      </w:r>
      <w:r w:rsidRPr="006A3E5B">
        <w:rPr>
          <w:rFonts w:ascii="Tahoma" w:hAnsi="Tahoma" w:cs="Tahoma"/>
          <w:color w:val="000000" w:themeColor="text1"/>
        </w:rPr>
        <w:t xml:space="preserve"> que </w:t>
      </w:r>
      <w:r w:rsidR="00BC42E7" w:rsidRPr="006A3E5B">
        <w:rPr>
          <w:rFonts w:ascii="Tahoma" w:hAnsi="Tahoma" w:cs="Tahoma"/>
          <w:color w:val="000000" w:themeColor="text1"/>
        </w:rPr>
        <w:t xml:space="preserve">se declare que entre él y </w:t>
      </w:r>
      <w:proofErr w:type="spellStart"/>
      <w:r w:rsidR="00B36829" w:rsidRPr="006A3E5B">
        <w:rPr>
          <w:rFonts w:ascii="Tahoma" w:hAnsi="Tahoma" w:cs="Tahoma"/>
          <w:color w:val="000000" w:themeColor="text1"/>
        </w:rPr>
        <w:t>AINCA</w:t>
      </w:r>
      <w:proofErr w:type="spellEnd"/>
      <w:r w:rsidR="00B36829" w:rsidRPr="006A3E5B">
        <w:rPr>
          <w:rFonts w:ascii="Tahoma" w:hAnsi="Tahoma" w:cs="Tahoma"/>
          <w:color w:val="000000" w:themeColor="text1"/>
        </w:rPr>
        <w:t xml:space="preserve"> SEGURIDAD Y PROTECCIÓN </w:t>
      </w:r>
      <w:r w:rsidR="00E82612" w:rsidRPr="006A3E5B">
        <w:rPr>
          <w:rFonts w:ascii="Tahoma" w:hAnsi="Tahoma" w:cs="Tahoma"/>
          <w:color w:val="000000" w:themeColor="text1"/>
        </w:rPr>
        <w:t>LTDA.</w:t>
      </w:r>
      <w:r w:rsidR="00B36829" w:rsidRPr="006A3E5B">
        <w:rPr>
          <w:rFonts w:ascii="Tahoma" w:hAnsi="Tahoma" w:cs="Tahoma"/>
          <w:color w:val="000000" w:themeColor="text1"/>
        </w:rPr>
        <w:t xml:space="preserve"> </w:t>
      </w:r>
      <w:r w:rsidR="00BC42E7" w:rsidRPr="006A3E5B">
        <w:rPr>
          <w:rFonts w:ascii="Tahoma" w:hAnsi="Tahoma" w:cs="Tahoma"/>
          <w:color w:val="000000" w:themeColor="text1"/>
        </w:rPr>
        <w:t xml:space="preserve">existió una relación laboral vigente del </w:t>
      </w:r>
      <w:r w:rsidR="00B36829" w:rsidRPr="006A3E5B">
        <w:rPr>
          <w:rFonts w:ascii="Tahoma" w:hAnsi="Tahoma" w:cs="Tahoma"/>
          <w:color w:val="000000" w:themeColor="text1"/>
        </w:rPr>
        <w:t>24 de abril de 2014 al 13 de diciembre de 2019</w:t>
      </w:r>
      <w:r w:rsidR="00BC42E7" w:rsidRPr="006A3E5B">
        <w:rPr>
          <w:rFonts w:ascii="Tahoma" w:hAnsi="Tahoma" w:cs="Tahoma"/>
          <w:color w:val="000000" w:themeColor="text1"/>
        </w:rPr>
        <w:t xml:space="preserve">, </w:t>
      </w:r>
      <w:r w:rsidR="262E5435" w:rsidRPr="006A3E5B">
        <w:rPr>
          <w:rFonts w:ascii="Tahoma" w:hAnsi="Tahoma" w:cs="Tahoma"/>
          <w:color w:val="000000" w:themeColor="text1"/>
        </w:rPr>
        <w:t>ú</w:t>
      </w:r>
      <w:r w:rsidR="00BC42E7" w:rsidRPr="006A3E5B">
        <w:rPr>
          <w:rFonts w:ascii="Tahoma" w:hAnsi="Tahoma" w:cs="Tahoma"/>
          <w:color w:val="000000" w:themeColor="text1"/>
        </w:rPr>
        <w:t xml:space="preserve">ltima calenda en que terminó </w:t>
      </w:r>
      <w:r w:rsidR="00B36829" w:rsidRPr="006A3E5B">
        <w:rPr>
          <w:rFonts w:ascii="Tahoma" w:hAnsi="Tahoma" w:cs="Tahoma"/>
          <w:color w:val="000000" w:themeColor="text1"/>
        </w:rPr>
        <w:t>por causas imputables a</w:t>
      </w:r>
      <w:r w:rsidR="00BC42E7" w:rsidRPr="006A3E5B">
        <w:rPr>
          <w:rFonts w:ascii="Tahoma" w:hAnsi="Tahoma" w:cs="Tahoma"/>
          <w:color w:val="000000" w:themeColor="text1"/>
        </w:rPr>
        <w:t xml:space="preserve"> la empleadora. En consecuencia, persigue que se condene a la </w:t>
      </w:r>
      <w:r w:rsidR="00B36829" w:rsidRPr="006A3E5B">
        <w:rPr>
          <w:rFonts w:ascii="Tahoma" w:hAnsi="Tahoma" w:cs="Tahoma"/>
          <w:color w:val="000000" w:themeColor="text1"/>
        </w:rPr>
        <w:t xml:space="preserve">demandada </w:t>
      </w:r>
      <w:r w:rsidR="00BC42E7" w:rsidRPr="006A3E5B">
        <w:rPr>
          <w:rFonts w:ascii="Tahoma" w:hAnsi="Tahoma" w:cs="Tahoma"/>
          <w:color w:val="000000" w:themeColor="text1"/>
        </w:rPr>
        <w:t xml:space="preserve">a pagar en su favor las prestaciones sociales y vacaciones causadas </w:t>
      </w:r>
      <w:r w:rsidR="00945F90" w:rsidRPr="006A3E5B">
        <w:rPr>
          <w:rFonts w:ascii="Tahoma" w:hAnsi="Tahoma" w:cs="Tahoma"/>
          <w:color w:val="000000" w:themeColor="text1"/>
        </w:rPr>
        <w:t>desde el 01 de enero de 2017</w:t>
      </w:r>
      <w:r w:rsidR="00BC42E7" w:rsidRPr="006A3E5B">
        <w:rPr>
          <w:rFonts w:ascii="Tahoma" w:hAnsi="Tahoma" w:cs="Tahoma"/>
          <w:color w:val="000000" w:themeColor="text1"/>
        </w:rPr>
        <w:t xml:space="preserve">, así como la indemnización por despido sin justa causa, la sanción por no consignación de las cesantías y la indemnización moratoria por falta de pago de salarios y prestaciones sociales. </w:t>
      </w:r>
    </w:p>
    <w:p w14:paraId="6C20A5AD" w14:textId="77777777" w:rsidR="000F7BDC" w:rsidRPr="006A3E5B" w:rsidRDefault="000F7BDC" w:rsidP="006A3E5B">
      <w:pPr>
        <w:pStyle w:val="NormalWeb"/>
        <w:shd w:val="clear" w:color="auto" w:fill="FFFFFF"/>
        <w:spacing w:before="0" w:beforeAutospacing="0" w:after="0" w:afterAutospacing="0" w:line="276" w:lineRule="auto"/>
        <w:ind w:firstLine="700"/>
        <w:jc w:val="both"/>
        <w:rPr>
          <w:rFonts w:ascii="Tahoma" w:hAnsi="Tahoma" w:cs="Tahoma"/>
          <w:color w:val="000000"/>
        </w:rPr>
      </w:pPr>
    </w:p>
    <w:p w14:paraId="546FA013" w14:textId="7225314D" w:rsidR="009B1D4F" w:rsidRDefault="00D157EF" w:rsidP="006A3E5B">
      <w:pPr>
        <w:pStyle w:val="NormalWeb"/>
        <w:shd w:val="clear" w:color="auto" w:fill="FFFFFF" w:themeFill="background1"/>
        <w:spacing w:before="0" w:beforeAutospacing="0" w:after="0" w:afterAutospacing="0" w:line="276" w:lineRule="auto"/>
        <w:ind w:firstLine="700"/>
        <w:jc w:val="both"/>
        <w:rPr>
          <w:rFonts w:ascii="Tahoma" w:hAnsi="Tahoma" w:cs="Tahoma"/>
          <w:color w:val="000000" w:themeColor="text1"/>
        </w:rPr>
      </w:pPr>
      <w:r w:rsidRPr="006A3E5B">
        <w:rPr>
          <w:rFonts w:ascii="Tahoma" w:hAnsi="Tahoma" w:cs="Tahoma"/>
          <w:color w:val="000000" w:themeColor="text1"/>
        </w:rPr>
        <w:t>Como sustento de sus súplicas, relata</w:t>
      </w:r>
      <w:r w:rsidR="00BC42E7" w:rsidRPr="006A3E5B">
        <w:rPr>
          <w:rFonts w:ascii="Tahoma" w:hAnsi="Tahoma" w:cs="Tahoma"/>
          <w:color w:val="000000" w:themeColor="text1"/>
        </w:rPr>
        <w:t xml:space="preserve"> en síntesis</w:t>
      </w:r>
      <w:r w:rsidRPr="006A3E5B">
        <w:rPr>
          <w:rFonts w:ascii="Tahoma" w:hAnsi="Tahoma" w:cs="Tahoma"/>
          <w:color w:val="000000" w:themeColor="text1"/>
        </w:rPr>
        <w:t xml:space="preserve"> </w:t>
      </w:r>
      <w:r w:rsidR="00F22AB8" w:rsidRPr="006A3E5B">
        <w:rPr>
          <w:rFonts w:ascii="Tahoma" w:hAnsi="Tahoma" w:cs="Tahoma"/>
          <w:color w:val="000000" w:themeColor="text1"/>
        </w:rPr>
        <w:t>que</w:t>
      </w:r>
      <w:r w:rsidR="00BC42E7" w:rsidRPr="006A3E5B">
        <w:rPr>
          <w:rFonts w:ascii="Tahoma" w:hAnsi="Tahoma" w:cs="Tahoma"/>
          <w:color w:val="000000" w:themeColor="text1"/>
        </w:rPr>
        <w:t xml:space="preserve"> </w:t>
      </w:r>
      <w:r w:rsidR="00A02AF9" w:rsidRPr="006A3E5B">
        <w:rPr>
          <w:rFonts w:ascii="Tahoma" w:hAnsi="Tahoma" w:cs="Tahoma"/>
          <w:color w:val="000000" w:themeColor="text1"/>
        </w:rPr>
        <w:t xml:space="preserve">a partir del 24 de abril de 2013 prestó sus servicios en favor de </w:t>
      </w:r>
      <w:proofErr w:type="spellStart"/>
      <w:r w:rsidR="00A02AF9" w:rsidRPr="006A3E5B">
        <w:rPr>
          <w:rFonts w:ascii="Tahoma" w:hAnsi="Tahoma" w:cs="Tahoma"/>
          <w:color w:val="000000" w:themeColor="text1"/>
        </w:rPr>
        <w:t>AINCA</w:t>
      </w:r>
      <w:proofErr w:type="spellEnd"/>
      <w:r w:rsidR="00A02AF9" w:rsidRPr="006A3E5B">
        <w:rPr>
          <w:rFonts w:ascii="Tahoma" w:hAnsi="Tahoma" w:cs="Tahoma"/>
          <w:color w:val="000000" w:themeColor="text1"/>
        </w:rPr>
        <w:t xml:space="preserve"> SEGURIDAD Y PROTECCIÓN </w:t>
      </w:r>
      <w:r w:rsidR="00E82612" w:rsidRPr="006A3E5B">
        <w:rPr>
          <w:rFonts w:ascii="Tahoma" w:hAnsi="Tahoma" w:cs="Tahoma"/>
          <w:color w:val="000000" w:themeColor="text1"/>
        </w:rPr>
        <w:t>LTDA.</w:t>
      </w:r>
      <w:r w:rsidR="00A02AF9" w:rsidRPr="006A3E5B">
        <w:rPr>
          <w:rFonts w:ascii="Tahoma" w:hAnsi="Tahoma" w:cs="Tahoma"/>
          <w:color w:val="000000" w:themeColor="text1"/>
        </w:rPr>
        <w:t xml:space="preserve"> mediante contrato de trabajo por obra o labor, no obrante</w:t>
      </w:r>
      <w:r w:rsidR="46696F3E" w:rsidRPr="006A3E5B">
        <w:rPr>
          <w:rFonts w:ascii="Tahoma" w:hAnsi="Tahoma" w:cs="Tahoma"/>
          <w:color w:val="000000" w:themeColor="text1"/>
        </w:rPr>
        <w:t>. P</w:t>
      </w:r>
      <w:r w:rsidR="00A02AF9" w:rsidRPr="006A3E5B">
        <w:rPr>
          <w:rFonts w:ascii="Tahoma" w:hAnsi="Tahoma" w:cs="Tahoma"/>
          <w:color w:val="000000" w:themeColor="text1"/>
        </w:rPr>
        <w:t>or indicación de la empleadora, el 30 de noviembre de 2016</w:t>
      </w:r>
      <w:r w:rsidR="7CDE4014" w:rsidRPr="006A3E5B">
        <w:rPr>
          <w:rFonts w:ascii="Tahoma" w:hAnsi="Tahoma" w:cs="Tahoma"/>
          <w:color w:val="000000" w:themeColor="text1"/>
        </w:rPr>
        <w:t>,</w:t>
      </w:r>
      <w:r w:rsidR="00A02AF9" w:rsidRPr="006A3E5B">
        <w:rPr>
          <w:rFonts w:ascii="Tahoma" w:hAnsi="Tahoma" w:cs="Tahoma"/>
          <w:color w:val="000000" w:themeColor="text1"/>
        </w:rPr>
        <w:t xml:space="preserve"> presentó carta de renuncia</w:t>
      </w:r>
      <w:r w:rsidR="00AD57EF" w:rsidRPr="006A3E5B">
        <w:rPr>
          <w:rFonts w:ascii="Tahoma" w:hAnsi="Tahoma" w:cs="Tahoma"/>
          <w:color w:val="000000" w:themeColor="text1"/>
        </w:rPr>
        <w:t xml:space="preserve"> con efectos a partir del 31 de diciembre del mismo año</w:t>
      </w:r>
      <w:r w:rsidR="00A02AF9" w:rsidRPr="006A3E5B">
        <w:rPr>
          <w:rFonts w:ascii="Tahoma" w:hAnsi="Tahoma" w:cs="Tahoma"/>
          <w:color w:val="000000" w:themeColor="text1"/>
        </w:rPr>
        <w:t xml:space="preserve">, </w:t>
      </w:r>
      <w:r w:rsidR="6D457EC7" w:rsidRPr="006A3E5B">
        <w:rPr>
          <w:rFonts w:ascii="Tahoma" w:hAnsi="Tahoma" w:cs="Tahoma"/>
          <w:color w:val="000000" w:themeColor="text1"/>
        </w:rPr>
        <w:t xml:space="preserve">ante </w:t>
      </w:r>
      <w:r w:rsidR="00A02AF9" w:rsidRPr="006A3E5B">
        <w:rPr>
          <w:rFonts w:ascii="Tahoma" w:hAnsi="Tahoma" w:cs="Tahoma"/>
          <w:color w:val="000000" w:themeColor="text1"/>
        </w:rPr>
        <w:t>la promesa de continuar la relación laboral, esta vez bajo un contrato de prestación de servicios verbal que inició el 01 de</w:t>
      </w:r>
      <w:r w:rsidR="00AD57EF" w:rsidRPr="006A3E5B">
        <w:rPr>
          <w:rFonts w:ascii="Tahoma" w:hAnsi="Tahoma" w:cs="Tahoma"/>
          <w:color w:val="000000" w:themeColor="text1"/>
        </w:rPr>
        <w:t xml:space="preserve"> enero de 2017.</w:t>
      </w:r>
    </w:p>
    <w:p w14:paraId="766C8206" w14:textId="77777777" w:rsidR="006A3E5B" w:rsidRPr="006A3E5B" w:rsidRDefault="006A3E5B" w:rsidP="006A3E5B">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p>
    <w:p w14:paraId="297A70A6" w14:textId="480AC875" w:rsidR="00AD57EF" w:rsidRPr="006A3E5B" w:rsidRDefault="00AD57EF" w:rsidP="006A3E5B">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6A3E5B">
        <w:rPr>
          <w:rFonts w:ascii="Tahoma" w:hAnsi="Tahoma" w:cs="Tahoma"/>
          <w:color w:val="000000" w:themeColor="text1"/>
        </w:rPr>
        <w:t xml:space="preserve">Refiere que hasta el 31 de diciembre de 2016 se desempeñó como guarda de seguridad, con funciones complementarias como jefe de operaciones y analista operativo, último cargo que desempeñó formalmente a partir del 01 de enero de 2017, bajo las </w:t>
      </w:r>
      <w:r w:rsidR="3BEB0D99" w:rsidRPr="006A3E5B">
        <w:rPr>
          <w:rFonts w:ascii="Tahoma" w:hAnsi="Tahoma" w:cs="Tahoma"/>
          <w:color w:val="000000" w:themeColor="text1"/>
        </w:rPr>
        <w:t>órdenes</w:t>
      </w:r>
      <w:r w:rsidRPr="006A3E5B">
        <w:rPr>
          <w:rFonts w:ascii="Tahoma" w:hAnsi="Tahoma" w:cs="Tahoma"/>
          <w:color w:val="000000" w:themeColor="text1"/>
        </w:rPr>
        <w:t xml:space="preserve"> de la Coordinadora Regional Eje Cafetero, Mónica Isabel Naranjo Ramírez, quien era su jefa inmediata</w:t>
      </w:r>
      <w:r w:rsidR="00584FCE" w:rsidRPr="006A3E5B">
        <w:rPr>
          <w:rFonts w:ascii="Tahoma" w:hAnsi="Tahoma" w:cs="Tahoma"/>
          <w:color w:val="000000" w:themeColor="text1"/>
        </w:rPr>
        <w:t xml:space="preserve"> y con un horario de lunes a sábado de 07:00 am a 07:00 pm y disponibilidad absoluta los 7 días de la semana. </w:t>
      </w:r>
    </w:p>
    <w:p w14:paraId="6762DAAD" w14:textId="566BFAC9" w:rsidR="009B1D4F" w:rsidRPr="006A3E5B" w:rsidRDefault="009B1D4F" w:rsidP="006A3E5B">
      <w:pPr>
        <w:pStyle w:val="NormalWeb"/>
        <w:shd w:val="clear" w:color="auto" w:fill="FFFFFF"/>
        <w:spacing w:before="0" w:beforeAutospacing="0" w:after="0" w:afterAutospacing="0" w:line="276" w:lineRule="auto"/>
        <w:ind w:firstLine="700"/>
        <w:jc w:val="both"/>
        <w:rPr>
          <w:rFonts w:ascii="Tahoma" w:hAnsi="Tahoma" w:cs="Tahoma"/>
          <w:color w:val="000000"/>
        </w:rPr>
      </w:pPr>
    </w:p>
    <w:p w14:paraId="34130C40" w14:textId="6C751772" w:rsidR="00AD04E1" w:rsidRPr="006A3E5B" w:rsidRDefault="00276E58" w:rsidP="006A3E5B">
      <w:pPr>
        <w:pStyle w:val="NormalWeb"/>
        <w:shd w:val="clear" w:color="auto" w:fill="FFFFFF"/>
        <w:spacing w:before="0" w:beforeAutospacing="0" w:after="0" w:afterAutospacing="0" w:line="276" w:lineRule="auto"/>
        <w:ind w:firstLine="700"/>
        <w:jc w:val="both"/>
        <w:rPr>
          <w:rFonts w:ascii="Tahoma" w:hAnsi="Tahoma" w:cs="Tahoma"/>
          <w:color w:val="000000"/>
        </w:rPr>
      </w:pPr>
      <w:r w:rsidRPr="006A3E5B">
        <w:rPr>
          <w:rFonts w:ascii="Tahoma" w:hAnsi="Tahoma" w:cs="Tahoma"/>
          <w:color w:val="000000"/>
        </w:rPr>
        <w:t>Agrega</w:t>
      </w:r>
      <w:r w:rsidR="009B1D4F" w:rsidRPr="006A3E5B">
        <w:rPr>
          <w:rFonts w:ascii="Tahoma" w:hAnsi="Tahoma" w:cs="Tahoma"/>
          <w:color w:val="000000"/>
        </w:rPr>
        <w:t xml:space="preserve"> que no </w:t>
      </w:r>
      <w:r w:rsidR="007502F7" w:rsidRPr="006A3E5B">
        <w:rPr>
          <w:rFonts w:ascii="Tahoma" w:hAnsi="Tahoma" w:cs="Tahoma"/>
          <w:color w:val="000000"/>
        </w:rPr>
        <w:t xml:space="preserve">se le pagaron los aportes a la seguridad social, </w:t>
      </w:r>
      <w:r w:rsidRPr="006A3E5B">
        <w:rPr>
          <w:rFonts w:ascii="Tahoma" w:hAnsi="Tahoma" w:cs="Tahoma"/>
          <w:color w:val="000000"/>
        </w:rPr>
        <w:t xml:space="preserve">ni se consignaron sus cesantías al fondo </w:t>
      </w:r>
      <w:r w:rsidR="0033131A" w:rsidRPr="006A3E5B">
        <w:rPr>
          <w:rFonts w:ascii="Tahoma" w:hAnsi="Tahoma" w:cs="Tahoma"/>
          <w:color w:val="000000"/>
        </w:rPr>
        <w:t xml:space="preserve">destinado para ello y mucho menos </w:t>
      </w:r>
      <w:proofErr w:type="gramStart"/>
      <w:r w:rsidRPr="006A3E5B">
        <w:rPr>
          <w:rFonts w:ascii="Tahoma" w:hAnsi="Tahoma" w:cs="Tahoma"/>
          <w:color w:val="000000"/>
        </w:rPr>
        <w:t>le</w:t>
      </w:r>
      <w:proofErr w:type="gramEnd"/>
      <w:r w:rsidRPr="006A3E5B">
        <w:rPr>
          <w:rFonts w:ascii="Tahoma" w:hAnsi="Tahoma" w:cs="Tahoma"/>
          <w:color w:val="000000"/>
        </w:rPr>
        <w:t xml:space="preserve"> reconocieron</w:t>
      </w:r>
      <w:r w:rsidR="007547CB" w:rsidRPr="006A3E5B">
        <w:rPr>
          <w:rFonts w:ascii="Tahoma" w:hAnsi="Tahoma" w:cs="Tahoma"/>
          <w:color w:val="000000"/>
        </w:rPr>
        <w:t xml:space="preserve"> los</w:t>
      </w:r>
      <w:r w:rsidRPr="006A3E5B">
        <w:rPr>
          <w:rFonts w:ascii="Tahoma" w:hAnsi="Tahoma" w:cs="Tahoma"/>
          <w:color w:val="000000"/>
        </w:rPr>
        <w:t xml:space="preserve"> intereses a las cesantías, primas de servicios y vacaciones desde el 01 de enero de 2017. </w:t>
      </w:r>
      <w:r w:rsidR="007502F7" w:rsidRPr="006A3E5B">
        <w:rPr>
          <w:rFonts w:ascii="Tahoma" w:hAnsi="Tahoma" w:cs="Tahoma"/>
          <w:color w:val="000000"/>
        </w:rPr>
        <w:t xml:space="preserve"> </w:t>
      </w:r>
    </w:p>
    <w:p w14:paraId="463337FA" w14:textId="35F755A0" w:rsidR="00AD04E1" w:rsidRPr="006A3E5B" w:rsidRDefault="00AD04E1" w:rsidP="006A3E5B">
      <w:pPr>
        <w:pStyle w:val="Sinespaciado"/>
        <w:spacing w:line="276" w:lineRule="auto"/>
        <w:rPr>
          <w:rFonts w:ascii="Tahoma" w:hAnsi="Tahoma" w:cs="Tahoma"/>
          <w:sz w:val="24"/>
          <w:szCs w:val="24"/>
        </w:rPr>
      </w:pPr>
    </w:p>
    <w:p w14:paraId="1C898066" w14:textId="1CDE41E0" w:rsidR="000C17B5" w:rsidRPr="006A3E5B" w:rsidRDefault="00A532C9" w:rsidP="006A3E5B">
      <w:pPr>
        <w:pStyle w:val="NormalWeb"/>
        <w:shd w:val="clear" w:color="auto" w:fill="FFFFFF"/>
        <w:spacing w:before="0" w:beforeAutospacing="0" w:after="0" w:afterAutospacing="0" w:line="276" w:lineRule="auto"/>
        <w:ind w:firstLine="700"/>
        <w:jc w:val="both"/>
        <w:rPr>
          <w:rFonts w:ascii="Tahoma" w:hAnsi="Tahoma" w:cs="Tahoma"/>
          <w:color w:val="000000"/>
        </w:rPr>
      </w:pPr>
      <w:r w:rsidRPr="006A3E5B">
        <w:rPr>
          <w:rFonts w:ascii="Tahoma" w:hAnsi="Tahoma" w:cs="Tahoma"/>
          <w:color w:val="000000"/>
        </w:rPr>
        <w:t xml:space="preserve">Finalmente, afirma </w:t>
      </w:r>
      <w:r w:rsidR="000C17B5" w:rsidRPr="006A3E5B">
        <w:rPr>
          <w:rFonts w:ascii="Tahoma" w:hAnsi="Tahoma" w:cs="Tahoma"/>
          <w:color w:val="000000"/>
        </w:rPr>
        <w:t xml:space="preserve">que </w:t>
      </w:r>
      <w:r w:rsidR="009B1D4F" w:rsidRPr="006A3E5B">
        <w:rPr>
          <w:rFonts w:ascii="Tahoma" w:hAnsi="Tahoma" w:cs="Tahoma"/>
          <w:color w:val="000000"/>
        </w:rPr>
        <w:t xml:space="preserve">el </w:t>
      </w:r>
      <w:r w:rsidR="00276E58" w:rsidRPr="006A3E5B">
        <w:rPr>
          <w:rFonts w:ascii="Tahoma" w:hAnsi="Tahoma" w:cs="Tahoma"/>
          <w:color w:val="000000"/>
        </w:rPr>
        <w:t>13 de diciembre</w:t>
      </w:r>
      <w:r w:rsidR="009B1D4F" w:rsidRPr="006A3E5B">
        <w:rPr>
          <w:rFonts w:ascii="Tahoma" w:hAnsi="Tahoma" w:cs="Tahoma"/>
          <w:color w:val="000000"/>
        </w:rPr>
        <w:t xml:space="preserve"> de 2019, mediante </w:t>
      </w:r>
      <w:r w:rsidR="00276E58" w:rsidRPr="006A3E5B">
        <w:rPr>
          <w:rFonts w:ascii="Tahoma" w:hAnsi="Tahoma" w:cs="Tahoma"/>
          <w:color w:val="000000"/>
        </w:rPr>
        <w:t>mensaje de texto</w:t>
      </w:r>
      <w:r w:rsidR="009B1D4F" w:rsidRPr="006A3E5B">
        <w:rPr>
          <w:rFonts w:ascii="Tahoma" w:hAnsi="Tahoma" w:cs="Tahoma"/>
          <w:color w:val="000000"/>
        </w:rPr>
        <w:t xml:space="preserve"> le fue terminado el contrato de trabajo sin justificación alguna. </w:t>
      </w:r>
    </w:p>
    <w:p w14:paraId="1C7EF3F0" w14:textId="191C750B" w:rsidR="005563B4" w:rsidRPr="006A3E5B" w:rsidRDefault="005563B4" w:rsidP="006A3E5B">
      <w:pPr>
        <w:pStyle w:val="Sinespaciado"/>
        <w:spacing w:line="276" w:lineRule="auto"/>
        <w:rPr>
          <w:rFonts w:ascii="Tahoma" w:hAnsi="Tahoma" w:cs="Tahoma"/>
          <w:sz w:val="24"/>
          <w:szCs w:val="24"/>
        </w:rPr>
      </w:pPr>
    </w:p>
    <w:p w14:paraId="26F8F201" w14:textId="3F6EEB2D" w:rsidR="00EF4256" w:rsidRPr="006A3E5B" w:rsidRDefault="00652B55" w:rsidP="006A3E5B">
      <w:pPr>
        <w:pStyle w:val="NormalWeb"/>
        <w:shd w:val="clear" w:color="auto" w:fill="FFFFFF"/>
        <w:spacing w:before="0" w:beforeAutospacing="0" w:after="0" w:afterAutospacing="0" w:line="276" w:lineRule="auto"/>
        <w:ind w:firstLine="700"/>
        <w:jc w:val="both"/>
        <w:rPr>
          <w:rFonts w:ascii="Tahoma" w:hAnsi="Tahoma" w:cs="Tahoma"/>
          <w:color w:val="000000"/>
        </w:rPr>
      </w:pPr>
      <w:r w:rsidRPr="006A3E5B">
        <w:rPr>
          <w:rFonts w:ascii="Tahoma" w:hAnsi="Tahoma" w:cs="Tahoma"/>
          <w:color w:val="000000"/>
        </w:rPr>
        <w:t xml:space="preserve">En respuesta a la demanda, </w:t>
      </w:r>
      <w:proofErr w:type="spellStart"/>
      <w:r w:rsidR="0066385C" w:rsidRPr="006A3E5B">
        <w:rPr>
          <w:rFonts w:ascii="Tahoma" w:hAnsi="Tahoma" w:cs="Tahoma"/>
          <w:b/>
          <w:bCs/>
        </w:rPr>
        <w:t>AINCA</w:t>
      </w:r>
      <w:proofErr w:type="spellEnd"/>
      <w:r w:rsidR="0066385C" w:rsidRPr="006A3E5B">
        <w:rPr>
          <w:rFonts w:ascii="Tahoma" w:hAnsi="Tahoma" w:cs="Tahoma"/>
          <w:b/>
          <w:bCs/>
        </w:rPr>
        <w:t xml:space="preserve"> SEGURIDAD Y PROTECCIÓN </w:t>
      </w:r>
      <w:r w:rsidR="00E82612" w:rsidRPr="006A3E5B">
        <w:rPr>
          <w:rFonts w:ascii="Tahoma" w:hAnsi="Tahoma" w:cs="Tahoma"/>
          <w:b/>
          <w:bCs/>
        </w:rPr>
        <w:t>LTDA.</w:t>
      </w:r>
      <w:r w:rsidRPr="006A3E5B">
        <w:rPr>
          <w:rFonts w:ascii="Tahoma" w:hAnsi="Tahoma" w:cs="Tahoma"/>
          <w:color w:val="000000"/>
        </w:rPr>
        <w:t>,</w:t>
      </w:r>
      <w:r w:rsidR="0091062A" w:rsidRPr="006A3E5B">
        <w:rPr>
          <w:rFonts w:ascii="Tahoma" w:hAnsi="Tahoma" w:cs="Tahoma"/>
          <w:color w:val="000000"/>
        </w:rPr>
        <w:t xml:space="preserve"> se opuso a las pretensiones del gestor de la litis, argumentando que el demandante prestó sus servicios bajo un contrato de trabajo por duración de la obra o labor contratada vigente entre el 23 de abril de 2013 y el 31 de diciembre de 2016, última calenda en la que terminó por renuncia voluntaria del trabajador y que a partir del 1 de enero de </w:t>
      </w:r>
      <w:r w:rsidR="0091062A" w:rsidRPr="006A3E5B">
        <w:rPr>
          <w:rFonts w:ascii="Tahoma" w:hAnsi="Tahoma" w:cs="Tahoma"/>
          <w:color w:val="000000"/>
        </w:rPr>
        <w:lastRenderedPageBreak/>
        <w:t xml:space="preserve">2017 la vinculación varió por un contrato civil de prestación de servicios verbal y por ello se le pagaron honorarios y él asumió el pago de su seguridad social. </w:t>
      </w:r>
      <w:r w:rsidR="005A157B" w:rsidRPr="006A3E5B">
        <w:rPr>
          <w:rFonts w:ascii="Tahoma" w:hAnsi="Tahoma" w:cs="Tahoma"/>
          <w:color w:val="000000"/>
        </w:rPr>
        <w:t xml:space="preserve">Así, </w:t>
      </w:r>
      <w:r w:rsidR="004E1D50" w:rsidRPr="006A3E5B">
        <w:rPr>
          <w:rFonts w:ascii="Tahoma" w:hAnsi="Tahoma" w:cs="Tahoma"/>
          <w:color w:val="000000"/>
        </w:rPr>
        <w:t>c</w:t>
      </w:r>
      <w:r w:rsidR="00916703" w:rsidRPr="006A3E5B">
        <w:rPr>
          <w:rFonts w:ascii="Tahoma" w:hAnsi="Tahoma" w:cs="Tahoma"/>
          <w:color w:val="000000"/>
        </w:rPr>
        <w:t xml:space="preserve">omo excepciones de fondo </w:t>
      </w:r>
      <w:r w:rsidR="009D588F" w:rsidRPr="006A3E5B">
        <w:rPr>
          <w:rFonts w:ascii="Tahoma" w:hAnsi="Tahoma" w:cs="Tahoma"/>
          <w:color w:val="000000"/>
        </w:rPr>
        <w:t>propuso l</w:t>
      </w:r>
      <w:r w:rsidR="006D40D7" w:rsidRPr="006A3E5B">
        <w:rPr>
          <w:rFonts w:ascii="Tahoma" w:hAnsi="Tahoma" w:cs="Tahoma"/>
          <w:color w:val="000000"/>
        </w:rPr>
        <w:t>a</w:t>
      </w:r>
      <w:r w:rsidR="009D588F" w:rsidRPr="006A3E5B">
        <w:rPr>
          <w:rFonts w:ascii="Tahoma" w:hAnsi="Tahoma" w:cs="Tahoma"/>
          <w:color w:val="000000"/>
        </w:rPr>
        <w:t xml:space="preserve">s que denominó: </w:t>
      </w:r>
      <w:r w:rsidR="00EE7E72" w:rsidRPr="006A3E5B">
        <w:rPr>
          <w:rFonts w:ascii="Tahoma" w:hAnsi="Tahoma" w:cs="Tahoma"/>
          <w:color w:val="000000"/>
        </w:rPr>
        <w:t>“</w:t>
      </w:r>
      <w:r w:rsidR="009C185C" w:rsidRPr="006A3E5B">
        <w:rPr>
          <w:rFonts w:ascii="Tahoma" w:hAnsi="Tahoma" w:cs="Tahoma"/>
          <w:color w:val="000000"/>
        </w:rPr>
        <w:t>prescripción”, “inexistencia de la obligación”, “cobro de lo no debido”, “buena fe” y la “genérica o innominada”.</w:t>
      </w:r>
    </w:p>
    <w:p w14:paraId="65A19DD1" w14:textId="77777777" w:rsidR="00603DFC" w:rsidRPr="006A3E5B" w:rsidRDefault="00603DFC" w:rsidP="006A3E5B">
      <w:pPr>
        <w:pStyle w:val="Sinespaciado"/>
        <w:spacing w:line="276" w:lineRule="auto"/>
        <w:rPr>
          <w:rFonts w:ascii="Tahoma" w:hAnsi="Tahoma" w:cs="Tahoma"/>
          <w:sz w:val="24"/>
          <w:szCs w:val="24"/>
        </w:rPr>
      </w:pPr>
    </w:p>
    <w:p w14:paraId="014D736F" w14:textId="50BBCF54" w:rsidR="00B44988" w:rsidRPr="006A3E5B" w:rsidRDefault="00971410" w:rsidP="006A3E5B">
      <w:pPr>
        <w:pStyle w:val="NormalWeb"/>
        <w:shd w:val="clear" w:color="auto" w:fill="FFFFFF"/>
        <w:spacing w:before="0" w:beforeAutospacing="0" w:after="0" w:afterAutospacing="0" w:line="276" w:lineRule="auto"/>
        <w:ind w:left="720" w:hanging="360"/>
        <w:jc w:val="center"/>
        <w:rPr>
          <w:rFonts w:ascii="Tahoma" w:hAnsi="Tahoma" w:cs="Tahoma"/>
          <w:b/>
          <w:bCs/>
          <w:color w:val="000000"/>
        </w:rPr>
      </w:pPr>
      <w:r w:rsidRPr="006A3E5B">
        <w:rPr>
          <w:rFonts w:ascii="Tahoma" w:hAnsi="Tahoma" w:cs="Tahoma"/>
          <w:b/>
          <w:bCs/>
          <w:color w:val="000000"/>
        </w:rPr>
        <w:t>2. SENTENCIA DE PRIMERA INSTANCIA</w:t>
      </w:r>
    </w:p>
    <w:p w14:paraId="135208CC" w14:textId="77777777" w:rsidR="00B44988" w:rsidRPr="006A3E5B" w:rsidRDefault="00B44988" w:rsidP="006A3E5B">
      <w:pPr>
        <w:pStyle w:val="Sinespaciado"/>
        <w:spacing w:line="276" w:lineRule="auto"/>
        <w:rPr>
          <w:rFonts w:ascii="Tahoma" w:hAnsi="Tahoma" w:cs="Tahoma"/>
          <w:sz w:val="24"/>
          <w:szCs w:val="24"/>
        </w:rPr>
      </w:pPr>
      <w:r w:rsidRPr="006A3E5B">
        <w:rPr>
          <w:rFonts w:ascii="Tahoma" w:hAnsi="Tahoma" w:cs="Tahoma"/>
          <w:sz w:val="24"/>
          <w:szCs w:val="24"/>
        </w:rPr>
        <w:t> </w:t>
      </w:r>
    </w:p>
    <w:p w14:paraId="38BA5ADE" w14:textId="7CD2B401" w:rsidR="005D0627" w:rsidRPr="006A3E5B" w:rsidRDefault="00687759" w:rsidP="006A3E5B">
      <w:pPr>
        <w:pStyle w:val="NormalWeb"/>
        <w:shd w:val="clear" w:color="auto" w:fill="FFFFFF"/>
        <w:spacing w:before="0" w:beforeAutospacing="0" w:after="0" w:afterAutospacing="0" w:line="276" w:lineRule="auto"/>
        <w:ind w:firstLine="700"/>
        <w:jc w:val="both"/>
        <w:rPr>
          <w:rFonts w:ascii="Tahoma" w:hAnsi="Tahoma" w:cs="Tahoma"/>
          <w:color w:val="000000"/>
        </w:rPr>
      </w:pPr>
      <w:r w:rsidRPr="006A3E5B">
        <w:rPr>
          <w:rFonts w:ascii="Tahoma" w:hAnsi="Tahoma" w:cs="Tahoma"/>
          <w:color w:val="000000"/>
        </w:rPr>
        <w:t xml:space="preserve">En sentencia de primera instancia, la a-quo </w:t>
      </w:r>
      <w:r w:rsidR="005D0627" w:rsidRPr="006A3E5B">
        <w:rPr>
          <w:rFonts w:ascii="Tahoma" w:hAnsi="Tahoma" w:cs="Tahoma"/>
          <w:color w:val="000000"/>
        </w:rPr>
        <w:t xml:space="preserve">declaró </w:t>
      </w:r>
      <w:r w:rsidR="00A91D32" w:rsidRPr="006A3E5B">
        <w:rPr>
          <w:rFonts w:ascii="Tahoma" w:hAnsi="Tahoma" w:cs="Tahoma"/>
          <w:color w:val="000000"/>
        </w:rPr>
        <w:t xml:space="preserve">que </w:t>
      </w:r>
      <w:r w:rsidR="005D0627" w:rsidRPr="006A3E5B">
        <w:rPr>
          <w:rFonts w:ascii="Tahoma" w:hAnsi="Tahoma" w:cs="Tahoma"/>
          <w:color w:val="000000"/>
        </w:rPr>
        <w:t xml:space="preserve">entre el demandante y </w:t>
      </w:r>
      <w:r w:rsidR="00D454E4" w:rsidRPr="006A3E5B">
        <w:rPr>
          <w:rFonts w:ascii="Tahoma" w:hAnsi="Tahoma" w:cs="Tahoma"/>
          <w:color w:val="000000"/>
        </w:rPr>
        <w:t>la demandada</w:t>
      </w:r>
      <w:r w:rsidR="0009411B" w:rsidRPr="006A3E5B">
        <w:rPr>
          <w:rFonts w:ascii="Tahoma" w:hAnsi="Tahoma" w:cs="Tahoma"/>
          <w:color w:val="000000"/>
        </w:rPr>
        <w:t xml:space="preserve"> existió una relación laboral regida por dos contratos de trabajo a trabajo, vigentes del 24 de abril de 2013 al 31 de agosto de 2017 y del 16 de noviembre de 2017 al 13 de diciembre de 2019. Por otra </w:t>
      </w:r>
      <w:r w:rsidR="00C22298" w:rsidRPr="006A3E5B">
        <w:rPr>
          <w:rFonts w:ascii="Tahoma" w:hAnsi="Tahoma" w:cs="Tahoma"/>
          <w:color w:val="000000"/>
        </w:rPr>
        <w:t>parte,</w:t>
      </w:r>
      <w:r w:rsidR="0009411B" w:rsidRPr="006A3E5B">
        <w:rPr>
          <w:rFonts w:ascii="Tahoma" w:hAnsi="Tahoma" w:cs="Tahoma"/>
          <w:color w:val="000000"/>
        </w:rPr>
        <w:t xml:space="preserve"> declaró probada parcialmente la excepción de prescripción respecto a las prestaciones causadas antes del 02 de diciembre de 2017 y las vacaciones generadas con anterioridad al 02 de diciembre de 2016, </w:t>
      </w:r>
      <w:r w:rsidR="005D0627" w:rsidRPr="006A3E5B">
        <w:rPr>
          <w:rFonts w:ascii="Tahoma" w:hAnsi="Tahoma" w:cs="Tahoma"/>
          <w:color w:val="000000"/>
        </w:rPr>
        <w:t>razón por la</w:t>
      </w:r>
      <w:r w:rsidR="00D454E4" w:rsidRPr="006A3E5B">
        <w:rPr>
          <w:rFonts w:ascii="Tahoma" w:hAnsi="Tahoma" w:cs="Tahoma"/>
          <w:color w:val="000000"/>
        </w:rPr>
        <w:t xml:space="preserve"> cual </w:t>
      </w:r>
      <w:r w:rsidR="00D11820" w:rsidRPr="006A3E5B">
        <w:rPr>
          <w:rFonts w:ascii="Tahoma" w:hAnsi="Tahoma" w:cs="Tahoma"/>
          <w:color w:val="000000"/>
        </w:rPr>
        <w:t>condenó a</w:t>
      </w:r>
      <w:r w:rsidR="00D454E4" w:rsidRPr="006A3E5B">
        <w:rPr>
          <w:rFonts w:ascii="Tahoma" w:hAnsi="Tahoma" w:cs="Tahoma"/>
          <w:color w:val="000000"/>
        </w:rPr>
        <w:t xml:space="preserve"> la empleadora</w:t>
      </w:r>
      <w:r w:rsidR="00D11820" w:rsidRPr="006A3E5B">
        <w:rPr>
          <w:rFonts w:ascii="Tahoma" w:hAnsi="Tahoma" w:cs="Tahoma"/>
          <w:color w:val="000000"/>
        </w:rPr>
        <w:t xml:space="preserve"> a reconocer en favor del </w:t>
      </w:r>
      <w:r w:rsidR="00D454E4" w:rsidRPr="006A3E5B">
        <w:rPr>
          <w:rFonts w:ascii="Tahoma" w:hAnsi="Tahoma" w:cs="Tahoma"/>
          <w:color w:val="000000"/>
        </w:rPr>
        <w:t>actor las siguientes sumas de dinero</w:t>
      </w:r>
      <w:r w:rsidR="005D0627" w:rsidRPr="006A3E5B">
        <w:rPr>
          <w:rFonts w:ascii="Tahoma" w:hAnsi="Tahoma" w:cs="Tahoma"/>
          <w:color w:val="000000"/>
        </w:rPr>
        <w:t>:</w:t>
      </w:r>
    </w:p>
    <w:p w14:paraId="7C2481FB" w14:textId="77777777" w:rsidR="005D0627" w:rsidRPr="006A3E5B" w:rsidRDefault="005D0627" w:rsidP="006A3E5B">
      <w:pPr>
        <w:pStyle w:val="NormalWeb"/>
        <w:shd w:val="clear" w:color="auto" w:fill="FFFFFF"/>
        <w:spacing w:before="0" w:beforeAutospacing="0" w:after="0" w:afterAutospacing="0" w:line="276" w:lineRule="auto"/>
        <w:ind w:firstLine="700"/>
        <w:jc w:val="both"/>
        <w:rPr>
          <w:rFonts w:ascii="Tahoma" w:hAnsi="Tahoma" w:cs="Tahoma"/>
          <w:color w:val="000000"/>
        </w:rPr>
      </w:pPr>
    </w:p>
    <w:p w14:paraId="4635F852" w14:textId="7A0544E6" w:rsidR="00D454E4" w:rsidRPr="006A3E5B" w:rsidRDefault="00D454E4" w:rsidP="006A3E5B">
      <w:pPr>
        <w:pStyle w:val="NormalWeb"/>
        <w:numPr>
          <w:ilvl w:val="0"/>
          <w:numId w:val="24"/>
        </w:numPr>
        <w:shd w:val="clear" w:color="auto" w:fill="FFFFFF"/>
        <w:spacing w:before="0" w:beforeAutospacing="0" w:after="0" w:afterAutospacing="0" w:line="276" w:lineRule="auto"/>
        <w:jc w:val="both"/>
        <w:rPr>
          <w:rFonts w:ascii="Tahoma" w:hAnsi="Tahoma" w:cs="Tahoma"/>
          <w:color w:val="000000"/>
        </w:rPr>
      </w:pPr>
      <w:r w:rsidRPr="006A3E5B">
        <w:rPr>
          <w:rFonts w:ascii="Tahoma" w:hAnsi="Tahoma" w:cs="Tahoma"/>
          <w:color w:val="000000"/>
        </w:rPr>
        <w:t>$</w:t>
      </w:r>
      <w:r w:rsidR="0009411B" w:rsidRPr="006A3E5B">
        <w:rPr>
          <w:rFonts w:ascii="Tahoma" w:hAnsi="Tahoma" w:cs="Tahoma"/>
          <w:color w:val="000000"/>
        </w:rPr>
        <w:t>3.520.451</w:t>
      </w:r>
      <w:r w:rsidRPr="006A3E5B">
        <w:rPr>
          <w:rFonts w:ascii="Tahoma" w:hAnsi="Tahoma" w:cs="Tahoma"/>
          <w:color w:val="000000"/>
        </w:rPr>
        <w:t xml:space="preserve"> por concepto de prima de servicios</w:t>
      </w:r>
    </w:p>
    <w:p w14:paraId="3CC161CD" w14:textId="77777777" w:rsidR="00D454E4" w:rsidRPr="006A3E5B" w:rsidRDefault="00D454E4" w:rsidP="006A3E5B">
      <w:pPr>
        <w:pStyle w:val="Sinespaciado"/>
        <w:spacing w:line="276" w:lineRule="auto"/>
        <w:rPr>
          <w:rFonts w:ascii="Tahoma" w:hAnsi="Tahoma" w:cs="Tahoma"/>
          <w:sz w:val="24"/>
          <w:szCs w:val="24"/>
        </w:rPr>
      </w:pPr>
    </w:p>
    <w:p w14:paraId="1F84412D" w14:textId="27F0C475" w:rsidR="00D454E4" w:rsidRPr="006A3E5B" w:rsidRDefault="00D454E4" w:rsidP="006A3E5B">
      <w:pPr>
        <w:pStyle w:val="NormalWeb"/>
        <w:numPr>
          <w:ilvl w:val="0"/>
          <w:numId w:val="24"/>
        </w:numPr>
        <w:shd w:val="clear" w:color="auto" w:fill="FFFFFF"/>
        <w:spacing w:before="0" w:beforeAutospacing="0" w:after="0" w:afterAutospacing="0" w:line="276" w:lineRule="auto"/>
        <w:jc w:val="both"/>
        <w:rPr>
          <w:rFonts w:ascii="Tahoma" w:hAnsi="Tahoma" w:cs="Tahoma"/>
          <w:color w:val="000000"/>
        </w:rPr>
      </w:pPr>
      <w:r w:rsidRPr="006A3E5B">
        <w:rPr>
          <w:rFonts w:ascii="Tahoma" w:hAnsi="Tahoma" w:cs="Tahoma"/>
          <w:color w:val="000000"/>
        </w:rPr>
        <w:t>$</w:t>
      </w:r>
      <w:r w:rsidR="0009411B" w:rsidRPr="006A3E5B">
        <w:rPr>
          <w:rFonts w:ascii="Tahoma" w:hAnsi="Tahoma" w:cs="Tahoma"/>
          <w:color w:val="000000"/>
        </w:rPr>
        <w:t>2.383.360</w:t>
      </w:r>
      <w:r w:rsidRPr="006A3E5B">
        <w:rPr>
          <w:rFonts w:ascii="Tahoma" w:hAnsi="Tahoma" w:cs="Tahoma"/>
          <w:color w:val="000000"/>
        </w:rPr>
        <w:t xml:space="preserve"> por concepto de vacaciones</w:t>
      </w:r>
    </w:p>
    <w:p w14:paraId="1B3FA637" w14:textId="77777777" w:rsidR="00D454E4" w:rsidRPr="006A3E5B" w:rsidRDefault="00D454E4" w:rsidP="006A3E5B">
      <w:pPr>
        <w:pStyle w:val="Sinespaciado"/>
        <w:spacing w:line="276" w:lineRule="auto"/>
        <w:rPr>
          <w:rFonts w:ascii="Tahoma" w:hAnsi="Tahoma" w:cs="Tahoma"/>
          <w:sz w:val="24"/>
          <w:szCs w:val="24"/>
        </w:rPr>
      </w:pPr>
    </w:p>
    <w:p w14:paraId="2FC51797" w14:textId="0B4C5752" w:rsidR="00D454E4" w:rsidRPr="006A3E5B" w:rsidRDefault="00D454E4" w:rsidP="006A3E5B">
      <w:pPr>
        <w:pStyle w:val="NormalWeb"/>
        <w:numPr>
          <w:ilvl w:val="0"/>
          <w:numId w:val="24"/>
        </w:numPr>
        <w:shd w:val="clear" w:color="auto" w:fill="FFFFFF"/>
        <w:spacing w:before="0" w:beforeAutospacing="0" w:after="0" w:afterAutospacing="0" w:line="276" w:lineRule="auto"/>
        <w:jc w:val="both"/>
        <w:rPr>
          <w:rFonts w:ascii="Tahoma" w:hAnsi="Tahoma" w:cs="Tahoma"/>
          <w:color w:val="000000"/>
        </w:rPr>
      </w:pPr>
      <w:r w:rsidRPr="006A3E5B">
        <w:rPr>
          <w:rFonts w:ascii="Tahoma" w:hAnsi="Tahoma" w:cs="Tahoma"/>
          <w:color w:val="000000"/>
        </w:rPr>
        <w:t>$</w:t>
      </w:r>
      <w:r w:rsidR="0009411B" w:rsidRPr="006A3E5B">
        <w:rPr>
          <w:rFonts w:ascii="Tahoma" w:hAnsi="Tahoma" w:cs="Tahoma"/>
          <w:color w:val="000000"/>
        </w:rPr>
        <w:t>3.520.451</w:t>
      </w:r>
      <w:r w:rsidRPr="006A3E5B">
        <w:rPr>
          <w:rFonts w:ascii="Tahoma" w:hAnsi="Tahoma" w:cs="Tahoma"/>
          <w:color w:val="000000"/>
        </w:rPr>
        <w:t xml:space="preserve"> por concepto de cesantías</w:t>
      </w:r>
    </w:p>
    <w:p w14:paraId="107E856E" w14:textId="77777777" w:rsidR="00D454E4" w:rsidRPr="006A3E5B" w:rsidRDefault="00D454E4" w:rsidP="006A3E5B">
      <w:pPr>
        <w:pStyle w:val="Sinespaciado"/>
        <w:spacing w:line="276" w:lineRule="auto"/>
        <w:rPr>
          <w:rFonts w:ascii="Tahoma" w:hAnsi="Tahoma" w:cs="Tahoma"/>
          <w:sz w:val="24"/>
          <w:szCs w:val="24"/>
        </w:rPr>
      </w:pPr>
    </w:p>
    <w:p w14:paraId="3726D732" w14:textId="128FA6FD" w:rsidR="00D454E4" w:rsidRPr="006A3E5B" w:rsidRDefault="00D454E4" w:rsidP="006A3E5B">
      <w:pPr>
        <w:pStyle w:val="NormalWeb"/>
        <w:numPr>
          <w:ilvl w:val="0"/>
          <w:numId w:val="24"/>
        </w:numPr>
        <w:shd w:val="clear" w:color="auto" w:fill="FFFFFF"/>
        <w:spacing w:before="0" w:beforeAutospacing="0" w:after="0" w:afterAutospacing="0" w:line="276" w:lineRule="auto"/>
        <w:jc w:val="both"/>
        <w:rPr>
          <w:rFonts w:ascii="Tahoma" w:hAnsi="Tahoma" w:cs="Tahoma"/>
          <w:color w:val="000000"/>
        </w:rPr>
      </w:pPr>
      <w:r w:rsidRPr="006A3E5B">
        <w:rPr>
          <w:rFonts w:ascii="Tahoma" w:hAnsi="Tahoma" w:cs="Tahoma"/>
          <w:color w:val="000000"/>
        </w:rPr>
        <w:t>$</w:t>
      </w:r>
      <w:r w:rsidR="0009411B" w:rsidRPr="006A3E5B">
        <w:rPr>
          <w:rFonts w:ascii="Tahoma" w:hAnsi="Tahoma" w:cs="Tahoma"/>
          <w:color w:val="000000"/>
        </w:rPr>
        <w:t>385.569</w:t>
      </w:r>
      <w:r w:rsidRPr="006A3E5B">
        <w:rPr>
          <w:rFonts w:ascii="Tahoma" w:hAnsi="Tahoma" w:cs="Tahoma"/>
          <w:color w:val="000000"/>
        </w:rPr>
        <w:t xml:space="preserve"> por concepto de intereses a la cesantía</w:t>
      </w:r>
    </w:p>
    <w:p w14:paraId="3C7E7EA6" w14:textId="77777777" w:rsidR="00D454E4" w:rsidRPr="006A3E5B" w:rsidRDefault="00D454E4" w:rsidP="006A3E5B">
      <w:pPr>
        <w:pStyle w:val="Sinespaciado"/>
        <w:spacing w:line="276" w:lineRule="auto"/>
        <w:rPr>
          <w:rFonts w:ascii="Tahoma" w:hAnsi="Tahoma" w:cs="Tahoma"/>
          <w:sz w:val="24"/>
          <w:szCs w:val="24"/>
        </w:rPr>
      </w:pPr>
    </w:p>
    <w:p w14:paraId="7CEA0E64" w14:textId="55D3D262" w:rsidR="00D942F2" w:rsidRPr="006A3E5B" w:rsidRDefault="00D454E4" w:rsidP="006A3E5B">
      <w:pPr>
        <w:pStyle w:val="NormalWeb"/>
        <w:numPr>
          <w:ilvl w:val="0"/>
          <w:numId w:val="24"/>
        </w:numPr>
        <w:shd w:val="clear" w:color="auto" w:fill="FFFFFF"/>
        <w:spacing w:before="0" w:beforeAutospacing="0" w:after="0" w:afterAutospacing="0" w:line="276" w:lineRule="auto"/>
        <w:jc w:val="both"/>
        <w:rPr>
          <w:rFonts w:ascii="Tahoma" w:hAnsi="Tahoma" w:cs="Tahoma"/>
          <w:color w:val="000000"/>
        </w:rPr>
      </w:pPr>
      <w:r w:rsidRPr="006A3E5B">
        <w:rPr>
          <w:rFonts w:ascii="Tahoma" w:hAnsi="Tahoma" w:cs="Tahoma"/>
          <w:color w:val="000000"/>
        </w:rPr>
        <w:t>$</w:t>
      </w:r>
      <w:r w:rsidR="0009411B" w:rsidRPr="006A3E5B">
        <w:rPr>
          <w:rFonts w:ascii="Tahoma" w:hAnsi="Tahoma" w:cs="Tahoma"/>
          <w:color w:val="000000"/>
        </w:rPr>
        <w:t>37.985.046</w:t>
      </w:r>
      <w:r w:rsidRPr="006A3E5B">
        <w:rPr>
          <w:rFonts w:ascii="Tahoma" w:hAnsi="Tahoma" w:cs="Tahoma"/>
          <w:color w:val="000000"/>
        </w:rPr>
        <w:t xml:space="preserve"> por concepto de indemnización por no consignación de cesantías.</w:t>
      </w:r>
    </w:p>
    <w:p w14:paraId="7C9515D1" w14:textId="77777777" w:rsidR="0009411B" w:rsidRPr="006A3E5B" w:rsidRDefault="0009411B" w:rsidP="006A3E5B">
      <w:pPr>
        <w:pStyle w:val="Sinespaciado"/>
        <w:spacing w:line="276" w:lineRule="auto"/>
        <w:rPr>
          <w:rFonts w:ascii="Tahoma" w:hAnsi="Tahoma" w:cs="Tahoma"/>
          <w:sz w:val="24"/>
          <w:szCs w:val="24"/>
        </w:rPr>
      </w:pPr>
    </w:p>
    <w:p w14:paraId="3A3ACB46" w14:textId="769B9B84" w:rsidR="0009411B" w:rsidRPr="006A3E5B" w:rsidRDefault="0009411B" w:rsidP="006A3E5B">
      <w:pPr>
        <w:pStyle w:val="NormalWeb"/>
        <w:numPr>
          <w:ilvl w:val="0"/>
          <w:numId w:val="24"/>
        </w:numPr>
        <w:shd w:val="clear" w:color="auto" w:fill="FFFFFF"/>
        <w:spacing w:before="0" w:beforeAutospacing="0" w:after="0" w:afterAutospacing="0" w:line="276" w:lineRule="auto"/>
        <w:jc w:val="both"/>
        <w:rPr>
          <w:rFonts w:ascii="Tahoma" w:hAnsi="Tahoma" w:cs="Tahoma"/>
          <w:color w:val="000000"/>
        </w:rPr>
      </w:pPr>
      <w:r w:rsidRPr="006A3E5B">
        <w:rPr>
          <w:rFonts w:ascii="Tahoma" w:hAnsi="Tahoma" w:cs="Tahoma"/>
          <w:color w:val="000000"/>
        </w:rPr>
        <w:t>$385.569 por concepto de sanción por no pago de los intereses a las cesantías.</w:t>
      </w:r>
    </w:p>
    <w:p w14:paraId="125B4F07" w14:textId="77777777" w:rsidR="00D454E4" w:rsidRPr="006A3E5B" w:rsidRDefault="00D454E4" w:rsidP="006A3E5B">
      <w:pPr>
        <w:pStyle w:val="Sinespaciado"/>
        <w:spacing w:line="276" w:lineRule="auto"/>
        <w:rPr>
          <w:rFonts w:ascii="Tahoma" w:hAnsi="Tahoma" w:cs="Tahoma"/>
          <w:sz w:val="24"/>
          <w:szCs w:val="24"/>
        </w:rPr>
      </w:pPr>
    </w:p>
    <w:p w14:paraId="3F969628" w14:textId="0B642BA1" w:rsidR="00D454E4" w:rsidRPr="006A3E5B" w:rsidRDefault="00D454E4" w:rsidP="006A3E5B">
      <w:pPr>
        <w:pStyle w:val="NormalWeb"/>
        <w:numPr>
          <w:ilvl w:val="0"/>
          <w:numId w:val="24"/>
        </w:numPr>
        <w:shd w:val="clear" w:color="auto" w:fill="FFFFFF"/>
        <w:spacing w:before="0" w:beforeAutospacing="0" w:after="0" w:afterAutospacing="0" w:line="276" w:lineRule="auto"/>
        <w:jc w:val="both"/>
        <w:rPr>
          <w:rFonts w:ascii="Tahoma" w:hAnsi="Tahoma" w:cs="Tahoma"/>
          <w:color w:val="000000"/>
        </w:rPr>
      </w:pPr>
      <w:r w:rsidRPr="006A3E5B">
        <w:rPr>
          <w:rFonts w:ascii="Tahoma" w:hAnsi="Tahoma" w:cs="Tahoma"/>
          <w:color w:val="000000"/>
        </w:rPr>
        <w:t>$</w:t>
      </w:r>
      <w:r w:rsidR="0009411B" w:rsidRPr="006A3E5B">
        <w:rPr>
          <w:rFonts w:ascii="Tahoma" w:hAnsi="Tahoma" w:cs="Tahoma"/>
          <w:color w:val="000000"/>
        </w:rPr>
        <w:t>43.331.088 por concepto de sanción moratoria de que trata el art. 65 del CST causada</w:t>
      </w:r>
      <w:r w:rsidRPr="006A3E5B">
        <w:rPr>
          <w:rFonts w:ascii="Tahoma" w:hAnsi="Tahoma" w:cs="Tahoma"/>
          <w:color w:val="000000"/>
        </w:rPr>
        <w:t xml:space="preserve"> </w:t>
      </w:r>
      <w:r w:rsidR="0009411B" w:rsidRPr="006A3E5B">
        <w:rPr>
          <w:rFonts w:ascii="Tahoma" w:hAnsi="Tahoma" w:cs="Tahoma"/>
          <w:color w:val="000000"/>
        </w:rPr>
        <w:t>entre el 14 de diciembre de 2019 y el 13 de diciembre de 2021 y, a partir del 14 de diciembre de 2021</w:t>
      </w:r>
      <w:r w:rsidRPr="006A3E5B">
        <w:rPr>
          <w:rFonts w:ascii="Tahoma" w:hAnsi="Tahoma" w:cs="Tahoma"/>
          <w:color w:val="000000"/>
        </w:rPr>
        <w:t xml:space="preserve"> intereses moratorios a la tasa </w:t>
      </w:r>
      <w:r w:rsidR="0009411B" w:rsidRPr="006A3E5B">
        <w:rPr>
          <w:rFonts w:ascii="Tahoma" w:hAnsi="Tahoma" w:cs="Tahoma"/>
          <w:color w:val="000000"/>
        </w:rPr>
        <w:t>máxima legal mensual vigente certificada por la Superintendencia Financiero sobre el valor de las prestaciones sociales -$7.426.469-</w:t>
      </w:r>
    </w:p>
    <w:p w14:paraId="14B28021" w14:textId="77777777" w:rsidR="0009411B" w:rsidRPr="006A3E5B" w:rsidRDefault="0009411B" w:rsidP="006A3E5B">
      <w:pPr>
        <w:pStyle w:val="Sinespaciado"/>
        <w:spacing w:line="276" w:lineRule="auto"/>
        <w:rPr>
          <w:rFonts w:ascii="Tahoma" w:hAnsi="Tahoma" w:cs="Tahoma"/>
          <w:sz w:val="24"/>
          <w:szCs w:val="24"/>
        </w:rPr>
      </w:pPr>
    </w:p>
    <w:p w14:paraId="7F588018" w14:textId="089207DF" w:rsidR="00E225D6" w:rsidRPr="006A3E5B" w:rsidRDefault="00D942F2" w:rsidP="006A3E5B">
      <w:pPr>
        <w:pStyle w:val="NormalWeb"/>
        <w:shd w:val="clear" w:color="auto" w:fill="FFFFFF"/>
        <w:spacing w:before="0" w:beforeAutospacing="0" w:after="0" w:afterAutospacing="0" w:line="276" w:lineRule="auto"/>
        <w:ind w:firstLine="700"/>
        <w:jc w:val="both"/>
        <w:rPr>
          <w:rFonts w:ascii="Tahoma" w:hAnsi="Tahoma" w:cs="Tahoma"/>
          <w:color w:val="000000"/>
        </w:rPr>
      </w:pPr>
      <w:r w:rsidRPr="006A3E5B">
        <w:rPr>
          <w:rFonts w:ascii="Tahoma" w:hAnsi="Tahoma" w:cs="Tahoma"/>
          <w:color w:val="000000"/>
        </w:rPr>
        <w:t xml:space="preserve">Finalmente, </w:t>
      </w:r>
      <w:r w:rsidR="0009411B" w:rsidRPr="006A3E5B">
        <w:rPr>
          <w:rFonts w:ascii="Tahoma" w:hAnsi="Tahoma" w:cs="Tahoma"/>
          <w:color w:val="000000"/>
        </w:rPr>
        <w:t xml:space="preserve">condenó a la demandada a cancelar los aportes a pensión, </w:t>
      </w:r>
      <w:r w:rsidR="00D454E4" w:rsidRPr="006A3E5B">
        <w:rPr>
          <w:rFonts w:ascii="Tahoma" w:hAnsi="Tahoma" w:cs="Tahoma"/>
          <w:color w:val="000000"/>
        </w:rPr>
        <w:t>negó las demás pretensiones de la demanda</w:t>
      </w:r>
      <w:r w:rsidR="0009411B" w:rsidRPr="006A3E5B">
        <w:rPr>
          <w:rFonts w:ascii="Tahoma" w:hAnsi="Tahoma" w:cs="Tahoma"/>
          <w:color w:val="000000"/>
        </w:rPr>
        <w:t xml:space="preserve"> </w:t>
      </w:r>
      <w:r w:rsidRPr="006A3E5B">
        <w:rPr>
          <w:rFonts w:ascii="Tahoma" w:hAnsi="Tahoma" w:cs="Tahoma"/>
          <w:color w:val="000000"/>
        </w:rPr>
        <w:t xml:space="preserve">e impuso las costas procesales en un </w:t>
      </w:r>
      <w:r w:rsidR="0009411B" w:rsidRPr="006A3E5B">
        <w:rPr>
          <w:rFonts w:ascii="Tahoma" w:hAnsi="Tahoma" w:cs="Tahoma"/>
          <w:color w:val="000000"/>
        </w:rPr>
        <w:t>8</w:t>
      </w:r>
      <w:r w:rsidRPr="006A3E5B">
        <w:rPr>
          <w:rFonts w:ascii="Tahoma" w:hAnsi="Tahoma" w:cs="Tahoma"/>
          <w:color w:val="000000"/>
        </w:rPr>
        <w:t>0% a</w:t>
      </w:r>
      <w:r w:rsidR="005D0627" w:rsidRPr="006A3E5B">
        <w:rPr>
          <w:rFonts w:ascii="Tahoma" w:hAnsi="Tahoma" w:cs="Tahoma"/>
          <w:color w:val="000000"/>
        </w:rPr>
        <w:t xml:space="preserve"> la parte demandada.</w:t>
      </w:r>
    </w:p>
    <w:p w14:paraId="27829E71" w14:textId="77777777" w:rsidR="005D0627" w:rsidRPr="006A3E5B" w:rsidRDefault="005D0627" w:rsidP="006A3E5B">
      <w:pPr>
        <w:pStyle w:val="NormalWeb"/>
        <w:shd w:val="clear" w:color="auto" w:fill="FFFFFF"/>
        <w:spacing w:before="0" w:beforeAutospacing="0" w:after="0" w:afterAutospacing="0" w:line="276" w:lineRule="auto"/>
        <w:ind w:firstLine="700"/>
        <w:jc w:val="both"/>
        <w:rPr>
          <w:rFonts w:ascii="Tahoma" w:hAnsi="Tahoma" w:cs="Tahoma"/>
          <w:color w:val="000000"/>
        </w:rPr>
      </w:pPr>
    </w:p>
    <w:p w14:paraId="1338FFA6" w14:textId="4F284675" w:rsidR="008E523F" w:rsidRPr="006A3E5B" w:rsidRDefault="008B6886" w:rsidP="006A3E5B">
      <w:pPr>
        <w:pStyle w:val="NormalWeb"/>
        <w:shd w:val="clear" w:color="auto" w:fill="FFFFFF"/>
        <w:spacing w:before="0" w:beforeAutospacing="0" w:after="0" w:afterAutospacing="0" w:line="276" w:lineRule="auto"/>
        <w:ind w:firstLine="700"/>
        <w:jc w:val="both"/>
        <w:rPr>
          <w:rFonts w:ascii="Tahoma" w:hAnsi="Tahoma" w:cs="Tahoma"/>
          <w:color w:val="000000"/>
        </w:rPr>
      </w:pPr>
      <w:r w:rsidRPr="006A3E5B">
        <w:rPr>
          <w:rFonts w:ascii="Tahoma" w:hAnsi="Tahoma" w:cs="Tahoma"/>
          <w:color w:val="000000"/>
        </w:rPr>
        <w:t>Para llegar a tal determinación, la A-quo</w:t>
      </w:r>
      <w:r w:rsidR="00475132" w:rsidRPr="006A3E5B">
        <w:rPr>
          <w:rFonts w:ascii="Tahoma" w:hAnsi="Tahoma" w:cs="Tahoma"/>
          <w:color w:val="000000"/>
        </w:rPr>
        <w:t>, c</w:t>
      </w:r>
      <w:r w:rsidRPr="006A3E5B">
        <w:rPr>
          <w:rFonts w:ascii="Tahoma" w:hAnsi="Tahoma" w:cs="Tahoma"/>
          <w:color w:val="000000"/>
        </w:rPr>
        <w:t>on apoyo en la jurisprudencia patria</w:t>
      </w:r>
      <w:r w:rsidR="003077C8" w:rsidRPr="006A3E5B">
        <w:rPr>
          <w:rFonts w:ascii="Tahoma" w:hAnsi="Tahoma" w:cs="Tahoma"/>
          <w:color w:val="000000"/>
        </w:rPr>
        <w:t xml:space="preserve">, dio paso a la presunción de la existencia </w:t>
      </w:r>
      <w:r w:rsidR="00A65F11" w:rsidRPr="006A3E5B">
        <w:rPr>
          <w:rFonts w:ascii="Tahoma" w:hAnsi="Tahoma" w:cs="Tahoma"/>
          <w:color w:val="000000"/>
        </w:rPr>
        <w:t>de la relación laboral</w:t>
      </w:r>
      <w:r w:rsidR="003077C8" w:rsidRPr="006A3E5B">
        <w:rPr>
          <w:rFonts w:ascii="Tahoma" w:hAnsi="Tahoma" w:cs="Tahoma"/>
          <w:color w:val="000000"/>
        </w:rPr>
        <w:t xml:space="preserve"> por la </w:t>
      </w:r>
      <w:r w:rsidR="0033131A" w:rsidRPr="006A3E5B">
        <w:rPr>
          <w:rFonts w:ascii="Tahoma" w:hAnsi="Tahoma" w:cs="Tahoma"/>
          <w:color w:val="000000"/>
        </w:rPr>
        <w:t>acreditación de la prestación de servicios, con la confesión de la pasiva</w:t>
      </w:r>
      <w:r w:rsidR="003077C8" w:rsidRPr="006A3E5B">
        <w:rPr>
          <w:rFonts w:ascii="Tahoma" w:hAnsi="Tahoma" w:cs="Tahoma"/>
          <w:color w:val="000000"/>
        </w:rPr>
        <w:t>,</w:t>
      </w:r>
      <w:r w:rsidR="0033131A" w:rsidRPr="006A3E5B">
        <w:rPr>
          <w:rFonts w:ascii="Tahoma" w:hAnsi="Tahoma" w:cs="Tahoma"/>
          <w:color w:val="000000"/>
        </w:rPr>
        <w:t xml:space="preserve"> las certificaciones aportadas con la demanda y la prueba testimonial,</w:t>
      </w:r>
      <w:r w:rsidR="003077C8" w:rsidRPr="006A3E5B">
        <w:rPr>
          <w:rFonts w:ascii="Tahoma" w:hAnsi="Tahoma" w:cs="Tahoma"/>
          <w:color w:val="000000"/>
        </w:rPr>
        <w:t xml:space="preserve"> por lo que</w:t>
      </w:r>
      <w:r w:rsidR="00A65F11" w:rsidRPr="006A3E5B">
        <w:rPr>
          <w:rFonts w:ascii="Tahoma" w:hAnsi="Tahoma" w:cs="Tahoma"/>
          <w:color w:val="000000"/>
        </w:rPr>
        <w:t>, consideró que</w:t>
      </w:r>
      <w:r w:rsidR="003077C8" w:rsidRPr="006A3E5B">
        <w:rPr>
          <w:rFonts w:ascii="Tahoma" w:hAnsi="Tahoma" w:cs="Tahoma"/>
          <w:color w:val="000000"/>
        </w:rPr>
        <w:t xml:space="preserve"> debía</w:t>
      </w:r>
      <w:r w:rsidR="008E523F" w:rsidRPr="006A3E5B">
        <w:rPr>
          <w:rFonts w:ascii="Tahoma" w:hAnsi="Tahoma" w:cs="Tahoma"/>
          <w:color w:val="000000"/>
        </w:rPr>
        <w:t xml:space="preserve"> la demandada desvirtuar la subordinación</w:t>
      </w:r>
      <w:r w:rsidR="00A65F11" w:rsidRPr="006A3E5B">
        <w:rPr>
          <w:rFonts w:ascii="Tahoma" w:hAnsi="Tahoma" w:cs="Tahoma"/>
          <w:color w:val="000000"/>
        </w:rPr>
        <w:t xml:space="preserve">. No obstante, concluyó que </w:t>
      </w:r>
      <w:proofErr w:type="spellStart"/>
      <w:r w:rsidR="0033131A" w:rsidRPr="006A3E5B">
        <w:rPr>
          <w:rFonts w:ascii="Tahoma" w:hAnsi="Tahoma" w:cs="Tahoma"/>
          <w:color w:val="000000"/>
        </w:rPr>
        <w:t>AINCA</w:t>
      </w:r>
      <w:proofErr w:type="spellEnd"/>
      <w:r w:rsidR="0033131A" w:rsidRPr="006A3E5B">
        <w:rPr>
          <w:rFonts w:ascii="Tahoma" w:hAnsi="Tahoma" w:cs="Tahoma"/>
          <w:color w:val="000000"/>
        </w:rPr>
        <w:t xml:space="preserve"> SEGURIDAD Y PROTECCIÓN </w:t>
      </w:r>
      <w:proofErr w:type="spellStart"/>
      <w:r w:rsidR="0033131A" w:rsidRPr="006A3E5B">
        <w:rPr>
          <w:rFonts w:ascii="Tahoma" w:hAnsi="Tahoma" w:cs="Tahoma"/>
          <w:color w:val="000000"/>
        </w:rPr>
        <w:t>LTDA</w:t>
      </w:r>
      <w:proofErr w:type="spellEnd"/>
      <w:r w:rsidR="00A65F11" w:rsidRPr="006A3E5B">
        <w:rPr>
          <w:rFonts w:ascii="Tahoma" w:hAnsi="Tahoma" w:cs="Tahoma"/>
          <w:color w:val="000000"/>
        </w:rPr>
        <w:t xml:space="preserve"> no cumplió con la carga que le correspondía, </w:t>
      </w:r>
      <w:r w:rsidR="003077C8" w:rsidRPr="006A3E5B">
        <w:rPr>
          <w:rFonts w:ascii="Tahoma" w:hAnsi="Tahoma" w:cs="Tahoma"/>
          <w:color w:val="000000"/>
        </w:rPr>
        <w:t>toda vez que</w:t>
      </w:r>
      <w:r w:rsidR="00A65F11" w:rsidRPr="006A3E5B">
        <w:rPr>
          <w:rFonts w:ascii="Tahoma" w:hAnsi="Tahoma" w:cs="Tahoma"/>
          <w:color w:val="000000"/>
        </w:rPr>
        <w:t xml:space="preserve"> </w:t>
      </w:r>
      <w:r w:rsidR="0033131A" w:rsidRPr="006A3E5B">
        <w:rPr>
          <w:rFonts w:ascii="Tahoma" w:hAnsi="Tahoma" w:cs="Tahoma"/>
          <w:color w:val="000000"/>
        </w:rPr>
        <w:t xml:space="preserve">no aportó el contrato de prestación de servicios que diera cuenta de una verdadera autonomía en </w:t>
      </w:r>
      <w:r w:rsidR="0033131A" w:rsidRPr="006A3E5B">
        <w:rPr>
          <w:rFonts w:ascii="Tahoma" w:hAnsi="Tahoma" w:cs="Tahoma"/>
          <w:color w:val="000000"/>
        </w:rPr>
        <w:lastRenderedPageBreak/>
        <w:t xml:space="preserve">la ejecución del objeto contractual por parte del accionante, adicional a lo cual, de la prueba testimonial se desprende que al actor se le asignaban los días y los requerimientos que debía cumplir </w:t>
      </w:r>
      <w:r w:rsidR="003077C8" w:rsidRPr="006A3E5B">
        <w:rPr>
          <w:rFonts w:ascii="Tahoma" w:hAnsi="Tahoma" w:cs="Tahoma"/>
          <w:color w:val="000000"/>
        </w:rPr>
        <w:t xml:space="preserve">y, por ende, </w:t>
      </w:r>
      <w:r w:rsidR="00A65F11" w:rsidRPr="006A3E5B">
        <w:rPr>
          <w:rFonts w:ascii="Tahoma" w:hAnsi="Tahoma" w:cs="Tahoma"/>
          <w:color w:val="000000"/>
        </w:rPr>
        <w:t>ante la existencia del contrato de trabajo y sin haberse demostrado</w:t>
      </w:r>
      <w:r w:rsidR="003077C8" w:rsidRPr="006A3E5B">
        <w:rPr>
          <w:rFonts w:ascii="Tahoma" w:hAnsi="Tahoma" w:cs="Tahoma"/>
          <w:color w:val="000000"/>
        </w:rPr>
        <w:t xml:space="preserve"> el pago de prestaciones sociales</w:t>
      </w:r>
      <w:r w:rsidR="00A65F11" w:rsidRPr="006A3E5B">
        <w:rPr>
          <w:rFonts w:ascii="Tahoma" w:hAnsi="Tahoma" w:cs="Tahoma"/>
          <w:color w:val="000000"/>
        </w:rPr>
        <w:t xml:space="preserve">, la demandada </w:t>
      </w:r>
      <w:r w:rsidR="003077C8" w:rsidRPr="006A3E5B">
        <w:rPr>
          <w:rFonts w:ascii="Tahoma" w:hAnsi="Tahoma" w:cs="Tahoma"/>
          <w:color w:val="000000"/>
        </w:rPr>
        <w:t xml:space="preserve">debía reconocer </w:t>
      </w:r>
      <w:r w:rsidR="0033131A" w:rsidRPr="006A3E5B">
        <w:rPr>
          <w:rFonts w:ascii="Tahoma" w:hAnsi="Tahoma" w:cs="Tahoma"/>
          <w:color w:val="000000"/>
        </w:rPr>
        <w:t xml:space="preserve">al actor </w:t>
      </w:r>
      <w:r w:rsidR="00A65F11" w:rsidRPr="006A3E5B">
        <w:rPr>
          <w:rFonts w:ascii="Tahoma" w:hAnsi="Tahoma" w:cs="Tahoma"/>
          <w:color w:val="000000"/>
        </w:rPr>
        <w:t xml:space="preserve">las acreencias laborales </w:t>
      </w:r>
      <w:r w:rsidR="0033131A" w:rsidRPr="006A3E5B">
        <w:rPr>
          <w:rFonts w:ascii="Tahoma" w:hAnsi="Tahoma" w:cs="Tahoma"/>
          <w:color w:val="000000"/>
        </w:rPr>
        <w:t xml:space="preserve">exigibles </w:t>
      </w:r>
      <w:r w:rsidR="003077C8" w:rsidRPr="006A3E5B">
        <w:rPr>
          <w:rFonts w:ascii="Tahoma" w:hAnsi="Tahoma" w:cs="Tahoma"/>
          <w:color w:val="000000"/>
        </w:rPr>
        <w:t xml:space="preserve">a partir del </w:t>
      </w:r>
      <w:r w:rsidR="0033131A" w:rsidRPr="006A3E5B">
        <w:rPr>
          <w:rFonts w:ascii="Tahoma" w:hAnsi="Tahoma" w:cs="Tahoma"/>
          <w:color w:val="000000"/>
        </w:rPr>
        <w:t>02 de diciembre de 2017</w:t>
      </w:r>
      <w:r w:rsidR="003077C8" w:rsidRPr="006A3E5B">
        <w:rPr>
          <w:rFonts w:ascii="Tahoma" w:hAnsi="Tahoma" w:cs="Tahoma"/>
          <w:color w:val="000000"/>
        </w:rPr>
        <w:t>, en virtud de la prescrip</w:t>
      </w:r>
      <w:r w:rsidR="00A65F11" w:rsidRPr="006A3E5B">
        <w:rPr>
          <w:rFonts w:ascii="Tahoma" w:hAnsi="Tahoma" w:cs="Tahoma"/>
          <w:color w:val="000000"/>
        </w:rPr>
        <w:t xml:space="preserve">ción que operó sobre las sumas causadas con anterioridad a dicha calenda. </w:t>
      </w:r>
    </w:p>
    <w:p w14:paraId="30CD46D8" w14:textId="77777777" w:rsidR="00A65F11" w:rsidRPr="006A3E5B" w:rsidRDefault="00A65F11" w:rsidP="006A3E5B">
      <w:pPr>
        <w:pStyle w:val="NormalWeb"/>
        <w:shd w:val="clear" w:color="auto" w:fill="FFFFFF"/>
        <w:spacing w:before="0" w:beforeAutospacing="0" w:after="0" w:afterAutospacing="0" w:line="276" w:lineRule="auto"/>
        <w:ind w:firstLine="700"/>
        <w:jc w:val="both"/>
        <w:rPr>
          <w:rFonts w:ascii="Tahoma" w:hAnsi="Tahoma" w:cs="Tahoma"/>
          <w:color w:val="000000"/>
        </w:rPr>
      </w:pPr>
    </w:p>
    <w:p w14:paraId="716ECB67" w14:textId="787529D5" w:rsidR="008E523F" w:rsidRPr="006A3E5B" w:rsidRDefault="00A65F11" w:rsidP="006A3E5B">
      <w:pPr>
        <w:pStyle w:val="NormalWeb"/>
        <w:shd w:val="clear" w:color="auto" w:fill="FFFFFF"/>
        <w:spacing w:before="0" w:beforeAutospacing="0" w:after="0" w:afterAutospacing="0" w:line="276" w:lineRule="auto"/>
        <w:ind w:firstLine="700"/>
        <w:jc w:val="both"/>
        <w:rPr>
          <w:rFonts w:ascii="Tahoma" w:hAnsi="Tahoma" w:cs="Tahoma"/>
        </w:rPr>
      </w:pPr>
      <w:r w:rsidRPr="006A3E5B">
        <w:rPr>
          <w:rFonts w:ascii="Tahoma" w:hAnsi="Tahoma" w:cs="Tahoma"/>
          <w:color w:val="000000"/>
        </w:rPr>
        <w:t>En cuanto la i</w:t>
      </w:r>
      <w:r w:rsidR="008E523F" w:rsidRPr="006A3E5B">
        <w:rPr>
          <w:rFonts w:ascii="Tahoma" w:hAnsi="Tahoma" w:cs="Tahoma"/>
          <w:color w:val="000000"/>
        </w:rPr>
        <w:t>ndemnización moratoria</w:t>
      </w:r>
      <w:r w:rsidRPr="006A3E5B">
        <w:rPr>
          <w:rFonts w:ascii="Tahoma" w:hAnsi="Tahoma" w:cs="Tahoma"/>
          <w:color w:val="000000"/>
        </w:rPr>
        <w:t xml:space="preserve"> y la sanción por no consignación de las cesantías</w:t>
      </w:r>
      <w:r w:rsidR="008E523F" w:rsidRPr="006A3E5B">
        <w:rPr>
          <w:rFonts w:ascii="Tahoma" w:hAnsi="Tahoma" w:cs="Tahoma"/>
          <w:color w:val="000000"/>
        </w:rPr>
        <w:t xml:space="preserve">, </w:t>
      </w:r>
      <w:r w:rsidRPr="006A3E5B">
        <w:rPr>
          <w:rFonts w:ascii="Tahoma" w:hAnsi="Tahoma" w:cs="Tahoma"/>
          <w:color w:val="000000"/>
        </w:rPr>
        <w:t xml:space="preserve">advirtió la jueza que </w:t>
      </w:r>
      <w:r w:rsidR="0033131A" w:rsidRPr="006A3E5B">
        <w:rPr>
          <w:rFonts w:ascii="Tahoma" w:hAnsi="Tahoma" w:cs="Tahoma"/>
          <w:color w:val="000000"/>
        </w:rPr>
        <w:t>la empleadora no demostró razones serias y atendibles que la exoneraran del pago, toda vez que quedó demostrado que a través de maniobras fraudulentas disfrazó una verdadera relación laboral, con el fin de no cancelarle los salarios y prestaciones sociales, por lo cual ambas sanciones resultan procedentes.</w:t>
      </w:r>
    </w:p>
    <w:p w14:paraId="74567D53" w14:textId="77777777" w:rsidR="008E523F" w:rsidRPr="006A3E5B" w:rsidRDefault="008E523F" w:rsidP="006A3E5B">
      <w:pPr>
        <w:pStyle w:val="Sinespaciado"/>
        <w:spacing w:line="276" w:lineRule="auto"/>
        <w:rPr>
          <w:rFonts w:ascii="Tahoma" w:hAnsi="Tahoma" w:cs="Tahoma"/>
          <w:sz w:val="24"/>
          <w:szCs w:val="24"/>
        </w:rPr>
      </w:pPr>
    </w:p>
    <w:p w14:paraId="1ABECA32" w14:textId="402B4240" w:rsidR="00B44988" w:rsidRPr="006A3E5B" w:rsidRDefault="005D4A7B" w:rsidP="006A3E5B">
      <w:pPr>
        <w:pStyle w:val="NormalWeb"/>
        <w:shd w:val="clear" w:color="auto" w:fill="FFFFFF"/>
        <w:spacing w:before="0" w:beforeAutospacing="0" w:after="0" w:afterAutospacing="0" w:line="276" w:lineRule="auto"/>
        <w:ind w:left="720" w:hanging="360"/>
        <w:jc w:val="center"/>
        <w:rPr>
          <w:rFonts w:ascii="Tahoma" w:hAnsi="Tahoma" w:cs="Tahoma"/>
          <w:b/>
          <w:bCs/>
          <w:color w:val="000000"/>
        </w:rPr>
      </w:pPr>
      <w:r w:rsidRPr="006A3E5B">
        <w:rPr>
          <w:rFonts w:ascii="Tahoma" w:hAnsi="Tahoma" w:cs="Tahoma"/>
          <w:b/>
          <w:bCs/>
          <w:color w:val="000000"/>
        </w:rPr>
        <w:t>3. RECURSO DE APELACIÓN</w:t>
      </w:r>
    </w:p>
    <w:p w14:paraId="569969D0" w14:textId="06F1C233" w:rsidR="00993897" w:rsidRPr="006A3E5B" w:rsidRDefault="00993897" w:rsidP="006A3E5B">
      <w:pPr>
        <w:pStyle w:val="NormalWeb"/>
        <w:shd w:val="clear" w:color="auto" w:fill="FFFFFF"/>
        <w:spacing w:before="0" w:beforeAutospacing="0" w:after="0" w:afterAutospacing="0" w:line="276" w:lineRule="auto"/>
        <w:ind w:left="720" w:hanging="360"/>
        <w:jc w:val="center"/>
        <w:rPr>
          <w:rFonts w:ascii="Tahoma" w:hAnsi="Tahoma" w:cs="Tahoma"/>
          <w:b/>
          <w:bCs/>
          <w:color w:val="000000"/>
        </w:rPr>
      </w:pPr>
    </w:p>
    <w:p w14:paraId="50E2D947" w14:textId="2E313D20" w:rsidR="00A22F67" w:rsidRPr="006A3E5B" w:rsidRDefault="7DF4A690" w:rsidP="006A3E5B">
      <w:pPr>
        <w:widowControl w:val="0"/>
        <w:autoSpaceDE w:val="0"/>
        <w:autoSpaceDN w:val="0"/>
        <w:adjustRightInd w:val="0"/>
        <w:spacing w:line="276" w:lineRule="auto"/>
        <w:ind w:firstLine="708"/>
        <w:rPr>
          <w:rFonts w:eastAsia="Tahoma" w:cs="Tahoma"/>
          <w:szCs w:val="24"/>
        </w:rPr>
      </w:pPr>
      <w:r w:rsidRPr="006A3E5B">
        <w:rPr>
          <w:rFonts w:cs="Tahoma"/>
          <w:szCs w:val="24"/>
        </w:rPr>
        <w:t>El apoderado judicial de la demandada fundamenta su inconformidad frente a la sentencia de primera instancia en cuanto a que la jueza no valoró las pruebas en su conjunto, por lo que solo sustentó la decisión en las certificaciones laborales, desconociendo los interrogatorios de parte, los testimonios y las cuentas de cobro que presentó el actor cada mes por honorarios, que dan cuenta que desde 2017 las unieron una relación comercial por la que el demandante debía hacer estudios de seguridad, sin elementos de subordinación.</w:t>
      </w:r>
    </w:p>
    <w:p w14:paraId="65380F70" w14:textId="32B5294F" w:rsidR="00415B81" w:rsidRPr="006A3E5B" w:rsidRDefault="00415B81" w:rsidP="006A3E5B">
      <w:pPr>
        <w:widowControl w:val="0"/>
        <w:autoSpaceDE w:val="0"/>
        <w:autoSpaceDN w:val="0"/>
        <w:adjustRightInd w:val="0"/>
        <w:spacing w:line="276" w:lineRule="auto"/>
        <w:ind w:firstLine="708"/>
        <w:rPr>
          <w:rFonts w:cs="Tahoma"/>
          <w:szCs w:val="24"/>
        </w:rPr>
      </w:pPr>
    </w:p>
    <w:p w14:paraId="150FCA46" w14:textId="531D1B44" w:rsidR="0097701B" w:rsidRPr="006A3E5B" w:rsidRDefault="00DF199D" w:rsidP="006A3E5B">
      <w:pPr>
        <w:widowControl w:val="0"/>
        <w:autoSpaceDE w:val="0"/>
        <w:autoSpaceDN w:val="0"/>
        <w:adjustRightInd w:val="0"/>
        <w:spacing w:line="276" w:lineRule="auto"/>
        <w:ind w:firstLine="708"/>
        <w:rPr>
          <w:rFonts w:eastAsia="Tahoma" w:cs="Tahoma"/>
          <w:szCs w:val="24"/>
        </w:rPr>
      </w:pPr>
      <w:bookmarkStart w:id="4" w:name="_Int_J9MmXx97"/>
      <w:r w:rsidRPr="006A3E5B">
        <w:rPr>
          <w:rFonts w:cs="Tahoma"/>
          <w:szCs w:val="24"/>
        </w:rPr>
        <w:t xml:space="preserve">Arguyó que no </w:t>
      </w:r>
      <w:r w:rsidR="0069214D" w:rsidRPr="006A3E5B">
        <w:rPr>
          <w:rFonts w:cs="Tahoma"/>
          <w:szCs w:val="24"/>
        </w:rPr>
        <w:t xml:space="preserve">había lugar a emitir condena </w:t>
      </w:r>
      <w:r w:rsidR="002D7D6B" w:rsidRPr="006A3E5B">
        <w:rPr>
          <w:rFonts w:cs="Tahoma"/>
          <w:szCs w:val="24"/>
        </w:rPr>
        <w:t>por indem</w:t>
      </w:r>
      <w:r w:rsidR="00A22F67" w:rsidRPr="006A3E5B">
        <w:rPr>
          <w:rFonts w:cs="Tahoma"/>
          <w:szCs w:val="24"/>
        </w:rPr>
        <w:t xml:space="preserve">nización moratoria dispuesta en el art. 65 del CST ni por la sanción por no </w:t>
      </w:r>
      <w:r w:rsidR="0097701B" w:rsidRPr="006A3E5B">
        <w:rPr>
          <w:rFonts w:eastAsia="Tahoma" w:cs="Tahoma"/>
          <w:szCs w:val="24"/>
        </w:rPr>
        <w:t>consignación de las cesantías</w:t>
      </w:r>
      <w:r w:rsidR="00A22F67" w:rsidRPr="006A3E5B">
        <w:rPr>
          <w:rFonts w:eastAsia="Tahoma" w:cs="Tahoma"/>
          <w:szCs w:val="24"/>
        </w:rPr>
        <w:t xml:space="preserve">, toda vez que </w:t>
      </w:r>
      <w:r w:rsidR="0097701B" w:rsidRPr="006A3E5B">
        <w:rPr>
          <w:rFonts w:eastAsia="Tahoma" w:cs="Tahoma"/>
          <w:szCs w:val="24"/>
        </w:rPr>
        <w:t>no se encuentra probado que</w:t>
      </w:r>
      <w:r w:rsidR="00A22F67" w:rsidRPr="006A3E5B">
        <w:rPr>
          <w:rFonts w:eastAsia="Tahoma" w:cs="Tahoma"/>
          <w:szCs w:val="24"/>
        </w:rPr>
        <w:t xml:space="preserve"> haya</w:t>
      </w:r>
      <w:r w:rsidR="0097701B" w:rsidRPr="006A3E5B">
        <w:rPr>
          <w:rFonts w:eastAsia="Tahoma" w:cs="Tahoma"/>
          <w:szCs w:val="24"/>
        </w:rPr>
        <w:t xml:space="preserve"> acudi</w:t>
      </w:r>
      <w:r w:rsidR="00A22F67" w:rsidRPr="006A3E5B">
        <w:rPr>
          <w:rFonts w:eastAsia="Tahoma" w:cs="Tahoma"/>
          <w:szCs w:val="24"/>
        </w:rPr>
        <w:t>do</w:t>
      </w:r>
      <w:r w:rsidR="0097701B" w:rsidRPr="006A3E5B">
        <w:rPr>
          <w:rFonts w:eastAsia="Tahoma" w:cs="Tahoma"/>
          <w:szCs w:val="24"/>
        </w:rPr>
        <w:t xml:space="preserve"> a artimañas</w:t>
      </w:r>
      <w:r w:rsidR="00A22F67" w:rsidRPr="006A3E5B">
        <w:rPr>
          <w:rFonts w:eastAsia="Tahoma" w:cs="Tahoma"/>
          <w:szCs w:val="24"/>
        </w:rPr>
        <w:t xml:space="preserve"> o medios fraudulentos </w:t>
      </w:r>
      <w:r w:rsidR="0097701B" w:rsidRPr="006A3E5B">
        <w:rPr>
          <w:rFonts w:eastAsia="Tahoma" w:cs="Tahoma"/>
          <w:szCs w:val="24"/>
        </w:rPr>
        <w:t xml:space="preserve">para ocultar el contrato de trabajo, </w:t>
      </w:r>
      <w:r w:rsidR="00A22F67" w:rsidRPr="006A3E5B">
        <w:rPr>
          <w:rFonts w:eastAsia="Tahoma" w:cs="Tahoma"/>
          <w:szCs w:val="24"/>
        </w:rPr>
        <w:t xml:space="preserve">ni tampoco se demostró </w:t>
      </w:r>
      <w:r w:rsidR="0097701B" w:rsidRPr="006A3E5B">
        <w:rPr>
          <w:rFonts w:eastAsia="Tahoma" w:cs="Tahoma"/>
          <w:szCs w:val="24"/>
        </w:rPr>
        <w:t>la intención de desconocer algún contrato de trabajo</w:t>
      </w:r>
      <w:r w:rsidR="00A22F67" w:rsidRPr="006A3E5B">
        <w:rPr>
          <w:rFonts w:eastAsia="Tahoma" w:cs="Tahoma"/>
          <w:szCs w:val="24"/>
        </w:rPr>
        <w:t>.</w:t>
      </w:r>
      <w:bookmarkEnd w:id="4"/>
    </w:p>
    <w:p w14:paraId="272A003F" w14:textId="6EF24A31" w:rsidR="7B1881A2" w:rsidRPr="006A3E5B" w:rsidRDefault="7B1881A2" w:rsidP="006A3E5B">
      <w:pPr>
        <w:spacing w:line="276" w:lineRule="auto"/>
        <w:rPr>
          <w:rFonts w:cs="Tahoma"/>
          <w:szCs w:val="24"/>
        </w:rPr>
      </w:pPr>
    </w:p>
    <w:p w14:paraId="07F4FE1F" w14:textId="4BAB9BD6" w:rsidR="001C5E65" w:rsidRPr="006A3E5B" w:rsidRDefault="001C5E65" w:rsidP="006A3E5B">
      <w:pPr>
        <w:pStyle w:val="Prrafodelista"/>
        <w:numPr>
          <w:ilvl w:val="0"/>
          <w:numId w:val="4"/>
        </w:numPr>
        <w:pBdr>
          <w:top w:val="nil"/>
          <w:left w:val="nil"/>
          <w:bottom w:val="nil"/>
          <w:right w:val="nil"/>
          <w:between w:val="nil"/>
        </w:pBdr>
        <w:spacing w:line="276" w:lineRule="auto"/>
        <w:jc w:val="center"/>
        <w:rPr>
          <w:rFonts w:eastAsia="Tahoma" w:cs="Tahoma"/>
          <w:b/>
          <w:color w:val="000000"/>
          <w:szCs w:val="24"/>
        </w:rPr>
      </w:pPr>
      <w:r w:rsidRPr="006A3E5B">
        <w:rPr>
          <w:rFonts w:eastAsia="Tahoma" w:cs="Tahoma"/>
          <w:b/>
          <w:color w:val="000000"/>
          <w:szCs w:val="24"/>
        </w:rPr>
        <w:t>ALEGATOS DE CONCLUSIÓN</w:t>
      </w:r>
      <w:r w:rsidR="00971410" w:rsidRPr="006A3E5B">
        <w:rPr>
          <w:rFonts w:eastAsia="Tahoma" w:cs="Tahoma"/>
          <w:b/>
          <w:color w:val="000000"/>
          <w:szCs w:val="24"/>
        </w:rPr>
        <w:t>/</w:t>
      </w:r>
      <w:r w:rsidR="004A7D11" w:rsidRPr="006A3E5B">
        <w:rPr>
          <w:rFonts w:eastAsia="Tahoma" w:cs="Tahoma"/>
          <w:b/>
          <w:color w:val="000000"/>
          <w:szCs w:val="24"/>
        </w:rPr>
        <w:t>CONCEPTO DEL MINISTERIO PÚBLICO</w:t>
      </w:r>
    </w:p>
    <w:p w14:paraId="118638F0" w14:textId="09284D67" w:rsidR="00597F85" w:rsidRPr="006A3E5B" w:rsidRDefault="00597F85" w:rsidP="006A3E5B">
      <w:pPr>
        <w:pBdr>
          <w:top w:val="nil"/>
          <w:left w:val="nil"/>
          <w:bottom w:val="nil"/>
          <w:right w:val="nil"/>
          <w:between w:val="nil"/>
        </w:pBdr>
        <w:spacing w:line="276" w:lineRule="auto"/>
        <w:jc w:val="center"/>
        <w:rPr>
          <w:rFonts w:eastAsia="Tahoma" w:cs="Tahoma"/>
          <w:b/>
          <w:color w:val="000000"/>
          <w:szCs w:val="24"/>
        </w:rPr>
      </w:pPr>
    </w:p>
    <w:p w14:paraId="284AB0F7" w14:textId="49DBA5F1" w:rsidR="006A15C8" w:rsidRPr="006A3E5B" w:rsidRDefault="006A15C8" w:rsidP="006A3E5B">
      <w:pPr>
        <w:spacing w:line="276" w:lineRule="auto"/>
        <w:ind w:firstLine="708"/>
        <w:rPr>
          <w:rStyle w:val="normaltextrun"/>
          <w:rFonts w:cs="Tahoma"/>
          <w:color w:val="000000" w:themeColor="text1"/>
          <w:szCs w:val="24"/>
        </w:rPr>
      </w:pPr>
      <w:r w:rsidRPr="006A3E5B">
        <w:rPr>
          <w:rStyle w:val="normaltextrun"/>
          <w:rFonts w:cs="Tahoma"/>
          <w:color w:val="000000" w:themeColor="text1"/>
          <w:szCs w:val="24"/>
        </w:rPr>
        <w:t xml:space="preserve">Analizados los alegatos presentados </w:t>
      </w:r>
      <w:r w:rsidR="00B705C8" w:rsidRPr="006A3E5B">
        <w:rPr>
          <w:rStyle w:val="normaltextrun"/>
          <w:rFonts w:cs="Tahoma"/>
          <w:color w:val="000000" w:themeColor="text1"/>
          <w:szCs w:val="24"/>
        </w:rPr>
        <w:t>por la parte demandada</w:t>
      </w:r>
      <w:r w:rsidRPr="006A3E5B">
        <w:rPr>
          <w:rStyle w:val="normaltextrun"/>
          <w:rFonts w:cs="Tahoma"/>
          <w:color w:val="000000" w:themeColor="text1"/>
          <w:szCs w:val="24"/>
        </w:rPr>
        <w:t xml:space="preserve">, mismos que obran en el expediente digital y a los cuales nos remitimos por economía procesal en virtud del art. 280 del </w:t>
      </w:r>
      <w:proofErr w:type="spellStart"/>
      <w:r w:rsidRPr="006A3E5B">
        <w:rPr>
          <w:rStyle w:val="normaltextrun"/>
          <w:rFonts w:cs="Tahoma"/>
          <w:color w:val="000000" w:themeColor="text1"/>
          <w:szCs w:val="24"/>
        </w:rPr>
        <w:t>C.G.P</w:t>
      </w:r>
      <w:proofErr w:type="spellEnd"/>
      <w:r w:rsidRPr="006A3E5B">
        <w:rPr>
          <w:rStyle w:val="normaltextrun"/>
          <w:rFonts w:cs="Tahoma"/>
          <w:color w:val="000000" w:themeColor="text1"/>
          <w:szCs w:val="24"/>
        </w:rPr>
        <w:t>., la Sala encuentra que los argumentos fácticos y jurídicos expresados concuerdan con los puntos objeto de discusión en esta instancia y se relacionan con el problema jurídico que se expresa a continuación.</w:t>
      </w:r>
    </w:p>
    <w:p w14:paraId="360D2EEE" w14:textId="77777777" w:rsidR="00257407" w:rsidRPr="006A3E5B" w:rsidRDefault="00257407" w:rsidP="006A3E5B">
      <w:pPr>
        <w:spacing w:line="276" w:lineRule="auto"/>
        <w:ind w:firstLine="708"/>
        <w:rPr>
          <w:rFonts w:cs="Tahoma"/>
          <w:szCs w:val="24"/>
        </w:rPr>
      </w:pPr>
    </w:p>
    <w:p w14:paraId="4D36CD8D" w14:textId="2622B690" w:rsidR="00AB53EF" w:rsidRPr="006A3E5B" w:rsidRDefault="00AB53EF" w:rsidP="006A3E5B">
      <w:pPr>
        <w:pStyle w:val="Prrafodelista"/>
        <w:numPr>
          <w:ilvl w:val="0"/>
          <w:numId w:val="4"/>
        </w:numPr>
        <w:spacing w:line="276" w:lineRule="auto"/>
        <w:jc w:val="center"/>
        <w:rPr>
          <w:rFonts w:cs="Tahoma"/>
          <w:b/>
          <w:bCs/>
          <w:szCs w:val="24"/>
        </w:rPr>
      </w:pPr>
      <w:r w:rsidRPr="006A3E5B">
        <w:rPr>
          <w:rFonts w:cs="Tahoma"/>
          <w:b/>
          <w:bCs/>
          <w:szCs w:val="24"/>
        </w:rPr>
        <w:t>PROBLEMA JURÍDICO POR RESOLVER</w:t>
      </w:r>
    </w:p>
    <w:p w14:paraId="1CC28C4E" w14:textId="6A6B3890" w:rsidR="00AB53EF" w:rsidRPr="006A3E5B" w:rsidRDefault="00AB53EF" w:rsidP="006A3E5B">
      <w:pPr>
        <w:spacing w:line="276" w:lineRule="auto"/>
        <w:jc w:val="center"/>
        <w:rPr>
          <w:rFonts w:cs="Tahoma"/>
          <w:b/>
          <w:bCs/>
          <w:szCs w:val="24"/>
        </w:rPr>
      </w:pPr>
    </w:p>
    <w:p w14:paraId="797C1BFA" w14:textId="1F1CB5EC" w:rsidR="0076047C" w:rsidRPr="006A3E5B" w:rsidRDefault="0E3F5918" w:rsidP="006A3E5B">
      <w:pPr>
        <w:pStyle w:val="NormalWeb"/>
        <w:shd w:val="clear" w:color="auto" w:fill="FFFFFF" w:themeFill="background1"/>
        <w:spacing w:before="0" w:beforeAutospacing="0" w:after="0" w:afterAutospacing="0" w:line="276" w:lineRule="auto"/>
        <w:ind w:firstLine="700"/>
        <w:jc w:val="both"/>
        <w:rPr>
          <w:rFonts w:ascii="Tahoma" w:hAnsi="Tahoma" w:cs="Tahoma"/>
          <w:color w:val="000000" w:themeColor="text1"/>
        </w:rPr>
      </w:pPr>
      <w:r w:rsidRPr="006A3E5B">
        <w:rPr>
          <w:rFonts w:ascii="Tahoma" w:eastAsia="Calibri" w:hAnsi="Tahoma" w:cs="Tahoma"/>
        </w:rPr>
        <w:t>Según el esquema del recurso de apelación, la Sala debe establecer si del material probatorio allegado por ambas partes se acredita la existencia de un contrato de trabajo entre las partes.</w:t>
      </w:r>
      <w:r w:rsidR="00D354D3" w:rsidRPr="006A3E5B">
        <w:rPr>
          <w:rFonts w:ascii="Tahoma" w:eastAsia="Calibri" w:hAnsi="Tahoma" w:cs="Tahoma"/>
        </w:rPr>
        <w:t xml:space="preserve"> En caso afirmativo, </w:t>
      </w:r>
      <w:r w:rsidR="07D6AEE9" w:rsidRPr="006A3E5B">
        <w:rPr>
          <w:rFonts w:ascii="Tahoma" w:eastAsia="Calibri" w:hAnsi="Tahoma" w:cs="Tahoma"/>
        </w:rPr>
        <w:t>determinar</w:t>
      </w:r>
      <w:r w:rsidR="00451895" w:rsidRPr="006A3E5B">
        <w:rPr>
          <w:rFonts w:ascii="Tahoma" w:hAnsi="Tahoma" w:cs="Tahoma"/>
          <w:color w:val="000000" w:themeColor="text1"/>
        </w:rPr>
        <w:t xml:space="preserve"> </w:t>
      </w:r>
      <w:r w:rsidR="00584760" w:rsidRPr="006A3E5B">
        <w:rPr>
          <w:rFonts w:ascii="Tahoma" w:hAnsi="Tahoma" w:cs="Tahoma"/>
          <w:color w:val="000000" w:themeColor="text1"/>
        </w:rPr>
        <w:t>si hay lugar a emitir condena por</w:t>
      </w:r>
      <w:r w:rsidR="00621664" w:rsidRPr="006A3E5B">
        <w:rPr>
          <w:rFonts w:ascii="Tahoma" w:hAnsi="Tahoma" w:cs="Tahoma"/>
          <w:color w:val="000000" w:themeColor="text1"/>
        </w:rPr>
        <w:t xml:space="preserve"> indemnización moratoria prevista en el artículo 65 del </w:t>
      </w:r>
      <w:proofErr w:type="spellStart"/>
      <w:r w:rsidR="00621664" w:rsidRPr="006A3E5B">
        <w:rPr>
          <w:rFonts w:ascii="Tahoma" w:hAnsi="Tahoma" w:cs="Tahoma"/>
          <w:color w:val="000000" w:themeColor="text1"/>
        </w:rPr>
        <w:t>C.S.T</w:t>
      </w:r>
      <w:proofErr w:type="spellEnd"/>
      <w:r w:rsidR="00621664" w:rsidRPr="006A3E5B">
        <w:rPr>
          <w:rFonts w:ascii="Tahoma" w:hAnsi="Tahoma" w:cs="Tahoma"/>
          <w:color w:val="000000" w:themeColor="text1"/>
        </w:rPr>
        <w:t>. y sanción por no consignación de las cesantías dispuesta en el artículo 99 de la ley 50 de 1990.</w:t>
      </w:r>
    </w:p>
    <w:p w14:paraId="516E11A5" w14:textId="2C8C05E6" w:rsidR="7B1881A2" w:rsidRPr="006A3E5B" w:rsidRDefault="7B1881A2" w:rsidP="006A3E5B">
      <w:pPr>
        <w:spacing w:line="276" w:lineRule="auto"/>
        <w:jc w:val="center"/>
        <w:rPr>
          <w:rFonts w:cs="Tahoma"/>
          <w:b/>
          <w:bCs/>
          <w:color w:val="000000" w:themeColor="text1"/>
          <w:szCs w:val="24"/>
        </w:rPr>
      </w:pPr>
    </w:p>
    <w:p w14:paraId="0CF1888C" w14:textId="19CD760B" w:rsidR="00012DBB" w:rsidRPr="006A3E5B" w:rsidRDefault="007A191B" w:rsidP="006A3E5B">
      <w:pPr>
        <w:pStyle w:val="Prrafodelista"/>
        <w:widowControl w:val="0"/>
        <w:numPr>
          <w:ilvl w:val="0"/>
          <w:numId w:val="4"/>
        </w:numPr>
        <w:spacing w:line="276" w:lineRule="auto"/>
        <w:jc w:val="center"/>
        <w:rPr>
          <w:rFonts w:eastAsia="Tahoma" w:cs="Tahoma"/>
          <w:b/>
          <w:smallCaps/>
          <w:szCs w:val="24"/>
        </w:rPr>
      </w:pPr>
      <w:r w:rsidRPr="006A3E5B">
        <w:rPr>
          <w:rFonts w:eastAsia="Tahoma" w:cs="Tahoma"/>
          <w:b/>
          <w:smallCaps/>
          <w:szCs w:val="24"/>
        </w:rPr>
        <w:t>CONSIDERACIONES</w:t>
      </w:r>
    </w:p>
    <w:p w14:paraId="7A6E613E" w14:textId="06F7135D" w:rsidR="7B1881A2" w:rsidRPr="006A3E5B" w:rsidRDefault="7B1881A2" w:rsidP="006A3E5B">
      <w:pPr>
        <w:pStyle w:val="Prrafodelista"/>
        <w:widowControl w:val="0"/>
        <w:spacing w:line="276" w:lineRule="auto"/>
        <w:rPr>
          <w:rFonts w:eastAsia="Tahoma" w:cs="Tahoma"/>
          <w:b/>
          <w:bCs/>
          <w:smallCaps/>
          <w:szCs w:val="24"/>
        </w:rPr>
      </w:pPr>
    </w:p>
    <w:p w14:paraId="550C9D7B" w14:textId="0AF8F7A9" w:rsidR="001050B0" w:rsidRPr="006A3E5B" w:rsidRDefault="001050B0" w:rsidP="006A3E5B">
      <w:pPr>
        <w:pStyle w:val="Poromisin"/>
        <w:numPr>
          <w:ilvl w:val="1"/>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firstLine="0"/>
        <w:rPr>
          <w:rFonts w:cs="Tahoma"/>
          <w:sz w:val="24"/>
          <w:szCs w:val="24"/>
        </w:rPr>
      </w:pPr>
      <w:r w:rsidRPr="006A3E5B">
        <w:rPr>
          <w:rFonts w:cs="Tahoma"/>
          <w:b/>
          <w:sz w:val="24"/>
          <w:szCs w:val="24"/>
        </w:rPr>
        <w:t xml:space="preserve">CONTRATO DE TRABAJO – PRIMACÍA DE LA REALIDAD SOBRE LAS FORMALIDADES </w:t>
      </w:r>
    </w:p>
    <w:p w14:paraId="04098059" w14:textId="77777777" w:rsidR="00931853" w:rsidRPr="006A3E5B" w:rsidRDefault="00931853" w:rsidP="006A3E5B">
      <w:pPr>
        <w:pStyle w:val="Sinespaciado"/>
        <w:spacing w:line="276" w:lineRule="auto"/>
        <w:rPr>
          <w:rFonts w:ascii="Tahoma" w:hAnsi="Tahoma" w:cs="Tahoma"/>
          <w:sz w:val="24"/>
          <w:szCs w:val="24"/>
        </w:rPr>
      </w:pPr>
    </w:p>
    <w:p w14:paraId="4D42B943" w14:textId="6A095B89" w:rsidR="001050B0" w:rsidRPr="006A3E5B" w:rsidRDefault="001050B0" w:rsidP="006A3E5B">
      <w:pPr>
        <w:widowControl w:val="0"/>
        <w:autoSpaceDE w:val="0"/>
        <w:autoSpaceDN w:val="0"/>
        <w:adjustRightInd w:val="0"/>
        <w:spacing w:line="276" w:lineRule="auto"/>
        <w:ind w:firstLine="709"/>
        <w:rPr>
          <w:rFonts w:cs="Tahoma"/>
          <w:szCs w:val="24"/>
        </w:rPr>
      </w:pPr>
      <w:bookmarkStart w:id="5" w:name="_Hlk179181235"/>
      <w:r w:rsidRPr="006A3E5B">
        <w:rPr>
          <w:rFonts w:cs="Tahoma"/>
          <w:szCs w:val="24"/>
        </w:rPr>
        <w:t xml:space="preserve">Con arreglo al artículo 22 del </w:t>
      </w:r>
      <w:proofErr w:type="spellStart"/>
      <w:r w:rsidRPr="006A3E5B">
        <w:rPr>
          <w:rFonts w:cs="Tahoma"/>
          <w:szCs w:val="24"/>
        </w:rPr>
        <w:t>C.S.T</w:t>
      </w:r>
      <w:proofErr w:type="spellEnd"/>
      <w:r w:rsidRPr="006A3E5B">
        <w:rPr>
          <w:rFonts w:cs="Tahoma"/>
          <w:szCs w:val="24"/>
        </w:rPr>
        <w:t xml:space="preserve">., es contrato de trabajo aquél por el cual una persona natural se obliga a prestar un servicio personal a otra persona natural o jurídica, bajo la continuada dependencia o subordinación de la segunda y mediante remuneración. </w:t>
      </w:r>
      <w:bookmarkEnd w:id="5"/>
      <w:r w:rsidRPr="006A3E5B">
        <w:rPr>
          <w:rFonts w:cs="Tahoma"/>
          <w:szCs w:val="24"/>
        </w:rPr>
        <w:t>Quien presta el servicio se denomina trabajador, quien lo recibe y remunera, patrono y la remuneración, cualquiera sea su forma, salario.</w:t>
      </w:r>
    </w:p>
    <w:p w14:paraId="13CA1669" w14:textId="77777777" w:rsidR="001050B0" w:rsidRPr="006A3E5B" w:rsidRDefault="001050B0" w:rsidP="006A3E5B">
      <w:pPr>
        <w:widowControl w:val="0"/>
        <w:autoSpaceDE w:val="0"/>
        <w:autoSpaceDN w:val="0"/>
        <w:adjustRightInd w:val="0"/>
        <w:spacing w:line="276" w:lineRule="auto"/>
        <w:ind w:firstLine="709"/>
        <w:rPr>
          <w:rFonts w:cs="Tahoma"/>
          <w:szCs w:val="24"/>
        </w:rPr>
      </w:pPr>
    </w:p>
    <w:p w14:paraId="4ACA702B" w14:textId="77777777" w:rsidR="001050B0" w:rsidRPr="006A3E5B" w:rsidRDefault="001050B0" w:rsidP="006A3E5B">
      <w:pPr>
        <w:widowControl w:val="0"/>
        <w:autoSpaceDE w:val="0"/>
        <w:autoSpaceDN w:val="0"/>
        <w:adjustRightInd w:val="0"/>
        <w:spacing w:line="276" w:lineRule="auto"/>
        <w:ind w:firstLine="709"/>
        <w:rPr>
          <w:rFonts w:cs="Tahoma"/>
          <w:szCs w:val="24"/>
        </w:rPr>
      </w:pPr>
      <w:r w:rsidRPr="006A3E5B">
        <w:rPr>
          <w:rFonts w:cs="Tahoma"/>
          <w:szCs w:val="24"/>
        </w:rPr>
        <w:t xml:space="preserve">Por su parte, el artículo 23 de la misma obra determina que para que haya contrato de trabajo se requiere la presencia de tres (3) elementos esenciales y concurrentes, de tal suerte que faltando uno solo de ellos se desvirtúa la relación laboral, a saber: prestación personal del servicio, subordinación y remuneración. </w:t>
      </w:r>
    </w:p>
    <w:p w14:paraId="533DFA09" w14:textId="77777777" w:rsidR="001050B0" w:rsidRPr="006A3E5B" w:rsidRDefault="001050B0" w:rsidP="006A3E5B">
      <w:pPr>
        <w:widowControl w:val="0"/>
        <w:autoSpaceDE w:val="0"/>
        <w:autoSpaceDN w:val="0"/>
        <w:adjustRightInd w:val="0"/>
        <w:spacing w:line="276" w:lineRule="auto"/>
        <w:ind w:firstLine="709"/>
        <w:rPr>
          <w:rFonts w:cs="Tahoma"/>
          <w:szCs w:val="24"/>
        </w:rPr>
      </w:pPr>
    </w:p>
    <w:p w14:paraId="0BAE1200" w14:textId="77777777" w:rsidR="001050B0" w:rsidRPr="006A3E5B" w:rsidRDefault="001050B0" w:rsidP="006A3E5B">
      <w:pPr>
        <w:widowControl w:val="0"/>
        <w:autoSpaceDE w:val="0"/>
        <w:autoSpaceDN w:val="0"/>
        <w:adjustRightInd w:val="0"/>
        <w:spacing w:line="276" w:lineRule="auto"/>
        <w:ind w:firstLine="709"/>
        <w:rPr>
          <w:rFonts w:eastAsia="Times New Roman" w:cs="Tahoma"/>
          <w:color w:val="000000"/>
          <w:szCs w:val="24"/>
          <w:shd w:val="clear" w:color="auto" w:fill="FFFFFF"/>
        </w:rPr>
      </w:pPr>
      <w:r w:rsidRPr="006A3E5B">
        <w:rPr>
          <w:rFonts w:cs="Tahoma"/>
          <w:szCs w:val="24"/>
        </w:rPr>
        <w:t xml:space="preserve">A reglón seguido, </w:t>
      </w:r>
      <w:bookmarkStart w:id="6" w:name="_Hlk179181273"/>
      <w:r w:rsidRPr="006A3E5B">
        <w:rPr>
          <w:rFonts w:cs="Tahoma"/>
          <w:szCs w:val="24"/>
        </w:rPr>
        <w:t xml:space="preserve">el artículo 24 ídem consagra la presunción de que toda relación de trabajo personal estuvo regida por un contrato de trabajo, la cual, en sentir de la doctrina imperante, revierte la carga de la prueba al empleador. </w:t>
      </w:r>
      <w:bookmarkEnd w:id="6"/>
      <w:r w:rsidRPr="006A3E5B">
        <w:rPr>
          <w:rFonts w:cs="Tahoma"/>
          <w:iCs/>
          <w:szCs w:val="24"/>
          <w:bdr w:val="none" w:sz="0" w:space="0" w:color="auto" w:frame="1"/>
          <w:shd w:val="clear" w:color="auto" w:fill="FFFFFF"/>
        </w:rPr>
        <w:t>En ese sentido, ya de vieja data se tiene esclarecido en la</w:t>
      </w:r>
      <w:r w:rsidRPr="006A3E5B">
        <w:rPr>
          <w:rFonts w:cs="Tahoma"/>
          <w:szCs w:val="24"/>
          <w:shd w:val="clear" w:color="auto" w:fill="FFFFFF"/>
        </w:rPr>
        <w:t xml:space="preserve"> jurisprudencia de la Sala de Casación Laboral de la</w:t>
      </w:r>
      <w:r w:rsidRPr="006A3E5B">
        <w:rPr>
          <w:rFonts w:cs="Tahoma"/>
          <w:i/>
          <w:iCs/>
          <w:szCs w:val="24"/>
          <w:bdr w:val="none" w:sz="0" w:space="0" w:color="auto" w:frame="1"/>
          <w:shd w:val="clear" w:color="auto" w:fill="FFFFFF"/>
        </w:rPr>
        <w:t> </w:t>
      </w:r>
      <w:r w:rsidRPr="006A3E5B">
        <w:rPr>
          <w:rFonts w:cs="Tahoma"/>
          <w:szCs w:val="24"/>
          <w:shd w:val="clear" w:color="auto" w:fill="FFFFFF"/>
        </w:rPr>
        <w:t xml:space="preserve">Corte Suprema de Justicia, dando alcance a la citada presunción, que </w:t>
      </w:r>
      <w:bookmarkStart w:id="7" w:name="OLE_LINK56"/>
      <w:r w:rsidRPr="006A3E5B">
        <w:rPr>
          <w:rFonts w:cs="Tahoma"/>
          <w:i/>
          <w:szCs w:val="24"/>
          <w:shd w:val="clear" w:color="auto" w:fill="FFFFFF"/>
        </w:rPr>
        <w:t>"</w:t>
      </w:r>
      <w:r w:rsidRPr="006A3E5B">
        <w:rPr>
          <w:rFonts w:eastAsia="Times New Roman" w:cs="Tahoma"/>
          <w:i/>
          <w:color w:val="000000"/>
          <w:sz w:val="22"/>
          <w:shd w:val="clear" w:color="auto" w:fill="FFFFFF"/>
        </w:rPr>
        <w:t>acreditada la prestación personal del servicio, se presume la existencia de la subordinación laboral, por tanto, corresponde al empleador desvirtuarla demostrando que el trabajo se realizó de manera autónoma e independiente</w:t>
      </w:r>
      <w:r w:rsidRPr="006A3E5B">
        <w:rPr>
          <w:rFonts w:eastAsia="Times New Roman" w:cs="Tahoma"/>
          <w:i/>
          <w:color w:val="000000"/>
          <w:szCs w:val="24"/>
          <w:shd w:val="clear" w:color="auto" w:fill="FFFFFF"/>
        </w:rPr>
        <w:t>”.</w:t>
      </w:r>
      <w:r w:rsidRPr="006A3E5B">
        <w:rPr>
          <w:rFonts w:eastAsia="Times New Roman" w:cs="Tahoma"/>
          <w:color w:val="000000"/>
          <w:szCs w:val="24"/>
          <w:shd w:val="clear" w:color="auto" w:fill="FFFFFF"/>
        </w:rPr>
        <w:t xml:space="preserve"> </w:t>
      </w:r>
      <w:bookmarkEnd w:id="7"/>
    </w:p>
    <w:p w14:paraId="2FF53E9A" w14:textId="77777777" w:rsidR="001050B0" w:rsidRPr="006A3E5B" w:rsidRDefault="001050B0" w:rsidP="006A3E5B">
      <w:pPr>
        <w:widowControl w:val="0"/>
        <w:autoSpaceDE w:val="0"/>
        <w:autoSpaceDN w:val="0"/>
        <w:adjustRightInd w:val="0"/>
        <w:spacing w:line="276" w:lineRule="auto"/>
        <w:ind w:firstLine="708"/>
        <w:rPr>
          <w:rFonts w:eastAsia="Times New Roman" w:cs="Tahoma"/>
          <w:color w:val="000000"/>
          <w:szCs w:val="24"/>
          <w:shd w:val="clear" w:color="auto" w:fill="FFFFFF"/>
        </w:rPr>
      </w:pPr>
    </w:p>
    <w:p w14:paraId="6E6F610D" w14:textId="77777777" w:rsidR="001050B0" w:rsidRPr="006A3E5B" w:rsidRDefault="001050B0" w:rsidP="006A3E5B">
      <w:pPr>
        <w:widowControl w:val="0"/>
        <w:autoSpaceDE w:val="0"/>
        <w:autoSpaceDN w:val="0"/>
        <w:adjustRightInd w:val="0"/>
        <w:spacing w:line="276" w:lineRule="auto"/>
        <w:ind w:firstLine="709"/>
        <w:rPr>
          <w:rFonts w:cs="Tahoma"/>
          <w:szCs w:val="24"/>
        </w:rPr>
      </w:pPr>
      <w:bookmarkStart w:id="8" w:name="_Hlk179181314"/>
      <w:proofErr w:type="gramStart"/>
      <w:r w:rsidRPr="006A3E5B">
        <w:rPr>
          <w:rFonts w:eastAsia="Times New Roman" w:cs="Tahoma"/>
          <w:color w:val="000000"/>
          <w:szCs w:val="24"/>
          <w:shd w:val="clear" w:color="auto" w:fill="FFFFFF"/>
        </w:rPr>
        <w:t>De acuerdo a</w:t>
      </w:r>
      <w:proofErr w:type="gramEnd"/>
      <w:r w:rsidRPr="006A3E5B">
        <w:rPr>
          <w:rFonts w:eastAsia="Times New Roman" w:cs="Tahoma"/>
          <w:color w:val="000000"/>
          <w:szCs w:val="24"/>
          <w:shd w:val="clear" w:color="auto" w:fill="FFFFFF"/>
        </w:rPr>
        <w:t xml:space="preserve"> lo anterior, por el alcance efectivo de la mentada presunción,</w:t>
      </w:r>
      <w:r w:rsidRPr="006A3E5B">
        <w:rPr>
          <w:rFonts w:eastAsia="Times New Roman" w:cs="Tahoma"/>
          <w:i/>
          <w:color w:val="000000"/>
          <w:szCs w:val="24"/>
          <w:shd w:val="clear" w:color="auto" w:fill="FFFFFF"/>
        </w:rPr>
        <w:t xml:space="preserve"> </w:t>
      </w:r>
      <w:r w:rsidRPr="006A3E5B">
        <w:rPr>
          <w:rFonts w:eastAsia="Times New Roman" w:cs="Tahoma"/>
          <w:color w:val="000000"/>
          <w:szCs w:val="24"/>
          <w:shd w:val="clear" w:color="auto" w:fill="FFFFFF"/>
        </w:rPr>
        <w:t xml:space="preserve">el juez no tiene por qué verificar si en la relación tuvo lugar la subordinación y dependencia del prestador del servicio al contratante o beneficiario del trabajo, sino que su labor se limita a indagar si aquella se desvirtuó </w:t>
      </w:r>
      <w:bookmarkEnd w:id="8"/>
      <w:r w:rsidRPr="006A3E5B">
        <w:rPr>
          <w:rFonts w:eastAsia="Times New Roman" w:cs="Tahoma"/>
          <w:i/>
          <w:color w:val="000000"/>
          <w:szCs w:val="24"/>
          <w:shd w:val="clear" w:color="auto" w:fill="FFFFFF"/>
        </w:rPr>
        <w:t>(</w:t>
      </w:r>
      <w:r w:rsidRPr="006A3E5B">
        <w:rPr>
          <w:rFonts w:cs="Tahoma"/>
          <w:i/>
          <w:szCs w:val="24"/>
        </w:rPr>
        <w:t xml:space="preserve">SL-3009-2017 del 15/feb/17, </w:t>
      </w:r>
      <w:proofErr w:type="spellStart"/>
      <w:r w:rsidRPr="006A3E5B">
        <w:rPr>
          <w:rFonts w:cs="Tahoma"/>
          <w:i/>
          <w:szCs w:val="24"/>
        </w:rPr>
        <w:t>M.P</w:t>
      </w:r>
      <w:proofErr w:type="spellEnd"/>
      <w:r w:rsidRPr="006A3E5B">
        <w:rPr>
          <w:rFonts w:cs="Tahoma"/>
          <w:i/>
          <w:szCs w:val="24"/>
        </w:rPr>
        <w:t>. Gerardo Botero Zuluaga)</w:t>
      </w:r>
      <w:r w:rsidRPr="006A3E5B">
        <w:rPr>
          <w:rStyle w:val="Refdenotaalpie"/>
          <w:rFonts w:cs="Tahoma"/>
          <w:i/>
          <w:szCs w:val="24"/>
        </w:rPr>
        <w:footnoteReference w:id="2"/>
      </w:r>
      <w:r w:rsidRPr="006A3E5B">
        <w:rPr>
          <w:rFonts w:eastAsia="Times New Roman" w:cs="Tahoma"/>
          <w:color w:val="000000"/>
          <w:szCs w:val="24"/>
          <w:shd w:val="clear" w:color="auto" w:fill="FFFFFF"/>
        </w:rPr>
        <w:t>.</w:t>
      </w:r>
      <w:r w:rsidRPr="006A3E5B">
        <w:rPr>
          <w:rFonts w:cs="Tahoma"/>
          <w:szCs w:val="24"/>
        </w:rPr>
        <w:t xml:space="preserve"> </w:t>
      </w:r>
    </w:p>
    <w:p w14:paraId="41EB1806" w14:textId="77777777" w:rsidR="001050B0" w:rsidRPr="006A3E5B" w:rsidRDefault="001050B0" w:rsidP="006A3E5B">
      <w:pPr>
        <w:widowControl w:val="0"/>
        <w:autoSpaceDE w:val="0"/>
        <w:autoSpaceDN w:val="0"/>
        <w:adjustRightInd w:val="0"/>
        <w:spacing w:line="276" w:lineRule="auto"/>
        <w:ind w:firstLine="709"/>
        <w:rPr>
          <w:rFonts w:eastAsia="Times New Roman" w:cs="Tahoma"/>
          <w:color w:val="000000"/>
          <w:szCs w:val="24"/>
          <w:shd w:val="clear" w:color="auto" w:fill="FFFFFF"/>
        </w:rPr>
      </w:pPr>
    </w:p>
    <w:p w14:paraId="73057206" w14:textId="77777777" w:rsidR="001050B0" w:rsidRPr="006A3E5B" w:rsidRDefault="001050B0" w:rsidP="006A3E5B">
      <w:pPr>
        <w:widowControl w:val="0"/>
        <w:autoSpaceDE w:val="0"/>
        <w:autoSpaceDN w:val="0"/>
        <w:adjustRightInd w:val="0"/>
        <w:spacing w:line="276" w:lineRule="auto"/>
        <w:ind w:firstLine="709"/>
        <w:rPr>
          <w:rFonts w:eastAsia="Times New Roman" w:cs="Tahoma"/>
          <w:color w:val="000000"/>
          <w:szCs w:val="24"/>
          <w:shd w:val="clear" w:color="auto" w:fill="FFFFFF"/>
        </w:rPr>
      </w:pPr>
      <w:r w:rsidRPr="006A3E5B">
        <w:rPr>
          <w:rFonts w:eastAsia="Times New Roman" w:cs="Tahoma"/>
          <w:color w:val="000000"/>
          <w:szCs w:val="24"/>
          <w:shd w:val="clear" w:color="auto" w:fill="FFFFFF"/>
        </w:rPr>
        <w:t xml:space="preserve">Conviene aclarar, igualmente, que de conformidad con el artículo 23 del </w:t>
      </w:r>
      <w:proofErr w:type="spellStart"/>
      <w:r w:rsidRPr="006A3E5B">
        <w:rPr>
          <w:rFonts w:eastAsia="Times New Roman" w:cs="Tahoma"/>
          <w:color w:val="000000"/>
          <w:szCs w:val="24"/>
          <w:shd w:val="clear" w:color="auto" w:fill="FFFFFF"/>
        </w:rPr>
        <w:t>C.S.T</w:t>
      </w:r>
      <w:proofErr w:type="spellEnd"/>
      <w:r w:rsidRPr="006A3E5B">
        <w:rPr>
          <w:rFonts w:eastAsia="Times New Roman" w:cs="Tahoma"/>
          <w:color w:val="000000"/>
          <w:szCs w:val="24"/>
          <w:shd w:val="clear" w:color="auto" w:fill="FFFFFF"/>
        </w:rPr>
        <w:t>., la subordinación o dependencia del trabajador respecto del empleador, es la facultad legal que este último tiene para exigirle al primero el cumplimiento de órdenes, en cualquier momento, en cuanto al modo, tiempo o cantidad de trabajo, e imponerle reglamentos, la cual debe mantenerse por todo el tiempo de duración del contrato.</w:t>
      </w:r>
    </w:p>
    <w:p w14:paraId="32F433D6" w14:textId="77777777" w:rsidR="001050B0" w:rsidRPr="006A3E5B" w:rsidRDefault="001050B0" w:rsidP="006A3E5B">
      <w:pPr>
        <w:widowControl w:val="0"/>
        <w:autoSpaceDE w:val="0"/>
        <w:autoSpaceDN w:val="0"/>
        <w:adjustRightInd w:val="0"/>
        <w:spacing w:line="276" w:lineRule="auto"/>
        <w:ind w:firstLine="708"/>
        <w:rPr>
          <w:rFonts w:eastAsia="Times New Roman" w:cs="Tahoma"/>
          <w:color w:val="000000"/>
          <w:szCs w:val="24"/>
          <w:shd w:val="clear" w:color="auto" w:fill="FFFFFF"/>
        </w:rPr>
      </w:pPr>
    </w:p>
    <w:p w14:paraId="5D7562B2" w14:textId="77777777" w:rsidR="001050B0" w:rsidRPr="006A3E5B" w:rsidRDefault="001050B0" w:rsidP="006A3E5B">
      <w:pPr>
        <w:widowControl w:val="0"/>
        <w:autoSpaceDE w:val="0"/>
        <w:autoSpaceDN w:val="0"/>
        <w:adjustRightInd w:val="0"/>
        <w:spacing w:line="276" w:lineRule="auto"/>
        <w:ind w:firstLine="709"/>
        <w:rPr>
          <w:rFonts w:cs="Tahoma"/>
          <w:szCs w:val="24"/>
        </w:rPr>
      </w:pPr>
      <w:r w:rsidRPr="006A3E5B">
        <w:rPr>
          <w:rFonts w:cs="Tahoma"/>
          <w:szCs w:val="24"/>
        </w:rPr>
        <w:t xml:space="preserve">Ahora, </w:t>
      </w:r>
      <w:bookmarkStart w:id="9" w:name="_Hlk179181600"/>
      <w:r w:rsidRPr="006A3E5B">
        <w:rPr>
          <w:rFonts w:cs="Tahoma"/>
          <w:szCs w:val="24"/>
        </w:rPr>
        <w:t xml:space="preserve">en los casos en los que se discute la existencia de un contrato de trabajo definido inicialmente por las partes como de carácter civil o comercial necesario resulta la aplicación del principio de la primacía de la realidad sobre las formas, establecido constitucionalmente en el artículo 53 de la carta política, y ampliamente desarrollado por la Corte Constitucional a partir de la sentencia C- 665 de 1998. Dicha garantía legal </w:t>
      </w:r>
      <w:r w:rsidRPr="006A3E5B">
        <w:rPr>
          <w:rFonts w:cs="Tahoma"/>
          <w:szCs w:val="24"/>
        </w:rPr>
        <w:lastRenderedPageBreak/>
        <w:t xml:space="preserve">y constitucional se extiende a la contemplación fáctica en que se ha enmarcado la prestación del servicio, en orden a privilegiar la realidad sobre las formalidades en que la misma se ha ejecutado, a fin de que no se distorsione la figura del contrato de trabajo </w:t>
      </w:r>
      <w:bookmarkEnd w:id="9"/>
      <w:r w:rsidRPr="006A3E5B">
        <w:rPr>
          <w:rFonts w:cs="Tahoma"/>
          <w:szCs w:val="24"/>
        </w:rPr>
        <w:t>mediante la introducción aparente de otras modalidades o figuras de negocio contractual, con la exclusiva finalidad de evadir el cumplimiento de las obligaciones propias del nexo laboral.</w:t>
      </w:r>
    </w:p>
    <w:p w14:paraId="7B582B37" w14:textId="77777777" w:rsidR="001050B0" w:rsidRPr="006A3E5B" w:rsidRDefault="001050B0" w:rsidP="006A3E5B">
      <w:pPr>
        <w:widowControl w:val="0"/>
        <w:autoSpaceDE w:val="0"/>
        <w:autoSpaceDN w:val="0"/>
        <w:adjustRightInd w:val="0"/>
        <w:spacing w:line="276" w:lineRule="auto"/>
        <w:ind w:firstLine="709"/>
        <w:rPr>
          <w:rFonts w:cs="Tahoma"/>
          <w:szCs w:val="24"/>
        </w:rPr>
      </w:pPr>
    </w:p>
    <w:p w14:paraId="007ED40C" w14:textId="77777777" w:rsidR="001050B0" w:rsidRPr="006A3E5B" w:rsidRDefault="001050B0" w:rsidP="006A3E5B">
      <w:pPr>
        <w:widowControl w:val="0"/>
        <w:autoSpaceDE w:val="0"/>
        <w:autoSpaceDN w:val="0"/>
        <w:adjustRightInd w:val="0"/>
        <w:spacing w:line="276" w:lineRule="auto"/>
        <w:ind w:firstLine="709"/>
        <w:rPr>
          <w:rFonts w:cs="Tahoma"/>
          <w:szCs w:val="24"/>
        </w:rPr>
      </w:pPr>
      <w:r w:rsidRPr="006A3E5B">
        <w:rPr>
          <w:rFonts w:cs="Tahoma"/>
          <w:szCs w:val="24"/>
        </w:rPr>
        <w:t>En ese orden, lejos de otorgar validez a prima facie a las formalidades en que las partes han convenido la relación contractual, es obligación del operador judicial auscultar y analizar de manera rigurosa los distintos elementos significativos en que se dio la ejecución de las actividades personales (horarios, remuneración, supervisión o vigilancia, ordenes e instrucciones, capacitaciones, disponibilidad, exclusividad, instalaciones y herramientas para ejecutar la labor, entre otros), en orden a que prevalezca la realidad de los hechos, bien sea para descartar o para confirmar la existencia del contrato de trabajo.</w:t>
      </w:r>
    </w:p>
    <w:p w14:paraId="1C99759A" w14:textId="77777777" w:rsidR="001050B0" w:rsidRPr="006A3E5B" w:rsidRDefault="001050B0" w:rsidP="006A3E5B">
      <w:pPr>
        <w:widowControl w:val="0"/>
        <w:autoSpaceDE w:val="0"/>
        <w:autoSpaceDN w:val="0"/>
        <w:adjustRightInd w:val="0"/>
        <w:spacing w:line="276" w:lineRule="auto"/>
        <w:ind w:firstLine="709"/>
        <w:rPr>
          <w:rFonts w:cs="Tahoma"/>
          <w:szCs w:val="24"/>
        </w:rPr>
      </w:pPr>
    </w:p>
    <w:p w14:paraId="322DBD02" w14:textId="32FD667E" w:rsidR="00012DBB" w:rsidRPr="006A3E5B" w:rsidRDefault="00012DBB" w:rsidP="006A3E5B">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6A3E5B">
        <w:rPr>
          <w:rFonts w:ascii="Tahoma" w:hAnsi="Tahoma" w:cs="Tahoma"/>
          <w:color w:val="000000"/>
        </w:rPr>
        <w:t xml:space="preserve">No obstante, </w:t>
      </w:r>
      <w:bookmarkStart w:id="10" w:name="_Hlk179181803"/>
      <w:r w:rsidRPr="006A3E5B">
        <w:rPr>
          <w:rFonts w:ascii="Tahoma" w:hAnsi="Tahoma" w:cs="Tahoma"/>
          <w:color w:val="000000"/>
        </w:rPr>
        <w:t>esta Corporación ha sostenido de tiempo atrás</w:t>
      </w:r>
      <w:r w:rsidR="00372BFE" w:rsidRPr="006A3E5B">
        <w:rPr>
          <w:rStyle w:val="Refdenotaalpie"/>
          <w:rFonts w:ascii="Tahoma" w:hAnsi="Tahoma" w:cs="Tahoma"/>
          <w:color w:val="000000"/>
        </w:rPr>
        <w:footnoteReference w:id="3"/>
      </w:r>
      <w:r w:rsidRPr="006A3E5B">
        <w:rPr>
          <w:rFonts w:ascii="Tahoma" w:hAnsi="Tahoma" w:cs="Tahoma"/>
          <w:color w:val="000000"/>
        </w:rPr>
        <w:t>, que la presunción no releva al trabajador de la carga de acreditar por cualquier medio de prueba los hitos temporales del vínculo, esto es, las fechas de iniciación y terminación del contrato, supuesto fáctico sin el cual no es posible liquidar las prestaciones que se reclaman</w:t>
      </w:r>
      <w:bookmarkEnd w:id="10"/>
      <w:r w:rsidRPr="006A3E5B">
        <w:rPr>
          <w:rFonts w:ascii="Tahoma" w:hAnsi="Tahoma" w:cs="Tahoma"/>
          <w:color w:val="000000"/>
        </w:rPr>
        <w:t>, que en últimas constituye la razón de ser de la demanda.</w:t>
      </w:r>
    </w:p>
    <w:p w14:paraId="699ED0B5" w14:textId="15C77980" w:rsidR="7B1881A2" w:rsidRPr="006A3E5B" w:rsidRDefault="7B1881A2" w:rsidP="006A3E5B">
      <w:pPr>
        <w:pStyle w:val="NormalWeb"/>
        <w:shd w:val="clear" w:color="auto" w:fill="FFFFFF" w:themeFill="background1"/>
        <w:spacing w:before="0" w:beforeAutospacing="0" w:after="0" w:afterAutospacing="0" w:line="276" w:lineRule="auto"/>
        <w:ind w:firstLine="700"/>
        <w:jc w:val="both"/>
        <w:rPr>
          <w:rFonts w:ascii="Tahoma" w:hAnsi="Tahoma" w:cs="Tahoma"/>
          <w:color w:val="000000" w:themeColor="text1"/>
        </w:rPr>
      </w:pPr>
    </w:p>
    <w:p w14:paraId="5A2AD7EF" w14:textId="172C64A0" w:rsidR="009D1953" w:rsidRPr="006A3E5B" w:rsidRDefault="009D1953" w:rsidP="006A3E5B">
      <w:pPr>
        <w:pStyle w:val="Poromisin"/>
        <w:numPr>
          <w:ilvl w:val="1"/>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ind w:left="0" w:right="-1" w:firstLine="0"/>
        <w:rPr>
          <w:rFonts w:cs="Tahoma"/>
          <w:b/>
          <w:sz w:val="24"/>
          <w:szCs w:val="24"/>
        </w:rPr>
      </w:pPr>
      <w:r w:rsidRPr="006A3E5B">
        <w:rPr>
          <w:rFonts w:cs="Tahoma"/>
          <w:b/>
          <w:sz w:val="24"/>
          <w:szCs w:val="24"/>
        </w:rPr>
        <w:t xml:space="preserve">INDEMNIZACIÓN MORATORIA PREVISTA EN EL ARTÍCULO 65 DEL </w:t>
      </w:r>
      <w:proofErr w:type="spellStart"/>
      <w:r w:rsidRPr="006A3E5B">
        <w:rPr>
          <w:rFonts w:cs="Tahoma"/>
          <w:b/>
          <w:sz w:val="24"/>
          <w:szCs w:val="24"/>
        </w:rPr>
        <w:t>C.S.T</w:t>
      </w:r>
      <w:proofErr w:type="spellEnd"/>
      <w:r w:rsidRPr="006A3E5B">
        <w:rPr>
          <w:rFonts w:cs="Tahoma"/>
          <w:b/>
          <w:sz w:val="24"/>
          <w:szCs w:val="24"/>
        </w:rPr>
        <w:t xml:space="preserve">. Y SANCIÓN POR NO CONSIGNACIÓN DE LAS CESANTÍAS DISPUESTA EN EL ARTÍCULO 99 DE LA LEY 50 DE 1990 – BUENA FE COMO EXIMENTE DE RESPONSABILIDAD </w:t>
      </w:r>
    </w:p>
    <w:p w14:paraId="38AAD1CD" w14:textId="77777777" w:rsidR="009D1953" w:rsidRPr="006A3E5B" w:rsidRDefault="009D1953" w:rsidP="006A3E5B">
      <w:pPr>
        <w:spacing w:line="276" w:lineRule="auto"/>
        <w:rPr>
          <w:rFonts w:cs="Tahoma"/>
          <w:szCs w:val="24"/>
        </w:rPr>
      </w:pPr>
    </w:p>
    <w:p w14:paraId="0C3F877B" w14:textId="77777777" w:rsidR="009D1953" w:rsidRPr="006A3E5B" w:rsidRDefault="009D1953" w:rsidP="006A3E5B">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bookmarkStart w:id="11" w:name="_Hlk179181883"/>
      <w:r w:rsidRPr="006A3E5B">
        <w:rPr>
          <w:rFonts w:ascii="Tahoma" w:hAnsi="Tahoma" w:cs="Tahoma"/>
          <w:color w:val="000000"/>
        </w:rPr>
        <w:t xml:space="preserve">Prevé el artículo 65 del CST que si al término de la relación laboral no se paga al trabajador los salarios y prestaciones debidos, a título de sanción el empleador deberá pagarle la suma de un día de salario por cada día de retardo hasta por 24 meses o hasta tanto se verifique el pago, lo que ocurra primero, tratándose de empleados que devenguen como contraprestación una suma superior al salario mínimo legal mensual vigente </w:t>
      </w:r>
      <w:bookmarkEnd w:id="11"/>
      <w:r w:rsidRPr="006A3E5B">
        <w:rPr>
          <w:rFonts w:ascii="Tahoma" w:hAnsi="Tahoma" w:cs="Tahoma"/>
          <w:color w:val="000000"/>
        </w:rPr>
        <w:t>y, a partir del mes 25, intereses moratorios sobre las sumas adeudadas. </w:t>
      </w:r>
    </w:p>
    <w:p w14:paraId="7C3D43A2" w14:textId="77777777" w:rsidR="009D1953" w:rsidRPr="006A3E5B" w:rsidRDefault="009D1953" w:rsidP="006A3E5B">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p>
    <w:p w14:paraId="5558A8C5" w14:textId="77777777" w:rsidR="009D1953" w:rsidRPr="006A3E5B" w:rsidRDefault="009D1953" w:rsidP="006A3E5B">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bookmarkStart w:id="12" w:name="_Hlk179181919"/>
      <w:r w:rsidRPr="006A3E5B">
        <w:rPr>
          <w:rFonts w:ascii="Tahoma" w:hAnsi="Tahoma" w:cs="Tahoma"/>
          <w:color w:val="000000"/>
        </w:rPr>
        <w:t>Por su parte, el artículo 99 de la Ley 50 de 1990, prevé una sanción por el incumplimiento de la obligación que tiene el empleador de consignar, a favor del trabajador, en un fondo autorizado, el auxilio de cesantía a que éste tiene derecho, antes del 15 de febrero del año siguiente al de su causación</w:t>
      </w:r>
      <w:bookmarkEnd w:id="12"/>
      <w:r w:rsidRPr="006A3E5B">
        <w:rPr>
          <w:rFonts w:ascii="Tahoma" w:hAnsi="Tahoma" w:cs="Tahoma"/>
          <w:color w:val="000000"/>
        </w:rPr>
        <w:t xml:space="preserve">, consistente en un día de salario por cada día que pase sin consignar el auxilio y hasta que efectivamente cumpla con su obligación o hasta la terminación del contrato de trabajo, lo que ocurra primero, puesto que de este momento en adelante, la sanción correspondiente sería la prevista </w:t>
      </w:r>
      <w:r w:rsidRPr="006A3E5B">
        <w:rPr>
          <w:rFonts w:ascii="Tahoma" w:hAnsi="Tahoma" w:cs="Tahoma"/>
          <w:color w:val="000000"/>
        </w:rPr>
        <w:lastRenderedPageBreak/>
        <w:t xml:space="preserve">en el artículo 65 del Código Sustantivo de Trabajo, toda vez que no son concurrentes, al no ser la intención del legislador imponer una doble sanción ante el incumplimiento de una misma acreencia laboral -cesantías-, tal como lo reiteró la Sala de Casación Laboral en sentencia CSJ </w:t>
      </w:r>
      <w:proofErr w:type="spellStart"/>
      <w:r w:rsidRPr="006A3E5B">
        <w:rPr>
          <w:rFonts w:ascii="Tahoma" w:hAnsi="Tahoma" w:cs="Tahoma"/>
          <w:color w:val="000000"/>
        </w:rPr>
        <w:t>SL417</w:t>
      </w:r>
      <w:proofErr w:type="spellEnd"/>
      <w:r w:rsidRPr="006A3E5B">
        <w:rPr>
          <w:rFonts w:ascii="Tahoma" w:hAnsi="Tahoma" w:cs="Tahoma"/>
          <w:color w:val="000000"/>
        </w:rPr>
        <w:t>-2021, en el entendido que a la terminación del contrato las cesantías no deben consignarse, sino entregarse directamente al trabajador.</w:t>
      </w:r>
    </w:p>
    <w:p w14:paraId="454F5E6A" w14:textId="77777777" w:rsidR="009D1953" w:rsidRPr="006A3E5B" w:rsidRDefault="009D1953" w:rsidP="006A3E5B">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6A3E5B">
        <w:rPr>
          <w:rFonts w:ascii="Tahoma" w:hAnsi="Tahoma" w:cs="Tahoma"/>
          <w:color w:val="000000"/>
        </w:rPr>
        <w:t> </w:t>
      </w:r>
    </w:p>
    <w:p w14:paraId="10E5E1FA" w14:textId="77777777" w:rsidR="009D1953" w:rsidRPr="006A3E5B" w:rsidRDefault="009D1953" w:rsidP="006A3E5B">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6A3E5B">
        <w:rPr>
          <w:rFonts w:ascii="Tahoma" w:hAnsi="Tahoma" w:cs="Tahoma"/>
          <w:color w:val="000000"/>
        </w:rPr>
        <w:t>Con todo, es bien sabido que estas sanciones no proceden de manera automática con el simple incumplimiento o retardo en el pago, puesto que debe constatarse si el empleador ha actuado o no de buena fe, la cual ha sido entendida como la convicción de obrar con lealtad y honradez respecto del trabajador. Para esto, ha precisado la Corte Suprema de Justicia que el juez debe adelantar un examen riguroso del comportamiento que asumió el empleador en su condición de deudor moroso y de la globalidad de las pruebas y circunstancias que rodearon el desarrollo de la relación de trabajo, en aras de establecer si los argumentos esgrimidos por la defensa son razonables y aceptables.</w:t>
      </w:r>
    </w:p>
    <w:p w14:paraId="310FF271" w14:textId="0C41C997" w:rsidR="006179BB" w:rsidRPr="006A3E5B" w:rsidRDefault="006179BB" w:rsidP="006A3E5B">
      <w:pPr>
        <w:spacing w:line="276" w:lineRule="auto"/>
        <w:ind w:left="720"/>
        <w:jc w:val="left"/>
        <w:textAlignment w:val="baseline"/>
        <w:rPr>
          <w:rFonts w:eastAsia="Times New Roman" w:cs="Tahoma"/>
          <w:b/>
          <w:bCs/>
          <w:color w:val="FFFFFF" w:themeColor="background1"/>
          <w:szCs w:val="24"/>
          <w:lang w:eastAsia="es-ES_tradnl"/>
        </w:rPr>
      </w:pPr>
      <w:r w:rsidRPr="006A3E5B">
        <w:rPr>
          <w:rFonts w:eastAsia="Times New Roman" w:cs="Tahoma"/>
          <w:b/>
          <w:bCs/>
          <w:color w:val="FFFFFF" w:themeColor="background1"/>
          <w:szCs w:val="24"/>
          <w:lang w:eastAsia="es-ES_tradnl"/>
        </w:rPr>
        <w:t>.</w:t>
      </w:r>
    </w:p>
    <w:p w14:paraId="02E06AFA" w14:textId="248F86F2" w:rsidR="00BE540A" w:rsidRPr="006A3E5B" w:rsidRDefault="004574AC" w:rsidP="006A3E5B">
      <w:pPr>
        <w:spacing w:line="276" w:lineRule="auto"/>
        <w:jc w:val="center"/>
        <w:rPr>
          <w:rFonts w:cs="Tahoma"/>
          <w:b/>
          <w:caps/>
          <w:szCs w:val="24"/>
        </w:rPr>
      </w:pPr>
      <w:r w:rsidRPr="006A3E5B">
        <w:rPr>
          <w:rFonts w:cs="Tahoma"/>
          <w:b/>
          <w:caps/>
          <w:szCs w:val="24"/>
        </w:rPr>
        <w:t>7</w:t>
      </w:r>
      <w:r w:rsidR="00BE540A" w:rsidRPr="006A3E5B">
        <w:rPr>
          <w:rFonts w:cs="Tahoma"/>
          <w:b/>
          <w:caps/>
          <w:szCs w:val="24"/>
        </w:rPr>
        <w:t>. Caso Concreto</w:t>
      </w:r>
    </w:p>
    <w:p w14:paraId="76749EA8" w14:textId="77777777" w:rsidR="00BE540A" w:rsidRPr="006A3E5B" w:rsidRDefault="00BE540A" w:rsidP="006A3E5B">
      <w:pPr>
        <w:spacing w:line="276" w:lineRule="auto"/>
        <w:jc w:val="center"/>
        <w:rPr>
          <w:rFonts w:cs="Tahoma"/>
          <w:b/>
          <w:caps/>
          <w:szCs w:val="24"/>
        </w:rPr>
      </w:pPr>
    </w:p>
    <w:p w14:paraId="235503BC" w14:textId="01E8AF70" w:rsidR="00BE540A" w:rsidRPr="006A3E5B" w:rsidRDefault="00BE540A" w:rsidP="006A3E5B">
      <w:pPr>
        <w:spacing w:line="276" w:lineRule="auto"/>
        <w:ind w:firstLine="708"/>
        <w:rPr>
          <w:rFonts w:cs="Tahoma"/>
          <w:szCs w:val="24"/>
        </w:rPr>
      </w:pPr>
      <w:bookmarkStart w:id="13" w:name="_Int_AQcjkWjR"/>
      <w:r w:rsidRPr="006A3E5B">
        <w:rPr>
          <w:rFonts w:cs="Tahoma"/>
          <w:szCs w:val="24"/>
        </w:rPr>
        <w:t xml:space="preserve">A efectos de </w:t>
      </w:r>
      <w:r w:rsidR="002E71F4" w:rsidRPr="006A3E5B">
        <w:rPr>
          <w:rFonts w:cs="Tahoma"/>
          <w:szCs w:val="24"/>
        </w:rPr>
        <w:t xml:space="preserve">resolver la apelación de la parte demandada, sea lo primero advertir que la pasiva no niega la prestación del servicio del señor </w:t>
      </w:r>
      <w:r w:rsidR="00371ADD" w:rsidRPr="006A3E5B">
        <w:rPr>
          <w:rFonts w:cs="Tahoma"/>
          <w:szCs w:val="24"/>
        </w:rPr>
        <w:t xml:space="preserve">RICARDO HUMBERTO ZAMORA CUERVO </w:t>
      </w:r>
      <w:r w:rsidR="002E71F4" w:rsidRPr="006A3E5B">
        <w:rPr>
          <w:rFonts w:cs="Tahoma"/>
          <w:szCs w:val="24"/>
        </w:rPr>
        <w:t xml:space="preserve">en su favor, sino que alega </w:t>
      </w:r>
      <w:r w:rsidR="00A920BF" w:rsidRPr="006A3E5B">
        <w:rPr>
          <w:rFonts w:cs="Tahoma"/>
          <w:szCs w:val="24"/>
        </w:rPr>
        <w:t>que,</w:t>
      </w:r>
      <w:r w:rsidR="002E71F4" w:rsidRPr="006A3E5B">
        <w:rPr>
          <w:rFonts w:cs="Tahoma"/>
          <w:szCs w:val="24"/>
        </w:rPr>
        <w:t xml:space="preserve"> en este caso</w:t>
      </w:r>
      <w:r w:rsidR="00371ADD" w:rsidRPr="006A3E5B">
        <w:rPr>
          <w:rFonts w:cs="Tahoma"/>
          <w:szCs w:val="24"/>
        </w:rPr>
        <w:t>, a partir del 01 de enero de 2017</w:t>
      </w:r>
      <w:r w:rsidR="002E71F4" w:rsidRPr="006A3E5B">
        <w:rPr>
          <w:rFonts w:cs="Tahoma"/>
          <w:szCs w:val="24"/>
        </w:rPr>
        <w:t xml:space="preserve"> no se materializó el elemento diferenciador de subordinación y, por ende, la relación es civil y no laboral</w:t>
      </w:r>
      <w:r w:rsidR="00A066E6" w:rsidRPr="006A3E5B">
        <w:rPr>
          <w:rFonts w:cs="Tahoma"/>
          <w:szCs w:val="24"/>
        </w:rPr>
        <w:t xml:space="preserve">, en el entendido que </w:t>
      </w:r>
      <w:r w:rsidR="00194AF4" w:rsidRPr="006A3E5B">
        <w:rPr>
          <w:rFonts w:cs="Tahoma"/>
          <w:szCs w:val="24"/>
        </w:rPr>
        <w:t xml:space="preserve">entre las partes se </w:t>
      </w:r>
      <w:r w:rsidR="00371ADD" w:rsidRPr="006A3E5B">
        <w:rPr>
          <w:rFonts w:cs="Tahoma"/>
          <w:szCs w:val="24"/>
        </w:rPr>
        <w:t xml:space="preserve">pactó </w:t>
      </w:r>
      <w:r w:rsidR="00194AF4" w:rsidRPr="006A3E5B">
        <w:rPr>
          <w:rFonts w:cs="Tahoma"/>
          <w:szCs w:val="24"/>
        </w:rPr>
        <w:t>un contrato de prestación de servicios</w:t>
      </w:r>
      <w:r w:rsidR="00371ADD" w:rsidRPr="006A3E5B">
        <w:rPr>
          <w:rFonts w:cs="Tahoma"/>
          <w:szCs w:val="24"/>
        </w:rPr>
        <w:t xml:space="preserve"> laboral</w:t>
      </w:r>
      <w:r w:rsidR="002E71F4" w:rsidRPr="006A3E5B">
        <w:rPr>
          <w:rFonts w:cs="Tahoma"/>
          <w:szCs w:val="24"/>
        </w:rPr>
        <w:t>.</w:t>
      </w:r>
      <w:bookmarkEnd w:id="13"/>
    </w:p>
    <w:p w14:paraId="6BC1AC10" w14:textId="7FF2C6D0" w:rsidR="00A066E6" w:rsidRPr="006A3E5B" w:rsidRDefault="00A066E6" w:rsidP="006A3E5B">
      <w:pPr>
        <w:spacing w:line="276" w:lineRule="auto"/>
        <w:ind w:firstLine="708"/>
        <w:rPr>
          <w:rFonts w:cs="Tahoma"/>
          <w:szCs w:val="24"/>
        </w:rPr>
      </w:pPr>
    </w:p>
    <w:p w14:paraId="669BB60A" w14:textId="2689A585" w:rsidR="00164D6C" w:rsidRPr="006A3E5B" w:rsidRDefault="00A066E6" w:rsidP="006A3E5B">
      <w:pPr>
        <w:spacing w:line="276" w:lineRule="auto"/>
        <w:ind w:firstLine="708"/>
        <w:rPr>
          <w:rFonts w:eastAsia="Tahoma" w:cs="Tahoma"/>
          <w:szCs w:val="24"/>
        </w:rPr>
      </w:pPr>
      <w:r w:rsidRPr="006A3E5B">
        <w:rPr>
          <w:rFonts w:cs="Tahoma"/>
          <w:szCs w:val="24"/>
        </w:rPr>
        <w:t xml:space="preserve">De hecho, al rendir interrogatorio de parte, el </w:t>
      </w:r>
      <w:r w:rsidR="00194AF4" w:rsidRPr="006A3E5B">
        <w:rPr>
          <w:rFonts w:cs="Tahoma"/>
          <w:b/>
          <w:bCs/>
          <w:szCs w:val="24"/>
        </w:rPr>
        <w:t>representante legal de la demandada</w:t>
      </w:r>
      <w:r w:rsidRPr="006A3E5B">
        <w:rPr>
          <w:rFonts w:cs="Tahoma"/>
          <w:szCs w:val="24"/>
        </w:rPr>
        <w:t xml:space="preserve"> afirmó que el demandante </w:t>
      </w:r>
      <w:r w:rsidR="005D1914" w:rsidRPr="006A3E5B">
        <w:rPr>
          <w:rFonts w:cs="Tahoma"/>
          <w:szCs w:val="24"/>
        </w:rPr>
        <w:t>empezó a trabajar en abril de 2013 y su contrato laboral terminó en diciembre de 2016</w:t>
      </w:r>
      <w:r w:rsidR="00946C1A" w:rsidRPr="006A3E5B">
        <w:rPr>
          <w:rFonts w:cs="Tahoma"/>
          <w:szCs w:val="24"/>
        </w:rPr>
        <w:t xml:space="preserve">, momento en que acordaron que seguiría trabajando con ellos, pero como personal externo </w:t>
      </w:r>
      <w:r w:rsidR="00987491" w:rsidRPr="006A3E5B">
        <w:rPr>
          <w:rFonts w:cs="Tahoma"/>
          <w:szCs w:val="24"/>
        </w:rPr>
        <w:t xml:space="preserve">dedicado principalmente a hacer </w:t>
      </w:r>
      <w:r w:rsidR="00987491" w:rsidRPr="006A3E5B">
        <w:rPr>
          <w:rFonts w:eastAsia="Tahoma" w:cs="Tahoma"/>
          <w:szCs w:val="24"/>
        </w:rPr>
        <w:t xml:space="preserve">estudios de seguridad como analista, por lo que debía acudir a los diferentes sitios que se le asignaban, revisar los problemas y rendir informe, para lo cual era autónomo en sus horarios. </w:t>
      </w:r>
      <w:r w:rsidR="00946C1A" w:rsidRPr="006A3E5B">
        <w:rPr>
          <w:rFonts w:eastAsia="Tahoma" w:cs="Tahoma"/>
          <w:szCs w:val="24"/>
        </w:rPr>
        <w:t>Precisó que entre 2013 y 2016 el actor se desempeñó como guarda de seguridad, con algunas funciones de supervisor</w:t>
      </w:r>
      <w:r w:rsidR="00987491" w:rsidRPr="006A3E5B">
        <w:rPr>
          <w:rFonts w:eastAsia="Tahoma" w:cs="Tahoma"/>
          <w:szCs w:val="24"/>
        </w:rPr>
        <w:t>.</w:t>
      </w:r>
      <w:r w:rsidR="00946C1A" w:rsidRPr="006A3E5B">
        <w:rPr>
          <w:rFonts w:eastAsia="Tahoma" w:cs="Tahoma"/>
          <w:szCs w:val="24"/>
        </w:rPr>
        <w:t xml:space="preserve"> </w:t>
      </w:r>
    </w:p>
    <w:p w14:paraId="202623A9" w14:textId="5B4D164B" w:rsidR="00946E5F" w:rsidRPr="006A3E5B" w:rsidRDefault="00946E5F" w:rsidP="006A3E5B">
      <w:pPr>
        <w:spacing w:line="276" w:lineRule="auto"/>
        <w:ind w:firstLine="708"/>
        <w:rPr>
          <w:rFonts w:cs="Tahoma"/>
          <w:szCs w:val="24"/>
        </w:rPr>
      </w:pPr>
    </w:p>
    <w:p w14:paraId="3D38BF45" w14:textId="77777777" w:rsidR="00342892" w:rsidRPr="006A3E5B" w:rsidRDefault="00DD6F33" w:rsidP="006A3E5B">
      <w:pPr>
        <w:spacing w:line="276" w:lineRule="auto"/>
        <w:ind w:firstLine="708"/>
        <w:rPr>
          <w:rFonts w:eastAsia="Tahoma" w:cs="Tahoma"/>
          <w:szCs w:val="24"/>
        </w:rPr>
      </w:pPr>
      <w:bookmarkStart w:id="14" w:name="_Int_XJjPXosm"/>
      <w:r w:rsidRPr="006A3E5B">
        <w:rPr>
          <w:rStyle w:val="Textoennegrita"/>
          <w:rFonts w:cs="Tahoma"/>
          <w:b w:val="0"/>
          <w:bCs w:val="0"/>
          <w:szCs w:val="24"/>
        </w:rPr>
        <w:t xml:space="preserve">Por su parte, el </w:t>
      </w:r>
      <w:r w:rsidRPr="006A3E5B">
        <w:rPr>
          <w:rStyle w:val="Textoennegrita"/>
          <w:rFonts w:cs="Tahoma"/>
          <w:szCs w:val="24"/>
        </w:rPr>
        <w:t>demandante</w:t>
      </w:r>
      <w:r w:rsidRPr="006A3E5B">
        <w:rPr>
          <w:rStyle w:val="Textoennegrita"/>
          <w:rFonts w:cs="Tahoma"/>
          <w:b w:val="0"/>
          <w:bCs w:val="0"/>
          <w:szCs w:val="24"/>
        </w:rPr>
        <w:t xml:space="preserve"> no confesó que desarrollara la labor con independencia y autonomía</w:t>
      </w:r>
      <w:r w:rsidR="5A81712A" w:rsidRPr="006A3E5B">
        <w:rPr>
          <w:rStyle w:val="Textoennegrita"/>
          <w:rFonts w:cs="Tahoma"/>
          <w:b w:val="0"/>
          <w:bCs w:val="0"/>
          <w:szCs w:val="24"/>
        </w:rPr>
        <w:t xml:space="preserve">, pues </w:t>
      </w:r>
      <w:r w:rsidRPr="006A3E5B">
        <w:rPr>
          <w:rStyle w:val="Textoennegrita"/>
          <w:rFonts w:cs="Tahoma"/>
          <w:b w:val="0"/>
          <w:bCs w:val="0"/>
          <w:szCs w:val="24"/>
        </w:rPr>
        <w:t xml:space="preserve">contrario a ello, afirmó que </w:t>
      </w:r>
      <w:r w:rsidR="00B27511" w:rsidRPr="006A3E5B">
        <w:rPr>
          <w:rStyle w:val="Textoennegrita"/>
          <w:rFonts w:cs="Tahoma"/>
          <w:b w:val="0"/>
          <w:bCs w:val="0"/>
          <w:szCs w:val="24"/>
        </w:rPr>
        <w:t xml:space="preserve">siempre </w:t>
      </w:r>
      <w:r w:rsidRPr="006A3E5B">
        <w:rPr>
          <w:rFonts w:cs="Tahoma"/>
          <w:szCs w:val="24"/>
        </w:rPr>
        <w:t>estaba sujeto a un horario laboral</w:t>
      </w:r>
      <w:r w:rsidR="00B27511" w:rsidRPr="006A3E5B">
        <w:rPr>
          <w:rFonts w:cs="Tahoma"/>
          <w:szCs w:val="24"/>
        </w:rPr>
        <w:t xml:space="preserve"> </w:t>
      </w:r>
      <w:r w:rsidR="00F572DC" w:rsidRPr="006A3E5B">
        <w:rPr>
          <w:rFonts w:cs="Tahoma"/>
          <w:szCs w:val="24"/>
        </w:rPr>
        <w:t>que iniciada a las 7:00 am, así como debía contar con</w:t>
      </w:r>
      <w:r w:rsidR="00B27511" w:rsidRPr="006A3E5B">
        <w:rPr>
          <w:rFonts w:cs="Tahoma"/>
          <w:szCs w:val="24"/>
        </w:rPr>
        <w:t xml:space="preserve"> disponibilidad de 7 días a la semana, 24 horas al día</w:t>
      </w:r>
      <w:r w:rsidR="00F572DC" w:rsidRPr="006A3E5B">
        <w:rPr>
          <w:rFonts w:cs="Tahoma"/>
          <w:szCs w:val="24"/>
        </w:rPr>
        <w:t xml:space="preserve">, lo que continuó también </w:t>
      </w:r>
      <w:r w:rsidR="00B27511" w:rsidRPr="006A3E5B">
        <w:rPr>
          <w:rFonts w:cs="Tahoma"/>
          <w:szCs w:val="24"/>
        </w:rPr>
        <w:t>a partir del 01 de enero de 2017</w:t>
      </w:r>
      <w:r w:rsidR="00F572DC" w:rsidRPr="006A3E5B">
        <w:rPr>
          <w:rFonts w:cs="Tahoma"/>
          <w:szCs w:val="24"/>
        </w:rPr>
        <w:t xml:space="preserve">, puesto que, a pesar de no contar con contrato firmado, siguió </w:t>
      </w:r>
      <w:r w:rsidR="00B27511" w:rsidRPr="006A3E5B">
        <w:rPr>
          <w:rFonts w:cs="Tahoma"/>
          <w:szCs w:val="24"/>
        </w:rPr>
        <w:t>desempeñando las mismas funciones como lo hacía en vigencia del contrato de trabajo</w:t>
      </w:r>
      <w:r w:rsidR="00660F73" w:rsidRPr="006A3E5B">
        <w:rPr>
          <w:rFonts w:cs="Tahoma"/>
          <w:szCs w:val="24"/>
        </w:rPr>
        <w:t xml:space="preserve"> que ejecutó desde abril de 2013</w:t>
      </w:r>
      <w:r w:rsidR="00B27511" w:rsidRPr="006A3E5B">
        <w:rPr>
          <w:rFonts w:eastAsia="Tahoma" w:cs="Tahoma"/>
          <w:szCs w:val="24"/>
        </w:rPr>
        <w:t>.</w:t>
      </w:r>
      <w:bookmarkEnd w:id="14"/>
    </w:p>
    <w:p w14:paraId="5B7AFAE2" w14:textId="77777777" w:rsidR="00342892" w:rsidRPr="006A3E5B" w:rsidRDefault="00342892" w:rsidP="006A3E5B">
      <w:pPr>
        <w:spacing w:line="276" w:lineRule="auto"/>
        <w:ind w:firstLine="708"/>
        <w:rPr>
          <w:rFonts w:eastAsia="Tahoma" w:cs="Tahoma"/>
          <w:szCs w:val="24"/>
        </w:rPr>
      </w:pPr>
    </w:p>
    <w:p w14:paraId="7EF66DA5" w14:textId="3674BA75" w:rsidR="00B27511" w:rsidRPr="006A3E5B" w:rsidRDefault="00342892" w:rsidP="006A3E5B">
      <w:pPr>
        <w:spacing w:line="276" w:lineRule="auto"/>
        <w:ind w:firstLine="708"/>
        <w:rPr>
          <w:rFonts w:eastAsia="Tahoma" w:cs="Tahoma"/>
          <w:szCs w:val="24"/>
        </w:rPr>
      </w:pPr>
      <w:r w:rsidRPr="006A3E5B">
        <w:rPr>
          <w:rFonts w:eastAsia="Tahoma" w:cs="Tahoma"/>
          <w:szCs w:val="24"/>
        </w:rPr>
        <w:t xml:space="preserve">Precisó que entre sus funciones se encontraba </w:t>
      </w:r>
      <w:r w:rsidR="00F572DC" w:rsidRPr="006A3E5B">
        <w:rPr>
          <w:rFonts w:eastAsia="Tahoma" w:cs="Tahoma"/>
          <w:szCs w:val="24"/>
        </w:rPr>
        <w:t xml:space="preserve">pasar revista a los puestos de seguridad que tenía </w:t>
      </w:r>
      <w:proofErr w:type="spellStart"/>
      <w:r w:rsidR="00F572DC" w:rsidRPr="006A3E5B">
        <w:rPr>
          <w:rFonts w:eastAsia="Tahoma" w:cs="Tahoma"/>
          <w:szCs w:val="24"/>
        </w:rPr>
        <w:t>AINCA</w:t>
      </w:r>
      <w:proofErr w:type="spellEnd"/>
      <w:r w:rsidR="00F572DC" w:rsidRPr="006A3E5B">
        <w:rPr>
          <w:rFonts w:eastAsia="Tahoma" w:cs="Tahoma"/>
          <w:szCs w:val="24"/>
        </w:rPr>
        <w:t xml:space="preserve"> en el eje cafetero</w:t>
      </w:r>
      <w:r w:rsidRPr="006A3E5B">
        <w:rPr>
          <w:rFonts w:eastAsia="Tahoma" w:cs="Tahoma"/>
          <w:szCs w:val="24"/>
        </w:rPr>
        <w:t xml:space="preserve"> (Armenia, Manizales, Pereira, Dosquebradas y Cartago)</w:t>
      </w:r>
      <w:r w:rsidR="00F572DC" w:rsidRPr="006A3E5B">
        <w:rPr>
          <w:rFonts w:eastAsia="Tahoma" w:cs="Tahoma"/>
          <w:szCs w:val="24"/>
        </w:rPr>
        <w:t xml:space="preserve">, </w:t>
      </w:r>
      <w:r w:rsidRPr="006A3E5B">
        <w:rPr>
          <w:rFonts w:eastAsia="Tahoma" w:cs="Tahoma"/>
          <w:szCs w:val="24"/>
        </w:rPr>
        <w:t xml:space="preserve">acompañar a la Gerente Regional a algunos predios, </w:t>
      </w:r>
      <w:r w:rsidR="00F572DC" w:rsidRPr="006A3E5B">
        <w:rPr>
          <w:rFonts w:eastAsia="Tahoma" w:cs="Tahoma"/>
          <w:szCs w:val="24"/>
        </w:rPr>
        <w:t>asist</w:t>
      </w:r>
      <w:r w:rsidRPr="006A3E5B">
        <w:rPr>
          <w:rFonts w:eastAsia="Tahoma" w:cs="Tahoma"/>
          <w:szCs w:val="24"/>
        </w:rPr>
        <w:t>ir</w:t>
      </w:r>
      <w:r w:rsidR="00F572DC" w:rsidRPr="006A3E5B">
        <w:rPr>
          <w:rFonts w:eastAsia="Tahoma" w:cs="Tahoma"/>
          <w:szCs w:val="24"/>
        </w:rPr>
        <w:t xml:space="preserve"> a reuniones e inspecciones de seguridad y salud en el trabajo, hacer inspecciones</w:t>
      </w:r>
      <w:r w:rsidR="00094C03" w:rsidRPr="006A3E5B">
        <w:rPr>
          <w:rFonts w:eastAsia="Tahoma" w:cs="Tahoma"/>
          <w:szCs w:val="24"/>
        </w:rPr>
        <w:t xml:space="preserve"> técnicas</w:t>
      </w:r>
      <w:r w:rsidR="00F572DC" w:rsidRPr="006A3E5B">
        <w:rPr>
          <w:rFonts w:eastAsia="Tahoma" w:cs="Tahoma"/>
          <w:szCs w:val="24"/>
        </w:rPr>
        <w:t xml:space="preserve"> y solucionar las novedades</w:t>
      </w:r>
      <w:r w:rsidR="00094C03" w:rsidRPr="006A3E5B">
        <w:rPr>
          <w:rFonts w:eastAsia="Tahoma" w:cs="Tahoma"/>
          <w:szCs w:val="24"/>
        </w:rPr>
        <w:t xml:space="preserve"> en los puestos asignados</w:t>
      </w:r>
      <w:r w:rsidR="00F572DC" w:rsidRPr="006A3E5B">
        <w:rPr>
          <w:rFonts w:eastAsia="Tahoma" w:cs="Tahoma"/>
          <w:szCs w:val="24"/>
        </w:rPr>
        <w:t xml:space="preserve">, entregar la dotación </w:t>
      </w:r>
      <w:r w:rsidR="00094C03" w:rsidRPr="006A3E5B">
        <w:rPr>
          <w:rFonts w:eastAsia="Tahoma" w:cs="Tahoma"/>
          <w:szCs w:val="24"/>
        </w:rPr>
        <w:t xml:space="preserve">de </w:t>
      </w:r>
      <w:r w:rsidR="00F572DC" w:rsidRPr="006A3E5B">
        <w:rPr>
          <w:rFonts w:eastAsia="Tahoma" w:cs="Tahoma"/>
          <w:szCs w:val="24"/>
        </w:rPr>
        <w:lastRenderedPageBreak/>
        <w:t>armamento y uniformes</w:t>
      </w:r>
      <w:r w:rsidR="00094C03" w:rsidRPr="006A3E5B">
        <w:rPr>
          <w:rFonts w:eastAsia="Tahoma" w:cs="Tahoma"/>
          <w:szCs w:val="24"/>
        </w:rPr>
        <w:t xml:space="preserve"> al personal de la empresa porque </w:t>
      </w:r>
      <w:r w:rsidR="00F572DC" w:rsidRPr="006A3E5B">
        <w:rPr>
          <w:rFonts w:eastAsia="Tahoma" w:cs="Tahoma"/>
          <w:szCs w:val="24"/>
        </w:rPr>
        <w:t>manejaba el almacé</w:t>
      </w:r>
      <w:r w:rsidR="00094C03" w:rsidRPr="006A3E5B">
        <w:rPr>
          <w:rFonts w:eastAsia="Tahoma" w:cs="Tahoma"/>
          <w:szCs w:val="24"/>
        </w:rPr>
        <w:t>n y</w:t>
      </w:r>
      <w:r w:rsidR="00F572DC" w:rsidRPr="006A3E5B">
        <w:rPr>
          <w:rFonts w:eastAsia="Tahoma" w:cs="Tahoma"/>
          <w:szCs w:val="24"/>
        </w:rPr>
        <w:t xml:space="preserve"> pertenecía al comité de seguridad y salud en el trabajo.</w:t>
      </w:r>
    </w:p>
    <w:p w14:paraId="3721DD44" w14:textId="29324D7A" w:rsidR="00094C03" w:rsidRPr="006A3E5B" w:rsidRDefault="00094C03" w:rsidP="006A3E5B">
      <w:pPr>
        <w:spacing w:line="276" w:lineRule="auto"/>
        <w:ind w:firstLine="708"/>
        <w:rPr>
          <w:rFonts w:eastAsia="Tahoma" w:cs="Tahoma"/>
          <w:szCs w:val="24"/>
        </w:rPr>
      </w:pPr>
    </w:p>
    <w:p w14:paraId="096812DB" w14:textId="2D375456" w:rsidR="00F572DC" w:rsidRPr="006A3E5B" w:rsidRDefault="00094C03" w:rsidP="006A3E5B">
      <w:pPr>
        <w:spacing w:line="276" w:lineRule="auto"/>
        <w:ind w:firstLine="708"/>
        <w:rPr>
          <w:rFonts w:eastAsia="Tahoma" w:cs="Tahoma"/>
          <w:szCs w:val="24"/>
        </w:rPr>
      </w:pPr>
      <w:r w:rsidRPr="006A3E5B">
        <w:rPr>
          <w:rFonts w:eastAsia="Tahoma" w:cs="Tahoma"/>
          <w:szCs w:val="24"/>
        </w:rPr>
        <w:t xml:space="preserve">Advirtió que para realizar las inspecciones debía ceñirse a un formato elaborado por </w:t>
      </w:r>
      <w:proofErr w:type="spellStart"/>
      <w:r w:rsidRPr="006A3E5B">
        <w:rPr>
          <w:rFonts w:eastAsia="Tahoma" w:cs="Tahoma"/>
          <w:szCs w:val="24"/>
        </w:rPr>
        <w:t>AINCA</w:t>
      </w:r>
      <w:proofErr w:type="spellEnd"/>
      <w:r w:rsidRPr="006A3E5B">
        <w:rPr>
          <w:rFonts w:eastAsia="Tahoma" w:cs="Tahoma"/>
          <w:szCs w:val="24"/>
        </w:rPr>
        <w:t>, así como al cronograma y la programación que le daba la Gerente Regional, en donde se especificaba a que sitio debía ir cada día</w:t>
      </w:r>
      <w:r w:rsidR="15E4476E" w:rsidRPr="006A3E5B">
        <w:rPr>
          <w:rFonts w:eastAsia="Tahoma" w:cs="Tahoma"/>
          <w:szCs w:val="24"/>
        </w:rPr>
        <w:t xml:space="preserve"> y al finalizar la jornada</w:t>
      </w:r>
      <w:r w:rsidRPr="006A3E5B">
        <w:rPr>
          <w:rFonts w:eastAsia="Tahoma" w:cs="Tahoma"/>
          <w:szCs w:val="24"/>
        </w:rPr>
        <w:t xml:space="preserve"> hacer </w:t>
      </w:r>
      <w:r w:rsidR="00F572DC" w:rsidRPr="006A3E5B">
        <w:rPr>
          <w:rFonts w:eastAsia="Tahoma" w:cs="Tahoma"/>
          <w:szCs w:val="24"/>
        </w:rPr>
        <w:t xml:space="preserve">la anotación en los libros que se llevan en </w:t>
      </w:r>
      <w:proofErr w:type="spellStart"/>
      <w:r w:rsidR="00F572DC" w:rsidRPr="006A3E5B">
        <w:rPr>
          <w:rFonts w:eastAsia="Tahoma" w:cs="Tahoma"/>
          <w:szCs w:val="24"/>
        </w:rPr>
        <w:t>AINCA</w:t>
      </w:r>
      <w:proofErr w:type="spellEnd"/>
      <w:r w:rsidR="00F572DC" w:rsidRPr="006A3E5B">
        <w:rPr>
          <w:rFonts w:eastAsia="Tahoma" w:cs="Tahoma"/>
          <w:szCs w:val="24"/>
        </w:rPr>
        <w:t>.</w:t>
      </w:r>
    </w:p>
    <w:p w14:paraId="2405CEA7" w14:textId="77777777" w:rsidR="00F572DC" w:rsidRPr="006A3E5B" w:rsidRDefault="00F572DC" w:rsidP="006A3E5B">
      <w:pPr>
        <w:spacing w:line="276" w:lineRule="auto"/>
        <w:ind w:firstLine="708"/>
        <w:rPr>
          <w:rFonts w:eastAsia="Tahoma" w:cs="Tahoma"/>
          <w:szCs w:val="24"/>
        </w:rPr>
      </w:pPr>
    </w:p>
    <w:p w14:paraId="2643494F" w14:textId="583818AF" w:rsidR="00E90B0E" w:rsidRPr="006A3E5B" w:rsidRDefault="00B27511" w:rsidP="006A3E5B">
      <w:pPr>
        <w:spacing w:line="276" w:lineRule="auto"/>
        <w:ind w:firstLine="708"/>
        <w:rPr>
          <w:rFonts w:eastAsia="Tahoma" w:cs="Tahoma"/>
          <w:szCs w:val="24"/>
        </w:rPr>
      </w:pPr>
      <w:r w:rsidRPr="006A3E5B">
        <w:rPr>
          <w:rFonts w:eastAsia="Tahoma" w:cs="Tahoma"/>
          <w:szCs w:val="24"/>
        </w:rPr>
        <w:t>En cuanto a la renuncia presentada en diciembre de 2016 aclaró que</w:t>
      </w:r>
      <w:r w:rsidR="00F572DC" w:rsidRPr="006A3E5B">
        <w:rPr>
          <w:rFonts w:eastAsia="Tahoma" w:cs="Tahoma"/>
          <w:szCs w:val="24"/>
        </w:rPr>
        <w:t xml:space="preserve"> está obedeció a que </w:t>
      </w:r>
      <w:r w:rsidR="00E90B0E" w:rsidRPr="006A3E5B">
        <w:rPr>
          <w:rFonts w:eastAsia="Tahoma" w:cs="Tahoma"/>
          <w:szCs w:val="24"/>
        </w:rPr>
        <w:t xml:space="preserve">la señora Mónica Isabel Naranjo, para ese entonces la gerente regional de </w:t>
      </w:r>
      <w:proofErr w:type="spellStart"/>
      <w:r w:rsidR="00E90B0E" w:rsidRPr="006A3E5B">
        <w:rPr>
          <w:rFonts w:eastAsia="Tahoma" w:cs="Tahoma"/>
          <w:szCs w:val="24"/>
        </w:rPr>
        <w:t>AINCA</w:t>
      </w:r>
      <w:proofErr w:type="spellEnd"/>
      <w:r w:rsidR="00E90B0E" w:rsidRPr="006A3E5B">
        <w:rPr>
          <w:rFonts w:eastAsia="Tahoma" w:cs="Tahoma"/>
          <w:szCs w:val="24"/>
        </w:rPr>
        <w:t xml:space="preserve"> en el eje cafetero, </w:t>
      </w:r>
      <w:r w:rsidR="00F572DC" w:rsidRPr="006A3E5B">
        <w:rPr>
          <w:rFonts w:eastAsia="Tahoma" w:cs="Tahoma"/>
          <w:szCs w:val="24"/>
        </w:rPr>
        <w:t>le</w:t>
      </w:r>
      <w:r w:rsidR="00E90B0E" w:rsidRPr="006A3E5B">
        <w:rPr>
          <w:rFonts w:eastAsia="Tahoma" w:cs="Tahoma"/>
          <w:szCs w:val="24"/>
        </w:rPr>
        <w:t xml:space="preserve"> manifestó que la empresa pasaba por un momento difícil ya que </w:t>
      </w:r>
      <w:r w:rsidR="00F572DC" w:rsidRPr="006A3E5B">
        <w:rPr>
          <w:rFonts w:eastAsia="Tahoma" w:cs="Tahoma"/>
          <w:szCs w:val="24"/>
        </w:rPr>
        <w:t>tenía</w:t>
      </w:r>
      <w:r w:rsidR="00E90B0E" w:rsidRPr="006A3E5B">
        <w:rPr>
          <w:rFonts w:eastAsia="Tahoma" w:cs="Tahoma"/>
          <w:szCs w:val="24"/>
        </w:rPr>
        <w:t xml:space="preserve"> un litigio con uno de los socios</w:t>
      </w:r>
      <w:r w:rsidR="00F572DC" w:rsidRPr="006A3E5B">
        <w:rPr>
          <w:rFonts w:eastAsia="Tahoma" w:cs="Tahoma"/>
          <w:szCs w:val="24"/>
        </w:rPr>
        <w:t xml:space="preserve">, por lo que, para </w:t>
      </w:r>
      <w:r w:rsidR="00E90B0E" w:rsidRPr="006A3E5B">
        <w:rPr>
          <w:rFonts w:eastAsia="Tahoma" w:cs="Tahoma"/>
          <w:szCs w:val="24"/>
        </w:rPr>
        <w:t xml:space="preserve">continuar con </w:t>
      </w:r>
      <w:r w:rsidR="00F572DC" w:rsidRPr="006A3E5B">
        <w:rPr>
          <w:rFonts w:eastAsia="Tahoma" w:cs="Tahoma"/>
          <w:szCs w:val="24"/>
        </w:rPr>
        <w:t xml:space="preserve">sus </w:t>
      </w:r>
      <w:r w:rsidR="00E90B0E" w:rsidRPr="006A3E5B">
        <w:rPr>
          <w:rFonts w:eastAsia="Tahoma" w:cs="Tahoma"/>
          <w:szCs w:val="24"/>
        </w:rPr>
        <w:t>servicios</w:t>
      </w:r>
      <w:r w:rsidR="00F572DC" w:rsidRPr="006A3E5B">
        <w:rPr>
          <w:rFonts w:eastAsia="Tahoma" w:cs="Tahoma"/>
          <w:szCs w:val="24"/>
        </w:rPr>
        <w:t xml:space="preserve">, </w:t>
      </w:r>
      <w:r w:rsidR="00E90B0E" w:rsidRPr="006A3E5B">
        <w:rPr>
          <w:rFonts w:eastAsia="Tahoma" w:cs="Tahoma"/>
          <w:szCs w:val="24"/>
        </w:rPr>
        <w:t>debía firmar un retiro</w:t>
      </w:r>
      <w:r w:rsidR="00F572DC" w:rsidRPr="006A3E5B">
        <w:rPr>
          <w:rFonts w:eastAsia="Tahoma" w:cs="Tahoma"/>
          <w:szCs w:val="24"/>
        </w:rPr>
        <w:t xml:space="preserve"> y continuar laborando. </w:t>
      </w:r>
    </w:p>
    <w:p w14:paraId="7B17DC6B" w14:textId="5D6FF5D2" w:rsidR="00094C03" w:rsidRPr="006A3E5B" w:rsidRDefault="00094C03" w:rsidP="006A3E5B">
      <w:pPr>
        <w:spacing w:line="276" w:lineRule="auto"/>
        <w:ind w:firstLine="708"/>
        <w:rPr>
          <w:rFonts w:eastAsia="Tahoma" w:cs="Tahoma"/>
          <w:szCs w:val="24"/>
        </w:rPr>
      </w:pPr>
    </w:p>
    <w:p w14:paraId="6F6CCD20" w14:textId="5FCFCAF0" w:rsidR="00E90B0E" w:rsidRPr="006A3E5B" w:rsidRDefault="00094C03" w:rsidP="006A3E5B">
      <w:pPr>
        <w:spacing w:line="276" w:lineRule="auto"/>
        <w:ind w:firstLine="708"/>
        <w:rPr>
          <w:rFonts w:eastAsia="Tahoma" w:cs="Tahoma"/>
          <w:szCs w:val="24"/>
        </w:rPr>
      </w:pPr>
      <w:r w:rsidRPr="006A3E5B">
        <w:rPr>
          <w:rFonts w:eastAsia="Tahoma" w:cs="Tahoma"/>
          <w:szCs w:val="24"/>
        </w:rPr>
        <w:t xml:space="preserve">Finalmente, aceptó que </w:t>
      </w:r>
      <w:r w:rsidR="00E90B0E" w:rsidRPr="006A3E5B">
        <w:rPr>
          <w:rFonts w:eastAsia="Tahoma" w:cs="Tahoma"/>
          <w:szCs w:val="24"/>
        </w:rPr>
        <w:t xml:space="preserve">presentaba cuentas de cobro, </w:t>
      </w:r>
      <w:r w:rsidRPr="006A3E5B">
        <w:rPr>
          <w:rFonts w:eastAsia="Tahoma" w:cs="Tahoma"/>
          <w:szCs w:val="24"/>
        </w:rPr>
        <w:t xml:space="preserve">pero que estas </w:t>
      </w:r>
      <w:r w:rsidR="00E90B0E" w:rsidRPr="006A3E5B">
        <w:rPr>
          <w:rFonts w:eastAsia="Tahoma" w:cs="Tahoma"/>
          <w:szCs w:val="24"/>
        </w:rPr>
        <w:t>no las</w:t>
      </w:r>
      <w:r w:rsidRPr="006A3E5B">
        <w:rPr>
          <w:rFonts w:eastAsia="Tahoma" w:cs="Tahoma"/>
          <w:szCs w:val="24"/>
        </w:rPr>
        <w:t xml:space="preserve"> elaboraba él mismo, sino que la hacía la secretaría y</w:t>
      </w:r>
      <w:r w:rsidR="00E90B0E" w:rsidRPr="006A3E5B">
        <w:rPr>
          <w:rFonts w:eastAsia="Tahoma" w:cs="Tahoma"/>
          <w:szCs w:val="24"/>
        </w:rPr>
        <w:t xml:space="preserve"> recepcionista</w:t>
      </w:r>
      <w:r w:rsidRPr="006A3E5B">
        <w:rPr>
          <w:rFonts w:eastAsia="Tahoma" w:cs="Tahoma"/>
          <w:szCs w:val="24"/>
        </w:rPr>
        <w:t xml:space="preserve"> de la empresa</w:t>
      </w:r>
      <w:r w:rsidR="00E90B0E" w:rsidRPr="006A3E5B">
        <w:rPr>
          <w:rFonts w:eastAsia="Tahoma" w:cs="Tahoma"/>
          <w:szCs w:val="24"/>
        </w:rPr>
        <w:t xml:space="preserve"> en el eje cafetero.</w:t>
      </w:r>
    </w:p>
    <w:p w14:paraId="71DD30BF" w14:textId="4DA40313" w:rsidR="00A066E6" w:rsidRPr="006A3E5B" w:rsidRDefault="00A066E6" w:rsidP="006A3E5B">
      <w:pPr>
        <w:spacing w:line="276" w:lineRule="auto"/>
        <w:ind w:firstLine="708"/>
        <w:rPr>
          <w:rStyle w:val="Textoennegrita"/>
          <w:rFonts w:cs="Tahoma"/>
          <w:b w:val="0"/>
          <w:bCs w:val="0"/>
          <w:szCs w:val="24"/>
        </w:rPr>
      </w:pPr>
    </w:p>
    <w:p w14:paraId="255A9BD5" w14:textId="1BC01115" w:rsidR="009E022E" w:rsidRPr="006A3E5B" w:rsidRDefault="00A066E6" w:rsidP="006A3E5B">
      <w:pPr>
        <w:spacing w:line="276" w:lineRule="auto"/>
        <w:ind w:firstLine="708"/>
        <w:rPr>
          <w:rFonts w:eastAsia="Tahoma" w:cs="Tahoma"/>
          <w:szCs w:val="24"/>
        </w:rPr>
      </w:pPr>
      <w:r w:rsidRPr="006A3E5B">
        <w:rPr>
          <w:rStyle w:val="Textoennegrita"/>
          <w:rFonts w:cs="Tahoma"/>
          <w:b w:val="0"/>
          <w:bCs w:val="0"/>
          <w:szCs w:val="24"/>
        </w:rPr>
        <w:t xml:space="preserve">En cuanto a la prueba </w:t>
      </w:r>
      <w:r w:rsidRPr="006A3E5B">
        <w:rPr>
          <w:rFonts w:cs="Tahoma"/>
          <w:szCs w:val="24"/>
        </w:rPr>
        <w:t>testimonial</w:t>
      </w:r>
      <w:r w:rsidRPr="006A3E5B">
        <w:rPr>
          <w:rStyle w:val="Textoennegrita"/>
          <w:rFonts w:cs="Tahoma"/>
          <w:b w:val="0"/>
          <w:bCs w:val="0"/>
          <w:szCs w:val="24"/>
        </w:rPr>
        <w:t xml:space="preserve">, </w:t>
      </w:r>
      <w:r w:rsidR="00564DCF" w:rsidRPr="006A3E5B">
        <w:rPr>
          <w:rStyle w:val="Textoennegrita"/>
          <w:rFonts w:cs="Tahoma"/>
          <w:b w:val="0"/>
          <w:bCs w:val="0"/>
          <w:szCs w:val="24"/>
        </w:rPr>
        <w:t>l</w:t>
      </w:r>
      <w:r w:rsidR="00164D6C" w:rsidRPr="006A3E5B">
        <w:rPr>
          <w:rStyle w:val="Textoennegrita"/>
          <w:rFonts w:cs="Tahoma"/>
          <w:b w:val="0"/>
          <w:bCs w:val="0"/>
          <w:szCs w:val="24"/>
        </w:rPr>
        <w:t>a</w:t>
      </w:r>
      <w:r w:rsidR="00564DCF" w:rsidRPr="006A3E5B">
        <w:rPr>
          <w:rStyle w:val="Textoennegrita"/>
          <w:rFonts w:cs="Tahoma"/>
          <w:b w:val="0"/>
          <w:bCs w:val="0"/>
          <w:szCs w:val="24"/>
        </w:rPr>
        <w:t xml:space="preserve"> señor</w:t>
      </w:r>
      <w:r w:rsidR="00164D6C" w:rsidRPr="006A3E5B">
        <w:rPr>
          <w:rStyle w:val="Textoennegrita"/>
          <w:rFonts w:cs="Tahoma"/>
          <w:b w:val="0"/>
          <w:bCs w:val="0"/>
          <w:szCs w:val="24"/>
        </w:rPr>
        <w:t>a</w:t>
      </w:r>
      <w:r w:rsidR="00564DCF" w:rsidRPr="006A3E5B">
        <w:rPr>
          <w:rStyle w:val="Textoennegrita"/>
          <w:rFonts w:cs="Tahoma"/>
          <w:b w:val="0"/>
          <w:bCs w:val="0"/>
          <w:szCs w:val="24"/>
        </w:rPr>
        <w:t xml:space="preserve"> </w:t>
      </w:r>
      <w:r w:rsidR="00164D6C" w:rsidRPr="006A3E5B">
        <w:rPr>
          <w:rStyle w:val="Textoennegrita"/>
          <w:rFonts w:cs="Tahoma"/>
          <w:szCs w:val="24"/>
        </w:rPr>
        <w:t>Mónic</w:t>
      </w:r>
      <w:r w:rsidR="008B5570" w:rsidRPr="006A3E5B">
        <w:rPr>
          <w:rStyle w:val="Textoennegrita"/>
          <w:rFonts w:cs="Tahoma"/>
          <w:szCs w:val="24"/>
        </w:rPr>
        <w:t>a Naranjo Ramírez</w:t>
      </w:r>
      <w:r w:rsidR="00564DCF" w:rsidRPr="006A3E5B">
        <w:rPr>
          <w:rStyle w:val="Textoennegrita"/>
          <w:rFonts w:cs="Tahoma"/>
          <w:b w:val="0"/>
          <w:bCs w:val="0"/>
          <w:szCs w:val="24"/>
        </w:rPr>
        <w:t xml:space="preserve"> (</w:t>
      </w:r>
      <w:proofErr w:type="spellStart"/>
      <w:r w:rsidR="00564DCF" w:rsidRPr="006A3E5B">
        <w:rPr>
          <w:rStyle w:val="Textoennegrita"/>
          <w:rFonts w:cs="Tahoma"/>
          <w:b w:val="0"/>
          <w:bCs w:val="0"/>
          <w:szCs w:val="24"/>
        </w:rPr>
        <w:t>testig</w:t>
      </w:r>
      <w:r w:rsidR="00164D6C" w:rsidRPr="006A3E5B">
        <w:rPr>
          <w:rStyle w:val="Textoennegrita"/>
          <w:rFonts w:cs="Tahoma"/>
          <w:b w:val="0"/>
          <w:bCs w:val="0"/>
          <w:szCs w:val="24"/>
        </w:rPr>
        <w:t>a</w:t>
      </w:r>
      <w:proofErr w:type="spellEnd"/>
      <w:r w:rsidR="00164D6C" w:rsidRPr="006A3E5B">
        <w:rPr>
          <w:rStyle w:val="Textoennegrita"/>
          <w:rFonts w:cs="Tahoma"/>
          <w:b w:val="0"/>
          <w:bCs w:val="0"/>
          <w:szCs w:val="24"/>
        </w:rPr>
        <w:t xml:space="preserve"> </w:t>
      </w:r>
      <w:r w:rsidR="0B2859FF" w:rsidRPr="006A3E5B">
        <w:rPr>
          <w:rStyle w:val="Textoennegrita"/>
          <w:rFonts w:cs="Tahoma"/>
          <w:b w:val="0"/>
          <w:bCs w:val="0"/>
          <w:szCs w:val="24"/>
        </w:rPr>
        <w:t xml:space="preserve">de la parte </w:t>
      </w:r>
      <w:r w:rsidR="00564DCF" w:rsidRPr="006A3E5B">
        <w:rPr>
          <w:rStyle w:val="Textoennegrita"/>
          <w:rFonts w:cs="Tahoma"/>
          <w:b w:val="0"/>
          <w:bCs w:val="0"/>
          <w:szCs w:val="24"/>
        </w:rPr>
        <w:t>demanda</w:t>
      </w:r>
      <w:r w:rsidR="00371ADD" w:rsidRPr="006A3E5B">
        <w:rPr>
          <w:rStyle w:val="Textoennegrita"/>
          <w:rFonts w:cs="Tahoma"/>
          <w:b w:val="0"/>
          <w:bCs w:val="0"/>
          <w:szCs w:val="24"/>
        </w:rPr>
        <w:t>da</w:t>
      </w:r>
      <w:r w:rsidR="008B5570" w:rsidRPr="006A3E5B">
        <w:rPr>
          <w:rStyle w:val="Textoennegrita"/>
          <w:rFonts w:cs="Tahoma"/>
          <w:b w:val="0"/>
          <w:bCs w:val="0"/>
          <w:szCs w:val="24"/>
        </w:rPr>
        <w:t xml:space="preserve"> y coordinadora regional de </w:t>
      </w:r>
      <w:proofErr w:type="spellStart"/>
      <w:r w:rsidR="008B5570" w:rsidRPr="006A3E5B">
        <w:rPr>
          <w:rStyle w:val="Textoennegrita"/>
          <w:rFonts w:cs="Tahoma"/>
          <w:b w:val="0"/>
          <w:bCs w:val="0"/>
          <w:szCs w:val="24"/>
        </w:rPr>
        <w:t>AINCA</w:t>
      </w:r>
      <w:proofErr w:type="spellEnd"/>
      <w:r w:rsidR="008B5570" w:rsidRPr="006A3E5B">
        <w:rPr>
          <w:rStyle w:val="Textoennegrita"/>
          <w:rFonts w:cs="Tahoma"/>
          <w:b w:val="0"/>
          <w:bCs w:val="0"/>
          <w:szCs w:val="24"/>
        </w:rPr>
        <w:t xml:space="preserve"> desde el 01 de mayo de 2004</w:t>
      </w:r>
      <w:r w:rsidR="00564DCF" w:rsidRPr="006A3E5B">
        <w:rPr>
          <w:rStyle w:val="Textoennegrita"/>
          <w:rFonts w:cs="Tahoma"/>
          <w:b w:val="0"/>
          <w:bCs w:val="0"/>
          <w:szCs w:val="24"/>
        </w:rPr>
        <w:t>),</w:t>
      </w:r>
      <w:r w:rsidR="00564DCF" w:rsidRPr="006A3E5B">
        <w:rPr>
          <w:rStyle w:val="Textoennegrita"/>
          <w:rFonts w:cs="Tahoma"/>
          <w:szCs w:val="24"/>
        </w:rPr>
        <w:t xml:space="preserve"> </w:t>
      </w:r>
      <w:r w:rsidR="00564DCF" w:rsidRPr="006A3E5B">
        <w:rPr>
          <w:rFonts w:cs="Tahoma"/>
          <w:szCs w:val="24"/>
        </w:rPr>
        <w:t xml:space="preserve">afirmó que </w:t>
      </w:r>
      <w:r w:rsidR="008B5570" w:rsidRPr="006A3E5B">
        <w:rPr>
          <w:rFonts w:eastAsia="Tahoma" w:cs="Tahoma"/>
          <w:szCs w:val="24"/>
        </w:rPr>
        <w:t xml:space="preserve">el demandante ingresó a la empresa </w:t>
      </w:r>
      <w:r w:rsidR="00164D6C" w:rsidRPr="006A3E5B">
        <w:rPr>
          <w:rFonts w:eastAsia="Tahoma" w:cs="Tahoma"/>
          <w:szCs w:val="24"/>
        </w:rPr>
        <w:t>el 23 de abril de 2013</w:t>
      </w:r>
      <w:r w:rsidR="008B5570" w:rsidRPr="006A3E5B">
        <w:rPr>
          <w:rFonts w:eastAsia="Tahoma" w:cs="Tahoma"/>
          <w:szCs w:val="24"/>
        </w:rPr>
        <w:t xml:space="preserve"> como </w:t>
      </w:r>
      <w:r w:rsidR="00164D6C" w:rsidRPr="006A3E5B">
        <w:rPr>
          <w:rFonts w:eastAsia="Tahoma" w:cs="Tahoma"/>
          <w:szCs w:val="24"/>
        </w:rPr>
        <w:t>guarda</w:t>
      </w:r>
      <w:r w:rsidR="008B5570" w:rsidRPr="006A3E5B">
        <w:rPr>
          <w:rFonts w:eastAsia="Tahoma" w:cs="Tahoma"/>
          <w:szCs w:val="24"/>
        </w:rPr>
        <w:t xml:space="preserve"> de seguridad con </w:t>
      </w:r>
      <w:r w:rsidR="00164D6C" w:rsidRPr="006A3E5B">
        <w:rPr>
          <w:rFonts w:eastAsia="Tahoma" w:cs="Tahoma"/>
          <w:szCs w:val="24"/>
        </w:rPr>
        <w:t xml:space="preserve">funciones de supervisión </w:t>
      </w:r>
      <w:r w:rsidR="006D2534" w:rsidRPr="006A3E5B">
        <w:rPr>
          <w:rFonts w:eastAsia="Tahoma" w:cs="Tahoma"/>
          <w:szCs w:val="24"/>
        </w:rPr>
        <w:t xml:space="preserve">y continuó </w:t>
      </w:r>
      <w:r w:rsidR="00164D6C" w:rsidRPr="006A3E5B">
        <w:rPr>
          <w:rFonts w:eastAsia="Tahoma" w:cs="Tahoma"/>
          <w:szCs w:val="24"/>
        </w:rPr>
        <w:t>hasta el 31 de diciembre de 2016</w:t>
      </w:r>
      <w:r w:rsidR="009E022E" w:rsidRPr="006A3E5B">
        <w:rPr>
          <w:rFonts w:eastAsia="Tahoma" w:cs="Tahoma"/>
          <w:szCs w:val="24"/>
        </w:rPr>
        <w:t xml:space="preserve">; que, a partir de esta calenda, llegó a un acuerdo verbal con el Gerente para que continuara como </w:t>
      </w:r>
      <w:r w:rsidR="00164D6C" w:rsidRPr="006A3E5B">
        <w:rPr>
          <w:rFonts w:eastAsia="Tahoma" w:cs="Tahoma"/>
          <w:szCs w:val="24"/>
        </w:rPr>
        <w:t>prestador de servicios</w:t>
      </w:r>
      <w:r w:rsidR="009E022E" w:rsidRPr="006A3E5B">
        <w:rPr>
          <w:rFonts w:eastAsia="Tahoma" w:cs="Tahoma"/>
          <w:szCs w:val="24"/>
        </w:rPr>
        <w:t xml:space="preserve">, realizando </w:t>
      </w:r>
      <w:r w:rsidR="00164D6C" w:rsidRPr="006A3E5B">
        <w:rPr>
          <w:rFonts w:eastAsia="Tahoma" w:cs="Tahoma"/>
          <w:szCs w:val="24"/>
        </w:rPr>
        <w:t>análisis de riesgo</w:t>
      </w:r>
      <w:r w:rsidR="009E022E" w:rsidRPr="006A3E5B">
        <w:rPr>
          <w:rFonts w:eastAsia="Tahoma" w:cs="Tahoma"/>
          <w:szCs w:val="24"/>
        </w:rPr>
        <w:t xml:space="preserve"> y</w:t>
      </w:r>
      <w:r w:rsidR="00164D6C" w:rsidRPr="006A3E5B">
        <w:rPr>
          <w:rFonts w:eastAsia="Tahoma" w:cs="Tahoma"/>
          <w:szCs w:val="24"/>
        </w:rPr>
        <w:t xml:space="preserve"> estudio</w:t>
      </w:r>
      <w:r w:rsidR="009E022E" w:rsidRPr="006A3E5B">
        <w:rPr>
          <w:rFonts w:eastAsia="Tahoma" w:cs="Tahoma"/>
          <w:szCs w:val="24"/>
        </w:rPr>
        <w:t>s</w:t>
      </w:r>
      <w:r w:rsidR="00164D6C" w:rsidRPr="006A3E5B">
        <w:rPr>
          <w:rFonts w:eastAsia="Tahoma" w:cs="Tahoma"/>
          <w:szCs w:val="24"/>
        </w:rPr>
        <w:t xml:space="preserve"> de seguridad</w:t>
      </w:r>
      <w:r w:rsidR="009E022E" w:rsidRPr="006A3E5B">
        <w:rPr>
          <w:rFonts w:eastAsia="Tahoma" w:cs="Tahoma"/>
          <w:szCs w:val="24"/>
        </w:rPr>
        <w:t xml:space="preserve"> </w:t>
      </w:r>
      <w:r w:rsidR="00164D6C" w:rsidRPr="006A3E5B">
        <w:rPr>
          <w:rFonts w:eastAsia="Tahoma" w:cs="Tahoma"/>
          <w:szCs w:val="24"/>
        </w:rPr>
        <w:t xml:space="preserve">a los diferentes clientes de </w:t>
      </w:r>
      <w:proofErr w:type="spellStart"/>
      <w:r w:rsidR="00164D6C" w:rsidRPr="006A3E5B">
        <w:rPr>
          <w:rFonts w:eastAsia="Tahoma" w:cs="Tahoma"/>
          <w:szCs w:val="24"/>
        </w:rPr>
        <w:t>AINCA</w:t>
      </w:r>
      <w:proofErr w:type="spellEnd"/>
      <w:r w:rsidR="009E022E" w:rsidRPr="006A3E5B">
        <w:rPr>
          <w:rFonts w:eastAsia="Tahoma" w:cs="Tahoma"/>
          <w:szCs w:val="24"/>
        </w:rPr>
        <w:t>, últimas funciones que también cumplían los supervisores de la empresa.</w:t>
      </w:r>
    </w:p>
    <w:p w14:paraId="2D00A914" w14:textId="0D633352" w:rsidR="009E022E" w:rsidRPr="006A3E5B" w:rsidRDefault="009E022E" w:rsidP="006A3E5B">
      <w:pPr>
        <w:spacing w:line="276" w:lineRule="auto"/>
        <w:ind w:firstLine="708"/>
        <w:rPr>
          <w:rFonts w:eastAsia="Tahoma" w:cs="Tahoma"/>
          <w:szCs w:val="24"/>
        </w:rPr>
      </w:pPr>
    </w:p>
    <w:p w14:paraId="31B4761B" w14:textId="7A031218" w:rsidR="009E022E" w:rsidRPr="006A3E5B" w:rsidRDefault="009E022E" w:rsidP="006A3E5B">
      <w:pPr>
        <w:spacing w:line="276" w:lineRule="auto"/>
        <w:ind w:firstLine="708"/>
        <w:rPr>
          <w:rFonts w:eastAsia="Tahoma" w:cs="Tahoma"/>
          <w:szCs w:val="24"/>
        </w:rPr>
      </w:pPr>
      <w:r w:rsidRPr="006A3E5B">
        <w:rPr>
          <w:rFonts w:eastAsia="Tahoma" w:cs="Tahoma"/>
          <w:szCs w:val="24"/>
        </w:rPr>
        <w:t xml:space="preserve">Agregó que ella, la </w:t>
      </w:r>
      <w:bookmarkStart w:id="15" w:name="_Int_YXUqSRxQ"/>
      <w:proofErr w:type="spellStart"/>
      <w:r w:rsidRPr="006A3E5B">
        <w:rPr>
          <w:rFonts w:eastAsia="Tahoma" w:cs="Tahoma"/>
          <w:szCs w:val="24"/>
        </w:rPr>
        <w:t>tetsiga</w:t>
      </w:r>
      <w:bookmarkEnd w:id="15"/>
      <w:proofErr w:type="spellEnd"/>
      <w:r w:rsidRPr="006A3E5B">
        <w:rPr>
          <w:rFonts w:eastAsia="Tahoma" w:cs="Tahoma"/>
          <w:szCs w:val="24"/>
        </w:rPr>
        <w:t xml:space="preserve">, era quien le decía al actor a donde se tenía que dirigir para realizar los estudios de seguridad y, una vez finalizados, él se los entregaba, sin poder precisar la frecuencia de tales servicios, solo que era una de las principales actividades que debía cumplir </w:t>
      </w:r>
      <w:proofErr w:type="spellStart"/>
      <w:r w:rsidRPr="006A3E5B">
        <w:rPr>
          <w:rFonts w:eastAsia="Tahoma" w:cs="Tahoma"/>
          <w:szCs w:val="24"/>
        </w:rPr>
        <w:t>AINCA</w:t>
      </w:r>
      <w:proofErr w:type="spellEnd"/>
      <w:r w:rsidRPr="006A3E5B">
        <w:rPr>
          <w:rFonts w:eastAsia="Tahoma" w:cs="Tahoma"/>
          <w:szCs w:val="24"/>
        </w:rPr>
        <w:t xml:space="preserve"> para con sus clientes que en el eje cafetero eran aproximadamente 20.</w:t>
      </w:r>
    </w:p>
    <w:p w14:paraId="3C88431A" w14:textId="528301AE" w:rsidR="009E022E" w:rsidRPr="006A3E5B" w:rsidRDefault="009E022E" w:rsidP="006A3E5B">
      <w:pPr>
        <w:spacing w:line="276" w:lineRule="auto"/>
        <w:ind w:firstLine="708"/>
        <w:rPr>
          <w:rFonts w:eastAsia="Tahoma" w:cs="Tahoma"/>
          <w:szCs w:val="24"/>
        </w:rPr>
      </w:pPr>
    </w:p>
    <w:p w14:paraId="06E443C3" w14:textId="56CFE516" w:rsidR="009E022E" w:rsidRPr="006A3E5B" w:rsidRDefault="009E022E" w:rsidP="006A3E5B">
      <w:pPr>
        <w:spacing w:line="276" w:lineRule="auto"/>
        <w:ind w:firstLine="708"/>
        <w:rPr>
          <w:rFonts w:eastAsia="Tahoma" w:cs="Tahoma"/>
          <w:szCs w:val="24"/>
        </w:rPr>
      </w:pPr>
      <w:r w:rsidRPr="006A3E5B">
        <w:rPr>
          <w:rFonts w:eastAsia="Tahoma" w:cs="Tahoma"/>
          <w:szCs w:val="24"/>
        </w:rPr>
        <w:t>En cuanto a los pormenores del cambio de modalidad contractual, indicó que ella no presenció el acuerdo, porque fue una conversación s</w:t>
      </w:r>
      <w:r w:rsidR="43C58179" w:rsidRPr="006A3E5B">
        <w:rPr>
          <w:rFonts w:eastAsia="Tahoma" w:cs="Tahoma"/>
          <w:szCs w:val="24"/>
        </w:rPr>
        <w:t>ó</w:t>
      </w:r>
      <w:r w:rsidRPr="006A3E5B">
        <w:rPr>
          <w:rFonts w:eastAsia="Tahoma" w:cs="Tahoma"/>
          <w:szCs w:val="24"/>
        </w:rPr>
        <w:t xml:space="preserve">lo entre el gerente y el demandante y que a ella solo se le asignó la supervisión de la labor del actor, sin conocer realmente los términos a los que llegaron. </w:t>
      </w:r>
    </w:p>
    <w:p w14:paraId="3D19991E" w14:textId="77777777" w:rsidR="00164D6C" w:rsidRPr="006A3E5B" w:rsidRDefault="00164D6C" w:rsidP="006A3E5B">
      <w:pPr>
        <w:spacing w:line="276" w:lineRule="auto"/>
        <w:ind w:firstLine="708"/>
        <w:rPr>
          <w:rFonts w:cs="Tahoma"/>
          <w:szCs w:val="24"/>
        </w:rPr>
      </w:pPr>
    </w:p>
    <w:p w14:paraId="51F6ED29" w14:textId="05860493" w:rsidR="00164D6C" w:rsidRPr="006A3E5B" w:rsidRDefault="00CC5280" w:rsidP="006A3E5B">
      <w:pPr>
        <w:spacing w:line="276" w:lineRule="auto"/>
        <w:ind w:firstLine="708"/>
        <w:rPr>
          <w:rFonts w:eastAsia="Tahoma" w:cs="Tahoma"/>
          <w:b/>
          <w:bCs/>
          <w:szCs w:val="24"/>
        </w:rPr>
      </w:pPr>
      <w:r w:rsidRPr="006A3E5B">
        <w:rPr>
          <w:rStyle w:val="Textoennegrita"/>
          <w:rFonts w:cs="Tahoma"/>
          <w:b w:val="0"/>
          <w:bCs w:val="0"/>
          <w:szCs w:val="24"/>
        </w:rPr>
        <w:t>Por su parte, el señor</w:t>
      </w:r>
      <w:r w:rsidRPr="006A3E5B">
        <w:rPr>
          <w:rFonts w:cs="Tahoma"/>
          <w:b/>
          <w:bCs/>
          <w:szCs w:val="24"/>
        </w:rPr>
        <w:t xml:space="preserve"> </w:t>
      </w:r>
      <w:r w:rsidR="00164D6C" w:rsidRPr="006A3E5B">
        <w:rPr>
          <w:rFonts w:cs="Tahoma"/>
          <w:b/>
          <w:bCs/>
          <w:szCs w:val="24"/>
        </w:rPr>
        <w:t>Danny Gibson Vallejo</w:t>
      </w:r>
      <w:r w:rsidRPr="006A3E5B">
        <w:rPr>
          <w:rFonts w:cs="Tahoma"/>
          <w:szCs w:val="24"/>
        </w:rPr>
        <w:t xml:space="preserve"> (testigo </w:t>
      </w:r>
      <w:r w:rsidR="4C753BB3" w:rsidRPr="006A3E5B">
        <w:rPr>
          <w:rFonts w:cs="Tahoma"/>
          <w:szCs w:val="24"/>
        </w:rPr>
        <w:t xml:space="preserve">de la parte </w:t>
      </w:r>
      <w:r w:rsidRPr="006A3E5B">
        <w:rPr>
          <w:rFonts w:cs="Tahoma"/>
          <w:szCs w:val="24"/>
        </w:rPr>
        <w:t>demand</w:t>
      </w:r>
      <w:r w:rsidR="00371ADD" w:rsidRPr="006A3E5B">
        <w:rPr>
          <w:rFonts w:cs="Tahoma"/>
          <w:szCs w:val="24"/>
        </w:rPr>
        <w:t>a</w:t>
      </w:r>
      <w:r w:rsidR="009E022E" w:rsidRPr="006A3E5B">
        <w:rPr>
          <w:rFonts w:cs="Tahoma"/>
          <w:szCs w:val="24"/>
        </w:rPr>
        <w:t xml:space="preserve"> e ingeniero a cargo de las liquidaciones al interior de </w:t>
      </w:r>
      <w:proofErr w:type="spellStart"/>
      <w:r w:rsidR="009E022E" w:rsidRPr="006A3E5B">
        <w:rPr>
          <w:rFonts w:cs="Tahoma"/>
          <w:szCs w:val="24"/>
        </w:rPr>
        <w:t>AINCA</w:t>
      </w:r>
      <w:proofErr w:type="spellEnd"/>
      <w:r w:rsidRPr="006A3E5B">
        <w:rPr>
          <w:rFonts w:cs="Tahoma"/>
          <w:szCs w:val="24"/>
        </w:rPr>
        <w:t xml:space="preserve">), afirmó conocer </w:t>
      </w:r>
      <w:r w:rsidR="00A50993" w:rsidRPr="006A3E5B">
        <w:rPr>
          <w:rFonts w:cs="Tahoma"/>
          <w:szCs w:val="24"/>
        </w:rPr>
        <w:t>que el demanda</w:t>
      </w:r>
      <w:r w:rsidR="00156E4B" w:rsidRPr="006A3E5B">
        <w:rPr>
          <w:rFonts w:cs="Tahoma"/>
          <w:szCs w:val="24"/>
        </w:rPr>
        <w:t>nte</w:t>
      </w:r>
      <w:r w:rsidR="00A50993" w:rsidRPr="006A3E5B">
        <w:rPr>
          <w:rFonts w:cs="Tahoma"/>
          <w:szCs w:val="24"/>
        </w:rPr>
        <w:t xml:space="preserve"> </w:t>
      </w:r>
      <w:r w:rsidR="3A880ED4" w:rsidRPr="006A3E5B">
        <w:rPr>
          <w:rFonts w:cs="Tahoma"/>
          <w:szCs w:val="24"/>
        </w:rPr>
        <w:t xml:space="preserve">empezó a </w:t>
      </w:r>
      <w:r w:rsidR="00A50993" w:rsidRPr="006A3E5B">
        <w:rPr>
          <w:rFonts w:cs="Tahoma"/>
          <w:szCs w:val="24"/>
        </w:rPr>
        <w:t xml:space="preserve">trabajar con </w:t>
      </w:r>
      <w:proofErr w:type="spellStart"/>
      <w:r w:rsidR="00A50993" w:rsidRPr="006A3E5B">
        <w:rPr>
          <w:rFonts w:cs="Tahoma"/>
          <w:szCs w:val="24"/>
        </w:rPr>
        <w:t>AINCA</w:t>
      </w:r>
      <w:proofErr w:type="spellEnd"/>
      <w:r w:rsidR="00156E4B" w:rsidRPr="006A3E5B">
        <w:rPr>
          <w:rFonts w:cs="Tahoma"/>
          <w:szCs w:val="24"/>
        </w:rPr>
        <w:t xml:space="preserve"> mediante </w:t>
      </w:r>
      <w:r w:rsidR="00164D6C" w:rsidRPr="006A3E5B">
        <w:rPr>
          <w:rFonts w:eastAsia="Tahoma" w:cs="Tahoma"/>
          <w:szCs w:val="24"/>
        </w:rPr>
        <w:t xml:space="preserve">un contrato de obra o labor como guarda </w:t>
      </w:r>
      <w:r w:rsidR="00156E4B" w:rsidRPr="006A3E5B">
        <w:rPr>
          <w:rFonts w:eastAsia="Tahoma" w:cs="Tahoma"/>
          <w:szCs w:val="24"/>
        </w:rPr>
        <w:t xml:space="preserve">de seguridad </w:t>
      </w:r>
      <w:r w:rsidR="00164D6C" w:rsidRPr="006A3E5B">
        <w:rPr>
          <w:rFonts w:eastAsia="Tahoma" w:cs="Tahoma"/>
          <w:szCs w:val="24"/>
        </w:rPr>
        <w:t>desde el 24 de abril de 2013</w:t>
      </w:r>
      <w:r w:rsidR="00156E4B" w:rsidRPr="006A3E5B">
        <w:rPr>
          <w:rFonts w:eastAsia="Tahoma" w:cs="Tahoma"/>
          <w:szCs w:val="24"/>
        </w:rPr>
        <w:t xml:space="preserve"> y continuó hasta</w:t>
      </w:r>
      <w:r w:rsidR="00164D6C" w:rsidRPr="006A3E5B">
        <w:rPr>
          <w:rFonts w:eastAsia="Tahoma" w:cs="Tahoma"/>
          <w:szCs w:val="24"/>
        </w:rPr>
        <w:t xml:space="preserve"> el día 30 de diciembre de 2016, </w:t>
      </w:r>
      <w:r w:rsidR="00156E4B" w:rsidRPr="006A3E5B">
        <w:rPr>
          <w:rFonts w:eastAsia="Tahoma" w:cs="Tahoma"/>
          <w:szCs w:val="24"/>
        </w:rPr>
        <w:t xml:space="preserve">lo cual le consta porque para efectuar los pagos de liquidación o nómina, le enviaban los soportes documentales de la vinculación, así como la carta de renuncia. Agregó que en enero </w:t>
      </w:r>
      <w:r w:rsidR="00164D6C" w:rsidRPr="006A3E5B">
        <w:rPr>
          <w:rFonts w:eastAsia="Tahoma" w:cs="Tahoma"/>
          <w:szCs w:val="24"/>
        </w:rPr>
        <w:t xml:space="preserve">de 2017 </w:t>
      </w:r>
      <w:r w:rsidR="00156E4B" w:rsidRPr="006A3E5B">
        <w:rPr>
          <w:rFonts w:eastAsia="Tahoma" w:cs="Tahoma"/>
          <w:szCs w:val="24"/>
        </w:rPr>
        <w:t xml:space="preserve">el demandante continuó con </w:t>
      </w:r>
      <w:r w:rsidR="00164D6C" w:rsidRPr="006A3E5B">
        <w:rPr>
          <w:rFonts w:eastAsia="Tahoma" w:cs="Tahoma"/>
          <w:szCs w:val="24"/>
        </w:rPr>
        <w:t xml:space="preserve">un contrato por prestación de servicios, </w:t>
      </w:r>
      <w:r w:rsidR="00156E4B" w:rsidRPr="006A3E5B">
        <w:rPr>
          <w:rFonts w:eastAsia="Tahoma" w:cs="Tahoma"/>
          <w:szCs w:val="24"/>
        </w:rPr>
        <w:t xml:space="preserve">lo que supo porque mensualmente llegaban las cuentas de </w:t>
      </w:r>
      <w:r w:rsidR="00156E4B" w:rsidRPr="006A3E5B">
        <w:rPr>
          <w:rFonts w:eastAsia="Tahoma" w:cs="Tahoma"/>
          <w:szCs w:val="24"/>
        </w:rPr>
        <w:lastRenderedPageBreak/>
        <w:t>cobro por concepto de honorarios por el mismo valor mensual de $1.400.000 como</w:t>
      </w:r>
      <w:r w:rsidR="00164D6C" w:rsidRPr="006A3E5B">
        <w:rPr>
          <w:rFonts w:eastAsia="Tahoma" w:cs="Tahoma"/>
          <w:szCs w:val="24"/>
        </w:rPr>
        <w:t xml:space="preserve"> analista operativo</w:t>
      </w:r>
      <w:r w:rsidR="00156E4B" w:rsidRPr="006A3E5B">
        <w:rPr>
          <w:rFonts w:eastAsia="Tahoma" w:cs="Tahoma"/>
          <w:szCs w:val="24"/>
        </w:rPr>
        <w:t xml:space="preserve">, y así siguió </w:t>
      </w:r>
      <w:r w:rsidR="00164D6C" w:rsidRPr="006A3E5B">
        <w:rPr>
          <w:rFonts w:eastAsia="Tahoma" w:cs="Tahoma"/>
          <w:szCs w:val="24"/>
        </w:rPr>
        <w:t xml:space="preserve">hasta </w:t>
      </w:r>
      <w:r w:rsidR="00156E4B" w:rsidRPr="006A3E5B">
        <w:rPr>
          <w:rFonts w:eastAsia="Tahoma" w:cs="Tahoma"/>
          <w:szCs w:val="24"/>
        </w:rPr>
        <w:t xml:space="preserve">diciembre de </w:t>
      </w:r>
      <w:r w:rsidR="00164D6C" w:rsidRPr="006A3E5B">
        <w:rPr>
          <w:rFonts w:eastAsia="Tahoma" w:cs="Tahoma"/>
          <w:szCs w:val="24"/>
        </w:rPr>
        <w:t xml:space="preserve">2019 </w:t>
      </w:r>
      <w:r w:rsidR="00156E4B" w:rsidRPr="006A3E5B">
        <w:rPr>
          <w:rFonts w:eastAsia="Tahoma" w:cs="Tahoma"/>
          <w:szCs w:val="24"/>
        </w:rPr>
        <w:t xml:space="preserve">que se </w:t>
      </w:r>
      <w:r w:rsidR="00164D6C" w:rsidRPr="006A3E5B">
        <w:rPr>
          <w:rFonts w:eastAsia="Tahoma" w:cs="Tahoma"/>
          <w:szCs w:val="24"/>
        </w:rPr>
        <w:t>rompió todo vínculo.</w:t>
      </w:r>
    </w:p>
    <w:p w14:paraId="4344730C" w14:textId="77777777" w:rsidR="00860A12" w:rsidRPr="006A3E5B" w:rsidRDefault="00860A12" w:rsidP="006A3E5B">
      <w:pPr>
        <w:tabs>
          <w:tab w:val="left" w:pos="7020"/>
        </w:tabs>
        <w:spacing w:line="276" w:lineRule="auto"/>
        <w:rPr>
          <w:rStyle w:val="Textoennegrita"/>
          <w:rFonts w:cs="Tahoma"/>
          <w:b w:val="0"/>
          <w:bCs w:val="0"/>
          <w:szCs w:val="24"/>
        </w:rPr>
      </w:pPr>
    </w:p>
    <w:p w14:paraId="67B706E4" w14:textId="7D05D2C2" w:rsidR="002E71F4" w:rsidRPr="006A3E5B" w:rsidRDefault="001B95CA" w:rsidP="006A3E5B">
      <w:pPr>
        <w:spacing w:line="276" w:lineRule="auto"/>
        <w:ind w:firstLine="708"/>
        <w:rPr>
          <w:rStyle w:val="Textoennegrita"/>
          <w:rFonts w:cs="Tahoma"/>
          <w:szCs w:val="24"/>
        </w:rPr>
      </w:pPr>
      <w:r w:rsidRPr="006A3E5B">
        <w:rPr>
          <w:rStyle w:val="Textoennegrita"/>
          <w:rFonts w:cs="Tahoma"/>
          <w:b w:val="0"/>
          <w:bCs w:val="0"/>
          <w:szCs w:val="24"/>
        </w:rPr>
        <w:t xml:space="preserve">Conforme a lo anterior, la prestación personal del servicio se encuentra acreditada por la confesión de la pasiva y por la prueba testimonial que da cuenta que el demandante prestó sus servicios inicialmente como guarda de seguridad y supervisor mediante contrato de trabajo y, desde 2017, continuó realizando análisis de riesgo y estudios de seguridad a los clientes de </w:t>
      </w:r>
      <w:proofErr w:type="spellStart"/>
      <w:r w:rsidRPr="006A3E5B">
        <w:rPr>
          <w:rStyle w:val="Textoennegrita"/>
          <w:rFonts w:cs="Tahoma"/>
          <w:b w:val="0"/>
          <w:bCs w:val="0"/>
          <w:szCs w:val="24"/>
        </w:rPr>
        <w:t>AINCA</w:t>
      </w:r>
      <w:proofErr w:type="spellEnd"/>
      <w:r w:rsidRPr="006A3E5B">
        <w:rPr>
          <w:rStyle w:val="Textoennegrita"/>
          <w:rFonts w:cs="Tahoma"/>
          <w:b w:val="0"/>
          <w:bCs w:val="0"/>
          <w:szCs w:val="24"/>
        </w:rPr>
        <w:t>, por asignación de esta última. En consecuencia, según el art. 24 del CST se activa la presunción de que el servicio prestado a partir del 01 de enero de 2017</w:t>
      </w:r>
      <w:r w:rsidR="4E81B2BB" w:rsidRPr="006A3E5B">
        <w:rPr>
          <w:rStyle w:val="Textoennegrita"/>
          <w:rFonts w:cs="Tahoma"/>
          <w:b w:val="0"/>
          <w:bCs w:val="0"/>
          <w:szCs w:val="24"/>
        </w:rPr>
        <w:t xml:space="preserve"> se rigió por un contrato de trabajo, correspondiéndole a </w:t>
      </w:r>
      <w:r w:rsidR="2D0B5BF4" w:rsidRPr="006A3E5B">
        <w:rPr>
          <w:rStyle w:val="Textoennegrita"/>
          <w:rFonts w:cs="Tahoma"/>
          <w:b w:val="0"/>
          <w:bCs w:val="0"/>
          <w:szCs w:val="24"/>
        </w:rPr>
        <w:t xml:space="preserve">la </w:t>
      </w:r>
      <w:r w:rsidR="4E81B2BB" w:rsidRPr="006A3E5B">
        <w:rPr>
          <w:rStyle w:val="Textoennegrita"/>
          <w:rFonts w:cs="Tahoma"/>
          <w:b w:val="0"/>
          <w:bCs w:val="0"/>
          <w:szCs w:val="24"/>
        </w:rPr>
        <w:t>parte pasiva demostrar lo contrario</w:t>
      </w:r>
      <w:r w:rsidRPr="006A3E5B">
        <w:rPr>
          <w:rStyle w:val="Textoennegrita"/>
          <w:rFonts w:cs="Tahoma"/>
          <w:b w:val="0"/>
          <w:bCs w:val="0"/>
          <w:szCs w:val="24"/>
        </w:rPr>
        <w:t>.</w:t>
      </w:r>
    </w:p>
    <w:p w14:paraId="2C2F0861" w14:textId="23614EFA" w:rsidR="00480349" w:rsidRPr="006A3E5B" w:rsidRDefault="00480349" w:rsidP="006A3E5B">
      <w:pPr>
        <w:spacing w:line="276" w:lineRule="auto"/>
        <w:ind w:firstLine="708"/>
        <w:rPr>
          <w:rStyle w:val="Textoennegrita"/>
          <w:rFonts w:cs="Tahoma"/>
          <w:szCs w:val="24"/>
        </w:rPr>
      </w:pPr>
    </w:p>
    <w:p w14:paraId="55BAAB7E" w14:textId="749A5314" w:rsidR="00441D6F" w:rsidRPr="006A3E5B" w:rsidRDefault="00480349" w:rsidP="006A3E5B">
      <w:pPr>
        <w:spacing w:line="276" w:lineRule="auto"/>
        <w:ind w:firstLine="708"/>
        <w:rPr>
          <w:rStyle w:val="Textoennegrita"/>
          <w:rFonts w:cs="Tahoma"/>
          <w:b w:val="0"/>
          <w:bCs w:val="0"/>
          <w:szCs w:val="24"/>
        </w:rPr>
      </w:pPr>
      <w:bookmarkStart w:id="16" w:name="_Int_jWANHVCe"/>
      <w:r w:rsidRPr="006A3E5B">
        <w:rPr>
          <w:rStyle w:val="Textoennegrita"/>
          <w:rFonts w:cs="Tahoma"/>
          <w:b w:val="0"/>
          <w:bCs w:val="0"/>
          <w:szCs w:val="24"/>
        </w:rPr>
        <w:t>En ese orden, no le asiste razón a la recurrente al afirmar que</w:t>
      </w:r>
      <w:r w:rsidR="00371ADD" w:rsidRPr="006A3E5B">
        <w:rPr>
          <w:rStyle w:val="Textoennegrita"/>
          <w:rFonts w:cs="Tahoma"/>
          <w:b w:val="0"/>
          <w:bCs w:val="0"/>
          <w:szCs w:val="24"/>
        </w:rPr>
        <w:t xml:space="preserve"> el fallo condenatorio se sustentó únicamente en certificaciones laborales, como quiera que, como se indicó, la prueba testimonial y la confesión de la pasiva en cuanto a la prestación del servicio, activaron la presunción </w:t>
      </w:r>
      <w:r w:rsidRPr="006A3E5B">
        <w:rPr>
          <w:rStyle w:val="Textoennegrita"/>
          <w:rFonts w:cs="Tahoma"/>
          <w:b w:val="0"/>
          <w:bCs w:val="0"/>
          <w:szCs w:val="24"/>
        </w:rPr>
        <w:t xml:space="preserve">establecida en el art. 24 del CST, </w:t>
      </w:r>
      <w:r w:rsidR="00441D6F" w:rsidRPr="006A3E5B">
        <w:rPr>
          <w:rStyle w:val="Textoennegrita"/>
          <w:rFonts w:cs="Tahoma"/>
          <w:b w:val="0"/>
          <w:bCs w:val="0"/>
          <w:szCs w:val="24"/>
        </w:rPr>
        <w:t xml:space="preserve">sin tener que remitirse la judicatura a los certificados </w:t>
      </w:r>
      <w:r w:rsidR="00C22298" w:rsidRPr="006A3E5B">
        <w:rPr>
          <w:rStyle w:val="Textoennegrita"/>
          <w:rFonts w:cs="Tahoma"/>
          <w:b w:val="0"/>
          <w:bCs w:val="0"/>
          <w:szCs w:val="24"/>
        </w:rPr>
        <w:t xml:space="preserve">allegados por el demandante y </w:t>
      </w:r>
      <w:r w:rsidR="00441D6F" w:rsidRPr="006A3E5B">
        <w:rPr>
          <w:rStyle w:val="Textoennegrita"/>
          <w:rFonts w:cs="Tahoma"/>
          <w:b w:val="0"/>
          <w:bCs w:val="0"/>
          <w:szCs w:val="24"/>
        </w:rPr>
        <w:t xml:space="preserve">reprochados por el recurrente, últimos que, en todo caso, solo refuerzan la acreditación de la prestación del servicio entre el 24 de abril de 2013 y el 13 de diciembre de 2019, puesto que, aun con las inconsistencias de las que se duele el togado, respecto a la modalidad de la contratación o el cargo desempeñado, coinciden en que el señor </w:t>
      </w:r>
      <w:r w:rsidR="00441D6F" w:rsidRPr="006A3E5B">
        <w:rPr>
          <w:rFonts w:cs="Tahoma"/>
          <w:szCs w:val="24"/>
        </w:rPr>
        <w:t>ZAMORA CUERVO prestó un servicio en favor de la demandada, en los interregnos señalados</w:t>
      </w:r>
      <w:r w:rsidR="00441D6F" w:rsidRPr="006A3E5B">
        <w:rPr>
          <w:rStyle w:val="Textoennegrita"/>
          <w:rFonts w:cs="Tahoma"/>
          <w:b w:val="0"/>
          <w:bCs w:val="0"/>
          <w:szCs w:val="24"/>
        </w:rPr>
        <w:t>.</w:t>
      </w:r>
      <w:bookmarkEnd w:id="16"/>
    </w:p>
    <w:p w14:paraId="08897E7B" w14:textId="1DC5DC53" w:rsidR="00DC3CB9" w:rsidRPr="006A3E5B" w:rsidRDefault="00DC3CB9" w:rsidP="006A3E5B">
      <w:pPr>
        <w:spacing w:line="276" w:lineRule="auto"/>
        <w:ind w:firstLine="708"/>
        <w:rPr>
          <w:rStyle w:val="Textoennegrita"/>
          <w:rFonts w:cs="Tahoma"/>
          <w:b w:val="0"/>
          <w:bCs w:val="0"/>
          <w:szCs w:val="24"/>
        </w:rPr>
      </w:pPr>
    </w:p>
    <w:p w14:paraId="4AA21300" w14:textId="2071A001" w:rsidR="00DC3CB9" w:rsidRPr="006A3E5B" w:rsidRDefault="00A949D2" w:rsidP="006A3E5B">
      <w:pPr>
        <w:spacing w:line="276" w:lineRule="auto"/>
        <w:ind w:firstLine="708"/>
        <w:rPr>
          <w:rStyle w:val="Textoennegrita"/>
          <w:rFonts w:cs="Tahoma"/>
          <w:b w:val="0"/>
          <w:bCs w:val="0"/>
          <w:szCs w:val="24"/>
        </w:rPr>
      </w:pPr>
      <w:r w:rsidRPr="006A3E5B">
        <w:rPr>
          <w:rStyle w:val="Textoennegrita"/>
          <w:rFonts w:cs="Tahoma"/>
          <w:b w:val="0"/>
          <w:bCs w:val="0"/>
          <w:szCs w:val="24"/>
        </w:rPr>
        <w:t>Y es que</w:t>
      </w:r>
      <w:r w:rsidR="00C22298" w:rsidRPr="006A3E5B">
        <w:rPr>
          <w:rStyle w:val="Textoennegrita"/>
          <w:rFonts w:cs="Tahoma"/>
          <w:b w:val="0"/>
          <w:bCs w:val="0"/>
          <w:szCs w:val="24"/>
        </w:rPr>
        <w:t xml:space="preserve"> incluso</w:t>
      </w:r>
      <w:r w:rsidRPr="006A3E5B">
        <w:rPr>
          <w:rStyle w:val="Textoennegrita"/>
          <w:rFonts w:cs="Tahoma"/>
          <w:b w:val="0"/>
          <w:bCs w:val="0"/>
          <w:szCs w:val="24"/>
        </w:rPr>
        <w:t xml:space="preserve"> revisadas las certificaciones allegadas con la contestación</w:t>
      </w:r>
      <w:r w:rsidR="00C22298" w:rsidRPr="006A3E5B">
        <w:rPr>
          <w:rStyle w:val="Refdenotaalpie"/>
          <w:rFonts w:cs="Tahoma"/>
          <w:szCs w:val="24"/>
        </w:rPr>
        <w:footnoteReference w:id="4"/>
      </w:r>
      <w:r w:rsidR="00C22298" w:rsidRPr="006A3E5B">
        <w:rPr>
          <w:rStyle w:val="Textoennegrita"/>
          <w:rFonts w:cs="Tahoma"/>
          <w:b w:val="0"/>
          <w:bCs w:val="0"/>
          <w:szCs w:val="24"/>
        </w:rPr>
        <w:t xml:space="preserve"> es posible tener acreditada la prestación del servicio por los extremos laborales declarados por la a-quo, como quiera que en la documental el ingeniero Danny Vallejo Cabarcas, como Jefe de Control Operativo, certificó que el demandante prestó sus servicios como guarda de seguridad y supervisor de operaciones entre el 24 de abril de 2013 y el 30 de diciembre de 2016 y que, entre el 01 de enero de 2017 y el 31 de agosto del mismo año, así como de noviembre de 2017 al 13 de diciembre de 2019 fungió como analista de seguridad. </w:t>
      </w:r>
    </w:p>
    <w:p w14:paraId="63DFE0CE" w14:textId="77777777" w:rsidR="00441D6F" w:rsidRPr="006A3E5B" w:rsidRDefault="00441D6F" w:rsidP="006A3E5B">
      <w:pPr>
        <w:spacing w:line="276" w:lineRule="auto"/>
        <w:ind w:firstLine="708"/>
        <w:rPr>
          <w:rStyle w:val="Textoennegrita"/>
          <w:rFonts w:cs="Tahoma"/>
          <w:b w:val="0"/>
          <w:bCs w:val="0"/>
          <w:szCs w:val="24"/>
        </w:rPr>
      </w:pPr>
    </w:p>
    <w:p w14:paraId="2C75D704" w14:textId="3C17A747" w:rsidR="002E71F4" w:rsidRPr="006A3E5B" w:rsidRDefault="00441D6F" w:rsidP="006A3E5B">
      <w:pPr>
        <w:spacing w:line="276" w:lineRule="auto"/>
        <w:ind w:firstLine="708"/>
        <w:rPr>
          <w:rFonts w:cs="Tahoma"/>
          <w:szCs w:val="24"/>
        </w:rPr>
      </w:pPr>
      <w:r w:rsidRPr="006A3E5B">
        <w:rPr>
          <w:rStyle w:val="Textoennegrita"/>
          <w:rFonts w:cs="Tahoma"/>
          <w:b w:val="0"/>
          <w:bCs w:val="0"/>
          <w:szCs w:val="24"/>
        </w:rPr>
        <w:t xml:space="preserve">En ese orden, como al </w:t>
      </w:r>
      <w:r w:rsidR="00480349" w:rsidRPr="006A3E5B">
        <w:rPr>
          <w:rStyle w:val="Textoennegrita"/>
          <w:rFonts w:cs="Tahoma"/>
          <w:b w:val="0"/>
          <w:bCs w:val="0"/>
          <w:szCs w:val="24"/>
        </w:rPr>
        <w:t>trabajador le basta</w:t>
      </w:r>
      <w:r w:rsidR="00D548FB" w:rsidRPr="006A3E5B">
        <w:rPr>
          <w:rStyle w:val="Textoennegrita"/>
          <w:rFonts w:cs="Tahoma"/>
          <w:b w:val="0"/>
          <w:bCs w:val="0"/>
          <w:szCs w:val="24"/>
        </w:rPr>
        <w:t xml:space="preserve">ba </w:t>
      </w:r>
      <w:r w:rsidR="00480349" w:rsidRPr="006A3E5B">
        <w:rPr>
          <w:rStyle w:val="Textoennegrita"/>
          <w:rFonts w:cs="Tahoma"/>
          <w:b w:val="0"/>
          <w:bCs w:val="0"/>
          <w:szCs w:val="24"/>
        </w:rPr>
        <w:t>demostrar la prestación del servicio, como ocurrió en este caso</w:t>
      </w:r>
      <w:r w:rsidRPr="006A3E5B">
        <w:rPr>
          <w:rStyle w:val="Textoennegrita"/>
          <w:rFonts w:cs="Tahoma"/>
          <w:b w:val="0"/>
          <w:bCs w:val="0"/>
          <w:szCs w:val="24"/>
        </w:rPr>
        <w:t>,</w:t>
      </w:r>
      <w:r w:rsidR="00480349" w:rsidRPr="006A3E5B">
        <w:rPr>
          <w:rStyle w:val="Textoennegrita"/>
          <w:rFonts w:cs="Tahoma"/>
          <w:b w:val="0"/>
          <w:bCs w:val="0"/>
          <w:szCs w:val="24"/>
        </w:rPr>
        <w:t xml:space="preserve"> todo el ejercicio probatorio reca</w:t>
      </w:r>
      <w:r w:rsidR="00D548FB" w:rsidRPr="006A3E5B">
        <w:rPr>
          <w:rStyle w:val="Textoennegrita"/>
          <w:rFonts w:cs="Tahoma"/>
          <w:b w:val="0"/>
          <w:bCs w:val="0"/>
          <w:szCs w:val="24"/>
        </w:rPr>
        <w:t>yó</w:t>
      </w:r>
      <w:r w:rsidR="00480349" w:rsidRPr="006A3E5B">
        <w:rPr>
          <w:rStyle w:val="Textoennegrita"/>
          <w:rFonts w:cs="Tahoma"/>
          <w:b w:val="0"/>
          <w:bCs w:val="0"/>
          <w:szCs w:val="24"/>
        </w:rPr>
        <w:t xml:space="preserve"> en la demandada en cuanto a desvirtuar la subordinación</w:t>
      </w:r>
      <w:r w:rsidR="7332F2F6" w:rsidRPr="006A3E5B">
        <w:rPr>
          <w:rStyle w:val="Textoennegrita"/>
          <w:rFonts w:cs="Tahoma"/>
          <w:b w:val="0"/>
          <w:bCs w:val="0"/>
          <w:szCs w:val="24"/>
        </w:rPr>
        <w:t xml:space="preserve">. </w:t>
      </w:r>
      <w:bookmarkStart w:id="17" w:name="_Int_FSM80Ezf"/>
      <w:r w:rsidR="7332F2F6" w:rsidRPr="006A3E5B">
        <w:rPr>
          <w:rStyle w:val="Textoennegrita"/>
          <w:rFonts w:cs="Tahoma"/>
          <w:b w:val="0"/>
          <w:bCs w:val="0"/>
          <w:szCs w:val="24"/>
        </w:rPr>
        <w:t>N</w:t>
      </w:r>
      <w:r w:rsidR="00480349" w:rsidRPr="006A3E5B">
        <w:rPr>
          <w:rStyle w:val="Textoennegrita"/>
          <w:rFonts w:cs="Tahoma"/>
          <w:b w:val="0"/>
          <w:bCs w:val="0"/>
          <w:szCs w:val="24"/>
        </w:rPr>
        <w:t xml:space="preserve">o obstante, </w:t>
      </w:r>
      <w:r w:rsidR="00791996" w:rsidRPr="006A3E5B">
        <w:rPr>
          <w:rFonts w:cs="Tahoma"/>
          <w:szCs w:val="24"/>
        </w:rPr>
        <w:t>lo cierto es que</w:t>
      </w:r>
      <w:r w:rsidR="00480349" w:rsidRPr="006A3E5B">
        <w:rPr>
          <w:rFonts w:cs="Tahoma"/>
          <w:szCs w:val="24"/>
        </w:rPr>
        <w:t xml:space="preserve"> </w:t>
      </w:r>
      <w:r w:rsidR="00791996" w:rsidRPr="006A3E5B">
        <w:rPr>
          <w:rFonts w:cs="Tahoma"/>
          <w:szCs w:val="24"/>
        </w:rPr>
        <w:t>del material probatorio que se aportó al plenario no se desvirtuó dicho elemento</w:t>
      </w:r>
      <w:r w:rsidR="00542882" w:rsidRPr="006A3E5B">
        <w:rPr>
          <w:rFonts w:cs="Tahoma"/>
          <w:szCs w:val="24"/>
        </w:rPr>
        <w:t xml:space="preserve">, </w:t>
      </w:r>
      <w:r w:rsidR="00791996" w:rsidRPr="006A3E5B">
        <w:rPr>
          <w:rFonts w:cs="Tahoma"/>
          <w:szCs w:val="24"/>
        </w:rPr>
        <w:t xml:space="preserve">toda vez que </w:t>
      </w:r>
      <w:r w:rsidR="00542882" w:rsidRPr="006A3E5B">
        <w:rPr>
          <w:rFonts w:cs="Tahoma"/>
          <w:szCs w:val="24"/>
        </w:rPr>
        <w:t xml:space="preserve">los deponentes no dieron cuenta de una clara independencia por parte del demandante, en la medida que incluso </w:t>
      </w:r>
      <w:r w:rsidR="00D548FB" w:rsidRPr="006A3E5B">
        <w:rPr>
          <w:rFonts w:cs="Tahoma"/>
          <w:szCs w:val="24"/>
        </w:rPr>
        <w:t>afirmó la señora Mónica Naranjo Ramírez que era ella quien le asignaba al demandante los lugares a los que debía desplazarse para llevar a cabo los estudios de seguridad, puesto que se le encargó supervisar la labor del actor</w:t>
      </w:r>
      <w:r w:rsidR="009C2FBC" w:rsidRPr="006A3E5B">
        <w:rPr>
          <w:rFonts w:cs="Tahoma"/>
          <w:szCs w:val="24"/>
        </w:rPr>
        <w:t>.</w:t>
      </w:r>
      <w:bookmarkEnd w:id="17"/>
    </w:p>
    <w:p w14:paraId="72792914" w14:textId="2D29DFC0" w:rsidR="009C2FBC" w:rsidRPr="006A3E5B" w:rsidRDefault="009C2FBC" w:rsidP="006A3E5B">
      <w:pPr>
        <w:spacing w:line="276" w:lineRule="auto"/>
        <w:ind w:firstLine="708"/>
        <w:rPr>
          <w:rFonts w:cs="Tahoma"/>
          <w:szCs w:val="24"/>
        </w:rPr>
      </w:pPr>
    </w:p>
    <w:p w14:paraId="3A79896A" w14:textId="6C591754" w:rsidR="009C2FBC" w:rsidRPr="006A3E5B" w:rsidRDefault="009C2FBC" w:rsidP="006A3E5B">
      <w:pPr>
        <w:spacing w:line="276" w:lineRule="auto"/>
        <w:ind w:firstLine="708"/>
        <w:rPr>
          <w:rFonts w:cs="Tahoma"/>
          <w:szCs w:val="24"/>
        </w:rPr>
      </w:pPr>
      <w:r w:rsidRPr="006A3E5B">
        <w:rPr>
          <w:rFonts w:cs="Tahoma"/>
          <w:szCs w:val="24"/>
        </w:rPr>
        <w:t xml:space="preserve">Adicional a ello, no puede pasar por alto la Sala que el señor ZAMORA CUERVO primero fue vinculado por la demandada mediante un contrato de trabajo como guarda de seguridad, también fungió como supervisor de operaciones, último cargo que, </w:t>
      </w:r>
      <w:r w:rsidRPr="006A3E5B">
        <w:rPr>
          <w:rFonts w:cs="Tahoma"/>
          <w:szCs w:val="24"/>
        </w:rPr>
        <w:lastRenderedPageBreak/>
        <w:t xml:space="preserve">conforme al testimonio de la señora Naranjo Ramírez tenía como función realizar </w:t>
      </w:r>
      <w:r w:rsidRPr="006A3E5B">
        <w:rPr>
          <w:rFonts w:eastAsia="Tahoma" w:cs="Tahoma"/>
          <w:szCs w:val="24"/>
        </w:rPr>
        <w:t xml:space="preserve">análisis de riesgo y estudios de seguridad a los diferentes clientes de </w:t>
      </w:r>
      <w:proofErr w:type="spellStart"/>
      <w:r w:rsidRPr="006A3E5B">
        <w:rPr>
          <w:rFonts w:eastAsia="Tahoma" w:cs="Tahoma"/>
          <w:szCs w:val="24"/>
        </w:rPr>
        <w:t>AINCA</w:t>
      </w:r>
      <w:proofErr w:type="spellEnd"/>
      <w:r w:rsidRPr="006A3E5B">
        <w:rPr>
          <w:rFonts w:eastAsia="Tahoma" w:cs="Tahoma"/>
          <w:szCs w:val="24"/>
        </w:rPr>
        <w:t>, labor que se indicó fue la que desarrolló el accionante entre enero de 2017 y diciembre de 2019. Bajo este contexto, realmente no se evidencia que se haya dado un cambio en las funciones del actor y en la forma de desarrollar las mismas, como para que variara genuinamente su modalidad contractual y concluir que</w:t>
      </w:r>
      <w:r w:rsidR="13771D07" w:rsidRPr="006A3E5B">
        <w:rPr>
          <w:rFonts w:eastAsia="Tahoma" w:cs="Tahoma"/>
          <w:szCs w:val="24"/>
        </w:rPr>
        <w:t>,</w:t>
      </w:r>
      <w:r w:rsidRPr="006A3E5B">
        <w:rPr>
          <w:rFonts w:eastAsia="Tahoma" w:cs="Tahoma"/>
          <w:szCs w:val="24"/>
        </w:rPr>
        <w:t xml:space="preserve"> a partir del 01 de enero de 2017, continuó con la misma labor</w:t>
      </w:r>
      <w:r w:rsidR="607BDBDA" w:rsidRPr="006A3E5B">
        <w:rPr>
          <w:rFonts w:eastAsia="Tahoma" w:cs="Tahoma"/>
          <w:szCs w:val="24"/>
        </w:rPr>
        <w:t>,</w:t>
      </w:r>
      <w:r w:rsidRPr="006A3E5B">
        <w:rPr>
          <w:rFonts w:eastAsia="Tahoma" w:cs="Tahoma"/>
          <w:szCs w:val="24"/>
        </w:rPr>
        <w:t xml:space="preserve"> pero de forma autónoma e independiente.</w:t>
      </w:r>
    </w:p>
    <w:p w14:paraId="6F06005C" w14:textId="5448AA9A" w:rsidR="00441D6F" w:rsidRPr="006A3E5B" w:rsidRDefault="00441D6F" w:rsidP="006A3E5B">
      <w:pPr>
        <w:spacing w:line="276" w:lineRule="auto"/>
        <w:ind w:firstLine="708"/>
        <w:rPr>
          <w:rFonts w:cs="Tahoma"/>
          <w:szCs w:val="24"/>
        </w:rPr>
      </w:pPr>
    </w:p>
    <w:p w14:paraId="02C5C66B" w14:textId="4D8F9B36" w:rsidR="00441D6F" w:rsidRPr="006A3E5B" w:rsidRDefault="00441D6F" w:rsidP="006A3E5B">
      <w:pPr>
        <w:spacing w:line="276" w:lineRule="auto"/>
        <w:ind w:firstLine="708"/>
        <w:rPr>
          <w:rFonts w:cs="Tahoma"/>
          <w:b/>
          <w:bCs/>
          <w:szCs w:val="24"/>
        </w:rPr>
      </w:pPr>
      <w:r w:rsidRPr="006A3E5B">
        <w:rPr>
          <w:rStyle w:val="Textoennegrita"/>
          <w:rFonts w:cs="Tahoma"/>
          <w:b w:val="0"/>
          <w:szCs w:val="24"/>
        </w:rPr>
        <w:t xml:space="preserve">Por </w:t>
      </w:r>
      <w:r w:rsidRPr="006A3E5B">
        <w:rPr>
          <w:rStyle w:val="Textoennegrita"/>
          <w:rFonts w:cs="Tahoma"/>
          <w:b w:val="0"/>
          <w:bCs w:val="0"/>
          <w:szCs w:val="24"/>
        </w:rPr>
        <w:t>otra</w:t>
      </w:r>
      <w:r w:rsidRPr="006A3E5B">
        <w:rPr>
          <w:rFonts w:cs="Tahoma"/>
          <w:szCs w:val="24"/>
        </w:rPr>
        <w:t xml:space="preserve"> parte, la Corte S</w:t>
      </w:r>
      <w:r w:rsidR="00735787" w:rsidRPr="006A3E5B">
        <w:rPr>
          <w:rFonts w:cs="Tahoma"/>
          <w:szCs w:val="24"/>
        </w:rPr>
        <w:t>uprema de Justicia, Sala de Casación Laboral</w:t>
      </w:r>
      <w:r w:rsidR="009C2FBC" w:rsidRPr="006A3E5B">
        <w:rPr>
          <w:rFonts w:cs="Tahoma"/>
          <w:szCs w:val="24"/>
        </w:rPr>
        <w:t xml:space="preserve">, </w:t>
      </w:r>
      <w:r w:rsidR="00735787" w:rsidRPr="006A3E5B">
        <w:rPr>
          <w:rFonts w:cs="Tahoma"/>
          <w:szCs w:val="24"/>
        </w:rPr>
        <w:t xml:space="preserve">ha enseñado de tiempo atrás que la presentación de cuentas de cobro no desvirtúa la existencia del contrato de trabajo, toda vez que </w:t>
      </w:r>
      <w:r w:rsidR="00735787" w:rsidRPr="006A3E5B">
        <w:rPr>
          <w:rFonts w:cs="Tahoma"/>
          <w:i/>
          <w:szCs w:val="24"/>
        </w:rPr>
        <w:t>“</w:t>
      </w:r>
      <w:r w:rsidR="00735787" w:rsidRPr="006A3E5B">
        <w:rPr>
          <w:rFonts w:cs="Tahoma"/>
          <w:i/>
          <w:sz w:val="22"/>
        </w:rPr>
        <w:t>darles una denominación diferente, no resta la connotación de ser una retribución por un servicio prestado de carácter dependiente</w:t>
      </w:r>
      <w:r w:rsidR="00735787" w:rsidRPr="006A3E5B">
        <w:rPr>
          <w:rFonts w:cs="Tahoma"/>
          <w:i/>
          <w:szCs w:val="24"/>
        </w:rPr>
        <w:t xml:space="preserve">”, </w:t>
      </w:r>
      <w:r w:rsidR="00735787" w:rsidRPr="006A3E5B">
        <w:rPr>
          <w:rFonts w:cs="Tahoma"/>
          <w:szCs w:val="24"/>
        </w:rPr>
        <w:t xml:space="preserve">tal como lo indicó en la </w:t>
      </w:r>
      <w:proofErr w:type="spellStart"/>
      <w:r w:rsidR="00735787" w:rsidRPr="006A3E5B">
        <w:rPr>
          <w:rFonts w:cs="Tahoma"/>
          <w:szCs w:val="24"/>
        </w:rPr>
        <w:t>SL10546</w:t>
      </w:r>
      <w:proofErr w:type="spellEnd"/>
      <w:r w:rsidR="00735787" w:rsidRPr="006A3E5B">
        <w:rPr>
          <w:rFonts w:cs="Tahoma"/>
          <w:szCs w:val="24"/>
        </w:rPr>
        <w:t>-2014</w:t>
      </w:r>
      <w:r w:rsidR="009C2FBC" w:rsidRPr="006A3E5B">
        <w:rPr>
          <w:rFonts w:cs="Tahoma"/>
          <w:szCs w:val="24"/>
        </w:rPr>
        <w:t xml:space="preserve"> y, por ello, contrario a lo alegado por el recurrente, aun cuando se encuentre probado la presentación de tales cuentas, estas no son muestra inequívoca de un verdadero contrato de prestación de servicios y tampoco son suficientes para desvirtuar la presunción a la que se ha hecho referencia</w:t>
      </w:r>
      <w:r w:rsidR="00E90B0E" w:rsidRPr="006A3E5B">
        <w:rPr>
          <w:rFonts w:cs="Tahoma"/>
          <w:szCs w:val="24"/>
        </w:rPr>
        <w:t>.</w:t>
      </w:r>
    </w:p>
    <w:p w14:paraId="1F094C2B" w14:textId="42BBCBF6" w:rsidR="005D4BA4" w:rsidRPr="006A3E5B" w:rsidRDefault="005D4BA4" w:rsidP="006A3E5B">
      <w:pPr>
        <w:spacing w:line="276" w:lineRule="auto"/>
        <w:ind w:firstLine="708"/>
        <w:rPr>
          <w:rFonts w:cs="Tahoma"/>
          <w:szCs w:val="24"/>
        </w:rPr>
      </w:pPr>
    </w:p>
    <w:p w14:paraId="13C8AB14" w14:textId="6B9D271F" w:rsidR="002E754B" w:rsidRPr="006A3E5B" w:rsidRDefault="5E606F74" w:rsidP="006A3E5B">
      <w:pPr>
        <w:spacing w:line="276" w:lineRule="auto"/>
        <w:ind w:firstLine="708"/>
        <w:rPr>
          <w:rFonts w:cs="Tahoma"/>
          <w:szCs w:val="24"/>
        </w:rPr>
      </w:pPr>
      <w:r w:rsidRPr="006A3E5B">
        <w:rPr>
          <w:rFonts w:cs="Tahoma"/>
          <w:szCs w:val="24"/>
        </w:rPr>
        <w:t xml:space="preserve">No sale avante el recurso de apelación propuesto por la demandada, ya que no logró desvirtuar la presunción del art. 24 del CST y, por ende, tal como lo hizo la jueza de primera instancia, es procedente declarar la existencia del contrato de trabajo por los extremos determinados, ya que los hitos temporales no fueron apelados, lo que lleva a determinar si hay lugar a ordenar el pago de la indemnización moratoria prevista en el artículo 65 del </w:t>
      </w:r>
      <w:proofErr w:type="spellStart"/>
      <w:r w:rsidRPr="006A3E5B">
        <w:rPr>
          <w:rFonts w:cs="Tahoma"/>
          <w:szCs w:val="24"/>
        </w:rPr>
        <w:t>C.S.T</w:t>
      </w:r>
      <w:proofErr w:type="spellEnd"/>
      <w:r w:rsidRPr="006A3E5B">
        <w:rPr>
          <w:rFonts w:cs="Tahoma"/>
          <w:szCs w:val="24"/>
        </w:rPr>
        <w:t>.</w:t>
      </w:r>
    </w:p>
    <w:p w14:paraId="0F7CF98C" w14:textId="77777777" w:rsidR="00BE540A" w:rsidRPr="006A3E5B" w:rsidRDefault="00BE540A" w:rsidP="006A3E5B">
      <w:pPr>
        <w:spacing w:line="276" w:lineRule="auto"/>
        <w:rPr>
          <w:rFonts w:cs="Tahoma"/>
          <w:szCs w:val="24"/>
        </w:rPr>
      </w:pPr>
    </w:p>
    <w:p w14:paraId="614BDEBE" w14:textId="496438A8" w:rsidR="001F5040" w:rsidRPr="006A3E5B" w:rsidRDefault="00C27416" w:rsidP="006A3E5B">
      <w:pPr>
        <w:spacing w:line="276" w:lineRule="auto"/>
        <w:ind w:firstLine="708"/>
        <w:rPr>
          <w:rFonts w:cs="Tahoma"/>
          <w:szCs w:val="24"/>
        </w:rPr>
      </w:pPr>
      <w:r w:rsidRPr="006A3E5B">
        <w:rPr>
          <w:rFonts w:cs="Tahoma"/>
          <w:szCs w:val="24"/>
        </w:rPr>
        <w:t>Con tal propósito</w:t>
      </w:r>
      <w:r w:rsidR="00BE540A" w:rsidRPr="006A3E5B">
        <w:rPr>
          <w:rFonts w:cs="Tahoma"/>
          <w:szCs w:val="24"/>
        </w:rPr>
        <w:t>, encuentra la Sala que</w:t>
      </w:r>
      <w:r w:rsidR="579E5CB0" w:rsidRPr="006A3E5B">
        <w:rPr>
          <w:rFonts w:cs="Tahoma"/>
          <w:szCs w:val="24"/>
        </w:rPr>
        <w:t>, atendiendo los argumentos de la apelación, se encuentra por fuera de discusión que la empleadora no reconoció</w:t>
      </w:r>
      <w:r w:rsidR="00294ECC" w:rsidRPr="006A3E5B">
        <w:rPr>
          <w:rFonts w:cs="Tahoma"/>
          <w:szCs w:val="24"/>
        </w:rPr>
        <w:t xml:space="preserve"> en favor de su trabajador las prestaciones sociales</w:t>
      </w:r>
      <w:r w:rsidR="001F5040" w:rsidRPr="006A3E5B">
        <w:rPr>
          <w:rFonts w:cs="Tahoma"/>
          <w:szCs w:val="24"/>
        </w:rPr>
        <w:t xml:space="preserve"> que fueron liquidadas por la a-quo</w:t>
      </w:r>
      <w:r w:rsidR="78D9F397" w:rsidRPr="006A3E5B">
        <w:rPr>
          <w:rFonts w:cs="Tahoma"/>
          <w:szCs w:val="24"/>
        </w:rPr>
        <w:t>;</w:t>
      </w:r>
      <w:r w:rsidR="36D32670" w:rsidRPr="006A3E5B">
        <w:rPr>
          <w:rFonts w:cs="Tahoma"/>
          <w:szCs w:val="24"/>
        </w:rPr>
        <w:t xml:space="preserve"> razón por la cual, resta por verificar si la demandada demostró </w:t>
      </w:r>
      <w:r w:rsidR="63C7AF9B" w:rsidRPr="006A3E5B">
        <w:rPr>
          <w:rFonts w:cs="Tahoma"/>
          <w:szCs w:val="24"/>
        </w:rPr>
        <w:t>que, a pesar del incumplimiento de sus obligaciones, actúo de buena fe</w:t>
      </w:r>
      <w:r w:rsidR="5EBC1710" w:rsidRPr="006A3E5B">
        <w:rPr>
          <w:rFonts w:cs="Tahoma"/>
          <w:szCs w:val="24"/>
        </w:rPr>
        <w:t xml:space="preserve"> frente al demandante</w:t>
      </w:r>
      <w:r w:rsidR="4978B125" w:rsidRPr="006A3E5B">
        <w:rPr>
          <w:rFonts w:cs="Tahoma"/>
          <w:szCs w:val="24"/>
        </w:rPr>
        <w:t>, para exonerarse de las sanciones impuestas</w:t>
      </w:r>
      <w:r w:rsidR="71F32CC8" w:rsidRPr="006A3E5B">
        <w:rPr>
          <w:rFonts w:cs="Tahoma"/>
          <w:szCs w:val="24"/>
        </w:rPr>
        <w:t xml:space="preserve">. </w:t>
      </w:r>
    </w:p>
    <w:p w14:paraId="29DBCE05" w14:textId="77777777" w:rsidR="001F5040" w:rsidRPr="006A3E5B" w:rsidRDefault="001F5040" w:rsidP="006A3E5B">
      <w:pPr>
        <w:spacing w:line="276" w:lineRule="auto"/>
        <w:ind w:firstLine="708"/>
        <w:rPr>
          <w:rFonts w:cs="Tahoma"/>
          <w:szCs w:val="24"/>
        </w:rPr>
      </w:pPr>
    </w:p>
    <w:p w14:paraId="6066C385" w14:textId="4AA14806" w:rsidR="00FA48D9" w:rsidRPr="006A3E5B" w:rsidRDefault="192224F5" w:rsidP="006A3E5B">
      <w:pPr>
        <w:spacing w:line="276" w:lineRule="auto"/>
        <w:ind w:firstLine="708"/>
        <w:rPr>
          <w:rFonts w:cs="Tahoma"/>
          <w:szCs w:val="24"/>
        </w:rPr>
      </w:pPr>
      <w:r w:rsidRPr="006A3E5B">
        <w:rPr>
          <w:rFonts w:cs="Tahoma"/>
          <w:szCs w:val="24"/>
        </w:rPr>
        <w:t>No obstante, la demandada no a</w:t>
      </w:r>
      <w:r w:rsidR="00480349" w:rsidRPr="006A3E5B">
        <w:rPr>
          <w:rFonts w:cs="Tahoma"/>
          <w:szCs w:val="24"/>
        </w:rPr>
        <w:t>portó ningún elemento que justificara su omisión, salvo advertir que el contrato era de prestación de servicios, lo cual fue desvirtuado en sede judicial, por la evidente muestra de elementos edificadores de un verdadero contrato de trabajo</w:t>
      </w:r>
      <w:r w:rsidR="2EA87162" w:rsidRPr="006A3E5B">
        <w:rPr>
          <w:rFonts w:cs="Tahoma"/>
          <w:szCs w:val="24"/>
        </w:rPr>
        <w:t xml:space="preserve"> y, por ello, al no evidenciarse buena fe en su obrar, por la falta de pago de prestaciones sociales al finiquito contractual y la no consignación de las cesantías en vigencia del contrato, debe pagar las indemnizaciones a las que fue condenado en primera instancia.</w:t>
      </w:r>
    </w:p>
    <w:p w14:paraId="576C34A5" w14:textId="77777777" w:rsidR="001F5040" w:rsidRPr="006A3E5B" w:rsidRDefault="001F5040" w:rsidP="006A3E5B">
      <w:pPr>
        <w:spacing w:line="276" w:lineRule="auto"/>
        <w:ind w:firstLine="708"/>
        <w:rPr>
          <w:rFonts w:eastAsia="Calibri" w:cs="Tahoma"/>
          <w:color w:val="000000"/>
          <w:szCs w:val="24"/>
          <w:lang w:val="es-419"/>
        </w:rPr>
      </w:pPr>
    </w:p>
    <w:p w14:paraId="1EC5477D" w14:textId="11C94C11" w:rsidR="00E90B0E" w:rsidRPr="006A3E5B" w:rsidRDefault="1019E473" w:rsidP="006A3E5B">
      <w:pPr>
        <w:spacing w:line="276" w:lineRule="auto"/>
        <w:ind w:firstLine="708"/>
        <w:rPr>
          <w:rFonts w:eastAsia="Calibri" w:cs="Tahoma"/>
          <w:color w:val="000000" w:themeColor="text1"/>
          <w:szCs w:val="24"/>
          <w:lang w:val="es-419"/>
        </w:rPr>
      </w:pPr>
      <w:r w:rsidRPr="006A3E5B">
        <w:rPr>
          <w:rFonts w:eastAsia="Calibri" w:cs="Tahoma"/>
          <w:color w:val="000000" w:themeColor="text1"/>
          <w:szCs w:val="24"/>
          <w:lang w:val="es-419"/>
        </w:rPr>
        <w:t xml:space="preserve">Recuérdese que la demandada alega que no acudió a maniobras engañosas en vigencia del contrato; pero, al remitir los argumentos para confirmar la existencia de la declaración del contrato realidad, es claro, que la </w:t>
      </w:r>
      <w:r w:rsidR="7A318AFC" w:rsidRPr="006A3E5B">
        <w:rPr>
          <w:rFonts w:eastAsia="Calibri" w:cs="Tahoma"/>
          <w:color w:val="000000" w:themeColor="text1"/>
          <w:szCs w:val="24"/>
          <w:lang w:val="es-419"/>
        </w:rPr>
        <w:t>pasiva</w:t>
      </w:r>
      <w:r w:rsidRPr="006A3E5B">
        <w:rPr>
          <w:rFonts w:eastAsia="Calibri" w:cs="Tahoma"/>
          <w:color w:val="000000" w:themeColor="text1"/>
          <w:szCs w:val="24"/>
          <w:lang w:val="es-419"/>
        </w:rPr>
        <w:t xml:space="preserve"> no demostró razones atendibles para continuar beneficiándose de los servicios del actor pero cambiando la modalidad contractual, con la cual únicamente la empleadora obtuvo un beneficio, al no reconocer las prestaciones sociales propias de un contrato de trabajo y ajenas a una prestación de servicios de carácter civil o comercial, burlando así las leyes laborales</w:t>
      </w:r>
      <w:r w:rsidR="5F2BE0AA" w:rsidRPr="006A3E5B">
        <w:rPr>
          <w:rFonts w:eastAsia="Calibri" w:cs="Tahoma"/>
          <w:color w:val="000000" w:themeColor="text1"/>
          <w:szCs w:val="24"/>
          <w:lang w:val="es-419"/>
        </w:rPr>
        <w:t xml:space="preserve">; máxime </w:t>
      </w:r>
      <w:r w:rsidR="5F2BE0AA" w:rsidRPr="006A3E5B">
        <w:rPr>
          <w:rFonts w:eastAsia="Calibri" w:cs="Tahoma"/>
          <w:color w:val="000000" w:themeColor="text1"/>
          <w:szCs w:val="24"/>
          <w:lang w:val="es-419"/>
        </w:rPr>
        <w:lastRenderedPageBreak/>
        <w:t>cuando la prueba testimonial dio cuenta que las funciones asignadas al demandante, también eran ejecutadas por los supervisores vinculados a la empresa.</w:t>
      </w:r>
    </w:p>
    <w:p w14:paraId="11543E3C" w14:textId="77777777" w:rsidR="00E90B0E" w:rsidRPr="006A3E5B" w:rsidRDefault="00E90B0E" w:rsidP="006A3E5B">
      <w:pPr>
        <w:spacing w:line="276" w:lineRule="auto"/>
        <w:ind w:firstLine="708"/>
        <w:rPr>
          <w:rFonts w:eastAsia="Calibri" w:cs="Tahoma"/>
          <w:color w:val="000000"/>
          <w:szCs w:val="24"/>
          <w:lang w:val="es-419"/>
        </w:rPr>
      </w:pPr>
    </w:p>
    <w:p w14:paraId="30959921" w14:textId="6F64B369" w:rsidR="00480349" w:rsidRPr="006A3E5B" w:rsidRDefault="005843FE" w:rsidP="006A3E5B">
      <w:pPr>
        <w:spacing w:line="276" w:lineRule="auto"/>
        <w:ind w:firstLine="708"/>
        <w:rPr>
          <w:rFonts w:cs="Tahoma"/>
          <w:szCs w:val="24"/>
        </w:rPr>
      </w:pPr>
      <w:r w:rsidRPr="006A3E5B">
        <w:rPr>
          <w:rFonts w:eastAsia="Calibri" w:cs="Tahoma"/>
          <w:color w:val="000000" w:themeColor="text1"/>
          <w:szCs w:val="24"/>
          <w:lang w:val="es-419"/>
        </w:rPr>
        <w:t>Así pues, como e</w:t>
      </w:r>
      <w:r w:rsidR="00E90B0E" w:rsidRPr="006A3E5B">
        <w:rPr>
          <w:rFonts w:eastAsia="Calibri" w:cs="Tahoma"/>
          <w:color w:val="000000" w:themeColor="text1"/>
          <w:szCs w:val="24"/>
          <w:lang w:val="es-419"/>
        </w:rPr>
        <w:t>n el presente caso la demandada no obró por ignorancia o</w:t>
      </w:r>
      <w:r w:rsidRPr="006A3E5B">
        <w:rPr>
          <w:rFonts w:eastAsia="Calibri" w:cs="Tahoma"/>
          <w:color w:val="000000" w:themeColor="text1"/>
          <w:szCs w:val="24"/>
          <w:lang w:val="es-419"/>
        </w:rPr>
        <w:t xml:space="preserve"> </w:t>
      </w:r>
      <w:r w:rsidR="3673B2F9" w:rsidRPr="006A3E5B">
        <w:rPr>
          <w:rFonts w:eastAsia="Calibri" w:cs="Tahoma"/>
          <w:color w:val="000000" w:themeColor="text1"/>
          <w:szCs w:val="24"/>
          <w:lang w:val="es-419"/>
        </w:rPr>
        <w:t xml:space="preserve">con </w:t>
      </w:r>
      <w:r w:rsidR="00E90B0E" w:rsidRPr="006A3E5B">
        <w:rPr>
          <w:rFonts w:eastAsia="Calibri" w:cs="Tahoma"/>
          <w:color w:val="000000" w:themeColor="text1"/>
          <w:szCs w:val="24"/>
          <w:lang w:val="es-419"/>
        </w:rPr>
        <w:t xml:space="preserve">pleno convencimiento </w:t>
      </w:r>
      <w:r w:rsidRPr="006A3E5B">
        <w:rPr>
          <w:rFonts w:eastAsia="Calibri" w:cs="Tahoma"/>
          <w:color w:val="000000" w:themeColor="text1"/>
          <w:szCs w:val="24"/>
          <w:lang w:val="es-419"/>
        </w:rPr>
        <w:t xml:space="preserve">razonable </w:t>
      </w:r>
      <w:r w:rsidR="00E90B0E" w:rsidRPr="006A3E5B">
        <w:rPr>
          <w:rFonts w:eastAsia="Calibri" w:cs="Tahoma"/>
          <w:color w:val="000000" w:themeColor="text1"/>
          <w:szCs w:val="24"/>
          <w:lang w:val="es-419"/>
        </w:rPr>
        <w:t>de estar llevando a cabo una relación de índole civil</w:t>
      </w:r>
      <w:r w:rsidRPr="006A3E5B">
        <w:rPr>
          <w:rFonts w:eastAsia="Calibri" w:cs="Tahoma"/>
          <w:color w:val="000000" w:themeColor="text1"/>
          <w:szCs w:val="24"/>
          <w:lang w:val="es-419"/>
        </w:rPr>
        <w:t xml:space="preserve"> o comercial</w:t>
      </w:r>
      <w:r w:rsidR="00E90B0E" w:rsidRPr="006A3E5B">
        <w:rPr>
          <w:rFonts w:eastAsia="Calibri" w:cs="Tahoma"/>
          <w:color w:val="000000" w:themeColor="text1"/>
          <w:szCs w:val="24"/>
          <w:lang w:val="es-419"/>
        </w:rPr>
        <w:t xml:space="preserve">, se confirmará </w:t>
      </w:r>
      <w:r w:rsidRPr="006A3E5B">
        <w:rPr>
          <w:rFonts w:cs="Tahoma"/>
          <w:szCs w:val="24"/>
        </w:rPr>
        <w:t xml:space="preserve">la condena impuesta por indemnización moratoria prevista en el artículo 65 del </w:t>
      </w:r>
      <w:proofErr w:type="spellStart"/>
      <w:r w:rsidRPr="006A3E5B">
        <w:rPr>
          <w:rFonts w:cs="Tahoma"/>
          <w:szCs w:val="24"/>
        </w:rPr>
        <w:t>C.S.T</w:t>
      </w:r>
      <w:proofErr w:type="spellEnd"/>
      <w:r w:rsidRPr="006A3E5B">
        <w:rPr>
          <w:rFonts w:cs="Tahoma"/>
          <w:szCs w:val="24"/>
        </w:rPr>
        <w:t xml:space="preserve">. y sanción por no consignación de las cesantías dispuesta en el artículo 99 de la ley 50 de 1990, </w:t>
      </w:r>
      <w:r w:rsidR="00480349" w:rsidRPr="006A3E5B">
        <w:rPr>
          <w:rFonts w:cs="Tahoma"/>
          <w:szCs w:val="24"/>
        </w:rPr>
        <w:t>sin que haya lugar a liquidar los emolumentos reconocidos, como quiera que no se apeló el monto de los mismos sino su procedencia.</w:t>
      </w:r>
    </w:p>
    <w:p w14:paraId="4A412111" w14:textId="3F9E5E25" w:rsidR="00480349" w:rsidRPr="006A3E5B" w:rsidRDefault="00480349" w:rsidP="006A3E5B">
      <w:pPr>
        <w:spacing w:line="276" w:lineRule="auto"/>
        <w:ind w:firstLine="708"/>
        <w:rPr>
          <w:rFonts w:cs="Tahoma"/>
          <w:szCs w:val="24"/>
        </w:rPr>
      </w:pPr>
    </w:p>
    <w:p w14:paraId="0218B873" w14:textId="073CB9F7" w:rsidR="00C43C4B" w:rsidRPr="006A3E5B" w:rsidRDefault="00C43C4B" w:rsidP="006A3E5B">
      <w:pPr>
        <w:spacing w:line="276" w:lineRule="auto"/>
        <w:ind w:firstLine="708"/>
        <w:rPr>
          <w:rFonts w:eastAsia="Times New Roman" w:cs="Tahoma"/>
          <w:szCs w:val="24"/>
          <w:lang w:eastAsia="es-ES_tradnl"/>
        </w:rPr>
      </w:pPr>
      <w:r w:rsidRPr="006A3E5B">
        <w:rPr>
          <w:rFonts w:eastAsia="Times New Roman" w:cs="Tahoma"/>
          <w:szCs w:val="24"/>
          <w:lang w:eastAsia="es-ES_tradnl"/>
        </w:rPr>
        <w:t xml:space="preserve">Corolario de lo anterior se confirmará la sentencia de primera instancia </w:t>
      </w:r>
      <w:r w:rsidR="004304CB" w:rsidRPr="006A3E5B">
        <w:rPr>
          <w:rFonts w:eastAsia="Times New Roman" w:cs="Tahoma"/>
          <w:szCs w:val="24"/>
          <w:lang w:eastAsia="es-ES_tradnl"/>
        </w:rPr>
        <w:t xml:space="preserve">y, al no prosperar el recurso, las costas de segunda instancia correrán </w:t>
      </w:r>
      <w:r w:rsidR="00264277" w:rsidRPr="006A3E5B">
        <w:rPr>
          <w:rFonts w:eastAsia="Times New Roman" w:cs="Tahoma"/>
          <w:szCs w:val="24"/>
          <w:lang w:eastAsia="es-ES_tradnl"/>
        </w:rPr>
        <w:t>a cargo de</w:t>
      </w:r>
      <w:r w:rsidR="004304CB" w:rsidRPr="006A3E5B">
        <w:rPr>
          <w:rFonts w:eastAsia="Times New Roman" w:cs="Tahoma"/>
          <w:szCs w:val="24"/>
          <w:lang w:eastAsia="es-ES_tradnl"/>
        </w:rPr>
        <w:t xml:space="preserve"> </w:t>
      </w:r>
      <w:r w:rsidR="00264277" w:rsidRPr="006A3E5B">
        <w:rPr>
          <w:rFonts w:eastAsia="Times New Roman" w:cs="Tahoma"/>
          <w:szCs w:val="24"/>
          <w:lang w:eastAsia="es-ES_tradnl"/>
        </w:rPr>
        <w:t>l</w:t>
      </w:r>
      <w:r w:rsidR="004304CB" w:rsidRPr="006A3E5B">
        <w:rPr>
          <w:rFonts w:eastAsia="Times New Roman" w:cs="Tahoma"/>
          <w:szCs w:val="24"/>
          <w:lang w:eastAsia="es-ES_tradnl"/>
        </w:rPr>
        <w:t>a</w:t>
      </w:r>
      <w:r w:rsidR="00264277" w:rsidRPr="006A3E5B">
        <w:rPr>
          <w:rFonts w:eastAsia="Times New Roman" w:cs="Tahoma"/>
          <w:szCs w:val="24"/>
          <w:lang w:eastAsia="es-ES_tradnl"/>
        </w:rPr>
        <w:t xml:space="preserve"> demandad</w:t>
      </w:r>
      <w:r w:rsidR="004304CB" w:rsidRPr="006A3E5B">
        <w:rPr>
          <w:rFonts w:eastAsia="Times New Roman" w:cs="Tahoma"/>
          <w:szCs w:val="24"/>
          <w:lang w:eastAsia="es-ES_tradnl"/>
        </w:rPr>
        <w:t>a</w:t>
      </w:r>
      <w:r w:rsidR="00264277" w:rsidRPr="006A3E5B">
        <w:rPr>
          <w:rFonts w:eastAsia="Times New Roman" w:cs="Tahoma"/>
          <w:szCs w:val="24"/>
          <w:lang w:eastAsia="es-ES_tradnl"/>
        </w:rPr>
        <w:t>.</w:t>
      </w:r>
    </w:p>
    <w:p w14:paraId="1ACF4F53" w14:textId="77777777" w:rsidR="00A11465" w:rsidRPr="006A3E5B" w:rsidRDefault="00A11465" w:rsidP="006A3E5B">
      <w:pPr>
        <w:spacing w:line="276" w:lineRule="auto"/>
        <w:ind w:firstLine="708"/>
        <w:rPr>
          <w:rFonts w:cs="Tahoma"/>
          <w:szCs w:val="24"/>
        </w:rPr>
      </w:pPr>
    </w:p>
    <w:p w14:paraId="547DD1B9" w14:textId="21E44C1C" w:rsidR="00BE540A" w:rsidRPr="006A3E5B" w:rsidRDefault="00264277" w:rsidP="006A3E5B">
      <w:pPr>
        <w:spacing w:line="276" w:lineRule="auto"/>
        <w:ind w:firstLine="708"/>
        <w:rPr>
          <w:rFonts w:cs="Tahoma"/>
          <w:szCs w:val="24"/>
        </w:rPr>
      </w:pPr>
      <w:r w:rsidRPr="006A3E5B">
        <w:rPr>
          <w:rFonts w:cs="Tahoma"/>
          <w:szCs w:val="24"/>
        </w:rPr>
        <w:t xml:space="preserve">En mérito de lo expuesto, el </w:t>
      </w:r>
      <w:r w:rsidRPr="006A3E5B">
        <w:rPr>
          <w:rFonts w:cs="Tahoma"/>
          <w:b/>
          <w:bCs/>
          <w:szCs w:val="24"/>
        </w:rPr>
        <w:t>Tribunal Superior del Distrito Judicial de Pereira - Risaralda, Sala Primera de Decisión Laboral,</w:t>
      </w:r>
      <w:r w:rsidRPr="006A3E5B">
        <w:rPr>
          <w:rFonts w:cs="Tahoma"/>
          <w:szCs w:val="24"/>
        </w:rPr>
        <w:t xml:space="preserve"> administrando justicia en nombre de la República y por autoridad de la ley,</w:t>
      </w:r>
    </w:p>
    <w:p w14:paraId="4E488312" w14:textId="77777777" w:rsidR="00264277" w:rsidRPr="006A3E5B" w:rsidRDefault="00264277" w:rsidP="00461C9F">
      <w:pPr>
        <w:spacing w:line="276" w:lineRule="auto"/>
        <w:rPr>
          <w:rFonts w:cs="Tahoma"/>
          <w:szCs w:val="24"/>
          <w:lang w:val="es-ES"/>
        </w:rPr>
      </w:pPr>
    </w:p>
    <w:p w14:paraId="27B41E08" w14:textId="168CF2A0" w:rsidR="00BE540A" w:rsidRPr="006A3E5B" w:rsidRDefault="00BE540A" w:rsidP="00461C9F">
      <w:pPr>
        <w:spacing w:line="276" w:lineRule="auto"/>
        <w:jc w:val="center"/>
        <w:rPr>
          <w:rFonts w:cs="Tahoma"/>
          <w:szCs w:val="24"/>
        </w:rPr>
      </w:pPr>
      <w:r w:rsidRPr="006A3E5B">
        <w:rPr>
          <w:rFonts w:cs="Tahoma"/>
          <w:b/>
          <w:szCs w:val="24"/>
          <w:lang w:val="es-ES"/>
        </w:rPr>
        <w:t>RESUELVE</w:t>
      </w:r>
    </w:p>
    <w:p w14:paraId="3DE5792C" w14:textId="77777777" w:rsidR="00461C9F" w:rsidRDefault="00461C9F" w:rsidP="00461C9F">
      <w:pPr>
        <w:spacing w:line="276" w:lineRule="auto"/>
        <w:rPr>
          <w:rFonts w:cs="Tahoma"/>
          <w:b/>
          <w:bCs/>
          <w:szCs w:val="24"/>
        </w:rPr>
      </w:pPr>
    </w:p>
    <w:p w14:paraId="281AAF56" w14:textId="3844AE74" w:rsidR="00264277" w:rsidRPr="006A3E5B" w:rsidRDefault="00AA4A38" w:rsidP="006A3E5B">
      <w:pPr>
        <w:spacing w:line="276" w:lineRule="auto"/>
        <w:ind w:firstLine="708"/>
        <w:rPr>
          <w:rFonts w:cs="Tahoma"/>
          <w:b/>
          <w:bCs/>
          <w:szCs w:val="24"/>
        </w:rPr>
      </w:pPr>
      <w:r w:rsidRPr="006A3E5B">
        <w:rPr>
          <w:rFonts w:cs="Tahoma"/>
          <w:b/>
          <w:bCs/>
          <w:szCs w:val="24"/>
        </w:rPr>
        <w:t>PRIMERO:</w:t>
      </w:r>
      <w:r w:rsidRPr="006A3E5B">
        <w:rPr>
          <w:rFonts w:cs="Tahoma"/>
          <w:szCs w:val="24"/>
        </w:rPr>
        <w:t xml:space="preserve"> </w:t>
      </w:r>
      <w:r w:rsidR="004304CB" w:rsidRPr="006A3E5B">
        <w:rPr>
          <w:rFonts w:cs="Tahoma"/>
          <w:b/>
          <w:bCs/>
          <w:szCs w:val="24"/>
        </w:rPr>
        <w:t xml:space="preserve">CONFIRMAR </w:t>
      </w:r>
      <w:r w:rsidR="00264277" w:rsidRPr="006A3E5B">
        <w:rPr>
          <w:rFonts w:cs="Tahoma"/>
          <w:color w:val="000000"/>
          <w:szCs w:val="24"/>
          <w:shd w:val="clear" w:color="auto" w:fill="FFFFFF"/>
        </w:rPr>
        <w:t>la sentencia</w:t>
      </w:r>
      <w:r w:rsidR="00264277" w:rsidRPr="006A3E5B">
        <w:rPr>
          <w:rFonts w:cs="Tahoma"/>
          <w:color w:val="000000"/>
          <w:szCs w:val="24"/>
        </w:rPr>
        <w:t xml:space="preserve"> proferida </w:t>
      </w:r>
      <w:r w:rsidR="004304CB" w:rsidRPr="006A3E5B">
        <w:rPr>
          <w:rFonts w:cs="Tahoma"/>
          <w:color w:val="000000"/>
          <w:szCs w:val="24"/>
        </w:rPr>
        <w:t xml:space="preserve">el </w:t>
      </w:r>
      <w:r w:rsidR="009D1953" w:rsidRPr="006A3E5B">
        <w:rPr>
          <w:rFonts w:cs="Tahoma"/>
          <w:color w:val="000000"/>
          <w:szCs w:val="24"/>
        </w:rPr>
        <w:t>21 de marzo de 2024 por el Juzgado Segundo Laboral del Circuito de Pereira</w:t>
      </w:r>
      <w:r w:rsidR="004304CB" w:rsidRPr="006A3E5B">
        <w:rPr>
          <w:rFonts w:cs="Tahoma"/>
          <w:szCs w:val="24"/>
        </w:rPr>
        <w:t xml:space="preserve"> </w:t>
      </w:r>
      <w:r w:rsidR="00264277" w:rsidRPr="006A3E5B">
        <w:rPr>
          <w:rFonts w:cs="Tahoma"/>
          <w:szCs w:val="24"/>
        </w:rPr>
        <w:t xml:space="preserve">dentro del proceso ordinario laboral instaurado por </w:t>
      </w:r>
      <w:r w:rsidR="009D1953" w:rsidRPr="006A3E5B">
        <w:rPr>
          <w:rFonts w:cs="Tahoma"/>
          <w:b/>
          <w:bCs/>
          <w:szCs w:val="24"/>
        </w:rPr>
        <w:t xml:space="preserve">RICARDO HUMBERTO ZAMORA CUERVO </w:t>
      </w:r>
      <w:r w:rsidR="009D1953" w:rsidRPr="006A3E5B">
        <w:rPr>
          <w:rFonts w:cs="Tahoma"/>
          <w:szCs w:val="24"/>
        </w:rPr>
        <w:t xml:space="preserve">en contra de </w:t>
      </w:r>
      <w:proofErr w:type="spellStart"/>
      <w:r w:rsidR="009D1953" w:rsidRPr="006A3E5B">
        <w:rPr>
          <w:rFonts w:cs="Tahoma"/>
          <w:b/>
          <w:bCs/>
          <w:szCs w:val="24"/>
        </w:rPr>
        <w:t>AINCA</w:t>
      </w:r>
      <w:proofErr w:type="spellEnd"/>
      <w:r w:rsidR="009D1953" w:rsidRPr="006A3E5B">
        <w:rPr>
          <w:rFonts w:cs="Tahoma"/>
          <w:b/>
          <w:bCs/>
          <w:szCs w:val="24"/>
        </w:rPr>
        <w:t xml:space="preserve"> SEGURIDAD Y PROTECCIÓN LTDA.</w:t>
      </w:r>
    </w:p>
    <w:p w14:paraId="1B3B0605" w14:textId="77777777" w:rsidR="00716C1D" w:rsidRPr="006A3E5B" w:rsidRDefault="00716C1D" w:rsidP="006A3E5B">
      <w:pPr>
        <w:spacing w:line="276" w:lineRule="auto"/>
        <w:rPr>
          <w:rFonts w:cs="Tahoma"/>
          <w:color w:val="000000"/>
          <w:szCs w:val="24"/>
        </w:rPr>
      </w:pPr>
    </w:p>
    <w:p w14:paraId="50C73CE4" w14:textId="53076BF9" w:rsidR="00F57F79" w:rsidRPr="006A3E5B" w:rsidRDefault="004304CB" w:rsidP="006A3E5B">
      <w:pPr>
        <w:spacing w:line="276" w:lineRule="auto"/>
        <w:ind w:firstLine="708"/>
        <w:rPr>
          <w:rFonts w:cs="Tahoma"/>
          <w:color w:val="000000"/>
          <w:szCs w:val="24"/>
        </w:rPr>
      </w:pPr>
      <w:r w:rsidRPr="006A3E5B">
        <w:rPr>
          <w:rFonts w:cs="Tahoma"/>
          <w:b/>
          <w:bCs/>
          <w:szCs w:val="24"/>
        </w:rPr>
        <w:t>SEGUNDO</w:t>
      </w:r>
      <w:r w:rsidR="00F57F79" w:rsidRPr="006A3E5B">
        <w:rPr>
          <w:rFonts w:cs="Tahoma"/>
          <w:b/>
          <w:bCs/>
          <w:szCs w:val="24"/>
        </w:rPr>
        <w:t>: CONDENAR</w:t>
      </w:r>
      <w:r w:rsidR="00F57F79" w:rsidRPr="006A3E5B">
        <w:rPr>
          <w:rFonts w:cs="Tahoma"/>
          <w:color w:val="000000"/>
          <w:szCs w:val="24"/>
        </w:rPr>
        <w:t xml:space="preserve"> en costas de segunda instancia a</w:t>
      </w:r>
      <w:r w:rsidRPr="006A3E5B">
        <w:rPr>
          <w:rFonts w:cs="Tahoma"/>
          <w:color w:val="000000"/>
          <w:szCs w:val="24"/>
        </w:rPr>
        <w:t xml:space="preserve"> la</w:t>
      </w:r>
      <w:r w:rsidR="00F57F79" w:rsidRPr="006A3E5B">
        <w:rPr>
          <w:rFonts w:cs="Tahoma"/>
          <w:color w:val="000000"/>
          <w:szCs w:val="24"/>
        </w:rPr>
        <w:t xml:space="preserve"> demandad</w:t>
      </w:r>
      <w:r w:rsidRPr="006A3E5B">
        <w:rPr>
          <w:rFonts w:cs="Tahoma"/>
          <w:color w:val="000000"/>
          <w:szCs w:val="24"/>
        </w:rPr>
        <w:t>a</w:t>
      </w:r>
      <w:r w:rsidR="00F57F79" w:rsidRPr="006A3E5B">
        <w:rPr>
          <w:rFonts w:cs="Tahoma"/>
          <w:color w:val="000000"/>
          <w:szCs w:val="24"/>
        </w:rPr>
        <w:t xml:space="preserve">, </w:t>
      </w:r>
      <w:r w:rsidR="00BC3679" w:rsidRPr="006A3E5B">
        <w:rPr>
          <w:rFonts w:cs="Tahoma"/>
          <w:color w:val="000000"/>
          <w:szCs w:val="24"/>
        </w:rPr>
        <w:t xml:space="preserve">y a </w:t>
      </w:r>
      <w:r w:rsidR="00F57F79" w:rsidRPr="006A3E5B">
        <w:rPr>
          <w:rFonts w:cs="Tahoma"/>
          <w:color w:val="000000"/>
          <w:szCs w:val="24"/>
        </w:rPr>
        <w:t xml:space="preserve">favor del demandante. Liquídense por el juzgado de origen. </w:t>
      </w:r>
    </w:p>
    <w:p w14:paraId="6C34EB91" w14:textId="77777777" w:rsidR="006A3E5B" w:rsidRPr="006A3E5B" w:rsidRDefault="006A3E5B" w:rsidP="006A3E5B">
      <w:pPr>
        <w:spacing w:line="276" w:lineRule="auto"/>
        <w:ind w:firstLine="708"/>
        <w:rPr>
          <w:rFonts w:eastAsia="Tahoma" w:cs="Tahoma"/>
          <w:spacing w:val="4"/>
          <w:szCs w:val="24"/>
          <w:lang w:val="es-ES"/>
        </w:rPr>
      </w:pPr>
    </w:p>
    <w:p w14:paraId="453DF790" w14:textId="77777777" w:rsidR="006A3E5B" w:rsidRPr="006A3E5B" w:rsidRDefault="006A3E5B" w:rsidP="006A3E5B">
      <w:pPr>
        <w:spacing w:line="276" w:lineRule="auto"/>
        <w:ind w:firstLine="709"/>
        <w:jc w:val="left"/>
        <w:rPr>
          <w:rFonts w:eastAsia="Century Gothic" w:cs="Tahoma"/>
          <w:b/>
          <w:szCs w:val="24"/>
        </w:rPr>
      </w:pPr>
      <w:r w:rsidRPr="006A3E5B">
        <w:rPr>
          <w:rFonts w:eastAsia="Century Gothic" w:cs="Tahoma"/>
          <w:b/>
          <w:szCs w:val="24"/>
        </w:rPr>
        <w:t>Notifíquese y cúmplase</w:t>
      </w:r>
    </w:p>
    <w:p w14:paraId="754F19B7" w14:textId="77777777" w:rsidR="006A3E5B" w:rsidRPr="006A3E5B" w:rsidRDefault="006A3E5B" w:rsidP="006A3E5B">
      <w:pPr>
        <w:spacing w:line="264" w:lineRule="auto"/>
        <w:rPr>
          <w:rFonts w:eastAsia="Calibri" w:cs="Tahoma"/>
          <w:szCs w:val="24"/>
        </w:rPr>
      </w:pPr>
    </w:p>
    <w:p w14:paraId="769A697A" w14:textId="77777777" w:rsidR="006A3E5B" w:rsidRPr="006A3E5B" w:rsidRDefault="006A3E5B" w:rsidP="006A3E5B">
      <w:pPr>
        <w:widowControl w:val="0"/>
        <w:autoSpaceDE w:val="0"/>
        <w:autoSpaceDN w:val="0"/>
        <w:adjustRightInd w:val="0"/>
        <w:spacing w:line="264" w:lineRule="auto"/>
        <w:rPr>
          <w:rFonts w:eastAsia="Times New Roman" w:cs="Tahoma"/>
          <w:szCs w:val="24"/>
          <w:lang w:val="es-ES" w:eastAsia="es-ES"/>
        </w:rPr>
      </w:pPr>
      <w:r w:rsidRPr="006A3E5B">
        <w:rPr>
          <w:rFonts w:eastAsia="Times New Roman" w:cs="Tahoma"/>
          <w:szCs w:val="24"/>
          <w:lang w:val="es-ES" w:eastAsia="es-ES"/>
        </w:rPr>
        <w:tab/>
        <w:t>La Magistrada ponente,</w:t>
      </w:r>
    </w:p>
    <w:p w14:paraId="1CCD7205" w14:textId="77777777" w:rsidR="006A3E5B" w:rsidRPr="006A3E5B" w:rsidRDefault="006A3E5B" w:rsidP="006A3E5B">
      <w:pPr>
        <w:spacing w:line="264" w:lineRule="auto"/>
        <w:jc w:val="left"/>
        <w:rPr>
          <w:rFonts w:eastAsia="Times New Roman" w:cs="Tahoma"/>
          <w:szCs w:val="24"/>
          <w:lang w:val="es-ES" w:eastAsia="es-ES"/>
        </w:rPr>
      </w:pPr>
    </w:p>
    <w:p w14:paraId="109BF7AC" w14:textId="77777777" w:rsidR="006A3E5B" w:rsidRPr="006A3E5B" w:rsidRDefault="006A3E5B" w:rsidP="006A3E5B">
      <w:pPr>
        <w:spacing w:line="264" w:lineRule="auto"/>
        <w:jc w:val="left"/>
        <w:rPr>
          <w:rFonts w:eastAsia="Times New Roman" w:cs="Tahoma"/>
          <w:szCs w:val="24"/>
          <w:lang w:val="es-ES" w:eastAsia="es-ES"/>
        </w:rPr>
      </w:pPr>
    </w:p>
    <w:p w14:paraId="4A792A65" w14:textId="77777777" w:rsidR="006A3E5B" w:rsidRPr="006A3E5B" w:rsidRDefault="006A3E5B" w:rsidP="006A3E5B">
      <w:pPr>
        <w:spacing w:line="264" w:lineRule="auto"/>
        <w:jc w:val="left"/>
        <w:rPr>
          <w:rFonts w:eastAsia="Times New Roman" w:cs="Tahoma"/>
          <w:szCs w:val="24"/>
          <w:lang w:val="es-ES" w:eastAsia="es-ES"/>
        </w:rPr>
      </w:pPr>
    </w:p>
    <w:p w14:paraId="255C4547" w14:textId="77777777" w:rsidR="006A3E5B" w:rsidRPr="006A3E5B" w:rsidRDefault="006A3E5B" w:rsidP="006A3E5B">
      <w:pPr>
        <w:keepNext/>
        <w:spacing w:line="264" w:lineRule="auto"/>
        <w:jc w:val="center"/>
        <w:outlineLvl w:val="2"/>
        <w:rPr>
          <w:rFonts w:eastAsia="Times New Roman" w:cs="Tahoma"/>
          <w:b/>
          <w:bCs/>
          <w:szCs w:val="24"/>
          <w:lang w:val="es-ES" w:eastAsia="es-ES"/>
        </w:rPr>
      </w:pPr>
      <w:r w:rsidRPr="006A3E5B">
        <w:rPr>
          <w:rFonts w:eastAsia="Times New Roman" w:cs="Tahoma"/>
          <w:b/>
          <w:bCs/>
          <w:szCs w:val="24"/>
          <w:lang w:val="es-ES" w:eastAsia="es-ES"/>
        </w:rPr>
        <w:t>ANA LUCÍA CAICEDO CALDERÓN</w:t>
      </w:r>
    </w:p>
    <w:p w14:paraId="5FDA6D70" w14:textId="77777777" w:rsidR="006A3E5B" w:rsidRPr="006A3E5B" w:rsidRDefault="006A3E5B" w:rsidP="006A3E5B">
      <w:pPr>
        <w:spacing w:line="264" w:lineRule="auto"/>
        <w:jc w:val="left"/>
        <w:rPr>
          <w:rFonts w:eastAsia="Times New Roman" w:cs="Tahoma"/>
          <w:szCs w:val="24"/>
          <w:lang w:val="es-ES" w:eastAsia="es-ES"/>
        </w:rPr>
      </w:pPr>
    </w:p>
    <w:p w14:paraId="59A547D0" w14:textId="77777777" w:rsidR="006A3E5B" w:rsidRPr="006A3E5B" w:rsidRDefault="006A3E5B" w:rsidP="006A3E5B">
      <w:pPr>
        <w:spacing w:line="264" w:lineRule="auto"/>
        <w:ind w:firstLine="708"/>
        <w:jc w:val="left"/>
        <w:rPr>
          <w:rFonts w:eastAsia="Times New Roman" w:cs="Tahoma"/>
          <w:szCs w:val="24"/>
          <w:lang w:val="es-ES" w:eastAsia="es-ES"/>
        </w:rPr>
      </w:pPr>
      <w:bookmarkStart w:id="18" w:name="_Hlk62478330"/>
      <w:r w:rsidRPr="006A3E5B">
        <w:rPr>
          <w:rFonts w:eastAsia="Times New Roman" w:cs="Tahoma"/>
          <w:szCs w:val="24"/>
          <w:lang w:val="es-ES" w:eastAsia="es-ES"/>
        </w:rPr>
        <w:t>La Magistrada y el Magistrado,</w:t>
      </w:r>
    </w:p>
    <w:p w14:paraId="34C0E682" w14:textId="77777777" w:rsidR="006A3E5B" w:rsidRPr="006A3E5B" w:rsidRDefault="006A3E5B" w:rsidP="006A3E5B">
      <w:pPr>
        <w:spacing w:line="264" w:lineRule="auto"/>
        <w:jc w:val="left"/>
        <w:rPr>
          <w:rFonts w:eastAsia="Times New Roman" w:cs="Tahoma"/>
          <w:szCs w:val="24"/>
          <w:lang w:val="es-ES" w:eastAsia="es-ES"/>
        </w:rPr>
      </w:pPr>
    </w:p>
    <w:p w14:paraId="6757CAF0" w14:textId="77777777" w:rsidR="006A3E5B" w:rsidRPr="006A3E5B" w:rsidRDefault="006A3E5B" w:rsidP="006A3E5B">
      <w:pPr>
        <w:spacing w:line="264" w:lineRule="auto"/>
        <w:jc w:val="left"/>
        <w:rPr>
          <w:rFonts w:eastAsia="Times New Roman" w:cs="Tahoma"/>
          <w:szCs w:val="24"/>
          <w:lang w:val="es-ES" w:eastAsia="es-ES"/>
        </w:rPr>
      </w:pPr>
    </w:p>
    <w:p w14:paraId="2E113E7E" w14:textId="77777777" w:rsidR="006A3E5B" w:rsidRPr="006A3E5B" w:rsidRDefault="006A3E5B" w:rsidP="006A3E5B">
      <w:pPr>
        <w:spacing w:line="264" w:lineRule="auto"/>
        <w:jc w:val="left"/>
        <w:rPr>
          <w:rFonts w:eastAsia="Times New Roman" w:cs="Tahoma"/>
          <w:szCs w:val="24"/>
          <w:lang w:val="es-ES" w:eastAsia="es-ES"/>
        </w:rPr>
      </w:pPr>
    </w:p>
    <w:p w14:paraId="6697316D" w14:textId="77777777" w:rsidR="006A3E5B" w:rsidRPr="006A3E5B" w:rsidRDefault="006A3E5B" w:rsidP="006A3E5B">
      <w:pPr>
        <w:spacing w:line="276" w:lineRule="auto"/>
        <w:jc w:val="left"/>
        <w:rPr>
          <w:rFonts w:eastAsia="Aptos" w:cs="Tahoma"/>
          <w:kern w:val="2"/>
          <w:szCs w:val="24"/>
          <w14:ligatures w14:val="standardContextual"/>
        </w:rPr>
      </w:pPr>
      <w:r w:rsidRPr="006A3E5B">
        <w:rPr>
          <w:rFonts w:eastAsia="Times New Roman" w:cs="Tahoma"/>
          <w:b/>
          <w:bCs/>
          <w:szCs w:val="24"/>
          <w:lang w:val="es-ES" w:eastAsia="es-ES"/>
        </w:rPr>
        <w:t>OLGA LUCÍA HOYOS SEPÚLVEDA</w:t>
      </w:r>
      <w:r w:rsidRPr="006A3E5B">
        <w:rPr>
          <w:rFonts w:eastAsia="Times New Roman" w:cs="Tahoma"/>
          <w:b/>
          <w:bCs/>
          <w:szCs w:val="24"/>
          <w:lang w:val="es-ES" w:eastAsia="es-ES"/>
        </w:rPr>
        <w:tab/>
      </w:r>
      <w:r w:rsidRPr="006A3E5B">
        <w:rPr>
          <w:rFonts w:eastAsia="Times New Roman" w:cs="Tahoma"/>
          <w:b/>
          <w:bCs/>
          <w:szCs w:val="24"/>
          <w:lang w:val="es-ES" w:eastAsia="es-ES"/>
        </w:rPr>
        <w:tab/>
        <w:t xml:space="preserve">GERMÁN DARÍO </w:t>
      </w:r>
      <w:proofErr w:type="spellStart"/>
      <w:r w:rsidRPr="006A3E5B">
        <w:rPr>
          <w:rFonts w:eastAsia="Times New Roman" w:cs="Tahoma"/>
          <w:b/>
          <w:bCs/>
          <w:szCs w:val="24"/>
          <w:lang w:val="es-ES" w:eastAsia="es-ES"/>
        </w:rPr>
        <w:t>GÓEZ</w:t>
      </w:r>
      <w:proofErr w:type="spellEnd"/>
      <w:r w:rsidRPr="006A3E5B">
        <w:rPr>
          <w:rFonts w:eastAsia="Times New Roman" w:cs="Tahoma"/>
          <w:b/>
          <w:bCs/>
          <w:szCs w:val="24"/>
          <w:lang w:val="es-ES" w:eastAsia="es-ES"/>
        </w:rPr>
        <w:t xml:space="preserve"> VINASCO</w:t>
      </w:r>
      <w:bookmarkEnd w:id="18"/>
    </w:p>
    <w:p w14:paraId="0AFE0065" w14:textId="3A14EB10" w:rsidR="00FE6CAC" w:rsidRPr="006A3E5B" w:rsidRDefault="006A3E5B" w:rsidP="006A3E5B">
      <w:pPr>
        <w:spacing w:line="276" w:lineRule="auto"/>
        <w:rPr>
          <w:rFonts w:cs="Tahoma"/>
          <w:szCs w:val="24"/>
        </w:rPr>
      </w:pPr>
      <w:r>
        <w:rPr>
          <w:rFonts w:cs="Tahoma"/>
          <w:szCs w:val="24"/>
        </w:rPr>
        <w:t>Ausencia justificada</w:t>
      </w:r>
    </w:p>
    <w:sectPr w:rsidR="00FE6CAC" w:rsidRPr="006A3E5B" w:rsidSect="00751024">
      <w:headerReference w:type="default" r:id="rId11"/>
      <w:pgSz w:w="12242" w:h="18722" w:code="258"/>
      <w:pgMar w:top="1814" w:right="1247" w:bottom="1247" w:left="181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CE2AD" w14:textId="77777777" w:rsidR="004C391D" w:rsidRDefault="004C391D" w:rsidP="00500A53">
      <w:pPr>
        <w:spacing w:line="240" w:lineRule="auto"/>
      </w:pPr>
      <w:r>
        <w:separator/>
      </w:r>
    </w:p>
  </w:endnote>
  <w:endnote w:type="continuationSeparator" w:id="0">
    <w:p w14:paraId="4D797FF7" w14:textId="77777777" w:rsidR="004C391D" w:rsidRDefault="004C391D" w:rsidP="00500A53">
      <w:pPr>
        <w:spacing w:line="240" w:lineRule="auto"/>
      </w:pPr>
      <w:r>
        <w:continuationSeparator/>
      </w:r>
    </w:p>
  </w:endnote>
  <w:endnote w:type="continuationNotice" w:id="1">
    <w:p w14:paraId="2AB45888" w14:textId="77777777" w:rsidR="004C391D" w:rsidRDefault="004C39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strangelo Edessa">
    <w:altName w:val="Comic Sans MS"/>
    <w:panose1 w:val="00000000000000000000"/>
    <w:charset w:val="01"/>
    <w:family w:val="roman"/>
    <w:notTrueType/>
    <w:pitch w:val="variable"/>
  </w:font>
  <w:font w:name="Calibri Light">
    <w:panose1 w:val="020F0302020204030204"/>
    <w:charset w:val="00"/>
    <w:family w:val="swiss"/>
    <w:pitch w:val="variable"/>
    <w:sig w:usb0="E4002EFF" w:usb1="C200247B" w:usb2="00000009" w:usb3="00000000" w:csb0="000001FF" w:csb1="00000000"/>
  </w:font>
  <w:font w:name="Tahoma-Bold">
    <w:altName w:val="Tahom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E90B4" w14:textId="77777777" w:rsidR="004C391D" w:rsidRDefault="004C391D" w:rsidP="00500A53">
      <w:pPr>
        <w:spacing w:line="240" w:lineRule="auto"/>
      </w:pPr>
      <w:r>
        <w:separator/>
      </w:r>
    </w:p>
  </w:footnote>
  <w:footnote w:type="continuationSeparator" w:id="0">
    <w:p w14:paraId="4D6BC6B3" w14:textId="77777777" w:rsidR="004C391D" w:rsidRDefault="004C391D" w:rsidP="00500A53">
      <w:pPr>
        <w:spacing w:line="240" w:lineRule="auto"/>
      </w:pPr>
      <w:r>
        <w:continuationSeparator/>
      </w:r>
    </w:p>
  </w:footnote>
  <w:footnote w:type="continuationNotice" w:id="1">
    <w:p w14:paraId="739DE947" w14:textId="77777777" w:rsidR="004C391D" w:rsidRDefault="004C391D">
      <w:pPr>
        <w:spacing w:line="240" w:lineRule="auto"/>
      </w:pPr>
    </w:p>
  </w:footnote>
  <w:footnote w:id="2">
    <w:p w14:paraId="5319822C" w14:textId="77777777" w:rsidR="00C92EA5" w:rsidRPr="006F6BA7" w:rsidRDefault="00C92EA5" w:rsidP="006F6BA7">
      <w:pPr>
        <w:spacing w:line="240" w:lineRule="auto"/>
        <w:rPr>
          <w:rFonts w:ascii="Arial" w:hAnsi="Arial" w:cs="Arial"/>
          <w:iCs/>
          <w:sz w:val="18"/>
          <w:szCs w:val="18"/>
        </w:rPr>
      </w:pPr>
      <w:r w:rsidRPr="006F6BA7">
        <w:rPr>
          <w:rStyle w:val="Refdenotaalpie"/>
          <w:rFonts w:ascii="Arial" w:hAnsi="Arial" w:cs="Arial"/>
          <w:iCs/>
          <w:sz w:val="18"/>
          <w:szCs w:val="18"/>
        </w:rPr>
        <w:footnoteRef/>
      </w:r>
      <w:r w:rsidRPr="006F6BA7">
        <w:rPr>
          <w:rFonts w:ascii="Arial" w:hAnsi="Arial" w:cs="Arial"/>
          <w:iCs/>
          <w:sz w:val="18"/>
          <w:szCs w:val="18"/>
        </w:rPr>
        <w:t xml:space="preserve"> “el juez no tenía por qué verificar si esa actividad laboral se hizo bajo subordinación laboral, pues ese hecho debió considerarlo debidamente acreditado por razón de la presunción consagrada en la norma legal que infringió directamente. Toda vez que esa presunción es de naturaleza legal y, por lo tanto, susceptible de ser desvirtuada, ha debido entonces el fallador indagar si la presunción se desvirtuó por la parte demandada, acreditando que los servicios se prestaron de manera independiente, esto es, su labor de análisis de las pruebas se debió orientar a encontrar la autonomía en la prestación de los servicios, mas no la subordinación, que, en principio, estaba acreditada por ministerio de la ley”.</w:t>
      </w:r>
    </w:p>
    <w:p w14:paraId="14A3B471" w14:textId="77777777" w:rsidR="00C92EA5" w:rsidRPr="006A3E5B" w:rsidRDefault="00C92EA5" w:rsidP="006F6BA7">
      <w:pPr>
        <w:pStyle w:val="Textonotapie"/>
        <w:rPr>
          <w:rFonts w:ascii="Arial" w:hAnsi="Arial" w:cs="Arial"/>
          <w:sz w:val="18"/>
          <w:szCs w:val="18"/>
        </w:rPr>
      </w:pPr>
    </w:p>
  </w:footnote>
  <w:footnote w:id="3">
    <w:p w14:paraId="1DE898D7" w14:textId="77777777" w:rsidR="00C92EA5" w:rsidRPr="006A3E5B" w:rsidRDefault="00C92EA5" w:rsidP="006F6BA7">
      <w:pPr>
        <w:spacing w:line="240" w:lineRule="auto"/>
        <w:rPr>
          <w:rFonts w:ascii="Arial" w:eastAsia="Tahoma" w:hAnsi="Arial" w:cs="Arial"/>
          <w:sz w:val="18"/>
          <w:szCs w:val="18"/>
          <w:lang w:val="es-ES"/>
        </w:rPr>
      </w:pPr>
      <w:r w:rsidRPr="006A3E5B">
        <w:rPr>
          <w:rStyle w:val="Refdenotaalpie"/>
          <w:rFonts w:ascii="Arial" w:hAnsi="Arial" w:cs="Arial"/>
          <w:sz w:val="18"/>
          <w:szCs w:val="18"/>
        </w:rPr>
        <w:footnoteRef/>
      </w:r>
      <w:r w:rsidRPr="006A3E5B">
        <w:rPr>
          <w:rFonts w:ascii="Arial" w:hAnsi="Arial" w:cs="Arial"/>
          <w:sz w:val="18"/>
          <w:szCs w:val="18"/>
        </w:rPr>
        <w:t xml:space="preserve"> </w:t>
      </w:r>
      <w:r w:rsidRPr="006A3E5B">
        <w:rPr>
          <w:rFonts w:ascii="Arial" w:eastAsia="Tahoma" w:hAnsi="Arial" w:cs="Arial"/>
          <w:sz w:val="18"/>
          <w:szCs w:val="18"/>
        </w:rPr>
        <w:t>Sentencia del 11 de abril de 2014. Radicado 2012-00732, con ponencia de quien aquí cumple igual encargo. Cabe agregar que e</w:t>
      </w:r>
      <w:r w:rsidRPr="006A3E5B">
        <w:rPr>
          <w:rFonts w:ascii="Arial" w:eastAsia="Tahoma" w:hAnsi="Arial" w:cs="Arial"/>
          <w:sz w:val="18"/>
          <w:szCs w:val="18"/>
          <w:lang w:val="es-ES"/>
        </w:rPr>
        <w:t>n la declaratoria del contrato realidad corresponde al trabajador, además de demostrar la prestación personal del servicio, acreditar los extremos temporales, el monto del salario, la jornada laboral, el trabajo en tiempo suplementario y el hecho el despido, entre otros, tal como ha sido reiterado en la jurisprudencia de la Sala de Casación Laboral de la Corte Suprema de Justicia (ver, entre otras, la sentencia del 4 de noviembre de 2015, identificada bajo en denominativo SL 16110-2015)</w:t>
      </w:r>
    </w:p>
    <w:p w14:paraId="5B09B18E" w14:textId="3A67099D" w:rsidR="00C92EA5" w:rsidRPr="006A3E5B" w:rsidRDefault="00C92EA5" w:rsidP="006F6BA7">
      <w:pPr>
        <w:pStyle w:val="Textonotapie"/>
        <w:rPr>
          <w:rFonts w:ascii="Arial" w:hAnsi="Arial" w:cs="Arial"/>
          <w:sz w:val="18"/>
          <w:szCs w:val="18"/>
        </w:rPr>
      </w:pPr>
    </w:p>
  </w:footnote>
  <w:footnote w:id="4">
    <w:p w14:paraId="3BE8E27D" w14:textId="3F81F08E" w:rsidR="00C22298" w:rsidRPr="006A3E5B" w:rsidRDefault="00C22298" w:rsidP="006A3E5B">
      <w:pPr>
        <w:pStyle w:val="Textonotapie"/>
        <w:jc w:val="left"/>
        <w:rPr>
          <w:rFonts w:ascii="Arial" w:hAnsi="Arial" w:cs="Arial"/>
          <w:sz w:val="18"/>
          <w:szCs w:val="18"/>
          <w:lang w:val="es-MX"/>
        </w:rPr>
      </w:pPr>
      <w:r w:rsidRPr="006A3E5B">
        <w:rPr>
          <w:rStyle w:val="Refdenotaalpie"/>
          <w:rFonts w:ascii="Arial" w:hAnsi="Arial" w:cs="Arial"/>
          <w:sz w:val="18"/>
          <w:szCs w:val="18"/>
        </w:rPr>
        <w:footnoteRef/>
      </w:r>
      <w:r w:rsidRPr="006A3E5B">
        <w:rPr>
          <w:rFonts w:ascii="Arial" w:hAnsi="Arial" w:cs="Arial"/>
          <w:sz w:val="18"/>
          <w:szCs w:val="18"/>
        </w:rPr>
        <w:t xml:space="preserve"> </w:t>
      </w:r>
      <w:r w:rsidRPr="006A3E5B">
        <w:rPr>
          <w:rFonts w:ascii="Arial" w:hAnsi="Arial" w:cs="Arial"/>
          <w:sz w:val="18"/>
          <w:szCs w:val="18"/>
          <w:lang w:val="es-MX"/>
        </w:rPr>
        <w:t>Archivo 12, páginas 52 y 53, cuaderno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48D95" w14:textId="570148CF" w:rsidR="00C92EA5" w:rsidRPr="006A3E5B" w:rsidRDefault="00C92EA5" w:rsidP="006A3E5B">
    <w:pPr>
      <w:spacing w:line="240" w:lineRule="auto"/>
      <w:rPr>
        <w:rFonts w:ascii="Arial" w:hAnsi="Arial" w:cs="Arial"/>
        <w:sz w:val="18"/>
        <w:szCs w:val="18"/>
      </w:rPr>
    </w:pPr>
    <w:r w:rsidRPr="006A3E5B">
      <w:rPr>
        <w:rFonts w:ascii="Arial" w:hAnsi="Arial" w:cs="Arial"/>
        <w:sz w:val="18"/>
        <w:szCs w:val="18"/>
      </w:rPr>
      <w:t>Radicado:</w:t>
    </w:r>
    <w:r w:rsidR="006A3E5B">
      <w:rPr>
        <w:rFonts w:ascii="Arial" w:hAnsi="Arial" w:cs="Arial"/>
        <w:sz w:val="18"/>
        <w:szCs w:val="18"/>
      </w:rPr>
      <w:tab/>
    </w:r>
    <w:r w:rsidR="004D1CAF" w:rsidRPr="006A3E5B">
      <w:rPr>
        <w:rFonts w:ascii="Arial" w:hAnsi="Arial" w:cs="Arial"/>
        <w:sz w:val="18"/>
        <w:szCs w:val="18"/>
      </w:rPr>
      <w:t>66001-31-05-002-2021-00007-01</w:t>
    </w:r>
  </w:p>
  <w:p w14:paraId="4B032ADF" w14:textId="7A6C77D5" w:rsidR="00C92EA5" w:rsidRPr="006A3E5B" w:rsidRDefault="00C92EA5" w:rsidP="006A3E5B">
    <w:pPr>
      <w:spacing w:line="240" w:lineRule="auto"/>
      <w:rPr>
        <w:rFonts w:ascii="Arial" w:hAnsi="Arial" w:cs="Arial"/>
        <w:sz w:val="18"/>
        <w:szCs w:val="18"/>
      </w:rPr>
    </w:pPr>
    <w:r w:rsidRPr="006A3E5B">
      <w:rPr>
        <w:rFonts w:ascii="Arial" w:hAnsi="Arial" w:cs="Arial"/>
        <w:sz w:val="18"/>
        <w:szCs w:val="18"/>
      </w:rPr>
      <w:t>Demandante:</w:t>
    </w:r>
    <w:r w:rsidR="006A3E5B">
      <w:rPr>
        <w:rFonts w:ascii="Arial" w:hAnsi="Arial" w:cs="Arial"/>
        <w:sz w:val="18"/>
        <w:szCs w:val="18"/>
      </w:rPr>
      <w:tab/>
    </w:r>
    <w:r w:rsidR="004D1CAF" w:rsidRPr="006A3E5B">
      <w:rPr>
        <w:rFonts w:ascii="Arial" w:hAnsi="Arial" w:cs="Arial"/>
        <w:sz w:val="18"/>
        <w:szCs w:val="18"/>
      </w:rPr>
      <w:t>Ricardo Humberto Zamora Cuervo</w:t>
    </w:r>
  </w:p>
  <w:p w14:paraId="778E809F" w14:textId="1F9A880E" w:rsidR="00C92EA5" w:rsidRPr="006A3E5B" w:rsidRDefault="00C92EA5" w:rsidP="006A3E5B">
    <w:pPr>
      <w:spacing w:line="240" w:lineRule="auto"/>
      <w:rPr>
        <w:rFonts w:ascii="Arial" w:hAnsi="Arial" w:cs="Arial"/>
        <w:sz w:val="18"/>
        <w:szCs w:val="18"/>
        <w:lang w:val="es-419"/>
      </w:rPr>
    </w:pPr>
    <w:r w:rsidRPr="006A3E5B">
      <w:rPr>
        <w:rFonts w:ascii="Arial" w:hAnsi="Arial" w:cs="Arial"/>
        <w:sz w:val="18"/>
        <w:szCs w:val="18"/>
      </w:rPr>
      <w:t>Demandado:</w:t>
    </w:r>
    <w:r w:rsidR="006A3E5B">
      <w:rPr>
        <w:rFonts w:ascii="Arial" w:hAnsi="Arial" w:cs="Arial"/>
        <w:sz w:val="18"/>
        <w:szCs w:val="18"/>
      </w:rPr>
      <w:tab/>
    </w:r>
    <w:proofErr w:type="spellStart"/>
    <w:r w:rsidR="004D1CAF" w:rsidRPr="006A3E5B">
      <w:rPr>
        <w:rFonts w:ascii="Arial" w:hAnsi="Arial" w:cs="Arial"/>
        <w:sz w:val="18"/>
        <w:szCs w:val="18"/>
      </w:rPr>
      <w:t>Ainca</w:t>
    </w:r>
    <w:proofErr w:type="spellEnd"/>
    <w:r w:rsidR="004D1CAF" w:rsidRPr="006A3E5B">
      <w:rPr>
        <w:rFonts w:ascii="Arial" w:hAnsi="Arial" w:cs="Arial"/>
        <w:sz w:val="18"/>
        <w:szCs w:val="18"/>
      </w:rPr>
      <w:t xml:space="preserve"> Seguridad y Protección Ltda</w:t>
    </w:r>
    <w:r w:rsidR="006A3E5B" w:rsidRPr="006A3E5B">
      <w:rPr>
        <w:rFonts w:ascii="Arial" w:hAnsi="Arial" w:cs="Arial"/>
        <w:sz w:val="18"/>
        <w:szCs w:val="18"/>
      </w:rPr>
      <w:t>.</w:t>
    </w:r>
  </w:p>
</w:hdr>
</file>

<file path=word/intelligence2.xml><?xml version="1.0" encoding="utf-8"?>
<int2:intelligence xmlns:int2="http://schemas.microsoft.com/office/intelligence/2020/intelligence" xmlns:oel="http://schemas.microsoft.com/office/2019/extlst">
  <int2:observations>
    <int2:bookmark int2:bookmarkName="_Int_FSM80Ezf" int2:invalidationBookmarkName="" int2:hashCode="1Bh1XVJPsrA6gX" int2:id="ty2LlLUx">
      <int2:state int2:value="Rejected" int2:type="AugLoop_Text_Critique"/>
    </int2:bookmark>
    <int2:bookmark int2:bookmarkName="_Int_jWANHVCe" int2:invalidationBookmarkName="" int2:hashCode="NymzKmilDeNjnk" int2:id="7kEwPUjc">
      <int2:state int2:value="Rejected" int2:type="AugLoop_Text_Critique"/>
    </int2:bookmark>
    <int2:bookmark int2:bookmarkName="_Int_YXUqSRxQ" int2:invalidationBookmarkName="" int2:hashCode="ywxtwzHTxy4i9S" int2:id="vset6nc3">
      <int2:state int2:value="Rejected" int2:type="AugLoop_Text_Critique"/>
    </int2:bookmark>
    <int2:bookmark int2:bookmarkName="_Int_XJjPXosm" int2:invalidationBookmarkName="" int2:hashCode="xO9cb49akNDVZS" int2:id="CHFrFtSA">
      <int2:state int2:value="Rejected" int2:type="AugLoop_Text_Critique"/>
    </int2:bookmark>
    <int2:bookmark int2:bookmarkName="_Int_AQcjkWjR" int2:invalidationBookmarkName="" int2:hashCode="mEPxw89iPNIDxg" int2:id="kAVNqC3z">
      <int2:state int2:value="Rejected" int2:type="AugLoop_Text_Critique"/>
    </int2:bookmark>
    <int2:bookmark int2:bookmarkName="_Int_J9MmXx97" int2:invalidationBookmarkName="" int2:hashCode="oqP0GMFBxFct4c" int2:id="NPuWUTH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3593A"/>
    <w:multiLevelType w:val="multilevel"/>
    <w:tmpl w:val="B1F0F78E"/>
    <w:lvl w:ilvl="0">
      <w:start w:val="6"/>
      <w:numFmt w:val="decimal"/>
      <w:lvlText w:val="%1."/>
      <w:lvlJc w:val="left"/>
      <w:pPr>
        <w:ind w:left="450" w:hanging="450"/>
      </w:pPr>
      <w:rPr>
        <w:rFonts w:cs="Tahoma" w:hint="default"/>
        <w:b/>
      </w:rPr>
    </w:lvl>
    <w:lvl w:ilvl="1">
      <w:start w:val="1"/>
      <w:numFmt w:val="decimal"/>
      <w:lvlText w:val="%1.%2."/>
      <w:lvlJc w:val="left"/>
      <w:pPr>
        <w:ind w:left="1428" w:hanging="720"/>
      </w:pPr>
      <w:rPr>
        <w:rFonts w:cs="Tahoma" w:hint="default"/>
        <w:b/>
      </w:rPr>
    </w:lvl>
    <w:lvl w:ilvl="2">
      <w:start w:val="1"/>
      <w:numFmt w:val="decimal"/>
      <w:lvlText w:val="%1.%2.%3."/>
      <w:lvlJc w:val="left"/>
      <w:pPr>
        <w:ind w:left="2496" w:hanging="1080"/>
      </w:pPr>
      <w:rPr>
        <w:rFonts w:cs="Tahoma" w:hint="default"/>
        <w:b/>
      </w:rPr>
    </w:lvl>
    <w:lvl w:ilvl="3">
      <w:start w:val="1"/>
      <w:numFmt w:val="decimal"/>
      <w:lvlText w:val="%1.%2.%3.%4."/>
      <w:lvlJc w:val="left"/>
      <w:pPr>
        <w:ind w:left="3204" w:hanging="1080"/>
      </w:pPr>
      <w:rPr>
        <w:rFonts w:cs="Tahoma" w:hint="default"/>
        <w:b/>
      </w:rPr>
    </w:lvl>
    <w:lvl w:ilvl="4">
      <w:start w:val="1"/>
      <w:numFmt w:val="decimal"/>
      <w:lvlText w:val="%1.%2.%3.%4.%5."/>
      <w:lvlJc w:val="left"/>
      <w:pPr>
        <w:ind w:left="4272" w:hanging="1440"/>
      </w:pPr>
      <w:rPr>
        <w:rFonts w:cs="Tahoma" w:hint="default"/>
        <w:b/>
      </w:rPr>
    </w:lvl>
    <w:lvl w:ilvl="5">
      <w:start w:val="1"/>
      <w:numFmt w:val="decimal"/>
      <w:lvlText w:val="%1.%2.%3.%4.%5.%6."/>
      <w:lvlJc w:val="left"/>
      <w:pPr>
        <w:ind w:left="5340" w:hanging="1800"/>
      </w:pPr>
      <w:rPr>
        <w:rFonts w:cs="Tahoma" w:hint="default"/>
        <w:b/>
      </w:rPr>
    </w:lvl>
    <w:lvl w:ilvl="6">
      <w:start w:val="1"/>
      <w:numFmt w:val="decimal"/>
      <w:lvlText w:val="%1.%2.%3.%4.%5.%6.%7."/>
      <w:lvlJc w:val="left"/>
      <w:pPr>
        <w:ind w:left="6048" w:hanging="1800"/>
      </w:pPr>
      <w:rPr>
        <w:rFonts w:cs="Tahoma" w:hint="default"/>
        <w:b/>
      </w:rPr>
    </w:lvl>
    <w:lvl w:ilvl="7">
      <w:start w:val="1"/>
      <w:numFmt w:val="decimal"/>
      <w:lvlText w:val="%1.%2.%3.%4.%5.%6.%7.%8."/>
      <w:lvlJc w:val="left"/>
      <w:pPr>
        <w:ind w:left="7116" w:hanging="2160"/>
      </w:pPr>
      <w:rPr>
        <w:rFonts w:cs="Tahoma" w:hint="default"/>
        <w:b/>
      </w:rPr>
    </w:lvl>
    <w:lvl w:ilvl="8">
      <w:start w:val="1"/>
      <w:numFmt w:val="decimal"/>
      <w:lvlText w:val="%1.%2.%3.%4.%5.%6.%7.%8.%9."/>
      <w:lvlJc w:val="left"/>
      <w:pPr>
        <w:ind w:left="8184" w:hanging="2520"/>
      </w:pPr>
      <w:rPr>
        <w:rFonts w:cs="Tahoma" w:hint="default"/>
        <w:b/>
      </w:rPr>
    </w:lvl>
  </w:abstractNum>
  <w:abstractNum w:abstractNumId="1" w15:restartNumberingAfterBreak="0">
    <w:nsid w:val="0F387E89"/>
    <w:multiLevelType w:val="hybridMultilevel"/>
    <w:tmpl w:val="1E808366"/>
    <w:lvl w:ilvl="0" w:tplc="240A0001">
      <w:start w:val="1"/>
      <w:numFmt w:val="bullet"/>
      <w:lvlText w:val=""/>
      <w:lvlJc w:val="left"/>
      <w:pPr>
        <w:ind w:left="1428" w:hanging="360"/>
      </w:pPr>
      <w:rPr>
        <w:rFonts w:ascii="Symbol" w:hAnsi="Symbol" w:hint="default"/>
      </w:rPr>
    </w:lvl>
    <w:lvl w:ilvl="1" w:tplc="240A0003">
      <w:start w:val="1"/>
      <w:numFmt w:val="bullet"/>
      <w:lvlText w:val="o"/>
      <w:lvlJc w:val="left"/>
      <w:pPr>
        <w:ind w:left="2148" w:hanging="360"/>
      </w:pPr>
      <w:rPr>
        <w:rFonts w:ascii="Courier New" w:hAnsi="Courier New" w:cs="Courier New" w:hint="default"/>
      </w:rPr>
    </w:lvl>
    <w:lvl w:ilvl="2" w:tplc="240A0005">
      <w:start w:val="1"/>
      <w:numFmt w:val="bullet"/>
      <w:lvlText w:val=""/>
      <w:lvlJc w:val="left"/>
      <w:pPr>
        <w:ind w:left="2868" w:hanging="360"/>
      </w:pPr>
      <w:rPr>
        <w:rFonts w:ascii="Wingdings" w:hAnsi="Wingdings" w:hint="default"/>
      </w:rPr>
    </w:lvl>
    <w:lvl w:ilvl="3" w:tplc="240A0001">
      <w:start w:val="1"/>
      <w:numFmt w:val="bullet"/>
      <w:lvlText w:val=""/>
      <w:lvlJc w:val="left"/>
      <w:pPr>
        <w:ind w:left="3588" w:hanging="360"/>
      </w:pPr>
      <w:rPr>
        <w:rFonts w:ascii="Symbol" w:hAnsi="Symbol" w:hint="default"/>
      </w:rPr>
    </w:lvl>
    <w:lvl w:ilvl="4" w:tplc="240A0003">
      <w:start w:val="1"/>
      <w:numFmt w:val="bullet"/>
      <w:lvlText w:val="o"/>
      <w:lvlJc w:val="left"/>
      <w:pPr>
        <w:ind w:left="4308" w:hanging="360"/>
      </w:pPr>
      <w:rPr>
        <w:rFonts w:ascii="Courier New" w:hAnsi="Courier New" w:cs="Courier New" w:hint="default"/>
      </w:rPr>
    </w:lvl>
    <w:lvl w:ilvl="5" w:tplc="240A0005">
      <w:start w:val="1"/>
      <w:numFmt w:val="bullet"/>
      <w:lvlText w:val=""/>
      <w:lvlJc w:val="left"/>
      <w:pPr>
        <w:ind w:left="5028" w:hanging="360"/>
      </w:pPr>
      <w:rPr>
        <w:rFonts w:ascii="Wingdings" w:hAnsi="Wingdings" w:hint="default"/>
      </w:rPr>
    </w:lvl>
    <w:lvl w:ilvl="6" w:tplc="240A0001">
      <w:start w:val="1"/>
      <w:numFmt w:val="bullet"/>
      <w:lvlText w:val=""/>
      <w:lvlJc w:val="left"/>
      <w:pPr>
        <w:ind w:left="5748" w:hanging="360"/>
      </w:pPr>
      <w:rPr>
        <w:rFonts w:ascii="Symbol" w:hAnsi="Symbol" w:hint="default"/>
      </w:rPr>
    </w:lvl>
    <w:lvl w:ilvl="7" w:tplc="240A0003">
      <w:start w:val="1"/>
      <w:numFmt w:val="bullet"/>
      <w:lvlText w:val="o"/>
      <w:lvlJc w:val="left"/>
      <w:pPr>
        <w:ind w:left="6468" w:hanging="360"/>
      </w:pPr>
      <w:rPr>
        <w:rFonts w:ascii="Courier New" w:hAnsi="Courier New" w:cs="Courier New" w:hint="default"/>
      </w:rPr>
    </w:lvl>
    <w:lvl w:ilvl="8" w:tplc="240A0005">
      <w:start w:val="1"/>
      <w:numFmt w:val="bullet"/>
      <w:lvlText w:val=""/>
      <w:lvlJc w:val="left"/>
      <w:pPr>
        <w:ind w:left="7188" w:hanging="360"/>
      </w:pPr>
      <w:rPr>
        <w:rFonts w:ascii="Wingdings" w:hAnsi="Wingdings" w:hint="default"/>
      </w:rPr>
    </w:lvl>
  </w:abstractNum>
  <w:abstractNum w:abstractNumId="2" w15:restartNumberingAfterBreak="0">
    <w:nsid w:val="0F6C4231"/>
    <w:multiLevelType w:val="hybridMultilevel"/>
    <w:tmpl w:val="7E7CED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633D3B"/>
    <w:multiLevelType w:val="hybridMultilevel"/>
    <w:tmpl w:val="7A72058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A33EE3"/>
    <w:multiLevelType w:val="multilevel"/>
    <w:tmpl w:val="BA2004A8"/>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2C6F5A68"/>
    <w:multiLevelType w:val="hybridMultilevel"/>
    <w:tmpl w:val="7E7CED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BC53DAC"/>
    <w:multiLevelType w:val="hybridMultilevel"/>
    <w:tmpl w:val="8270A5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ED11DBA"/>
    <w:multiLevelType w:val="hybridMultilevel"/>
    <w:tmpl w:val="2984205C"/>
    <w:lvl w:ilvl="0" w:tplc="240A0001">
      <w:start w:val="1"/>
      <w:numFmt w:val="bullet"/>
      <w:lvlText w:val=""/>
      <w:lvlJc w:val="left"/>
      <w:pPr>
        <w:ind w:left="1420" w:hanging="360"/>
      </w:pPr>
      <w:rPr>
        <w:rFonts w:ascii="Symbol" w:hAnsi="Symbol" w:hint="default"/>
      </w:rPr>
    </w:lvl>
    <w:lvl w:ilvl="1" w:tplc="240A0003" w:tentative="1">
      <w:start w:val="1"/>
      <w:numFmt w:val="bullet"/>
      <w:lvlText w:val="o"/>
      <w:lvlJc w:val="left"/>
      <w:pPr>
        <w:ind w:left="2140" w:hanging="360"/>
      </w:pPr>
      <w:rPr>
        <w:rFonts w:ascii="Courier New" w:hAnsi="Courier New" w:cs="Courier New" w:hint="default"/>
      </w:rPr>
    </w:lvl>
    <w:lvl w:ilvl="2" w:tplc="240A0005" w:tentative="1">
      <w:start w:val="1"/>
      <w:numFmt w:val="bullet"/>
      <w:lvlText w:val=""/>
      <w:lvlJc w:val="left"/>
      <w:pPr>
        <w:ind w:left="2860" w:hanging="360"/>
      </w:pPr>
      <w:rPr>
        <w:rFonts w:ascii="Wingdings" w:hAnsi="Wingdings" w:hint="default"/>
      </w:rPr>
    </w:lvl>
    <w:lvl w:ilvl="3" w:tplc="240A0001" w:tentative="1">
      <w:start w:val="1"/>
      <w:numFmt w:val="bullet"/>
      <w:lvlText w:val=""/>
      <w:lvlJc w:val="left"/>
      <w:pPr>
        <w:ind w:left="3580" w:hanging="360"/>
      </w:pPr>
      <w:rPr>
        <w:rFonts w:ascii="Symbol" w:hAnsi="Symbol" w:hint="default"/>
      </w:rPr>
    </w:lvl>
    <w:lvl w:ilvl="4" w:tplc="240A0003" w:tentative="1">
      <w:start w:val="1"/>
      <w:numFmt w:val="bullet"/>
      <w:lvlText w:val="o"/>
      <w:lvlJc w:val="left"/>
      <w:pPr>
        <w:ind w:left="4300" w:hanging="360"/>
      </w:pPr>
      <w:rPr>
        <w:rFonts w:ascii="Courier New" w:hAnsi="Courier New" w:cs="Courier New" w:hint="default"/>
      </w:rPr>
    </w:lvl>
    <w:lvl w:ilvl="5" w:tplc="240A0005" w:tentative="1">
      <w:start w:val="1"/>
      <w:numFmt w:val="bullet"/>
      <w:lvlText w:val=""/>
      <w:lvlJc w:val="left"/>
      <w:pPr>
        <w:ind w:left="5020" w:hanging="360"/>
      </w:pPr>
      <w:rPr>
        <w:rFonts w:ascii="Wingdings" w:hAnsi="Wingdings" w:hint="default"/>
      </w:rPr>
    </w:lvl>
    <w:lvl w:ilvl="6" w:tplc="240A0001" w:tentative="1">
      <w:start w:val="1"/>
      <w:numFmt w:val="bullet"/>
      <w:lvlText w:val=""/>
      <w:lvlJc w:val="left"/>
      <w:pPr>
        <w:ind w:left="5740" w:hanging="360"/>
      </w:pPr>
      <w:rPr>
        <w:rFonts w:ascii="Symbol" w:hAnsi="Symbol" w:hint="default"/>
      </w:rPr>
    </w:lvl>
    <w:lvl w:ilvl="7" w:tplc="240A0003" w:tentative="1">
      <w:start w:val="1"/>
      <w:numFmt w:val="bullet"/>
      <w:lvlText w:val="o"/>
      <w:lvlJc w:val="left"/>
      <w:pPr>
        <w:ind w:left="6460" w:hanging="360"/>
      </w:pPr>
      <w:rPr>
        <w:rFonts w:ascii="Courier New" w:hAnsi="Courier New" w:cs="Courier New" w:hint="default"/>
      </w:rPr>
    </w:lvl>
    <w:lvl w:ilvl="8" w:tplc="240A0005" w:tentative="1">
      <w:start w:val="1"/>
      <w:numFmt w:val="bullet"/>
      <w:lvlText w:val=""/>
      <w:lvlJc w:val="left"/>
      <w:pPr>
        <w:ind w:left="7180" w:hanging="360"/>
      </w:pPr>
      <w:rPr>
        <w:rFonts w:ascii="Wingdings" w:hAnsi="Wingdings" w:hint="default"/>
      </w:rPr>
    </w:lvl>
  </w:abstractNum>
  <w:abstractNum w:abstractNumId="8" w15:restartNumberingAfterBreak="0">
    <w:nsid w:val="40610D0B"/>
    <w:multiLevelType w:val="hybridMultilevel"/>
    <w:tmpl w:val="08609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A41A35"/>
    <w:multiLevelType w:val="multilevel"/>
    <w:tmpl w:val="30B2ACF6"/>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0" w15:restartNumberingAfterBreak="0">
    <w:nsid w:val="55FF6E23"/>
    <w:multiLevelType w:val="hybridMultilevel"/>
    <w:tmpl w:val="483694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EB17B4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20475A3"/>
    <w:multiLevelType w:val="hybridMultilevel"/>
    <w:tmpl w:val="C12AF3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2BD3DF5"/>
    <w:multiLevelType w:val="multilevel"/>
    <w:tmpl w:val="25F0B688"/>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lang w:val="es-CO"/>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4" w15:restartNumberingAfterBreak="0">
    <w:nsid w:val="690708F5"/>
    <w:multiLevelType w:val="multilevel"/>
    <w:tmpl w:val="9182B63A"/>
    <w:lvl w:ilvl="0">
      <w:start w:val="1"/>
      <w:numFmt w:val="decimal"/>
      <w:pStyle w:val="Yo"/>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69BC23D4"/>
    <w:multiLevelType w:val="hybridMultilevel"/>
    <w:tmpl w:val="07EC3870"/>
    <w:lvl w:ilvl="0" w:tplc="240A0001">
      <w:start w:val="1"/>
      <w:numFmt w:val="bullet"/>
      <w:lvlText w:val=""/>
      <w:lvlJc w:val="left"/>
      <w:pPr>
        <w:ind w:left="1420" w:hanging="360"/>
      </w:pPr>
      <w:rPr>
        <w:rFonts w:ascii="Symbol" w:hAnsi="Symbol" w:hint="default"/>
      </w:rPr>
    </w:lvl>
    <w:lvl w:ilvl="1" w:tplc="240A0003" w:tentative="1">
      <w:start w:val="1"/>
      <w:numFmt w:val="bullet"/>
      <w:lvlText w:val="o"/>
      <w:lvlJc w:val="left"/>
      <w:pPr>
        <w:ind w:left="2140" w:hanging="360"/>
      </w:pPr>
      <w:rPr>
        <w:rFonts w:ascii="Courier New" w:hAnsi="Courier New" w:cs="Courier New" w:hint="default"/>
      </w:rPr>
    </w:lvl>
    <w:lvl w:ilvl="2" w:tplc="240A0005" w:tentative="1">
      <w:start w:val="1"/>
      <w:numFmt w:val="bullet"/>
      <w:lvlText w:val=""/>
      <w:lvlJc w:val="left"/>
      <w:pPr>
        <w:ind w:left="2860" w:hanging="360"/>
      </w:pPr>
      <w:rPr>
        <w:rFonts w:ascii="Wingdings" w:hAnsi="Wingdings" w:hint="default"/>
      </w:rPr>
    </w:lvl>
    <w:lvl w:ilvl="3" w:tplc="240A0001" w:tentative="1">
      <w:start w:val="1"/>
      <w:numFmt w:val="bullet"/>
      <w:lvlText w:val=""/>
      <w:lvlJc w:val="left"/>
      <w:pPr>
        <w:ind w:left="3580" w:hanging="360"/>
      </w:pPr>
      <w:rPr>
        <w:rFonts w:ascii="Symbol" w:hAnsi="Symbol" w:hint="default"/>
      </w:rPr>
    </w:lvl>
    <w:lvl w:ilvl="4" w:tplc="240A0003" w:tentative="1">
      <w:start w:val="1"/>
      <w:numFmt w:val="bullet"/>
      <w:lvlText w:val="o"/>
      <w:lvlJc w:val="left"/>
      <w:pPr>
        <w:ind w:left="4300" w:hanging="360"/>
      </w:pPr>
      <w:rPr>
        <w:rFonts w:ascii="Courier New" w:hAnsi="Courier New" w:cs="Courier New" w:hint="default"/>
      </w:rPr>
    </w:lvl>
    <w:lvl w:ilvl="5" w:tplc="240A0005" w:tentative="1">
      <w:start w:val="1"/>
      <w:numFmt w:val="bullet"/>
      <w:lvlText w:val=""/>
      <w:lvlJc w:val="left"/>
      <w:pPr>
        <w:ind w:left="5020" w:hanging="360"/>
      </w:pPr>
      <w:rPr>
        <w:rFonts w:ascii="Wingdings" w:hAnsi="Wingdings" w:hint="default"/>
      </w:rPr>
    </w:lvl>
    <w:lvl w:ilvl="6" w:tplc="240A0001" w:tentative="1">
      <w:start w:val="1"/>
      <w:numFmt w:val="bullet"/>
      <w:lvlText w:val=""/>
      <w:lvlJc w:val="left"/>
      <w:pPr>
        <w:ind w:left="5740" w:hanging="360"/>
      </w:pPr>
      <w:rPr>
        <w:rFonts w:ascii="Symbol" w:hAnsi="Symbol" w:hint="default"/>
      </w:rPr>
    </w:lvl>
    <w:lvl w:ilvl="7" w:tplc="240A0003" w:tentative="1">
      <w:start w:val="1"/>
      <w:numFmt w:val="bullet"/>
      <w:lvlText w:val="o"/>
      <w:lvlJc w:val="left"/>
      <w:pPr>
        <w:ind w:left="6460" w:hanging="360"/>
      </w:pPr>
      <w:rPr>
        <w:rFonts w:ascii="Courier New" w:hAnsi="Courier New" w:cs="Courier New" w:hint="default"/>
      </w:rPr>
    </w:lvl>
    <w:lvl w:ilvl="8" w:tplc="240A0005" w:tentative="1">
      <w:start w:val="1"/>
      <w:numFmt w:val="bullet"/>
      <w:lvlText w:val=""/>
      <w:lvlJc w:val="left"/>
      <w:pPr>
        <w:ind w:left="7180" w:hanging="360"/>
      </w:pPr>
      <w:rPr>
        <w:rFonts w:ascii="Wingdings" w:hAnsi="Wingdings" w:hint="default"/>
      </w:rPr>
    </w:lvl>
  </w:abstractNum>
  <w:abstractNum w:abstractNumId="16" w15:restartNumberingAfterBreak="0">
    <w:nsid w:val="6BF557DF"/>
    <w:multiLevelType w:val="multilevel"/>
    <w:tmpl w:val="972CE7E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17" w15:restartNumberingAfterBreak="0">
    <w:nsid w:val="6E3D5D04"/>
    <w:multiLevelType w:val="hybridMultilevel"/>
    <w:tmpl w:val="5DD2A9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FD101FB"/>
    <w:multiLevelType w:val="hybridMultilevel"/>
    <w:tmpl w:val="99582D70"/>
    <w:lvl w:ilvl="0" w:tplc="64069228">
      <w:numFmt w:val="bullet"/>
      <w:lvlText w:val="-"/>
      <w:lvlJc w:val="left"/>
      <w:pPr>
        <w:ind w:left="720" w:hanging="360"/>
      </w:pPr>
      <w:rPr>
        <w:rFonts w:ascii="Tahoma" w:eastAsiaTheme="minorHAns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2393937"/>
    <w:multiLevelType w:val="multilevel"/>
    <w:tmpl w:val="470AC1CC"/>
    <w:lvl w:ilvl="0">
      <w:start w:val="1"/>
      <w:numFmt w:val="decimal"/>
      <w:lvlText w:val="%1."/>
      <w:lvlJc w:val="left"/>
      <w:pPr>
        <w:ind w:left="720" w:hanging="360"/>
      </w:pPr>
    </w:lvl>
    <w:lvl w:ilvl="1">
      <w:start w:val="1"/>
      <w:numFmt w:val="decimal"/>
      <w:isLgl/>
      <w:lvlText w:val="%1.%2."/>
      <w:lvlJc w:val="left"/>
      <w:pPr>
        <w:ind w:left="720" w:hanging="720"/>
      </w:pPr>
      <w:rPr>
        <w:rFonts w:cs="Estrangelo Edessa"/>
      </w:rPr>
    </w:lvl>
    <w:lvl w:ilvl="2">
      <w:start w:val="1"/>
      <w:numFmt w:val="decimal"/>
      <w:isLgl/>
      <w:lvlText w:val="%1.%2.%3."/>
      <w:lvlJc w:val="left"/>
      <w:pPr>
        <w:ind w:left="1440" w:hanging="1080"/>
      </w:pPr>
      <w:rPr>
        <w:rFonts w:cs="Estrangelo Edessa"/>
      </w:rPr>
    </w:lvl>
    <w:lvl w:ilvl="3">
      <w:start w:val="1"/>
      <w:numFmt w:val="decimal"/>
      <w:isLgl/>
      <w:lvlText w:val="%1.%2.%3.%4."/>
      <w:lvlJc w:val="left"/>
      <w:pPr>
        <w:ind w:left="1440" w:hanging="1080"/>
      </w:pPr>
      <w:rPr>
        <w:rFonts w:cs="Estrangelo Edessa"/>
      </w:rPr>
    </w:lvl>
    <w:lvl w:ilvl="4">
      <w:start w:val="1"/>
      <w:numFmt w:val="decimal"/>
      <w:isLgl/>
      <w:lvlText w:val="%1.%2.%3.%4.%5."/>
      <w:lvlJc w:val="left"/>
      <w:pPr>
        <w:ind w:left="1800" w:hanging="1440"/>
      </w:pPr>
      <w:rPr>
        <w:rFonts w:cs="Estrangelo Edessa"/>
      </w:rPr>
    </w:lvl>
    <w:lvl w:ilvl="5">
      <w:start w:val="1"/>
      <w:numFmt w:val="decimal"/>
      <w:isLgl/>
      <w:lvlText w:val="%1.%2.%3.%4.%5.%6."/>
      <w:lvlJc w:val="left"/>
      <w:pPr>
        <w:ind w:left="2160" w:hanging="1800"/>
      </w:pPr>
      <w:rPr>
        <w:rFonts w:cs="Estrangelo Edessa"/>
      </w:rPr>
    </w:lvl>
    <w:lvl w:ilvl="6">
      <w:start w:val="1"/>
      <w:numFmt w:val="decimal"/>
      <w:isLgl/>
      <w:lvlText w:val="%1.%2.%3.%4.%5.%6.%7."/>
      <w:lvlJc w:val="left"/>
      <w:pPr>
        <w:ind w:left="2520" w:hanging="2160"/>
      </w:pPr>
      <w:rPr>
        <w:rFonts w:cs="Estrangelo Edessa"/>
      </w:rPr>
    </w:lvl>
    <w:lvl w:ilvl="7">
      <w:start w:val="1"/>
      <w:numFmt w:val="decimal"/>
      <w:isLgl/>
      <w:lvlText w:val="%1.%2.%3.%4.%5.%6.%7.%8."/>
      <w:lvlJc w:val="left"/>
      <w:pPr>
        <w:ind w:left="2520" w:hanging="2160"/>
      </w:pPr>
      <w:rPr>
        <w:rFonts w:cs="Estrangelo Edessa"/>
      </w:rPr>
    </w:lvl>
    <w:lvl w:ilvl="8">
      <w:start w:val="1"/>
      <w:numFmt w:val="decimal"/>
      <w:isLgl/>
      <w:lvlText w:val="%1.%2.%3.%4.%5.%6.%7.%8.%9."/>
      <w:lvlJc w:val="left"/>
      <w:pPr>
        <w:ind w:left="2880" w:hanging="2520"/>
      </w:pPr>
      <w:rPr>
        <w:rFonts w:cs="Estrangelo Edessa"/>
      </w:rPr>
    </w:lvl>
  </w:abstractNum>
  <w:abstractNum w:abstractNumId="20" w15:restartNumberingAfterBreak="0">
    <w:nsid w:val="73EB5576"/>
    <w:multiLevelType w:val="hybridMultilevel"/>
    <w:tmpl w:val="7A72058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64B647B"/>
    <w:multiLevelType w:val="hybridMultilevel"/>
    <w:tmpl w:val="2D6284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8FB0D91"/>
    <w:multiLevelType w:val="hybridMultilevel"/>
    <w:tmpl w:val="6C209A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2231820">
    <w:abstractNumId w:val="21"/>
  </w:num>
  <w:num w:numId="2" w16cid:durableId="7734823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9317138">
    <w:abstractNumId w:val="14"/>
  </w:num>
  <w:num w:numId="4" w16cid:durableId="563612969">
    <w:abstractNumId w:val="13"/>
  </w:num>
  <w:num w:numId="5" w16cid:durableId="684594886">
    <w:abstractNumId w:val="22"/>
  </w:num>
  <w:num w:numId="6" w16cid:durableId="427311555">
    <w:abstractNumId w:val="17"/>
  </w:num>
  <w:num w:numId="7" w16cid:durableId="476605124">
    <w:abstractNumId w:val="4"/>
  </w:num>
  <w:num w:numId="8" w16cid:durableId="84301310">
    <w:abstractNumId w:val="8"/>
  </w:num>
  <w:num w:numId="9" w16cid:durableId="2423033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5861992">
    <w:abstractNumId w:val="11"/>
  </w:num>
  <w:num w:numId="11" w16cid:durableId="732849501">
    <w:abstractNumId w:val="6"/>
  </w:num>
  <w:num w:numId="12" w16cid:durableId="739407867">
    <w:abstractNumId w:val="0"/>
  </w:num>
  <w:num w:numId="13" w16cid:durableId="1663964795">
    <w:abstractNumId w:val="18"/>
  </w:num>
  <w:num w:numId="14" w16cid:durableId="173253710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3590079">
    <w:abstractNumId w:val="15"/>
  </w:num>
  <w:num w:numId="16" w16cid:durableId="311524599">
    <w:abstractNumId w:val="1"/>
  </w:num>
  <w:num w:numId="17" w16cid:durableId="681274306">
    <w:abstractNumId w:val="9"/>
  </w:num>
  <w:num w:numId="18" w16cid:durableId="482047267">
    <w:abstractNumId w:val="10"/>
  </w:num>
  <w:num w:numId="19" w16cid:durableId="688531111">
    <w:abstractNumId w:val="3"/>
  </w:num>
  <w:num w:numId="20" w16cid:durableId="842546198">
    <w:abstractNumId w:val="20"/>
  </w:num>
  <w:num w:numId="21" w16cid:durableId="424766483">
    <w:abstractNumId w:val="2"/>
  </w:num>
  <w:num w:numId="22" w16cid:durableId="1892039704">
    <w:abstractNumId w:val="5"/>
  </w:num>
  <w:num w:numId="23" w16cid:durableId="1782843525">
    <w:abstractNumId w:val="12"/>
  </w:num>
  <w:num w:numId="24" w16cid:durableId="748384645">
    <w:abstractNumId w:val="7"/>
  </w:num>
  <w:num w:numId="25" w16cid:durableId="7176248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981"/>
    <w:rsid w:val="000003E8"/>
    <w:rsid w:val="00000DD4"/>
    <w:rsid w:val="00002008"/>
    <w:rsid w:val="00002495"/>
    <w:rsid w:val="00003397"/>
    <w:rsid w:val="000070C9"/>
    <w:rsid w:val="00007670"/>
    <w:rsid w:val="0001025C"/>
    <w:rsid w:val="00011E2C"/>
    <w:rsid w:val="0001240B"/>
    <w:rsid w:val="00012DBB"/>
    <w:rsid w:val="00012E05"/>
    <w:rsid w:val="00013595"/>
    <w:rsid w:val="000157EB"/>
    <w:rsid w:val="00015CE8"/>
    <w:rsid w:val="00016561"/>
    <w:rsid w:val="00016867"/>
    <w:rsid w:val="000172C6"/>
    <w:rsid w:val="00022406"/>
    <w:rsid w:val="00023540"/>
    <w:rsid w:val="00024C47"/>
    <w:rsid w:val="00026073"/>
    <w:rsid w:val="0002667C"/>
    <w:rsid w:val="00027028"/>
    <w:rsid w:val="0003132A"/>
    <w:rsid w:val="00031BD6"/>
    <w:rsid w:val="000322A4"/>
    <w:rsid w:val="00032782"/>
    <w:rsid w:val="000343C8"/>
    <w:rsid w:val="00034708"/>
    <w:rsid w:val="00036298"/>
    <w:rsid w:val="000374BB"/>
    <w:rsid w:val="000376D2"/>
    <w:rsid w:val="00037BC1"/>
    <w:rsid w:val="00040433"/>
    <w:rsid w:val="000412B8"/>
    <w:rsid w:val="0004134A"/>
    <w:rsid w:val="000414A1"/>
    <w:rsid w:val="00041515"/>
    <w:rsid w:val="00043F79"/>
    <w:rsid w:val="00044C7E"/>
    <w:rsid w:val="00045E2A"/>
    <w:rsid w:val="0004610E"/>
    <w:rsid w:val="00046868"/>
    <w:rsid w:val="000470AB"/>
    <w:rsid w:val="00050D62"/>
    <w:rsid w:val="00050E3C"/>
    <w:rsid w:val="000537C8"/>
    <w:rsid w:val="0006041B"/>
    <w:rsid w:val="00060C4F"/>
    <w:rsid w:val="00062246"/>
    <w:rsid w:val="00065102"/>
    <w:rsid w:val="00065E25"/>
    <w:rsid w:val="00071E7D"/>
    <w:rsid w:val="00072CC7"/>
    <w:rsid w:val="000733E5"/>
    <w:rsid w:val="0007397F"/>
    <w:rsid w:val="00074243"/>
    <w:rsid w:val="00074246"/>
    <w:rsid w:val="00076BA3"/>
    <w:rsid w:val="00077ADD"/>
    <w:rsid w:val="0008013C"/>
    <w:rsid w:val="000802A5"/>
    <w:rsid w:val="000823BD"/>
    <w:rsid w:val="00082D97"/>
    <w:rsid w:val="000932D1"/>
    <w:rsid w:val="0009411B"/>
    <w:rsid w:val="00094C03"/>
    <w:rsid w:val="0009505D"/>
    <w:rsid w:val="00095F7E"/>
    <w:rsid w:val="00096458"/>
    <w:rsid w:val="000A0B69"/>
    <w:rsid w:val="000A10EA"/>
    <w:rsid w:val="000A1269"/>
    <w:rsid w:val="000A2DA8"/>
    <w:rsid w:val="000A438A"/>
    <w:rsid w:val="000A66C1"/>
    <w:rsid w:val="000A78C2"/>
    <w:rsid w:val="000B1A02"/>
    <w:rsid w:val="000B1F59"/>
    <w:rsid w:val="000B4538"/>
    <w:rsid w:val="000B4957"/>
    <w:rsid w:val="000B49BC"/>
    <w:rsid w:val="000B5009"/>
    <w:rsid w:val="000C14EB"/>
    <w:rsid w:val="000C1782"/>
    <w:rsid w:val="000C17B5"/>
    <w:rsid w:val="000C23EE"/>
    <w:rsid w:val="000C2C65"/>
    <w:rsid w:val="000C2DFA"/>
    <w:rsid w:val="000C31E3"/>
    <w:rsid w:val="000C35A9"/>
    <w:rsid w:val="000C377B"/>
    <w:rsid w:val="000C4B74"/>
    <w:rsid w:val="000C5108"/>
    <w:rsid w:val="000C5F0F"/>
    <w:rsid w:val="000D10A0"/>
    <w:rsid w:val="000D155C"/>
    <w:rsid w:val="000D2BD0"/>
    <w:rsid w:val="000D3A70"/>
    <w:rsid w:val="000D5F3F"/>
    <w:rsid w:val="000D7B9B"/>
    <w:rsid w:val="000E0544"/>
    <w:rsid w:val="000E0AFE"/>
    <w:rsid w:val="000E1F45"/>
    <w:rsid w:val="000E22AC"/>
    <w:rsid w:val="000E5B26"/>
    <w:rsid w:val="000E7C6B"/>
    <w:rsid w:val="000F1847"/>
    <w:rsid w:val="000F21C7"/>
    <w:rsid w:val="000F316C"/>
    <w:rsid w:val="000F4274"/>
    <w:rsid w:val="000F4286"/>
    <w:rsid w:val="000F5F61"/>
    <w:rsid w:val="000F6891"/>
    <w:rsid w:val="000F6C28"/>
    <w:rsid w:val="000F7523"/>
    <w:rsid w:val="000F7BDC"/>
    <w:rsid w:val="000F7EC0"/>
    <w:rsid w:val="00100871"/>
    <w:rsid w:val="0010128C"/>
    <w:rsid w:val="001013F6"/>
    <w:rsid w:val="00102709"/>
    <w:rsid w:val="00104288"/>
    <w:rsid w:val="00104B5D"/>
    <w:rsid w:val="001050B0"/>
    <w:rsid w:val="00107A92"/>
    <w:rsid w:val="00107EBF"/>
    <w:rsid w:val="00110BC7"/>
    <w:rsid w:val="00111924"/>
    <w:rsid w:val="001125F4"/>
    <w:rsid w:val="00112EC3"/>
    <w:rsid w:val="00113998"/>
    <w:rsid w:val="00114BCC"/>
    <w:rsid w:val="001151C0"/>
    <w:rsid w:val="00115E5D"/>
    <w:rsid w:val="0011668E"/>
    <w:rsid w:val="001167BB"/>
    <w:rsid w:val="00116AD4"/>
    <w:rsid w:val="001217A9"/>
    <w:rsid w:val="00121F5D"/>
    <w:rsid w:val="001221CE"/>
    <w:rsid w:val="0012472C"/>
    <w:rsid w:val="00125597"/>
    <w:rsid w:val="0012637C"/>
    <w:rsid w:val="00126CCF"/>
    <w:rsid w:val="001303B0"/>
    <w:rsid w:val="001329C8"/>
    <w:rsid w:val="00136071"/>
    <w:rsid w:val="00136783"/>
    <w:rsid w:val="00140870"/>
    <w:rsid w:val="001409E8"/>
    <w:rsid w:val="001412A7"/>
    <w:rsid w:val="00141770"/>
    <w:rsid w:val="0014439B"/>
    <w:rsid w:val="0014542E"/>
    <w:rsid w:val="00146169"/>
    <w:rsid w:val="0014635F"/>
    <w:rsid w:val="00146A7C"/>
    <w:rsid w:val="001503CB"/>
    <w:rsid w:val="00151AF6"/>
    <w:rsid w:val="001540E8"/>
    <w:rsid w:val="00154ABD"/>
    <w:rsid w:val="00156876"/>
    <w:rsid w:val="00156AF3"/>
    <w:rsid w:val="00156BA5"/>
    <w:rsid w:val="00156E4B"/>
    <w:rsid w:val="001576B2"/>
    <w:rsid w:val="001618C8"/>
    <w:rsid w:val="00162188"/>
    <w:rsid w:val="001628E8"/>
    <w:rsid w:val="00162C99"/>
    <w:rsid w:val="0016381F"/>
    <w:rsid w:val="00163D2D"/>
    <w:rsid w:val="00164D6C"/>
    <w:rsid w:val="001666DD"/>
    <w:rsid w:val="00167144"/>
    <w:rsid w:val="00171532"/>
    <w:rsid w:val="00172CBA"/>
    <w:rsid w:val="00177237"/>
    <w:rsid w:val="00177623"/>
    <w:rsid w:val="0017798D"/>
    <w:rsid w:val="00177DE6"/>
    <w:rsid w:val="001808CF"/>
    <w:rsid w:val="00180C4A"/>
    <w:rsid w:val="001821F4"/>
    <w:rsid w:val="001841EB"/>
    <w:rsid w:val="001858DD"/>
    <w:rsid w:val="0018721E"/>
    <w:rsid w:val="0019072D"/>
    <w:rsid w:val="00190A7C"/>
    <w:rsid w:val="00190D65"/>
    <w:rsid w:val="00191D17"/>
    <w:rsid w:val="00193245"/>
    <w:rsid w:val="00194AF4"/>
    <w:rsid w:val="00194B2E"/>
    <w:rsid w:val="001971AA"/>
    <w:rsid w:val="001A0F13"/>
    <w:rsid w:val="001A11DC"/>
    <w:rsid w:val="001A1371"/>
    <w:rsid w:val="001A16C2"/>
    <w:rsid w:val="001A40A9"/>
    <w:rsid w:val="001A4D7B"/>
    <w:rsid w:val="001A50E8"/>
    <w:rsid w:val="001A7EAB"/>
    <w:rsid w:val="001A7FA8"/>
    <w:rsid w:val="001B1986"/>
    <w:rsid w:val="001B291C"/>
    <w:rsid w:val="001B65C8"/>
    <w:rsid w:val="001B7660"/>
    <w:rsid w:val="001B95CA"/>
    <w:rsid w:val="001C1BAA"/>
    <w:rsid w:val="001C275D"/>
    <w:rsid w:val="001C4BE3"/>
    <w:rsid w:val="001C5408"/>
    <w:rsid w:val="001C5971"/>
    <w:rsid w:val="001C5A35"/>
    <w:rsid w:val="001C5E65"/>
    <w:rsid w:val="001C62B7"/>
    <w:rsid w:val="001C6833"/>
    <w:rsid w:val="001D29C7"/>
    <w:rsid w:val="001D33E9"/>
    <w:rsid w:val="001D3BFC"/>
    <w:rsid w:val="001D3F3C"/>
    <w:rsid w:val="001D4991"/>
    <w:rsid w:val="001D4BA9"/>
    <w:rsid w:val="001D5833"/>
    <w:rsid w:val="001D59F2"/>
    <w:rsid w:val="001D6014"/>
    <w:rsid w:val="001D6D8B"/>
    <w:rsid w:val="001D7FE7"/>
    <w:rsid w:val="001E0618"/>
    <w:rsid w:val="001E0CFA"/>
    <w:rsid w:val="001E0FAF"/>
    <w:rsid w:val="001E242F"/>
    <w:rsid w:val="001E25FA"/>
    <w:rsid w:val="001E2FA7"/>
    <w:rsid w:val="001E3C15"/>
    <w:rsid w:val="001E3D9D"/>
    <w:rsid w:val="001E466A"/>
    <w:rsid w:val="001E69B5"/>
    <w:rsid w:val="001E6CC5"/>
    <w:rsid w:val="001E7104"/>
    <w:rsid w:val="001F163F"/>
    <w:rsid w:val="001F2C1C"/>
    <w:rsid w:val="001F30ED"/>
    <w:rsid w:val="001F5040"/>
    <w:rsid w:val="001F5A54"/>
    <w:rsid w:val="001F79C6"/>
    <w:rsid w:val="001F7AEB"/>
    <w:rsid w:val="001F7C97"/>
    <w:rsid w:val="00200BBE"/>
    <w:rsid w:val="002024CD"/>
    <w:rsid w:val="00205F91"/>
    <w:rsid w:val="00206CC2"/>
    <w:rsid w:val="00206F71"/>
    <w:rsid w:val="0021080B"/>
    <w:rsid w:val="00212131"/>
    <w:rsid w:val="0021355E"/>
    <w:rsid w:val="00213EFD"/>
    <w:rsid w:val="002145B3"/>
    <w:rsid w:val="00214997"/>
    <w:rsid w:val="002153DF"/>
    <w:rsid w:val="00216F6D"/>
    <w:rsid w:val="00221ED2"/>
    <w:rsid w:val="00222333"/>
    <w:rsid w:val="00223672"/>
    <w:rsid w:val="00223A57"/>
    <w:rsid w:val="00225AE2"/>
    <w:rsid w:val="00225B6D"/>
    <w:rsid w:val="00226603"/>
    <w:rsid w:val="00226C1B"/>
    <w:rsid w:val="00227D68"/>
    <w:rsid w:val="00231F04"/>
    <w:rsid w:val="002328B5"/>
    <w:rsid w:val="00232963"/>
    <w:rsid w:val="00233751"/>
    <w:rsid w:val="00234164"/>
    <w:rsid w:val="0023422C"/>
    <w:rsid w:val="00234D87"/>
    <w:rsid w:val="0023606D"/>
    <w:rsid w:val="00236470"/>
    <w:rsid w:val="002377FB"/>
    <w:rsid w:val="002412BF"/>
    <w:rsid w:val="00241CBE"/>
    <w:rsid w:val="00242678"/>
    <w:rsid w:val="00242B09"/>
    <w:rsid w:val="00242D08"/>
    <w:rsid w:val="0024309F"/>
    <w:rsid w:val="00243FC4"/>
    <w:rsid w:val="00244CA9"/>
    <w:rsid w:val="002459D2"/>
    <w:rsid w:val="00247A46"/>
    <w:rsid w:val="0025015F"/>
    <w:rsid w:val="00251936"/>
    <w:rsid w:val="0025213F"/>
    <w:rsid w:val="002532F7"/>
    <w:rsid w:val="00253DBA"/>
    <w:rsid w:val="00257407"/>
    <w:rsid w:val="00260D32"/>
    <w:rsid w:val="00260EB3"/>
    <w:rsid w:val="002611C9"/>
    <w:rsid w:val="00263157"/>
    <w:rsid w:val="00264277"/>
    <w:rsid w:val="00264CD6"/>
    <w:rsid w:val="00265E20"/>
    <w:rsid w:val="00267070"/>
    <w:rsid w:val="00267D3E"/>
    <w:rsid w:val="00273224"/>
    <w:rsid w:val="0027569D"/>
    <w:rsid w:val="00276E58"/>
    <w:rsid w:val="0028056A"/>
    <w:rsid w:val="00280AC6"/>
    <w:rsid w:val="00280D44"/>
    <w:rsid w:val="00281C78"/>
    <w:rsid w:val="0028283F"/>
    <w:rsid w:val="00282DEC"/>
    <w:rsid w:val="00282E87"/>
    <w:rsid w:val="00283B73"/>
    <w:rsid w:val="002854B4"/>
    <w:rsid w:val="00286F57"/>
    <w:rsid w:val="00287666"/>
    <w:rsid w:val="00287CE4"/>
    <w:rsid w:val="002900A8"/>
    <w:rsid w:val="002909AA"/>
    <w:rsid w:val="00291307"/>
    <w:rsid w:val="00292502"/>
    <w:rsid w:val="00292B0A"/>
    <w:rsid w:val="00294918"/>
    <w:rsid w:val="00294ECC"/>
    <w:rsid w:val="00294F1E"/>
    <w:rsid w:val="00295019"/>
    <w:rsid w:val="00296EFA"/>
    <w:rsid w:val="0029ED39"/>
    <w:rsid w:val="002A1306"/>
    <w:rsid w:val="002A13FC"/>
    <w:rsid w:val="002A1FA3"/>
    <w:rsid w:val="002A3D79"/>
    <w:rsid w:val="002A4379"/>
    <w:rsid w:val="002A43FC"/>
    <w:rsid w:val="002A6D8E"/>
    <w:rsid w:val="002B2C16"/>
    <w:rsid w:val="002B36D0"/>
    <w:rsid w:val="002B3EFA"/>
    <w:rsid w:val="002B4C81"/>
    <w:rsid w:val="002B76D3"/>
    <w:rsid w:val="002B77A0"/>
    <w:rsid w:val="002B7D39"/>
    <w:rsid w:val="002B7DB8"/>
    <w:rsid w:val="002C1BA9"/>
    <w:rsid w:val="002C63B8"/>
    <w:rsid w:val="002C76A9"/>
    <w:rsid w:val="002C78D8"/>
    <w:rsid w:val="002C79E1"/>
    <w:rsid w:val="002C7CFD"/>
    <w:rsid w:val="002D0899"/>
    <w:rsid w:val="002D1FF5"/>
    <w:rsid w:val="002D31EF"/>
    <w:rsid w:val="002D58AB"/>
    <w:rsid w:val="002D7593"/>
    <w:rsid w:val="002D7D6B"/>
    <w:rsid w:val="002D7E62"/>
    <w:rsid w:val="002E1412"/>
    <w:rsid w:val="002E409B"/>
    <w:rsid w:val="002E453C"/>
    <w:rsid w:val="002E4AD4"/>
    <w:rsid w:val="002E4C3F"/>
    <w:rsid w:val="002E71F4"/>
    <w:rsid w:val="002E754B"/>
    <w:rsid w:val="002F0780"/>
    <w:rsid w:val="002F0DCE"/>
    <w:rsid w:val="002F23F8"/>
    <w:rsid w:val="002F29C9"/>
    <w:rsid w:val="002F2F63"/>
    <w:rsid w:val="002F47B4"/>
    <w:rsid w:val="002F7B5D"/>
    <w:rsid w:val="00300E6C"/>
    <w:rsid w:val="003014EE"/>
    <w:rsid w:val="00301DC5"/>
    <w:rsid w:val="00301EDF"/>
    <w:rsid w:val="003026FB"/>
    <w:rsid w:val="00303D68"/>
    <w:rsid w:val="00304042"/>
    <w:rsid w:val="00305048"/>
    <w:rsid w:val="00305E53"/>
    <w:rsid w:val="00306DBF"/>
    <w:rsid w:val="003077C8"/>
    <w:rsid w:val="00312B85"/>
    <w:rsid w:val="00313ABD"/>
    <w:rsid w:val="00317C3C"/>
    <w:rsid w:val="00320CC2"/>
    <w:rsid w:val="00321E4D"/>
    <w:rsid w:val="00322467"/>
    <w:rsid w:val="00323A5B"/>
    <w:rsid w:val="00323CA5"/>
    <w:rsid w:val="00326BB1"/>
    <w:rsid w:val="0033131A"/>
    <w:rsid w:val="0033138F"/>
    <w:rsid w:val="003332B7"/>
    <w:rsid w:val="00334D33"/>
    <w:rsid w:val="00335863"/>
    <w:rsid w:val="00336A30"/>
    <w:rsid w:val="00341166"/>
    <w:rsid w:val="00342892"/>
    <w:rsid w:val="00342C6F"/>
    <w:rsid w:val="00343051"/>
    <w:rsid w:val="00343746"/>
    <w:rsid w:val="0034405F"/>
    <w:rsid w:val="003443FD"/>
    <w:rsid w:val="00344BF2"/>
    <w:rsid w:val="0034563D"/>
    <w:rsid w:val="0035067E"/>
    <w:rsid w:val="003511EE"/>
    <w:rsid w:val="003535A5"/>
    <w:rsid w:val="00354264"/>
    <w:rsid w:val="00357761"/>
    <w:rsid w:val="003601FF"/>
    <w:rsid w:val="00362185"/>
    <w:rsid w:val="0037085A"/>
    <w:rsid w:val="00371ADD"/>
    <w:rsid w:val="00371DA5"/>
    <w:rsid w:val="003721C2"/>
    <w:rsid w:val="00372482"/>
    <w:rsid w:val="00372BFE"/>
    <w:rsid w:val="0037431C"/>
    <w:rsid w:val="0037631F"/>
    <w:rsid w:val="00376A2E"/>
    <w:rsid w:val="0037774B"/>
    <w:rsid w:val="00377A43"/>
    <w:rsid w:val="00377D28"/>
    <w:rsid w:val="00380214"/>
    <w:rsid w:val="003804FF"/>
    <w:rsid w:val="0038178A"/>
    <w:rsid w:val="003823C1"/>
    <w:rsid w:val="00383115"/>
    <w:rsid w:val="00384460"/>
    <w:rsid w:val="00386869"/>
    <w:rsid w:val="0038770C"/>
    <w:rsid w:val="003878F3"/>
    <w:rsid w:val="00387AB3"/>
    <w:rsid w:val="0039064C"/>
    <w:rsid w:val="003930F8"/>
    <w:rsid w:val="00394F3E"/>
    <w:rsid w:val="003953C1"/>
    <w:rsid w:val="00395F22"/>
    <w:rsid w:val="00395FE5"/>
    <w:rsid w:val="00396531"/>
    <w:rsid w:val="00397282"/>
    <w:rsid w:val="003A0528"/>
    <w:rsid w:val="003A1B4A"/>
    <w:rsid w:val="003A1B81"/>
    <w:rsid w:val="003A1C82"/>
    <w:rsid w:val="003A271D"/>
    <w:rsid w:val="003A3C3E"/>
    <w:rsid w:val="003A687B"/>
    <w:rsid w:val="003A6C1E"/>
    <w:rsid w:val="003A7F49"/>
    <w:rsid w:val="003B0BCF"/>
    <w:rsid w:val="003B1B84"/>
    <w:rsid w:val="003B1D2C"/>
    <w:rsid w:val="003B2578"/>
    <w:rsid w:val="003B2A85"/>
    <w:rsid w:val="003B3B8F"/>
    <w:rsid w:val="003B5623"/>
    <w:rsid w:val="003B62B7"/>
    <w:rsid w:val="003B6499"/>
    <w:rsid w:val="003B70BD"/>
    <w:rsid w:val="003B7277"/>
    <w:rsid w:val="003C0BBB"/>
    <w:rsid w:val="003C1CBB"/>
    <w:rsid w:val="003C2CA8"/>
    <w:rsid w:val="003C3763"/>
    <w:rsid w:val="003C6388"/>
    <w:rsid w:val="003C70DE"/>
    <w:rsid w:val="003D0DBB"/>
    <w:rsid w:val="003D12BC"/>
    <w:rsid w:val="003D1C4C"/>
    <w:rsid w:val="003D1D80"/>
    <w:rsid w:val="003E03D0"/>
    <w:rsid w:val="003E1483"/>
    <w:rsid w:val="003E1CB4"/>
    <w:rsid w:val="003E2DE5"/>
    <w:rsid w:val="003E3B51"/>
    <w:rsid w:val="003E47DE"/>
    <w:rsid w:val="003E4FD8"/>
    <w:rsid w:val="003E5B25"/>
    <w:rsid w:val="003F2891"/>
    <w:rsid w:val="003F2A52"/>
    <w:rsid w:val="003F2BE1"/>
    <w:rsid w:val="003F2D61"/>
    <w:rsid w:val="003F5BAB"/>
    <w:rsid w:val="003F7363"/>
    <w:rsid w:val="00400622"/>
    <w:rsid w:val="004012F1"/>
    <w:rsid w:val="0040164B"/>
    <w:rsid w:val="0040213A"/>
    <w:rsid w:val="00402239"/>
    <w:rsid w:val="00404F07"/>
    <w:rsid w:val="004051B0"/>
    <w:rsid w:val="00406E1D"/>
    <w:rsid w:val="00407C1A"/>
    <w:rsid w:val="00411014"/>
    <w:rsid w:val="00412135"/>
    <w:rsid w:val="00415B81"/>
    <w:rsid w:val="00417DF9"/>
    <w:rsid w:val="00417F82"/>
    <w:rsid w:val="004209BA"/>
    <w:rsid w:val="00420F2F"/>
    <w:rsid w:val="00421C91"/>
    <w:rsid w:val="00422B3D"/>
    <w:rsid w:val="00422D3E"/>
    <w:rsid w:val="0042303E"/>
    <w:rsid w:val="0042464A"/>
    <w:rsid w:val="00425325"/>
    <w:rsid w:val="00426608"/>
    <w:rsid w:val="00426838"/>
    <w:rsid w:val="004275D1"/>
    <w:rsid w:val="00427DB4"/>
    <w:rsid w:val="004304CB"/>
    <w:rsid w:val="00430555"/>
    <w:rsid w:val="00431266"/>
    <w:rsid w:val="00435D2F"/>
    <w:rsid w:val="004419EF"/>
    <w:rsid w:val="00441D6F"/>
    <w:rsid w:val="00442DD6"/>
    <w:rsid w:val="00445C8D"/>
    <w:rsid w:val="00446B12"/>
    <w:rsid w:val="00451895"/>
    <w:rsid w:val="00454501"/>
    <w:rsid w:val="00454BFD"/>
    <w:rsid w:val="00456E7D"/>
    <w:rsid w:val="004574AC"/>
    <w:rsid w:val="0045799E"/>
    <w:rsid w:val="00460944"/>
    <w:rsid w:val="00461C9F"/>
    <w:rsid w:val="00465509"/>
    <w:rsid w:val="00467EE8"/>
    <w:rsid w:val="0047103A"/>
    <w:rsid w:val="00471C3F"/>
    <w:rsid w:val="00474C19"/>
    <w:rsid w:val="00475132"/>
    <w:rsid w:val="004775ED"/>
    <w:rsid w:val="00477930"/>
    <w:rsid w:val="00477CBC"/>
    <w:rsid w:val="00480349"/>
    <w:rsid w:val="004821A9"/>
    <w:rsid w:val="00483214"/>
    <w:rsid w:val="004838CE"/>
    <w:rsid w:val="00483BA3"/>
    <w:rsid w:val="00485044"/>
    <w:rsid w:val="00490C6F"/>
    <w:rsid w:val="00490D78"/>
    <w:rsid w:val="00492719"/>
    <w:rsid w:val="00492B69"/>
    <w:rsid w:val="004930CE"/>
    <w:rsid w:val="00493868"/>
    <w:rsid w:val="004942F6"/>
    <w:rsid w:val="00494555"/>
    <w:rsid w:val="00497014"/>
    <w:rsid w:val="00497409"/>
    <w:rsid w:val="004979B7"/>
    <w:rsid w:val="004A1185"/>
    <w:rsid w:val="004A11BC"/>
    <w:rsid w:val="004A18F5"/>
    <w:rsid w:val="004A3972"/>
    <w:rsid w:val="004A3B29"/>
    <w:rsid w:val="004A4745"/>
    <w:rsid w:val="004A7151"/>
    <w:rsid w:val="004A7D11"/>
    <w:rsid w:val="004B14B1"/>
    <w:rsid w:val="004B14CA"/>
    <w:rsid w:val="004B1689"/>
    <w:rsid w:val="004B5D5F"/>
    <w:rsid w:val="004B5FE9"/>
    <w:rsid w:val="004C0943"/>
    <w:rsid w:val="004C391D"/>
    <w:rsid w:val="004C5F89"/>
    <w:rsid w:val="004C73A5"/>
    <w:rsid w:val="004C74BE"/>
    <w:rsid w:val="004C74C6"/>
    <w:rsid w:val="004C77BB"/>
    <w:rsid w:val="004C787E"/>
    <w:rsid w:val="004D01E3"/>
    <w:rsid w:val="004D037B"/>
    <w:rsid w:val="004D16E4"/>
    <w:rsid w:val="004D172C"/>
    <w:rsid w:val="004D1CAF"/>
    <w:rsid w:val="004D1DB8"/>
    <w:rsid w:val="004D6E50"/>
    <w:rsid w:val="004D7B0D"/>
    <w:rsid w:val="004E0B69"/>
    <w:rsid w:val="004E1A78"/>
    <w:rsid w:val="004E1D50"/>
    <w:rsid w:val="004E45BB"/>
    <w:rsid w:val="004E4DF9"/>
    <w:rsid w:val="004E542D"/>
    <w:rsid w:val="004E5760"/>
    <w:rsid w:val="004E6BB8"/>
    <w:rsid w:val="004E7EFD"/>
    <w:rsid w:val="004F2C71"/>
    <w:rsid w:val="004F2E01"/>
    <w:rsid w:val="004F32F3"/>
    <w:rsid w:val="004F437C"/>
    <w:rsid w:val="004F53EF"/>
    <w:rsid w:val="004F5C52"/>
    <w:rsid w:val="004F622B"/>
    <w:rsid w:val="004F6C51"/>
    <w:rsid w:val="0050034F"/>
    <w:rsid w:val="0050067F"/>
    <w:rsid w:val="00500A53"/>
    <w:rsid w:val="005012E9"/>
    <w:rsid w:val="005015F9"/>
    <w:rsid w:val="005032B8"/>
    <w:rsid w:val="00504011"/>
    <w:rsid w:val="00504F78"/>
    <w:rsid w:val="00505A17"/>
    <w:rsid w:val="00506A72"/>
    <w:rsid w:val="005077EF"/>
    <w:rsid w:val="00511EC0"/>
    <w:rsid w:val="00512058"/>
    <w:rsid w:val="00512CD1"/>
    <w:rsid w:val="0051315C"/>
    <w:rsid w:val="005159A4"/>
    <w:rsid w:val="00517DBE"/>
    <w:rsid w:val="0052079C"/>
    <w:rsid w:val="005215DD"/>
    <w:rsid w:val="00523927"/>
    <w:rsid w:val="005255AA"/>
    <w:rsid w:val="005269AB"/>
    <w:rsid w:val="00527153"/>
    <w:rsid w:val="005316BB"/>
    <w:rsid w:val="00533555"/>
    <w:rsid w:val="005344E4"/>
    <w:rsid w:val="0053619B"/>
    <w:rsid w:val="005365DD"/>
    <w:rsid w:val="00537BCD"/>
    <w:rsid w:val="005406ED"/>
    <w:rsid w:val="00540C7C"/>
    <w:rsid w:val="00541158"/>
    <w:rsid w:val="00542242"/>
    <w:rsid w:val="00542882"/>
    <w:rsid w:val="00544B4B"/>
    <w:rsid w:val="00546EAB"/>
    <w:rsid w:val="00550227"/>
    <w:rsid w:val="00553AB3"/>
    <w:rsid w:val="00553F92"/>
    <w:rsid w:val="00555348"/>
    <w:rsid w:val="00555829"/>
    <w:rsid w:val="005563B4"/>
    <w:rsid w:val="005636B9"/>
    <w:rsid w:val="00563A20"/>
    <w:rsid w:val="005643DE"/>
    <w:rsid w:val="00564DCF"/>
    <w:rsid w:val="00564E96"/>
    <w:rsid w:val="00564F1A"/>
    <w:rsid w:val="00567F18"/>
    <w:rsid w:val="00573291"/>
    <w:rsid w:val="00573A7F"/>
    <w:rsid w:val="00576177"/>
    <w:rsid w:val="00576CCC"/>
    <w:rsid w:val="00576FBB"/>
    <w:rsid w:val="0058007B"/>
    <w:rsid w:val="00581A63"/>
    <w:rsid w:val="005821CE"/>
    <w:rsid w:val="00582BD8"/>
    <w:rsid w:val="00582BF3"/>
    <w:rsid w:val="00582DF5"/>
    <w:rsid w:val="00584192"/>
    <w:rsid w:val="00584224"/>
    <w:rsid w:val="005843FE"/>
    <w:rsid w:val="00584760"/>
    <w:rsid w:val="00584FCE"/>
    <w:rsid w:val="005862F5"/>
    <w:rsid w:val="00586646"/>
    <w:rsid w:val="00590A95"/>
    <w:rsid w:val="00591187"/>
    <w:rsid w:val="00593C53"/>
    <w:rsid w:val="0059411F"/>
    <w:rsid w:val="0059745F"/>
    <w:rsid w:val="00597F85"/>
    <w:rsid w:val="005A1042"/>
    <w:rsid w:val="005A157B"/>
    <w:rsid w:val="005A16A9"/>
    <w:rsid w:val="005A25EE"/>
    <w:rsid w:val="005A2A10"/>
    <w:rsid w:val="005A5A58"/>
    <w:rsid w:val="005A683E"/>
    <w:rsid w:val="005A6DDA"/>
    <w:rsid w:val="005A77AF"/>
    <w:rsid w:val="005A7C97"/>
    <w:rsid w:val="005B0375"/>
    <w:rsid w:val="005B0D2A"/>
    <w:rsid w:val="005B0F20"/>
    <w:rsid w:val="005B1B52"/>
    <w:rsid w:val="005B2C56"/>
    <w:rsid w:val="005B421F"/>
    <w:rsid w:val="005B4E7A"/>
    <w:rsid w:val="005B755F"/>
    <w:rsid w:val="005B7765"/>
    <w:rsid w:val="005C0562"/>
    <w:rsid w:val="005C0B59"/>
    <w:rsid w:val="005C374C"/>
    <w:rsid w:val="005D0627"/>
    <w:rsid w:val="005D0A53"/>
    <w:rsid w:val="005D1914"/>
    <w:rsid w:val="005D1D5C"/>
    <w:rsid w:val="005D234C"/>
    <w:rsid w:val="005D2494"/>
    <w:rsid w:val="005D49B6"/>
    <w:rsid w:val="005D4A7B"/>
    <w:rsid w:val="005D4BA4"/>
    <w:rsid w:val="005D64D6"/>
    <w:rsid w:val="005D6850"/>
    <w:rsid w:val="005D71E1"/>
    <w:rsid w:val="005E1665"/>
    <w:rsid w:val="005E2341"/>
    <w:rsid w:val="005E3001"/>
    <w:rsid w:val="005E6907"/>
    <w:rsid w:val="005F4FE0"/>
    <w:rsid w:val="005F6AF9"/>
    <w:rsid w:val="005F6CB6"/>
    <w:rsid w:val="005F72B8"/>
    <w:rsid w:val="0060185D"/>
    <w:rsid w:val="00603DFC"/>
    <w:rsid w:val="00604C01"/>
    <w:rsid w:val="00605275"/>
    <w:rsid w:val="00605918"/>
    <w:rsid w:val="00605C2F"/>
    <w:rsid w:val="00606F70"/>
    <w:rsid w:val="006104B7"/>
    <w:rsid w:val="00610D5A"/>
    <w:rsid w:val="006124D4"/>
    <w:rsid w:val="00612553"/>
    <w:rsid w:val="0061297E"/>
    <w:rsid w:val="00613240"/>
    <w:rsid w:val="00613515"/>
    <w:rsid w:val="0061403A"/>
    <w:rsid w:val="006179BB"/>
    <w:rsid w:val="00617D47"/>
    <w:rsid w:val="00620E75"/>
    <w:rsid w:val="00620EA7"/>
    <w:rsid w:val="006213B6"/>
    <w:rsid w:val="00621509"/>
    <w:rsid w:val="00621664"/>
    <w:rsid w:val="00621A31"/>
    <w:rsid w:val="006222D6"/>
    <w:rsid w:val="0062304F"/>
    <w:rsid w:val="00624898"/>
    <w:rsid w:val="00630833"/>
    <w:rsid w:val="006314D2"/>
    <w:rsid w:val="00631AB2"/>
    <w:rsid w:val="00631B66"/>
    <w:rsid w:val="006339AE"/>
    <w:rsid w:val="006354F7"/>
    <w:rsid w:val="006356C1"/>
    <w:rsid w:val="00635EDD"/>
    <w:rsid w:val="00637026"/>
    <w:rsid w:val="00640419"/>
    <w:rsid w:val="00640644"/>
    <w:rsid w:val="00642244"/>
    <w:rsid w:val="0064274D"/>
    <w:rsid w:val="0064406E"/>
    <w:rsid w:val="00644331"/>
    <w:rsid w:val="0064483A"/>
    <w:rsid w:val="00645C7C"/>
    <w:rsid w:val="00646242"/>
    <w:rsid w:val="00646794"/>
    <w:rsid w:val="006506E0"/>
    <w:rsid w:val="00652A3E"/>
    <w:rsid w:val="00652B55"/>
    <w:rsid w:val="0065321D"/>
    <w:rsid w:val="006532BF"/>
    <w:rsid w:val="00653F8F"/>
    <w:rsid w:val="006552F0"/>
    <w:rsid w:val="00655CD3"/>
    <w:rsid w:val="006571E7"/>
    <w:rsid w:val="006577EE"/>
    <w:rsid w:val="0066083F"/>
    <w:rsid w:val="00660F73"/>
    <w:rsid w:val="006610FC"/>
    <w:rsid w:val="00661F2E"/>
    <w:rsid w:val="00663017"/>
    <w:rsid w:val="00663316"/>
    <w:rsid w:val="0066385C"/>
    <w:rsid w:val="0066469F"/>
    <w:rsid w:val="00665EBE"/>
    <w:rsid w:val="00666E70"/>
    <w:rsid w:val="00666EA3"/>
    <w:rsid w:val="00666FF7"/>
    <w:rsid w:val="00670545"/>
    <w:rsid w:val="0067122F"/>
    <w:rsid w:val="00671576"/>
    <w:rsid w:val="006716EC"/>
    <w:rsid w:val="0067247D"/>
    <w:rsid w:val="0067263E"/>
    <w:rsid w:val="0067394F"/>
    <w:rsid w:val="00673D9D"/>
    <w:rsid w:val="006760B6"/>
    <w:rsid w:val="00677822"/>
    <w:rsid w:val="0068271F"/>
    <w:rsid w:val="00683D6A"/>
    <w:rsid w:val="00684EE6"/>
    <w:rsid w:val="00687759"/>
    <w:rsid w:val="00690CBE"/>
    <w:rsid w:val="00691372"/>
    <w:rsid w:val="006914D2"/>
    <w:rsid w:val="00691F4F"/>
    <w:rsid w:val="0069214D"/>
    <w:rsid w:val="00693DBF"/>
    <w:rsid w:val="006961A7"/>
    <w:rsid w:val="006A0C95"/>
    <w:rsid w:val="006A15C8"/>
    <w:rsid w:val="006A17B6"/>
    <w:rsid w:val="006A1CCF"/>
    <w:rsid w:val="006A24B0"/>
    <w:rsid w:val="006A2DE9"/>
    <w:rsid w:val="006A2EEA"/>
    <w:rsid w:val="006A3E5B"/>
    <w:rsid w:val="006A5CD4"/>
    <w:rsid w:val="006A6F87"/>
    <w:rsid w:val="006B0E79"/>
    <w:rsid w:val="006B2EFB"/>
    <w:rsid w:val="006B2F20"/>
    <w:rsid w:val="006B4B82"/>
    <w:rsid w:val="006B6405"/>
    <w:rsid w:val="006B64DB"/>
    <w:rsid w:val="006C0679"/>
    <w:rsid w:val="006C11AB"/>
    <w:rsid w:val="006C6DE8"/>
    <w:rsid w:val="006D10D6"/>
    <w:rsid w:val="006D2534"/>
    <w:rsid w:val="006D40D7"/>
    <w:rsid w:val="006D4936"/>
    <w:rsid w:val="006D49A0"/>
    <w:rsid w:val="006D5F59"/>
    <w:rsid w:val="006D64E3"/>
    <w:rsid w:val="006D724B"/>
    <w:rsid w:val="006E0A48"/>
    <w:rsid w:val="006E0B05"/>
    <w:rsid w:val="006E1C87"/>
    <w:rsid w:val="006E61FB"/>
    <w:rsid w:val="006E6A29"/>
    <w:rsid w:val="006E6FB9"/>
    <w:rsid w:val="006F1B36"/>
    <w:rsid w:val="006F2404"/>
    <w:rsid w:val="006F2D78"/>
    <w:rsid w:val="006F6295"/>
    <w:rsid w:val="006F6BA7"/>
    <w:rsid w:val="006F6C8D"/>
    <w:rsid w:val="00701D44"/>
    <w:rsid w:val="007025D6"/>
    <w:rsid w:val="00702F81"/>
    <w:rsid w:val="0070381A"/>
    <w:rsid w:val="00703FBF"/>
    <w:rsid w:val="00706029"/>
    <w:rsid w:val="007114FF"/>
    <w:rsid w:val="00711FE6"/>
    <w:rsid w:val="00712B21"/>
    <w:rsid w:val="00715DE3"/>
    <w:rsid w:val="00716A5C"/>
    <w:rsid w:val="00716C1D"/>
    <w:rsid w:val="0072081C"/>
    <w:rsid w:val="00720C66"/>
    <w:rsid w:val="00721F2E"/>
    <w:rsid w:val="00722C09"/>
    <w:rsid w:val="007241A5"/>
    <w:rsid w:val="007253CA"/>
    <w:rsid w:val="00732402"/>
    <w:rsid w:val="007327D5"/>
    <w:rsid w:val="00733AEE"/>
    <w:rsid w:val="00734388"/>
    <w:rsid w:val="00734FC3"/>
    <w:rsid w:val="00735787"/>
    <w:rsid w:val="00735A9B"/>
    <w:rsid w:val="0073610C"/>
    <w:rsid w:val="00736428"/>
    <w:rsid w:val="00737CD2"/>
    <w:rsid w:val="0074013A"/>
    <w:rsid w:val="007401D2"/>
    <w:rsid w:val="00742846"/>
    <w:rsid w:val="007439DC"/>
    <w:rsid w:val="007440F4"/>
    <w:rsid w:val="0074475B"/>
    <w:rsid w:val="00744B23"/>
    <w:rsid w:val="00744F32"/>
    <w:rsid w:val="00750281"/>
    <w:rsid w:val="007502F7"/>
    <w:rsid w:val="00750501"/>
    <w:rsid w:val="00750F58"/>
    <w:rsid w:val="00751024"/>
    <w:rsid w:val="00751173"/>
    <w:rsid w:val="00751312"/>
    <w:rsid w:val="007547CB"/>
    <w:rsid w:val="00754E67"/>
    <w:rsid w:val="0075668D"/>
    <w:rsid w:val="00756C59"/>
    <w:rsid w:val="00757BDA"/>
    <w:rsid w:val="0076047C"/>
    <w:rsid w:val="00761D91"/>
    <w:rsid w:val="00762FEC"/>
    <w:rsid w:val="007657A2"/>
    <w:rsid w:val="00766CDB"/>
    <w:rsid w:val="00770BEC"/>
    <w:rsid w:val="00770F85"/>
    <w:rsid w:val="007713A4"/>
    <w:rsid w:val="00771929"/>
    <w:rsid w:val="00771D19"/>
    <w:rsid w:val="007725CA"/>
    <w:rsid w:val="007733BE"/>
    <w:rsid w:val="0077625F"/>
    <w:rsid w:val="0077675F"/>
    <w:rsid w:val="007814CB"/>
    <w:rsid w:val="0078195A"/>
    <w:rsid w:val="00782285"/>
    <w:rsid w:val="0078342B"/>
    <w:rsid w:val="0078412C"/>
    <w:rsid w:val="0078547C"/>
    <w:rsid w:val="00785A01"/>
    <w:rsid w:val="00790A82"/>
    <w:rsid w:val="00790D40"/>
    <w:rsid w:val="00791996"/>
    <w:rsid w:val="00792AD4"/>
    <w:rsid w:val="007944DD"/>
    <w:rsid w:val="00796EE5"/>
    <w:rsid w:val="00797E41"/>
    <w:rsid w:val="007A191B"/>
    <w:rsid w:val="007A218E"/>
    <w:rsid w:val="007A31C9"/>
    <w:rsid w:val="007A33A2"/>
    <w:rsid w:val="007A3C45"/>
    <w:rsid w:val="007A49AA"/>
    <w:rsid w:val="007A7CEB"/>
    <w:rsid w:val="007B0AF5"/>
    <w:rsid w:val="007B238E"/>
    <w:rsid w:val="007B5E82"/>
    <w:rsid w:val="007C1167"/>
    <w:rsid w:val="007C17F9"/>
    <w:rsid w:val="007C2825"/>
    <w:rsid w:val="007C2E02"/>
    <w:rsid w:val="007C5B4A"/>
    <w:rsid w:val="007C5B79"/>
    <w:rsid w:val="007C6490"/>
    <w:rsid w:val="007C65EB"/>
    <w:rsid w:val="007C6E52"/>
    <w:rsid w:val="007C773D"/>
    <w:rsid w:val="007C7D8D"/>
    <w:rsid w:val="007C7E42"/>
    <w:rsid w:val="007D03FF"/>
    <w:rsid w:val="007D0CE9"/>
    <w:rsid w:val="007D2616"/>
    <w:rsid w:val="007D3598"/>
    <w:rsid w:val="007D6948"/>
    <w:rsid w:val="007D706F"/>
    <w:rsid w:val="007D7C1A"/>
    <w:rsid w:val="007E09F5"/>
    <w:rsid w:val="007E1846"/>
    <w:rsid w:val="007E2765"/>
    <w:rsid w:val="007E3917"/>
    <w:rsid w:val="007E3EC4"/>
    <w:rsid w:val="007E5FB3"/>
    <w:rsid w:val="007F120A"/>
    <w:rsid w:val="007F2F55"/>
    <w:rsid w:val="007F5A9C"/>
    <w:rsid w:val="007F6E2E"/>
    <w:rsid w:val="007F72D5"/>
    <w:rsid w:val="007F7BA6"/>
    <w:rsid w:val="00800055"/>
    <w:rsid w:val="00800926"/>
    <w:rsid w:val="008010A3"/>
    <w:rsid w:val="0080144A"/>
    <w:rsid w:val="00801526"/>
    <w:rsid w:val="00801D19"/>
    <w:rsid w:val="00802C78"/>
    <w:rsid w:val="008030F4"/>
    <w:rsid w:val="00804DF7"/>
    <w:rsid w:val="008056C7"/>
    <w:rsid w:val="008103C2"/>
    <w:rsid w:val="00811753"/>
    <w:rsid w:val="0081192B"/>
    <w:rsid w:val="008152CC"/>
    <w:rsid w:val="0081EA1D"/>
    <w:rsid w:val="00820B73"/>
    <w:rsid w:val="0082111A"/>
    <w:rsid w:val="00821A53"/>
    <w:rsid w:val="00822015"/>
    <w:rsid w:val="00822B7F"/>
    <w:rsid w:val="00823392"/>
    <w:rsid w:val="00831B3F"/>
    <w:rsid w:val="00831C25"/>
    <w:rsid w:val="0083265B"/>
    <w:rsid w:val="00832A25"/>
    <w:rsid w:val="0083302F"/>
    <w:rsid w:val="0083647F"/>
    <w:rsid w:val="00840F3B"/>
    <w:rsid w:val="0084199C"/>
    <w:rsid w:val="00841A66"/>
    <w:rsid w:val="00841B15"/>
    <w:rsid w:val="0084403A"/>
    <w:rsid w:val="00844DA8"/>
    <w:rsid w:val="00850DB4"/>
    <w:rsid w:val="00851FD0"/>
    <w:rsid w:val="00852537"/>
    <w:rsid w:val="00852AC0"/>
    <w:rsid w:val="00852BEE"/>
    <w:rsid w:val="00853709"/>
    <w:rsid w:val="0085480A"/>
    <w:rsid w:val="00854C73"/>
    <w:rsid w:val="00854D95"/>
    <w:rsid w:val="008559A3"/>
    <w:rsid w:val="008570F4"/>
    <w:rsid w:val="008601AA"/>
    <w:rsid w:val="00860A12"/>
    <w:rsid w:val="00860FAF"/>
    <w:rsid w:val="00861B25"/>
    <w:rsid w:val="008622B6"/>
    <w:rsid w:val="00862D80"/>
    <w:rsid w:val="00864008"/>
    <w:rsid w:val="00866210"/>
    <w:rsid w:val="00866721"/>
    <w:rsid w:val="00870958"/>
    <w:rsid w:val="00870EB1"/>
    <w:rsid w:val="00875145"/>
    <w:rsid w:val="008769CD"/>
    <w:rsid w:val="00876A03"/>
    <w:rsid w:val="00881ABE"/>
    <w:rsid w:val="00882EC3"/>
    <w:rsid w:val="008849D7"/>
    <w:rsid w:val="00885452"/>
    <w:rsid w:val="0088618A"/>
    <w:rsid w:val="008874B8"/>
    <w:rsid w:val="008878BA"/>
    <w:rsid w:val="00890907"/>
    <w:rsid w:val="008914CB"/>
    <w:rsid w:val="00891C2A"/>
    <w:rsid w:val="008929E0"/>
    <w:rsid w:val="00892C88"/>
    <w:rsid w:val="0089567B"/>
    <w:rsid w:val="0089582E"/>
    <w:rsid w:val="0089600F"/>
    <w:rsid w:val="008A6176"/>
    <w:rsid w:val="008A6956"/>
    <w:rsid w:val="008A7D17"/>
    <w:rsid w:val="008A7F23"/>
    <w:rsid w:val="008B1590"/>
    <w:rsid w:val="008B1B9D"/>
    <w:rsid w:val="008B237D"/>
    <w:rsid w:val="008B2543"/>
    <w:rsid w:val="008B2730"/>
    <w:rsid w:val="008B5570"/>
    <w:rsid w:val="008B606D"/>
    <w:rsid w:val="008B62D3"/>
    <w:rsid w:val="008B6886"/>
    <w:rsid w:val="008B6B92"/>
    <w:rsid w:val="008B7280"/>
    <w:rsid w:val="008B77D0"/>
    <w:rsid w:val="008B79DE"/>
    <w:rsid w:val="008C0C9B"/>
    <w:rsid w:val="008C3033"/>
    <w:rsid w:val="008C4279"/>
    <w:rsid w:val="008C486F"/>
    <w:rsid w:val="008C4AF4"/>
    <w:rsid w:val="008C4C96"/>
    <w:rsid w:val="008C4F52"/>
    <w:rsid w:val="008C62D3"/>
    <w:rsid w:val="008C7503"/>
    <w:rsid w:val="008D120C"/>
    <w:rsid w:val="008D17C2"/>
    <w:rsid w:val="008D2BEE"/>
    <w:rsid w:val="008D2CB4"/>
    <w:rsid w:val="008D34AF"/>
    <w:rsid w:val="008D5718"/>
    <w:rsid w:val="008D5983"/>
    <w:rsid w:val="008D6898"/>
    <w:rsid w:val="008D7283"/>
    <w:rsid w:val="008D7A6A"/>
    <w:rsid w:val="008D7D56"/>
    <w:rsid w:val="008E523F"/>
    <w:rsid w:val="008E572B"/>
    <w:rsid w:val="008E6DDE"/>
    <w:rsid w:val="008E74B7"/>
    <w:rsid w:val="008E7F3C"/>
    <w:rsid w:val="008F0249"/>
    <w:rsid w:val="008F1613"/>
    <w:rsid w:val="008F1CCF"/>
    <w:rsid w:val="008F1CFB"/>
    <w:rsid w:val="008F2281"/>
    <w:rsid w:val="008F3FEF"/>
    <w:rsid w:val="008F421F"/>
    <w:rsid w:val="008F51F7"/>
    <w:rsid w:val="008F536A"/>
    <w:rsid w:val="008F6181"/>
    <w:rsid w:val="0090044B"/>
    <w:rsid w:val="00900D99"/>
    <w:rsid w:val="00901746"/>
    <w:rsid w:val="00901C97"/>
    <w:rsid w:val="0090226C"/>
    <w:rsid w:val="00902527"/>
    <w:rsid w:val="009025D9"/>
    <w:rsid w:val="009058EB"/>
    <w:rsid w:val="0090601D"/>
    <w:rsid w:val="00907BE7"/>
    <w:rsid w:val="0091062A"/>
    <w:rsid w:val="00912AC5"/>
    <w:rsid w:val="00914B72"/>
    <w:rsid w:val="009154B4"/>
    <w:rsid w:val="00916703"/>
    <w:rsid w:val="00917FBA"/>
    <w:rsid w:val="009219F3"/>
    <w:rsid w:val="00922FC2"/>
    <w:rsid w:val="0092347A"/>
    <w:rsid w:val="00923ED9"/>
    <w:rsid w:val="00926DB0"/>
    <w:rsid w:val="00927454"/>
    <w:rsid w:val="00931853"/>
    <w:rsid w:val="00932DA6"/>
    <w:rsid w:val="00942A0A"/>
    <w:rsid w:val="00944817"/>
    <w:rsid w:val="00944D7C"/>
    <w:rsid w:val="00944DDE"/>
    <w:rsid w:val="00945242"/>
    <w:rsid w:val="00945F90"/>
    <w:rsid w:val="00946C1A"/>
    <w:rsid w:val="00946E5F"/>
    <w:rsid w:val="00952AD2"/>
    <w:rsid w:val="00954256"/>
    <w:rsid w:val="009549CE"/>
    <w:rsid w:val="00957AE7"/>
    <w:rsid w:val="00957EA4"/>
    <w:rsid w:val="00960B43"/>
    <w:rsid w:val="00961235"/>
    <w:rsid w:val="00964B4F"/>
    <w:rsid w:val="00964C85"/>
    <w:rsid w:val="009657E6"/>
    <w:rsid w:val="00966519"/>
    <w:rsid w:val="00971410"/>
    <w:rsid w:val="0097161D"/>
    <w:rsid w:val="0097547B"/>
    <w:rsid w:val="009761D1"/>
    <w:rsid w:val="00976A40"/>
    <w:rsid w:val="0097701B"/>
    <w:rsid w:val="00980111"/>
    <w:rsid w:val="009802EF"/>
    <w:rsid w:val="00981AA3"/>
    <w:rsid w:val="0098335A"/>
    <w:rsid w:val="00983B2D"/>
    <w:rsid w:val="0098489F"/>
    <w:rsid w:val="00985C92"/>
    <w:rsid w:val="00985E43"/>
    <w:rsid w:val="0098613D"/>
    <w:rsid w:val="00986CD8"/>
    <w:rsid w:val="00987491"/>
    <w:rsid w:val="00990E4A"/>
    <w:rsid w:val="00991E57"/>
    <w:rsid w:val="00993108"/>
    <w:rsid w:val="00993897"/>
    <w:rsid w:val="00993A82"/>
    <w:rsid w:val="00993F8C"/>
    <w:rsid w:val="00994B7F"/>
    <w:rsid w:val="0099631C"/>
    <w:rsid w:val="00996EB3"/>
    <w:rsid w:val="009977F9"/>
    <w:rsid w:val="009A1A4E"/>
    <w:rsid w:val="009A24F9"/>
    <w:rsid w:val="009A30D6"/>
    <w:rsid w:val="009A6EB4"/>
    <w:rsid w:val="009B1D4F"/>
    <w:rsid w:val="009B6C49"/>
    <w:rsid w:val="009C158F"/>
    <w:rsid w:val="009C16B6"/>
    <w:rsid w:val="009C185C"/>
    <w:rsid w:val="009C2FBC"/>
    <w:rsid w:val="009C5AD5"/>
    <w:rsid w:val="009C6079"/>
    <w:rsid w:val="009C6F7A"/>
    <w:rsid w:val="009C719F"/>
    <w:rsid w:val="009C7E4B"/>
    <w:rsid w:val="009D0C49"/>
    <w:rsid w:val="009D0F3D"/>
    <w:rsid w:val="009D1953"/>
    <w:rsid w:val="009D28AA"/>
    <w:rsid w:val="009D3612"/>
    <w:rsid w:val="009D38CD"/>
    <w:rsid w:val="009D4554"/>
    <w:rsid w:val="009D4D9A"/>
    <w:rsid w:val="009D5284"/>
    <w:rsid w:val="009D588F"/>
    <w:rsid w:val="009D775F"/>
    <w:rsid w:val="009D7A7B"/>
    <w:rsid w:val="009D7CE8"/>
    <w:rsid w:val="009D7DF8"/>
    <w:rsid w:val="009E022E"/>
    <w:rsid w:val="009E0CA7"/>
    <w:rsid w:val="009E22C9"/>
    <w:rsid w:val="009E5590"/>
    <w:rsid w:val="009E7AA9"/>
    <w:rsid w:val="009F096F"/>
    <w:rsid w:val="009F1116"/>
    <w:rsid w:val="009F2B69"/>
    <w:rsid w:val="009F33A4"/>
    <w:rsid w:val="009F4815"/>
    <w:rsid w:val="009F621B"/>
    <w:rsid w:val="009F6AC7"/>
    <w:rsid w:val="009F766A"/>
    <w:rsid w:val="00A01BC9"/>
    <w:rsid w:val="00A02526"/>
    <w:rsid w:val="00A02AF9"/>
    <w:rsid w:val="00A034C5"/>
    <w:rsid w:val="00A03719"/>
    <w:rsid w:val="00A051B4"/>
    <w:rsid w:val="00A05CC1"/>
    <w:rsid w:val="00A066E6"/>
    <w:rsid w:val="00A11363"/>
    <w:rsid w:val="00A11422"/>
    <w:rsid w:val="00A11465"/>
    <w:rsid w:val="00A1249C"/>
    <w:rsid w:val="00A12EA1"/>
    <w:rsid w:val="00A150DD"/>
    <w:rsid w:val="00A16221"/>
    <w:rsid w:val="00A166F8"/>
    <w:rsid w:val="00A177C0"/>
    <w:rsid w:val="00A204B7"/>
    <w:rsid w:val="00A21119"/>
    <w:rsid w:val="00A22944"/>
    <w:rsid w:val="00A22F67"/>
    <w:rsid w:val="00A23390"/>
    <w:rsid w:val="00A2417A"/>
    <w:rsid w:val="00A24570"/>
    <w:rsid w:val="00A259DE"/>
    <w:rsid w:val="00A272F3"/>
    <w:rsid w:val="00A30E51"/>
    <w:rsid w:val="00A314A4"/>
    <w:rsid w:val="00A31737"/>
    <w:rsid w:val="00A33399"/>
    <w:rsid w:val="00A36AE1"/>
    <w:rsid w:val="00A37306"/>
    <w:rsid w:val="00A40282"/>
    <w:rsid w:val="00A439D0"/>
    <w:rsid w:val="00A4509B"/>
    <w:rsid w:val="00A4526B"/>
    <w:rsid w:val="00A461C1"/>
    <w:rsid w:val="00A46ED1"/>
    <w:rsid w:val="00A50993"/>
    <w:rsid w:val="00A5217A"/>
    <w:rsid w:val="00A5278D"/>
    <w:rsid w:val="00A52B8F"/>
    <w:rsid w:val="00A532C9"/>
    <w:rsid w:val="00A53774"/>
    <w:rsid w:val="00A53B33"/>
    <w:rsid w:val="00A55B9F"/>
    <w:rsid w:val="00A55D4A"/>
    <w:rsid w:val="00A56D9A"/>
    <w:rsid w:val="00A60125"/>
    <w:rsid w:val="00A60347"/>
    <w:rsid w:val="00A6261F"/>
    <w:rsid w:val="00A63522"/>
    <w:rsid w:val="00A6355F"/>
    <w:rsid w:val="00A635D5"/>
    <w:rsid w:val="00A639D1"/>
    <w:rsid w:val="00A63C22"/>
    <w:rsid w:val="00A64793"/>
    <w:rsid w:val="00A65F11"/>
    <w:rsid w:val="00A67ADC"/>
    <w:rsid w:val="00A703EE"/>
    <w:rsid w:val="00A71B5A"/>
    <w:rsid w:val="00A73E34"/>
    <w:rsid w:val="00A74040"/>
    <w:rsid w:val="00A768D4"/>
    <w:rsid w:val="00A80E6B"/>
    <w:rsid w:val="00A828A2"/>
    <w:rsid w:val="00A82B3A"/>
    <w:rsid w:val="00A83BB3"/>
    <w:rsid w:val="00A8437B"/>
    <w:rsid w:val="00A846B8"/>
    <w:rsid w:val="00A862E2"/>
    <w:rsid w:val="00A86757"/>
    <w:rsid w:val="00A8798D"/>
    <w:rsid w:val="00A91D32"/>
    <w:rsid w:val="00A920BF"/>
    <w:rsid w:val="00A922C8"/>
    <w:rsid w:val="00A9412A"/>
    <w:rsid w:val="00A949D2"/>
    <w:rsid w:val="00A965D3"/>
    <w:rsid w:val="00AA027A"/>
    <w:rsid w:val="00AA17C3"/>
    <w:rsid w:val="00AA1F46"/>
    <w:rsid w:val="00AA2A1A"/>
    <w:rsid w:val="00AA32CE"/>
    <w:rsid w:val="00AA4A38"/>
    <w:rsid w:val="00AA4EE9"/>
    <w:rsid w:val="00AA5ADF"/>
    <w:rsid w:val="00AA5D8D"/>
    <w:rsid w:val="00AA614A"/>
    <w:rsid w:val="00AA618C"/>
    <w:rsid w:val="00AA73DF"/>
    <w:rsid w:val="00AB04BA"/>
    <w:rsid w:val="00AB1206"/>
    <w:rsid w:val="00AB2AFD"/>
    <w:rsid w:val="00AB365A"/>
    <w:rsid w:val="00AB4CD7"/>
    <w:rsid w:val="00AB4E2C"/>
    <w:rsid w:val="00AB53EF"/>
    <w:rsid w:val="00AB5F35"/>
    <w:rsid w:val="00AB72FC"/>
    <w:rsid w:val="00AC0E14"/>
    <w:rsid w:val="00AC2273"/>
    <w:rsid w:val="00AC5176"/>
    <w:rsid w:val="00AC56AC"/>
    <w:rsid w:val="00AC6161"/>
    <w:rsid w:val="00AC63D5"/>
    <w:rsid w:val="00AC67D1"/>
    <w:rsid w:val="00AC7CAC"/>
    <w:rsid w:val="00AD04E1"/>
    <w:rsid w:val="00AD202C"/>
    <w:rsid w:val="00AD30C7"/>
    <w:rsid w:val="00AD57EF"/>
    <w:rsid w:val="00AE03C9"/>
    <w:rsid w:val="00AE0AD2"/>
    <w:rsid w:val="00AE36AB"/>
    <w:rsid w:val="00AE4809"/>
    <w:rsid w:val="00AE5A1C"/>
    <w:rsid w:val="00AF021C"/>
    <w:rsid w:val="00AF2E41"/>
    <w:rsid w:val="00AF414F"/>
    <w:rsid w:val="00AF4DEC"/>
    <w:rsid w:val="00AF4EB4"/>
    <w:rsid w:val="00AF56E5"/>
    <w:rsid w:val="00AF5A9A"/>
    <w:rsid w:val="00AF7981"/>
    <w:rsid w:val="00AF7C4C"/>
    <w:rsid w:val="00B02353"/>
    <w:rsid w:val="00B0235F"/>
    <w:rsid w:val="00B0308E"/>
    <w:rsid w:val="00B05545"/>
    <w:rsid w:val="00B05BC0"/>
    <w:rsid w:val="00B061BC"/>
    <w:rsid w:val="00B111CA"/>
    <w:rsid w:val="00B1129B"/>
    <w:rsid w:val="00B1151E"/>
    <w:rsid w:val="00B11A36"/>
    <w:rsid w:val="00B1406F"/>
    <w:rsid w:val="00B14798"/>
    <w:rsid w:val="00B200F5"/>
    <w:rsid w:val="00B207DC"/>
    <w:rsid w:val="00B20D9C"/>
    <w:rsid w:val="00B20E65"/>
    <w:rsid w:val="00B213CD"/>
    <w:rsid w:val="00B223E7"/>
    <w:rsid w:val="00B22924"/>
    <w:rsid w:val="00B27511"/>
    <w:rsid w:val="00B32C4C"/>
    <w:rsid w:val="00B35315"/>
    <w:rsid w:val="00B36829"/>
    <w:rsid w:val="00B40C94"/>
    <w:rsid w:val="00B42359"/>
    <w:rsid w:val="00B43E5E"/>
    <w:rsid w:val="00B44988"/>
    <w:rsid w:val="00B44F89"/>
    <w:rsid w:val="00B4514D"/>
    <w:rsid w:val="00B45B39"/>
    <w:rsid w:val="00B46D1F"/>
    <w:rsid w:val="00B47184"/>
    <w:rsid w:val="00B504E7"/>
    <w:rsid w:val="00B509B4"/>
    <w:rsid w:val="00B514E5"/>
    <w:rsid w:val="00B52E97"/>
    <w:rsid w:val="00B54C3E"/>
    <w:rsid w:val="00B56AA9"/>
    <w:rsid w:val="00B6018E"/>
    <w:rsid w:val="00B609E8"/>
    <w:rsid w:val="00B61E9A"/>
    <w:rsid w:val="00B6227C"/>
    <w:rsid w:val="00B64DD2"/>
    <w:rsid w:val="00B64EBB"/>
    <w:rsid w:val="00B659A6"/>
    <w:rsid w:val="00B705C8"/>
    <w:rsid w:val="00B72849"/>
    <w:rsid w:val="00B72872"/>
    <w:rsid w:val="00B72926"/>
    <w:rsid w:val="00B73859"/>
    <w:rsid w:val="00B77189"/>
    <w:rsid w:val="00B778DA"/>
    <w:rsid w:val="00B82845"/>
    <w:rsid w:val="00B83FC4"/>
    <w:rsid w:val="00B85F1F"/>
    <w:rsid w:val="00B9007E"/>
    <w:rsid w:val="00B91D06"/>
    <w:rsid w:val="00B924CF"/>
    <w:rsid w:val="00B95949"/>
    <w:rsid w:val="00B962D1"/>
    <w:rsid w:val="00BA02F0"/>
    <w:rsid w:val="00BA092B"/>
    <w:rsid w:val="00BA22F9"/>
    <w:rsid w:val="00BA32C4"/>
    <w:rsid w:val="00BA4497"/>
    <w:rsid w:val="00BA4637"/>
    <w:rsid w:val="00BA4B42"/>
    <w:rsid w:val="00BA4EAE"/>
    <w:rsid w:val="00BA736E"/>
    <w:rsid w:val="00BB181A"/>
    <w:rsid w:val="00BB237E"/>
    <w:rsid w:val="00BB36FA"/>
    <w:rsid w:val="00BB3712"/>
    <w:rsid w:val="00BB4FE4"/>
    <w:rsid w:val="00BB57B7"/>
    <w:rsid w:val="00BB57F4"/>
    <w:rsid w:val="00BB6EA1"/>
    <w:rsid w:val="00BB767D"/>
    <w:rsid w:val="00BB7F10"/>
    <w:rsid w:val="00BC0017"/>
    <w:rsid w:val="00BC0440"/>
    <w:rsid w:val="00BC04D0"/>
    <w:rsid w:val="00BC1D83"/>
    <w:rsid w:val="00BC3679"/>
    <w:rsid w:val="00BC3850"/>
    <w:rsid w:val="00BC42E7"/>
    <w:rsid w:val="00BC77B6"/>
    <w:rsid w:val="00BD0B54"/>
    <w:rsid w:val="00BD279C"/>
    <w:rsid w:val="00BD2C0E"/>
    <w:rsid w:val="00BD450C"/>
    <w:rsid w:val="00BD700E"/>
    <w:rsid w:val="00BE074C"/>
    <w:rsid w:val="00BE20B2"/>
    <w:rsid w:val="00BE2BEE"/>
    <w:rsid w:val="00BE540A"/>
    <w:rsid w:val="00BE699A"/>
    <w:rsid w:val="00BF05E2"/>
    <w:rsid w:val="00BF0EC5"/>
    <w:rsid w:val="00BF14F7"/>
    <w:rsid w:val="00BF213A"/>
    <w:rsid w:val="00BF39B5"/>
    <w:rsid w:val="00BF5E84"/>
    <w:rsid w:val="00BF7D1B"/>
    <w:rsid w:val="00C00720"/>
    <w:rsid w:val="00C02A32"/>
    <w:rsid w:val="00C02B39"/>
    <w:rsid w:val="00C039C2"/>
    <w:rsid w:val="00C05C43"/>
    <w:rsid w:val="00C05F0D"/>
    <w:rsid w:val="00C074EC"/>
    <w:rsid w:val="00C078C5"/>
    <w:rsid w:val="00C079BB"/>
    <w:rsid w:val="00C10DCD"/>
    <w:rsid w:val="00C10FA8"/>
    <w:rsid w:val="00C11010"/>
    <w:rsid w:val="00C119C4"/>
    <w:rsid w:val="00C145CE"/>
    <w:rsid w:val="00C17057"/>
    <w:rsid w:val="00C17B7F"/>
    <w:rsid w:val="00C20563"/>
    <w:rsid w:val="00C21EDD"/>
    <w:rsid w:val="00C220CB"/>
    <w:rsid w:val="00C22298"/>
    <w:rsid w:val="00C22E93"/>
    <w:rsid w:val="00C232DF"/>
    <w:rsid w:val="00C24EA8"/>
    <w:rsid w:val="00C27416"/>
    <w:rsid w:val="00C30EAD"/>
    <w:rsid w:val="00C32ABA"/>
    <w:rsid w:val="00C33070"/>
    <w:rsid w:val="00C34B5C"/>
    <w:rsid w:val="00C36F3F"/>
    <w:rsid w:val="00C374EF"/>
    <w:rsid w:val="00C40ACC"/>
    <w:rsid w:val="00C4379C"/>
    <w:rsid w:val="00C43C4B"/>
    <w:rsid w:val="00C44E02"/>
    <w:rsid w:val="00C46A08"/>
    <w:rsid w:val="00C46D74"/>
    <w:rsid w:val="00C529C3"/>
    <w:rsid w:val="00C55F58"/>
    <w:rsid w:val="00C562CD"/>
    <w:rsid w:val="00C57ABA"/>
    <w:rsid w:val="00C57FFB"/>
    <w:rsid w:val="00C61C07"/>
    <w:rsid w:val="00C61F19"/>
    <w:rsid w:val="00C65E1A"/>
    <w:rsid w:val="00C67826"/>
    <w:rsid w:val="00C67B4C"/>
    <w:rsid w:val="00C707BF"/>
    <w:rsid w:val="00C71672"/>
    <w:rsid w:val="00C72022"/>
    <w:rsid w:val="00C723EF"/>
    <w:rsid w:val="00C7383C"/>
    <w:rsid w:val="00C73F51"/>
    <w:rsid w:val="00C7584A"/>
    <w:rsid w:val="00C75911"/>
    <w:rsid w:val="00C80D23"/>
    <w:rsid w:val="00C82CED"/>
    <w:rsid w:val="00C84288"/>
    <w:rsid w:val="00C84CB2"/>
    <w:rsid w:val="00C86A31"/>
    <w:rsid w:val="00C86B8D"/>
    <w:rsid w:val="00C92A4E"/>
    <w:rsid w:val="00C92EA5"/>
    <w:rsid w:val="00C93ECA"/>
    <w:rsid w:val="00C95D21"/>
    <w:rsid w:val="00C96F16"/>
    <w:rsid w:val="00C97437"/>
    <w:rsid w:val="00CA1CA8"/>
    <w:rsid w:val="00CA3A23"/>
    <w:rsid w:val="00CA3B35"/>
    <w:rsid w:val="00CA3E1F"/>
    <w:rsid w:val="00CA5BEC"/>
    <w:rsid w:val="00CA6F2A"/>
    <w:rsid w:val="00CB0CC5"/>
    <w:rsid w:val="00CB1D30"/>
    <w:rsid w:val="00CB2383"/>
    <w:rsid w:val="00CB4BB0"/>
    <w:rsid w:val="00CB5250"/>
    <w:rsid w:val="00CB617C"/>
    <w:rsid w:val="00CB6370"/>
    <w:rsid w:val="00CC0609"/>
    <w:rsid w:val="00CC1123"/>
    <w:rsid w:val="00CC5280"/>
    <w:rsid w:val="00CD05E4"/>
    <w:rsid w:val="00CD1FFB"/>
    <w:rsid w:val="00CD2060"/>
    <w:rsid w:val="00CD25D9"/>
    <w:rsid w:val="00CD518B"/>
    <w:rsid w:val="00CD5627"/>
    <w:rsid w:val="00CD5A0F"/>
    <w:rsid w:val="00CD7453"/>
    <w:rsid w:val="00CE063E"/>
    <w:rsid w:val="00CE14B0"/>
    <w:rsid w:val="00CE286F"/>
    <w:rsid w:val="00CE4785"/>
    <w:rsid w:val="00CE62AB"/>
    <w:rsid w:val="00CF211B"/>
    <w:rsid w:val="00CF25FF"/>
    <w:rsid w:val="00CF40C4"/>
    <w:rsid w:val="00CF546E"/>
    <w:rsid w:val="00CF65A3"/>
    <w:rsid w:val="00CF74D2"/>
    <w:rsid w:val="00D03538"/>
    <w:rsid w:val="00D03778"/>
    <w:rsid w:val="00D04491"/>
    <w:rsid w:val="00D04804"/>
    <w:rsid w:val="00D04CD6"/>
    <w:rsid w:val="00D04DA1"/>
    <w:rsid w:val="00D055E0"/>
    <w:rsid w:val="00D05E75"/>
    <w:rsid w:val="00D0697A"/>
    <w:rsid w:val="00D06F25"/>
    <w:rsid w:val="00D077F9"/>
    <w:rsid w:val="00D100E5"/>
    <w:rsid w:val="00D11820"/>
    <w:rsid w:val="00D11F69"/>
    <w:rsid w:val="00D154CE"/>
    <w:rsid w:val="00D157EF"/>
    <w:rsid w:val="00D15AE5"/>
    <w:rsid w:val="00D160F8"/>
    <w:rsid w:val="00D16F98"/>
    <w:rsid w:val="00D20E4A"/>
    <w:rsid w:val="00D22710"/>
    <w:rsid w:val="00D228F7"/>
    <w:rsid w:val="00D24C1F"/>
    <w:rsid w:val="00D27107"/>
    <w:rsid w:val="00D31891"/>
    <w:rsid w:val="00D31DC1"/>
    <w:rsid w:val="00D31E9E"/>
    <w:rsid w:val="00D32BC1"/>
    <w:rsid w:val="00D3390E"/>
    <w:rsid w:val="00D354D3"/>
    <w:rsid w:val="00D35F02"/>
    <w:rsid w:val="00D35F27"/>
    <w:rsid w:val="00D361A0"/>
    <w:rsid w:val="00D37519"/>
    <w:rsid w:val="00D37539"/>
    <w:rsid w:val="00D37963"/>
    <w:rsid w:val="00D42249"/>
    <w:rsid w:val="00D4237E"/>
    <w:rsid w:val="00D42A60"/>
    <w:rsid w:val="00D4353F"/>
    <w:rsid w:val="00D454E4"/>
    <w:rsid w:val="00D45947"/>
    <w:rsid w:val="00D45FAB"/>
    <w:rsid w:val="00D47080"/>
    <w:rsid w:val="00D5116D"/>
    <w:rsid w:val="00D5127E"/>
    <w:rsid w:val="00D51B40"/>
    <w:rsid w:val="00D525A6"/>
    <w:rsid w:val="00D53290"/>
    <w:rsid w:val="00D53370"/>
    <w:rsid w:val="00D542C6"/>
    <w:rsid w:val="00D548FB"/>
    <w:rsid w:val="00D57298"/>
    <w:rsid w:val="00D61B84"/>
    <w:rsid w:val="00D6230D"/>
    <w:rsid w:val="00D62705"/>
    <w:rsid w:val="00D632E8"/>
    <w:rsid w:val="00D63712"/>
    <w:rsid w:val="00D638F9"/>
    <w:rsid w:val="00D663AE"/>
    <w:rsid w:val="00D73875"/>
    <w:rsid w:val="00D73B08"/>
    <w:rsid w:val="00D742C1"/>
    <w:rsid w:val="00D81B45"/>
    <w:rsid w:val="00D81CB3"/>
    <w:rsid w:val="00D8250E"/>
    <w:rsid w:val="00D830A7"/>
    <w:rsid w:val="00D85EAD"/>
    <w:rsid w:val="00D8758C"/>
    <w:rsid w:val="00D87C39"/>
    <w:rsid w:val="00D91487"/>
    <w:rsid w:val="00D9261B"/>
    <w:rsid w:val="00D942F2"/>
    <w:rsid w:val="00D95089"/>
    <w:rsid w:val="00D9713B"/>
    <w:rsid w:val="00DA1EFE"/>
    <w:rsid w:val="00DA27EB"/>
    <w:rsid w:val="00DA343A"/>
    <w:rsid w:val="00DA3BD2"/>
    <w:rsid w:val="00DA4874"/>
    <w:rsid w:val="00DA4EEE"/>
    <w:rsid w:val="00DA5137"/>
    <w:rsid w:val="00DA6D43"/>
    <w:rsid w:val="00DB0F67"/>
    <w:rsid w:val="00DB1CD0"/>
    <w:rsid w:val="00DB22C5"/>
    <w:rsid w:val="00DB28E0"/>
    <w:rsid w:val="00DB3A6E"/>
    <w:rsid w:val="00DB3DDF"/>
    <w:rsid w:val="00DB5403"/>
    <w:rsid w:val="00DB6445"/>
    <w:rsid w:val="00DC1316"/>
    <w:rsid w:val="00DC2498"/>
    <w:rsid w:val="00DC3CB9"/>
    <w:rsid w:val="00DC58FF"/>
    <w:rsid w:val="00DC7A64"/>
    <w:rsid w:val="00DD18B4"/>
    <w:rsid w:val="00DD1C8A"/>
    <w:rsid w:val="00DD279E"/>
    <w:rsid w:val="00DD2FF1"/>
    <w:rsid w:val="00DD4D8C"/>
    <w:rsid w:val="00DD6F33"/>
    <w:rsid w:val="00DD75B0"/>
    <w:rsid w:val="00DE2C8E"/>
    <w:rsid w:val="00DE4323"/>
    <w:rsid w:val="00DE47CC"/>
    <w:rsid w:val="00DE4BB2"/>
    <w:rsid w:val="00DE6521"/>
    <w:rsid w:val="00DE6E96"/>
    <w:rsid w:val="00DE739B"/>
    <w:rsid w:val="00DF199D"/>
    <w:rsid w:val="00DF22F1"/>
    <w:rsid w:val="00DF27F4"/>
    <w:rsid w:val="00DF36D1"/>
    <w:rsid w:val="00DF47D4"/>
    <w:rsid w:val="00DF482C"/>
    <w:rsid w:val="00DF485C"/>
    <w:rsid w:val="00DF626D"/>
    <w:rsid w:val="00DF728F"/>
    <w:rsid w:val="00DF7A94"/>
    <w:rsid w:val="00E01263"/>
    <w:rsid w:val="00E0146A"/>
    <w:rsid w:val="00E01488"/>
    <w:rsid w:val="00E01890"/>
    <w:rsid w:val="00E044ED"/>
    <w:rsid w:val="00E05200"/>
    <w:rsid w:val="00E05B4F"/>
    <w:rsid w:val="00E07D94"/>
    <w:rsid w:val="00E101CF"/>
    <w:rsid w:val="00E12F87"/>
    <w:rsid w:val="00E16559"/>
    <w:rsid w:val="00E17F2C"/>
    <w:rsid w:val="00E20D38"/>
    <w:rsid w:val="00E21B48"/>
    <w:rsid w:val="00E225D6"/>
    <w:rsid w:val="00E22CFC"/>
    <w:rsid w:val="00E237AF"/>
    <w:rsid w:val="00E23850"/>
    <w:rsid w:val="00E242B4"/>
    <w:rsid w:val="00E24AD6"/>
    <w:rsid w:val="00E25177"/>
    <w:rsid w:val="00E26541"/>
    <w:rsid w:val="00E3269A"/>
    <w:rsid w:val="00E36686"/>
    <w:rsid w:val="00E4108F"/>
    <w:rsid w:val="00E411EC"/>
    <w:rsid w:val="00E42E38"/>
    <w:rsid w:val="00E438E5"/>
    <w:rsid w:val="00E4455B"/>
    <w:rsid w:val="00E44B0A"/>
    <w:rsid w:val="00E462D9"/>
    <w:rsid w:val="00E46EE1"/>
    <w:rsid w:val="00E516AE"/>
    <w:rsid w:val="00E519C7"/>
    <w:rsid w:val="00E53AD0"/>
    <w:rsid w:val="00E63C8B"/>
    <w:rsid w:val="00E64535"/>
    <w:rsid w:val="00E65556"/>
    <w:rsid w:val="00E66D38"/>
    <w:rsid w:val="00E676FC"/>
    <w:rsid w:val="00E700F7"/>
    <w:rsid w:val="00E70784"/>
    <w:rsid w:val="00E71592"/>
    <w:rsid w:val="00E7188D"/>
    <w:rsid w:val="00E71E3B"/>
    <w:rsid w:val="00E72429"/>
    <w:rsid w:val="00E73208"/>
    <w:rsid w:val="00E73D96"/>
    <w:rsid w:val="00E75270"/>
    <w:rsid w:val="00E80D28"/>
    <w:rsid w:val="00E8147D"/>
    <w:rsid w:val="00E817BC"/>
    <w:rsid w:val="00E82612"/>
    <w:rsid w:val="00E8451D"/>
    <w:rsid w:val="00E857A4"/>
    <w:rsid w:val="00E857A9"/>
    <w:rsid w:val="00E90B0E"/>
    <w:rsid w:val="00E91864"/>
    <w:rsid w:val="00E91DF3"/>
    <w:rsid w:val="00E93FEF"/>
    <w:rsid w:val="00E9422C"/>
    <w:rsid w:val="00E94881"/>
    <w:rsid w:val="00E95506"/>
    <w:rsid w:val="00E96472"/>
    <w:rsid w:val="00E9736B"/>
    <w:rsid w:val="00EA0499"/>
    <w:rsid w:val="00EA04F4"/>
    <w:rsid w:val="00EA0679"/>
    <w:rsid w:val="00EA3AE3"/>
    <w:rsid w:val="00EA7A32"/>
    <w:rsid w:val="00EB1825"/>
    <w:rsid w:val="00EB2115"/>
    <w:rsid w:val="00EB3D48"/>
    <w:rsid w:val="00EB6DBC"/>
    <w:rsid w:val="00EB708F"/>
    <w:rsid w:val="00EB7A4B"/>
    <w:rsid w:val="00EC2D6E"/>
    <w:rsid w:val="00EC3229"/>
    <w:rsid w:val="00EC40B4"/>
    <w:rsid w:val="00EC4B94"/>
    <w:rsid w:val="00EC5736"/>
    <w:rsid w:val="00EC681F"/>
    <w:rsid w:val="00EC70CC"/>
    <w:rsid w:val="00EC7C54"/>
    <w:rsid w:val="00ED1837"/>
    <w:rsid w:val="00ED2B6B"/>
    <w:rsid w:val="00ED37C1"/>
    <w:rsid w:val="00ED480E"/>
    <w:rsid w:val="00EE28C8"/>
    <w:rsid w:val="00EE7722"/>
    <w:rsid w:val="00EE7E72"/>
    <w:rsid w:val="00EF1224"/>
    <w:rsid w:val="00EF4256"/>
    <w:rsid w:val="00EF428D"/>
    <w:rsid w:val="00EF4ADD"/>
    <w:rsid w:val="00EF4E35"/>
    <w:rsid w:val="00EF5DAE"/>
    <w:rsid w:val="00EF7FB9"/>
    <w:rsid w:val="00F0096C"/>
    <w:rsid w:val="00F00B1C"/>
    <w:rsid w:val="00F00F46"/>
    <w:rsid w:val="00F01308"/>
    <w:rsid w:val="00F03070"/>
    <w:rsid w:val="00F032F6"/>
    <w:rsid w:val="00F03574"/>
    <w:rsid w:val="00F037CE"/>
    <w:rsid w:val="00F03A9C"/>
    <w:rsid w:val="00F04038"/>
    <w:rsid w:val="00F0452B"/>
    <w:rsid w:val="00F046A0"/>
    <w:rsid w:val="00F0534F"/>
    <w:rsid w:val="00F05DA9"/>
    <w:rsid w:val="00F06392"/>
    <w:rsid w:val="00F10016"/>
    <w:rsid w:val="00F103EE"/>
    <w:rsid w:val="00F11173"/>
    <w:rsid w:val="00F133E7"/>
    <w:rsid w:val="00F15559"/>
    <w:rsid w:val="00F16BFF"/>
    <w:rsid w:val="00F16CB7"/>
    <w:rsid w:val="00F16EB1"/>
    <w:rsid w:val="00F20654"/>
    <w:rsid w:val="00F2103C"/>
    <w:rsid w:val="00F21FA7"/>
    <w:rsid w:val="00F221A2"/>
    <w:rsid w:val="00F22AB8"/>
    <w:rsid w:val="00F241A6"/>
    <w:rsid w:val="00F27F32"/>
    <w:rsid w:val="00F30083"/>
    <w:rsid w:val="00F302C3"/>
    <w:rsid w:val="00F305EC"/>
    <w:rsid w:val="00F32C8C"/>
    <w:rsid w:val="00F35CB6"/>
    <w:rsid w:val="00F367D6"/>
    <w:rsid w:val="00F37634"/>
    <w:rsid w:val="00F407B9"/>
    <w:rsid w:val="00F42283"/>
    <w:rsid w:val="00F42624"/>
    <w:rsid w:val="00F429C0"/>
    <w:rsid w:val="00F43AD5"/>
    <w:rsid w:val="00F46796"/>
    <w:rsid w:val="00F46D29"/>
    <w:rsid w:val="00F508DD"/>
    <w:rsid w:val="00F51A8E"/>
    <w:rsid w:val="00F53951"/>
    <w:rsid w:val="00F54BF3"/>
    <w:rsid w:val="00F572DC"/>
    <w:rsid w:val="00F57BBF"/>
    <w:rsid w:val="00F57F79"/>
    <w:rsid w:val="00F6008B"/>
    <w:rsid w:val="00F60644"/>
    <w:rsid w:val="00F614B3"/>
    <w:rsid w:val="00F6201D"/>
    <w:rsid w:val="00F62A38"/>
    <w:rsid w:val="00F62EC6"/>
    <w:rsid w:val="00F636F8"/>
    <w:rsid w:val="00F644A4"/>
    <w:rsid w:val="00F64C95"/>
    <w:rsid w:val="00F64D55"/>
    <w:rsid w:val="00F66145"/>
    <w:rsid w:val="00F67427"/>
    <w:rsid w:val="00F7130E"/>
    <w:rsid w:val="00F71AD3"/>
    <w:rsid w:val="00F73356"/>
    <w:rsid w:val="00F74C0B"/>
    <w:rsid w:val="00F751CA"/>
    <w:rsid w:val="00F75F27"/>
    <w:rsid w:val="00F7608E"/>
    <w:rsid w:val="00F76A59"/>
    <w:rsid w:val="00F77252"/>
    <w:rsid w:val="00F77C3D"/>
    <w:rsid w:val="00F813CB"/>
    <w:rsid w:val="00F819BF"/>
    <w:rsid w:val="00F851CB"/>
    <w:rsid w:val="00F858E7"/>
    <w:rsid w:val="00F86697"/>
    <w:rsid w:val="00F86DDF"/>
    <w:rsid w:val="00F90229"/>
    <w:rsid w:val="00F90847"/>
    <w:rsid w:val="00F90988"/>
    <w:rsid w:val="00F9258E"/>
    <w:rsid w:val="00F929B9"/>
    <w:rsid w:val="00F936F8"/>
    <w:rsid w:val="00F9604D"/>
    <w:rsid w:val="00FA1D0C"/>
    <w:rsid w:val="00FA2632"/>
    <w:rsid w:val="00FA294C"/>
    <w:rsid w:val="00FA38F0"/>
    <w:rsid w:val="00FA3B49"/>
    <w:rsid w:val="00FA3E92"/>
    <w:rsid w:val="00FA48D9"/>
    <w:rsid w:val="00FA4E75"/>
    <w:rsid w:val="00FA59A1"/>
    <w:rsid w:val="00FA6E0E"/>
    <w:rsid w:val="00FA7057"/>
    <w:rsid w:val="00FA70F6"/>
    <w:rsid w:val="00FA7C7F"/>
    <w:rsid w:val="00FB02B7"/>
    <w:rsid w:val="00FB03E6"/>
    <w:rsid w:val="00FB0C96"/>
    <w:rsid w:val="00FB1316"/>
    <w:rsid w:val="00FB3CBC"/>
    <w:rsid w:val="00FB4E65"/>
    <w:rsid w:val="00FB564D"/>
    <w:rsid w:val="00FB7AD1"/>
    <w:rsid w:val="00FC0980"/>
    <w:rsid w:val="00FC20FF"/>
    <w:rsid w:val="00FC302D"/>
    <w:rsid w:val="00FC479B"/>
    <w:rsid w:val="00FC4C1B"/>
    <w:rsid w:val="00FC6EF3"/>
    <w:rsid w:val="00FD0741"/>
    <w:rsid w:val="00FD1147"/>
    <w:rsid w:val="00FD235E"/>
    <w:rsid w:val="00FD4077"/>
    <w:rsid w:val="00FD4096"/>
    <w:rsid w:val="00FD53D5"/>
    <w:rsid w:val="00FD70BD"/>
    <w:rsid w:val="00FD7375"/>
    <w:rsid w:val="00FD778B"/>
    <w:rsid w:val="00FD799E"/>
    <w:rsid w:val="00FE0228"/>
    <w:rsid w:val="00FE27B8"/>
    <w:rsid w:val="00FE41A9"/>
    <w:rsid w:val="00FE5A3F"/>
    <w:rsid w:val="00FE6CAC"/>
    <w:rsid w:val="00FF1157"/>
    <w:rsid w:val="00FF11DC"/>
    <w:rsid w:val="00FF6AC3"/>
    <w:rsid w:val="00FF6FC3"/>
    <w:rsid w:val="0198856E"/>
    <w:rsid w:val="01BB2B23"/>
    <w:rsid w:val="01E1D39D"/>
    <w:rsid w:val="01FAAD7C"/>
    <w:rsid w:val="01FBCA48"/>
    <w:rsid w:val="02569230"/>
    <w:rsid w:val="02590F71"/>
    <w:rsid w:val="025A7509"/>
    <w:rsid w:val="029FDFC2"/>
    <w:rsid w:val="02BFB44F"/>
    <w:rsid w:val="037B5EB2"/>
    <w:rsid w:val="038C627A"/>
    <w:rsid w:val="03B53217"/>
    <w:rsid w:val="03D63C20"/>
    <w:rsid w:val="03E9F8E7"/>
    <w:rsid w:val="0444EDAE"/>
    <w:rsid w:val="048B77E0"/>
    <w:rsid w:val="04A6585A"/>
    <w:rsid w:val="051F21F8"/>
    <w:rsid w:val="052545B0"/>
    <w:rsid w:val="055CC67A"/>
    <w:rsid w:val="0590B033"/>
    <w:rsid w:val="05B3308F"/>
    <w:rsid w:val="06141903"/>
    <w:rsid w:val="0627839A"/>
    <w:rsid w:val="064C6562"/>
    <w:rsid w:val="06E09DA3"/>
    <w:rsid w:val="0745A8F1"/>
    <w:rsid w:val="07D6AEE9"/>
    <w:rsid w:val="085EB040"/>
    <w:rsid w:val="08673D62"/>
    <w:rsid w:val="08E17952"/>
    <w:rsid w:val="08F8128D"/>
    <w:rsid w:val="090BA587"/>
    <w:rsid w:val="091DDCFA"/>
    <w:rsid w:val="09BA4086"/>
    <w:rsid w:val="0A6DDC22"/>
    <w:rsid w:val="0B2859FF"/>
    <w:rsid w:val="0B67A158"/>
    <w:rsid w:val="0BEBAA7E"/>
    <w:rsid w:val="0C136CE3"/>
    <w:rsid w:val="0C47747B"/>
    <w:rsid w:val="0C940B8E"/>
    <w:rsid w:val="0CDBC062"/>
    <w:rsid w:val="0CF06CD4"/>
    <w:rsid w:val="0D06C4E8"/>
    <w:rsid w:val="0D5ADBD8"/>
    <w:rsid w:val="0DB4EA75"/>
    <w:rsid w:val="0DD2DF1A"/>
    <w:rsid w:val="0E23A314"/>
    <w:rsid w:val="0E3F5918"/>
    <w:rsid w:val="0E3FA330"/>
    <w:rsid w:val="0E515258"/>
    <w:rsid w:val="0E9A14A8"/>
    <w:rsid w:val="0EB4C967"/>
    <w:rsid w:val="0EB5139C"/>
    <w:rsid w:val="0F379279"/>
    <w:rsid w:val="0F401867"/>
    <w:rsid w:val="0FDB7391"/>
    <w:rsid w:val="1019E473"/>
    <w:rsid w:val="1051481E"/>
    <w:rsid w:val="1094C539"/>
    <w:rsid w:val="10DCB126"/>
    <w:rsid w:val="11013643"/>
    <w:rsid w:val="12059286"/>
    <w:rsid w:val="1258D499"/>
    <w:rsid w:val="12788187"/>
    <w:rsid w:val="12BFCFB9"/>
    <w:rsid w:val="12F0434D"/>
    <w:rsid w:val="12F40A31"/>
    <w:rsid w:val="12FE2D61"/>
    <w:rsid w:val="130AB78E"/>
    <w:rsid w:val="13771D07"/>
    <w:rsid w:val="1426A89C"/>
    <w:rsid w:val="153D3348"/>
    <w:rsid w:val="159644EE"/>
    <w:rsid w:val="15B36445"/>
    <w:rsid w:val="15E4476E"/>
    <w:rsid w:val="16205B00"/>
    <w:rsid w:val="16282DCA"/>
    <w:rsid w:val="16D903A9"/>
    <w:rsid w:val="1749DD6A"/>
    <w:rsid w:val="17C6FA8A"/>
    <w:rsid w:val="17DDCBC2"/>
    <w:rsid w:val="1825D842"/>
    <w:rsid w:val="1878E2DA"/>
    <w:rsid w:val="188128DB"/>
    <w:rsid w:val="18A9F2C3"/>
    <w:rsid w:val="18B53558"/>
    <w:rsid w:val="18B7CEAE"/>
    <w:rsid w:val="192224F5"/>
    <w:rsid w:val="1926565C"/>
    <w:rsid w:val="197155F5"/>
    <w:rsid w:val="1A0701D7"/>
    <w:rsid w:val="1AB0CE86"/>
    <w:rsid w:val="1AE01BEA"/>
    <w:rsid w:val="1B2EFC68"/>
    <w:rsid w:val="1B67480D"/>
    <w:rsid w:val="1B824DB0"/>
    <w:rsid w:val="1BC30C4A"/>
    <w:rsid w:val="1BEF9D17"/>
    <w:rsid w:val="1C044424"/>
    <w:rsid w:val="1C2D019C"/>
    <w:rsid w:val="1CAEFE5A"/>
    <w:rsid w:val="1DB697E1"/>
    <w:rsid w:val="1DE03B21"/>
    <w:rsid w:val="1E1F2C11"/>
    <w:rsid w:val="1E507344"/>
    <w:rsid w:val="1E5C75DB"/>
    <w:rsid w:val="1FD31B48"/>
    <w:rsid w:val="2002E5C8"/>
    <w:rsid w:val="20887311"/>
    <w:rsid w:val="209459D7"/>
    <w:rsid w:val="2156B747"/>
    <w:rsid w:val="217690CE"/>
    <w:rsid w:val="22448733"/>
    <w:rsid w:val="22B576A1"/>
    <w:rsid w:val="231BFA5F"/>
    <w:rsid w:val="233A0E4D"/>
    <w:rsid w:val="2363A738"/>
    <w:rsid w:val="2386F7C7"/>
    <w:rsid w:val="23C1F18F"/>
    <w:rsid w:val="24372CB0"/>
    <w:rsid w:val="249AAE69"/>
    <w:rsid w:val="24D5DEAE"/>
    <w:rsid w:val="25045B4A"/>
    <w:rsid w:val="2525651A"/>
    <w:rsid w:val="25531255"/>
    <w:rsid w:val="258EDD82"/>
    <w:rsid w:val="2593FA2B"/>
    <w:rsid w:val="25A58637"/>
    <w:rsid w:val="25E54A0A"/>
    <w:rsid w:val="262E5435"/>
    <w:rsid w:val="2639D973"/>
    <w:rsid w:val="26D2AC36"/>
    <w:rsid w:val="274DBBEB"/>
    <w:rsid w:val="278A682E"/>
    <w:rsid w:val="27FEF43F"/>
    <w:rsid w:val="2825869F"/>
    <w:rsid w:val="283CB10A"/>
    <w:rsid w:val="2842188D"/>
    <w:rsid w:val="284B0D53"/>
    <w:rsid w:val="28EE8EA4"/>
    <w:rsid w:val="296E1F8C"/>
    <w:rsid w:val="29CF331F"/>
    <w:rsid w:val="2A369941"/>
    <w:rsid w:val="2A714E2B"/>
    <w:rsid w:val="2B09EFED"/>
    <w:rsid w:val="2B624E97"/>
    <w:rsid w:val="2BA37422"/>
    <w:rsid w:val="2BAC1519"/>
    <w:rsid w:val="2BC7AE4C"/>
    <w:rsid w:val="2C080597"/>
    <w:rsid w:val="2C40650F"/>
    <w:rsid w:val="2C581869"/>
    <w:rsid w:val="2CB76D84"/>
    <w:rsid w:val="2CDCE296"/>
    <w:rsid w:val="2CFE1EF8"/>
    <w:rsid w:val="2D0B5BF4"/>
    <w:rsid w:val="2D371382"/>
    <w:rsid w:val="2D68A88A"/>
    <w:rsid w:val="2D805AE4"/>
    <w:rsid w:val="2D933C6A"/>
    <w:rsid w:val="2E093572"/>
    <w:rsid w:val="2E822CC7"/>
    <w:rsid w:val="2EA4F3A4"/>
    <w:rsid w:val="2EA87162"/>
    <w:rsid w:val="2F3F112D"/>
    <w:rsid w:val="2F4131A4"/>
    <w:rsid w:val="2F93F842"/>
    <w:rsid w:val="2FE54E96"/>
    <w:rsid w:val="2FE62354"/>
    <w:rsid w:val="301E31F2"/>
    <w:rsid w:val="30B7FBA6"/>
    <w:rsid w:val="30DF218B"/>
    <w:rsid w:val="30FD323D"/>
    <w:rsid w:val="313BEC18"/>
    <w:rsid w:val="31631701"/>
    <w:rsid w:val="320B63E6"/>
    <w:rsid w:val="331501D2"/>
    <w:rsid w:val="333701A4"/>
    <w:rsid w:val="33AF9CFC"/>
    <w:rsid w:val="33DAC535"/>
    <w:rsid w:val="33F9D2CE"/>
    <w:rsid w:val="3432A0A1"/>
    <w:rsid w:val="344DF8DA"/>
    <w:rsid w:val="35372472"/>
    <w:rsid w:val="3564A3B7"/>
    <w:rsid w:val="358B6CC9"/>
    <w:rsid w:val="364D2655"/>
    <w:rsid w:val="3673B2F9"/>
    <w:rsid w:val="367ABECA"/>
    <w:rsid w:val="368AD920"/>
    <w:rsid w:val="36D32670"/>
    <w:rsid w:val="36E7212A"/>
    <w:rsid w:val="36EC781D"/>
    <w:rsid w:val="37B059DB"/>
    <w:rsid w:val="37B923AF"/>
    <w:rsid w:val="37CD7E54"/>
    <w:rsid w:val="3837F489"/>
    <w:rsid w:val="3862AF08"/>
    <w:rsid w:val="38AB22AB"/>
    <w:rsid w:val="38EDA39C"/>
    <w:rsid w:val="39349DF9"/>
    <w:rsid w:val="394ECE56"/>
    <w:rsid w:val="39BA6414"/>
    <w:rsid w:val="39D41C12"/>
    <w:rsid w:val="3A1195D9"/>
    <w:rsid w:val="3A4785FD"/>
    <w:rsid w:val="3A4E49FA"/>
    <w:rsid w:val="3A880ED4"/>
    <w:rsid w:val="3AACBBC5"/>
    <w:rsid w:val="3B283313"/>
    <w:rsid w:val="3B2F8CF2"/>
    <w:rsid w:val="3B4B10B1"/>
    <w:rsid w:val="3BEB0D99"/>
    <w:rsid w:val="3BF4E9C4"/>
    <w:rsid w:val="3C348533"/>
    <w:rsid w:val="3C736C75"/>
    <w:rsid w:val="3C9D2A7E"/>
    <w:rsid w:val="3CAC79D6"/>
    <w:rsid w:val="3CC3D19E"/>
    <w:rsid w:val="3D482BBC"/>
    <w:rsid w:val="3D6AC4DB"/>
    <w:rsid w:val="3E0F3CD6"/>
    <w:rsid w:val="3E12F5DA"/>
    <w:rsid w:val="3E1AF391"/>
    <w:rsid w:val="3E7AF2BE"/>
    <w:rsid w:val="3EA499B2"/>
    <w:rsid w:val="3EEFF619"/>
    <w:rsid w:val="3F83BEEA"/>
    <w:rsid w:val="3FC5CBB0"/>
    <w:rsid w:val="400012F5"/>
    <w:rsid w:val="401DBF18"/>
    <w:rsid w:val="4020FA78"/>
    <w:rsid w:val="402896C5"/>
    <w:rsid w:val="4047F2D0"/>
    <w:rsid w:val="406B3BC2"/>
    <w:rsid w:val="40C1E884"/>
    <w:rsid w:val="40D60CF6"/>
    <w:rsid w:val="41300439"/>
    <w:rsid w:val="416D9926"/>
    <w:rsid w:val="41F3BC28"/>
    <w:rsid w:val="4241D8EC"/>
    <w:rsid w:val="427E99DC"/>
    <w:rsid w:val="42A4FA91"/>
    <w:rsid w:val="42C59AAC"/>
    <w:rsid w:val="42CEF923"/>
    <w:rsid w:val="430CF9DD"/>
    <w:rsid w:val="43331322"/>
    <w:rsid w:val="435D80EE"/>
    <w:rsid w:val="439426B5"/>
    <w:rsid w:val="43C58179"/>
    <w:rsid w:val="441EE88F"/>
    <w:rsid w:val="4437098B"/>
    <w:rsid w:val="44475447"/>
    <w:rsid w:val="44766E7C"/>
    <w:rsid w:val="44D0575D"/>
    <w:rsid w:val="44ED174D"/>
    <w:rsid w:val="44F62947"/>
    <w:rsid w:val="454E3848"/>
    <w:rsid w:val="455E7012"/>
    <w:rsid w:val="45701F15"/>
    <w:rsid w:val="457BD049"/>
    <w:rsid w:val="45860D26"/>
    <w:rsid w:val="45AE4D18"/>
    <w:rsid w:val="4628BF29"/>
    <w:rsid w:val="465D6989"/>
    <w:rsid w:val="466151E1"/>
    <w:rsid w:val="46696F3E"/>
    <w:rsid w:val="46AC362F"/>
    <w:rsid w:val="46B29F1A"/>
    <w:rsid w:val="46FD89E4"/>
    <w:rsid w:val="473A5C68"/>
    <w:rsid w:val="47454E7A"/>
    <w:rsid w:val="476B7757"/>
    <w:rsid w:val="47791016"/>
    <w:rsid w:val="479392BA"/>
    <w:rsid w:val="4814F25D"/>
    <w:rsid w:val="481C7130"/>
    <w:rsid w:val="48277A09"/>
    <w:rsid w:val="4840B88B"/>
    <w:rsid w:val="487D7C9A"/>
    <w:rsid w:val="48A07E0A"/>
    <w:rsid w:val="48B28B9B"/>
    <w:rsid w:val="4921B0C9"/>
    <w:rsid w:val="492F631B"/>
    <w:rsid w:val="4978B125"/>
    <w:rsid w:val="49ABEC08"/>
    <w:rsid w:val="49BF0616"/>
    <w:rsid w:val="4A181B2A"/>
    <w:rsid w:val="4A63C6DF"/>
    <w:rsid w:val="4A6C7494"/>
    <w:rsid w:val="4A7501B6"/>
    <w:rsid w:val="4AE76D11"/>
    <w:rsid w:val="4B07760F"/>
    <w:rsid w:val="4B30DAAC"/>
    <w:rsid w:val="4B59439E"/>
    <w:rsid w:val="4B657A17"/>
    <w:rsid w:val="4B8A193A"/>
    <w:rsid w:val="4BED1AD9"/>
    <w:rsid w:val="4C18BF9D"/>
    <w:rsid w:val="4C249D9F"/>
    <w:rsid w:val="4C57BD01"/>
    <w:rsid w:val="4C696776"/>
    <w:rsid w:val="4C753BB3"/>
    <w:rsid w:val="4C77CAF9"/>
    <w:rsid w:val="4CE214C4"/>
    <w:rsid w:val="4CEEEA14"/>
    <w:rsid w:val="4D8B312E"/>
    <w:rsid w:val="4E7B844B"/>
    <w:rsid w:val="4E81B2BB"/>
    <w:rsid w:val="4EB002C7"/>
    <w:rsid w:val="4EB02BC5"/>
    <w:rsid w:val="4F2EAAE0"/>
    <w:rsid w:val="4FAFA372"/>
    <w:rsid w:val="5048571B"/>
    <w:rsid w:val="5087D69F"/>
    <w:rsid w:val="50B46C17"/>
    <w:rsid w:val="50D52C72"/>
    <w:rsid w:val="50E18DB9"/>
    <w:rsid w:val="50E4433A"/>
    <w:rsid w:val="50EC30C0"/>
    <w:rsid w:val="51341BF6"/>
    <w:rsid w:val="51D66058"/>
    <w:rsid w:val="52260FA7"/>
    <w:rsid w:val="5246FAAE"/>
    <w:rsid w:val="52899F50"/>
    <w:rsid w:val="52C4F810"/>
    <w:rsid w:val="52F57225"/>
    <w:rsid w:val="53031E17"/>
    <w:rsid w:val="530D28A7"/>
    <w:rsid w:val="534D262F"/>
    <w:rsid w:val="5383423A"/>
    <w:rsid w:val="5423D182"/>
    <w:rsid w:val="546C7971"/>
    <w:rsid w:val="54889AB2"/>
    <w:rsid w:val="54914C15"/>
    <w:rsid w:val="549C8FAA"/>
    <w:rsid w:val="551C0EAC"/>
    <w:rsid w:val="5534E009"/>
    <w:rsid w:val="55E1A9CB"/>
    <w:rsid w:val="56316081"/>
    <w:rsid w:val="5663AF58"/>
    <w:rsid w:val="568EB28F"/>
    <w:rsid w:val="56AC0EB6"/>
    <w:rsid w:val="574A8F48"/>
    <w:rsid w:val="579E5CB0"/>
    <w:rsid w:val="58694F99"/>
    <w:rsid w:val="586C80CB"/>
    <w:rsid w:val="58B33213"/>
    <w:rsid w:val="58C06279"/>
    <w:rsid w:val="58DDFDEA"/>
    <w:rsid w:val="59129BD0"/>
    <w:rsid w:val="5999FDD6"/>
    <w:rsid w:val="59E39A6C"/>
    <w:rsid w:val="5A40A8C5"/>
    <w:rsid w:val="5A81712A"/>
    <w:rsid w:val="5A8D51EA"/>
    <w:rsid w:val="5AB51AEE"/>
    <w:rsid w:val="5ABBA43A"/>
    <w:rsid w:val="5ADAFE3C"/>
    <w:rsid w:val="5B2A249A"/>
    <w:rsid w:val="5B35CE37"/>
    <w:rsid w:val="5B57D962"/>
    <w:rsid w:val="5B96E567"/>
    <w:rsid w:val="5C8B6204"/>
    <w:rsid w:val="5D015B0C"/>
    <w:rsid w:val="5D32281D"/>
    <w:rsid w:val="5D44E937"/>
    <w:rsid w:val="5D6A9190"/>
    <w:rsid w:val="5DA8FE49"/>
    <w:rsid w:val="5DB5F31C"/>
    <w:rsid w:val="5DBD237A"/>
    <w:rsid w:val="5DCAB3C8"/>
    <w:rsid w:val="5E05EEA5"/>
    <w:rsid w:val="5E129EFE"/>
    <w:rsid w:val="5E185242"/>
    <w:rsid w:val="5E606F74"/>
    <w:rsid w:val="5E9CC13C"/>
    <w:rsid w:val="5EB20AE3"/>
    <w:rsid w:val="5EBC1710"/>
    <w:rsid w:val="5EC6DC59"/>
    <w:rsid w:val="5F2BE0AA"/>
    <w:rsid w:val="5F807B59"/>
    <w:rsid w:val="5F9123CB"/>
    <w:rsid w:val="5FBD252E"/>
    <w:rsid w:val="6000ED82"/>
    <w:rsid w:val="603295A9"/>
    <w:rsid w:val="607BDBDA"/>
    <w:rsid w:val="60E09F0B"/>
    <w:rsid w:val="610144D2"/>
    <w:rsid w:val="61245C72"/>
    <w:rsid w:val="615AB334"/>
    <w:rsid w:val="6253A039"/>
    <w:rsid w:val="62859331"/>
    <w:rsid w:val="62CDD14A"/>
    <w:rsid w:val="630EC474"/>
    <w:rsid w:val="633695B1"/>
    <w:rsid w:val="633C6B7F"/>
    <w:rsid w:val="63C7AF9B"/>
    <w:rsid w:val="64ECD32B"/>
    <w:rsid w:val="656CF2D1"/>
    <w:rsid w:val="6586DD29"/>
    <w:rsid w:val="6605DF73"/>
    <w:rsid w:val="6637D6EE"/>
    <w:rsid w:val="663AF319"/>
    <w:rsid w:val="66B93536"/>
    <w:rsid w:val="66E07E79"/>
    <w:rsid w:val="6700E4C7"/>
    <w:rsid w:val="67152973"/>
    <w:rsid w:val="675375F6"/>
    <w:rsid w:val="67ABDF12"/>
    <w:rsid w:val="68B6F8B9"/>
    <w:rsid w:val="68F0859B"/>
    <w:rsid w:val="693CC6EB"/>
    <w:rsid w:val="6A55AEC9"/>
    <w:rsid w:val="6A7CEB94"/>
    <w:rsid w:val="6A7E4727"/>
    <w:rsid w:val="6AF90F8C"/>
    <w:rsid w:val="6C2B3F38"/>
    <w:rsid w:val="6C4A4088"/>
    <w:rsid w:val="6C593780"/>
    <w:rsid w:val="6CB1A816"/>
    <w:rsid w:val="6CEFAFE8"/>
    <w:rsid w:val="6D2C5E4C"/>
    <w:rsid w:val="6D457EC7"/>
    <w:rsid w:val="6DAE15C0"/>
    <w:rsid w:val="6DDDB1A4"/>
    <w:rsid w:val="6E1833B9"/>
    <w:rsid w:val="6E2E6AED"/>
    <w:rsid w:val="6EF39B2E"/>
    <w:rsid w:val="6F375706"/>
    <w:rsid w:val="6F43DB70"/>
    <w:rsid w:val="6F4F2265"/>
    <w:rsid w:val="6F5E2D59"/>
    <w:rsid w:val="6F6CF348"/>
    <w:rsid w:val="6FCDB822"/>
    <w:rsid w:val="6FFFCBB5"/>
    <w:rsid w:val="70123111"/>
    <w:rsid w:val="70706AE6"/>
    <w:rsid w:val="70794A71"/>
    <w:rsid w:val="707C689D"/>
    <w:rsid w:val="71131B7F"/>
    <w:rsid w:val="714ED3E6"/>
    <w:rsid w:val="71F32CC8"/>
    <w:rsid w:val="71FD361A"/>
    <w:rsid w:val="721472B7"/>
    <w:rsid w:val="72151AD2"/>
    <w:rsid w:val="72DCE97D"/>
    <w:rsid w:val="7329AE0D"/>
    <w:rsid w:val="7332F2F6"/>
    <w:rsid w:val="738EE34B"/>
    <w:rsid w:val="738EF41F"/>
    <w:rsid w:val="73E5E9F2"/>
    <w:rsid w:val="748AC964"/>
    <w:rsid w:val="75517253"/>
    <w:rsid w:val="75E68CA2"/>
    <w:rsid w:val="76120AC7"/>
    <w:rsid w:val="766BCF50"/>
    <w:rsid w:val="76B939B2"/>
    <w:rsid w:val="76EF1384"/>
    <w:rsid w:val="77C70385"/>
    <w:rsid w:val="77DC9FF6"/>
    <w:rsid w:val="77E64863"/>
    <w:rsid w:val="78041A7D"/>
    <w:rsid w:val="780A16B3"/>
    <w:rsid w:val="785F4945"/>
    <w:rsid w:val="78D9F397"/>
    <w:rsid w:val="78E89313"/>
    <w:rsid w:val="79054E63"/>
    <w:rsid w:val="794DDC28"/>
    <w:rsid w:val="7971D214"/>
    <w:rsid w:val="7979FCDA"/>
    <w:rsid w:val="7A318AFC"/>
    <w:rsid w:val="7AD88D8F"/>
    <w:rsid w:val="7AF7DBF4"/>
    <w:rsid w:val="7B0B89B4"/>
    <w:rsid w:val="7B1881A2"/>
    <w:rsid w:val="7B7F48F2"/>
    <w:rsid w:val="7BEB3384"/>
    <w:rsid w:val="7BFFFFC8"/>
    <w:rsid w:val="7C3EE3EB"/>
    <w:rsid w:val="7C8D08BA"/>
    <w:rsid w:val="7CDE3CA7"/>
    <w:rsid w:val="7CDE4014"/>
    <w:rsid w:val="7CF28153"/>
    <w:rsid w:val="7D3577DE"/>
    <w:rsid w:val="7DB9CBB6"/>
    <w:rsid w:val="7DF4A690"/>
    <w:rsid w:val="7E06414B"/>
    <w:rsid w:val="7E1D1CAC"/>
    <w:rsid w:val="7E2FCBAF"/>
    <w:rsid w:val="7E46D418"/>
    <w:rsid w:val="7EAFE073"/>
    <w:rsid w:val="7F7972FF"/>
    <w:rsid w:val="7F853D41"/>
    <w:rsid w:val="7F908FC7"/>
    <w:rsid w:val="7FB8ED0D"/>
    <w:rsid w:val="7FD215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14276"/>
  <w15:chartTrackingRefBased/>
  <w15:docId w15:val="{025BC842-06BD-4512-BC1B-DCF2EE98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F7981"/>
    <w:pPr>
      <w:spacing w:after="0" w:line="360" w:lineRule="auto"/>
      <w:jc w:val="both"/>
    </w:pPr>
    <w:rPr>
      <w:rFonts w:ascii="Tahoma" w:hAnsi="Tahoma"/>
      <w:sz w:val="24"/>
    </w:rPr>
  </w:style>
  <w:style w:type="paragraph" w:styleId="Ttulo3">
    <w:name w:val="heading 3"/>
    <w:basedOn w:val="Normal"/>
    <w:next w:val="Normal"/>
    <w:link w:val="Ttulo3Car"/>
    <w:uiPriority w:val="9"/>
    <w:semiHidden/>
    <w:unhideWhenUsed/>
    <w:qFormat/>
    <w:rsid w:val="001C5E65"/>
    <w:pPr>
      <w:keepNext/>
      <w:keepLines/>
      <w:spacing w:before="4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nhideWhenUsed/>
    <w:qFormat/>
    <w:rsid w:val="00AF7981"/>
    <w:pPr>
      <w:keepNext/>
      <w:tabs>
        <w:tab w:val="left" w:pos="0"/>
      </w:tabs>
      <w:overflowPunct w:val="0"/>
      <w:autoSpaceDE w:val="0"/>
      <w:autoSpaceDN w:val="0"/>
      <w:adjustRightInd w:val="0"/>
      <w:spacing w:line="240" w:lineRule="auto"/>
      <w:jc w:val="center"/>
      <w:outlineLvl w:val="3"/>
    </w:pPr>
    <w:rPr>
      <w:rFonts w:ascii="Times New Roman" w:eastAsia="Times New Roman" w:hAnsi="Times New Roman"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F7981"/>
    <w:rPr>
      <w:rFonts w:ascii="Times New Roman" w:eastAsia="Times New Roman" w:hAnsi="Times New Roman" w:cs="Times New Roman"/>
      <w:b/>
      <w:sz w:val="24"/>
      <w:szCs w:val="20"/>
      <w:lang w:val="es-ES" w:eastAsia="es-ES"/>
    </w:rPr>
  </w:style>
  <w:style w:type="paragraph" w:customStyle="1" w:styleId="paragraph">
    <w:name w:val="paragraph"/>
    <w:basedOn w:val="Normal"/>
    <w:rsid w:val="00AF7981"/>
    <w:pPr>
      <w:spacing w:before="100" w:beforeAutospacing="1" w:after="100" w:afterAutospacing="1" w:line="240" w:lineRule="auto"/>
      <w:jc w:val="left"/>
    </w:pPr>
    <w:rPr>
      <w:rFonts w:ascii="Times New Roman" w:eastAsia="Times New Roman" w:hAnsi="Times New Roman" w:cs="Times New Roman"/>
      <w:szCs w:val="24"/>
      <w:lang w:eastAsia="es-ES_tradnl"/>
    </w:rPr>
  </w:style>
  <w:style w:type="character" w:customStyle="1" w:styleId="normaltextrun">
    <w:name w:val="normaltextrun"/>
    <w:basedOn w:val="Fuentedeprrafopredeter"/>
    <w:rsid w:val="00AF7981"/>
  </w:style>
  <w:style w:type="character" w:customStyle="1" w:styleId="SinespaciadoCar">
    <w:name w:val="Sin espaciado Car"/>
    <w:link w:val="Sinespaciado"/>
    <w:uiPriority w:val="1"/>
    <w:locked/>
    <w:rsid w:val="00AF7981"/>
  </w:style>
  <w:style w:type="paragraph" w:styleId="Sinespaciado">
    <w:name w:val="No Spacing"/>
    <w:link w:val="SinespaciadoCar"/>
    <w:uiPriority w:val="1"/>
    <w:qFormat/>
    <w:rsid w:val="00AF7981"/>
    <w:pPr>
      <w:spacing w:after="0" w:line="240" w:lineRule="auto"/>
    </w:pPr>
  </w:style>
  <w:style w:type="character" w:customStyle="1" w:styleId="fontstyle01">
    <w:name w:val="fontstyle01"/>
    <w:basedOn w:val="Fuentedeprrafopredeter"/>
    <w:rsid w:val="00AF7981"/>
    <w:rPr>
      <w:rFonts w:ascii="Tahoma-Bold" w:hAnsi="Tahoma-Bold" w:hint="default"/>
      <w:b/>
      <w:bCs/>
      <w:i w:val="0"/>
      <w:iCs w:val="0"/>
      <w:color w:val="000000"/>
      <w:sz w:val="24"/>
      <w:szCs w:val="24"/>
    </w:rPr>
  </w:style>
  <w:style w:type="character" w:customStyle="1" w:styleId="fontstyle21">
    <w:name w:val="fontstyle21"/>
    <w:basedOn w:val="Fuentedeprrafopredeter"/>
    <w:rsid w:val="00AF7981"/>
    <w:rPr>
      <w:rFonts w:ascii="Tahoma" w:hAnsi="Tahoma" w:cs="Tahoma" w:hint="default"/>
      <w:b w:val="0"/>
      <w:bCs w:val="0"/>
      <w:i w:val="0"/>
      <w:iCs w:val="0"/>
      <w:color w:val="000000"/>
      <w:sz w:val="24"/>
      <w:szCs w:val="24"/>
    </w:rPr>
  </w:style>
  <w:style w:type="paragraph" w:customStyle="1" w:styleId="Poromisin">
    <w:name w:val="Por omisión"/>
    <w:rsid w:val="00AF7981"/>
    <w:pPr>
      <w:pBdr>
        <w:top w:val="nil"/>
        <w:left w:val="nil"/>
        <w:bottom w:val="nil"/>
        <w:right w:val="nil"/>
        <w:between w:val="nil"/>
        <w:bar w:val="nil"/>
      </w:pBdr>
      <w:spacing w:after="0" w:line="276" w:lineRule="auto"/>
      <w:ind w:firstLine="709"/>
      <w:jc w:val="both"/>
    </w:pPr>
    <w:rPr>
      <w:rFonts w:ascii="Tahoma" w:eastAsia="Arial Unicode MS" w:hAnsi="Tahoma" w:cs="Arial Unicode MS"/>
      <w:color w:val="000000"/>
      <w:bdr w:val="nil"/>
      <w:lang w:val="es-ES_tradnl" w:eastAsia="es-ES"/>
    </w:rPr>
  </w:style>
  <w:style w:type="paragraph" w:styleId="Encabezado">
    <w:name w:val="header"/>
    <w:basedOn w:val="Normal"/>
    <w:link w:val="EncabezadoCar"/>
    <w:uiPriority w:val="99"/>
    <w:unhideWhenUsed/>
    <w:rsid w:val="00500A5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00A53"/>
    <w:rPr>
      <w:rFonts w:ascii="Tahoma" w:hAnsi="Tahoma"/>
      <w:sz w:val="24"/>
    </w:rPr>
  </w:style>
  <w:style w:type="paragraph" w:styleId="Piedepgina">
    <w:name w:val="footer"/>
    <w:basedOn w:val="Normal"/>
    <w:link w:val="PiedepginaCar"/>
    <w:uiPriority w:val="99"/>
    <w:unhideWhenUsed/>
    <w:rsid w:val="00500A5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00A53"/>
    <w:rPr>
      <w:rFonts w:ascii="Tahoma" w:hAnsi="Tahoma"/>
      <w:sz w:val="24"/>
    </w:rPr>
  </w:style>
  <w:style w:type="paragraph" w:styleId="Prrafodelista">
    <w:name w:val="List Paragraph"/>
    <w:basedOn w:val="Normal"/>
    <w:link w:val="PrrafodelistaCar"/>
    <w:uiPriority w:val="34"/>
    <w:qFormat/>
    <w:rsid w:val="000C2DFA"/>
    <w:pPr>
      <w:ind w:left="720"/>
      <w:contextualSpacing/>
    </w:pPr>
    <w:rPr>
      <w:lang w:val="es-ES"/>
    </w:rPr>
  </w:style>
  <w:style w:type="paragraph" w:styleId="NormalWeb">
    <w:name w:val="Normal (Web)"/>
    <w:basedOn w:val="Normal"/>
    <w:uiPriority w:val="99"/>
    <w:unhideWhenUsed/>
    <w:rsid w:val="00B44988"/>
    <w:pP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customStyle="1" w:styleId="Yo">
    <w:name w:val="Yo"/>
    <w:basedOn w:val="Ttulo3"/>
    <w:qFormat/>
    <w:rsid w:val="001C5E65"/>
    <w:pPr>
      <w:keepLines w:val="0"/>
      <w:widowControl w:val="0"/>
      <w:numPr>
        <w:numId w:val="3"/>
      </w:numPr>
      <w:tabs>
        <w:tab w:val="left" w:pos="-1440"/>
        <w:tab w:val="left" w:pos="-720"/>
      </w:tabs>
      <w:suppressAutoHyphens/>
      <w:spacing w:before="0"/>
      <w:ind w:left="720"/>
      <w:jc w:val="center"/>
    </w:pPr>
    <w:rPr>
      <w:rFonts w:ascii="Bookman Old Style" w:eastAsia="Times New Roman" w:hAnsi="Bookman Old Style" w:cs="Estrangelo Edessa"/>
      <w:b/>
      <w:bCs/>
      <w:color w:val="auto"/>
      <w:sz w:val="28"/>
      <w:szCs w:val="28"/>
      <w:lang w:val="es-ES" w:eastAsia="es-CO"/>
    </w:rPr>
  </w:style>
  <w:style w:type="character" w:customStyle="1" w:styleId="Ttulo3Car">
    <w:name w:val="Título 3 Car"/>
    <w:basedOn w:val="Fuentedeprrafopredeter"/>
    <w:link w:val="Ttulo3"/>
    <w:uiPriority w:val="9"/>
    <w:semiHidden/>
    <w:rsid w:val="001C5E65"/>
    <w:rPr>
      <w:rFonts w:asciiTheme="majorHAnsi" w:eastAsiaTheme="majorEastAsia" w:hAnsiTheme="majorHAnsi" w:cstheme="majorBidi"/>
      <w:color w:val="1F4D78" w:themeColor="accent1" w:themeShade="7F"/>
      <w:sz w:val="24"/>
      <w:szCs w:val="24"/>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unhideWhenUsed/>
    <w:qFormat/>
    <w:rsid w:val="00666E70"/>
    <w:pPr>
      <w:spacing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rsid w:val="00666E70"/>
    <w:rPr>
      <w:rFonts w:ascii="Tahoma" w:hAnsi="Tahoma"/>
      <w:sz w:val="20"/>
      <w:szCs w:val="20"/>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referencia nota al pie"/>
    <w:basedOn w:val="Fuentedeprrafopredeter"/>
    <w:uiPriority w:val="99"/>
    <w:unhideWhenUsed/>
    <w:qFormat/>
    <w:rsid w:val="00666E70"/>
    <w:rPr>
      <w:vertAlign w:val="superscript"/>
    </w:rPr>
  </w:style>
  <w:style w:type="table" w:styleId="Tablaconcuadrcula">
    <w:name w:val="Table Grid"/>
    <w:basedOn w:val="Tablanormal"/>
    <w:uiPriority w:val="39"/>
    <w:rsid w:val="00DA4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13EFD"/>
    <w:pPr>
      <w:spacing w:after="0" w:line="240" w:lineRule="auto"/>
    </w:pPr>
    <w:rPr>
      <w:rFonts w:ascii="Tahoma" w:hAnsi="Tahoma"/>
      <w:sz w:val="24"/>
    </w:rPr>
  </w:style>
  <w:style w:type="character" w:customStyle="1" w:styleId="PrrafodelistaCar">
    <w:name w:val="Párrafo de lista Car"/>
    <w:link w:val="Prrafodelista"/>
    <w:uiPriority w:val="34"/>
    <w:locked/>
    <w:rsid w:val="00012DBB"/>
    <w:rPr>
      <w:rFonts w:ascii="Tahoma" w:hAnsi="Tahoma"/>
      <w:sz w:val="24"/>
      <w:lang w:val="es-ES"/>
    </w:rPr>
  </w:style>
  <w:style w:type="character" w:customStyle="1" w:styleId="spelle">
    <w:name w:val="spelle"/>
    <w:basedOn w:val="Fuentedeprrafopredeter"/>
    <w:rsid w:val="00BE540A"/>
  </w:style>
  <w:style w:type="paragraph" w:styleId="Sangradetextonormal">
    <w:name w:val="Body Text Indent"/>
    <w:basedOn w:val="Normal"/>
    <w:link w:val="SangradetextonormalCar"/>
    <w:rsid w:val="00BE540A"/>
    <w:pPr>
      <w:widowControl w:val="0"/>
      <w:autoSpaceDE w:val="0"/>
      <w:autoSpaceDN w:val="0"/>
      <w:adjustRightInd w:val="0"/>
      <w:ind w:firstLine="708"/>
    </w:pPr>
    <w:rPr>
      <w:rFonts w:eastAsia="Times New Roman" w:cs="Tahoma"/>
      <w:szCs w:val="24"/>
      <w:lang w:val="es-ES" w:eastAsia="es-ES"/>
    </w:rPr>
  </w:style>
  <w:style w:type="character" w:customStyle="1" w:styleId="SangradetextonormalCar">
    <w:name w:val="Sangría de texto normal Car"/>
    <w:basedOn w:val="Fuentedeprrafopredeter"/>
    <w:link w:val="Sangradetextonormal"/>
    <w:rsid w:val="00BE540A"/>
    <w:rPr>
      <w:rFonts w:ascii="Tahoma" w:eastAsia="Times New Roman" w:hAnsi="Tahoma" w:cs="Tahoma"/>
      <w:sz w:val="24"/>
      <w:szCs w:val="24"/>
      <w:lang w:val="es-ES" w:eastAsia="es-ES"/>
    </w:rPr>
  </w:style>
  <w:style w:type="character" w:styleId="Refdecomentario">
    <w:name w:val="annotation reference"/>
    <w:basedOn w:val="Fuentedeprrafopredeter"/>
    <w:uiPriority w:val="99"/>
    <w:semiHidden/>
    <w:unhideWhenUsed/>
    <w:rsid w:val="00991E57"/>
    <w:rPr>
      <w:sz w:val="16"/>
      <w:szCs w:val="16"/>
    </w:rPr>
  </w:style>
  <w:style w:type="paragraph" w:styleId="Textocomentario">
    <w:name w:val="annotation text"/>
    <w:basedOn w:val="Normal"/>
    <w:link w:val="TextocomentarioCar"/>
    <w:uiPriority w:val="99"/>
    <w:semiHidden/>
    <w:unhideWhenUsed/>
    <w:rsid w:val="00991E5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1E57"/>
    <w:rPr>
      <w:rFonts w:ascii="Tahoma" w:hAnsi="Tahoma"/>
      <w:sz w:val="20"/>
      <w:szCs w:val="20"/>
    </w:rPr>
  </w:style>
  <w:style w:type="paragraph" w:styleId="Asuntodelcomentario">
    <w:name w:val="annotation subject"/>
    <w:basedOn w:val="Textocomentario"/>
    <w:next w:val="Textocomentario"/>
    <w:link w:val="AsuntodelcomentarioCar"/>
    <w:uiPriority w:val="99"/>
    <w:semiHidden/>
    <w:unhideWhenUsed/>
    <w:rsid w:val="00991E57"/>
    <w:rPr>
      <w:b/>
      <w:bCs/>
    </w:rPr>
  </w:style>
  <w:style w:type="character" w:customStyle="1" w:styleId="AsuntodelcomentarioCar">
    <w:name w:val="Asunto del comentario Car"/>
    <w:basedOn w:val="TextocomentarioCar"/>
    <w:link w:val="Asuntodelcomentario"/>
    <w:uiPriority w:val="99"/>
    <w:semiHidden/>
    <w:rsid w:val="00991E57"/>
    <w:rPr>
      <w:rFonts w:ascii="Tahoma" w:hAnsi="Tahoma"/>
      <w:b/>
      <w:bCs/>
      <w:sz w:val="20"/>
      <w:szCs w:val="20"/>
    </w:rPr>
  </w:style>
  <w:style w:type="paragraph" w:styleId="Textodeglobo">
    <w:name w:val="Balloon Text"/>
    <w:basedOn w:val="Normal"/>
    <w:link w:val="TextodegloboCar"/>
    <w:uiPriority w:val="99"/>
    <w:semiHidden/>
    <w:unhideWhenUsed/>
    <w:rsid w:val="00991E5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1E57"/>
    <w:rPr>
      <w:rFonts w:ascii="Segoe UI" w:hAnsi="Segoe UI" w:cs="Segoe UI"/>
      <w:sz w:val="18"/>
      <w:szCs w:val="18"/>
    </w:rPr>
  </w:style>
  <w:style w:type="character" w:styleId="Textoennegrita">
    <w:name w:val="Strong"/>
    <w:basedOn w:val="Fuentedeprrafopredeter"/>
    <w:uiPriority w:val="22"/>
    <w:qFormat/>
    <w:rsid w:val="00646794"/>
    <w:rPr>
      <w:b/>
      <w:bCs/>
    </w:rPr>
  </w:style>
  <w:style w:type="table" w:styleId="Tablaconcuadrcula6concolores-nfasis3">
    <w:name w:val="Grid Table 6 Colorful Accent 3"/>
    <w:basedOn w:val="Tablanormal"/>
    <w:uiPriority w:val="51"/>
    <w:rsid w:val="0070381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nfasis">
    <w:name w:val="Emphasis"/>
    <w:basedOn w:val="Fuentedeprrafopredeter"/>
    <w:uiPriority w:val="20"/>
    <w:qFormat/>
    <w:rsid w:val="003721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7065">
      <w:bodyDiv w:val="1"/>
      <w:marLeft w:val="0"/>
      <w:marRight w:val="0"/>
      <w:marTop w:val="0"/>
      <w:marBottom w:val="0"/>
      <w:divBdr>
        <w:top w:val="none" w:sz="0" w:space="0" w:color="auto"/>
        <w:left w:val="none" w:sz="0" w:space="0" w:color="auto"/>
        <w:bottom w:val="none" w:sz="0" w:space="0" w:color="auto"/>
        <w:right w:val="none" w:sz="0" w:space="0" w:color="auto"/>
      </w:divBdr>
    </w:div>
    <w:div w:id="38432776">
      <w:bodyDiv w:val="1"/>
      <w:marLeft w:val="0"/>
      <w:marRight w:val="0"/>
      <w:marTop w:val="0"/>
      <w:marBottom w:val="0"/>
      <w:divBdr>
        <w:top w:val="none" w:sz="0" w:space="0" w:color="auto"/>
        <w:left w:val="none" w:sz="0" w:space="0" w:color="auto"/>
        <w:bottom w:val="none" w:sz="0" w:space="0" w:color="auto"/>
        <w:right w:val="none" w:sz="0" w:space="0" w:color="auto"/>
      </w:divBdr>
    </w:div>
    <w:div w:id="120618393">
      <w:bodyDiv w:val="1"/>
      <w:marLeft w:val="0"/>
      <w:marRight w:val="0"/>
      <w:marTop w:val="0"/>
      <w:marBottom w:val="0"/>
      <w:divBdr>
        <w:top w:val="none" w:sz="0" w:space="0" w:color="auto"/>
        <w:left w:val="none" w:sz="0" w:space="0" w:color="auto"/>
        <w:bottom w:val="none" w:sz="0" w:space="0" w:color="auto"/>
        <w:right w:val="none" w:sz="0" w:space="0" w:color="auto"/>
      </w:divBdr>
    </w:div>
    <w:div w:id="156920242">
      <w:bodyDiv w:val="1"/>
      <w:marLeft w:val="0"/>
      <w:marRight w:val="0"/>
      <w:marTop w:val="0"/>
      <w:marBottom w:val="0"/>
      <w:divBdr>
        <w:top w:val="none" w:sz="0" w:space="0" w:color="auto"/>
        <w:left w:val="none" w:sz="0" w:space="0" w:color="auto"/>
        <w:bottom w:val="none" w:sz="0" w:space="0" w:color="auto"/>
        <w:right w:val="none" w:sz="0" w:space="0" w:color="auto"/>
      </w:divBdr>
    </w:div>
    <w:div w:id="190997858">
      <w:bodyDiv w:val="1"/>
      <w:marLeft w:val="0"/>
      <w:marRight w:val="0"/>
      <w:marTop w:val="0"/>
      <w:marBottom w:val="0"/>
      <w:divBdr>
        <w:top w:val="none" w:sz="0" w:space="0" w:color="auto"/>
        <w:left w:val="none" w:sz="0" w:space="0" w:color="auto"/>
        <w:bottom w:val="none" w:sz="0" w:space="0" w:color="auto"/>
        <w:right w:val="none" w:sz="0" w:space="0" w:color="auto"/>
      </w:divBdr>
    </w:div>
    <w:div w:id="198128224">
      <w:bodyDiv w:val="1"/>
      <w:marLeft w:val="0"/>
      <w:marRight w:val="0"/>
      <w:marTop w:val="0"/>
      <w:marBottom w:val="0"/>
      <w:divBdr>
        <w:top w:val="none" w:sz="0" w:space="0" w:color="auto"/>
        <w:left w:val="none" w:sz="0" w:space="0" w:color="auto"/>
        <w:bottom w:val="none" w:sz="0" w:space="0" w:color="auto"/>
        <w:right w:val="none" w:sz="0" w:space="0" w:color="auto"/>
      </w:divBdr>
      <w:divsChild>
        <w:div w:id="656614504">
          <w:marLeft w:val="0"/>
          <w:marRight w:val="0"/>
          <w:marTop w:val="0"/>
          <w:marBottom w:val="0"/>
          <w:divBdr>
            <w:top w:val="none" w:sz="0" w:space="0" w:color="auto"/>
            <w:left w:val="none" w:sz="0" w:space="0" w:color="auto"/>
            <w:bottom w:val="none" w:sz="0" w:space="0" w:color="auto"/>
            <w:right w:val="none" w:sz="0" w:space="0" w:color="auto"/>
          </w:divBdr>
        </w:div>
        <w:div w:id="821503138">
          <w:marLeft w:val="0"/>
          <w:marRight w:val="0"/>
          <w:marTop w:val="0"/>
          <w:marBottom w:val="0"/>
          <w:divBdr>
            <w:top w:val="none" w:sz="0" w:space="0" w:color="auto"/>
            <w:left w:val="none" w:sz="0" w:space="0" w:color="auto"/>
            <w:bottom w:val="none" w:sz="0" w:space="0" w:color="auto"/>
            <w:right w:val="none" w:sz="0" w:space="0" w:color="auto"/>
          </w:divBdr>
        </w:div>
        <w:div w:id="1844123325">
          <w:marLeft w:val="0"/>
          <w:marRight w:val="0"/>
          <w:marTop w:val="0"/>
          <w:marBottom w:val="0"/>
          <w:divBdr>
            <w:top w:val="none" w:sz="0" w:space="0" w:color="auto"/>
            <w:left w:val="none" w:sz="0" w:space="0" w:color="auto"/>
            <w:bottom w:val="none" w:sz="0" w:space="0" w:color="auto"/>
            <w:right w:val="none" w:sz="0" w:space="0" w:color="auto"/>
          </w:divBdr>
        </w:div>
        <w:div w:id="1870408118">
          <w:marLeft w:val="0"/>
          <w:marRight w:val="0"/>
          <w:marTop w:val="0"/>
          <w:marBottom w:val="0"/>
          <w:divBdr>
            <w:top w:val="none" w:sz="0" w:space="0" w:color="auto"/>
            <w:left w:val="none" w:sz="0" w:space="0" w:color="auto"/>
            <w:bottom w:val="none" w:sz="0" w:space="0" w:color="auto"/>
            <w:right w:val="none" w:sz="0" w:space="0" w:color="auto"/>
          </w:divBdr>
        </w:div>
        <w:div w:id="896740363">
          <w:marLeft w:val="0"/>
          <w:marRight w:val="0"/>
          <w:marTop w:val="0"/>
          <w:marBottom w:val="0"/>
          <w:divBdr>
            <w:top w:val="none" w:sz="0" w:space="0" w:color="auto"/>
            <w:left w:val="none" w:sz="0" w:space="0" w:color="auto"/>
            <w:bottom w:val="none" w:sz="0" w:space="0" w:color="auto"/>
            <w:right w:val="none" w:sz="0" w:space="0" w:color="auto"/>
          </w:divBdr>
        </w:div>
        <w:div w:id="678849126">
          <w:marLeft w:val="0"/>
          <w:marRight w:val="0"/>
          <w:marTop w:val="0"/>
          <w:marBottom w:val="0"/>
          <w:divBdr>
            <w:top w:val="none" w:sz="0" w:space="0" w:color="auto"/>
            <w:left w:val="none" w:sz="0" w:space="0" w:color="auto"/>
            <w:bottom w:val="none" w:sz="0" w:space="0" w:color="auto"/>
            <w:right w:val="none" w:sz="0" w:space="0" w:color="auto"/>
          </w:divBdr>
        </w:div>
        <w:div w:id="52582545">
          <w:marLeft w:val="0"/>
          <w:marRight w:val="0"/>
          <w:marTop w:val="0"/>
          <w:marBottom w:val="0"/>
          <w:divBdr>
            <w:top w:val="none" w:sz="0" w:space="0" w:color="auto"/>
            <w:left w:val="none" w:sz="0" w:space="0" w:color="auto"/>
            <w:bottom w:val="none" w:sz="0" w:space="0" w:color="auto"/>
            <w:right w:val="none" w:sz="0" w:space="0" w:color="auto"/>
          </w:divBdr>
        </w:div>
        <w:div w:id="1371153651">
          <w:marLeft w:val="0"/>
          <w:marRight w:val="0"/>
          <w:marTop w:val="0"/>
          <w:marBottom w:val="0"/>
          <w:divBdr>
            <w:top w:val="none" w:sz="0" w:space="0" w:color="auto"/>
            <w:left w:val="none" w:sz="0" w:space="0" w:color="auto"/>
            <w:bottom w:val="none" w:sz="0" w:space="0" w:color="auto"/>
            <w:right w:val="none" w:sz="0" w:space="0" w:color="auto"/>
          </w:divBdr>
        </w:div>
        <w:div w:id="601456062">
          <w:marLeft w:val="0"/>
          <w:marRight w:val="0"/>
          <w:marTop w:val="0"/>
          <w:marBottom w:val="0"/>
          <w:divBdr>
            <w:top w:val="none" w:sz="0" w:space="0" w:color="auto"/>
            <w:left w:val="none" w:sz="0" w:space="0" w:color="auto"/>
            <w:bottom w:val="none" w:sz="0" w:space="0" w:color="auto"/>
            <w:right w:val="none" w:sz="0" w:space="0" w:color="auto"/>
          </w:divBdr>
        </w:div>
      </w:divsChild>
    </w:div>
    <w:div w:id="381828719">
      <w:bodyDiv w:val="1"/>
      <w:marLeft w:val="0"/>
      <w:marRight w:val="0"/>
      <w:marTop w:val="0"/>
      <w:marBottom w:val="0"/>
      <w:divBdr>
        <w:top w:val="none" w:sz="0" w:space="0" w:color="auto"/>
        <w:left w:val="none" w:sz="0" w:space="0" w:color="auto"/>
        <w:bottom w:val="none" w:sz="0" w:space="0" w:color="auto"/>
        <w:right w:val="none" w:sz="0" w:space="0" w:color="auto"/>
      </w:divBdr>
    </w:div>
    <w:div w:id="478763328">
      <w:bodyDiv w:val="1"/>
      <w:marLeft w:val="0"/>
      <w:marRight w:val="0"/>
      <w:marTop w:val="0"/>
      <w:marBottom w:val="0"/>
      <w:divBdr>
        <w:top w:val="none" w:sz="0" w:space="0" w:color="auto"/>
        <w:left w:val="none" w:sz="0" w:space="0" w:color="auto"/>
        <w:bottom w:val="none" w:sz="0" w:space="0" w:color="auto"/>
        <w:right w:val="none" w:sz="0" w:space="0" w:color="auto"/>
      </w:divBdr>
    </w:div>
    <w:div w:id="744453345">
      <w:bodyDiv w:val="1"/>
      <w:marLeft w:val="0"/>
      <w:marRight w:val="0"/>
      <w:marTop w:val="0"/>
      <w:marBottom w:val="0"/>
      <w:divBdr>
        <w:top w:val="none" w:sz="0" w:space="0" w:color="auto"/>
        <w:left w:val="none" w:sz="0" w:space="0" w:color="auto"/>
        <w:bottom w:val="none" w:sz="0" w:space="0" w:color="auto"/>
        <w:right w:val="none" w:sz="0" w:space="0" w:color="auto"/>
      </w:divBdr>
    </w:div>
    <w:div w:id="769858178">
      <w:bodyDiv w:val="1"/>
      <w:marLeft w:val="0"/>
      <w:marRight w:val="0"/>
      <w:marTop w:val="0"/>
      <w:marBottom w:val="0"/>
      <w:divBdr>
        <w:top w:val="none" w:sz="0" w:space="0" w:color="auto"/>
        <w:left w:val="none" w:sz="0" w:space="0" w:color="auto"/>
        <w:bottom w:val="none" w:sz="0" w:space="0" w:color="auto"/>
        <w:right w:val="none" w:sz="0" w:space="0" w:color="auto"/>
      </w:divBdr>
    </w:div>
    <w:div w:id="1171681845">
      <w:bodyDiv w:val="1"/>
      <w:marLeft w:val="0"/>
      <w:marRight w:val="0"/>
      <w:marTop w:val="0"/>
      <w:marBottom w:val="0"/>
      <w:divBdr>
        <w:top w:val="none" w:sz="0" w:space="0" w:color="auto"/>
        <w:left w:val="none" w:sz="0" w:space="0" w:color="auto"/>
        <w:bottom w:val="none" w:sz="0" w:space="0" w:color="auto"/>
        <w:right w:val="none" w:sz="0" w:space="0" w:color="auto"/>
      </w:divBdr>
    </w:div>
    <w:div w:id="1306623525">
      <w:bodyDiv w:val="1"/>
      <w:marLeft w:val="0"/>
      <w:marRight w:val="0"/>
      <w:marTop w:val="0"/>
      <w:marBottom w:val="0"/>
      <w:divBdr>
        <w:top w:val="none" w:sz="0" w:space="0" w:color="auto"/>
        <w:left w:val="none" w:sz="0" w:space="0" w:color="auto"/>
        <w:bottom w:val="none" w:sz="0" w:space="0" w:color="auto"/>
        <w:right w:val="none" w:sz="0" w:space="0" w:color="auto"/>
      </w:divBdr>
    </w:div>
    <w:div w:id="1316688948">
      <w:bodyDiv w:val="1"/>
      <w:marLeft w:val="0"/>
      <w:marRight w:val="0"/>
      <w:marTop w:val="0"/>
      <w:marBottom w:val="0"/>
      <w:divBdr>
        <w:top w:val="none" w:sz="0" w:space="0" w:color="auto"/>
        <w:left w:val="none" w:sz="0" w:space="0" w:color="auto"/>
        <w:bottom w:val="none" w:sz="0" w:space="0" w:color="auto"/>
        <w:right w:val="none" w:sz="0" w:space="0" w:color="auto"/>
      </w:divBdr>
    </w:div>
    <w:div w:id="1339888638">
      <w:bodyDiv w:val="1"/>
      <w:marLeft w:val="0"/>
      <w:marRight w:val="0"/>
      <w:marTop w:val="0"/>
      <w:marBottom w:val="0"/>
      <w:divBdr>
        <w:top w:val="none" w:sz="0" w:space="0" w:color="auto"/>
        <w:left w:val="none" w:sz="0" w:space="0" w:color="auto"/>
        <w:bottom w:val="none" w:sz="0" w:space="0" w:color="auto"/>
        <w:right w:val="none" w:sz="0" w:space="0" w:color="auto"/>
      </w:divBdr>
    </w:div>
    <w:div w:id="1504005109">
      <w:bodyDiv w:val="1"/>
      <w:marLeft w:val="0"/>
      <w:marRight w:val="0"/>
      <w:marTop w:val="0"/>
      <w:marBottom w:val="0"/>
      <w:divBdr>
        <w:top w:val="none" w:sz="0" w:space="0" w:color="auto"/>
        <w:left w:val="none" w:sz="0" w:space="0" w:color="auto"/>
        <w:bottom w:val="none" w:sz="0" w:space="0" w:color="auto"/>
        <w:right w:val="none" w:sz="0" w:space="0" w:color="auto"/>
      </w:divBdr>
    </w:div>
    <w:div w:id="1670399392">
      <w:bodyDiv w:val="1"/>
      <w:marLeft w:val="0"/>
      <w:marRight w:val="0"/>
      <w:marTop w:val="0"/>
      <w:marBottom w:val="0"/>
      <w:divBdr>
        <w:top w:val="none" w:sz="0" w:space="0" w:color="auto"/>
        <w:left w:val="none" w:sz="0" w:space="0" w:color="auto"/>
        <w:bottom w:val="none" w:sz="0" w:space="0" w:color="auto"/>
        <w:right w:val="none" w:sz="0" w:space="0" w:color="auto"/>
      </w:divBdr>
    </w:div>
    <w:div w:id="1678733149">
      <w:bodyDiv w:val="1"/>
      <w:marLeft w:val="0"/>
      <w:marRight w:val="0"/>
      <w:marTop w:val="0"/>
      <w:marBottom w:val="0"/>
      <w:divBdr>
        <w:top w:val="none" w:sz="0" w:space="0" w:color="auto"/>
        <w:left w:val="none" w:sz="0" w:space="0" w:color="auto"/>
        <w:bottom w:val="none" w:sz="0" w:space="0" w:color="auto"/>
        <w:right w:val="none" w:sz="0" w:space="0" w:color="auto"/>
      </w:divBdr>
    </w:div>
    <w:div w:id="1718354910">
      <w:bodyDiv w:val="1"/>
      <w:marLeft w:val="0"/>
      <w:marRight w:val="0"/>
      <w:marTop w:val="0"/>
      <w:marBottom w:val="0"/>
      <w:divBdr>
        <w:top w:val="none" w:sz="0" w:space="0" w:color="auto"/>
        <w:left w:val="none" w:sz="0" w:space="0" w:color="auto"/>
        <w:bottom w:val="none" w:sz="0" w:space="0" w:color="auto"/>
        <w:right w:val="none" w:sz="0" w:space="0" w:color="auto"/>
      </w:divBdr>
    </w:div>
    <w:div w:id="1775704472">
      <w:bodyDiv w:val="1"/>
      <w:marLeft w:val="0"/>
      <w:marRight w:val="0"/>
      <w:marTop w:val="0"/>
      <w:marBottom w:val="0"/>
      <w:divBdr>
        <w:top w:val="none" w:sz="0" w:space="0" w:color="auto"/>
        <w:left w:val="none" w:sz="0" w:space="0" w:color="auto"/>
        <w:bottom w:val="none" w:sz="0" w:space="0" w:color="auto"/>
        <w:right w:val="none" w:sz="0" w:space="0" w:color="auto"/>
      </w:divBdr>
    </w:div>
    <w:div w:id="1937131628">
      <w:bodyDiv w:val="1"/>
      <w:marLeft w:val="0"/>
      <w:marRight w:val="0"/>
      <w:marTop w:val="0"/>
      <w:marBottom w:val="0"/>
      <w:divBdr>
        <w:top w:val="none" w:sz="0" w:space="0" w:color="auto"/>
        <w:left w:val="none" w:sz="0" w:space="0" w:color="auto"/>
        <w:bottom w:val="none" w:sz="0" w:space="0" w:color="auto"/>
        <w:right w:val="none" w:sz="0" w:space="0" w:color="auto"/>
      </w:divBdr>
    </w:div>
    <w:div w:id="1946575701">
      <w:bodyDiv w:val="1"/>
      <w:marLeft w:val="0"/>
      <w:marRight w:val="0"/>
      <w:marTop w:val="0"/>
      <w:marBottom w:val="0"/>
      <w:divBdr>
        <w:top w:val="none" w:sz="0" w:space="0" w:color="auto"/>
        <w:left w:val="none" w:sz="0" w:space="0" w:color="auto"/>
        <w:bottom w:val="none" w:sz="0" w:space="0" w:color="auto"/>
        <w:right w:val="none" w:sz="0" w:space="0" w:color="auto"/>
      </w:divBdr>
    </w:div>
    <w:div w:id="1985162652">
      <w:bodyDiv w:val="1"/>
      <w:marLeft w:val="0"/>
      <w:marRight w:val="0"/>
      <w:marTop w:val="0"/>
      <w:marBottom w:val="0"/>
      <w:divBdr>
        <w:top w:val="none" w:sz="0" w:space="0" w:color="auto"/>
        <w:left w:val="none" w:sz="0" w:space="0" w:color="auto"/>
        <w:bottom w:val="none" w:sz="0" w:space="0" w:color="auto"/>
        <w:right w:val="none" w:sz="0" w:space="0" w:color="auto"/>
      </w:divBdr>
    </w:div>
    <w:div w:id="210430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6" ma:contentTypeDescription="Crear nuevo documento." ma:contentTypeScope="" ma:versionID="3fd7df4aa6496c4ce0dae05a10942c7f">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94edf83b605b322c987d9980a8514799"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8AEA42-F5DD-4B53-840A-982B2902DB4F}">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2.xml><?xml version="1.0" encoding="utf-8"?>
<ds:datastoreItem xmlns:ds="http://schemas.openxmlformats.org/officeDocument/2006/customXml" ds:itemID="{611551C2-8725-471A-BCC3-9FE7E78C560C}">
  <ds:schemaRefs>
    <ds:schemaRef ds:uri="http://schemas.openxmlformats.org/officeDocument/2006/bibliography"/>
  </ds:schemaRefs>
</ds:datastoreItem>
</file>

<file path=customXml/itemProps3.xml><?xml version="1.0" encoding="utf-8"?>
<ds:datastoreItem xmlns:ds="http://schemas.openxmlformats.org/officeDocument/2006/customXml" ds:itemID="{EC3788D7-7AE5-4D89-8FEB-57979E1F3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C1E492-50A1-453B-9A0E-29C48500FF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4821</Words>
  <Characters>26517</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ALONSO GAVIRIA</cp:lastModifiedBy>
  <cp:revision>6</cp:revision>
  <dcterms:created xsi:type="dcterms:W3CDTF">2024-08-02T16:30:00Z</dcterms:created>
  <dcterms:modified xsi:type="dcterms:W3CDTF">2024-10-07T13:29:00Z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57101200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ies>
</file>