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59CB8" w14:textId="7B6168E7" w:rsidR="00D8297D" w:rsidRPr="00D8297D" w:rsidRDefault="00D8297D" w:rsidP="00D8297D">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D8297D">
        <w:rPr>
          <w:rFonts w:ascii="Arial" w:eastAsia="Times New Roman" w:hAnsi="Arial" w:cs="Arial"/>
          <w:b/>
          <w:sz w:val="20"/>
          <w:szCs w:val="20"/>
          <w:lang w:val="es-ES" w:eastAsia="es-ES"/>
        </w:rPr>
        <w:t>CONTRATO DE TRABAJO / PRINCIPIO PRIMACÍA DE LA REALIDAD</w:t>
      </w:r>
      <w:r>
        <w:rPr>
          <w:rFonts w:ascii="Arial" w:eastAsia="Times New Roman" w:hAnsi="Arial" w:cs="Arial"/>
          <w:b/>
          <w:sz w:val="20"/>
          <w:szCs w:val="20"/>
          <w:lang w:val="es-ES" w:eastAsia="es-ES"/>
        </w:rPr>
        <w:t xml:space="preserve"> / REQUISITOS</w:t>
      </w:r>
    </w:p>
    <w:p w14:paraId="1DE9FD43" w14:textId="2C2CCFF7" w:rsidR="00D8297D" w:rsidRPr="00D8297D" w:rsidRDefault="00D8297D" w:rsidP="00D8297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8297D">
        <w:rPr>
          <w:rFonts w:ascii="Arial" w:eastAsia="Times New Roman" w:hAnsi="Arial" w:cs="Arial"/>
          <w:sz w:val="20"/>
          <w:szCs w:val="20"/>
          <w:lang w:val="es-ES" w:eastAsia="es-ES"/>
        </w:rPr>
        <w:t>Con ocasión de la aplicación directa del artículo 53 de la Carta Fundamental, la Corte Constitucional ha establecido que el principio de prevalencia de la realidad sobre las formalidades establecidas por los sujetos de la relación laboral, implica un reconocimiento a la desigualdad existente entre trabajadores y empleadores, así como a la necesidad de garantizar los derechos de aquellos, sin que puedan verse afectados o desmejorados en sus condiciones por las simples formalidades o por contratos escritos que desdicen de la realidad (ver, entre otras, la sentencia C-665/98).</w:t>
      </w:r>
      <w:r>
        <w:rPr>
          <w:rFonts w:ascii="Arial" w:eastAsia="Times New Roman" w:hAnsi="Arial" w:cs="Arial"/>
          <w:sz w:val="20"/>
          <w:szCs w:val="20"/>
          <w:lang w:val="es-ES" w:eastAsia="es-ES"/>
        </w:rPr>
        <w:t xml:space="preserve"> </w:t>
      </w:r>
      <w:r w:rsidRPr="00D8297D">
        <w:rPr>
          <w:rFonts w:ascii="Arial" w:eastAsia="Times New Roman" w:hAnsi="Arial" w:cs="Arial"/>
          <w:sz w:val="20"/>
          <w:szCs w:val="20"/>
          <w:lang w:val="es-ES" w:eastAsia="es-ES"/>
        </w:rPr>
        <w:t>La legislación laboral, en consonancia con el aludido principio constitucional, prefija la existencia de un verdadero contrato laboral cuando se constate la concurrencia de sus tres elementos constitutivos y consustanciales, cuales son: i) la actividad personal del trabajador; ii) la continuada subordinación o dependencia del trabajador respecto del empleador iii) un salario como retribución del servicio.</w:t>
      </w:r>
    </w:p>
    <w:p w14:paraId="18C6D3B7"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C415A37" w14:textId="62D37B04" w:rsidR="00D8297D" w:rsidRPr="00D8297D" w:rsidRDefault="00C604EE" w:rsidP="00D8297D">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TRABAJADORES OFICIALES / VINCULACIÓN / CRITERIOS PARA DEFINIRLOS</w:t>
      </w:r>
    </w:p>
    <w:p w14:paraId="1EB4D81E" w14:textId="5608C2C7" w:rsidR="00D919FC" w:rsidRPr="00D919FC" w:rsidRDefault="00D8297D"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8297D">
        <w:rPr>
          <w:rFonts w:ascii="Arial" w:eastAsia="Times New Roman" w:hAnsi="Arial" w:cs="Arial"/>
          <w:sz w:val="20"/>
          <w:szCs w:val="20"/>
          <w:lang w:val="es-ES" w:eastAsia="es-ES"/>
        </w:rPr>
        <w:t xml:space="preserve">Las entidades públicas son verdaderas empleadoras en dos casos claros y de antaño definidos por la constitución y las leyes, son ellos: 1) en vigencia de una relación laboral de orden legal y reglamentario (empleados públicos), 2) en virtud de la suscripción de un contrato de trabajo oficial </w:t>
      </w:r>
      <w:r w:rsidR="00C604EE">
        <w:rPr>
          <w:rFonts w:ascii="Arial" w:eastAsia="Times New Roman" w:hAnsi="Arial" w:cs="Arial"/>
          <w:sz w:val="20"/>
          <w:szCs w:val="20"/>
          <w:lang w:val="es-ES" w:eastAsia="es-ES"/>
        </w:rPr>
        <w:t xml:space="preserve">(trabajadores oficiales). (…) </w:t>
      </w:r>
      <w:r w:rsidR="00C604EE" w:rsidRPr="00C604EE">
        <w:rPr>
          <w:rFonts w:ascii="Arial" w:eastAsia="Times New Roman" w:hAnsi="Arial" w:cs="Arial"/>
          <w:sz w:val="20"/>
          <w:szCs w:val="20"/>
          <w:lang w:val="es-ES" w:eastAsia="es-ES"/>
        </w:rPr>
        <w:t>A la luz del Decreto 3135 de 1968  y de la Ley 11 de 1986</w:t>
      </w:r>
      <w:r w:rsidR="00C604EE">
        <w:rPr>
          <w:rFonts w:ascii="Arial" w:eastAsia="Times New Roman" w:hAnsi="Arial" w:cs="Arial"/>
          <w:sz w:val="20"/>
          <w:szCs w:val="20"/>
          <w:lang w:val="es-ES" w:eastAsia="es-ES"/>
        </w:rPr>
        <w:t>…</w:t>
      </w:r>
      <w:r w:rsidR="00C604EE" w:rsidRPr="00C604EE">
        <w:rPr>
          <w:rFonts w:ascii="Arial" w:eastAsia="Times New Roman" w:hAnsi="Arial" w:cs="Arial"/>
          <w:sz w:val="20"/>
          <w:szCs w:val="20"/>
          <w:lang w:val="es-ES" w:eastAsia="es-ES"/>
        </w:rPr>
        <w:t xml:space="preserve"> para establecer la condición de trabajador oficial se utilizan dos criterios: el orgánico, (que mira a la entidad) que consiste en definir como trabajadores oficiales a quienes prestan sus servicios en las Empresas Industriales y Comerciales del Estado de cualquier nivel</w:t>
      </w:r>
      <w:r w:rsidR="00C604EE">
        <w:rPr>
          <w:rFonts w:ascii="Arial" w:eastAsia="Times New Roman" w:hAnsi="Arial" w:cs="Arial"/>
          <w:sz w:val="20"/>
          <w:szCs w:val="20"/>
          <w:lang w:val="es-ES" w:eastAsia="es-ES"/>
        </w:rPr>
        <w:t>…</w:t>
      </w:r>
      <w:r w:rsidR="00C604EE" w:rsidRPr="00C604EE">
        <w:rPr>
          <w:rFonts w:ascii="Arial" w:eastAsia="Times New Roman" w:hAnsi="Arial" w:cs="Arial"/>
          <w:sz w:val="20"/>
          <w:szCs w:val="20"/>
          <w:lang w:val="es-ES" w:eastAsia="es-ES"/>
        </w:rPr>
        <w:t xml:space="preserve"> y, de otra parte, el funcional (que pone la mirada en las funciones) y que otorga esa condición a quienes en los establecimientos públicos</w:t>
      </w:r>
      <w:r w:rsidR="00C604EE">
        <w:rPr>
          <w:rFonts w:ascii="Arial" w:eastAsia="Times New Roman" w:hAnsi="Arial" w:cs="Arial"/>
          <w:sz w:val="20"/>
          <w:szCs w:val="20"/>
          <w:lang w:val="es-ES" w:eastAsia="es-ES"/>
        </w:rPr>
        <w:t>…</w:t>
      </w:r>
      <w:r w:rsidR="00C604EE" w:rsidRPr="00C604EE">
        <w:rPr>
          <w:rFonts w:ascii="Arial" w:eastAsia="Times New Roman" w:hAnsi="Arial" w:cs="Arial"/>
          <w:sz w:val="20"/>
          <w:szCs w:val="20"/>
          <w:lang w:val="es-ES" w:eastAsia="es-ES"/>
        </w:rPr>
        <w:t xml:space="preserve"> y sus equivalentes en el ámbito territorial o distrital ejecutan labores relacionadas con la construcción y sostenimiento de obras públicas</w:t>
      </w:r>
      <w:r w:rsidR="00C604EE">
        <w:rPr>
          <w:rFonts w:ascii="Arial" w:eastAsia="Times New Roman" w:hAnsi="Arial" w:cs="Arial"/>
          <w:sz w:val="20"/>
          <w:szCs w:val="20"/>
          <w:lang w:val="es-ES" w:eastAsia="es-ES"/>
        </w:rPr>
        <w:t>…</w:t>
      </w:r>
    </w:p>
    <w:p w14:paraId="1AD3B910"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03CDCFA" w14:textId="347897BA" w:rsidR="00D8297D" w:rsidRPr="00D8297D" w:rsidRDefault="00D45291" w:rsidP="00D8297D">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CONVENCIÓN COLECTIVA DE TRABAJO / EXTENSIÓN DE BENEFICIOS / </w:t>
      </w:r>
      <w:r w:rsidR="00D8297D">
        <w:rPr>
          <w:rFonts w:ascii="Arial" w:eastAsia="Times New Roman" w:hAnsi="Arial" w:cs="Arial"/>
          <w:b/>
          <w:sz w:val="20"/>
          <w:szCs w:val="20"/>
          <w:lang w:val="es-ES" w:eastAsia="es-ES"/>
        </w:rPr>
        <w:t>REQUISITOS</w:t>
      </w:r>
    </w:p>
    <w:p w14:paraId="3FD3EB65" w14:textId="4953CDAA" w:rsidR="00D919FC" w:rsidRPr="00D919FC" w:rsidRDefault="00C604EE"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C604EE">
        <w:rPr>
          <w:rFonts w:ascii="Arial" w:eastAsia="Times New Roman" w:hAnsi="Arial" w:cs="Arial"/>
          <w:sz w:val="20"/>
          <w:szCs w:val="20"/>
          <w:lang w:val="es-ES" w:eastAsia="es-ES"/>
        </w:rPr>
        <w:t xml:space="preserve">De conformidad con el artículo 471 del </w:t>
      </w:r>
      <w:proofErr w:type="spellStart"/>
      <w:r w:rsidRPr="00C604EE">
        <w:rPr>
          <w:rFonts w:ascii="Arial" w:eastAsia="Times New Roman" w:hAnsi="Arial" w:cs="Arial"/>
          <w:sz w:val="20"/>
          <w:szCs w:val="20"/>
          <w:lang w:val="es-ES" w:eastAsia="es-ES"/>
        </w:rPr>
        <w:t>C.S.T</w:t>
      </w:r>
      <w:proofErr w:type="spellEnd"/>
      <w:r w:rsidRPr="00C604EE">
        <w:rPr>
          <w:rFonts w:ascii="Arial" w:eastAsia="Times New Roman" w:hAnsi="Arial" w:cs="Arial"/>
          <w:sz w:val="20"/>
          <w:szCs w:val="20"/>
          <w:lang w:val="es-ES" w:eastAsia="es-ES"/>
        </w:rPr>
        <w:t>., cuando en la Convención Colectiva sea parte un sindicato cuyos afiliados excedan de la tercera parte del total de los trabajadores de la empresa, las normas de la convención se extenderán a todos los trabajadores de la misma, independientemente de si estos están o no sindicalizados.</w:t>
      </w:r>
      <w:r w:rsidR="00D45291">
        <w:rPr>
          <w:rFonts w:ascii="Arial" w:eastAsia="Times New Roman" w:hAnsi="Arial" w:cs="Arial"/>
          <w:sz w:val="20"/>
          <w:szCs w:val="20"/>
          <w:lang w:val="es-ES" w:eastAsia="es-ES"/>
        </w:rPr>
        <w:t xml:space="preserve"> </w:t>
      </w:r>
      <w:r w:rsidR="00D45291" w:rsidRPr="00D45291">
        <w:rPr>
          <w:rFonts w:ascii="Arial" w:eastAsia="Times New Roman" w:hAnsi="Arial" w:cs="Arial"/>
          <w:sz w:val="20"/>
          <w:szCs w:val="20"/>
          <w:lang w:val="es-ES" w:eastAsia="es-ES"/>
        </w:rPr>
        <w:t>Cabe agregar que en aquellos eventos en que el empleador (empresa) sea una entidad pública o un organismo del Estado, para verificar el cumplimiento del requisito de orden cuantitativo que permite establecer la calidad mayoritaria de un sindicato, únicamente se contabilizará el número de servidores públicos vinculados a la administración mediante contrato de trabajo, es decir, solo aquellos que tenga una relación contractual con la administración, en la medida que los demás servidores</w:t>
      </w:r>
      <w:r w:rsidR="00D45291">
        <w:rPr>
          <w:rFonts w:ascii="Arial" w:eastAsia="Times New Roman" w:hAnsi="Arial" w:cs="Arial"/>
          <w:sz w:val="20"/>
          <w:szCs w:val="20"/>
          <w:lang w:val="es-ES" w:eastAsia="es-ES"/>
        </w:rPr>
        <w:t>…</w:t>
      </w:r>
      <w:r w:rsidR="00D45291" w:rsidRPr="00D45291">
        <w:rPr>
          <w:rFonts w:ascii="Arial" w:eastAsia="Times New Roman" w:hAnsi="Arial" w:cs="Arial"/>
          <w:sz w:val="20"/>
          <w:szCs w:val="20"/>
          <w:lang w:val="es-ES" w:eastAsia="es-ES"/>
        </w:rPr>
        <w:t xml:space="preserve"> sostienen una relación legal y reglamentaria con el Estado</w:t>
      </w:r>
      <w:r w:rsidR="00D45291">
        <w:rPr>
          <w:rFonts w:ascii="Arial" w:eastAsia="Times New Roman" w:hAnsi="Arial" w:cs="Arial"/>
          <w:sz w:val="20"/>
          <w:szCs w:val="20"/>
          <w:lang w:val="es-ES" w:eastAsia="es-ES"/>
        </w:rPr>
        <w:t>…</w:t>
      </w:r>
    </w:p>
    <w:p w14:paraId="3FFA698B" w14:textId="3F804D8F" w:rsid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BD5B71C" w14:textId="25576457" w:rsidR="00D84A87" w:rsidRPr="00D84A87" w:rsidRDefault="00D84A87" w:rsidP="00D84A8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D84A87">
        <w:rPr>
          <w:rFonts w:ascii="Arial" w:eastAsia="Times New Roman" w:hAnsi="Arial" w:cs="Arial"/>
          <w:b/>
          <w:color w:val="FF0000"/>
          <w:sz w:val="20"/>
          <w:szCs w:val="20"/>
          <w:lang w:val="es-ES" w:eastAsia="es-ES"/>
        </w:rPr>
        <w:t xml:space="preserve">SALVAMENTO DE VOTO </w:t>
      </w:r>
      <w:r w:rsidRPr="00D84A87">
        <w:rPr>
          <w:rFonts w:ascii="Arial" w:eastAsia="Times New Roman" w:hAnsi="Arial" w:cs="Arial"/>
          <w:b/>
          <w:sz w:val="20"/>
          <w:szCs w:val="20"/>
          <w:lang w:val="es-ES" w:eastAsia="es-ES"/>
        </w:rPr>
        <w:t xml:space="preserve">/ </w:t>
      </w:r>
      <w:r>
        <w:rPr>
          <w:rFonts w:ascii="Arial" w:eastAsia="Times New Roman" w:hAnsi="Arial" w:cs="Arial"/>
          <w:b/>
          <w:sz w:val="20"/>
          <w:szCs w:val="20"/>
          <w:lang w:val="es-ES" w:eastAsia="es-ES"/>
        </w:rPr>
        <w:t>COMPETENCIA / JURISDICCIÓN CONTENCIOSA / EXTENSIÓN BENEFICIOS / NÚMERO DE TRABAJADORES</w:t>
      </w:r>
    </w:p>
    <w:p w14:paraId="382C2C09" w14:textId="268E3B47" w:rsidR="00D84A87" w:rsidRPr="00D84A87" w:rsidRDefault="00D84A87" w:rsidP="00D84A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D84A87">
        <w:rPr>
          <w:rFonts w:ascii="Arial" w:eastAsia="Times New Roman" w:hAnsi="Arial" w:cs="Arial"/>
          <w:sz w:val="20"/>
          <w:szCs w:val="20"/>
          <w:lang w:val="es-ES" w:eastAsia="es-ES"/>
        </w:rPr>
        <w:t>siguiendo los lineamientos de la Corte Constitucional, hace más de un año que el asunto debió ser remitido a su juez natural -el contencioso administrativo-, pero como así no se hizo, se profieren en esta jurisdicción condenas que, a mi juicio, no corresponden a nuestro ordenamiento jurídico, como lo son las del reconocimiento y pago de derechos convencionales y, sobre todo, la sanción moratoria con carácter indefinido en el tiempo, causando con ello grave detrimento patrimonial a la entidad pública demandada cuyo patrimonio -para su funcionamiento- es de toda la colectividad.</w:t>
      </w:r>
      <w:r>
        <w:rPr>
          <w:rFonts w:ascii="Arial" w:eastAsia="Times New Roman" w:hAnsi="Arial" w:cs="Arial"/>
          <w:sz w:val="20"/>
          <w:szCs w:val="20"/>
          <w:lang w:val="es-ES" w:eastAsia="es-ES"/>
        </w:rPr>
        <w:t xml:space="preserve"> (…) </w:t>
      </w:r>
      <w:r w:rsidRPr="00D84A87">
        <w:rPr>
          <w:rFonts w:ascii="Arial" w:eastAsia="Times New Roman" w:hAnsi="Arial" w:cs="Arial"/>
          <w:sz w:val="20"/>
          <w:szCs w:val="20"/>
          <w:lang w:val="es-ES" w:eastAsia="es-ES"/>
        </w:rPr>
        <w:t>La norma en su redacción señala que para que la convención se extienda a los trabajadores de la misma -estén o no sindicalizados- se requiere que el sindicato que la suscribe agrupe a más de la tercera parte “del total de los trabajadores de la empresa”.</w:t>
      </w:r>
      <w:r>
        <w:rPr>
          <w:rFonts w:ascii="Arial" w:eastAsia="Times New Roman" w:hAnsi="Arial" w:cs="Arial"/>
          <w:sz w:val="20"/>
          <w:szCs w:val="20"/>
          <w:lang w:val="es-ES" w:eastAsia="es-ES"/>
        </w:rPr>
        <w:t xml:space="preserve"> </w:t>
      </w:r>
      <w:r w:rsidRPr="00D84A87">
        <w:rPr>
          <w:rFonts w:ascii="Arial" w:eastAsia="Times New Roman" w:hAnsi="Arial" w:cs="Arial"/>
          <w:sz w:val="20"/>
          <w:szCs w:val="20"/>
          <w:lang w:val="es-ES" w:eastAsia="es-ES"/>
        </w:rPr>
        <w:t>De allí que, para determinar la posibilidad de extender los beneficios convencionales en los casos de entidades públicas, lo primero que se debe establecer es ¿a quienes hace referencia la frase “del total de trabajadores de la empresa”? porque en principio se podría decir, por la palabra “trabajador” que se usa, que se refiere al número de “trabajadores oficiales”, pero una lectura sistemática del código da cuenta de lo contrario.</w:t>
      </w:r>
    </w:p>
    <w:p w14:paraId="12EDF9C4" w14:textId="77777777" w:rsidR="00D84A87" w:rsidRPr="00D919FC" w:rsidRDefault="00D84A87"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4AFC9E6"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6E12C35"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27AB8B6" w14:textId="496EAD0D"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919FC">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sidRPr="00D919FC">
        <w:rPr>
          <w:rFonts w:ascii="Arial" w:eastAsia="Times New Roman" w:hAnsi="Arial" w:cs="Arial"/>
          <w:sz w:val="20"/>
          <w:szCs w:val="20"/>
          <w:lang w:val="es-ES" w:eastAsia="es-ES"/>
        </w:rPr>
        <w:tab/>
      </w:r>
      <w:bookmarkStart w:id="0" w:name="_GoBack"/>
      <w:r w:rsidRPr="00D919FC">
        <w:rPr>
          <w:rFonts w:ascii="Arial" w:eastAsia="Times New Roman" w:hAnsi="Arial" w:cs="Arial"/>
          <w:sz w:val="20"/>
          <w:szCs w:val="20"/>
          <w:lang w:val="es-ES" w:eastAsia="es-ES"/>
        </w:rPr>
        <w:t>66001310500220190043601</w:t>
      </w:r>
      <w:bookmarkEnd w:id="0"/>
    </w:p>
    <w:p w14:paraId="390CC322"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919FC">
        <w:rPr>
          <w:rFonts w:ascii="Arial" w:eastAsia="Times New Roman" w:hAnsi="Arial" w:cs="Arial"/>
          <w:sz w:val="20"/>
          <w:szCs w:val="20"/>
          <w:lang w:val="es-ES" w:eastAsia="es-ES"/>
        </w:rPr>
        <w:t>Proceso:</w:t>
      </w:r>
      <w:r w:rsidRPr="00D919FC">
        <w:rPr>
          <w:rFonts w:ascii="Arial" w:eastAsia="Times New Roman" w:hAnsi="Arial" w:cs="Arial"/>
          <w:sz w:val="20"/>
          <w:szCs w:val="20"/>
          <w:lang w:val="es-ES" w:eastAsia="es-ES"/>
        </w:rPr>
        <w:tab/>
      </w:r>
      <w:r w:rsidRPr="00D919FC">
        <w:rPr>
          <w:rFonts w:ascii="Arial" w:eastAsia="Times New Roman" w:hAnsi="Arial" w:cs="Arial"/>
          <w:sz w:val="20"/>
          <w:szCs w:val="20"/>
          <w:lang w:val="es-ES" w:eastAsia="es-ES"/>
        </w:rPr>
        <w:tab/>
        <w:t>Ordinario laboral</w:t>
      </w:r>
    </w:p>
    <w:p w14:paraId="39A6BEDB"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919FC">
        <w:rPr>
          <w:rFonts w:ascii="Arial" w:eastAsia="Times New Roman" w:hAnsi="Arial" w:cs="Arial"/>
          <w:sz w:val="20"/>
          <w:szCs w:val="20"/>
          <w:lang w:val="es-ES" w:eastAsia="es-ES"/>
        </w:rPr>
        <w:t>Demandante:</w:t>
      </w:r>
      <w:r w:rsidRPr="00D919FC">
        <w:rPr>
          <w:rFonts w:ascii="Arial" w:eastAsia="Times New Roman" w:hAnsi="Arial" w:cs="Arial"/>
          <w:sz w:val="20"/>
          <w:szCs w:val="20"/>
          <w:lang w:val="es-ES" w:eastAsia="es-ES"/>
        </w:rPr>
        <w:tab/>
      </w:r>
      <w:r w:rsidRPr="00D919FC">
        <w:rPr>
          <w:rFonts w:ascii="Arial" w:eastAsia="Times New Roman" w:hAnsi="Arial" w:cs="Arial"/>
          <w:sz w:val="20"/>
          <w:szCs w:val="20"/>
          <w:lang w:val="es-ES" w:eastAsia="es-ES"/>
        </w:rPr>
        <w:tab/>
        <w:t>Mario de Jesús Martínez Ospina</w:t>
      </w:r>
    </w:p>
    <w:p w14:paraId="4CF49752"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919FC">
        <w:rPr>
          <w:rFonts w:ascii="Arial" w:eastAsia="Times New Roman" w:hAnsi="Arial" w:cs="Arial"/>
          <w:sz w:val="20"/>
          <w:szCs w:val="20"/>
          <w:lang w:val="es-ES" w:eastAsia="es-ES"/>
        </w:rPr>
        <w:t>Demandado:</w:t>
      </w:r>
      <w:r w:rsidRPr="00D919FC">
        <w:rPr>
          <w:rFonts w:ascii="Arial" w:eastAsia="Times New Roman" w:hAnsi="Arial" w:cs="Arial"/>
          <w:sz w:val="20"/>
          <w:szCs w:val="20"/>
          <w:lang w:val="es-ES" w:eastAsia="es-ES"/>
        </w:rPr>
        <w:tab/>
      </w:r>
      <w:r w:rsidRPr="00D919FC">
        <w:rPr>
          <w:rFonts w:ascii="Arial" w:eastAsia="Times New Roman" w:hAnsi="Arial" w:cs="Arial"/>
          <w:sz w:val="20"/>
          <w:szCs w:val="20"/>
          <w:lang w:val="es-ES" w:eastAsia="es-ES"/>
        </w:rPr>
        <w:tab/>
        <w:t>Municipio de Pereira</w:t>
      </w:r>
    </w:p>
    <w:p w14:paraId="3C2BF82F" w14:textId="2865D862"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919FC">
        <w:rPr>
          <w:rFonts w:ascii="Arial" w:eastAsia="Times New Roman" w:hAnsi="Arial" w:cs="Arial"/>
          <w:sz w:val="20"/>
          <w:szCs w:val="20"/>
          <w:lang w:val="es-ES" w:eastAsia="es-ES"/>
        </w:rPr>
        <w:t>Juzgado de origen:</w:t>
      </w:r>
      <w:r w:rsidRPr="00D919FC">
        <w:rPr>
          <w:rFonts w:ascii="Arial" w:eastAsia="Times New Roman" w:hAnsi="Arial" w:cs="Arial"/>
          <w:sz w:val="20"/>
          <w:szCs w:val="20"/>
          <w:lang w:val="es-ES" w:eastAsia="es-ES"/>
        </w:rPr>
        <w:tab/>
        <w:t>Segundo Laboral del Circuito de Pereira</w:t>
      </w:r>
    </w:p>
    <w:p w14:paraId="7DDCF125"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01C22FC"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276F1D7" w14:textId="77777777" w:rsidR="00D919FC" w:rsidRPr="00D919FC" w:rsidRDefault="00D919FC" w:rsidP="00D919F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828AC35" w14:textId="77777777" w:rsidR="00D919FC" w:rsidRPr="00D919FC" w:rsidRDefault="00D919FC" w:rsidP="00D919FC">
      <w:pPr>
        <w:spacing w:after="0" w:line="264" w:lineRule="auto"/>
        <w:jc w:val="center"/>
        <w:rPr>
          <w:rFonts w:ascii="Tahoma" w:hAnsi="Tahoma" w:cs="Tahoma"/>
          <w:b/>
          <w:bCs/>
          <w:sz w:val="24"/>
          <w:szCs w:val="24"/>
          <w:lang w:val="es-ES"/>
        </w:rPr>
      </w:pPr>
      <w:r w:rsidRPr="00D919FC">
        <w:rPr>
          <w:rFonts w:ascii="Tahoma" w:hAnsi="Tahoma" w:cs="Tahoma"/>
          <w:b/>
          <w:bCs/>
          <w:sz w:val="24"/>
          <w:szCs w:val="24"/>
          <w:lang w:val="es-ES"/>
        </w:rPr>
        <w:t>TRIBUNAL SUPERIOR DEL DISTRITO JUDICIAL DE PEREIRA</w:t>
      </w:r>
    </w:p>
    <w:p w14:paraId="2B6344B2" w14:textId="0B21F11E" w:rsidR="00D919FC" w:rsidRPr="00D919FC" w:rsidRDefault="00D919FC" w:rsidP="00D919FC">
      <w:pPr>
        <w:spacing w:after="0" w:line="264" w:lineRule="auto"/>
        <w:jc w:val="center"/>
        <w:rPr>
          <w:rFonts w:ascii="Tahoma" w:hAnsi="Tahoma" w:cs="Tahoma"/>
          <w:b/>
          <w:bCs/>
          <w:sz w:val="24"/>
          <w:szCs w:val="24"/>
          <w:lang w:val="es-ES"/>
        </w:rPr>
      </w:pPr>
      <w:r w:rsidRPr="00D919FC">
        <w:rPr>
          <w:rFonts w:ascii="Tahoma" w:hAnsi="Tahoma" w:cs="Tahoma"/>
          <w:b/>
          <w:bCs/>
          <w:sz w:val="24"/>
          <w:szCs w:val="24"/>
          <w:lang w:val="es-ES"/>
        </w:rPr>
        <w:t xml:space="preserve">SALA </w:t>
      </w:r>
      <w:r w:rsidR="008048F4">
        <w:rPr>
          <w:rFonts w:ascii="Tahoma" w:hAnsi="Tahoma" w:cs="Tahoma"/>
          <w:b/>
          <w:bCs/>
          <w:sz w:val="24"/>
          <w:szCs w:val="24"/>
          <w:lang w:val="es-ES"/>
        </w:rPr>
        <w:t>CUARTA</w:t>
      </w:r>
      <w:r w:rsidRPr="00D919FC">
        <w:rPr>
          <w:rFonts w:ascii="Tahoma" w:hAnsi="Tahoma" w:cs="Tahoma"/>
          <w:b/>
          <w:bCs/>
          <w:sz w:val="24"/>
          <w:szCs w:val="24"/>
          <w:lang w:val="es-ES"/>
        </w:rPr>
        <w:t xml:space="preserve"> DE DECISIÓN LABORAL </w:t>
      </w:r>
    </w:p>
    <w:p w14:paraId="1A4F3988" w14:textId="77777777" w:rsidR="00D919FC" w:rsidRPr="00D919FC" w:rsidRDefault="00D919FC" w:rsidP="00D919FC">
      <w:pPr>
        <w:spacing w:after="0" w:line="264" w:lineRule="auto"/>
        <w:jc w:val="center"/>
        <w:rPr>
          <w:rFonts w:ascii="Tahoma" w:hAnsi="Tahoma" w:cs="Tahoma"/>
          <w:bCs/>
          <w:sz w:val="24"/>
          <w:szCs w:val="24"/>
          <w:lang w:val="es-ES"/>
        </w:rPr>
      </w:pPr>
    </w:p>
    <w:p w14:paraId="6C5EDA37" w14:textId="77777777" w:rsidR="00D919FC" w:rsidRPr="00D919FC" w:rsidRDefault="00D919FC" w:rsidP="00D919FC">
      <w:pPr>
        <w:spacing w:after="0" w:line="264" w:lineRule="auto"/>
        <w:jc w:val="center"/>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Magistrada Ponente: </w:t>
      </w:r>
      <w:r w:rsidRPr="00D919FC">
        <w:rPr>
          <w:rFonts w:ascii="Tahoma" w:eastAsia="Times New Roman" w:hAnsi="Tahoma" w:cs="Tahoma"/>
          <w:b/>
          <w:bCs/>
          <w:sz w:val="24"/>
          <w:szCs w:val="24"/>
          <w:lang w:val="es-ES" w:eastAsia="es-CO"/>
        </w:rPr>
        <w:t>Ana Lucía Caicedo Calderón</w:t>
      </w:r>
      <w:r w:rsidRPr="00D919FC">
        <w:rPr>
          <w:rFonts w:ascii="Tahoma" w:eastAsia="Times New Roman" w:hAnsi="Tahoma" w:cs="Tahoma"/>
          <w:sz w:val="24"/>
          <w:szCs w:val="24"/>
          <w:lang w:val="es-ES" w:eastAsia="es-CO"/>
        </w:rPr>
        <w:t> </w:t>
      </w:r>
    </w:p>
    <w:p w14:paraId="0DE65895" w14:textId="77777777" w:rsidR="00D919FC" w:rsidRPr="00D919FC" w:rsidRDefault="00D919FC" w:rsidP="00D919FC">
      <w:pPr>
        <w:widowControl w:val="0"/>
        <w:autoSpaceDE w:val="0"/>
        <w:autoSpaceDN w:val="0"/>
        <w:adjustRightInd w:val="0"/>
        <w:spacing w:after="0"/>
        <w:jc w:val="both"/>
        <w:rPr>
          <w:rFonts w:ascii="Tahoma" w:eastAsia="Times New Roman" w:hAnsi="Tahoma" w:cs="Tahoma"/>
          <w:sz w:val="24"/>
          <w:szCs w:val="24"/>
          <w:lang w:val="es-ES" w:eastAsia="es-ES"/>
        </w:rPr>
      </w:pPr>
    </w:p>
    <w:p w14:paraId="77F636CF" w14:textId="01FE49FD" w:rsidR="009705E5" w:rsidRPr="00D919FC" w:rsidRDefault="68504961" w:rsidP="00D919FC">
      <w:pPr>
        <w:spacing w:after="0"/>
        <w:ind w:firstLine="709"/>
        <w:jc w:val="center"/>
        <w:rPr>
          <w:rFonts w:ascii="Tahoma" w:eastAsia="Tahoma" w:hAnsi="Tahoma" w:cs="Tahoma"/>
          <w:color w:val="000000" w:themeColor="text1"/>
          <w:sz w:val="24"/>
          <w:szCs w:val="24"/>
        </w:rPr>
      </w:pPr>
      <w:r w:rsidRPr="00D919FC">
        <w:rPr>
          <w:rFonts w:ascii="Tahoma" w:eastAsia="Tahoma" w:hAnsi="Tahoma" w:cs="Tahoma"/>
          <w:color w:val="000000" w:themeColor="text1"/>
          <w:sz w:val="24"/>
          <w:szCs w:val="24"/>
          <w:lang w:val="es"/>
        </w:rPr>
        <w:t xml:space="preserve">Pereira, Risaralda, </w:t>
      </w:r>
      <w:r w:rsidR="00EB48A3" w:rsidRPr="00D919FC">
        <w:rPr>
          <w:rFonts w:ascii="Tahoma" w:eastAsia="Tahoma" w:hAnsi="Tahoma" w:cs="Tahoma"/>
          <w:color w:val="000000" w:themeColor="text1"/>
          <w:sz w:val="24"/>
          <w:szCs w:val="24"/>
          <w:lang w:val="es"/>
        </w:rPr>
        <w:t>doce</w:t>
      </w:r>
      <w:r w:rsidRPr="00D919FC">
        <w:rPr>
          <w:rFonts w:ascii="Tahoma" w:eastAsia="Tahoma" w:hAnsi="Tahoma" w:cs="Tahoma"/>
          <w:color w:val="000000" w:themeColor="text1"/>
          <w:sz w:val="24"/>
          <w:szCs w:val="24"/>
          <w:lang w:val="es"/>
        </w:rPr>
        <w:t xml:space="preserve"> (</w:t>
      </w:r>
      <w:r w:rsidR="00EB48A3" w:rsidRPr="00D919FC">
        <w:rPr>
          <w:rFonts w:ascii="Tahoma" w:eastAsia="Tahoma" w:hAnsi="Tahoma" w:cs="Tahoma"/>
          <w:color w:val="000000" w:themeColor="text1"/>
          <w:sz w:val="24"/>
          <w:szCs w:val="24"/>
          <w:lang w:val="es"/>
        </w:rPr>
        <w:t>12</w:t>
      </w:r>
      <w:r w:rsidRPr="00D919FC">
        <w:rPr>
          <w:rFonts w:ascii="Tahoma" w:eastAsia="Tahoma" w:hAnsi="Tahoma" w:cs="Tahoma"/>
          <w:color w:val="000000" w:themeColor="text1"/>
          <w:sz w:val="24"/>
          <w:szCs w:val="24"/>
          <w:lang w:val="es"/>
        </w:rPr>
        <w:t xml:space="preserve">) de junio de dos mil veinticuatro (2024)  </w:t>
      </w:r>
    </w:p>
    <w:p w14:paraId="00B51660" w14:textId="24E8011D" w:rsidR="009705E5" w:rsidRPr="00D919FC" w:rsidRDefault="68504961" w:rsidP="00D919FC">
      <w:pPr>
        <w:spacing w:after="0"/>
        <w:ind w:firstLine="709"/>
        <w:jc w:val="center"/>
        <w:rPr>
          <w:rFonts w:ascii="Tahoma" w:eastAsia="Tahoma" w:hAnsi="Tahoma" w:cs="Tahoma"/>
          <w:color w:val="000000" w:themeColor="text1"/>
          <w:sz w:val="24"/>
          <w:szCs w:val="24"/>
        </w:rPr>
      </w:pPr>
      <w:r w:rsidRPr="00D919FC">
        <w:rPr>
          <w:rFonts w:ascii="Tahoma" w:eastAsia="Tahoma" w:hAnsi="Tahoma" w:cs="Tahoma"/>
          <w:color w:val="000000" w:themeColor="text1"/>
          <w:sz w:val="24"/>
          <w:szCs w:val="24"/>
          <w:lang w:val="es"/>
        </w:rPr>
        <w:t xml:space="preserve"> Acta No. </w:t>
      </w:r>
      <w:proofErr w:type="spellStart"/>
      <w:r w:rsidR="00EB48A3" w:rsidRPr="00D919FC">
        <w:rPr>
          <w:rFonts w:ascii="Tahoma" w:eastAsia="Tahoma" w:hAnsi="Tahoma" w:cs="Tahoma"/>
          <w:color w:val="000000" w:themeColor="text1"/>
          <w:sz w:val="24"/>
          <w:szCs w:val="24"/>
          <w:lang w:val="es"/>
        </w:rPr>
        <w:t>86A</w:t>
      </w:r>
      <w:proofErr w:type="spellEnd"/>
      <w:r w:rsidRPr="00D919FC">
        <w:rPr>
          <w:rFonts w:ascii="Tahoma" w:eastAsia="Tahoma" w:hAnsi="Tahoma" w:cs="Tahoma"/>
          <w:color w:val="000000" w:themeColor="text1"/>
          <w:sz w:val="24"/>
          <w:szCs w:val="24"/>
          <w:lang w:val="es"/>
        </w:rPr>
        <w:t xml:space="preserve"> del 0</w:t>
      </w:r>
      <w:r w:rsidR="00EB48A3" w:rsidRPr="00D919FC">
        <w:rPr>
          <w:rFonts w:ascii="Tahoma" w:eastAsia="Tahoma" w:hAnsi="Tahoma" w:cs="Tahoma"/>
          <w:color w:val="000000" w:themeColor="text1"/>
          <w:sz w:val="24"/>
          <w:szCs w:val="24"/>
          <w:lang w:val="es"/>
        </w:rPr>
        <w:t>7</w:t>
      </w:r>
      <w:r w:rsidRPr="00D919FC">
        <w:rPr>
          <w:rFonts w:ascii="Tahoma" w:eastAsia="Tahoma" w:hAnsi="Tahoma" w:cs="Tahoma"/>
          <w:color w:val="000000" w:themeColor="text1"/>
          <w:sz w:val="24"/>
          <w:szCs w:val="24"/>
          <w:lang w:val="es"/>
        </w:rPr>
        <w:t xml:space="preserve"> de junio de 2024</w:t>
      </w:r>
    </w:p>
    <w:p w14:paraId="66992F06" w14:textId="77777777" w:rsidR="00D919FC" w:rsidRPr="00D919FC" w:rsidRDefault="00D919FC" w:rsidP="00D84A87">
      <w:pPr>
        <w:spacing w:after="0"/>
        <w:rPr>
          <w:rFonts w:ascii="Tahoma" w:hAnsi="Tahoma" w:cs="Tahoma"/>
          <w:sz w:val="24"/>
          <w:szCs w:val="24"/>
        </w:rPr>
      </w:pPr>
    </w:p>
    <w:p w14:paraId="04F4B221" w14:textId="2C76EA68" w:rsidR="009705E5" w:rsidRPr="00D919FC" w:rsidRDefault="009705E5" w:rsidP="00D84A87">
      <w:pPr>
        <w:spacing w:after="0"/>
        <w:rPr>
          <w:rFonts w:ascii="Tahoma" w:eastAsia="Times New Roman" w:hAnsi="Tahoma" w:cs="Tahoma"/>
          <w:sz w:val="24"/>
          <w:szCs w:val="24"/>
          <w:lang w:val="es-ES"/>
        </w:rPr>
      </w:pPr>
    </w:p>
    <w:p w14:paraId="3A625FA6" w14:textId="61385B2B" w:rsidR="009705E5" w:rsidRPr="004B607A" w:rsidRDefault="006A1CDC" w:rsidP="00B62CF0">
      <w:pPr>
        <w:pStyle w:val="paragraph"/>
        <w:spacing w:before="0" w:beforeAutospacing="0" w:after="0" w:afterAutospacing="0" w:line="288" w:lineRule="auto"/>
        <w:ind w:firstLine="720"/>
        <w:jc w:val="both"/>
        <w:textAlignment w:val="baseline"/>
        <w:rPr>
          <w:rStyle w:val="normaltextrun"/>
          <w:rFonts w:ascii="Tahoma" w:hAnsi="Tahoma" w:cs="Tahoma"/>
          <w:bCs/>
          <w:lang w:val="es-ES"/>
        </w:rPr>
      </w:pPr>
      <w:r w:rsidRPr="00D919FC">
        <w:rPr>
          <w:rFonts w:ascii="Tahoma" w:hAnsi="Tahoma" w:cs="Tahoma"/>
          <w:color w:val="000000"/>
          <w:shd w:val="clear" w:color="auto" w:fill="FFFFFF"/>
          <w:lang w:val="es-ES"/>
        </w:rPr>
        <w:t>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w:t>
      </w:r>
      <w:r w:rsidRPr="00D919FC">
        <w:rPr>
          <w:rFonts w:ascii="Tahoma" w:hAnsi="Tahoma" w:cs="Tahoma"/>
          <w:color w:val="000000"/>
          <w:shd w:val="clear" w:color="auto" w:fill="FFFFFF"/>
        </w:rPr>
        <w:t>, la Sala de Decisión Laboral No.</w:t>
      </w:r>
      <w:r w:rsidR="00063AB2">
        <w:rPr>
          <w:rFonts w:ascii="Tahoma" w:hAnsi="Tahoma" w:cs="Tahoma"/>
          <w:color w:val="000000"/>
          <w:shd w:val="clear" w:color="auto" w:fill="FFFFFF"/>
        </w:rPr>
        <w:t xml:space="preserve"> </w:t>
      </w:r>
      <w:r w:rsidRPr="00D919FC">
        <w:rPr>
          <w:rFonts w:ascii="Tahoma" w:hAnsi="Tahoma" w:cs="Tahoma"/>
          <w:color w:val="000000"/>
          <w:shd w:val="clear" w:color="auto" w:fill="FFFFFF"/>
        </w:rPr>
        <w:t xml:space="preserve">4 Presidida por el Magistrado JULIO CÉSAR SALAZAR MUÑOZ del Tribunal Superior de Pereira, integrada por la Magistrada ANA LUCÍA CAICEDO CALDERÓN, quien en esta oportunidad actuará como Ponente, y el Magistrado </w:t>
      </w:r>
      <w:bookmarkStart w:id="1" w:name="_Hlk61987554"/>
      <w:r w:rsidRPr="00D919FC">
        <w:rPr>
          <w:rFonts w:ascii="Tahoma" w:hAnsi="Tahoma" w:cs="Tahoma"/>
          <w:color w:val="000000"/>
          <w:shd w:val="clear" w:color="auto" w:fill="FFFFFF"/>
        </w:rPr>
        <w:t xml:space="preserve">GERMÁN </w:t>
      </w:r>
      <w:r w:rsidR="004B607A" w:rsidRPr="00D919FC">
        <w:rPr>
          <w:rFonts w:ascii="Tahoma" w:hAnsi="Tahoma" w:cs="Tahoma"/>
          <w:color w:val="000000"/>
          <w:shd w:val="clear" w:color="auto" w:fill="FFFFFF"/>
        </w:rPr>
        <w:t>DARÍO</w:t>
      </w:r>
      <w:r w:rsidRPr="00D919FC">
        <w:rPr>
          <w:rFonts w:ascii="Tahoma" w:hAnsi="Tahoma" w:cs="Tahoma"/>
          <w:color w:val="000000"/>
          <w:shd w:val="clear" w:color="auto" w:fill="FFFFFF"/>
        </w:rPr>
        <w:t xml:space="preserve"> </w:t>
      </w:r>
      <w:proofErr w:type="spellStart"/>
      <w:r w:rsidRPr="00D919FC">
        <w:rPr>
          <w:rFonts w:ascii="Tahoma" w:hAnsi="Tahoma" w:cs="Tahoma"/>
          <w:color w:val="000000"/>
          <w:shd w:val="clear" w:color="auto" w:fill="FFFFFF"/>
        </w:rPr>
        <w:t>GOEZ</w:t>
      </w:r>
      <w:proofErr w:type="spellEnd"/>
      <w:r w:rsidRPr="00D919FC">
        <w:rPr>
          <w:rFonts w:ascii="Tahoma" w:hAnsi="Tahoma" w:cs="Tahoma"/>
          <w:color w:val="000000"/>
          <w:shd w:val="clear" w:color="auto" w:fill="FFFFFF"/>
        </w:rPr>
        <w:t xml:space="preserve"> </w:t>
      </w:r>
      <w:proofErr w:type="spellStart"/>
      <w:r w:rsidRPr="00D919FC">
        <w:rPr>
          <w:rFonts w:ascii="Tahoma" w:hAnsi="Tahoma" w:cs="Tahoma"/>
          <w:color w:val="000000"/>
          <w:shd w:val="clear" w:color="auto" w:fill="FFFFFF"/>
        </w:rPr>
        <w:t>VINASCO</w:t>
      </w:r>
      <w:bookmarkEnd w:id="1"/>
      <w:proofErr w:type="spellEnd"/>
      <w:r w:rsidRPr="00D919FC">
        <w:rPr>
          <w:rFonts w:ascii="Tahoma" w:hAnsi="Tahoma" w:cs="Tahoma"/>
          <w:color w:val="000000"/>
          <w:shd w:val="clear" w:color="auto" w:fill="FFFFFF"/>
        </w:rPr>
        <w:t xml:space="preserve">, procede a proferir la siguiente sentencia escrita dentro del proceso </w:t>
      </w:r>
      <w:r w:rsidR="004B607A" w:rsidRPr="004B607A">
        <w:rPr>
          <w:rFonts w:ascii="Tahoma" w:hAnsi="Tahoma" w:cs="Tahoma"/>
          <w:b/>
          <w:color w:val="000000"/>
          <w:shd w:val="clear" w:color="auto" w:fill="FFFFFF"/>
        </w:rPr>
        <w:t xml:space="preserve">ordinario laboral </w:t>
      </w:r>
      <w:r w:rsidRPr="00D919FC">
        <w:rPr>
          <w:rFonts w:ascii="Tahoma" w:hAnsi="Tahoma" w:cs="Tahoma"/>
          <w:color w:val="000000"/>
          <w:shd w:val="clear" w:color="auto" w:fill="FFFFFF"/>
        </w:rPr>
        <w:t xml:space="preserve">instaurado por el señor </w:t>
      </w:r>
      <w:r w:rsidR="004B607A" w:rsidRPr="00D919FC">
        <w:rPr>
          <w:rFonts w:ascii="Tahoma" w:hAnsi="Tahoma" w:cs="Tahoma"/>
          <w:b/>
          <w:lang w:val="es-ES"/>
        </w:rPr>
        <w:t xml:space="preserve">Mario </w:t>
      </w:r>
      <w:r w:rsidR="002515EF" w:rsidRPr="00D919FC">
        <w:rPr>
          <w:rFonts w:ascii="Tahoma" w:hAnsi="Tahoma" w:cs="Tahoma"/>
          <w:b/>
          <w:lang w:val="es-ES"/>
        </w:rPr>
        <w:t xml:space="preserve">de </w:t>
      </w:r>
      <w:r w:rsidR="004B607A" w:rsidRPr="00D919FC">
        <w:rPr>
          <w:rFonts w:ascii="Tahoma" w:hAnsi="Tahoma" w:cs="Tahoma"/>
          <w:b/>
          <w:lang w:val="es-ES"/>
        </w:rPr>
        <w:t xml:space="preserve">Jesús Martínez Ospina </w:t>
      </w:r>
      <w:r w:rsidR="009705E5" w:rsidRPr="00D919FC">
        <w:rPr>
          <w:rStyle w:val="normaltextrun"/>
          <w:rFonts w:ascii="Tahoma" w:hAnsi="Tahoma" w:cs="Tahoma"/>
          <w:lang w:val="es-ES"/>
        </w:rPr>
        <w:t>en contra</w:t>
      </w:r>
      <w:r w:rsidR="00A75420" w:rsidRPr="00D919FC">
        <w:rPr>
          <w:rStyle w:val="normaltextrun"/>
          <w:rFonts w:ascii="Tahoma" w:hAnsi="Tahoma" w:cs="Tahoma"/>
          <w:lang w:val="es-ES"/>
        </w:rPr>
        <w:t xml:space="preserve"> del </w:t>
      </w:r>
      <w:r w:rsidR="004B607A" w:rsidRPr="00D919FC">
        <w:rPr>
          <w:rStyle w:val="normaltextrun"/>
          <w:rFonts w:ascii="Tahoma" w:hAnsi="Tahoma" w:cs="Tahoma"/>
          <w:b/>
          <w:bCs/>
          <w:lang w:val="es-ES"/>
        </w:rPr>
        <w:t xml:space="preserve">Municipio de </w:t>
      </w:r>
      <w:r w:rsidR="004B607A">
        <w:rPr>
          <w:rStyle w:val="normaltextrun"/>
          <w:rFonts w:ascii="Tahoma" w:hAnsi="Tahoma" w:cs="Tahoma"/>
          <w:b/>
          <w:bCs/>
          <w:lang w:val="es-ES"/>
        </w:rPr>
        <w:t>Pereira</w:t>
      </w:r>
      <w:r w:rsidR="004B607A">
        <w:rPr>
          <w:rStyle w:val="normaltextrun"/>
          <w:rFonts w:ascii="Tahoma" w:hAnsi="Tahoma" w:cs="Tahoma"/>
          <w:bCs/>
          <w:lang w:val="es-ES"/>
        </w:rPr>
        <w:t>.</w:t>
      </w:r>
    </w:p>
    <w:p w14:paraId="7F63AAEF" w14:textId="77777777" w:rsidR="00B276DF" w:rsidRPr="00D919FC" w:rsidRDefault="00B276DF" w:rsidP="00B62CF0">
      <w:pPr>
        <w:pStyle w:val="paragraph"/>
        <w:spacing w:before="0" w:beforeAutospacing="0" w:after="0" w:afterAutospacing="0" w:line="288" w:lineRule="auto"/>
        <w:ind w:firstLine="720"/>
        <w:jc w:val="both"/>
        <w:textAlignment w:val="baseline"/>
        <w:rPr>
          <w:rStyle w:val="normaltextrun"/>
          <w:rFonts w:ascii="Tahoma" w:hAnsi="Tahoma" w:cs="Tahoma"/>
          <w:b/>
          <w:bCs/>
          <w:lang w:val="es-ES"/>
        </w:rPr>
      </w:pPr>
    </w:p>
    <w:p w14:paraId="299DF05C" w14:textId="396087BA" w:rsidR="00B276DF" w:rsidRPr="00D919FC" w:rsidRDefault="00B276DF" w:rsidP="00B62CF0">
      <w:pPr>
        <w:pStyle w:val="paragraph"/>
        <w:spacing w:before="0" w:beforeAutospacing="0" w:after="0" w:afterAutospacing="0" w:line="288" w:lineRule="auto"/>
        <w:jc w:val="center"/>
        <w:textAlignment w:val="baseline"/>
        <w:rPr>
          <w:rStyle w:val="normaltextrun"/>
          <w:rFonts w:ascii="Tahoma" w:hAnsi="Tahoma" w:cs="Tahoma"/>
          <w:b/>
          <w:bCs/>
          <w:lang w:val="es-ES"/>
        </w:rPr>
      </w:pPr>
      <w:r w:rsidRPr="00D919FC">
        <w:rPr>
          <w:rStyle w:val="normaltextrun"/>
          <w:rFonts w:ascii="Tahoma" w:hAnsi="Tahoma" w:cs="Tahoma"/>
          <w:b/>
          <w:bCs/>
          <w:lang w:val="es-ES"/>
        </w:rPr>
        <w:t>AUTO</w:t>
      </w:r>
    </w:p>
    <w:p w14:paraId="01549B70" w14:textId="77777777" w:rsidR="00B276DF" w:rsidRPr="00D919FC" w:rsidRDefault="00B276DF" w:rsidP="00B62CF0">
      <w:pPr>
        <w:pStyle w:val="paragraph"/>
        <w:spacing w:before="0" w:beforeAutospacing="0" w:after="0" w:afterAutospacing="0" w:line="288" w:lineRule="auto"/>
        <w:jc w:val="center"/>
        <w:textAlignment w:val="baseline"/>
        <w:rPr>
          <w:rStyle w:val="normaltextrun"/>
          <w:rFonts w:ascii="Tahoma" w:hAnsi="Tahoma" w:cs="Tahoma"/>
          <w:b/>
          <w:bCs/>
          <w:lang w:val="es-ES"/>
        </w:rPr>
      </w:pPr>
    </w:p>
    <w:p w14:paraId="7BE2BDDE" w14:textId="719C4B04" w:rsidR="00B276DF" w:rsidRPr="00D919FC" w:rsidRDefault="004B607A" w:rsidP="00B62CF0">
      <w:pPr>
        <w:spacing w:line="288" w:lineRule="auto"/>
        <w:ind w:left="-20" w:right="-20" w:firstLine="728"/>
        <w:jc w:val="both"/>
        <w:rPr>
          <w:rStyle w:val="normaltextrun"/>
          <w:rFonts w:ascii="Tahoma" w:hAnsi="Tahoma" w:cs="Tahoma"/>
          <w:sz w:val="24"/>
          <w:szCs w:val="24"/>
          <w:lang w:val="es-ES"/>
        </w:rPr>
      </w:pPr>
      <w:r>
        <w:rPr>
          <w:rFonts w:ascii="Tahoma" w:eastAsia="Tahoma" w:hAnsi="Tahoma" w:cs="Tahoma"/>
          <w:sz w:val="24"/>
          <w:szCs w:val="24"/>
        </w:rPr>
        <w:t>(…)</w:t>
      </w:r>
    </w:p>
    <w:p w14:paraId="063B64EA" w14:textId="77777777" w:rsidR="009705E5" w:rsidRPr="00D919FC" w:rsidRDefault="009705E5" w:rsidP="00B62CF0">
      <w:pPr>
        <w:pStyle w:val="paragraph"/>
        <w:spacing w:before="0" w:beforeAutospacing="0" w:after="0" w:afterAutospacing="0" w:line="288" w:lineRule="auto"/>
        <w:ind w:firstLine="720"/>
        <w:jc w:val="both"/>
        <w:textAlignment w:val="baseline"/>
        <w:rPr>
          <w:rStyle w:val="normaltextrun"/>
          <w:rFonts w:ascii="Tahoma" w:hAnsi="Tahoma" w:cs="Tahoma"/>
          <w:b/>
          <w:lang w:val="es-ES"/>
        </w:rPr>
      </w:pPr>
    </w:p>
    <w:p w14:paraId="3AFE777B" w14:textId="77777777" w:rsidR="009705E5" w:rsidRPr="00D919FC" w:rsidRDefault="009705E5" w:rsidP="00B62CF0">
      <w:pPr>
        <w:spacing w:after="0" w:line="288" w:lineRule="auto"/>
        <w:jc w:val="center"/>
        <w:rPr>
          <w:rFonts w:ascii="Tahoma" w:hAnsi="Tahoma" w:cs="Tahoma"/>
          <w:b/>
          <w:sz w:val="24"/>
          <w:szCs w:val="24"/>
        </w:rPr>
      </w:pPr>
      <w:r w:rsidRPr="00D919FC">
        <w:rPr>
          <w:rFonts w:ascii="Tahoma" w:hAnsi="Tahoma" w:cs="Tahoma"/>
          <w:b/>
          <w:sz w:val="24"/>
          <w:szCs w:val="24"/>
        </w:rPr>
        <w:t>CUESTIÓN PREVIA</w:t>
      </w:r>
    </w:p>
    <w:p w14:paraId="4F3A8C5D" w14:textId="77777777" w:rsidR="009705E5" w:rsidRPr="00D919FC" w:rsidRDefault="009705E5" w:rsidP="00B62CF0">
      <w:pPr>
        <w:spacing w:after="0" w:line="288" w:lineRule="auto"/>
        <w:jc w:val="center"/>
        <w:rPr>
          <w:rFonts w:ascii="Tahoma" w:hAnsi="Tahoma" w:cs="Tahoma"/>
          <w:b/>
          <w:sz w:val="24"/>
          <w:szCs w:val="24"/>
        </w:rPr>
      </w:pPr>
    </w:p>
    <w:p w14:paraId="2DD8FA88" w14:textId="44AA9068" w:rsidR="006A1CDC" w:rsidRPr="00D919FC" w:rsidRDefault="5449C746" w:rsidP="00B62CF0">
      <w:pPr>
        <w:spacing w:after="0" w:line="288" w:lineRule="auto"/>
        <w:ind w:firstLine="708"/>
        <w:jc w:val="both"/>
        <w:rPr>
          <w:rFonts w:ascii="Tahoma" w:hAnsi="Tahoma" w:cs="Tahoma"/>
          <w:spacing w:val="-3"/>
          <w:kern w:val="2"/>
          <w:sz w:val="24"/>
          <w:szCs w:val="24"/>
        </w:rPr>
      </w:pPr>
      <w:r w:rsidRPr="00D919FC">
        <w:rPr>
          <w:rFonts w:ascii="Tahoma" w:hAnsi="Tahoma" w:cs="Tahoma"/>
          <w:spacing w:val="-3"/>
          <w:kern w:val="2"/>
          <w:sz w:val="24"/>
          <w:szCs w:val="24"/>
        </w:rPr>
        <w:t>Se deja constancia que e</w:t>
      </w:r>
      <w:r w:rsidR="009705E5" w:rsidRPr="00D919FC">
        <w:rPr>
          <w:rFonts w:ascii="Tahoma" w:hAnsi="Tahoma" w:cs="Tahoma"/>
          <w:spacing w:val="-3"/>
          <w:kern w:val="2"/>
          <w:sz w:val="24"/>
          <w:szCs w:val="24"/>
        </w:rPr>
        <w:t>l proyecto inicial presentado por el Magistrado Julio César Salazar Muñoz no fue avalado en su totalidad por el resto de la Sala y por esa razón la Magistrada que le sigue en turno, Dra. Ana Lucía Caicedo Calderón, presenta frente a los puntos de disenso la ponencia de las mayorías.</w:t>
      </w:r>
    </w:p>
    <w:p w14:paraId="13C66415" w14:textId="36827BF3" w:rsidR="04D4EA62" w:rsidRPr="00D919FC" w:rsidRDefault="04D4EA62" w:rsidP="00B62CF0">
      <w:pPr>
        <w:spacing w:after="0" w:line="288" w:lineRule="auto"/>
        <w:ind w:firstLine="708"/>
        <w:jc w:val="both"/>
        <w:rPr>
          <w:rFonts w:ascii="Tahoma" w:hAnsi="Tahoma" w:cs="Tahoma"/>
          <w:sz w:val="24"/>
          <w:szCs w:val="24"/>
        </w:rPr>
      </w:pPr>
    </w:p>
    <w:p w14:paraId="582C8992" w14:textId="05AFBBB4" w:rsidR="47D58866" w:rsidRPr="00D919FC" w:rsidRDefault="47D58866" w:rsidP="00B62CF0">
      <w:pPr>
        <w:spacing w:after="0" w:line="288" w:lineRule="auto"/>
        <w:ind w:firstLine="708"/>
        <w:jc w:val="both"/>
        <w:rPr>
          <w:rFonts w:ascii="Tahoma" w:hAnsi="Tahoma" w:cs="Tahoma"/>
          <w:b/>
          <w:bCs/>
          <w:sz w:val="24"/>
          <w:szCs w:val="24"/>
        </w:rPr>
      </w:pPr>
      <w:r w:rsidRPr="00D919FC">
        <w:rPr>
          <w:rFonts w:ascii="Tahoma" w:hAnsi="Tahoma" w:cs="Tahoma"/>
          <w:sz w:val="24"/>
          <w:szCs w:val="24"/>
        </w:rPr>
        <w:t xml:space="preserve">Asimismo, se aclara que </w:t>
      </w:r>
      <w:r w:rsidR="10047017" w:rsidRPr="00D919FC">
        <w:rPr>
          <w:rFonts w:ascii="Tahoma" w:hAnsi="Tahoma" w:cs="Tahoma"/>
          <w:sz w:val="24"/>
          <w:szCs w:val="24"/>
        </w:rPr>
        <w:t>el asunto</w:t>
      </w:r>
      <w:r w:rsidRPr="00D919FC">
        <w:rPr>
          <w:rFonts w:ascii="Tahoma" w:hAnsi="Tahoma" w:cs="Tahoma"/>
          <w:sz w:val="24"/>
          <w:szCs w:val="24"/>
        </w:rPr>
        <w:t xml:space="preserve"> </w:t>
      </w:r>
      <w:r w:rsidR="050F4EFD" w:rsidRPr="00D919FC">
        <w:rPr>
          <w:rFonts w:ascii="Tahoma" w:hAnsi="Tahoma" w:cs="Tahoma"/>
          <w:sz w:val="24"/>
          <w:szCs w:val="24"/>
        </w:rPr>
        <w:t xml:space="preserve">arribó a esta </w:t>
      </w:r>
      <w:r w:rsidR="49677B01" w:rsidRPr="00D919FC">
        <w:rPr>
          <w:rFonts w:ascii="Tahoma" w:hAnsi="Tahoma" w:cs="Tahoma"/>
          <w:sz w:val="24"/>
          <w:szCs w:val="24"/>
        </w:rPr>
        <w:t xml:space="preserve">instancia el 10 de mayo de 2022 </w:t>
      </w:r>
      <w:r w:rsidR="1B9C865F" w:rsidRPr="00D919FC">
        <w:rPr>
          <w:rFonts w:ascii="Tahoma" w:hAnsi="Tahoma" w:cs="Tahoma"/>
          <w:sz w:val="24"/>
          <w:szCs w:val="24"/>
        </w:rPr>
        <w:t xml:space="preserve">y luego de ser derrotada la ponencia, </w:t>
      </w:r>
      <w:r w:rsidRPr="00D919FC">
        <w:rPr>
          <w:rFonts w:ascii="Tahoma" w:hAnsi="Tahoma" w:cs="Tahoma"/>
          <w:sz w:val="24"/>
          <w:szCs w:val="24"/>
        </w:rPr>
        <w:t xml:space="preserve">se asignó a la </w:t>
      </w:r>
      <w:r w:rsidR="746FF0A9" w:rsidRPr="00D919FC">
        <w:rPr>
          <w:rFonts w:ascii="Tahoma" w:hAnsi="Tahoma" w:cs="Tahoma"/>
          <w:sz w:val="24"/>
          <w:szCs w:val="24"/>
        </w:rPr>
        <w:t>suscrita Magistrada P</w:t>
      </w:r>
      <w:r w:rsidRPr="00D919FC">
        <w:rPr>
          <w:rFonts w:ascii="Tahoma" w:hAnsi="Tahoma" w:cs="Tahoma"/>
          <w:sz w:val="24"/>
          <w:szCs w:val="24"/>
        </w:rPr>
        <w:t>onente el</w:t>
      </w:r>
      <w:r w:rsidR="16016995" w:rsidRPr="00D919FC">
        <w:rPr>
          <w:rFonts w:ascii="Tahoma" w:hAnsi="Tahoma" w:cs="Tahoma"/>
          <w:sz w:val="24"/>
          <w:szCs w:val="24"/>
        </w:rPr>
        <w:t xml:space="preserve"> 19 de abril de 2023</w:t>
      </w:r>
      <w:r w:rsidR="2F0313FA" w:rsidRPr="00D919FC">
        <w:rPr>
          <w:rFonts w:ascii="Tahoma" w:hAnsi="Tahoma" w:cs="Tahoma"/>
          <w:sz w:val="24"/>
          <w:szCs w:val="24"/>
        </w:rPr>
        <w:t>. Posteriormente</w:t>
      </w:r>
      <w:r w:rsidR="3185FE8D" w:rsidRPr="00D919FC">
        <w:rPr>
          <w:rFonts w:ascii="Tahoma" w:hAnsi="Tahoma" w:cs="Tahoma"/>
          <w:sz w:val="24"/>
          <w:szCs w:val="24"/>
        </w:rPr>
        <w:t xml:space="preserve"> </w:t>
      </w:r>
      <w:r w:rsidR="5731AC92" w:rsidRPr="00D919FC">
        <w:rPr>
          <w:rFonts w:ascii="Tahoma" w:hAnsi="Tahoma" w:cs="Tahoma"/>
          <w:sz w:val="24"/>
          <w:szCs w:val="24"/>
        </w:rPr>
        <w:t xml:space="preserve">el expediente </w:t>
      </w:r>
      <w:r w:rsidR="3185FE8D" w:rsidRPr="00D919FC">
        <w:rPr>
          <w:rFonts w:ascii="Tahoma" w:hAnsi="Tahoma" w:cs="Tahoma"/>
          <w:sz w:val="24"/>
          <w:szCs w:val="24"/>
        </w:rPr>
        <w:t xml:space="preserve">se devolvió al ponente inicial para el decreto oficioso de pruebas que se surtió el 27 de septiembre de ese año, y </w:t>
      </w:r>
      <w:r w:rsidR="3185FE8D" w:rsidRPr="00D919FC">
        <w:rPr>
          <w:rFonts w:ascii="Tahoma" w:hAnsi="Tahoma" w:cs="Tahoma"/>
          <w:b/>
          <w:bCs/>
          <w:sz w:val="24"/>
          <w:szCs w:val="24"/>
        </w:rPr>
        <w:t xml:space="preserve">retornó a la </w:t>
      </w:r>
      <w:r w:rsidR="3FFE3906" w:rsidRPr="00D919FC">
        <w:rPr>
          <w:rFonts w:ascii="Tahoma" w:hAnsi="Tahoma" w:cs="Tahoma"/>
          <w:b/>
          <w:bCs/>
          <w:sz w:val="24"/>
          <w:szCs w:val="24"/>
        </w:rPr>
        <w:t xml:space="preserve">Magistrada el </w:t>
      </w:r>
      <w:r w:rsidR="7923B28A" w:rsidRPr="00D919FC">
        <w:rPr>
          <w:rFonts w:ascii="Tahoma" w:hAnsi="Tahoma" w:cs="Tahoma"/>
          <w:b/>
          <w:bCs/>
          <w:sz w:val="24"/>
          <w:szCs w:val="24"/>
        </w:rPr>
        <w:t xml:space="preserve">7 de noviembre de </w:t>
      </w:r>
      <w:r w:rsidR="7AC40449" w:rsidRPr="00D919FC">
        <w:rPr>
          <w:rFonts w:ascii="Tahoma" w:hAnsi="Tahoma" w:cs="Tahoma"/>
          <w:b/>
          <w:bCs/>
          <w:sz w:val="24"/>
          <w:szCs w:val="24"/>
        </w:rPr>
        <w:t>la misma anualidad</w:t>
      </w:r>
      <w:r w:rsidR="7923B28A" w:rsidRPr="00D919FC">
        <w:rPr>
          <w:rFonts w:ascii="Tahoma" w:hAnsi="Tahoma" w:cs="Tahoma"/>
          <w:b/>
          <w:bCs/>
          <w:sz w:val="24"/>
          <w:szCs w:val="24"/>
        </w:rPr>
        <w:t>.</w:t>
      </w:r>
    </w:p>
    <w:p w14:paraId="1E4CCD3F" w14:textId="0693866D" w:rsidR="00AD5F98" w:rsidRPr="00D919FC" w:rsidRDefault="00AD5F98" w:rsidP="00B62CF0">
      <w:pPr>
        <w:spacing w:after="0" w:line="288" w:lineRule="auto"/>
        <w:jc w:val="both"/>
        <w:rPr>
          <w:rFonts w:ascii="Tahoma" w:hAnsi="Tahoma" w:cs="Tahoma"/>
          <w:spacing w:val="-3"/>
          <w:kern w:val="2"/>
          <w:sz w:val="24"/>
          <w:szCs w:val="24"/>
        </w:rPr>
      </w:pPr>
    </w:p>
    <w:p w14:paraId="1DD7F1CB" w14:textId="77777777" w:rsidR="006A1CDC" w:rsidRPr="00D919FC" w:rsidRDefault="006A1CDC" w:rsidP="00B62CF0">
      <w:pPr>
        <w:pStyle w:val="paragraph"/>
        <w:spacing w:before="0" w:beforeAutospacing="0" w:after="0" w:afterAutospacing="0" w:line="288" w:lineRule="auto"/>
        <w:jc w:val="center"/>
        <w:textAlignment w:val="baseline"/>
        <w:rPr>
          <w:rStyle w:val="normaltextrun"/>
          <w:rFonts w:ascii="Tahoma" w:eastAsia="Calibri" w:hAnsi="Tahoma" w:cs="Tahoma"/>
          <w:b/>
          <w:bCs/>
          <w:color w:val="000000"/>
          <w:lang w:val="es-ES"/>
        </w:rPr>
      </w:pPr>
      <w:r w:rsidRPr="00D919FC">
        <w:rPr>
          <w:rStyle w:val="normaltextrun"/>
          <w:rFonts w:ascii="Tahoma" w:eastAsia="Calibri" w:hAnsi="Tahoma" w:cs="Tahoma"/>
          <w:b/>
          <w:bCs/>
          <w:color w:val="000000"/>
          <w:lang w:val="es-ES"/>
        </w:rPr>
        <w:t>PUNTO A TRATAR</w:t>
      </w:r>
    </w:p>
    <w:p w14:paraId="0D7659FE" w14:textId="77777777" w:rsidR="006A1CDC" w:rsidRPr="00D919FC" w:rsidRDefault="006A1CDC" w:rsidP="00B62CF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4"/>
        <w:rPr>
          <w:rFonts w:eastAsia="Tahoma" w:cs="Tahoma"/>
          <w:sz w:val="24"/>
          <w:szCs w:val="24"/>
          <w:lang w:val="es-CO"/>
        </w:rPr>
      </w:pPr>
    </w:p>
    <w:p w14:paraId="10670EF0" w14:textId="05FC3807" w:rsidR="006A1CDC" w:rsidRPr="00D919FC" w:rsidRDefault="006A1CDC" w:rsidP="00B62CF0">
      <w:pPr>
        <w:spacing w:after="0" w:line="288" w:lineRule="auto"/>
        <w:ind w:firstLine="708"/>
        <w:jc w:val="both"/>
        <w:rPr>
          <w:rFonts w:ascii="Tahoma" w:hAnsi="Tahoma" w:cs="Tahoma"/>
          <w:sz w:val="24"/>
          <w:szCs w:val="24"/>
        </w:rPr>
      </w:pPr>
      <w:r w:rsidRPr="00D919FC">
        <w:rPr>
          <w:rStyle w:val="normaltextrun"/>
          <w:rFonts w:ascii="Tahoma" w:hAnsi="Tahoma" w:cs="Tahoma"/>
          <w:sz w:val="24"/>
          <w:szCs w:val="24"/>
        </w:rPr>
        <w:t>Por medio de esta providencia procede la Sala a</w:t>
      </w:r>
      <w:r w:rsidRPr="00D919FC">
        <w:rPr>
          <w:rFonts w:ascii="Tahoma" w:hAnsi="Tahoma" w:cs="Tahoma"/>
          <w:sz w:val="24"/>
          <w:szCs w:val="24"/>
        </w:rPr>
        <w:t xml:space="preserve"> resolver el recurso de apelación interpuesto </w:t>
      </w:r>
      <w:r w:rsidR="006651FC" w:rsidRPr="00D919FC">
        <w:rPr>
          <w:rFonts w:ascii="Tahoma" w:hAnsi="Tahoma" w:cs="Tahoma"/>
          <w:sz w:val="24"/>
          <w:szCs w:val="24"/>
        </w:rPr>
        <w:t xml:space="preserve">por el demandado Municipio de Pereira en contra de la sentencia proferida por el Juzgado Segundo Laboral del Circuito el 17 de noviembre de 2021, así como el grado jurisdiccional de consulta dispuesto en su favor. </w:t>
      </w:r>
      <w:r w:rsidRPr="00D919FC">
        <w:rPr>
          <w:rFonts w:ascii="Tahoma" w:hAnsi="Tahoma" w:cs="Tahoma"/>
          <w:sz w:val="24"/>
          <w:szCs w:val="24"/>
        </w:rPr>
        <w:t>Para ello se tiene en cuenta lo siguiente:</w:t>
      </w:r>
    </w:p>
    <w:p w14:paraId="2F4B2A25" w14:textId="77777777" w:rsidR="00AD5F98" w:rsidRPr="00D919FC" w:rsidRDefault="00AD5F98" w:rsidP="00B62CF0">
      <w:pPr>
        <w:spacing w:after="0" w:line="288" w:lineRule="auto"/>
        <w:ind w:firstLine="708"/>
        <w:jc w:val="both"/>
        <w:rPr>
          <w:rFonts w:ascii="Tahoma" w:hAnsi="Tahoma" w:cs="Tahoma"/>
          <w:sz w:val="24"/>
          <w:szCs w:val="24"/>
        </w:rPr>
      </w:pPr>
    </w:p>
    <w:p w14:paraId="2745DC99" w14:textId="77777777"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b/>
          <w:bCs/>
          <w:sz w:val="24"/>
          <w:szCs w:val="24"/>
          <w:lang w:eastAsia="es-CO"/>
        </w:rPr>
      </w:pPr>
      <w:r w:rsidRPr="00D919FC">
        <w:rPr>
          <w:rFonts w:ascii="Tahoma" w:eastAsia="Times New Roman" w:hAnsi="Tahoma" w:cs="Tahoma"/>
          <w:b/>
          <w:bCs/>
          <w:sz w:val="24"/>
          <w:szCs w:val="24"/>
          <w:lang w:eastAsia="es-CO"/>
        </w:rPr>
        <w:t>LA DEMANDA Y LA CONTESTACIÓN DE LA DEMANDA</w:t>
      </w:r>
    </w:p>
    <w:p w14:paraId="17898A4A" w14:textId="77777777" w:rsidR="00827B98" w:rsidRPr="00D919FC" w:rsidRDefault="00827B98" w:rsidP="00B62CF0">
      <w:pPr>
        <w:spacing w:after="0" w:line="288" w:lineRule="auto"/>
        <w:jc w:val="center"/>
        <w:textAlignment w:val="baseline"/>
        <w:rPr>
          <w:rFonts w:ascii="Tahoma" w:eastAsia="Times New Roman" w:hAnsi="Tahoma" w:cs="Tahoma"/>
          <w:b/>
          <w:bCs/>
          <w:sz w:val="24"/>
          <w:szCs w:val="24"/>
          <w:lang w:eastAsia="es-CO"/>
        </w:rPr>
      </w:pPr>
    </w:p>
    <w:p w14:paraId="5822271F" w14:textId="77777777" w:rsidR="00827B98" w:rsidRPr="00D919FC" w:rsidRDefault="00827B98"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lastRenderedPageBreak/>
        <w:t>Pretende el señor Mario de Jesús Martínez Ospina que la justicia laboral declare que entre él y el Municipio de Pereira existió un contrato de trabajo entre el 16 de agosto de 2013 y el 29 de diciembre de 2015 y con base en ello aspira que se declare que es beneficiario de los derechos consagrados en las convenciones colectivas de trabajo suscritas entre el ente territorial y el sindicato de trabajadores del Municipio de Pereira.</w:t>
      </w:r>
    </w:p>
    <w:p w14:paraId="3143A6BB" w14:textId="77777777" w:rsidR="00827B98" w:rsidRPr="00D919FC" w:rsidRDefault="00827B98" w:rsidP="00B62CF0">
      <w:pPr>
        <w:pStyle w:val="paragraph"/>
        <w:spacing w:before="0" w:beforeAutospacing="0" w:after="0" w:afterAutospacing="0" w:line="288" w:lineRule="auto"/>
        <w:jc w:val="both"/>
        <w:textAlignment w:val="baseline"/>
        <w:rPr>
          <w:rStyle w:val="normaltextrun"/>
          <w:rFonts w:ascii="Tahoma" w:eastAsia="Calibri" w:hAnsi="Tahoma" w:cs="Tahoma"/>
        </w:rPr>
      </w:pPr>
    </w:p>
    <w:p w14:paraId="0B601EF1" w14:textId="77777777" w:rsidR="00827B98" w:rsidRPr="00D919FC" w:rsidRDefault="00827B98"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A partir de esas declaraciones, solicita que se condene a la entidad accionada a reconocer y pagar todas las prestaciones económicas de orden convencional a que tiene derecho y que relaciona debidamente en las pretensiones de la acción, la diferencia salarial, la devolución de los aportes a la seguridad social, la indexación de las sumas reconocidas, el reintegro al cargo que venía desempeñando o subsidiariamente la sanción prevista en la ley 797 de 1949 y las costas procesales a su favor.</w:t>
      </w:r>
    </w:p>
    <w:p w14:paraId="018FB036" w14:textId="77777777" w:rsidR="00827B98" w:rsidRPr="00D919FC" w:rsidRDefault="00827B98" w:rsidP="00B62CF0">
      <w:pPr>
        <w:pStyle w:val="paragraph"/>
        <w:spacing w:before="0" w:beforeAutospacing="0" w:after="0" w:afterAutospacing="0" w:line="288" w:lineRule="auto"/>
        <w:jc w:val="both"/>
        <w:textAlignment w:val="baseline"/>
        <w:rPr>
          <w:rStyle w:val="normaltextrun"/>
          <w:rFonts w:ascii="Tahoma" w:eastAsia="Calibri" w:hAnsi="Tahoma" w:cs="Tahoma"/>
        </w:rPr>
      </w:pPr>
    </w:p>
    <w:p w14:paraId="68F1FA7E" w14:textId="77777777" w:rsidR="00B36683" w:rsidRPr="00D919FC" w:rsidRDefault="00827B98"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Refiere que</w:t>
      </w:r>
      <w:r w:rsidR="007C0832" w:rsidRPr="00D919FC">
        <w:rPr>
          <w:rStyle w:val="normaltextrun"/>
          <w:rFonts w:ascii="Tahoma" w:eastAsia="Calibri" w:hAnsi="Tahoma" w:cs="Tahoma"/>
        </w:rPr>
        <w:t xml:space="preserve"> p</w:t>
      </w:r>
      <w:r w:rsidRPr="00D919FC">
        <w:rPr>
          <w:rStyle w:val="normaltextrun"/>
          <w:rFonts w:ascii="Tahoma" w:eastAsia="Calibri" w:hAnsi="Tahoma" w:cs="Tahoma"/>
        </w:rPr>
        <w:t xml:space="preserve">restó sus servicios personales a favor del Municipio de Pereira entre las fechas señaladas anteriormente, a través de varios contratos de prestación de servicios, desempeñando las tareas propias de un obrero asignado a la secretaría de infraestructura del ente territorial; las actividades desempeñadas </w:t>
      </w:r>
      <w:proofErr w:type="spellStart"/>
      <w:r w:rsidRPr="00D919FC">
        <w:rPr>
          <w:rStyle w:val="normaltextrun"/>
          <w:rFonts w:ascii="Tahoma" w:eastAsia="Calibri" w:hAnsi="Tahoma" w:cs="Tahoma"/>
        </w:rPr>
        <w:t>duranta</w:t>
      </w:r>
      <w:proofErr w:type="spellEnd"/>
      <w:r w:rsidRPr="00D919FC">
        <w:rPr>
          <w:rStyle w:val="normaltextrun"/>
          <w:rFonts w:ascii="Tahoma" w:eastAsia="Calibri" w:hAnsi="Tahoma" w:cs="Tahoma"/>
        </w:rPr>
        <w:t xml:space="preserve"> toda la relación laboral consistieron en: i) el mantenimiento de las vías urbanas y rurales del Municipio de Pereira; ii) construcción, rehabilitación, mantenimiento y mejoramiento de pavimentos de la malla vial; iii) mantenimiento de instituciones educativas, parques y unidades deportivas; esas mismas actividades eran ejecutadas por un obrero de mantenimiento de planta del ente territorial accionado; para ejecutar esas tareas se le exigió el cumplimiento del horario de trabajo que era de 7:00 am a 4:00 pm, con un descanso de una hora</w:t>
      </w:r>
      <w:r w:rsidR="00B36683" w:rsidRPr="00D919FC">
        <w:rPr>
          <w:rStyle w:val="normaltextrun"/>
          <w:rFonts w:ascii="Tahoma" w:eastAsia="Calibri" w:hAnsi="Tahoma" w:cs="Tahoma"/>
        </w:rPr>
        <w:t xml:space="preserve">. </w:t>
      </w:r>
    </w:p>
    <w:p w14:paraId="3FFC0F2D" w14:textId="77777777" w:rsidR="00B36683" w:rsidRPr="00D919FC" w:rsidRDefault="00B36683"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p>
    <w:p w14:paraId="7FAF13CF" w14:textId="03C74C1B" w:rsidR="00B36683" w:rsidRPr="00D919FC" w:rsidRDefault="00B36683"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 xml:space="preserve">Narra </w:t>
      </w:r>
      <w:r w:rsidR="5211A5E7" w:rsidRPr="00D919FC">
        <w:rPr>
          <w:rStyle w:val="normaltextrun"/>
          <w:rFonts w:ascii="Tahoma" w:eastAsia="Calibri" w:hAnsi="Tahoma" w:cs="Tahoma"/>
        </w:rPr>
        <w:t xml:space="preserve">los siguientes hechos: i) </w:t>
      </w:r>
      <w:r w:rsidRPr="00D919FC">
        <w:rPr>
          <w:rStyle w:val="normaltextrun"/>
          <w:rFonts w:ascii="Tahoma" w:eastAsia="Calibri" w:hAnsi="Tahoma" w:cs="Tahoma"/>
        </w:rPr>
        <w:t xml:space="preserve">que </w:t>
      </w:r>
      <w:r w:rsidR="00827B98" w:rsidRPr="00D919FC">
        <w:rPr>
          <w:rStyle w:val="normaltextrun"/>
          <w:rFonts w:ascii="Tahoma" w:eastAsia="Calibri" w:hAnsi="Tahoma" w:cs="Tahoma"/>
        </w:rPr>
        <w:t xml:space="preserve">en todo el periodo relacionado, la entidad demandada ejerció una continuada dependencia y subordinación por medio de los supervisores de planta de la secretaría de infraestructura del Municipio de Pereira; </w:t>
      </w:r>
      <w:r w:rsidR="79F67BBC" w:rsidRPr="00D919FC">
        <w:rPr>
          <w:rStyle w:val="normaltextrun"/>
          <w:rFonts w:ascii="Tahoma" w:eastAsia="Calibri" w:hAnsi="Tahoma" w:cs="Tahoma"/>
        </w:rPr>
        <w:t xml:space="preserve">ii) </w:t>
      </w:r>
      <w:r w:rsidR="00827B98" w:rsidRPr="00D919FC">
        <w:rPr>
          <w:rStyle w:val="normaltextrun"/>
          <w:rFonts w:ascii="Tahoma" w:eastAsia="Calibri" w:hAnsi="Tahoma" w:cs="Tahoma"/>
        </w:rPr>
        <w:t xml:space="preserve">los salarios devengados por él eran inferiores a los percibidos por un obrero de mantenimiento de planta del municipio; </w:t>
      </w:r>
      <w:r w:rsidR="2EB79915" w:rsidRPr="00D919FC">
        <w:rPr>
          <w:rStyle w:val="normaltextrun"/>
          <w:rFonts w:ascii="Tahoma" w:eastAsia="Calibri" w:hAnsi="Tahoma" w:cs="Tahoma"/>
        </w:rPr>
        <w:t xml:space="preserve">iii) </w:t>
      </w:r>
      <w:r w:rsidR="00827B98" w:rsidRPr="00D919FC">
        <w:rPr>
          <w:rStyle w:val="normaltextrun"/>
          <w:rFonts w:ascii="Tahoma" w:eastAsia="Calibri" w:hAnsi="Tahoma" w:cs="Tahoma"/>
        </w:rPr>
        <w:t xml:space="preserve">no ha estado afiliado al sindicato de trabajadores del municipio de Pereira, con el </w:t>
      </w:r>
      <w:r w:rsidR="677C31D7" w:rsidRPr="00D919FC">
        <w:rPr>
          <w:rStyle w:val="normaltextrun"/>
          <w:rFonts w:ascii="Tahoma" w:eastAsia="Calibri" w:hAnsi="Tahoma" w:cs="Tahoma"/>
        </w:rPr>
        <w:t xml:space="preserve">cual </w:t>
      </w:r>
      <w:r w:rsidR="00827B98" w:rsidRPr="00D919FC">
        <w:rPr>
          <w:rStyle w:val="normaltextrun"/>
          <w:rFonts w:ascii="Tahoma" w:eastAsia="Calibri" w:hAnsi="Tahoma" w:cs="Tahoma"/>
        </w:rPr>
        <w:t xml:space="preserve">el ente territorial ha suscrito las convenciones colectivas de trabajo que le son aplicables a la totalidad de trabajadores oficiales del municipio al tratarse del sindicato mayoritario; </w:t>
      </w:r>
      <w:r w:rsidR="64868954" w:rsidRPr="00D919FC">
        <w:rPr>
          <w:rStyle w:val="normaltextrun"/>
          <w:rFonts w:ascii="Tahoma" w:eastAsia="Calibri" w:hAnsi="Tahoma" w:cs="Tahoma"/>
        </w:rPr>
        <w:t xml:space="preserve">iv) </w:t>
      </w:r>
      <w:r w:rsidR="00827B98" w:rsidRPr="00D919FC">
        <w:rPr>
          <w:rStyle w:val="normaltextrun"/>
          <w:rFonts w:ascii="Tahoma" w:eastAsia="Calibri" w:hAnsi="Tahoma" w:cs="Tahoma"/>
        </w:rPr>
        <w:t>esa convención colectiva establece, entre otros derechos, el reintegro en caso de que un trabajador vinculado a término indefinido sea despedido sin justa causa</w:t>
      </w:r>
      <w:r w:rsidRPr="00D919FC">
        <w:rPr>
          <w:rStyle w:val="normaltextrun"/>
          <w:rFonts w:ascii="Tahoma" w:eastAsia="Calibri" w:hAnsi="Tahoma" w:cs="Tahoma"/>
        </w:rPr>
        <w:t xml:space="preserve">. </w:t>
      </w:r>
    </w:p>
    <w:p w14:paraId="32F00ABF" w14:textId="77777777" w:rsidR="00B36683" w:rsidRPr="00D919FC" w:rsidRDefault="00B36683"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p>
    <w:p w14:paraId="0067C4FD" w14:textId="5DEA45DC" w:rsidR="00827B98" w:rsidRPr="00D919FC" w:rsidRDefault="00B36683"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Por último, expone que</w:t>
      </w:r>
      <w:r w:rsidR="00827B98" w:rsidRPr="00D919FC">
        <w:rPr>
          <w:rStyle w:val="normaltextrun"/>
          <w:rFonts w:ascii="Tahoma" w:eastAsia="Calibri" w:hAnsi="Tahoma" w:cs="Tahoma"/>
        </w:rPr>
        <w:t xml:space="preserve"> el 6 de septiembre de 2016 presentó reclamación administrativa, la cual fue resuelta negativamente el 27 de septiembre de 2016.</w:t>
      </w:r>
    </w:p>
    <w:p w14:paraId="27FCC853" w14:textId="77777777" w:rsidR="00827B98" w:rsidRPr="00D919FC" w:rsidRDefault="00827B98" w:rsidP="00B62CF0">
      <w:pPr>
        <w:pStyle w:val="paragraph"/>
        <w:spacing w:before="0" w:beforeAutospacing="0" w:after="0" w:afterAutospacing="0" w:line="288" w:lineRule="auto"/>
        <w:jc w:val="both"/>
        <w:textAlignment w:val="baseline"/>
        <w:rPr>
          <w:rStyle w:val="normaltextrun"/>
          <w:rFonts w:ascii="Tahoma" w:eastAsia="Calibri" w:hAnsi="Tahoma" w:cs="Tahoma"/>
        </w:rPr>
      </w:pPr>
    </w:p>
    <w:p w14:paraId="279DCFC9" w14:textId="1E911F77" w:rsidR="00827B98" w:rsidRPr="00D919FC" w:rsidRDefault="00827B98"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Al dar respuesta a la demanda</w:t>
      </w:r>
      <w:r w:rsidR="00C948A8" w:rsidRPr="00D919FC">
        <w:rPr>
          <w:rStyle w:val="Refdenotaalpie"/>
          <w:rFonts w:ascii="Tahoma" w:eastAsia="Calibri" w:hAnsi="Tahoma" w:cs="Tahoma"/>
        </w:rPr>
        <w:footnoteReference w:id="1"/>
      </w:r>
      <w:r w:rsidRPr="00D919FC">
        <w:rPr>
          <w:rStyle w:val="normaltextrun"/>
          <w:rFonts w:ascii="Tahoma" w:eastAsia="Calibri" w:hAnsi="Tahoma" w:cs="Tahoma"/>
        </w:rPr>
        <w:t xml:space="preserve"> el </w:t>
      </w:r>
      <w:r w:rsidRPr="00D919FC">
        <w:rPr>
          <w:rStyle w:val="normaltextrun"/>
          <w:rFonts w:ascii="Tahoma" w:eastAsia="Calibri" w:hAnsi="Tahoma" w:cs="Tahoma"/>
          <w:b/>
          <w:bCs/>
        </w:rPr>
        <w:t>Municipio de Pereira</w:t>
      </w:r>
      <w:r w:rsidRPr="00D919FC">
        <w:rPr>
          <w:rStyle w:val="normaltextrun"/>
          <w:rFonts w:ascii="Tahoma" w:eastAsia="Calibri" w:hAnsi="Tahoma" w:cs="Tahoma"/>
        </w:rPr>
        <w:t xml:space="preserve"> manifestó que la relación contractual que sostuvo con el señor Mario de Jesús Martínez Ospina se </w:t>
      </w:r>
      <w:r w:rsidRPr="00D919FC">
        <w:rPr>
          <w:rStyle w:val="normaltextrun"/>
          <w:rFonts w:ascii="Tahoma" w:eastAsia="Calibri" w:hAnsi="Tahoma" w:cs="Tahoma"/>
        </w:rPr>
        <w:lastRenderedPageBreak/>
        <w:t xml:space="preserve">ejecutó a través de auténticos contratos de prestación de servicios, desprovistos de la continuada dependencia y subordinación propia de los contratos de trabajo. Se opuso a la totalidad de las pretensiones y formuló las excepciones de mérito de </w:t>
      </w:r>
      <w:r w:rsidRPr="00D919FC">
        <w:rPr>
          <w:rStyle w:val="normaltextrun"/>
          <w:rFonts w:ascii="Tahoma" w:eastAsia="Calibri" w:hAnsi="Tahoma" w:cs="Tahoma"/>
          <w:i/>
          <w:iCs/>
        </w:rPr>
        <w:t>“Falta de causa, cobro de lo no debido e inexistencia de la obligación”, “Buena fe”, “Prescripción”, “Inexistencia de violación de normas superiores”, “Inexistencia de igualdad”, “Inexistencia de relación laboral”, “Exclusión de relación laboral”, “Inexistencia de relación laboral y reconocimiento de prestaciones sociales”, “Inexistencia de la supremacía de la realidad” e “Innominada”.</w:t>
      </w:r>
    </w:p>
    <w:p w14:paraId="1C3C431E" w14:textId="77777777" w:rsidR="00827B98" w:rsidRPr="00D919FC" w:rsidRDefault="00827B98" w:rsidP="00B62CF0">
      <w:pPr>
        <w:spacing w:after="0" w:line="288" w:lineRule="auto"/>
        <w:textAlignment w:val="baseline"/>
        <w:rPr>
          <w:rFonts w:ascii="Tahoma" w:eastAsia="Times New Roman" w:hAnsi="Tahoma" w:cs="Tahoma"/>
          <w:b/>
          <w:bCs/>
          <w:sz w:val="24"/>
          <w:szCs w:val="24"/>
          <w:lang w:eastAsia="es-CO"/>
        </w:rPr>
      </w:pPr>
    </w:p>
    <w:p w14:paraId="7F0F1A91" w14:textId="77777777"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b/>
          <w:bCs/>
          <w:sz w:val="24"/>
          <w:szCs w:val="24"/>
          <w:lang w:eastAsia="es-CO"/>
        </w:rPr>
      </w:pPr>
      <w:r w:rsidRPr="00D919FC">
        <w:rPr>
          <w:rFonts w:ascii="Tahoma" w:eastAsia="Times New Roman" w:hAnsi="Tahoma" w:cs="Tahoma"/>
          <w:b/>
          <w:bCs/>
          <w:sz w:val="24"/>
          <w:szCs w:val="24"/>
          <w:lang w:eastAsia="es-CO"/>
        </w:rPr>
        <w:t>SENTENCIA DE PRIMERA INSTANCIA</w:t>
      </w:r>
    </w:p>
    <w:p w14:paraId="60CB53C8" w14:textId="77777777" w:rsidR="0014043B" w:rsidRPr="00D919FC" w:rsidRDefault="0014043B" w:rsidP="00B62CF0">
      <w:pPr>
        <w:spacing w:after="0" w:line="288" w:lineRule="auto"/>
        <w:jc w:val="center"/>
        <w:textAlignment w:val="baseline"/>
        <w:rPr>
          <w:rFonts w:ascii="Tahoma" w:eastAsia="Times New Roman" w:hAnsi="Tahoma" w:cs="Tahoma"/>
          <w:b/>
          <w:bCs/>
          <w:sz w:val="24"/>
          <w:szCs w:val="24"/>
          <w:lang w:eastAsia="es-CO"/>
        </w:rPr>
      </w:pPr>
    </w:p>
    <w:p w14:paraId="6E2A697B"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En sentencia de 17 de noviembre de 2021, la funcionaria de primera instancia, con base en las pruebas documentales y testimoniales allegadas al plenario, concluyó que la relación contractual sostenida entre las partes era de índole laboral, motivo por el que declaró la existencia de un contrato de trabajo entre el 16 de agosto de 2013 y el 29 de diciembre de 2015.</w:t>
      </w:r>
    </w:p>
    <w:p w14:paraId="6C1D7DB4" w14:textId="77777777" w:rsidR="00A968F9" w:rsidRPr="00D919FC" w:rsidRDefault="00A968F9" w:rsidP="00B62CF0">
      <w:pPr>
        <w:pStyle w:val="paragraph"/>
        <w:spacing w:before="0" w:beforeAutospacing="0" w:after="0" w:afterAutospacing="0" w:line="288" w:lineRule="auto"/>
        <w:jc w:val="both"/>
        <w:textAlignment w:val="baseline"/>
        <w:rPr>
          <w:rStyle w:val="normaltextrun"/>
          <w:rFonts w:ascii="Tahoma" w:eastAsia="Calibri" w:hAnsi="Tahoma" w:cs="Tahoma"/>
        </w:rPr>
      </w:pPr>
    </w:p>
    <w:p w14:paraId="426C637E"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normaltextrun"/>
          <w:rFonts w:ascii="Tahoma" w:eastAsia="Calibri" w:hAnsi="Tahoma" w:cs="Tahoma"/>
        </w:rPr>
      </w:pPr>
      <w:r w:rsidRPr="00D919FC">
        <w:rPr>
          <w:rStyle w:val="normaltextrun"/>
          <w:rFonts w:ascii="Tahoma" w:eastAsia="Calibri" w:hAnsi="Tahoma" w:cs="Tahoma"/>
        </w:rPr>
        <w:t>A continuación, determinó que en el plenario también quedó debidamente acreditado, con la prueba testimonial, que el señor Mario de Jesús Martínez Ospina desempeñó las mismas tareas que los obreros de mantenimiento de planta del municipio de Pereira, razón por la que estableció que el actor tenía derecho a que se le reconociera la diferencia salarial solicitada, no sin antes advertir que todos los derechos generados a su favor con antelación al 13 de septiembre de 2013 se encontraban prescritos, condenando a continuación al ente territorial accionado a reconocer por concepto de diferencia salarial la suma de $13.559.626.</w:t>
      </w:r>
    </w:p>
    <w:p w14:paraId="5331B16A" w14:textId="77777777" w:rsidR="00A968F9" w:rsidRPr="00D919FC" w:rsidRDefault="00A968F9" w:rsidP="00B62CF0">
      <w:pPr>
        <w:pStyle w:val="paragraph"/>
        <w:spacing w:before="0" w:beforeAutospacing="0" w:after="0" w:afterAutospacing="0" w:line="288" w:lineRule="auto"/>
        <w:jc w:val="both"/>
        <w:textAlignment w:val="baseline"/>
        <w:rPr>
          <w:rStyle w:val="normaltextrun"/>
          <w:rFonts w:ascii="Tahoma" w:eastAsia="Calibri" w:hAnsi="Tahoma" w:cs="Tahoma"/>
        </w:rPr>
      </w:pPr>
    </w:p>
    <w:p w14:paraId="347004C7"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eop"/>
          <w:rFonts w:ascii="Tahoma" w:hAnsi="Tahoma" w:cs="Tahoma"/>
        </w:rPr>
      </w:pPr>
      <w:bookmarkStart w:id="2" w:name="_Int_Hzd2MbAw"/>
      <w:r w:rsidRPr="00D919FC">
        <w:rPr>
          <w:rStyle w:val="normaltextrun"/>
          <w:rFonts w:ascii="Tahoma" w:eastAsia="Calibri" w:hAnsi="Tahoma" w:cs="Tahoma"/>
        </w:rPr>
        <w:t>Seguidamente sostuvo que, de acuerdo con las pruebas allegadas al proceso,</w:t>
      </w:r>
      <w:r w:rsidRPr="00D919FC">
        <w:rPr>
          <w:rStyle w:val="eop"/>
          <w:rFonts w:ascii="Tahoma" w:hAnsi="Tahoma" w:cs="Tahoma"/>
        </w:rPr>
        <w:t xml:space="preserve"> el accionante es beneficiario de las convenciones colectivas suscritas por la entidad demandada y el sindicato de trabajadores del municipio de Pereira, al tratarse de la organización sindical mayoritaria del municipio, dando aplicación a lo dispuesto en el artículo 471 del </w:t>
      </w:r>
      <w:proofErr w:type="spellStart"/>
      <w:r w:rsidRPr="00D919FC">
        <w:rPr>
          <w:rStyle w:val="eop"/>
          <w:rFonts w:ascii="Tahoma" w:hAnsi="Tahoma" w:cs="Tahoma"/>
        </w:rPr>
        <w:t>CST</w:t>
      </w:r>
      <w:proofErr w:type="spellEnd"/>
      <w:r w:rsidRPr="00D919FC">
        <w:rPr>
          <w:rStyle w:val="eop"/>
          <w:rFonts w:ascii="Tahoma" w:hAnsi="Tahoma" w:cs="Tahoma"/>
        </w:rPr>
        <w:t>.</w:t>
      </w:r>
      <w:bookmarkEnd w:id="2"/>
    </w:p>
    <w:p w14:paraId="487414E4" w14:textId="77777777" w:rsidR="00A968F9" w:rsidRPr="00D919FC" w:rsidRDefault="00A968F9" w:rsidP="00B62CF0">
      <w:pPr>
        <w:pStyle w:val="paragraph"/>
        <w:spacing w:before="0" w:beforeAutospacing="0" w:after="0" w:afterAutospacing="0" w:line="288" w:lineRule="auto"/>
        <w:jc w:val="both"/>
        <w:textAlignment w:val="baseline"/>
        <w:rPr>
          <w:rStyle w:val="eop"/>
          <w:rFonts w:ascii="Tahoma" w:hAnsi="Tahoma" w:cs="Tahoma"/>
        </w:rPr>
      </w:pPr>
    </w:p>
    <w:p w14:paraId="28525D6D"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eop"/>
          <w:rFonts w:ascii="Tahoma" w:hAnsi="Tahoma" w:cs="Tahoma"/>
        </w:rPr>
      </w:pPr>
      <w:r w:rsidRPr="00D919FC">
        <w:rPr>
          <w:rStyle w:val="eop"/>
          <w:rFonts w:ascii="Tahoma" w:hAnsi="Tahoma" w:cs="Tahoma"/>
        </w:rPr>
        <w:t>Al pasar al ítem correspondiente a las condenas por concepto de prestaciones sociales, condenó al ente territorial a cancelar las prestaciones de origen convencional correspondientes a los auxilios de alimentación y transporte, vacaciones, prima de vacaciones, prima de servicios (extralegal de junio), prima de navidad, cesantías y sus intereses; todo ello en las cuantías determinadas en el ordinal tercero de la sentencia.</w:t>
      </w:r>
    </w:p>
    <w:p w14:paraId="7AD6D5F7" w14:textId="77777777" w:rsidR="00A968F9" w:rsidRPr="00D919FC" w:rsidRDefault="00A968F9" w:rsidP="00B62CF0">
      <w:pPr>
        <w:pStyle w:val="paragraph"/>
        <w:spacing w:before="0" w:beforeAutospacing="0" w:after="0" w:afterAutospacing="0" w:line="288" w:lineRule="auto"/>
        <w:jc w:val="both"/>
        <w:textAlignment w:val="baseline"/>
        <w:rPr>
          <w:rStyle w:val="eop"/>
          <w:rFonts w:ascii="Tahoma" w:hAnsi="Tahoma" w:cs="Tahoma"/>
        </w:rPr>
      </w:pPr>
    </w:p>
    <w:p w14:paraId="1EDB6DDA" w14:textId="7767A98A" w:rsidR="00A968F9" w:rsidRPr="00D919FC" w:rsidRDefault="56F74C5D" w:rsidP="00B62CF0">
      <w:pPr>
        <w:pStyle w:val="paragraph"/>
        <w:spacing w:before="0" w:beforeAutospacing="0" w:after="0" w:afterAutospacing="0" w:line="288" w:lineRule="auto"/>
        <w:ind w:firstLine="708"/>
        <w:jc w:val="both"/>
        <w:textAlignment w:val="baseline"/>
        <w:rPr>
          <w:rStyle w:val="eop"/>
          <w:rFonts w:ascii="Tahoma" w:hAnsi="Tahoma" w:cs="Tahoma"/>
        </w:rPr>
      </w:pPr>
      <w:r w:rsidRPr="00D919FC">
        <w:rPr>
          <w:rStyle w:val="eop"/>
          <w:rFonts w:ascii="Tahoma" w:hAnsi="Tahoma" w:cs="Tahoma"/>
        </w:rPr>
        <w:t xml:space="preserve">En cuanto al reintegro, señaló que, según la postura de la Sala Laboral del Tribunal Superior del Distrito Judicial de Pereira, en estos casos, aunque se declare la existencia de un verdadero contrato de trabajo bajo el principio de la primacía de la realidad sobre las formalidades, la jurisdicción ordinaria laboral no está facultada para nombrar al interior del ente territorial accionado, ya que es dicha entidad quien, conforme a lo dispuesto en la ley y los reglamentos, la que provee los cargos de </w:t>
      </w:r>
      <w:r w:rsidRPr="00D919FC">
        <w:rPr>
          <w:rStyle w:val="eop"/>
          <w:rFonts w:ascii="Tahoma" w:hAnsi="Tahoma" w:cs="Tahoma"/>
        </w:rPr>
        <w:lastRenderedPageBreak/>
        <w:t xml:space="preserve">trabajadores oficiales. Por esa razón negó </w:t>
      </w:r>
      <w:r w:rsidR="00A968F9" w:rsidRPr="00D919FC">
        <w:rPr>
          <w:rStyle w:val="eop"/>
          <w:rFonts w:ascii="Tahoma" w:hAnsi="Tahoma" w:cs="Tahoma"/>
        </w:rPr>
        <w:t>la pretensión de reintegro</w:t>
      </w:r>
      <w:r w:rsidR="7BDC1F6D" w:rsidRPr="00D919FC">
        <w:rPr>
          <w:rStyle w:val="eop"/>
          <w:rFonts w:ascii="Tahoma" w:hAnsi="Tahoma" w:cs="Tahoma"/>
        </w:rPr>
        <w:t xml:space="preserve">, </w:t>
      </w:r>
      <w:r w:rsidR="00A968F9" w:rsidRPr="00D919FC">
        <w:rPr>
          <w:rStyle w:val="eop"/>
          <w:rFonts w:ascii="Tahoma" w:hAnsi="Tahoma" w:cs="Tahoma"/>
        </w:rPr>
        <w:t xml:space="preserve"> sin embargo, de manera subsidiaria, accedió a la sanción moratoria prevista en el decreto 797 de 1949, debido a que el Municipio de Pereira no demostró que la omisión en el pago de las obligaciones adeudadas hubieren obedecido a razones que se pusieran en la esfera de la buena fe, condenándola a cancelar la suma diaria de $64.707 a partir del 30 de marzo de 2016 y hasta que se verifique el pago total de las obligaciones que aún se le adeudan al demandante.</w:t>
      </w:r>
    </w:p>
    <w:p w14:paraId="63120741" w14:textId="77777777" w:rsidR="00A968F9" w:rsidRPr="00D919FC" w:rsidRDefault="00A968F9" w:rsidP="00B62CF0">
      <w:pPr>
        <w:pStyle w:val="paragraph"/>
        <w:spacing w:before="0" w:beforeAutospacing="0" w:after="0" w:afterAutospacing="0" w:line="288" w:lineRule="auto"/>
        <w:jc w:val="both"/>
        <w:textAlignment w:val="baseline"/>
        <w:rPr>
          <w:rStyle w:val="eop"/>
          <w:rFonts w:ascii="Tahoma" w:hAnsi="Tahoma" w:cs="Tahoma"/>
        </w:rPr>
      </w:pPr>
    </w:p>
    <w:p w14:paraId="45AD3842"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eop"/>
          <w:rFonts w:ascii="Tahoma" w:hAnsi="Tahoma" w:cs="Tahoma"/>
        </w:rPr>
      </w:pPr>
      <w:r w:rsidRPr="00D919FC">
        <w:rPr>
          <w:rStyle w:val="eop"/>
          <w:rFonts w:ascii="Tahoma" w:hAnsi="Tahoma" w:cs="Tahoma"/>
        </w:rPr>
        <w:t>También condenó a la entidad accionada a cancelar a favor del demandante la diferencia en los aportes al sistema general de salud y pensiones, teniendo en cuenta los salarios devengados por un obrero de mantenimiento de planta del municipio de Pereira.</w:t>
      </w:r>
    </w:p>
    <w:p w14:paraId="2154082E" w14:textId="77777777" w:rsidR="00A968F9" w:rsidRPr="00D919FC" w:rsidRDefault="00A968F9" w:rsidP="00B62CF0">
      <w:pPr>
        <w:pStyle w:val="paragraph"/>
        <w:spacing w:before="0" w:beforeAutospacing="0" w:after="0" w:afterAutospacing="0" w:line="288" w:lineRule="auto"/>
        <w:jc w:val="both"/>
        <w:textAlignment w:val="baseline"/>
        <w:rPr>
          <w:rStyle w:val="eop"/>
          <w:rFonts w:ascii="Tahoma" w:hAnsi="Tahoma" w:cs="Tahoma"/>
        </w:rPr>
      </w:pPr>
    </w:p>
    <w:p w14:paraId="2FCA9C23"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eop"/>
          <w:rFonts w:ascii="Tahoma" w:hAnsi="Tahoma" w:cs="Tahoma"/>
        </w:rPr>
      </w:pPr>
      <w:r w:rsidRPr="00D919FC">
        <w:rPr>
          <w:rStyle w:val="eop"/>
          <w:rFonts w:ascii="Tahoma" w:hAnsi="Tahoma" w:cs="Tahoma"/>
        </w:rPr>
        <w:t>Condenó en costas procesales al ente territorial accionado en un 80% a favor de la parte actora y lo absolvió de las demás pretensiones de la acción.</w:t>
      </w:r>
    </w:p>
    <w:p w14:paraId="3AC080C7" w14:textId="77777777" w:rsidR="0014043B" w:rsidRPr="00D919FC" w:rsidRDefault="0014043B" w:rsidP="00B62CF0">
      <w:pPr>
        <w:spacing w:after="0" w:line="288" w:lineRule="auto"/>
        <w:textAlignment w:val="baseline"/>
        <w:rPr>
          <w:rFonts w:ascii="Tahoma" w:eastAsia="Times New Roman" w:hAnsi="Tahoma" w:cs="Tahoma"/>
          <w:b/>
          <w:bCs/>
          <w:sz w:val="24"/>
          <w:szCs w:val="24"/>
          <w:lang w:eastAsia="es-CO"/>
        </w:rPr>
      </w:pPr>
    </w:p>
    <w:p w14:paraId="6A1CCA87" w14:textId="774A6F8C"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b/>
          <w:bCs/>
          <w:sz w:val="24"/>
          <w:szCs w:val="24"/>
          <w:lang w:eastAsia="es-CO"/>
        </w:rPr>
      </w:pPr>
      <w:r w:rsidRPr="00D919FC">
        <w:rPr>
          <w:rFonts w:ascii="Tahoma" w:eastAsia="Times New Roman" w:hAnsi="Tahoma" w:cs="Tahoma"/>
          <w:b/>
          <w:bCs/>
          <w:sz w:val="24"/>
          <w:szCs w:val="24"/>
          <w:lang w:eastAsia="es-CO"/>
        </w:rPr>
        <w:t>RECURSOS DE APELACIÓN</w:t>
      </w:r>
      <w:r w:rsidR="00A14010" w:rsidRPr="00D919FC">
        <w:rPr>
          <w:rFonts w:ascii="Tahoma" w:eastAsiaTheme="minorHAnsi" w:hAnsi="Tahoma" w:cs="Tahoma"/>
          <w:b/>
          <w:sz w:val="24"/>
          <w:szCs w:val="24"/>
        </w:rPr>
        <w:t xml:space="preserve"> </w:t>
      </w:r>
      <w:r w:rsidR="00A14010" w:rsidRPr="00D919FC">
        <w:rPr>
          <w:rFonts w:ascii="Tahoma" w:eastAsia="Times New Roman" w:hAnsi="Tahoma" w:cs="Tahoma"/>
          <w:b/>
          <w:bCs/>
          <w:sz w:val="24"/>
          <w:szCs w:val="24"/>
          <w:lang w:eastAsia="es-CO"/>
        </w:rPr>
        <w:t>Y PROCEDENCIA DE LA CONSULTA</w:t>
      </w:r>
    </w:p>
    <w:p w14:paraId="119DBBC4" w14:textId="77777777" w:rsidR="00A968F9" w:rsidRPr="00D919FC" w:rsidRDefault="00A968F9" w:rsidP="00B62CF0">
      <w:pPr>
        <w:spacing w:after="0" w:line="288" w:lineRule="auto"/>
        <w:jc w:val="center"/>
        <w:textAlignment w:val="baseline"/>
        <w:rPr>
          <w:rFonts w:ascii="Tahoma" w:eastAsia="Times New Roman" w:hAnsi="Tahoma" w:cs="Tahoma"/>
          <w:b/>
          <w:bCs/>
          <w:sz w:val="24"/>
          <w:szCs w:val="24"/>
          <w:lang w:eastAsia="es-CO"/>
        </w:rPr>
      </w:pPr>
    </w:p>
    <w:p w14:paraId="02EF2C18" w14:textId="77777777" w:rsidR="00A968F9" w:rsidRPr="00D919FC" w:rsidRDefault="00A968F9" w:rsidP="00B62CF0">
      <w:pPr>
        <w:pStyle w:val="paragraph"/>
        <w:spacing w:before="0" w:beforeAutospacing="0" w:after="0" w:afterAutospacing="0" w:line="288" w:lineRule="auto"/>
        <w:ind w:firstLine="708"/>
        <w:jc w:val="both"/>
        <w:textAlignment w:val="baseline"/>
        <w:rPr>
          <w:rStyle w:val="eop"/>
          <w:rFonts w:ascii="Tahoma" w:hAnsi="Tahoma" w:cs="Tahoma"/>
        </w:rPr>
      </w:pPr>
      <w:r w:rsidRPr="00D919FC">
        <w:rPr>
          <w:rStyle w:val="eop"/>
          <w:rFonts w:ascii="Tahoma" w:hAnsi="Tahoma" w:cs="Tahoma"/>
        </w:rPr>
        <w:t>Inconforme con la decisión, la apoderada judicial de la entidad accionada sostiene que no hay lugar a acceder a las pretensiones de la acción, por cuanto con las pruebas allegadas al plenario la parte actora no logró demostrar que los servicios prestados por el señor Mario de Jesús Martínez Ospina lo fueron bajo la continuada dependencia y subordinación propia de los contratos de trabajo; pero, si en gracia de discusión se llegara a determinar que en efecto esos servicios se prestaron al amparo de una verdadera relación laboral, no es posible declarar la existencia de un solo contrato de trabajo, pues como bien lo demuestran los contratos de prestación de servicios suscritos entre las partes, entre cada uno de ellos existieron interrupciones que rompen precisamente con esa unidad contractual que se solicita por la parte actora.</w:t>
      </w:r>
    </w:p>
    <w:p w14:paraId="2C7B4CC4" w14:textId="77777777" w:rsidR="00A968F9" w:rsidRPr="00D919FC" w:rsidRDefault="00A968F9" w:rsidP="00B62CF0">
      <w:pPr>
        <w:pStyle w:val="paragraph"/>
        <w:spacing w:before="0" w:beforeAutospacing="0" w:after="0" w:afterAutospacing="0" w:line="288" w:lineRule="auto"/>
        <w:jc w:val="both"/>
        <w:textAlignment w:val="baseline"/>
        <w:rPr>
          <w:rStyle w:val="eop"/>
          <w:rFonts w:ascii="Tahoma" w:hAnsi="Tahoma" w:cs="Tahoma"/>
        </w:rPr>
      </w:pPr>
    </w:p>
    <w:p w14:paraId="113CCFF4" w14:textId="77777777" w:rsidR="00A968F9" w:rsidRPr="00D919FC" w:rsidRDefault="00A968F9" w:rsidP="00B62CF0">
      <w:pPr>
        <w:pStyle w:val="paragraph"/>
        <w:spacing w:before="0" w:beforeAutospacing="0" w:after="0" w:afterAutospacing="0" w:line="288" w:lineRule="auto"/>
        <w:ind w:firstLine="708"/>
        <w:jc w:val="both"/>
        <w:textAlignment w:val="baseline"/>
        <w:rPr>
          <w:rFonts w:ascii="Tahoma" w:hAnsi="Tahoma" w:cs="Tahoma"/>
        </w:rPr>
      </w:pPr>
      <w:r w:rsidRPr="00D919FC">
        <w:rPr>
          <w:rStyle w:val="normaltextrun"/>
          <w:rFonts w:ascii="Tahoma" w:eastAsia="Calibri" w:hAnsi="Tahoma" w:cs="Tahoma"/>
          <w:lang w:val="es-ES"/>
        </w:rPr>
        <w:t>Al haber resultado condenado el Municipio demandado, se dispuso también el grado jurisdiccional de consulta a su favor.</w:t>
      </w:r>
      <w:r w:rsidRPr="00D919FC">
        <w:rPr>
          <w:rStyle w:val="eop"/>
          <w:rFonts w:ascii="Tahoma" w:hAnsi="Tahoma" w:cs="Tahoma"/>
        </w:rPr>
        <w:t> </w:t>
      </w:r>
    </w:p>
    <w:p w14:paraId="01313D35" w14:textId="77777777" w:rsidR="00A968F9" w:rsidRPr="00D919FC" w:rsidRDefault="00A968F9" w:rsidP="00B62CF0">
      <w:pPr>
        <w:spacing w:after="0" w:line="288" w:lineRule="auto"/>
        <w:jc w:val="center"/>
        <w:textAlignment w:val="baseline"/>
        <w:rPr>
          <w:rFonts w:ascii="Tahoma" w:eastAsia="Times New Roman" w:hAnsi="Tahoma" w:cs="Tahoma"/>
          <w:b/>
          <w:bCs/>
          <w:sz w:val="24"/>
          <w:szCs w:val="24"/>
          <w:lang w:eastAsia="es-CO"/>
        </w:rPr>
      </w:pPr>
    </w:p>
    <w:p w14:paraId="1A0506F9" w14:textId="77777777"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b/>
          <w:bCs/>
          <w:sz w:val="24"/>
          <w:szCs w:val="24"/>
          <w:lang w:eastAsia="es-CO"/>
        </w:rPr>
      </w:pPr>
      <w:r w:rsidRPr="00D919FC">
        <w:rPr>
          <w:rFonts w:ascii="Tahoma" w:eastAsia="Times New Roman" w:hAnsi="Tahoma" w:cs="Tahoma"/>
          <w:b/>
          <w:bCs/>
          <w:sz w:val="24"/>
          <w:szCs w:val="24"/>
          <w:lang w:eastAsia="es-CO"/>
        </w:rPr>
        <w:t>ALEGATOS DE CONCLUSIÓN</w:t>
      </w:r>
    </w:p>
    <w:p w14:paraId="4DE946C3" w14:textId="77777777" w:rsidR="005250BA" w:rsidRPr="00D919FC" w:rsidRDefault="005250BA" w:rsidP="00B62CF0">
      <w:pPr>
        <w:spacing w:after="0" w:line="288" w:lineRule="auto"/>
        <w:jc w:val="center"/>
        <w:textAlignment w:val="baseline"/>
        <w:rPr>
          <w:rFonts w:ascii="Tahoma" w:eastAsia="Times New Roman" w:hAnsi="Tahoma" w:cs="Tahoma"/>
          <w:sz w:val="24"/>
          <w:szCs w:val="24"/>
          <w:lang w:eastAsia="es-CO"/>
        </w:rPr>
      </w:pPr>
      <w:r w:rsidRPr="00D919FC">
        <w:rPr>
          <w:rFonts w:ascii="Tahoma" w:eastAsia="Times New Roman" w:hAnsi="Tahoma" w:cs="Tahoma"/>
          <w:sz w:val="24"/>
          <w:szCs w:val="24"/>
          <w:lang w:eastAsia="es-CO"/>
        </w:rPr>
        <w:t>  </w:t>
      </w:r>
    </w:p>
    <w:p w14:paraId="094C8B8C" w14:textId="77777777" w:rsidR="005250BA" w:rsidRPr="00D919FC" w:rsidRDefault="005250BA" w:rsidP="00B62CF0">
      <w:pPr>
        <w:spacing w:after="0" w:line="288" w:lineRule="auto"/>
        <w:ind w:firstLine="708"/>
        <w:jc w:val="both"/>
        <w:textAlignment w:val="baseline"/>
        <w:rPr>
          <w:rFonts w:ascii="Tahoma" w:eastAsia="Times New Roman" w:hAnsi="Tahoma" w:cs="Tahoma"/>
          <w:sz w:val="24"/>
          <w:szCs w:val="24"/>
          <w:lang w:eastAsia="es-CO"/>
        </w:rPr>
      </w:pPr>
      <w:r w:rsidRPr="00D919FC">
        <w:rPr>
          <w:rFonts w:ascii="Tahoma" w:eastAsia="Times New Roman" w:hAnsi="Tahoma" w:cs="Tahoma"/>
          <w:sz w:val="24"/>
          <w:szCs w:val="24"/>
          <w:lang w:eastAsia="es-CO"/>
        </w:rPr>
        <w:t xml:space="preserve">Conforme se dejó plasmado en la constancia emitida por la Secretaría de la Corporación, los intervinientes no hicieron uso del derecho a remitir alegatos de conclusión en esta sede.  </w:t>
      </w:r>
    </w:p>
    <w:p w14:paraId="45EE0AD8" w14:textId="77777777" w:rsidR="005A3BBF" w:rsidRPr="00D919FC" w:rsidRDefault="005A3BBF" w:rsidP="00B62CF0">
      <w:pPr>
        <w:spacing w:after="0" w:line="288" w:lineRule="auto"/>
        <w:ind w:firstLine="708"/>
        <w:jc w:val="both"/>
        <w:textAlignment w:val="baseline"/>
        <w:rPr>
          <w:rFonts w:ascii="Tahoma" w:eastAsia="Times New Roman" w:hAnsi="Tahoma" w:cs="Tahoma"/>
          <w:sz w:val="24"/>
          <w:szCs w:val="24"/>
          <w:lang w:eastAsia="es-CO"/>
        </w:rPr>
      </w:pPr>
    </w:p>
    <w:p w14:paraId="43FB403F" w14:textId="5589D3F1"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sz w:val="24"/>
          <w:szCs w:val="24"/>
          <w:lang w:eastAsia="es-CO"/>
        </w:rPr>
      </w:pPr>
      <w:r w:rsidRPr="00D919FC">
        <w:rPr>
          <w:rFonts w:ascii="Tahoma" w:eastAsia="Times New Roman" w:hAnsi="Tahoma" w:cs="Tahoma"/>
          <w:b/>
          <w:bCs/>
          <w:sz w:val="24"/>
          <w:szCs w:val="24"/>
          <w:lang w:eastAsia="es-CO"/>
        </w:rPr>
        <w:t>PROBLEMAS JURÍDICOS</w:t>
      </w:r>
      <w:r w:rsidRPr="00D919FC">
        <w:rPr>
          <w:rFonts w:ascii="Tahoma" w:eastAsia="Times New Roman" w:hAnsi="Tahoma" w:cs="Tahoma"/>
          <w:sz w:val="24"/>
          <w:szCs w:val="24"/>
          <w:lang w:eastAsia="es-CO"/>
        </w:rPr>
        <w:t> </w:t>
      </w:r>
    </w:p>
    <w:p w14:paraId="586EC97A" w14:textId="77777777" w:rsidR="000C1ADA" w:rsidRPr="00D919FC" w:rsidRDefault="000C1ADA" w:rsidP="00B62CF0">
      <w:pPr>
        <w:spacing w:after="0" w:line="288" w:lineRule="auto"/>
        <w:jc w:val="center"/>
        <w:textAlignment w:val="baseline"/>
        <w:rPr>
          <w:rFonts w:ascii="Tahoma" w:eastAsia="Times New Roman" w:hAnsi="Tahoma" w:cs="Tahoma"/>
          <w:sz w:val="24"/>
          <w:szCs w:val="24"/>
          <w:lang w:eastAsia="es-CO"/>
        </w:rPr>
      </w:pPr>
    </w:p>
    <w:p w14:paraId="27C481E3" w14:textId="77777777" w:rsidR="00BC5FC5" w:rsidRPr="00D919FC" w:rsidRDefault="00BC5FC5" w:rsidP="00B62CF0">
      <w:pPr>
        <w:pStyle w:val="Prrafodelista"/>
        <w:numPr>
          <w:ilvl w:val="0"/>
          <w:numId w:val="11"/>
        </w:numPr>
        <w:spacing w:after="0" w:line="288" w:lineRule="auto"/>
        <w:jc w:val="both"/>
        <w:textAlignment w:val="baseline"/>
        <w:rPr>
          <w:rFonts w:ascii="Tahoma" w:hAnsi="Tahoma" w:cs="Tahoma"/>
          <w:color w:val="000000"/>
          <w:sz w:val="24"/>
          <w:szCs w:val="24"/>
        </w:rPr>
      </w:pPr>
      <w:r w:rsidRPr="00D919FC">
        <w:rPr>
          <w:rFonts w:ascii="Tahoma" w:hAnsi="Tahoma" w:cs="Tahoma"/>
          <w:color w:val="000000"/>
          <w:sz w:val="24"/>
          <w:szCs w:val="24"/>
        </w:rPr>
        <w:t>¿Existió entre el señor Mario de Jesús Martínez Ospina y el Municipio de Pereira una relación laboral ejecutada a través un solo contrato de trabajo entre el 16 de agosto de 2013 y el 29 de diciembre de 2015? </w:t>
      </w:r>
    </w:p>
    <w:p w14:paraId="7635AF15" w14:textId="77777777" w:rsidR="00BC5FC5" w:rsidRPr="00D919FC" w:rsidRDefault="00BC5FC5" w:rsidP="00B62CF0">
      <w:pPr>
        <w:pStyle w:val="Prrafodelista"/>
        <w:spacing w:after="0" w:line="288" w:lineRule="auto"/>
        <w:jc w:val="both"/>
        <w:textAlignment w:val="baseline"/>
        <w:rPr>
          <w:rFonts w:ascii="Tahoma" w:hAnsi="Tahoma" w:cs="Tahoma"/>
          <w:color w:val="000000"/>
          <w:sz w:val="24"/>
          <w:szCs w:val="24"/>
        </w:rPr>
      </w:pPr>
    </w:p>
    <w:p w14:paraId="542D1E43" w14:textId="77777777" w:rsidR="00BC5FC5" w:rsidRPr="00D919FC" w:rsidRDefault="00BC5FC5" w:rsidP="00B62CF0">
      <w:pPr>
        <w:pStyle w:val="Prrafodelista"/>
        <w:numPr>
          <w:ilvl w:val="0"/>
          <w:numId w:val="11"/>
        </w:numPr>
        <w:spacing w:after="0" w:line="288" w:lineRule="auto"/>
        <w:jc w:val="both"/>
        <w:textAlignment w:val="baseline"/>
        <w:rPr>
          <w:rFonts w:ascii="Tahoma" w:hAnsi="Tahoma" w:cs="Tahoma"/>
          <w:color w:val="000000"/>
          <w:sz w:val="24"/>
          <w:szCs w:val="24"/>
        </w:rPr>
      </w:pPr>
      <w:r w:rsidRPr="00D919FC">
        <w:rPr>
          <w:rFonts w:ascii="Tahoma" w:hAnsi="Tahoma" w:cs="Tahoma"/>
          <w:color w:val="000000"/>
          <w:sz w:val="24"/>
          <w:szCs w:val="24"/>
        </w:rPr>
        <w:t>¿Se encuentra acreditado en el proceso que el Sindicato de Trabajadores del Municipio de Pereira -</w:t>
      </w:r>
      <w:proofErr w:type="spellStart"/>
      <w:r w:rsidRPr="00D919FC">
        <w:rPr>
          <w:rFonts w:ascii="Tahoma" w:hAnsi="Tahoma" w:cs="Tahoma"/>
          <w:color w:val="000000"/>
          <w:sz w:val="24"/>
          <w:szCs w:val="24"/>
        </w:rPr>
        <w:t>Sintramunicipio</w:t>
      </w:r>
      <w:proofErr w:type="spellEnd"/>
      <w:r w:rsidRPr="00D919FC">
        <w:rPr>
          <w:rFonts w:ascii="Tahoma" w:hAnsi="Tahoma" w:cs="Tahoma"/>
          <w:color w:val="000000"/>
          <w:sz w:val="24"/>
          <w:szCs w:val="24"/>
        </w:rPr>
        <w:t>- es la organización sindical que agrupa a la mayoría de los trabajadores del Municipio de Pereira? </w:t>
      </w:r>
    </w:p>
    <w:p w14:paraId="222808DE" w14:textId="77777777" w:rsidR="00BC5FC5" w:rsidRPr="00D919FC" w:rsidRDefault="00BC5FC5" w:rsidP="00B62CF0">
      <w:pPr>
        <w:pStyle w:val="Prrafodelista"/>
        <w:spacing w:after="0" w:line="288" w:lineRule="auto"/>
        <w:jc w:val="both"/>
        <w:textAlignment w:val="baseline"/>
        <w:rPr>
          <w:rFonts w:ascii="Tahoma" w:hAnsi="Tahoma" w:cs="Tahoma"/>
          <w:color w:val="000000"/>
          <w:sz w:val="24"/>
          <w:szCs w:val="24"/>
        </w:rPr>
      </w:pPr>
    </w:p>
    <w:p w14:paraId="6A7E13FD" w14:textId="77777777" w:rsidR="00BC5FC5" w:rsidRPr="00D919FC" w:rsidRDefault="00BC5FC5" w:rsidP="00B62CF0">
      <w:pPr>
        <w:pStyle w:val="Prrafodelista"/>
        <w:numPr>
          <w:ilvl w:val="0"/>
          <w:numId w:val="11"/>
        </w:numPr>
        <w:spacing w:after="0" w:line="288" w:lineRule="auto"/>
        <w:jc w:val="both"/>
        <w:textAlignment w:val="baseline"/>
        <w:rPr>
          <w:rFonts w:ascii="Tahoma" w:hAnsi="Tahoma" w:cs="Tahoma"/>
          <w:color w:val="000000"/>
          <w:sz w:val="24"/>
          <w:szCs w:val="24"/>
        </w:rPr>
      </w:pPr>
      <w:r w:rsidRPr="00D919FC">
        <w:rPr>
          <w:rFonts w:ascii="Tahoma" w:hAnsi="Tahoma" w:cs="Tahoma"/>
          <w:color w:val="000000"/>
          <w:sz w:val="24"/>
          <w:szCs w:val="24"/>
        </w:rPr>
        <w:t>¿Tiene derecho el accionante a que se le reconozca la nivelación salarial que solicita? </w:t>
      </w:r>
    </w:p>
    <w:p w14:paraId="658762CA" w14:textId="77777777" w:rsidR="00BC5FC5" w:rsidRPr="00D919FC" w:rsidRDefault="00BC5FC5" w:rsidP="00B62CF0">
      <w:pPr>
        <w:pStyle w:val="Prrafodelista"/>
        <w:spacing w:after="0" w:line="288" w:lineRule="auto"/>
        <w:jc w:val="both"/>
        <w:textAlignment w:val="baseline"/>
        <w:rPr>
          <w:rFonts w:ascii="Tahoma" w:hAnsi="Tahoma" w:cs="Tahoma"/>
          <w:color w:val="000000"/>
          <w:sz w:val="24"/>
          <w:szCs w:val="24"/>
        </w:rPr>
      </w:pPr>
    </w:p>
    <w:p w14:paraId="34D3D4D3" w14:textId="2ED8CEB9" w:rsidR="00BC5FC5" w:rsidRPr="00D919FC" w:rsidRDefault="61A2B469" w:rsidP="00B62CF0">
      <w:pPr>
        <w:pStyle w:val="Prrafodelista"/>
        <w:numPr>
          <w:ilvl w:val="0"/>
          <w:numId w:val="11"/>
        </w:numPr>
        <w:spacing w:after="0" w:line="288" w:lineRule="auto"/>
        <w:jc w:val="both"/>
        <w:textAlignment w:val="baseline"/>
        <w:rPr>
          <w:rFonts w:ascii="Tahoma" w:hAnsi="Tahoma" w:cs="Tahoma"/>
          <w:color w:val="000000"/>
          <w:sz w:val="24"/>
          <w:szCs w:val="24"/>
        </w:rPr>
      </w:pPr>
      <w:r w:rsidRPr="00D919FC">
        <w:rPr>
          <w:rFonts w:ascii="Tahoma" w:hAnsi="Tahoma" w:cs="Tahoma"/>
          <w:color w:val="000000" w:themeColor="text1"/>
          <w:sz w:val="24"/>
          <w:szCs w:val="24"/>
        </w:rPr>
        <w:t>¿Resulta dable condena en contra del Municipio de Pereira por los derechos convencionales fijados por la a quo?</w:t>
      </w:r>
      <w:r w:rsidR="00BC5FC5" w:rsidRPr="00D919FC">
        <w:rPr>
          <w:rFonts w:ascii="Tahoma" w:hAnsi="Tahoma" w:cs="Tahoma"/>
          <w:color w:val="000000" w:themeColor="text1"/>
          <w:sz w:val="24"/>
          <w:szCs w:val="24"/>
        </w:rPr>
        <w:t> </w:t>
      </w:r>
    </w:p>
    <w:p w14:paraId="1AE7823D" w14:textId="77777777" w:rsidR="00BC5FC5" w:rsidRPr="00D919FC" w:rsidRDefault="00BC5FC5" w:rsidP="00B62CF0">
      <w:pPr>
        <w:pStyle w:val="Prrafodelista"/>
        <w:spacing w:after="0" w:line="288" w:lineRule="auto"/>
        <w:jc w:val="both"/>
        <w:textAlignment w:val="baseline"/>
        <w:rPr>
          <w:rFonts w:ascii="Tahoma" w:hAnsi="Tahoma" w:cs="Tahoma"/>
          <w:color w:val="000000"/>
          <w:sz w:val="24"/>
          <w:szCs w:val="24"/>
        </w:rPr>
      </w:pPr>
    </w:p>
    <w:p w14:paraId="43AAF0E1" w14:textId="3D986856" w:rsidR="00BC5FC5" w:rsidRPr="00D919FC" w:rsidRDefault="00BC5FC5" w:rsidP="00B62CF0">
      <w:pPr>
        <w:pStyle w:val="Prrafodelista"/>
        <w:numPr>
          <w:ilvl w:val="0"/>
          <w:numId w:val="11"/>
        </w:numPr>
        <w:spacing w:after="0" w:line="288" w:lineRule="auto"/>
        <w:jc w:val="both"/>
        <w:textAlignment w:val="baseline"/>
        <w:rPr>
          <w:rFonts w:ascii="Tahoma" w:hAnsi="Tahoma" w:cs="Tahoma"/>
          <w:color w:val="000000"/>
          <w:sz w:val="24"/>
          <w:szCs w:val="24"/>
        </w:rPr>
      </w:pPr>
      <w:r w:rsidRPr="00D919FC">
        <w:rPr>
          <w:rFonts w:ascii="Tahoma" w:hAnsi="Tahoma" w:cs="Tahoma"/>
          <w:color w:val="000000"/>
          <w:sz w:val="24"/>
          <w:szCs w:val="24"/>
        </w:rPr>
        <w:t>¿Existen créditos laborales a favor del accionante que permitan analizar si se dan los presupuestos para condenar al Municipio de Pereira a reconocer y pagar la sanción moratoria prevista en el Decreto 797 de 1949? </w:t>
      </w:r>
    </w:p>
    <w:p w14:paraId="7D7CAADB" w14:textId="77777777" w:rsidR="0041526F" w:rsidRPr="00D919FC" w:rsidRDefault="0041526F" w:rsidP="00B62CF0">
      <w:pPr>
        <w:spacing w:after="0" w:line="288" w:lineRule="auto"/>
        <w:textAlignment w:val="baseline"/>
        <w:rPr>
          <w:rFonts w:ascii="Tahoma" w:eastAsia="Times New Roman" w:hAnsi="Tahoma" w:cs="Tahoma"/>
          <w:sz w:val="24"/>
          <w:szCs w:val="24"/>
          <w:lang w:eastAsia="es-CO"/>
        </w:rPr>
      </w:pPr>
    </w:p>
    <w:p w14:paraId="02FEABBD" w14:textId="3B2BF877" w:rsidR="005250BA" w:rsidRPr="00D919FC" w:rsidRDefault="005250BA" w:rsidP="00B62CF0">
      <w:pPr>
        <w:pStyle w:val="Prrafodelista"/>
        <w:numPr>
          <w:ilvl w:val="0"/>
          <w:numId w:val="6"/>
        </w:numPr>
        <w:spacing w:after="0" w:line="288" w:lineRule="auto"/>
        <w:jc w:val="center"/>
        <w:textAlignment w:val="baseline"/>
        <w:rPr>
          <w:rFonts w:ascii="Tahoma" w:eastAsia="Times New Roman" w:hAnsi="Tahoma" w:cs="Tahoma"/>
          <w:b/>
          <w:bCs/>
          <w:sz w:val="24"/>
          <w:szCs w:val="24"/>
          <w:lang w:eastAsia="es-CO"/>
        </w:rPr>
      </w:pPr>
      <w:r w:rsidRPr="00D919FC">
        <w:rPr>
          <w:rFonts w:ascii="Tahoma" w:eastAsia="Times New Roman" w:hAnsi="Tahoma" w:cs="Tahoma"/>
          <w:b/>
          <w:bCs/>
          <w:sz w:val="24"/>
          <w:szCs w:val="24"/>
          <w:lang w:eastAsia="es-CO"/>
        </w:rPr>
        <w:t>CONSIDERACIONES</w:t>
      </w:r>
    </w:p>
    <w:p w14:paraId="5BF801C8" w14:textId="77777777" w:rsidR="006651FC" w:rsidRPr="00D919FC" w:rsidRDefault="006651FC" w:rsidP="00B62CF0">
      <w:pPr>
        <w:spacing w:after="0" w:line="288" w:lineRule="auto"/>
        <w:ind w:firstLine="708"/>
        <w:jc w:val="both"/>
        <w:rPr>
          <w:rStyle w:val="eop"/>
          <w:rFonts w:ascii="Tahoma" w:hAnsi="Tahoma" w:cs="Tahoma"/>
          <w:sz w:val="24"/>
          <w:szCs w:val="24"/>
        </w:rPr>
      </w:pPr>
    </w:p>
    <w:p w14:paraId="18B8793B" w14:textId="77777777" w:rsidR="0041526F" w:rsidRPr="00D919FC" w:rsidRDefault="0041526F" w:rsidP="00B62CF0">
      <w:pPr>
        <w:adjustRightInd w:val="0"/>
        <w:spacing w:after="0" w:line="288" w:lineRule="auto"/>
        <w:ind w:firstLine="708"/>
        <w:jc w:val="both"/>
        <w:rPr>
          <w:rFonts w:ascii="Tahoma" w:hAnsi="Tahoma" w:cs="Tahoma"/>
          <w:b/>
          <w:sz w:val="24"/>
          <w:szCs w:val="24"/>
        </w:rPr>
      </w:pPr>
      <w:r w:rsidRPr="00D919FC">
        <w:rPr>
          <w:rFonts w:ascii="Tahoma" w:hAnsi="Tahoma" w:cs="Tahoma"/>
          <w:b/>
          <w:sz w:val="24"/>
          <w:szCs w:val="24"/>
          <w:bdr w:val="none" w:sz="0" w:space="0" w:color="auto" w:frame="1"/>
        </w:rPr>
        <w:t>6.1. Principio de Primacía de la Realidad Sobre las Formas.</w:t>
      </w:r>
    </w:p>
    <w:p w14:paraId="780F8FB7" w14:textId="77777777" w:rsidR="0041526F" w:rsidRPr="00D919FC" w:rsidRDefault="0041526F" w:rsidP="00B62CF0">
      <w:pPr>
        <w:adjustRightInd w:val="0"/>
        <w:spacing w:after="0" w:line="288" w:lineRule="auto"/>
        <w:ind w:firstLine="709"/>
        <w:jc w:val="both"/>
        <w:rPr>
          <w:rFonts w:ascii="Tahoma" w:hAnsi="Tahoma" w:cs="Tahoma"/>
          <w:b/>
          <w:sz w:val="24"/>
          <w:szCs w:val="24"/>
        </w:rPr>
      </w:pPr>
    </w:p>
    <w:p w14:paraId="08096408" w14:textId="77777777" w:rsidR="0041526F" w:rsidRPr="00D919FC" w:rsidRDefault="0041526F" w:rsidP="00B62CF0">
      <w:pPr>
        <w:adjustRightInd w:val="0"/>
        <w:spacing w:after="0" w:line="288" w:lineRule="auto"/>
        <w:ind w:firstLine="708"/>
        <w:jc w:val="both"/>
        <w:rPr>
          <w:rFonts w:ascii="Tahoma" w:hAnsi="Tahoma" w:cs="Tahoma"/>
          <w:sz w:val="24"/>
          <w:szCs w:val="24"/>
        </w:rPr>
      </w:pPr>
      <w:r w:rsidRPr="00D919FC">
        <w:rPr>
          <w:rFonts w:ascii="Tahoma" w:hAnsi="Tahoma" w:cs="Tahoma"/>
          <w:sz w:val="24"/>
          <w:szCs w:val="24"/>
        </w:rPr>
        <w:t>C</w:t>
      </w:r>
      <w:r w:rsidRPr="00D919FC">
        <w:rPr>
          <w:rFonts w:ascii="Tahoma" w:hAnsi="Tahoma" w:cs="Tahoma"/>
          <w:iCs/>
          <w:sz w:val="24"/>
          <w:szCs w:val="24"/>
          <w:bdr w:val="none" w:sz="0" w:space="0" w:color="auto" w:frame="1"/>
        </w:rPr>
        <w:t xml:space="preserve">on ocasión de la aplicación directa del artículo 53 de la Carta Fundamental, la Corte Constitucional ha establecido que el principio de prevalencia de la realidad sobre las formalidades establecidas por los sujetos de la relación laboral, implica un reconocimiento a la desigualdad existente entre trabajadores y empleadores, así como a la necesidad de garantizar los derechos de aquellos, sin que puedan verse afectados o desmejorados en sus condiciones por las simples formalidades o por contratos escritos que desdicen de la realidad (ver, entre otras, la </w:t>
      </w:r>
      <w:r w:rsidRPr="00D919FC">
        <w:rPr>
          <w:rFonts w:ascii="Tahoma" w:hAnsi="Tahoma" w:cs="Tahoma"/>
          <w:bCs/>
          <w:sz w:val="24"/>
          <w:szCs w:val="24"/>
          <w:bdr w:val="none" w:sz="0" w:space="0" w:color="auto" w:frame="1"/>
        </w:rPr>
        <w:t>sentencia C-665/98</w:t>
      </w:r>
      <w:r w:rsidRPr="00D919FC">
        <w:rPr>
          <w:rFonts w:ascii="Tahoma" w:hAnsi="Tahoma" w:cs="Tahoma"/>
          <w:bCs/>
          <w:color w:val="2D2D2D"/>
          <w:sz w:val="24"/>
          <w:szCs w:val="24"/>
          <w:bdr w:val="none" w:sz="0" w:space="0" w:color="auto" w:frame="1"/>
        </w:rPr>
        <w:t>)</w:t>
      </w:r>
      <w:r w:rsidRPr="00D919FC">
        <w:rPr>
          <w:rFonts w:ascii="Tahoma" w:hAnsi="Tahoma" w:cs="Tahoma"/>
          <w:iCs/>
          <w:sz w:val="24"/>
          <w:szCs w:val="24"/>
          <w:bdr w:val="none" w:sz="0" w:space="0" w:color="auto" w:frame="1"/>
        </w:rPr>
        <w:t>.</w:t>
      </w:r>
    </w:p>
    <w:p w14:paraId="6B4F46D1" w14:textId="77777777" w:rsidR="0041526F" w:rsidRPr="00D919FC" w:rsidRDefault="0041526F" w:rsidP="00B62CF0">
      <w:pPr>
        <w:adjustRightInd w:val="0"/>
        <w:spacing w:after="0" w:line="288" w:lineRule="auto"/>
        <w:jc w:val="both"/>
        <w:rPr>
          <w:rFonts w:ascii="Tahoma" w:hAnsi="Tahoma" w:cs="Tahoma"/>
          <w:sz w:val="24"/>
          <w:szCs w:val="24"/>
        </w:rPr>
      </w:pPr>
    </w:p>
    <w:p w14:paraId="5B5CBDCE" w14:textId="77777777" w:rsidR="0041526F" w:rsidRPr="00D919FC" w:rsidRDefault="0041526F" w:rsidP="00B62CF0">
      <w:pPr>
        <w:adjustRightInd w:val="0"/>
        <w:spacing w:after="0" w:line="288" w:lineRule="auto"/>
        <w:ind w:firstLine="708"/>
        <w:jc w:val="both"/>
        <w:rPr>
          <w:rFonts w:ascii="Tahoma" w:hAnsi="Tahoma" w:cs="Tahoma"/>
          <w:sz w:val="24"/>
          <w:szCs w:val="24"/>
          <w:bdr w:val="none" w:sz="0" w:space="0" w:color="auto" w:frame="1"/>
          <w:shd w:val="clear" w:color="auto" w:fill="FFFFFF"/>
        </w:rPr>
      </w:pPr>
      <w:r w:rsidRPr="00D919FC">
        <w:rPr>
          <w:rFonts w:ascii="Tahoma" w:hAnsi="Tahoma" w:cs="Tahoma"/>
          <w:sz w:val="24"/>
          <w:szCs w:val="24"/>
          <w:bdr w:val="none" w:sz="0" w:space="0" w:color="auto" w:frame="1"/>
          <w:shd w:val="clear" w:color="auto" w:fill="FFFFFF"/>
        </w:rPr>
        <w:t>La legislación laboral, en consonancia con el aludido principio constitucional, prefija la existencia de un verdadero contrato laboral cuando se constate la concurrencia de sus tres elementos constitutivos y consustanciales, cuales son: i)</w:t>
      </w:r>
      <w:r w:rsidRPr="00D919FC">
        <w:rPr>
          <w:rFonts w:ascii="Tahoma" w:hAnsi="Tahoma" w:cs="Tahoma"/>
          <w:i/>
          <w:iCs/>
          <w:sz w:val="24"/>
          <w:szCs w:val="24"/>
          <w:bdr w:val="none" w:sz="0" w:space="0" w:color="auto" w:frame="1"/>
        </w:rPr>
        <w:t> </w:t>
      </w:r>
      <w:r w:rsidRPr="00D919FC">
        <w:rPr>
          <w:rFonts w:ascii="Tahoma" w:hAnsi="Tahoma" w:cs="Tahoma"/>
          <w:sz w:val="24"/>
          <w:szCs w:val="24"/>
          <w:bdr w:val="none" w:sz="0" w:space="0" w:color="auto" w:frame="1"/>
          <w:shd w:val="clear" w:color="auto" w:fill="FFFFFF"/>
        </w:rPr>
        <w:t>la actividad personal del trabajador; ii) la continuada subordinación o dependencia del trabajador respecto del empleador iii) un salario como retribución del servicio. </w:t>
      </w:r>
    </w:p>
    <w:p w14:paraId="0FEA67AC" w14:textId="77777777" w:rsidR="0041526F" w:rsidRPr="00D919FC" w:rsidRDefault="0041526F" w:rsidP="00B62CF0">
      <w:pPr>
        <w:adjustRightInd w:val="0"/>
        <w:spacing w:after="0" w:line="288" w:lineRule="auto"/>
        <w:jc w:val="both"/>
        <w:rPr>
          <w:rFonts w:ascii="Tahoma" w:hAnsi="Tahoma" w:cs="Tahoma"/>
          <w:sz w:val="24"/>
          <w:szCs w:val="24"/>
        </w:rPr>
      </w:pPr>
    </w:p>
    <w:p w14:paraId="2E97F12D" w14:textId="6B81B02C" w:rsidR="0041526F" w:rsidRPr="00D919FC" w:rsidRDefault="0041526F" w:rsidP="00B62CF0">
      <w:pPr>
        <w:adjustRightInd w:val="0"/>
        <w:spacing w:after="0" w:line="288" w:lineRule="auto"/>
        <w:ind w:firstLine="708"/>
        <w:jc w:val="both"/>
        <w:rPr>
          <w:rFonts w:ascii="Tahoma" w:hAnsi="Tahoma" w:cs="Tahoma"/>
          <w:sz w:val="24"/>
          <w:szCs w:val="24"/>
          <w:lang w:val="es-ES"/>
        </w:rPr>
      </w:pPr>
      <w:r w:rsidRPr="00D919FC">
        <w:rPr>
          <w:rFonts w:ascii="Tahoma" w:hAnsi="Tahoma" w:cs="Tahoma"/>
          <w:sz w:val="24"/>
          <w:szCs w:val="24"/>
          <w:lang w:val="es-ES"/>
        </w:rPr>
        <w:t>En reiteradas oportunidades, esta Corporación ha precisado que se impone el principio de primacía de realidad cuando una entidad estatal pretende evadir o esconder una relación laboral bajo el ropaje formal de la figura del contrato estatal establecido en el artículo 32 de la Ley 80 de 1993, que es una modalidad de contratación claramente reglamentada y a través de la cual las entidades públicas pueden desarrollar actividades relacionadas con la administración o funcionamiento de la entidad y que solo pueden celebrarse con personas naturales cuando las actividades no puedan realizarse con personal de planta o requieran conocimientos especializados</w:t>
      </w:r>
      <w:r w:rsidR="2EE84209" w:rsidRPr="00D919FC">
        <w:rPr>
          <w:rFonts w:ascii="Tahoma" w:hAnsi="Tahoma" w:cs="Tahoma"/>
          <w:sz w:val="24"/>
          <w:szCs w:val="24"/>
          <w:lang w:val="es-ES"/>
        </w:rPr>
        <w:t xml:space="preserve">. En estos casos, jamás </w:t>
      </w:r>
      <w:r w:rsidRPr="00D919FC">
        <w:rPr>
          <w:rFonts w:ascii="Tahoma" w:hAnsi="Tahoma" w:cs="Tahoma"/>
          <w:sz w:val="24"/>
          <w:szCs w:val="24"/>
          <w:lang w:val="es-ES"/>
        </w:rPr>
        <w:t>se pued</w:t>
      </w:r>
      <w:r w:rsidR="28AA464C" w:rsidRPr="00D919FC">
        <w:rPr>
          <w:rFonts w:ascii="Tahoma" w:hAnsi="Tahoma" w:cs="Tahoma"/>
          <w:sz w:val="24"/>
          <w:szCs w:val="24"/>
          <w:lang w:val="es-ES"/>
        </w:rPr>
        <w:t>e</w:t>
      </w:r>
      <w:r w:rsidRPr="00D919FC">
        <w:rPr>
          <w:rFonts w:ascii="Tahoma" w:hAnsi="Tahoma" w:cs="Tahoma"/>
          <w:sz w:val="24"/>
          <w:szCs w:val="24"/>
          <w:lang w:val="es-ES"/>
        </w:rPr>
        <w:t xml:space="preserve"> perder de vista el elemento de la temporalidad de este tipo de modalidad contractual estatal, que, por su naturaleza, es de corta duración.</w:t>
      </w:r>
    </w:p>
    <w:p w14:paraId="160C0DF6" w14:textId="77777777" w:rsidR="0041526F" w:rsidRPr="00D919FC" w:rsidRDefault="0041526F" w:rsidP="00B62CF0">
      <w:pPr>
        <w:adjustRightInd w:val="0"/>
        <w:spacing w:after="0" w:line="288" w:lineRule="auto"/>
        <w:jc w:val="both"/>
        <w:rPr>
          <w:rFonts w:ascii="Tahoma" w:hAnsi="Tahoma" w:cs="Tahoma"/>
          <w:sz w:val="24"/>
          <w:szCs w:val="24"/>
          <w:lang w:val="es-ES_tradnl"/>
        </w:rPr>
      </w:pPr>
    </w:p>
    <w:p w14:paraId="67805C33" w14:textId="5E6785FD" w:rsidR="0041526F" w:rsidRPr="00D919FC" w:rsidRDefault="0041526F" w:rsidP="00B62CF0">
      <w:pPr>
        <w:adjustRightInd w:val="0"/>
        <w:spacing w:after="0" w:line="288" w:lineRule="auto"/>
        <w:ind w:firstLine="708"/>
        <w:jc w:val="both"/>
        <w:rPr>
          <w:rFonts w:ascii="Tahoma" w:hAnsi="Tahoma" w:cs="Tahoma"/>
          <w:sz w:val="24"/>
          <w:szCs w:val="24"/>
        </w:rPr>
      </w:pPr>
      <w:r w:rsidRPr="00D919FC">
        <w:rPr>
          <w:rFonts w:ascii="Tahoma" w:hAnsi="Tahoma" w:cs="Tahoma"/>
          <w:sz w:val="24"/>
          <w:szCs w:val="24"/>
          <w:lang w:val="es-ES"/>
        </w:rPr>
        <w:lastRenderedPageBreak/>
        <w:t>Cabe señalar</w:t>
      </w:r>
      <w:r w:rsidR="2002E7D2" w:rsidRPr="00D919FC">
        <w:rPr>
          <w:rFonts w:ascii="Tahoma" w:hAnsi="Tahoma" w:cs="Tahoma"/>
          <w:sz w:val="24"/>
          <w:szCs w:val="24"/>
          <w:lang w:val="es-ES"/>
        </w:rPr>
        <w:t xml:space="preserve"> que</w:t>
      </w:r>
      <w:r w:rsidRPr="00D919FC">
        <w:rPr>
          <w:rFonts w:ascii="Tahoma" w:hAnsi="Tahoma" w:cs="Tahoma"/>
          <w:sz w:val="24"/>
          <w:szCs w:val="24"/>
          <w:lang w:val="es-ES"/>
        </w:rPr>
        <w:t xml:space="preserve">, conforme lo indicó la Corte Constitucional en la Sentencia C-665 antes referida, no basta con la sola exhibición del contrato para que se desvirtúe la presunción de existencia de relación laboral, razón por la cual es de vital importante analizar las demás probanzas, sin perjuicio de la presunción legal acerca </w:t>
      </w:r>
      <w:r w:rsidRPr="00D919FC">
        <w:rPr>
          <w:rFonts w:ascii="Tahoma" w:hAnsi="Tahoma" w:cs="Tahoma"/>
          <w:sz w:val="24"/>
          <w:szCs w:val="24"/>
        </w:rPr>
        <w:t xml:space="preserve">de que toda relación de trabajo personal está regida por un contrato de esa naturaleza, lo cual implica un traslado de la carga de la prueba a la entidad pública demandada, quien debe demostrar que el </w:t>
      </w:r>
      <w:r w:rsidRPr="00D919FC">
        <w:rPr>
          <w:rFonts w:ascii="Tahoma" w:hAnsi="Tahoma" w:cs="Tahoma"/>
          <w:sz w:val="24"/>
          <w:szCs w:val="24"/>
          <w:lang w:val="es-ES"/>
        </w:rPr>
        <w:t>actor desarrolla la actividad contratada con plena autonomía e independencia.</w:t>
      </w:r>
    </w:p>
    <w:p w14:paraId="425DF575" w14:textId="77777777" w:rsidR="0041526F" w:rsidRPr="00D919FC" w:rsidRDefault="0041526F" w:rsidP="00B62CF0">
      <w:pPr>
        <w:adjustRightInd w:val="0"/>
        <w:spacing w:after="0" w:line="288" w:lineRule="auto"/>
        <w:jc w:val="both"/>
        <w:rPr>
          <w:rFonts w:ascii="Tahoma" w:hAnsi="Tahoma" w:cs="Tahoma"/>
          <w:iCs/>
          <w:sz w:val="24"/>
          <w:szCs w:val="24"/>
        </w:rPr>
      </w:pPr>
    </w:p>
    <w:p w14:paraId="299E56AF" w14:textId="77777777" w:rsidR="0041526F" w:rsidRPr="00D919FC" w:rsidRDefault="0041526F" w:rsidP="00B62CF0">
      <w:pPr>
        <w:adjustRightInd w:val="0"/>
        <w:spacing w:after="0" w:line="288" w:lineRule="auto"/>
        <w:ind w:firstLine="708"/>
        <w:jc w:val="both"/>
        <w:rPr>
          <w:rFonts w:ascii="Tahoma" w:hAnsi="Tahoma" w:cs="Tahoma"/>
          <w:sz w:val="24"/>
          <w:szCs w:val="24"/>
          <w:lang w:val="es-ES_tradnl"/>
        </w:rPr>
      </w:pPr>
      <w:r w:rsidRPr="00D919FC">
        <w:rPr>
          <w:rFonts w:ascii="Tahoma" w:hAnsi="Tahoma" w:cs="Tahoma"/>
          <w:iCs/>
          <w:sz w:val="24"/>
          <w:szCs w:val="24"/>
        </w:rPr>
        <w:t xml:space="preserve">Es pertinente agregar que tal presunción no se deriva de lo señalado en el artículo 24 del </w:t>
      </w:r>
      <w:proofErr w:type="spellStart"/>
      <w:r w:rsidRPr="00D919FC">
        <w:rPr>
          <w:rFonts w:ascii="Tahoma" w:hAnsi="Tahoma" w:cs="Tahoma"/>
          <w:iCs/>
          <w:sz w:val="24"/>
          <w:szCs w:val="24"/>
        </w:rPr>
        <w:t>C.S.T</w:t>
      </w:r>
      <w:proofErr w:type="spellEnd"/>
      <w:r w:rsidRPr="00D919FC">
        <w:rPr>
          <w:rFonts w:ascii="Tahoma" w:hAnsi="Tahoma" w:cs="Tahoma"/>
          <w:iCs/>
          <w:sz w:val="24"/>
          <w:szCs w:val="24"/>
        </w:rPr>
        <w:t xml:space="preserve">., sino de lo dispuesto en el artículo 20 del Decreto 2127 de 1945, aplicable a trabajadores oficiales, que al tenor reza: </w:t>
      </w:r>
      <w:r w:rsidRPr="00D919FC">
        <w:rPr>
          <w:rFonts w:ascii="Tahoma" w:hAnsi="Tahoma" w:cs="Tahoma"/>
          <w:i/>
          <w:iCs/>
          <w:sz w:val="24"/>
          <w:szCs w:val="24"/>
        </w:rPr>
        <w:t>“</w:t>
      </w:r>
      <w:r w:rsidRPr="004B607A">
        <w:rPr>
          <w:rFonts w:ascii="Tahoma" w:hAnsi="Tahoma" w:cs="Tahoma"/>
          <w:i/>
          <w:szCs w:val="24"/>
          <w:lang w:val="es-ES_tradnl"/>
        </w:rPr>
        <w:t>el contrato de trabajo se presume entre quien presta cualquier servicio personal y quien lo recibe o aprovecha, correspondiéndole a este último destruir tal presunción</w:t>
      </w:r>
      <w:r w:rsidRPr="00D919FC">
        <w:rPr>
          <w:rFonts w:ascii="Tahoma" w:hAnsi="Tahoma" w:cs="Tahoma"/>
          <w:i/>
          <w:sz w:val="24"/>
          <w:szCs w:val="24"/>
          <w:lang w:val="es-ES_tradnl"/>
        </w:rPr>
        <w:t xml:space="preserve">”.  </w:t>
      </w:r>
    </w:p>
    <w:p w14:paraId="3A702E7F" w14:textId="77777777" w:rsidR="0041526F" w:rsidRPr="00D919FC" w:rsidRDefault="0041526F" w:rsidP="00B62CF0">
      <w:pPr>
        <w:adjustRightInd w:val="0"/>
        <w:spacing w:after="0" w:line="288" w:lineRule="auto"/>
        <w:jc w:val="both"/>
        <w:rPr>
          <w:rFonts w:ascii="Tahoma" w:hAnsi="Tahoma" w:cs="Tahoma"/>
          <w:iCs/>
          <w:sz w:val="24"/>
          <w:szCs w:val="24"/>
          <w:lang w:val="es-ES_tradnl"/>
        </w:rPr>
      </w:pPr>
    </w:p>
    <w:p w14:paraId="7CB49D71" w14:textId="77777777" w:rsidR="0041526F" w:rsidRPr="00D919FC" w:rsidRDefault="0041526F" w:rsidP="00B62CF0">
      <w:pPr>
        <w:adjustRightInd w:val="0"/>
        <w:spacing w:after="0" w:line="288" w:lineRule="auto"/>
        <w:ind w:firstLine="708"/>
        <w:jc w:val="both"/>
        <w:rPr>
          <w:rFonts w:ascii="Tahoma" w:hAnsi="Tahoma" w:cs="Tahoma"/>
          <w:sz w:val="24"/>
          <w:szCs w:val="24"/>
          <w:lang w:val="es-ES_tradnl"/>
        </w:rPr>
      </w:pPr>
      <w:r w:rsidRPr="00D919FC">
        <w:rPr>
          <w:rFonts w:ascii="Tahoma" w:hAnsi="Tahoma" w:cs="Tahoma"/>
          <w:iCs/>
          <w:sz w:val="24"/>
          <w:szCs w:val="24"/>
        </w:rPr>
        <w:t xml:space="preserve">A propósito de lo anterior, cabe recordar que la Sala Laboral de la Corte Suprema de Justicia ha señalado </w:t>
      </w:r>
      <w:r w:rsidRPr="00D919FC">
        <w:rPr>
          <w:rFonts w:ascii="Tahoma" w:hAnsi="Tahoma" w:cs="Tahoma"/>
          <w:sz w:val="24"/>
          <w:szCs w:val="24"/>
          <w:lang w:val="es-ES_tradnl"/>
        </w:rPr>
        <w:t xml:space="preserve">que a los trabajadores oficiales se les aplican las disposiciones contenidas en sus contratos de trabajo, la convención colectiva, el pacto colectivo, laudo arbitral o reglamento interno de trabajo, si los hay, y, por lo no previsto en ellos, la Ley 6 de 1945, el Decreto 2127 de 1945 y el Decreto 1919 de 2002, en cuanto a prestaciones sociales mínimas se refiere. (Revisar, entre otros pronunciamientos, el expresado la sentencia de casación </w:t>
      </w:r>
      <w:proofErr w:type="spellStart"/>
      <w:r w:rsidRPr="00D919FC">
        <w:rPr>
          <w:rFonts w:ascii="Tahoma" w:hAnsi="Tahoma" w:cs="Tahoma"/>
          <w:sz w:val="24"/>
          <w:szCs w:val="24"/>
          <w:lang w:val="es-ES_tradnl"/>
        </w:rPr>
        <w:t>SL11436</w:t>
      </w:r>
      <w:proofErr w:type="spellEnd"/>
      <w:r w:rsidRPr="00D919FC">
        <w:rPr>
          <w:rFonts w:ascii="Tahoma" w:hAnsi="Tahoma" w:cs="Tahoma"/>
          <w:sz w:val="24"/>
          <w:szCs w:val="24"/>
          <w:lang w:val="es-ES_tradnl"/>
        </w:rPr>
        <w:t xml:space="preserve">-2016, </w:t>
      </w:r>
      <w:proofErr w:type="spellStart"/>
      <w:r w:rsidRPr="00D919FC">
        <w:rPr>
          <w:rFonts w:ascii="Tahoma" w:hAnsi="Tahoma" w:cs="Tahoma"/>
          <w:sz w:val="24"/>
          <w:szCs w:val="24"/>
          <w:lang w:val="es-ES_tradnl"/>
        </w:rPr>
        <w:t>M.P</w:t>
      </w:r>
      <w:proofErr w:type="spellEnd"/>
      <w:r w:rsidRPr="00D919FC">
        <w:rPr>
          <w:rFonts w:ascii="Tahoma" w:hAnsi="Tahoma" w:cs="Tahoma"/>
          <w:sz w:val="24"/>
          <w:szCs w:val="24"/>
          <w:lang w:val="es-ES_tradnl"/>
        </w:rPr>
        <w:t>. Gerardo Botero Zuluaga).</w:t>
      </w:r>
    </w:p>
    <w:p w14:paraId="4C8EA206" w14:textId="1C1355E0" w:rsidR="3182A360" w:rsidRPr="00D919FC" w:rsidRDefault="3182A360" w:rsidP="00B62CF0">
      <w:pPr>
        <w:spacing w:after="0" w:line="288" w:lineRule="auto"/>
        <w:jc w:val="both"/>
        <w:rPr>
          <w:rFonts w:ascii="Tahoma" w:hAnsi="Tahoma" w:cs="Tahoma"/>
          <w:color w:val="000000" w:themeColor="text1"/>
          <w:sz w:val="24"/>
          <w:szCs w:val="24"/>
        </w:rPr>
      </w:pPr>
    </w:p>
    <w:p w14:paraId="48434228" w14:textId="77777777" w:rsidR="0041526F" w:rsidRPr="00D919FC" w:rsidRDefault="0041526F" w:rsidP="00B62CF0">
      <w:pPr>
        <w:adjustRightInd w:val="0"/>
        <w:spacing w:after="0" w:line="288" w:lineRule="auto"/>
        <w:ind w:left="1" w:firstLine="708"/>
        <w:jc w:val="both"/>
        <w:rPr>
          <w:rFonts w:ascii="Tahoma" w:hAnsi="Tahoma" w:cs="Tahoma"/>
          <w:b/>
          <w:color w:val="000000"/>
          <w:sz w:val="24"/>
          <w:szCs w:val="24"/>
        </w:rPr>
      </w:pPr>
      <w:r w:rsidRPr="00D919FC">
        <w:rPr>
          <w:rFonts w:ascii="Tahoma" w:hAnsi="Tahoma" w:cs="Tahoma"/>
          <w:b/>
          <w:color w:val="000000"/>
          <w:sz w:val="24"/>
          <w:szCs w:val="24"/>
        </w:rPr>
        <w:t>6.2. De la categoría de Trabajador Oficial</w:t>
      </w:r>
    </w:p>
    <w:p w14:paraId="574DCBA0" w14:textId="77777777" w:rsidR="0041526F" w:rsidRPr="00D919FC" w:rsidRDefault="0041526F" w:rsidP="00B62CF0">
      <w:pPr>
        <w:spacing w:after="0" w:line="288" w:lineRule="auto"/>
        <w:ind w:firstLine="709"/>
        <w:jc w:val="both"/>
        <w:rPr>
          <w:rFonts w:ascii="Tahoma" w:hAnsi="Tahoma" w:cs="Tahoma"/>
          <w:sz w:val="24"/>
          <w:szCs w:val="24"/>
        </w:rPr>
      </w:pPr>
      <w:r w:rsidRPr="00D919FC">
        <w:rPr>
          <w:rFonts w:ascii="Tahoma" w:hAnsi="Tahoma" w:cs="Tahoma"/>
          <w:sz w:val="24"/>
          <w:szCs w:val="24"/>
        </w:rPr>
        <w:tab/>
      </w:r>
    </w:p>
    <w:p w14:paraId="5E89A3D2" w14:textId="1CD69CF3" w:rsidR="0041526F" w:rsidRPr="00D919FC" w:rsidRDefault="35BAE819" w:rsidP="00B62CF0">
      <w:pPr>
        <w:spacing w:after="0" w:line="288" w:lineRule="auto"/>
        <w:ind w:firstLine="709"/>
        <w:jc w:val="both"/>
        <w:rPr>
          <w:rFonts w:ascii="Tahoma" w:hAnsi="Tahoma" w:cs="Tahoma"/>
          <w:sz w:val="24"/>
          <w:szCs w:val="24"/>
        </w:rPr>
      </w:pPr>
      <w:r w:rsidRPr="00D919FC">
        <w:rPr>
          <w:rFonts w:ascii="Tahoma" w:hAnsi="Tahoma" w:cs="Tahoma"/>
          <w:sz w:val="24"/>
          <w:szCs w:val="24"/>
        </w:rPr>
        <w:t>Las entidades públicas son verdaderas empleadoras en dos casos claros y de antaño definidos por la constitución y las leyes, son ellos: 1) en vigencia de una relación laboral de orden legal y reglamentario (empleados públicos), 2) en virtud de la suscripción de un contrato de trabajo oficial (trabajadores oficiales).</w:t>
      </w:r>
    </w:p>
    <w:p w14:paraId="615EA24D" w14:textId="77777777" w:rsidR="0041526F" w:rsidRPr="00D919FC" w:rsidRDefault="0041526F" w:rsidP="00B62CF0">
      <w:pPr>
        <w:spacing w:after="0" w:line="288" w:lineRule="auto"/>
        <w:ind w:firstLine="709"/>
        <w:jc w:val="both"/>
        <w:rPr>
          <w:rFonts w:ascii="Tahoma" w:hAnsi="Tahoma" w:cs="Tahoma"/>
          <w:sz w:val="24"/>
          <w:szCs w:val="24"/>
        </w:rPr>
      </w:pPr>
    </w:p>
    <w:p w14:paraId="06855D36" w14:textId="77777777" w:rsidR="0041526F" w:rsidRPr="00D919FC" w:rsidRDefault="0041526F" w:rsidP="00B62CF0">
      <w:pPr>
        <w:spacing w:after="0" w:line="288" w:lineRule="auto"/>
        <w:ind w:firstLine="709"/>
        <w:jc w:val="both"/>
        <w:rPr>
          <w:rFonts w:ascii="Tahoma" w:hAnsi="Tahoma" w:cs="Tahoma"/>
          <w:sz w:val="24"/>
          <w:szCs w:val="24"/>
        </w:rPr>
      </w:pPr>
      <w:r w:rsidRPr="00D919FC">
        <w:rPr>
          <w:rFonts w:ascii="Tahoma" w:hAnsi="Tahoma" w:cs="Tahoma"/>
          <w:sz w:val="24"/>
          <w:szCs w:val="24"/>
        </w:rPr>
        <w:t xml:space="preserve">En uno u otro caso, el marco legal aplicable será diferente, puesto que, en virtud de los efectos de aquella ficción legal, opera el elemento diferenciador que permite la distinción entre empleados públicos y trabajadores oficiales; eso sí, todos dentro del género de los “servidores públicos”, que, en términos generales, vienen siendo todos aquellos que prestan servicios personales de naturaleza laboral a la Administración Pública. </w:t>
      </w:r>
    </w:p>
    <w:p w14:paraId="4555900C" w14:textId="77777777" w:rsidR="0041526F" w:rsidRPr="00D919FC" w:rsidRDefault="0041526F" w:rsidP="00B62CF0">
      <w:pPr>
        <w:spacing w:after="0" w:line="288" w:lineRule="auto"/>
        <w:jc w:val="both"/>
        <w:rPr>
          <w:rFonts w:ascii="Tahoma" w:hAnsi="Tahoma" w:cs="Tahoma"/>
          <w:sz w:val="24"/>
          <w:szCs w:val="24"/>
        </w:rPr>
      </w:pPr>
    </w:p>
    <w:p w14:paraId="7E83F55F" w14:textId="77777777" w:rsidR="0041526F" w:rsidRPr="00D919FC" w:rsidRDefault="0041526F" w:rsidP="00B62CF0">
      <w:pPr>
        <w:spacing w:after="0" w:line="288" w:lineRule="auto"/>
        <w:ind w:firstLine="709"/>
        <w:jc w:val="both"/>
        <w:rPr>
          <w:rFonts w:ascii="Tahoma" w:hAnsi="Tahoma" w:cs="Tahoma"/>
          <w:sz w:val="24"/>
          <w:szCs w:val="24"/>
        </w:rPr>
      </w:pPr>
      <w:r w:rsidRPr="00D919FC">
        <w:rPr>
          <w:rFonts w:ascii="Tahoma" w:hAnsi="Tahoma" w:cs="Tahoma"/>
          <w:color w:val="111111"/>
          <w:sz w:val="24"/>
          <w:szCs w:val="24"/>
          <w:shd w:val="clear" w:color="auto" w:fill="FFFFFF"/>
        </w:rPr>
        <w:t>A la luz del Decreto 3135 de 1968</w:t>
      </w:r>
      <w:r w:rsidRPr="00D919FC">
        <w:rPr>
          <w:rFonts w:ascii="Tahoma" w:hAnsi="Tahoma" w:cs="Tahoma"/>
          <w:color w:val="111111"/>
          <w:sz w:val="24"/>
          <w:szCs w:val="24"/>
          <w:shd w:val="clear" w:color="auto" w:fill="FFFFFF"/>
          <w:vertAlign w:val="superscript"/>
        </w:rPr>
        <w:footnoteReference w:id="2"/>
      </w:r>
      <w:r w:rsidRPr="00D919FC">
        <w:rPr>
          <w:rFonts w:ascii="Tahoma" w:hAnsi="Tahoma" w:cs="Tahoma"/>
          <w:color w:val="111111"/>
          <w:sz w:val="24"/>
          <w:szCs w:val="24"/>
          <w:shd w:val="clear" w:color="auto" w:fill="FFFFFF"/>
        </w:rPr>
        <w:t xml:space="preserve"> y de la Ley 11 de 1986 (en lo que corresponde a empleados públicos del orden municipal) para establecer la condición de trabajador oficial se utilizan dos criterios: </w:t>
      </w:r>
      <w:r w:rsidRPr="00D919FC">
        <w:rPr>
          <w:rFonts w:ascii="Tahoma" w:hAnsi="Tahoma" w:cs="Tahoma"/>
          <w:b/>
          <w:bCs/>
          <w:i/>
          <w:iCs/>
          <w:sz w:val="24"/>
          <w:szCs w:val="24"/>
          <w:shd w:val="clear" w:color="auto" w:fill="FFFFFF"/>
        </w:rPr>
        <w:t>el orgánico</w:t>
      </w:r>
      <w:r w:rsidRPr="00D919FC">
        <w:rPr>
          <w:rFonts w:ascii="Tahoma" w:hAnsi="Tahoma" w:cs="Tahoma"/>
          <w:b/>
          <w:bCs/>
          <w:i/>
          <w:sz w:val="24"/>
          <w:szCs w:val="24"/>
          <w:shd w:val="clear" w:color="auto" w:fill="FFFFFF"/>
        </w:rPr>
        <w:t>,</w:t>
      </w:r>
      <w:r w:rsidRPr="00D919FC">
        <w:rPr>
          <w:rFonts w:ascii="Tahoma" w:hAnsi="Tahoma" w:cs="Tahoma"/>
          <w:color w:val="111111"/>
          <w:sz w:val="24"/>
          <w:szCs w:val="24"/>
          <w:shd w:val="clear" w:color="auto" w:fill="FFFFFF"/>
        </w:rPr>
        <w:t xml:space="preserve"> (que mira a la entidad) que consiste en definir como trabajadores oficiales a quienes prestan sus servicios en las </w:t>
      </w:r>
      <w:r w:rsidRPr="00D919FC">
        <w:rPr>
          <w:rFonts w:ascii="Tahoma" w:hAnsi="Tahoma" w:cs="Tahoma"/>
          <w:b/>
          <w:bCs/>
          <w:sz w:val="24"/>
          <w:szCs w:val="24"/>
          <w:shd w:val="clear" w:color="auto" w:fill="FFFFFF"/>
        </w:rPr>
        <w:t>Empresas Industriales y Comerciales del Estado de cualquier nivel</w:t>
      </w:r>
      <w:r w:rsidRPr="00D919FC">
        <w:rPr>
          <w:rFonts w:ascii="Tahoma" w:hAnsi="Tahoma" w:cs="Tahoma"/>
          <w:b/>
          <w:color w:val="111111"/>
          <w:sz w:val="24"/>
          <w:szCs w:val="24"/>
          <w:shd w:val="clear" w:color="auto" w:fill="FFFFFF"/>
        </w:rPr>
        <w:t xml:space="preserve"> </w:t>
      </w:r>
      <w:r w:rsidRPr="00D919FC">
        <w:rPr>
          <w:rFonts w:ascii="Tahoma" w:hAnsi="Tahoma" w:cs="Tahoma"/>
          <w:color w:val="111111"/>
          <w:sz w:val="24"/>
          <w:szCs w:val="24"/>
          <w:shd w:val="clear" w:color="auto" w:fill="FFFFFF"/>
        </w:rPr>
        <w:t xml:space="preserve">y sin </w:t>
      </w:r>
      <w:r w:rsidRPr="00D919FC">
        <w:rPr>
          <w:rFonts w:ascii="Tahoma" w:hAnsi="Tahoma" w:cs="Tahoma"/>
          <w:color w:val="111111"/>
          <w:sz w:val="24"/>
          <w:szCs w:val="24"/>
          <w:shd w:val="clear" w:color="auto" w:fill="FFFFFF"/>
        </w:rPr>
        <w:lastRenderedPageBreak/>
        <w:t>contar para nada las funciones asignadas al respectivo organismo, con excepción de aquellos que desempeñen cargos de dirección y confianza, cuando así se señale en los estatutos de dichas entidades, y, de otra parte,</w:t>
      </w:r>
      <w:r w:rsidRPr="00D919FC">
        <w:rPr>
          <w:rFonts w:ascii="Tahoma" w:hAnsi="Tahoma" w:cs="Tahoma"/>
          <w:b/>
          <w:bCs/>
          <w:i/>
          <w:iCs/>
          <w:sz w:val="24"/>
          <w:szCs w:val="24"/>
          <w:shd w:val="clear" w:color="auto" w:fill="FFFFFF"/>
        </w:rPr>
        <w:t xml:space="preserve"> el funcional </w:t>
      </w:r>
      <w:r w:rsidRPr="00D919FC">
        <w:rPr>
          <w:rFonts w:ascii="Tahoma" w:hAnsi="Tahoma" w:cs="Tahoma"/>
          <w:color w:val="111111"/>
          <w:sz w:val="24"/>
          <w:szCs w:val="24"/>
          <w:shd w:val="clear" w:color="auto" w:fill="FFFFFF"/>
        </w:rPr>
        <w:t xml:space="preserve"> (que pone la mirada en las funciones) y que otorga esa condición a quienes en los establecimientos públicos, superintendencias, ministerios o departamentos administrativos y sus equivalentes en el ámbito territorial o distrital </w:t>
      </w:r>
      <w:r w:rsidRPr="00D919FC">
        <w:rPr>
          <w:rFonts w:ascii="Tahoma" w:hAnsi="Tahoma" w:cs="Tahoma"/>
          <w:bCs/>
          <w:sz w:val="24"/>
          <w:szCs w:val="24"/>
          <w:shd w:val="clear" w:color="auto" w:fill="FFFFFF"/>
        </w:rPr>
        <w:t>ejecutan labores</w:t>
      </w:r>
      <w:r w:rsidRPr="00D919FC">
        <w:rPr>
          <w:rFonts w:ascii="Tahoma" w:hAnsi="Tahoma" w:cs="Tahoma"/>
          <w:color w:val="111111"/>
          <w:sz w:val="24"/>
          <w:szCs w:val="24"/>
          <w:shd w:val="clear" w:color="auto" w:fill="FFFFFF"/>
        </w:rPr>
        <w:t xml:space="preserve"> relacionadas con la construcción y sostenimiento de obras públicas, tal como preceptúa el </w:t>
      </w:r>
      <w:r w:rsidRPr="00D919FC">
        <w:rPr>
          <w:rFonts w:ascii="Tahoma" w:hAnsi="Tahoma" w:cs="Tahoma"/>
          <w:sz w:val="24"/>
          <w:szCs w:val="24"/>
        </w:rPr>
        <w:t>artículo 42 de la Ley 11 de 1986</w:t>
      </w:r>
      <w:r w:rsidRPr="00D919FC">
        <w:rPr>
          <w:rFonts w:ascii="Tahoma" w:hAnsi="Tahoma" w:cs="Tahoma"/>
          <w:sz w:val="24"/>
          <w:szCs w:val="24"/>
          <w:vertAlign w:val="superscript"/>
        </w:rPr>
        <w:footnoteReference w:id="3"/>
      </w:r>
      <w:r w:rsidRPr="00D919FC">
        <w:rPr>
          <w:rFonts w:ascii="Tahoma" w:hAnsi="Tahoma" w:cs="Tahoma"/>
          <w:sz w:val="24"/>
          <w:szCs w:val="24"/>
        </w:rPr>
        <w:t>, respecto de los trabajadores oficiales, en el orden municipal.</w:t>
      </w:r>
    </w:p>
    <w:p w14:paraId="2C233E63" w14:textId="7E0B80A3" w:rsidR="3182A360" w:rsidRPr="00D919FC" w:rsidRDefault="3182A360" w:rsidP="00B62CF0">
      <w:pPr>
        <w:spacing w:after="0" w:line="288" w:lineRule="auto"/>
        <w:ind w:firstLine="709"/>
        <w:jc w:val="both"/>
        <w:rPr>
          <w:rFonts w:ascii="Tahoma" w:hAnsi="Tahoma" w:cs="Tahoma"/>
          <w:sz w:val="24"/>
          <w:szCs w:val="24"/>
        </w:rPr>
      </w:pPr>
    </w:p>
    <w:p w14:paraId="0A3AF533" w14:textId="3C26A69A" w:rsidR="0041526F" w:rsidRPr="00D919FC" w:rsidRDefault="001E6E1B" w:rsidP="00B62CF0">
      <w:pPr>
        <w:pStyle w:val="paragraph"/>
        <w:spacing w:before="0" w:beforeAutospacing="0" w:after="0" w:afterAutospacing="0" w:line="288" w:lineRule="auto"/>
        <w:ind w:left="708"/>
        <w:jc w:val="both"/>
        <w:textAlignment w:val="baseline"/>
        <w:rPr>
          <w:rFonts w:ascii="Tahoma" w:hAnsi="Tahoma" w:cs="Tahoma"/>
        </w:rPr>
      </w:pPr>
      <w:r w:rsidRPr="00D919FC">
        <w:rPr>
          <w:rStyle w:val="normaltextrun"/>
          <w:rFonts w:ascii="Tahoma" w:hAnsi="Tahoma" w:cs="Tahoma"/>
          <w:b/>
          <w:bCs/>
        </w:rPr>
        <w:t xml:space="preserve">6.3. </w:t>
      </w:r>
      <w:r w:rsidR="0041526F" w:rsidRPr="00D919FC">
        <w:rPr>
          <w:rStyle w:val="normaltextrun"/>
          <w:rFonts w:ascii="Tahoma" w:hAnsi="Tahoma" w:cs="Tahoma"/>
          <w:b/>
          <w:bCs/>
        </w:rPr>
        <w:t>Extensión de la convención colectiva de trabajo a los trabajadores del Municipio.</w:t>
      </w:r>
      <w:r w:rsidR="0041526F" w:rsidRPr="00D919FC">
        <w:rPr>
          <w:rStyle w:val="eop"/>
          <w:rFonts w:ascii="Tahoma" w:eastAsia="Calibri" w:hAnsi="Tahoma" w:cs="Tahoma"/>
        </w:rPr>
        <w:t> </w:t>
      </w:r>
    </w:p>
    <w:p w14:paraId="12DD503D" w14:textId="77777777" w:rsidR="0041526F" w:rsidRPr="00D919FC" w:rsidRDefault="0041526F" w:rsidP="00B62CF0">
      <w:pPr>
        <w:pStyle w:val="paragraph"/>
        <w:spacing w:before="0" w:beforeAutospacing="0" w:after="0" w:afterAutospacing="0" w:line="288" w:lineRule="auto"/>
        <w:jc w:val="both"/>
        <w:textAlignment w:val="baseline"/>
        <w:rPr>
          <w:rFonts w:ascii="Tahoma" w:hAnsi="Tahoma" w:cs="Tahoma"/>
        </w:rPr>
      </w:pPr>
      <w:r w:rsidRPr="00D919FC">
        <w:rPr>
          <w:rStyle w:val="eop"/>
          <w:rFonts w:ascii="Tahoma" w:eastAsia="Calibri" w:hAnsi="Tahoma" w:cs="Tahoma"/>
        </w:rPr>
        <w:t> </w:t>
      </w:r>
    </w:p>
    <w:p w14:paraId="4F5BFC2A" w14:textId="77777777" w:rsidR="0041526F" w:rsidRPr="00D919FC" w:rsidRDefault="0041526F" w:rsidP="00B62CF0">
      <w:pPr>
        <w:pStyle w:val="paragraph"/>
        <w:spacing w:before="0" w:beforeAutospacing="0" w:after="0" w:afterAutospacing="0" w:line="288" w:lineRule="auto"/>
        <w:ind w:firstLine="708"/>
        <w:jc w:val="both"/>
        <w:textAlignment w:val="baseline"/>
        <w:rPr>
          <w:rFonts w:ascii="Tahoma" w:hAnsi="Tahoma" w:cs="Tahoma"/>
          <w:color w:val="000000" w:themeColor="text1"/>
        </w:rPr>
      </w:pPr>
      <w:r w:rsidRPr="00D919FC">
        <w:rPr>
          <w:rFonts w:ascii="Tahoma" w:hAnsi="Tahoma" w:cs="Tahoma"/>
          <w:color w:val="000000" w:themeColor="text1"/>
        </w:rPr>
        <w:t xml:space="preserve">De conformidad con el artículo 471 del </w:t>
      </w:r>
      <w:proofErr w:type="spellStart"/>
      <w:r w:rsidRPr="00D919FC">
        <w:rPr>
          <w:rFonts w:ascii="Tahoma" w:hAnsi="Tahoma" w:cs="Tahoma"/>
          <w:color w:val="000000" w:themeColor="text1"/>
        </w:rPr>
        <w:t>C.S.T</w:t>
      </w:r>
      <w:proofErr w:type="spellEnd"/>
      <w:r w:rsidRPr="00D919FC">
        <w:rPr>
          <w:rFonts w:ascii="Tahoma" w:hAnsi="Tahoma" w:cs="Tahoma"/>
          <w:color w:val="000000" w:themeColor="text1"/>
        </w:rPr>
        <w:t>., cuando en la Convención Colectiva sea parte un sindicato cuyos afiliados excedan de la tercera parte del total de los trabajadores de la empresa, las normas de la convención se extenderán a todos los trabajadores de la misma, independientemente de si estos están o no sindicalizados.</w:t>
      </w:r>
    </w:p>
    <w:p w14:paraId="16E5C674" w14:textId="77777777" w:rsidR="0041526F" w:rsidRPr="00D919FC" w:rsidRDefault="0041526F" w:rsidP="00B62CF0">
      <w:pPr>
        <w:pStyle w:val="paragraph"/>
        <w:spacing w:before="0" w:beforeAutospacing="0" w:after="0" w:afterAutospacing="0" w:line="288" w:lineRule="auto"/>
        <w:jc w:val="both"/>
        <w:textAlignment w:val="baseline"/>
        <w:rPr>
          <w:rFonts w:ascii="Tahoma" w:hAnsi="Tahoma" w:cs="Tahoma"/>
          <w:color w:val="000000" w:themeColor="text1"/>
        </w:rPr>
      </w:pPr>
    </w:p>
    <w:p w14:paraId="50C76151" w14:textId="77777777" w:rsidR="005C17DC" w:rsidRPr="00D919FC" w:rsidRDefault="0041526F" w:rsidP="00B62CF0">
      <w:pPr>
        <w:pStyle w:val="paragraph"/>
        <w:spacing w:before="0" w:beforeAutospacing="0" w:after="0" w:afterAutospacing="0" w:line="288" w:lineRule="auto"/>
        <w:ind w:firstLine="708"/>
        <w:jc w:val="both"/>
        <w:textAlignment w:val="baseline"/>
        <w:rPr>
          <w:rFonts w:ascii="Tahoma" w:hAnsi="Tahoma" w:cs="Tahoma"/>
          <w:color w:val="000000" w:themeColor="text1"/>
        </w:rPr>
      </w:pPr>
      <w:r w:rsidRPr="00D919FC">
        <w:rPr>
          <w:rFonts w:ascii="Tahoma" w:hAnsi="Tahoma" w:cs="Tahoma"/>
          <w:color w:val="000000" w:themeColor="text1"/>
        </w:rPr>
        <w:t>Cabe agregar que en aquellos eventos en que el empleador (empresa) sea una entidad pública o un organismo del Estado, para verificar el cumplimiento del requisito de orden cuantitativo que permite establecer la calidad mayoritaria de un sindicato, únicamente se contabilizará el número de servidores públicos vinculados a la administración mediante contrato de trabajo, es decir, solo aquellos que tenga una relación contractual con la administración, en la medida que los demás servidores, de conformidad con el artículo 125 de la Constitución Política de Colombia y el artículo 5 del Decreto Ley 3135 de 1968, sostienen una relación legal y reglamentaria con el Estado (en régimen de carrera, en libre nombramiento y remoción o en un cargo de elección popular)</w:t>
      </w:r>
      <w:r w:rsidR="005C17DC" w:rsidRPr="00D919FC">
        <w:rPr>
          <w:rFonts w:ascii="Tahoma" w:hAnsi="Tahoma" w:cs="Tahoma"/>
          <w:color w:val="000000" w:themeColor="text1"/>
        </w:rPr>
        <w:t>.</w:t>
      </w:r>
    </w:p>
    <w:p w14:paraId="282E8560" w14:textId="77777777" w:rsidR="005C17DC" w:rsidRPr="00D919FC" w:rsidRDefault="005C17DC" w:rsidP="00B62CF0">
      <w:pPr>
        <w:pStyle w:val="paragraph"/>
        <w:spacing w:before="0" w:beforeAutospacing="0" w:after="0" w:afterAutospacing="0" w:line="288" w:lineRule="auto"/>
        <w:ind w:firstLine="708"/>
        <w:jc w:val="both"/>
        <w:textAlignment w:val="baseline"/>
        <w:rPr>
          <w:rFonts w:ascii="Tahoma" w:hAnsi="Tahoma" w:cs="Tahoma"/>
          <w:color w:val="000000" w:themeColor="text1"/>
        </w:rPr>
      </w:pPr>
    </w:p>
    <w:p w14:paraId="07FB18E6" w14:textId="081B4367" w:rsidR="0041526F" w:rsidRPr="00D919FC" w:rsidRDefault="4F1A5DB3" w:rsidP="00B62CF0">
      <w:pPr>
        <w:pStyle w:val="paragraph"/>
        <w:spacing w:before="0" w:beforeAutospacing="0" w:after="0" w:afterAutospacing="0" w:line="288" w:lineRule="auto"/>
        <w:ind w:firstLine="708"/>
        <w:jc w:val="both"/>
        <w:textAlignment w:val="baseline"/>
        <w:rPr>
          <w:rFonts w:ascii="Tahoma" w:hAnsi="Tahoma" w:cs="Tahoma"/>
          <w:color w:val="000000" w:themeColor="text1"/>
        </w:rPr>
      </w:pPr>
      <w:r w:rsidRPr="00D919FC">
        <w:rPr>
          <w:rFonts w:ascii="Tahoma" w:hAnsi="Tahoma" w:cs="Tahoma"/>
          <w:color w:val="000000" w:themeColor="text1"/>
        </w:rPr>
        <w:t xml:space="preserve">Es decir, </w:t>
      </w:r>
      <w:r w:rsidR="0A57E288" w:rsidRPr="00D919FC">
        <w:rPr>
          <w:rFonts w:ascii="Tahoma" w:hAnsi="Tahoma" w:cs="Tahoma"/>
          <w:color w:val="000000" w:themeColor="text1"/>
        </w:rPr>
        <w:t xml:space="preserve">los </w:t>
      </w:r>
      <w:r w:rsidRPr="00D919FC">
        <w:rPr>
          <w:rFonts w:ascii="Tahoma" w:hAnsi="Tahoma" w:cs="Tahoma"/>
          <w:color w:val="000000" w:themeColor="text1"/>
        </w:rPr>
        <w:t>empleado</w:t>
      </w:r>
      <w:r w:rsidR="1639EB9F" w:rsidRPr="00D919FC">
        <w:rPr>
          <w:rFonts w:ascii="Tahoma" w:hAnsi="Tahoma" w:cs="Tahoma"/>
          <w:color w:val="000000" w:themeColor="text1"/>
        </w:rPr>
        <w:t>s</w:t>
      </w:r>
      <w:r w:rsidRPr="00D919FC">
        <w:rPr>
          <w:rFonts w:ascii="Tahoma" w:hAnsi="Tahoma" w:cs="Tahoma"/>
          <w:color w:val="000000" w:themeColor="text1"/>
        </w:rPr>
        <w:t xml:space="preserve"> público</w:t>
      </w:r>
      <w:r w:rsidR="1D4E3A48" w:rsidRPr="00D919FC">
        <w:rPr>
          <w:rFonts w:ascii="Tahoma" w:hAnsi="Tahoma" w:cs="Tahoma"/>
          <w:color w:val="000000" w:themeColor="text1"/>
        </w:rPr>
        <w:t>s</w:t>
      </w:r>
      <w:r w:rsidRPr="00D919FC">
        <w:rPr>
          <w:rFonts w:ascii="Tahoma" w:hAnsi="Tahoma" w:cs="Tahoma"/>
          <w:color w:val="000000" w:themeColor="text1"/>
        </w:rPr>
        <w:t xml:space="preserve"> se encuentra</w:t>
      </w:r>
      <w:r w:rsidR="508D0EC1" w:rsidRPr="00D919FC">
        <w:rPr>
          <w:rFonts w:ascii="Tahoma" w:hAnsi="Tahoma" w:cs="Tahoma"/>
          <w:color w:val="000000" w:themeColor="text1"/>
        </w:rPr>
        <w:t>n</w:t>
      </w:r>
      <w:r w:rsidRPr="00D919FC">
        <w:rPr>
          <w:rFonts w:ascii="Tahoma" w:hAnsi="Tahoma" w:cs="Tahoma"/>
          <w:color w:val="000000" w:themeColor="text1"/>
        </w:rPr>
        <w:t xml:space="preserve"> vinculado</w:t>
      </w:r>
      <w:r w:rsidR="1678AF30" w:rsidRPr="00D919FC">
        <w:rPr>
          <w:rFonts w:ascii="Tahoma" w:hAnsi="Tahoma" w:cs="Tahoma"/>
          <w:color w:val="000000" w:themeColor="text1"/>
        </w:rPr>
        <w:t>s</w:t>
      </w:r>
      <w:r w:rsidRPr="00D919FC">
        <w:rPr>
          <w:rFonts w:ascii="Tahoma" w:hAnsi="Tahoma" w:cs="Tahoma"/>
          <w:color w:val="000000" w:themeColor="text1"/>
        </w:rPr>
        <w:t xml:space="preserve"> con la administración mediante acto administrativo de nombramiento, precedido de la respectiva acta de posesión, y aunque pueden asociarse a sindicatos de empleados públicos (salvo los miembros de la fuerza pública), según los artículos 39 constitucional y 414 del </w:t>
      </w:r>
      <w:proofErr w:type="spellStart"/>
      <w:r w:rsidRPr="00D919FC">
        <w:rPr>
          <w:rFonts w:ascii="Tahoma" w:hAnsi="Tahoma" w:cs="Tahoma"/>
          <w:color w:val="000000" w:themeColor="text1"/>
        </w:rPr>
        <w:t>C.S.T</w:t>
      </w:r>
      <w:proofErr w:type="spellEnd"/>
      <w:r w:rsidRPr="00D919FC">
        <w:rPr>
          <w:rFonts w:ascii="Tahoma" w:hAnsi="Tahoma" w:cs="Tahoma"/>
          <w:color w:val="000000" w:themeColor="text1"/>
        </w:rPr>
        <w:t>., no pueden negociar con la entidad convenciones o pactos colectivos de trabajo, destinados a mejorar los privilegios mínimos consignados en la ley en materia salarial y prestacional, por prohibición de la ley.</w:t>
      </w:r>
      <w:r w:rsidR="0041526F" w:rsidRPr="00D919FC">
        <w:rPr>
          <w:rFonts w:ascii="Tahoma" w:hAnsi="Tahoma" w:cs="Tahoma"/>
          <w:color w:val="000000" w:themeColor="text1"/>
        </w:rPr>
        <w:t xml:space="preserve"> y 2.2.2.4.4. del Decreto 1072 de 2015</w:t>
      </w:r>
      <w:r w:rsidR="70CDF586" w:rsidRPr="00D919FC">
        <w:rPr>
          <w:rFonts w:ascii="Tahoma" w:hAnsi="Tahoma" w:cs="Tahoma"/>
          <w:color w:val="000000" w:themeColor="text1"/>
        </w:rPr>
        <w:t>. Lo anterior</w:t>
      </w:r>
      <w:r w:rsidR="0041526F" w:rsidRPr="00D919FC">
        <w:rPr>
          <w:rFonts w:ascii="Tahoma" w:hAnsi="Tahoma" w:cs="Tahoma"/>
          <w:color w:val="000000" w:themeColor="text1"/>
        </w:rPr>
        <w:t xml:space="preserve"> sin perjuicio de la posibilidad de que pueda</w:t>
      </w:r>
      <w:r w:rsidR="06309662" w:rsidRPr="00D919FC">
        <w:rPr>
          <w:rFonts w:ascii="Tahoma" w:hAnsi="Tahoma" w:cs="Tahoma"/>
          <w:color w:val="000000" w:themeColor="text1"/>
        </w:rPr>
        <w:t>n</w:t>
      </w:r>
      <w:r w:rsidR="0041526F" w:rsidRPr="00D919FC">
        <w:rPr>
          <w:rFonts w:ascii="Tahoma" w:hAnsi="Tahoma" w:cs="Tahoma"/>
          <w:color w:val="000000" w:themeColor="text1"/>
        </w:rPr>
        <w:t xml:space="preserve"> celebrar acuerdos laborales relacionados con la calidad de vida laboral, como el mejoramiento de las condiciones en el puesto de trabajo y el ambiente laboral, medidas para mejorar el bienestar físico, mental y social de los empleados, adopción de programas de capacitación y estímulos (atendiendo las restricciones contenidas), etc., tal como previene el convenio 151 de la OIT (convenio sobre las relaciones de trabajo en la administración pública).</w:t>
      </w:r>
    </w:p>
    <w:p w14:paraId="46F6F157" w14:textId="77777777" w:rsidR="0041526F" w:rsidRPr="00D919FC" w:rsidRDefault="0041526F" w:rsidP="00B62CF0">
      <w:pPr>
        <w:pStyle w:val="paragraph"/>
        <w:spacing w:before="0" w:beforeAutospacing="0" w:after="0" w:afterAutospacing="0" w:line="288" w:lineRule="auto"/>
        <w:jc w:val="both"/>
        <w:textAlignment w:val="baseline"/>
        <w:rPr>
          <w:rFonts w:ascii="Tahoma" w:hAnsi="Tahoma" w:cs="Tahoma"/>
          <w:color w:val="000000" w:themeColor="text1"/>
        </w:rPr>
      </w:pPr>
    </w:p>
    <w:p w14:paraId="0A9582E1" w14:textId="04143DAC" w:rsidR="0041526F" w:rsidRPr="00D919FC" w:rsidRDefault="298751F3" w:rsidP="00B62CF0">
      <w:pPr>
        <w:pStyle w:val="paragraph"/>
        <w:spacing w:before="0" w:beforeAutospacing="0" w:after="0" w:afterAutospacing="0" w:line="288" w:lineRule="auto"/>
        <w:ind w:firstLine="708"/>
        <w:jc w:val="both"/>
        <w:textAlignment w:val="baseline"/>
        <w:rPr>
          <w:rFonts w:ascii="Tahoma" w:hAnsi="Tahoma" w:cs="Tahoma"/>
          <w:color w:val="000000" w:themeColor="text1"/>
        </w:rPr>
      </w:pPr>
      <w:r w:rsidRPr="00D919FC">
        <w:rPr>
          <w:rFonts w:ascii="Tahoma" w:hAnsi="Tahoma" w:cs="Tahoma"/>
          <w:color w:val="000000" w:themeColor="text1"/>
        </w:rPr>
        <w:lastRenderedPageBreak/>
        <w:t xml:space="preserve">En tal virtud, </w:t>
      </w:r>
      <w:r w:rsidR="0041526F" w:rsidRPr="00D919FC">
        <w:rPr>
          <w:rFonts w:ascii="Tahoma" w:hAnsi="Tahoma" w:cs="Tahoma"/>
          <w:color w:val="000000" w:themeColor="text1"/>
        </w:rPr>
        <w:t xml:space="preserve">aunque empleados públicos y trabajadores oficiales pertenecen al género de servidores públicos (o trabajadores del Estado), no son iguales, ya que pertenecen a categorías que el constituyente ha querido diferenciar, en la medida que solo los trabajadores oficiales tienen la posibilidad de presentar pliegos de peticiones, celebrar convenciones para regular su relación laboral y declarar huelga, </w:t>
      </w:r>
      <w:r w:rsidR="0041526F" w:rsidRPr="00D919FC">
        <w:rPr>
          <w:rFonts w:ascii="Tahoma" w:hAnsi="Tahoma" w:cs="Tahoma"/>
          <w:i/>
          <w:iCs/>
          <w:color w:val="000000" w:themeColor="text1"/>
        </w:rPr>
        <w:t>“</w:t>
      </w:r>
      <w:r w:rsidR="0041526F" w:rsidRPr="007035F9">
        <w:rPr>
          <w:rFonts w:ascii="Tahoma" w:hAnsi="Tahoma" w:cs="Tahoma"/>
          <w:i/>
          <w:iCs/>
          <w:color w:val="000000" w:themeColor="text1"/>
          <w:sz w:val="22"/>
        </w:rPr>
        <w:t>salvo en entidades encargadas de prestar servicios públicos que la ley califique como esenciales</w:t>
      </w:r>
      <w:r w:rsidR="0041526F" w:rsidRPr="00D919FC">
        <w:rPr>
          <w:rFonts w:ascii="Tahoma" w:hAnsi="Tahoma" w:cs="Tahoma"/>
          <w:i/>
          <w:iCs/>
          <w:color w:val="000000" w:themeColor="text1"/>
        </w:rPr>
        <w:t>”</w:t>
      </w:r>
      <w:r w:rsidR="0041526F" w:rsidRPr="00D919FC">
        <w:rPr>
          <w:rFonts w:ascii="Tahoma" w:hAnsi="Tahoma" w:cs="Tahoma"/>
          <w:color w:val="000000" w:themeColor="text1"/>
        </w:rPr>
        <w:t xml:space="preserve"> (sentencia C-110 de 1994), de conformidad con el artículo 416 del </w:t>
      </w:r>
      <w:proofErr w:type="spellStart"/>
      <w:r w:rsidR="0041526F" w:rsidRPr="00D919FC">
        <w:rPr>
          <w:rFonts w:ascii="Tahoma" w:hAnsi="Tahoma" w:cs="Tahoma"/>
          <w:color w:val="000000" w:themeColor="text1"/>
        </w:rPr>
        <w:t>C.S.T</w:t>
      </w:r>
      <w:proofErr w:type="spellEnd"/>
      <w:r w:rsidR="0041526F" w:rsidRPr="00D919FC">
        <w:rPr>
          <w:rFonts w:ascii="Tahoma" w:hAnsi="Tahoma" w:cs="Tahoma"/>
          <w:color w:val="000000" w:themeColor="text1"/>
        </w:rPr>
        <w:t>., de modo que, a la hora establecer si una convención colectiva celebrada con determinado sindicato puede hacerse extensiva a todos los trabajadores (sindicalizados o no) de una entidad u organización pública, ha de verificarse si dicho sindicato agrupa al menos a la tercera parte de los trabajadores oficiales de dicha entidad, puesto que la misma ley excluye a los empleados públicos de la posibilidad de celebrar convenciones colectivas y sus actuaciones sindicales se enmarcan dentro de las limitaciones consagradas por la ley respecto al nexo jurídico de sus afiliados para con la administración.</w:t>
      </w:r>
    </w:p>
    <w:p w14:paraId="0FE5C17D" w14:textId="77777777" w:rsidR="0041526F" w:rsidRPr="00D919FC" w:rsidRDefault="0041526F" w:rsidP="00B62CF0">
      <w:pPr>
        <w:spacing w:after="0" w:line="288" w:lineRule="auto"/>
        <w:jc w:val="both"/>
        <w:rPr>
          <w:rFonts w:ascii="Tahoma" w:hAnsi="Tahoma" w:cs="Tahoma"/>
          <w:sz w:val="24"/>
          <w:szCs w:val="24"/>
        </w:rPr>
      </w:pPr>
    </w:p>
    <w:p w14:paraId="7C3C8FB4" w14:textId="50AF7947" w:rsidR="0041526F" w:rsidRPr="00D919FC" w:rsidRDefault="003160B1" w:rsidP="00B62CF0">
      <w:pPr>
        <w:spacing w:after="0" w:line="288" w:lineRule="auto"/>
        <w:ind w:firstLine="708"/>
        <w:jc w:val="both"/>
        <w:rPr>
          <w:rStyle w:val="normaltextrun"/>
          <w:rFonts w:ascii="Tahoma" w:hAnsi="Tahoma" w:cs="Tahoma"/>
          <w:b/>
          <w:bCs/>
          <w:color w:val="000000"/>
          <w:sz w:val="24"/>
          <w:szCs w:val="24"/>
        </w:rPr>
      </w:pPr>
      <w:r w:rsidRPr="00D919FC">
        <w:rPr>
          <w:rStyle w:val="normaltextrun"/>
          <w:rFonts w:ascii="Tahoma" w:hAnsi="Tahoma" w:cs="Tahoma"/>
          <w:b/>
          <w:bCs/>
          <w:color w:val="000000"/>
          <w:sz w:val="24"/>
          <w:szCs w:val="24"/>
        </w:rPr>
        <w:t xml:space="preserve">6.4. </w:t>
      </w:r>
      <w:r w:rsidR="0041526F" w:rsidRPr="00D919FC">
        <w:rPr>
          <w:rStyle w:val="normaltextrun"/>
          <w:rFonts w:ascii="Tahoma" w:hAnsi="Tahoma" w:cs="Tahoma"/>
          <w:b/>
          <w:bCs/>
          <w:color w:val="000000"/>
          <w:sz w:val="24"/>
          <w:szCs w:val="24"/>
        </w:rPr>
        <w:t>Caso concreto.</w:t>
      </w:r>
    </w:p>
    <w:p w14:paraId="04900D89" w14:textId="77777777" w:rsidR="00870FE9" w:rsidRPr="00D919FC" w:rsidRDefault="00870FE9" w:rsidP="00B62CF0">
      <w:pPr>
        <w:spacing w:after="0" w:line="288" w:lineRule="auto"/>
        <w:ind w:right="270"/>
        <w:jc w:val="both"/>
        <w:textAlignment w:val="baseline"/>
        <w:rPr>
          <w:rFonts w:ascii="Tahoma" w:eastAsia="Times New Roman" w:hAnsi="Tahoma" w:cs="Tahoma"/>
          <w:sz w:val="24"/>
          <w:szCs w:val="24"/>
          <w:lang w:eastAsia="es-CO"/>
        </w:rPr>
      </w:pPr>
    </w:p>
    <w:p w14:paraId="522E32A7" w14:textId="6087DFB5" w:rsidR="00383E60"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Como se ve </w:t>
      </w:r>
      <w:r w:rsidR="007C2AF0" w:rsidRPr="00D919FC">
        <w:rPr>
          <w:rFonts w:ascii="Tahoma" w:eastAsia="Times New Roman" w:hAnsi="Tahoma" w:cs="Tahoma"/>
          <w:sz w:val="24"/>
          <w:szCs w:val="24"/>
          <w:lang w:val="es-ES" w:eastAsia="es-CO"/>
        </w:rPr>
        <w:t xml:space="preserve">en </w:t>
      </w:r>
      <w:r w:rsidRPr="00D919FC">
        <w:rPr>
          <w:rFonts w:ascii="Tahoma" w:eastAsia="Times New Roman" w:hAnsi="Tahoma" w:cs="Tahoma"/>
          <w:sz w:val="24"/>
          <w:szCs w:val="24"/>
          <w:lang w:val="es-ES" w:eastAsia="es-CO"/>
        </w:rPr>
        <w:t>los contratos de prestación de servicios, actas de inicio y certificaciones emitidas por la secretaría de infraestructura del municipio de Pereira</w:t>
      </w:r>
      <w:r w:rsidR="007C2AF0" w:rsidRPr="00D919FC">
        <w:rPr>
          <w:rStyle w:val="Refdenotaalpie"/>
          <w:rFonts w:ascii="Tahoma" w:eastAsia="Times New Roman" w:hAnsi="Tahoma" w:cs="Tahoma"/>
          <w:sz w:val="24"/>
          <w:szCs w:val="24"/>
          <w:lang w:val="es-ES" w:eastAsia="es-CO"/>
        </w:rPr>
        <w:footnoteReference w:id="4"/>
      </w:r>
      <w:r w:rsidRPr="00D919FC">
        <w:rPr>
          <w:rFonts w:ascii="Tahoma" w:eastAsia="Times New Roman" w:hAnsi="Tahoma" w:cs="Tahoma"/>
          <w:sz w:val="24"/>
          <w:szCs w:val="24"/>
          <w:lang w:val="es-ES" w:eastAsia="es-CO"/>
        </w:rPr>
        <w:t xml:space="preserve">, demostrado está que el señor Mario de Jesús Martínez Ospina se comprometió a prestar sus servicios personales de </w:t>
      </w:r>
      <w:r w:rsidRPr="00D919FC">
        <w:rPr>
          <w:rFonts w:ascii="Tahoma" w:eastAsia="Times New Roman" w:hAnsi="Tahoma" w:cs="Tahoma"/>
          <w:i/>
          <w:iCs/>
          <w:sz w:val="24"/>
          <w:szCs w:val="24"/>
          <w:lang w:val="es-ES" w:eastAsia="es-CO"/>
        </w:rPr>
        <w:t>“</w:t>
      </w:r>
      <w:r w:rsidRPr="007035F9">
        <w:rPr>
          <w:rFonts w:ascii="Tahoma" w:eastAsia="Times New Roman" w:hAnsi="Tahoma" w:cs="Tahoma"/>
          <w:i/>
          <w:iCs/>
          <w:szCs w:val="24"/>
          <w:lang w:val="es-ES" w:eastAsia="es-CO"/>
        </w:rPr>
        <w:t>apoyo en el desarrollo del proyecto de implementación de programas de generación de empleo en el Municipio de Pereira</w:t>
      </w:r>
      <w:r w:rsidRPr="00D919FC">
        <w:rPr>
          <w:rFonts w:ascii="Tahoma" w:eastAsia="Times New Roman" w:hAnsi="Tahoma" w:cs="Tahoma"/>
          <w:i/>
          <w:iCs/>
          <w:sz w:val="24"/>
          <w:szCs w:val="24"/>
          <w:lang w:val="es-ES" w:eastAsia="es-CO"/>
        </w:rPr>
        <w:t>”</w:t>
      </w:r>
      <w:r w:rsidRPr="00D919FC">
        <w:rPr>
          <w:rFonts w:ascii="Tahoma" w:eastAsia="Times New Roman" w:hAnsi="Tahoma" w:cs="Tahoma"/>
          <w:sz w:val="24"/>
          <w:szCs w:val="24"/>
          <w:lang w:val="es-ES" w:eastAsia="es-CO"/>
        </w:rPr>
        <w:t xml:space="preserve"> a favor del ente territorial accionado; actividades que ejecutó entre el 16 de agosto de 2013 y el 29 de diciembre de 2015.</w:t>
      </w:r>
    </w:p>
    <w:p w14:paraId="515A11A0" w14:textId="77777777" w:rsidR="00383E60" w:rsidRPr="00D919FC" w:rsidRDefault="00383E60" w:rsidP="00B62CF0">
      <w:pPr>
        <w:spacing w:after="0" w:line="288" w:lineRule="auto"/>
        <w:jc w:val="both"/>
        <w:textAlignment w:val="baseline"/>
        <w:rPr>
          <w:rFonts w:ascii="Tahoma" w:eastAsia="Times New Roman" w:hAnsi="Tahoma" w:cs="Tahoma"/>
          <w:sz w:val="24"/>
          <w:szCs w:val="24"/>
          <w:lang w:val="es-ES" w:eastAsia="es-CO"/>
        </w:rPr>
      </w:pPr>
    </w:p>
    <w:p w14:paraId="6D8F1193" w14:textId="77777777" w:rsidR="00E06063"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Con el objeto de dar detalles sobre los servicios prestados por el actor a favor del Municipio de Pereira, fueron escuchados los testimonios de los señores </w:t>
      </w:r>
      <w:proofErr w:type="spellStart"/>
      <w:r w:rsidRPr="00D919FC">
        <w:rPr>
          <w:rFonts w:ascii="Tahoma" w:eastAsia="Times New Roman" w:hAnsi="Tahoma" w:cs="Tahoma"/>
          <w:sz w:val="24"/>
          <w:szCs w:val="24"/>
          <w:lang w:val="es-ES" w:eastAsia="es-CO"/>
        </w:rPr>
        <w:t>Derian</w:t>
      </w:r>
      <w:proofErr w:type="spellEnd"/>
      <w:r w:rsidRPr="00D919FC">
        <w:rPr>
          <w:rFonts w:ascii="Tahoma" w:eastAsia="Times New Roman" w:hAnsi="Tahoma" w:cs="Tahoma"/>
          <w:sz w:val="24"/>
          <w:szCs w:val="24"/>
          <w:lang w:val="es-ES" w:eastAsia="es-CO"/>
        </w:rPr>
        <w:t xml:space="preserve"> de Jesús </w:t>
      </w:r>
      <w:proofErr w:type="spellStart"/>
      <w:r w:rsidRPr="00D919FC">
        <w:rPr>
          <w:rFonts w:ascii="Tahoma" w:eastAsia="Times New Roman" w:hAnsi="Tahoma" w:cs="Tahoma"/>
          <w:sz w:val="24"/>
          <w:szCs w:val="24"/>
          <w:lang w:val="es-ES" w:eastAsia="es-CO"/>
        </w:rPr>
        <w:t>Pulgarín</w:t>
      </w:r>
      <w:proofErr w:type="spellEnd"/>
      <w:r w:rsidRPr="00D919FC">
        <w:rPr>
          <w:rFonts w:ascii="Tahoma" w:eastAsia="Times New Roman" w:hAnsi="Tahoma" w:cs="Tahoma"/>
          <w:sz w:val="24"/>
          <w:szCs w:val="24"/>
          <w:lang w:val="es-ES" w:eastAsia="es-CO"/>
        </w:rPr>
        <w:t xml:space="preserve"> Betancourt, Ramón Gustavo Moreno Mosquera, </w:t>
      </w:r>
      <w:proofErr w:type="spellStart"/>
      <w:r w:rsidRPr="00D919FC">
        <w:rPr>
          <w:rFonts w:ascii="Tahoma" w:eastAsia="Times New Roman" w:hAnsi="Tahoma" w:cs="Tahoma"/>
          <w:sz w:val="24"/>
          <w:szCs w:val="24"/>
          <w:lang w:val="es-ES" w:eastAsia="es-CO"/>
        </w:rPr>
        <w:t>Heliberto</w:t>
      </w:r>
      <w:proofErr w:type="spellEnd"/>
      <w:r w:rsidRPr="00D919FC">
        <w:rPr>
          <w:rFonts w:ascii="Tahoma" w:eastAsia="Times New Roman" w:hAnsi="Tahoma" w:cs="Tahoma"/>
          <w:sz w:val="24"/>
          <w:szCs w:val="24"/>
          <w:lang w:val="es-ES" w:eastAsia="es-CO"/>
        </w:rPr>
        <w:t xml:space="preserve"> Osorio Ramírez y Jesús </w:t>
      </w:r>
      <w:proofErr w:type="spellStart"/>
      <w:r w:rsidRPr="00D919FC">
        <w:rPr>
          <w:rFonts w:ascii="Tahoma" w:eastAsia="Times New Roman" w:hAnsi="Tahoma" w:cs="Tahoma"/>
          <w:sz w:val="24"/>
          <w:szCs w:val="24"/>
          <w:lang w:val="es-ES" w:eastAsia="es-CO"/>
        </w:rPr>
        <w:t>Arley</w:t>
      </w:r>
      <w:proofErr w:type="spellEnd"/>
      <w:r w:rsidRPr="00D919FC">
        <w:rPr>
          <w:rFonts w:ascii="Tahoma" w:eastAsia="Times New Roman" w:hAnsi="Tahoma" w:cs="Tahoma"/>
          <w:sz w:val="24"/>
          <w:szCs w:val="24"/>
          <w:lang w:val="es-ES" w:eastAsia="es-CO"/>
        </w:rPr>
        <w:t xml:space="preserve"> López Mejía, quienes fueron coincidentes en manifestar que conocieron al demandante con ocasión de los servicios prestados por todos a favor del ente territorial accionado, más exactamente en la secretaría de infraestructura</w:t>
      </w:r>
      <w:r w:rsidR="00E06063" w:rsidRPr="00D919FC">
        <w:rPr>
          <w:rFonts w:ascii="Tahoma" w:eastAsia="Times New Roman" w:hAnsi="Tahoma" w:cs="Tahoma"/>
          <w:sz w:val="24"/>
          <w:szCs w:val="24"/>
          <w:lang w:val="es-ES" w:eastAsia="es-CO"/>
        </w:rPr>
        <w:t xml:space="preserve">. </w:t>
      </w:r>
    </w:p>
    <w:p w14:paraId="791D25DA" w14:textId="77777777" w:rsidR="00E06063" w:rsidRPr="00D919FC" w:rsidRDefault="00E06063" w:rsidP="00B62CF0">
      <w:pPr>
        <w:spacing w:after="0" w:line="288" w:lineRule="auto"/>
        <w:ind w:firstLine="708"/>
        <w:jc w:val="both"/>
        <w:textAlignment w:val="baseline"/>
        <w:rPr>
          <w:rFonts w:ascii="Tahoma" w:eastAsia="Times New Roman" w:hAnsi="Tahoma" w:cs="Tahoma"/>
          <w:sz w:val="24"/>
          <w:szCs w:val="24"/>
          <w:lang w:val="es-ES" w:eastAsia="es-CO"/>
        </w:rPr>
      </w:pPr>
    </w:p>
    <w:p w14:paraId="72CAC123" w14:textId="77777777" w:rsidR="00E06063" w:rsidRPr="00D919FC" w:rsidRDefault="00E06063"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I</w:t>
      </w:r>
      <w:r w:rsidR="00383E60" w:rsidRPr="00D919FC">
        <w:rPr>
          <w:rFonts w:ascii="Tahoma" w:eastAsia="Times New Roman" w:hAnsi="Tahoma" w:cs="Tahoma"/>
          <w:sz w:val="24"/>
          <w:szCs w:val="24"/>
          <w:lang w:val="es-ES" w:eastAsia="es-CO"/>
        </w:rPr>
        <w:t xml:space="preserve">nformaron que todos ellos, junto con el señor Mario de Jesús Ramírez Ospina </w:t>
      </w:r>
      <w:r w:rsidRPr="00D919FC">
        <w:rPr>
          <w:rFonts w:ascii="Tahoma" w:eastAsia="Times New Roman" w:hAnsi="Tahoma" w:cs="Tahoma"/>
          <w:sz w:val="24"/>
          <w:szCs w:val="24"/>
          <w:lang w:val="es-ES" w:eastAsia="es-CO"/>
        </w:rPr>
        <w:t xml:space="preserve">que </w:t>
      </w:r>
      <w:r w:rsidR="00383E60" w:rsidRPr="00D919FC">
        <w:rPr>
          <w:rFonts w:ascii="Tahoma" w:eastAsia="Times New Roman" w:hAnsi="Tahoma" w:cs="Tahoma"/>
          <w:sz w:val="24"/>
          <w:szCs w:val="24"/>
          <w:lang w:val="es-ES" w:eastAsia="es-CO"/>
        </w:rPr>
        <w:t xml:space="preserve">fueron contratados por el </w:t>
      </w:r>
      <w:r w:rsidRPr="00D919FC">
        <w:rPr>
          <w:rFonts w:ascii="Tahoma" w:eastAsia="Times New Roman" w:hAnsi="Tahoma" w:cs="Tahoma"/>
          <w:sz w:val="24"/>
          <w:szCs w:val="24"/>
          <w:lang w:val="es-ES" w:eastAsia="es-CO"/>
        </w:rPr>
        <w:t>M</w:t>
      </w:r>
      <w:r w:rsidR="00383E60" w:rsidRPr="00D919FC">
        <w:rPr>
          <w:rFonts w:ascii="Tahoma" w:eastAsia="Times New Roman" w:hAnsi="Tahoma" w:cs="Tahoma"/>
          <w:sz w:val="24"/>
          <w:szCs w:val="24"/>
          <w:lang w:val="es-ES" w:eastAsia="es-CO"/>
        </w:rPr>
        <w:t>unicipio de Pereira a través de contratos de prestación de servicios, correspondiéndole al actor ejecutar todas las tareas concernientes al mantenimiento de las obras públicas ubicadas en el municipio de Pereira; explicaron que para cumplir con esas actividades, les correspondía cumplir un horario de trabajo de lunes a viernes de 7:00 am a 4:00 pm, con una hora de almuerzo; sostuvieron que las herramientas con las que el actor debía ejecutar las tareas asignadas eran proporcionadas por el municipio de Pereira</w:t>
      </w:r>
      <w:r w:rsidRPr="00D919FC">
        <w:rPr>
          <w:rFonts w:ascii="Tahoma" w:eastAsia="Times New Roman" w:hAnsi="Tahoma" w:cs="Tahoma"/>
          <w:sz w:val="24"/>
          <w:szCs w:val="24"/>
          <w:lang w:val="es-ES" w:eastAsia="es-CO"/>
        </w:rPr>
        <w:t>.</w:t>
      </w:r>
    </w:p>
    <w:p w14:paraId="771A9376" w14:textId="77777777" w:rsidR="00E06063" w:rsidRPr="00D919FC" w:rsidRDefault="00E06063" w:rsidP="00B62CF0">
      <w:pPr>
        <w:spacing w:after="0" w:line="288" w:lineRule="auto"/>
        <w:ind w:firstLine="708"/>
        <w:jc w:val="both"/>
        <w:textAlignment w:val="baseline"/>
        <w:rPr>
          <w:rFonts w:ascii="Tahoma" w:eastAsia="Times New Roman" w:hAnsi="Tahoma" w:cs="Tahoma"/>
          <w:sz w:val="24"/>
          <w:szCs w:val="24"/>
          <w:lang w:val="es-ES" w:eastAsia="es-CO"/>
        </w:rPr>
      </w:pPr>
    </w:p>
    <w:p w14:paraId="0763029E" w14:textId="613AA364" w:rsidR="00383E60"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lastRenderedPageBreak/>
        <w:t xml:space="preserve"> </w:t>
      </w:r>
      <w:r w:rsidR="4C72E3E1" w:rsidRPr="00D919FC">
        <w:rPr>
          <w:rFonts w:ascii="Tahoma" w:eastAsia="Times New Roman" w:hAnsi="Tahoma" w:cs="Tahoma"/>
          <w:sz w:val="24"/>
          <w:szCs w:val="24"/>
          <w:lang w:val="es-ES" w:eastAsia="es-CO"/>
        </w:rPr>
        <w:t xml:space="preserve">Afirmaron que ninguno, incluido Martínez Ospina, podía ausentarse cuando lo quisieran, ni mucho menos remitir a un tercero para que cumpliera las funciones, añadiendo que la persona que el Municipio de Pereira designó para supervisar el cumplimiento del horario y de las funciones asignadas, fue el señor </w:t>
      </w:r>
      <w:proofErr w:type="spellStart"/>
      <w:r w:rsidR="4C72E3E1" w:rsidRPr="00D919FC">
        <w:rPr>
          <w:rFonts w:ascii="Tahoma" w:eastAsia="Times New Roman" w:hAnsi="Tahoma" w:cs="Tahoma"/>
          <w:sz w:val="24"/>
          <w:szCs w:val="24"/>
          <w:lang w:val="es-ES" w:eastAsia="es-CO"/>
        </w:rPr>
        <w:t>Duván</w:t>
      </w:r>
      <w:proofErr w:type="spellEnd"/>
      <w:r w:rsidR="4C72E3E1" w:rsidRPr="00D919FC">
        <w:rPr>
          <w:rFonts w:ascii="Tahoma" w:eastAsia="Times New Roman" w:hAnsi="Tahoma" w:cs="Tahoma"/>
          <w:sz w:val="24"/>
          <w:szCs w:val="24"/>
          <w:lang w:val="es-ES" w:eastAsia="es-CO"/>
        </w:rPr>
        <w:t xml:space="preserve"> </w:t>
      </w:r>
      <w:proofErr w:type="spellStart"/>
      <w:r w:rsidR="4C72E3E1" w:rsidRPr="00D919FC">
        <w:rPr>
          <w:rFonts w:ascii="Tahoma" w:eastAsia="Times New Roman" w:hAnsi="Tahoma" w:cs="Tahoma"/>
          <w:sz w:val="24"/>
          <w:szCs w:val="24"/>
          <w:lang w:val="es-ES" w:eastAsia="es-CO"/>
        </w:rPr>
        <w:t>Idárraga</w:t>
      </w:r>
      <w:proofErr w:type="spellEnd"/>
      <w:r w:rsidR="4C72E3E1" w:rsidRPr="00D919FC">
        <w:rPr>
          <w:rFonts w:ascii="Tahoma" w:eastAsia="Times New Roman" w:hAnsi="Tahoma" w:cs="Tahoma"/>
          <w:sz w:val="24"/>
          <w:szCs w:val="24"/>
          <w:lang w:val="es-ES" w:eastAsia="es-CO"/>
        </w:rPr>
        <w:t>, jefe operativo de la secretaría de infraestructura de la Alcaldía de Pereira; informaron que para ausentarse, asistir a citas médicas o diligencias personales, debían solicitar el permiso al jefe.</w:t>
      </w:r>
    </w:p>
    <w:p w14:paraId="7C68128E" w14:textId="77777777" w:rsidR="00383E60" w:rsidRPr="00D919FC" w:rsidRDefault="00383E60" w:rsidP="00B62CF0">
      <w:pPr>
        <w:spacing w:after="0" w:line="288" w:lineRule="auto"/>
        <w:jc w:val="both"/>
        <w:textAlignment w:val="baseline"/>
        <w:rPr>
          <w:rFonts w:ascii="Tahoma" w:eastAsia="Times New Roman" w:hAnsi="Tahoma" w:cs="Tahoma"/>
          <w:sz w:val="24"/>
          <w:szCs w:val="24"/>
          <w:lang w:val="es-ES" w:eastAsia="es-CO"/>
        </w:rPr>
      </w:pPr>
    </w:p>
    <w:p w14:paraId="3F9CC367" w14:textId="2333403A" w:rsidR="00383E60"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Al valorar las declaraciones de los testigos, encuentra la Sala que ellas son concisas, coherentes y desprovistas de cualquier intención de favorecer los intereses de la parte actora, ya que ellos, como compañeros de actividades del señor Mario de Jesús Martínez Ospina, relacionaron detalladamente la forma en la que el accionante prestó sus servicios a favor del Municipio de Pereira entre los periodos relacionados líneas atrás, sin que existan dudas respecto a que la ejecución de esas actividades se dieron bajo la continuada dependencia y subordinación que ejercía el ente territorial a través de su jefe de operaciones </w:t>
      </w:r>
      <w:proofErr w:type="spellStart"/>
      <w:r w:rsidRPr="00D919FC">
        <w:rPr>
          <w:rFonts w:ascii="Tahoma" w:eastAsia="Times New Roman" w:hAnsi="Tahoma" w:cs="Tahoma"/>
          <w:sz w:val="24"/>
          <w:szCs w:val="24"/>
          <w:lang w:val="es-ES" w:eastAsia="es-CO"/>
        </w:rPr>
        <w:t>Duván</w:t>
      </w:r>
      <w:proofErr w:type="spellEnd"/>
      <w:r w:rsidRPr="00D919FC">
        <w:rPr>
          <w:rFonts w:ascii="Tahoma" w:eastAsia="Times New Roman" w:hAnsi="Tahoma" w:cs="Tahoma"/>
          <w:sz w:val="24"/>
          <w:szCs w:val="24"/>
          <w:lang w:val="es-ES" w:eastAsia="es-CO"/>
        </w:rPr>
        <w:t xml:space="preserve"> </w:t>
      </w:r>
      <w:proofErr w:type="spellStart"/>
      <w:r w:rsidRPr="00D919FC">
        <w:rPr>
          <w:rFonts w:ascii="Tahoma" w:eastAsia="Times New Roman" w:hAnsi="Tahoma" w:cs="Tahoma"/>
          <w:sz w:val="24"/>
          <w:szCs w:val="24"/>
          <w:lang w:val="es-ES" w:eastAsia="es-CO"/>
        </w:rPr>
        <w:t>Idárraga</w:t>
      </w:r>
      <w:proofErr w:type="spellEnd"/>
      <w:r w:rsidRPr="00D919FC">
        <w:rPr>
          <w:rFonts w:ascii="Tahoma" w:eastAsia="Times New Roman" w:hAnsi="Tahoma" w:cs="Tahoma"/>
          <w:sz w:val="24"/>
          <w:szCs w:val="24"/>
          <w:lang w:val="es-ES" w:eastAsia="es-CO"/>
        </w:rPr>
        <w:t xml:space="preserve">, quien estaba pendiente de que el actor no solamente cumpliera con las tareas asignadas en el mejoramiento y mantenimiento de la malla vial del Municipio de Pereira, sino también con el horario de trabajo asignado por el ente territorial accionado, entre otras situaciones que demuestran que entre las partes existió una relación de índole laboral, como acertadamente lo determinó la </w:t>
      </w:r>
      <w:r w:rsidRPr="00D919FC">
        <w:rPr>
          <w:rFonts w:ascii="Tahoma" w:eastAsia="Times New Roman" w:hAnsi="Tahoma" w:cs="Tahoma"/>
          <w:i/>
          <w:iCs/>
          <w:sz w:val="24"/>
          <w:szCs w:val="24"/>
          <w:lang w:val="es-ES" w:eastAsia="es-CO"/>
        </w:rPr>
        <w:t>a</w:t>
      </w:r>
      <w:r w:rsidR="00264113" w:rsidRPr="00D919FC">
        <w:rPr>
          <w:rFonts w:ascii="Tahoma" w:eastAsia="Times New Roman" w:hAnsi="Tahoma" w:cs="Tahoma"/>
          <w:i/>
          <w:iCs/>
          <w:sz w:val="24"/>
          <w:szCs w:val="24"/>
          <w:lang w:val="es-ES" w:eastAsia="es-CO"/>
        </w:rPr>
        <w:t>-</w:t>
      </w:r>
      <w:r w:rsidRPr="00D919FC">
        <w:rPr>
          <w:rFonts w:ascii="Tahoma" w:eastAsia="Times New Roman" w:hAnsi="Tahoma" w:cs="Tahoma"/>
          <w:i/>
          <w:iCs/>
          <w:sz w:val="24"/>
          <w:szCs w:val="24"/>
          <w:lang w:val="es-ES" w:eastAsia="es-CO"/>
        </w:rPr>
        <w:t>quo</w:t>
      </w:r>
      <w:r w:rsidRPr="00D919FC">
        <w:rPr>
          <w:rFonts w:ascii="Tahoma" w:eastAsia="Times New Roman" w:hAnsi="Tahoma" w:cs="Tahoma"/>
          <w:sz w:val="24"/>
          <w:szCs w:val="24"/>
          <w:lang w:val="es-ES" w:eastAsia="es-CO"/>
        </w:rPr>
        <w:t>.</w:t>
      </w:r>
    </w:p>
    <w:p w14:paraId="7C011CF5" w14:textId="77777777" w:rsidR="00383E60" w:rsidRPr="00D919FC" w:rsidRDefault="00383E60" w:rsidP="00B62CF0">
      <w:pPr>
        <w:spacing w:after="0" w:line="288" w:lineRule="auto"/>
        <w:jc w:val="both"/>
        <w:textAlignment w:val="baseline"/>
        <w:rPr>
          <w:rFonts w:ascii="Tahoma" w:eastAsia="Times New Roman" w:hAnsi="Tahoma" w:cs="Tahoma"/>
          <w:sz w:val="24"/>
          <w:szCs w:val="24"/>
          <w:lang w:val="es-ES" w:eastAsia="es-CO"/>
        </w:rPr>
      </w:pPr>
    </w:p>
    <w:p w14:paraId="51C0DB57" w14:textId="7669F5D5" w:rsidR="00383E60"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Ahora, frente a la unidad contractual alegada por la parte actora entre el 16 de agosto de 2013 y el 29 de diciembre de 2015, la Sala de Casación Laboral en sentencia </w:t>
      </w:r>
      <w:proofErr w:type="spellStart"/>
      <w:r w:rsidRPr="00D919FC">
        <w:rPr>
          <w:rFonts w:ascii="Tahoma" w:eastAsia="Times New Roman" w:hAnsi="Tahoma" w:cs="Tahoma"/>
          <w:sz w:val="24"/>
          <w:szCs w:val="24"/>
          <w:lang w:val="es-ES" w:eastAsia="es-CO"/>
        </w:rPr>
        <w:t>SL981</w:t>
      </w:r>
      <w:proofErr w:type="spellEnd"/>
      <w:r w:rsidRPr="00D919FC">
        <w:rPr>
          <w:rFonts w:ascii="Tahoma" w:eastAsia="Times New Roman" w:hAnsi="Tahoma" w:cs="Tahoma"/>
          <w:sz w:val="24"/>
          <w:szCs w:val="24"/>
          <w:lang w:val="es-ES" w:eastAsia="es-CO"/>
        </w:rPr>
        <w:t xml:space="preserve"> de 2019 manifestó que </w:t>
      </w:r>
      <w:r w:rsidRPr="00D919FC">
        <w:rPr>
          <w:rFonts w:ascii="Tahoma" w:eastAsia="Times New Roman" w:hAnsi="Tahoma" w:cs="Tahoma"/>
          <w:i/>
          <w:iCs/>
          <w:sz w:val="24"/>
          <w:szCs w:val="24"/>
          <w:lang w:val="es-ES" w:eastAsia="es-CO"/>
        </w:rPr>
        <w:t>“</w:t>
      </w:r>
      <w:r w:rsidRPr="002515EF">
        <w:rPr>
          <w:rFonts w:ascii="Tahoma" w:eastAsia="Times New Roman" w:hAnsi="Tahoma" w:cs="Tahoma"/>
          <w:i/>
          <w:iCs/>
          <w:szCs w:val="24"/>
          <w:lang w:val="es-ES" w:eastAsia="es-CO"/>
        </w:rPr>
        <w:t>En torno al desarrollo lineal y la unidad del contrato de trabajo, resulta pertinente recordar que cuando entre la celebración de uno y otro contrato median interrupciones breves, como podrían ser aquellas inferiores a un mes, estas deben ser consideradas aparentes o meramente formales, sobre todo cuando en el expediente se advierte la intención real de las partes de dar continuidad al vínculo laboral, como aquí acontece</w:t>
      </w:r>
      <w:r w:rsidRPr="00D919FC">
        <w:rPr>
          <w:rFonts w:ascii="Tahoma" w:eastAsia="Times New Roman" w:hAnsi="Tahoma" w:cs="Tahoma"/>
          <w:i/>
          <w:iCs/>
          <w:sz w:val="24"/>
          <w:szCs w:val="24"/>
          <w:lang w:val="es-ES" w:eastAsia="es-CO"/>
        </w:rPr>
        <w:t>”</w:t>
      </w:r>
      <w:r w:rsidRPr="00D919FC">
        <w:rPr>
          <w:rFonts w:ascii="Tahoma" w:eastAsia="Times New Roman" w:hAnsi="Tahoma" w:cs="Tahoma"/>
          <w:sz w:val="24"/>
          <w:szCs w:val="24"/>
          <w:lang w:val="es-ES" w:eastAsia="es-CO"/>
        </w:rPr>
        <w:t>.</w:t>
      </w:r>
    </w:p>
    <w:p w14:paraId="6EAB67A7" w14:textId="77777777" w:rsidR="00383E60" w:rsidRPr="00D919FC" w:rsidRDefault="00383E60" w:rsidP="00B62CF0">
      <w:pPr>
        <w:spacing w:after="0" w:line="288" w:lineRule="auto"/>
        <w:jc w:val="both"/>
        <w:textAlignment w:val="baseline"/>
        <w:rPr>
          <w:rFonts w:ascii="Tahoma" w:eastAsia="Times New Roman" w:hAnsi="Tahoma" w:cs="Tahoma"/>
          <w:sz w:val="24"/>
          <w:szCs w:val="24"/>
          <w:lang w:val="es-ES" w:eastAsia="es-CO"/>
        </w:rPr>
      </w:pPr>
    </w:p>
    <w:p w14:paraId="40B463B6" w14:textId="77777777" w:rsidR="00383E60" w:rsidRPr="00D919FC" w:rsidRDefault="00383E60" w:rsidP="00B62CF0">
      <w:pPr>
        <w:spacing w:after="0" w:line="288" w:lineRule="auto"/>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Para mayor ilustración, se relacionarán los contratos de trabajo y su duración, conforme la información vertida en las órdenes de prestación de servicios y certificaciones emitidas por el municipio de Pereira, en el siguiente cuadro:</w:t>
      </w:r>
    </w:p>
    <w:p w14:paraId="63620246" w14:textId="77777777" w:rsidR="00383E60" w:rsidRPr="00D919FC" w:rsidRDefault="00383E60" w:rsidP="00D919FC">
      <w:pPr>
        <w:spacing w:after="0"/>
        <w:jc w:val="both"/>
        <w:textAlignment w:val="baseline"/>
        <w:rPr>
          <w:rFonts w:ascii="Tahoma" w:eastAsia="Times New Roman" w:hAnsi="Tahoma" w:cs="Tahoma"/>
          <w:sz w:val="24"/>
          <w:szCs w:val="24"/>
          <w:lang w:val="es-ES" w:eastAsia="es-CO"/>
        </w:rPr>
      </w:pPr>
    </w:p>
    <w:tbl>
      <w:tblPr>
        <w:tblStyle w:val="Tablaconcuadrcula"/>
        <w:tblW w:w="0" w:type="auto"/>
        <w:jc w:val="center"/>
        <w:tblLook w:val="04A0" w:firstRow="1" w:lastRow="0" w:firstColumn="1" w:lastColumn="0" w:noHBand="0" w:noVBand="1"/>
      </w:tblPr>
      <w:tblGrid>
        <w:gridCol w:w="1534"/>
        <w:gridCol w:w="2182"/>
        <w:gridCol w:w="2182"/>
        <w:gridCol w:w="2800"/>
      </w:tblGrid>
      <w:tr w:rsidR="00383E60" w:rsidRPr="00D919FC" w14:paraId="294CFFA5" w14:textId="77777777" w:rsidTr="00CE025F">
        <w:trPr>
          <w:jc w:val="center"/>
        </w:trPr>
        <w:tc>
          <w:tcPr>
            <w:tcW w:w="0" w:type="auto"/>
          </w:tcPr>
          <w:p w14:paraId="41FE2A5F" w14:textId="77777777" w:rsidR="00383E60" w:rsidRPr="006B71F5" w:rsidRDefault="00383E60" w:rsidP="006B71F5">
            <w:pPr>
              <w:spacing w:after="0" w:line="240" w:lineRule="auto"/>
              <w:jc w:val="center"/>
              <w:textAlignment w:val="baseline"/>
              <w:rPr>
                <w:rFonts w:ascii="Tahoma" w:eastAsia="Times New Roman" w:hAnsi="Tahoma" w:cs="Tahoma"/>
                <w:b/>
                <w:bCs/>
                <w:szCs w:val="24"/>
                <w:lang w:val="es-ES" w:eastAsia="es-CO"/>
              </w:rPr>
            </w:pPr>
            <w:r w:rsidRPr="006B71F5">
              <w:rPr>
                <w:rFonts w:ascii="Tahoma" w:eastAsia="Times New Roman" w:hAnsi="Tahoma" w:cs="Tahoma"/>
                <w:b/>
                <w:bCs/>
                <w:szCs w:val="24"/>
                <w:lang w:val="es-ES" w:eastAsia="es-CO"/>
              </w:rPr>
              <w:t>N° Contrato</w:t>
            </w:r>
          </w:p>
        </w:tc>
        <w:tc>
          <w:tcPr>
            <w:tcW w:w="0" w:type="auto"/>
          </w:tcPr>
          <w:p w14:paraId="4EAC4A6A" w14:textId="77777777" w:rsidR="00383E60" w:rsidRPr="006B71F5" w:rsidRDefault="00383E60" w:rsidP="006B71F5">
            <w:pPr>
              <w:spacing w:after="0" w:line="240" w:lineRule="auto"/>
              <w:jc w:val="center"/>
              <w:textAlignment w:val="baseline"/>
              <w:rPr>
                <w:rFonts w:ascii="Tahoma" w:eastAsia="Times New Roman" w:hAnsi="Tahoma" w:cs="Tahoma"/>
                <w:b/>
                <w:bCs/>
                <w:szCs w:val="24"/>
                <w:lang w:val="es-ES" w:eastAsia="es-CO"/>
              </w:rPr>
            </w:pPr>
            <w:r w:rsidRPr="006B71F5">
              <w:rPr>
                <w:rFonts w:ascii="Tahoma" w:eastAsia="Times New Roman" w:hAnsi="Tahoma" w:cs="Tahoma"/>
                <w:b/>
                <w:bCs/>
                <w:szCs w:val="24"/>
                <w:lang w:val="es-ES" w:eastAsia="es-CO"/>
              </w:rPr>
              <w:t>Inicio</w:t>
            </w:r>
          </w:p>
        </w:tc>
        <w:tc>
          <w:tcPr>
            <w:tcW w:w="0" w:type="auto"/>
          </w:tcPr>
          <w:p w14:paraId="42AF9E6C" w14:textId="77777777" w:rsidR="00383E60" w:rsidRPr="006B71F5" w:rsidRDefault="00383E60" w:rsidP="006B71F5">
            <w:pPr>
              <w:spacing w:after="0" w:line="240" w:lineRule="auto"/>
              <w:jc w:val="center"/>
              <w:textAlignment w:val="baseline"/>
              <w:rPr>
                <w:rFonts w:ascii="Tahoma" w:eastAsia="Times New Roman" w:hAnsi="Tahoma" w:cs="Tahoma"/>
                <w:b/>
                <w:bCs/>
                <w:szCs w:val="24"/>
                <w:lang w:val="es-ES" w:eastAsia="es-CO"/>
              </w:rPr>
            </w:pPr>
            <w:r w:rsidRPr="006B71F5">
              <w:rPr>
                <w:rFonts w:ascii="Tahoma" w:eastAsia="Times New Roman" w:hAnsi="Tahoma" w:cs="Tahoma"/>
                <w:b/>
                <w:bCs/>
                <w:szCs w:val="24"/>
                <w:lang w:val="es-ES" w:eastAsia="es-CO"/>
              </w:rPr>
              <w:t>Finalización</w:t>
            </w:r>
          </w:p>
        </w:tc>
        <w:tc>
          <w:tcPr>
            <w:tcW w:w="0" w:type="auto"/>
          </w:tcPr>
          <w:p w14:paraId="665D6DDF" w14:textId="77777777" w:rsidR="00383E60" w:rsidRPr="006B71F5" w:rsidRDefault="00383E60" w:rsidP="006B71F5">
            <w:pPr>
              <w:spacing w:after="0" w:line="240" w:lineRule="auto"/>
              <w:jc w:val="center"/>
              <w:textAlignment w:val="baseline"/>
              <w:rPr>
                <w:rFonts w:ascii="Tahoma" w:eastAsia="Times New Roman" w:hAnsi="Tahoma" w:cs="Tahoma"/>
                <w:b/>
                <w:bCs/>
                <w:szCs w:val="24"/>
                <w:lang w:val="es-ES" w:eastAsia="es-CO"/>
              </w:rPr>
            </w:pPr>
            <w:r w:rsidRPr="006B71F5">
              <w:rPr>
                <w:rFonts w:ascii="Tahoma" w:eastAsia="Times New Roman" w:hAnsi="Tahoma" w:cs="Tahoma"/>
                <w:b/>
                <w:bCs/>
                <w:szCs w:val="24"/>
                <w:lang w:val="es-ES" w:eastAsia="es-CO"/>
              </w:rPr>
              <w:t>Remuneración Mensual</w:t>
            </w:r>
          </w:p>
        </w:tc>
      </w:tr>
      <w:tr w:rsidR="00383E60" w:rsidRPr="00D919FC" w14:paraId="3CC54EA1" w14:textId="77777777" w:rsidTr="00CE025F">
        <w:trPr>
          <w:jc w:val="center"/>
        </w:trPr>
        <w:tc>
          <w:tcPr>
            <w:tcW w:w="0" w:type="auto"/>
          </w:tcPr>
          <w:p w14:paraId="09F82B8B"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2064</w:t>
            </w:r>
          </w:p>
        </w:tc>
        <w:tc>
          <w:tcPr>
            <w:tcW w:w="0" w:type="auto"/>
          </w:tcPr>
          <w:p w14:paraId="10AB3BBB"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16/agosto/2013</w:t>
            </w:r>
          </w:p>
        </w:tc>
        <w:tc>
          <w:tcPr>
            <w:tcW w:w="0" w:type="auto"/>
          </w:tcPr>
          <w:p w14:paraId="141F2C4F"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30/diciembre/2013</w:t>
            </w:r>
          </w:p>
        </w:tc>
        <w:tc>
          <w:tcPr>
            <w:tcW w:w="0" w:type="auto"/>
          </w:tcPr>
          <w:p w14:paraId="0AF38F18"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$1.100.000</w:t>
            </w:r>
          </w:p>
        </w:tc>
      </w:tr>
      <w:tr w:rsidR="00383E60" w:rsidRPr="00D919FC" w14:paraId="50EC6EE9" w14:textId="77777777" w:rsidTr="00CE025F">
        <w:trPr>
          <w:jc w:val="center"/>
        </w:trPr>
        <w:tc>
          <w:tcPr>
            <w:tcW w:w="0" w:type="auto"/>
          </w:tcPr>
          <w:p w14:paraId="78665831"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253</w:t>
            </w:r>
          </w:p>
        </w:tc>
        <w:tc>
          <w:tcPr>
            <w:tcW w:w="0" w:type="auto"/>
          </w:tcPr>
          <w:p w14:paraId="09524A9D"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17/enero/2014</w:t>
            </w:r>
          </w:p>
        </w:tc>
        <w:tc>
          <w:tcPr>
            <w:tcW w:w="0" w:type="auto"/>
          </w:tcPr>
          <w:p w14:paraId="3505116C"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16/septiembre/2014</w:t>
            </w:r>
          </w:p>
        </w:tc>
        <w:tc>
          <w:tcPr>
            <w:tcW w:w="0" w:type="auto"/>
          </w:tcPr>
          <w:p w14:paraId="1E7A3267"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$1.100.000</w:t>
            </w:r>
          </w:p>
        </w:tc>
      </w:tr>
      <w:tr w:rsidR="00383E60" w:rsidRPr="00D919FC" w14:paraId="1E97F89C" w14:textId="77777777" w:rsidTr="00CE025F">
        <w:trPr>
          <w:jc w:val="center"/>
        </w:trPr>
        <w:tc>
          <w:tcPr>
            <w:tcW w:w="0" w:type="auto"/>
          </w:tcPr>
          <w:p w14:paraId="1967C427"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409</w:t>
            </w:r>
          </w:p>
        </w:tc>
        <w:tc>
          <w:tcPr>
            <w:tcW w:w="0" w:type="auto"/>
          </w:tcPr>
          <w:p w14:paraId="3CDCC809"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17/septiembre/2014</w:t>
            </w:r>
          </w:p>
        </w:tc>
        <w:tc>
          <w:tcPr>
            <w:tcW w:w="0" w:type="auto"/>
          </w:tcPr>
          <w:p w14:paraId="7CF2E020"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30/diciembre/2014</w:t>
            </w:r>
          </w:p>
        </w:tc>
        <w:tc>
          <w:tcPr>
            <w:tcW w:w="0" w:type="auto"/>
          </w:tcPr>
          <w:p w14:paraId="0C8D2A2F"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$1.100.000</w:t>
            </w:r>
          </w:p>
        </w:tc>
      </w:tr>
      <w:tr w:rsidR="00383E60" w:rsidRPr="00D919FC" w14:paraId="02FA4F76" w14:textId="77777777" w:rsidTr="00CE025F">
        <w:trPr>
          <w:jc w:val="center"/>
        </w:trPr>
        <w:tc>
          <w:tcPr>
            <w:tcW w:w="0" w:type="auto"/>
          </w:tcPr>
          <w:p w14:paraId="4729409A"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612</w:t>
            </w:r>
          </w:p>
        </w:tc>
        <w:tc>
          <w:tcPr>
            <w:tcW w:w="0" w:type="auto"/>
          </w:tcPr>
          <w:p w14:paraId="14A03C2C"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30/enero/2015</w:t>
            </w:r>
          </w:p>
        </w:tc>
        <w:tc>
          <w:tcPr>
            <w:tcW w:w="0" w:type="auto"/>
          </w:tcPr>
          <w:p w14:paraId="623130DC"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29/diciembre/2015</w:t>
            </w:r>
          </w:p>
        </w:tc>
        <w:tc>
          <w:tcPr>
            <w:tcW w:w="0" w:type="auto"/>
          </w:tcPr>
          <w:p w14:paraId="142C4FB3" w14:textId="77777777" w:rsidR="00383E60" w:rsidRPr="006B71F5" w:rsidRDefault="00383E60" w:rsidP="006B71F5">
            <w:pPr>
              <w:spacing w:after="0" w:line="240" w:lineRule="auto"/>
              <w:jc w:val="center"/>
              <w:textAlignment w:val="baseline"/>
              <w:rPr>
                <w:rFonts w:ascii="Tahoma" w:eastAsia="Times New Roman" w:hAnsi="Tahoma" w:cs="Tahoma"/>
                <w:szCs w:val="24"/>
                <w:lang w:val="es-ES" w:eastAsia="es-CO"/>
              </w:rPr>
            </w:pPr>
            <w:r w:rsidRPr="006B71F5">
              <w:rPr>
                <w:rFonts w:ascii="Tahoma" w:eastAsia="Times New Roman" w:hAnsi="Tahoma" w:cs="Tahoma"/>
                <w:szCs w:val="24"/>
                <w:lang w:val="es-ES" w:eastAsia="es-CO"/>
              </w:rPr>
              <w:t>$1.760.000</w:t>
            </w:r>
          </w:p>
        </w:tc>
      </w:tr>
    </w:tbl>
    <w:p w14:paraId="57C715A4" w14:textId="77777777" w:rsidR="00383E60" w:rsidRPr="00D919FC" w:rsidRDefault="00383E60" w:rsidP="00D919FC">
      <w:pPr>
        <w:spacing w:after="0"/>
        <w:jc w:val="both"/>
        <w:textAlignment w:val="baseline"/>
        <w:rPr>
          <w:rFonts w:ascii="Tahoma" w:eastAsia="Times New Roman" w:hAnsi="Tahoma" w:cs="Tahoma"/>
          <w:sz w:val="24"/>
          <w:szCs w:val="24"/>
          <w:lang w:val="es-ES" w:eastAsia="es-CO"/>
        </w:rPr>
      </w:pPr>
    </w:p>
    <w:p w14:paraId="0B962221" w14:textId="77777777" w:rsidR="00383E60" w:rsidRPr="00D919FC" w:rsidRDefault="00383E60"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Conforme con la información expuesta, se evidencia que entre cada uno de los contratos suscritos entre las partes, no medio interrupción superior a un mes, por lo que, de acuerdo con lo definido por la Sala de Casación Laboral de la Corte Suprema de Justicia en la sentencia </w:t>
      </w:r>
      <w:proofErr w:type="spellStart"/>
      <w:r w:rsidRPr="00D919FC">
        <w:rPr>
          <w:rFonts w:ascii="Tahoma" w:eastAsia="Times New Roman" w:hAnsi="Tahoma" w:cs="Tahoma"/>
          <w:sz w:val="24"/>
          <w:szCs w:val="24"/>
          <w:lang w:val="es-ES" w:eastAsia="es-CO"/>
        </w:rPr>
        <w:t>SL981</w:t>
      </w:r>
      <w:proofErr w:type="spellEnd"/>
      <w:r w:rsidRPr="00D919FC">
        <w:rPr>
          <w:rFonts w:ascii="Tahoma" w:eastAsia="Times New Roman" w:hAnsi="Tahoma" w:cs="Tahoma"/>
          <w:sz w:val="24"/>
          <w:szCs w:val="24"/>
          <w:lang w:val="es-ES" w:eastAsia="es-CO"/>
        </w:rPr>
        <w:t xml:space="preserve"> de 2019, esas interrupciones deben considerarse aparentes o meramente formales y por tanto, en este caso, entre el señor Mario de </w:t>
      </w:r>
      <w:r w:rsidRPr="00D919FC">
        <w:rPr>
          <w:rFonts w:ascii="Tahoma" w:eastAsia="Times New Roman" w:hAnsi="Tahoma" w:cs="Tahoma"/>
          <w:sz w:val="24"/>
          <w:szCs w:val="24"/>
          <w:lang w:val="es-ES" w:eastAsia="es-CO"/>
        </w:rPr>
        <w:lastRenderedPageBreak/>
        <w:t>Jesús Martínez Ospina y el Municipio de Pereira existió un solo contrato de trabajo que se prolongó entre el 16 de agosto de 2013 y el 29 de diciembre de 2015, como acertadamente lo definió el Juzgado Segundo Laboral del Circuito.</w:t>
      </w:r>
    </w:p>
    <w:p w14:paraId="00939549" w14:textId="4845C02D" w:rsidR="3182A360" w:rsidRPr="00D919FC" w:rsidRDefault="3182A360" w:rsidP="00D919FC">
      <w:pPr>
        <w:spacing w:after="0"/>
        <w:jc w:val="both"/>
        <w:rPr>
          <w:rFonts w:ascii="Tahoma" w:eastAsia="Times New Roman" w:hAnsi="Tahoma" w:cs="Tahoma"/>
          <w:b/>
          <w:bCs/>
          <w:sz w:val="24"/>
          <w:szCs w:val="24"/>
          <w:lang w:val="es-ES" w:eastAsia="es-CO"/>
        </w:rPr>
      </w:pPr>
    </w:p>
    <w:p w14:paraId="105B521D" w14:textId="2955DE42" w:rsidR="007B1AE7" w:rsidRPr="00D919FC" w:rsidRDefault="007B1AE7" w:rsidP="00D919FC">
      <w:pPr>
        <w:spacing w:after="0"/>
        <w:ind w:firstLine="708"/>
        <w:jc w:val="both"/>
        <w:textAlignment w:val="baseline"/>
        <w:rPr>
          <w:rFonts w:ascii="Tahoma" w:eastAsia="Times New Roman" w:hAnsi="Tahoma" w:cs="Tahoma"/>
          <w:b/>
          <w:bCs/>
          <w:sz w:val="24"/>
          <w:szCs w:val="24"/>
          <w:lang w:val="es-ES" w:eastAsia="es-CO"/>
        </w:rPr>
      </w:pPr>
      <w:r w:rsidRPr="00D919FC">
        <w:rPr>
          <w:rFonts w:ascii="Tahoma" w:eastAsia="Times New Roman" w:hAnsi="Tahoma" w:cs="Tahoma"/>
          <w:b/>
          <w:bCs/>
          <w:sz w:val="24"/>
          <w:szCs w:val="24"/>
          <w:lang w:val="es-ES" w:eastAsia="es-CO"/>
        </w:rPr>
        <w:t xml:space="preserve">6.4.1. Cuantificación de las condenas </w:t>
      </w:r>
    </w:p>
    <w:p w14:paraId="46B74A3D" w14:textId="77777777" w:rsidR="00CB7676" w:rsidRPr="00D919FC" w:rsidRDefault="00CB7676" w:rsidP="00D919FC">
      <w:pPr>
        <w:spacing w:after="0"/>
        <w:ind w:firstLine="708"/>
        <w:jc w:val="both"/>
        <w:textAlignment w:val="baseline"/>
        <w:rPr>
          <w:rFonts w:ascii="Tahoma" w:eastAsia="Times New Roman" w:hAnsi="Tahoma" w:cs="Tahoma"/>
          <w:b/>
          <w:bCs/>
          <w:sz w:val="24"/>
          <w:szCs w:val="24"/>
          <w:lang w:val="es-ES" w:eastAsia="es-CO"/>
        </w:rPr>
      </w:pPr>
    </w:p>
    <w:p w14:paraId="680D90BA" w14:textId="4D5564C8" w:rsidR="007B1AE7" w:rsidRPr="00D919FC" w:rsidRDefault="00CB7676" w:rsidP="00D919FC">
      <w:pPr>
        <w:spacing w:after="0"/>
        <w:ind w:firstLine="708"/>
        <w:jc w:val="both"/>
        <w:textAlignment w:val="baseline"/>
        <w:rPr>
          <w:rFonts w:ascii="Tahoma" w:eastAsia="Times New Roman" w:hAnsi="Tahoma" w:cs="Tahoma"/>
          <w:b/>
          <w:bCs/>
          <w:sz w:val="24"/>
          <w:szCs w:val="24"/>
          <w:u w:val="single"/>
          <w:lang w:val="es-ES" w:eastAsia="es-CO"/>
        </w:rPr>
      </w:pPr>
      <w:r w:rsidRPr="00D919FC">
        <w:rPr>
          <w:rFonts w:ascii="Tahoma" w:eastAsia="Times New Roman" w:hAnsi="Tahoma" w:cs="Tahoma"/>
          <w:b/>
          <w:bCs/>
          <w:sz w:val="24"/>
          <w:szCs w:val="24"/>
          <w:u w:val="single"/>
          <w:lang w:val="es-ES" w:eastAsia="es-CO"/>
        </w:rPr>
        <w:t>Calidad de sindicato Mayoritario</w:t>
      </w:r>
      <w:r w:rsidRPr="00D919FC">
        <w:rPr>
          <w:rFonts w:ascii="Tahoma" w:eastAsia="Times New Roman" w:hAnsi="Tahoma" w:cs="Tahoma"/>
          <w:b/>
          <w:bCs/>
          <w:sz w:val="24"/>
          <w:szCs w:val="24"/>
          <w:lang w:val="es-ES" w:eastAsia="es-CO"/>
        </w:rPr>
        <w:t xml:space="preserve">: </w:t>
      </w:r>
      <w:r w:rsidR="007B1AE7" w:rsidRPr="00D919FC">
        <w:rPr>
          <w:rFonts w:ascii="Tahoma" w:eastAsia="Times New Roman" w:hAnsi="Tahoma" w:cs="Tahoma"/>
          <w:sz w:val="24"/>
          <w:szCs w:val="24"/>
          <w:lang w:val="es-ES" w:eastAsia="es-CO"/>
        </w:rPr>
        <w:t>En cuanto a la revisión de las condenas, es menester analizar si el sindicato de trabajadores del Municipio de Pereira tenía la calidad de mayoritario y en tal virtud le eran aplicables los beneficios convencionales sentados en primera instancia.</w:t>
      </w:r>
    </w:p>
    <w:p w14:paraId="6B762009" w14:textId="77777777" w:rsidR="007B1AE7" w:rsidRPr="00D919FC" w:rsidRDefault="007B1AE7" w:rsidP="00D919FC">
      <w:pPr>
        <w:spacing w:after="0"/>
        <w:ind w:firstLine="708"/>
        <w:jc w:val="both"/>
        <w:textAlignment w:val="baseline"/>
        <w:rPr>
          <w:rFonts w:ascii="Tahoma" w:eastAsia="Times New Roman" w:hAnsi="Tahoma" w:cs="Tahoma"/>
          <w:sz w:val="24"/>
          <w:szCs w:val="24"/>
          <w:lang w:val="es-ES" w:eastAsia="es-CO"/>
        </w:rPr>
      </w:pPr>
    </w:p>
    <w:p w14:paraId="2DB7EBC3" w14:textId="3F112518" w:rsidR="007B1AE7" w:rsidRPr="00D919FC" w:rsidRDefault="006B1937"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Con ese fin fueron aportadas </w:t>
      </w:r>
      <w:r w:rsidR="007B1AE7" w:rsidRPr="00D919FC">
        <w:rPr>
          <w:rFonts w:ascii="Tahoma" w:eastAsia="Times New Roman" w:hAnsi="Tahoma" w:cs="Tahoma"/>
          <w:sz w:val="24"/>
          <w:szCs w:val="24"/>
          <w:lang w:val="es-ES" w:eastAsia="es-CO"/>
        </w:rPr>
        <w:t>una a una las convenciones</w:t>
      </w:r>
      <w:r w:rsidR="007B1AE7" w:rsidRPr="00D919FC">
        <w:rPr>
          <w:rFonts w:ascii="Tahoma" w:eastAsia="Times New Roman" w:hAnsi="Tahoma" w:cs="Tahoma"/>
          <w:sz w:val="24"/>
          <w:szCs w:val="24"/>
          <w:vertAlign w:val="superscript"/>
          <w:lang w:val="es-ES" w:eastAsia="es-CO"/>
        </w:rPr>
        <w:footnoteReference w:id="5"/>
      </w:r>
      <w:r w:rsidR="007B1AE7" w:rsidRPr="00D919FC">
        <w:rPr>
          <w:rFonts w:ascii="Tahoma" w:eastAsia="Times New Roman" w:hAnsi="Tahoma" w:cs="Tahoma"/>
          <w:sz w:val="24"/>
          <w:szCs w:val="24"/>
          <w:lang w:val="es-ES" w:eastAsia="es-CO"/>
        </w:rPr>
        <w:t xml:space="preserve">, (1971, 1973, 1974, 1975, 1977, 1978, 1978, 1979, 1980, 1981, 1984, 1985, 1987- 1988, 1991- 1992, 1993-1994, 1995-1997, 1998-1999, 2001-2003, 2004, 2005-2009, 2010-2011, 2012-2013 y 2014-2016), </w:t>
      </w:r>
      <w:r w:rsidR="00E4119B" w:rsidRPr="00D919FC">
        <w:rPr>
          <w:rFonts w:ascii="Tahoma" w:eastAsia="Times New Roman" w:hAnsi="Tahoma" w:cs="Tahoma"/>
          <w:sz w:val="24"/>
          <w:szCs w:val="24"/>
          <w:lang w:val="es-ES" w:eastAsia="es-CO"/>
        </w:rPr>
        <w:t>que exhiben sello de depósito d</w:t>
      </w:r>
      <w:r w:rsidR="007B1AE7" w:rsidRPr="00D919FC">
        <w:rPr>
          <w:rFonts w:ascii="Tahoma" w:eastAsia="Times New Roman" w:hAnsi="Tahoma" w:cs="Tahoma"/>
          <w:sz w:val="24"/>
          <w:szCs w:val="24"/>
          <w:lang w:val="es-ES" w:eastAsia="es-CO"/>
        </w:rPr>
        <w:t>el Ministerio del Trabajo</w:t>
      </w:r>
      <w:r w:rsidR="00E4119B" w:rsidRPr="00D919FC">
        <w:rPr>
          <w:rFonts w:ascii="Tahoma" w:eastAsia="Times New Roman" w:hAnsi="Tahoma" w:cs="Tahoma"/>
          <w:sz w:val="24"/>
          <w:szCs w:val="24"/>
          <w:lang w:val="es-ES" w:eastAsia="es-CO"/>
        </w:rPr>
        <w:t>.</w:t>
      </w:r>
    </w:p>
    <w:p w14:paraId="03DC604D" w14:textId="77777777" w:rsidR="007B1AE7" w:rsidRPr="00D919FC" w:rsidRDefault="007B1AE7" w:rsidP="00D919FC">
      <w:pPr>
        <w:spacing w:after="0"/>
        <w:ind w:firstLine="708"/>
        <w:jc w:val="both"/>
        <w:textAlignment w:val="baseline"/>
        <w:rPr>
          <w:rFonts w:ascii="Tahoma" w:eastAsia="Times New Roman" w:hAnsi="Tahoma" w:cs="Tahoma"/>
          <w:sz w:val="24"/>
          <w:szCs w:val="24"/>
          <w:lang w:val="es-ES" w:eastAsia="es-CO"/>
        </w:rPr>
      </w:pPr>
    </w:p>
    <w:p w14:paraId="38670FE3" w14:textId="77777777" w:rsidR="007B1AE7" w:rsidRPr="00D919FC" w:rsidRDefault="007B1AE7"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En este orden, de antaño esta Sala ha establecido que, para que se extiendan las prerrogativas convencionales a la totalidad de trabajadores oficiales, la organización sindical debe agrupar más de la tercera parte de los trabajadores del Municipio, en atención al artículo 471 del Código Sustantivo del Trabajo. </w:t>
      </w:r>
    </w:p>
    <w:p w14:paraId="64D94DDB" w14:textId="77777777" w:rsidR="007B1AE7" w:rsidRPr="00D919FC" w:rsidRDefault="007B1AE7" w:rsidP="00D919FC">
      <w:pPr>
        <w:spacing w:after="0"/>
        <w:ind w:firstLine="708"/>
        <w:jc w:val="both"/>
        <w:textAlignment w:val="baseline"/>
        <w:rPr>
          <w:rFonts w:ascii="Tahoma" w:eastAsia="Times New Roman" w:hAnsi="Tahoma" w:cs="Tahoma"/>
          <w:sz w:val="24"/>
          <w:szCs w:val="24"/>
          <w:lang w:val="es-ES" w:eastAsia="es-CO"/>
        </w:rPr>
      </w:pPr>
    </w:p>
    <w:p w14:paraId="74C6C24A" w14:textId="2BAC8E67" w:rsidR="00A26CD4" w:rsidRPr="00D919FC" w:rsidRDefault="007B1AE7"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A efectos de constatar el presupuesto legal, </w:t>
      </w:r>
      <w:r w:rsidR="000C2577" w:rsidRPr="00D919FC">
        <w:rPr>
          <w:rFonts w:ascii="Tahoma" w:eastAsia="Times New Roman" w:hAnsi="Tahoma" w:cs="Tahoma"/>
          <w:sz w:val="24"/>
          <w:szCs w:val="24"/>
          <w:lang w:val="es-ES" w:eastAsia="es-CO"/>
        </w:rPr>
        <w:t>obran en el plenario dos certificaciones expedidas por la directora Administrativa de Talento Humano</w:t>
      </w:r>
      <w:r w:rsidR="00A26CD4" w:rsidRPr="00D919FC">
        <w:rPr>
          <w:rFonts w:ascii="Tahoma" w:eastAsia="Times New Roman" w:hAnsi="Tahoma" w:cs="Tahoma"/>
          <w:sz w:val="24"/>
          <w:szCs w:val="24"/>
          <w:lang w:val="es-ES" w:eastAsia="es-CO"/>
        </w:rPr>
        <w:t xml:space="preserve"> una del </w:t>
      </w:r>
      <w:r w:rsidRPr="00D919FC">
        <w:rPr>
          <w:rFonts w:ascii="Tahoma" w:eastAsia="Times New Roman" w:hAnsi="Tahoma" w:cs="Tahoma"/>
          <w:sz w:val="24"/>
          <w:szCs w:val="24"/>
          <w:lang w:val="es-ES" w:eastAsia="es-CO"/>
        </w:rPr>
        <w:t>18 de diciembre de 2015</w:t>
      </w:r>
      <w:r w:rsidRPr="00D919FC">
        <w:rPr>
          <w:rFonts w:ascii="Tahoma" w:eastAsia="Times New Roman" w:hAnsi="Tahoma" w:cs="Tahoma"/>
          <w:sz w:val="24"/>
          <w:szCs w:val="24"/>
          <w:vertAlign w:val="superscript"/>
          <w:lang w:val="es-ES" w:eastAsia="es-CO"/>
        </w:rPr>
        <w:footnoteReference w:id="6"/>
      </w:r>
      <w:r w:rsidRPr="00D919FC">
        <w:rPr>
          <w:rFonts w:ascii="Tahoma" w:eastAsia="Times New Roman" w:hAnsi="Tahoma" w:cs="Tahoma"/>
          <w:sz w:val="24"/>
          <w:szCs w:val="24"/>
          <w:lang w:val="es-ES" w:eastAsia="es-CO"/>
        </w:rPr>
        <w:t xml:space="preserve">, en la que se consagra que </w:t>
      </w:r>
      <w:r w:rsidRPr="00D919FC">
        <w:rPr>
          <w:rFonts w:ascii="Tahoma" w:eastAsia="Times New Roman" w:hAnsi="Tahoma" w:cs="Tahoma"/>
          <w:i/>
          <w:iCs/>
          <w:sz w:val="24"/>
          <w:szCs w:val="24"/>
          <w:lang w:val="es-ES" w:eastAsia="es-CO"/>
        </w:rPr>
        <w:t>“</w:t>
      </w:r>
      <w:r w:rsidRPr="002515EF">
        <w:rPr>
          <w:rFonts w:ascii="Tahoma" w:eastAsia="Times New Roman" w:hAnsi="Tahoma" w:cs="Tahoma"/>
          <w:i/>
          <w:iCs/>
          <w:szCs w:val="24"/>
          <w:lang w:val="es-ES" w:eastAsia="es-CO"/>
        </w:rPr>
        <w:t>el número de trabajadores oficiales activos a la fecha es de 262, mismos que se encuentran en su totalidad afiliados al sindicato de trabajadores del Municipio de Pereira, siendo este un Sindicato Mayoritario</w:t>
      </w:r>
      <w:r w:rsidRPr="00D919FC">
        <w:rPr>
          <w:rFonts w:ascii="Tahoma" w:eastAsia="Times New Roman" w:hAnsi="Tahoma" w:cs="Tahoma"/>
          <w:i/>
          <w:iCs/>
          <w:sz w:val="24"/>
          <w:szCs w:val="24"/>
          <w:lang w:val="es-ES" w:eastAsia="es-CO"/>
        </w:rPr>
        <w:t xml:space="preserve">” </w:t>
      </w:r>
      <w:r w:rsidR="00A26CD4" w:rsidRPr="00D919FC">
        <w:rPr>
          <w:rFonts w:ascii="Tahoma" w:eastAsia="Times New Roman" w:hAnsi="Tahoma" w:cs="Tahoma"/>
          <w:sz w:val="24"/>
          <w:szCs w:val="24"/>
          <w:lang w:val="es-ES" w:eastAsia="es-CO"/>
        </w:rPr>
        <w:t xml:space="preserve"> y otra </w:t>
      </w:r>
      <w:r w:rsidR="00FB0DDD" w:rsidRPr="00D919FC">
        <w:rPr>
          <w:rFonts w:ascii="Tahoma" w:eastAsia="Times New Roman" w:hAnsi="Tahoma" w:cs="Tahoma"/>
          <w:sz w:val="24"/>
          <w:szCs w:val="24"/>
          <w:lang w:val="es-ES" w:eastAsia="es-CO"/>
        </w:rPr>
        <w:t>del</w:t>
      </w:r>
      <w:r w:rsidR="00A26CD4" w:rsidRPr="00D919FC">
        <w:rPr>
          <w:rFonts w:ascii="Tahoma" w:eastAsia="Times New Roman" w:hAnsi="Tahoma" w:cs="Tahoma"/>
          <w:sz w:val="24"/>
          <w:szCs w:val="24"/>
          <w:lang w:val="es-ES" w:eastAsia="es-CO"/>
        </w:rPr>
        <w:t xml:space="preserve"> 4 d</w:t>
      </w:r>
      <w:r w:rsidR="00FB0DDD" w:rsidRPr="00D919FC">
        <w:rPr>
          <w:rFonts w:ascii="Tahoma" w:eastAsia="Times New Roman" w:hAnsi="Tahoma" w:cs="Tahoma"/>
          <w:sz w:val="24"/>
          <w:szCs w:val="24"/>
          <w:lang w:val="es-ES" w:eastAsia="es-CO"/>
        </w:rPr>
        <w:t>e</w:t>
      </w:r>
      <w:r w:rsidR="00A26CD4" w:rsidRPr="00D919FC">
        <w:rPr>
          <w:rFonts w:ascii="Tahoma" w:eastAsia="Times New Roman" w:hAnsi="Tahoma" w:cs="Tahoma"/>
          <w:sz w:val="24"/>
          <w:szCs w:val="24"/>
          <w:lang w:val="es-ES" w:eastAsia="es-CO"/>
        </w:rPr>
        <w:t xml:space="preserve"> octubre de 2023</w:t>
      </w:r>
      <w:r w:rsidRPr="00D919FC">
        <w:rPr>
          <w:rFonts w:ascii="Tahoma" w:eastAsia="Times New Roman" w:hAnsi="Tahoma" w:cs="Tahoma"/>
          <w:sz w:val="24"/>
          <w:szCs w:val="24"/>
          <w:vertAlign w:val="superscript"/>
          <w:lang w:val="es-ES" w:eastAsia="es-CO"/>
        </w:rPr>
        <w:footnoteReference w:id="7"/>
      </w:r>
      <w:r w:rsidR="00FB0DDD" w:rsidRPr="00D919FC">
        <w:rPr>
          <w:rFonts w:ascii="Tahoma" w:eastAsia="Times New Roman" w:hAnsi="Tahoma" w:cs="Tahoma"/>
          <w:sz w:val="24"/>
          <w:szCs w:val="24"/>
          <w:lang w:val="es-ES" w:eastAsia="es-CO"/>
        </w:rPr>
        <w:t xml:space="preserve"> de la que se extrae que de los 294 trabajadores oficiales vinculados para el 2013, 283 </w:t>
      </w:r>
      <w:r w:rsidR="000A654C" w:rsidRPr="00D919FC">
        <w:rPr>
          <w:rFonts w:ascii="Tahoma" w:eastAsia="Times New Roman" w:hAnsi="Tahoma" w:cs="Tahoma"/>
          <w:sz w:val="24"/>
          <w:szCs w:val="24"/>
          <w:lang w:val="es-ES" w:eastAsia="es-CO"/>
        </w:rPr>
        <w:t>se encontraban afiliados al sindicato</w:t>
      </w:r>
      <w:r w:rsidR="009A3189" w:rsidRPr="00D919FC">
        <w:rPr>
          <w:rStyle w:val="Refdenotaalpie"/>
          <w:rFonts w:ascii="Tahoma" w:eastAsia="Times New Roman" w:hAnsi="Tahoma" w:cs="Tahoma"/>
          <w:sz w:val="24"/>
          <w:szCs w:val="24"/>
          <w:lang w:val="es-ES" w:eastAsia="es-CO"/>
        </w:rPr>
        <w:footnoteReference w:id="8"/>
      </w:r>
      <w:r w:rsidR="000A654C" w:rsidRPr="00D919FC">
        <w:rPr>
          <w:rFonts w:ascii="Tahoma" w:eastAsia="Times New Roman" w:hAnsi="Tahoma" w:cs="Tahoma"/>
          <w:sz w:val="24"/>
          <w:szCs w:val="24"/>
          <w:lang w:val="es-ES" w:eastAsia="es-CO"/>
        </w:rPr>
        <w:t xml:space="preserve">; asimismo, la constancia de depósito </w:t>
      </w:r>
      <w:r w:rsidR="06C0E149" w:rsidRPr="00D919FC">
        <w:rPr>
          <w:rFonts w:ascii="Tahoma" w:eastAsia="Times New Roman" w:hAnsi="Tahoma" w:cs="Tahoma"/>
          <w:sz w:val="24"/>
          <w:szCs w:val="24"/>
          <w:lang w:val="es-ES" w:eastAsia="es-CO"/>
        </w:rPr>
        <w:t>de</w:t>
      </w:r>
      <w:r w:rsidR="000A654C" w:rsidRPr="00D919FC">
        <w:rPr>
          <w:rFonts w:ascii="Tahoma" w:eastAsia="Times New Roman" w:hAnsi="Tahoma" w:cs="Tahoma"/>
          <w:sz w:val="24"/>
          <w:szCs w:val="24"/>
          <w:lang w:val="es-ES" w:eastAsia="es-CO"/>
        </w:rPr>
        <w:t xml:space="preserve"> la convención colectiva de 2014 prevé que</w:t>
      </w:r>
      <w:r w:rsidR="00CD1B2A" w:rsidRPr="00D919FC">
        <w:rPr>
          <w:rFonts w:ascii="Tahoma" w:eastAsia="Times New Roman" w:hAnsi="Tahoma" w:cs="Tahoma"/>
          <w:sz w:val="24"/>
          <w:szCs w:val="24"/>
          <w:lang w:val="es-ES" w:eastAsia="es-CO"/>
        </w:rPr>
        <w:t xml:space="preserve"> el número de trabajadores de la empresa para ese momento eran 283, de los cuales el mismo número era beneficiario de la convención</w:t>
      </w:r>
      <w:r w:rsidR="00CD1B2A" w:rsidRPr="00D919FC">
        <w:rPr>
          <w:rStyle w:val="Refdenotaalpie"/>
          <w:rFonts w:ascii="Tahoma" w:eastAsia="Times New Roman" w:hAnsi="Tahoma" w:cs="Tahoma"/>
          <w:sz w:val="24"/>
          <w:szCs w:val="24"/>
          <w:lang w:val="es-ES" w:eastAsia="es-CO"/>
        </w:rPr>
        <w:footnoteReference w:id="9"/>
      </w:r>
      <w:r w:rsidR="00CD1B2A" w:rsidRPr="00D919FC">
        <w:rPr>
          <w:rFonts w:ascii="Tahoma" w:eastAsia="Times New Roman" w:hAnsi="Tahoma" w:cs="Tahoma"/>
          <w:sz w:val="24"/>
          <w:szCs w:val="24"/>
          <w:lang w:val="es-ES" w:eastAsia="es-CO"/>
        </w:rPr>
        <w:t>.</w:t>
      </w:r>
    </w:p>
    <w:p w14:paraId="31CD8761" w14:textId="77777777" w:rsidR="00A26CD4" w:rsidRPr="00D919FC" w:rsidRDefault="00A26CD4" w:rsidP="00D919FC">
      <w:pPr>
        <w:spacing w:after="0"/>
        <w:ind w:firstLine="708"/>
        <w:jc w:val="both"/>
        <w:textAlignment w:val="baseline"/>
        <w:rPr>
          <w:rFonts w:ascii="Tahoma" w:eastAsia="Times New Roman" w:hAnsi="Tahoma" w:cs="Tahoma"/>
          <w:i/>
          <w:iCs/>
          <w:sz w:val="24"/>
          <w:szCs w:val="24"/>
          <w:lang w:val="es-ES" w:eastAsia="es-CO"/>
        </w:rPr>
      </w:pPr>
    </w:p>
    <w:p w14:paraId="7F8CB4F4" w14:textId="4597496D" w:rsidR="007B1AE7" w:rsidRPr="00D919FC" w:rsidRDefault="00FB1C3E"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La anterior </w:t>
      </w:r>
      <w:r w:rsidR="007B1AE7" w:rsidRPr="00D919FC">
        <w:rPr>
          <w:rFonts w:ascii="Tahoma" w:eastAsia="Times New Roman" w:hAnsi="Tahoma" w:cs="Tahoma"/>
          <w:sz w:val="24"/>
          <w:szCs w:val="24"/>
          <w:lang w:val="es-ES" w:eastAsia="es-CO"/>
        </w:rPr>
        <w:t>información</w:t>
      </w:r>
      <w:r w:rsidRPr="00D919FC">
        <w:rPr>
          <w:rFonts w:ascii="Tahoma" w:eastAsia="Times New Roman" w:hAnsi="Tahoma" w:cs="Tahoma"/>
          <w:sz w:val="24"/>
          <w:szCs w:val="24"/>
          <w:lang w:val="es-ES" w:eastAsia="es-CO"/>
        </w:rPr>
        <w:t xml:space="preserve"> es</w:t>
      </w:r>
      <w:r w:rsidR="007B1AE7" w:rsidRPr="00D919FC">
        <w:rPr>
          <w:rFonts w:ascii="Tahoma" w:eastAsia="Times New Roman" w:hAnsi="Tahoma" w:cs="Tahoma"/>
          <w:sz w:val="24"/>
          <w:szCs w:val="24"/>
          <w:lang w:val="es-ES" w:eastAsia="es-CO"/>
        </w:rPr>
        <w:t xml:space="preserve"> suficiente para concluir que el sindicato de trabajadores del Municipio de Pereira para </w:t>
      </w:r>
      <w:r w:rsidRPr="00D919FC">
        <w:rPr>
          <w:rFonts w:ascii="Tahoma" w:eastAsia="Times New Roman" w:hAnsi="Tahoma" w:cs="Tahoma"/>
          <w:sz w:val="24"/>
          <w:szCs w:val="24"/>
          <w:lang w:val="es-ES" w:eastAsia="es-CO"/>
        </w:rPr>
        <w:t xml:space="preserve">los años 2013, 2014 y </w:t>
      </w:r>
      <w:r w:rsidR="007B1AE7" w:rsidRPr="00D919FC">
        <w:rPr>
          <w:rFonts w:ascii="Tahoma" w:eastAsia="Times New Roman" w:hAnsi="Tahoma" w:cs="Tahoma"/>
          <w:sz w:val="24"/>
          <w:szCs w:val="24"/>
          <w:lang w:val="es-ES" w:eastAsia="es-CO"/>
        </w:rPr>
        <w:t xml:space="preserve">2015 era de </w:t>
      </w:r>
      <w:r w:rsidRPr="00D919FC">
        <w:rPr>
          <w:rFonts w:ascii="Tahoma" w:eastAsia="Times New Roman" w:hAnsi="Tahoma" w:cs="Tahoma"/>
          <w:sz w:val="24"/>
          <w:szCs w:val="24"/>
          <w:lang w:val="es-ES" w:eastAsia="es-CO"/>
        </w:rPr>
        <w:t xml:space="preserve">carácter </w:t>
      </w:r>
      <w:r w:rsidR="007B1AE7" w:rsidRPr="00D919FC">
        <w:rPr>
          <w:rFonts w:ascii="Tahoma" w:eastAsia="Times New Roman" w:hAnsi="Tahoma" w:cs="Tahoma"/>
          <w:sz w:val="24"/>
          <w:szCs w:val="24"/>
          <w:lang w:val="es-ES" w:eastAsia="es-CO"/>
        </w:rPr>
        <w:t>mayoritario por agrupar más de la tercera parte de los trabajadores oficiales</w:t>
      </w:r>
      <w:r w:rsidRPr="00D919FC">
        <w:rPr>
          <w:rFonts w:ascii="Tahoma" w:eastAsia="Times New Roman" w:hAnsi="Tahoma" w:cs="Tahoma"/>
          <w:sz w:val="24"/>
          <w:szCs w:val="24"/>
          <w:lang w:val="es-ES" w:eastAsia="es-CO"/>
        </w:rPr>
        <w:t xml:space="preserve">, para cada anualidad. </w:t>
      </w:r>
    </w:p>
    <w:p w14:paraId="5E409263" w14:textId="77777777" w:rsidR="00D94B80" w:rsidRPr="00D919FC" w:rsidRDefault="00D94B80" w:rsidP="00D919FC">
      <w:pPr>
        <w:spacing w:after="0"/>
        <w:ind w:firstLine="708"/>
        <w:jc w:val="both"/>
        <w:textAlignment w:val="baseline"/>
        <w:rPr>
          <w:rFonts w:ascii="Tahoma" w:eastAsia="Times New Roman" w:hAnsi="Tahoma" w:cs="Tahoma"/>
          <w:sz w:val="24"/>
          <w:szCs w:val="24"/>
          <w:lang w:val="es-ES" w:eastAsia="es-CO"/>
        </w:rPr>
      </w:pPr>
    </w:p>
    <w:p w14:paraId="7C4639F7" w14:textId="77777777" w:rsidR="00D94B80" w:rsidRPr="00D919FC" w:rsidRDefault="00D94B80"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 xml:space="preserve">Por lo anterior, se ratifica en sede de consulta la procedencia de las pretensiones ligadas a la existencia de la convención colectiva. </w:t>
      </w:r>
    </w:p>
    <w:p w14:paraId="448F2144" w14:textId="6DD2D525" w:rsidR="3182A360" w:rsidRPr="00D919FC" w:rsidRDefault="3182A360" w:rsidP="00D919FC">
      <w:pPr>
        <w:spacing w:after="0"/>
        <w:ind w:firstLine="708"/>
        <w:jc w:val="both"/>
        <w:rPr>
          <w:rFonts w:ascii="Tahoma" w:eastAsia="Times New Roman" w:hAnsi="Tahoma" w:cs="Tahoma"/>
          <w:sz w:val="24"/>
          <w:szCs w:val="24"/>
          <w:lang w:val="es-ES" w:eastAsia="es-CO"/>
        </w:rPr>
      </w:pPr>
    </w:p>
    <w:p w14:paraId="3AB33FE8" w14:textId="14E710DC" w:rsidR="00CB7676" w:rsidRPr="00D919FC" w:rsidRDefault="00B30AFE" w:rsidP="00D919FC">
      <w:pPr>
        <w:spacing w:after="0"/>
        <w:ind w:firstLine="708"/>
        <w:jc w:val="both"/>
        <w:textAlignment w:val="baseline"/>
        <w:rPr>
          <w:rFonts w:ascii="Tahoma" w:eastAsia="Times New Roman" w:hAnsi="Tahoma" w:cs="Tahoma"/>
          <w:b/>
          <w:bCs/>
          <w:sz w:val="24"/>
          <w:szCs w:val="24"/>
          <w:u w:val="single"/>
          <w:lang w:val="es-ES" w:eastAsia="es-CO"/>
        </w:rPr>
      </w:pPr>
      <w:r w:rsidRPr="00D919FC">
        <w:rPr>
          <w:rFonts w:ascii="Tahoma" w:eastAsia="Times New Roman" w:hAnsi="Tahoma" w:cs="Tahoma"/>
          <w:b/>
          <w:bCs/>
          <w:sz w:val="24"/>
          <w:szCs w:val="24"/>
          <w:u w:val="single"/>
          <w:lang w:val="es-ES" w:eastAsia="es-CO"/>
        </w:rPr>
        <w:t>Suspensión de la p</w:t>
      </w:r>
      <w:r w:rsidR="00AC142E" w:rsidRPr="00D919FC">
        <w:rPr>
          <w:rFonts w:ascii="Tahoma" w:eastAsia="Times New Roman" w:hAnsi="Tahoma" w:cs="Tahoma"/>
          <w:b/>
          <w:bCs/>
          <w:sz w:val="24"/>
          <w:szCs w:val="24"/>
          <w:u w:val="single"/>
          <w:lang w:val="es-ES" w:eastAsia="es-CO"/>
        </w:rPr>
        <w:t>rescripción</w:t>
      </w:r>
      <w:r w:rsidR="006B71F5">
        <w:rPr>
          <w:rFonts w:ascii="Tahoma" w:eastAsia="Times New Roman" w:hAnsi="Tahoma" w:cs="Tahoma"/>
          <w:b/>
          <w:bCs/>
          <w:sz w:val="24"/>
          <w:szCs w:val="24"/>
          <w:u w:val="single"/>
          <w:lang w:val="es-ES" w:eastAsia="es-CO"/>
        </w:rPr>
        <w:t xml:space="preserve"> –</w:t>
      </w:r>
      <w:r w:rsidRPr="00D919FC">
        <w:rPr>
          <w:rFonts w:ascii="Tahoma" w:eastAsia="Times New Roman" w:hAnsi="Tahoma" w:cs="Tahoma"/>
          <w:b/>
          <w:bCs/>
          <w:sz w:val="24"/>
          <w:szCs w:val="24"/>
          <w:u w:val="single"/>
          <w:lang w:val="es-ES" w:eastAsia="es-CO"/>
        </w:rPr>
        <w:t xml:space="preserve"> Consecuencia jurídica de la reclamación administrativa. </w:t>
      </w:r>
    </w:p>
    <w:p w14:paraId="57D2342B" w14:textId="77777777" w:rsidR="00C57715" w:rsidRPr="00D919FC" w:rsidRDefault="00C57715" w:rsidP="00D919FC">
      <w:pPr>
        <w:spacing w:after="0"/>
        <w:ind w:firstLine="708"/>
        <w:jc w:val="both"/>
        <w:textAlignment w:val="baseline"/>
        <w:rPr>
          <w:rFonts w:ascii="Tahoma" w:eastAsia="Times New Roman" w:hAnsi="Tahoma" w:cs="Tahoma"/>
          <w:b/>
          <w:bCs/>
          <w:sz w:val="24"/>
          <w:szCs w:val="24"/>
          <w:u w:val="single"/>
          <w:lang w:val="es-ES" w:eastAsia="es-CO"/>
        </w:rPr>
      </w:pPr>
    </w:p>
    <w:p w14:paraId="1F8BBD8A" w14:textId="7A675530" w:rsidR="00C57715" w:rsidRPr="00D919FC" w:rsidRDefault="00C57715" w:rsidP="00D919FC">
      <w:pPr>
        <w:spacing w:after="0"/>
        <w:ind w:firstLine="708"/>
        <w:jc w:val="both"/>
        <w:rPr>
          <w:rFonts w:ascii="Tahoma" w:hAnsi="Tahoma" w:cs="Tahoma"/>
          <w:bCs/>
          <w:sz w:val="24"/>
          <w:szCs w:val="24"/>
        </w:rPr>
      </w:pPr>
      <w:r w:rsidRPr="00D919FC">
        <w:rPr>
          <w:rFonts w:ascii="Tahoma" w:hAnsi="Tahoma" w:cs="Tahoma"/>
          <w:bCs/>
          <w:sz w:val="24"/>
          <w:szCs w:val="24"/>
        </w:rPr>
        <w:t xml:space="preserve">Los artículos 151 del Código Procesal del Trabajo y de la Seguridad Social, 488 y 489 del Código Sustantivo del Trabajo, preceptúan que las acciones correspondientes a los derechos laborales prescriben en tres años contados a partir de la exigibilidad de cada acreencia, de modo que quien exija una prestación social deberá alegarla en el término establecido, en cuyo caso, basta </w:t>
      </w:r>
      <w:r w:rsidRPr="00D919FC">
        <w:rPr>
          <w:rFonts w:ascii="Tahoma" w:hAnsi="Tahoma" w:cs="Tahoma"/>
          <w:bCs/>
          <w:i/>
          <w:iCs/>
          <w:sz w:val="24"/>
          <w:szCs w:val="24"/>
        </w:rPr>
        <w:t>"</w:t>
      </w:r>
      <w:r w:rsidRPr="002515EF">
        <w:rPr>
          <w:rFonts w:ascii="Tahoma" w:hAnsi="Tahoma" w:cs="Tahoma"/>
          <w:bCs/>
          <w:i/>
          <w:iCs/>
          <w:szCs w:val="24"/>
        </w:rPr>
        <w:t>el simple reclamo escrito del trabajador recibido por el empleador</w:t>
      </w:r>
      <w:r w:rsidRPr="00D919FC">
        <w:rPr>
          <w:rFonts w:ascii="Tahoma" w:hAnsi="Tahoma" w:cs="Tahoma"/>
          <w:bCs/>
          <w:i/>
          <w:iCs/>
          <w:sz w:val="24"/>
          <w:szCs w:val="24"/>
        </w:rPr>
        <w:t>",</w:t>
      </w:r>
      <w:r w:rsidRPr="00D919FC">
        <w:rPr>
          <w:rFonts w:ascii="Tahoma" w:hAnsi="Tahoma" w:cs="Tahoma"/>
          <w:bCs/>
          <w:sz w:val="24"/>
          <w:szCs w:val="24"/>
        </w:rPr>
        <w:t xml:space="preserve"> para que por una sola vez se entienda interrumpida y comience a correr de nuevo el término por un lapso igual al inicialmente señalado</w:t>
      </w:r>
      <w:r w:rsidR="00B63735" w:rsidRPr="00D919FC">
        <w:rPr>
          <w:rFonts w:ascii="Tahoma" w:hAnsi="Tahoma" w:cs="Tahoma"/>
          <w:bCs/>
          <w:sz w:val="24"/>
          <w:szCs w:val="24"/>
        </w:rPr>
        <w:t xml:space="preserve">. </w:t>
      </w:r>
      <w:r w:rsidRPr="00D919FC">
        <w:rPr>
          <w:rFonts w:ascii="Tahoma" w:hAnsi="Tahoma" w:cs="Tahoma"/>
          <w:bCs/>
          <w:sz w:val="24"/>
          <w:szCs w:val="24"/>
        </w:rPr>
        <w:t xml:space="preserve">(CSJ </w:t>
      </w:r>
      <w:proofErr w:type="spellStart"/>
      <w:r w:rsidRPr="00D919FC">
        <w:rPr>
          <w:rFonts w:ascii="Tahoma" w:hAnsi="Tahoma" w:cs="Tahoma"/>
          <w:bCs/>
          <w:sz w:val="24"/>
          <w:szCs w:val="24"/>
        </w:rPr>
        <w:t>SL</w:t>
      </w:r>
      <w:proofErr w:type="spellEnd"/>
      <w:r w:rsidRPr="00D919FC">
        <w:rPr>
          <w:rFonts w:ascii="Tahoma" w:hAnsi="Tahoma" w:cs="Tahoma"/>
          <w:bCs/>
          <w:sz w:val="24"/>
          <w:szCs w:val="24"/>
        </w:rPr>
        <w:t xml:space="preserve"> 4554 de 2020).</w:t>
      </w:r>
    </w:p>
    <w:p w14:paraId="6CAEA8C8" w14:textId="77777777" w:rsidR="00C665C8" w:rsidRPr="00D919FC" w:rsidRDefault="00C665C8" w:rsidP="00D919FC">
      <w:pPr>
        <w:spacing w:after="0"/>
        <w:ind w:firstLine="708"/>
        <w:jc w:val="both"/>
        <w:rPr>
          <w:rFonts w:ascii="Tahoma" w:hAnsi="Tahoma" w:cs="Tahoma"/>
          <w:bCs/>
          <w:sz w:val="24"/>
          <w:szCs w:val="24"/>
        </w:rPr>
      </w:pPr>
    </w:p>
    <w:p w14:paraId="5DF90830" w14:textId="4869BA7C" w:rsidR="00C57715" w:rsidRPr="00D919FC" w:rsidRDefault="00C57715" w:rsidP="00D919FC">
      <w:pPr>
        <w:spacing w:after="0"/>
        <w:ind w:firstLine="708"/>
        <w:jc w:val="both"/>
        <w:rPr>
          <w:rFonts w:ascii="Tahoma" w:hAnsi="Tahoma" w:cs="Tahoma"/>
          <w:bCs/>
          <w:i/>
          <w:iCs/>
          <w:sz w:val="24"/>
          <w:szCs w:val="24"/>
        </w:rPr>
      </w:pPr>
      <w:r w:rsidRPr="00D919FC">
        <w:rPr>
          <w:rFonts w:ascii="Tahoma" w:hAnsi="Tahoma" w:cs="Tahoma"/>
          <w:bCs/>
          <w:sz w:val="24"/>
          <w:szCs w:val="24"/>
        </w:rPr>
        <w:t xml:space="preserve">Adicionalmente, el artículo 94 del Código General del Proceso aplicable a los procesos laborales en virtud de lo dispuesto por el artículo 145 del Estatuto Adjetivo del Trabajo y de la Seguridad Social, contempla la posibilidad que el término de tres años se entienda interrumpido desde la fecha de radicación de la demanda, siempre que el auto </w:t>
      </w:r>
      <w:proofErr w:type="spellStart"/>
      <w:r w:rsidRPr="00D919FC">
        <w:rPr>
          <w:rFonts w:ascii="Tahoma" w:hAnsi="Tahoma" w:cs="Tahoma"/>
          <w:bCs/>
          <w:sz w:val="24"/>
          <w:szCs w:val="24"/>
        </w:rPr>
        <w:t>admisorio</w:t>
      </w:r>
      <w:proofErr w:type="spellEnd"/>
      <w:r w:rsidRPr="00D919FC">
        <w:rPr>
          <w:rFonts w:ascii="Tahoma" w:hAnsi="Tahoma" w:cs="Tahoma"/>
          <w:bCs/>
          <w:sz w:val="24"/>
          <w:szCs w:val="24"/>
        </w:rPr>
        <w:t xml:space="preserve"> de aquella, o el de mandamiento ejecutivo, según sea al caso, </w:t>
      </w:r>
      <w:r w:rsidRPr="00D919FC">
        <w:rPr>
          <w:rFonts w:ascii="Tahoma" w:hAnsi="Tahoma" w:cs="Tahoma"/>
          <w:bCs/>
          <w:i/>
          <w:iCs/>
          <w:sz w:val="24"/>
          <w:szCs w:val="24"/>
        </w:rPr>
        <w:t>“</w:t>
      </w:r>
      <w:r w:rsidRPr="002515EF">
        <w:rPr>
          <w:rFonts w:ascii="Tahoma" w:hAnsi="Tahoma" w:cs="Tahoma"/>
          <w:bCs/>
          <w:i/>
          <w:iCs/>
          <w:szCs w:val="24"/>
        </w:rPr>
        <w:t>se notifique al demandado dentro del término de un (1) año contado a partir del día siguiente a la notificación de tales providencias al demandante</w:t>
      </w:r>
      <w:r w:rsidRPr="00D919FC">
        <w:rPr>
          <w:rFonts w:ascii="Tahoma" w:hAnsi="Tahoma" w:cs="Tahoma"/>
          <w:bCs/>
          <w:i/>
          <w:iCs/>
          <w:sz w:val="24"/>
          <w:szCs w:val="24"/>
        </w:rPr>
        <w:t>”.</w:t>
      </w:r>
    </w:p>
    <w:p w14:paraId="6C4F1832" w14:textId="77777777" w:rsidR="00C665C8" w:rsidRPr="00D919FC" w:rsidRDefault="00C665C8" w:rsidP="00D919FC">
      <w:pPr>
        <w:spacing w:after="0"/>
        <w:jc w:val="both"/>
        <w:rPr>
          <w:rFonts w:ascii="Tahoma" w:hAnsi="Tahoma" w:cs="Tahoma"/>
          <w:bCs/>
          <w:sz w:val="24"/>
          <w:szCs w:val="24"/>
        </w:rPr>
      </w:pPr>
    </w:p>
    <w:p w14:paraId="211C333A" w14:textId="7E8986B3" w:rsidR="00010509" w:rsidRPr="00D919FC" w:rsidRDefault="00010509" w:rsidP="00D919FC">
      <w:pPr>
        <w:spacing w:after="0"/>
        <w:ind w:firstLine="708"/>
        <w:jc w:val="both"/>
        <w:rPr>
          <w:rFonts w:ascii="Tahoma" w:hAnsi="Tahoma" w:cs="Tahoma"/>
          <w:bCs/>
          <w:i/>
          <w:iCs/>
          <w:sz w:val="24"/>
          <w:szCs w:val="24"/>
        </w:rPr>
      </w:pPr>
      <w:r w:rsidRPr="00D919FC">
        <w:rPr>
          <w:rFonts w:ascii="Tahoma" w:hAnsi="Tahoma" w:cs="Tahoma"/>
          <w:bCs/>
          <w:sz w:val="24"/>
          <w:szCs w:val="24"/>
        </w:rPr>
        <w:t xml:space="preserve">Además de lo anterior, cuando se convoca a litigio una </w:t>
      </w:r>
      <w:r w:rsidR="0072289C" w:rsidRPr="00D919FC">
        <w:rPr>
          <w:rFonts w:ascii="Tahoma" w:hAnsi="Tahoma" w:cs="Tahoma"/>
          <w:bCs/>
          <w:sz w:val="24"/>
          <w:szCs w:val="24"/>
        </w:rPr>
        <w:t>entidad territorial como en este caso, es necesario agotar la reclamación administrativa,</w:t>
      </w:r>
      <w:r w:rsidRPr="00D919FC">
        <w:rPr>
          <w:rFonts w:ascii="Tahoma" w:hAnsi="Tahoma" w:cs="Tahoma"/>
          <w:bCs/>
          <w:sz w:val="24"/>
          <w:szCs w:val="24"/>
        </w:rPr>
        <w:t xml:space="preserve"> de conformidad con el </w:t>
      </w:r>
      <w:r w:rsidR="0072289C" w:rsidRPr="00D919FC">
        <w:rPr>
          <w:rFonts w:ascii="Tahoma" w:hAnsi="Tahoma" w:cs="Tahoma"/>
          <w:bCs/>
          <w:sz w:val="24"/>
          <w:szCs w:val="24"/>
        </w:rPr>
        <w:t>artículo 6 del mismo estatuto especial laboral</w:t>
      </w:r>
      <w:r w:rsidR="00C9185C" w:rsidRPr="00D919FC">
        <w:rPr>
          <w:rFonts w:ascii="Tahoma" w:hAnsi="Tahoma" w:cs="Tahoma"/>
          <w:bCs/>
          <w:sz w:val="24"/>
          <w:szCs w:val="24"/>
        </w:rPr>
        <w:t xml:space="preserve">, caso en el cual, </w:t>
      </w:r>
      <w:r w:rsidR="00C9185C" w:rsidRPr="00D919FC">
        <w:rPr>
          <w:rFonts w:ascii="Tahoma" w:hAnsi="Tahoma" w:cs="Tahoma"/>
          <w:bCs/>
          <w:i/>
          <w:iCs/>
          <w:sz w:val="24"/>
          <w:szCs w:val="24"/>
        </w:rPr>
        <w:t>“</w:t>
      </w:r>
      <w:r w:rsidR="00C9185C" w:rsidRPr="002515EF">
        <w:rPr>
          <w:rFonts w:ascii="Tahoma" w:hAnsi="Tahoma" w:cs="Tahoma"/>
          <w:bCs/>
          <w:i/>
          <w:iCs/>
          <w:szCs w:val="24"/>
        </w:rPr>
        <w:t>Mientras esté pendiente el agotamiento de la reclamación administrativa se suspende el término de prescripción de la respectiva acción</w:t>
      </w:r>
      <w:r w:rsidR="00C9185C" w:rsidRPr="00D919FC">
        <w:rPr>
          <w:rFonts w:ascii="Tahoma" w:hAnsi="Tahoma" w:cs="Tahoma"/>
          <w:bCs/>
          <w:i/>
          <w:iCs/>
          <w:sz w:val="24"/>
          <w:szCs w:val="24"/>
        </w:rPr>
        <w:t>.”</w:t>
      </w:r>
    </w:p>
    <w:p w14:paraId="4ECB573E" w14:textId="77777777" w:rsidR="00C665C8" w:rsidRPr="00D919FC" w:rsidRDefault="00C665C8" w:rsidP="00D919FC">
      <w:pPr>
        <w:spacing w:after="0"/>
        <w:ind w:firstLine="708"/>
        <w:jc w:val="both"/>
        <w:rPr>
          <w:rFonts w:ascii="Tahoma" w:hAnsi="Tahoma" w:cs="Tahoma"/>
          <w:bCs/>
          <w:i/>
          <w:iCs/>
          <w:sz w:val="24"/>
          <w:szCs w:val="24"/>
        </w:rPr>
      </w:pPr>
    </w:p>
    <w:p w14:paraId="56A97F2F" w14:textId="2C152D08" w:rsidR="00B30AFE" w:rsidRPr="00D919FC" w:rsidRDefault="009625F1" w:rsidP="00D919FC">
      <w:pPr>
        <w:spacing w:after="0"/>
        <w:ind w:firstLine="708"/>
        <w:jc w:val="both"/>
        <w:rPr>
          <w:rFonts w:ascii="Tahoma" w:eastAsia="Times New Roman" w:hAnsi="Tahoma" w:cs="Tahoma"/>
          <w:i/>
          <w:iCs/>
          <w:sz w:val="24"/>
          <w:szCs w:val="24"/>
          <w:lang w:val="es-ES_tradnl" w:eastAsia="es-CO"/>
        </w:rPr>
      </w:pPr>
      <w:r w:rsidRPr="00D919FC">
        <w:rPr>
          <w:rFonts w:ascii="Tahoma" w:hAnsi="Tahoma" w:cs="Tahoma"/>
          <w:bCs/>
          <w:sz w:val="24"/>
          <w:szCs w:val="24"/>
        </w:rPr>
        <w:t>Al respecto de los efectos que produce la reclamación administrativa</w:t>
      </w:r>
      <w:r w:rsidR="00DA0245" w:rsidRPr="00D919FC">
        <w:rPr>
          <w:rFonts w:ascii="Tahoma" w:hAnsi="Tahoma" w:cs="Tahoma"/>
          <w:bCs/>
          <w:sz w:val="24"/>
          <w:szCs w:val="24"/>
        </w:rPr>
        <w:t xml:space="preserve"> sobre el fenómeno extintivo de la prescripción, la Corte Suprema de Justicia hasta el año 2015, </w:t>
      </w:r>
      <w:r w:rsidR="00B30AFE" w:rsidRPr="00D919FC">
        <w:rPr>
          <w:rFonts w:ascii="Tahoma" w:eastAsia="Dotum" w:hAnsi="Tahoma" w:cs="Tahoma"/>
          <w:sz w:val="24"/>
          <w:szCs w:val="24"/>
        </w:rPr>
        <w:t xml:space="preserve">entre otras sentencias en la </w:t>
      </w:r>
      <w:proofErr w:type="spellStart"/>
      <w:r w:rsidR="00B30AFE" w:rsidRPr="00D919FC">
        <w:rPr>
          <w:rFonts w:ascii="Tahoma" w:eastAsia="Dotum" w:hAnsi="Tahoma" w:cs="Tahoma"/>
          <w:sz w:val="24"/>
          <w:szCs w:val="24"/>
        </w:rPr>
        <w:t>SL</w:t>
      </w:r>
      <w:proofErr w:type="spellEnd"/>
      <w:r w:rsidR="00B30AFE" w:rsidRPr="00D919FC">
        <w:rPr>
          <w:rFonts w:ascii="Tahoma" w:eastAsia="Dotum" w:hAnsi="Tahoma" w:cs="Tahoma"/>
          <w:sz w:val="24"/>
          <w:szCs w:val="24"/>
        </w:rPr>
        <w:t xml:space="preserve"> 37251 de 2012, preceptuaba que la reclamación </w:t>
      </w:r>
      <w:r w:rsidR="00DA0245" w:rsidRPr="00D919FC">
        <w:rPr>
          <w:rFonts w:ascii="Tahoma" w:eastAsia="Dotum" w:hAnsi="Tahoma" w:cs="Tahoma"/>
          <w:sz w:val="24"/>
          <w:szCs w:val="24"/>
        </w:rPr>
        <w:t xml:space="preserve">interrumpía el </w:t>
      </w:r>
      <w:r w:rsidR="00B30AFE" w:rsidRPr="00D919FC">
        <w:rPr>
          <w:rFonts w:ascii="Tahoma" w:eastAsia="Dotum" w:hAnsi="Tahoma" w:cs="Tahoma"/>
          <w:sz w:val="24"/>
          <w:szCs w:val="24"/>
        </w:rPr>
        <w:t>término de prescripción</w:t>
      </w:r>
      <w:r w:rsidR="00CF65C9" w:rsidRPr="00D919FC">
        <w:rPr>
          <w:rFonts w:ascii="Tahoma" w:eastAsia="Dotum" w:hAnsi="Tahoma" w:cs="Tahoma"/>
          <w:sz w:val="24"/>
          <w:szCs w:val="24"/>
        </w:rPr>
        <w:t xml:space="preserve">; </w:t>
      </w:r>
      <w:r w:rsidR="002233EA" w:rsidRPr="00D919FC">
        <w:rPr>
          <w:rFonts w:ascii="Tahoma" w:eastAsia="Dotum" w:hAnsi="Tahoma" w:cs="Tahoma"/>
          <w:sz w:val="24"/>
          <w:szCs w:val="24"/>
        </w:rPr>
        <w:t>s</w:t>
      </w:r>
      <w:r w:rsidR="00B30AFE" w:rsidRPr="00D919FC">
        <w:rPr>
          <w:rFonts w:ascii="Tahoma" w:eastAsia="Dotum" w:hAnsi="Tahoma" w:cs="Tahoma"/>
          <w:sz w:val="24"/>
          <w:szCs w:val="24"/>
        </w:rPr>
        <w:t>in embargo, dicha Corporación recogió ta</w:t>
      </w:r>
      <w:r w:rsidR="00CF65C9" w:rsidRPr="00D919FC">
        <w:rPr>
          <w:rFonts w:ascii="Tahoma" w:eastAsia="Dotum" w:hAnsi="Tahoma" w:cs="Tahoma"/>
          <w:sz w:val="24"/>
          <w:szCs w:val="24"/>
        </w:rPr>
        <w:t>l</w:t>
      </w:r>
      <w:r w:rsidR="00B30AFE" w:rsidRPr="00D919FC">
        <w:rPr>
          <w:rFonts w:ascii="Tahoma" w:eastAsia="Dotum" w:hAnsi="Tahoma" w:cs="Tahoma"/>
          <w:sz w:val="24"/>
          <w:szCs w:val="24"/>
        </w:rPr>
        <w:t xml:space="preserve"> postura, indicando que el entendimiento que debe darse al artículo 6º del Código Procesal del Trabajo, sistemáticamente con el artículo 151 </w:t>
      </w:r>
      <w:proofErr w:type="spellStart"/>
      <w:r w:rsidR="00B30AFE" w:rsidRPr="00D919FC">
        <w:rPr>
          <w:rFonts w:ascii="Tahoma" w:eastAsia="Dotum" w:hAnsi="Tahoma" w:cs="Tahoma"/>
          <w:sz w:val="24"/>
          <w:szCs w:val="24"/>
        </w:rPr>
        <w:t>ibidem</w:t>
      </w:r>
      <w:proofErr w:type="spellEnd"/>
      <w:r w:rsidR="00B30AFE" w:rsidRPr="00D919FC">
        <w:rPr>
          <w:rFonts w:ascii="Tahoma" w:eastAsia="Dotum" w:hAnsi="Tahoma" w:cs="Tahoma"/>
          <w:sz w:val="24"/>
          <w:szCs w:val="24"/>
        </w:rPr>
        <w:t xml:space="preserve"> y el 489 del Código Sustantivo del trabajo es justamente el que emana de su tenor literal, </w:t>
      </w:r>
      <w:r w:rsidR="00C665C8" w:rsidRPr="00D919FC">
        <w:rPr>
          <w:rFonts w:ascii="Tahoma" w:eastAsia="Dotum" w:hAnsi="Tahoma" w:cs="Tahoma"/>
          <w:sz w:val="24"/>
          <w:szCs w:val="24"/>
        </w:rPr>
        <w:t>esto es, que “</w:t>
      </w:r>
      <w:r w:rsidR="00C665C8" w:rsidRPr="002515EF">
        <w:rPr>
          <w:rFonts w:ascii="Tahoma" w:eastAsia="Dotum" w:hAnsi="Tahoma" w:cs="Tahoma"/>
          <w:szCs w:val="24"/>
        </w:rPr>
        <w:t>e</w:t>
      </w:r>
      <w:r w:rsidR="00B30AFE" w:rsidRPr="002515EF">
        <w:rPr>
          <w:rFonts w:ascii="Tahoma" w:hAnsi="Tahoma" w:cs="Tahoma"/>
          <w:i/>
          <w:iCs/>
          <w:szCs w:val="24"/>
          <w:lang w:eastAsia="es-CO"/>
        </w:rPr>
        <w:t xml:space="preserve">l término de prescripción queda </w:t>
      </w:r>
      <w:r w:rsidR="00B30AFE" w:rsidRPr="002515EF">
        <w:rPr>
          <w:rFonts w:ascii="Tahoma" w:hAnsi="Tahoma" w:cs="Tahoma"/>
          <w:b/>
          <w:bCs/>
          <w:i/>
          <w:iCs/>
          <w:szCs w:val="24"/>
          <w:u w:val="single"/>
          <w:lang w:eastAsia="es-CO"/>
        </w:rPr>
        <w:t>suspendido</w:t>
      </w:r>
      <w:r w:rsidR="00B30AFE" w:rsidRPr="002515EF">
        <w:rPr>
          <w:rFonts w:ascii="Tahoma" w:hAnsi="Tahoma" w:cs="Tahoma"/>
          <w:i/>
          <w:iCs/>
          <w:szCs w:val="24"/>
          <w:lang w:eastAsia="es-CO"/>
        </w:rPr>
        <w:t xml:space="preserve">, de manera que la reanudación del término de prescripción se da </w:t>
      </w:r>
      <w:r w:rsidR="00B30AFE" w:rsidRPr="002515EF">
        <w:rPr>
          <w:rFonts w:ascii="Tahoma" w:hAnsi="Tahoma" w:cs="Tahoma"/>
          <w:b/>
          <w:bCs/>
          <w:i/>
          <w:iCs/>
          <w:szCs w:val="24"/>
          <w:lang w:eastAsia="es-CO"/>
        </w:rPr>
        <w:t xml:space="preserve">i) </w:t>
      </w:r>
      <w:r w:rsidR="00B30AFE" w:rsidRPr="002515EF">
        <w:rPr>
          <w:rFonts w:ascii="Tahoma" w:hAnsi="Tahoma" w:cs="Tahoma"/>
          <w:i/>
          <w:iCs/>
          <w:szCs w:val="24"/>
          <w:lang w:eastAsia="es-CO"/>
        </w:rPr>
        <w:t xml:space="preserve">desde el momento en el que se produzca efectivamente la respuesta de la Administración, o </w:t>
      </w:r>
      <w:r w:rsidR="00B30AFE" w:rsidRPr="002515EF">
        <w:rPr>
          <w:rFonts w:ascii="Tahoma" w:hAnsi="Tahoma" w:cs="Tahoma"/>
          <w:b/>
          <w:bCs/>
          <w:i/>
          <w:iCs/>
          <w:szCs w:val="24"/>
          <w:lang w:eastAsia="es-CO"/>
        </w:rPr>
        <w:t>ii)</w:t>
      </w:r>
      <w:r w:rsidR="00B30AFE" w:rsidRPr="002515EF">
        <w:rPr>
          <w:rFonts w:ascii="Tahoma" w:hAnsi="Tahoma" w:cs="Tahoma"/>
          <w:i/>
          <w:iCs/>
          <w:szCs w:val="24"/>
          <w:lang w:eastAsia="es-CO"/>
        </w:rPr>
        <w:t xml:space="preserve"> cuando el interesado, transcurrido un mes después de presentada, decide no esperar la respuesta y opta por la acción judicial</w:t>
      </w:r>
      <w:r w:rsidR="00B30AFE" w:rsidRPr="00D919FC">
        <w:rPr>
          <w:rFonts w:ascii="Tahoma" w:hAnsi="Tahoma" w:cs="Tahoma"/>
          <w:i/>
          <w:iCs/>
          <w:sz w:val="24"/>
          <w:szCs w:val="24"/>
          <w:lang w:eastAsia="es-CO"/>
        </w:rPr>
        <w:t>”</w:t>
      </w:r>
      <w:r w:rsidR="00CF65C9" w:rsidRPr="00D919FC">
        <w:rPr>
          <w:rFonts w:ascii="Tahoma" w:eastAsia="Dotum" w:hAnsi="Tahoma" w:cs="Tahoma"/>
          <w:sz w:val="24"/>
          <w:szCs w:val="24"/>
        </w:rPr>
        <w:t xml:space="preserve"> </w:t>
      </w:r>
      <w:r w:rsidR="00CF65C9" w:rsidRPr="00D919FC">
        <w:rPr>
          <w:rFonts w:ascii="Tahoma" w:hAnsi="Tahoma" w:cs="Tahoma"/>
          <w:i/>
          <w:iCs/>
          <w:sz w:val="24"/>
          <w:szCs w:val="24"/>
          <w:lang w:eastAsia="es-CO"/>
        </w:rPr>
        <w:t>(</w:t>
      </w:r>
      <w:proofErr w:type="spellStart"/>
      <w:r w:rsidR="00CF65C9" w:rsidRPr="00D919FC">
        <w:rPr>
          <w:rFonts w:ascii="Tahoma" w:hAnsi="Tahoma" w:cs="Tahoma"/>
          <w:i/>
          <w:iCs/>
          <w:sz w:val="24"/>
          <w:szCs w:val="24"/>
          <w:lang w:eastAsia="es-CO"/>
        </w:rPr>
        <w:t>SL</w:t>
      </w:r>
      <w:proofErr w:type="spellEnd"/>
      <w:r w:rsidR="00CF65C9" w:rsidRPr="00D919FC">
        <w:rPr>
          <w:rFonts w:ascii="Tahoma" w:hAnsi="Tahoma" w:cs="Tahoma"/>
          <w:i/>
          <w:iCs/>
          <w:sz w:val="24"/>
          <w:szCs w:val="24"/>
          <w:lang w:eastAsia="es-CO"/>
        </w:rPr>
        <w:t xml:space="preserve"> 17165-2015, </w:t>
      </w:r>
      <w:proofErr w:type="spellStart"/>
      <w:r w:rsidR="00CF65C9" w:rsidRPr="00D919FC">
        <w:rPr>
          <w:rFonts w:ascii="Tahoma" w:hAnsi="Tahoma" w:cs="Tahoma"/>
          <w:i/>
          <w:iCs/>
          <w:sz w:val="24"/>
          <w:szCs w:val="24"/>
          <w:lang w:eastAsia="es-CO"/>
        </w:rPr>
        <w:t>SL</w:t>
      </w:r>
      <w:proofErr w:type="spellEnd"/>
      <w:r w:rsidR="00CF65C9" w:rsidRPr="00D919FC">
        <w:rPr>
          <w:rFonts w:ascii="Tahoma" w:hAnsi="Tahoma" w:cs="Tahoma"/>
          <w:i/>
          <w:iCs/>
          <w:sz w:val="24"/>
          <w:szCs w:val="24"/>
          <w:lang w:eastAsia="es-CO"/>
        </w:rPr>
        <w:t xml:space="preserve"> 13000-2015 </w:t>
      </w:r>
      <w:r w:rsidR="00103259" w:rsidRPr="00D919FC">
        <w:rPr>
          <w:rFonts w:ascii="Tahoma" w:hAnsi="Tahoma" w:cs="Tahoma"/>
          <w:i/>
          <w:iCs/>
          <w:sz w:val="24"/>
          <w:szCs w:val="24"/>
          <w:lang w:eastAsia="es-CO"/>
        </w:rPr>
        <w:t xml:space="preserve">y </w:t>
      </w:r>
      <w:proofErr w:type="spellStart"/>
      <w:r w:rsidR="00CF65C9" w:rsidRPr="00D919FC">
        <w:rPr>
          <w:rFonts w:ascii="Tahoma" w:hAnsi="Tahoma" w:cs="Tahoma"/>
          <w:i/>
          <w:iCs/>
          <w:sz w:val="24"/>
          <w:szCs w:val="24"/>
          <w:lang w:eastAsia="es-CO"/>
        </w:rPr>
        <w:t>STL</w:t>
      </w:r>
      <w:proofErr w:type="spellEnd"/>
      <w:r w:rsidR="00CF65C9" w:rsidRPr="00D919FC">
        <w:rPr>
          <w:rFonts w:ascii="Tahoma" w:hAnsi="Tahoma" w:cs="Tahoma"/>
          <w:i/>
          <w:iCs/>
          <w:sz w:val="24"/>
          <w:szCs w:val="24"/>
          <w:lang w:eastAsia="es-CO"/>
        </w:rPr>
        <w:t xml:space="preserve"> 2203 -2017</w:t>
      </w:r>
      <w:r w:rsidR="00103259" w:rsidRPr="00D919FC">
        <w:rPr>
          <w:rFonts w:ascii="Tahoma" w:hAnsi="Tahoma" w:cs="Tahoma"/>
          <w:i/>
          <w:iCs/>
          <w:sz w:val="24"/>
          <w:szCs w:val="24"/>
          <w:lang w:eastAsia="es-CO"/>
        </w:rPr>
        <w:t>)</w:t>
      </w:r>
    </w:p>
    <w:p w14:paraId="3F810F8E" w14:textId="77777777" w:rsidR="00B30AFE" w:rsidRPr="00D919FC" w:rsidRDefault="00B30AFE" w:rsidP="00D919FC">
      <w:pPr>
        <w:pStyle w:val="Sinespaciado"/>
        <w:spacing w:line="276" w:lineRule="auto"/>
        <w:jc w:val="both"/>
        <w:rPr>
          <w:rFonts w:ascii="Tahoma" w:hAnsi="Tahoma" w:cs="Tahoma"/>
          <w:i/>
          <w:iCs/>
          <w:sz w:val="24"/>
          <w:szCs w:val="24"/>
          <w:lang w:eastAsia="es-CO"/>
        </w:rPr>
      </w:pPr>
    </w:p>
    <w:p w14:paraId="553EA07D" w14:textId="77777777" w:rsidR="00B30AFE" w:rsidRPr="00D919FC" w:rsidRDefault="00B30AFE" w:rsidP="00D919FC">
      <w:pPr>
        <w:pStyle w:val="Sinespaciado"/>
        <w:spacing w:line="276" w:lineRule="auto"/>
        <w:ind w:firstLine="708"/>
        <w:jc w:val="both"/>
        <w:rPr>
          <w:rFonts w:ascii="Tahoma" w:eastAsia="Dotum" w:hAnsi="Tahoma" w:cs="Tahoma"/>
          <w:sz w:val="24"/>
          <w:szCs w:val="24"/>
          <w:lang w:eastAsia="es-ES"/>
        </w:rPr>
      </w:pPr>
      <w:r w:rsidRPr="00D919FC">
        <w:rPr>
          <w:rFonts w:ascii="Tahoma" w:eastAsia="Dotum" w:hAnsi="Tahoma" w:cs="Tahoma"/>
          <w:sz w:val="24"/>
          <w:szCs w:val="24"/>
        </w:rPr>
        <w:t xml:space="preserve">Está </w:t>
      </w:r>
      <w:proofErr w:type="spellStart"/>
      <w:r w:rsidRPr="00D919FC">
        <w:rPr>
          <w:rFonts w:ascii="Tahoma" w:eastAsia="Dotum" w:hAnsi="Tahoma" w:cs="Tahoma"/>
          <w:sz w:val="24"/>
          <w:szCs w:val="24"/>
        </w:rPr>
        <w:t>ultima</w:t>
      </w:r>
      <w:proofErr w:type="spellEnd"/>
      <w:r w:rsidRPr="00D919FC">
        <w:rPr>
          <w:rFonts w:ascii="Tahoma" w:eastAsia="Dotum" w:hAnsi="Tahoma" w:cs="Tahoma"/>
          <w:sz w:val="24"/>
          <w:szCs w:val="24"/>
        </w:rPr>
        <w:t xml:space="preserve"> hipótesis fue incorporada por la Ley 712 de 2001, declarada exequible condicionadamente por la Corte Constitucional en sentencia C-792 de 2006, en el entendido que el agotamiento de la reclamación administrativa por virtud del silencio administrativo negativo, es optativo del administrado, de tal manera que si decide esperar la respuesta de la administración, la contabilización del término de prescripción solo se hará a partir del momento en el que la respuesta efectivamente se produzca. De suerte que, hoy por hoy, un adecuado entendimiento del art. 6° del </w:t>
      </w:r>
      <w:proofErr w:type="spellStart"/>
      <w:r w:rsidRPr="00D919FC">
        <w:rPr>
          <w:rFonts w:ascii="Tahoma" w:eastAsia="Dotum" w:hAnsi="Tahoma" w:cs="Tahoma"/>
          <w:sz w:val="24"/>
          <w:szCs w:val="24"/>
        </w:rPr>
        <w:t>C.P.T</w:t>
      </w:r>
      <w:proofErr w:type="spellEnd"/>
      <w:r w:rsidRPr="00D919FC">
        <w:rPr>
          <w:rFonts w:ascii="Tahoma" w:eastAsia="Dotum" w:hAnsi="Tahoma" w:cs="Tahoma"/>
          <w:sz w:val="24"/>
          <w:szCs w:val="24"/>
        </w:rPr>
        <w:t xml:space="preserve"> y S.S., debe necesariamente contemplar el hecho de que hasta tanto no se emita y notifique la respuesta a la reclamación, el término prescriptivo permanece suspendido.</w:t>
      </w:r>
    </w:p>
    <w:p w14:paraId="777671EF" w14:textId="77777777" w:rsidR="00CB7676" w:rsidRPr="00D919FC" w:rsidRDefault="00CB7676" w:rsidP="00D919FC">
      <w:pPr>
        <w:spacing w:after="0"/>
        <w:jc w:val="both"/>
        <w:textAlignment w:val="baseline"/>
        <w:rPr>
          <w:rFonts w:ascii="Tahoma" w:eastAsia="Times New Roman" w:hAnsi="Tahoma" w:cs="Tahoma"/>
          <w:sz w:val="24"/>
          <w:szCs w:val="24"/>
          <w:lang w:val="es-ES" w:eastAsia="es-CO"/>
        </w:rPr>
      </w:pPr>
    </w:p>
    <w:p w14:paraId="47A40940" w14:textId="77777777" w:rsidR="000F3DB2" w:rsidRPr="00D919FC" w:rsidRDefault="00F03D57"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val="es-ES" w:eastAsia="es-CO"/>
        </w:rPr>
        <w:t>Con base en las anteriores precisiones</w:t>
      </w:r>
      <w:r w:rsidR="0060105C" w:rsidRPr="00D919FC">
        <w:rPr>
          <w:rFonts w:ascii="Tahoma" w:eastAsia="Times New Roman" w:hAnsi="Tahoma" w:cs="Tahoma"/>
          <w:sz w:val="24"/>
          <w:szCs w:val="24"/>
          <w:lang w:val="es-ES" w:eastAsia="es-CO"/>
        </w:rPr>
        <w:t>,</w:t>
      </w:r>
      <w:r w:rsidR="00D94B80" w:rsidRPr="00D919FC">
        <w:rPr>
          <w:rFonts w:ascii="Tahoma" w:eastAsia="Times New Roman" w:hAnsi="Tahoma" w:cs="Tahoma"/>
          <w:sz w:val="24"/>
          <w:szCs w:val="24"/>
          <w:lang w:val="es-ES" w:eastAsia="es-CO"/>
        </w:rPr>
        <w:t xml:space="preserve"> </w:t>
      </w:r>
      <w:r w:rsidRPr="00D919FC">
        <w:rPr>
          <w:rFonts w:ascii="Tahoma" w:eastAsia="Times New Roman" w:hAnsi="Tahoma" w:cs="Tahoma"/>
          <w:sz w:val="24"/>
          <w:szCs w:val="24"/>
          <w:lang w:val="es-ES" w:eastAsia="es-CO"/>
        </w:rPr>
        <w:t xml:space="preserve">como </w:t>
      </w:r>
      <w:r w:rsidR="00D94B80" w:rsidRPr="00D919FC">
        <w:rPr>
          <w:rFonts w:ascii="Tahoma" w:eastAsia="Times New Roman" w:hAnsi="Tahoma" w:cs="Tahoma"/>
          <w:sz w:val="24"/>
          <w:szCs w:val="24"/>
          <w:lang w:val="es-ES" w:eastAsia="es-CO"/>
        </w:rPr>
        <w:t xml:space="preserve">acertadamente lo estableció </w:t>
      </w:r>
      <w:r w:rsidR="00D969D5" w:rsidRPr="00D919FC">
        <w:rPr>
          <w:rFonts w:ascii="Tahoma" w:eastAsia="Times New Roman" w:hAnsi="Tahoma" w:cs="Tahoma"/>
          <w:sz w:val="24"/>
          <w:szCs w:val="24"/>
          <w:lang w:val="es-ES" w:eastAsia="es-CO"/>
        </w:rPr>
        <w:t xml:space="preserve">la </w:t>
      </w:r>
      <w:r w:rsidR="00D94B80" w:rsidRPr="00D919FC">
        <w:rPr>
          <w:rFonts w:ascii="Tahoma" w:eastAsia="Times New Roman" w:hAnsi="Tahoma" w:cs="Tahoma"/>
          <w:sz w:val="24"/>
          <w:szCs w:val="24"/>
          <w:lang w:val="es-ES" w:eastAsia="es-CO"/>
        </w:rPr>
        <w:t>a-quo</w:t>
      </w:r>
      <w:r w:rsidR="0060105C" w:rsidRPr="00D919FC">
        <w:rPr>
          <w:rFonts w:ascii="Tahoma" w:eastAsia="Times New Roman" w:hAnsi="Tahoma" w:cs="Tahoma"/>
          <w:sz w:val="24"/>
          <w:szCs w:val="24"/>
          <w:lang w:val="es-ES" w:eastAsia="es-CO"/>
        </w:rPr>
        <w:t xml:space="preserve">, </w:t>
      </w:r>
      <w:r w:rsidR="00D94B80" w:rsidRPr="00D919FC">
        <w:rPr>
          <w:rFonts w:ascii="Tahoma" w:eastAsia="Times New Roman" w:hAnsi="Tahoma" w:cs="Tahoma"/>
          <w:sz w:val="24"/>
          <w:szCs w:val="24"/>
          <w:lang w:val="es-ES" w:eastAsia="es-CO"/>
        </w:rPr>
        <w:t>la</w:t>
      </w:r>
      <w:r w:rsidR="00D969D5" w:rsidRPr="00D919FC">
        <w:rPr>
          <w:rFonts w:ascii="Tahoma" w:eastAsia="Times New Roman" w:hAnsi="Tahoma" w:cs="Tahoma"/>
          <w:sz w:val="24"/>
          <w:szCs w:val="24"/>
          <w:lang w:val="es-ES" w:eastAsia="es-CO"/>
        </w:rPr>
        <w:t>s prestaciones exigibles</w:t>
      </w:r>
      <w:r w:rsidR="00D94B80" w:rsidRPr="00D919FC">
        <w:rPr>
          <w:rFonts w:ascii="Tahoma" w:eastAsia="Times New Roman" w:hAnsi="Tahoma" w:cs="Tahoma"/>
          <w:sz w:val="24"/>
          <w:szCs w:val="24"/>
          <w:lang w:val="es-ES" w:eastAsia="es-CO"/>
        </w:rPr>
        <w:t xml:space="preserve"> con anterioridad al </w:t>
      </w:r>
      <w:r w:rsidR="003268E0" w:rsidRPr="00D919FC">
        <w:rPr>
          <w:rFonts w:ascii="Tahoma" w:eastAsia="Times New Roman" w:hAnsi="Tahoma" w:cs="Tahoma"/>
          <w:sz w:val="24"/>
          <w:szCs w:val="24"/>
          <w:lang w:val="es-ES" w:eastAsia="es-CO"/>
        </w:rPr>
        <w:t xml:space="preserve">13 de septiembre de 2013 </w:t>
      </w:r>
      <w:r w:rsidR="00D94B80" w:rsidRPr="00D919FC">
        <w:rPr>
          <w:rFonts w:ascii="Tahoma" w:eastAsia="Times New Roman" w:hAnsi="Tahoma" w:cs="Tahoma"/>
          <w:sz w:val="24"/>
          <w:szCs w:val="24"/>
          <w:lang w:val="es-ES" w:eastAsia="es-CO"/>
        </w:rPr>
        <w:t xml:space="preserve">se encuentran prescritas, en tanto la relación laboral finiquitó el </w:t>
      </w:r>
      <w:r w:rsidR="003268E0" w:rsidRPr="00D919FC">
        <w:rPr>
          <w:rFonts w:ascii="Tahoma" w:eastAsia="Times New Roman" w:hAnsi="Tahoma" w:cs="Tahoma"/>
          <w:sz w:val="24"/>
          <w:szCs w:val="24"/>
          <w:lang w:val="es-ES" w:eastAsia="es-CO"/>
        </w:rPr>
        <w:t>29 de diciembre de 2015</w:t>
      </w:r>
      <w:r w:rsidR="00D94B80" w:rsidRPr="00D919FC">
        <w:rPr>
          <w:rFonts w:ascii="Tahoma" w:eastAsia="Times New Roman" w:hAnsi="Tahoma" w:cs="Tahoma"/>
          <w:sz w:val="24"/>
          <w:szCs w:val="24"/>
          <w:lang w:val="es-ES" w:eastAsia="es-CO"/>
        </w:rPr>
        <w:t xml:space="preserve">, </w:t>
      </w:r>
      <w:r w:rsidR="00FB3E16" w:rsidRPr="00D919FC">
        <w:rPr>
          <w:rFonts w:ascii="Tahoma" w:eastAsia="Times New Roman" w:hAnsi="Tahoma" w:cs="Tahoma"/>
          <w:sz w:val="24"/>
          <w:szCs w:val="24"/>
          <w:lang w:val="es-ES" w:eastAsia="es-CO"/>
        </w:rPr>
        <w:t xml:space="preserve">y pese a que </w:t>
      </w:r>
      <w:r w:rsidR="00D94B80" w:rsidRPr="00D919FC">
        <w:rPr>
          <w:rFonts w:ascii="Tahoma" w:eastAsia="Times New Roman" w:hAnsi="Tahoma" w:cs="Tahoma"/>
          <w:sz w:val="24"/>
          <w:szCs w:val="24"/>
          <w:lang w:val="es-ES" w:eastAsia="es-CO"/>
        </w:rPr>
        <w:t xml:space="preserve">el actor presentó la reclamación administrativa el </w:t>
      </w:r>
      <w:r w:rsidR="003268E0" w:rsidRPr="00D919FC">
        <w:rPr>
          <w:rFonts w:ascii="Tahoma" w:eastAsia="Times New Roman" w:hAnsi="Tahoma" w:cs="Tahoma"/>
          <w:sz w:val="24"/>
          <w:szCs w:val="24"/>
          <w:lang w:val="es-ES" w:eastAsia="es-CO"/>
        </w:rPr>
        <w:t>13 de septiembre de 2016</w:t>
      </w:r>
      <w:r w:rsidR="00D94B80" w:rsidRPr="00D919FC">
        <w:rPr>
          <w:rFonts w:ascii="Tahoma" w:eastAsia="Times New Roman" w:hAnsi="Tahoma" w:cs="Tahoma"/>
          <w:sz w:val="24"/>
          <w:szCs w:val="24"/>
          <w:vertAlign w:val="superscript"/>
          <w:lang w:val="es-ES" w:eastAsia="es-CO"/>
        </w:rPr>
        <w:footnoteReference w:id="10"/>
      </w:r>
      <w:r w:rsidR="001613A7" w:rsidRPr="00D919FC">
        <w:rPr>
          <w:rFonts w:ascii="Tahoma" w:eastAsia="Times New Roman" w:hAnsi="Tahoma" w:cs="Tahoma"/>
          <w:sz w:val="24"/>
          <w:szCs w:val="24"/>
          <w:lang w:val="es-ES" w:eastAsia="es-CO"/>
        </w:rPr>
        <w:t xml:space="preserve"> </w:t>
      </w:r>
      <w:r w:rsidR="00FB3E16" w:rsidRPr="00D919FC">
        <w:rPr>
          <w:rFonts w:ascii="Tahoma" w:eastAsia="Times New Roman" w:hAnsi="Tahoma" w:cs="Tahoma"/>
          <w:sz w:val="24"/>
          <w:szCs w:val="24"/>
          <w:lang w:val="es-ES" w:eastAsia="es-CO"/>
        </w:rPr>
        <w:t>y la demanda el 24 de septiembre de 2019</w:t>
      </w:r>
      <w:r w:rsidR="00FB3E16" w:rsidRPr="00D919FC">
        <w:rPr>
          <w:rFonts w:ascii="Tahoma" w:eastAsia="Times New Roman" w:hAnsi="Tahoma" w:cs="Tahoma"/>
          <w:sz w:val="24"/>
          <w:szCs w:val="24"/>
          <w:vertAlign w:val="superscript"/>
          <w:lang w:val="es-ES" w:eastAsia="es-CO"/>
        </w:rPr>
        <w:footnoteReference w:id="11"/>
      </w:r>
      <w:r w:rsidR="00FB3E16" w:rsidRPr="00D919FC">
        <w:rPr>
          <w:rFonts w:ascii="Tahoma" w:eastAsia="Times New Roman" w:hAnsi="Tahoma" w:cs="Tahoma"/>
          <w:sz w:val="24"/>
          <w:szCs w:val="24"/>
          <w:lang w:val="es-ES" w:eastAsia="es-CO"/>
        </w:rPr>
        <w:t xml:space="preserve">, </w:t>
      </w:r>
      <w:r w:rsidR="00276F83" w:rsidRPr="00D919FC">
        <w:rPr>
          <w:rFonts w:ascii="Tahoma" w:eastAsia="Times New Roman" w:hAnsi="Tahoma" w:cs="Tahoma"/>
          <w:sz w:val="24"/>
          <w:szCs w:val="24"/>
          <w:lang w:val="es-ES" w:eastAsia="es-CO"/>
        </w:rPr>
        <w:t xml:space="preserve">no excedió los términos de prescripción, debido a que los mismos estuvieron suspendidos por </w:t>
      </w:r>
      <w:r w:rsidR="0076418E" w:rsidRPr="00D919FC">
        <w:rPr>
          <w:rFonts w:ascii="Tahoma" w:eastAsia="Times New Roman" w:hAnsi="Tahoma" w:cs="Tahoma"/>
          <w:sz w:val="24"/>
          <w:szCs w:val="24"/>
          <w:lang w:val="es-ES" w:eastAsia="es-CO"/>
        </w:rPr>
        <w:t>15</w:t>
      </w:r>
      <w:r w:rsidR="00276F83" w:rsidRPr="00D919FC">
        <w:rPr>
          <w:rFonts w:ascii="Tahoma" w:eastAsia="Times New Roman" w:hAnsi="Tahoma" w:cs="Tahoma"/>
          <w:sz w:val="24"/>
          <w:szCs w:val="24"/>
          <w:lang w:val="es-ES" w:eastAsia="es-CO"/>
        </w:rPr>
        <w:t xml:space="preserve"> días, que fue el tiempo que se tomó la administración para proferir la respuesta a la reclamación administrat</w:t>
      </w:r>
      <w:r w:rsidR="00F63024" w:rsidRPr="00D919FC">
        <w:rPr>
          <w:rFonts w:ascii="Tahoma" w:eastAsia="Times New Roman" w:hAnsi="Tahoma" w:cs="Tahoma"/>
          <w:sz w:val="24"/>
          <w:szCs w:val="24"/>
          <w:lang w:val="es-ES" w:eastAsia="es-CO"/>
        </w:rPr>
        <w:t xml:space="preserve">iva, el </w:t>
      </w:r>
      <w:r w:rsidR="00276F83" w:rsidRPr="00D919FC">
        <w:rPr>
          <w:rFonts w:ascii="Tahoma" w:eastAsia="Times New Roman" w:hAnsi="Tahoma" w:cs="Tahoma"/>
          <w:sz w:val="24"/>
          <w:szCs w:val="24"/>
          <w:lang w:val="es-ES" w:eastAsia="es-CO"/>
        </w:rPr>
        <w:t>27 de septiembre de 2016</w:t>
      </w:r>
      <w:r w:rsidR="002E60F2" w:rsidRPr="00D919FC">
        <w:rPr>
          <w:rStyle w:val="Refdenotaalpie"/>
          <w:rFonts w:ascii="Tahoma" w:eastAsia="Times New Roman" w:hAnsi="Tahoma" w:cs="Tahoma"/>
          <w:sz w:val="24"/>
          <w:szCs w:val="24"/>
          <w:lang w:val="es-ES" w:eastAsia="es-CO"/>
        </w:rPr>
        <w:footnoteReference w:id="12"/>
      </w:r>
      <w:r w:rsidR="000F3DB2" w:rsidRPr="00D919FC">
        <w:rPr>
          <w:rFonts w:ascii="Tahoma" w:eastAsia="Times New Roman" w:hAnsi="Tahoma" w:cs="Tahoma"/>
          <w:sz w:val="24"/>
          <w:szCs w:val="24"/>
          <w:lang w:val="es-ES" w:eastAsia="es-CO"/>
        </w:rPr>
        <w:t>.</w:t>
      </w:r>
    </w:p>
    <w:p w14:paraId="5AA9684A" w14:textId="77777777" w:rsidR="000F3DB2" w:rsidRPr="00D919FC" w:rsidRDefault="000F3DB2" w:rsidP="00D919FC">
      <w:pPr>
        <w:spacing w:after="0"/>
        <w:ind w:firstLine="708"/>
        <w:jc w:val="both"/>
        <w:textAlignment w:val="baseline"/>
        <w:rPr>
          <w:rFonts w:ascii="Tahoma" w:eastAsia="Times New Roman" w:hAnsi="Tahoma" w:cs="Tahoma"/>
          <w:sz w:val="24"/>
          <w:szCs w:val="24"/>
          <w:lang w:val="es-ES" w:eastAsia="es-CO"/>
        </w:rPr>
      </w:pPr>
    </w:p>
    <w:p w14:paraId="3F20732D" w14:textId="1286B9F5" w:rsidR="007B1AE7" w:rsidRPr="00D919FC" w:rsidRDefault="000F3DB2" w:rsidP="00D919FC">
      <w:pPr>
        <w:spacing w:after="0"/>
        <w:ind w:firstLine="708"/>
        <w:jc w:val="both"/>
        <w:textAlignment w:val="baseline"/>
        <w:rPr>
          <w:rFonts w:ascii="Tahoma" w:eastAsia="Times New Roman" w:hAnsi="Tahoma" w:cs="Tahoma"/>
          <w:sz w:val="24"/>
          <w:szCs w:val="24"/>
          <w:lang w:val="es-ES" w:eastAsia="es-CO"/>
        </w:rPr>
      </w:pPr>
      <w:r w:rsidRPr="00D919FC">
        <w:rPr>
          <w:rFonts w:ascii="Tahoma" w:eastAsia="Times New Roman" w:hAnsi="Tahoma" w:cs="Tahoma"/>
          <w:sz w:val="24"/>
          <w:szCs w:val="24"/>
          <w:lang w:eastAsia="es-CO"/>
        </w:rPr>
        <w:t xml:space="preserve">Por lo tanto, el demandante tenía hasta el 12 de octubre de 2019 para iniciar la acción judicial, la cual, </w:t>
      </w:r>
      <w:r w:rsidR="00455C46" w:rsidRPr="00D919FC">
        <w:rPr>
          <w:rFonts w:ascii="Tahoma" w:eastAsia="Times New Roman" w:hAnsi="Tahoma" w:cs="Tahoma"/>
          <w:sz w:val="24"/>
          <w:szCs w:val="24"/>
          <w:lang w:val="es-ES" w:eastAsia="es-CO"/>
        </w:rPr>
        <w:t xml:space="preserve">valga la pena aclarar fue </w:t>
      </w:r>
      <w:r w:rsidR="00F03D57" w:rsidRPr="00D919FC">
        <w:rPr>
          <w:rFonts w:ascii="Tahoma" w:eastAsia="Times New Roman" w:hAnsi="Tahoma" w:cs="Tahoma"/>
          <w:sz w:val="24"/>
          <w:szCs w:val="24"/>
          <w:lang w:val="es-ES" w:eastAsia="es-CO"/>
        </w:rPr>
        <w:t>notificada dentro del año siguiente a la admisión (</w:t>
      </w:r>
      <w:r w:rsidR="00531B8C" w:rsidRPr="00D919FC">
        <w:rPr>
          <w:rFonts w:ascii="Tahoma" w:eastAsia="Times New Roman" w:hAnsi="Tahoma" w:cs="Tahoma"/>
          <w:sz w:val="24"/>
          <w:szCs w:val="24"/>
          <w:lang w:val="es-ES" w:eastAsia="es-CO"/>
        </w:rPr>
        <w:t>14 de noviembre de 2019</w:t>
      </w:r>
      <w:r w:rsidR="00531B8C" w:rsidRPr="00D919FC">
        <w:rPr>
          <w:rStyle w:val="Refdenotaalpie"/>
          <w:rFonts w:ascii="Tahoma" w:eastAsia="Times New Roman" w:hAnsi="Tahoma" w:cs="Tahoma"/>
          <w:sz w:val="24"/>
          <w:szCs w:val="24"/>
          <w:lang w:val="es-ES" w:eastAsia="es-CO"/>
        </w:rPr>
        <w:footnoteReference w:id="13"/>
      </w:r>
      <w:r w:rsidR="00531B8C" w:rsidRPr="00D919FC">
        <w:rPr>
          <w:rFonts w:ascii="Tahoma" w:eastAsia="Times New Roman" w:hAnsi="Tahoma" w:cs="Tahoma"/>
          <w:sz w:val="24"/>
          <w:szCs w:val="24"/>
          <w:lang w:val="es-ES" w:eastAsia="es-CO"/>
        </w:rPr>
        <w:t>) el</w:t>
      </w:r>
      <w:r w:rsidR="00F03D57" w:rsidRPr="00D919FC">
        <w:rPr>
          <w:rFonts w:ascii="Tahoma" w:eastAsia="Times New Roman" w:hAnsi="Tahoma" w:cs="Tahoma"/>
          <w:sz w:val="24"/>
          <w:szCs w:val="24"/>
          <w:lang w:val="es-ES" w:eastAsia="es-CO"/>
        </w:rPr>
        <w:t xml:space="preserve"> </w:t>
      </w:r>
      <w:r w:rsidR="003E6BA0" w:rsidRPr="00D919FC">
        <w:rPr>
          <w:rFonts w:ascii="Tahoma" w:eastAsia="Times New Roman" w:hAnsi="Tahoma" w:cs="Tahoma"/>
          <w:sz w:val="24"/>
          <w:szCs w:val="24"/>
          <w:lang w:val="es-ES" w:eastAsia="es-CO"/>
        </w:rPr>
        <w:t>27 de febrero de 2020</w:t>
      </w:r>
      <w:r w:rsidR="003E6BA0" w:rsidRPr="00D919FC">
        <w:rPr>
          <w:rStyle w:val="Refdenotaalpie"/>
          <w:rFonts w:ascii="Tahoma" w:eastAsia="Times New Roman" w:hAnsi="Tahoma" w:cs="Tahoma"/>
          <w:sz w:val="24"/>
          <w:szCs w:val="24"/>
          <w:lang w:val="es-ES" w:eastAsia="es-CO"/>
        </w:rPr>
        <w:footnoteReference w:id="14"/>
      </w:r>
      <w:r w:rsidR="003E6BA0" w:rsidRPr="00D919FC">
        <w:rPr>
          <w:rFonts w:ascii="Tahoma" w:eastAsia="Times New Roman" w:hAnsi="Tahoma" w:cs="Tahoma"/>
          <w:sz w:val="24"/>
          <w:szCs w:val="24"/>
          <w:lang w:val="es-ES" w:eastAsia="es-CO"/>
        </w:rPr>
        <w:t>.</w:t>
      </w:r>
    </w:p>
    <w:p w14:paraId="194A9B0A" w14:textId="77777777" w:rsidR="005B42B9" w:rsidRPr="00D919FC" w:rsidRDefault="005B42B9" w:rsidP="00D919FC">
      <w:pPr>
        <w:spacing w:after="0"/>
        <w:jc w:val="both"/>
        <w:textAlignment w:val="baseline"/>
        <w:rPr>
          <w:rFonts w:ascii="Tahoma" w:eastAsia="Times New Roman" w:hAnsi="Tahoma" w:cs="Tahoma"/>
          <w:sz w:val="24"/>
          <w:szCs w:val="24"/>
          <w:lang w:val="es-ES" w:eastAsia="es-CO"/>
        </w:rPr>
      </w:pPr>
    </w:p>
    <w:p w14:paraId="6E37087D" w14:textId="2518229C" w:rsidR="000F3A80" w:rsidRPr="00D919FC" w:rsidRDefault="008F2051" w:rsidP="00D919FC">
      <w:pPr>
        <w:pStyle w:val="paragraph"/>
        <w:spacing w:before="0" w:beforeAutospacing="0" w:after="0" w:afterAutospacing="0" w:line="276" w:lineRule="auto"/>
        <w:ind w:firstLine="709"/>
        <w:jc w:val="both"/>
        <w:textAlignment w:val="baseline"/>
        <w:rPr>
          <w:rFonts w:ascii="Tahoma" w:eastAsia="Calibri" w:hAnsi="Tahoma" w:cs="Tahoma"/>
        </w:rPr>
      </w:pPr>
      <w:r w:rsidRPr="00D919FC">
        <w:rPr>
          <w:rStyle w:val="normaltextrun"/>
          <w:rFonts w:ascii="Tahoma" w:eastAsia="Calibri" w:hAnsi="Tahoma" w:cs="Tahoma"/>
          <w:b/>
          <w:bCs/>
          <w:u w:val="single"/>
          <w:lang w:val="es-ES"/>
        </w:rPr>
        <w:t>Diferencia salarial:</w:t>
      </w:r>
      <w:r w:rsidRPr="00D919FC">
        <w:rPr>
          <w:rStyle w:val="normaltextrun"/>
          <w:rFonts w:ascii="Tahoma" w:eastAsia="Calibri" w:hAnsi="Tahoma" w:cs="Tahoma"/>
          <w:lang w:val="es-ES"/>
        </w:rPr>
        <w:t xml:space="preserve"> </w:t>
      </w:r>
      <w:r w:rsidR="000F3A80" w:rsidRPr="00D919FC">
        <w:rPr>
          <w:rFonts w:ascii="Tahoma" w:eastAsia="Calibri" w:hAnsi="Tahoma" w:cs="Tahoma"/>
        </w:rPr>
        <w:t xml:space="preserve">En ese sentido, la Sala de Casación Laboral de la Corte Suprema de Justicia, en sentencia </w:t>
      </w:r>
      <w:proofErr w:type="spellStart"/>
      <w:r w:rsidR="000F3A80" w:rsidRPr="00D919FC">
        <w:rPr>
          <w:rFonts w:ascii="Tahoma" w:eastAsia="Calibri" w:hAnsi="Tahoma" w:cs="Tahoma"/>
        </w:rPr>
        <w:t>SL11267</w:t>
      </w:r>
      <w:proofErr w:type="spellEnd"/>
      <w:r w:rsidR="000F3A80" w:rsidRPr="00D919FC">
        <w:rPr>
          <w:rFonts w:ascii="Tahoma" w:eastAsia="Calibri" w:hAnsi="Tahoma" w:cs="Tahoma"/>
        </w:rPr>
        <w:t xml:space="preserve"> de 2 de agosto de 2017 radicación </w:t>
      </w:r>
      <w:proofErr w:type="spellStart"/>
      <w:r w:rsidR="000F3A80" w:rsidRPr="00D919FC">
        <w:rPr>
          <w:rFonts w:ascii="Tahoma" w:eastAsia="Calibri" w:hAnsi="Tahoma" w:cs="Tahoma"/>
        </w:rPr>
        <w:t>Nº47.842</w:t>
      </w:r>
      <w:proofErr w:type="spellEnd"/>
      <w:r w:rsidR="000F3A80" w:rsidRPr="00D919FC">
        <w:rPr>
          <w:rFonts w:ascii="Tahoma" w:eastAsia="Calibri" w:hAnsi="Tahoma" w:cs="Tahoma"/>
        </w:rPr>
        <w:t>, manifestó que, para acceder a este tipo de pretensiones, debe quedar demostrado en el proceso que la igualdad salarial frente al trabajador que se pide la nivelación debe estar justificada en referencia a la eficiencia, eficacia y efectividad de las labores desempeñadas. </w:t>
      </w:r>
    </w:p>
    <w:p w14:paraId="630F659F" w14:textId="77777777" w:rsidR="000F3A80" w:rsidRPr="00D919FC" w:rsidRDefault="000F3A80" w:rsidP="00D919FC">
      <w:pPr>
        <w:pStyle w:val="paragraph"/>
        <w:spacing w:before="0" w:beforeAutospacing="0" w:after="0" w:afterAutospacing="0" w:line="276" w:lineRule="auto"/>
        <w:ind w:firstLine="709"/>
        <w:jc w:val="both"/>
        <w:textAlignment w:val="baseline"/>
        <w:rPr>
          <w:rFonts w:ascii="Tahoma" w:eastAsia="Calibri" w:hAnsi="Tahoma" w:cs="Tahoma"/>
        </w:rPr>
      </w:pPr>
    </w:p>
    <w:p w14:paraId="1EF0AA68" w14:textId="77777777" w:rsidR="008476D1" w:rsidRPr="00D919FC" w:rsidRDefault="00B120E0" w:rsidP="00D919FC">
      <w:pPr>
        <w:pStyle w:val="paragraph"/>
        <w:spacing w:before="0" w:beforeAutospacing="0" w:after="0" w:afterAutospacing="0" w:line="276" w:lineRule="auto"/>
        <w:ind w:firstLine="709"/>
        <w:jc w:val="both"/>
        <w:textAlignment w:val="baseline"/>
        <w:rPr>
          <w:rFonts w:ascii="Tahoma" w:eastAsia="Calibri" w:hAnsi="Tahoma" w:cs="Tahoma"/>
        </w:rPr>
      </w:pPr>
      <w:r w:rsidRPr="00D919FC">
        <w:rPr>
          <w:rFonts w:ascii="Tahoma" w:eastAsia="Calibri" w:hAnsi="Tahoma" w:cs="Tahoma"/>
        </w:rPr>
        <w:t>No obstante, en este caso, más allá de que al plenario se haya traído certificación emitida por la Directora Administrativa de Talento Humano de la Alcaldía de Pereira en el que informa que la asignación básica mensual de un obrero de mantenimiento</w:t>
      </w:r>
      <w:r w:rsidRPr="00D919FC">
        <w:rPr>
          <w:rStyle w:val="Refdenotaalpie"/>
          <w:rFonts w:ascii="Tahoma" w:eastAsia="Calibri" w:hAnsi="Tahoma" w:cs="Tahoma"/>
        </w:rPr>
        <w:footnoteReference w:id="15"/>
      </w:r>
      <w:r w:rsidRPr="00D919FC">
        <w:rPr>
          <w:rFonts w:ascii="Tahoma" w:eastAsia="Calibri" w:hAnsi="Tahoma" w:cs="Tahoma"/>
        </w:rPr>
        <w:t>, la verdad es que en el plenario no quedó demostrado que el señor Mario de Jesús Martínez Ospina realizaba las mismas labores de un obrero de mantenimiento, justificado en razones de eficiencia, eficacia y efectividad, pues si bien los testigos indicaron que las actividades realizadas por las personas contratadas por medio de contratos de prestación de servicios eran las mismas que desempeñaban algunos obreros de planta de la entidad accionada, la verdad es que ninguno de ellos definió a ciencia cierta que las tareas ejecutadas por el actor fueran aquellas que desempeñaba un obrero de mantenimiento</w:t>
      </w:r>
    </w:p>
    <w:p w14:paraId="75D8B294" w14:textId="77777777" w:rsidR="008476D1" w:rsidRPr="00D919FC" w:rsidRDefault="008476D1" w:rsidP="00D919FC">
      <w:pPr>
        <w:pStyle w:val="paragraph"/>
        <w:spacing w:before="0" w:beforeAutospacing="0" w:after="0" w:afterAutospacing="0" w:line="276" w:lineRule="auto"/>
        <w:ind w:firstLine="709"/>
        <w:jc w:val="both"/>
        <w:textAlignment w:val="baseline"/>
        <w:rPr>
          <w:rFonts w:ascii="Tahoma" w:eastAsia="Calibri" w:hAnsi="Tahoma" w:cs="Tahoma"/>
        </w:rPr>
      </w:pPr>
    </w:p>
    <w:p w14:paraId="6DEAD0A4" w14:textId="41AD8264" w:rsidR="000F3A80" w:rsidRPr="00D919FC" w:rsidRDefault="008476D1" w:rsidP="00D919FC">
      <w:pPr>
        <w:pStyle w:val="paragraph"/>
        <w:spacing w:before="0" w:beforeAutospacing="0" w:after="0" w:afterAutospacing="0" w:line="276" w:lineRule="auto"/>
        <w:ind w:firstLine="709"/>
        <w:jc w:val="both"/>
        <w:textAlignment w:val="baseline"/>
        <w:rPr>
          <w:rFonts w:ascii="Tahoma" w:eastAsia="Calibri" w:hAnsi="Tahoma" w:cs="Tahoma"/>
        </w:rPr>
      </w:pPr>
      <w:r w:rsidRPr="00D919FC">
        <w:rPr>
          <w:rFonts w:ascii="Tahoma" w:eastAsia="Calibri" w:hAnsi="Tahoma" w:cs="Tahoma"/>
        </w:rPr>
        <w:t>A</w:t>
      </w:r>
      <w:r w:rsidR="00B120E0" w:rsidRPr="00D919FC">
        <w:rPr>
          <w:rFonts w:ascii="Tahoma" w:eastAsia="Calibri" w:hAnsi="Tahoma" w:cs="Tahoma"/>
        </w:rPr>
        <w:t xml:space="preserve">l punto que el testigo </w:t>
      </w:r>
      <w:proofErr w:type="spellStart"/>
      <w:r w:rsidR="00B120E0" w:rsidRPr="00D919FC">
        <w:rPr>
          <w:rFonts w:ascii="Tahoma" w:eastAsia="Calibri" w:hAnsi="Tahoma" w:cs="Tahoma"/>
        </w:rPr>
        <w:t>Heliberto</w:t>
      </w:r>
      <w:proofErr w:type="spellEnd"/>
      <w:r w:rsidR="00B120E0" w:rsidRPr="00D919FC">
        <w:rPr>
          <w:rFonts w:ascii="Tahoma" w:eastAsia="Calibri" w:hAnsi="Tahoma" w:cs="Tahoma"/>
        </w:rPr>
        <w:t xml:space="preserve"> Osorio Ramírez sostuvo que en el municipio de Pereira existen muchas categorías de obreros y que ellos, incluido el demandante, ejecutaban las tareas que se les ordenara de acuerdo con los conocimientos y habilidades de cada uno, lo que impide concluir que las tareas realizadas por el señor Martínez</w:t>
      </w:r>
      <w:r w:rsidR="00693DCA" w:rsidRPr="00D919FC">
        <w:rPr>
          <w:rFonts w:ascii="Tahoma" w:eastAsia="Calibri" w:hAnsi="Tahoma" w:cs="Tahoma"/>
          <w:color w:val="000000"/>
          <w:bdr w:val="none" w:sz="0" w:space="0" w:color="auto" w:frame="1"/>
          <w:lang w:eastAsia="en-US"/>
        </w:rPr>
        <w:t xml:space="preserve"> </w:t>
      </w:r>
      <w:r w:rsidR="00693DCA" w:rsidRPr="00D919FC">
        <w:rPr>
          <w:rFonts w:ascii="Tahoma" w:eastAsia="Calibri" w:hAnsi="Tahoma" w:cs="Tahoma"/>
        </w:rPr>
        <w:t>Ospina al servicio de la entidad demandada eran las mismas que ejecutaba un obrero de mantenimiento.</w:t>
      </w:r>
    </w:p>
    <w:p w14:paraId="3F318765" w14:textId="77777777" w:rsidR="00693DCA" w:rsidRPr="00D919FC" w:rsidRDefault="00693DCA" w:rsidP="00D919FC">
      <w:pPr>
        <w:pStyle w:val="paragraph"/>
        <w:spacing w:before="0" w:beforeAutospacing="0" w:after="0" w:afterAutospacing="0" w:line="276" w:lineRule="auto"/>
        <w:ind w:firstLine="709"/>
        <w:jc w:val="both"/>
        <w:textAlignment w:val="baseline"/>
        <w:rPr>
          <w:rFonts w:ascii="Tahoma" w:eastAsia="Calibri" w:hAnsi="Tahoma" w:cs="Tahoma"/>
        </w:rPr>
      </w:pPr>
    </w:p>
    <w:p w14:paraId="48A5482B" w14:textId="44551992" w:rsidR="000F3A80" w:rsidRPr="00D919FC" w:rsidRDefault="00693DCA" w:rsidP="00D919FC">
      <w:pPr>
        <w:pStyle w:val="paragraph"/>
        <w:spacing w:before="0" w:beforeAutospacing="0" w:after="0" w:afterAutospacing="0" w:line="276" w:lineRule="auto"/>
        <w:ind w:firstLine="709"/>
        <w:jc w:val="both"/>
        <w:textAlignment w:val="baseline"/>
        <w:rPr>
          <w:rStyle w:val="normaltextrun"/>
          <w:rFonts w:ascii="Tahoma" w:eastAsia="Calibri" w:hAnsi="Tahoma" w:cs="Tahoma"/>
        </w:rPr>
      </w:pPr>
      <w:r w:rsidRPr="00D919FC">
        <w:rPr>
          <w:rFonts w:ascii="Tahoma" w:eastAsia="Calibri" w:hAnsi="Tahoma" w:cs="Tahoma"/>
        </w:rPr>
        <w:t xml:space="preserve">Lo narrado por </w:t>
      </w:r>
      <w:r w:rsidR="00AA21A3" w:rsidRPr="00D919FC">
        <w:rPr>
          <w:rFonts w:ascii="Tahoma" w:eastAsia="Calibri" w:hAnsi="Tahoma" w:cs="Tahoma"/>
        </w:rPr>
        <w:t>el</w:t>
      </w:r>
      <w:r w:rsidRPr="00D919FC">
        <w:rPr>
          <w:rFonts w:ascii="Tahoma" w:eastAsia="Calibri" w:hAnsi="Tahoma" w:cs="Tahoma"/>
        </w:rPr>
        <w:t xml:space="preserve"> testigo</w:t>
      </w:r>
      <w:r w:rsidR="00AA21A3" w:rsidRPr="00D919FC">
        <w:rPr>
          <w:rFonts w:ascii="Tahoma" w:eastAsia="Calibri" w:hAnsi="Tahoma" w:cs="Tahoma"/>
        </w:rPr>
        <w:t xml:space="preserve"> </w:t>
      </w:r>
      <w:proofErr w:type="spellStart"/>
      <w:r w:rsidR="00AA21A3" w:rsidRPr="00D919FC">
        <w:rPr>
          <w:rFonts w:ascii="Tahoma" w:eastAsia="Calibri" w:hAnsi="Tahoma" w:cs="Tahoma"/>
        </w:rPr>
        <w:t>Heliberto</w:t>
      </w:r>
      <w:proofErr w:type="spellEnd"/>
      <w:r w:rsidR="00AA21A3" w:rsidRPr="00D919FC">
        <w:rPr>
          <w:rFonts w:ascii="Tahoma" w:eastAsia="Calibri" w:hAnsi="Tahoma" w:cs="Tahoma"/>
        </w:rPr>
        <w:t xml:space="preserve"> Osorio Ramírez</w:t>
      </w:r>
      <w:r w:rsidRPr="00D919FC">
        <w:rPr>
          <w:rFonts w:ascii="Tahoma" w:eastAsia="Calibri" w:hAnsi="Tahoma" w:cs="Tahoma"/>
        </w:rPr>
        <w:t xml:space="preserve"> se corrobora con los </w:t>
      </w:r>
      <w:r w:rsidR="00AA21A3" w:rsidRPr="00D919FC">
        <w:rPr>
          <w:rFonts w:ascii="Tahoma" w:eastAsia="Calibri" w:hAnsi="Tahoma" w:cs="Tahoma"/>
        </w:rPr>
        <w:t xml:space="preserve">Decretos 006 del 2 de enero de 2013, 002 del 2 de enero de 2014 y el 11 del 5 de enero de </w:t>
      </w:r>
      <w:r w:rsidR="00AA21A3" w:rsidRPr="00D919FC">
        <w:rPr>
          <w:rFonts w:ascii="Tahoma" w:eastAsia="Calibri" w:hAnsi="Tahoma" w:cs="Tahoma"/>
        </w:rPr>
        <w:lastRenderedPageBreak/>
        <w:t>2015 que</w:t>
      </w:r>
      <w:r w:rsidR="006B71F5">
        <w:rPr>
          <w:rFonts w:ascii="Tahoma" w:eastAsia="Calibri" w:hAnsi="Tahoma" w:cs="Tahoma"/>
        </w:rPr>
        <w:t>,</w:t>
      </w:r>
      <w:r w:rsidR="00AA21A3" w:rsidRPr="00D919FC">
        <w:rPr>
          <w:rFonts w:ascii="Tahoma" w:eastAsia="Calibri" w:hAnsi="Tahoma" w:cs="Tahoma"/>
        </w:rPr>
        <w:t xml:space="preserve"> según la certificación emitida por la Directora Administrativa de Gestión del Talento Humano,</w:t>
      </w:r>
      <w:r w:rsidR="007839C9" w:rsidRPr="00D919FC">
        <w:rPr>
          <w:rFonts w:ascii="Tahoma" w:eastAsia="Calibri" w:hAnsi="Tahoma" w:cs="Tahoma"/>
        </w:rPr>
        <w:t xml:space="preserve"> </w:t>
      </w:r>
      <w:r w:rsidR="003715C0" w:rsidRPr="00D919FC">
        <w:rPr>
          <w:rFonts w:ascii="Tahoma" w:eastAsia="Calibri" w:hAnsi="Tahoma" w:cs="Tahoma"/>
        </w:rPr>
        <w:t xml:space="preserve">fueron los actos administrativos </w:t>
      </w:r>
      <w:r w:rsidR="00965102" w:rsidRPr="00D919FC">
        <w:rPr>
          <w:rFonts w:ascii="Tahoma" w:eastAsia="Calibri" w:hAnsi="Tahoma" w:cs="Tahoma"/>
        </w:rPr>
        <w:t>a través de</w:t>
      </w:r>
      <w:r w:rsidR="003715C0" w:rsidRPr="00D919FC">
        <w:rPr>
          <w:rFonts w:ascii="Tahoma" w:eastAsia="Calibri" w:hAnsi="Tahoma" w:cs="Tahoma"/>
        </w:rPr>
        <w:t xml:space="preserve"> los cuales</w:t>
      </w:r>
      <w:r w:rsidR="00965102" w:rsidRPr="00D919FC">
        <w:rPr>
          <w:rFonts w:ascii="Tahoma" w:eastAsia="Calibri" w:hAnsi="Tahoma" w:cs="Tahoma"/>
        </w:rPr>
        <w:t xml:space="preserve"> se</w:t>
      </w:r>
      <w:r w:rsidR="00AA21A3" w:rsidRPr="00D919FC">
        <w:rPr>
          <w:rFonts w:ascii="Tahoma" w:eastAsia="Calibri" w:hAnsi="Tahoma" w:cs="Tahoma"/>
        </w:rPr>
        <w:t xml:space="preserve"> fij</w:t>
      </w:r>
      <w:r w:rsidR="00965102" w:rsidRPr="00D919FC">
        <w:rPr>
          <w:rFonts w:ascii="Tahoma" w:eastAsia="Calibri" w:hAnsi="Tahoma" w:cs="Tahoma"/>
        </w:rPr>
        <w:t>ó</w:t>
      </w:r>
      <w:r w:rsidR="00AA21A3" w:rsidRPr="00D919FC">
        <w:rPr>
          <w:rFonts w:ascii="Tahoma" w:eastAsia="Calibri" w:hAnsi="Tahoma" w:cs="Tahoma"/>
        </w:rPr>
        <w:t xml:space="preserve"> la asignación salarial para los trabajadores oficiales en los años 2013, 2014 y 2015</w:t>
      </w:r>
      <w:r w:rsidR="005E5092" w:rsidRPr="00D919FC">
        <w:rPr>
          <w:rFonts w:ascii="Tahoma" w:eastAsia="Calibri" w:hAnsi="Tahoma" w:cs="Tahoma"/>
        </w:rPr>
        <w:t xml:space="preserve">. </w:t>
      </w:r>
    </w:p>
    <w:p w14:paraId="73F3141A" w14:textId="1211FCDF" w:rsidR="3182A360" w:rsidRPr="00D919FC" w:rsidRDefault="3182A360" w:rsidP="00D919FC">
      <w:pPr>
        <w:pStyle w:val="paragraph"/>
        <w:spacing w:before="0" w:beforeAutospacing="0" w:after="0" w:afterAutospacing="0" w:line="276" w:lineRule="auto"/>
        <w:ind w:firstLine="709"/>
        <w:jc w:val="both"/>
        <w:rPr>
          <w:rFonts w:ascii="Tahoma" w:eastAsia="Calibri" w:hAnsi="Tahoma" w:cs="Tahoma"/>
        </w:rPr>
      </w:pPr>
    </w:p>
    <w:p w14:paraId="0D188F6D" w14:textId="5A393AA4" w:rsidR="003715C0" w:rsidRPr="00D919FC" w:rsidRDefault="005E5092" w:rsidP="00D919FC">
      <w:pPr>
        <w:pStyle w:val="paragraph"/>
        <w:spacing w:before="0" w:beforeAutospacing="0" w:after="0" w:afterAutospacing="0" w:line="276" w:lineRule="auto"/>
        <w:ind w:firstLine="709"/>
        <w:jc w:val="both"/>
        <w:rPr>
          <w:rFonts w:ascii="Tahoma" w:eastAsia="Calibri" w:hAnsi="Tahoma" w:cs="Tahoma"/>
        </w:rPr>
      </w:pPr>
      <w:r w:rsidRPr="00D919FC">
        <w:rPr>
          <w:rFonts w:ascii="Tahoma" w:eastAsia="Calibri" w:hAnsi="Tahoma" w:cs="Tahoma"/>
        </w:rPr>
        <w:t xml:space="preserve">En ese orden de ideas, auscultados los referidos Decretos </w:t>
      </w:r>
      <w:r w:rsidR="00804583" w:rsidRPr="00D919FC">
        <w:rPr>
          <w:rFonts w:ascii="Tahoma" w:eastAsia="Calibri" w:hAnsi="Tahoma" w:cs="Tahoma"/>
        </w:rPr>
        <w:t>en la página oficial del ente territorial demandado</w:t>
      </w:r>
      <w:r w:rsidR="00804583" w:rsidRPr="00D919FC">
        <w:rPr>
          <w:rFonts w:ascii="Tahoma" w:eastAsia="Calibri" w:hAnsi="Tahoma" w:cs="Tahoma"/>
          <w:vertAlign w:val="superscript"/>
        </w:rPr>
        <w:footnoteReference w:id="16"/>
      </w:r>
      <w:r w:rsidR="00804583" w:rsidRPr="00D919FC">
        <w:rPr>
          <w:rFonts w:ascii="Tahoma" w:eastAsia="Calibri" w:hAnsi="Tahoma" w:cs="Tahoma"/>
        </w:rPr>
        <w:t xml:space="preserve">, </w:t>
      </w:r>
      <w:r w:rsidRPr="00D919FC">
        <w:rPr>
          <w:rFonts w:ascii="Tahoma" w:eastAsia="Calibri" w:hAnsi="Tahoma" w:cs="Tahoma"/>
        </w:rPr>
        <w:t xml:space="preserve">bajo el nombre de obrero se encontraban las siguientes categorías: obrero, obrero de enganche, obrero de mantenimiento, obrero de mantenimiento (de enganche concurso ascenso), obrero de mantenimiento I, obrero de parques, y obrero de parques (de enganche concurso ascenso), </w:t>
      </w:r>
      <w:r w:rsidR="00544811" w:rsidRPr="00D919FC">
        <w:rPr>
          <w:rFonts w:ascii="Tahoma" w:eastAsia="Calibri" w:hAnsi="Tahoma" w:cs="Tahoma"/>
        </w:rPr>
        <w:t xml:space="preserve">y </w:t>
      </w:r>
      <w:r w:rsidRPr="00D919FC">
        <w:rPr>
          <w:rFonts w:ascii="Tahoma" w:eastAsia="Calibri" w:hAnsi="Tahoma" w:cs="Tahoma"/>
        </w:rPr>
        <w:t>para el 2015 las mismas categorías a excepción del obrero de enganche y el obrero de mantenimiento (de enganche concurso ascenso)</w:t>
      </w:r>
      <w:r w:rsidR="003715C0" w:rsidRPr="00D919FC">
        <w:rPr>
          <w:rFonts w:ascii="Tahoma" w:eastAsia="Calibri" w:hAnsi="Tahoma" w:cs="Tahoma"/>
        </w:rPr>
        <w:t xml:space="preserve">, </w:t>
      </w:r>
      <w:r w:rsidR="001C106A" w:rsidRPr="00D919FC">
        <w:rPr>
          <w:rFonts w:ascii="Tahoma" w:eastAsia="Calibri" w:hAnsi="Tahoma" w:cs="Tahoma"/>
        </w:rPr>
        <w:t xml:space="preserve">por lo que en principio como se dijo el actor no tendría lugar a la nivelación salarial pretendida. </w:t>
      </w:r>
    </w:p>
    <w:p w14:paraId="68C04030" w14:textId="77777777" w:rsidR="00DB6491" w:rsidRPr="00D919FC" w:rsidRDefault="00DB6491" w:rsidP="00D919FC">
      <w:pPr>
        <w:pStyle w:val="paragraph"/>
        <w:spacing w:before="0" w:beforeAutospacing="0" w:after="0" w:afterAutospacing="0" w:line="276" w:lineRule="auto"/>
        <w:ind w:firstLine="709"/>
        <w:jc w:val="both"/>
        <w:rPr>
          <w:rFonts w:ascii="Tahoma" w:eastAsia="Calibri" w:hAnsi="Tahoma" w:cs="Tahoma"/>
        </w:rPr>
      </w:pPr>
    </w:p>
    <w:p w14:paraId="697656A6" w14:textId="602C2F02" w:rsidR="006D6A44" w:rsidRPr="00D919FC" w:rsidRDefault="001C106A" w:rsidP="00D919FC">
      <w:pPr>
        <w:pStyle w:val="paragraph"/>
        <w:spacing w:before="0" w:beforeAutospacing="0" w:after="0" w:afterAutospacing="0" w:line="276" w:lineRule="auto"/>
        <w:ind w:firstLine="709"/>
        <w:jc w:val="both"/>
        <w:rPr>
          <w:rFonts w:ascii="Tahoma" w:eastAsia="Calibri" w:hAnsi="Tahoma" w:cs="Tahoma"/>
        </w:rPr>
      </w:pPr>
      <w:r w:rsidRPr="00D919FC">
        <w:rPr>
          <w:rFonts w:ascii="Tahoma" w:eastAsia="Calibri" w:hAnsi="Tahoma" w:cs="Tahoma"/>
        </w:rPr>
        <w:t xml:space="preserve">Sin embargo, a </w:t>
      </w:r>
      <w:r w:rsidR="005D6164" w:rsidRPr="00D919FC">
        <w:rPr>
          <w:rFonts w:ascii="Tahoma" w:eastAsia="Calibri" w:hAnsi="Tahoma" w:cs="Tahoma"/>
        </w:rPr>
        <w:t xml:space="preserve">partir del año 2014, la convención </w:t>
      </w:r>
      <w:r w:rsidR="0032447A" w:rsidRPr="00D919FC">
        <w:rPr>
          <w:rStyle w:val="normaltextrun"/>
          <w:rFonts w:ascii="Tahoma" w:eastAsia="Calibri" w:hAnsi="Tahoma" w:cs="Tahoma"/>
          <w:lang w:val="es-ES"/>
        </w:rPr>
        <w:t xml:space="preserve">colectiva 2014-2016 consagró un salario mínimo convencional en los siguientes términos: </w:t>
      </w:r>
      <w:r w:rsidR="00224AAD" w:rsidRPr="00D919FC">
        <w:rPr>
          <w:rFonts w:ascii="Tahoma" w:eastAsia="Calibri" w:hAnsi="Tahoma" w:cs="Tahoma"/>
          <w:i/>
          <w:iCs/>
        </w:rPr>
        <w:t>“</w:t>
      </w:r>
      <w:r w:rsidR="00224AAD" w:rsidRPr="006B71F5">
        <w:rPr>
          <w:rFonts w:ascii="Tahoma" w:eastAsia="Calibri" w:hAnsi="Tahoma" w:cs="Tahoma"/>
          <w:i/>
          <w:iCs/>
          <w:sz w:val="22"/>
        </w:rPr>
        <w:t>El Municipio de Pereira de abstendrá en delante de vincular trabajadores oficiales mediante figura de salario de enganche o cuya cuantía sea inferior al que actualmente está vigente como salario base para los obreros del Municipio</w:t>
      </w:r>
      <w:r w:rsidR="00224AAD" w:rsidRPr="00D919FC">
        <w:rPr>
          <w:rFonts w:ascii="Tahoma" w:eastAsia="Calibri" w:hAnsi="Tahoma" w:cs="Tahoma"/>
          <w:i/>
          <w:iCs/>
        </w:rPr>
        <w:t xml:space="preserve">”. </w:t>
      </w:r>
      <w:r w:rsidR="00224AAD" w:rsidRPr="00D919FC">
        <w:rPr>
          <w:rFonts w:ascii="Tahoma" w:eastAsia="Calibri" w:hAnsi="Tahoma" w:cs="Tahoma"/>
        </w:rPr>
        <w:t>Al tenor de esa disposición nin</w:t>
      </w:r>
      <w:r w:rsidR="00153FFA" w:rsidRPr="00D919FC">
        <w:rPr>
          <w:rFonts w:ascii="Tahoma" w:eastAsia="Calibri" w:hAnsi="Tahoma" w:cs="Tahoma"/>
        </w:rPr>
        <w:t>gún trabajador oficial, al margen de las labores desempeñadas</w:t>
      </w:r>
      <w:r w:rsidR="00973765" w:rsidRPr="00D919FC">
        <w:rPr>
          <w:rFonts w:ascii="Tahoma" w:eastAsia="Calibri" w:hAnsi="Tahoma" w:cs="Tahoma"/>
        </w:rPr>
        <w:t xml:space="preserve"> a partir del 2014</w:t>
      </w:r>
      <w:r w:rsidR="00153FFA" w:rsidRPr="00D919FC">
        <w:rPr>
          <w:rFonts w:ascii="Tahoma" w:eastAsia="Calibri" w:hAnsi="Tahoma" w:cs="Tahoma"/>
        </w:rPr>
        <w:t xml:space="preserve"> podía devengar una suma inferior al salario base para los obreros del Municipio</w:t>
      </w:r>
      <w:r w:rsidR="00973765" w:rsidRPr="00D919FC">
        <w:rPr>
          <w:rFonts w:ascii="Tahoma" w:eastAsia="Calibri" w:hAnsi="Tahoma" w:cs="Tahoma"/>
        </w:rPr>
        <w:t xml:space="preserve">. </w:t>
      </w:r>
    </w:p>
    <w:p w14:paraId="5DC87FB3" w14:textId="77777777" w:rsidR="00DB6491" w:rsidRPr="00D919FC" w:rsidRDefault="00DB6491" w:rsidP="00D919FC">
      <w:pPr>
        <w:pStyle w:val="paragraph"/>
        <w:spacing w:before="0" w:beforeAutospacing="0" w:after="0" w:afterAutospacing="0" w:line="276" w:lineRule="auto"/>
        <w:ind w:firstLine="709"/>
        <w:jc w:val="both"/>
        <w:rPr>
          <w:rFonts w:ascii="Tahoma" w:eastAsia="Calibri" w:hAnsi="Tahoma" w:cs="Tahoma"/>
        </w:rPr>
      </w:pPr>
    </w:p>
    <w:p w14:paraId="6D000B86" w14:textId="77777777" w:rsidR="00DB6491" w:rsidRPr="00D919FC" w:rsidRDefault="00973765" w:rsidP="00D919FC">
      <w:pPr>
        <w:pStyle w:val="paragraph"/>
        <w:spacing w:before="0" w:beforeAutospacing="0" w:after="0" w:afterAutospacing="0" w:line="276" w:lineRule="auto"/>
        <w:ind w:firstLine="709"/>
        <w:jc w:val="both"/>
        <w:rPr>
          <w:rFonts w:ascii="Tahoma" w:eastAsia="Calibri" w:hAnsi="Tahoma" w:cs="Tahoma"/>
        </w:rPr>
      </w:pPr>
      <w:r w:rsidRPr="00D919FC">
        <w:rPr>
          <w:rFonts w:ascii="Tahoma" w:eastAsia="Calibri" w:hAnsi="Tahoma" w:cs="Tahoma"/>
        </w:rPr>
        <w:t>En ese c</w:t>
      </w:r>
      <w:r w:rsidR="00EA3C1A" w:rsidRPr="00D919FC">
        <w:rPr>
          <w:rFonts w:ascii="Tahoma" w:eastAsia="Calibri" w:hAnsi="Tahoma" w:cs="Tahoma"/>
        </w:rPr>
        <w:t xml:space="preserve">ontexto, </w:t>
      </w:r>
      <w:r w:rsidR="00544811" w:rsidRPr="00D919FC">
        <w:rPr>
          <w:rFonts w:ascii="Tahoma" w:eastAsia="Calibri" w:hAnsi="Tahoma" w:cs="Tahoma"/>
        </w:rPr>
        <w:t xml:space="preserve">el actor tiene derecho </w:t>
      </w:r>
      <w:r w:rsidR="00C62221" w:rsidRPr="00D919FC">
        <w:rPr>
          <w:rFonts w:ascii="Tahoma" w:eastAsia="Calibri" w:hAnsi="Tahoma" w:cs="Tahoma"/>
        </w:rPr>
        <w:t xml:space="preserve">a la nivelación salarial por el año 2014, pues según el </w:t>
      </w:r>
      <w:r w:rsidR="00EA3C1A" w:rsidRPr="00D919FC">
        <w:rPr>
          <w:rFonts w:ascii="Tahoma" w:eastAsia="Calibri" w:hAnsi="Tahoma" w:cs="Tahoma"/>
        </w:rPr>
        <w:t>Decreto 002 de 2014 para esa anualidad el salario del cargo denominado obrero ascendía a $1.587.</w:t>
      </w:r>
      <w:r w:rsidR="00223075" w:rsidRPr="00D919FC">
        <w:rPr>
          <w:rFonts w:ascii="Tahoma" w:eastAsia="Calibri" w:hAnsi="Tahoma" w:cs="Tahoma"/>
        </w:rPr>
        <w:t xml:space="preserve">925 </w:t>
      </w:r>
      <w:r w:rsidR="00AE1136" w:rsidRPr="00D919FC">
        <w:rPr>
          <w:rFonts w:ascii="Tahoma" w:eastAsia="Calibri" w:hAnsi="Tahoma" w:cs="Tahoma"/>
        </w:rPr>
        <w:t xml:space="preserve">suma que resulta </w:t>
      </w:r>
      <w:r w:rsidR="005F62D1" w:rsidRPr="00D919FC">
        <w:rPr>
          <w:rFonts w:ascii="Tahoma" w:eastAsia="Calibri" w:hAnsi="Tahoma" w:cs="Tahoma"/>
        </w:rPr>
        <w:t xml:space="preserve">superior </w:t>
      </w:r>
      <w:r w:rsidR="00AE1136" w:rsidRPr="00D919FC">
        <w:rPr>
          <w:rFonts w:ascii="Tahoma" w:eastAsia="Calibri" w:hAnsi="Tahoma" w:cs="Tahoma"/>
        </w:rPr>
        <w:t>a la devengada por el demandante</w:t>
      </w:r>
      <w:r w:rsidR="00992440" w:rsidRPr="00D919FC">
        <w:rPr>
          <w:rFonts w:ascii="Tahoma" w:eastAsia="Calibri" w:hAnsi="Tahoma" w:cs="Tahoma"/>
        </w:rPr>
        <w:t xml:space="preserve"> ($1.100.000)</w:t>
      </w:r>
      <w:r w:rsidR="00C62221" w:rsidRPr="00D919FC">
        <w:rPr>
          <w:rFonts w:ascii="Tahoma" w:eastAsia="Calibri" w:hAnsi="Tahoma" w:cs="Tahoma"/>
        </w:rPr>
        <w:t xml:space="preserve">. </w:t>
      </w:r>
      <w:bookmarkStart w:id="3" w:name="_Int_UH25qeOo"/>
      <w:r w:rsidR="00C62221" w:rsidRPr="00D919FC">
        <w:rPr>
          <w:rFonts w:ascii="Tahoma" w:eastAsia="Calibri" w:hAnsi="Tahoma" w:cs="Tahoma"/>
        </w:rPr>
        <w:t xml:space="preserve">No así, para el 2015 debido a que el actor percibió </w:t>
      </w:r>
      <w:r w:rsidR="00DD66A0" w:rsidRPr="00D919FC">
        <w:rPr>
          <w:rFonts w:ascii="Tahoma" w:eastAsia="Calibri" w:hAnsi="Tahoma" w:cs="Tahoma"/>
        </w:rPr>
        <w:t xml:space="preserve">una </w:t>
      </w:r>
      <w:r w:rsidR="00C62221" w:rsidRPr="00D919FC">
        <w:rPr>
          <w:rFonts w:ascii="Tahoma" w:eastAsia="Calibri" w:hAnsi="Tahoma" w:cs="Tahoma"/>
        </w:rPr>
        <w:t xml:space="preserve">suma mensual </w:t>
      </w:r>
      <w:r w:rsidR="00992440" w:rsidRPr="00D919FC">
        <w:rPr>
          <w:rFonts w:ascii="Tahoma" w:eastAsia="Calibri" w:hAnsi="Tahoma" w:cs="Tahoma"/>
        </w:rPr>
        <w:t xml:space="preserve">de $1.760.000 </w:t>
      </w:r>
      <w:r w:rsidR="00DD66A0" w:rsidRPr="00D919FC">
        <w:rPr>
          <w:rFonts w:ascii="Tahoma" w:eastAsia="Calibri" w:hAnsi="Tahoma" w:cs="Tahoma"/>
        </w:rPr>
        <w:t xml:space="preserve">y el </w:t>
      </w:r>
      <w:r w:rsidR="00223075" w:rsidRPr="00D919FC">
        <w:rPr>
          <w:rFonts w:ascii="Tahoma" w:eastAsia="Calibri" w:hAnsi="Tahoma" w:cs="Tahoma"/>
        </w:rPr>
        <w:t xml:space="preserve">Decreto 011 de 2015 </w:t>
      </w:r>
      <w:r w:rsidR="00992440" w:rsidRPr="00D919FC">
        <w:rPr>
          <w:rFonts w:ascii="Tahoma" w:eastAsia="Calibri" w:hAnsi="Tahoma" w:cs="Tahoma"/>
        </w:rPr>
        <w:t>fij</w:t>
      </w:r>
      <w:r w:rsidR="00DB6491" w:rsidRPr="00D919FC">
        <w:rPr>
          <w:rFonts w:ascii="Tahoma" w:eastAsia="Calibri" w:hAnsi="Tahoma" w:cs="Tahoma"/>
        </w:rPr>
        <w:t>ó</w:t>
      </w:r>
      <w:r w:rsidR="00992440" w:rsidRPr="00D919FC">
        <w:rPr>
          <w:rFonts w:ascii="Tahoma" w:eastAsia="Calibri" w:hAnsi="Tahoma" w:cs="Tahoma"/>
        </w:rPr>
        <w:t xml:space="preserve"> una asignación para el cargo de obrero en</w:t>
      </w:r>
      <w:r w:rsidR="00223075" w:rsidRPr="00D919FC">
        <w:rPr>
          <w:rFonts w:ascii="Tahoma" w:eastAsia="Calibri" w:hAnsi="Tahoma" w:cs="Tahoma"/>
        </w:rPr>
        <w:t xml:space="preserve"> $1.692.728</w:t>
      </w:r>
      <w:bookmarkStart w:id="4" w:name="_Hlk167881720"/>
      <w:r w:rsidR="00DB6491" w:rsidRPr="00D919FC">
        <w:rPr>
          <w:rFonts w:ascii="Tahoma" w:eastAsia="Calibri" w:hAnsi="Tahoma" w:cs="Tahoma"/>
        </w:rPr>
        <w:t>, esto es una suma inferior a la percibida</w:t>
      </w:r>
      <w:r w:rsidR="00223075" w:rsidRPr="00D919FC">
        <w:rPr>
          <w:rFonts w:ascii="Tahoma" w:eastAsia="Calibri" w:hAnsi="Tahoma" w:cs="Tahoma"/>
        </w:rPr>
        <w:t xml:space="preserve"> por el </w:t>
      </w:r>
      <w:bookmarkEnd w:id="4"/>
      <w:r w:rsidR="00DB6491" w:rsidRPr="00D919FC">
        <w:rPr>
          <w:rFonts w:ascii="Tahoma" w:eastAsia="Calibri" w:hAnsi="Tahoma" w:cs="Tahoma"/>
        </w:rPr>
        <w:t xml:space="preserve">promotor de la </w:t>
      </w:r>
      <w:proofErr w:type="spellStart"/>
      <w:r w:rsidR="00DB6491" w:rsidRPr="00D919FC">
        <w:rPr>
          <w:rFonts w:ascii="Tahoma" w:eastAsia="Calibri" w:hAnsi="Tahoma" w:cs="Tahoma"/>
        </w:rPr>
        <w:t>litis</w:t>
      </w:r>
      <w:proofErr w:type="spellEnd"/>
      <w:r w:rsidR="00442F1D" w:rsidRPr="00D919FC">
        <w:rPr>
          <w:rFonts w:ascii="Tahoma" w:eastAsia="Calibri" w:hAnsi="Tahoma" w:cs="Tahoma"/>
        </w:rPr>
        <w:t>.</w:t>
      </w:r>
      <w:bookmarkEnd w:id="3"/>
      <w:r w:rsidR="00442F1D" w:rsidRPr="00D919FC">
        <w:rPr>
          <w:rFonts w:ascii="Tahoma" w:eastAsia="Calibri" w:hAnsi="Tahoma" w:cs="Tahoma"/>
        </w:rPr>
        <w:t xml:space="preserve"> </w:t>
      </w:r>
    </w:p>
    <w:p w14:paraId="4639FEB7" w14:textId="77777777" w:rsidR="00DB6491" w:rsidRPr="00D919FC" w:rsidRDefault="00DB6491" w:rsidP="00D919FC">
      <w:pPr>
        <w:pStyle w:val="paragraph"/>
        <w:spacing w:before="0" w:beforeAutospacing="0" w:after="0" w:afterAutospacing="0" w:line="276" w:lineRule="auto"/>
        <w:ind w:firstLine="709"/>
        <w:jc w:val="both"/>
        <w:rPr>
          <w:rFonts w:ascii="Tahoma" w:eastAsia="Calibri" w:hAnsi="Tahoma" w:cs="Tahoma"/>
        </w:rPr>
      </w:pPr>
    </w:p>
    <w:p w14:paraId="368778A9" w14:textId="5EDEDAD3" w:rsidR="00086238" w:rsidRPr="00D919FC" w:rsidRDefault="00442F1D" w:rsidP="00D919FC">
      <w:pPr>
        <w:pStyle w:val="paragraph"/>
        <w:spacing w:before="0" w:beforeAutospacing="0" w:after="0" w:afterAutospacing="0" w:line="276" w:lineRule="auto"/>
        <w:ind w:firstLine="709"/>
        <w:jc w:val="both"/>
        <w:rPr>
          <w:rFonts w:ascii="Tahoma" w:eastAsia="Calibri" w:hAnsi="Tahoma" w:cs="Tahoma"/>
        </w:rPr>
      </w:pPr>
      <w:r w:rsidRPr="00D919FC">
        <w:rPr>
          <w:rFonts w:ascii="Tahoma" w:eastAsia="Calibri" w:hAnsi="Tahoma" w:cs="Tahoma"/>
        </w:rPr>
        <w:t xml:space="preserve">En estos términos se </w:t>
      </w:r>
      <w:r w:rsidR="00086238" w:rsidRPr="00D919FC">
        <w:rPr>
          <w:rFonts w:ascii="Tahoma" w:eastAsia="Calibri" w:hAnsi="Tahoma" w:cs="Tahoma"/>
        </w:rPr>
        <w:t xml:space="preserve">modificará la sentencia de primera instancia </w:t>
      </w:r>
      <w:r w:rsidR="001A59F6" w:rsidRPr="00D919FC">
        <w:rPr>
          <w:rFonts w:ascii="Tahoma" w:eastAsia="Calibri" w:hAnsi="Tahoma" w:cs="Tahoma"/>
        </w:rPr>
        <w:t>para disminuir</w:t>
      </w:r>
      <w:r w:rsidR="00C8125A" w:rsidRPr="00D919FC">
        <w:rPr>
          <w:rFonts w:ascii="Tahoma" w:eastAsia="Calibri" w:hAnsi="Tahoma" w:cs="Tahoma"/>
        </w:rPr>
        <w:t xml:space="preserve"> la condena por nivelación salarial a </w:t>
      </w:r>
      <w:r w:rsidR="009A48E4" w:rsidRPr="00D919FC">
        <w:rPr>
          <w:rFonts w:ascii="Tahoma" w:eastAsia="Calibri" w:hAnsi="Tahoma" w:cs="Tahoma"/>
        </w:rPr>
        <w:t>$</w:t>
      </w:r>
      <w:r w:rsidR="00053747" w:rsidRPr="00D919FC">
        <w:rPr>
          <w:rFonts w:ascii="Tahoma" w:eastAsia="Calibri" w:hAnsi="Tahoma" w:cs="Tahoma"/>
        </w:rPr>
        <w:t>5</w:t>
      </w:r>
      <w:r w:rsidR="00AE1136" w:rsidRPr="00D919FC">
        <w:rPr>
          <w:rFonts w:ascii="Tahoma" w:eastAsia="Calibri" w:hAnsi="Tahoma" w:cs="Tahoma"/>
        </w:rPr>
        <w:t>.855.100</w:t>
      </w:r>
      <w:r w:rsidR="009A48E4" w:rsidRPr="00D919FC">
        <w:rPr>
          <w:rFonts w:ascii="Tahoma" w:eastAsia="Calibri" w:hAnsi="Tahoma" w:cs="Tahoma"/>
        </w:rPr>
        <w:t xml:space="preserve">, conforme a la siguiente liquidación: </w:t>
      </w:r>
    </w:p>
    <w:p w14:paraId="6A356B90" w14:textId="77777777" w:rsidR="00DB6491" w:rsidRPr="00D919FC" w:rsidRDefault="00DB6491" w:rsidP="00D919FC">
      <w:pPr>
        <w:pStyle w:val="paragraph"/>
        <w:spacing w:before="0" w:beforeAutospacing="0" w:after="0" w:afterAutospacing="0" w:line="276" w:lineRule="auto"/>
        <w:ind w:firstLine="709"/>
        <w:jc w:val="both"/>
        <w:rPr>
          <w:rFonts w:ascii="Tahoma" w:eastAsia="Calibri" w:hAnsi="Tahoma" w:cs="Tahoma"/>
        </w:rPr>
      </w:pPr>
    </w:p>
    <w:tbl>
      <w:tblPr>
        <w:tblW w:w="9067" w:type="dxa"/>
        <w:tblCellMar>
          <w:left w:w="70" w:type="dxa"/>
          <w:right w:w="70" w:type="dxa"/>
        </w:tblCellMar>
        <w:tblLook w:val="04A0" w:firstRow="1" w:lastRow="0" w:firstColumn="1" w:lastColumn="0" w:noHBand="0" w:noVBand="1"/>
      </w:tblPr>
      <w:tblGrid>
        <w:gridCol w:w="1149"/>
        <w:gridCol w:w="1270"/>
        <w:gridCol w:w="978"/>
        <w:gridCol w:w="1353"/>
        <w:gridCol w:w="1418"/>
        <w:gridCol w:w="1269"/>
        <w:gridCol w:w="1630"/>
      </w:tblGrid>
      <w:tr w:rsidR="00CE025F" w:rsidRPr="00D919FC" w14:paraId="42FC5C4E" w14:textId="77777777" w:rsidTr="006B71F5">
        <w:trPr>
          <w:trHeight w:val="9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D22D" w14:textId="629E20CA"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Desde</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52D80015" w14:textId="387D3FF1"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Hasta</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3880982" w14:textId="6FD0D3DF"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N° días</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4E19EEF" w14:textId="7436E519"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Salario mensual devengado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9B2770" w14:textId="0A8FF647"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Salario obrero</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144F41D" w14:textId="06E86C54" w:rsidR="00AE1136" w:rsidRPr="006B71F5" w:rsidRDefault="00FC3A79" w:rsidP="006B71F5">
            <w:pPr>
              <w:spacing w:after="0" w:line="240" w:lineRule="auto"/>
              <w:jc w:val="center"/>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Diferencia mes</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5D55E343" w14:textId="3E58316D" w:rsidR="00AE1136" w:rsidRPr="006B71F5" w:rsidRDefault="006867CF" w:rsidP="006B71F5">
            <w:pPr>
              <w:spacing w:after="0" w:line="240" w:lineRule="auto"/>
              <w:jc w:val="center"/>
              <w:rPr>
                <w:rFonts w:ascii="Tahoma" w:eastAsia="Times New Roman" w:hAnsi="Tahoma" w:cs="Tahoma"/>
                <w:b/>
                <w:bCs/>
                <w:color w:val="000000"/>
                <w:szCs w:val="24"/>
                <w:lang w:eastAsia="es-CO"/>
              </w:rPr>
            </w:pPr>
            <w:proofErr w:type="spellStart"/>
            <w:r w:rsidRPr="006B71F5">
              <w:rPr>
                <w:rFonts w:ascii="Tahoma" w:eastAsia="Times New Roman" w:hAnsi="Tahoma" w:cs="Tahoma"/>
                <w:b/>
                <w:bCs/>
                <w:color w:val="000000"/>
                <w:szCs w:val="24"/>
                <w:lang w:eastAsia="es-CO"/>
              </w:rPr>
              <w:t>Dif</w:t>
            </w:r>
            <w:proofErr w:type="spellEnd"/>
            <w:r w:rsidRPr="006B71F5">
              <w:rPr>
                <w:rFonts w:ascii="Tahoma" w:eastAsia="Times New Roman" w:hAnsi="Tahoma" w:cs="Tahoma"/>
                <w:b/>
                <w:bCs/>
                <w:color w:val="000000"/>
                <w:szCs w:val="24"/>
                <w:lang w:eastAsia="es-CO"/>
              </w:rPr>
              <w:t>. Salario</w:t>
            </w:r>
          </w:p>
        </w:tc>
      </w:tr>
      <w:tr w:rsidR="00AE1136" w:rsidRPr="00D919FC" w14:paraId="2E1E6366" w14:textId="77777777" w:rsidTr="006B71F5">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66DE371" w14:textId="77777777" w:rsidR="00AE1136" w:rsidRPr="006B71F5" w:rsidRDefault="00AE1136" w:rsidP="006B71F5">
            <w:pPr>
              <w:spacing w:after="0" w:line="240" w:lineRule="auto"/>
              <w:jc w:val="both"/>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1/01/2014</w:t>
            </w:r>
          </w:p>
        </w:tc>
        <w:tc>
          <w:tcPr>
            <w:tcW w:w="1270" w:type="dxa"/>
            <w:tcBorders>
              <w:top w:val="nil"/>
              <w:left w:val="nil"/>
              <w:bottom w:val="single" w:sz="4" w:space="0" w:color="auto"/>
              <w:right w:val="single" w:sz="4" w:space="0" w:color="auto"/>
            </w:tcBorders>
            <w:shd w:val="clear" w:color="auto" w:fill="auto"/>
            <w:noWrap/>
            <w:vAlign w:val="bottom"/>
            <w:hideMark/>
          </w:tcPr>
          <w:p w14:paraId="20BB4E5A" w14:textId="77777777" w:rsidR="00AE1136" w:rsidRPr="006B71F5" w:rsidRDefault="00AE1136" w:rsidP="006B71F5">
            <w:pPr>
              <w:spacing w:after="0" w:line="240" w:lineRule="auto"/>
              <w:jc w:val="both"/>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31/12/2014</w:t>
            </w:r>
          </w:p>
        </w:tc>
        <w:tc>
          <w:tcPr>
            <w:tcW w:w="978" w:type="dxa"/>
            <w:tcBorders>
              <w:top w:val="nil"/>
              <w:left w:val="nil"/>
              <w:bottom w:val="single" w:sz="4" w:space="0" w:color="auto"/>
              <w:right w:val="single" w:sz="4" w:space="0" w:color="auto"/>
            </w:tcBorders>
            <w:shd w:val="clear" w:color="auto" w:fill="auto"/>
            <w:noWrap/>
            <w:vAlign w:val="center"/>
            <w:hideMark/>
          </w:tcPr>
          <w:p w14:paraId="4CB9A68A" w14:textId="77777777" w:rsidR="00AE1136" w:rsidRPr="006B71F5" w:rsidRDefault="00AE1136" w:rsidP="006B71F5">
            <w:pPr>
              <w:spacing w:after="0" w:line="240" w:lineRule="auto"/>
              <w:jc w:val="center"/>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360</w:t>
            </w:r>
          </w:p>
        </w:tc>
        <w:tc>
          <w:tcPr>
            <w:tcW w:w="1353" w:type="dxa"/>
            <w:tcBorders>
              <w:top w:val="nil"/>
              <w:left w:val="nil"/>
              <w:bottom w:val="single" w:sz="4" w:space="0" w:color="auto"/>
              <w:right w:val="single" w:sz="4" w:space="0" w:color="auto"/>
            </w:tcBorders>
            <w:shd w:val="clear" w:color="auto" w:fill="auto"/>
            <w:noWrap/>
            <w:vAlign w:val="bottom"/>
            <w:hideMark/>
          </w:tcPr>
          <w:p w14:paraId="0936DFCB" w14:textId="77777777" w:rsidR="00AE1136" w:rsidRPr="006B71F5" w:rsidRDefault="00AE1136" w:rsidP="006B71F5">
            <w:pPr>
              <w:spacing w:after="0" w:line="240" w:lineRule="auto"/>
              <w:jc w:val="both"/>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$ 1.100.000</w:t>
            </w:r>
          </w:p>
        </w:tc>
        <w:tc>
          <w:tcPr>
            <w:tcW w:w="1418" w:type="dxa"/>
            <w:tcBorders>
              <w:top w:val="nil"/>
              <w:left w:val="nil"/>
              <w:bottom w:val="single" w:sz="4" w:space="0" w:color="auto"/>
              <w:right w:val="single" w:sz="4" w:space="0" w:color="auto"/>
            </w:tcBorders>
            <w:shd w:val="clear" w:color="auto" w:fill="auto"/>
            <w:noWrap/>
            <w:vAlign w:val="bottom"/>
            <w:hideMark/>
          </w:tcPr>
          <w:p w14:paraId="19341231" w14:textId="77777777" w:rsidR="00AE1136" w:rsidRPr="006B71F5" w:rsidRDefault="00AE1136" w:rsidP="006B71F5">
            <w:pPr>
              <w:spacing w:after="0" w:line="240" w:lineRule="auto"/>
              <w:jc w:val="both"/>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$ 1.587.925</w:t>
            </w:r>
          </w:p>
        </w:tc>
        <w:tc>
          <w:tcPr>
            <w:tcW w:w="1269" w:type="dxa"/>
            <w:tcBorders>
              <w:top w:val="nil"/>
              <w:left w:val="nil"/>
              <w:bottom w:val="single" w:sz="4" w:space="0" w:color="auto"/>
              <w:right w:val="single" w:sz="4" w:space="0" w:color="auto"/>
            </w:tcBorders>
            <w:shd w:val="clear" w:color="auto" w:fill="auto"/>
            <w:noWrap/>
            <w:vAlign w:val="bottom"/>
            <w:hideMark/>
          </w:tcPr>
          <w:p w14:paraId="7DAA920D" w14:textId="77777777" w:rsidR="00AE1136" w:rsidRPr="006B71F5" w:rsidRDefault="00AE1136" w:rsidP="006B71F5">
            <w:pPr>
              <w:spacing w:after="0" w:line="240" w:lineRule="auto"/>
              <w:jc w:val="both"/>
              <w:rPr>
                <w:rFonts w:ascii="Tahoma" w:eastAsia="Times New Roman" w:hAnsi="Tahoma" w:cs="Tahoma"/>
                <w:color w:val="000000"/>
                <w:szCs w:val="24"/>
                <w:lang w:eastAsia="es-CO"/>
              </w:rPr>
            </w:pPr>
            <w:r w:rsidRPr="006B71F5">
              <w:rPr>
                <w:rFonts w:ascii="Tahoma" w:eastAsia="Times New Roman" w:hAnsi="Tahoma" w:cs="Tahoma"/>
                <w:color w:val="000000"/>
                <w:szCs w:val="24"/>
                <w:lang w:eastAsia="es-CO"/>
              </w:rPr>
              <w:t>$ 487.925</w:t>
            </w:r>
          </w:p>
        </w:tc>
        <w:tc>
          <w:tcPr>
            <w:tcW w:w="1630" w:type="dxa"/>
            <w:tcBorders>
              <w:top w:val="nil"/>
              <w:left w:val="nil"/>
              <w:bottom w:val="single" w:sz="4" w:space="0" w:color="auto"/>
              <w:right w:val="single" w:sz="4" w:space="0" w:color="auto"/>
            </w:tcBorders>
            <w:shd w:val="clear" w:color="auto" w:fill="auto"/>
            <w:noWrap/>
            <w:vAlign w:val="bottom"/>
            <w:hideMark/>
          </w:tcPr>
          <w:p w14:paraId="13B1FC07" w14:textId="77777777" w:rsidR="00AE1136" w:rsidRPr="006B71F5" w:rsidRDefault="00AE1136" w:rsidP="006B71F5">
            <w:pPr>
              <w:spacing w:after="0" w:line="240" w:lineRule="auto"/>
              <w:jc w:val="both"/>
              <w:rPr>
                <w:rFonts w:ascii="Tahoma" w:eastAsia="Times New Roman" w:hAnsi="Tahoma" w:cs="Tahoma"/>
                <w:b/>
                <w:bCs/>
                <w:color w:val="000000"/>
                <w:szCs w:val="24"/>
                <w:lang w:eastAsia="es-CO"/>
              </w:rPr>
            </w:pPr>
            <w:r w:rsidRPr="006B71F5">
              <w:rPr>
                <w:rFonts w:ascii="Tahoma" w:eastAsia="Times New Roman" w:hAnsi="Tahoma" w:cs="Tahoma"/>
                <w:b/>
                <w:bCs/>
                <w:color w:val="000000"/>
                <w:szCs w:val="24"/>
                <w:lang w:eastAsia="es-CO"/>
              </w:rPr>
              <w:t>$ 5.855.100</w:t>
            </w:r>
          </w:p>
        </w:tc>
      </w:tr>
    </w:tbl>
    <w:p w14:paraId="10E83ADA" w14:textId="4648A0AD" w:rsidR="518E16A3" w:rsidRPr="00D919FC" w:rsidRDefault="518E16A3" w:rsidP="00D919FC">
      <w:pPr>
        <w:pStyle w:val="paragraph"/>
        <w:spacing w:before="0" w:beforeAutospacing="0" w:after="0" w:afterAutospacing="0" w:line="276" w:lineRule="auto"/>
        <w:jc w:val="both"/>
        <w:rPr>
          <w:rFonts w:ascii="Tahoma" w:hAnsi="Tahoma" w:cs="Tahoma"/>
        </w:rPr>
      </w:pPr>
    </w:p>
    <w:p w14:paraId="2067AB09" w14:textId="3275800D" w:rsidR="005B42B9" w:rsidRPr="00D919FC" w:rsidRDefault="007C6994" w:rsidP="00D919FC">
      <w:pPr>
        <w:pStyle w:val="paragraph"/>
        <w:spacing w:before="0" w:beforeAutospacing="0" w:after="0" w:afterAutospacing="0" w:line="276" w:lineRule="auto"/>
        <w:jc w:val="both"/>
        <w:rPr>
          <w:rFonts w:ascii="Tahoma" w:hAnsi="Tahoma" w:cs="Tahoma"/>
        </w:rPr>
      </w:pPr>
      <w:r w:rsidRPr="00D919FC">
        <w:rPr>
          <w:rFonts w:ascii="Tahoma" w:hAnsi="Tahoma" w:cs="Tahoma"/>
        </w:rPr>
        <w:tab/>
      </w:r>
      <w:r w:rsidR="00B1528E" w:rsidRPr="00D919FC">
        <w:rPr>
          <w:rFonts w:ascii="Tahoma" w:hAnsi="Tahoma" w:cs="Tahoma"/>
        </w:rPr>
        <w:t>Asimismo, se modificará el ordina</w:t>
      </w:r>
      <w:r w:rsidR="00A265F0" w:rsidRPr="00D919FC">
        <w:rPr>
          <w:rFonts w:ascii="Tahoma" w:hAnsi="Tahoma" w:cs="Tahoma"/>
        </w:rPr>
        <w:t>l</w:t>
      </w:r>
      <w:r w:rsidR="00B1528E" w:rsidRPr="00D919FC">
        <w:rPr>
          <w:rFonts w:ascii="Tahoma" w:hAnsi="Tahoma" w:cs="Tahoma"/>
        </w:rPr>
        <w:t xml:space="preserve"> </w:t>
      </w:r>
      <w:r w:rsidR="00A265F0" w:rsidRPr="00D919FC">
        <w:rPr>
          <w:rFonts w:ascii="Tahoma" w:hAnsi="Tahoma" w:cs="Tahoma"/>
        </w:rPr>
        <w:t>sexto</w:t>
      </w:r>
      <w:r w:rsidR="00B1528E" w:rsidRPr="00D919FC">
        <w:rPr>
          <w:rFonts w:ascii="Tahoma" w:hAnsi="Tahoma" w:cs="Tahoma"/>
        </w:rPr>
        <w:t xml:space="preserve"> de la sentencia de primera instancia para disponer el reajuste de los aportes con destino al Sistema de Seguridad social en Pensiones y Salud, únicamente por el 2014, teniendo en cuenta un Ingreso Base de Cotización de $1.587.925.</w:t>
      </w:r>
    </w:p>
    <w:p w14:paraId="1A7C4E44" w14:textId="77777777" w:rsidR="00B1528E" w:rsidRPr="00D919FC" w:rsidRDefault="00B1528E" w:rsidP="00D919FC">
      <w:pPr>
        <w:pStyle w:val="paragraph"/>
        <w:spacing w:before="0" w:beforeAutospacing="0" w:after="0" w:afterAutospacing="0" w:line="276" w:lineRule="auto"/>
        <w:jc w:val="both"/>
        <w:rPr>
          <w:rFonts w:ascii="Tahoma" w:hAnsi="Tahoma" w:cs="Tahoma"/>
        </w:rPr>
      </w:pPr>
    </w:p>
    <w:p w14:paraId="132D4575" w14:textId="0689F85C" w:rsidR="00875416" w:rsidRPr="00D919FC" w:rsidRDefault="00875416" w:rsidP="00D919FC">
      <w:pPr>
        <w:spacing w:after="0"/>
        <w:ind w:firstLine="567"/>
        <w:jc w:val="both"/>
        <w:rPr>
          <w:rFonts w:ascii="Tahoma" w:hAnsi="Tahoma" w:cs="Tahoma"/>
          <w:i/>
          <w:iCs/>
          <w:sz w:val="24"/>
          <w:szCs w:val="24"/>
        </w:rPr>
      </w:pPr>
      <w:r w:rsidRPr="00D919FC">
        <w:rPr>
          <w:rFonts w:ascii="Tahoma" w:hAnsi="Tahoma" w:cs="Tahoma"/>
          <w:b/>
          <w:bCs/>
          <w:sz w:val="24"/>
          <w:szCs w:val="24"/>
          <w:u w:val="single"/>
        </w:rPr>
        <w:t>Auxilio de transporte:</w:t>
      </w:r>
      <w:r w:rsidRPr="00D919FC">
        <w:rPr>
          <w:rFonts w:ascii="Tahoma" w:hAnsi="Tahoma" w:cs="Tahoma"/>
          <w:sz w:val="24"/>
          <w:szCs w:val="24"/>
        </w:rPr>
        <w:t xml:space="preserve"> Dicha prestación se torna procedente según el punto 20 de la convención 1991-1992 la cual </w:t>
      </w:r>
      <w:r w:rsidRPr="00D919FC">
        <w:rPr>
          <w:rFonts w:ascii="Tahoma" w:hAnsi="Tahoma" w:cs="Tahoma"/>
          <w:i/>
          <w:iCs/>
          <w:sz w:val="24"/>
          <w:szCs w:val="24"/>
        </w:rPr>
        <w:t>“</w:t>
      </w:r>
      <w:r w:rsidRPr="006B71F5">
        <w:rPr>
          <w:rFonts w:ascii="Tahoma" w:hAnsi="Tahoma" w:cs="Tahoma"/>
          <w:i/>
          <w:iCs/>
          <w:szCs w:val="24"/>
        </w:rPr>
        <w:t>se paga a todo trabajador con salario igual o inferior a tres (3) salarios mínimos convencionales</w:t>
      </w:r>
      <w:r w:rsidRPr="00D919FC">
        <w:rPr>
          <w:rFonts w:ascii="Tahoma" w:hAnsi="Tahoma" w:cs="Tahoma"/>
          <w:i/>
          <w:iCs/>
          <w:sz w:val="24"/>
          <w:szCs w:val="24"/>
        </w:rPr>
        <w:t>”</w:t>
      </w:r>
      <w:r w:rsidRPr="00D919FC">
        <w:rPr>
          <w:rFonts w:ascii="Tahoma" w:hAnsi="Tahoma" w:cs="Tahoma"/>
          <w:b/>
          <w:bCs/>
          <w:i/>
          <w:iCs/>
          <w:sz w:val="24"/>
          <w:szCs w:val="24"/>
        </w:rPr>
        <w:t xml:space="preserve">. </w:t>
      </w:r>
      <w:r w:rsidRPr="00D919FC">
        <w:rPr>
          <w:rFonts w:ascii="Tahoma" w:hAnsi="Tahoma" w:cs="Tahoma"/>
          <w:sz w:val="24"/>
          <w:szCs w:val="24"/>
        </w:rPr>
        <w:t xml:space="preserve">Acerca de la viabilidad del pago de </w:t>
      </w:r>
      <w:r w:rsidRPr="00D919FC">
        <w:rPr>
          <w:rFonts w:ascii="Tahoma" w:hAnsi="Tahoma" w:cs="Tahoma"/>
          <w:sz w:val="24"/>
          <w:szCs w:val="24"/>
        </w:rPr>
        <w:lastRenderedPageBreak/>
        <w:t>dicha prestación, en sentencia del 20 de enero de 2021, rad. 2018-00497, con ponencia de la Magistrada Olga Lucía Hoyos Sepúlveda, esta Corporación recogió el precedente expresado en otras decisiones donde se había negado el pago de este emolumento por desconocer el monto del auxilio del año 1997, lo que impedía actualizar la base hasta valor presente, para en su defecto acceder a su pago bajo el siguiente análisis:</w:t>
      </w:r>
      <w:r w:rsidRPr="00D919FC">
        <w:rPr>
          <w:rFonts w:ascii="Tahoma" w:hAnsi="Tahoma" w:cs="Tahoma"/>
          <w:i/>
          <w:iCs/>
          <w:sz w:val="24"/>
          <w:szCs w:val="24"/>
        </w:rPr>
        <w:t xml:space="preserve"> </w:t>
      </w:r>
    </w:p>
    <w:p w14:paraId="7E16A6D8" w14:textId="58F49A98" w:rsidR="3182A360" w:rsidRPr="00D919FC" w:rsidRDefault="3182A360" w:rsidP="00D919FC">
      <w:pPr>
        <w:spacing w:after="0"/>
        <w:ind w:firstLine="567"/>
        <w:jc w:val="both"/>
        <w:rPr>
          <w:rFonts w:ascii="Tahoma" w:hAnsi="Tahoma" w:cs="Tahoma"/>
          <w:i/>
          <w:iCs/>
          <w:sz w:val="24"/>
          <w:szCs w:val="24"/>
        </w:rPr>
      </w:pPr>
    </w:p>
    <w:p w14:paraId="4ACE5B97" w14:textId="77777777" w:rsidR="00875416" w:rsidRPr="006B71F5" w:rsidRDefault="00875416" w:rsidP="006B71F5">
      <w:pPr>
        <w:spacing w:after="0" w:line="240" w:lineRule="auto"/>
        <w:ind w:left="426" w:right="420"/>
        <w:jc w:val="both"/>
        <w:rPr>
          <w:rFonts w:ascii="Tahoma" w:hAnsi="Tahoma" w:cs="Tahoma"/>
          <w:i/>
          <w:szCs w:val="24"/>
        </w:rPr>
      </w:pPr>
      <w:r w:rsidRPr="006B71F5">
        <w:rPr>
          <w:rFonts w:ascii="Tahoma" w:hAnsi="Tahoma" w:cs="Tahoma"/>
          <w:i/>
          <w:iCs/>
          <w:szCs w:val="24"/>
        </w:rPr>
        <w:t xml:space="preserve">“La procedencia de este auxilio deviene de que aun cuando la convención colectiva de 1997 en la cláusula 3ª establece que el Municipio “queda obligado a aumentar el valor del auxilio pactado convencionalmente en la misma proporción en que se incremente en forma gradual o global el auxilio de transporte por medio de Decretos, Ordenanzas o Resoluciones de carácter Municipal, etc...”, es decir, que de antemano se requiere conocer el valor del auxilio de transporte fijado convencionales, es preciso acotar que con las convenciones colectivas allegadas es posible determinar dicho valor. Así: </w:t>
      </w:r>
    </w:p>
    <w:p w14:paraId="3FA6D348" w14:textId="09937427" w:rsidR="3182A360" w:rsidRPr="006B71F5" w:rsidRDefault="3182A360" w:rsidP="006B71F5">
      <w:pPr>
        <w:spacing w:after="0" w:line="240" w:lineRule="auto"/>
        <w:ind w:left="426" w:right="420"/>
        <w:jc w:val="both"/>
        <w:rPr>
          <w:rFonts w:ascii="Tahoma" w:hAnsi="Tahoma" w:cs="Tahoma"/>
          <w:i/>
          <w:iCs/>
          <w:szCs w:val="24"/>
        </w:rPr>
      </w:pPr>
    </w:p>
    <w:p w14:paraId="699C91A2" w14:textId="77777777" w:rsidR="00875416" w:rsidRPr="006B71F5" w:rsidRDefault="00875416" w:rsidP="006B71F5">
      <w:pPr>
        <w:spacing w:after="0" w:line="240" w:lineRule="auto"/>
        <w:ind w:left="426" w:right="420"/>
        <w:jc w:val="both"/>
        <w:rPr>
          <w:rFonts w:ascii="Tahoma" w:hAnsi="Tahoma" w:cs="Tahoma"/>
          <w:i/>
          <w:iCs/>
          <w:szCs w:val="24"/>
        </w:rPr>
      </w:pPr>
      <w:r w:rsidRPr="006B71F5">
        <w:rPr>
          <w:rFonts w:ascii="Tahoma" w:hAnsi="Tahoma" w:cs="Tahoma"/>
          <w:i/>
          <w:iCs/>
          <w:szCs w:val="24"/>
        </w:rPr>
        <w:t>De conformidad con la cláusula No. 2 de la Convención de 1992 se adujo que el auxilio correspondía a $12.535, y que para el año 1993, sería dicho valor incrementado conforme aduzca el Gobierno Nacional (</w:t>
      </w:r>
      <w:proofErr w:type="spellStart"/>
      <w:r w:rsidRPr="006B71F5">
        <w:rPr>
          <w:rFonts w:ascii="Tahoma" w:hAnsi="Tahoma" w:cs="Tahoma"/>
          <w:i/>
          <w:iCs/>
          <w:szCs w:val="24"/>
        </w:rPr>
        <w:t>D.2107</w:t>
      </w:r>
      <w:proofErr w:type="spellEnd"/>
      <w:r w:rsidRPr="006B71F5">
        <w:rPr>
          <w:rFonts w:ascii="Tahoma" w:hAnsi="Tahoma" w:cs="Tahoma"/>
          <w:i/>
          <w:iCs/>
          <w:szCs w:val="24"/>
        </w:rPr>
        <w:t>/1992 –25.01%) más 4 puntos, pero para 1994 apenas aumentaría conforme el incremento que haga el gobierno nacional (</w:t>
      </w:r>
      <w:proofErr w:type="spellStart"/>
      <w:r w:rsidRPr="006B71F5">
        <w:rPr>
          <w:rFonts w:ascii="Tahoma" w:hAnsi="Tahoma" w:cs="Tahoma"/>
          <w:i/>
          <w:iCs/>
          <w:szCs w:val="24"/>
        </w:rPr>
        <w:t>D.2548</w:t>
      </w:r>
      <w:proofErr w:type="spellEnd"/>
      <w:r w:rsidRPr="006B71F5">
        <w:rPr>
          <w:rFonts w:ascii="Tahoma" w:hAnsi="Tahoma" w:cs="Tahoma"/>
          <w:i/>
          <w:iCs/>
          <w:szCs w:val="24"/>
        </w:rPr>
        <w:t xml:space="preserve">/1993 –19%). </w:t>
      </w:r>
    </w:p>
    <w:p w14:paraId="0DAC9777" w14:textId="7BF39EE6" w:rsidR="3182A360" w:rsidRPr="006B71F5" w:rsidRDefault="3182A360" w:rsidP="006B71F5">
      <w:pPr>
        <w:spacing w:after="0" w:line="240" w:lineRule="auto"/>
        <w:ind w:left="426" w:right="420"/>
        <w:jc w:val="both"/>
        <w:rPr>
          <w:rFonts w:ascii="Tahoma" w:hAnsi="Tahoma" w:cs="Tahoma"/>
          <w:i/>
          <w:iCs/>
          <w:szCs w:val="24"/>
        </w:rPr>
      </w:pPr>
    </w:p>
    <w:p w14:paraId="368BF5A1" w14:textId="77777777" w:rsidR="00875416" w:rsidRPr="006B71F5" w:rsidRDefault="00875416" w:rsidP="006B71F5">
      <w:pPr>
        <w:spacing w:after="0" w:line="240" w:lineRule="auto"/>
        <w:ind w:left="426" w:right="420"/>
        <w:jc w:val="both"/>
        <w:rPr>
          <w:rFonts w:ascii="Tahoma" w:hAnsi="Tahoma" w:cs="Tahoma"/>
          <w:i/>
          <w:szCs w:val="24"/>
        </w:rPr>
      </w:pPr>
      <w:r w:rsidRPr="006B71F5">
        <w:rPr>
          <w:rFonts w:ascii="Tahoma" w:hAnsi="Tahoma" w:cs="Tahoma"/>
          <w:i/>
          <w:iCs/>
          <w:szCs w:val="24"/>
        </w:rPr>
        <w:t xml:space="preserve">A su vez, la convención colectiva suscrita el 08/11/1994 en su cláusula 1ª definió que el auxilio de transporte convencional incrementaría en igual proporción que el legal (D. 2873/1994 –20.5%; D. 2310/1995 - 25.45%; </w:t>
      </w:r>
      <w:proofErr w:type="spellStart"/>
      <w:r w:rsidRPr="006B71F5">
        <w:rPr>
          <w:rFonts w:ascii="Tahoma" w:hAnsi="Tahoma" w:cs="Tahoma"/>
          <w:i/>
          <w:iCs/>
          <w:szCs w:val="24"/>
        </w:rPr>
        <w:t>D.2335</w:t>
      </w:r>
      <w:proofErr w:type="spellEnd"/>
      <w:r w:rsidRPr="006B71F5">
        <w:rPr>
          <w:rFonts w:ascii="Tahoma" w:hAnsi="Tahoma" w:cs="Tahoma"/>
          <w:i/>
          <w:iCs/>
          <w:szCs w:val="24"/>
        </w:rPr>
        <w:t xml:space="preserve">/1996 -27.15%) pero se adicionaría un 2%. </w:t>
      </w:r>
    </w:p>
    <w:p w14:paraId="73101D39" w14:textId="4EC66E68" w:rsidR="3182A360" w:rsidRPr="006B71F5" w:rsidRDefault="3182A360" w:rsidP="006B71F5">
      <w:pPr>
        <w:spacing w:after="0" w:line="240" w:lineRule="auto"/>
        <w:ind w:left="426" w:right="420"/>
        <w:jc w:val="both"/>
        <w:rPr>
          <w:rFonts w:ascii="Tahoma" w:hAnsi="Tahoma" w:cs="Tahoma"/>
          <w:i/>
          <w:iCs/>
          <w:szCs w:val="24"/>
        </w:rPr>
      </w:pPr>
    </w:p>
    <w:p w14:paraId="325AEC0B" w14:textId="77777777" w:rsidR="00875416" w:rsidRPr="006B71F5" w:rsidRDefault="00875416" w:rsidP="006B71F5">
      <w:pPr>
        <w:spacing w:after="0" w:line="240" w:lineRule="auto"/>
        <w:ind w:left="426" w:right="420"/>
        <w:jc w:val="both"/>
        <w:rPr>
          <w:rFonts w:ascii="Tahoma" w:hAnsi="Tahoma" w:cs="Tahoma"/>
          <w:i/>
          <w:iCs/>
          <w:szCs w:val="24"/>
        </w:rPr>
      </w:pPr>
      <w:r w:rsidRPr="006B71F5">
        <w:rPr>
          <w:rFonts w:ascii="Tahoma" w:hAnsi="Tahoma" w:cs="Tahoma"/>
          <w:i/>
          <w:iCs/>
          <w:szCs w:val="24"/>
        </w:rPr>
        <w:t>Por último, en la convención suscrita el 02/12/1997 se estableció que el auxilio convencional incrementaría conforme al establecido por el gobierno nacional (</w:t>
      </w:r>
      <w:proofErr w:type="spellStart"/>
      <w:r w:rsidRPr="006B71F5">
        <w:rPr>
          <w:rFonts w:ascii="Tahoma" w:hAnsi="Tahoma" w:cs="Tahoma"/>
          <w:i/>
          <w:iCs/>
          <w:szCs w:val="24"/>
        </w:rPr>
        <w:t>D.3103</w:t>
      </w:r>
      <w:proofErr w:type="spellEnd"/>
      <w:r w:rsidRPr="006B71F5">
        <w:rPr>
          <w:rFonts w:ascii="Tahoma" w:hAnsi="Tahoma" w:cs="Tahoma"/>
          <w:i/>
          <w:iCs/>
          <w:szCs w:val="24"/>
        </w:rPr>
        <w:t xml:space="preserve">/1997 –20%). A partir de allí, ninguna variación se incluyó para el auxilio de transporte convencional por lo que para la actualidad seguirá aplicándose aquel contenido en la convención suscrita el 02/12/1997. </w:t>
      </w:r>
    </w:p>
    <w:p w14:paraId="1E81EFF6" w14:textId="589A96E8" w:rsidR="3182A360" w:rsidRPr="006B71F5" w:rsidRDefault="3182A360" w:rsidP="006B71F5">
      <w:pPr>
        <w:spacing w:after="0" w:line="240" w:lineRule="auto"/>
        <w:ind w:left="426" w:right="420"/>
        <w:jc w:val="both"/>
        <w:rPr>
          <w:rFonts w:ascii="Tahoma" w:hAnsi="Tahoma" w:cs="Tahoma"/>
          <w:i/>
          <w:iCs/>
          <w:szCs w:val="24"/>
        </w:rPr>
      </w:pPr>
    </w:p>
    <w:p w14:paraId="177FC77B" w14:textId="470CEE94" w:rsidR="00773BE5" w:rsidRPr="006B71F5" w:rsidRDefault="00875416" w:rsidP="006B71F5">
      <w:pPr>
        <w:spacing w:after="0" w:line="240" w:lineRule="auto"/>
        <w:ind w:left="426" w:right="420"/>
        <w:jc w:val="both"/>
        <w:rPr>
          <w:rFonts w:ascii="Tahoma" w:hAnsi="Tahoma" w:cs="Tahoma"/>
          <w:i/>
          <w:szCs w:val="24"/>
        </w:rPr>
      </w:pPr>
      <w:r w:rsidRPr="006B71F5">
        <w:rPr>
          <w:rFonts w:ascii="Tahoma" w:hAnsi="Tahoma" w:cs="Tahoma"/>
          <w:i/>
          <w:szCs w:val="24"/>
        </w:rPr>
        <w:t>En ese sentido, efectuados las liquidaciones pertinentes el auxilio de transporte convencional para 1997 ascendía $38.803 y para 1998 a $46.564; por lo que, para el año</w:t>
      </w:r>
      <w:r w:rsidR="005366AC" w:rsidRPr="006B71F5">
        <w:rPr>
          <w:rFonts w:ascii="Tahoma" w:hAnsi="Tahoma" w:cs="Tahoma"/>
          <w:i/>
          <w:szCs w:val="24"/>
        </w:rPr>
        <w:t xml:space="preserve"> 2013 ascendía a 158.560, 2014 $161.937,</w:t>
      </w:r>
      <w:r w:rsidRPr="006B71F5">
        <w:rPr>
          <w:rFonts w:ascii="Tahoma" w:hAnsi="Tahoma" w:cs="Tahoma"/>
          <w:i/>
          <w:szCs w:val="24"/>
        </w:rPr>
        <w:t xml:space="preserve"> 2015 $166.439 2015, 2016 $174.761, 2017 $186.994, 2018 $198.401, 2019 $218.241 y 2020 $231.335”.</w:t>
      </w:r>
    </w:p>
    <w:p w14:paraId="16CA0271" w14:textId="77777777" w:rsidR="00CE025F" w:rsidRPr="00D919FC" w:rsidRDefault="00CE025F" w:rsidP="00D919FC">
      <w:pPr>
        <w:spacing w:after="0"/>
        <w:ind w:left="567"/>
        <w:jc w:val="both"/>
        <w:rPr>
          <w:rFonts w:ascii="Tahoma" w:hAnsi="Tahoma" w:cs="Tahoma"/>
          <w:i/>
          <w:sz w:val="24"/>
          <w:szCs w:val="24"/>
        </w:rPr>
      </w:pPr>
    </w:p>
    <w:p w14:paraId="5C7854EF" w14:textId="474DEFB6" w:rsidR="0027795C" w:rsidRPr="00D919FC" w:rsidRDefault="00875416" w:rsidP="00D919FC">
      <w:pPr>
        <w:spacing w:after="0"/>
        <w:jc w:val="both"/>
        <w:rPr>
          <w:rFonts w:ascii="Tahoma" w:hAnsi="Tahoma" w:cs="Tahoma"/>
          <w:sz w:val="24"/>
          <w:szCs w:val="24"/>
        </w:rPr>
      </w:pPr>
      <w:r w:rsidRPr="00D919FC">
        <w:rPr>
          <w:rFonts w:ascii="Tahoma" w:hAnsi="Tahoma" w:cs="Tahoma"/>
          <w:b/>
          <w:bCs/>
          <w:iCs/>
          <w:sz w:val="24"/>
          <w:szCs w:val="24"/>
        </w:rPr>
        <w:tab/>
      </w:r>
      <w:r w:rsidR="17FEC813" w:rsidRPr="00D919FC">
        <w:rPr>
          <w:rFonts w:ascii="Tahoma" w:hAnsi="Tahoma" w:cs="Tahoma"/>
          <w:sz w:val="24"/>
          <w:szCs w:val="24"/>
        </w:rPr>
        <w:t>En aplicación de lo advertido, por auxilio de transporte, el demandante debió percibir la suma de $4.505.780, inferior a la liquidada en primera instancia ($4.642.929), razón por la que se modificará según el grado jurisdiccional de consulta.</w:t>
      </w:r>
    </w:p>
    <w:p w14:paraId="617693AB" w14:textId="77777777" w:rsidR="00CE025F" w:rsidRPr="00D919FC" w:rsidRDefault="00CE025F" w:rsidP="00D919FC">
      <w:pPr>
        <w:spacing w:after="0"/>
        <w:jc w:val="both"/>
        <w:rPr>
          <w:rFonts w:ascii="Tahoma" w:hAnsi="Tahoma" w:cs="Tahoma"/>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1121"/>
        <w:gridCol w:w="1723"/>
        <w:gridCol w:w="1681"/>
        <w:gridCol w:w="1417"/>
      </w:tblGrid>
      <w:tr w:rsidR="00FC3A79" w:rsidRPr="006B71F5" w14:paraId="02774B5D" w14:textId="77777777" w:rsidTr="00B03B51">
        <w:trPr>
          <w:trHeight w:val="810"/>
          <w:jc w:val="center"/>
        </w:trPr>
        <w:tc>
          <w:tcPr>
            <w:tcW w:w="0" w:type="auto"/>
            <w:shd w:val="clear" w:color="auto" w:fill="auto"/>
            <w:vAlign w:val="center"/>
            <w:hideMark/>
          </w:tcPr>
          <w:p w14:paraId="00C83DC7" w14:textId="77777777" w:rsidR="00FC3A79" w:rsidRPr="006B71F5" w:rsidRDefault="00FC3A79"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Desde</w:t>
            </w:r>
          </w:p>
        </w:tc>
        <w:tc>
          <w:tcPr>
            <w:tcW w:w="0" w:type="auto"/>
            <w:shd w:val="clear" w:color="auto" w:fill="auto"/>
            <w:vAlign w:val="center"/>
            <w:hideMark/>
          </w:tcPr>
          <w:p w14:paraId="1CF6A209" w14:textId="77777777" w:rsidR="00FC3A79" w:rsidRPr="006B71F5" w:rsidRDefault="00FC3A79"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Hasta</w:t>
            </w:r>
          </w:p>
        </w:tc>
        <w:tc>
          <w:tcPr>
            <w:tcW w:w="0" w:type="auto"/>
            <w:shd w:val="clear" w:color="auto" w:fill="auto"/>
            <w:vAlign w:val="center"/>
            <w:hideMark/>
          </w:tcPr>
          <w:p w14:paraId="35C3F0A4" w14:textId="77777777" w:rsidR="00FC3A79" w:rsidRPr="006B71F5" w:rsidRDefault="00FC3A79"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Días a liquidar</w:t>
            </w:r>
          </w:p>
        </w:tc>
        <w:tc>
          <w:tcPr>
            <w:tcW w:w="1681" w:type="dxa"/>
            <w:shd w:val="clear" w:color="auto" w:fill="auto"/>
            <w:vAlign w:val="center"/>
            <w:hideMark/>
          </w:tcPr>
          <w:p w14:paraId="38F3872A" w14:textId="77777777" w:rsidR="00FC3A79" w:rsidRPr="006B71F5" w:rsidRDefault="00FC3A79"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Valor mensual del concepto</w:t>
            </w:r>
          </w:p>
        </w:tc>
        <w:tc>
          <w:tcPr>
            <w:tcW w:w="1417" w:type="dxa"/>
            <w:shd w:val="clear" w:color="auto" w:fill="auto"/>
            <w:vAlign w:val="center"/>
            <w:hideMark/>
          </w:tcPr>
          <w:p w14:paraId="719529F3" w14:textId="7BA375F4" w:rsidR="00FC3A79" w:rsidRPr="006B71F5" w:rsidRDefault="006867CF" w:rsidP="006B71F5">
            <w:pPr>
              <w:spacing w:after="0" w:line="240" w:lineRule="auto"/>
              <w:jc w:val="center"/>
              <w:rPr>
                <w:rFonts w:ascii="Tahoma" w:eastAsia="Times New Roman" w:hAnsi="Tahoma" w:cs="Tahoma"/>
                <w:b/>
                <w:bCs/>
                <w:szCs w:val="24"/>
                <w:lang w:eastAsia="es-CO"/>
              </w:rPr>
            </w:pPr>
            <w:proofErr w:type="spellStart"/>
            <w:r w:rsidRPr="006B71F5">
              <w:rPr>
                <w:rFonts w:ascii="Tahoma" w:eastAsia="Times New Roman" w:hAnsi="Tahoma" w:cs="Tahoma"/>
                <w:b/>
                <w:bCs/>
                <w:szCs w:val="24"/>
                <w:lang w:eastAsia="es-CO"/>
              </w:rPr>
              <w:t>Aux</w:t>
            </w:r>
            <w:proofErr w:type="spellEnd"/>
            <w:r w:rsidRPr="006B71F5">
              <w:rPr>
                <w:rFonts w:ascii="Tahoma" w:eastAsia="Times New Roman" w:hAnsi="Tahoma" w:cs="Tahoma"/>
                <w:b/>
                <w:bCs/>
                <w:szCs w:val="24"/>
                <w:lang w:eastAsia="es-CO"/>
              </w:rPr>
              <w:t xml:space="preserve">. </w:t>
            </w:r>
            <w:proofErr w:type="spellStart"/>
            <w:r w:rsidRPr="006B71F5">
              <w:rPr>
                <w:rFonts w:ascii="Tahoma" w:eastAsia="Times New Roman" w:hAnsi="Tahoma" w:cs="Tahoma"/>
                <w:b/>
                <w:bCs/>
                <w:szCs w:val="24"/>
                <w:lang w:eastAsia="es-CO"/>
              </w:rPr>
              <w:t>Trans</w:t>
            </w:r>
            <w:proofErr w:type="spellEnd"/>
          </w:p>
        </w:tc>
      </w:tr>
      <w:tr w:rsidR="00FC3A79" w:rsidRPr="006B71F5" w14:paraId="0F5C4D6A" w14:textId="77777777" w:rsidTr="006B71F5">
        <w:trPr>
          <w:trHeight w:val="390"/>
          <w:jc w:val="center"/>
        </w:trPr>
        <w:tc>
          <w:tcPr>
            <w:tcW w:w="0" w:type="auto"/>
            <w:shd w:val="clear" w:color="auto" w:fill="auto"/>
            <w:noWrap/>
            <w:vAlign w:val="center"/>
            <w:hideMark/>
          </w:tcPr>
          <w:p w14:paraId="2995BCDB" w14:textId="77777777" w:rsidR="00FC3A79" w:rsidRPr="006B71F5" w:rsidRDefault="00FC3A79" w:rsidP="006B71F5">
            <w:pPr>
              <w:spacing w:after="0" w:line="240" w:lineRule="auto"/>
              <w:jc w:val="both"/>
              <w:rPr>
                <w:rFonts w:ascii="Tahoma" w:eastAsia="Times New Roman" w:hAnsi="Tahoma" w:cs="Tahoma"/>
                <w:bCs/>
                <w:szCs w:val="24"/>
                <w:lang w:eastAsia="es-CO"/>
              </w:rPr>
            </w:pPr>
            <w:r w:rsidRPr="006B71F5">
              <w:rPr>
                <w:rFonts w:ascii="Tahoma" w:eastAsia="Times New Roman" w:hAnsi="Tahoma" w:cs="Tahoma"/>
                <w:bCs/>
                <w:szCs w:val="24"/>
                <w:lang w:eastAsia="es-CO"/>
              </w:rPr>
              <w:t>13-sep.-13</w:t>
            </w:r>
          </w:p>
        </w:tc>
        <w:tc>
          <w:tcPr>
            <w:tcW w:w="0" w:type="auto"/>
            <w:shd w:val="clear" w:color="auto" w:fill="auto"/>
            <w:noWrap/>
            <w:vAlign w:val="center"/>
            <w:hideMark/>
          </w:tcPr>
          <w:p w14:paraId="707AE21E" w14:textId="77777777" w:rsidR="00FC3A79" w:rsidRPr="006B71F5" w:rsidRDefault="00FC3A79"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31-dic.-13</w:t>
            </w:r>
          </w:p>
        </w:tc>
        <w:tc>
          <w:tcPr>
            <w:tcW w:w="0" w:type="auto"/>
            <w:shd w:val="clear" w:color="auto" w:fill="auto"/>
            <w:noWrap/>
            <w:vAlign w:val="center"/>
            <w:hideMark/>
          </w:tcPr>
          <w:p w14:paraId="2C03A12A" w14:textId="77777777" w:rsidR="00FC3A79" w:rsidRPr="006B71F5" w:rsidRDefault="00FC3A79"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108</w:t>
            </w:r>
          </w:p>
        </w:tc>
        <w:tc>
          <w:tcPr>
            <w:tcW w:w="1681" w:type="dxa"/>
            <w:shd w:val="clear" w:color="auto" w:fill="auto"/>
            <w:noWrap/>
            <w:vAlign w:val="center"/>
            <w:hideMark/>
          </w:tcPr>
          <w:p w14:paraId="224A86C0" w14:textId="75C6F47A" w:rsidR="00FC3A79" w:rsidRPr="006B71F5" w:rsidRDefault="006D77B1"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158.560</w:t>
            </w:r>
          </w:p>
        </w:tc>
        <w:tc>
          <w:tcPr>
            <w:tcW w:w="1417" w:type="dxa"/>
            <w:shd w:val="clear" w:color="auto" w:fill="auto"/>
            <w:noWrap/>
            <w:vAlign w:val="center"/>
            <w:hideMark/>
          </w:tcPr>
          <w:p w14:paraId="202039F6" w14:textId="522CE4CF" w:rsidR="00FC3A79" w:rsidRPr="006B71F5" w:rsidRDefault="00680A86"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570.81</w:t>
            </w:r>
            <w:r w:rsidR="00C1498F" w:rsidRPr="006B71F5">
              <w:rPr>
                <w:rFonts w:ascii="Tahoma" w:eastAsia="Times New Roman" w:hAnsi="Tahoma" w:cs="Tahoma"/>
                <w:szCs w:val="24"/>
                <w:lang w:eastAsia="es-CO"/>
              </w:rPr>
              <w:t>6</w:t>
            </w:r>
          </w:p>
        </w:tc>
      </w:tr>
      <w:tr w:rsidR="00FC3A79" w:rsidRPr="006B71F5" w14:paraId="17A45B2A" w14:textId="77777777" w:rsidTr="006B71F5">
        <w:trPr>
          <w:trHeight w:val="390"/>
          <w:jc w:val="center"/>
        </w:trPr>
        <w:tc>
          <w:tcPr>
            <w:tcW w:w="0" w:type="auto"/>
            <w:shd w:val="clear" w:color="auto" w:fill="auto"/>
            <w:noWrap/>
            <w:vAlign w:val="center"/>
            <w:hideMark/>
          </w:tcPr>
          <w:p w14:paraId="37AEFD4D" w14:textId="77777777" w:rsidR="00FC3A79" w:rsidRPr="006B71F5" w:rsidRDefault="00FC3A79"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01-ene.-14</w:t>
            </w:r>
          </w:p>
        </w:tc>
        <w:tc>
          <w:tcPr>
            <w:tcW w:w="0" w:type="auto"/>
            <w:shd w:val="clear" w:color="auto" w:fill="auto"/>
            <w:noWrap/>
            <w:vAlign w:val="center"/>
            <w:hideMark/>
          </w:tcPr>
          <w:p w14:paraId="4F38344F" w14:textId="77777777" w:rsidR="00FC3A79" w:rsidRPr="006B71F5" w:rsidRDefault="00FC3A79"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31-dic.-14</w:t>
            </w:r>
          </w:p>
        </w:tc>
        <w:tc>
          <w:tcPr>
            <w:tcW w:w="0" w:type="auto"/>
            <w:shd w:val="clear" w:color="auto" w:fill="auto"/>
            <w:noWrap/>
            <w:vAlign w:val="center"/>
            <w:hideMark/>
          </w:tcPr>
          <w:p w14:paraId="1CFD29F1" w14:textId="77777777" w:rsidR="00FC3A79" w:rsidRPr="006B71F5" w:rsidRDefault="00FC3A79"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360</w:t>
            </w:r>
          </w:p>
        </w:tc>
        <w:tc>
          <w:tcPr>
            <w:tcW w:w="1681" w:type="dxa"/>
            <w:shd w:val="clear" w:color="auto" w:fill="auto"/>
            <w:noWrap/>
            <w:vAlign w:val="center"/>
            <w:hideMark/>
          </w:tcPr>
          <w:p w14:paraId="373EC95C" w14:textId="6C9DF510" w:rsidR="00FC3A79" w:rsidRPr="006B71F5" w:rsidRDefault="006D77B1"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161.937</w:t>
            </w:r>
          </w:p>
        </w:tc>
        <w:tc>
          <w:tcPr>
            <w:tcW w:w="1417" w:type="dxa"/>
            <w:shd w:val="clear" w:color="auto" w:fill="auto"/>
            <w:noWrap/>
            <w:vAlign w:val="center"/>
            <w:hideMark/>
          </w:tcPr>
          <w:p w14:paraId="7EBF9AD8" w14:textId="0FE441EA" w:rsidR="00FC3A79" w:rsidRPr="006B71F5" w:rsidRDefault="00680A86"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1.943.2</w:t>
            </w:r>
            <w:r w:rsidR="00C1498F" w:rsidRPr="006B71F5">
              <w:rPr>
                <w:rFonts w:ascii="Tahoma" w:eastAsia="Times New Roman" w:hAnsi="Tahoma" w:cs="Tahoma"/>
                <w:szCs w:val="24"/>
                <w:lang w:eastAsia="es-CO"/>
              </w:rPr>
              <w:t>44</w:t>
            </w:r>
          </w:p>
        </w:tc>
      </w:tr>
      <w:tr w:rsidR="00FC3A79" w:rsidRPr="006B71F5" w14:paraId="42349104" w14:textId="77777777" w:rsidTr="006B71F5">
        <w:trPr>
          <w:trHeight w:val="390"/>
          <w:jc w:val="center"/>
        </w:trPr>
        <w:tc>
          <w:tcPr>
            <w:tcW w:w="0" w:type="auto"/>
            <w:shd w:val="clear" w:color="auto" w:fill="auto"/>
            <w:noWrap/>
            <w:vAlign w:val="center"/>
            <w:hideMark/>
          </w:tcPr>
          <w:p w14:paraId="752F753C" w14:textId="77777777" w:rsidR="00FC3A79" w:rsidRPr="006B71F5" w:rsidRDefault="00FC3A79"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01-ene.-15</w:t>
            </w:r>
          </w:p>
        </w:tc>
        <w:tc>
          <w:tcPr>
            <w:tcW w:w="0" w:type="auto"/>
            <w:shd w:val="clear" w:color="auto" w:fill="auto"/>
            <w:noWrap/>
            <w:vAlign w:val="center"/>
            <w:hideMark/>
          </w:tcPr>
          <w:p w14:paraId="38B176FC" w14:textId="77777777" w:rsidR="00FC3A79" w:rsidRPr="006B71F5" w:rsidRDefault="00FC3A79"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29-dic.-15</w:t>
            </w:r>
          </w:p>
        </w:tc>
        <w:tc>
          <w:tcPr>
            <w:tcW w:w="0" w:type="auto"/>
            <w:shd w:val="clear" w:color="auto" w:fill="auto"/>
            <w:noWrap/>
            <w:vAlign w:val="center"/>
            <w:hideMark/>
          </w:tcPr>
          <w:p w14:paraId="0D860194" w14:textId="77777777" w:rsidR="00FC3A79" w:rsidRPr="006B71F5" w:rsidRDefault="00FC3A79"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359</w:t>
            </w:r>
          </w:p>
        </w:tc>
        <w:tc>
          <w:tcPr>
            <w:tcW w:w="1681" w:type="dxa"/>
            <w:shd w:val="clear" w:color="auto" w:fill="auto"/>
            <w:noWrap/>
            <w:vAlign w:val="center"/>
            <w:hideMark/>
          </w:tcPr>
          <w:p w14:paraId="68F730E7" w14:textId="02CF53B0" w:rsidR="00FC3A79" w:rsidRPr="006B71F5" w:rsidRDefault="006D77B1" w:rsidP="006B71F5">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166.439</w:t>
            </w:r>
          </w:p>
        </w:tc>
        <w:tc>
          <w:tcPr>
            <w:tcW w:w="1417" w:type="dxa"/>
            <w:shd w:val="clear" w:color="auto" w:fill="auto"/>
            <w:noWrap/>
            <w:vAlign w:val="center"/>
            <w:hideMark/>
          </w:tcPr>
          <w:p w14:paraId="6E1BF936" w14:textId="7CF3F475" w:rsidR="00FC3A79" w:rsidRPr="006B71F5" w:rsidRDefault="00680A86"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FC3A79" w:rsidRPr="006B71F5">
              <w:rPr>
                <w:rFonts w:ascii="Tahoma" w:eastAsia="Times New Roman" w:hAnsi="Tahoma" w:cs="Tahoma"/>
                <w:szCs w:val="24"/>
                <w:lang w:eastAsia="es-CO"/>
              </w:rPr>
              <w:t>1.991.7</w:t>
            </w:r>
            <w:r w:rsidR="00C1498F" w:rsidRPr="006B71F5">
              <w:rPr>
                <w:rFonts w:ascii="Tahoma" w:eastAsia="Times New Roman" w:hAnsi="Tahoma" w:cs="Tahoma"/>
                <w:szCs w:val="24"/>
                <w:lang w:eastAsia="es-CO"/>
              </w:rPr>
              <w:t>20</w:t>
            </w:r>
          </w:p>
        </w:tc>
      </w:tr>
      <w:tr w:rsidR="00B03B51" w:rsidRPr="006B71F5" w14:paraId="466F0B64" w14:textId="77777777" w:rsidTr="00D919FC">
        <w:trPr>
          <w:trHeight w:val="390"/>
          <w:jc w:val="center"/>
        </w:trPr>
        <w:tc>
          <w:tcPr>
            <w:tcW w:w="5524" w:type="dxa"/>
            <w:gridSpan w:val="4"/>
            <w:shd w:val="clear" w:color="auto" w:fill="auto"/>
            <w:noWrap/>
            <w:vAlign w:val="center"/>
          </w:tcPr>
          <w:p w14:paraId="2172EE7B" w14:textId="03898C42" w:rsidR="00B03B51" w:rsidRPr="006B71F5" w:rsidRDefault="00B03B5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TOTAL</w:t>
            </w:r>
          </w:p>
        </w:tc>
        <w:tc>
          <w:tcPr>
            <w:tcW w:w="1417" w:type="dxa"/>
            <w:shd w:val="clear" w:color="auto" w:fill="auto"/>
            <w:noWrap/>
            <w:vAlign w:val="center"/>
          </w:tcPr>
          <w:p w14:paraId="5133AC8A" w14:textId="0EB38935" w:rsidR="00B03B51" w:rsidRPr="006B71F5" w:rsidRDefault="00B03B51" w:rsidP="006B71F5">
            <w:pPr>
              <w:spacing w:after="0" w:line="240" w:lineRule="auto"/>
              <w:jc w:val="both"/>
              <w:rPr>
                <w:rFonts w:ascii="Tahoma" w:eastAsia="Times New Roman" w:hAnsi="Tahoma" w:cs="Tahoma"/>
                <w:b/>
                <w:bCs/>
                <w:szCs w:val="24"/>
                <w:lang w:eastAsia="es-CO"/>
              </w:rPr>
            </w:pPr>
            <w:r w:rsidRPr="006B71F5">
              <w:rPr>
                <w:rFonts w:ascii="Tahoma" w:eastAsia="Times New Roman" w:hAnsi="Tahoma" w:cs="Tahoma"/>
                <w:b/>
                <w:bCs/>
                <w:szCs w:val="24"/>
                <w:lang w:eastAsia="es-CO"/>
              </w:rPr>
              <w:t>$4.505.7</w:t>
            </w:r>
            <w:r w:rsidR="00C1498F" w:rsidRPr="006B71F5">
              <w:rPr>
                <w:rFonts w:ascii="Tahoma" w:eastAsia="Times New Roman" w:hAnsi="Tahoma" w:cs="Tahoma"/>
                <w:b/>
                <w:bCs/>
                <w:szCs w:val="24"/>
                <w:lang w:eastAsia="es-CO"/>
              </w:rPr>
              <w:t>80</w:t>
            </w:r>
          </w:p>
        </w:tc>
      </w:tr>
    </w:tbl>
    <w:p w14:paraId="3A5DBF6D" w14:textId="77777777" w:rsidR="00875416" w:rsidRPr="00D919FC" w:rsidRDefault="00875416" w:rsidP="00D919FC">
      <w:pPr>
        <w:spacing w:after="0"/>
        <w:jc w:val="both"/>
        <w:rPr>
          <w:rFonts w:ascii="Tahoma" w:hAnsi="Tahoma" w:cs="Tahoma"/>
          <w:b/>
          <w:bCs/>
          <w:sz w:val="24"/>
          <w:szCs w:val="24"/>
        </w:rPr>
      </w:pPr>
    </w:p>
    <w:p w14:paraId="79A61CC8" w14:textId="77777777" w:rsidR="0056690B" w:rsidRPr="00D919FC" w:rsidRDefault="00875416" w:rsidP="00D919FC">
      <w:pPr>
        <w:spacing w:after="0"/>
        <w:ind w:firstLine="708"/>
        <w:jc w:val="both"/>
        <w:textAlignment w:val="baseline"/>
        <w:rPr>
          <w:rFonts w:ascii="Tahoma" w:hAnsi="Tahoma" w:cs="Tahoma"/>
          <w:sz w:val="24"/>
          <w:szCs w:val="24"/>
        </w:rPr>
      </w:pPr>
      <w:r w:rsidRPr="00D919FC">
        <w:rPr>
          <w:rFonts w:ascii="Tahoma" w:hAnsi="Tahoma" w:cs="Tahoma"/>
          <w:b/>
          <w:bCs/>
          <w:sz w:val="24"/>
          <w:szCs w:val="24"/>
          <w:u w:val="single"/>
        </w:rPr>
        <w:lastRenderedPageBreak/>
        <w:t>Prima de alimentación:</w:t>
      </w:r>
      <w:r w:rsidRPr="00D919FC">
        <w:rPr>
          <w:rFonts w:ascii="Tahoma" w:hAnsi="Tahoma" w:cs="Tahoma"/>
          <w:sz w:val="24"/>
          <w:szCs w:val="24"/>
        </w:rPr>
        <w:t xml:space="preserve"> Dispone el artículo 1.3 de la convención colectiva 1998-2000, que la prima de alimentación equivale a 7 días de salario mínimo convencional, anualmente o por fracción según el tiempo laborado</w:t>
      </w:r>
      <w:r w:rsidR="0056690B" w:rsidRPr="00D919FC">
        <w:rPr>
          <w:rFonts w:ascii="Tahoma" w:hAnsi="Tahoma" w:cs="Tahoma"/>
          <w:sz w:val="24"/>
          <w:szCs w:val="24"/>
        </w:rPr>
        <w:t>.</w:t>
      </w:r>
    </w:p>
    <w:p w14:paraId="38E53DF9" w14:textId="77777777" w:rsidR="006867CF" w:rsidRPr="00D919FC" w:rsidRDefault="006867CF" w:rsidP="00D919FC">
      <w:pPr>
        <w:spacing w:after="0"/>
        <w:ind w:firstLine="708"/>
        <w:jc w:val="both"/>
        <w:textAlignment w:val="baseline"/>
        <w:rPr>
          <w:rFonts w:ascii="Tahoma" w:hAnsi="Tahoma" w:cs="Tahoma"/>
          <w:sz w:val="24"/>
          <w:szCs w:val="24"/>
        </w:rPr>
      </w:pPr>
    </w:p>
    <w:p w14:paraId="5881920E" w14:textId="1BE87616" w:rsidR="00875416" w:rsidRPr="00D919FC" w:rsidRDefault="0056690B" w:rsidP="00D919FC">
      <w:pPr>
        <w:spacing w:after="0"/>
        <w:ind w:firstLine="708"/>
        <w:jc w:val="both"/>
        <w:textAlignment w:val="baseline"/>
        <w:rPr>
          <w:rFonts w:ascii="Tahoma" w:hAnsi="Tahoma" w:cs="Tahoma"/>
          <w:sz w:val="24"/>
          <w:szCs w:val="24"/>
        </w:rPr>
      </w:pPr>
      <w:r w:rsidRPr="00D919FC">
        <w:rPr>
          <w:rFonts w:ascii="Tahoma" w:hAnsi="Tahoma" w:cs="Tahoma"/>
          <w:sz w:val="24"/>
          <w:szCs w:val="24"/>
        </w:rPr>
        <w:t>E</w:t>
      </w:r>
      <w:r w:rsidR="00875416" w:rsidRPr="00D919FC">
        <w:rPr>
          <w:rFonts w:ascii="Tahoma" w:hAnsi="Tahoma" w:cs="Tahoma"/>
          <w:sz w:val="24"/>
          <w:szCs w:val="24"/>
        </w:rPr>
        <w:t xml:space="preserve">n este sentido, el actor tiene derecho a </w:t>
      </w:r>
      <w:r w:rsidR="00875416" w:rsidRPr="00D919FC">
        <w:rPr>
          <w:rFonts w:ascii="Tahoma" w:hAnsi="Tahoma" w:cs="Tahoma"/>
          <w:b/>
          <w:bCs/>
          <w:sz w:val="24"/>
          <w:szCs w:val="24"/>
        </w:rPr>
        <w:t>$</w:t>
      </w:r>
      <w:r w:rsidR="00AF27B6" w:rsidRPr="00D919FC">
        <w:rPr>
          <w:rFonts w:ascii="Tahoma" w:hAnsi="Tahoma" w:cs="Tahoma"/>
          <w:b/>
          <w:bCs/>
          <w:sz w:val="24"/>
          <w:szCs w:val="24"/>
        </w:rPr>
        <w:t xml:space="preserve">876.292 </w:t>
      </w:r>
      <w:r w:rsidR="00875416" w:rsidRPr="00D919FC">
        <w:rPr>
          <w:rFonts w:ascii="Tahoma" w:hAnsi="Tahoma" w:cs="Tahoma"/>
          <w:sz w:val="24"/>
          <w:szCs w:val="24"/>
        </w:rPr>
        <w:t>y no a $</w:t>
      </w:r>
      <w:r w:rsidR="00AF27B6" w:rsidRPr="00D919FC">
        <w:rPr>
          <w:rFonts w:ascii="Tahoma" w:hAnsi="Tahoma" w:cs="Tahoma"/>
          <w:sz w:val="24"/>
          <w:szCs w:val="24"/>
        </w:rPr>
        <w:t>1.024.961</w:t>
      </w:r>
      <w:r w:rsidR="00875416" w:rsidRPr="00D919FC">
        <w:rPr>
          <w:rFonts w:ascii="Tahoma" w:hAnsi="Tahoma" w:cs="Tahoma"/>
          <w:sz w:val="24"/>
          <w:szCs w:val="24"/>
        </w:rPr>
        <w:t xml:space="preserve"> conforme se estableció por la a-quo, en razón de lo cual también será modificado.</w:t>
      </w:r>
    </w:p>
    <w:p w14:paraId="64CD2C82" w14:textId="77777777" w:rsidR="006867CF" w:rsidRPr="00D919FC" w:rsidRDefault="006867CF" w:rsidP="00D919FC">
      <w:pPr>
        <w:spacing w:after="0"/>
        <w:ind w:firstLine="708"/>
        <w:jc w:val="both"/>
        <w:textAlignment w:val="baseline"/>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5"/>
        <w:gridCol w:w="1121"/>
        <w:gridCol w:w="1887"/>
        <w:gridCol w:w="1422"/>
        <w:gridCol w:w="1694"/>
        <w:gridCol w:w="1568"/>
      </w:tblGrid>
      <w:tr w:rsidR="006D77B1" w:rsidRPr="006B71F5" w14:paraId="1CE8B543" w14:textId="77777777" w:rsidTr="007035F9">
        <w:trPr>
          <w:trHeight w:val="583"/>
        </w:trPr>
        <w:tc>
          <w:tcPr>
            <w:tcW w:w="0" w:type="auto"/>
            <w:shd w:val="clear" w:color="auto" w:fill="auto"/>
            <w:vAlign w:val="center"/>
            <w:hideMark/>
          </w:tcPr>
          <w:p w14:paraId="7D2163DA" w14:textId="77777777" w:rsidR="006D77B1" w:rsidRPr="006B71F5" w:rsidRDefault="006D77B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Desde</w:t>
            </w:r>
          </w:p>
        </w:tc>
        <w:tc>
          <w:tcPr>
            <w:tcW w:w="0" w:type="auto"/>
            <w:shd w:val="clear" w:color="auto" w:fill="auto"/>
            <w:vAlign w:val="center"/>
            <w:hideMark/>
          </w:tcPr>
          <w:p w14:paraId="0500AA0B" w14:textId="77777777" w:rsidR="006D77B1" w:rsidRPr="006B71F5" w:rsidRDefault="006D77B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Hasta</w:t>
            </w:r>
          </w:p>
        </w:tc>
        <w:tc>
          <w:tcPr>
            <w:tcW w:w="0" w:type="auto"/>
            <w:shd w:val="clear" w:color="auto" w:fill="auto"/>
            <w:vAlign w:val="center"/>
            <w:hideMark/>
          </w:tcPr>
          <w:p w14:paraId="0588279D" w14:textId="77777777" w:rsidR="006D77B1" w:rsidRPr="006B71F5" w:rsidRDefault="006D77B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Salario a aplicar</w:t>
            </w:r>
          </w:p>
        </w:tc>
        <w:tc>
          <w:tcPr>
            <w:tcW w:w="0" w:type="auto"/>
            <w:shd w:val="clear" w:color="auto" w:fill="auto"/>
            <w:vAlign w:val="center"/>
            <w:hideMark/>
          </w:tcPr>
          <w:p w14:paraId="53646DAD" w14:textId="53C5D2CD" w:rsidR="006D77B1" w:rsidRPr="006B71F5" w:rsidRDefault="006D77B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 xml:space="preserve">Valor 7 </w:t>
            </w:r>
            <w:r w:rsidR="00680A86" w:rsidRPr="006B71F5">
              <w:rPr>
                <w:rFonts w:ascii="Tahoma" w:eastAsia="Times New Roman" w:hAnsi="Tahoma" w:cs="Tahoma"/>
                <w:b/>
                <w:bCs/>
                <w:szCs w:val="24"/>
                <w:lang w:eastAsia="es-CO"/>
              </w:rPr>
              <w:t>días</w:t>
            </w:r>
          </w:p>
        </w:tc>
        <w:tc>
          <w:tcPr>
            <w:tcW w:w="0" w:type="auto"/>
            <w:shd w:val="clear" w:color="auto" w:fill="auto"/>
            <w:vAlign w:val="center"/>
            <w:hideMark/>
          </w:tcPr>
          <w:p w14:paraId="4ED0762A" w14:textId="77777777" w:rsidR="006D77B1" w:rsidRPr="006B71F5" w:rsidRDefault="006D77B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Días a liquidar</w:t>
            </w:r>
          </w:p>
        </w:tc>
        <w:tc>
          <w:tcPr>
            <w:tcW w:w="1112" w:type="dxa"/>
            <w:shd w:val="clear" w:color="auto" w:fill="auto"/>
            <w:vAlign w:val="center"/>
            <w:hideMark/>
          </w:tcPr>
          <w:p w14:paraId="2E520DD0" w14:textId="648E9FD0" w:rsidR="006D77B1" w:rsidRPr="006B71F5" w:rsidRDefault="000A67C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Prima alimentación</w:t>
            </w:r>
          </w:p>
        </w:tc>
      </w:tr>
      <w:tr w:rsidR="006D77B1" w:rsidRPr="006B71F5" w14:paraId="67179620" w14:textId="77777777" w:rsidTr="00290D13">
        <w:trPr>
          <w:trHeight w:val="390"/>
        </w:trPr>
        <w:tc>
          <w:tcPr>
            <w:tcW w:w="0" w:type="auto"/>
            <w:shd w:val="clear" w:color="auto" w:fill="auto"/>
            <w:noWrap/>
            <w:vAlign w:val="center"/>
            <w:hideMark/>
          </w:tcPr>
          <w:p w14:paraId="267E96DF" w14:textId="77777777" w:rsidR="006D77B1" w:rsidRPr="006B71F5" w:rsidRDefault="006D77B1" w:rsidP="006B71F5">
            <w:pPr>
              <w:spacing w:after="0" w:line="240" w:lineRule="auto"/>
              <w:jc w:val="both"/>
              <w:rPr>
                <w:rFonts w:ascii="Tahoma" w:eastAsia="Times New Roman" w:hAnsi="Tahoma" w:cs="Tahoma"/>
                <w:b/>
                <w:bCs/>
                <w:szCs w:val="24"/>
                <w:lang w:eastAsia="es-CO"/>
              </w:rPr>
            </w:pPr>
            <w:r w:rsidRPr="006B71F5">
              <w:rPr>
                <w:rFonts w:ascii="Tahoma" w:eastAsia="Times New Roman" w:hAnsi="Tahoma" w:cs="Tahoma"/>
                <w:b/>
                <w:bCs/>
                <w:szCs w:val="24"/>
                <w:lang w:eastAsia="es-CO"/>
              </w:rPr>
              <w:t>16-ago.-13</w:t>
            </w:r>
          </w:p>
        </w:tc>
        <w:tc>
          <w:tcPr>
            <w:tcW w:w="0" w:type="auto"/>
            <w:shd w:val="clear" w:color="auto" w:fill="auto"/>
            <w:noWrap/>
            <w:vAlign w:val="center"/>
            <w:hideMark/>
          </w:tcPr>
          <w:p w14:paraId="616EA015" w14:textId="77777777" w:rsidR="006D77B1" w:rsidRPr="006B71F5" w:rsidRDefault="006D77B1"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31-dic.-13</w:t>
            </w:r>
          </w:p>
        </w:tc>
        <w:tc>
          <w:tcPr>
            <w:tcW w:w="0" w:type="auto"/>
            <w:shd w:val="clear" w:color="auto" w:fill="auto"/>
            <w:noWrap/>
            <w:vAlign w:val="center"/>
            <w:hideMark/>
          </w:tcPr>
          <w:p w14:paraId="6C0032DF" w14:textId="02BFC64D"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1.100.000</w:t>
            </w:r>
          </w:p>
        </w:tc>
        <w:tc>
          <w:tcPr>
            <w:tcW w:w="0" w:type="auto"/>
            <w:shd w:val="clear" w:color="auto" w:fill="auto"/>
            <w:noWrap/>
            <w:vAlign w:val="center"/>
            <w:hideMark/>
          </w:tcPr>
          <w:p w14:paraId="5EAC8EC5" w14:textId="2FC0E4BA"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256.667</w:t>
            </w:r>
          </w:p>
        </w:tc>
        <w:tc>
          <w:tcPr>
            <w:tcW w:w="0" w:type="auto"/>
            <w:shd w:val="clear" w:color="auto" w:fill="auto"/>
            <w:noWrap/>
            <w:vAlign w:val="center"/>
            <w:hideMark/>
          </w:tcPr>
          <w:p w14:paraId="1CEDFBDA" w14:textId="77777777" w:rsidR="006D77B1" w:rsidRPr="006B71F5" w:rsidRDefault="006D77B1"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135</w:t>
            </w:r>
          </w:p>
        </w:tc>
        <w:tc>
          <w:tcPr>
            <w:tcW w:w="1112" w:type="dxa"/>
            <w:shd w:val="clear" w:color="auto" w:fill="auto"/>
            <w:noWrap/>
            <w:vAlign w:val="center"/>
            <w:hideMark/>
          </w:tcPr>
          <w:p w14:paraId="70E39D54" w14:textId="75D5EA74" w:rsidR="006D77B1" w:rsidRPr="006B71F5" w:rsidRDefault="00FD11B2"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96.250</w:t>
            </w:r>
          </w:p>
        </w:tc>
      </w:tr>
      <w:tr w:rsidR="006D77B1" w:rsidRPr="006B71F5" w14:paraId="6068597F" w14:textId="77777777" w:rsidTr="00290D13">
        <w:trPr>
          <w:trHeight w:val="390"/>
        </w:trPr>
        <w:tc>
          <w:tcPr>
            <w:tcW w:w="0" w:type="auto"/>
            <w:shd w:val="clear" w:color="auto" w:fill="auto"/>
            <w:noWrap/>
            <w:vAlign w:val="center"/>
            <w:hideMark/>
          </w:tcPr>
          <w:p w14:paraId="0EE73826" w14:textId="77777777" w:rsidR="006D77B1" w:rsidRPr="006B71F5" w:rsidRDefault="006D77B1"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01-ene.-14</w:t>
            </w:r>
          </w:p>
        </w:tc>
        <w:tc>
          <w:tcPr>
            <w:tcW w:w="0" w:type="auto"/>
            <w:shd w:val="clear" w:color="auto" w:fill="auto"/>
            <w:noWrap/>
            <w:vAlign w:val="center"/>
            <w:hideMark/>
          </w:tcPr>
          <w:p w14:paraId="5761BA35" w14:textId="77777777" w:rsidR="006D77B1" w:rsidRPr="006B71F5" w:rsidRDefault="006D77B1"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31-dic.-14</w:t>
            </w:r>
          </w:p>
        </w:tc>
        <w:tc>
          <w:tcPr>
            <w:tcW w:w="0" w:type="auto"/>
            <w:shd w:val="clear" w:color="auto" w:fill="auto"/>
            <w:noWrap/>
            <w:vAlign w:val="center"/>
            <w:hideMark/>
          </w:tcPr>
          <w:p w14:paraId="5B316A21" w14:textId="12271D5D"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1.587.925</w:t>
            </w:r>
          </w:p>
        </w:tc>
        <w:tc>
          <w:tcPr>
            <w:tcW w:w="0" w:type="auto"/>
            <w:shd w:val="clear" w:color="auto" w:fill="auto"/>
            <w:noWrap/>
            <w:vAlign w:val="center"/>
            <w:hideMark/>
          </w:tcPr>
          <w:p w14:paraId="11C15CE4" w14:textId="16137F07"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370.516</w:t>
            </w:r>
          </w:p>
        </w:tc>
        <w:tc>
          <w:tcPr>
            <w:tcW w:w="0" w:type="auto"/>
            <w:shd w:val="clear" w:color="auto" w:fill="auto"/>
            <w:noWrap/>
            <w:vAlign w:val="center"/>
            <w:hideMark/>
          </w:tcPr>
          <w:p w14:paraId="421555B1" w14:textId="77777777" w:rsidR="006D77B1" w:rsidRPr="006B71F5" w:rsidRDefault="006D77B1"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360</w:t>
            </w:r>
          </w:p>
        </w:tc>
        <w:tc>
          <w:tcPr>
            <w:tcW w:w="1112" w:type="dxa"/>
            <w:shd w:val="clear" w:color="auto" w:fill="auto"/>
            <w:noWrap/>
            <w:vAlign w:val="center"/>
            <w:hideMark/>
          </w:tcPr>
          <w:p w14:paraId="4785505A" w14:textId="2A905DF0" w:rsidR="006D77B1" w:rsidRPr="006B71F5" w:rsidRDefault="00FD11B2"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370.516</w:t>
            </w:r>
          </w:p>
        </w:tc>
      </w:tr>
      <w:tr w:rsidR="006D77B1" w:rsidRPr="006B71F5" w14:paraId="1943BEEB" w14:textId="77777777" w:rsidTr="00290D13">
        <w:trPr>
          <w:trHeight w:val="390"/>
        </w:trPr>
        <w:tc>
          <w:tcPr>
            <w:tcW w:w="0" w:type="auto"/>
            <w:shd w:val="clear" w:color="auto" w:fill="auto"/>
            <w:noWrap/>
            <w:vAlign w:val="center"/>
            <w:hideMark/>
          </w:tcPr>
          <w:p w14:paraId="1E3E3DF2" w14:textId="77777777" w:rsidR="006D77B1" w:rsidRPr="006B71F5" w:rsidRDefault="006D77B1"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01-ene.-15</w:t>
            </w:r>
          </w:p>
        </w:tc>
        <w:tc>
          <w:tcPr>
            <w:tcW w:w="0" w:type="auto"/>
            <w:shd w:val="clear" w:color="auto" w:fill="auto"/>
            <w:noWrap/>
            <w:vAlign w:val="center"/>
            <w:hideMark/>
          </w:tcPr>
          <w:p w14:paraId="54DB3A77" w14:textId="77777777" w:rsidR="006D77B1" w:rsidRPr="006B71F5" w:rsidRDefault="006D77B1"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29-dic.-15</w:t>
            </w:r>
          </w:p>
        </w:tc>
        <w:tc>
          <w:tcPr>
            <w:tcW w:w="0" w:type="auto"/>
            <w:shd w:val="clear" w:color="auto" w:fill="auto"/>
            <w:noWrap/>
            <w:vAlign w:val="center"/>
            <w:hideMark/>
          </w:tcPr>
          <w:p w14:paraId="795EC0FE" w14:textId="019E44C5"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1.760.000</w:t>
            </w:r>
          </w:p>
        </w:tc>
        <w:tc>
          <w:tcPr>
            <w:tcW w:w="0" w:type="auto"/>
            <w:shd w:val="clear" w:color="auto" w:fill="auto"/>
            <w:noWrap/>
            <w:vAlign w:val="center"/>
            <w:hideMark/>
          </w:tcPr>
          <w:p w14:paraId="431EC157" w14:textId="04FCEB27" w:rsidR="006D77B1" w:rsidRPr="006B71F5" w:rsidRDefault="00FD11B2"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410.667</w:t>
            </w:r>
          </w:p>
        </w:tc>
        <w:tc>
          <w:tcPr>
            <w:tcW w:w="0" w:type="auto"/>
            <w:shd w:val="clear" w:color="auto" w:fill="auto"/>
            <w:noWrap/>
            <w:vAlign w:val="center"/>
            <w:hideMark/>
          </w:tcPr>
          <w:p w14:paraId="0DEC0432" w14:textId="77777777" w:rsidR="006D77B1" w:rsidRPr="006B71F5" w:rsidRDefault="006D77B1" w:rsidP="00290D13">
            <w:pPr>
              <w:spacing w:after="0" w:line="240" w:lineRule="auto"/>
              <w:jc w:val="center"/>
              <w:rPr>
                <w:rFonts w:ascii="Tahoma" w:eastAsia="Times New Roman" w:hAnsi="Tahoma" w:cs="Tahoma"/>
                <w:szCs w:val="24"/>
                <w:lang w:eastAsia="es-CO"/>
              </w:rPr>
            </w:pPr>
            <w:r w:rsidRPr="006B71F5">
              <w:rPr>
                <w:rFonts w:ascii="Tahoma" w:eastAsia="Times New Roman" w:hAnsi="Tahoma" w:cs="Tahoma"/>
                <w:szCs w:val="24"/>
                <w:lang w:eastAsia="es-CO"/>
              </w:rPr>
              <w:t>359</w:t>
            </w:r>
          </w:p>
        </w:tc>
        <w:tc>
          <w:tcPr>
            <w:tcW w:w="1112" w:type="dxa"/>
            <w:shd w:val="clear" w:color="auto" w:fill="auto"/>
            <w:noWrap/>
            <w:vAlign w:val="center"/>
            <w:hideMark/>
          </w:tcPr>
          <w:p w14:paraId="3269A09F" w14:textId="7F7090BB" w:rsidR="006D77B1" w:rsidRPr="006B71F5" w:rsidRDefault="00FD11B2" w:rsidP="006B71F5">
            <w:pPr>
              <w:spacing w:after="0" w:line="240" w:lineRule="auto"/>
              <w:jc w:val="both"/>
              <w:rPr>
                <w:rFonts w:ascii="Tahoma" w:eastAsia="Times New Roman" w:hAnsi="Tahoma" w:cs="Tahoma"/>
                <w:szCs w:val="24"/>
                <w:lang w:eastAsia="es-CO"/>
              </w:rPr>
            </w:pPr>
            <w:r w:rsidRPr="006B71F5">
              <w:rPr>
                <w:rFonts w:ascii="Tahoma" w:eastAsia="Times New Roman" w:hAnsi="Tahoma" w:cs="Tahoma"/>
                <w:szCs w:val="24"/>
                <w:lang w:eastAsia="es-CO"/>
              </w:rPr>
              <w:t>$</w:t>
            </w:r>
            <w:r w:rsidR="006D77B1" w:rsidRPr="006B71F5">
              <w:rPr>
                <w:rFonts w:ascii="Tahoma" w:eastAsia="Times New Roman" w:hAnsi="Tahoma" w:cs="Tahoma"/>
                <w:szCs w:val="24"/>
                <w:lang w:eastAsia="es-CO"/>
              </w:rPr>
              <w:t>409.526</w:t>
            </w:r>
          </w:p>
        </w:tc>
      </w:tr>
      <w:tr w:rsidR="000A67C1" w:rsidRPr="006B71F5" w14:paraId="46389627" w14:textId="77777777" w:rsidTr="000A67C1">
        <w:trPr>
          <w:trHeight w:val="420"/>
        </w:trPr>
        <w:tc>
          <w:tcPr>
            <w:tcW w:w="0" w:type="auto"/>
            <w:gridSpan w:val="5"/>
            <w:shd w:val="clear" w:color="auto" w:fill="auto"/>
            <w:vAlign w:val="center"/>
            <w:hideMark/>
          </w:tcPr>
          <w:p w14:paraId="767F2AFC" w14:textId="208C60A5" w:rsidR="000A67C1" w:rsidRPr="006B71F5" w:rsidRDefault="000A67C1" w:rsidP="006B71F5">
            <w:pPr>
              <w:spacing w:after="0" w:line="240" w:lineRule="auto"/>
              <w:jc w:val="center"/>
              <w:rPr>
                <w:rFonts w:ascii="Tahoma" w:eastAsia="Times New Roman" w:hAnsi="Tahoma" w:cs="Tahoma"/>
                <w:b/>
                <w:bCs/>
                <w:szCs w:val="24"/>
                <w:lang w:eastAsia="es-CO"/>
              </w:rPr>
            </w:pPr>
            <w:r w:rsidRPr="006B71F5">
              <w:rPr>
                <w:rFonts w:ascii="Tahoma" w:eastAsia="Times New Roman" w:hAnsi="Tahoma" w:cs="Tahoma"/>
                <w:b/>
                <w:bCs/>
                <w:szCs w:val="24"/>
                <w:lang w:eastAsia="es-CO"/>
              </w:rPr>
              <w:t>TOTAL</w:t>
            </w:r>
          </w:p>
        </w:tc>
        <w:tc>
          <w:tcPr>
            <w:tcW w:w="1112" w:type="dxa"/>
            <w:shd w:val="clear" w:color="auto" w:fill="auto"/>
            <w:noWrap/>
            <w:vAlign w:val="center"/>
            <w:hideMark/>
          </w:tcPr>
          <w:p w14:paraId="07A0FDE3" w14:textId="1C6D6041" w:rsidR="000A67C1" w:rsidRPr="006B71F5" w:rsidRDefault="000A67C1" w:rsidP="006B71F5">
            <w:pPr>
              <w:spacing w:after="0" w:line="240" w:lineRule="auto"/>
              <w:jc w:val="both"/>
              <w:rPr>
                <w:rFonts w:ascii="Tahoma" w:eastAsia="Times New Roman" w:hAnsi="Tahoma" w:cs="Tahoma"/>
                <w:b/>
                <w:bCs/>
                <w:szCs w:val="24"/>
                <w:lang w:eastAsia="es-CO"/>
              </w:rPr>
            </w:pPr>
            <w:bookmarkStart w:id="5" w:name="RANGE!I34"/>
            <w:r w:rsidRPr="006B71F5">
              <w:rPr>
                <w:rFonts w:ascii="Tahoma" w:eastAsia="Times New Roman" w:hAnsi="Tahoma" w:cs="Tahoma"/>
                <w:b/>
                <w:bCs/>
                <w:szCs w:val="24"/>
                <w:lang w:eastAsia="es-CO"/>
              </w:rPr>
              <w:t>$876.292</w:t>
            </w:r>
            <w:bookmarkEnd w:id="5"/>
          </w:p>
        </w:tc>
      </w:tr>
    </w:tbl>
    <w:p w14:paraId="66EC880A" w14:textId="77777777" w:rsidR="00141FC0" w:rsidRPr="00D919FC" w:rsidRDefault="00141FC0" w:rsidP="00D919FC">
      <w:pPr>
        <w:spacing w:after="0"/>
        <w:ind w:firstLine="708"/>
        <w:jc w:val="both"/>
        <w:textAlignment w:val="baseline"/>
        <w:rPr>
          <w:rFonts w:ascii="Tahoma" w:hAnsi="Tahoma" w:cs="Tahoma"/>
          <w:sz w:val="24"/>
          <w:szCs w:val="24"/>
        </w:rPr>
      </w:pPr>
    </w:p>
    <w:p w14:paraId="3BD3847C" w14:textId="221D77DD" w:rsidR="00875416" w:rsidRPr="00D919FC" w:rsidRDefault="00875416" w:rsidP="00D919FC">
      <w:pPr>
        <w:spacing w:after="0"/>
        <w:ind w:firstLine="708"/>
        <w:jc w:val="both"/>
        <w:rPr>
          <w:rFonts w:ascii="Tahoma" w:eastAsia="Tahoma" w:hAnsi="Tahoma" w:cs="Tahoma"/>
          <w:sz w:val="24"/>
          <w:szCs w:val="24"/>
        </w:rPr>
      </w:pPr>
      <w:r w:rsidRPr="00D919FC">
        <w:rPr>
          <w:rFonts w:ascii="Tahoma" w:hAnsi="Tahoma" w:cs="Tahoma"/>
          <w:b/>
          <w:bCs/>
          <w:sz w:val="24"/>
          <w:szCs w:val="24"/>
          <w:u w:val="single"/>
        </w:rPr>
        <w:t>Compensación de vacaciones:</w:t>
      </w:r>
      <w:r w:rsidRPr="00D919FC">
        <w:rPr>
          <w:rFonts w:ascii="Tahoma" w:hAnsi="Tahoma" w:cs="Tahoma"/>
          <w:sz w:val="24"/>
          <w:szCs w:val="24"/>
        </w:rPr>
        <w:t xml:space="preserve"> </w:t>
      </w:r>
      <w:r w:rsidRPr="00D919FC">
        <w:rPr>
          <w:rFonts w:ascii="Tahoma" w:eastAsia="Tahoma" w:hAnsi="Tahoma" w:cs="Tahoma"/>
          <w:sz w:val="24"/>
          <w:szCs w:val="24"/>
        </w:rPr>
        <w:t xml:space="preserve">De acuerdo al Decreto 3135 de 1968 en su artículo 8, reglamentado y ampliado por los artículos 47 y 48 del Decreto 1848 de 1969, los trabajadores oficiales tienen derecho a que sus vacaciones sean compensadas en dinero, por cada año de servicio. La compensación equivale, en este caso, al pago de 15 días de salario por cada año de servicios o fracción, tal como lo dispone el artículo 1º de la Ley 995 de 2005. Conforme a lo anterior, la compensación dineraria de vacaciones a la que tiene derecho el actor asciende a la suma a la suma de </w:t>
      </w:r>
      <w:r w:rsidRPr="00D919FC">
        <w:rPr>
          <w:rFonts w:ascii="Tahoma" w:eastAsia="Tahoma" w:hAnsi="Tahoma" w:cs="Tahoma"/>
          <w:b/>
          <w:bCs/>
          <w:sz w:val="24"/>
          <w:szCs w:val="24"/>
        </w:rPr>
        <w:t>$1.</w:t>
      </w:r>
      <w:r w:rsidR="009255FC" w:rsidRPr="00D919FC">
        <w:rPr>
          <w:rFonts w:ascii="Tahoma" w:eastAsia="Tahoma" w:hAnsi="Tahoma" w:cs="Tahoma"/>
          <w:b/>
          <w:bCs/>
          <w:sz w:val="24"/>
          <w:szCs w:val="24"/>
        </w:rPr>
        <w:t>877.768</w:t>
      </w:r>
      <w:r w:rsidRPr="00D919FC">
        <w:rPr>
          <w:rFonts w:ascii="Tahoma" w:eastAsia="Tahoma" w:hAnsi="Tahoma" w:cs="Tahoma"/>
          <w:b/>
          <w:bCs/>
          <w:sz w:val="24"/>
          <w:szCs w:val="24"/>
        </w:rPr>
        <w:t xml:space="preserve">, </w:t>
      </w:r>
      <w:r w:rsidRPr="00D919FC">
        <w:rPr>
          <w:rFonts w:ascii="Tahoma" w:eastAsia="Tahoma" w:hAnsi="Tahoma" w:cs="Tahoma"/>
          <w:sz w:val="24"/>
          <w:szCs w:val="24"/>
        </w:rPr>
        <w:t>monto que difiere del calculado en primera instancia ($</w:t>
      </w:r>
      <w:r w:rsidR="009255FC" w:rsidRPr="00D919FC">
        <w:rPr>
          <w:rFonts w:ascii="Tahoma" w:eastAsia="Tahoma" w:hAnsi="Tahoma" w:cs="Tahoma"/>
          <w:sz w:val="24"/>
          <w:szCs w:val="24"/>
        </w:rPr>
        <w:t>2.389.801</w:t>
      </w:r>
      <w:r w:rsidRPr="00D919FC">
        <w:rPr>
          <w:rFonts w:ascii="Tahoma" w:eastAsia="Tahoma" w:hAnsi="Tahoma" w:cs="Tahoma"/>
          <w:sz w:val="24"/>
          <w:szCs w:val="24"/>
        </w:rPr>
        <w:t>), por lo que se modificará el valor en sede se consulta, tal como se aprecia en el siguiente cuadro:</w:t>
      </w:r>
    </w:p>
    <w:p w14:paraId="1EDB735F" w14:textId="77777777" w:rsidR="009255FC" w:rsidRPr="00D919FC" w:rsidRDefault="009255FC" w:rsidP="00D919FC">
      <w:pPr>
        <w:spacing w:after="0"/>
        <w:ind w:firstLine="708"/>
        <w:jc w:val="both"/>
        <w:rPr>
          <w:rFonts w:ascii="Tahoma" w:eastAsia="Tahoma" w:hAnsi="Tahoma" w:cs="Tahoma"/>
          <w:sz w:val="24"/>
          <w:szCs w:val="24"/>
        </w:rPr>
      </w:pPr>
    </w:p>
    <w:tbl>
      <w:tblPr>
        <w:tblW w:w="6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1342"/>
        <w:gridCol w:w="1200"/>
        <w:gridCol w:w="1498"/>
        <w:gridCol w:w="1461"/>
      </w:tblGrid>
      <w:tr w:rsidR="00875416" w:rsidRPr="00290D13" w14:paraId="7970E31B" w14:textId="77777777" w:rsidTr="009C0C98">
        <w:trPr>
          <w:trHeight w:val="300"/>
          <w:jc w:val="center"/>
        </w:trPr>
        <w:tc>
          <w:tcPr>
            <w:tcW w:w="1342" w:type="dxa"/>
            <w:shd w:val="clear" w:color="auto" w:fill="auto"/>
            <w:noWrap/>
            <w:vAlign w:val="bottom"/>
            <w:hideMark/>
          </w:tcPr>
          <w:p w14:paraId="3C8E6C54" w14:textId="3D1BDE3F" w:rsidR="00875416" w:rsidRPr="00290D13" w:rsidRDefault="00875416" w:rsidP="007035F9">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Desde</w:t>
            </w:r>
          </w:p>
        </w:tc>
        <w:tc>
          <w:tcPr>
            <w:tcW w:w="1342" w:type="dxa"/>
            <w:shd w:val="clear" w:color="auto" w:fill="auto"/>
            <w:noWrap/>
            <w:vAlign w:val="bottom"/>
            <w:hideMark/>
          </w:tcPr>
          <w:p w14:paraId="3EDE9FD8" w14:textId="7129E8C8" w:rsidR="00875416" w:rsidRPr="00290D13" w:rsidRDefault="00875416" w:rsidP="007035F9">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Hasta</w:t>
            </w:r>
          </w:p>
        </w:tc>
        <w:tc>
          <w:tcPr>
            <w:tcW w:w="1200" w:type="dxa"/>
            <w:shd w:val="clear" w:color="auto" w:fill="auto"/>
            <w:noWrap/>
            <w:vAlign w:val="bottom"/>
            <w:hideMark/>
          </w:tcPr>
          <w:p w14:paraId="7DA6E653" w14:textId="77777777" w:rsidR="00875416" w:rsidRPr="00290D13" w:rsidRDefault="00875416" w:rsidP="007035F9">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Días</w:t>
            </w:r>
          </w:p>
        </w:tc>
        <w:tc>
          <w:tcPr>
            <w:tcW w:w="1498" w:type="dxa"/>
            <w:shd w:val="clear" w:color="auto" w:fill="auto"/>
            <w:noWrap/>
            <w:vAlign w:val="bottom"/>
            <w:hideMark/>
          </w:tcPr>
          <w:p w14:paraId="06DEFB96" w14:textId="77777777" w:rsidR="00875416" w:rsidRPr="00290D13" w:rsidRDefault="00875416" w:rsidP="007035F9">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Salario</w:t>
            </w:r>
          </w:p>
        </w:tc>
        <w:tc>
          <w:tcPr>
            <w:tcW w:w="1461" w:type="dxa"/>
            <w:shd w:val="clear" w:color="auto" w:fill="auto"/>
            <w:noWrap/>
            <w:vAlign w:val="bottom"/>
            <w:hideMark/>
          </w:tcPr>
          <w:p w14:paraId="33665FAB" w14:textId="77777777" w:rsidR="00875416" w:rsidRPr="00290D13" w:rsidRDefault="00875416" w:rsidP="007035F9">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Vacaciones</w:t>
            </w:r>
          </w:p>
        </w:tc>
      </w:tr>
      <w:tr w:rsidR="00DD4AAE" w:rsidRPr="00290D13" w14:paraId="7427CE8D" w14:textId="77777777" w:rsidTr="00290D13">
        <w:trPr>
          <w:trHeight w:val="300"/>
          <w:jc w:val="center"/>
        </w:trPr>
        <w:tc>
          <w:tcPr>
            <w:tcW w:w="1342" w:type="dxa"/>
            <w:shd w:val="clear" w:color="auto" w:fill="auto"/>
            <w:noWrap/>
            <w:hideMark/>
          </w:tcPr>
          <w:p w14:paraId="7AC587A7" w14:textId="0C7B6C84"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16-ago.-13</w:t>
            </w:r>
          </w:p>
        </w:tc>
        <w:tc>
          <w:tcPr>
            <w:tcW w:w="1342" w:type="dxa"/>
            <w:shd w:val="clear" w:color="auto" w:fill="auto"/>
            <w:noWrap/>
            <w:hideMark/>
          </w:tcPr>
          <w:p w14:paraId="06F213D2" w14:textId="48F4FB71"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31-dic.-13</w:t>
            </w:r>
          </w:p>
        </w:tc>
        <w:tc>
          <w:tcPr>
            <w:tcW w:w="1200" w:type="dxa"/>
            <w:shd w:val="clear" w:color="auto" w:fill="auto"/>
            <w:noWrap/>
            <w:vAlign w:val="center"/>
            <w:hideMark/>
          </w:tcPr>
          <w:p w14:paraId="0FEF2666" w14:textId="1B516DD1" w:rsidR="00DD4AAE" w:rsidRPr="00290D13" w:rsidRDefault="00DD4AAE" w:rsidP="00290D13">
            <w:pPr>
              <w:spacing w:after="0" w:line="240" w:lineRule="auto"/>
              <w:jc w:val="center"/>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135</w:t>
            </w:r>
          </w:p>
        </w:tc>
        <w:tc>
          <w:tcPr>
            <w:tcW w:w="1498" w:type="dxa"/>
            <w:shd w:val="clear" w:color="auto" w:fill="auto"/>
            <w:noWrap/>
            <w:vAlign w:val="bottom"/>
            <w:hideMark/>
          </w:tcPr>
          <w:p w14:paraId="64A0D8FD" w14:textId="467CB572"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$ 1.100.000</w:t>
            </w:r>
          </w:p>
        </w:tc>
        <w:tc>
          <w:tcPr>
            <w:tcW w:w="1461" w:type="dxa"/>
            <w:shd w:val="clear" w:color="auto" w:fill="auto"/>
            <w:noWrap/>
            <w:vAlign w:val="bottom"/>
            <w:hideMark/>
          </w:tcPr>
          <w:p w14:paraId="09B15C1F" w14:textId="31FDC175"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xml:space="preserve">$ </w:t>
            </w:r>
            <w:r w:rsidR="00765C57" w:rsidRPr="00290D13">
              <w:rPr>
                <w:rFonts w:ascii="Tahoma" w:eastAsia="Times New Roman" w:hAnsi="Tahoma" w:cs="Tahoma"/>
                <w:color w:val="000000"/>
                <w:szCs w:val="24"/>
                <w:lang w:eastAsia="es-CO"/>
              </w:rPr>
              <w:t>206.250</w:t>
            </w:r>
          </w:p>
        </w:tc>
      </w:tr>
      <w:tr w:rsidR="00DD4AAE" w:rsidRPr="00290D13" w14:paraId="27FEFA75" w14:textId="77777777" w:rsidTr="00290D13">
        <w:trPr>
          <w:trHeight w:val="300"/>
          <w:jc w:val="center"/>
        </w:trPr>
        <w:tc>
          <w:tcPr>
            <w:tcW w:w="1342" w:type="dxa"/>
            <w:shd w:val="clear" w:color="auto" w:fill="auto"/>
            <w:noWrap/>
            <w:hideMark/>
          </w:tcPr>
          <w:p w14:paraId="362BE764" w14:textId="4B86B56E"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01-ene.-14</w:t>
            </w:r>
          </w:p>
        </w:tc>
        <w:tc>
          <w:tcPr>
            <w:tcW w:w="1342" w:type="dxa"/>
            <w:shd w:val="clear" w:color="auto" w:fill="auto"/>
            <w:noWrap/>
            <w:hideMark/>
          </w:tcPr>
          <w:p w14:paraId="4D58BE05" w14:textId="1C68F60B"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31-dic.-14</w:t>
            </w:r>
          </w:p>
        </w:tc>
        <w:tc>
          <w:tcPr>
            <w:tcW w:w="1200" w:type="dxa"/>
            <w:shd w:val="clear" w:color="auto" w:fill="auto"/>
            <w:noWrap/>
            <w:vAlign w:val="center"/>
            <w:hideMark/>
          </w:tcPr>
          <w:p w14:paraId="607EA5B9" w14:textId="77777777" w:rsidR="00DD4AAE" w:rsidRPr="00290D13" w:rsidRDefault="00DD4AAE" w:rsidP="00290D13">
            <w:pPr>
              <w:spacing w:after="0" w:line="240" w:lineRule="auto"/>
              <w:jc w:val="center"/>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360</w:t>
            </w:r>
          </w:p>
        </w:tc>
        <w:tc>
          <w:tcPr>
            <w:tcW w:w="1498" w:type="dxa"/>
            <w:shd w:val="clear" w:color="auto" w:fill="auto"/>
            <w:noWrap/>
            <w:vAlign w:val="bottom"/>
            <w:hideMark/>
          </w:tcPr>
          <w:p w14:paraId="75A8973A" w14:textId="33DE8452"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$ 1.587.925</w:t>
            </w:r>
          </w:p>
        </w:tc>
        <w:tc>
          <w:tcPr>
            <w:tcW w:w="1461" w:type="dxa"/>
            <w:shd w:val="clear" w:color="auto" w:fill="auto"/>
            <w:noWrap/>
            <w:vAlign w:val="bottom"/>
            <w:hideMark/>
          </w:tcPr>
          <w:p w14:paraId="5FBE70EC" w14:textId="6F4A172E"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xml:space="preserve">$ </w:t>
            </w:r>
            <w:r w:rsidR="00765C57" w:rsidRPr="00290D13">
              <w:rPr>
                <w:rFonts w:ascii="Tahoma" w:eastAsia="Times New Roman" w:hAnsi="Tahoma" w:cs="Tahoma"/>
                <w:color w:val="000000"/>
                <w:szCs w:val="24"/>
                <w:lang w:eastAsia="es-CO"/>
              </w:rPr>
              <w:t>793.963</w:t>
            </w:r>
          </w:p>
        </w:tc>
      </w:tr>
      <w:tr w:rsidR="00DD4AAE" w:rsidRPr="00290D13" w14:paraId="4EF78CBA" w14:textId="77777777" w:rsidTr="00290D13">
        <w:trPr>
          <w:trHeight w:val="300"/>
          <w:jc w:val="center"/>
        </w:trPr>
        <w:tc>
          <w:tcPr>
            <w:tcW w:w="1342" w:type="dxa"/>
            <w:shd w:val="clear" w:color="auto" w:fill="auto"/>
            <w:noWrap/>
            <w:hideMark/>
          </w:tcPr>
          <w:p w14:paraId="7BDB237B" w14:textId="6647B1FD"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01-ene.-15</w:t>
            </w:r>
          </w:p>
        </w:tc>
        <w:tc>
          <w:tcPr>
            <w:tcW w:w="1342" w:type="dxa"/>
            <w:shd w:val="clear" w:color="auto" w:fill="auto"/>
            <w:noWrap/>
            <w:hideMark/>
          </w:tcPr>
          <w:p w14:paraId="20ED22BE" w14:textId="55014AB2"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hAnsi="Tahoma" w:cs="Tahoma"/>
                <w:szCs w:val="24"/>
              </w:rPr>
              <w:t>29-dic.-15</w:t>
            </w:r>
          </w:p>
        </w:tc>
        <w:tc>
          <w:tcPr>
            <w:tcW w:w="1200" w:type="dxa"/>
            <w:shd w:val="clear" w:color="auto" w:fill="auto"/>
            <w:noWrap/>
            <w:vAlign w:val="center"/>
            <w:hideMark/>
          </w:tcPr>
          <w:p w14:paraId="445A8CA5" w14:textId="6088DA6F" w:rsidR="00DD4AAE" w:rsidRPr="00290D13" w:rsidRDefault="00DD4AAE" w:rsidP="00290D13">
            <w:pPr>
              <w:spacing w:after="0" w:line="240" w:lineRule="auto"/>
              <w:jc w:val="center"/>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359</w:t>
            </w:r>
          </w:p>
        </w:tc>
        <w:tc>
          <w:tcPr>
            <w:tcW w:w="1498" w:type="dxa"/>
            <w:shd w:val="clear" w:color="auto" w:fill="auto"/>
            <w:noWrap/>
            <w:vAlign w:val="bottom"/>
            <w:hideMark/>
          </w:tcPr>
          <w:p w14:paraId="60D26391" w14:textId="620ECA74"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$ 1.760.000</w:t>
            </w:r>
          </w:p>
        </w:tc>
        <w:tc>
          <w:tcPr>
            <w:tcW w:w="1461" w:type="dxa"/>
            <w:shd w:val="clear" w:color="auto" w:fill="auto"/>
            <w:noWrap/>
            <w:vAlign w:val="bottom"/>
            <w:hideMark/>
          </w:tcPr>
          <w:p w14:paraId="0242926A" w14:textId="1D49C32F" w:rsidR="00DD4AAE" w:rsidRPr="00290D13" w:rsidRDefault="00DD4AAE"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xml:space="preserve">$ </w:t>
            </w:r>
            <w:r w:rsidR="00765C57" w:rsidRPr="00290D13">
              <w:rPr>
                <w:rFonts w:ascii="Tahoma" w:eastAsia="Times New Roman" w:hAnsi="Tahoma" w:cs="Tahoma"/>
                <w:color w:val="000000"/>
                <w:szCs w:val="24"/>
                <w:lang w:eastAsia="es-CO"/>
              </w:rPr>
              <w:t>877.556</w:t>
            </w:r>
          </w:p>
        </w:tc>
      </w:tr>
      <w:tr w:rsidR="00875416" w:rsidRPr="00290D13" w14:paraId="368A2FB5" w14:textId="77777777" w:rsidTr="009C0C98">
        <w:trPr>
          <w:trHeight w:val="300"/>
          <w:jc w:val="center"/>
        </w:trPr>
        <w:tc>
          <w:tcPr>
            <w:tcW w:w="5382" w:type="dxa"/>
            <w:gridSpan w:val="4"/>
            <w:shd w:val="clear" w:color="auto" w:fill="auto"/>
            <w:noWrap/>
            <w:vAlign w:val="bottom"/>
            <w:hideMark/>
          </w:tcPr>
          <w:p w14:paraId="09DE9976" w14:textId="77777777" w:rsidR="00875416" w:rsidRPr="00290D13" w:rsidRDefault="00875416" w:rsidP="00290D13">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Total</w:t>
            </w:r>
          </w:p>
        </w:tc>
        <w:tc>
          <w:tcPr>
            <w:tcW w:w="1461" w:type="dxa"/>
            <w:shd w:val="clear" w:color="auto" w:fill="auto"/>
            <w:noWrap/>
            <w:vAlign w:val="bottom"/>
            <w:hideMark/>
          </w:tcPr>
          <w:p w14:paraId="3BB1FED6" w14:textId="7128C0C0" w:rsidR="00875416" w:rsidRPr="00290D13" w:rsidRDefault="00875416"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$ 1.</w:t>
            </w:r>
            <w:r w:rsidR="00765C57" w:rsidRPr="00290D13">
              <w:rPr>
                <w:rFonts w:ascii="Tahoma" w:eastAsia="Times New Roman" w:hAnsi="Tahoma" w:cs="Tahoma"/>
                <w:b/>
                <w:bCs/>
                <w:color w:val="000000"/>
                <w:szCs w:val="24"/>
                <w:lang w:eastAsia="es-CO"/>
              </w:rPr>
              <w:t>877.768</w:t>
            </w:r>
          </w:p>
        </w:tc>
      </w:tr>
    </w:tbl>
    <w:p w14:paraId="6E551608" w14:textId="77777777" w:rsidR="00875416" w:rsidRPr="00D919FC" w:rsidRDefault="00875416" w:rsidP="00D919FC">
      <w:pPr>
        <w:spacing w:after="0"/>
        <w:jc w:val="both"/>
        <w:textAlignment w:val="baseline"/>
        <w:rPr>
          <w:rFonts w:ascii="Tahoma" w:hAnsi="Tahoma" w:cs="Tahoma"/>
          <w:sz w:val="24"/>
          <w:szCs w:val="24"/>
        </w:rPr>
      </w:pPr>
    </w:p>
    <w:p w14:paraId="28F28EED" w14:textId="1B0FDF3E" w:rsidR="00BA6A5E" w:rsidRPr="00D919FC" w:rsidRDefault="40ADD88E" w:rsidP="00D919FC">
      <w:pPr>
        <w:pStyle w:val="Prrafodelista"/>
        <w:spacing w:after="0"/>
        <w:ind w:left="0" w:firstLine="708"/>
        <w:jc w:val="both"/>
        <w:rPr>
          <w:rFonts w:ascii="Tahoma" w:eastAsia="Times New Roman" w:hAnsi="Tahoma" w:cs="Tahoma"/>
          <w:sz w:val="24"/>
          <w:szCs w:val="24"/>
          <w:lang w:eastAsia="es-CO"/>
        </w:rPr>
      </w:pPr>
      <w:r w:rsidRPr="00D919FC">
        <w:rPr>
          <w:rFonts w:ascii="Tahoma" w:hAnsi="Tahoma" w:cs="Tahoma"/>
          <w:b/>
          <w:bCs/>
          <w:sz w:val="24"/>
          <w:szCs w:val="24"/>
          <w:u w:val="single"/>
        </w:rPr>
        <w:t xml:space="preserve">Prima de vacaciones: </w:t>
      </w:r>
      <w:r w:rsidRPr="00D919FC">
        <w:rPr>
          <w:rFonts w:ascii="Tahoma" w:hAnsi="Tahoma" w:cs="Tahoma"/>
          <w:sz w:val="24"/>
          <w:szCs w:val="24"/>
        </w:rPr>
        <w:t>La convención colectiva del año 1985 consagró por primera vez esta prestación convencional, en la que se prevé que se pagaría cuando el trabajador saliera a disfrutar sus vacaciones.</w:t>
      </w:r>
      <w:r w:rsidR="00875416" w:rsidRPr="00D919FC">
        <w:rPr>
          <w:rFonts w:ascii="Tahoma" w:eastAsia="Times New Roman" w:hAnsi="Tahoma" w:cs="Tahoma"/>
          <w:sz w:val="24"/>
          <w:szCs w:val="24"/>
          <w:lang w:eastAsia="es-CO"/>
        </w:rPr>
        <w:t xml:space="preserve"> Luego, en la convención de 1990, se dispuso que la misma que equivaldría a 47 días del salario vigente al momento de la</w:t>
      </w:r>
      <w:r w:rsidR="00BA6A5E" w:rsidRPr="00D919FC">
        <w:rPr>
          <w:rFonts w:ascii="Tahoma" w:eastAsia="Times New Roman" w:hAnsi="Tahoma" w:cs="Tahoma"/>
          <w:sz w:val="24"/>
          <w:szCs w:val="24"/>
          <w:lang w:eastAsia="es-CO"/>
        </w:rPr>
        <w:t xml:space="preserve"> </w:t>
      </w:r>
      <w:bookmarkStart w:id="6" w:name="_Int_r5WDvpAF"/>
      <w:proofErr w:type="spellStart"/>
      <w:r w:rsidR="00875416" w:rsidRPr="00D919FC">
        <w:rPr>
          <w:rFonts w:ascii="Tahoma" w:eastAsia="Times New Roman" w:hAnsi="Tahoma" w:cs="Tahoma"/>
          <w:sz w:val="24"/>
          <w:szCs w:val="24"/>
          <w:lang w:eastAsia="es-CO"/>
        </w:rPr>
        <w:t>causación</w:t>
      </w:r>
      <w:bookmarkEnd w:id="6"/>
      <w:proofErr w:type="spellEnd"/>
      <w:r w:rsidR="00875416" w:rsidRPr="00D919FC">
        <w:rPr>
          <w:rFonts w:ascii="Tahoma" w:eastAsia="Times New Roman" w:hAnsi="Tahoma" w:cs="Tahoma"/>
          <w:sz w:val="24"/>
          <w:szCs w:val="24"/>
          <w:lang w:eastAsia="es-CO"/>
        </w:rPr>
        <w:t xml:space="preserve">. </w:t>
      </w:r>
    </w:p>
    <w:p w14:paraId="52FDC533" w14:textId="77777777" w:rsidR="00BA6A5E" w:rsidRPr="00D919FC" w:rsidRDefault="00BA6A5E" w:rsidP="00D919FC">
      <w:pPr>
        <w:pStyle w:val="Prrafodelista"/>
        <w:spacing w:after="0"/>
        <w:ind w:left="0" w:firstLine="708"/>
        <w:jc w:val="both"/>
        <w:rPr>
          <w:rFonts w:ascii="Tahoma" w:eastAsia="Times New Roman" w:hAnsi="Tahoma" w:cs="Tahoma"/>
          <w:sz w:val="24"/>
          <w:szCs w:val="24"/>
          <w:lang w:eastAsia="es-CO"/>
        </w:rPr>
      </w:pPr>
    </w:p>
    <w:p w14:paraId="5E87F30A" w14:textId="6580927E" w:rsidR="00D27667" w:rsidRPr="00D919FC" w:rsidRDefault="00875416" w:rsidP="00D919FC">
      <w:pPr>
        <w:pStyle w:val="Prrafodelista"/>
        <w:spacing w:after="0"/>
        <w:ind w:left="0" w:firstLine="708"/>
        <w:jc w:val="both"/>
        <w:rPr>
          <w:rFonts w:ascii="Tahoma" w:eastAsia="Times New Roman" w:hAnsi="Tahoma" w:cs="Tahoma"/>
          <w:sz w:val="24"/>
          <w:szCs w:val="24"/>
          <w:lang w:eastAsia="es-CO"/>
        </w:rPr>
      </w:pPr>
      <w:r w:rsidRPr="00D919FC">
        <w:rPr>
          <w:rFonts w:ascii="Tahoma" w:eastAsia="Times New Roman" w:hAnsi="Tahoma" w:cs="Tahoma"/>
          <w:sz w:val="24"/>
          <w:szCs w:val="24"/>
          <w:lang w:eastAsia="es-CO"/>
        </w:rPr>
        <w:t xml:space="preserve">Ahora, según el Decreto 1045 de 1978, tienen derecho a percibir esta prima los servidores que cumplan un año al servicio de la entidad y que vayan a empezar el disfrute de las vacaciones. Dicha prestación se liquida de acuerdo con los mismos </w:t>
      </w:r>
      <w:r w:rsidRPr="00D919FC">
        <w:rPr>
          <w:rFonts w:ascii="Tahoma" w:eastAsia="Times New Roman" w:hAnsi="Tahoma" w:cs="Tahoma"/>
          <w:sz w:val="24"/>
          <w:szCs w:val="24"/>
          <w:u w:val="single"/>
          <w:lang w:eastAsia="es-CO"/>
        </w:rPr>
        <w:t>factores salariales señalados para las vacaciones</w:t>
      </w:r>
      <w:r w:rsidRPr="00D919FC">
        <w:rPr>
          <w:rFonts w:ascii="Tahoma" w:eastAsia="Times New Roman" w:hAnsi="Tahoma" w:cs="Tahoma"/>
          <w:sz w:val="24"/>
          <w:szCs w:val="24"/>
          <w:u w:val="single"/>
          <w:vertAlign w:val="superscript"/>
          <w:lang w:eastAsia="es-CO"/>
        </w:rPr>
        <w:footnoteReference w:id="17"/>
      </w:r>
      <w:r w:rsidRPr="00D919FC">
        <w:rPr>
          <w:rFonts w:ascii="Tahoma" w:eastAsia="Times New Roman" w:hAnsi="Tahoma" w:cs="Tahoma"/>
          <w:sz w:val="24"/>
          <w:szCs w:val="24"/>
          <w:lang w:eastAsia="es-CO"/>
        </w:rPr>
        <w:t xml:space="preserve">. </w:t>
      </w:r>
      <w:r w:rsidR="279C2C58" w:rsidRPr="00D919FC">
        <w:rPr>
          <w:rFonts w:ascii="Tahoma" w:eastAsia="Times New Roman" w:hAnsi="Tahoma" w:cs="Tahoma"/>
          <w:sz w:val="24"/>
          <w:szCs w:val="24"/>
          <w:lang w:eastAsia="es-CO"/>
        </w:rPr>
        <w:t xml:space="preserve">En este caso, por la equivocada modalidad contractual bajo la que se vinculó el actor a prestar sus servicios al ente </w:t>
      </w:r>
      <w:r w:rsidR="279C2C58" w:rsidRPr="00D919FC">
        <w:rPr>
          <w:rFonts w:ascii="Tahoma" w:eastAsia="Times New Roman" w:hAnsi="Tahoma" w:cs="Tahoma"/>
          <w:sz w:val="24"/>
          <w:szCs w:val="24"/>
          <w:lang w:eastAsia="es-CO"/>
        </w:rPr>
        <w:lastRenderedPageBreak/>
        <w:t>territorial demandado, no podía exigir vacaciones, pues el contratante le negaba la calidad de trabajador oficial y el derecho al disfrute del descanso remunerado.</w:t>
      </w:r>
      <w:r w:rsidRPr="00D919FC">
        <w:rPr>
          <w:rFonts w:ascii="Tahoma" w:eastAsia="Times New Roman" w:hAnsi="Tahoma" w:cs="Tahoma"/>
          <w:sz w:val="24"/>
          <w:szCs w:val="24"/>
          <w:lang w:eastAsia="es-CO"/>
        </w:rPr>
        <w:t xml:space="preserve"> Ello así, en este caso no se puede exigir al demandante la prueba de la condición consistente en el disfrute de las vacaciones como requisito para acceder a la citada prima. </w:t>
      </w:r>
    </w:p>
    <w:p w14:paraId="75D8264E" w14:textId="77777777" w:rsidR="00D27667" w:rsidRPr="00D919FC" w:rsidRDefault="00D27667" w:rsidP="00D919FC">
      <w:pPr>
        <w:pStyle w:val="Prrafodelista"/>
        <w:spacing w:after="0"/>
        <w:ind w:left="0" w:firstLine="708"/>
        <w:jc w:val="both"/>
        <w:rPr>
          <w:rFonts w:ascii="Tahoma" w:eastAsia="Times New Roman" w:hAnsi="Tahoma" w:cs="Tahoma"/>
          <w:sz w:val="24"/>
          <w:szCs w:val="24"/>
          <w:lang w:eastAsia="es-CO"/>
        </w:rPr>
      </w:pPr>
    </w:p>
    <w:p w14:paraId="513B2498" w14:textId="1030B221" w:rsidR="00875416" w:rsidRPr="00D919FC" w:rsidRDefault="00875416" w:rsidP="00D919FC">
      <w:pPr>
        <w:pStyle w:val="Prrafodelista"/>
        <w:spacing w:after="0"/>
        <w:ind w:left="0" w:firstLine="708"/>
        <w:jc w:val="both"/>
        <w:rPr>
          <w:rFonts w:ascii="Tahoma" w:eastAsia="Times New Roman" w:hAnsi="Tahoma" w:cs="Tahoma"/>
          <w:sz w:val="24"/>
          <w:szCs w:val="24"/>
          <w:lang w:eastAsia="es-CO"/>
        </w:rPr>
      </w:pPr>
      <w:r w:rsidRPr="00D919FC">
        <w:rPr>
          <w:rFonts w:ascii="Tahoma" w:eastAsia="Times New Roman" w:hAnsi="Tahoma" w:cs="Tahoma"/>
          <w:sz w:val="24"/>
          <w:szCs w:val="24"/>
          <w:lang w:eastAsia="es-CO"/>
        </w:rPr>
        <w:t>Con base en lo anterior</w:t>
      </w:r>
      <w:r w:rsidR="00126E11" w:rsidRPr="00D919FC">
        <w:rPr>
          <w:rFonts w:ascii="Tahoma" w:eastAsia="Times New Roman" w:hAnsi="Tahoma" w:cs="Tahoma"/>
          <w:sz w:val="24"/>
          <w:szCs w:val="24"/>
          <w:lang w:eastAsia="es-CO"/>
        </w:rPr>
        <w:t xml:space="preserve">, se modificará la suma calculada en primera instancia ($7.488.043), por ser superior a la establecida en esta oportunidad </w:t>
      </w:r>
      <w:bookmarkStart w:id="7" w:name="_Hlk167891685"/>
      <w:r w:rsidRPr="00D919FC">
        <w:rPr>
          <w:rFonts w:ascii="Tahoma" w:eastAsia="Times New Roman" w:hAnsi="Tahoma" w:cs="Tahoma"/>
          <w:b/>
          <w:bCs/>
          <w:sz w:val="24"/>
          <w:szCs w:val="24"/>
          <w:lang w:eastAsia="es-CO"/>
        </w:rPr>
        <w:t>$2.</w:t>
      </w:r>
      <w:r w:rsidR="006821EF" w:rsidRPr="00D919FC">
        <w:rPr>
          <w:rFonts w:ascii="Tahoma" w:eastAsia="Times New Roman" w:hAnsi="Tahoma" w:cs="Tahoma"/>
          <w:b/>
          <w:bCs/>
          <w:sz w:val="24"/>
          <w:szCs w:val="24"/>
          <w:lang w:eastAsia="es-CO"/>
        </w:rPr>
        <w:t>741.450</w:t>
      </w:r>
      <w:bookmarkEnd w:id="7"/>
      <w:r w:rsidRPr="00D919FC">
        <w:rPr>
          <w:rFonts w:ascii="Tahoma" w:eastAsia="Times New Roman" w:hAnsi="Tahoma" w:cs="Tahoma"/>
          <w:sz w:val="24"/>
          <w:szCs w:val="24"/>
          <w:lang w:eastAsia="es-CO"/>
        </w:rPr>
        <w:t>,</w:t>
      </w:r>
      <w:r w:rsidR="00F37FE8" w:rsidRPr="00D919FC">
        <w:rPr>
          <w:rFonts w:ascii="Tahoma" w:eastAsia="Times New Roman" w:hAnsi="Tahoma" w:cs="Tahoma"/>
          <w:sz w:val="24"/>
          <w:szCs w:val="24"/>
          <w:lang w:eastAsia="es-CO"/>
        </w:rPr>
        <w:t xml:space="preserve"> </w:t>
      </w:r>
      <w:r w:rsidRPr="00D919FC">
        <w:rPr>
          <w:rFonts w:ascii="Tahoma" w:eastAsia="Times New Roman" w:hAnsi="Tahoma" w:cs="Tahoma"/>
          <w:sz w:val="24"/>
          <w:szCs w:val="24"/>
          <w:lang w:eastAsia="es-CO"/>
        </w:rPr>
        <w:t>conforme a la siguiente liquidación:</w:t>
      </w:r>
    </w:p>
    <w:p w14:paraId="00D79FAA" w14:textId="77777777" w:rsidR="00D27667" w:rsidRPr="00D919FC" w:rsidRDefault="00D27667" w:rsidP="00D919FC">
      <w:pPr>
        <w:pStyle w:val="Prrafodelista"/>
        <w:spacing w:after="0"/>
        <w:ind w:left="0" w:firstLine="708"/>
        <w:jc w:val="both"/>
        <w:rPr>
          <w:rFonts w:ascii="Tahoma" w:eastAsia="Times New Roman" w:hAnsi="Tahoma" w:cs="Tahoma"/>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1204"/>
        <w:gridCol w:w="1121"/>
        <w:gridCol w:w="618"/>
        <w:gridCol w:w="1303"/>
        <w:gridCol w:w="1314"/>
        <w:gridCol w:w="2438"/>
      </w:tblGrid>
      <w:tr w:rsidR="000611CF" w:rsidRPr="00D919FC" w14:paraId="0ED0789B" w14:textId="77777777" w:rsidTr="000611CF">
        <w:trPr>
          <w:trHeight w:val="52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55071"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Desde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59BE301"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Hasta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860830A"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Días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9900322"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Salario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D4E36D"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proofErr w:type="spellStart"/>
            <w:r w:rsidRPr="00290D13">
              <w:rPr>
                <w:rFonts w:ascii="Tahoma" w:eastAsia="Times New Roman" w:hAnsi="Tahoma" w:cs="Tahoma"/>
                <w:b/>
                <w:bCs/>
                <w:color w:val="000000"/>
                <w:szCs w:val="24"/>
                <w:lang w:eastAsia="es-CO"/>
              </w:rPr>
              <w:t>Aux</w:t>
            </w:r>
            <w:proofErr w:type="spellEnd"/>
            <w:r w:rsidRPr="00290D13">
              <w:rPr>
                <w:rFonts w:ascii="Tahoma" w:eastAsia="Times New Roman" w:hAnsi="Tahoma" w:cs="Tahoma"/>
                <w:b/>
                <w:bCs/>
                <w:color w:val="000000"/>
                <w:szCs w:val="24"/>
                <w:lang w:eastAsia="es-CO"/>
              </w:rPr>
              <w:t xml:space="preserve">. </w:t>
            </w:r>
            <w:proofErr w:type="spellStart"/>
            <w:r w:rsidRPr="00290D13">
              <w:rPr>
                <w:rFonts w:ascii="Tahoma" w:eastAsia="Times New Roman" w:hAnsi="Tahoma" w:cs="Tahoma"/>
                <w:b/>
                <w:bCs/>
                <w:color w:val="000000"/>
                <w:szCs w:val="24"/>
                <w:lang w:eastAsia="es-CO"/>
              </w:rPr>
              <w:t>Trans</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625AFA8"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Prima Vacaciones</w:t>
            </w:r>
          </w:p>
        </w:tc>
      </w:tr>
      <w:tr w:rsidR="000611CF" w:rsidRPr="00D919FC" w14:paraId="6E798B35" w14:textId="77777777" w:rsidTr="00290D13">
        <w:trPr>
          <w:trHeight w:val="36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AF8B1A"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16-ago.-13</w:t>
            </w:r>
          </w:p>
        </w:tc>
        <w:tc>
          <w:tcPr>
            <w:tcW w:w="0" w:type="auto"/>
            <w:tcBorders>
              <w:top w:val="nil"/>
              <w:left w:val="nil"/>
              <w:bottom w:val="single" w:sz="8" w:space="0" w:color="auto"/>
              <w:right w:val="single" w:sz="8" w:space="0" w:color="auto"/>
            </w:tcBorders>
            <w:shd w:val="clear" w:color="auto" w:fill="auto"/>
            <w:noWrap/>
            <w:vAlign w:val="center"/>
            <w:hideMark/>
          </w:tcPr>
          <w:p w14:paraId="5F785882"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31-dic.-13</w:t>
            </w:r>
          </w:p>
        </w:tc>
        <w:tc>
          <w:tcPr>
            <w:tcW w:w="0" w:type="auto"/>
            <w:tcBorders>
              <w:top w:val="nil"/>
              <w:left w:val="nil"/>
              <w:bottom w:val="single" w:sz="8" w:space="0" w:color="auto"/>
              <w:right w:val="single" w:sz="8" w:space="0" w:color="auto"/>
            </w:tcBorders>
            <w:shd w:val="clear" w:color="auto" w:fill="auto"/>
            <w:noWrap/>
            <w:vAlign w:val="center"/>
            <w:hideMark/>
          </w:tcPr>
          <w:p w14:paraId="26E85B01"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135</w:t>
            </w:r>
          </w:p>
        </w:tc>
        <w:tc>
          <w:tcPr>
            <w:tcW w:w="0" w:type="auto"/>
            <w:tcBorders>
              <w:top w:val="nil"/>
              <w:left w:val="nil"/>
              <w:bottom w:val="single" w:sz="8" w:space="0" w:color="auto"/>
              <w:right w:val="single" w:sz="8" w:space="0" w:color="auto"/>
            </w:tcBorders>
            <w:shd w:val="clear" w:color="auto" w:fill="auto"/>
            <w:noWrap/>
            <w:vAlign w:val="center"/>
            <w:hideMark/>
          </w:tcPr>
          <w:p w14:paraId="3AF7FECB"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$ 1.100.000</w:t>
            </w:r>
          </w:p>
        </w:tc>
        <w:tc>
          <w:tcPr>
            <w:tcW w:w="0" w:type="auto"/>
            <w:tcBorders>
              <w:top w:val="nil"/>
              <w:left w:val="nil"/>
              <w:bottom w:val="single" w:sz="8" w:space="0" w:color="auto"/>
              <w:right w:val="single" w:sz="8" w:space="0" w:color="auto"/>
            </w:tcBorders>
            <w:shd w:val="clear" w:color="auto" w:fill="auto"/>
            <w:vAlign w:val="center"/>
            <w:hideMark/>
          </w:tcPr>
          <w:p w14:paraId="56F68BE2"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$ 158.560</w:t>
            </w:r>
          </w:p>
        </w:tc>
        <w:tc>
          <w:tcPr>
            <w:tcW w:w="0" w:type="auto"/>
            <w:tcBorders>
              <w:top w:val="nil"/>
              <w:left w:val="nil"/>
              <w:bottom w:val="single" w:sz="8" w:space="0" w:color="auto"/>
              <w:right w:val="single" w:sz="8" w:space="0" w:color="auto"/>
            </w:tcBorders>
            <w:shd w:val="clear" w:color="auto" w:fill="auto"/>
            <w:noWrap/>
            <w:vAlign w:val="center"/>
            <w:hideMark/>
          </w:tcPr>
          <w:p w14:paraId="4B614AA5"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no laboró año completo</w:t>
            </w:r>
          </w:p>
        </w:tc>
      </w:tr>
      <w:tr w:rsidR="000611CF" w:rsidRPr="00D919FC" w14:paraId="2CC2BED2" w14:textId="77777777" w:rsidTr="00290D13">
        <w:trPr>
          <w:trHeight w:val="39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DE6657"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01-ene.-14</w:t>
            </w:r>
          </w:p>
        </w:tc>
        <w:tc>
          <w:tcPr>
            <w:tcW w:w="0" w:type="auto"/>
            <w:tcBorders>
              <w:top w:val="nil"/>
              <w:left w:val="nil"/>
              <w:bottom w:val="single" w:sz="8" w:space="0" w:color="auto"/>
              <w:right w:val="single" w:sz="8" w:space="0" w:color="auto"/>
            </w:tcBorders>
            <w:shd w:val="clear" w:color="auto" w:fill="auto"/>
            <w:noWrap/>
            <w:vAlign w:val="center"/>
            <w:hideMark/>
          </w:tcPr>
          <w:p w14:paraId="3A08FBA3"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31-dic.-14</w:t>
            </w:r>
          </w:p>
        </w:tc>
        <w:tc>
          <w:tcPr>
            <w:tcW w:w="0" w:type="auto"/>
            <w:tcBorders>
              <w:top w:val="nil"/>
              <w:left w:val="nil"/>
              <w:bottom w:val="single" w:sz="8" w:space="0" w:color="auto"/>
              <w:right w:val="single" w:sz="8" w:space="0" w:color="auto"/>
            </w:tcBorders>
            <w:shd w:val="clear" w:color="auto" w:fill="auto"/>
            <w:noWrap/>
            <w:vAlign w:val="center"/>
            <w:hideMark/>
          </w:tcPr>
          <w:p w14:paraId="05AA6280"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360</w:t>
            </w:r>
          </w:p>
        </w:tc>
        <w:tc>
          <w:tcPr>
            <w:tcW w:w="0" w:type="auto"/>
            <w:tcBorders>
              <w:top w:val="nil"/>
              <w:left w:val="nil"/>
              <w:bottom w:val="single" w:sz="8" w:space="0" w:color="auto"/>
              <w:right w:val="single" w:sz="8" w:space="0" w:color="auto"/>
            </w:tcBorders>
            <w:shd w:val="clear" w:color="auto" w:fill="auto"/>
            <w:noWrap/>
            <w:vAlign w:val="center"/>
            <w:hideMark/>
          </w:tcPr>
          <w:p w14:paraId="74918A82"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$ 1.587.925</w:t>
            </w:r>
          </w:p>
        </w:tc>
        <w:tc>
          <w:tcPr>
            <w:tcW w:w="0" w:type="auto"/>
            <w:tcBorders>
              <w:top w:val="nil"/>
              <w:left w:val="nil"/>
              <w:bottom w:val="single" w:sz="8" w:space="0" w:color="auto"/>
              <w:right w:val="single" w:sz="8" w:space="0" w:color="auto"/>
            </w:tcBorders>
            <w:shd w:val="clear" w:color="auto" w:fill="auto"/>
            <w:vAlign w:val="center"/>
            <w:hideMark/>
          </w:tcPr>
          <w:p w14:paraId="0E7B9E68"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$ 161.937</w:t>
            </w:r>
          </w:p>
        </w:tc>
        <w:tc>
          <w:tcPr>
            <w:tcW w:w="0" w:type="auto"/>
            <w:tcBorders>
              <w:top w:val="nil"/>
              <w:left w:val="nil"/>
              <w:bottom w:val="single" w:sz="8" w:space="0" w:color="auto"/>
              <w:right w:val="single" w:sz="8" w:space="0" w:color="auto"/>
            </w:tcBorders>
            <w:shd w:val="clear" w:color="auto" w:fill="auto"/>
            <w:noWrap/>
            <w:vAlign w:val="center"/>
            <w:hideMark/>
          </w:tcPr>
          <w:p w14:paraId="3778B4F4"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$ 2.741.450</w:t>
            </w:r>
          </w:p>
        </w:tc>
      </w:tr>
      <w:tr w:rsidR="000611CF" w:rsidRPr="00D919FC" w14:paraId="4C56E591" w14:textId="77777777" w:rsidTr="00290D13">
        <w:trPr>
          <w:trHeight w:val="40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1F5162"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01-ene.-15</w:t>
            </w:r>
          </w:p>
        </w:tc>
        <w:tc>
          <w:tcPr>
            <w:tcW w:w="0" w:type="auto"/>
            <w:tcBorders>
              <w:top w:val="nil"/>
              <w:left w:val="nil"/>
              <w:bottom w:val="single" w:sz="8" w:space="0" w:color="auto"/>
              <w:right w:val="single" w:sz="8" w:space="0" w:color="auto"/>
            </w:tcBorders>
            <w:shd w:val="clear" w:color="auto" w:fill="auto"/>
            <w:noWrap/>
            <w:vAlign w:val="center"/>
            <w:hideMark/>
          </w:tcPr>
          <w:p w14:paraId="3A82074D"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29-dic.-15</w:t>
            </w:r>
          </w:p>
        </w:tc>
        <w:tc>
          <w:tcPr>
            <w:tcW w:w="0" w:type="auto"/>
            <w:tcBorders>
              <w:top w:val="nil"/>
              <w:left w:val="nil"/>
              <w:bottom w:val="single" w:sz="8" w:space="0" w:color="auto"/>
              <w:right w:val="single" w:sz="8" w:space="0" w:color="auto"/>
            </w:tcBorders>
            <w:shd w:val="clear" w:color="auto" w:fill="auto"/>
            <w:noWrap/>
            <w:vAlign w:val="center"/>
            <w:hideMark/>
          </w:tcPr>
          <w:p w14:paraId="295EE1A0"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359</w:t>
            </w:r>
          </w:p>
        </w:tc>
        <w:tc>
          <w:tcPr>
            <w:tcW w:w="0" w:type="auto"/>
            <w:tcBorders>
              <w:top w:val="nil"/>
              <w:left w:val="nil"/>
              <w:bottom w:val="single" w:sz="8" w:space="0" w:color="auto"/>
              <w:right w:val="single" w:sz="8" w:space="0" w:color="auto"/>
            </w:tcBorders>
            <w:shd w:val="clear" w:color="auto" w:fill="auto"/>
            <w:noWrap/>
            <w:vAlign w:val="center"/>
            <w:hideMark/>
          </w:tcPr>
          <w:p w14:paraId="380289FF"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$ 1.760.000</w:t>
            </w:r>
          </w:p>
        </w:tc>
        <w:tc>
          <w:tcPr>
            <w:tcW w:w="0" w:type="auto"/>
            <w:tcBorders>
              <w:top w:val="nil"/>
              <w:left w:val="nil"/>
              <w:bottom w:val="single" w:sz="8" w:space="0" w:color="auto"/>
              <w:right w:val="single" w:sz="8" w:space="0" w:color="auto"/>
            </w:tcBorders>
            <w:shd w:val="clear" w:color="auto" w:fill="auto"/>
            <w:vAlign w:val="center"/>
            <w:hideMark/>
          </w:tcPr>
          <w:p w14:paraId="5474D16E"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$ 166.439</w:t>
            </w:r>
          </w:p>
        </w:tc>
        <w:tc>
          <w:tcPr>
            <w:tcW w:w="0" w:type="auto"/>
            <w:tcBorders>
              <w:top w:val="nil"/>
              <w:left w:val="nil"/>
              <w:bottom w:val="single" w:sz="8" w:space="0" w:color="auto"/>
              <w:right w:val="single" w:sz="8" w:space="0" w:color="auto"/>
            </w:tcBorders>
            <w:shd w:val="clear" w:color="auto" w:fill="auto"/>
            <w:noWrap/>
            <w:vAlign w:val="center"/>
            <w:hideMark/>
          </w:tcPr>
          <w:p w14:paraId="209341FA" w14:textId="77777777" w:rsidR="000611CF" w:rsidRPr="00290D13" w:rsidRDefault="000611CF"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no laboró año completo</w:t>
            </w:r>
          </w:p>
        </w:tc>
      </w:tr>
      <w:tr w:rsidR="000611CF" w:rsidRPr="00D919FC" w14:paraId="02B078D3" w14:textId="77777777" w:rsidTr="00D919FC">
        <w:trPr>
          <w:trHeight w:val="315"/>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ED3F61" w14:textId="6720C755" w:rsidR="000611CF" w:rsidRPr="00290D13" w:rsidRDefault="000611CF" w:rsidP="00290D13">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Total</w:t>
            </w:r>
          </w:p>
        </w:tc>
        <w:tc>
          <w:tcPr>
            <w:tcW w:w="0" w:type="auto"/>
            <w:tcBorders>
              <w:top w:val="nil"/>
              <w:left w:val="nil"/>
              <w:bottom w:val="single" w:sz="8" w:space="0" w:color="auto"/>
              <w:right w:val="single" w:sz="8" w:space="0" w:color="auto"/>
            </w:tcBorders>
            <w:shd w:val="clear" w:color="auto" w:fill="auto"/>
            <w:noWrap/>
            <w:vAlign w:val="center"/>
            <w:hideMark/>
          </w:tcPr>
          <w:p w14:paraId="27A51201" w14:textId="77777777" w:rsidR="000611CF" w:rsidRPr="00290D13" w:rsidRDefault="000611CF"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$ 2.741.450</w:t>
            </w:r>
          </w:p>
        </w:tc>
      </w:tr>
    </w:tbl>
    <w:p w14:paraId="398E75F1" w14:textId="77777777" w:rsidR="00875416" w:rsidRPr="00D919FC" w:rsidRDefault="00875416" w:rsidP="00D919FC">
      <w:pPr>
        <w:pStyle w:val="Prrafodelista"/>
        <w:spacing w:after="0"/>
        <w:ind w:left="0"/>
        <w:jc w:val="both"/>
        <w:rPr>
          <w:rFonts w:ascii="Tahoma" w:eastAsia="Times New Roman" w:hAnsi="Tahoma" w:cs="Tahoma"/>
          <w:sz w:val="24"/>
          <w:szCs w:val="24"/>
          <w:lang w:eastAsia="es-CO"/>
        </w:rPr>
      </w:pPr>
    </w:p>
    <w:p w14:paraId="3265F65E" w14:textId="019E70D9" w:rsidR="00875416" w:rsidRPr="00D919FC" w:rsidRDefault="461C9C0F" w:rsidP="00D919FC">
      <w:pPr>
        <w:pStyle w:val="Prrafodelista"/>
        <w:spacing w:after="0"/>
        <w:ind w:left="0" w:firstLine="708"/>
        <w:jc w:val="both"/>
        <w:textAlignment w:val="baseline"/>
        <w:rPr>
          <w:rFonts w:ascii="Tahoma" w:eastAsia="Times New Roman" w:hAnsi="Tahoma" w:cs="Tahoma"/>
          <w:color w:val="333333"/>
          <w:sz w:val="24"/>
          <w:szCs w:val="24"/>
          <w:lang w:eastAsia="es-CO"/>
        </w:rPr>
      </w:pPr>
      <w:r w:rsidRPr="00D919FC">
        <w:rPr>
          <w:rFonts w:ascii="Tahoma" w:hAnsi="Tahoma" w:cs="Tahoma"/>
          <w:b/>
          <w:bCs/>
          <w:sz w:val="24"/>
          <w:szCs w:val="24"/>
          <w:u w:val="single"/>
        </w:rPr>
        <w:t xml:space="preserve">Prima de Navidad: </w:t>
      </w:r>
      <w:r w:rsidRPr="00D919FC">
        <w:rPr>
          <w:rFonts w:ascii="Tahoma" w:hAnsi="Tahoma" w:cs="Tahoma"/>
          <w:sz w:val="24"/>
          <w:szCs w:val="24"/>
        </w:rPr>
        <w:t>Establecida en la convención colectiva del año 1994, en la que corresponde a 36 días o jornales pagaderos el 10 de diciembre de cada anualidad y liquidados conforme se establece en el Decreto 1045 de 1978, artículo 33, que dispone, en lo que interesa la liquidación de esta prestación, que para el reconocimiento y pago de la prima se tendrán en cuenta los siguientes factores: a) La asignación básica mensual señalada para el cargo; b) Los incrementos de remuneración a que se refieren los artículos 49 y 97 del Decreto-Ley 1042 de 1978.</w:t>
      </w:r>
      <w:r w:rsidR="00875416" w:rsidRPr="00D919FC">
        <w:rPr>
          <w:rFonts w:ascii="Tahoma" w:eastAsia="Times New Roman" w:hAnsi="Tahoma" w:cs="Tahoma"/>
          <w:color w:val="333333"/>
          <w:sz w:val="24"/>
          <w:szCs w:val="24"/>
          <w:lang w:eastAsia="es-CO"/>
        </w:rPr>
        <w:t> </w:t>
      </w:r>
    </w:p>
    <w:p w14:paraId="0A3A90E9" w14:textId="77777777" w:rsidR="00F37FE8" w:rsidRPr="00D919FC" w:rsidRDefault="00F37FE8" w:rsidP="00D919FC">
      <w:pPr>
        <w:pStyle w:val="Prrafodelista"/>
        <w:spacing w:after="0"/>
        <w:ind w:left="0"/>
        <w:jc w:val="both"/>
        <w:textAlignment w:val="baseline"/>
        <w:rPr>
          <w:rFonts w:ascii="Tahoma" w:eastAsia="Times New Roman" w:hAnsi="Tahoma" w:cs="Tahoma"/>
          <w:b/>
          <w:bCs/>
          <w:sz w:val="24"/>
          <w:szCs w:val="24"/>
          <w:u w:val="single"/>
          <w:lang w:eastAsia="es-CO"/>
        </w:rPr>
      </w:pPr>
    </w:p>
    <w:p w14:paraId="0CA931D1" w14:textId="42800267" w:rsidR="00875416" w:rsidRPr="00D919FC" w:rsidRDefault="00875416" w:rsidP="00D919FC">
      <w:pPr>
        <w:spacing w:after="0"/>
        <w:ind w:firstLine="708"/>
        <w:jc w:val="both"/>
        <w:rPr>
          <w:rFonts w:ascii="Tahoma" w:hAnsi="Tahoma" w:cs="Tahoma"/>
          <w:sz w:val="24"/>
          <w:szCs w:val="24"/>
        </w:rPr>
      </w:pPr>
      <w:r w:rsidRPr="00D919FC">
        <w:rPr>
          <w:rFonts w:ascii="Tahoma" w:hAnsi="Tahoma" w:cs="Tahoma"/>
          <w:sz w:val="24"/>
          <w:szCs w:val="24"/>
        </w:rPr>
        <w:t>Sin embargo, como</w:t>
      </w:r>
      <w:r w:rsidR="00F37FE8" w:rsidRPr="00D919FC">
        <w:rPr>
          <w:rFonts w:ascii="Tahoma" w:hAnsi="Tahoma" w:cs="Tahoma"/>
          <w:sz w:val="24"/>
          <w:szCs w:val="24"/>
        </w:rPr>
        <w:t xml:space="preserve"> </w:t>
      </w:r>
      <w:r w:rsidRPr="00D919FC">
        <w:rPr>
          <w:rFonts w:ascii="Tahoma" w:hAnsi="Tahoma" w:cs="Tahoma"/>
          <w:sz w:val="24"/>
          <w:szCs w:val="24"/>
        </w:rPr>
        <w:t>la norma convencional no señala la manera de liquidar tal prestación en aquellos eventos</w:t>
      </w:r>
      <w:r w:rsidR="00F37FE8" w:rsidRPr="00D919FC">
        <w:rPr>
          <w:rFonts w:ascii="Tahoma" w:hAnsi="Tahoma" w:cs="Tahoma"/>
          <w:sz w:val="24"/>
          <w:szCs w:val="24"/>
        </w:rPr>
        <w:t xml:space="preserve"> </w:t>
      </w:r>
      <w:r w:rsidRPr="00D919FC">
        <w:rPr>
          <w:rFonts w:ascii="Tahoma" w:hAnsi="Tahoma" w:cs="Tahoma"/>
          <w:sz w:val="24"/>
          <w:szCs w:val="24"/>
        </w:rPr>
        <w:t>en que el trabajador no hubiere servido durante todo el año civil,</w:t>
      </w:r>
      <w:r w:rsidR="00F37FE8" w:rsidRPr="00D919FC">
        <w:rPr>
          <w:rFonts w:ascii="Tahoma" w:hAnsi="Tahoma" w:cs="Tahoma"/>
          <w:sz w:val="24"/>
          <w:szCs w:val="24"/>
        </w:rPr>
        <w:t xml:space="preserve"> </w:t>
      </w:r>
      <w:r w:rsidRPr="00D919FC">
        <w:rPr>
          <w:rFonts w:ascii="Tahoma" w:hAnsi="Tahoma" w:cs="Tahoma"/>
          <w:sz w:val="24"/>
          <w:szCs w:val="24"/>
        </w:rPr>
        <w:t>ello obliga a</w:t>
      </w:r>
      <w:r w:rsidR="00F37FE8" w:rsidRPr="00D919FC">
        <w:rPr>
          <w:rFonts w:ascii="Tahoma" w:hAnsi="Tahoma" w:cs="Tahoma"/>
          <w:sz w:val="24"/>
          <w:szCs w:val="24"/>
        </w:rPr>
        <w:t xml:space="preserve"> </w:t>
      </w:r>
      <w:r w:rsidRPr="00D919FC">
        <w:rPr>
          <w:rFonts w:ascii="Tahoma" w:hAnsi="Tahoma" w:cs="Tahoma"/>
          <w:sz w:val="24"/>
          <w:szCs w:val="24"/>
        </w:rPr>
        <w:t>que la liquidación se</w:t>
      </w:r>
      <w:r w:rsidR="00F37FE8" w:rsidRPr="00D919FC">
        <w:rPr>
          <w:rFonts w:ascii="Tahoma" w:hAnsi="Tahoma" w:cs="Tahoma"/>
          <w:sz w:val="24"/>
          <w:szCs w:val="24"/>
        </w:rPr>
        <w:t xml:space="preserve"> </w:t>
      </w:r>
      <w:r w:rsidRPr="00D919FC">
        <w:rPr>
          <w:rFonts w:ascii="Tahoma" w:hAnsi="Tahoma" w:cs="Tahoma"/>
          <w:sz w:val="24"/>
          <w:szCs w:val="24"/>
        </w:rPr>
        <w:t>remita</w:t>
      </w:r>
      <w:r w:rsidR="00F37FE8" w:rsidRPr="00D919FC">
        <w:rPr>
          <w:rFonts w:ascii="Tahoma" w:hAnsi="Tahoma" w:cs="Tahoma"/>
          <w:sz w:val="24"/>
          <w:szCs w:val="24"/>
        </w:rPr>
        <w:t xml:space="preserve"> </w:t>
      </w:r>
      <w:r w:rsidRPr="00D919FC">
        <w:rPr>
          <w:rFonts w:ascii="Tahoma" w:hAnsi="Tahoma" w:cs="Tahoma"/>
          <w:sz w:val="24"/>
          <w:szCs w:val="24"/>
        </w:rPr>
        <w:t>al artículo 17 del Decreto 1101 de 2015,</w:t>
      </w:r>
      <w:r w:rsidR="00F37FE8" w:rsidRPr="00D919FC">
        <w:rPr>
          <w:rFonts w:ascii="Tahoma" w:hAnsi="Tahoma" w:cs="Tahoma"/>
          <w:sz w:val="24"/>
          <w:szCs w:val="24"/>
        </w:rPr>
        <w:t xml:space="preserve"> </w:t>
      </w:r>
      <w:r w:rsidRPr="00D919FC">
        <w:rPr>
          <w:rFonts w:ascii="Tahoma" w:hAnsi="Tahoma" w:cs="Tahoma"/>
          <w:sz w:val="24"/>
          <w:szCs w:val="24"/>
        </w:rPr>
        <w:t>que sobre la materia dispone: </w:t>
      </w:r>
      <w:r w:rsidRPr="00D919FC">
        <w:rPr>
          <w:rFonts w:ascii="Tahoma" w:hAnsi="Tahoma" w:cs="Tahoma"/>
          <w:i/>
          <w:iCs/>
          <w:sz w:val="24"/>
          <w:szCs w:val="24"/>
        </w:rPr>
        <w:t>“</w:t>
      </w:r>
      <w:r w:rsidRPr="006B71F5">
        <w:rPr>
          <w:rFonts w:ascii="Tahoma" w:hAnsi="Tahoma" w:cs="Tahoma"/>
          <w:i/>
          <w:iCs/>
          <w:szCs w:val="24"/>
        </w:rPr>
        <w:t>cuando el empleado público o trabajador oficial no hubiere servido durante todo el año civil, tendrá derecho a la mencionada prima de navidad en proporción al tiempo laborado, que se liquidará y pagará con base en el último salario devengado, o en el último promedio mensual, si fuere variable</w:t>
      </w:r>
      <w:r w:rsidRPr="00D919FC">
        <w:rPr>
          <w:rFonts w:ascii="Tahoma" w:hAnsi="Tahoma" w:cs="Tahoma"/>
          <w:i/>
          <w:iCs/>
          <w:sz w:val="24"/>
          <w:szCs w:val="24"/>
        </w:rPr>
        <w:t>”.</w:t>
      </w:r>
    </w:p>
    <w:p w14:paraId="51E8E535" w14:textId="77777777" w:rsidR="00875416" w:rsidRPr="00D919FC" w:rsidRDefault="00875416" w:rsidP="00D919FC">
      <w:pPr>
        <w:spacing w:after="0"/>
        <w:jc w:val="both"/>
        <w:rPr>
          <w:rFonts w:ascii="Tahoma" w:hAnsi="Tahoma" w:cs="Tahoma"/>
          <w:sz w:val="24"/>
          <w:szCs w:val="24"/>
        </w:rPr>
      </w:pPr>
    </w:p>
    <w:p w14:paraId="6EAE0AA0" w14:textId="3C45ADB7" w:rsidR="00875416" w:rsidRPr="00D919FC" w:rsidRDefault="00875416" w:rsidP="00D919FC">
      <w:pPr>
        <w:spacing w:after="0"/>
        <w:ind w:firstLine="708"/>
        <w:jc w:val="both"/>
        <w:rPr>
          <w:rFonts w:ascii="Tahoma" w:hAnsi="Tahoma" w:cs="Tahoma"/>
          <w:sz w:val="24"/>
          <w:szCs w:val="24"/>
        </w:rPr>
      </w:pPr>
      <w:r w:rsidRPr="00D919FC">
        <w:rPr>
          <w:rFonts w:ascii="Tahoma" w:hAnsi="Tahoma" w:cs="Tahoma"/>
          <w:sz w:val="24"/>
          <w:szCs w:val="24"/>
        </w:rPr>
        <w:t xml:space="preserve">De acuerdo con las anteriores previsiones, el actor tiene derecho a </w:t>
      </w:r>
      <w:r w:rsidR="00623E30" w:rsidRPr="00D919FC">
        <w:rPr>
          <w:rFonts w:ascii="Tahoma" w:hAnsi="Tahoma" w:cs="Tahoma"/>
          <w:b/>
          <w:bCs/>
          <w:sz w:val="24"/>
          <w:szCs w:val="24"/>
        </w:rPr>
        <w:t>$</w:t>
      </w:r>
      <w:r w:rsidR="00DD6118" w:rsidRPr="00D919FC">
        <w:rPr>
          <w:rFonts w:ascii="Tahoma" w:hAnsi="Tahoma" w:cs="Tahoma"/>
          <w:b/>
          <w:bCs/>
          <w:sz w:val="24"/>
          <w:szCs w:val="24"/>
        </w:rPr>
        <w:t>5.245.637</w:t>
      </w:r>
      <w:r w:rsidRPr="00D919FC">
        <w:rPr>
          <w:rFonts w:ascii="Tahoma" w:hAnsi="Tahoma" w:cs="Tahoma"/>
          <w:sz w:val="24"/>
          <w:szCs w:val="24"/>
        </w:rPr>
        <w:t xml:space="preserve"> por este concepto, en razón de lo cual </w:t>
      </w:r>
      <w:r w:rsidR="00705B3E" w:rsidRPr="00D919FC">
        <w:rPr>
          <w:rFonts w:ascii="Tahoma" w:hAnsi="Tahoma" w:cs="Tahoma"/>
          <w:sz w:val="24"/>
          <w:szCs w:val="24"/>
        </w:rPr>
        <w:t>s</w:t>
      </w:r>
      <w:r w:rsidRPr="00D919FC">
        <w:rPr>
          <w:rFonts w:ascii="Tahoma" w:hAnsi="Tahoma" w:cs="Tahoma"/>
          <w:sz w:val="24"/>
          <w:szCs w:val="24"/>
        </w:rPr>
        <w:t>e modificará el calculado en primera instancia ($</w:t>
      </w:r>
      <w:r w:rsidR="00705B3E" w:rsidRPr="00D919FC">
        <w:rPr>
          <w:rFonts w:ascii="Tahoma" w:hAnsi="Tahoma" w:cs="Tahoma"/>
          <w:sz w:val="24"/>
          <w:szCs w:val="24"/>
        </w:rPr>
        <w:t>7.488.043</w:t>
      </w:r>
      <w:r w:rsidRPr="00D919FC">
        <w:rPr>
          <w:rFonts w:ascii="Tahoma" w:hAnsi="Tahoma" w:cs="Tahoma"/>
          <w:sz w:val="24"/>
          <w:szCs w:val="24"/>
        </w:rPr>
        <w:t xml:space="preserve">), así: </w:t>
      </w:r>
    </w:p>
    <w:p w14:paraId="65752E0F" w14:textId="77777777" w:rsidR="008F2051" w:rsidRPr="00D919FC" w:rsidRDefault="008F2051" w:rsidP="00D919FC">
      <w:pPr>
        <w:spacing w:after="0"/>
        <w:jc w:val="both"/>
        <w:rPr>
          <w:rFonts w:ascii="Tahoma" w:hAnsi="Tahoma" w:cs="Tahoma"/>
          <w:iCs/>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1271"/>
        <w:gridCol w:w="1134"/>
        <w:gridCol w:w="709"/>
        <w:gridCol w:w="1417"/>
        <w:gridCol w:w="1225"/>
        <w:gridCol w:w="1474"/>
        <w:gridCol w:w="1554"/>
      </w:tblGrid>
      <w:tr w:rsidR="00DD6118" w:rsidRPr="00D919FC" w14:paraId="57A9BEF8" w14:textId="77777777" w:rsidTr="00290D13">
        <w:trPr>
          <w:trHeight w:val="51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8741"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Desde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7A94E4"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Hasta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AEC539"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Días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D0DFBD"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Salario</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124532B"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proofErr w:type="spellStart"/>
            <w:r w:rsidRPr="00290D13">
              <w:rPr>
                <w:rFonts w:ascii="Tahoma" w:eastAsia="Times New Roman" w:hAnsi="Tahoma" w:cs="Tahoma"/>
                <w:b/>
                <w:bCs/>
                <w:color w:val="000000"/>
                <w:szCs w:val="24"/>
                <w:lang w:eastAsia="es-CO"/>
              </w:rPr>
              <w:t>Aux</w:t>
            </w:r>
            <w:proofErr w:type="spellEnd"/>
            <w:r w:rsidRPr="00290D13">
              <w:rPr>
                <w:rFonts w:ascii="Tahoma" w:eastAsia="Times New Roman" w:hAnsi="Tahoma" w:cs="Tahoma"/>
                <w:b/>
                <w:bCs/>
                <w:color w:val="000000"/>
                <w:szCs w:val="24"/>
                <w:lang w:eastAsia="es-CO"/>
              </w:rPr>
              <w:t xml:space="preserve">. </w:t>
            </w:r>
            <w:proofErr w:type="spellStart"/>
            <w:r w:rsidRPr="00290D13">
              <w:rPr>
                <w:rFonts w:ascii="Tahoma" w:eastAsia="Times New Roman" w:hAnsi="Tahoma" w:cs="Tahoma"/>
                <w:b/>
                <w:bCs/>
                <w:color w:val="000000"/>
                <w:szCs w:val="24"/>
                <w:lang w:eastAsia="es-CO"/>
              </w:rPr>
              <w:t>Trans</w:t>
            </w:r>
            <w:proofErr w:type="spellEnd"/>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0526B16" w14:textId="77777777"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Prima </w:t>
            </w:r>
          </w:p>
          <w:p w14:paraId="699755AF" w14:textId="7DE47466"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Vacaciones</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047029B9" w14:textId="27D353FB" w:rsidR="00DD6118" w:rsidRPr="00290D13" w:rsidRDefault="007035F9"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Prima </w:t>
            </w:r>
            <w:r w:rsidR="00DD6118" w:rsidRPr="00290D13">
              <w:rPr>
                <w:rFonts w:ascii="Tahoma" w:eastAsia="Times New Roman" w:hAnsi="Tahoma" w:cs="Tahoma"/>
                <w:b/>
                <w:bCs/>
                <w:color w:val="000000"/>
                <w:szCs w:val="24"/>
                <w:lang w:eastAsia="es-CO"/>
              </w:rPr>
              <w:t xml:space="preserve">de </w:t>
            </w:r>
          </w:p>
          <w:p w14:paraId="6DBF1C33" w14:textId="31A790F1" w:rsidR="00DD6118" w:rsidRPr="00290D13" w:rsidRDefault="00DD6118"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navidad</w:t>
            </w:r>
          </w:p>
        </w:tc>
      </w:tr>
      <w:tr w:rsidR="00DD6118" w:rsidRPr="00D919FC" w14:paraId="16166DCB" w14:textId="77777777" w:rsidTr="00290D13">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102668"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16-ago.-13</w:t>
            </w:r>
          </w:p>
        </w:tc>
        <w:tc>
          <w:tcPr>
            <w:tcW w:w="1134" w:type="dxa"/>
            <w:tcBorders>
              <w:top w:val="nil"/>
              <w:left w:val="nil"/>
              <w:bottom w:val="single" w:sz="4" w:space="0" w:color="auto"/>
              <w:right w:val="single" w:sz="4" w:space="0" w:color="auto"/>
            </w:tcBorders>
            <w:shd w:val="clear" w:color="auto" w:fill="auto"/>
            <w:noWrap/>
            <w:vAlign w:val="center"/>
            <w:hideMark/>
          </w:tcPr>
          <w:p w14:paraId="549E365A"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31-dic.-13</w:t>
            </w:r>
          </w:p>
        </w:tc>
        <w:tc>
          <w:tcPr>
            <w:tcW w:w="709" w:type="dxa"/>
            <w:tcBorders>
              <w:top w:val="nil"/>
              <w:left w:val="nil"/>
              <w:bottom w:val="single" w:sz="4" w:space="0" w:color="auto"/>
              <w:right w:val="single" w:sz="4" w:space="0" w:color="auto"/>
            </w:tcBorders>
            <w:shd w:val="clear" w:color="auto" w:fill="auto"/>
            <w:noWrap/>
            <w:vAlign w:val="center"/>
            <w:hideMark/>
          </w:tcPr>
          <w:p w14:paraId="5497FAFA"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135</w:t>
            </w:r>
          </w:p>
        </w:tc>
        <w:tc>
          <w:tcPr>
            <w:tcW w:w="1417" w:type="dxa"/>
            <w:tcBorders>
              <w:top w:val="nil"/>
              <w:left w:val="nil"/>
              <w:bottom w:val="single" w:sz="4" w:space="0" w:color="auto"/>
              <w:right w:val="single" w:sz="4" w:space="0" w:color="auto"/>
            </w:tcBorders>
            <w:shd w:val="clear" w:color="auto" w:fill="auto"/>
            <w:noWrap/>
            <w:vAlign w:val="center"/>
            <w:hideMark/>
          </w:tcPr>
          <w:p w14:paraId="65843251"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$ 1.100.000</w:t>
            </w:r>
          </w:p>
        </w:tc>
        <w:tc>
          <w:tcPr>
            <w:tcW w:w="1225" w:type="dxa"/>
            <w:tcBorders>
              <w:top w:val="nil"/>
              <w:left w:val="nil"/>
              <w:bottom w:val="single" w:sz="4" w:space="0" w:color="auto"/>
              <w:right w:val="single" w:sz="4" w:space="0" w:color="auto"/>
            </w:tcBorders>
            <w:shd w:val="clear" w:color="auto" w:fill="auto"/>
            <w:vAlign w:val="center"/>
            <w:hideMark/>
          </w:tcPr>
          <w:p w14:paraId="1B8B440A"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$ 158.560</w:t>
            </w:r>
          </w:p>
        </w:tc>
        <w:tc>
          <w:tcPr>
            <w:tcW w:w="1474" w:type="dxa"/>
            <w:tcBorders>
              <w:top w:val="nil"/>
              <w:left w:val="nil"/>
              <w:bottom w:val="single" w:sz="4" w:space="0" w:color="auto"/>
              <w:right w:val="single" w:sz="4" w:space="0" w:color="auto"/>
            </w:tcBorders>
            <w:shd w:val="clear" w:color="auto" w:fill="auto"/>
            <w:noWrap/>
            <w:vAlign w:val="center"/>
            <w:hideMark/>
          </w:tcPr>
          <w:p w14:paraId="48BDFBB7"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$ 0</w:t>
            </w:r>
          </w:p>
        </w:tc>
        <w:tc>
          <w:tcPr>
            <w:tcW w:w="1554" w:type="dxa"/>
            <w:tcBorders>
              <w:top w:val="nil"/>
              <w:left w:val="nil"/>
              <w:bottom w:val="single" w:sz="4" w:space="0" w:color="auto"/>
              <w:right w:val="single" w:sz="4" w:space="0" w:color="auto"/>
            </w:tcBorders>
            <w:shd w:val="clear" w:color="auto" w:fill="auto"/>
            <w:noWrap/>
            <w:vAlign w:val="center"/>
            <w:hideMark/>
          </w:tcPr>
          <w:p w14:paraId="3B6E6B48" w14:textId="77777777" w:rsidR="00DD6118" w:rsidRPr="00290D13" w:rsidRDefault="00DD6118"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$ 566.352</w:t>
            </w:r>
          </w:p>
        </w:tc>
      </w:tr>
      <w:tr w:rsidR="00DD6118" w:rsidRPr="00D919FC" w14:paraId="5E7BCBD2" w14:textId="77777777" w:rsidTr="00290D13">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7EC6E8"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01-ene.-14</w:t>
            </w:r>
          </w:p>
        </w:tc>
        <w:tc>
          <w:tcPr>
            <w:tcW w:w="1134" w:type="dxa"/>
            <w:tcBorders>
              <w:top w:val="nil"/>
              <w:left w:val="nil"/>
              <w:bottom w:val="single" w:sz="4" w:space="0" w:color="auto"/>
              <w:right w:val="single" w:sz="4" w:space="0" w:color="auto"/>
            </w:tcBorders>
            <w:shd w:val="clear" w:color="auto" w:fill="auto"/>
            <w:noWrap/>
            <w:vAlign w:val="center"/>
            <w:hideMark/>
          </w:tcPr>
          <w:p w14:paraId="1BA19B09"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31-dic.-14</w:t>
            </w:r>
          </w:p>
        </w:tc>
        <w:tc>
          <w:tcPr>
            <w:tcW w:w="709" w:type="dxa"/>
            <w:tcBorders>
              <w:top w:val="nil"/>
              <w:left w:val="nil"/>
              <w:bottom w:val="single" w:sz="4" w:space="0" w:color="auto"/>
              <w:right w:val="single" w:sz="4" w:space="0" w:color="auto"/>
            </w:tcBorders>
            <w:shd w:val="clear" w:color="auto" w:fill="auto"/>
            <w:noWrap/>
            <w:vAlign w:val="center"/>
            <w:hideMark/>
          </w:tcPr>
          <w:p w14:paraId="21C5595A"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360</w:t>
            </w:r>
          </w:p>
        </w:tc>
        <w:tc>
          <w:tcPr>
            <w:tcW w:w="1417" w:type="dxa"/>
            <w:tcBorders>
              <w:top w:val="nil"/>
              <w:left w:val="nil"/>
              <w:bottom w:val="single" w:sz="4" w:space="0" w:color="auto"/>
              <w:right w:val="single" w:sz="4" w:space="0" w:color="auto"/>
            </w:tcBorders>
            <w:shd w:val="clear" w:color="auto" w:fill="auto"/>
            <w:noWrap/>
            <w:vAlign w:val="center"/>
            <w:hideMark/>
          </w:tcPr>
          <w:p w14:paraId="2B018433"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$ 1.587.925</w:t>
            </w:r>
          </w:p>
        </w:tc>
        <w:tc>
          <w:tcPr>
            <w:tcW w:w="1225" w:type="dxa"/>
            <w:tcBorders>
              <w:top w:val="nil"/>
              <w:left w:val="nil"/>
              <w:bottom w:val="single" w:sz="4" w:space="0" w:color="auto"/>
              <w:right w:val="single" w:sz="4" w:space="0" w:color="auto"/>
            </w:tcBorders>
            <w:shd w:val="clear" w:color="auto" w:fill="auto"/>
            <w:vAlign w:val="center"/>
            <w:hideMark/>
          </w:tcPr>
          <w:p w14:paraId="74395C56"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$ 161.937</w:t>
            </w:r>
          </w:p>
        </w:tc>
        <w:tc>
          <w:tcPr>
            <w:tcW w:w="1474" w:type="dxa"/>
            <w:tcBorders>
              <w:top w:val="nil"/>
              <w:left w:val="nil"/>
              <w:bottom w:val="single" w:sz="4" w:space="0" w:color="auto"/>
              <w:right w:val="single" w:sz="4" w:space="0" w:color="auto"/>
            </w:tcBorders>
            <w:shd w:val="clear" w:color="auto" w:fill="auto"/>
            <w:noWrap/>
            <w:vAlign w:val="center"/>
            <w:hideMark/>
          </w:tcPr>
          <w:p w14:paraId="579837D7"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$ 228.454</w:t>
            </w:r>
          </w:p>
        </w:tc>
        <w:tc>
          <w:tcPr>
            <w:tcW w:w="1554" w:type="dxa"/>
            <w:tcBorders>
              <w:top w:val="nil"/>
              <w:left w:val="nil"/>
              <w:bottom w:val="single" w:sz="4" w:space="0" w:color="auto"/>
              <w:right w:val="single" w:sz="4" w:space="0" w:color="auto"/>
            </w:tcBorders>
            <w:shd w:val="clear" w:color="auto" w:fill="auto"/>
            <w:noWrap/>
            <w:vAlign w:val="center"/>
            <w:hideMark/>
          </w:tcPr>
          <w:p w14:paraId="05A322D4" w14:textId="77777777" w:rsidR="00DD6118" w:rsidRPr="00290D13" w:rsidRDefault="00DD6118"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$ 2.373.979</w:t>
            </w:r>
          </w:p>
        </w:tc>
      </w:tr>
      <w:tr w:rsidR="00DD6118" w:rsidRPr="00D919FC" w14:paraId="4B0691BC" w14:textId="77777777" w:rsidTr="00290D13">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4728F4"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01-ene.-15</w:t>
            </w:r>
          </w:p>
        </w:tc>
        <w:tc>
          <w:tcPr>
            <w:tcW w:w="1134" w:type="dxa"/>
            <w:tcBorders>
              <w:top w:val="nil"/>
              <w:left w:val="nil"/>
              <w:bottom w:val="single" w:sz="4" w:space="0" w:color="auto"/>
              <w:right w:val="single" w:sz="4" w:space="0" w:color="auto"/>
            </w:tcBorders>
            <w:shd w:val="clear" w:color="auto" w:fill="auto"/>
            <w:noWrap/>
            <w:vAlign w:val="center"/>
            <w:hideMark/>
          </w:tcPr>
          <w:p w14:paraId="1AFB0789"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29-dic.-15</w:t>
            </w:r>
          </w:p>
        </w:tc>
        <w:tc>
          <w:tcPr>
            <w:tcW w:w="709" w:type="dxa"/>
            <w:tcBorders>
              <w:top w:val="nil"/>
              <w:left w:val="nil"/>
              <w:bottom w:val="single" w:sz="4" w:space="0" w:color="auto"/>
              <w:right w:val="single" w:sz="4" w:space="0" w:color="auto"/>
            </w:tcBorders>
            <w:shd w:val="clear" w:color="auto" w:fill="auto"/>
            <w:noWrap/>
            <w:vAlign w:val="center"/>
            <w:hideMark/>
          </w:tcPr>
          <w:p w14:paraId="2B5CE604"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359</w:t>
            </w:r>
          </w:p>
        </w:tc>
        <w:tc>
          <w:tcPr>
            <w:tcW w:w="1417" w:type="dxa"/>
            <w:tcBorders>
              <w:top w:val="nil"/>
              <w:left w:val="nil"/>
              <w:bottom w:val="single" w:sz="4" w:space="0" w:color="auto"/>
              <w:right w:val="single" w:sz="4" w:space="0" w:color="auto"/>
            </w:tcBorders>
            <w:shd w:val="clear" w:color="auto" w:fill="auto"/>
            <w:noWrap/>
            <w:vAlign w:val="center"/>
            <w:hideMark/>
          </w:tcPr>
          <w:p w14:paraId="25F0F9BA"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$ 1.760.000</w:t>
            </w:r>
          </w:p>
        </w:tc>
        <w:tc>
          <w:tcPr>
            <w:tcW w:w="1225" w:type="dxa"/>
            <w:tcBorders>
              <w:top w:val="nil"/>
              <w:left w:val="nil"/>
              <w:bottom w:val="single" w:sz="4" w:space="0" w:color="auto"/>
              <w:right w:val="single" w:sz="4" w:space="0" w:color="auto"/>
            </w:tcBorders>
            <w:shd w:val="clear" w:color="auto" w:fill="auto"/>
            <w:vAlign w:val="center"/>
            <w:hideMark/>
          </w:tcPr>
          <w:p w14:paraId="28A918FB"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$ 166.439</w:t>
            </w:r>
          </w:p>
        </w:tc>
        <w:tc>
          <w:tcPr>
            <w:tcW w:w="1474" w:type="dxa"/>
            <w:tcBorders>
              <w:top w:val="nil"/>
              <w:left w:val="nil"/>
              <w:bottom w:val="single" w:sz="4" w:space="0" w:color="auto"/>
              <w:right w:val="single" w:sz="4" w:space="0" w:color="auto"/>
            </w:tcBorders>
            <w:shd w:val="clear" w:color="auto" w:fill="auto"/>
            <w:noWrap/>
            <w:vAlign w:val="center"/>
            <w:hideMark/>
          </w:tcPr>
          <w:p w14:paraId="7A3028CD" w14:textId="77777777" w:rsidR="00DD6118" w:rsidRPr="00290D13" w:rsidRDefault="00DD6118"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$ 0</w:t>
            </w:r>
          </w:p>
        </w:tc>
        <w:tc>
          <w:tcPr>
            <w:tcW w:w="1554" w:type="dxa"/>
            <w:tcBorders>
              <w:top w:val="nil"/>
              <w:left w:val="nil"/>
              <w:bottom w:val="single" w:sz="4" w:space="0" w:color="auto"/>
              <w:right w:val="single" w:sz="4" w:space="0" w:color="auto"/>
            </w:tcBorders>
            <w:shd w:val="clear" w:color="auto" w:fill="auto"/>
            <w:noWrap/>
            <w:vAlign w:val="center"/>
            <w:hideMark/>
          </w:tcPr>
          <w:p w14:paraId="249A3596" w14:textId="77777777" w:rsidR="00DD6118" w:rsidRPr="00290D13" w:rsidRDefault="00DD6118"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$ 2.305.305</w:t>
            </w:r>
          </w:p>
        </w:tc>
      </w:tr>
      <w:tr w:rsidR="00DD6118" w:rsidRPr="00D919FC" w14:paraId="64B88487" w14:textId="77777777" w:rsidTr="00290D13">
        <w:trPr>
          <w:trHeight w:val="300"/>
          <w:jc w:val="center"/>
        </w:trPr>
        <w:tc>
          <w:tcPr>
            <w:tcW w:w="72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1B5C2" w14:textId="77777777" w:rsidR="00DD6118" w:rsidRPr="00290D13" w:rsidRDefault="00DD6118" w:rsidP="00290D13">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Total</w:t>
            </w:r>
          </w:p>
        </w:tc>
        <w:tc>
          <w:tcPr>
            <w:tcW w:w="1554" w:type="dxa"/>
            <w:tcBorders>
              <w:top w:val="nil"/>
              <w:left w:val="nil"/>
              <w:bottom w:val="single" w:sz="4" w:space="0" w:color="auto"/>
              <w:right w:val="single" w:sz="4" w:space="0" w:color="auto"/>
            </w:tcBorders>
            <w:shd w:val="clear" w:color="auto" w:fill="auto"/>
            <w:noWrap/>
            <w:vAlign w:val="center"/>
            <w:hideMark/>
          </w:tcPr>
          <w:p w14:paraId="0076B2DD" w14:textId="77777777" w:rsidR="00DD6118" w:rsidRPr="00290D13" w:rsidRDefault="00DD6118" w:rsidP="00290D13">
            <w:pPr>
              <w:spacing w:after="0" w:line="240" w:lineRule="auto"/>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$ 5.245.637</w:t>
            </w:r>
          </w:p>
        </w:tc>
      </w:tr>
    </w:tbl>
    <w:p w14:paraId="2733F521" w14:textId="77777777" w:rsidR="00875416" w:rsidRPr="00D919FC" w:rsidRDefault="00875416" w:rsidP="00D919FC">
      <w:pPr>
        <w:spacing w:after="0"/>
        <w:jc w:val="both"/>
        <w:rPr>
          <w:rFonts w:ascii="Tahoma" w:hAnsi="Tahoma" w:cs="Tahoma"/>
          <w:iCs/>
          <w:sz w:val="24"/>
          <w:szCs w:val="24"/>
        </w:rPr>
      </w:pPr>
    </w:p>
    <w:p w14:paraId="3E3FCE21" w14:textId="77777777" w:rsidR="007035F9" w:rsidRDefault="00875416" w:rsidP="00D919FC">
      <w:pPr>
        <w:spacing w:after="0"/>
        <w:ind w:firstLine="708"/>
        <w:jc w:val="both"/>
        <w:rPr>
          <w:rFonts w:ascii="Tahoma" w:hAnsi="Tahoma" w:cs="Tahoma"/>
          <w:iCs/>
          <w:sz w:val="24"/>
          <w:szCs w:val="24"/>
        </w:rPr>
      </w:pPr>
      <w:r w:rsidRPr="00D919FC">
        <w:rPr>
          <w:rFonts w:ascii="Tahoma" w:hAnsi="Tahoma" w:cs="Tahoma"/>
          <w:b/>
          <w:bCs/>
          <w:iCs/>
          <w:sz w:val="24"/>
          <w:szCs w:val="24"/>
          <w:u w:val="single"/>
        </w:rPr>
        <w:t>Prima extralegal de junio:</w:t>
      </w:r>
      <w:r w:rsidRPr="00D919FC">
        <w:rPr>
          <w:rFonts w:ascii="Tahoma" w:eastAsia="Times New Roman" w:hAnsi="Tahoma" w:cs="Tahoma"/>
          <w:sz w:val="24"/>
          <w:szCs w:val="24"/>
          <w:lang w:eastAsia="es-CO"/>
        </w:rPr>
        <w:t xml:space="preserve"> </w:t>
      </w:r>
      <w:r w:rsidRPr="00D919FC">
        <w:rPr>
          <w:rFonts w:ascii="Tahoma" w:hAnsi="Tahoma" w:cs="Tahoma"/>
          <w:iCs/>
          <w:sz w:val="24"/>
          <w:szCs w:val="24"/>
        </w:rPr>
        <w:t xml:space="preserve">Dicho emolumento tiene su génesis en la convención de 1990, en la que escuetamente se indica que será pagadera en junio y </w:t>
      </w:r>
      <w:r w:rsidRPr="00D919FC">
        <w:rPr>
          <w:rFonts w:ascii="Tahoma" w:hAnsi="Tahoma" w:cs="Tahoma"/>
          <w:iCs/>
          <w:sz w:val="24"/>
          <w:szCs w:val="24"/>
        </w:rPr>
        <w:lastRenderedPageBreak/>
        <w:t>que equivale a 30 días del monto del salario vigente al momento de su causación, sin que se encuentre supeditada al cumplimiento de un periodo mínimo de trabajo.</w:t>
      </w:r>
    </w:p>
    <w:p w14:paraId="7C6F17B6" w14:textId="24C1EA22" w:rsidR="00F44334" w:rsidRPr="00D919FC" w:rsidRDefault="00875416" w:rsidP="00D919FC">
      <w:pPr>
        <w:spacing w:after="0"/>
        <w:ind w:firstLine="708"/>
        <w:jc w:val="both"/>
        <w:rPr>
          <w:rFonts w:ascii="Tahoma" w:hAnsi="Tahoma" w:cs="Tahoma"/>
          <w:iCs/>
          <w:sz w:val="24"/>
          <w:szCs w:val="24"/>
        </w:rPr>
      </w:pPr>
      <w:r w:rsidRPr="00D919FC">
        <w:rPr>
          <w:rFonts w:ascii="Tahoma" w:hAnsi="Tahoma" w:cs="Tahoma"/>
          <w:iCs/>
          <w:sz w:val="24"/>
          <w:szCs w:val="24"/>
        </w:rPr>
        <w:t xml:space="preserve"> </w:t>
      </w:r>
    </w:p>
    <w:p w14:paraId="014CAB65" w14:textId="68136BED" w:rsidR="00875416" w:rsidRPr="00D919FC" w:rsidRDefault="00875416" w:rsidP="00D919FC">
      <w:pPr>
        <w:spacing w:after="0"/>
        <w:ind w:firstLine="708"/>
        <w:jc w:val="both"/>
        <w:rPr>
          <w:rFonts w:ascii="Tahoma" w:hAnsi="Tahoma" w:cs="Tahoma"/>
          <w:iCs/>
          <w:sz w:val="24"/>
          <w:szCs w:val="24"/>
        </w:rPr>
      </w:pPr>
      <w:r w:rsidRPr="00D919FC">
        <w:rPr>
          <w:rFonts w:ascii="Tahoma" w:hAnsi="Tahoma" w:cs="Tahoma"/>
          <w:iCs/>
          <w:sz w:val="24"/>
          <w:szCs w:val="24"/>
        </w:rPr>
        <w:t xml:space="preserve">En este orden de ideas, </w:t>
      </w:r>
      <w:r w:rsidR="00F44334" w:rsidRPr="00D919FC">
        <w:rPr>
          <w:rFonts w:ascii="Tahoma" w:hAnsi="Tahoma" w:cs="Tahoma"/>
          <w:iCs/>
          <w:sz w:val="24"/>
          <w:szCs w:val="24"/>
        </w:rPr>
        <w:t xml:space="preserve">debido a que el actor inició a laboral en el segundo semestre del 2013, no tiene derecho a la causada por ese año, y </w:t>
      </w:r>
      <w:r w:rsidR="003E06F4" w:rsidRPr="00D919FC">
        <w:rPr>
          <w:rFonts w:ascii="Tahoma" w:hAnsi="Tahoma" w:cs="Tahoma"/>
          <w:iCs/>
          <w:sz w:val="24"/>
          <w:szCs w:val="24"/>
        </w:rPr>
        <w:t xml:space="preserve">por los demás le asiste la suma de </w:t>
      </w:r>
      <w:r w:rsidR="003E06F4" w:rsidRPr="00D919FC">
        <w:rPr>
          <w:rFonts w:ascii="Tahoma" w:hAnsi="Tahoma" w:cs="Tahoma"/>
          <w:b/>
          <w:bCs/>
          <w:iCs/>
          <w:sz w:val="24"/>
          <w:szCs w:val="24"/>
        </w:rPr>
        <w:t>$</w:t>
      </w:r>
      <w:r w:rsidR="000B6647" w:rsidRPr="00D919FC">
        <w:rPr>
          <w:rFonts w:ascii="Tahoma" w:hAnsi="Tahoma" w:cs="Tahoma"/>
          <w:b/>
          <w:bCs/>
          <w:iCs/>
          <w:sz w:val="24"/>
          <w:szCs w:val="24"/>
        </w:rPr>
        <w:t>3.343.036</w:t>
      </w:r>
      <w:r w:rsidR="000B6647" w:rsidRPr="00D919FC">
        <w:rPr>
          <w:rFonts w:ascii="Tahoma" w:hAnsi="Tahoma" w:cs="Tahoma"/>
          <w:iCs/>
          <w:sz w:val="24"/>
          <w:szCs w:val="24"/>
        </w:rPr>
        <w:t xml:space="preserve">, </w:t>
      </w:r>
      <w:r w:rsidRPr="00D919FC">
        <w:rPr>
          <w:rFonts w:ascii="Tahoma" w:hAnsi="Tahoma" w:cs="Tahoma"/>
          <w:iCs/>
          <w:sz w:val="24"/>
          <w:szCs w:val="24"/>
        </w:rPr>
        <w:t>monto inferior al de primera instancia ($</w:t>
      </w:r>
      <w:r w:rsidR="000B6647" w:rsidRPr="00D919FC">
        <w:rPr>
          <w:rFonts w:ascii="Tahoma" w:hAnsi="Tahoma" w:cs="Tahoma"/>
          <w:iCs/>
          <w:sz w:val="24"/>
          <w:szCs w:val="24"/>
        </w:rPr>
        <w:t>4.413.895</w:t>
      </w:r>
      <w:r w:rsidRPr="00D919FC">
        <w:rPr>
          <w:rFonts w:ascii="Tahoma" w:hAnsi="Tahoma" w:cs="Tahoma"/>
          <w:iCs/>
          <w:sz w:val="24"/>
          <w:szCs w:val="24"/>
        </w:rPr>
        <w:t xml:space="preserve">) por lo cual se modificará la condena impuesta en primera instancia. </w:t>
      </w:r>
    </w:p>
    <w:p w14:paraId="2DBF846C" w14:textId="77777777" w:rsidR="00314520" w:rsidRPr="00D919FC" w:rsidRDefault="00314520" w:rsidP="00D919FC">
      <w:pPr>
        <w:spacing w:after="0"/>
        <w:ind w:firstLine="708"/>
        <w:jc w:val="both"/>
        <w:rPr>
          <w:rFonts w:ascii="Tahoma" w:hAnsi="Tahoma" w:cs="Tahoma"/>
          <w:iCs/>
          <w:sz w:val="24"/>
          <w:szCs w:val="24"/>
        </w:rPr>
      </w:pPr>
    </w:p>
    <w:tbl>
      <w:tblPr>
        <w:tblW w:w="7079" w:type="dxa"/>
        <w:jc w:val="center"/>
        <w:tblCellMar>
          <w:left w:w="70" w:type="dxa"/>
          <w:right w:w="70" w:type="dxa"/>
        </w:tblCellMar>
        <w:tblLook w:val="04A0" w:firstRow="1" w:lastRow="0" w:firstColumn="1" w:lastColumn="0" w:noHBand="0" w:noVBand="1"/>
      </w:tblPr>
      <w:tblGrid>
        <w:gridCol w:w="1220"/>
        <w:gridCol w:w="1185"/>
        <w:gridCol w:w="851"/>
        <w:gridCol w:w="1701"/>
        <w:gridCol w:w="2122"/>
      </w:tblGrid>
      <w:tr w:rsidR="000B6647" w:rsidRPr="00D919FC" w14:paraId="2177B28B" w14:textId="77777777" w:rsidTr="00290D13">
        <w:trPr>
          <w:trHeight w:val="403"/>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48CD" w14:textId="77777777" w:rsidR="000B6647" w:rsidRPr="00290D13" w:rsidRDefault="000B6647"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Desde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5812E5FE" w14:textId="77777777" w:rsidR="000B6647" w:rsidRPr="00290D13" w:rsidRDefault="000B6647"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Hasta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0E357C" w14:textId="77777777" w:rsidR="000B6647" w:rsidRPr="00290D13" w:rsidRDefault="000B6647"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Días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26CBB0" w14:textId="77777777" w:rsidR="000B6647" w:rsidRPr="00290D13" w:rsidRDefault="000B6647"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Salario</w:t>
            </w:r>
          </w:p>
        </w:tc>
        <w:tc>
          <w:tcPr>
            <w:tcW w:w="2122" w:type="dxa"/>
            <w:tcBorders>
              <w:top w:val="single" w:sz="4" w:space="0" w:color="auto"/>
              <w:left w:val="nil"/>
              <w:bottom w:val="single" w:sz="4" w:space="0" w:color="auto"/>
              <w:right w:val="single" w:sz="4" w:space="0" w:color="auto"/>
            </w:tcBorders>
            <w:shd w:val="clear" w:color="auto" w:fill="auto"/>
            <w:noWrap/>
            <w:vAlign w:val="center"/>
            <w:hideMark/>
          </w:tcPr>
          <w:p w14:paraId="5F60D928" w14:textId="77777777" w:rsidR="000B6647" w:rsidRPr="00290D13" w:rsidRDefault="000B6647" w:rsidP="00290D13">
            <w:pPr>
              <w:spacing w:after="0" w:line="240" w:lineRule="auto"/>
              <w:jc w:val="both"/>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xml:space="preserve">Prima extra legal </w:t>
            </w:r>
          </w:p>
        </w:tc>
      </w:tr>
      <w:tr w:rsidR="000B6647" w:rsidRPr="00D919FC" w14:paraId="2052F12F" w14:textId="77777777" w:rsidTr="00290D13">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093E44"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16-ago.-13</w:t>
            </w:r>
          </w:p>
        </w:tc>
        <w:tc>
          <w:tcPr>
            <w:tcW w:w="1185" w:type="dxa"/>
            <w:tcBorders>
              <w:top w:val="nil"/>
              <w:left w:val="nil"/>
              <w:bottom w:val="single" w:sz="4" w:space="0" w:color="auto"/>
              <w:right w:val="single" w:sz="4" w:space="0" w:color="auto"/>
            </w:tcBorders>
            <w:shd w:val="clear" w:color="auto" w:fill="auto"/>
            <w:noWrap/>
            <w:vAlign w:val="center"/>
            <w:hideMark/>
          </w:tcPr>
          <w:p w14:paraId="65A659EB"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31-dic.-13</w:t>
            </w:r>
          </w:p>
        </w:tc>
        <w:tc>
          <w:tcPr>
            <w:tcW w:w="851" w:type="dxa"/>
            <w:tcBorders>
              <w:top w:val="nil"/>
              <w:left w:val="nil"/>
              <w:bottom w:val="single" w:sz="4" w:space="0" w:color="auto"/>
              <w:right w:val="single" w:sz="4" w:space="0" w:color="auto"/>
            </w:tcBorders>
            <w:shd w:val="clear" w:color="auto" w:fill="auto"/>
            <w:noWrap/>
            <w:vAlign w:val="center"/>
            <w:hideMark/>
          </w:tcPr>
          <w:p w14:paraId="39D47472"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135</w:t>
            </w:r>
          </w:p>
        </w:tc>
        <w:tc>
          <w:tcPr>
            <w:tcW w:w="1701" w:type="dxa"/>
            <w:tcBorders>
              <w:top w:val="nil"/>
              <w:left w:val="nil"/>
              <w:bottom w:val="single" w:sz="4" w:space="0" w:color="auto"/>
              <w:right w:val="single" w:sz="4" w:space="0" w:color="auto"/>
            </w:tcBorders>
            <w:shd w:val="clear" w:color="auto" w:fill="auto"/>
            <w:noWrap/>
            <w:vAlign w:val="center"/>
            <w:hideMark/>
          </w:tcPr>
          <w:p w14:paraId="26841EB8"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$ 1.100.000</w:t>
            </w:r>
          </w:p>
        </w:tc>
        <w:tc>
          <w:tcPr>
            <w:tcW w:w="2122" w:type="dxa"/>
            <w:tcBorders>
              <w:top w:val="nil"/>
              <w:left w:val="nil"/>
              <w:bottom w:val="single" w:sz="4" w:space="0" w:color="auto"/>
              <w:right w:val="single" w:sz="4" w:space="0" w:color="auto"/>
            </w:tcBorders>
            <w:shd w:val="clear" w:color="auto" w:fill="auto"/>
            <w:noWrap/>
            <w:vAlign w:val="bottom"/>
            <w:hideMark/>
          </w:tcPr>
          <w:p w14:paraId="359B4280" w14:textId="77777777" w:rsidR="000B6647" w:rsidRPr="00290D13" w:rsidRDefault="000B6647"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N/A</w:t>
            </w:r>
          </w:p>
        </w:tc>
      </w:tr>
      <w:tr w:rsidR="000B6647" w:rsidRPr="00D919FC" w14:paraId="37780F5F" w14:textId="77777777" w:rsidTr="00290D13">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8FB52E5"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01-ene.-14</w:t>
            </w:r>
          </w:p>
        </w:tc>
        <w:tc>
          <w:tcPr>
            <w:tcW w:w="1185" w:type="dxa"/>
            <w:tcBorders>
              <w:top w:val="nil"/>
              <w:left w:val="nil"/>
              <w:bottom w:val="single" w:sz="4" w:space="0" w:color="auto"/>
              <w:right w:val="single" w:sz="4" w:space="0" w:color="auto"/>
            </w:tcBorders>
            <w:shd w:val="clear" w:color="auto" w:fill="auto"/>
            <w:noWrap/>
            <w:vAlign w:val="center"/>
            <w:hideMark/>
          </w:tcPr>
          <w:p w14:paraId="4CA7E538"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31-dic.-14</w:t>
            </w:r>
          </w:p>
        </w:tc>
        <w:tc>
          <w:tcPr>
            <w:tcW w:w="851" w:type="dxa"/>
            <w:tcBorders>
              <w:top w:val="nil"/>
              <w:left w:val="nil"/>
              <w:bottom w:val="single" w:sz="4" w:space="0" w:color="auto"/>
              <w:right w:val="single" w:sz="4" w:space="0" w:color="auto"/>
            </w:tcBorders>
            <w:shd w:val="clear" w:color="auto" w:fill="auto"/>
            <w:noWrap/>
            <w:vAlign w:val="center"/>
            <w:hideMark/>
          </w:tcPr>
          <w:p w14:paraId="601180DD"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360</w:t>
            </w:r>
          </w:p>
        </w:tc>
        <w:tc>
          <w:tcPr>
            <w:tcW w:w="1701" w:type="dxa"/>
            <w:tcBorders>
              <w:top w:val="nil"/>
              <w:left w:val="nil"/>
              <w:bottom w:val="single" w:sz="4" w:space="0" w:color="auto"/>
              <w:right w:val="single" w:sz="4" w:space="0" w:color="auto"/>
            </w:tcBorders>
            <w:shd w:val="clear" w:color="auto" w:fill="auto"/>
            <w:noWrap/>
            <w:vAlign w:val="center"/>
            <w:hideMark/>
          </w:tcPr>
          <w:p w14:paraId="1A89913A"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$ 1.587.925</w:t>
            </w:r>
          </w:p>
        </w:tc>
        <w:tc>
          <w:tcPr>
            <w:tcW w:w="2122" w:type="dxa"/>
            <w:tcBorders>
              <w:top w:val="nil"/>
              <w:left w:val="nil"/>
              <w:bottom w:val="single" w:sz="4" w:space="0" w:color="auto"/>
              <w:right w:val="single" w:sz="4" w:space="0" w:color="auto"/>
            </w:tcBorders>
            <w:shd w:val="clear" w:color="auto" w:fill="auto"/>
            <w:noWrap/>
            <w:vAlign w:val="center"/>
            <w:hideMark/>
          </w:tcPr>
          <w:p w14:paraId="2A9529F9" w14:textId="77777777" w:rsidR="000B6647" w:rsidRPr="00290D13" w:rsidRDefault="000B6647"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$ 1.587.925</w:t>
            </w:r>
          </w:p>
        </w:tc>
      </w:tr>
      <w:tr w:rsidR="000B6647" w:rsidRPr="00D919FC" w14:paraId="208B06E6" w14:textId="77777777" w:rsidTr="00290D13">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3F28828"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01-ene.-15</w:t>
            </w:r>
          </w:p>
        </w:tc>
        <w:tc>
          <w:tcPr>
            <w:tcW w:w="1185" w:type="dxa"/>
            <w:tcBorders>
              <w:top w:val="nil"/>
              <w:left w:val="nil"/>
              <w:bottom w:val="single" w:sz="4" w:space="0" w:color="auto"/>
              <w:right w:val="single" w:sz="4" w:space="0" w:color="auto"/>
            </w:tcBorders>
            <w:shd w:val="clear" w:color="auto" w:fill="auto"/>
            <w:noWrap/>
            <w:vAlign w:val="center"/>
            <w:hideMark/>
          </w:tcPr>
          <w:p w14:paraId="5A5E156F"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29-dic.-15</w:t>
            </w:r>
          </w:p>
        </w:tc>
        <w:tc>
          <w:tcPr>
            <w:tcW w:w="851" w:type="dxa"/>
            <w:tcBorders>
              <w:top w:val="nil"/>
              <w:left w:val="nil"/>
              <w:bottom w:val="single" w:sz="4" w:space="0" w:color="auto"/>
              <w:right w:val="single" w:sz="4" w:space="0" w:color="auto"/>
            </w:tcBorders>
            <w:shd w:val="clear" w:color="auto" w:fill="auto"/>
            <w:noWrap/>
            <w:vAlign w:val="center"/>
            <w:hideMark/>
          </w:tcPr>
          <w:p w14:paraId="66693849"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359</w:t>
            </w:r>
          </w:p>
        </w:tc>
        <w:tc>
          <w:tcPr>
            <w:tcW w:w="1701" w:type="dxa"/>
            <w:tcBorders>
              <w:top w:val="nil"/>
              <w:left w:val="nil"/>
              <w:bottom w:val="single" w:sz="4" w:space="0" w:color="auto"/>
              <w:right w:val="single" w:sz="4" w:space="0" w:color="auto"/>
            </w:tcBorders>
            <w:shd w:val="clear" w:color="auto" w:fill="auto"/>
            <w:noWrap/>
            <w:vAlign w:val="center"/>
            <w:hideMark/>
          </w:tcPr>
          <w:p w14:paraId="6DA1371C" w14:textId="77777777" w:rsidR="000B6647" w:rsidRPr="00290D13" w:rsidRDefault="000B6647" w:rsidP="00290D13">
            <w:pPr>
              <w:spacing w:after="0" w:line="240" w:lineRule="auto"/>
              <w:jc w:val="both"/>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$ 1.760.000</w:t>
            </w:r>
          </w:p>
        </w:tc>
        <w:tc>
          <w:tcPr>
            <w:tcW w:w="2122" w:type="dxa"/>
            <w:tcBorders>
              <w:top w:val="nil"/>
              <w:left w:val="nil"/>
              <w:bottom w:val="single" w:sz="4" w:space="0" w:color="auto"/>
              <w:right w:val="single" w:sz="4" w:space="0" w:color="auto"/>
            </w:tcBorders>
            <w:shd w:val="clear" w:color="auto" w:fill="auto"/>
            <w:noWrap/>
            <w:vAlign w:val="center"/>
            <w:hideMark/>
          </w:tcPr>
          <w:p w14:paraId="5CCC3145" w14:textId="77777777" w:rsidR="000B6647" w:rsidRPr="00290D13" w:rsidRDefault="000B6647" w:rsidP="00290D13">
            <w:pPr>
              <w:spacing w:after="0" w:line="240" w:lineRule="auto"/>
              <w:rPr>
                <w:rFonts w:ascii="Tahoma" w:eastAsia="Times New Roman" w:hAnsi="Tahoma" w:cs="Tahoma"/>
                <w:color w:val="000000"/>
                <w:szCs w:val="24"/>
                <w:lang w:eastAsia="es-CO"/>
              </w:rPr>
            </w:pPr>
            <w:r w:rsidRPr="00290D13">
              <w:rPr>
                <w:rFonts w:ascii="Tahoma" w:eastAsia="Times New Roman" w:hAnsi="Tahoma" w:cs="Tahoma"/>
                <w:color w:val="000000"/>
                <w:szCs w:val="24"/>
                <w:lang w:eastAsia="es-CO"/>
              </w:rPr>
              <w:t>$ 1.755.111</w:t>
            </w:r>
          </w:p>
        </w:tc>
      </w:tr>
      <w:tr w:rsidR="000B6647" w:rsidRPr="00D919FC" w14:paraId="413F0977" w14:textId="77777777" w:rsidTr="00290D13">
        <w:trPr>
          <w:trHeight w:val="300"/>
          <w:jc w:val="center"/>
        </w:trPr>
        <w:tc>
          <w:tcPr>
            <w:tcW w:w="49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6F70" w14:textId="77777777" w:rsidR="000B6647" w:rsidRPr="00290D13" w:rsidRDefault="000B6647" w:rsidP="00290D13">
            <w:pPr>
              <w:spacing w:after="0" w:line="240" w:lineRule="auto"/>
              <w:jc w:val="center"/>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Total</w:t>
            </w:r>
          </w:p>
        </w:tc>
        <w:tc>
          <w:tcPr>
            <w:tcW w:w="2122" w:type="dxa"/>
            <w:tcBorders>
              <w:top w:val="nil"/>
              <w:left w:val="nil"/>
              <w:bottom w:val="single" w:sz="4" w:space="0" w:color="auto"/>
              <w:right w:val="single" w:sz="4" w:space="0" w:color="auto"/>
            </w:tcBorders>
            <w:shd w:val="clear" w:color="auto" w:fill="auto"/>
            <w:noWrap/>
            <w:vAlign w:val="center"/>
            <w:hideMark/>
          </w:tcPr>
          <w:p w14:paraId="2983D2E9" w14:textId="77777777" w:rsidR="000B6647" w:rsidRPr="00290D13" w:rsidRDefault="000B6647" w:rsidP="00290D13">
            <w:pPr>
              <w:spacing w:after="0" w:line="240" w:lineRule="auto"/>
              <w:rPr>
                <w:rFonts w:ascii="Tahoma" w:eastAsia="Times New Roman" w:hAnsi="Tahoma" w:cs="Tahoma"/>
                <w:b/>
                <w:bCs/>
                <w:color w:val="000000"/>
                <w:szCs w:val="24"/>
                <w:lang w:eastAsia="es-CO"/>
              </w:rPr>
            </w:pPr>
            <w:r w:rsidRPr="00290D13">
              <w:rPr>
                <w:rFonts w:ascii="Tahoma" w:eastAsia="Times New Roman" w:hAnsi="Tahoma" w:cs="Tahoma"/>
                <w:b/>
                <w:bCs/>
                <w:color w:val="000000"/>
                <w:szCs w:val="24"/>
                <w:lang w:eastAsia="es-CO"/>
              </w:rPr>
              <w:t>$ 3.343.036</w:t>
            </w:r>
          </w:p>
        </w:tc>
      </w:tr>
    </w:tbl>
    <w:p w14:paraId="0E7AB615" w14:textId="77777777" w:rsidR="000B6647" w:rsidRPr="00D919FC" w:rsidRDefault="000B6647" w:rsidP="00D919FC">
      <w:pPr>
        <w:spacing w:after="0"/>
        <w:ind w:firstLine="708"/>
        <w:jc w:val="both"/>
        <w:rPr>
          <w:rFonts w:ascii="Tahoma" w:hAnsi="Tahoma" w:cs="Tahoma"/>
          <w:iCs/>
          <w:sz w:val="24"/>
          <w:szCs w:val="24"/>
        </w:rPr>
      </w:pPr>
    </w:p>
    <w:p w14:paraId="478E0503" w14:textId="5A0C2AC9" w:rsidR="00875416" w:rsidRPr="00D919FC" w:rsidRDefault="00875416" w:rsidP="00D919FC">
      <w:pPr>
        <w:spacing w:after="0"/>
        <w:ind w:firstLine="708"/>
        <w:jc w:val="both"/>
        <w:rPr>
          <w:rFonts w:ascii="Tahoma" w:eastAsia="Tahoma" w:hAnsi="Tahoma" w:cs="Tahoma"/>
          <w:sz w:val="24"/>
          <w:szCs w:val="24"/>
        </w:rPr>
      </w:pPr>
      <w:r w:rsidRPr="00D919FC">
        <w:rPr>
          <w:rFonts w:ascii="Tahoma" w:hAnsi="Tahoma" w:cs="Tahoma"/>
          <w:b/>
          <w:bCs/>
          <w:sz w:val="24"/>
          <w:szCs w:val="24"/>
          <w:u w:val="single"/>
        </w:rPr>
        <w:t xml:space="preserve">Cesantías e intereses a las cesantías: </w:t>
      </w:r>
      <w:r w:rsidRPr="00D919FC">
        <w:rPr>
          <w:rFonts w:ascii="Tahoma" w:eastAsia="Tahoma" w:hAnsi="Tahoma" w:cs="Tahoma"/>
          <w:bCs/>
          <w:sz w:val="24"/>
          <w:szCs w:val="24"/>
        </w:rPr>
        <w:t>Según el numeral 5 de la convención de 1998-2000,</w:t>
      </w:r>
      <w:r w:rsidRPr="00D919FC">
        <w:rPr>
          <w:rFonts w:ascii="Tahoma" w:eastAsia="Tahoma" w:hAnsi="Tahoma" w:cs="Tahoma"/>
          <w:sz w:val="24"/>
          <w:szCs w:val="24"/>
        </w:rPr>
        <w:t xml:space="preserve"> las cesantías se reconocen teniendo en cuenta los factores salariales del artículo 45, decreto Ley 1045/78, por cada año de servicio prestado, asimismo los intereses a las cesantías se encuentran consagrados en el punto 16 de la convención 1991-1992, que dispone la obligación de pagarlos según la ley 1045/78.</w:t>
      </w:r>
    </w:p>
    <w:p w14:paraId="41AFC939" w14:textId="77777777" w:rsidR="000B6647" w:rsidRPr="00D919FC" w:rsidRDefault="000B6647" w:rsidP="00D919FC">
      <w:pPr>
        <w:spacing w:after="0"/>
        <w:ind w:firstLine="708"/>
        <w:jc w:val="both"/>
        <w:rPr>
          <w:rFonts w:ascii="Tahoma" w:eastAsia="Tahoma" w:hAnsi="Tahoma" w:cs="Tahoma"/>
          <w:sz w:val="24"/>
          <w:szCs w:val="24"/>
        </w:rPr>
      </w:pPr>
    </w:p>
    <w:p w14:paraId="2E632FEA" w14:textId="695FEE80" w:rsidR="00875416" w:rsidRPr="00D919FC" w:rsidRDefault="00875416" w:rsidP="00D919FC">
      <w:pPr>
        <w:spacing w:after="0"/>
        <w:ind w:firstLine="708"/>
        <w:jc w:val="both"/>
        <w:rPr>
          <w:rFonts w:ascii="Tahoma" w:eastAsia="Tahoma" w:hAnsi="Tahoma" w:cs="Tahoma"/>
          <w:sz w:val="24"/>
          <w:szCs w:val="24"/>
        </w:rPr>
      </w:pPr>
      <w:r w:rsidRPr="00D919FC">
        <w:rPr>
          <w:rFonts w:ascii="Tahoma" w:eastAsia="Tahoma" w:hAnsi="Tahoma" w:cs="Tahoma"/>
          <w:sz w:val="24"/>
          <w:szCs w:val="24"/>
        </w:rPr>
        <w:t xml:space="preserve">En este sentido, se modificará este aspecto de la sentencia debido a que el trabajador tiene derecho a que se le reconozca por cesantías la suma de </w:t>
      </w:r>
      <w:r w:rsidRPr="00D919FC">
        <w:rPr>
          <w:rFonts w:ascii="Tahoma" w:eastAsia="Tahoma" w:hAnsi="Tahoma" w:cs="Tahoma"/>
          <w:b/>
          <w:bCs/>
          <w:sz w:val="24"/>
          <w:szCs w:val="24"/>
        </w:rPr>
        <w:t>$</w:t>
      </w:r>
      <w:r w:rsidR="00172D3A" w:rsidRPr="00D919FC">
        <w:rPr>
          <w:rFonts w:ascii="Tahoma" w:eastAsia="Tahoma" w:hAnsi="Tahoma" w:cs="Tahoma"/>
          <w:b/>
          <w:bCs/>
          <w:sz w:val="24"/>
          <w:szCs w:val="24"/>
        </w:rPr>
        <w:t>4.778.469</w:t>
      </w:r>
      <w:r w:rsidRPr="00D919FC">
        <w:rPr>
          <w:rFonts w:ascii="Tahoma" w:eastAsia="Tahoma" w:hAnsi="Tahoma" w:cs="Tahoma"/>
          <w:b/>
          <w:bCs/>
          <w:sz w:val="24"/>
          <w:szCs w:val="24"/>
        </w:rPr>
        <w:t xml:space="preserve">, </w:t>
      </w:r>
      <w:r w:rsidRPr="00D919FC">
        <w:rPr>
          <w:rFonts w:ascii="Tahoma" w:eastAsia="Tahoma" w:hAnsi="Tahoma" w:cs="Tahoma"/>
          <w:sz w:val="24"/>
          <w:szCs w:val="24"/>
        </w:rPr>
        <w:t>y no $</w:t>
      </w:r>
      <w:r w:rsidR="007835B1" w:rsidRPr="00D919FC">
        <w:rPr>
          <w:rFonts w:ascii="Tahoma" w:eastAsia="Tahoma" w:hAnsi="Tahoma" w:cs="Tahoma"/>
          <w:sz w:val="24"/>
          <w:szCs w:val="24"/>
        </w:rPr>
        <w:t>5.832.152</w:t>
      </w:r>
      <w:r w:rsidRPr="00D919FC">
        <w:rPr>
          <w:rFonts w:ascii="Tahoma" w:eastAsia="Tahoma" w:hAnsi="Tahoma" w:cs="Tahoma"/>
          <w:sz w:val="24"/>
          <w:szCs w:val="24"/>
        </w:rPr>
        <w:t xml:space="preserve"> por cesantías y </w:t>
      </w:r>
      <w:r w:rsidRPr="00D919FC">
        <w:rPr>
          <w:rFonts w:ascii="Tahoma" w:eastAsia="Tahoma" w:hAnsi="Tahoma" w:cs="Tahoma"/>
          <w:b/>
          <w:bCs/>
          <w:sz w:val="24"/>
          <w:szCs w:val="24"/>
        </w:rPr>
        <w:t>$</w:t>
      </w:r>
      <w:r w:rsidR="00172D3A" w:rsidRPr="00D919FC">
        <w:rPr>
          <w:rFonts w:ascii="Tahoma" w:eastAsia="Tahoma" w:hAnsi="Tahoma" w:cs="Tahoma"/>
          <w:b/>
          <w:bCs/>
          <w:sz w:val="24"/>
          <w:szCs w:val="24"/>
        </w:rPr>
        <w:t>535.988</w:t>
      </w:r>
      <w:r w:rsidRPr="00D919FC">
        <w:rPr>
          <w:rFonts w:ascii="Tahoma" w:eastAsia="Tahoma" w:hAnsi="Tahoma" w:cs="Tahoma"/>
          <w:sz w:val="24"/>
          <w:szCs w:val="24"/>
        </w:rPr>
        <w:t xml:space="preserve"> por intereses</w:t>
      </w:r>
      <w:r w:rsidR="00172D3A" w:rsidRPr="00D919FC">
        <w:rPr>
          <w:rFonts w:ascii="Tahoma" w:eastAsia="Tahoma" w:hAnsi="Tahoma" w:cs="Tahoma"/>
          <w:sz w:val="24"/>
          <w:szCs w:val="24"/>
        </w:rPr>
        <w:t>,</w:t>
      </w:r>
      <w:r w:rsidRPr="00D919FC">
        <w:rPr>
          <w:rFonts w:ascii="Tahoma" w:eastAsia="Tahoma" w:hAnsi="Tahoma" w:cs="Tahoma"/>
          <w:sz w:val="24"/>
          <w:szCs w:val="24"/>
        </w:rPr>
        <w:t xml:space="preserve"> suma inferior a la determinada por el mismo concepto en primera instancia ($</w:t>
      </w:r>
      <w:r w:rsidR="007835B1" w:rsidRPr="00D919FC">
        <w:rPr>
          <w:rFonts w:ascii="Tahoma" w:eastAsia="Tahoma" w:hAnsi="Tahoma" w:cs="Tahoma"/>
          <w:sz w:val="24"/>
          <w:szCs w:val="24"/>
        </w:rPr>
        <w:t>640.932</w:t>
      </w:r>
      <w:r w:rsidRPr="00D919FC">
        <w:rPr>
          <w:rFonts w:ascii="Tahoma" w:eastAsia="Tahoma" w:hAnsi="Tahoma" w:cs="Tahoma"/>
          <w:sz w:val="24"/>
          <w:szCs w:val="24"/>
        </w:rPr>
        <w:t xml:space="preserve">), conforme a la siguiente liquidación: </w:t>
      </w:r>
    </w:p>
    <w:p w14:paraId="2E31E619" w14:textId="77777777" w:rsidR="00875416" w:rsidRPr="00D919FC" w:rsidRDefault="00875416" w:rsidP="00D919FC">
      <w:pPr>
        <w:spacing w:after="0"/>
        <w:jc w:val="both"/>
        <w:rPr>
          <w:rFonts w:ascii="Tahoma" w:hAnsi="Tahoma" w:cs="Tahoma"/>
          <w:sz w:val="24"/>
          <w:szCs w:val="24"/>
          <w:highlight w:val="cyan"/>
        </w:rPr>
      </w:pPr>
    </w:p>
    <w:tbl>
      <w:tblPr>
        <w:tblW w:w="5000" w:type="pct"/>
        <w:tblLayout w:type="fixed"/>
        <w:tblCellMar>
          <w:left w:w="70" w:type="dxa"/>
          <w:right w:w="70" w:type="dxa"/>
        </w:tblCellMar>
        <w:tblLook w:val="04A0" w:firstRow="1" w:lastRow="0" w:firstColumn="1" w:lastColumn="0" w:noHBand="0" w:noVBand="1"/>
      </w:tblPr>
      <w:tblGrid>
        <w:gridCol w:w="1010"/>
        <w:gridCol w:w="1018"/>
        <w:gridCol w:w="585"/>
        <w:gridCol w:w="1161"/>
        <w:gridCol w:w="1016"/>
        <w:gridCol w:w="1016"/>
        <w:gridCol w:w="969"/>
        <w:gridCol w:w="1219"/>
        <w:gridCol w:w="1063"/>
      </w:tblGrid>
      <w:tr w:rsidR="007E2742" w:rsidRPr="00D919FC" w14:paraId="7DD8C3C6" w14:textId="77777777" w:rsidTr="007E2742">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03BC" w14:textId="77777777" w:rsidR="001C6790" w:rsidRPr="007035F9" w:rsidRDefault="001C6790"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 xml:space="preserve">Desde </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0010199E" w14:textId="77777777" w:rsidR="001C6790" w:rsidRPr="007035F9" w:rsidRDefault="001C6790"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 xml:space="preserve">Hasta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4B37F78" w14:textId="77777777" w:rsidR="001C6790" w:rsidRPr="007035F9" w:rsidRDefault="001C6790"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Días</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14:paraId="752DD37E" w14:textId="77777777" w:rsidR="001C6790" w:rsidRPr="007035F9" w:rsidRDefault="001C6790"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Salario</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14:paraId="7A177968" w14:textId="3F488E49" w:rsidR="001C6790" w:rsidRPr="007035F9" w:rsidRDefault="007035F9" w:rsidP="00290D13">
            <w:pPr>
              <w:spacing w:after="0" w:line="240" w:lineRule="auto"/>
              <w:jc w:val="both"/>
              <w:rPr>
                <w:rFonts w:eastAsia="Times New Roman" w:cs="Calibri"/>
                <w:b/>
                <w:bCs/>
                <w:color w:val="000000"/>
                <w:sz w:val="20"/>
                <w:lang w:eastAsia="es-CO"/>
              </w:rPr>
            </w:pPr>
            <w:proofErr w:type="spellStart"/>
            <w:r w:rsidRPr="007035F9">
              <w:rPr>
                <w:rFonts w:eastAsia="Times New Roman" w:cs="Calibri"/>
                <w:b/>
                <w:bCs/>
                <w:color w:val="000000"/>
                <w:sz w:val="20"/>
                <w:lang w:eastAsia="es-CO"/>
              </w:rPr>
              <w:t>Aux</w:t>
            </w:r>
            <w:proofErr w:type="spellEnd"/>
            <w:r w:rsidR="001C6790" w:rsidRPr="007035F9">
              <w:rPr>
                <w:rFonts w:eastAsia="Times New Roman" w:cs="Calibri"/>
                <w:b/>
                <w:bCs/>
                <w:color w:val="000000"/>
                <w:sz w:val="20"/>
                <w:lang w:eastAsia="es-CO"/>
              </w:rPr>
              <w:t xml:space="preserve">. </w:t>
            </w:r>
            <w:proofErr w:type="spellStart"/>
            <w:r w:rsidR="001C6790" w:rsidRPr="007035F9">
              <w:rPr>
                <w:rFonts w:eastAsia="Times New Roman" w:cs="Calibri"/>
                <w:b/>
                <w:bCs/>
                <w:color w:val="000000"/>
                <w:sz w:val="20"/>
                <w:lang w:eastAsia="es-CO"/>
              </w:rPr>
              <w:t>trans</w:t>
            </w:r>
            <w:proofErr w:type="spellEnd"/>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14:paraId="7199837D" w14:textId="07CB7951" w:rsidR="001C6790" w:rsidRPr="007035F9" w:rsidRDefault="007035F9"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 xml:space="preserve">Prima </w:t>
            </w:r>
            <w:proofErr w:type="spellStart"/>
            <w:r w:rsidR="001C6790" w:rsidRPr="007035F9">
              <w:rPr>
                <w:rFonts w:eastAsia="Times New Roman" w:cs="Calibri"/>
                <w:b/>
                <w:bCs/>
                <w:color w:val="000000"/>
                <w:sz w:val="20"/>
                <w:lang w:eastAsia="es-CO"/>
              </w:rPr>
              <w:t>vac</w:t>
            </w:r>
            <w:proofErr w:type="spellEnd"/>
            <w:r w:rsidR="007E2742" w:rsidRPr="007035F9">
              <w:rPr>
                <w:rFonts w:eastAsia="Times New Roman" w:cs="Calibri"/>
                <w:b/>
                <w:bCs/>
                <w:color w:val="000000"/>
                <w:sz w:val="20"/>
                <w:lang w:eastAsia="es-CO"/>
              </w:rPr>
              <w:t>.</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14:paraId="2956443A" w14:textId="58B0FD79" w:rsidR="001C6790" w:rsidRPr="007035F9" w:rsidRDefault="007035F9"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 xml:space="preserve">Prima </w:t>
            </w:r>
            <w:r w:rsidR="001C6790" w:rsidRPr="007035F9">
              <w:rPr>
                <w:rFonts w:eastAsia="Times New Roman" w:cs="Calibri"/>
                <w:b/>
                <w:bCs/>
                <w:color w:val="000000"/>
                <w:sz w:val="20"/>
                <w:lang w:eastAsia="es-CO"/>
              </w:rPr>
              <w:t>navidad</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6D843B9C" w14:textId="15917E26" w:rsidR="001C6790" w:rsidRPr="007035F9" w:rsidRDefault="007035F9" w:rsidP="00290D13">
            <w:pPr>
              <w:spacing w:after="0" w:line="240" w:lineRule="auto"/>
              <w:jc w:val="both"/>
              <w:rPr>
                <w:rFonts w:eastAsia="Times New Roman" w:cs="Calibri"/>
                <w:b/>
                <w:bCs/>
                <w:color w:val="000000"/>
                <w:sz w:val="20"/>
                <w:lang w:eastAsia="es-CO"/>
              </w:rPr>
            </w:pPr>
            <w:r w:rsidRPr="007035F9">
              <w:rPr>
                <w:rFonts w:eastAsia="Times New Roman" w:cs="Calibri"/>
                <w:b/>
                <w:bCs/>
                <w:color w:val="000000"/>
                <w:sz w:val="20"/>
                <w:lang w:eastAsia="es-CO"/>
              </w:rPr>
              <w:t>Cesantías</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04EFC803" w14:textId="3074099A" w:rsidR="001C6790" w:rsidRPr="007035F9" w:rsidRDefault="007035F9" w:rsidP="00290D13">
            <w:pPr>
              <w:spacing w:after="0" w:line="240" w:lineRule="auto"/>
              <w:jc w:val="both"/>
              <w:rPr>
                <w:rFonts w:eastAsia="Times New Roman" w:cs="Calibri"/>
                <w:b/>
                <w:bCs/>
                <w:color w:val="000000"/>
                <w:sz w:val="20"/>
                <w:lang w:eastAsia="es-CO"/>
              </w:rPr>
            </w:pPr>
            <w:proofErr w:type="spellStart"/>
            <w:r w:rsidRPr="007035F9">
              <w:rPr>
                <w:rFonts w:eastAsia="Times New Roman" w:cs="Calibri"/>
                <w:b/>
                <w:bCs/>
                <w:color w:val="000000"/>
                <w:sz w:val="20"/>
                <w:lang w:eastAsia="es-CO"/>
              </w:rPr>
              <w:t>Int</w:t>
            </w:r>
            <w:proofErr w:type="spellEnd"/>
            <w:r w:rsidR="001C6790" w:rsidRPr="007035F9">
              <w:rPr>
                <w:rFonts w:eastAsia="Times New Roman" w:cs="Calibri"/>
                <w:b/>
                <w:bCs/>
                <w:color w:val="000000"/>
                <w:sz w:val="20"/>
                <w:lang w:eastAsia="es-CO"/>
              </w:rPr>
              <w:t>. Cesantías</w:t>
            </w:r>
          </w:p>
        </w:tc>
      </w:tr>
      <w:tr w:rsidR="007E2742" w:rsidRPr="00D919FC" w14:paraId="0946C630" w14:textId="77777777" w:rsidTr="007E2742">
        <w:trPr>
          <w:trHeight w:val="30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7FDB74F8" w14:textId="116AAE5B"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16</w:t>
            </w:r>
            <w:r w:rsidR="00CA706A" w:rsidRPr="007035F9">
              <w:rPr>
                <w:rFonts w:eastAsia="Times New Roman" w:cs="Calibri"/>
                <w:color w:val="000000"/>
                <w:sz w:val="20"/>
                <w:lang w:eastAsia="es-CO"/>
              </w:rPr>
              <w:t>/08/</w:t>
            </w:r>
            <w:r w:rsidRPr="007035F9">
              <w:rPr>
                <w:rFonts w:eastAsia="Times New Roman" w:cs="Calibri"/>
                <w:color w:val="000000"/>
                <w:sz w:val="20"/>
                <w:lang w:eastAsia="es-CO"/>
              </w:rPr>
              <w:t>13</w:t>
            </w:r>
          </w:p>
        </w:tc>
        <w:tc>
          <w:tcPr>
            <w:tcW w:w="562" w:type="pct"/>
            <w:tcBorders>
              <w:top w:val="nil"/>
              <w:left w:val="nil"/>
              <w:bottom w:val="single" w:sz="4" w:space="0" w:color="auto"/>
              <w:right w:val="single" w:sz="4" w:space="0" w:color="auto"/>
            </w:tcBorders>
            <w:shd w:val="clear" w:color="auto" w:fill="auto"/>
            <w:noWrap/>
            <w:vAlign w:val="center"/>
            <w:hideMark/>
          </w:tcPr>
          <w:p w14:paraId="2123399E" w14:textId="5E134F4A"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31</w:t>
            </w:r>
            <w:r w:rsidR="00CA706A" w:rsidRPr="007035F9">
              <w:rPr>
                <w:rFonts w:eastAsia="Times New Roman" w:cs="Calibri"/>
                <w:color w:val="000000"/>
                <w:sz w:val="20"/>
                <w:lang w:eastAsia="es-CO"/>
              </w:rPr>
              <w:t>/12/</w:t>
            </w:r>
            <w:r w:rsidRPr="007035F9">
              <w:rPr>
                <w:rFonts w:eastAsia="Times New Roman" w:cs="Calibri"/>
                <w:color w:val="000000"/>
                <w:sz w:val="20"/>
                <w:lang w:eastAsia="es-CO"/>
              </w:rPr>
              <w:t>13</w:t>
            </w:r>
          </w:p>
        </w:tc>
        <w:tc>
          <w:tcPr>
            <w:tcW w:w="323" w:type="pct"/>
            <w:tcBorders>
              <w:top w:val="nil"/>
              <w:left w:val="nil"/>
              <w:bottom w:val="single" w:sz="4" w:space="0" w:color="auto"/>
              <w:right w:val="single" w:sz="4" w:space="0" w:color="auto"/>
            </w:tcBorders>
            <w:shd w:val="clear" w:color="auto" w:fill="auto"/>
            <w:noWrap/>
            <w:vAlign w:val="center"/>
            <w:hideMark/>
          </w:tcPr>
          <w:p w14:paraId="5F662F0C" w14:textId="77777777"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135</w:t>
            </w:r>
          </w:p>
        </w:tc>
        <w:tc>
          <w:tcPr>
            <w:tcW w:w="641" w:type="pct"/>
            <w:tcBorders>
              <w:top w:val="nil"/>
              <w:left w:val="nil"/>
              <w:bottom w:val="single" w:sz="4" w:space="0" w:color="auto"/>
              <w:right w:val="single" w:sz="4" w:space="0" w:color="auto"/>
            </w:tcBorders>
            <w:shd w:val="clear" w:color="auto" w:fill="auto"/>
            <w:noWrap/>
            <w:vAlign w:val="center"/>
            <w:hideMark/>
          </w:tcPr>
          <w:p w14:paraId="6E27D897" w14:textId="3618703A"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$1.100.000</w:t>
            </w:r>
          </w:p>
        </w:tc>
        <w:tc>
          <w:tcPr>
            <w:tcW w:w="561" w:type="pct"/>
            <w:tcBorders>
              <w:top w:val="nil"/>
              <w:left w:val="nil"/>
              <w:bottom w:val="single" w:sz="4" w:space="0" w:color="auto"/>
              <w:right w:val="single" w:sz="4" w:space="0" w:color="auto"/>
            </w:tcBorders>
            <w:shd w:val="clear" w:color="auto" w:fill="auto"/>
            <w:noWrap/>
            <w:vAlign w:val="center"/>
            <w:hideMark/>
          </w:tcPr>
          <w:p w14:paraId="09AD1504" w14:textId="32C7CD36"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$158.560</w:t>
            </w:r>
          </w:p>
        </w:tc>
        <w:tc>
          <w:tcPr>
            <w:tcW w:w="561" w:type="pct"/>
            <w:tcBorders>
              <w:top w:val="nil"/>
              <w:left w:val="nil"/>
              <w:bottom w:val="single" w:sz="4" w:space="0" w:color="auto"/>
              <w:right w:val="single" w:sz="4" w:space="0" w:color="auto"/>
            </w:tcBorders>
            <w:shd w:val="clear" w:color="auto" w:fill="auto"/>
            <w:noWrap/>
            <w:vAlign w:val="center"/>
            <w:hideMark/>
          </w:tcPr>
          <w:p w14:paraId="500BED2E" w14:textId="5ABB4990"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$0</w:t>
            </w:r>
          </w:p>
        </w:tc>
        <w:tc>
          <w:tcPr>
            <w:tcW w:w="534" w:type="pct"/>
            <w:tcBorders>
              <w:top w:val="nil"/>
              <w:left w:val="nil"/>
              <w:bottom w:val="single" w:sz="4" w:space="0" w:color="auto"/>
              <w:right w:val="single" w:sz="4" w:space="0" w:color="auto"/>
            </w:tcBorders>
            <w:shd w:val="clear" w:color="auto" w:fill="auto"/>
            <w:noWrap/>
            <w:vAlign w:val="bottom"/>
            <w:hideMark/>
          </w:tcPr>
          <w:p w14:paraId="7496D66C" w14:textId="376C8F1E"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$47.196</w:t>
            </w:r>
          </w:p>
        </w:tc>
        <w:tc>
          <w:tcPr>
            <w:tcW w:w="673" w:type="pct"/>
            <w:tcBorders>
              <w:top w:val="nil"/>
              <w:left w:val="nil"/>
              <w:bottom w:val="single" w:sz="4" w:space="0" w:color="auto"/>
              <w:right w:val="single" w:sz="4" w:space="0" w:color="auto"/>
            </w:tcBorders>
            <w:shd w:val="clear" w:color="auto" w:fill="auto"/>
            <w:noWrap/>
            <w:vAlign w:val="bottom"/>
            <w:hideMark/>
          </w:tcPr>
          <w:p w14:paraId="59ACEFD5" w14:textId="2C404AB1"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$489.659</w:t>
            </w:r>
          </w:p>
        </w:tc>
        <w:tc>
          <w:tcPr>
            <w:tcW w:w="587" w:type="pct"/>
            <w:tcBorders>
              <w:top w:val="nil"/>
              <w:left w:val="nil"/>
              <w:bottom w:val="single" w:sz="4" w:space="0" w:color="auto"/>
              <w:right w:val="single" w:sz="4" w:space="0" w:color="auto"/>
            </w:tcBorders>
            <w:shd w:val="clear" w:color="auto" w:fill="auto"/>
            <w:noWrap/>
            <w:vAlign w:val="bottom"/>
            <w:hideMark/>
          </w:tcPr>
          <w:p w14:paraId="5A79AF4B" w14:textId="40C36656"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$22.035</w:t>
            </w:r>
          </w:p>
        </w:tc>
      </w:tr>
      <w:tr w:rsidR="007E2742" w:rsidRPr="00D919FC" w14:paraId="615F10E7" w14:textId="77777777" w:rsidTr="007E2742">
        <w:trPr>
          <w:trHeight w:val="30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7B2DCF2A" w14:textId="2B84F277"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01</w:t>
            </w:r>
            <w:r w:rsidR="00CA706A" w:rsidRPr="007035F9">
              <w:rPr>
                <w:rFonts w:eastAsia="Times New Roman" w:cs="Calibri"/>
                <w:color w:val="000000"/>
                <w:sz w:val="20"/>
                <w:lang w:eastAsia="es-CO"/>
              </w:rPr>
              <w:t>/01/</w:t>
            </w:r>
            <w:r w:rsidRPr="007035F9">
              <w:rPr>
                <w:rFonts w:eastAsia="Times New Roman" w:cs="Calibri"/>
                <w:color w:val="000000"/>
                <w:sz w:val="20"/>
                <w:lang w:eastAsia="es-CO"/>
              </w:rPr>
              <w:t>14</w:t>
            </w:r>
          </w:p>
        </w:tc>
        <w:tc>
          <w:tcPr>
            <w:tcW w:w="562" w:type="pct"/>
            <w:tcBorders>
              <w:top w:val="nil"/>
              <w:left w:val="nil"/>
              <w:bottom w:val="single" w:sz="4" w:space="0" w:color="auto"/>
              <w:right w:val="single" w:sz="4" w:space="0" w:color="auto"/>
            </w:tcBorders>
            <w:shd w:val="clear" w:color="auto" w:fill="auto"/>
            <w:noWrap/>
            <w:vAlign w:val="center"/>
            <w:hideMark/>
          </w:tcPr>
          <w:p w14:paraId="27717326" w14:textId="3D48CB3D"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31</w:t>
            </w:r>
            <w:r w:rsidR="00CA706A" w:rsidRPr="007035F9">
              <w:rPr>
                <w:rFonts w:eastAsia="Times New Roman" w:cs="Calibri"/>
                <w:color w:val="000000"/>
                <w:sz w:val="20"/>
                <w:lang w:eastAsia="es-CO"/>
              </w:rPr>
              <w:t>/12/</w:t>
            </w:r>
            <w:r w:rsidRPr="007035F9">
              <w:rPr>
                <w:rFonts w:eastAsia="Times New Roman" w:cs="Calibri"/>
                <w:color w:val="000000"/>
                <w:sz w:val="20"/>
                <w:lang w:eastAsia="es-CO"/>
              </w:rPr>
              <w:t>14</w:t>
            </w:r>
          </w:p>
        </w:tc>
        <w:tc>
          <w:tcPr>
            <w:tcW w:w="323" w:type="pct"/>
            <w:tcBorders>
              <w:top w:val="nil"/>
              <w:left w:val="nil"/>
              <w:bottom w:val="single" w:sz="4" w:space="0" w:color="auto"/>
              <w:right w:val="single" w:sz="4" w:space="0" w:color="auto"/>
            </w:tcBorders>
            <w:shd w:val="clear" w:color="auto" w:fill="auto"/>
            <w:noWrap/>
            <w:vAlign w:val="center"/>
            <w:hideMark/>
          </w:tcPr>
          <w:p w14:paraId="465B3A11" w14:textId="77777777"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360</w:t>
            </w:r>
          </w:p>
        </w:tc>
        <w:tc>
          <w:tcPr>
            <w:tcW w:w="641" w:type="pct"/>
            <w:tcBorders>
              <w:top w:val="nil"/>
              <w:left w:val="nil"/>
              <w:bottom w:val="single" w:sz="4" w:space="0" w:color="auto"/>
              <w:right w:val="single" w:sz="4" w:space="0" w:color="auto"/>
            </w:tcBorders>
            <w:shd w:val="clear" w:color="auto" w:fill="auto"/>
            <w:noWrap/>
            <w:vAlign w:val="center"/>
            <w:hideMark/>
          </w:tcPr>
          <w:p w14:paraId="34CF8008" w14:textId="62963237"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$1.587.925</w:t>
            </w:r>
          </w:p>
        </w:tc>
        <w:tc>
          <w:tcPr>
            <w:tcW w:w="561" w:type="pct"/>
            <w:tcBorders>
              <w:top w:val="nil"/>
              <w:left w:val="nil"/>
              <w:bottom w:val="single" w:sz="4" w:space="0" w:color="auto"/>
              <w:right w:val="single" w:sz="4" w:space="0" w:color="auto"/>
            </w:tcBorders>
            <w:shd w:val="clear" w:color="auto" w:fill="auto"/>
            <w:noWrap/>
            <w:vAlign w:val="center"/>
            <w:hideMark/>
          </w:tcPr>
          <w:p w14:paraId="176F954A" w14:textId="37115D52"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$161.937</w:t>
            </w:r>
          </w:p>
        </w:tc>
        <w:tc>
          <w:tcPr>
            <w:tcW w:w="561" w:type="pct"/>
            <w:tcBorders>
              <w:top w:val="nil"/>
              <w:left w:val="nil"/>
              <w:bottom w:val="single" w:sz="4" w:space="0" w:color="auto"/>
              <w:right w:val="single" w:sz="4" w:space="0" w:color="auto"/>
            </w:tcBorders>
            <w:shd w:val="clear" w:color="auto" w:fill="auto"/>
            <w:noWrap/>
            <w:vAlign w:val="center"/>
            <w:hideMark/>
          </w:tcPr>
          <w:p w14:paraId="2EBEFE51" w14:textId="5E020715"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$228.454</w:t>
            </w:r>
          </w:p>
        </w:tc>
        <w:tc>
          <w:tcPr>
            <w:tcW w:w="534" w:type="pct"/>
            <w:tcBorders>
              <w:top w:val="nil"/>
              <w:left w:val="nil"/>
              <w:bottom w:val="single" w:sz="4" w:space="0" w:color="auto"/>
              <w:right w:val="single" w:sz="4" w:space="0" w:color="auto"/>
            </w:tcBorders>
            <w:shd w:val="clear" w:color="auto" w:fill="auto"/>
            <w:noWrap/>
            <w:vAlign w:val="bottom"/>
            <w:hideMark/>
          </w:tcPr>
          <w:p w14:paraId="702F395F" w14:textId="58234869"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$197.832</w:t>
            </w:r>
          </w:p>
        </w:tc>
        <w:tc>
          <w:tcPr>
            <w:tcW w:w="673" w:type="pct"/>
            <w:tcBorders>
              <w:top w:val="nil"/>
              <w:left w:val="nil"/>
              <w:bottom w:val="single" w:sz="4" w:space="0" w:color="auto"/>
              <w:right w:val="single" w:sz="4" w:space="0" w:color="auto"/>
            </w:tcBorders>
            <w:shd w:val="clear" w:color="auto" w:fill="auto"/>
            <w:noWrap/>
            <w:vAlign w:val="bottom"/>
            <w:hideMark/>
          </w:tcPr>
          <w:p w14:paraId="5EB8EA72" w14:textId="7AEBD626"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$2.176.148</w:t>
            </w:r>
          </w:p>
        </w:tc>
        <w:tc>
          <w:tcPr>
            <w:tcW w:w="587" w:type="pct"/>
            <w:tcBorders>
              <w:top w:val="nil"/>
              <w:left w:val="nil"/>
              <w:bottom w:val="single" w:sz="4" w:space="0" w:color="auto"/>
              <w:right w:val="single" w:sz="4" w:space="0" w:color="auto"/>
            </w:tcBorders>
            <w:shd w:val="clear" w:color="auto" w:fill="auto"/>
            <w:noWrap/>
            <w:vAlign w:val="bottom"/>
            <w:hideMark/>
          </w:tcPr>
          <w:p w14:paraId="7706F7D8" w14:textId="2339D546"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$261.138</w:t>
            </w:r>
          </w:p>
        </w:tc>
      </w:tr>
      <w:tr w:rsidR="007E2742" w:rsidRPr="00D919FC" w14:paraId="27FBA206" w14:textId="77777777" w:rsidTr="007E2742">
        <w:trPr>
          <w:trHeight w:val="30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17185C71" w14:textId="09025ADC"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01</w:t>
            </w:r>
            <w:r w:rsidR="00CA706A" w:rsidRPr="007035F9">
              <w:rPr>
                <w:rFonts w:eastAsia="Times New Roman" w:cs="Calibri"/>
                <w:color w:val="000000"/>
                <w:sz w:val="20"/>
                <w:lang w:eastAsia="es-CO"/>
              </w:rPr>
              <w:t>/01/</w:t>
            </w:r>
            <w:r w:rsidRPr="007035F9">
              <w:rPr>
                <w:rFonts w:eastAsia="Times New Roman" w:cs="Calibri"/>
                <w:color w:val="000000"/>
                <w:sz w:val="20"/>
                <w:lang w:eastAsia="es-CO"/>
              </w:rPr>
              <w:t>15</w:t>
            </w:r>
          </w:p>
        </w:tc>
        <w:tc>
          <w:tcPr>
            <w:tcW w:w="562" w:type="pct"/>
            <w:tcBorders>
              <w:top w:val="nil"/>
              <w:left w:val="nil"/>
              <w:bottom w:val="single" w:sz="4" w:space="0" w:color="auto"/>
              <w:right w:val="single" w:sz="4" w:space="0" w:color="auto"/>
            </w:tcBorders>
            <w:shd w:val="clear" w:color="auto" w:fill="auto"/>
            <w:noWrap/>
            <w:vAlign w:val="center"/>
            <w:hideMark/>
          </w:tcPr>
          <w:p w14:paraId="1C9F0B75" w14:textId="36C858B6"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29</w:t>
            </w:r>
            <w:r w:rsidR="00CA706A" w:rsidRPr="007035F9">
              <w:rPr>
                <w:rFonts w:eastAsia="Times New Roman" w:cs="Calibri"/>
                <w:color w:val="000000"/>
                <w:sz w:val="20"/>
                <w:lang w:eastAsia="es-CO"/>
              </w:rPr>
              <w:t>/12/</w:t>
            </w:r>
            <w:r w:rsidRPr="007035F9">
              <w:rPr>
                <w:rFonts w:eastAsia="Times New Roman" w:cs="Calibri"/>
                <w:color w:val="000000"/>
                <w:sz w:val="20"/>
                <w:lang w:eastAsia="es-CO"/>
              </w:rPr>
              <w:t>15</w:t>
            </w:r>
          </w:p>
        </w:tc>
        <w:tc>
          <w:tcPr>
            <w:tcW w:w="323" w:type="pct"/>
            <w:tcBorders>
              <w:top w:val="nil"/>
              <w:left w:val="nil"/>
              <w:bottom w:val="single" w:sz="4" w:space="0" w:color="auto"/>
              <w:right w:val="single" w:sz="4" w:space="0" w:color="auto"/>
            </w:tcBorders>
            <w:shd w:val="clear" w:color="auto" w:fill="auto"/>
            <w:noWrap/>
            <w:vAlign w:val="center"/>
            <w:hideMark/>
          </w:tcPr>
          <w:p w14:paraId="1C874805" w14:textId="77777777"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359</w:t>
            </w:r>
          </w:p>
        </w:tc>
        <w:tc>
          <w:tcPr>
            <w:tcW w:w="641" w:type="pct"/>
            <w:tcBorders>
              <w:top w:val="nil"/>
              <w:left w:val="nil"/>
              <w:bottom w:val="single" w:sz="4" w:space="0" w:color="auto"/>
              <w:right w:val="single" w:sz="4" w:space="0" w:color="auto"/>
            </w:tcBorders>
            <w:shd w:val="clear" w:color="auto" w:fill="auto"/>
            <w:noWrap/>
            <w:vAlign w:val="center"/>
            <w:hideMark/>
          </w:tcPr>
          <w:p w14:paraId="0CE2AA5B" w14:textId="3035D780"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$1.760.000</w:t>
            </w:r>
          </w:p>
        </w:tc>
        <w:tc>
          <w:tcPr>
            <w:tcW w:w="561" w:type="pct"/>
            <w:tcBorders>
              <w:top w:val="nil"/>
              <w:left w:val="nil"/>
              <w:bottom w:val="single" w:sz="4" w:space="0" w:color="auto"/>
              <w:right w:val="single" w:sz="4" w:space="0" w:color="auto"/>
            </w:tcBorders>
            <w:shd w:val="clear" w:color="auto" w:fill="auto"/>
            <w:noWrap/>
            <w:vAlign w:val="center"/>
            <w:hideMark/>
          </w:tcPr>
          <w:p w14:paraId="6EAE23EC" w14:textId="1C9912A2"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$166.439</w:t>
            </w:r>
          </w:p>
        </w:tc>
        <w:tc>
          <w:tcPr>
            <w:tcW w:w="561" w:type="pct"/>
            <w:tcBorders>
              <w:top w:val="nil"/>
              <w:left w:val="nil"/>
              <w:bottom w:val="single" w:sz="4" w:space="0" w:color="auto"/>
              <w:right w:val="single" w:sz="4" w:space="0" w:color="auto"/>
            </w:tcBorders>
            <w:shd w:val="clear" w:color="auto" w:fill="auto"/>
            <w:noWrap/>
            <w:vAlign w:val="center"/>
            <w:hideMark/>
          </w:tcPr>
          <w:p w14:paraId="29A4FDC9" w14:textId="0ED68E71" w:rsidR="001C6790" w:rsidRPr="007035F9" w:rsidRDefault="001C6790" w:rsidP="00290D13">
            <w:pPr>
              <w:spacing w:after="0" w:line="240" w:lineRule="auto"/>
              <w:jc w:val="both"/>
              <w:rPr>
                <w:rFonts w:eastAsia="Times New Roman" w:cs="Calibri"/>
                <w:color w:val="000000"/>
                <w:sz w:val="20"/>
                <w:lang w:eastAsia="es-CO"/>
              </w:rPr>
            </w:pPr>
            <w:r w:rsidRPr="007035F9">
              <w:rPr>
                <w:rFonts w:eastAsia="Times New Roman" w:cs="Calibri"/>
                <w:color w:val="000000"/>
                <w:sz w:val="20"/>
                <w:lang w:eastAsia="es-CO"/>
              </w:rPr>
              <w:t>$0</w:t>
            </w:r>
          </w:p>
        </w:tc>
        <w:tc>
          <w:tcPr>
            <w:tcW w:w="534" w:type="pct"/>
            <w:tcBorders>
              <w:top w:val="nil"/>
              <w:left w:val="nil"/>
              <w:bottom w:val="single" w:sz="4" w:space="0" w:color="auto"/>
              <w:right w:val="single" w:sz="4" w:space="0" w:color="auto"/>
            </w:tcBorders>
            <w:shd w:val="clear" w:color="auto" w:fill="auto"/>
            <w:noWrap/>
            <w:vAlign w:val="bottom"/>
            <w:hideMark/>
          </w:tcPr>
          <w:p w14:paraId="39A8D4F9" w14:textId="5C9DC94C"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$192.109</w:t>
            </w:r>
          </w:p>
        </w:tc>
        <w:tc>
          <w:tcPr>
            <w:tcW w:w="673" w:type="pct"/>
            <w:tcBorders>
              <w:top w:val="nil"/>
              <w:left w:val="nil"/>
              <w:bottom w:val="single" w:sz="4" w:space="0" w:color="auto"/>
              <w:right w:val="single" w:sz="4" w:space="0" w:color="auto"/>
            </w:tcBorders>
            <w:shd w:val="clear" w:color="auto" w:fill="auto"/>
            <w:noWrap/>
            <w:vAlign w:val="bottom"/>
            <w:hideMark/>
          </w:tcPr>
          <w:p w14:paraId="1CFF1CD7" w14:textId="44835E2D"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$2.112.663</w:t>
            </w:r>
          </w:p>
        </w:tc>
        <w:tc>
          <w:tcPr>
            <w:tcW w:w="587" w:type="pct"/>
            <w:tcBorders>
              <w:top w:val="nil"/>
              <w:left w:val="nil"/>
              <w:bottom w:val="single" w:sz="4" w:space="0" w:color="auto"/>
              <w:right w:val="single" w:sz="4" w:space="0" w:color="auto"/>
            </w:tcBorders>
            <w:shd w:val="clear" w:color="auto" w:fill="auto"/>
            <w:noWrap/>
            <w:vAlign w:val="bottom"/>
            <w:hideMark/>
          </w:tcPr>
          <w:p w14:paraId="0202296B" w14:textId="7CB7A4B6" w:rsidR="001C6790" w:rsidRPr="007035F9" w:rsidRDefault="001C6790" w:rsidP="00290D13">
            <w:pPr>
              <w:spacing w:after="0" w:line="240" w:lineRule="auto"/>
              <w:jc w:val="right"/>
              <w:rPr>
                <w:rFonts w:eastAsia="Times New Roman" w:cs="Calibri"/>
                <w:color w:val="000000"/>
                <w:sz w:val="20"/>
                <w:lang w:eastAsia="es-CO"/>
              </w:rPr>
            </w:pPr>
            <w:r w:rsidRPr="007035F9">
              <w:rPr>
                <w:rFonts w:eastAsia="Times New Roman" w:cs="Calibri"/>
                <w:color w:val="000000"/>
                <w:sz w:val="20"/>
                <w:lang w:eastAsia="es-CO"/>
              </w:rPr>
              <w:t>$252.815</w:t>
            </w:r>
          </w:p>
        </w:tc>
      </w:tr>
      <w:tr w:rsidR="00CA706A" w:rsidRPr="00D919FC" w14:paraId="2C69460F" w14:textId="77777777" w:rsidTr="007E2742">
        <w:trPr>
          <w:trHeight w:val="300"/>
        </w:trPr>
        <w:tc>
          <w:tcPr>
            <w:tcW w:w="374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8383D7" w14:textId="77777777" w:rsidR="001C6790" w:rsidRPr="007035F9" w:rsidRDefault="001C6790" w:rsidP="00290D13">
            <w:pPr>
              <w:spacing w:after="0" w:line="240" w:lineRule="auto"/>
              <w:jc w:val="center"/>
              <w:rPr>
                <w:rFonts w:eastAsia="Times New Roman" w:cs="Calibri"/>
                <w:b/>
                <w:bCs/>
                <w:color w:val="000000"/>
                <w:sz w:val="20"/>
                <w:lang w:eastAsia="es-CO"/>
              </w:rPr>
            </w:pPr>
            <w:r w:rsidRPr="007035F9">
              <w:rPr>
                <w:rFonts w:eastAsia="Times New Roman" w:cs="Calibri"/>
                <w:b/>
                <w:bCs/>
                <w:color w:val="000000"/>
                <w:sz w:val="20"/>
                <w:lang w:eastAsia="es-CO"/>
              </w:rPr>
              <w:t>Total</w:t>
            </w:r>
          </w:p>
        </w:tc>
        <w:tc>
          <w:tcPr>
            <w:tcW w:w="673" w:type="pct"/>
            <w:tcBorders>
              <w:top w:val="nil"/>
              <w:left w:val="nil"/>
              <w:bottom w:val="single" w:sz="4" w:space="0" w:color="auto"/>
              <w:right w:val="single" w:sz="4" w:space="0" w:color="auto"/>
            </w:tcBorders>
            <w:shd w:val="clear" w:color="auto" w:fill="auto"/>
            <w:noWrap/>
            <w:vAlign w:val="bottom"/>
            <w:hideMark/>
          </w:tcPr>
          <w:p w14:paraId="7F65C0C5" w14:textId="7EC0AD40" w:rsidR="001C6790" w:rsidRPr="007035F9" w:rsidRDefault="001C6790" w:rsidP="00290D13">
            <w:pPr>
              <w:spacing w:after="0" w:line="240" w:lineRule="auto"/>
              <w:jc w:val="right"/>
              <w:rPr>
                <w:rFonts w:eastAsia="Times New Roman" w:cs="Calibri"/>
                <w:b/>
                <w:bCs/>
                <w:color w:val="000000"/>
                <w:sz w:val="20"/>
                <w:lang w:eastAsia="es-CO"/>
              </w:rPr>
            </w:pPr>
            <w:r w:rsidRPr="007035F9">
              <w:rPr>
                <w:rFonts w:eastAsia="Times New Roman" w:cs="Calibri"/>
                <w:b/>
                <w:bCs/>
                <w:color w:val="000000"/>
                <w:sz w:val="20"/>
                <w:lang w:eastAsia="es-CO"/>
              </w:rPr>
              <w:t>$4.778.469</w:t>
            </w:r>
          </w:p>
        </w:tc>
        <w:tc>
          <w:tcPr>
            <w:tcW w:w="587" w:type="pct"/>
            <w:tcBorders>
              <w:top w:val="nil"/>
              <w:left w:val="nil"/>
              <w:bottom w:val="single" w:sz="4" w:space="0" w:color="auto"/>
              <w:right w:val="single" w:sz="4" w:space="0" w:color="auto"/>
            </w:tcBorders>
            <w:shd w:val="clear" w:color="auto" w:fill="auto"/>
            <w:noWrap/>
            <w:vAlign w:val="bottom"/>
            <w:hideMark/>
          </w:tcPr>
          <w:p w14:paraId="7DA13488" w14:textId="2C36C27E" w:rsidR="001C6790" w:rsidRPr="007035F9" w:rsidRDefault="001C6790" w:rsidP="00290D13">
            <w:pPr>
              <w:spacing w:after="0" w:line="240" w:lineRule="auto"/>
              <w:jc w:val="right"/>
              <w:rPr>
                <w:rFonts w:eastAsia="Times New Roman" w:cs="Calibri"/>
                <w:b/>
                <w:bCs/>
                <w:color w:val="000000"/>
                <w:sz w:val="20"/>
                <w:lang w:eastAsia="es-CO"/>
              </w:rPr>
            </w:pPr>
            <w:r w:rsidRPr="007035F9">
              <w:rPr>
                <w:rFonts w:eastAsia="Times New Roman" w:cs="Calibri"/>
                <w:b/>
                <w:bCs/>
                <w:color w:val="000000"/>
                <w:sz w:val="20"/>
                <w:lang w:eastAsia="es-CO"/>
              </w:rPr>
              <w:t>$535.988</w:t>
            </w:r>
          </w:p>
        </w:tc>
      </w:tr>
    </w:tbl>
    <w:p w14:paraId="597EF6B0" w14:textId="77777777" w:rsidR="00875416" w:rsidRPr="00D919FC" w:rsidRDefault="00875416" w:rsidP="00D919FC">
      <w:pPr>
        <w:spacing w:after="0"/>
        <w:jc w:val="both"/>
        <w:rPr>
          <w:rFonts w:ascii="Tahoma" w:hAnsi="Tahoma" w:cs="Tahoma"/>
          <w:sz w:val="24"/>
          <w:szCs w:val="24"/>
          <w:highlight w:val="cyan"/>
        </w:rPr>
      </w:pPr>
    </w:p>
    <w:p w14:paraId="5521FF7B" w14:textId="42F6FE53" w:rsidR="00875416" w:rsidRPr="00D919FC" w:rsidRDefault="00875416" w:rsidP="00D919FC">
      <w:pPr>
        <w:spacing w:after="0"/>
        <w:ind w:firstLine="708"/>
        <w:jc w:val="both"/>
        <w:rPr>
          <w:rFonts w:ascii="Tahoma" w:eastAsia="Tahoma" w:hAnsi="Tahoma" w:cs="Tahoma"/>
          <w:sz w:val="24"/>
          <w:szCs w:val="24"/>
        </w:rPr>
      </w:pPr>
      <w:r w:rsidRPr="00D919FC">
        <w:rPr>
          <w:rFonts w:ascii="Tahoma" w:eastAsia="Tahoma" w:hAnsi="Tahoma" w:cs="Tahoma"/>
          <w:b/>
          <w:bCs/>
          <w:sz w:val="24"/>
          <w:szCs w:val="24"/>
          <w:u w:val="single"/>
        </w:rPr>
        <w:t xml:space="preserve">Sanción moratoria: </w:t>
      </w:r>
      <w:r w:rsidRPr="00D919FC">
        <w:rPr>
          <w:rFonts w:ascii="Tahoma" w:eastAsia="Tahoma" w:hAnsi="Tahoma" w:cs="Tahoma"/>
          <w:sz w:val="24"/>
          <w:szCs w:val="24"/>
        </w:rPr>
        <w:t xml:space="preserve">Se ha precisado jurisprudencialmente que la imposición de la indemnización moratoria establecida en el parágrafo 2º del artículo 1º del  Decreto 797 de 1949 no es automática ni inexorable, sino que en cada caso concreto la jurisdicción debe examinar las circunstancias particulares que rodearon la conducta del empleador moroso, pues puede darse el caso de que este demuestre razones atendibles que justifiquen su omisión, y, en tal evento, no habría lugar a la condena por no hallarse presente su mala fe. </w:t>
      </w:r>
    </w:p>
    <w:p w14:paraId="4430DAF3" w14:textId="77777777" w:rsidR="000B6647" w:rsidRPr="00D919FC" w:rsidRDefault="000B6647" w:rsidP="00D919FC">
      <w:pPr>
        <w:spacing w:after="0"/>
        <w:jc w:val="both"/>
        <w:rPr>
          <w:rFonts w:ascii="Tahoma" w:eastAsia="Tahoma" w:hAnsi="Tahoma" w:cs="Tahoma"/>
          <w:sz w:val="24"/>
          <w:szCs w:val="24"/>
        </w:rPr>
      </w:pPr>
    </w:p>
    <w:p w14:paraId="4E8F296B" w14:textId="6259C1D8" w:rsidR="00875416" w:rsidRPr="00D919FC" w:rsidRDefault="00875416" w:rsidP="00D919FC">
      <w:pPr>
        <w:spacing w:after="0"/>
        <w:ind w:firstLine="708"/>
        <w:jc w:val="both"/>
        <w:rPr>
          <w:rFonts w:ascii="Tahoma" w:eastAsia="Tahoma" w:hAnsi="Tahoma" w:cs="Tahoma"/>
          <w:sz w:val="24"/>
          <w:szCs w:val="24"/>
        </w:rPr>
      </w:pPr>
      <w:r w:rsidRPr="00D919FC">
        <w:rPr>
          <w:rFonts w:ascii="Tahoma" w:eastAsia="Tahoma" w:hAnsi="Tahoma" w:cs="Tahoma"/>
          <w:sz w:val="24"/>
          <w:szCs w:val="24"/>
        </w:rPr>
        <w:t xml:space="preserve">En el caso objeto de estudio, se vislumbra que las circunstancias que rodearon la relación entre las partes no daban para que la naturaleza del contrato fuera discutible, pues la relación que existió entre las partes exhibía visos de evidente carácter laboral, toda vez que las actividades desarrolladas por el demandante eran propias de un trabajador oficial, las cuales fueron ejecutadas sin un objeto </w:t>
      </w:r>
      <w:r w:rsidR="00D501A1" w:rsidRPr="00D919FC">
        <w:rPr>
          <w:rFonts w:ascii="Tahoma" w:eastAsia="Tahoma" w:hAnsi="Tahoma" w:cs="Tahoma"/>
          <w:sz w:val="24"/>
          <w:szCs w:val="24"/>
        </w:rPr>
        <w:t xml:space="preserve">específico que demostrara que el demandante había prestado servicios especializados o debido </w:t>
      </w:r>
      <w:r w:rsidR="00D501A1" w:rsidRPr="00D919FC">
        <w:rPr>
          <w:rFonts w:ascii="Tahoma" w:eastAsia="Tahoma" w:hAnsi="Tahoma" w:cs="Tahoma"/>
          <w:sz w:val="24"/>
          <w:szCs w:val="24"/>
        </w:rPr>
        <w:lastRenderedPageBreak/>
        <w:t>a una falta de personal, ya que la relación laboral se prolongó durante aproximadamente tres años.</w:t>
      </w:r>
    </w:p>
    <w:p w14:paraId="0F3F18D9" w14:textId="77777777" w:rsidR="000B6647" w:rsidRPr="00D919FC" w:rsidRDefault="000B6647" w:rsidP="00D919FC">
      <w:pPr>
        <w:spacing w:after="0"/>
        <w:ind w:firstLine="708"/>
        <w:jc w:val="both"/>
        <w:rPr>
          <w:rFonts w:ascii="Tahoma" w:eastAsia="Tahoma" w:hAnsi="Tahoma" w:cs="Tahoma"/>
          <w:sz w:val="24"/>
          <w:szCs w:val="24"/>
        </w:rPr>
      </w:pPr>
    </w:p>
    <w:p w14:paraId="703F38CC" w14:textId="0D562EA5" w:rsidR="00875416" w:rsidRPr="00D919FC" w:rsidRDefault="00875416" w:rsidP="00D919FC">
      <w:pPr>
        <w:spacing w:after="0"/>
        <w:ind w:firstLine="708"/>
        <w:jc w:val="both"/>
        <w:rPr>
          <w:rFonts w:ascii="Tahoma" w:hAnsi="Tahoma" w:cs="Tahoma"/>
          <w:sz w:val="24"/>
          <w:szCs w:val="24"/>
        </w:rPr>
      </w:pPr>
      <w:r w:rsidRPr="00D919FC">
        <w:rPr>
          <w:rFonts w:ascii="Tahoma" w:hAnsi="Tahoma" w:cs="Tahoma"/>
          <w:sz w:val="24"/>
          <w:szCs w:val="24"/>
        </w:rPr>
        <w:t xml:space="preserve">Así las cosas, teniendo en cuenta que la sanción moratoria empieza a correr al vencimiento de los 90 días de gracia con que cuentan las entidades públicas para pagar las acreencias laborales, y que a su vez esos 90 días se cuentan a partir de la terminación del vínculo contractual, que en el presente asunto se dio el </w:t>
      </w:r>
      <w:r w:rsidR="00155DC6" w:rsidRPr="00D919FC">
        <w:rPr>
          <w:rFonts w:ascii="Tahoma" w:hAnsi="Tahoma" w:cs="Tahoma"/>
          <w:sz w:val="24"/>
          <w:szCs w:val="24"/>
        </w:rPr>
        <w:t>29</w:t>
      </w:r>
      <w:r w:rsidRPr="00D919FC">
        <w:rPr>
          <w:rFonts w:ascii="Tahoma" w:hAnsi="Tahoma" w:cs="Tahoma"/>
          <w:sz w:val="24"/>
          <w:szCs w:val="24"/>
        </w:rPr>
        <w:t xml:space="preserve"> de diciembre de 2015, la sanción moratoria correrá a partir del </w:t>
      </w:r>
      <w:r w:rsidR="00155DC6" w:rsidRPr="00D919FC">
        <w:rPr>
          <w:rFonts w:ascii="Tahoma" w:hAnsi="Tahoma" w:cs="Tahoma"/>
          <w:sz w:val="24"/>
          <w:szCs w:val="24"/>
        </w:rPr>
        <w:t>30</w:t>
      </w:r>
      <w:r w:rsidRPr="00D919FC">
        <w:rPr>
          <w:rFonts w:ascii="Tahoma" w:hAnsi="Tahoma" w:cs="Tahoma"/>
          <w:sz w:val="24"/>
          <w:szCs w:val="24"/>
        </w:rPr>
        <w:t xml:space="preserve"> de </w:t>
      </w:r>
      <w:r w:rsidR="00155DC6" w:rsidRPr="00D919FC">
        <w:rPr>
          <w:rFonts w:ascii="Tahoma" w:hAnsi="Tahoma" w:cs="Tahoma"/>
          <w:sz w:val="24"/>
          <w:szCs w:val="24"/>
        </w:rPr>
        <w:t>marzo</w:t>
      </w:r>
      <w:r w:rsidRPr="00D919FC">
        <w:rPr>
          <w:rFonts w:ascii="Tahoma" w:hAnsi="Tahoma" w:cs="Tahoma"/>
          <w:sz w:val="24"/>
          <w:szCs w:val="24"/>
        </w:rPr>
        <w:t xml:space="preserve"> de 20</w:t>
      </w:r>
      <w:r w:rsidR="008B515C" w:rsidRPr="00D919FC">
        <w:rPr>
          <w:rFonts w:ascii="Tahoma" w:hAnsi="Tahoma" w:cs="Tahoma"/>
          <w:sz w:val="24"/>
          <w:szCs w:val="24"/>
        </w:rPr>
        <w:t>16</w:t>
      </w:r>
      <w:r w:rsidRPr="00D919FC">
        <w:rPr>
          <w:rFonts w:ascii="Tahoma" w:hAnsi="Tahoma" w:cs="Tahoma"/>
          <w:sz w:val="24"/>
          <w:szCs w:val="24"/>
        </w:rPr>
        <w:t>, a razón de un día de salario por cada día de retardo y hasta que se verifique el pago total de la obligación, equivalente a $</w:t>
      </w:r>
      <w:r w:rsidR="00155DC6" w:rsidRPr="00D919FC">
        <w:rPr>
          <w:rFonts w:ascii="Tahoma" w:hAnsi="Tahoma" w:cs="Tahoma"/>
          <w:sz w:val="24"/>
          <w:szCs w:val="24"/>
        </w:rPr>
        <w:t>5</w:t>
      </w:r>
      <w:r w:rsidR="00D92537" w:rsidRPr="00D919FC">
        <w:rPr>
          <w:rFonts w:ascii="Tahoma" w:hAnsi="Tahoma" w:cs="Tahoma"/>
          <w:sz w:val="24"/>
          <w:szCs w:val="24"/>
        </w:rPr>
        <w:t>8</w:t>
      </w:r>
      <w:r w:rsidR="00155DC6" w:rsidRPr="00D919FC">
        <w:rPr>
          <w:rFonts w:ascii="Tahoma" w:hAnsi="Tahoma" w:cs="Tahoma"/>
          <w:sz w:val="24"/>
          <w:szCs w:val="24"/>
        </w:rPr>
        <w:t>.66</w:t>
      </w:r>
      <w:r w:rsidR="007C6994" w:rsidRPr="00D919FC">
        <w:rPr>
          <w:rFonts w:ascii="Tahoma" w:hAnsi="Tahoma" w:cs="Tahoma"/>
          <w:sz w:val="24"/>
          <w:szCs w:val="24"/>
        </w:rPr>
        <w:t>7</w:t>
      </w:r>
      <w:r w:rsidRPr="00D919FC">
        <w:rPr>
          <w:rFonts w:ascii="Tahoma" w:hAnsi="Tahoma" w:cs="Tahoma"/>
          <w:sz w:val="24"/>
          <w:szCs w:val="24"/>
        </w:rPr>
        <w:t xml:space="preserve"> diarios, teniendo en cuenta que al momento en que finalizó el contrato el salario del demandante </w:t>
      </w:r>
      <w:r w:rsidR="00BD7528" w:rsidRPr="00D919FC">
        <w:rPr>
          <w:rFonts w:ascii="Tahoma" w:hAnsi="Tahoma" w:cs="Tahoma"/>
          <w:sz w:val="24"/>
          <w:szCs w:val="24"/>
        </w:rPr>
        <w:t xml:space="preserve">devengaba </w:t>
      </w:r>
      <w:r w:rsidRPr="00D919FC">
        <w:rPr>
          <w:rFonts w:ascii="Tahoma" w:hAnsi="Tahoma" w:cs="Tahoma"/>
          <w:sz w:val="24"/>
          <w:szCs w:val="24"/>
        </w:rPr>
        <w:t>un salario equivalente a la suma de $1.</w:t>
      </w:r>
      <w:r w:rsidR="00155DC6" w:rsidRPr="00D919FC">
        <w:rPr>
          <w:rFonts w:ascii="Tahoma" w:hAnsi="Tahoma" w:cs="Tahoma"/>
          <w:sz w:val="24"/>
          <w:szCs w:val="24"/>
        </w:rPr>
        <w:t>760.000</w:t>
      </w:r>
      <w:r w:rsidR="00D10B5E" w:rsidRPr="00D919FC">
        <w:rPr>
          <w:rFonts w:ascii="Tahoma" w:hAnsi="Tahoma" w:cs="Tahoma"/>
          <w:sz w:val="24"/>
          <w:szCs w:val="24"/>
        </w:rPr>
        <w:t>. En ese orden, a la fecha de corte de la sentencia, la deuda se concreta en la suma de $</w:t>
      </w:r>
      <w:r w:rsidR="007C6994" w:rsidRPr="00D919FC">
        <w:rPr>
          <w:rFonts w:ascii="Tahoma" w:hAnsi="Tahoma" w:cs="Tahoma"/>
          <w:sz w:val="24"/>
          <w:szCs w:val="24"/>
        </w:rPr>
        <w:t>172.480.000</w:t>
      </w:r>
      <w:r w:rsidR="000B6647" w:rsidRPr="00D919FC">
        <w:rPr>
          <w:rFonts w:ascii="Tahoma" w:hAnsi="Tahoma" w:cs="Tahoma"/>
          <w:sz w:val="24"/>
          <w:szCs w:val="24"/>
        </w:rPr>
        <w:t>.</w:t>
      </w:r>
    </w:p>
    <w:p w14:paraId="0F942530" w14:textId="77777777" w:rsidR="000B6647" w:rsidRPr="00D919FC" w:rsidRDefault="000B6647" w:rsidP="00D919FC">
      <w:pPr>
        <w:spacing w:after="0"/>
        <w:ind w:firstLine="708"/>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1038"/>
        <w:gridCol w:w="1292"/>
        <w:gridCol w:w="1182"/>
        <w:gridCol w:w="1181"/>
        <w:gridCol w:w="1043"/>
        <w:gridCol w:w="1203"/>
        <w:gridCol w:w="841"/>
        <w:gridCol w:w="1277"/>
      </w:tblGrid>
      <w:tr w:rsidR="00AC1C74" w:rsidRPr="007035F9" w14:paraId="350A371B" w14:textId="77777777" w:rsidTr="00AC1C74">
        <w:trPr>
          <w:trHeight w:val="81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77A02"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Concepto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49847"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Fecha terminación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22DC25"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Fecha inicio mora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4571F"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Fecha de corte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F3EBE"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Tiempo en mora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6C9E0"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Salario devengado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B81D3" w14:textId="12FB1ACD" w:rsidR="00D10B5E" w:rsidRPr="007035F9" w:rsidRDefault="007035F9"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Valor</w:t>
            </w:r>
            <w:r w:rsidR="00D10B5E" w:rsidRPr="007035F9">
              <w:rPr>
                <w:rFonts w:eastAsia="Times New Roman" w:cs="Calibri"/>
                <w:b/>
                <w:bCs/>
                <w:szCs w:val="24"/>
                <w:lang w:eastAsia="es-CO"/>
              </w:rPr>
              <w:t xml:space="preserve"> </w:t>
            </w:r>
            <w:r w:rsidRPr="007035F9">
              <w:rPr>
                <w:rFonts w:eastAsia="Times New Roman" w:cs="Calibri"/>
                <w:b/>
                <w:bCs/>
                <w:szCs w:val="24"/>
                <w:lang w:eastAsia="es-CO"/>
              </w:rPr>
              <w:t>día</w:t>
            </w:r>
            <w:r w:rsidR="00D10B5E" w:rsidRPr="007035F9">
              <w:rPr>
                <w:rFonts w:eastAsia="Times New Roman" w:cs="Calibri"/>
                <w:b/>
                <w:bCs/>
                <w:szCs w:val="24"/>
                <w:lang w:eastAsia="es-CO"/>
              </w:rPr>
              <w:t xml:space="preserve"> de salario</w:t>
            </w:r>
          </w:p>
        </w:tc>
        <w:tc>
          <w:tcPr>
            <w:tcW w:w="0" w:type="auto"/>
            <w:tcBorders>
              <w:top w:val="single" w:sz="4" w:space="0" w:color="525252"/>
              <w:left w:val="single" w:sz="4" w:space="0" w:color="525252"/>
              <w:bottom w:val="single" w:sz="4" w:space="0" w:color="525252"/>
              <w:right w:val="single" w:sz="4" w:space="0" w:color="525252"/>
            </w:tcBorders>
            <w:shd w:val="clear" w:color="auto" w:fill="auto"/>
            <w:vAlign w:val="center"/>
            <w:hideMark/>
          </w:tcPr>
          <w:p w14:paraId="6DF04168"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Valor condena</w:t>
            </w:r>
          </w:p>
        </w:tc>
      </w:tr>
      <w:tr w:rsidR="00AC1C74" w:rsidRPr="007035F9" w14:paraId="4CC4CBA2" w14:textId="77777777" w:rsidTr="00AC1C74">
        <w:trPr>
          <w:trHeight w:val="390"/>
        </w:trPr>
        <w:tc>
          <w:tcPr>
            <w:tcW w:w="1026" w:type="dxa"/>
            <w:tcBorders>
              <w:top w:val="single" w:sz="4" w:space="0" w:color="525252"/>
              <w:left w:val="single" w:sz="4" w:space="0" w:color="525252"/>
              <w:bottom w:val="single" w:sz="4" w:space="0" w:color="525252"/>
              <w:right w:val="single" w:sz="4" w:space="0" w:color="525252"/>
            </w:tcBorders>
            <w:shd w:val="clear" w:color="auto" w:fill="auto"/>
            <w:noWrap/>
            <w:vAlign w:val="center"/>
            <w:hideMark/>
          </w:tcPr>
          <w:p w14:paraId="63F0D841"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Sanción moratoria</w:t>
            </w:r>
          </w:p>
        </w:tc>
        <w:tc>
          <w:tcPr>
            <w:tcW w:w="0" w:type="auto"/>
            <w:tcBorders>
              <w:top w:val="nil"/>
              <w:left w:val="nil"/>
              <w:bottom w:val="single" w:sz="4" w:space="0" w:color="auto"/>
              <w:right w:val="single" w:sz="4" w:space="0" w:color="auto"/>
            </w:tcBorders>
            <w:shd w:val="clear" w:color="auto" w:fill="auto"/>
            <w:noWrap/>
            <w:vAlign w:val="center"/>
            <w:hideMark/>
          </w:tcPr>
          <w:p w14:paraId="3EDB2975"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29-dic.-15</w:t>
            </w:r>
          </w:p>
        </w:tc>
        <w:tc>
          <w:tcPr>
            <w:tcW w:w="0" w:type="auto"/>
            <w:tcBorders>
              <w:top w:val="nil"/>
              <w:left w:val="nil"/>
              <w:bottom w:val="single" w:sz="4" w:space="0" w:color="auto"/>
              <w:right w:val="single" w:sz="4" w:space="0" w:color="auto"/>
            </w:tcBorders>
            <w:shd w:val="clear" w:color="auto" w:fill="auto"/>
            <w:noWrap/>
            <w:vAlign w:val="center"/>
            <w:hideMark/>
          </w:tcPr>
          <w:p w14:paraId="78D23821"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30-mar.-16</w:t>
            </w:r>
          </w:p>
        </w:tc>
        <w:tc>
          <w:tcPr>
            <w:tcW w:w="0" w:type="auto"/>
            <w:tcBorders>
              <w:top w:val="nil"/>
              <w:left w:val="nil"/>
              <w:bottom w:val="single" w:sz="4" w:space="0" w:color="auto"/>
              <w:right w:val="single" w:sz="4" w:space="0" w:color="auto"/>
            </w:tcBorders>
            <w:shd w:val="clear" w:color="auto" w:fill="auto"/>
            <w:noWrap/>
            <w:vAlign w:val="center"/>
            <w:hideMark/>
          </w:tcPr>
          <w:p w14:paraId="33C046E5"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31-</w:t>
            </w:r>
            <w:proofErr w:type="spellStart"/>
            <w:r w:rsidRPr="007035F9">
              <w:rPr>
                <w:rFonts w:eastAsia="Times New Roman" w:cs="Calibri"/>
                <w:szCs w:val="24"/>
                <w:lang w:eastAsia="es-CO"/>
              </w:rPr>
              <w:t>may</w:t>
            </w:r>
            <w:proofErr w:type="spellEnd"/>
            <w:r w:rsidRPr="007035F9">
              <w:rPr>
                <w:rFonts w:eastAsia="Times New Roman" w:cs="Calibri"/>
                <w:szCs w:val="24"/>
                <w:lang w:eastAsia="es-CO"/>
              </w:rPr>
              <w:t>.-24</w:t>
            </w:r>
          </w:p>
        </w:tc>
        <w:tc>
          <w:tcPr>
            <w:tcW w:w="0" w:type="auto"/>
            <w:tcBorders>
              <w:top w:val="nil"/>
              <w:left w:val="nil"/>
              <w:bottom w:val="single" w:sz="4" w:space="0" w:color="auto"/>
              <w:right w:val="single" w:sz="4" w:space="0" w:color="auto"/>
            </w:tcBorders>
            <w:shd w:val="clear" w:color="auto" w:fill="auto"/>
            <w:noWrap/>
            <w:vAlign w:val="center"/>
            <w:hideMark/>
          </w:tcPr>
          <w:p w14:paraId="726C913C" w14:textId="5786AAE9"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 xml:space="preserve">2940 </w:t>
            </w:r>
            <w:r w:rsidR="00D92537" w:rsidRPr="007035F9">
              <w:rPr>
                <w:rFonts w:eastAsia="Times New Roman" w:cs="Calibri"/>
                <w:szCs w:val="24"/>
                <w:lang w:eastAsia="es-CO"/>
              </w:rPr>
              <w:t>días</w:t>
            </w:r>
          </w:p>
        </w:tc>
        <w:tc>
          <w:tcPr>
            <w:tcW w:w="0" w:type="auto"/>
            <w:tcBorders>
              <w:top w:val="nil"/>
              <w:left w:val="nil"/>
              <w:bottom w:val="single" w:sz="4" w:space="0" w:color="auto"/>
              <w:right w:val="single" w:sz="4" w:space="0" w:color="auto"/>
            </w:tcBorders>
            <w:shd w:val="clear" w:color="auto" w:fill="auto"/>
            <w:noWrap/>
            <w:vAlign w:val="center"/>
            <w:hideMark/>
          </w:tcPr>
          <w:p w14:paraId="4A0CA707"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1.760.000</w:t>
            </w:r>
          </w:p>
        </w:tc>
        <w:tc>
          <w:tcPr>
            <w:tcW w:w="0" w:type="auto"/>
            <w:tcBorders>
              <w:top w:val="nil"/>
              <w:left w:val="nil"/>
              <w:bottom w:val="single" w:sz="4" w:space="0" w:color="auto"/>
              <w:right w:val="single" w:sz="4" w:space="0" w:color="auto"/>
            </w:tcBorders>
            <w:shd w:val="clear" w:color="auto" w:fill="auto"/>
            <w:noWrap/>
            <w:vAlign w:val="center"/>
            <w:hideMark/>
          </w:tcPr>
          <w:p w14:paraId="627097AD" w14:textId="77777777" w:rsidR="00D10B5E" w:rsidRPr="007035F9" w:rsidRDefault="00D10B5E" w:rsidP="007035F9">
            <w:pPr>
              <w:spacing w:after="0" w:line="240" w:lineRule="auto"/>
              <w:jc w:val="both"/>
              <w:rPr>
                <w:rFonts w:eastAsia="Times New Roman" w:cs="Calibri"/>
                <w:szCs w:val="24"/>
                <w:lang w:eastAsia="es-CO"/>
              </w:rPr>
            </w:pPr>
            <w:r w:rsidRPr="007035F9">
              <w:rPr>
                <w:rFonts w:eastAsia="Times New Roman" w:cs="Calibri"/>
                <w:szCs w:val="24"/>
                <w:lang w:eastAsia="es-CO"/>
              </w:rPr>
              <w:t>58.667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77A36A" w14:textId="77777777" w:rsidR="00D10B5E" w:rsidRPr="007035F9" w:rsidRDefault="00D10B5E" w:rsidP="007035F9">
            <w:pPr>
              <w:spacing w:after="0" w:line="240" w:lineRule="auto"/>
              <w:jc w:val="both"/>
              <w:rPr>
                <w:rFonts w:eastAsia="Times New Roman" w:cs="Calibri"/>
                <w:b/>
                <w:bCs/>
                <w:szCs w:val="24"/>
                <w:lang w:eastAsia="es-CO"/>
              </w:rPr>
            </w:pPr>
            <w:r w:rsidRPr="007035F9">
              <w:rPr>
                <w:rFonts w:eastAsia="Times New Roman" w:cs="Calibri"/>
                <w:b/>
                <w:bCs/>
                <w:szCs w:val="24"/>
                <w:lang w:eastAsia="es-CO"/>
              </w:rPr>
              <w:t>172.480.000</w:t>
            </w:r>
          </w:p>
        </w:tc>
      </w:tr>
    </w:tbl>
    <w:p w14:paraId="4472DBDA" w14:textId="77777777" w:rsidR="00875416" w:rsidRPr="00D919FC" w:rsidRDefault="00875416" w:rsidP="00D919FC">
      <w:pPr>
        <w:spacing w:after="0"/>
        <w:jc w:val="both"/>
        <w:rPr>
          <w:rFonts w:ascii="Tahoma" w:eastAsia="Tahoma" w:hAnsi="Tahoma" w:cs="Tahoma"/>
          <w:sz w:val="24"/>
          <w:szCs w:val="24"/>
          <w:highlight w:val="cyan"/>
        </w:rPr>
      </w:pPr>
      <w:bookmarkStart w:id="8" w:name="_Hlk104496578"/>
    </w:p>
    <w:bookmarkEnd w:id="8"/>
    <w:p w14:paraId="60E6B3DC" w14:textId="0DC20030" w:rsidR="00A265F0" w:rsidRPr="00D919FC" w:rsidRDefault="00A265F0" w:rsidP="00D919FC">
      <w:pPr>
        <w:pStyle w:val="paragraph"/>
        <w:spacing w:before="0" w:beforeAutospacing="0" w:after="0" w:afterAutospacing="0" w:line="276" w:lineRule="auto"/>
        <w:ind w:firstLine="567"/>
        <w:jc w:val="both"/>
        <w:rPr>
          <w:rStyle w:val="normaltextrun"/>
          <w:rFonts w:ascii="Tahoma" w:eastAsia="Calibri" w:hAnsi="Tahoma" w:cs="Tahoma"/>
        </w:rPr>
      </w:pPr>
      <w:r w:rsidRPr="00D919FC">
        <w:rPr>
          <w:rStyle w:val="normaltextrun"/>
          <w:rFonts w:ascii="Tahoma" w:eastAsia="Calibri" w:hAnsi="Tahoma" w:cs="Tahoma"/>
        </w:rPr>
        <w:t xml:space="preserve">Puestas de este modo las cosas, se modificará el numeral quinto </w:t>
      </w:r>
      <w:r w:rsidR="00D92537" w:rsidRPr="00D919FC">
        <w:rPr>
          <w:rStyle w:val="normaltextrun"/>
          <w:rFonts w:ascii="Tahoma" w:eastAsia="Calibri" w:hAnsi="Tahoma" w:cs="Tahoma"/>
        </w:rPr>
        <w:t>para</w:t>
      </w:r>
      <w:r w:rsidR="00975EB8" w:rsidRPr="00D919FC">
        <w:rPr>
          <w:rStyle w:val="normaltextrun"/>
          <w:rFonts w:ascii="Tahoma" w:eastAsia="Calibri" w:hAnsi="Tahoma" w:cs="Tahoma"/>
        </w:rPr>
        <w:t xml:space="preserve"> concretar la deuda a la fecha de la sentencia y para</w:t>
      </w:r>
      <w:r w:rsidR="00D92537" w:rsidRPr="00D919FC">
        <w:rPr>
          <w:rStyle w:val="normaltextrun"/>
          <w:rFonts w:ascii="Tahoma" w:eastAsia="Calibri" w:hAnsi="Tahoma" w:cs="Tahoma"/>
        </w:rPr>
        <w:t xml:space="preserve"> </w:t>
      </w:r>
      <w:r w:rsidR="000B2751" w:rsidRPr="00D919FC">
        <w:rPr>
          <w:rStyle w:val="normaltextrun"/>
          <w:rFonts w:ascii="Tahoma" w:eastAsia="Calibri" w:hAnsi="Tahoma" w:cs="Tahoma"/>
        </w:rPr>
        <w:t xml:space="preserve">aclarar que el monto diario de la sanción moratoria asciende a </w:t>
      </w:r>
      <w:r w:rsidR="000B2751" w:rsidRPr="00D919FC">
        <w:rPr>
          <w:rStyle w:val="normaltextrun"/>
          <w:rFonts w:ascii="Tahoma" w:eastAsia="Calibri" w:hAnsi="Tahoma" w:cs="Tahoma"/>
          <w:b/>
          <w:bCs/>
        </w:rPr>
        <w:t>$58.667</w:t>
      </w:r>
      <w:r w:rsidR="000B2751" w:rsidRPr="00D919FC">
        <w:rPr>
          <w:rStyle w:val="normaltextrun"/>
          <w:rFonts w:ascii="Tahoma" w:eastAsia="Calibri" w:hAnsi="Tahoma" w:cs="Tahoma"/>
        </w:rPr>
        <w:t>, y no a $64.707 como lo determinó la jueza de instancia.</w:t>
      </w:r>
    </w:p>
    <w:p w14:paraId="3E016CC9" w14:textId="77777777" w:rsidR="00A265F0" w:rsidRPr="00D919FC" w:rsidRDefault="00A265F0" w:rsidP="00D919FC">
      <w:pPr>
        <w:pStyle w:val="paragraph"/>
        <w:spacing w:before="0" w:beforeAutospacing="0" w:after="0" w:afterAutospacing="0" w:line="276" w:lineRule="auto"/>
        <w:ind w:firstLine="567"/>
        <w:jc w:val="both"/>
        <w:rPr>
          <w:rStyle w:val="normaltextrun"/>
          <w:rFonts w:ascii="Tahoma" w:eastAsia="Calibri" w:hAnsi="Tahoma" w:cs="Tahoma"/>
        </w:rPr>
      </w:pPr>
    </w:p>
    <w:p w14:paraId="30C019CE" w14:textId="0D8EE55A" w:rsidR="00F531EB" w:rsidRPr="00D919FC" w:rsidRDefault="00F531EB" w:rsidP="00D919FC">
      <w:pPr>
        <w:pStyle w:val="paragraph"/>
        <w:spacing w:before="0" w:beforeAutospacing="0" w:after="0" w:afterAutospacing="0" w:line="276" w:lineRule="auto"/>
        <w:ind w:firstLine="567"/>
        <w:jc w:val="both"/>
        <w:rPr>
          <w:rStyle w:val="normaltextrun"/>
          <w:rFonts w:ascii="Tahoma" w:eastAsia="Calibri" w:hAnsi="Tahoma" w:cs="Tahoma"/>
        </w:rPr>
      </w:pPr>
      <w:r w:rsidRPr="00D919FC">
        <w:rPr>
          <w:rStyle w:val="normaltextrun"/>
          <w:rFonts w:ascii="Tahoma" w:eastAsia="Calibri" w:hAnsi="Tahoma" w:cs="Tahoma"/>
        </w:rPr>
        <w:t xml:space="preserve">Costas en esta instancia a cargo del entre territorial recurrente y en favor del demandante, de conformidad con el numeral 1 del artículo 365 del </w:t>
      </w:r>
      <w:proofErr w:type="spellStart"/>
      <w:r w:rsidRPr="00D919FC">
        <w:rPr>
          <w:rStyle w:val="normaltextrun"/>
          <w:rFonts w:ascii="Tahoma" w:eastAsia="Calibri" w:hAnsi="Tahoma" w:cs="Tahoma"/>
        </w:rPr>
        <w:t>C.G.P</w:t>
      </w:r>
      <w:proofErr w:type="spellEnd"/>
      <w:r w:rsidRPr="00D919FC">
        <w:rPr>
          <w:rStyle w:val="normaltextrun"/>
          <w:rFonts w:ascii="Tahoma" w:eastAsia="Calibri" w:hAnsi="Tahoma" w:cs="Tahoma"/>
        </w:rPr>
        <w:t xml:space="preserve">. </w:t>
      </w:r>
      <w:r w:rsidR="00FE3AE4" w:rsidRPr="00D919FC">
        <w:rPr>
          <w:rStyle w:val="normaltextrun"/>
          <w:rFonts w:ascii="Tahoma" w:eastAsia="Calibri" w:hAnsi="Tahoma" w:cs="Tahoma"/>
        </w:rPr>
        <w:t>dada</w:t>
      </w:r>
      <w:r w:rsidRPr="00D919FC">
        <w:rPr>
          <w:rStyle w:val="normaltextrun"/>
          <w:rFonts w:ascii="Tahoma" w:eastAsia="Calibri" w:hAnsi="Tahoma" w:cs="Tahoma"/>
        </w:rPr>
        <w:t xml:space="preserve"> la resolución </w:t>
      </w:r>
      <w:r w:rsidR="00FE3AE4" w:rsidRPr="00D919FC">
        <w:rPr>
          <w:rStyle w:val="normaltextrun"/>
          <w:rFonts w:ascii="Tahoma" w:eastAsia="Calibri" w:hAnsi="Tahoma" w:cs="Tahoma"/>
        </w:rPr>
        <w:t>desfavorable del recurso de apelación.</w:t>
      </w:r>
    </w:p>
    <w:p w14:paraId="37B276BF" w14:textId="77777777" w:rsidR="00F531EB" w:rsidRPr="00D919FC" w:rsidRDefault="00F531EB" w:rsidP="00D919FC">
      <w:pPr>
        <w:pStyle w:val="paragraph"/>
        <w:spacing w:before="0" w:beforeAutospacing="0" w:after="0" w:afterAutospacing="0" w:line="276" w:lineRule="auto"/>
        <w:ind w:firstLine="567"/>
        <w:jc w:val="both"/>
        <w:rPr>
          <w:rStyle w:val="normaltextrun"/>
          <w:rFonts w:ascii="Tahoma" w:eastAsia="Calibri" w:hAnsi="Tahoma" w:cs="Tahoma"/>
        </w:rPr>
      </w:pPr>
    </w:p>
    <w:p w14:paraId="61A398D4" w14:textId="54AACE20" w:rsidR="00B41398" w:rsidRPr="00D919FC" w:rsidRDefault="00B41398" w:rsidP="00D919FC">
      <w:pPr>
        <w:pStyle w:val="paragraph"/>
        <w:spacing w:before="0" w:beforeAutospacing="0" w:after="0" w:afterAutospacing="0" w:line="276" w:lineRule="auto"/>
        <w:ind w:firstLine="567"/>
        <w:jc w:val="both"/>
        <w:rPr>
          <w:rFonts w:ascii="Tahoma" w:hAnsi="Tahoma" w:cs="Tahoma"/>
        </w:rPr>
      </w:pPr>
      <w:r w:rsidRPr="00D919FC">
        <w:rPr>
          <w:rStyle w:val="normaltextrun"/>
          <w:rFonts w:ascii="Tahoma" w:eastAsia="Calibri" w:hAnsi="Tahoma" w:cs="Tahoma"/>
        </w:rPr>
        <w:t xml:space="preserve">En mérito de lo expuesto, </w:t>
      </w:r>
      <w:r w:rsidRPr="00D919FC">
        <w:rPr>
          <w:rFonts w:ascii="Tahoma" w:hAnsi="Tahoma" w:cs="Tahoma"/>
          <w:b/>
          <w:bCs/>
        </w:rPr>
        <w:t>Sala Cuarta De Decisión Laboral</w:t>
      </w:r>
      <w:r w:rsidRPr="00D919FC">
        <w:rPr>
          <w:rFonts w:ascii="Tahoma" w:hAnsi="Tahoma" w:cs="Tahoma"/>
        </w:rPr>
        <w:t> </w:t>
      </w:r>
      <w:r w:rsidRPr="00D919FC">
        <w:rPr>
          <w:rStyle w:val="normaltextrun"/>
          <w:rFonts w:ascii="Tahoma" w:eastAsia="Calibri" w:hAnsi="Tahoma" w:cs="Tahoma"/>
          <w:b/>
          <w:bCs/>
        </w:rPr>
        <w:t>del Tribunal Superior de Pereira</w:t>
      </w:r>
      <w:r w:rsidRPr="00D919FC">
        <w:rPr>
          <w:rStyle w:val="normaltextrun"/>
          <w:rFonts w:ascii="Tahoma" w:eastAsia="Calibri" w:hAnsi="Tahoma" w:cs="Tahoma"/>
        </w:rPr>
        <w:t>, administrando justicia en nombre de la República y por autoridad de la ley,  </w:t>
      </w:r>
      <w:r w:rsidRPr="00D919FC">
        <w:rPr>
          <w:rStyle w:val="eop"/>
          <w:rFonts w:ascii="Tahoma" w:hAnsi="Tahoma" w:cs="Tahoma"/>
        </w:rPr>
        <w:t> </w:t>
      </w:r>
    </w:p>
    <w:p w14:paraId="5C2AF1D4" w14:textId="77777777" w:rsidR="00B41398" w:rsidRPr="00D919FC" w:rsidRDefault="00B41398" w:rsidP="00D919FC">
      <w:pPr>
        <w:pStyle w:val="paragraph"/>
        <w:spacing w:before="0" w:beforeAutospacing="0" w:after="0" w:afterAutospacing="0" w:line="276" w:lineRule="auto"/>
        <w:jc w:val="both"/>
        <w:textAlignment w:val="baseline"/>
        <w:rPr>
          <w:rFonts w:ascii="Tahoma" w:hAnsi="Tahoma" w:cs="Tahoma"/>
        </w:rPr>
      </w:pPr>
      <w:r w:rsidRPr="00D919FC">
        <w:rPr>
          <w:rStyle w:val="normaltextrun"/>
          <w:rFonts w:ascii="Tahoma" w:eastAsia="Calibri" w:hAnsi="Tahoma" w:cs="Tahoma"/>
        </w:rPr>
        <w:t>  </w:t>
      </w:r>
      <w:r w:rsidRPr="00D919FC">
        <w:rPr>
          <w:rStyle w:val="eop"/>
          <w:rFonts w:ascii="Tahoma" w:hAnsi="Tahoma" w:cs="Tahoma"/>
        </w:rPr>
        <w:t> </w:t>
      </w:r>
    </w:p>
    <w:p w14:paraId="2BC1F1D7" w14:textId="50734DE6" w:rsidR="00B41398" w:rsidRPr="00D919FC" w:rsidRDefault="00B41398" w:rsidP="00D919FC">
      <w:pPr>
        <w:spacing w:after="0"/>
        <w:jc w:val="center"/>
        <w:rPr>
          <w:rStyle w:val="normaltextrun"/>
          <w:rFonts w:ascii="Tahoma" w:hAnsi="Tahoma" w:cs="Tahoma"/>
          <w:sz w:val="24"/>
          <w:szCs w:val="24"/>
        </w:rPr>
      </w:pPr>
      <w:r w:rsidRPr="00D919FC">
        <w:rPr>
          <w:rStyle w:val="normaltextrun"/>
          <w:rFonts w:ascii="Tahoma" w:hAnsi="Tahoma" w:cs="Tahoma"/>
          <w:b/>
          <w:bCs/>
          <w:sz w:val="24"/>
          <w:szCs w:val="24"/>
        </w:rPr>
        <w:t>RESUELVE</w:t>
      </w:r>
      <w:r w:rsidRPr="00D919FC">
        <w:rPr>
          <w:rStyle w:val="normaltextrun"/>
          <w:rFonts w:ascii="Tahoma" w:hAnsi="Tahoma" w:cs="Tahoma"/>
          <w:sz w:val="24"/>
          <w:szCs w:val="24"/>
        </w:rPr>
        <w:t>  </w:t>
      </w:r>
    </w:p>
    <w:p w14:paraId="3F201173" w14:textId="77777777" w:rsidR="00B41398" w:rsidRPr="00D919FC" w:rsidRDefault="00B41398" w:rsidP="00D919FC">
      <w:pPr>
        <w:spacing w:after="0"/>
        <w:jc w:val="both"/>
        <w:rPr>
          <w:rStyle w:val="normaltextrun"/>
          <w:rFonts w:ascii="Tahoma" w:hAnsi="Tahoma" w:cs="Tahoma"/>
          <w:sz w:val="24"/>
          <w:szCs w:val="24"/>
        </w:rPr>
      </w:pPr>
    </w:p>
    <w:p w14:paraId="75461CC7" w14:textId="10C1AF43" w:rsidR="00B41398" w:rsidRPr="00D919FC" w:rsidRDefault="00B41398" w:rsidP="00D919FC">
      <w:pPr>
        <w:pStyle w:val="paragraph"/>
        <w:spacing w:before="0" w:beforeAutospacing="0" w:after="0" w:afterAutospacing="0" w:line="276" w:lineRule="auto"/>
        <w:ind w:firstLine="708"/>
        <w:jc w:val="both"/>
        <w:textAlignment w:val="baseline"/>
        <w:rPr>
          <w:rFonts w:ascii="Tahoma" w:hAnsi="Tahoma" w:cs="Tahoma"/>
        </w:rPr>
      </w:pPr>
      <w:r w:rsidRPr="00D919FC">
        <w:rPr>
          <w:rStyle w:val="normaltextrun"/>
          <w:rFonts w:ascii="Tahoma" w:eastAsia="Calibri" w:hAnsi="Tahoma" w:cs="Tahoma"/>
          <w:b/>
          <w:bCs/>
        </w:rPr>
        <w:t xml:space="preserve">PRIMERO. MODIFICAR </w:t>
      </w:r>
      <w:r w:rsidRPr="00D919FC">
        <w:rPr>
          <w:rFonts w:ascii="Tahoma" w:hAnsi="Tahoma" w:cs="Tahoma"/>
        </w:rPr>
        <w:t>los ordinales tercero</w:t>
      </w:r>
      <w:r w:rsidR="00926EEE" w:rsidRPr="00D919FC">
        <w:rPr>
          <w:rFonts w:ascii="Tahoma" w:hAnsi="Tahoma" w:cs="Tahoma"/>
        </w:rPr>
        <w:t>, quinto y sexto</w:t>
      </w:r>
      <w:r w:rsidRPr="00D919FC">
        <w:rPr>
          <w:rFonts w:ascii="Tahoma" w:hAnsi="Tahoma" w:cs="Tahoma"/>
        </w:rPr>
        <w:t xml:space="preserve"> de la sentencia proferida el 17 de noviembre de 2021 por el Juzgado Segundo Laboral del Circuito de Pereira dentro</w:t>
      </w:r>
      <w:r w:rsidRPr="00D919FC">
        <w:rPr>
          <w:rFonts w:ascii="Tahoma" w:eastAsiaTheme="minorHAnsi" w:hAnsi="Tahoma" w:cs="Tahoma"/>
          <w:lang w:eastAsia="en-US"/>
        </w:rPr>
        <w:t xml:space="preserve"> </w:t>
      </w:r>
      <w:r w:rsidRPr="00D919FC">
        <w:rPr>
          <w:rFonts w:ascii="Tahoma" w:hAnsi="Tahoma" w:cs="Tahoma"/>
        </w:rPr>
        <w:t>del proceso Ordinario Laboral instaurado por el señor</w:t>
      </w:r>
      <w:r w:rsidRPr="00D919FC">
        <w:rPr>
          <w:rFonts w:ascii="Tahoma" w:hAnsi="Tahoma" w:cs="Tahoma"/>
          <w:b/>
          <w:bCs/>
        </w:rPr>
        <w:t xml:space="preserve"> Mario de Jesús Martínez Ospina </w:t>
      </w:r>
      <w:r w:rsidRPr="00D919FC">
        <w:rPr>
          <w:rFonts w:ascii="Tahoma" w:hAnsi="Tahoma" w:cs="Tahoma"/>
        </w:rPr>
        <w:t xml:space="preserve">en contra del </w:t>
      </w:r>
      <w:r w:rsidRPr="00D919FC">
        <w:rPr>
          <w:rFonts w:ascii="Tahoma" w:hAnsi="Tahoma" w:cs="Tahoma"/>
          <w:b/>
          <w:bCs/>
        </w:rPr>
        <w:t>Municipio de Pereira</w:t>
      </w:r>
      <w:r w:rsidRPr="00D919FC">
        <w:rPr>
          <w:rFonts w:ascii="Tahoma" w:hAnsi="Tahoma" w:cs="Tahoma"/>
        </w:rPr>
        <w:t xml:space="preserve">, así: </w:t>
      </w:r>
    </w:p>
    <w:p w14:paraId="0BB93CF8" w14:textId="77777777" w:rsidR="00926EEE" w:rsidRPr="00D919FC" w:rsidRDefault="00926EEE" w:rsidP="00D919FC">
      <w:pPr>
        <w:pStyle w:val="paragraph"/>
        <w:spacing w:before="0" w:beforeAutospacing="0" w:after="0" w:afterAutospacing="0" w:line="276" w:lineRule="auto"/>
        <w:ind w:firstLine="708"/>
        <w:jc w:val="both"/>
        <w:textAlignment w:val="baseline"/>
        <w:rPr>
          <w:rFonts w:ascii="Tahoma" w:hAnsi="Tahoma" w:cs="Tahoma"/>
        </w:rPr>
      </w:pPr>
    </w:p>
    <w:p w14:paraId="1DE3CB0A" w14:textId="5FD9AE2E" w:rsidR="00926EEE" w:rsidRPr="00D919FC" w:rsidRDefault="00926EEE" w:rsidP="00D919FC">
      <w:pPr>
        <w:pStyle w:val="paragraph"/>
        <w:spacing w:before="0" w:beforeAutospacing="0" w:after="0" w:afterAutospacing="0" w:line="276" w:lineRule="auto"/>
        <w:ind w:firstLine="708"/>
        <w:jc w:val="both"/>
        <w:textAlignment w:val="baseline"/>
        <w:rPr>
          <w:rFonts w:ascii="Tahoma" w:hAnsi="Tahoma" w:cs="Tahoma"/>
        </w:rPr>
      </w:pPr>
      <w:r w:rsidRPr="00D919FC">
        <w:rPr>
          <w:rFonts w:ascii="Tahoma" w:hAnsi="Tahoma" w:cs="Tahoma"/>
        </w:rPr>
        <w:t xml:space="preserve">TERCERO: En consecuencia, condenar al Municipio de Pereira a pagar a favor del señor Mario de Jesús Martínez Ospina, los </w:t>
      </w:r>
      <w:r w:rsidR="00B4240C" w:rsidRPr="00D919FC">
        <w:rPr>
          <w:rFonts w:ascii="Tahoma" w:hAnsi="Tahoma" w:cs="Tahoma"/>
        </w:rPr>
        <w:t xml:space="preserve">siguientes conceptos y valores: </w:t>
      </w:r>
    </w:p>
    <w:p w14:paraId="2B7186E7" w14:textId="77777777" w:rsidR="00B4240C" w:rsidRPr="00D919FC" w:rsidRDefault="00B4240C" w:rsidP="00D919FC">
      <w:pPr>
        <w:pStyle w:val="paragraph"/>
        <w:spacing w:before="0" w:beforeAutospacing="0" w:after="0" w:afterAutospacing="0" w:line="276" w:lineRule="auto"/>
        <w:ind w:firstLine="708"/>
        <w:jc w:val="both"/>
        <w:textAlignment w:val="baseline"/>
        <w:rPr>
          <w:rFonts w:ascii="Tahoma" w:hAnsi="Tahoma" w:cs="Tahoma"/>
        </w:rPr>
      </w:pPr>
    </w:p>
    <w:p w14:paraId="6D7E5102" w14:textId="696E6209" w:rsidR="00B4240C" w:rsidRPr="00D919FC" w:rsidRDefault="00B4240C"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 xml:space="preserve">DIFERENCIAS SALARIALES: </w:t>
      </w:r>
      <w:r w:rsidR="000C0FB1" w:rsidRPr="00D919FC">
        <w:rPr>
          <w:rFonts w:ascii="Tahoma" w:hAnsi="Tahoma" w:cs="Tahoma"/>
        </w:rPr>
        <w:t>$</w:t>
      </w:r>
      <w:r w:rsidRPr="00D919FC">
        <w:rPr>
          <w:rFonts w:ascii="Tahoma" w:hAnsi="Tahoma" w:cs="Tahoma"/>
        </w:rPr>
        <w:t>5.855.100</w:t>
      </w:r>
    </w:p>
    <w:p w14:paraId="14325187" w14:textId="3EE39543"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 xml:space="preserve">AUXILIO DE ALIMENTACIÓN: </w:t>
      </w:r>
      <w:r w:rsidR="001C0BD9" w:rsidRPr="00D919FC">
        <w:rPr>
          <w:rFonts w:ascii="Tahoma" w:hAnsi="Tahoma" w:cs="Tahoma"/>
        </w:rPr>
        <w:t>$876.292</w:t>
      </w:r>
    </w:p>
    <w:p w14:paraId="62AFC3FA" w14:textId="406CF1DB"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AUXILIO DE TRANSPORTE:</w:t>
      </w:r>
      <w:r w:rsidR="00383D4B" w:rsidRPr="00D919FC">
        <w:rPr>
          <w:rFonts w:ascii="Tahoma" w:eastAsia="Calibri" w:hAnsi="Tahoma" w:cs="Tahoma"/>
          <w:b/>
          <w:bCs/>
          <w:iCs/>
          <w:lang w:eastAsia="en-US"/>
        </w:rPr>
        <w:t xml:space="preserve"> </w:t>
      </w:r>
      <w:r w:rsidR="00383D4B" w:rsidRPr="00D919FC">
        <w:rPr>
          <w:rFonts w:ascii="Tahoma" w:eastAsia="Calibri" w:hAnsi="Tahoma" w:cs="Tahoma"/>
          <w:iCs/>
          <w:lang w:eastAsia="en-US"/>
        </w:rPr>
        <w:t>$</w:t>
      </w:r>
      <w:r w:rsidR="00383D4B" w:rsidRPr="00D919FC">
        <w:rPr>
          <w:rFonts w:ascii="Tahoma" w:hAnsi="Tahoma" w:cs="Tahoma"/>
          <w:iCs/>
        </w:rPr>
        <w:t>4.505.7</w:t>
      </w:r>
      <w:r w:rsidR="00C1498F" w:rsidRPr="00D919FC">
        <w:rPr>
          <w:rFonts w:ascii="Tahoma" w:hAnsi="Tahoma" w:cs="Tahoma"/>
          <w:iCs/>
        </w:rPr>
        <w:t>80</w:t>
      </w:r>
    </w:p>
    <w:p w14:paraId="5152656E" w14:textId="5C12D1BB"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VACACIONES:</w:t>
      </w:r>
      <w:r w:rsidR="00AD12A3" w:rsidRPr="00D919FC">
        <w:rPr>
          <w:rFonts w:ascii="Tahoma" w:hAnsi="Tahoma" w:cs="Tahoma"/>
          <w:b/>
          <w:bCs/>
          <w:color w:val="000000"/>
        </w:rPr>
        <w:t xml:space="preserve"> </w:t>
      </w:r>
      <w:r w:rsidR="00AD12A3" w:rsidRPr="00D919FC">
        <w:rPr>
          <w:rFonts w:ascii="Tahoma" w:hAnsi="Tahoma" w:cs="Tahoma"/>
          <w:color w:val="000000"/>
        </w:rPr>
        <w:t>$</w:t>
      </w:r>
      <w:r w:rsidR="00AD12A3" w:rsidRPr="00D919FC">
        <w:rPr>
          <w:rFonts w:ascii="Tahoma" w:hAnsi="Tahoma" w:cs="Tahoma"/>
        </w:rPr>
        <w:t>1.877.768</w:t>
      </w:r>
    </w:p>
    <w:p w14:paraId="2FAF0696" w14:textId="72E72B44"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lastRenderedPageBreak/>
        <w:t xml:space="preserve">PRIMA DE VACACIONES: </w:t>
      </w:r>
      <w:r w:rsidR="00705B3E" w:rsidRPr="00D919FC">
        <w:rPr>
          <w:rFonts w:ascii="Tahoma" w:hAnsi="Tahoma" w:cs="Tahoma"/>
        </w:rPr>
        <w:t>$2.741.450</w:t>
      </w:r>
    </w:p>
    <w:p w14:paraId="66CCF16B" w14:textId="20E1B7C4"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PRIMA DE NAVIDAD:</w:t>
      </w:r>
      <w:r w:rsidR="00314520" w:rsidRPr="00D919FC">
        <w:rPr>
          <w:rFonts w:ascii="Tahoma" w:eastAsia="Calibri" w:hAnsi="Tahoma" w:cs="Tahoma"/>
          <w:b/>
          <w:bCs/>
          <w:lang w:eastAsia="en-US"/>
        </w:rPr>
        <w:t xml:space="preserve"> </w:t>
      </w:r>
      <w:r w:rsidR="00314520" w:rsidRPr="00D919FC">
        <w:rPr>
          <w:rFonts w:ascii="Tahoma" w:hAnsi="Tahoma" w:cs="Tahoma"/>
        </w:rPr>
        <w:t>$5.245.637</w:t>
      </w:r>
    </w:p>
    <w:p w14:paraId="5F4AD9CE" w14:textId="64B87E6B" w:rsidR="000C0FB1" w:rsidRPr="00D919FC" w:rsidRDefault="000C0FB1"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 xml:space="preserve">PRIMA EXTRALEGAL DE JUNIO: </w:t>
      </w:r>
      <w:r w:rsidR="000B6647" w:rsidRPr="00D919FC">
        <w:rPr>
          <w:rFonts w:ascii="Tahoma" w:hAnsi="Tahoma" w:cs="Tahoma"/>
          <w:iCs/>
        </w:rPr>
        <w:t>$3.343.036</w:t>
      </w:r>
    </w:p>
    <w:p w14:paraId="0A668D35" w14:textId="61553B0B" w:rsidR="000C0FB1" w:rsidRPr="00D919FC" w:rsidRDefault="009C5676"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 xml:space="preserve">CESANTÍAS: </w:t>
      </w:r>
      <w:r w:rsidR="00172D3A" w:rsidRPr="00D919FC">
        <w:rPr>
          <w:rFonts w:ascii="Tahoma" w:hAnsi="Tahoma" w:cs="Tahoma"/>
        </w:rPr>
        <w:t>$4.778.469</w:t>
      </w:r>
    </w:p>
    <w:p w14:paraId="58252161" w14:textId="79548D84" w:rsidR="009C5676" w:rsidRPr="00D919FC" w:rsidRDefault="009C5676" w:rsidP="00D919FC">
      <w:pPr>
        <w:pStyle w:val="paragraph"/>
        <w:numPr>
          <w:ilvl w:val="0"/>
          <w:numId w:val="10"/>
        </w:numPr>
        <w:spacing w:before="0" w:beforeAutospacing="0" w:after="0" w:afterAutospacing="0" w:line="276" w:lineRule="auto"/>
        <w:jc w:val="both"/>
        <w:textAlignment w:val="baseline"/>
        <w:rPr>
          <w:rFonts w:ascii="Tahoma" w:hAnsi="Tahoma" w:cs="Tahoma"/>
        </w:rPr>
      </w:pPr>
      <w:r w:rsidRPr="00D919FC">
        <w:rPr>
          <w:rFonts w:ascii="Tahoma" w:hAnsi="Tahoma" w:cs="Tahoma"/>
        </w:rPr>
        <w:t>INTERESES A LAS CESANTÍAS:</w:t>
      </w:r>
      <w:r w:rsidR="00172D3A" w:rsidRPr="00D919FC">
        <w:rPr>
          <w:rFonts w:ascii="Tahoma" w:hAnsi="Tahoma" w:cs="Tahoma"/>
        </w:rPr>
        <w:t xml:space="preserve"> $535.988</w:t>
      </w:r>
    </w:p>
    <w:p w14:paraId="7FAF748E" w14:textId="77777777" w:rsidR="00B4240C" w:rsidRPr="00D919FC" w:rsidRDefault="00B4240C" w:rsidP="00D919FC">
      <w:pPr>
        <w:pStyle w:val="paragraph"/>
        <w:spacing w:before="0" w:beforeAutospacing="0" w:after="0" w:afterAutospacing="0" w:line="276" w:lineRule="auto"/>
        <w:ind w:firstLine="708"/>
        <w:jc w:val="both"/>
        <w:textAlignment w:val="baseline"/>
        <w:rPr>
          <w:rFonts w:ascii="Tahoma" w:hAnsi="Tahoma" w:cs="Tahoma"/>
        </w:rPr>
      </w:pPr>
    </w:p>
    <w:p w14:paraId="62C8738B" w14:textId="2829E25F" w:rsidR="00B4240C" w:rsidRPr="00D919FC" w:rsidRDefault="00B4240C" w:rsidP="00D919FC">
      <w:pPr>
        <w:pStyle w:val="paragraph"/>
        <w:spacing w:before="0" w:beforeAutospacing="0" w:after="0" w:afterAutospacing="0" w:line="276" w:lineRule="auto"/>
        <w:ind w:firstLine="708"/>
        <w:jc w:val="both"/>
        <w:textAlignment w:val="baseline"/>
        <w:rPr>
          <w:rFonts w:ascii="Tahoma" w:hAnsi="Tahoma" w:cs="Tahoma"/>
        </w:rPr>
      </w:pPr>
      <w:r w:rsidRPr="00D919FC">
        <w:rPr>
          <w:rFonts w:ascii="Tahoma" w:hAnsi="Tahoma" w:cs="Tahoma"/>
        </w:rPr>
        <w:t xml:space="preserve">QUINTO: ACCEDER de forma subsidiaria a CONDENAR al Municipio de Pereira a cancelar a favor del señor Mario de </w:t>
      </w:r>
      <w:r w:rsidR="003C1985" w:rsidRPr="00D919FC">
        <w:rPr>
          <w:rFonts w:ascii="Tahoma" w:hAnsi="Tahoma" w:cs="Tahoma"/>
        </w:rPr>
        <w:t>Jesús</w:t>
      </w:r>
      <w:r w:rsidRPr="00D919FC">
        <w:rPr>
          <w:rFonts w:ascii="Tahoma" w:hAnsi="Tahoma" w:cs="Tahoma"/>
        </w:rPr>
        <w:t xml:space="preserve"> </w:t>
      </w:r>
      <w:r w:rsidR="003C1985" w:rsidRPr="00D919FC">
        <w:rPr>
          <w:rFonts w:ascii="Tahoma" w:hAnsi="Tahoma" w:cs="Tahoma"/>
        </w:rPr>
        <w:t>Martínez</w:t>
      </w:r>
      <w:r w:rsidRPr="00D919FC">
        <w:rPr>
          <w:rFonts w:ascii="Tahoma" w:hAnsi="Tahoma" w:cs="Tahoma"/>
        </w:rPr>
        <w:t xml:space="preserve"> Ospina, por concepto de sanción moratoria contemplada en el Decreto 797 de 1949 la suma diaria de $</w:t>
      </w:r>
      <w:r w:rsidR="003C1985" w:rsidRPr="00D919FC">
        <w:rPr>
          <w:rFonts w:ascii="Tahoma" w:hAnsi="Tahoma" w:cs="Tahoma"/>
        </w:rPr>
        <w:t>58.66</w:t>
      </w:r>
      <w:r w:rsidR="007C6994" w:rsidRPr="00D919FC">
        <w:rPr>
          <w:rFonts w:ascii="Tahoma" w:hAnsi="Tahoma" w:cs="Tahoma"/>
        </w:rPr>
        <w:t>7</w:t>
      </w:r>
      <w:r w:rsidR="003C1985" w:rsidRPr="00D919FC">
        <w:rPr>
          <w:rFonts w:ascii="Tahoma" w:hAnsi="Tahoma" w:cs="Tahoma"/>
        </w:rPr>
        <w:t xml:space="preserve">, desde el día 30 de marzo de 2016, hasta que se verifique el pago total de la obligación. </w:t>
      </w:r>
      <w:r w:rsidR="00324072" w:rsidRPr="00D919FC">
        <w:rPr>
          <w:rFonts w:ascii="Tahoma" w:hAnsi="Tahoma" w:cs="Tahoma"/>
        </w:rPr>
        <w:t xml:space="preserve">Suma que a la fecha de corte de </w:t>
      </w:r>
      <w:r w:rsidR="45E01F0D" w:rsidRPr="00D919FC">
        <w:rPr>
          <w:rFonts w:ascii="Tahoma" w:hAnsi="Tahoma" w:cs="Tahoma"/>
        </w:rPr>
        <w:t>esta</w:t>
      </w:r>
      <w:r w:rsidR="00324072" w:rsidRPr="00D919FC">
        <w:rPr>
          <w:rFonts w:ascii="Tahoma" w:hAnsi="Tahoma" w:cs="Tahoma"/>
        </w:rPr>
        <w:t xml:space="preserve"> sentencia asciende a $</w:t>
      </w:r>
      <w:r w:rsidR="007C6994" w:rsidRPr="00D919FC">
        <w:rPr>
          <w:rFonts w:ascii="Tahoma" w:hAnsi="Tahoma" w:cs="Tahoma"/>
        </w:rPr>
        <w:t>$172.480.000.</w:t>
      </w:r>
    </w:p>
    <w:p w14:paraId="571059D1" w14:textId="77777777" w:rsidR="009C5676" w:rsidRPr="00D919FC" w:rsidRDefault="009C5676" w:rsidP="00D919FC">
      <w:pPr>
        <w:pStyle w:val="paragraph"/>
        <w:spacing w:before="0" w:beforeAutospacing="0" w:after="0" w:afterAutospacing="0" w:line="276" w:lineRule="auto"/>
        <w:ind w:firstLine="708"/>
        <w:jc w:val="both"/>
        <w:textAlignment w:val="baseline"/>
        <w:rPr>
          <w:rFonts w:ascii="Tahoma" w:hAnsi="Tahoma" w:cs="Tahoma"/>
        </w:rPr>
      </w:pPr>
    </w:p>
    <w:p w14:paraId="60502C46" w14:textId="29201DE9" w:rsidR="009C5676" w:rsidRPr="00D919FC" w:rsidRDefault="009C5676" w:rsidP="00D919FC">
      <w:pPr>
        <w:pStyle w:val="paragraph"/>
        <w:spacing w:before="0" w:beforeAutospacing="0" w:after="0" w:afterAutospacing="0" w:line="276" w:lineRule="auto"/>
        <w:ind w:firstLine="708"/>
        <w:jc w:val="both"/>
        <w:textAlignment w:val="baseline"/>
        <w:rPr>
          <w:rFonts w:ascii="Tahoma" w:hAnsi="Tahoma" w:cs="Tahoma"/>
        </w:rPr>
      </w:pPr>
      <w:r w:rsidRPr="00D919FC">
        <w:rPr>
          <w:rFonts w:ascii="Tahoma" w:hAnsi="Tahoma" w:cs="Tahoma"/>
        </w:rPr>
        <w:t xml:space="preserve">SEXTO: CONDENAR al Municipio de Pereira a realizar a favor del señor </w:t>
      </w:r>
      <w:r w:rsidR="00BF2F79" w:rsidRPr="00D919FC">
        <w:rPr>
          <w:rFonts w:ascii="Tahoma" w:hAnsi="Tahoma" w:cs="Tahoma"/>
        </w:rPr>
        <w:t xml:space="preserve">Mario de Jesús Martínez Ospina, el pago de las diferencias, entre lo pagado por concepto de aportes al Sistema de Seguridad Social en Pensiones y Salud, con base en un </w:t>
      </w:r>
      <w:proofErr w:type="spellStart"/>
      <w:r w:rsidR="00BF2F79" w:rsidRPr="00D919FC">
        <w:rPr>
          <w:rFonts w:ascii="Tahoma" w:hAnsi="Tahoma" w:cs="Tahoma"/>
        </w:rPr>
        <w:t>IBC</w:t>
      </w:r>
      <w:proofErr w:type="spellEnd"/>
      <w:r w:rsidR="00BF2F79" w:rsidRPr="00D919FC">
        <w:rPr>
          <w:rFonts w:ascii="Tahoma" w:hAnsi="Tahoma" w:cs="Tahoma"/>
        </w:rPr>
        <w:t xml:space="preserve"> de $</w:t>
      </w:r>
      <w:r w:rsidR="00774243" w:rsidRPr="00D919FC">
        <w:rPr>
          <w:rFonts w:ascii="Tahoma" w:hAnsi="Tahoma" w:cs="Tahoma"/>
        </w:rPr>
        <w:t>1.587.925</w:t>
      </w:r>
      <w:r w:rsidR="00BF2F79" w:rsidRPr="00D919FC">
        <w:rPr>
          <w:rFonts w:ascii="Tahoma" w:hAnsi="Tahoma" w:cs="Tahoma"/>
        </w:rPr>
        <w:t xml:space="preserve"> para el año 2014.</w:t>
      </w:r>
    </w:p>
    <w:p w14:paraId="7FF50177" w14:textId="77777777" w:rsidR="00B41398" w:rsidRPr="00D919FC" w:rsidRDefault="00B41398" w:rsidP="00D919FC">
      <w:pPr>
        <w:spacing w:after="0"/>
        <w:jc w:val="both"/>
        <w:rPr>
          <w:rStyle w:val="eop"/>
          <w:rFonts w:ascii="Tahoma" w:hAnsi="Tahoma" w:cs="Tahoma"/>
          <w:sz w:val="24"/>
          <w:szCs w:val="24"/>
        </w:rPr>
      </w:pPr>
    </w:p>
    <w:p w14:paraId="78D8084A" w14:textId="214D60DA" w:rsidR="00B41398" w:rsidRPr="00D919FC" w:rsidRDefault="00FE3AE4" w:rsidP="00D919FC">
      <w:pPr>
        <w:spacing w:after="0"/>
        <w:ind w:firstLine="708"/>
        <w:jc w:val="both"/>
        <w:rPr>
          <w:rStyle w:val="eop"/>
          <w:rFonts w:ascii="Tahoma" w:hAnsi="Tahoma" w:cs="Tahoma"/>
          <w:sz w:val="24"/>
          <w:szCs w:val="24"/>
        </w:rPr>
      </w:pPr>
      <w:r w:rsidRPr="00D919FC">
        <w:rPr>
          <w:rStyle w:val="eop"/>
          <w:rFonts w:ascii="Tahoma" w:hAnsi="Tahoma" w:cs="Tahoma"/>
          <w:b/>
          <w:bCs/>
          <w:sz w:val="24"/>
          <w:szCs w:val="24"/>
        </w:rPr>
        <w:t xml:space="preserve">SEGUNDO: </w:t>
      </w:r>
      <w:r w:rsidR="00F8429D" w:rsidRPr="00D919FC">
        <w:rPr>
          <w:rStyle w:val="eop"/>
          <w:rFonts w:ascii="Tahoma" w:hAnsi="Tahoma" w:cs="Tahoma"/>
          <w:b/>
          <w:bCs/>
          <w:sz w:val="24"/>
          <w:szCs w:val="24"/>
        </w:rPr>
        <w:t>CONFIRMAR</w:t>
      </w:r>
      <w:r w:rsidRPr="00D919FC">
        <w:rPr>
          <w:rStyle w:val="eop"/>
          <w:rFonts w:ascii="Tahoma" w:hAnsi="Tahoma" w:cs="Tahoma"/>
          <w:sz w:val="24"/>
          <w:szCs w:val="24"/>
        </w:rPr>
        <w:t xml:space="preserve"> en todo lo demás la sentencia recurrida y consultada. </w:t>
      </w:r>
    </w:p>
    <w:p w14:paraId="1E6C64AE" w14:textId="77777777" w:rsidR="00F8429D" w:rsidRPr="00D919FC" w:rsidRDefault="00F8429D" w:rsidP="00D919FC">
      <w:pPr>
        <w:spacing w:after="0"/>
        <w:ind w:firstLine="708"/>
        <w:jc w:val="both"/>
        <w:rPr>
          <w:rStyle w:val="eop"/>
          <w:rFonts w:ascii="Tahoma" w:hAnsi="Tahoma" w:cs="Tahoma"/>
          <w:sz w:val="24"/>
          <w:szCs w:val="24"/>
        </w:rPr>
      </w:pPr>
    </w:p>
    <w:p w14:paraId="2143BED5" w14:textId="494310EC" w:rsidR="00FE3AE4" w:rsidRPr="00D919FC" w:rsidRDefault="00FE3AE4" w:rsidP="00D919FC">
      <w:pPr>
        <w:spacing w:after="0"/>
        <w:ind w:firstLine="708"/>
        <w:jc w:val="both"/>
        <w:rPr>
          <w:rStyle w:val="eop"/>
          <w:rFonts w:ascii="Tahoma" w:hAnsi="Tahoma" w:cs="Tahoma"/>
          <w:sz w:val="24"/>
          <w:szCs w:val="24"/>
        </w:rPr>
      </w:pPr>
      <w:r w:rsidRPr="00D919FC">
        <w:rPr>
          <w:rStyle w:val="eop"/>
          <w:rFonts w:ascii="Tahoma" w:hAnsi="Tahoma" w:cs="Tahoma"/>
          <w:b/>
          <w:bCs/>
          <w:sz w:val="24"/>
          <w:szCs w:val="24"/>
        </w:rPr>
        <w:t>TERCERO: CONDENAR</w:t>
      </w:r>
      <w:r w:rsidRPr="00D919FC">
        <w:rPr>
          <w:rStyle w:val="eop"/>
          <w:rFonts w:ascii="Tahoma" w:hAnsi="Tahoma" w:cs="Tahoma"/>
          <w:sz w:val="24"/>
          <w:szCs w:val="24"/>
        </w:rPr>
        <w:t xml:space="preserve"> en costas de segunda instancia al Municipio de Pereira en favor de</w:t>
      </w:r>
      <w:r w:rsidR="00F8429D" w:rsidRPr="00D919FC">
        <w:rPr>
          <w:rStyle w:val="eop"/>
          <w:rFonts w:ascii="Tahoma" w:hAnsi="Tahoma" w:cs="Tahoma"/>
          <w:sz w:val="24"/>
          <w:szCs w:val="24"/>
        </w:rPr>
        <w:t xml:space="preserve">l señor Mario de Jesús Martínez Ospina. </w:t>
      </w:r>
      <w:r w:rsidR="00DB5A24" w:rsidRPr="00D919FC">
        <w:rPr>
          <w:rFonts w:ascii="Tahoma" w:hAnsi="Tahoma" w:cs="Tahoma"/>
          <w:bCs/>
          <w:sz w:val="24"/>
          <w:szCs w:val="24"/>
        </w:rPr>
        <w:t>Liquídense por el juzgado de origen.</w:t>
      </w:r>
    </w:p>
    <w:p w14:paraId="5F609E36" w14:textId="77777777" w:rsidR="004B607A" w:rsidRPr="004B607A" w:rsidRDefault="004B607A" w:rsidP="004B607A">
      <w:pPr>
        <w:spacing w:after="0"/>
        <w:ind w:firstLine="708"/>
        <w:jc w:val="both"/>
        <w:rPr>
          <w:rFonts w:ascii="Tahoma" w:eastAsia="Tahoma" w:hAnsi="Tahoma" w:cs="Tahoma"/>
          <w:sz w:val="24"/>
          <w:szCs w:val="24"/>
          <w:lang w:val="es-ES"/>
        </w:rPr>
      </w:pPr>
    </w:p>
    <w:p w14:paraId="18A27308" w14:textId="77777777" w:rsidR="004B607A" w:rsidRPr="004B607A" w:rsidRDefault="004B607A" w:rsidP="004B607A">
      <w:pPr>
        <w:spacing w:after="0"/>
        <w:ind w:firstLine="709"/>
        <w:rPr>
          <w:rFonts w:ascii="Tahoma" w:eastAsia="Century Gothic" w:hAnsi="Tahoma" w:cs="Tahoma"/>
          <w:b/>
          <w:sz w:val="24"/>
          <w:szCs w:val="24"/>
        </w:rPr>
      </w:pPr>
      <w:r w:rsidRPr="004B607A">
        <w:rPr>
          <w:rFonts w:ascii="Tahoma" w:eastAsia="Century Gothic" w:hAnsi="Tahoma" w:cs="Tahoma"/>
          <w:b/>
          <w:sz w:val="24"/>
          <w:szCs w:val="24"/>
        </w:rPr>
        <w:t>Notifíquese y cúmplase</w:t>
      </w:r>
    </w:p>
    <w:p w14:paraId="2B23C596" w14:textId="77777777" w:rsidR="004B607A" w:rsidRPr="004B607A" w:rsidRDefault="004B607A" w:rsidP="004B607A">
      <w:pPr>
        <w:spacing w:after="0" w:line="264" w:lineRule="auto"/>
        <w:jc w:val="both"/>
        <w:rPr>
          <w:rFonts w:ascii="Tahoma" w:hAnsi="Tahoma" w:cs="Tahoma"/>
          <w:sz w:val="24"/>
          <w:szCs w:val="24"/>
        </w:rPr>
      </w:pPr>
    </w:p>
    <w:p w14:paraId="165FD081" w14:textId="77777777" w:rsidR="004B607A" w:rsidRPr="004B607A" w:rsidRDefault="004B607A" w:rsidP="004B607A">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4B607A">
        <w:rPr>
          <w:rFonts w:ascii="Tahoma" w:eastAsia="Times New Roman" w:hAnsi="Tahoma" w:cs="Tahoma"/>
          <w:sz w:val="24"/>
          <w:szCs w:val="24"/>
          <w:lang w:val="es-ES" w:eastAsia="es-ES"/>
        </w:rPr>
        <w:tab/>
        <w:t>La Magistrada ponente,</w:t>
      </w:r>
    </w:p>
    <w:p w14:paraId="74CEA380"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36636002"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1D6705F8"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145CBB63" w14:textId="77777777" w:rsidR="004B607A" w:rsidRPr="004B607A" w:rsidRDefault="004B607A" w:rsidP="004B607A">
      <w:pPr>
        <w:keepNext/>
        <w:spacing w:after="0" w:line="264" w:lineRule="auto"/>
        <w:jc w:val="center"/>
        <w:outlineLvl w:val="2"/>
        <w:rPr>
          <w:rFonts w:ascii="Tahoma" w:eastAsia="Times New Roman" w:hAnsi="Tahoma" w:cs="Tahoma"/>
          <w:b/>
          <w:bCs/>
          <w:sz w:val="24"/>
          <w:szCs w:val="24"/>
          <w:lang w:val="es-ES" w:eastAsia="es-ES"/>
        </w:rPr>
      </w:pPr>
      <w:r w:rsidRPr="004B607A">
        <w:rPr>
          <w:rFonts w:ascii="Tahoma" w:eastAsia="Times New Roman" w:hAnsi="Tahoma" w:cs="Tahoma"/>
          <w:b/>
          <w:bCs/>
          <w:sz w:val="24"/>
          <w:szCs w:val="24"/>
          <w:lang w:val="es-ES" w:eastAsia="es-ES"/>
        </w:rPr>
        <w:t>ANA LUCÍA CAICEDO CALDERÓN</w:t>
      </w:r>
    </w:p>
    <w:p w14:paraId="448D7299"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017222D0" w14:textId="77777777" w:rsidR="004B607A" w:rsidRPr="004B607A" w:rsidRDefault="004B607A" w:rsidP="004B607A">
      <w:pPr>
        <w:spacing w:after="0" w:line="264" w:lineRule="auto"/>
        <w:ind w:firstLine="708"/>
        <w:rPr>
          <w:rFonts w:ascii="Tahoma" w:eastAsia="Times New Roman" w:hAnsi="Tahoma" w:cs="Tahoma"/>
          <w:sz w:val="24"/>
          <w:szCs w:val="24"/>
          <w:lang w:val="es-ES" w:eastAsia="es-ES"/>
        </w:rPr>
      </w:pPr>
      <w:bookmarkStart w:id="9" w:name="_Hlk62478330"/>
      <w:r w:rsidRPr="004B607A">
        <w:rPr>
          <w:rFonts w:ascii="Tahoma" w:eastAsia="Times New Roman" w:hAnsi="Tahoma" w:cs="Tahoma"/>
          <w:sz w:val="24"/>
          <w:szCs w:val="24"/>
          <w:lang w:val="es-ES" w:eastAsia="es-ES"/>
        </w:rPr>
        <w:t>La Magistrada y el Magistrado,</w:t>
      </w:r>
    </w:p>
    <w:p w14:paraId="12AE4721"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42EB6DFE"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5CE786AC" w14:textId="77777777" w:rsidR="004B607A" w:rsidRPr="004B607A" w:rsidRDefault="004B607A" w:rsidP="004B607A">
      <w:pPr>
        <w:spacing w:after="0" w:line="264" w:lineRule="auto"/>
        <w:rPr>
          <w:rFonts w:ascii="Tahoma" w:eastAsia="Times New Roman" w:hAnsi="Tahoma" w:cs="Tahoma"/>
          <w:sz w:val="24"/>
          <w:szCs w:val="24"/>
          <w:lang w:val="es-ES" w:eastAsia="es-ES"/>
        </w:rPr>
      </w:pPr>
    </w:p>
    <w:p w14:paraId="5D8D0311" w14:textId="695883D0" w:rsidR="00B41398" w:rsidRDefault="004B607A" w:rsidP="004B607A">
      <w:pPr>
        <w:spacing w:after="0" w:line="264" w:lineRule="auto"/>
        <w:jc w:val="both"/>
        <w:rPr>
          <w:rFonts w:ascii="Tahoma" w:eastAsia="Times New Roman" w:hAnsi="Tahoma" w:cs="Tahoma"/>
          <w:b/>
          <w:bCs/>
          <w:sz w:val="24"/>
          <w:szCs w:val="24"/>
          <w:lang w:val="es-ES" w:eastAsia="es-ES"/>
        </w:rPr>
      </w:pPr>
      <w:r w:rsidRPr="004B607A">
        <w:rPr>
          <w:rFonts w:ascii="Tahoma" w:eastAsia="Times New Roman" w:hAnsi="Tahoma" w:cs="Tahoma"/>
          <w:b/>
          <w:bCs/>
          <w:sz w:val="24"/>
          <w:szCs w:val="24"/>
          <w:lang w:val="es-ES" w:eastAsia="es-ES"/>
        </w:rPr>
        <w:t xml:space="preserve">GERMÁN DARÍO </w:t>
      </w:r>
      <w:proofErr w:type="spellStart"/>
      <w:r w:rsidRPr="004B607A">
        <w:rPr>
          <w:rFonts w:ascii="Tahoma" w:eastAsia="Times New Roman" w:hAnsi="Tahoma" w:cs="Tahoma"/>
          <w:b/>
          <w:bCs/>
          <w:sz w:val="24"/>
          <w:szCs w:val="24"/>
          <w:lang w:val="es-ES" w:eastAsia="es-ES"/>
        </w:rPr>
        <w:t>GÓEZ</w:t>
      </w:r>
      <w:proofErr w:type="spellEnd"/>
      <w:r w:rsidRPr="004B607A">
        <w:rPr>
          <w:rFonts w:ascii="Tahoma" w:eastAsia="Times New Roman" w:hAnsi="Tahoma" w:cs="Tahoma"/>
          <w:b/>
          <w:bCs/>
          <w:sz w:val="24"/>
          <w:szCs w:val="24"/>
          <w:lang w:val="es-ES" w:eastAsia="es-ES"/>
        </w:rPr>
        <w:t xml:space="preserve"> </w:t>
      </w:r>
      <w:proofErr w:type="spellStart"/>
      <w:r w:rsidRPr="004B607A">
        <w:rPr>
          <w:rFonts w:ascii="Tahoma" w:eastAsia="Times New Roman" w:hAnsi="Tahoma" w:cs="Tahoma"/>
          <w:b/>
          <w:bCs/>
          <w:sz w:val="24"/>
          <w:szCs w:val="24"/>
          <w:lang w:val="es-ES" w:eastAsia="es-ES"/>
        </w:rPr>
        <w:t>VINASCO</w:t>
      </w:r>
      <w:bookmarkEnd w:id="9"/>
      <w:proofErr w:type="spellEnd"/>
      <w:r>
        <w:rPr>
          <w:rFonts w:ascii="Tahoma" w:eastAsia="Times New Roman" w:hAnsi="Tahoma" w:cs="Tahoma"/>
          <w:b/>
          <w:bCs/>
          <w:sz w:val="24"/>
          <w:szCs w:val="24"/>
          <w:lang w:val="es-ES" w:eastAsia="es-ES"/>
        </w:rPr>
        <w:tab/>
      </w:r>
      <w:r>
        <w:rPr>
          <w:rFonts w:ascii="Tahoma" w:eastAsia="Times New Roman" w:hAnsi="Tahoma" w:cs="Tahoma"/>
          <w:b/>
          <w:bCs/>
          <w:sz w:val="24"/>
          <w:szCs w:val="24"/>
          <w:lang w:val="es-ES" w:eastAsia="es-ES"/>
        </w:rPr>
        <w:tab/>
        <w:t>JULIO CÉSAR SALAZAR MUÑOZ</w:t>
      </w:r>
    </w:p>
    <w:p w14:paraId="08855CC3" w14:textId="2CB942BB" w:rsidR="002515EF" w:rsidRDefault="004B607A" w:rsidP="004B607A">
      <w:pPr>
        <w:spacing w:after="0" w:line="264" w:lineRule="auto"/>
        <w:jc w:val="both"/>
        <w:rPr>
          <w:rFonts w:ascii="Tahoma" w:eastAsia="Times New Roman" w:hAnsi="Tahoma" w:cs="Tahoma"/>
          <w:bCs/>
          <w:sz w:val="24"/>
          <w:szCs w:val="24"/>
          <w:lang w:val="es-ES" w:eastAsia="es-ES"/>
        </w:rPr>
      </w:pP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t>Con salvamento de voto</w:t>
      </w:r>
    </w:p>
    <w:p w14:paraId="5A41C7F0" w14:textId="009934B7" w:rsidR="002515EF" w:rsidRDefault="002515EF" w:rsidP="004B607A">
      <w:pPr>
        <w:spacing w:after="0" w:line="264" w:lineRule="auto"/>
        <w:jc w:val="both"/>
        <w:rPr>
          <w:rFonts w:ascii="Tahoma" w:eastAsia="Times New Roman" w:hAnsi="Tahoma" w:cs="Tahoma"/>
          <w:bCs/>
          <w:sz w:val="24"/>
          <w:szCs w:val="24"/>
          <w:lang w:val="es-ES" w:eastAsia="es-ES"/>
        </w:rPr>
      </w:pPr>
    </w:p>
    <w:p w14:paraId="10880229" w14:textId="24045A2B" w:rsidR="002515EF" w:rsidRDefault="002515EF">
      <w:pPr>
        <w:spacing w:after="160" w:line="259" w:lineRule="auto"/>
        <w:rPr>
          <w:rFonts w:ascii="Tahoma" w:eastAsia="Times New Roman" w:hAnsi="Tahoma" w:cs="Tahoma"/>
          <w:bCs/>
          <w:sz w:val="24"/>
          <w:szCs w:val="24"/>
          <w:lang w:val="es-ES" w:eastAsia="es-ES"/>
        </w:rPr>
      </w:pPr>
      <w:r>
        <w:rPr>
          <w:rFonts w:ascii="Tahoma" w:eastAsia="Times New Roman" w:hAnsi="Tahoma" w:cs="Tahoma"/>
          <w:bCs/>
          <w:sz w:val="24"/>
          <w:szCs w:val="24"/>
          <w:lang w:val="es-ES" w:eastAsia="es-ES"/>
        </w:rPr>
        <w:br w:type="page"/>
      </w:r>
    </w:p>
    <w:p w14:paraId="5DA78B7F" w14:textId="77202BFF" w:rsidR="004E4487" w:rsidRPr="004E4487" w:rsidRDefault="004E4487" w:rsidP="004E4487">
      <w:pPr>
        <w:spacing w:after="0" w:line="240" w:lineRule="auto"/>
        <w:jc w:val="both"/>
        <w:rPr>
          <w:rFonts w:ascii="Arial" w:eastAsia="Times New Roman" w:hAnsi="Arial" w:cs="Arial"/>
          <w:spacing w:val="2"/>
          <w:sz w:val="20"/>
          <w:szCs w:val="20"/>
          <w:lang w:val="es-ES" w:eastAsia="es-ES"/>
        </w:rPr>
      </w:pPr>
      <w:r w:rsidRPr="004E4487">
        <w:rPr>
          <w:rFonts w:ascii="Arial" w:eastAsia="Times New Roman" w:hAnsi="Arial" w:cs="Arial"/>
          <w:spacing w:val="2"/>
          <w:sz w:val="20"/>
          <w:szCs w:val="20"/>
          <w:lang w:val="es-ES" w:eastAsia="es-ES"/>
        </w:rPr>
        <w:lastRenderedPageBreak/>
        <w:t>Radicación No.:</w:t>
      </w:r>
      <w:r w:rsidRPr="004E4487">
        <w:rPr>
          <w:rFonts w:ascii="Arial" w:eastAsia="Times New Roman" w:hAnsi="Arial" w:cs="Arial"/>
          <w:spacing w:val="2"/>
          <w:sz w:val="20"/>
          <w:szCs w:val="20"/>
          <w:lang w:val="es-ES" w:eastAsia="es-ES"/>
        </w:rPr>
        <w:tab/>
        <w:t>66001310500220190043601</w:t>
      </w:r>
    </w:p>
    <w:p w14:paraId="7F9F64A5" w14:textId="77777777" w:rsidR="004E4487" w:rsidRPr="004E4487" w:rsidRDefault="004E4487" w:rsidP="004E4487">
      <w:pPr>
        <w:spacing w:after="0" w:line="240" w:lineRule="auto"/>
        <w:jc w:val="both"/>
        <w:rPr>
          <w:rFonts w:ascii="Arial" w:eastAsia="Times New Roman" w:hAnsi="Arial" w:cs="Arial"/>
          <w:spacing w:val="2"/>
          <w:sz w:val="20"/>
          <w:szCs w:val="20"/>
          <w:lang w:val="es-ES" w:eastAsia="es-ES"/>
        </w:rPr>
      </w:pPr>
      <w:r w:rsidRPr="004E4487">
        <w:rPr>
          <w:rFonts w:ascii="Arial" w:eastAsia="Times New Roman" w:hAnsi="Arial" w:cs="Arial"/>
          <w:spacing w:val="2"/>
          <w:sz w:val="20"/>
          <w:szCs w:val="20"/>
          <w:lang w:val="es-ES" w:eastAsia="es-ES"/>
        </w:rPr>
        <w:t>Proceso:</w:t>
      </w:r>
      <w:r w:rsidRPr="004E4487">
        <w:rPr>
          <w:rFonts w:ascii="Arial" w:eastAsia="Times New Roman" w:hAnsi="Arial" w:cs="Arial"/>
          <w:spacing w:val="2"/>
          <w:sz w:val="20"/>
          <w:szCs w:val="20"/>
          <w:lang w:val="es-ES" w:eastAsia="es-ES"/>
        </w:rPr>
        <w:tab/>
      </w:r>
      <w:r w:rsidRPr="004E4487">
        <w:rPr>
          <w:rFonts w:ascii="Arial" w:eastAsia="Times New Roman" w:hAnsi="Arial" w:cs="Arial"/>
          <w:spacing w:val="2"/>
          <w:sz w:val="20"/>
          <w:szCs w:val="20"/>
          <w:lang w:val="es-ES" w:eastAsia="es-ES"/>
        </w:rPr>
        <w:tab/>
        <w:t>Ordinario laboral</w:t>
      </w:r>
    </w:p>
    <w:p w14:paraId="20E50228" w14:textId="77777777" w:rsidR="004E4487" w:rsidRPr="004E4487" w:rsidRDefault="004E4487" w:rsidP="004E4487">
      <w:pPr>
        <w:spacing w:after="0" w:line="240" w:lineRule="auto"/>
        <w:jc w:val="both"/>
        <w:rPr>
          <w:rFonts w:ascii="Arial" w:eastAsia="Times New Roman" w:hAnsi="Arial" w:cs="Arial"/>
          <w:spacing w:val="2"/>
          <w:sz w:val="20"/>
          <w:szCs w:val="20"/>
          <w:lang w:val="es-ES" w:eastAsia="es-ES"/>
        </w:rPr>
      </w:pPr>
      <w:r w:rsidRPr="004E4487">
        <w:rPr>
          <w:rFonts w:ascii="Arial" w:eastAsia="Times New Roman" w:hAnsi="Arial" w:cs="Arial"/>
          <w:spacing w:val="2"/>
          <w:sz w:val="20"/>
          <w:szCs w:val="20"/>
          <w:lang w:val="es-ES" w:eastAsia="es-ES"/>
        </w:rPr>
        <w:t>Demandante:</w:t>
      </w:r>
      <w:r w:rsidRPr="004E4487">
        <w:rPr>
          <w:rFonts w:ascii="Arial" w:eastAsia="Times New Roman" w:hAnsi="Arial" w:cs="Arial"/>
          <w:spacing w:val="2"/>
          <w:sz w:val="20"/>
          <w:szCs w:val="20"/>
          <w:lang w:val="es-ES" w:eastAsia="es-ES"/>
        </w:rPr>
        <w:tab/>
      </w:r>
      <w:r w:rsidRPr="004E4487">
        <w:rPr>
          <w:rFonts w:ascii="Arial" w:eastAsia="Times New Roman" w:hAnsi="Arial" w:cs="Arial"/>
          <w:spacing w:val="2"/>
          <w:sz w:val="20"/>
          <w:szCs w:val="20"/>
          <w:lang w:val="es-ES" w:eastAsia="es-ES"/>
        </w:rPr>
        <w:tab/>
        <w:t>Mario de Jesús Martínez Ospina</w:t>
      </w:r>
    </w:p>
    <w:p w14:paraId="1E3224CC" w14:textId="77777777" w:rsidR="004E4487" w:rsidRDefault="004E4487" w:rsidP="004E4487">
      <w:pPr>
        <w:spacing w:after="0" w:line="240" w:lineRule="auto"/>
        <w:jc w:val="both"/>
        <w:rPr>
          <w:rFonts w:ascii="Arial" w:eastAsia="Times New Roman" w:hAnsi="Arial" w:cs="Arial"/>
          <w:spacing w:val="2"/>
          <w:sz w:val="20"/>
          <w:szCs w:val="20"/>
          <w:lang w:val="es-ES" w:eastAsia="es-ES"/>
        </w:rPr>
      </w:pPr>
      <w:r w:rsidRPr="004E4487">
        <w:rPr>
          <w:rFonts w:ascii="Arial" w:eastAsia="Times New Roman" w:hAnsi="Arial" w:cs="Arial"/>
          <w:spacing w:val="2"/>
          <w:sz w:val="20"/>
          <w:szCs w:val="20"/>
          <w:lang w:val="es-ES" w:eastAsia="es-ES"/>
        </w:rPr>
        <w:t>Demandado:</w:t>
      </w:r>
      <w:r w:rsidRPr="004E4487">
        <w:rPr>
          <w:rFonts w:ascii="Arial" w:eastAsia="Times New Roman" w:hAnsi="Arial" w:cs="Arial"/>
          <w:spacing w:val="2"/>
          <w:sz w:val="20"/>
          <w:szCs w:val="20"/>
          <w:lang w:val="es-ES" w:eastAsia="es-ES"/>
        </w:rPr>
        <w:tab/>
      </w:r>
      <w:r w:rsidRPr="004E4487">
        <w:rPr>
          <w:rFonts w:ascii="Arial" w:eastAsia="Times New Roman" w:hAnsi="Arial" w:cs="Arial"/>
          <w:spacing w:val="2"/>
          <w:sz w:val="20"/>
          <w:szCs w:val="20"/>
          <w:lang w:val="es-ES" w:eastAsia="es-ES"/>
        </w:rPr>
        <w:tab/>
        <w:t>Municipio de Pereira</w:t>
      </w:r>
    </w:p>
    <w:p w14:paraId="577FC124" w14:textId="287DA827" w:rsidR="00C1294B" w:rsidRPr="00C1294B" w:rsidRDefault="00C1294B" w:rsidP="004E4487">
      <w:pPr>
        <w:spacing w:after="0" w:line="240" w:lineRule="auto"/>
        <w:jc w:val="both"/>
        <w:rPr>
          <w:rFonts w:ascii="Arial" w:eastAsia="Arial" w:hAnsi="Arial" w:cs="Arial"/>
          <w:sz w:val="18"/>
          <w:szCs w:val="18"/>
          <w:lang w:eastAsia="es-ES"/>
        </w:rPr>
      </w:pPr>
      <w:r w:rsidRPr="00C1294B">
        <w:rPr>
          <w:rFonts w:ascii="Arial" w:eastAsia="Arial" w:hAnsi="Arial" w:cs="Arial"/>
          <w:sz w:val="20"/>
          <w:szCs w:val="20"/>
          <w:lang w:val="es-ES" w:eastAsia="es-ES"/>
        </w:rPr>
        <w:t>Tema:</w:t>
      </w:r>
      <w:r w:rsidR="004E4487">
        <w:rPr>
          <w:rFonts w:ascii="Arial" w:eastAsia="Arial" w:hAnsi="Arial" w:cs="Arial"/>
          <w:sz w:val="20"/>
          <w:szCs w:val="20"/>
          <w:lang w:val="es-ES" w:eastAsia="es-ES"/>
        </w:rPr>
        <w:tab/>
      </w:r>
      <w:r w:rsidRPr="00C1294B">
        <w:rPr>
          <w:rFonts w:ascii="Arial" w:eastAsia="Arial" w:hAnsi="Arial" w:cs="Arial"/>
          <w:sz w:val="20"/>
          <w:szCs w:val="20"/>
          <w:lang w:val="es-ES" w:eastAsia="es-ES"/>
        </w:rPr>
        <w:tab/>
      </w:r>
      <w:r w:rsidRPr="00C1294B">
        <w:rPr>
          <w:rFonts w:ascii="Arial" w:eastAsia="Arial" w:hAnsi="Arial" w:cs="Arial"/>
          <w:sz w:val="20"/>
          <w:szCs w:val="20"/>
          <w:lang w:val="es-ES" w:eastAsia="es-ES"/>
        </w:rPr>
        <w:tab/>
        <w:t>Falta de Jurisdicción</w:t>
      </w:r>
    </w:p>
    <w:p w14:paraId="5B217158" w14:textId="77777777" w:rsidR="00C1294B" w:rsidRPr="00C1294B" w:rsidRDefault="00C1294B" w:rsidP="00C1294B">
      <w:pPr>
        <w:keepNext/>
        <w:spacing w:after="0" w:line="240" w:lineRule="auto"/>
        <w:jc w:val="both"/>
        <w:outlineLvl w:val="2"/>
        <w:rPr>
          <w:rFonts w:ascii="Arial" w:eastAsia="Times New Roman" w:hAnsi="Arial" w:cs="Arial"/>
          <w:b/>
          <w:sz w:val="20"/>
          <w:szCs w:val="24"/>
          <w:lang w:val="es-ES_tradnl" w:eastAsia="es-ES"/>
        </w:rPr>
      </w:pPr>
    </w:p>
    <w:p w14:paraId="2D06330F" w14:textId="77777777" w:rsidR="00C1294B" w:rsidRPr="00C1294B" w:rsidRDefault="00C1294B" w:rsidP="00C1294B">
      <w:pPr>
        <w:keepNext/>
        <w:spacing w:after="0" w:line="240" w:lineRule="auto"/>
        <w:jc w:val="both"/>
        <w:outlineLvl w:val="2"/>
        <w:rPr>
          <w:rFonts w:ascii="Arial" w:eastAsia="Times New Roman" w:hAnsi="Arial" w:cs="Arial"/>
          <w:b/>
          <w:sz w:val="20"/>
          <w:szCs w:val="24"/>
          <w:lang w:val="es-ES_tradnl" w:eastAsia="es-ES"/>
        </w:rPr>
      </w:pPr>
    </w:p>
    <w:p w14:paraId="61E1841D" w14:textId="77777777" w:rsidR="00C1294B" w:rsidRPr="00C1294B" w:rsidRDefault="00C1294B" w:rsidP="00C1294B">
      <w:pPr>
        <w:keepNext/>
        <w:spacing w:after="0" w:line="240" w:lineRule="auto"/>
        <w:jc w:val="both"/>
        <w:outlineLvl w:val="2"/>
        <w:rPr>
          <w:rFonts w:ascii="Arial" w:eastAsia="Times New Roman" w:hAnsi="Arial" w:cs="Arial"/>
          <w:b/>
          <w:sz w:val="20"/>
          <w:szCs w:val="24"/>
          <w:lang w:val="es-ES_tradnl" w:eastAsia="es-ES"/>
        </w:rPr>
      </w:pPr>
    </w:p>
    <w:p w14:paraId="2396392F" w14:textId="77777777" w:rsidR="00C1294B" w:rsidRPr="00C1294B" w:rsidRDefault="00C1294B" w:rsidP="00C1294B">
      <w:pPr>
        <w:spacing w:after="0"/>
        <w:ind w:left="2829" w:hanging="2829"/>
        <w:jc w:val="center"/>
        <w:rPr>
          <w:rFonts w:ascii="Arial" w:hAnsi="Arial" w:cs="Arial"/>
          <w:b/>
          <w:bCs/>
          <w:sz w:val="24"/>
          <w:szCs w:val="24"/>
          <w:lang w:val="es-ES_tradnl"/>
        </w:rPr>
      </w:pPr>
      <w:r w:rsidRPr="00C1294B">
        <w:rPr>
          <w:rFonts w:ascii="Arial" w:hAnsi="Arial" w:cs="Arial"/>
          <w:b/>
          <w:bCs/>
          <w:sz w:val="24"/>
          <w:szCs w:val="24"/>
          <w:lang w:val="es-ES_tradnl"/>
        </w:rPr>
        <w:t>TRIBUNAL SUPERIOR DEL DISTRITO JUDICIAL</w:t>
      </w:r>
    </w:p>
    <w:p w14:paraId="551C8216" w14:textId="77777777" w:rsidR="00C1294B" w:rsidRPr="00C1294B" w:rsidRDefault="00C1294B" w:rsidP="00C1294B">
      <w:pPr>
        <w:spacing w:after="0"/>
        <w:ind w:left="2829" w:hanging="2829"/>
        <w:jc w:val="center"/>
        <w:rPr>
          <w:rFonts w:ascii="Arial" w:hAnsi="Arial" w:cs="Arial"/>
          <w:b/>
          <w:bCs/>
          <w:sz w:val="24"/>
          <w:szCs w:val="24"/>
          <w:lang w:val="es-ES_tradnl"/>
        </w:rPr>
      </w:pPr>
      <w:r w:rsidRPr="00C1294B">
        <w:rPr>
          <w:rFonts w:ascii="Arial" w:hAnsi="Arial" w:cs="Arial"/>
          <w:b/>
          <w:bCs/>
          <w:sz w:val="24"/>
          <w:szCs w:val="24"/>
          <w:lang w:val="es-ES_tradnl"/>
        </w:rPr>
        <w:t>SALA LABORAL</w:t>
      </w:r>
    </w:p>
    <w:p w14:paraId="41B760CE" w14:textId="77777777" w:rsidR="00C1294B" w:rsidRPr="00C1294B" w:rsidRDefault="00C1294B" w:rsidP="00C1294B">
      <w:pPr>
        <w:spacing w:after="0"/>
        <w:jc w:val="center"/>
        <w:rPr>
          <w:rFonts w:ascii="Arial" w:hAnsi="Arial" w:cs="Arial"/>
          <w:sz w:val="24"/>
          <w:szCs w:val="24"/>
        </w:rPr>
      </w:pPr>
    </w:p>
    <w:p w14:paraId="33099E5F" w14:textId="77777777" w:rsidR="00C1294B" w:rsidRPr="00C1294B" w:rsidRDefault="00C1294B" w:rsidP="00C1294B">
      <w:pPr>
        <w:spacing w:after="0"/>
        <w:jc w:val="center"/>
        <w:rPr>
          <w:rFonts w:ascii="Arial" w:hAnsi="Arial" w:cs="Arial"/>
          <w:b/>
          <w:sz w:val="24"/>
          <w:szCs w:val="24"/>
        </w:rPr>
      </w:pPr>
      <w:r w:rsidRPr="00C1294B">
        <w:rPr>
          <w:rFonts w:ascii="Arial" w:hAnsi="Arial" w:cs="Arial"/>
          <w:sz w:val="24"/>
          <w:szCs w:val="24"/>
        </w:rPr>
        <w:t xml:space="preserve">MAGISTRADO: </w:t>
      </w:r>
      <w:r w:rsidRPr="00C1294B">
        <w:rPr>
          <w:rFonts w:ascii="Arial" w:hAnsi="Arial" w:cs="Arial"/>
          <w:b/>
          <w:sz w:val="24"/>
          <w:szCs w:val="24"/>
        </w:rPr>
        <w:t>JULIO CÉSAR SALAZAR MUÑOZ</w:t>
      </w:r>
    </w:p>
    <w:p w14:paraId="130D6CB2" w14:textId="77777777" w:rsidR="00C1294B" w:rsidRPr="00C1294B" w:rsidRDefault="00C1294B" w:rsidP="00C1294B">
      <w:pPr>
        <w:spacing w:after="0"/>
        <w:jc w:val="center"/>
        <w:rPr>
          <w:rFonts w:ascii="Arial" w:hAnsi="Arial" w:cs="Arial"/>
          <w:sz w:val="24"/>
          <w:szCs w:val="24"/>
        </w:rPr>
      </w:pPr>
    </w:p>
    <w:p w14:paraId="050F9566" w14:textId="77777777" w:rsidR="00C1294B" w:rsidRPr="00C1294B" w:rsidRDefault="00C1294B" w:rsidP="00C1294B">
      <w:pPr>
        <w:spacing w:after="0"/>
        <w:jc w:val="center"/>
        <w:rPr>
          <w:rFonts w:ascii="Arial" w:hAnsi="Arial" w:cs="Arial"/>
          <w:sz w:val="24"/>
          <w:szCs w:val="24"/>
        </w:rPr>
      </w:pPr>
      <w:r w:rsidRPr="00C1294B">
        <w:rPr>
          <w:rFonts w:ascii="Arial" w:hAnsi="Arial" w:cs="Arial"/>
          <w:sz w:val="24"/>
          <w:szCs w:val="24"/>
        </w:rPr>
        <w:t>Pereira, doce [12] de junio de dos mil veinticuatro [2024].</w:t>
      </w:r>
    </w:p>
    <w:p w14:paraId="41E32E64" w14:textId="77777777" w:rsidR="00C1294B" w:rsidRPr="00C1294B" w:rsidRDefault="00C1294B" w:rsidP="00C1294B">
      <w:pPr>
        <w:tabs>
          <w:tab w:val="left" w:pos="1440"/>
        </w:tabs>
        <w:spacing w:after="0"/>
        <w:jc w:val="both"/>
        <w:rPr>
          <w:rFonts w:ascii="Arial" w:hAnsi="Arial" w:cs="Arial"/>
          <w:snapToGrid w:val="0"/>
          <w:sz w:val="24"/>
          <w:szCs w:val="24"/>
        </w:rPr>
      </w:pPr>
    </w:p>
    <w:p w14:paraId="43777EFB" w14:textId="77777777" w:rsidR="00C1294B" w:rsidRPr="00C1294B" w:rsidRDefault="00C1294B" w:rsidP="00C1294B">
      <w:pPr>
        <w:tabs>
          <w:tab w:val="left" w:pos="1440"/>
        </w:tabs>
        <w:spacing w:after="0"/>
        <w:jc w:val="both"/>
        <w:rPr>
          <w:rFonts w:ascii="Arial" w:hAnsi="Arial" w:cs="Arial"/>
          <w:snapToGrid w:val="0"/>
          <w:sz w:val="24"/>
          <w:szCs w:val="24"/>
        </w:rPr>
      </w:pPr>
    </w:p>
    <w:p w14:paraId="5A4F360E" w14:textId="77777777" w:rsidR="00C1294B" w:rsidRPr="00C1294B" w:rsidRDefault="00C1294B" w:rsidP="00C1294B">
      <w:pPr>
        <w:spacing w:after="0"/>
        <w:jc w:val="center"/>
        <w:rPr>
          <w:rFonts w:ascii="Arial" w:hAnsi="Arial" w:cs="Arial"/>
          <w:b/>
          <w:sz w:val="24"/>
          <w:szCs w:val="24"/>
          <w:u w:val="single"/>
        </w:rPr>
      </w:pPr>
      <w:r w:rsidRPr="00C1294B">
        <w:rPr>
          <w:rFonts w:ascii="Arial" w:hAnsi="Arial" w:cs="Arial"/>
          <w:b/>
          <w:sz w:val="24"/>
          <w:szCs w:val="24"/>
          <w:u w:val="single"/>
        </w:rPr>
        <w:t>SALVAMENTO DE VOTO</w:t>
      </w:r>
    </w:p>
    <w:p w14:paraId="2BD98CE1" w14:textId="77777777" w:rsidR="00C1294B" w:rsidRPr="00C1294B" w:rsidRDefault="00C1294B" w:rsidP="00C1294B">
      <w:pPr>
        <w:spacing w:after="0"/>
        <w:jc w:val="both"/>
        <w:rPr>
          <w:rFonts w:ascii="Arial" w:eastAsia="Times New Roman" w:hAnsi="Arial" w:cs="Arial"/>
          <w:sz w:val="24"/>
          <w:szCs w:val="24"/>
          <w:lang w:val="es-ES_tradnl"/>
        </w:rPr>
      </w:pPr>
    </w:p>
    <w:p w14:paraId="53FE6CC1" w14:textId="77777777" w:rsidR="00C1294B" w:rsidRPr="00C1294B" w:rsidRDefault="00C1294B" w:rsidP="00C1294B">
      <w:pPr>
        <w:spacing w:after="0"/>
        <w:jc w:val="both"/>
        <w:rPr>
          <w:rFonts w:ascii="Arial" w:eastAsia="Times New Roman" w:hAnsi="Arial" w:cs="Arial"/>
          <w:sz w:val="24"/>
          <w:szCs w:val="24"/>
          <w:lang w:val="es-ES_tradnl"/>
        </w:rPr>
      </w:pPr>
    </w:p>
    <w:p w14:paraId="629EF9DC" w14:textId="77777777" w:rsidR="00C1294B" w:rsidRPr="00C1294B" w:rsidRDefault="00C1294B" w:rsidP="00C1294B">
      <w:pPr>
        <w:spacing w:after="0"/>
        <w:jc w:val="both"/>
        <w:textAlignment w:val="baseline"/>
        <w:rPr>
          <w:rFonts w:ascii="Arial" w:eastAsia="Times New Roman" w:hAnsi="Arial" w:cs="Arial"/>
          <w:sz w:val="24"/>
          <w:szCs w:val="24"/>
          <w:lang w:eastAsia="es-CO"/>
        </w:rPr>
      </w:pPr>
      <w:r w:rsidRPr="00C1294B">
        <w:rPr>
          <w:rFonts w:ascii="Arial" w:hAnsi="Arial" w:cs="Arial"/>
          <w:sz w:val="24"/>
          <w:szCs w:val="24"/>
          <w:lang w:eastAsia="es-CO"/>
        </w:rPr>
        <w:t xml:space="preserve">Como ponente original de en este proceso presenté el proyecto que resolvía este asunto el día 22 de julio de 2022 proponiendo </w:t>
      </w:r>
      <w:r w:rsidRPr="00C1294B">
        <w:rPr>
          <w:rFonts w:ascii="Arial" w:hAnsi="Arial" w:cs="Arial"/>
          <w:b/>
          <w:sz w:val="24"/>
          <w:szCs w:val="24"/>
          <w:lang w:eastAsia="es-CO"/>
        </w:rPr>
        <w:t>-sin que los demás miembros de la Sala lo aceptaran- decretar la nulidad por falta de jurisdicción</w:t>
      </w:r>
      <w:r w:rsidRPr="00C1294B">
        <w:rPr>
          <w:rFonts w:ascii="Arial" w:hAnsi="Arial" w:cs="Arial"/>
          <w:sz w:val="24"/>
          <w:szCs w:val="24"/>
          <w:lang w:eastAsia="es-CO"/>
        </w:rPr>
        <w:t xml:space="preserve">. Como quiera que fue rechazado, </w:t>
      </w:r>
      <w:r w:rsidRPr="00C1294B">
        <w:rPr>
          <w:rFonts w:ascii="Arial" w:hAnsi="Arial" w:cs="Arial"/>
          <w:b/>
          <w:sz w:val="24"/>
          <w:szCs w:val="24"/>
          <w:lang w:val="es-MX" w:eastAsia="es-CO"/>
        </w:rPr>
        <w:t>el 12 de abril de 2023 presenté el proyecto de decisión de fondo</w:t>
      </w:r>
      <w:r w:rsidRPr="00C1294B">
        <w:rPr>
          <w:rFonts w:ascii="Arial" w:hAnsi="Arial" w:cs="Arial"/>
          <w:sz w:val="24"/>
          <w:szCs w:val="24"/>
          <w:lang w:val="es-MX" w:eastAsia="es-CO"/>
        </w:rPr>
        <w:t xml:space="preserve"> que no fue acogido en su totalidad por cuanto reiteradamente he sostenido que en estos asuntos no hay lugar a proferir condenas por derechos convencionales, por lo que pasó el expediente a la doctora Ana Lucía Caicedo el 19 de abril de 2023 para que redactara la decisión mayoritaria. </w:t>
      </w:r>
      <w:r w:rsidRPr="00C1294B">
        <w:rPr>
          <w:rFonts w:ascii="Arial" w:hAnsi="Arial" w:cs="Arial"/>
          <w:b/>
          <w:sz w:val="24"/>
          <w:szCs w:val="24"/>
          <w:lang w:val="es-MX" w:eastAsia="es-CO"/>
        </w:rPr>
        <w:t>No obstante, el 15 de agosto de 2023, dicha magistrada solicitó que se decretara una prueba de oficio</w:t>
      </w:r>
      <w:r w:rsidRPr="00C1294B">
        <w:rPr>
          <w:rFonts w:ascii="Arial" w:hAnsi="Arial" w:cs="Arial"/>
          <w:sz w:val="24"/>
          <w:szCs w:val="24"/>
          <w:lang w:val="es-MX" w:eastAsia="es-CO"/>
        </w:rPr>
        <w:t>, por lo cual elaboré el auto el 31 de agosto que la sala mayoritaria aprobó el 21 de septiembre, recibiéndose la prueba decretada el 10 de octubre de 2023</w:t>
      </w:r>
      <w:r w:rsidRPr="00C1294B">
        <w:rPr>
          <w:rFonts w:ascii="Arial" w:eastAsia="Times New Roman" w:hAnsi="Arial" w:cs="Arial"/>
          <w:sz w:val="24"/>
          <w:szCs w:val="24"/>
          <w:lang w:eastAsia="es-CO"/>
        </w:rPr>
        <w:t xml:space="preserve">, </w:t>
      </w:r>
      <w:r w:rsidRPr="00C1294B">
        <w:rPr>
          <w:rFonts w:ascii="Arial" w:eastAsia="Times New Roman" w:hAnsi="Arial" w:cs="Arial"/>
          <w:b/>
          <w:sz w:val="24"/>
          <w:szCs w:val="24"/>
          <w:lang w:eastAsia="es-CO"/>
        </w:rPr>
        <w:t>misma que se puso en conocimiento de la Sala Mayoritaria el 3 de noviembre de 2023</w:t>
      </w:r>
      <w:r w:rsidRPr="00C1294B">
        <w:rPr>
          <w:rFonts w:ascii="Arial" w:eastAsia="Times New Roman" w:hAnsi="Arial" w:cs="Arial"/>
          <w:sz w:val="24"/>
          <w:szCs w:val="24"/>
          <w:lang w:eastAsia="es-CO"/>
        </w:rPr>
        <w:t xml:space="preserve"> continuando por tanto el asunto a disposición de la Sala mayoritaria </w:t>
      </w:r>
      <w:r w:rsidRPr="00C1294B">
        <w:rPr>
          <w:rFonts w:ascii="Arial" w:eastAsia="Times New Roman" w:hAnsi="Arial" w:cs="Arial"/>
          <w:b/>
          <w:sz w:val="24"/>
          <w:szCs w:val="24"/>
          <w:lang w:eastAsia="es-CO"/>
        </w:rPr>
        <w:t>que finalmente se presentó por la doctora Caicedo Calderón el 13 de junio de 2024</w:t>
      </w:r>
      <w:r w:rsidRPr="00C1294B">
        <w:rPr>
          <w:rFonts w:ascii="Arial" w:eastAsia="Times New Roman" w:hAnsi="Arial" w:cs="Arial"/>
          <w:sz w:val="24"/>
          <w:szCs w:val="24"/>
          <w:lang w:eastAsia="es-CO"/>
        </w:rPr>
        <w:t>.</w:t>
      </w:r>
    </w:p>
    <w:p w14:paraId="07E44D49" w14:textId="77777777" w:rsidR="00C1294B" w:rsidRPr="00C1294B" w:rsidRDefault="00C1294B" w:rsidP="00C1294B">
      <w:pPr>
        <w:spacing w:after="0"/>
        <w:jc w:val="both"/>
        <w:rPr>
          <w:rFonts w:ascii="Arial" w:eastAsia="Times New Roman" w:hAnsi="Arial" w:cs="Arial"/>
          <w:sz w:val="24"/>
          <w:szCs w:val="24"/>
          <w:lang w:eastAsia="es-CO"/>
        </w:rPr>
      </w:pPr>
    </w:p>
    <w:p w14:paraId="5C758D42" w14:textId="77777777" w:rsidR="00C1294B" w:rsidRPr="00C1294B" w:rsidRDefault="00C1294B" w:rsidP="00C1294B">
      <w:pPr>
        <w:spacing w:after="0"/>
        <w:jc w:val="both"/>
        <w:rPr>
          <w:rFonts w:ascii="Arial" w:eastAsia="Times New Roman" w:hAnsi="Arial" w:cs="Arial"/>
          <w:sz w:val="24"/>
          <w:szCs w:val="24"/>
          <w:lang w:eastAsia="es-CO"/>
        </w:rPr>
      </w:pPr>
      <w:r w:rsidRPr="00C1294B">
        <w:rPr>
          <w:rFonts w:ascii="Arial" w:eastAsia="Times New Roman" w:hAnsi="Arial" w:cs="Arial"/>
          <w:sz w:val="24"/>
          <w:szCs w:val="24"/>
          <w:lang w:eastAsia="es-CO"/>
        </w:rPr>
        <w:t xml:space="preserve">El anterior recuento para señalar que siguiendo los lineamientos de la Corte Constitucional, hace más de un año que el asunto debió ser remitido a su juez natural </w:t>
      </w:r>
      <w:r w:rsidRPr="00C1294B">
        <w:rPr>
          <w:rFonts w:ascii="Arial" w:eastAsia="Times New Roman" w:hAnsi="Arial" w:cs="Arial"/>
          <w:b/>
          <w:sz w:val="24"/>
          <w:szCs w:val="24"/>
          <w:lang w:eastAsia="es-CO"/>
        </w:rPr>
        <w:t>-el contencioso administrativo-</w:t>
      </w:r>
      <w:r w:rsidRPr="00C1294B">
        <w:rPr>
          <w:rFonts w:ascii="Arial" w:eastAsia="Times New Roman" w:hAnsi="Arial" w:cs="Arial"/>
          <w:sz w:val="24"/>
          <w:szCs w:val="24"/>
          <w:lang w:eastAsia="es-CO"/>
        </w:rPr>
        <w:t xml:space="preserve">, pero como así no se hizo, se profieren en esta jurisdicción condenas que, a mi juicio, no corresponden a nuestro ordenamiento jurídico, como lo son las del reconocimiento y pago de derechos convencionales y, sobre todo, la sanción moratoria con carácter indefinido en el tiempo, causando con ello grave detrimento patrimonial a la entidad pública demandada cuyo patrimonio -para su funcionamiento- es de toda la colectividad. </w:t>
      </w:r>
    </w:p>
    <w:p w14:paraId="24B90F78" w14:textId="77777777" w:rsidR="00C1294B" w:rsidRPr="00C1294B" w:rsidRDefault="00C1294B" w:rsidP="00C1294B">
      <w:pPr>
        <w:spacing w:after="0"/>
        <w:jc w:val="both"/>
        <w:rPr>
          <w:rFonts w:ascii="Arial" w:eastAsia="Times New Roman" w:hAnsi="Arial" w:cs="Arial"/>
          <w:sz w:val="24"/>
          <w:szCs w:val="24"/>
          <w:lang w:eastAsia="es-CO"/>
        </w:rPr>
      </w:pPr>
    </w:p>
    <w:p w14:paraId="6A93370C" w14:textId="77777777" w:rsidR="00C1294B" w:rsidRPr="00C1294B" w:rsidRDefault="00C1294B" w:rsidP="00C1294B">
      <w:pPr>
        <w:spacing w:after="0"/>
        <w:jc w:val="both"/>
        <w:rPr>
          <w:rFonts w:ascii="Arial" w:eastAsia="Times New Roman" w:hAnsi="Arial" w:cs="Arial"/>
          <w:sz w:val="24"/>
          <w:szCs w:val="24"/>
          <w:lang w:eastAsia="es-CO"/>
        </w:rPr>
      </w:pPr>
      <w:r w:rsidRPr="00C1294B">
        <w:rPr>
          <w:rFonts w:ascii="Arial" w:eastAsia="Times New Roman" w:hAnsi="Arial" w:cs="Arial"/>
          <w:sz w:val="24"/>
          <w:szCs w:val="24"/>
          <w:lang w:eastAsia="es-CO"/>
        </w:rPr>
        <w:t>Paso entonces a explicar mi posición en los dos aspectos nombrados, según lo expuse en los dos proyectos que presenté así:</w:t>
      </w:r>
    </w:p>
    <w:p w14:paraId="2CB3BA00" w14:textId="77777777" w:rsidR="00C1294B" w:rsidRPr="00C1294B" w:rsidRDefault="00C1294B" w:rsidP="00C1294B">
      <w:pPr>
        <w:spacing w:after="0"/>
        <w:jc w:val="both"/>
        <w:rPr>
          <w:rFonts w:ascii="Arial" w:eastAsia="Times New Roman" w:hAnsi="Arial" w:cs="Arial"/>
          <w:sz w:val="24"/>
          <w:szCs w:val="24"/>
          <w:lang w:eastAsia="es-CO"/>
        </w:rPr>
      </w:pPr>
    </w:p>
    <w:p w14:paraId="05F36865" w14:textId="77777777" w:rsidR="00C1294B" w:rsidRPr="00C1294B" w:rsidRDefault="00C1294B" w:rsidP="00C1294B">
      <w:pPr>
        <w:numPr>
          <w:ilvl w:val="0"/>
          <w:numId w:val="14"/>
        </w:numPr>
        <w:spacing w:after="0"/>
        <w:ind w:left="709"/>
        <w:jc w:val="both"/>
        <w:rPr>
          <w:rFonts w:ascii="Arial" w:hAnsi="Arial" w:cs="Arial"/>
          <w:b/>
          <w:sz w:val="24"/>
          <w:szCs w:val="24"/>
          <w:lang w:eastAsia="es-CO"/>
        </w:rPr>
      </w:pPr>
      <w:r w:rsidRPr="00C1294B">
        <w:rPr>
          <w:rFonts w:ascii="Arial" w:eastAsia="Times New Roman" w:hAnsi="Arial" w:cs="Arial"/>
          <w:b/>
          <w:sz w:val="24"/>
          <w:szCs w:val="24"/>
          <w:lang w:eastAsia="es-CO"/>
        </w:rPr>
        <w:t>Respecto a la Competencia de la Jurisdicción Contenciosa.</w:t>
      </w:r>
    </w:p>
    <w:p w14:paraId="65F8AEB9" w14:textId="77777777" w:rsidR="00C1294B" w:rsidRPr="00C1294B" w:rsidRDefault="00C1294B" w:rsidP="00C1294B">
      <w:pPr>
        <w:spacing w:after="0"/>
        <w:ind w:left="426"/>
        <w:jc w:val="both"/>
        <w:rPr>
          <w:rFonts w:ascii="Arial" w:hAnsi="Arial" w:cs="Arial"/>
          <w:b/>
          <w:sz w:val="24"/>
          <w:szCs w:val="24"/>
          <w:lang w:eastAsia="es-CO"/>
        </w:rPr>
      </w:pPr>
    </w:p>
    <w:p w14:paraId="1053ECB7"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b/>
          <w:bCs/>
          <w:sz w:val="24"/>
          <w:szCs w:val="24"/>
        </w:rPr>
        <w:t>“1. NORMATIVIDAD RELATIVA A LA COMPETENCIA DE LA JURISDICCIÓN ORDINARIA LABORAL Y DE LO CONTENCIOSO ADMINISTRATIVA.</w:t>
      </w:r>
      <w:r w:rsidRPr="00C1294B">
        <w:rPr>
          <w:rFonts w:ascii="Arial" w:hAnsi="Arial" w:cs="Arial"/>
          <w:sz w:val="24"/>
          <w:szCs w:val="24"/>
        </w:rPr>
        <w:t>  </w:t>
      </w:r>
    </w:p>
    <w:p w14:paraId="7EACE578"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49EC2740"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lastRenderedPageBreak/>
        <w:t>Establece el artículo 12 de la ley 270 de 1996, que la jurisdicción ordinaria conocerá todos los asuntos que no estén atribuidos por la Constitución o la ley a otra jurisdicción.  </w:t>
      </w:r>
    </w:p>
    <w:p w14:paraId="03AAA96E"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45329902"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xml:space="preserve">Bajo tal premisa, dispone el artículo 2 del </w:t>
      </w:r>
      <w:proofErr w:type="spellStart"/>
      <w:r w:rsidRPr="00C1294B">
        <w:rPr>
          <w:rFonts w:ascii="Arial" w:hAnsi="Arial" w:cs="Arial"/>
          <w:sz w:val="24"/>
          <w:szCs w:val="24"/>
        </w:rPr>
        <w:t>C.P.T</w:t>
      </w:r>
      <w:proofErr w:type="spellEnd"/>
      <w:r w:rsidRPr="00C1294B">
        <w:rPr>
          <w:rFonts w:ascii="Arial" w:hAnsi="Arial" w:cs="Arial"/>
          <w:sz w:val="24"/>
          <w:szCs w:val="24"/>
        </w:rPr>
        <w:t>. en su numeral 1° que a la jurisdicción laboral corresponde el conocimiento de los conflictos jurídicos que se originen directa o indirectamente en el contrato de trabajo.  </w:t>
      </w:r>
    </w:p>
    <w:p w14:paraId="4124B679"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38790424"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xml:space="preserve">Por su parte, el numeral 5 del artículo 2° del </w:t>
      </w:r>
      <w:proofErr w:type="spellStart"/>
      <w:r w:rsidRPr="00C1294B">
        <w:rPr>
          <w:rFonts w:ascii="Arial" w:hAnsi="Arial" w:cs="Arial"/>
          <w:sz w:val="24"/>
          <w:szCs w:val="24"/>
        </w:rPr>
        <w:t>CPT</w:t>
      </w:r>
      <w:proofErr w:type="spellEnd"/>
      <w:r w:rsidRPr="00C1294B">
        <w:rPr>
          <w:rFonts w:ascii="Arial" w:hAnsi="Arial" w:cs="Arial"/>
          <w:sz w:val="24"/>
          <w:szCs w:val="24"/>
        </w:rPr>
        <w:t xml:space="preserve"> y de la SS prevé que la Jurisdicción Ordinaria, en sus especialidades laboral y de seguridad social conoce de </w:t>
      </w:r>
      <w:r w:rsidRPr="00C1294B">
        <w:rPr>
          <w:rFonts w:ascii="Arial" w:hAnsi="Arial" w:cs="Arial"/>
          <w:i/>
          <w:iCs/>
          <w:sz w:val="24"/>
          <w:szCs w:val="24"/>
        </w:rPr>
        <w:t>“La ejecución de obligaciones emanadas de la relación de trabajo y del sistema de seguridad social integral que no correspondan a otra autoridad.”.</w:t>
      </w:r>
      <w:r w:rsidRPr="00C1294B">
        <w:rPr>
          <w:rFonts w:ascii="Arial" w:hAnsi="Arial" w:cs="Arial"/>
          <w:sz w:val="24"/>
          <w:szCs w:val="24"/>
        </w:rPr>
        <w:t>  </w:t>
      </w:r>
    </w:p>
    <w:p w14:paraId="15A0BE29"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52ABDFA5"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xml:space="preserve">Ahora, el artículo 104 del </w:t>
      </w:r>
      <w:proofErr w:type="spellStart"/>
      <w:r w:rsidRPr="00C1294B">
        <w:rPr>
          <w:rFonts w:ascii="Arial" w:hAnsi="Arial" w:cs="Arial"/>
          <w:sz w:val="24"/>
          <w:szCs w:val="24"/>
        </w:rPr>
        <w:t>CPACA</w:t>
      </w:r>
      <w:proofErr w:type="spellEnd"/>
      <w:r w:rsidRPr="00C1294B">
        <w:rPr>
          <w:rFonts w:ascii="Arial" w:hAnsi="Arial" w:cs="Arial"/>
          <w:sz w:val="24"/>
          <w:szCs w:val="24"/>
        </w:rPr>
        <w:t xml:space="preserve"> determina que la Jurisdicción de lo Contencioso Administrativo esta instituida para conocer, además de lo previsto en la Constitución y leyes especiales, de las controversias y litigios originados en actos, </w:t>
      </w:r>
      <w:r w:rsidRPr="00C1294B">
        <w:rPr>
          <w:rFonts w:ascii="Arial" w:hAnsi="Arial" w:cs="Arial"/>
          <w:b/>
          <w:bCs/>
          <w:sz w:val="24"/>
          <w:szCs w:val="24"/>
        </w:rPr>
        <w:t>contratos</w:t>
      </w:r>
      <w:r w:rsidRPr="00C1294B">
        <w:rPr>
          <w:rFonts w:ascii="Arial" w:hAnsi="Arial" w:cs="Arial"/>
          <w:sz w:val="24"/>
          <w:szCs w:val="24"/>
        </w:rPr>
        <w:t xml:space="preserve">, hechos, omisiones y operaciones, sujetos al derecho administrativo, en los que estén involucradas las entidades públicas, o los particulares cuando ejerzan función administrativa, y posteriormente define en su ordinal 2° que dicha jurisdicción conocerá de los procesos </w:t>
      </w:r>
      <w:r w:rsidRPr="00C1294B">
        <w:rPr>
          <w:rFonts w:ascii="Arial" w:hAnsi="Arial" w:cs="Arial"/>
          <w:i/>
          <w:iCs/>
          <w:sz w:val="24"/>
          <w:szCs w:val="24"/>
        </w:rPr>
        <w:t xml:space="preserve">“relativos </w:t>
      </w:r>
      <w:r w:rsidRPr="00C1294B">
        <w:rPr>
          <w:rFonts w:ascii="Arial" w:hAnsi="Arial" w:cs="Arial"/>
          <w:b/>
          <w:bCs/>
          <w:i/>
          <w:iCs/>
          <w:sz w:val="24"/>
          <w:szCs w:val="24"/>
        </w:rPr>
        <w:t xml:space="preserve">a los contratos, </w:t>
      </w:r>
      <w:r w:rsidRPr="00C1294B">
        <w:rPr>
          <w:rFonts w:ascii="Arial" w:hAnsi="Arial" w:cs="Arial"/>
          <w:b/>
          <w:bCs/>
          <w:i/>
          <w:iCs/>
          <w:sz w:val="24"/>
          <w:szCs w:val="24"/>
          <w:u w:val="single"/>
        </w:rPr>
        <w:t>cualquiera que sea su régimen</w:t>
      </w:r>
      <w:r w:rsidRPr="00C1294B">
        <w:rPr>
          <w:rFonts w:ascii="Arial" w:hAnsi="Arial" w:cs="Arial"/>
          <w:i/>
          <w:iCs/>
          <w:sz w:val="24"/>
          <w:szCs w:val="24"/>
        </w:rPr>
        <w:t>, en los que sea parte una entidad pública..”.</w:t>
      </w:r>
      <w:r w:rsidRPr="00C1294B">
        <w:rPr>
          <w:rFonts w:ascii="Arial" w:hAnsi="Arial" w:cs="Arial"/>
          <w:sz w:val="24"/>
          <w:szCs w:val="24"/>
        </w:rPr>
        <w:t>  </w:t>
      </w:r>
    </w:p>
    <w:p w14:paraId="26AF91FD"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3880509B"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b/>
          <w:bCs/>
          <w:sz w:val="24"/>
          <w:szCs w:val="24"/>
        </w:rPr>
        <w:t>2. POSTURA ADOPTADA POR LA SALA PLENA DE LA CORTE CONSTITUCIONAL FRENTE A LA ASIGNACIÓN DE LA COMPETENCIA CUANDO SE CONTROVIERTE LA LEGALIDAD DE LA MODALIDAD CONTRACTUAL UTILIZADA POR LAS ENTIDADES PÚBLICAS PARA VINCULAR AL PERSONAL DESTINADO A CUMPLIR SUS FUNCIONES.</w:t>
      </w:r>
      <w:r w:rsidRPr="00C1294B">
        <w:rPr>
          <w:rFonts w:ascii="Arial" w:hAnsi="Arial" w:cs="Arial"/>
          <w:sz w:val="24"/>
          <w:szCs w:val="24"/>
        </w:rPr>
        <w:t>  </w:t>
      </w:r>
    </w:p>
    <w:p w14:paraId="2DA11EE7"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192B6088"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En auto 492 de 11 de agosto de 2021, la Sala Plena de la Corte Constitucional en ejercicio de sus competencias constitucionales y legales resolvió el conflicto de jurisdicción suscitado entre el Juzgado Séptimo Administrativo Oral de Pasto y el Juzgado Laboral del Circuito de Tumaco, concluyendo, después de analizar la normatividad relacionada anteriormente, que en aquellas controversias jurídicas en las que se discute la legalidad de la modalidad contractual (contratos de prestación de servicios)</w:t>
      </w:r>
      <w:r w:rsidRPr="00C1294B">
        <w:rPr>
          <w:rFonts w:ascii="Arial" w:hAnsi="Arial" w:cs="Arial"/>
          <w:b/>
          <w:bCs/>
          <w:sz w:val="24"/>
          <w:szCs w:val="24"/>
        </w:rPr>
        <w:t xml:space="preserve"> </w:t>
      </w:r>
      <w:r w:rsidRPr="00C1294B">
        <w:rPr>
          <w:rFonts w:ascii="Arial" w:hAnsi="Arial" w:cs="Arial"/>
          <w:sz w:val="24"/>
          <w:szCs w:val="24"/>
        </w:rPr>
        <w:t>utilizada por las entidades públicas para vincular al personal destinado a cumplir con sus funciones, la competencia para su conocimiento le corresponde exclusivamente a la Jurisdicción de lo Contencioso Administrativo; ya que es el juez administrativo quien está facultado para determinar si la entidad pública celebró indebidamente esos contratos de prestación de servicios establecidos en el artículo 32 de la ley 80 de 1993, ya que en estos casos corresponde analizar la actuación desplegada por las entidades públicas en la suscripción de ese tipo de contratos, diferentes al contrato laboral, siendo la única autoridad competente para verificar si las actividades contratadas corresponden a una función que no se puede ejecutar con personal de planta o porque requería de conocimientos especializados; lo que explicó ampliamente en los siguientes términos:  </w:t>
      </w:r>
    </w:p>
    <w:p w14:paraId="3023085D"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4B04B226"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“El tipo de controversia planteada cuestiona la legalidad de los contratos de prestación de servicios celebrados por una entidad pública y la validez de un acto </w:t>
      </w:r>
      <w:r w:rsidRPr="00C1294B">
        <w:rPr>
          <w:rFonts w:ascii="Arial" w:hAnsi="Arial" w:cs="Arial"/>
          <w:i/>
          <w:iCs/>
          <w:sz w:val="24"/>
          <w:szCs w:val="24"/>
        </w:rPr>
        <w:lastRenderedPageBreak/>
        <w:t xml:space="preserve">administrativo. </w:t>
      </w:r>
      <w:r w:rsidRPr="00C1294B">
        <w:rPr>
          <w:rFonts w:ascii="Arial" w:hAnsi="Arial" w:cs="Arial"/>
          <w:b/>
          <w:bCs/>
          <w:i/>
          <w:iCs/>
          <w:sz w:val="24"/>
          <w:szCs w:val="24"/>
        </w:rPr>
        <w:t>Ello, habida cuenta de que los fundamentos fácticos y jurídicos de la demanda, así como sus pretensiones, se refieren a la eventual existencia de un vínculo laboral con el Estado</w:t>
      </w:r>
      <w:r w:rsidRPr="00C1294B">
        <w:rPr>
          <w:rFonts w:ascii="Arial" w:hAnsi="Arial" w:cs="Arial"/>
          <w:i/>
          <w:iCs/>
          <w:sz w:val="24"/>
          <w:szCs w:val="24"/>
        </w:rPr>
        <w:t xml:space="preserve">, con base en la aparente celebración indebida de sucesivos contratos de prestación de servicios entre el demandante y el municipio demandado. El actor manifestó que </w:t>
      </w:r>
      <w:r w:rsidRPr="00C1294B">
        <w:rPr>
          <w:rFonts w:ascii="Arial" w:hAnsi="Arial" w:cs="Arial"/>
          <w:b/>
          <w:bCs/>
          <w:i/>
          <w:iCs/>
          <w:sz w:val="24"/>
          <w:szCs w:val="24"/>
        </w:rPr>
        <w:t>se desempeñó como celador para el municipio de Tumaco</w:t>
      </w:r>
      <w:r w:rsidRPr="00C1294B">
        <w:rPr>
          <w:rFonts w:ascii="Arial" w:hAnsi="Arial" w:cs="Arial"/>
          <w:i/>
          <w:iCs/>
          <w:sz w:val="24"/>
          <w:szCs w:val="24"/>
        </w:rPr>
        <w:t xml:space="preserve">, por más de 10 años, </w:t>
      </w:r>
      <w:r w:rsidRPr="00C1294B">
        <w:rPr>
          <w:rFonts w:ascii="Arial" w:hAnsi="Arial" w:cs="Arial"/>
          <w:b/>
          <w:bCs/>
          <w:i/>
          <w:iCs/>
          <w:sz w:val="24"/>
          <w:szCs w:val="24"/>
        </w:rPr>
        <w:t>vinculado continuamente mediante contratos de prestación de servicios</w:t>
      </w:r>
      <w:r w:rsidRPr="00C1294B">
        <w:rPr>
          <w:rFonts w:ascii="Arial" w:hAnsi="Arial" w:cs="Arial"/>
          <w:i/>
          <w:iCs/>
          <w:sz w:val="24"/>
          <w:szCs w:val="24"/>
        </w:rPr>
        <w:t>. Asimismo, hizo referencia a las condiciones de prestación personal y permanente del servicio, remuneración y dependencia o subordinación, elementos esenciales dirigidos a demostrar la presunta relación de trabajo entre las partes.</w:t>
      </w:r>
      <w:r w:rsidRPr="00C1294B">
        <w:rPr>
          <w:rFonts w:ascii="Arial" w:hAnsi="Arial" w:cs="Arial"/>
          <w:sz w:val="24"/>
          <w:szCs w:val="24"/>
        </w:rPr>
        <w:t>  </w:t>
      </w:r>
    </w:p>
    <w:p w14:paraId="0E3337E5"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5DF408BB"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Además, previamente al trámite judicial, el peticionario </w:t>
      </w:r>
      <w:r w:rsidRPr="00C1294B">
        <w:rPr>
          <w:rFonts w:ascii="Arial" w:hAnsi="Arial" w:cs="Arial"/>
          <w:b/>
          <w:bCs/>
          <w:i/>
          <w:iCs/>
          <w:sz w:val="24"/>
          <w:szCs w:val="24"/>
        </w:rPr>
        <w:t xml:space="preserve">agotó el procedimiento administrativo </w:t>
      </w:r>
      <w:r w:rsidRPr="00C1294B">
        <w:rPr>
          <w:rFonts w:ascii="Arial" w:hAnsi="Arial" w:cs="Arial"/>
          <w:i/>
          <w:iCs/>
          <w:sz w:val="24"/>
          <w:szCs w:val="24"/>
        </w:rPr>
        <w:t xml:space="preserve">(vía gubernativa) e intentó un acuerdo conciliatorio con el ente territorial, sin obtener respuestas favorables a su reclamación </w:t>
      </w:r>
      <w:proofErr w:type="spellStart"/>
      <w:r w:rsidRPr="00C1294B">
        <w:rPr>
          <w:rFonts w:ascii="Arial" w:hAnsi="Arial" w:cs="Arial"/>
          <w:i/>
          <w:iCs/>
          <w:sz w:val="24"/>
          <w:szCs w:val="24"/>
        </w:rPr>
        <w:t>administrativa</w:t>
      </w:r>
      <w:r w:rsidRPr="00C1294B">
        <w:rPr>
          <w:rFonts w:ascii="Arial" w:hAnsi="Arial" w:cs="Arial"/>
          <w:i/>
          <w:iCs/>
          <w:sz w:val="24"/>
          <w:szCs w:val="24"/>
          <w:vertAlign w:val="superscript"/>
        </w:rPr>
        <w:t>1</w:t>
      </w:r>
      <w:proofErr w:type="spellEnd"/>
      <w:r w:rsidRPr="00C1294B">
        <w:rPr>
          <w:rFonts w:ascii="Arial" w:hAnsi="Arial" w:cs="Arial"/>
          <w:i/>
          <w:iCs/>
          <w:sz w:val="24"/>
          <w:szCs w:val="24"/>
        </w:rPr>
        <w:t xml:space="preserve">. En consecuencia, promovió el </w:t>
      </w:r>
      <w:r w:rsidRPr="00C1294B">
        <w:rPr>
          <w:rFonts w:ascii="Arial" w:hAnsi="Arial" w:cs="Arial"/>
          <w:b/>
          <w:bCs/>
          <w:i/>
          <w:iCs/>
          <w:sz w:val="24"/>
          <w:szCs w:val="24"/>
        </w:rPr>
        <w:t>medio de control de nulidad y restablecimiento del derecho</w:t>
      </w:r>
      <w:r w:rsidRPr="00C1294B">
        <w:rPr>
          <w:rFonts w:ascii="Arial" w:hAnsi="Arial" w:cs="Arial"/>
          <w:i/>
          <w:iCs/>
          <w:sz w:val="24"/>
          <w:szCs w:val="24"/>
        </w:rPr>
        <w:t xml:space="preserve"> en contra el municipio de Tumaco, con el propósito de que se declare la nulidad del acto administrativo que “</w:t>
      </w:r>
      <w:proofErr w:type="spellStart"/>
      <w:r w:rsidRPr="00C1294B">
        <w:rPr>
          <w:rFonts w:ascii="Arial" w:hAnsi="Arial" w:cs="Arial"/>
          <w:i/>
          <w:iCs/>
          <w:sz w:val="24"/>
          <w:szCs w:val="24"/>
        </w:rPr>
        <w:t>rechaz</w:t>
      </w:r>
      <w:proofErr w:type="spellEnd"/>
      <w:r w:rsidRPr="00C1294B">
        <w:rPr>
          <w:rFonts w:ascii="Arial" w:hAnsi="Arial" w:cs="Arial"/>
          <w:i/>
          <w:iCs/>
          <w:sz w:val="24"/>
          <w:szCs w:val="24"/>
        </w:rPr>
        <w:t>[</w:t>
      </w:r>
      <w:proofErr w:type="spellStart"/>
      <w:r w:rsidRPr="00C1294B">
        <w:rPr>
          <w:rFonts w:ascii="Arial" w:hAnsi="Arial" w:cs="Arial"/>
          <w:i/>
          <w:iCs/>
          <w:sz w:val="24"/>
          <w:szCs w:val="24"/>
        </w:rPr>
        <w:t>ó</w:t>
      </w:r>
      <w:proofErr w:type="spellEnd"/>
      <w:r w:rsidRPr="00C1294B">
        <w:rPr>
          <w:rFonts w:ascii="Arial" w:hAnsi="Arial" w:cs="Arial"/>
          <w:i/>
          <w:iCs/>
          <w:sz w:val="24"/>
          <w:szCs w:val="24"/>
        </w:rPr>
        <w:t xml:space="preserve">] y </w:t>
      </w:r>
      <w:proofErr w:type="spellStart"/>
      <w:r w:rsidRPr="00C1294B">
        <w:rPr>
          <w:rFonts w:ascii="Arial" w:hAnsi="Arial" w:cs="Arial"/>
          <w:i/>
          <w:iCs/>
          <w:sz w:val="24"/>
          <w:szCs w:val="24"/>
        </w:rPr>
        <w:t>neg</w:t>
      </w:r>
      <w:proofErr w:type="spellEnd"/>
      <w:r w:rsidRPr="00C1294B">
        <w:rPr>
          <w:rFonts w:ascii="Arial" w:hAnsi="Arial" w:cs="Arial"/>
          <w:i/>
          <w:iCs/>
          <w:sz w:val="24"/>
          <w:szCs w:val="24"/>
        </w:rPr>
        <w:t>[</w:t>
      </w:r>
      <w:proofErr w:type="spellStart"/>
      <w:r w:rsidRPr="00C1294B">
        <w:rPr>
          <w:rFonts w:ascii="Arial" w:hAnsi="Arial" w:cs="Arial"/>
          <w:i/>
          <w:iCs/>
          <w:sz w:val="24"/>
          <w:szCs w:val="24"/>
        </w:rPr>
        <w:t>ó</w:t>
      </w:r>
      <w:proofErr w:type="spellEnd"/>
      <w:r w:rsidRPr="00C1294B">
        <w:rPr>
          <w:rFonts w:ascii="Arial" w:hAnsi="Arial" w:cs="Arial"/>
          <w:i/>
          <w:iCs/>
          <w:sz w:val="24"/>
          <w:szCs w:val="24"/>
        </w:rPr>
        <w:t>] la existencia del contrato realidad y pago de las prestaciones solicitadas”</w:t>
      </w:r>
      <w:r w:rsidRPr="00C1294B">
        <w:rPr>
          <w:rFonts w:ascii="Arial" w:hAnsi="Arial" w:cs="Arial"/>
          <w:i/>
          <w:iCs/>
          <w:sz w:val="24"/>
          <w:szCs w:val="24"/>
          <w:vertAlign w:val="superscript"/>
        </w:rPr>
        <w:t xml:space="preserve"> 2</w:t>
      </w:r>
      <w:r w:rsidRPr="00C1294B">
        <w:rPr>
          <w:rFonts w:ascii="Arial" w:hAnsi="Arial" w:cs="Arial"/>
          <w:i/>
          <w:iCs/>
          <w:sz w:val="24"/>
          <w:szCs w:val="24"/>
        </w:rPr>
        <w:t>, y que se condene al demandado al pago de las acreencias laborales reclamadas conforme a los decretos leyes y reglamentarios que establecen las condiciones de los empleados públicos del nivel territorial.</w:t>
      </w:r>
      <w:r w:rsidRPr="00C1294B">
        <w:rPr>
          <w:rFonts w:ascii="Arial" w:hAnsi="Arial" w:cs="Arial"/>
          <w:sz w:val="24"/>
          <w:szCs w:val="24"/>
        </w:rPr>
        <w:t>  </w:t>
      </w:r>
    </w:p>
    <w:p w14:paraId="75FFE524"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750695E7"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En suma, la controversia formulada por el actor es propia de los asuntos que se debaten ante la jurisdicción de lo contencioso administrativo. De una parte, la legalidad de los contratos de prestación de servicios celebrados que, en criterio del demandante, encubren una relación laboral. De otra, la nulidad de los actos que negaron la existencia de dicha situación y el consecuente restablecimiento de sus derechos.</w:t>
      </w:r>
      <w:r w:rsidRPr="00C1294B">
        <w:rPr>
          <w:rFonts w:ascii="Arial" w:hAnsi="Arial" w:cs="Arial"/>
          <w:sz w:val="24"/>
          <w:szCs w:val="24"/>
        </w:rPr>
        <w:t>  </w:t>
      </w:r>
    </w:p>
    <w:p w14:paraId="18B1BAA1"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755161C4"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La revisión de contratos de prestación de servicios de naturaleza estatal corresponde a la jurisdicción contencioso administrativa. Lo que resulta relevante para definir la jurisdicción competente en estos casos es la naturaleza no laboral del contrato de prestación de servicios suscrito entre los particulares y las entidades del sector público, “para desarrollar actividades relacionadas con la administración o funcionamiento de la entidad […] solo […] cuando dichas actividades no puedan realizarse con personal de planta o requieran conocimientos especializados […] y por el término estrictamente indispensable”, en los términos del numeral 3° del artículo 32 de la Ley 80 de 1993. Esto en la medida en que lo que se propone es el examen de la actuación de la Administración, es decir, la revisión de contratos de carácter estatal para determinar, con base en el acervo probatorio, si se celebró un contrato de prestación de servicios o si, por el contrario, se configuró realmente una vinculación laboral.</w:t>
      </w:r>
      <w:r w:rsidRPr="00C1294B">
        <w:rPr>
          <w:rFonts w:ascii="Arial" w:hAnsi="Arial" w:cs="Arial"/>
          <w:sz w:val="24"/>
          <w:szCs w:val="24"/>
        </w:rPr>
        <w:t>  </w:t>
      </w:r>
    </w:p>
    <w:p w14:paraId="4E208DA5"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51E6CD14"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De manera que la jurisdicción habilitada por el ordenamiento jurídico para efectuar dicha labor es la de lo contencioso administrativo, de conformidad con el artículo 104 del </w:t>
      </w:r>
      <w:proofErr w:type="spellStart"/>
      <w:r w:rsidRPr="00C1294B">
        <w:rPr>
          <w:rFonts w:ascii="Arial" w:hAnsi="Arial" w:cs="Arial"/>
          <w:i/>
          <w:iCs/>
          <w:sz w:val="24"/>
          <w:szCs w:val="24"/>
        </w:rPr>
        <w:t>CPACA</w:t>
      </w:r>
      <w:proofErr w:type="spellEnd"/>
      <w:r w:rsidRPr="00C1294B">
        <w:rPr>
          <w:rFonts w:ascii="Arial" w:hAnsi="Arial" w:cs="Arial"/>
          <w:i/>
          <w:iCs/>
          <w:sz w:val="24"/>
          <w:szCs w:val="24"/>
        </w:rPr>
        <w:t xml:space="preserve">, que establece que aquella “está instituida para conocer (…) de las controversias y litigios originados en actos, contratos, hechos, omisiones y operaciones, sujetos al derecho administrativo, en los que estén involucradas las </w:t>
      </w:r>
      <w:r w:rsidRPr="00C1294B">
        <w:rPr>
          <w:rFonts w:ascii="Arial" w:hAnsi="Arial" w:cs="Arial"/>
          <w:i/>
          <w:iCs/>
          <w:sz w:val="24"/>
          <w:szCs w:val="24"/>
        </w:rPr>
        <w:lastRenderedPageBreak/>
        <w:t>entidades públicas, o los particulares cuando ejerzan función administrativa” y de asuntos “relativos a los contratos, cualquiera que sea su régimen, en los que sea parte una entidad pública o un particular en ejercicio de funciones propias del Estado”.</w:t>
      </w:r>
      <w:r w:rsidRPr="00C1294B">
        <w:rPr>
          <w:rFonts w:ascii="Arial" w:hAnsi="Arial" w:cs="Arial"/>
          <w:sz w:val="24"/>
          <w:szCs w:val="24"/>
        </w:rPr>
        <w:t>  </w:t>
      </w:r>
    </w:p>
    <w:p w14:paraId="1E5665D0"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738CA577"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En los casos en los que se discute el reconocimiento de un vínculo laboral con el Estado no es posible aplicar la misma regla que se utiliza para definir la autoridad judicial que conoce de las controversias suscitadas entre los trabajadores oficiales o empleados públicos y el Estado. </w:t>
      </w:r>
      <w:r w:rsidRPr="00C1294B">
        <w:rPr>
          <w:rFonts w:ascii="Arial" w:hAnsi="Arial" w:cs="Arial"/>
          <w:b/>
          <w:bCs/>
          <w:i/>
          <w:iCs/>
          <w:sz w:val="24"/>
          <w:szCs w:val="24"/>
        </w:rPr>
        <w:t>Lo anterior conlleva la necesidad de que la Sala Plena se aparte del precedente que, en su oportunidad, desarrolló la Sala Disciplinaria del Consejo Superior de la Judicatura.</w:t>
      </w:r>
      <w:r w:rsidRPr="00C1294B">
        <w:rPr>
          <w:rFonts w:ascii="Arial" w:hAnsi="Arial" w:cs="Arial"/>
          <w:i/>
          <w:iCs/>
          <w:sz w:val="24"/>
          <w:szCs w:val="24"/>
        </w:rPr>
        <w:t xml:space="preserve"> Es claro que corresponde a la jurisdicción ordinaria el conocimiento de los procesos laborales en los que son parte trabajadores oficiales y a la jurisdicción contencioso administrativa aquellos relacionados con la vinculación legal y reglamentaria de los empleados públicos. En efecto, </w:t>
      </w:r>
      <w:r w:rsidRPr="00C1294B">
        <w:rPr>
          <w:rFonts w:ascii="Arial" w:hAnsi="Arial" w:cs="Arial"/>
          <w:b/>
          <w:bCs/>
          <w:i/>
          <w:iCs/>
          <w:sz w:val="24"/>
          <w:szCs w:val="24"/>
        </w:rPr>
        <w:t>cuando existe certeza de la existencia de un vínculo laboral</w:t>
      </w:r>
      <w:r w:rsidRPr="00C1294B">
        <w:rPr>
          <w:rFonts w:ascii="Arial" w:hAnsi="Arial" w:cs="Arial"/>
          <w:i/>
          <w:iCs/>
          <w:sz w:val="24"/>
          <w:szCs w:val="24"/>
        </w:rPr>
        <w:t xml:space="preserve"> y no se discute que había una relación de subordinación entre la entidad pública y el trabajador o empleado, resulta válido definir la jurisdicción competente para conocer de estos asuntos con base en las funciones que dice haber ejercido el empleado o trabajador (criterio funcional) y la entidad a la cual se encontraba vinculado (criterio orgánico), para establecer si se trata de un trabajador oficial, que puede ejercitar la acción laboral ante la jurisdicción ordinaria del trabajo, o de un empleado público, caso en el cual la jurisdicción de lo contencioso administrativo es la que debe definir el asunto.</w:t>
      </w:r>
      <w:r w:rsidRPr="00C1294B">
        <w:rPr>
          <w:rFonts w:ascii="Arial" w:hAnsi="Arial" w:cs="Arial"/>
          <w:sz w:val="24"/>
          <w:szCs w:val="24"/>
        </w:rPr>
        <w:t>  </w:t>
      </w:r>
    </w:p>
    <w:p w14:paraId="75B4BC51"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31A95375"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Sin embargo, esta regla </w:t>
      </w:r>
      <w:r w:rsidRPr="00C1294B">
        <w:rPr>
          <w:rFonts w:ascii="Arial" w:hAnsi="Arial" w:cs="Arial"/>
          <w:b/>
          <w:bCs/>
          <w:i/>
          <w:iCs/>
          <w:sz w:val="24"/>
          <w:szCs w:val="24"/>
        </w:rPr>
        <w:t>no puede ser aplicada cuando el objeto de la controversia es, precisamente, el reconocimiento del vínculo laboral</w:t>
      </w:r>
      <w:r w:rsidRPr="00C1294B">
        <w:rPr>
          <w:rFonts w:ascii="Arial" w:hAnsi="Arial" w:cs="Arial"/>
          <w:i/>
          <w:iCs/>
          <w:sz w:val="24"/>
          <w:szCs w:val="24"/>
        </w:rPr>
        <w:t xml:space="preserve"> y el pago de las acreencias derivadas de la aparente celebración indebida de contratos de prestación de servicios con el Estado pues, en estos casos, se trata de evaluar i) la actuación desplegada por entidades públicas en la suscripción de ii) contratos de</w:t>
      </w:r>
      <w:r w:rsidRPr="00C1294B">
        <w:rPr>
          <w:rFonts w:ascii="Arial" w:hAnsi="Arial" w:cs="Arial"/>
          <w:b/>
          <w:bCs/>
          <w:i/>
          <w:iCs/>
          <w:sz w:val="24"/>
          <w:szCs w:val="24"/>
        </w:rPr>
        <w:t xml:space="preserve"> </w:t>
      </w:r>
      <w:r w:rsidRPr="00C1294B">
        <w:rPr>
          <w:rFonts w:ascii="Arial" w:hAnsi="Arial" w:cs="Arial"/>
          <w:i/>
          <w:iCs/>
          <w:sz w:val="24"/>
          <w:szCs w:val="24"/>
        </w:rPr>
        <w:t>naturaleza distinta a una vinculación laboral. Adicionalmente, la única autoridad judicial competente para validar si la labor contratada corresponde a una función que “no puede realizarse con personal de planta o requiere conocimientos especializados” es el juez contencioso.</w:t>
      </w:r>
      <w:r w:rsidRPr="00C1294B">
        <w:rPr>
          <w:rFonts w:ascii="Arial" w:hAnsi="Arial" w:cs="Arial"/>
          <w:sz w:val="24"/>
          <w:szCs w:val="24"/>
        </w:rPr>
        <w:t>  </w:t>
      </w:r>
    </w:p>
    <w:p w14:paraId="47F375DD"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61FD6843"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b/>
          <w:bCs/>
          <w:i/>
          <w:iCs/>
          <w:sz w:val="24"/>
          <w:szCs w:val="24"/>
        </w:rPr>
        <w:t>Examinar, aun preliminarmente, las funciones desempeñadas por los contratistas del Estado para definir la competencia, constituye un examen de fondo de la controversia.</w:t>
      </w:r>
      <w:r w:rsidRPr="00C1294B">
        <w:rPr>
          <w:rFonts w:ascii="Arial" w:hAnsi="Arial" w:cs="Arial"/>
          <w:i/>
          <w:iCs/>
          <w:sz w:val="24"/>
          <w:szCs w:val="24"/>
        </w:rPr>
        <w:t xml:space="preserve"> Adicionalmente, la Sala considera que determinar si las funciones desempeñadas por los contratistas del Estado a través de vínculos contractuales simulados correspondían a las de un trabajador oficial o a las de un empleado público implica realizar un examen de fondo del asunto. </w:t>
      </w:r>
      <w:r w:rsidRPr="00C1294B">
        <w:rPr>
          <w:rFonts w:ascii="Arial" w:hAnsi="Arial" w:cs="Arial"/>
          <w:b/>
          <w:bCs/>
          <w:i/>
          <w:iCs/>
          <w:sz w:val="24"/>
          <w:szCs w:val="24"/>
        </w:rPr>
        <w:t>Esta labor no le corresponde al juez encargado de definir la jurisdicción competente, pues esto conduce a pronunciarse sobre la existencia de una relación laboral que es, justamente, lo que se pretende con la demanda y lo que debe demostrarse en el curso del proceso.</w:t>
      </w:r>
      <w:r w:rsidRPr="00C1294B">
        <w:rPr>
          <w:rFonts w:ascii="Arial" w:hAnsi="Arial" w:cs="Arial"/>
          <w:i/>
          <w:iCs/>
          <w:sz w:val="24"/>
          <w:szCs w:val="24"/>
        </w:rPr>
        <w:t>  En todo caso, este tipo de asuntos solo pueden ser decididos por el juez contencioso administrativo que es el facultado para evaluar las actuaciones de la Administración. </w:t>
      </w:r>
      <w:r w:rsidRPr="00C1294B">
        <w:rPr>
          <w:rFonts w:ascii="Arial" w:hAnsi="Arial" w:cs="Arial"/>
          <w:sz w:val="24"/>
          <w:szCs w:val="24"/>
        </w:rPr>
        <w:t>  </w:t>
      </w:r>
    </w:p>
    <w:p w14:paraId="5195CF65"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7B423599"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En este sentido, la evaluación preliminar de la calidad del demandante como trabajador oficial o empleado público supone que la jurisdicción competente para </w:t>
      </w:r>
      <w:r w:rsidRPr="00C1294B">
        <w:rPr>
          <w:rFonts w:ascii="Arial" w:hAnsi="Arial" w:cs="Arial"/>
          <w:i/>
          <w:iCs/>
          <w:sz w:val="24"/>
          <w:szCs w:val="24"/>
        </w:rPr>
        <w:lastRenderedPageBreak/>
        <w:t xml:space="preserve">resolver el litigio se encuentra en debate durante toda la controversia. En efecto, si el factor que define la jurisdicción es el tipo de vinculación que materialmente desempeñaba el servidor, es claro que dicha condición solo puede determinarse con certeza en la </w:t>
      </w:r>
      <w:proofErr w:type="spellStart"/>
      <w:r w:rsidRPr="00C1294B">
        <w:rPr>
          <w:rFonts w:ascii="Arial" w:hAnsi="Arial" w:cs="Arial"/>
          <w:i/>
          <w:iCs/>
          <w:sz w:val="24"/>
          <w:szCs w:val="24"/>
        </w:rPr>
        <w:t>sentencia</w:t>
      </w:r>
      <w:r w:rsidRPr="00C1294B">
        <w:rPr>
          <w:rFonts w:ascii="Arial" w:hAnsi="Arial" w:cs="Arial"/>
          <w:i/>
          <w:iCs/>
          <w:sz w:val="24"/>
          <w:szCs w:val="24"/>
          <w:vertAlign w:val="superscript"/>
        </w:rPr>
        <w:t>3</w:t>
      </w:r>
      <w:proofErr w:type="spellEnd"/>
      <w:r w:rsidRPr="00C1294B">
        <w:rPr>
          <w:rFonts w:ascii="Arial" w:hAnsi="Arial" w:cs="Arial"/>
          <w:i/>
          <w:iCs/>
          <w:sz w:val="24"/>
          <w:szCs w:val="24"/>
        </w:rPr>
        <w:t>. En contraste, la solución adoptada por la Corte Constitucional implica que la jurisdicción no se cuestionará permanentemente dentro del trámite, pues ella se define por la existencia de un contrato de prestación de servicios estatal inicial, respecto del cual se denuncia su posible desnaturalización, lo que ubica este asunto dentro de la competencia de la jurisdicción contenciosa.</w:t>
      </w:r>
      <w:r w:rsidRPr="00C1294B">
        <w:rPr>
          <w:rFonts w:ascii="Arial" w:hAnsi="Arial" w:cs="Arial"/>
          <w:sz w:val="24"/>
          <w:szCs w:val="24"/>
        </w:rPr>
        <w:t>  </w:t>
      </w:r>
    </w:p>
    <w:p w14:paraId="360F1B9B"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7CA2C7DF"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b/>
          <w:bCs/>
          <w:i/>
          <w:iCs/>
          <w:sz w:val="24"/>
          <w:szCs w:val="24"/>
        </w:rPr>
        <w:t xml:space="preserve">Ahora bien, en el caso concreto, si en gracia de discusión se “revisara preliminarmente” la posible asimilación de las labores desempeñadas por el demandante para intentar ubicarlas en las que corresponden a un empleado público o a un trabajador oficial, se correría el riesgo de exponer al actor equivocadamente ante una jurisdicción que no tiene competencia para conocer de este tipo de asuntos, con la consecuente pérdida de oportunidad para adelantar el trámite judicial de su reclamación. De hecho, en casos en los que se ha pretendido acudir ante la jurisdicción ordinaria para obtener el reconocimiento de acreencias laborales que corresponden a entes territoriales por personas que prestan servicios de vigilancia y celaduría, las autoridades de la especialidad laboral han absuelto a las entidades accionadas, en la medida en que no se logra probar la calidad de trabajadores oficiales de los demandantes pues dichas labores no tienen relación directa con “la construcción y el sostenimiento de obras </w:t>
      </w:r>
      <w:proofErr w:type="spellStart"/>
      <w:r w:rsidRPr="00C1294B">
        <w:rPr>
          <w:rFonts w:ascii="Arial" w:hAnsi="Arial" w:cs="Arial"/>
          <w:b/>
          <w:bCs/>
          <w:i/>
          <w:iCs/>
          <w:sz w:val="24"/>
          <w:szCs w:val="24"/>
        </w:rPr>
        <w:t>públicas”</w:t>
      </w:r>
      <w:r w:rsidRPr="00C1294B">
        <w:rPr>
          <w:rFonts w:ascii="Arial" w:hAnsi="Arial" w:cs="Arial"/>
          <w:b/>
          <w:bCs/>
          <w:i/>
          <w:iCs/>
          <w:sz w:val="24"/>
          <w:szCs w:val="24"/>
          <w:vertAlign w:val="superscript"/>
        </w:rPr>
        <w:t>4</w:t>
      </w:r>
      <w:proofErr w:type="spellEnd"/>
      <w:r w:rsidRPr="00C1294B">
        <w:rPr>
          <w:rFonts w:ascii="Arial" w:hAnsi="Arial" w:cs="Arial"/>
          <w:i/>
          <w:iCs/>
          <w:sz w:val="24"/>
          <w:szCs w:val="24"/>
        </w:rPr>
        <w:t>.</w:t>
      </w:r>
      <w:r w:rsidRPr="00C1294B">
        <w:rPr>
          <w:rFonts w:ascii="Arial" w:hAnsi="Arial" w:cs="Arial"/>
          <w:sz w:val="24"/>
          <w:szCs w:val="24"/>
        </w:rPr>
        <w:t>  </w:t>
      </w:r>
    </w:p>
    <w:p w14:paraId="0BDAA98E"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5EA763A8"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 xml:space="preserve">De conformidad con lo expuesto, la Corte aplicará la cláusula especial de competencia derivada del artículo 104 del </w:t>
      </w:r>
      <w:proofErr w:type="spellStart"/>
      <w:r w:rsidRPr="00C1294B">
        <w:rPr>
          <w:rFonts w:ascii="Arial" w:hAnsi="Arial" w:cs="Arial"/>
          <w:i/>
          <w:iCs/>
          <w:sz w:val="24"/>
          <w:szCs w:val="24"/>
        </w:rPr>
        <w:t>CPACA</w:t>
      </w:r>
      <w:proofErr w:type="spellEnd"/>
      <w:r w:rsidRPr="00C1294B">
        <w:rPr>
          <w:rFonts w:ascii="Arial" w:hAnsi="Arial" w:cs="Arial"/>
          <w:i/>
          <w:iCs/>
          <w:sz w:val="24"/>
          <w:szCs w:val="24"/>
        </w:rPr>
        <w:t>. Esto por cuanto se reclama la existencia de un vínculo laboral con el Estado, presuntamente camuflada en sucesivos contratos de prestación de servicios. De este modo, se concluye que los asuntos en los que no cabe duda acerca de la existencia de una relación de trabajo se diferencian notoriamente del tipo de controversias en las que se debate la existencia de dicho vínculo. Es decir, aquellas que tienen por objeto definir si el servidor público fungió como trabajador oficial o empleado público, como la que en esta oportunidad estudia la Sala. Lo anterior, dado que:</w:t>
      </w:r>
      <w:r w:rsidRPr="00C1294B">
        <w:rPr>
          <w:rFonts w:ascii="Arial" w:hAnsi="Arial" w:cs="Arial"/>
          <w:sz w:val="24"/>
          <w:szCs w:val="24"/>
        </w:rPr>
        <w:t>  </w:t>
      </w:r>
    </w:p>
    <w:p w14:paraId="56A71147"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624EA430" w14:textId="77777777" w:rsidR="00C1294B" w:rsidRPr="00C1294B" w:rsidRDefault="00C1294B" w:rsidP="00C1294B">
      <w:pPr>
        <w:numPr>
          <w:ilvl w:val="0"/>
          <w:numId w:val="13"/>
        </w:numPr>
        <w:tabs>
          <w:tab w:val="clear" w:pos="720"/>
          <w:tab w:val="num" w:pos="993"/>
        </w:tabs>
        <w:spacing w:after="0"/>
        <w:ind w:left="851"/>
        <w:jc w:val="both"/>
        <w:rPr>
          <w:rFonts w:ascii="Arial" w:hAnsi="Arial" w:cs="Arial"/>
          <w:sz w:val="24"/>
          <w:szCs w:val="24"/>
        </w:rPr>
      </w:pPr>
      <w:r w:rsidRPr="00C1294B">
        <w:rPr>
          <w:rFonts w:ascii="Arial" w:hAnsi="Arial" w:cs="Arial"/>
          <w:b/>
          <w:bCs/>
          <w:i/>
          <w:iCs/>
          <w:sz w:val="24"/>
          <w:szCs w:val="24"/>
        </w:rPr>
        <w:t>En sentido estricto, lo que se discute es la validez del acto administrativo mediante el cual la Administración da respuesta a la reclamación del contratista y, junto con esto, la legalidad de la modalidad contractual utilizada con el fin de obtener el reconocimiento y pago de los mismos derechos y acreencias laborales de los servidores públicos de planta.</w:t>
      </w:r>
    </w:p>
    <w:p w14:paraId="7DFDA5A4" w14:textId="77777777" w:rsidR="00C1294B" w:rsidRPr="00C1294B" w:rsidRDefault="00C1294B" w:rsidP="00C1294B">
      <w:pPr>
        <w:tabs>
          <w:tab w:val="num" w:pos="993"/>
        </w:tabs>
        <w:spacing w:after="0"/>
        <w:ind w:left="851"/>
        <w:jc w:val="both"/>
        <w:rPr>
          <w:rFonts w:ascii="Arial" w:hAnsi="Arial" w:cs="Arial"/>
          <w:sz w:val="24"/>
          <w:szCs w:val="24"/>
        </w:rPr>
      </w:pPr>
      <w:r w:rsidRPr="00C1294B">
        <w:rPr>
          <w:rFonts w:ascii="Arial" w:hAnsi="Arial" w:cs="Arial"/>
          <w:sz w:val="24"/>
          <w:szCs w:val="24"/>
        </w:rPr>
        <w:t>  </w:t>
      </w:r>
    </w:p>
    <w:p w14:paraId="06C88D7A" w14:textId="77777777" w:rsidR="00C1294B" w:rsidRPr="00C1294B" w:rsidRDefault="00C1294B" w:rsidP="00C1294B">
      <w:pPr>
        <w:numPr>
          <w:ilvl w:val="0"/>
          <w:numId w:val="13"/>
        </w:numPr>
        <w:tabs>
          <w:tab w:val="clear" w:pos="720"/>
          <w:tab w:val="num" w:pos="993"/>
        </w:tabs>
        <w:spacing w:after="0"/>
        <w:ind w:left="851"/>
        <w:jc w:val="both"/>
        <w:rPr>
          <w:rFonts w:ascii="Arial" w:hAnsi="Arial" w:cs="Arial"/>
          <w:bCs/>
          <w:i/>
          <w:iCs/>
          <w:sz w:val="24"/>
          <w:szCs w:val="24"/>
        </w:rPr>
      </w:pPr>
      <w:r w:rsidRPr="00C1294B">
        <w:rPr>
          <w:rFonts w:ascii="Arial" w:hAnsi="Arial" w:cs="Arial"/>
          <w:bCs/>
          <w:i/>
          <w:iCs/>
          <w:sz w:val="24"/>
          <w:szCs w:val="24"/>
        </w:rPr>
        <w:t>El fundamento de las pretensiones se estructura en un contrato de prestación de servicios estatal.  </w:t>
      </w:r>
    </w:p>
    <w:p w14:paraId="56E82F66" w14:textId="77777777" w:rsidR="00C1294B" w:rsidRPr="00C1294B" w:rsidRDefault="00C1294B" w:rsidP="00C1294B">
      <w:pPr>
        <w:tabs>
          <w:tab w:val="num" w:pos="993"/>
        </w:tabs>
        <w:spacing w:after="0"/>
        <w:ind w:left="851"/>
        <w:jc w:val="both"/>
        <w:rPr>
          <w:rFonts w:ascii="Arial" w:hAnsi="Arial" w:cs="Arial"/>
          <w:b/>
          <w:bCs/>
          <w:i/>
          <w:iCs/>
          <w:sz w:val="24"/>
          <w:szCs w:val="24"/>
        </w:rPr>
      </w:pPr>
    </w:p>
    <w:p w14:paraId="246F5118" w14:textId="77777777" w:rsidR="00C1294B" w:rsidRPr="00C1294B" w:rsidRDefault="00C1294B" w:rsidP="00C1294B">
      <w:pPr>
        <w:numPr>
          <w:ilvl w:val="0"/>
          <w:numId w:val="13"/>
        </w:numPr>
        <w:tabs>
          <w:tab w:val="clear" w:pos="720"/>
          <w:tab w:val="num" w:pos="993"/>
        </w:tabs>
        <w:spacing w:after="0"/>
        <w:ind w:left="851"/>
        <w:jc w:val="both"/>
        <w:rPr>
          <w:rFonts w:ascii="Arial" w:hAnsi="Arial" w:cs="Arial"/>
          <w:b/>
          <w:bCs/>
          <w:i/>
          <w:iCs/>
          <w:sz w:val="24"/>
          <w:szCs w:val="24"/>
        </w:rPr>
      </w:pPr>
      <w:r w:rsidRPr="00C1294B">
        <w:rPr>
          <w:rFonts w:ascii="Arial" w:hAnsi="Arial" w:cs="Arial"/>
          <w:b/>
          <w:bCs/>
          <w:i/>
          <w:iCs/>
          <w:sz w:val="24"/>
          <w:szCs w:val="24"/>
        </w:rPr>
        <w:t>Únicamente el juez contencioso administrativo es el competente para validar si la labor contratada corresponde a una función que “no puede realizarse con personal de planta o requiere conocimientos especializados”, en los términos del artículo 32 de la Ley 80 de 1993.  </w:t>
      </w:r>
    </w:p>
    <w:p w14:paraId="5D86D4EB" w14:textId="77777777" w:rsidR="00C1294B" w:rsidRPr="00C1294B" w:rsidRDefault="00C1294B" w:rsidP="00C1294B">
      <w:pPr>
        <w:tabs>
          <w:tab w:val="num" w:pos="993"/>
        </w:tabs>
        <w:spacing w:after="0"/>
        <w:ind w:left="851"/>
        <w:jc w:val="both"/>
        <w:rPr>
          <w:rFonts w:ascii="Arial" w:hAnsi="Arial" w:cs="Arial"/>
          <w:b/>
          <w:bCs/>
          <w:i/>
          <w:iCs/>
          <w:sz w:val="24"/>
          <w:szCs w:val="24"/>
        </w:rPr>
      </w:pPr>
      <w:r w:rsidRPr="00C1294B">
        <w:rPr>
          <w:rFonts w:ascii="Arial" w:hAnsi="Arial" w:cs="Arial"/>
          <w:b/>
          <w:bCs/>
          <w:i/>
          <w:iCs/>
          <w:sz w:val="24"/>
          <w:szCs w:val="24"/>
        </w:rPr>
        <w:lastRenderedPageBreak/>
        <w:t>  </w:t>
      </w:r>
    </w:p>
    <w:p w14:paraId="18A314FD" w14:textId="77777777" w:rsidR="00C1294B" w:rsidRPr="00C1294B" w:rsidRDefault="00C1294B" w:rsidP="00C1294B">
      <w:pPr>
        <w:numPr>
          <w:ilvl w:val="0"/>
          <w:numId w:val="13"/>
        </w:numPr>
        <w:tabs>
          <w:tab w:val="clear" w:pos="720"/>
          <w:tab w:val="num" w:pos="993"/>
        </w:tabs>
        <w:spacing w:after="0"/>
        <w:ind w:left="851"/>
        <w:jc w:val="both"/>
        <w:rPr>
          <w:rFonts w:ascii="Arial" w:hAnsi="Arial" w:cs="Arial"/>
          <w:bCs/>
          <w:i/>
          <w:iCs/>
          <w:sz w:val="24"/>
          <w:szCs w:val="24"/>
        </w:rPr>
      </w:pPr>
      <w:r w:rsidRPr="00C1294B">
        <w:rPr>
          <w:rFonts w:ascii="Arial" w:hAnsi="Arial" w:cs="Arial"/>
          <w:bCs/>
          <w:i/>
          <w:iCs/>
          <w:sz w:val="24"/>
          <w:szCs w:val="24"/>
        </w:rPr>
        <w:t>El objeto mismo del proceso consiste en establecer si se configuró un vínculo laboral a través de contratos de prestación de servicios, lo que implica un juicio sobre la actuación de la entidad pública.  </w:t>
      </w:r>
    </w:p>
    <w:p w14:paraId="4368EAAD"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2AFFD49A"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i/>
          <w:iCs/>
          <w:sz w:val="24"/>
          <w:szCs w:val="24"/>
        </w:rPr>
        <w:t>Por consiguiente, la Sala remitirá el expediente al Juzgado Séptimo Administrativo Oral de Pasto, para que proceda con lo de su competencia y comunique la presente decisión a los interesados.</w:t>
      </w:r>
      <w:r w:rsidRPr="00C1294B">
        <w:rPr>
          <w:rFonts w:ascii="Arial" w:hAnsi="Arial" w:cs="Arial"/>
          <w:sz w:val="24"/>
          <w:szCs w:val="24"/>
        </w:rPr>
        <w:t>  </w:t>
      </w:r>
    </w:p>
    <w:p w14:paraId="338BE50C" w14:textId="77777777" w:rsidR="00C1294B" w:rsidRPr="00C1294B" w:rsidRDefault="00C1294B" w:rsidP="00C1294B">
      <w:pPr>
        <w:spacing w:after="0"/>
        <w:ind w:left="426"/>
        <w:jc w:val="both"/>
        <w:rPr>
          <w:rFonts w:ascii="Arial" w:hAnsi="Arial" w:cs="Arial"/>
          <w:sz w:val="24"/>
          <w:szCs w:val="24"/>
        </w:rPr>
      </w:pPr>
      <w:r w:rsidRPr="00C1294B">
        <w:rPr>
          <w:rFonts w:ascii="Arial" w:hAnsi="Arial" w:cs="Arial"/>
          <w:sz w:val="24"/>
          <w:szCs w:val="24"/>
        </w:rPr>
        <w:t>  </w:t>
      </w:r>
    </w:p>
    <w:p w14:paraId="18DED3AE" w14:textId="77777777" w:rsidR="00C1294B" w:rsidRPr="00C1294B" w:rsidRDefault="00C1294B" w:rsidP="00C1294B">
      <w:pPr>
        <w:spacing w:after="0"/>
        <w:ind w:left="426"/>
        <w:jc w:val="both"/>
        <w:rPr>
          <w:rFonts w:ascii="Arial" w:hAnsi="Arial" w:cs="Arial"/>
          <w:i/>
          <w:iCs/>
          <w:sz w:val="24"/>
          <w:szCs w:val="24"/>
        </w:rPr>
      </w:pPr>
      <w:r w:rsidRPr="00C1294B">
        <w:rPr>
          <w:rFonts w:ascii="Arial" w:hAnsi="Arial" w:cs="Arial"/>
          <w:b/>
          <w:bCs/>
          <w:i/>
          <w:iCs/>
          <w:sz w:val="24"/>
          <w:szCs w:val="24"/>
        </w:rPr>
        <w:t xml:space="preserve">Regla de decisión. </w:t>
      </w:r>
      <w:r w:rsidRPr="00C1294B">
        <w:rPr>
          <w:rFonts w:ascii="Arial" w:hAnsi="Arial" w:cs="Arial"/>
          <w:i/>
          <w:iCs/>
          <w:sz w:val="24"/>
          <w:szCs w:val="24"/>
        </w:rPr>
        <w:t xml:space="preserve">La Corte determina que, de conformidad con el artículo 104 del </w:t>
      </w:r>
      <w:proofErr w:type="spellStart"/>
      <w:r w:rsidRPr="00C1294B">
        <w:rPr>
          <w:rFonts w:ascii="Arial" w:hAnsi="Arial" w:cs="Arial"/>
          <w:i/>
          <w:iCs/>
          <w:sz w:val="24"/>
          <w:szCs w:val="24"/>
        </w:rPr>
        <w:t>CPACA</w:t>
      </w:r>
      <w:proofErr w:type="spellEnd"/>
      <w:r w:rsidRPr="00C1294B">
        <w:rPr>
          <w:rFonts w:ascii="Arial" w:hAnsi="Arial" w:cs="Arial"/>
          <w:i/>
          <w:iCs/>
          <w:sz w:val="24"/>
          <w:szCs w:val="24"/>
        </w:rPr>
        <w:t>, la jurisdicción contencioso administrativa es la competente para conocer y decidir de fondo un proceso promovido para determinar la existencia de una relación laboral, presuntamente encubierta a través de la sucesiva suscripción de contratos de prestación de servicios con el Estado”.</w:t>
      </w:r>
    </w:p>
    <w:p w14:paraId="376B7747" w14:textId="77777777" w:rsidR="00C1294B" w:rsidRPr="00C1294B" w:rsidRDefault="00C1294B" w:rsidP="00C1294B">
      <w:pPr>
        <w:spacing w:after="0"/>
        <w:ind w:left="708"/>
        <w:jc w:val="both"/>
        <w:rPr>
          <w:rFonts w:ascii="Arial" w:hAnsi="Arial" w:cs="Arial"/>
          <w:sz w:val="24"/>
          <w:szCs w:val="24"/>
        </w:rPr>
      </w:pPr>
    </w:p>
    <w:p w14:paraId="30CBBA0F" w14:textId="77777777" w:rsidR="00C1294B" w:rsidRPr="00C1294B" w:rsidRDefault="00C1294B" w:rsidP="00C1294B">
      <w:pPr>
        <w:numPr>
          <w:ilvl w:val="0"/>
          <w:numId w:val="14"/>
        </w:numPr>
        <w:spacing w:after="0"/>
        <w:ind w:left="709"/>
        <w:jc w:val="both"/>
        <w:rPr>
          <w:rFonts w:ascii="Arial" w:eastAsia="Times New Roman" w:hAnsi="Arial" w:cs="Arial"/>
          <w:b/>
          <w:sz w:val="24"/>
          <w:szCs w:val="24"/>
          <w:lang w:eastAsia="es-CO"/>
        </w:rPr>
      </w:pPr>
      <w:r w:rsidRPr="00C1294B">
        <w:rPr>
          <w:rFonts w:ascii="Arial" w:eastAsia="Times New Roman" w:hAnsi="Arial" w:cs="Arial"/>
          <w:b/>
          <w:sz w:val="24"/>
          <w:szCs w:val="24"/>
          <w:lang w:eastAsia="es-CO"/>
        </w:rPr>
        <w:t>Respecto a los beneficios convencionales</w:t>
      </w:r>
    </w:p>
    <w:p w14:paraId="12AD8E12" w14:textId="77777777" w:rsidR="00C1294B" w:rsidRPr="00C1294B" w:rsidRDefault="00C1294B" w:rsidP="00C1294B">
      <w:pPr>
        <w:spacing w:after="0"/>
        <w:jc w:val="both"/>
        <w:rPr>
          <w:rFonts w:ascii="Arial" w:hAnsi="Arial" w:cs="Arial"/>
          <w:sz w:val="24"/>
          <w:szCs w:val="24"/>
        </w:rPr>
      </w:pPr>
    </w:p>
    <w:p w14:paraId="272FF9FE"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r w:rsidRPr="00C1294B">
        <w:rPr>
          <w:rFonts w:ascii="Arial" w:eastAsia="Times New Roman" w:hAnsi="Arial" w:cs="Arial"/>
          <w:sz w:val="24"/>
          <w:szCs w:val="24"/>
          <w:lang w:val="es-ES" w:eastAsia="es-ES"/>
        </w:rPr>
        <w:t xml:space="preserve">Prevé el artículo 471 del </w:t>
      </w:r>
      <w:proofErr w:type="spellStart"/>
      <w:r w:rsidRPr="00C1294B">
        <w:rPr>
          <w:rFonts w:ascii="Arial" w:eastAsia="Times New Roman" w:hAnsi="Arial" w:cs="Arial"/>
          <w:sz w:val="24"/>
          <w:szCs w:val="24"/>
          <w:lang w:val="es-ES" w:eastAsia="es-ES"/>
        </w:rPr>
        <w:t>C.S.T</w:t>
      </w:r>
      <w:proofErr w:type="spellEnd"/>
      <w:r w:rsidRPr="00C1294B">
        <w:rPr>
          <w:rFonts w:ascii="Arial" w:eastAsia="Times New Roman" w:hAnsi="Arial" w:cs="Arial"/>
          <w:sz w:val="24"/>
          <w:szCs w:val="24"/>
          <w:lang w:val="es-ES" w:eastAsia="es-ES"/>
        </w:rPr>
        <w:t xml:space="preserve">. </w:t>
      </w:r>
      <w:bookmarkStart w:id="10" w:name="471"/>
    </w:p>
    <w:p w14:paraId="76965A9D"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p>
    <w:p w14:paraId="011F34F9" w14:textId="77777777" w:rsidR="00C1294B" w:rsidRPr="00C1294B" w:rsidRDefault="00C1294B" w:rsidP="00C1294B">
      <w:pPr>
        <w:spacing w:after="0" w:line="240" w:lineRule="auto"/>
        <w:ind w:left="426" w:right="420"/>
        <w:jc w:val="both"/>
        <w:rPr>
          <w:rFonts w:ascii="Arial" w:eastAsia="Times New Roman" w:hAnsi="Arial" w:cs="Arial"/>
          <w:szCs w:val="24"/>
          <w:lang w:eastAsia="es-CO"/>
        </w:rPr>
      </w:pPr>
      <w:r w:rsidRPr="00C1294B">
        <w:rPr>
          <w:rFonts w:ascii="Arial" w:eastAsia="Times New Roman" w:hAnsi="Arial" w:cs="Arial"/>
          <w:b/>
          <w:bCs/>
          <w:szCs w:val="24"/>
          <w:lang w:eastAsia="es-CO"/>
        </w:rPr>
        <w:t>“EXTENSIÓN A TERCEROS.</w:t>
      </w:r>
      <w:bookmarkEnd w:id="10"/>
      <w:r w:rsidRPr="00C1294B">
        <w:rPr>
          <w:rFonts w:ascii="Arial" w:eastAsia="Times New Roman" w:hAnsi="Arial" w:cs="Arial"/>
          <w:szCs w:val="24"/>
          <w:lang w:eastAsia="es-CO"/>
        </w:rPr>
        <w:t>  Artículo modificado por el artículo 38 del Decreto 2351 de 1965.</w:t>
      </w:r>
    </w:p>
    <w:p w14:paraId="253FD25B" w14:textId="77777777" w:rsidR="00C1294B" w:rsidRPr="00C1294B" w:rsidRDefault="00C1294B" w:rsidP="00C1294B">
      <w:pPr>
        <w:spacing w:after="0" w:line="240" w:lineRule="auto"/>
        <w:ind w:left="426" w:right="420"/>
        <w:jc w:val="both"/>
        <w:rPr>
          <w:rFonts w:ascii="Arial" w:eastAsia="Times New Roman" w:hAnsi="Arial" w:cs="Arial"/>
          <w:szCs w:val="24"/>
          <w:lang w:eastAsia="es-CO"/>
        </w:rPr>
      </w:pPr>
    </w:p>
    <w:p w14:paraId="1C75B2BF" w14:textId="77777777" w:rsidR="00C1294B" w:rsidRPr="00C1294B" w:rsidRDefault="00C1294B" w:rsidP="00C1294B">
      <w:pPr>
        <w:numPr>
          <w:ilvl w:val="0"/>
          <w:numId w:val="12"/>
        </w:numPr>
        <w:spacing w:after="0" w:line="240" w:lineRule="auto"/>
        <w:ind w:left="709" w:right="420" w:hanging="283"/>
        <w:jc w:val="both"/>
        <w:rPr>
          <w:rFonts w:ascii="Arial" w:eastAsia="Times New Roman" w:hAnsi="Arial" w:cs="Arial"/>
          <w:szCs w:val="24"/>
          <w:lang w:eastAsia="es-CO"/>
        </w:rPr>
      </w:pPr>
      <w:r w:rsidRPr="00C1294B">
        <w:rPr>
          <w:rFonts w:ascii="Arial" w:eastAsia="Times New Roman" w:hAnsi="Arial" w:cs="Arial"/>
          <w:szCs w:val="24"/>
          <w:lang w:eastAsia="es-CO"/>
        </w:rPr>
        <w:t>Cuando en la convención colectiva sea parte un sindicato cuyos afiliados excedan de la tercera parte del total de los trabajadores de la empresa, las normas de la convención se extienden a todos los trabajadores de la misma, sean o no sindicalizados.”</w:t>
      </w:r>
    </w:p>
    <w:p w14:paraId="6A570584"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p>
    <w:p w14:paraId="277B7D06" w14:textId="77777777" w:rsidR="00C1294B" w:rsidRPr="00C1294B" w:rsidRDefault="00C1294B" w:rsidP="00C1294B">
      <w:pPr>
        <w:spacing w:after="0" w:line="264" w:lineRule="auto"/>
        <w:jc w:val="both"/>
        <w:rPr>
          <w:rFonts w:ascii="Arial" w:eastAsia="Times New Roman" w:hAnsi="Arial" w:cs="Arial"/>
          <w:b/>
          <w:sz w:val="24"/>
          <w:szCs w:val="24"/>
          <w:lang w:eastAsia="es-CO"/>
        </w:rPr>
      </w:pPr>
      <w:r w:rsidRPr="00C1294B">
        <w:rPr>
          <w:rFonts w:ascii="Arial" w:eastAsia="Times New Roman" w:hAnsi="Arial" w:cs="Arial"/>
          <w:sz w:val="24"/>
          <w:szCs w:val="24"/>
          <w:lang w:eastAsia="es-CO"/>
        </w:rPr>
        <w:t>La norma en su redacción señala que para que la convención se extienda a los trabajadores de la misma -estén o no sindicalizados- se requiere que el sindicato que la suscribe agrupe a más de la tercera parte “</w:t>
      </w:r>
      <w:r w:rsidRPr="00C1294B">
        <w:rPr>
          <w:rFonts w:ascii="Arial" w:eastAsia="Times New Roman" w:hAnsi="Arial" w:cs="Arial"/>
          <w:b/>
          <w:bCs/>
          <w:szCs w:val="24"/>
          <w:lang w:eastAsia="es-CO"/>
        </w:rPr>
        <w:t>del total de los trabajadores de la empresa</w:t>
      </w:r>
      <w:r w:rsidRPr="00C1294B">
        <w:rPr>
          <w:rFonts w:ascii="Arial" w:eastAsia="Times New Roman" w:hAnsi="Arial" w:cs="Arial"/>
          <w:bCs/>
          <w:sz w:val="24"/>
          <w:szCs w:val="24"/>
          <w:lang w:eastAsia="es-CO"/>
        </w:rPr>
        <w:t>”.</w:t>
      </w:r>
    </w:p>
    <w:p w14:paraId="477805BA"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p>
    <w:p w14:paraId="62809366" w14:textId="77777777" w:rsidR="00C1294B" w:rsidRPr="00C1294B" w:rsidRDefault="00C1294B" w:rsidP="00C1294B">
      <w:pPr>
        <w:spacing w:after="0" w:line="264" w:lineRule="auto"/>
        <w:jc w:val="both"/>
        <w:rPr>
          <w:rFonts w:ascii="Arial" w:eastAsia="Times New Roman" w:hAnsi="Arial" w:cs="Arial"/>
          <w:sz w:val="24"/>
          <w:szCs w:val="24"/>
          <w:lang w:eastAsia="es-CO"/>
        </w:rPr>
      </w:pPr>
      <w:r w:rsidRPr="00C1294B">
        <w:rPr>
          <w:rFonts w:ascii="Arial" w:eastAsia="Times New Roman" w:hAnsi="Arial" w:cs="Arial"/>
          <w:sz w:val="24"/>
          <w:szCs w:val="24"/>
          <w:lang w:eastAsia="es-CO"/>
        </w:rPr>
        <w:t>De allí que, para determinar la posibilidad de extender los beneficios convencionales en los casos de entidades públicas, lo primero que se debe establecer es ¿a quienes hace referencia la frase “del total de trabajadores de la empresa”? porque en principio se podría decir, por la palabra “trabajador” que se usa, que se refiere al número de “trabajadores oficiales”, pero una lectura sistemática del código da cuenta de lo contrario.</w:t>
      </w:r>
    </w:p>
    <w:p w14:paraId="79A3A04B" w14:textId="77777777" w:rsidR="00C1294B" w:rsidRPr="00C1294B" w:rsidRDefault="00C1294B" w:rsidP="00C1294B">
      <w:pPr>
        <w:spacing w:after="0" w:line="264" w:lineRule="auto"/>
        <w:jc w:val="both"/>
        <w:rPr>
          <w:rFonts w:ascii="Arial" w:eastAsia="Times New Roman" w:hAnsi="Arial" w:cs="Arial"/>
          <w:sz w:val="24"/>
          <w:szCs w:val="24"/>
          <w:lang w:eastAsia="es-CO"/>
        </w:rPr>
      </w:pPr>
    </w:p>
    <w:p w14:paraId="15496133" w14:textId="77777777" w:rsidR="00C1294B" w:rsidRPr="00C1294B" w:rsidRDefault="00C1294B" w:rsidP="00C1294B">
      <w:pPr>
        <w:spacing w:after="0" w:line="264" w:lineRule="auto"/>
        <w:jc w:val="both"/>
        <w:rPr>
          <w:rFonts w:ascii="Arial" w:eastAsia="Times New Roman" w:hAnsi="Arial" w:cs="Arial"/>
          <w:sz w:val="24"/>
          <w:szCs w:val="24"/>
          <w:lang w:eastAsia="es-CO"/>
        </w:rPr>
      </w:pPr>
      <w:r w:rsidRPr="00C1294B">
        <w:rPr>
          <w:rFonts w:ascii="Arial" w:eastAsia="Times New Roman" w:hAnsi="Arial" w:cs="Arial"/>
          <w:sz w:val="24"/>
          <w:szCs w:val="24"/>
          <w:lang w:eastAsia="es-CO"/>
        </w:rPr>
        <w:t xml:space="preserve">En efecto, cuando se acude al capítulo IX del título I de la segunda parte del </w:t>
      </w:r>
      <w:proofErr w:type="spellStart"/>
      <w:r w:rsidRPr="00C1294B">
        <w:rPr>
          <w:rFonts w:ascii="Arial" w:eastAsia="Times New Roman" w:hAnsi="Arial" w:cs="Arial"/>
          <w:sz w:val="24"/>
          <w:szCs w:val="24"/>
          <w:lang w:eastAsia="es-CO"/>
        </w:rPr>
        <w:t>C.S.T</w:t>
      </w:r>
      <w:proofErr w:type="spellEnd"/>
      <w:r w:rsidRPr="00C1294B">
        <w:rPr>
          <w:rFonts w:ascii="Arial" w:eastAsia="Times New Roman" w:hAnsi="Arial" w:cs="Arial"/>
          <w:sz w:val="24"/>
          <w:szCs w:val="24"/>
          <w:lang w:eastAsia="es-CO"/>
        </w:rPr>
        <w:t>. que versa sobre el derecho de asociación sindical de los servidores públicos el legislador deja ver que incluso la expresión “trabajador oficial” en el contexto del código, para efectos del derecho colectivo, es de carácter general e involucra a los empleados públicos. Empieza así ese capítulo:</w:t>
      </w:r>
    </w:p>
    <w:p w14:paraId="3B22900F"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p>
    <w:p w14:paraId="37FD6192" w14:textId="77777777" w:rsidR="00C1294B" w:rsidRPr="00C1294B" w:rsidRDefault="00C1294B" w:rsidP="00C1294B">
      <w:pPr>
        <w:spacing w:after="0" w:line="240" w:lineRule="auto"/>
        <w:ind w:left="426" w:right="420"/>
        <w:jc w:val="center"/>
        <w:rPr>
          <w:rFonts w:ascii="Arial" w:eastAsia="Times New Roman" w:hAnsi="Arial" w:cs="Arial"/>
          <w:szCs w:val="24"/>
          <w:lang w:eastAsia="es-CO"/>
        </w:rPr>
      </w:pPr>
      <w:bookmarkStart w:id="11" w:name="Nivel079"/>
      <w:r w:rsidRPr="00C1294B">
        <w:rPr>
          <w:rFonts w:ascii="Arial" w:eastAsia="Times New Roman" w:hAnsi="Arial" w:cs="Arial"/>
          <w:b/>
          <w:bCs/>
          <w:szCs w:val="24"/>
          <w:lang w:eastAsia="es-CO"/>
        </w:rPr>
        <w:t>“CAPITULO IX.</w:t>
      </w:r>
      <w:bookmarkEnd w:id="11"/>
    </w:p>
    <w:p w14:paraId="0E94FAE1" w14:textId="77777777" w:rsidR="00C1294B" w:rsidRPr="00C1294B" w:rsidRDefault="00C1294B" w:rsidP="00C1294B">
      <w:pPr>
        <w:suppressAutoHyphens/>
        <w:spacing w:after="0" w:line="240" w:lineRule="auto"/>
        <w:ind w:left="426" w:right="420"/>
        <w:jc w:val="both"/>
        <w:rPr>
          <w:rFonts w:ascii="Arial" w:eastAsia="Times New Roman" w:hAnsi="Arial" w:cs="Arial"/>
          <w:szCs w:val="24"/>
          <w:lang w:val="es-ES" w:eastAsia="es-ES"/>
        </w:rPr>
      </w:pPr>
    </w:p>
    <w:p w14:paraId="04693F3E" w14:textId="77777777" w:rsidR="00C1294B" w:rsidRPr="00C1294B" w:rsidRDefault="00C1294B" w:rsidP="00C1294B">
      <w:pPr>
        <w:spacing w:after="0" w:line="240" w:lineRule="auto"/>
        <w:ind w:left="426" w:right="420"/>
        <w:jc w:val="center"/>
        <w:rPr>
          <w:rFonts w:ascii="Arial" w:eastAsia="Times New Roman" w:hAnsi="Arial" w:cs="Arial"/>
          <w:szCs w:val="24"/>
          <w:lang w:eastAsia="es-CO"/>
        </w:rPr>
      </w:pPr>
      <w:r w:rsidRPr="00C1294B">
        <w:rPr>
          <w:rFonts w:ascii="Arial" w:eastAsia="Times New Roman" w:hAnsi="Arial" w:cs="Arial"/>
          <w:b/>
          <w:bCs/>
          <w:szCs w:val="24"/>
          <w:lang w:eastAsia="es-CO"/>
        </w:rPr>
        <w:t>TRABAJADORES OFICIALES.</w:t>
      </w:r>
    </w:p>
    <w:p w14:paraId="54ABD529" w14:textId="77777777" w:rsidR="00C1294B" w:rsidRPr="00C1294B" w:rsidRDefault="00C1294B" w:rsidP="00C1294B">
      <w:pPr>
        <w:suppressAutoHyphens/>
        <w:spacing w:after="0" w:line="240" w:lineRule="auto"/>
        <w:ind w:left="426" w:right="420"/>
        <w:jc w:val="both"/>
        <w:rPr>
          <w:rFonts w:ascii="Arial" w:eastAsia="Times New Roman" w:hAnsi="Arial" w:cs="Arial"/>
          <w:szCs w:val="24"/>
          <w:lang w:val="es-ES" w:eastAsia="es-ES"/>
        </w:rPr>
      </w:pPr>
    </w:p>
    <w:p w14:paraId="5F1D631B" w14:textId="34CC7C2A" w:rsidR="00C1294B" w:rsidRPr="00C1294B" w:rsidRDefault="00C1294B" w:rsidP="00C1294B">
      <w:pPr>
        <w:spacing w:after="0" w:line="240" w:lineRule="auto"/>
        <w:ind w:left="426" w:right="420"/>
        <w:jc w:val="both"/>
        <w:rPr>
          <w:rFonts w:ascii="Arial" w:eastAsia="Times New Roman" w:hAnsi="Arial" w:cs="Arial"/>
          <w:szCs w:val="24"/>
          <w:lang w:val="es-ES" w:eastAsia="es-ES"/>
        </w:rPr>
      </w:pPr>
      <w:bookmarkStart w:id="12" w:name="414"/>
      <w:r w:rsidRPr="00C1294B">
        <w:rPr>
          <w:rFonts w:ascii="Arial" w:eastAsia="Times New Roman" w:hAnsi="Arial" w:cs="Arial"/>
          <w:b/>
          <w:bCs/>
          <w:szCs w:val="24"/>
          <w:lang w:eastAsia="es-CO"/>
        </w:rPr>
        <w:t xml:space="preserve">ARTICULO 414. DERECHO DE </w:t>
      </w:r>
      <w:r w:rsidR="00D45291" w:rsidRPr="00C1294B">
        <w:rPr>
          <w:rFonts w:ascii="Arial" w:eastAsia="Times New Roman" w:hAnsi="Arial" w:cs="Arial"/>
          <w:b/>
          <w:bCs/>
          <w:szCs w:val="24"/>
          <w:lang w:eastAsia="es-CO"/>
        </w:rPr>
        <w:t>ASOCIACIÓN</w:t>
      </w:r>
      <w:r w:rsidRPr="00C1294B">
        <w:rPr>
          <w:rFonts w:ascii="Arial" w:eastAsia="Times New Roman" w:hAnsi="Arial" w:cs="Arial"/>
          <w:b/>
          <w:bCs/>
          <w:szCs w:val="24"/>
          <w:lang w:eastAsia="es-CO"/>
        </w:rPr>
        <w:t>.</w:t>
      </w:r>
      <w:bookmarkEnd w:id="12"/>
      <w:r w:rsidRPr="00C1294B">
        <w:rPr>
          <w:rFonts w:ascii="Arial" w:eastAsia="Times New Roman" w:hAnsi="Arial" w:cs="Arial"/>
          <w:szCs w:val="24"/>
          <w:lang w:eastAsia="es-CO"/>
        </w:rPr>
        <w:t xml:space="preserve"> El derecho de asociación en sindicatos se extiende a los trabajadores de todo servicio oficial, con excepción de los miembros del Ejército Nacional y de los cuerpos o fuerzas de policía de cualquier </w:t>
      </w:r>
      <w:r w:rsidRPr="00C1294B">
        <w:rPr>
          <w:rFonts w:ascii="Arial" w:eastAsia="Times New Roman" w:hAnsi="Arial" w:cs="Arial"/>
          <w:szCs w:val="24"/>
          <w:lang w:eastAsia="es-CO"/>
        </w:rPr>
        <w:lastRenderedPageBreak/>
        <w:t xml:space="preserve">orden, pero los sindicatos de empleados públicos tienen sólo las </w:t>
      </w:r>
      <w:r w:rsidRPr="00C1294B">
        <w:rPr>
          <w:rFonts w:ascii="Arial" w:eastAsia="Times New Roman" w:hAnsi="Arial" w:cs="Arial"/>
          <w:szCs w:val="24"/>
          <w:lang w:val="es-ES" w:eastAsia="es-ES"/>
        </w:rPr>
        <w:t>siguientes funciones:”</w:t>
      </w:r>
    </w:p>
    <w:p w14:paraId="056FDB27" w14:textId="77777777" w:rsidR="00C1294B" w:rsidRPr="00C1294B" w:rsidRDefault="00C1294B" w:rsidP="00C1294B">
      <w:pPr>
        <w:suppressAutoHyphens/>
        <w:spacing w:after="0" w:line="264" w:lineRule="auto"/>
        <w:jc w:val="both"/>
        <w:rPr>
          <w:rFonts w:ascii="Arial" w:eastAsia="Times New Roman" w:hAnsi="Arial" w:cs="Arial"/>
          <w:sz w:val="24"/>
          <w:szCs w:val="24"/>
          <w:lang w:val="es-ES" w:eastAsia="es-ES"/>
        </w:rPr>
      </w:pPr>
    </w:p>
    <w:p w14:paraId="2F372090" w14:textId="77777777" w:rsidR="00C1294B" w:rsidRPr="00C1294B" w:rsidRDefault="00C1294B" w:rsidP="00C1294B">
      <w:pPr>
        <w:spacing w:after="0" w:line="264" w:lineRule="auto"/>
        <w:jc w:val="both"/>
        <w:rPr>
          <w:rFonts w:ascii="Arial" w:hAnsi="Arial" w:cs="Arial"/>
          <w:sz w:val="24"/>
          <w:szCs w:val="24"/>
        </w:rPr>
      </w:pPr>
      <w:r w:rsidRPr="00C1294B">
        <w:rPr>
          <w:rFonts w:ascii="Arial" w:eastAsia="Times New Roman" w:hAnsi="Arial" w:cs="Arial"/>
          <w:sz w:val="24"/>
          <w:szCs w:val="24"/>
          <w:lang w:eastAsia="es-ES"/>
        </w:rPr>
        <w:t xml:space="preserve">En tal orden de ideas, me parece claro, y con esto recojo cualquier criterio que en contrario haya avalado con anterioridad, que la expresión </w:t>
      </w:r>
      <w:r w:rsidRPr="00C1294B">
        <w:rPr>
          <w:rFonts w:ascii="Arial" w:hAnsi="Arial" w:cs="Arial"/>
          <w:sz w:val="24"/>
          <w:szCs w:val="24"/>
        </w:rPr>
        <w:t>“</w:t>
      </w:r>
      <w:r w:rsidRPr="00C1294B">
        <w:rPr>
          <w:rFonts w:ascii="Arial" w:hAnsi="Arial" w:cs="Arial"/>
          <w:b/>
          <w:szCs w:val="24"/>
        </w:rPr>
        <w:t>del total de los trabajadores de la empresa</w:t>
      </w:r>
      <w:r w:rsidRPr="00C1294B">
        <w:rPr>
          <w:rFonts w:ascii="Arial" w:hAnsi="Arial" w:cs="Arial"/>
          <w:sz w:val="24"/>
          <w:szCs w:val="24"/>
        </w:rPr>
        <w:t xml:space="preserve">” utilizada por el artículo 471 del </w:t>
      </w:r>
      <w:proofErr w:type="spellStart"/>
      <w:r w:rsidRPr="00C1294B">
        <w:rPr>
          <w:rFonts w:ascii="Arial" w:hAnsi="Arial" w:cs="Arial"/>
          <w:sz w:val="24"/>
          <w:szCs w:val="24"/>
        </w:rPr>
        <w:t>C.S.T</w:t>
      </w:r>
      <w:proofErr w:type="spellEnd"/>
      <w:r w:rsidRPr="00C1294B">
        <w:rPr>
          <w:rFonts w:ascii="Arial" w:hAnsi="Arial" w:cs="Arial"/>
          <w:sz w:val="24"/>
          <w:szCs w:val="24"/>
        </w:rPr>
        <w:t>. hace referencia al total de servidores públicos de la entidad.</w:t>
      </w:r>
    </w:p>
    <w:p w14:paraId="70E91365" w14:textId="77777777" w:rsidR="00C1294B" w:rsidRPr="00C1294B" w:rsidRDefault="00C1294B" w:rsidP="00C1294B">
      <w:pPr>
        <w:spacing w:after="0" w:line="264" w:lineRule="auto"/>
        <w:jc w:val="both"/>
        <w:rPr>
          <w:rFonts w:ascii="Arial" w:eastAsia="Times New Roman" w:hAnsi="Arial" w:cs="Arial"/>
          <w:sz w:val="24"/>
          <w:szCs w:val="24"/>
          <w:lang w:eastAsia="es-ES"/>
        </w:rPr>
      </w:pPr>
    </w:p>
    <w:p w14:paraId="3899F6CA" w14:textId="77777777" w:rsidR="00C1294B" w:rsidRPr="00C1294B" w:rsidRDefault="00C1294B" w:rsidP="00C1294B">
      <w:pPr>
        <w:spacing w:after="0" w:line="264" w:lineRule="auto"/>
        <w:jc w:val="both"/>
        <w:rPr>
          <w:rFonts w:ascii="Arial" w:eastAsia="Times New Roman" w:hAnsi="Arial" w:cs="Arial"/>
          <w:sz w:val="24"/>
          <w:szCs w:val="24"/>
          <w:lang w:eastAsia="es-ES"/>
        </w:rPr>
      </w:pPr>
      <w:r w:rsidRPr="00C1294B">
        <w:rPr>
          <w:rFonts w:ascii="Arial" w:eastAsia="Times New Roman" w:hAnsi="Arial" w:cs="Arial"/>
          <w:sz w:val="24"/>
          <w:szCs w:val="24"/>
          <w:lang w:eastAsia="es-ES"/>
        </w:rPr>
        <w:t xml:space="preserve">En tal contexto, para extender los beneficios convencionales a un trabajador oficial no sindicalizado, por cumplirse la proporción exigida en el artículo 471 del </w:t>
      </w:r>
      <w:proofErr w:type="spellStart"/>
      <w:r w:rsidRPr="00C1294B">
        <w:rPr>
          <w:rFonts w:ascii="Arial" w:eastAsia="Times New Roman" w:hAnsi="Arial" w:cs="Arial"/>
          <w:sz w:val="24"/>
          <w:szCs w:val="24"/>
          <w:lang w:eastAsia="es-ES"/>
        </w:rPr>
        <w:t>C.S.T</w:t>
      </w:r>
      <w:proofErr w:type="spellEnd"/>
      <w:r w:rsidRPr="00C1294B">
        <w:rPr>
          <w:rFonts w:ascii="Arial" w:eastAsia="Times New Roman" w:hAnsi="Arial" w:cs="Arial"/>
          <w:sz w:val="24"/>
          <w:szCs w:val="24"/>
          <w:lang w:eastAsia="es-ES"/>
        </w:rPr>
        <w:t xml:space="preserve">., debe aparecer la prueba en el expediente del número total de servidores públicos de la entidad, así como también la del número de estos que pertenecen a la organización sindical, pues de paso, no puede olvidarse que de conformidad con el numeral 9 del artículo 414 del </w:t>
      </w:r>
      <w:proofErr w:type="spellStart"/>
      <w:r w:rsidRPr="00C1294B">
        <w:rPr>
          <w:rFonts w:ascii="Arial" w:eastAsia="Times New Roman" w:hAnsi="Arial" w:cs="Arial"/>
          <w:sz w:val="24"/>
          <w:szCs w:val="24"/>
          <w:lang w:eastAsia="es-ES"/>
        </w:rPr>
        <w:t>C.S.T</w:t>
      </w:r>
      <w:proofErr w:type="spellEnd"/>
      <w:r w:rsidRPr="00C1294B">
        <w:rPr>
          <w:rFonts w:ascii="Arial" w:eastAsia="Times New Roman" w:hAnsi="Arial" w:cs="Arial"/>
          <w:sz w:val="24"/>
          <w:szCs w:val="24"/>
          <w:lang w:eastAsia="es-ES"/>
        </w:rPr>
        <w:t>. “</w:t>
      </w:r>
      <w:r w:rsidRPr="00C1294B">
        <w:rPr>
          <w:rFonts w:ascii="Arial" w:hAnsi="Arial" w:cs="Arial"/>
          <w:szCs w:val="24"/>
        </w:rPr>
        <w:t>Está permitido a los empleados oficiales constituir organizaciones sindicales mixtas, integradas por trabajadores oficiales y empleados públicos, las cuales, para el ejercicio de sus funciones, actuarán teniendo en cuenta las limitaciones consagradas por la ley respecto al nexo jurídico de sus afiliados para con la administración</w:t>
      </w:r>
      <w:r w:rsidRPr="00C1294B">
        <w:rPr>
          <w:rFonts w:ascii="Arial" w:hAnsi="Arial" w:cs="Arial"/>
          <w:sz w:val="24"/>
          <w:szCs w:val="24"/>
        </w:rPr>
        <w:t>.”</w:t>
      </w:r>
    </w:p>
    <w:p w14:paraId="059D68D8" w14:textId="77777777" w:rsidR="00C1294B" w:rsidRPr="00C1294B" w:rsidRDefault="00C1294B" w:rsidP="00C1294B">
      <w:pPr>
        <w:spacing w:after="0"/>
        <w:ind w:left="708"/>
        <w:jc w:val="both"/>
        <w:rPr>
          <w:rFonts w:ascii="Arial" w:eastAsia="Times New Roman" w:hAnsi="Arial" w:cs="Arial"/>
          <w:sz w:val="24"/>
          <w:szCs w:val="24"/>
          <w:lang w:eastAsia="es-ES"/>
        </w:rPr>
      </w:pPr>
    </w:p>
    <w:p w14:paraId="02CBE88F" w14:textId="77777777" w:rsidR="00C1294B" w:rsidRPr="00C1294B" w:rsidRDefault="00C1294B" w:rsidP="00C1294B">
      <w:pPr>
        <w:spacing w:after="0"/>
        <w:jc w:val="both"/>
        <w:textAlignment w:val="baseline"/>
        <w:rPr>
          <w:rFonts w:ascii="Arial" w:eastAsia="Times New Roman" w:hAnsi="Arial" w:cs="Arial"/>
          <w:sz w:val="24"/>
          <w:szCs w:val="24"/>
          <w:lang w:val="es-ES" w:eastAsia="es-CO"/>
        </w:rPr>
      </w:pPr>
      <w:r w:rsidRPr="00C1294B">
        <w:rPr>
          <w:rFonts w:ascii="Arial" w:eastAsia="Times New Roman" w:hAnsi="Arial" w:cs="Arial"/>
          <w:bCs/>
          <w:sz w:val="24"/>
          <w:szCs w:val="24"/>
          <w:lang w:eastAsia="es-CO"/>
        </w:rPr>
        <w:t>Correspondía entonces</w:t>
      </w:r>
      <w:r w:rsidRPr="00C1294B">
        <w:rPr>
          <w:rFonts w:ascii="Arial" w:eastAsia="Times New Roman" w:hAnsi="Arial" w:cs="Arial"/>
          <w:sz w:val="24"/>
          <w:szCs w:val="24"/>
          <w:lang w:eastAsia="es-CO"/>
        </w:rPr>
        <w:t xml:space="preserve"> establecer si, como lo sostuvo la falladora de primera instancia, esa organización sindical ostenta el carácter de sindicato mayoritario del ente territorial accionado, debiéndose acreditar el cumplimiento de los presupuestos previstos en el artículo 471 del </w:t>
      </w:r>
      <w:proofErr w:type="spellStart"/>
      <w:r w:rsidRPr="00C1294B">
        <w:rPr>
          <w:rFonts w:ascii="Arial" w:eastAsia="Times New Roman" w:hAnsi="Arial" w:cs="Arial"/>
          <w:sz w:val="24"/>
          <w:szCs w:val="24"/>
          <w:lang w:eastAsia="es-CO"/>
        </w:rPr>
        <w:t>CST</w:t>
      </w:r>
      <w:proofErr w:type="spellEnd"/>
      <w:r w:rsidRPr="00C1294B">
        <w:rPr>
          <w:rFonts w:ascii="Arial" w:eastAsia="Times New Roman" w:hAnsi="Arial" w:cs="Arial"/>
          <w:sz w:val="24"/>
          <w:szCs w:val="24"/>
          <w:lang w:eastAsia="es-CO"/>
        </w:rPr>
        <w:t>, para que esos derechos y prerrogativas le sean extensibles al actor. Sobre el tema expuse:</w:t>
      </w:r>
    </w:p>
    <w:p w14:paraId="63A5715E" w14:textId="77777777" w:rsidR="00C1294B" w:rsidRPr="00C1294B" w:rsidRDefault="00C1294B" w:rsidP="00C1294B">
      <w:pPr>
        <w:spacing w:after="0"/>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 </w:t>
      </w:r>
    </w:p>
    <w:p w14:paraId="5CFAFE90"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“En ese sentido, obra certificación emitida por la Directora Administrativa de Talento Humano de la Secretaría de Gestión Administrativa de la Alcaldía de Pereira -</w:t>
      </w:r>
      <w:proofErr w:type="spellStart"/>
      <w:r w:rsidRPr="00C1294B">
        <w:rPr>
          <w:rFonts w:ascii="Arial" w:eastAsia="Times New Roman" w:hAnsi="Arial" w:cs="Arial"/>
          <w:sz w:val="24"/>
          <w:szCs w:val="24"/>
          <w:lang w:eastAsia="es-CO"/>
        </w:rPr>
        <w:t>pág.59</w:t>
      </w:r>
      <w:proofErr w:type="spellEnd"/>
      <w:r w:rsidRPr="00C1294B">
        <w:rPr>
          <w:rFonts w:ascii="Arial" w:eastAsia="Times New Roman" w:hAnsi="Arial" w:cs="Arial"/>
          <w:sz w:val="24"/>
          <w:szCs w:val="24"/>
          <w:lang w:eastAsia="es-CO"/>
        </w:rPr>
        <w:t xml:space="preserve"> archivo 04 cuaderno 01 carpeta primera instancia-, en el que informa que, para el 18 de diciembre de 2015, el número de trabajadores oficiales activos es de 262, quienes en su totalidad se encuentran afiliados al Sindicato de Trabajadores Oficiales del Municipio de Pereira -</w:t>
      </w:r>
      <w:proofErr w:type="spellStart"/>
      <w:r w:rsidRPr="00C1294B">
        <w:rPr>
          <w:rFonts w:ascii="Arial" w:eastAsia="Times New Roman" w:hAnsi="Arial" w:cs="Arial"/>
          <w:sz w:val="24"/>
          <w:szCs w:val="24"/>
          <w:lang w:eastAsia="es-CO"/>
        </w:rPr>
        <w:t>Sintramunicipio</w:t>
      </w:r>
      <w:proofErr w:type="spellEnd"/>
      <w:r w:rsidRPr="00C1294B">
        <w:rPr>
          <w:rFonts w:ascii="Arial" w:eastAsia="Times New Roman" w:hAnsi="Arial" w:cs="Arial"/>
          <w:sz w:val="24"/>
          <w:szCs w:val="24"/>
          <w:lang w:eastAsia="es-CO"/>
        </w:rPr>
        <w:t>-.</w:t>
      </w:r>
    </w:p>
    <w:p w14:paraId="2404BBDF"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 </w:t>
      </w:r>
    </w:p>
    <w:p w14:paraId="64A82084"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Para resolver el punto, importante resulta resaltar que el actor se puede beneficiar de la convención colectiva del sindicato en uno cualquiera de los dos escenarios siguientes: </w:t>
      </w:r>
    </w:p>
    <w:p w14:paraId="20F4653C"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5ADC7D3F"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1- Acredita la afiliación al sindicato suscriptor de la Convención Colectiva de Trabajo. </w:t>
      </w:r>
    </w:p>
    <w:p w14:paraId="57BDBA8B"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24AA4C7A"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2- Allega las pruebas que dan cuenta que la Convención Colectiva involucra a un sindicato que agrupa a más de la tercera parte del total de servidores de la Entidad. </w:t>
      </w:r>
    </w:p>
    <w:p w14:paraId="34449FF7"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47B990AF"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Como quiera que el actor informó en la demanda que no estuvo afiliado al Sindicato de Trabajadores Oficiales del Municipio de Pereira y por ende no se le descontó la cuota sindical, no aplica en su caso la opción uno. </w:t>
      </w:r>
    </w:p>
    <w:p w14:paraId="34F06E21"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06BDB8B1"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 xml:space="preserve">Ahora bien, respecto de la segunda posibilidad baste notar que, brilla por su ausencia en el plenario la prueba que acredite la totalidad de los trabajadores del ente territorial (trabajadores oficiales y empleados públicos) que prestaron sus servicios a favor del municipio de Pereira durante las vigencias 2013, 2014 y 2015, </w:t>
      </w:r>
      <w:r w:rsidRPr="00C1294B">
        <w:rPr>
          <w:rFonts w:ascii="Arial" w:eastAsia="Times New Roman" w:hAnsi="Arial" w:cs="Arial"/>
          <w:sz w:val="24"/>
          <w:szCs w:val="24"/>
          <w:lang w:eastAsia="es-CO"/>
        </w:rPr>
        <w:lastRenderedPageBreak/>
        <w:t>por lo que imposible resulta definir si esos 262 trabajadores oficiales que estaban vinculados al Municipio de Pereira para el 18 de diciembre de 2015, continuaron vinculados en esa calidad durante los periodos en los que el señor Martínez Ospina estuvo vinculado al ente territorial, siendo pertinente poner de presente que no existe prueba que demuestre cual era la cantidad de servidores (trabajadores oficiales y empleados públicos) que formaban parte de la planta de personal del Municipio de Pereira y cuántos de ellos pertenecían a -</w:t>
      </w:r>
      <w:proofErr w:type="spellStart"/>
      <w:r w:rsidRPr="00C1294B">
        <w:rPr>
          <w:rFonts w:ascii="Arial" w:eastAsia="Times New Roman" w:hAnsi="Arial" w:cs="Arial"/>
          <w:sz w:val="24"/>
          <w:szCs w:val="24"/>
          <w:lang w:eastAsia="es-CO"/>
        </w:rPr>
        <w:t>Sintramunicipio</w:t>
      </w:r>
      <w:proofErr w:type="spellEnd"/>
      <w:r w:rsidRPr="00C1294B">
        <w:rPr>
          <w:rFonts w:ascii="Arial" w:eastAsia="Times New Roman" w:hAnsi="Arial" w:cs="Arial"/>
          <w:sz w:val="24"/>
          <w:szCs w:val="24"/>
          <w:lang w:eastAsia="es-CO"/>
        </w:rPr>
        <w:t>-, motivo por el que no es posible determinar si esa organización sindical agrupaba más de la tercera parte de ello, para que se le hicieran extensibles los derechos contenidos en las convenciones colectivas de trabajo a la totalidad de los trabajadores de la entidad durante los años 2013, 2014 y 2015; lo que demuestra que en este caso en concreto, de ninguna manera, se puede determinar si el Sindicato de Trabajadores del Municipio de Pereira era de carácter mayoritario en los periodos en los que el actor prestó sus servicios a favor de la entidad accionada.</w:t>
      </w:r>
    </w:p>
    <w:p w14:paraId="37630377"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 </w:t>
      </w:r>
    </w:p>
    <w:p w14:paraId="6C88C9AA"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De conformidad con lo expuesto, al no haberse acreditado la calidad de sindicato mayoritario de la organización sindical </w:t>
      </w:r>
      <w:proofErr w:type="spellStart"/>
      <w:r w:rsidRPr="00C1294B">
        <w:rPr>
          <w:rFonts w:ascii="Arial" w:eastAsia="Times New Roman" w:hAnsi="Arial" w:cs="Arial"/>
          <w:sz w:val="24"/>
          <w:szCs w:val="24"/>
          <w:lang w:eastAsia="es-CO"/>
        </w:rPr>
        <w:t>Sintramunicipio</w:t>
      </w:r>
      <w:proofErr w:type="spellEnd"/>
      <w:r w:rsidRPr="00C1294B">
        <w:rPr>
          <w:rFonts w:ascii="Arial" w:eastAsia="Times New Roman" w:hAnsi="Arial" w:cs="Arial"/>
          <w:sz w:val="24"/>
          <w:szCs w:val="24"/>
          <w:lang w:eastAsia="es-CO"/>
        </w:rPr>
        <w:t xml:space="preserve"> y al depender de ello la totalidad de los emolumentos fijados en el curso de la primera instancia con base en las pretensiones elevadas por la parte actora quien aspiraba únicamente al reconocimiento de prestaciones de carácter convencional, no queda otro camino que absolver a la entidad demandada de esas pretensiones económicas dirigidas en su contra por parte del señor Mario de Jesús Martínez Ospina.</w:t>
      </w:r>
    </w:p>
    <w:p w14:paraId="56AD6C01"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561535E8"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 xml:space="preserve">Tampoco resulta dable en este evento revisar si el accionante tiene derecho a percibir las prestaciones sociales previstas en la Ley, por cuando las pretensiones elevadas en la demanda estuvieron dirigidas única y exclusivamente en lograr el reconocimiento y pago de los derechos contenidos en las convenciones colectivas de trabajo, por lo que no es viable en esta sede hacer uso de las facultades extra y ultra </w:t>
      </w:r>
      <w:proofErr w:type="spellStart"/>
      <w:r w:rsidRPr="00C1294B">
        <w:rPr>
          <w:rFonts w:ascii="Arial" w:eastAsia="Times New Roman" w:hAnsi="Arial" w:cs="Arial"/>
          <w:sz w:val="24"/>
          <w:szCs w:val="24"/>
          <w:lang w:eastAsia="es-CO"/>
        </w:rPr>
        <w:t>petita</w:t>
      </w:r>
      <w:proofErr w:type="spellEnd"/>
      <w:r w:rsidRPr="00C1294B">
        <w:rPr>
          <w:rFonts w:ascii="Arial" w:eastAsia="Times New Roman" w:hAnsi="Arial" w:cs="Arial"/>
          <w:sz w:val="24"/>
          <w:szCs w:val="24"/>
          <w:lang w:eastAsia="es-CO"/>
        </w:rPr>
        <w:t>, que como bien es sabido le fueron concedidas únicamente a los jueces de única y primera instancia.</w:t>
      </w:r>
    </w:p>
    <w:p w14:paraId="06C1F36E"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p>
    <w:p w14:paraId="59A476E3" w14:textId="77777777" w:rsidR="00C1294B" w:rsidRPr="00C1294B" w:rsidRDefault="00C1294B" w:rsidP="00C1294B">
      <w:pPr>
        <w:spacing w:after="0"/>
        <w:ind w:left="426"/>
        <w:jc w:val="both"/>
        <w:textAlignment w:val="baseline"/>
        <w:rPr>
          <w:rFonts w:ascii="Arial" w:eastAsia="Times New Roman" w:hAnsi="Arial" w:cs="Arial"/>
          <w:sz w:val="24"/>
          <w:szCs w:val="24"/>
          <w:lang w:eastAsia="es-CO"/>
        </w:rPr>
      </w:pPr>
      <w:r w:rsidRPr="00C1294B">
        <w:rPr>
          <w:rFonts w:ascii="Arial" w:eastAsia="Times New Roman" w:hAnsi="Arial" w:cs="Arial"/>
          <w:sz w:val="24"/>
          <w:szCs w:val="24"/>
          <w:lang w:eastAsia="es-CO"/>
        </w:rPr>
        <w:t>Así las cosas, al no existir créditos laborales a favor del demandante y a cargo de la entidad accionada, innecesario es abordar el tema correspondiente a la sanción moratoria prevista en el Decreto 797 de 1949 por ausencia de objeto; razón por la que también se absolverá a la entidad accionada de esa pretensión.”</w:t>
      </w:r>
    </w:p>
    <w:p w14:paraId="1571B796" w14:textId="77777777" w:rsidR="00C1294B" w:rsidRPr="00C1294B" w:rsidRDefault="00C1294B" w:rsidP="00C1294B">
      <w:pPr>
        <w:spacing w:after="0"/>
        <w:jc w:val="both"/>
        <w:rPr>
          <w:rFonts w:ascii="Arial" w:hAnsi="Arial" w:cs="Arial"/>
          <w:sz w:val="24"/>
          <w:szCs w:val="24"/>
        </w:rPr>
      </w:pPr>
    </w:p>
    <w:p w14:paraId="469CB628" w14:textId="77777777" w:rsidR="00C1294B" w:rsidRPr="00C1294B" w:rsidRDefault="00C1294B" w:rsidP="00C1294B">
      <w:pPr>
        <w:spacing w:after="0"/>
        <w:jc w:val="both"/>
        <w:rPr>
          <w:rFonts w:ascii="Arial" w:hAnsi="Arial" w:cs="Arial"/>
          <w:sz w:val="24"/>
          <w:szCs w:val="24"/>
        </w:rPr>
      </w:pPr>
      <w:r w:rsidRPr="00C1294B">
        <w:rPr>
          <w:rFonts w:ascii="Arial" w:hAnsi="Arial" w:cs="Arial"/>
          <w:sz w:val="24"/>
          <w:szCs w:val="24"/>
        </w:rPr>
        <w:t xml:space="preserve">  Son las razones anteriores las que me llevan a salvar el voto.</w:t>
      </w:r>
    </w:p>
    <w:p w14:paraId="0504ED02" w14:textId="77777777" w:rsidR="00C1294B" w:rsidRPr="00C1294B" w:rsidRDefault="00C1294B" w:rsidP="00C1294B">
      <w:pPr>
        <w:spacing w:after="0"/>
        <w:jc w:val="both"/>
        <w:rPr>
          <w:rFonts w:ascii="Arial" w:hAnsi="Arial" w:cs="Arial"/>
          <w:sz w:val="24"/>
          <w:szCs w:val="24"/>
        </w:rPr>
      </w:pPr>
    </w:p>
    <w:p w14:paraId="29051C5A" w14:textId="77777777" w:rsidR="00C1294B" w:rsidRPr="00C1294B" w:rsidRDefault="00C1294B" w:rsidP="00C1294B">
      <w:pPr>
        <w:spacing w:after="0"/>
        <w:jc w:val="both"/>
        <w:rPr>
          <w:rFonts w:ascii="Arial" w:hAnsi="Arial" w:cs="Arial"/>
          <w:sz w:val="24"/>
          <w:szCs w:val="24"/>
        </w:rPr>
      </w:pPr>
    </w:p>
    <w:p w14:paraId="441D6C21" w14:textId="77777777" w:rsidR="00C1294B" w:rsidRPr="00C1294B" w:rsidRDefault="00C1294B" w:rsidP="00C1294B">
      <w:pPr>
        <w:spacing w:after="0"/>
        <w:jc w:val="both"/>
        <w:rPr>
          <w:rFonts w:ascii="Arial" w:hAnsi="Arial" w:cs="Arial"/>
          <w:sz w:val="24"/>
          <w:szCs w:val="24"/>
        </w:rPr>
      </w:pPr>
    </w:p>
    <w:p w14:paraId="37CA1A1C" w14:textId="77777777" w:rsidR="00C1294B" w:rsidRPr="00C1294B" w:rsidRDefault="00C1294B" w:rsidP="00C1294B">
      <w:pPr>
        <w:widowControl w:val="0"/>
        <w:autoSpaceDE w:val="0"/>
        <w:autoSpaceDN w:val="0"/>
        <w:adjustRightInd w:val="0"/>
        <w:spacing w:after="0"/>
        <w:jc w:val="center"/>
        <w:rPr>
          <w:rFonts w:ascii="Arial" w:hAnsi="Arial" w:cs="Arial"/>
          <w:b/>
          <w:sz w:val="24"/>
          <w:szCs w:val="24"/>
        </w:rPr>
      </w:pPr>
      <w:r w:rsidRPr="00C1294B">
        <w:rPr>
          <w:rFonts w:ascii="Arial" w:hAnsi="Arial" w:cs="Arial"/>
          <w:b/>
          <w:sz w:val="24"/>
          <w:szCs w:val="24"/>
        </w:rPr>
        <w:t>JULIO CÉSAR SALAZAR MUÑOZ</w:t>
      </w:r>
    </w:p>
    <w:p w14:paraId="5603F12C" w14:textId="42A58EDA" w:rsidR="002515EF" w:rsidRPr="00C1294B" w:rsidRDefault="00C1294B" w:rsidP="00C1294B">
      <w:pPr>
        <w:widowControl w:val="0"/>
        <w:autoSpaceDE w:val="0"/>
        <w:autoSpaceDN w:val="0"/>
        <w:adjustRightInd w:val="0"/>
        <w:spacing w:after="0"/>
        <w:jc w:val="center"/>
        <w:rPr>
          <w:rFonts w:ascii="Arial" w:hAnsi="Arial" w:cs="Arial"/>
          <w:sz w:val="24"/>
          <w:szCs w:val="24"/>
        </w:rPr>
      </w:pPr>
      <w:r w:rsidRPr="00C1294B">
        <w:rPr>
          <w:rFonts w:ascii="Arial" w:hAnsi="Arial" w:cs="Arial"/>
          <w:sz w:val="24"/>
          <w:szCs w:val="24"/>
        </w:rPr>
        <w:t>Magistrado</w:t>
      </w:r>
    </w:p>
    <w:sectPr w:rsidR="002515EF" w:rsidRPr="00C1294B" w:rsidSect="00D919FC">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E337" w14:textId="77777777" w:rsidR="000F657E" w:rsidRDefault="000F657E">
      <w:pPr>
        <w:spacing w:after="0" w:line="240" w:lineRule="auto"/>
      </w:pPr>
      <w:r>
        <w:separator/>
      </w:r>
    </w:p>
  </w:endnote>
  <w:endnote w:type="continuationSeparator" w:id="0">
    <w:p w14:paraId="25547B61" w14:textId="77777777" w:rsidR="000F657E" w:rsidRDefault="000F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F21E" w14:textId="63259827" w:rsidR="00063AB2" w:rsidRPr="004B607A" w:rsidRDefault="00063AB2" w:rsidP="004B607A">
    <w:pPr>
      <w:widowControl w:val="0"/>
      <w:autoSpaceDE w:val="0"/>
      <w:autoSpaceDN w:val="0"/>
      <w:adjustRightInd w:val="0"/>
      <w:spacing w:after="0" w:line="240" w:lineRule="auto"/>
      <w:jc w:val="right"/>
      <w:rPr>
        <w:rFonts w:ascii="Arial" w:eastAsia="Times New Roman" w:hAnsi="Arial" w:cs="Arial"/>
        <w:sz w:val="18"/>
        <w:szCs w:val="18"/>
        <w:lang w:val="es-ES" w:eastAsia="es-ES"/>
      </w:rPr>
    </w:pPr>
    <w:r w:rsidRPr="004B607A">
      <w:rPr>
        <w:rFonts w:ascii="Arial" w:eastAsia="Times New Roman" w:hAnsi="Arial" w:cs="Arial"/>
        <w:sz w:val="18"/>
        <w:szCs w:val="18"/>
        <w:lang w:val="es-ES" w:eastAsia="es-ES"/>
      </w:rPr>
      <w:fldChar w:fldCharType="begin"/>
    </w:r>
    <w:r w:rsidRPr="004B607A">
      <w:rPr>
        <w:rFonts w:ascii="Arial" w:eastAsia="Times New Roman" w:hAnsi="Arial" w:cs="Arial"/>
        <w:sz w:val="18"/>
        <w:szCs w:val="18"/>
        <w:lang w:val="es-ES" w:eastAsia="es-ES"/>
      </w:rPr>
      <w:instrText>PAGE   \* MERGEFORMAT</w:instrText>
    </w:r>
    <w:r w:rsidRPr="004B607A">
      <w:rPr>
        <w:rFonts w:ascii="Arial" w:eastAsia="Times New Roman" w:hAnsi="Arial" w:cs="Arial"/>
        <w:sz w:val="18"/>
        <w:szCs w:val="18"/>
        <w:lang w:val="es-ES" w:eastAsia="es-ES"/>
      </w:rPr>
      <w:fldChar w:fldCharType="separate"/>
    </w:r>
    <w:r w:rsidR="00B62CF0">
      <w:rPr>
        <w:rFonts w:ascii="Arial" w:eastAsia="Times New Roman" w:hAnsi="Arial" w:cs="Arial"/>
        <w:noProof/>
        <w:sz w:val="18"/>
        <w:szCs w:val="18"/>
        <w:lang w:val="es-ES" w:eastAsia="es-ES"/>
      </w:rPr>
      <w:t>2</w:t>
    </w:r>
    <w:r w:rsidRPr="004B607A">
      <w:rPr>
        <w:rFonts w:ascii="Arial" w:eastAsia="Times New Roman" w:hAnsi="Arial" w:cs="Arial"/>
        <w:sz w:val="18"/>
        <w:szCs w:val="18"/>
        <w:lang w:val="es-ES"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02D3" w14:textId="77777777" w:rsidR="000F657E" w:rsidRDefault="000F657E">
      <w:pPr>
        <w:spacing w:after="0" w:line="240" w:lineRule="auto"/>
      </w:pPr>
      <w:r>
        <w:separator/>
      </w:r>
    </w:p>
  </w:footnote>
  <w:footnote w:type="continuationSeparator" w:id="0">
    <w:p w14:paraId="5271F655" w14:textId="77777777" w:rsidR="000F657E" w:rsidRDefault="000F657E">
      <w:pPr>
        <w:spacing w:after="0" w:line="240" w:lineRule="auto"/>
      </w:pPr>
      <w:r>
        <w:continuationSeparator/>
      </w:r>
    </w:p>
  </w:footnote>
  <w:footnote w:id="1">
    <w:p w14:paraId="63AD1711" w14:textId="2840B50C"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Archivo 12 cuaderno 02 carpeta primera instancia.</w:t>
      </w:r>
    </w:p>
  </w:footnote>
  <w:footnote w:id="2">
    <w:p w14:paraId="3A61EE8B" w14:textId="77777777"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Reglamentado por el Decreto 1843 de 1969</w:t>
      </w:r>
    </w:p>
  </w:footnote>
  <w:footnote w:id="3">
    <w:p w14:paraId="5A09119A" w14:textId="77777777"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Reglamentado por el Decreto Ley 1333 de 1986</w:t>
      </w:r>
    </w:p>
  </w:footnote>
  <w:footnote w:id="4">
    <w:p w14:paraId="579E02BC" w14:textId="77FA2034"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P</w:t>
      </w:r>
      <w:proofErr w:type="spellStart"/>
      <w:r w:rsidRPr="006B71F5">
        <w:rPr>
          <w:rFonts w:ascii="Arial" w:hAnsi="Arial" w:cs="Arial"/>
          <w:sz w:val="18"/>
          <w:szCs w:val="18"/>
          <w:lang w:val="es-ES"/>
        </w:rPr>
        <w:t>áginas</w:t>
      </w:r>
      <w:proofErr w:type="spellEnd"/>
      <w:r w:rsidRPr="006B71F5">
        <w:rPr>
          <w:rFonts w:ascii="Arial" w:hAnsi="Arial" w:cs="Arial"/>
          <w:sz w:val="18"/>
          <w:szCs w:val="18"/>
          <w:lang w:val="es-ES"/>
        </w:rPr>
        <w:t xml:space="preserve"> 1 a 23 del cuaderno 01 de la carpeta de primera instancia.</w:t>
      </w:r>
    </w:p>
  </w:footnote>
  <w:footnote w:id="5">
    <w:p w14:paraId="5406F225" w14:textId="691998E9"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Archivo 04, página 58-272, cuaderno 01 de primera instancia.</w:t>
      </w:r>
    </w:p>
  </w:footnote>
  <w:footnote w:id="6">
    <w:p w14:paraId="298458DF" w14:textId="5FAF38A9"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Archivo 04, página 56, cuaderno 01 de primera instancia.</w:t>
      </w:r>
    </w:p>
  </w:footnote>
  <w:footnote w:id="7">
    <w:p w14:paraId="4764925B" w14:textId="2CA58FB0" w:rsidR="00063AB2" w:rsidRPr="006B71F5" w:rsidRDefault="00063AB2" w:rsidP="006B71F5">
      <w:pPr>
        <w:pStyle w:val="Textonotapie"/>
        <w:jc w:val="both"/>
        <w:rPr>
          <w:rFonts w:ascii="Arial" w:hAnsi="Arial" w:cs="Arial"/>
          <w:sz w:val="18"/>
          <w:szCs w:val="18"/>
        </w:rPr>
      </w:pPr>
      <w:r w:rsidRPr="006B71F5">
        <w:rPr>
          <w:rFonts w:ascii="Arial" w:hAnsi="Arial" w:cs="Arial"/>
          <w:sz w:val="18"/>
          <w:szCs w:val="18"/>
        </w:rPr>
        <w:footnoteRef/>
      </w:r>
      <w:r w:rsidRPr="006B71F5">
        <w:rPr>
          <w:rFonts w:ascii="Arial" w:hAnsi="Arial" w:cs="Arial"/>
          <w:sz w:val="18"/>
          <w:szCs w:val="18"/>
        </w:rPr>
        <w:t xml:space="preserve"> Certificación arrimada al plenario en cumplimiento de la prueba de oficio que se decretó en esta instancia</w:t>
      </w:r>
    </w:p>
  </w:footnote>
  <w:footnote w:id="8">
    <w:p w14:paraId="7E3EBCEA" w14:textId="01F93AF0"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Archivo 11, cuaderno de segunda instancia.</w:t>
      </w:r>
    </w:p>
  </w:footnote>
  <w:footnote w:id="9">
    <w:p w14:paraId="0AB2D75C" w14:textId="6BF5E85B"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Archivo 04, página 272 cuaderno 01 de primera instancia.</w:t>
      </w:r>
    </w:p>
  </w:footnote>
  <w:footnote w:id="10">
    <w:p w14:paraId="312D7B62" w14:textId="23E071F8"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Archivo 04, página 43 cuaderno 01 primera instancia.</w:t>
      </w:r>
    </w:p>
  </w:footnote>
  <w:footnote w:id="11">
    <w:p w14:paraId="5C3A5DF4" w14:textId="77777777" w:rsidR="00063AB2" w:rsidRPr="006B71F5" w:rsidRDefault="00063AB2" w:rsidP="006B71F5">
      <w:pPr>
        <w:pStyle w:val="Textonotapie"/>
        <w:jc w:val="both"/>
        <w:rPr>
          <w:rFonts w:ascii="Arial" w:hAnsi="Arial" w:cs="Arial"/>
          <w:sz w:val="18"/>
          <w:szCs w:val="18"/>
        </w:rPr>
      </w:pPr>
      <w:r w:rsidRPr="006B71F5">
        <w:rPr>
          <w:rStyle w:val="Refdenotaalpie"/>
          <w:rFonts w:ascii="Arial" w:hAnsi="Arial" w:cs="Arial"/>
          <w:sz w:val="18"/>
          <w:szCs w:val="18"/>
        </w:rPr>
        <w:footnoteRef/>
      </w:r>
      <w:r w:rsidRPr="006B71F5">
        <w:rPr>
          <w:rFonts w:ascii="Arial" w:hAnsi="Arial" w:cs="Arial"/>
          <w:sz w:val="18"/>
          <w:szCs w:val="18"/>
        </w:rPr>
        <w:t xml:space="preserve"> Página 36 del expediente digitalizado. </w:t>
      </w:r>
    </w:p>
  </w:footnote>
  <w:footnote w:id="12">
    <w:p w14:paraId="28D7ECAF" w14:textId="2E5D940D"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Archivo 04, páginas 50-55 cuaderno 01 de primera instancia.</w:t>
      </w:r>
    </w:p>
  </w:footnote>
  <w:footnote w:id="13">
    <w:p w14:paraId="1F8D6E57" w14:textId="10E06856"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w:t>
      </w:r>
      <w:r w:rsidRPr="006B71F5">
        <w:rPr>
          <w:rFonts w:ascii="Arial" w:hAnsi="Arial" w:cs="Arial"/>
          <w:sz w:val="18"/>
          <w:szCs w:val="18"/>
          <w:lang w:val="es-ES"/>
        </w:rPr>
        <w:t xml:space="preserve">Archivo 04 cuaderno 02 de primera instancia. </w:t>
      </w:r>
    </w:p>
  </w:footnote>
  <w:footnote w:id="14">
    <w:p w14:paraId="0D3FD391" w14:textId="46C297CA"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w:t>
      </w:r>
      <w:r w:rsidRPr="006B71F5">
        <w:rPr>
          <w:rFonts w:ascii="Arial" w:hAnsi="Arial" w:cs="Arial"/>
          <w:sz w:val="18"/>
          <w:szCs w:val="18"/>
          <w:lang w:val="es-ES"/>
        </w:rPr>
        <w:t xml:space="preserve">Archivo 08 cuaderno 02 de primera instancia. </w:t>
      </w:r>
    </w:p>
  </w:footnote>
  <w:footnote w:id="15">
    <w:p w14:paraId="45639C3E" w14:textId="52C81785"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w:t>
      </w:r>
      <w:r w:rsidRPr="006B71F5">
        <w:rPr>
          <w:rFonts w:ascii="Arial" w:hAnsi="Arial" w:cs="Arial"/>
          <w:sz w:val="18"/>
          <w:szCs w:val="18"/>
          <w:lang w:val="es-ES"/>
        </w:rPr>
        <w:t>Archivo 04, página 42 cuaderno 01 carpeta de primera instancia.</w:t>
      </w:r>
    </w:p>
  </w:footnote>
  <w:footnote w:id="16">
    <w:p w14:paraId="3FEE9A97" w14:textId="77777777" w:rsidR="00063AB2" w:rsidRPr="006B71F5" w:rsidRDefault="00063AB2" w:rsidP="006B71F5">
      <w:pPr>
        <w:pStyle w:val="Textonotapie"/>
        <w:jc w:val="both"/>
        <w:rPr>
          <w:rFonts w:ascii="Arial" w:hAnsi="Arial" w:cs="Arial"/>
          <w:sz w:val="18"/>
          <w:szCs w:val="18"/>
          <w:lang w:val="es-ES"/>
        </w:rPr>
      </w:pPr>
      <w:r w:rsidRPr="006B71F5">
        <w:rPr>
          <w:rStyle w:val="Refdenotaalpie"/>
          <w:rFonts w:ascii="Arial" w:hAnsi="Arial" w:cs="Arial"/>
          <w:sz w:val="18"/>
          <w:szCs w:val="18"/>
        </w:rPr>
        <w:footnoteRef/>
      </w:r>
      <w:r w:rsidRPr="006B71F5">
        <w:rPr>
          <w:rFonts w:ascii="Arial" w:hAnsi="Arial" w:cs="Arial"/>
          <w:sz w:val="18"/>
          <w:szCs w:val="18"/>
        </w:rPr>
        <w:t xml:space="preserve"> https://www.pereira.gov.co/documentos/44/decretos/</w:t>
      </w:r>
    </w:p>
  </w:footnote>
  <w:footnote w:id="17">
    <w:p w14:paraId="29AB8088" w14:textId="77777777" w:rsidR="00063AB2" w:rsidRPr="006B71F5" w:rsidRDefault="00063AB2" w:rsidP="006B71F5">
      <w:pPr>
        <w:pStyle w:val="NormalWeb"/>
        <w:shd w:val="clear" w:color="auto" w:fill="FFFFFF"/>
        <w:spacing w:line="240" w:lineRule="auto"/>
        <w:rPr>
          <w:rFonts w:ascii="Arial" w:hAnsi="Arial" w:cs="Arial"/>
          <w:sz w:val="18"/>
          <w:szCs w:val="18"/>
          <w:lang w:val="es-419"/>
        </w:rPr>
      </w:pPr>
      <w:r w:rsidRPr="006B71F5">
        <w:rPr>
          <w:rStyle w:val="Refdenotaalpie"/>
          <w:rFonts w:ascii="Arial" w:hAnsi="Arial" w:cs="Arial"/>
          <w:sz w:val="18"/>
          <w:szCs w:val="18"/>
        </w:rPr>
        <w:footnoteRef/>
      </w:r>
      <w:r w:rsidRPr="006B71F5">
        <w:rPr>
          <w:rFonts w:ascii="Arial" w:hAnsi="Arial" w:cs="Arial"/>
          <w:sz w:val="18"/>
          <w:szCs w:val="18"/>
        </w:rPr>
        <w:t xml:space="preserve"> </w:t>
      </w:r>
      <w:proofErr w:type="spellStart"/>
      <w:r w:rsidRPr="006B71F5">
        <w:rPr>
          <w:rFonts w:ascii="Arial" w:hAnsi="Arial" w:cs="Arial"/>
          <w:sz w:val="18"/>
          <w:szCs w:val="18"/>
          <w:lang w:val="es-419"/>
        </w:rPr>
        <w:t>Dec</w:t>
      </w:r>
      <w:proofErr w:type="spellEnd"/>
      <w:r w:rsidRPr="006B71F5">
        <w:rPr>
          <w:rFonts w:ascii="Arial" w:hAnsi="Arial" w:cs="Arial"/>
          <w:sz w:val="18"/>
          <w:szCs w:val="18"/>
          <w:lang w:val="es-419"/>
        </w:rPr>
        <w:t>. 1045/78. Art. 17. Para efectos de liquidar tanto el descanso remunerado por concepto de vacaciones como la prima de vacaciones, se tienen como factores de salario Asignación básica, auxilio de transporte, factores como los incrementos de remuneración arts. 49 y 97 del DL-1042/78 (</w:t>
      </w:r>
      <w:proofErr w:type="spellStart"/>
      <w:r w:rsidRPr="006B71F5">
        <w:rPr>
          <w:rFonts w:ascii="Arial" w:hAnsi="Arial" w:cs="Arial"/>
          <w:sz w:val="18"/>
          <w:szCs w:val="18"/>
          <w:lang w:val="es-419"/>
        </w:rPr>
        <w:t>Inc</w:t>
      </w:r>
      <w:proofErr w:type="spellEnd"/>
      <w:r w:rsidRPr="006B71F5">
        <w:rPr>
          <w:rFonts w:ascii="Arial" w:hAnsi="Arial" w:cs="Arial"/>
          <w:sz w:val="18"/>
          <w:szCs w:val="18"/>
          <w:lang w:val="es-419"/>
        </w:rPr>
        <w:t>, antigüedad), gastos de representación, prima técnica, auxilio de alimentación, prima de servicios y bonificación por servicios prestados.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2952" w14:textId="55DA9E9C" w:rsidR="00063AB2" w:rsidRPr="004B607A" w:rsidRDefault="00063AB2" w:rsidP="004B607A">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4B607A">
      <w:rPr>
        <w:rFonts w:ascii="Arial" w:eastAsia="Times New Roman" w:hAnsi="Arial" w:cs="Arial"/>
        <w:sz w:val="18"/>
        <w:szCs w:val="18"/>
        <w:lang w:val="es-ES" w:eastAsia="es-ES"/>
      </w:rPr>
      <w:t>Radicación No.:</w:t>
    </w:r>
    <w:r w:rsidRPr="004B607A">
      <w:rPr>
        <w:rFonts w:ascii="Arial" w:eastAsia="Times New Roman" w:hAnsi="Arial" w:cs="Arial"/>
        <w:sz w:val="18"/>
        <w:szCs w:val="18"/>
        <w:lang w:val="es-ES" w:eastAsia="es-ES"/>
      </w:rPr>
      <w:tab/>
      <w:t>66001-31-05-002-2019-00436-01</w:t>
    </w:r>
  </w:p>
  <w:p w14:paraId="0704B5D7" w14:textId="1E8B5707" w:rsidR="00063AB2" w:rsidRPr="004B607A" w:rsidRDefault="00063AB2" w:rsidP="004B607A">
    <w:pPr>
      <w:widowControl w:val="0"/>
      <w:autoSpaceDE w:val="0"/>
      <w:autoSpaceDN w:val="0"/>
      <w:adjustRightInd w:val="0"/>
      <w:spacing w:after="0" w:line="240" w:lineRule="auto"/>
      <w:jc w:val="both"/>
      <w:rPr>
        <w:rFonts w:ascii="Arial" w:eastAsia="Times New Roman" w:hAnsi="Arial" w:cs="Arial"/>
        <w:sz w:val="18"/>
        <w:szCs w:val="18"/>
        <w:lang w:val="es-ES" w:eastAsia="es-ES"/>
      </w:rPr>
    </w:pPr>
    <w:r w:rsidRPr="004B607A">
      <w:rPr>
        <w:rFonts w:ascii="Arial" w:eastAsia="Times New Roman" w:hAnsi="Arial" w:cs="Arial"/>
        <w:sz w:val="18"/>
        <w:szCs w:val="18"/>
        <w:lang w:val="es-ES" w:eastAsia="es-ES"/>
      </w:rPr>
      <w:t>Demandante:</w:t>
    </w:r>
    <w:r w:rsidRPr="004B607A">
      <w:rPr>
        <w:rFonts w:ascii="Arial" w:eastAsia="Times New Roman" w:hAnsi="Arial" w:cs="Arial"/>
        <w:sz w:val="18"/>
        <w:szCs w:val="18"/>
        <w:lang w:val="es-ES" w:eastAsia="es-ES"/>
      </w:rPr>
      <w:tab/>
      <w:t>Mario de Jesús Martínez Ospina</w:t>
    </w:r>
  </w:p>
  <w:p w14:paraId="62088F36" w14:textId="76577BF0" w:rsidR="00063AB2" w:rsidRPr="004B607A" w:rsidRDefault="00063AB2" w:rsidP="004B607A">
    <w:pPr>
      <w:widowControl w:val="0"/>
      <w:autoSpaceDE w:val="0"/>
      <w:autoSpaceDN w:val="0"/>
      <w:adjustRightInd w:val="0"/>
      <w:spacing w:after="0" w:line="240" w:lineRule="auto"/>
      <w:ind w:left="708" w:hanging="708"/>
      <w:jc w:val="both"/>
      <w:rPr>
        <w:rFonts w:ascii="Arial" w:eastAsia="Times New Roman" w:hAnsi="Arial" w:cs="Arial"/>
        <w:sz w:val="18"/>
        <w:szCs w:val="18"/>
        <w:lang w:val="es-ES" w:eastAsia="es-ES"/>
      </w:rPr>
    </w:pPr>
    <w:r w:rsidRPr="004B607A">
      <w:rPr>
        <w:rFonts w:ascii="Arial" w:eastAsia="Times New Roman" w:hAnsi="Arial" w:cs="Arial"/>
        <w:sz w:val="18"/>
        <w:szCs w:val="18"/>
        <w:lang w:val="es-ES" w:eastAsia="es-ES"/>
      </w:rPr>
      <w:t>Demandado:</w:t>
    </w:r>
    <w:r w:rsidRPr="004B607A">
      <w:rPr>
        <w:rFonts w:ascii="Arial" w:eastAsia="Times New Roman" w:hAnsi="Arial" w:cs="Arial"/>
        <w:sz w:val="18"/>
        <w:szCs w:val="18"/>
        <w:lang w:val="es-ES" w:eastAsia="es-ES"/>
      </w:rPr>
      <w:tab/>
      <w:t>Municipio de Pereira</w:t>
    </w:r>
  </w:p>
</w:hdr>
</file>

<file path=word/intelligence2.xml><?xml version="1.0" encoding="utf-8"?>
<int2:intelligence xmlns:int2="http://schemas.microsoft.com/office/intelligence/2020/intelligence">
  <int2:observations>
    <int2:bookmark int2:bookmarkName="_Int_r5WDvpAF" int2:invalidationBookmarkName="" int2:hashCode="ddy67r+rpdQSBf" int2:id="ZyZRC4s1">
      <int2:state int2:type="AugLoop_Text_Critique" int2:value="Rejected"/>
    </int2:bookmark>
    <int2:bookmark int2:bookmarkName="_Int_UH25qeOo" int2:invalidationBookmarkName="" int2:hashCode="GTlTqAzySAyXkf" int2:id="ntkwcyVR">
      <int2:state int2:type="AugLoop_Text_Critique" int2:value="Rejected"/>
    </int2:bookmark>
    <int2:bookmark int2:bookmarkName="_Int_Hzd2MbAw" int2:invalidationBookmarkName="" int2:hashCode="Lj2gMBe3uDK8az" int2:id="YOeESAX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913"/>
    <w:multiLevelType w:val="multilevel"/>
    <w:tmpl w:val="01103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83DEC"/>
    <w:multiLevelType w:val="hybridMultilevel"/>
    <w:tmpl w:val="5B1CC76C"/>
    <w:lvl w:ilvl="0" w:tplc="3894EE2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6965BF8"/>
    <w:multiLevelType w:val="hybridMultilevel"/>
    <w:tmpl w:val="0A887C1A"/>
    <w:lvl w:ilvl="0" w:tplc="5070733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4C2B4F"/>
    <w:multiLevelType w:val="hybridMultilevel"/>
    <w:tmpl w:val="0DCEF01A"/>
    <w:lvl w:ilvl="0" w:tplc="E230FA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8CF7108"/>
    <w:multiLevelType w:val="hybridMultilevel"/>
    <w:tmpl w:val="28AA7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6" w15:restartNumberingAfterBreak="0">
    <w:nsid w:val="20C90467"/>
    <w:multiLevelType w:val="multilevel"/>
    <w:tmpl w:val="30EAE3C8"/>
    <w:lvl w:ilvl="0">
      <w:start w:val="6"/>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7" w15:restartNumberingAfterBreak="0">
    <w:nsid w:val="2B9764A0"/>
    <w:multiLevelType w:val="multilevel"/>
    <w:tmpl w:val="76421C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37AA2419"/>
    <w:multiLevelType w:val="hybridMultilevel"/>
    <w:tmpl w:val="293E9F62"/>
    <w:lvl w:ilvl="0" w:tplc="8904DC4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DB2C68"/>
    <w:multiLevelType w:val="hybridMultilevel"/>
    <w:tmpl w:val="9DA0A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8C1082"/>
    <w:multiLevelType w:val="hybridMultilevel"/>
    <w:tmpl w:val="35F432AC"/>
    <w:lvl w:ilvl="0" w:tplc="DFB0FCC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B83782"/>
    <w:multiLevelType w:val="hybridMultilevel"/>
    <w:tmpl w:val="7E84EB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7A252EBE"/>
    <w:multiLevelType w:val="hybridMultilevel"/>
    <w:tmpl w:val="6C50DB90"/>
    <w:lvl w:ilvl="0" w:tplc="09149938">
      <w:start w:val="1"/>
      <w:numFmt w:val="upperLetter"/>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
  </w:num>
  <w:num w:numId="6">
    <w:abstractNumId w:val="2"/>
  </w:num>
  <w:num w:numId="7">
    <w:abstractNumId w:val="12"/>
  </w:num>
  <w:num w:numId="8">
    <w:abstractNumId w:val="5"/>
  </w:num>
  <w:num w:numId="9">
    <w:abstractNumId w:val="6"/>
  </w:num>
  <w:num w:numId="10">
    <w:abstractNumId w:val="9"/>
  </w:num>
  <w:num w:numId="11">
    <w:abstractNumId w:val="11"/>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E9"/>
    <w:rsid w:val="00010509"/>
    <w:rsid w:val="00012778"/>
    <w:rsid w:val="0001744D"/>
    <w:rsid w:val="00023F8B"/>
    <w:rsid w:val="00053747"/>
    <w:rsid w:val="000611CF"/>
    <w:rsid w:val="00063AB2"/>
    <w:rsid w:val="00080C41"/>
    <w:rsid w:val="00086238"/>
    <w:rsid w:val="00095E1D"/>
    <w:rsid w:val="000A654C"/>
    <w:rsid w:val="000A67C1"/>
    <w:rsid w:val="000B2751"/>
    <w:rsid w:val="000B6647"/>
    <w:rsid w:val="000C0FB1"/>
    <w:rsid w:val="000C1ADA"/>
    <w:rsid w:val="000C2041"/>
    <w:rsid w:val="000C2577"/>
    <w:rsid w:val="000C7346"/>
    <w:rsid w:val="000D0C07"/>
    <w:rsid w:val="000D7051"/>
    <w:rsid w:val="000E0996"/>
    <w:rsid w:val="000F3A80"/>
    <w:rsid w:val="000F3DB2"/>
    <w:rsid w:val="000F657E"/>
    <w:rsid w:val="00103259"/>
    <w:rsid w:val="00126E11"/>
    <w:rsid w:val="0014043B"/>
    <w:rsid w:val="00141FC0"/>
    <w:rsid w:val="0014330F"/>
    <w:rsid w:val="00153FFA"/>
    <w:rsid w:val="00155DC6"/>
    <w:rsid w:val="0015706B"/>
    <w:rsid w:val="001613A7"/>
    <w:rsid w:val="00172D3A"/>
    <w:rsid w:val="001740A5"/>
    <w:rsid w:val="001A3C6E"/>
    <w:rsid w:val="001A59F6"/>
    <w:rsid w:val="001B451D"/>
    <w:rsid w:val="001C0BD9"/>
    <w:rsid w:val="001C106A"/>
    <w:rsid w:val="001C6790"/>
    <w:rsid w:val="001E6E1B"/>
    <w:rsid w:val="001F765A"/>
    <w:rsid w:val="00203CD9"/>
    <w:rsid w:val="00223075"/>
    <w:rsid w:val="002233EA"/>
    <w:rsid w:val="00224AAD"/>
    <w:rsid w:val="002515EF"/>
    <w:rsid w:val="00261212"/>
    <w:rsid w:val="00264113"/>
    <w:rsid w:val="002676E9"/>
    <w:rsid w:val="00276F83"/>
    <w:rsid w:val="0027795C"/>
    <w:rsid w:val="00290D13"/>
    <w:rsid w:val="002E60F2"/>
    <w:rsid w:val="0030115A"/>
    <w:rsid w:val="00305BD8"/>
    <w:rsid w:val="00312F65"/>
    <w:rsid w:val="00314520"/>
    <w:rsid w:val="003160B1"/>
    <w:rsid w:val="00317AAF"/>
    <w:rsid w:val="0032390D"/>
    <w:rsid w:val="00324072"/>
    <w:rsid w:val="003242BA"/>
    <w:rsid w:val="0032447A"/>
    <w:rsid w:val="00324E20"/>
    <w:rsid w:val="003268E0"/>
    <w:rsid w:val="00360945"/>
    <w:rsid w:val="00363080"/>
    <w:rsid w:val="003715C0"/>
    <w:rsid w:val="00374936"/>
    <w:rsid w:val="00383D4B"/>
    <w:rsid w:val="00383E60"/>
    <w:rsid w:val="003874F9"/>
    <w:rsid w:val="003C1985"/>
    <w:rsid w:val="003D2485"/>
    <w:rsid w:val="003D24D8"/>
    <w:rsid w:val="003D5A2E"/>
    <w:rsid w:val="003D6127"/>
    <w:rsid w:val="003E06F4"/>
    <w:rsid w:val="003E12B6"/>
    <w:rsid w:val="003E6BA0"/>
    <w:rsid w:val="003F0075"/>
    <w:rsid w:val="003F25D6"/>
    <w:rsid w:val="003F7FB8"/>
    <w:rsid w:val="00406AE4"/>
    <w:rsid w:val="0041526F"/>
    <w:rsid w:val="00426628"/>
    <w:rsid w:val="00427BC0"/>
    <w:rsid w:val="00433EB9"/>
    <w:rsid w:val="00442F1D"/>
    <w:rsid w:val="00451926"/>
    <w:rsid w:val="00455C46"/>
    <w:rsid w:val="00466BF5"/>
    <w:rsid w:val="00481049"/>
    <w:rsid w:val="00490FEB"/>
    <w:rsid w:val="00491566"/>
    <w:rsid w:val="004B3A2F"/>
    <w:rsid w:val="004B5754"/>
    <w:rsid w:val="004B607A"/>
    <w:rsid w:val="004D1E6E"/>
    <w:rsid w:val="004D671F"/>
    <w:rsid w:val="004D7B3C"/>
    <w:rsid w:val="004E4487"/>
    <w:rsid w:val="005250BA"/>
    <w:rsid w:val="00525DA8"/>
    <w:rsid w:val="005267F3"/>
    <w:rsid w:val="00531B8C"/>
    <w:rsid w:val="005366AC"/>
    <w:rsid w:val="005436CF"/>
    <w:rsid w:val="00544811"/>
    <w:rsid w:val="00557126"/>
    <w:rsid w:val="00566891"/>
    <w:rsid w:val="0056690B"/>
    <w:rsid w:val="0057065A"/>
    <w:rsid w:val="0059551B"/>
    <w:rsid w:val="005A23B9"/>
    <w:rsid w:val="005A3BBF"/>
    <w:rsid w:val="005B42B9"/>
    <w:rsid w:val="005B6223"/>
    <w:rsid w:val="005C17DC"/>
    <w:rsid w:val="005D08A4"/>
    <w:rsid w:val="005D6164"/>
    <w:rsid w:val="005E1DCB"/>
    <w:rsid w:val="005E5092"/>
    <w:rsid w:val="005F2F01"/>
    <w:rsid w:val="005F62D1"/>
    <w:rsid w:val="0060105C"/>
    <w:rsid w:val="00605AC7"/>
    <w:rsid w:val="00623E30"/>
    <w:rsid w:val="00650E6D"/>
    <w:rsid w:val="00654042"/>
    <w:rsid w:val="006651FC"/>
    <w:rsid w:val="00677598"/>
    <w:rsid w:val="00680A86"/>
    <w:rsid w:val="006821EF"/>
    <w:rsid w:val="0068549C"/>
    <w:rsid w:val="006867CF"/>
    <w:rsid w:val="00693DCA"/>
    <w:rsid w:val="006A1CDC"/>
    <w:rsid w:val="006B1937"/>
    <w:rsid w:val="006B71F5"/>
    <w:rsid w:val="006C740D"/>
    <w:rsid w:val="006D0E87"/>
    <w:rsid w:val="006D6A44"/>
    <w:rsid w:val="006D77B1"/>
    <w:rsid w:val="006E0239"/>
    <w:rsid w:val="00701AA8"/>
    <w:rsid w:val="007035F9"/>
    <w:rsid w:val="00704EB7"/>
    <w:rsid w:val="00705B3E"/>
    <w:rsid w:val="0072289C"/>
    <w:rsid w:val="00747C5F"/>
    <w:rsid w:val="00750B53"/>
    <w:rsid w:val="00753240"/>
    <w:rsid w:val="0076418E"/>
    <w:rsid w:val="00765C57"/>
    <w:rsid w:val="0077251E"/>
    <w:rsid w:val="00773BE5"/>
    <w:rsid w:val="00774243"/>
    <w:rsid w:val="00774490"/>
    <w:rsid w:val="00777710"/>
    <w:rsid w:val="007835B1"/>
    <w:rsid w:val="007839C9"/>
    <w:rsid w:val="00793DFE"/>
    <w:rsid w:val="007A32D7"/>
    <w:rsid w:val="007B1AE7"/>
    <w:rsid w:val="007B3CEB"/>
    <w:rsid w:val="007B5AE4"/>
    <w:rsid w:val="007C0832"/>
    <w:rsid w:val="007C2AF0"/>
    <w:rsid w:val="007C6994"/>
    <w:rsid w:val="007C7576"/>
    <w:rsid w:val="007D44F2"/>
    <w:rsid w:val="007E2742"/>
    <w:rsid w:val="007F3FC9"/>
    <w:rsid w:val="00804583"/>
    <w:rsid w:val="008048F4"/>
    <w:rsid w:val="00825FC4"/>
    <w:rsid w:val="00827B98"/>
    <w:rsid w:val="0084386D"/>
    <w:rsid w:val="008476D1"/>
    <w:rsid w:val="00867538"/>
    <w:rsid w:val="00870FE9"/>
    <w:rsid w:val="00874731"/>
    <w:rsid w:val="00875416"/>
    <w:rsid w:val="008B515C"/>
    <w:rsid w:val="008B64AC"/>
    <w:rsid w:val="008D1F9B"/>
    <w:rsid w:val="008F2051"/>
    <w:rsid w:val="008F2D48"/>
    <w:rsid w:val="009255FC"/>
    <w:rsid w:val="00926EEE"/>
    <w:rsid w:val="00931439"/>
    <w:rsid w:val="009625F1"/>
    <w:rsid w:val="00965102"/>
    <w:rsid w:val="009705E5"/>
    <w:rsid w:val="00970BA8"/>
    <w:rsid w:val="00973765"/>
    <w:rsid w:val="009758B0"/>
    <w:rsid w:val="00975EB8"/>
    <w:rsid w:val="00992440"/>
    <w:rsid w:val="00996ECB"/>
    <w:rsid w:val="009A3189"/>
    <w:rsid w:val="009A48E4"/>
    <w:rsid w:val="009B231F"/>
    <w:rsid w:val="009B61E3"/>
    <w:rsid w:val="009C0C98"/>
    <w:rsid w:val="009C1BAD"/>
    <w:rsid w:val="009C5676"/>
    <w:rsid w:val="00A074FA"/>
    <w:rsid w:val="00A14010"/>
    <w:rsid w:val="00A265F0"/>
    <w:rsid w:val="00A26CD4"/>
    <w:rsid w:val="00A32CF0"/>
    <w:rsid w:val="00A3324E"/>
    <w:rsid w:val="00A3451C"/>
    <w:rsid w:val="00A75420"/>
    <w:rsid w:val="00A968F9"/>
    <w:rsid w:val="00AA21A3"/>
    <w:rsid w:val="00AA4CF8"/>
    <w:rsid w:val="00AA651B"/>
    <w:rsid w:val="00AB4F06"/>
    <w:rsid w:val="00AC142E"/>
    <w:rsid w:val="00AC1C74"/>
    <w:rsid w:val="00AD12A3"/>
    <w:rsid w:val="00AD3FCC"/>
    <w:rsid w:val="00AD5F98"/>
    <w:rsid w:val="00AE1136"/>
    <w:rsid w:val="00AF27B6"/>
    <w:rsid w:val="00AF4AB3"/>
    <w:rsid w:val="00B00882"/>
    <w:rsid w:val="00B03B51"/>
    <w:rsid w:val="00B10C42"/>
    <w:rsid w:val="00B120E0"/>
    <w:rsid w:val="00B13C7B"/>
    <w:rsid w:val="00B1523B"/>
    <w:rsid w:val="00B1528E"/>
    <w:rsid w:val="00B276DF"/>
    <w:rsid w:val="00B30AFE"/>
    <w:rsid w:val="00B36683"/>
    <w:rsid w:val="00B41398"/>
    <w:rsid w:val="00B4240C"/>
    <w:rsid w:val="00B43691"/>
    <w:rsid w:val="00B62CF0"/>
    <w:rsid w:val="00B63735"/>
    <w:rsid w:val="00B7280D"/>
    <w:rsid w:val="00B836E3"/>
    <w:rsid w:val="00B950DB"/>
    <w:rsid w:val="00BA6A5E"/>
    <w:rsid w:val="00BA72F4"/>
    <w:rsid w:val="00BC00DA"/>
    <w:rsid w:val="00BC5FC5"/>
    <w:rsid w:val="00BC7F7D"/>
    <w:rsid w:val="00BD3A95"/>
    <w:rsid w:val="00BD6BAD"/>
    <w:rsid w:val="00BD7528"/>
    <w:rsid w:val="00BE4F7E"/>
    <w:rsid w:val="00BF2F79"/>
    <w:rsid w:val="00C1294B"/>
    <w:rsid w:val="00C13444"/>
    <w:rsid w:val="00C1498F"/>
    <w:rsid w:val="00C3243D"/>
    <w:rsid w:val="00C3402F"/>
    <w:rsid w:val="00C4500E"/>
    <w:rsid w:val="00C50E20"/>
    <w:rsid w:val="00C53BB9"/>
    <w:rsid w:val="00C57715"/>
    <w:rsid w:val="00C604EE"/>
    <w:rsid w:val="00C60926"/>
    <w:rsid w:val="00C62221"/>
    <w:rsid w:val="00C665C8"/>
    <w:rsid w:val="00C77EC4"/>
    <w:rsid w:val="00C8125A"/>
    <w:rsid w:val="00C873AC"/>
    <w:rsid w:val="00C90930"/>
    <w:rsid w:val="00C9185C"/>
    <w:rsid w:val="00C948A8"/>
    <w:rsid w:val="00CA5C8C"/>
    <w:rsid w:val="00CA706A"/>
    <w:rsid w:val="00CB7676"/>
    <w:rsid w:val="00CC0B00"/>
    <w:rsid w:val="00CD02F4"/>
    <w:rsid w:val="00CD10E3"/>
    <w:rsid w:val="00CD1B2A"/>
    <w:rsid w:val="00CD2112"/>
    <w:rsid w:val="00CD2AE8"/>
    <w:rsid w:val="00CD5037"/>
    <w:rsid w:val="00CD7998"/>
    <w:rsid w:val="00CE025F"/>
    <w:rsid w:val="00CE542E"/>
    <w:rsid w:val="00CF65C9"/>
    <w:rsid w:val="00D10B5E"/>
    <w:rsid w:val="00D26EDF"/>
    <w:rsid w:val="00D27667"/>
    <w:rsid w:val="00D30385"/>
    <w:rsid w:val="00D408FC"/>
    <w:rsid w:val="00D45291"/>
    <w:rsid w:val="00D501A1"/>
    <w:rsid w:val="00D579DF"/>
    <w:rsid w:val="00D60DFC"/>
    <w:rsid w:val="00D70B9A"/>
    <w:rsid w:val="00D8297D"/>
    <w:rsid w:val="00D84A87"/>
    <w:rsid w:val="00D909FE"/>
    <w:rsid w:val="00D919FC"/>
    <w:rsid w:val="00D92537"/>
    <w:rsid w:val="00D92DA2"/>
    <w:rsid w:val="00D93E5D"/>
    <w:rsid w:val="00D94B80"/>
    <w:rsid w:val="00D969D5"/>
    <w:rsid w:val="00DA0245"/>
    <w:rsid w:val="00DB4BF1"/>
    <w:rsid w:val="00DB5A24"/>
    <w:rsid w:val="00DB6491"/>
    <w:rsid w:val="00DB785F"/>
    <w:rsid w:val="00DD22AA"/>
    <w:rsid w:val="00DD4AAE"/>
    <w:rsid w:val="00DD6118"/>
    <w:rsid w:val="00DD6684"/>
    <w:rsid w:val="00DD66A0"/>
    <w:rsid w:val="00DF5C4A"/>
    <w:rsid w:val="00E022DC"/>
    <w:rsid w:val="00E06063"/>
    <w:rsid w:val="00E261AE"/>
    <w:rsid w:val="00E2693F"/>
    <w:rsid w:val="00E4119B"/>
    <w:rsid w:val="00E60727"/>
    <w:rsid w:val="00E6733A"/>
    <w:rsid w:val="00E8558E"/>
    <w:rsid w:val="00E86713"/>
    <w:rsid w:val="00EA3C1A"/>
    <w:rsid w:val="00EB48A3"/>
    <w:rsid w:val="00EB5C6D"/>
    <w:rsid w:val="00EC56B0"/>
    <w:rsid w:val="00ED3B1C"/>
    <w:rsid w:val="00EF1E51"/>
    <w:rsid w:val="00F03D57"/>
    <w:rsid w:val="00F0513F"/>
    <w:rsid w:val="00F167A2"/>
    <w:rsid w:val="00F37FE8"/>
    <w:rsid w:val="00F44334"/>
    <w:rsid w:val="00F531EB"/>
    <w:rsid w:val="00F60468"/>
    <w:rsid w:val="00F63024"/>
    <w:rsid w:val="00F638A5"/>
    <w:rsid w:val="00F82E11"/>
    <w:rsid w:val="00F8429D"/>
    <w:rsid w:val="00FB0DDD"/>
    <w:rsid w:val="00FB1C3E"/>
    <w:rsid w:val="00FB3E16"/>
    <w:rsid w:val="00FB7D7E"/>
    <w:rsid w:val="00FC3A79"/>
    <w:rsid w:val="00FC52E7"/>
    <w:rsid w:val="00FD11B2"/>
    <w:rsid w:val="00FE3AE4"/>
    <w:rsid w:val="00FF0B8F"/>
    <w:rsid w:val="012676EC"/>
    <w:rsid w:val="018BD354"/>
    <w:rsid w:val="02CA53BE"/>
    <w:rsid w:val="02E257AD"/>
    <w:rsid w:val="03280917"/>
    <w:rsid w:val="0447C82B"/>
    <w:rsid w:val="04D4EA62"/>
    <w:rsid w:val="050F4EFD"/>
    <w:rsid w:val="05633F26"/>
    <w:rsid w:val="05B6F60C"/>
    <w:rsid w:val="06309662"/>
    <w:rsid w:val="06C0E149"/>
    <w:rsid w:val="06C32F4A"/>
    <w:rsid w:val="070DFF51"/>
    <w:rsid w:val="0719322D"/>
    <w:rsid w:val="07F894D5"/>
    <w:rsid w:val="09080028"/>
    <w:rsid w:val="09FE1487"/>
    <w:rsid w:val="0A57E288"/>
    <w:rsid w:val="0A69F7AB"/>
    <w:rsid w:val="0BAAC003"/>
    <w:rsid w:val="0C3FA0EA"/>
    <w:rsid w:val="0CAAD34A"/>
    <w:rsid w:val="0D4195FE"/>
    <w:rsid w:val="0E42B8E4"/>
    <w:rsid w:val="0E45B01D"/>
    <w:rsid w:val="0E81F6CE"/>
    <w:rsid w:val="0E97FE19"/>
    <w:rsid w:val="0F80B681"/>
    <w:rsid w:val="0F9E1575"/>
    <w:rsid w:val="10047017"/>
    <w:rsid w:val="1181796E"/>
    <w:rsid w:val="12802133"/>
    <w:rsid w:val="13755595"/>
    <w:rsid w:val="14DEA698"/>
    <w:rsid w:val="1551A643"/>
    <w:rsid w:val="15A88BF6"/>
    <w:rsid w:val="16016995"/>
    <w:rsid w:val="1639EB9F"/>
    <w:rsid w:val="1678AF30"/>
    <w:rsid w:val="169A6306"/>
    <w:rsid w:val="1704E585"/>
    <w:rsid w:val="175D8DAD"/>
    <w:rsid w:val="177F30CC"/>
    <w:rsid w:val="17FEC813"/>
    <w:rsid w:val="18A8C65B"/>
    <w:rsid w:val="19F0FBA2"/>
    <w:rsid w:val="1A3C8647"/>
    <w:rsid w:val="1A827413"/>
    <w:rsid w:val="1A9E6813"/>
    <w:rsid w:val="1B39ED46"/>
    <w:rsid w:val="1B852AF1"/>
    <w:rsid w:val="1B9C865F"/>
    <w:rsid w:val="1BA6D454"/>
    <w:rsid w:val="1D4E3A48"/>
    <w:rsid w:val="1DC84CC1"/>
    <w:rsid w:val="1E17F527"/>
    <w:rsid w:val="1E6A0FC9"/>
    <w:rsid w:val="1FD35FE4"/>
    <w:rsid w:val="1FE48ECC"/>
    <w:rsid w:val="2002E7D2"/>
    <w:rsid w:val="20E2B87F"/>
    <w:rsid w:val="20F74A7F"/>
    <w:rsid w:val="21194025"/>
    <w:rsid w:val="239C0612"/>
    <w:rsid w:val="23B6737D"/>
    <w:rsid w:val="2418CC90"/>
    <w:rsid w:val="250A9C32"/>
    <w:rsid w:val="25EB6C23"/>
    <w:rsid w:val="264EF1A1"/>
    <w:rsid w:val="27109D04"/>
    <w:rsid w:val="271EB495"/>
    <w:rsid w:val="2779CF70"/>
    <w:rsid w:val="279C2C58"/>
    <w:rsid w:val="28751566"/>
    <w:rsid w:val="28AA464C"/>
    <w:rsid w:val="29745E07"/>
    <w:rsid w:val="298751F3"/>
    <w:rsid w:val="2998D7BF"/>
    <w:rsid w:val="2AA803A2"/>
    <w:rsid w:val="2AA933D0"/>
    <w:rsid w:val="2AD0138E"/>
    <w:rsid w:val="2AD6217D"/>
    <w:rsid w:val="2CD19E6B"/>
    <w:rsid w:val="2CF024FB"/>
    <w:rsid w:val="2D0773AC"/>
    <w:rsid w:val="2D62DB82"/>
    <w:rsid w:val="2D6BB641"/>
    <w:rsid w:val="2EB79915"/>
    <w:rsid w:val="2EC4EE0C"/>
    <w:rsid w:val="2EE84209"/>
    <w:rsid w:val="2F0313FA"/>
    <w:rsid w:val="2FD2F406"/>
    <w:rsid w:val="300E964E"/>
    <w:rsid w:val="313C0A1A"/>
    <w:rsid w:val="31706F32"/>
    <w:rsid w:val="3182A360"/>
    <w:rsid w:val="3185FE8D"/>
    <w:rsid w:val="31B8E04E"/>
    <w:rsid w:val="31E808DF"/>
    <w:rsid w:val="31FC8ECE"/>
    <w:rsid w:val="326FDC1D"/>
    <w:rsid w:val="3354B0AF"/>
    <w:rsid w:val="33BA34D5"/>
    <w:rsid w:val="34D426ED"/>
    <w:rsid w:val="34F08110"/>
    <w:rsid w:val="35BAE819"/>
    <w:rsid w:val="35C2D0D6"/>
    <w:rsid w:val="36752CB2"/>
    <w:rsid w:val="368188E0"/>
    <w:rsid w:val="36CE4EC1"/>
    <w:rsid w:val="37150886"/>
    <w:rsid w:val="37697B4C"/>
    <w:rsid w:val="382821D2"/>
    <w:rsid w:val="38830B54"/>
    <w:rsid w:val="38990222"/>
    <w:rsid w:val="38FB6213"/>
    <w:rsid w:val="3945E87E"/>
    <w:rsid w:val="39B929A2"/>
    <w:rsid w:val="3A075CE8"/>
    <w:rsid w:val="3A24BA20"/>
    <w:rsid w:val="3BB8286B"/>
    <w:rsid w:val="3E908CEF"/>
    <w:rsid w:val="3FFE3906"/>
    <w:rsid w:val="407ECFBD"/>
    <w:rsid w:val="40ADD88E"/>
    <w:rsid w:val="40E674DA"/>
    <w:rsid w:val="40F05F6D"/>
    <w:rsid w:val="4121FBC1"/>
    <w:rsid w:val="41579407"/>
    <w:rsid w:val="419B6BEA"/>
    <w:rsid w:val="41C53CE6"/>
    <w:rsid w:val="4342CFBB"/>
    <w:rsid w:val="43B3F965"/>
    <w:rsid w:val="44FA48B2"/>
    <w:rsid w:val="45E01F0D"/>
    <w:rsid w:val="461C9C0F"/>
    <w:rsid w:val="46CCB793"/>
    <w:rsid w:val="4756F5D1"/>
    <w:rsid w:val="47C5BE7B"/>
    <w:rsid w:val="47D58866"/>
    <w:rsid w:val="49677B01"/>
    <w:rsid w:val="4994ED38"/>
    <w:rsid w:val="4B6179C1"/>
    <w:rsid w:val="4C154A19"/>
    <w:rsid w:val="4C361123"/>
    <w:rsid w:val="4C72E3E1"/>
    <w:rsid w:val="4C942F74"/>
    <w:rsid w:val="4CF70228"/>
    <w:rsid w:val="4D5302E1"/>
    <w:rsid w:val="4E21F8DE"/>
    <w:rsid w:val="4E22C10D"/>
    <w:rsid w:val="4E3BE96A"/>
    <w:rsid w:val="4EC8EE19"/>
    <w:rsid w:val="4EE4F2F7"/>
    <w:rsid w:val="4F092CFD"/>
    <w:rsid w:val="4F1A5DB3"/>
    <w:rsid w:val="4F8821B6"/>
    <w:rsid w:val="501B81CA"/>
    <w:rsid w:val="508D0EC1"/>
    <w:rsid w:val="51192986"/>
    <w:rsid w:val="51321CBD"/>
    <w:rsid w:val="515A61CF"/>
    <w:rsid w:val="518E16A3"/>
    <w:rsid w:val="5211A5E7"/>
    <w:rsid w:val="521DDC0C"/>
    <w:rsid w:val="53EBCFE5"/>
    <w:rsid w:val="5449C746"/>
    <w:rsid w:val="562DD2F2"/>
    <w:rsid w:val="56CAA37B"/>
    <w:rsid w:val="56D3D842"/>
    <w:rsid w:val="56F74C5D"/>
    <w:rsid w:val="57161296"/>
    <w:rsid w:val="5731AC92"/>
    <w:rsid w:val="5976C7BF"/>
    <w:rsid w:val="5A1EEDF3"/>
    <w:rsid w:val="5C876718"/>
    <w:rsid w:val="5CAE2264"/>
    <w:rsid w:val="5E40D25D"/>
    <w:rsid w:val="5E423323"/>
    <w:rsid w:val="5FD3FB8B"/>
    <w:rsid w:val="5FF59050"/>
    <w:rsid w:val="602224D5"/>
    <w:rsid w:val="604CB43A"/>
    <w:rsid w:val="6079DCDA"/>
    <w:rsid w:val="609E1986"/>
    <w:rsid w:val="60D7F40C"/>
    <w:rsid w:val="614D11CE"/>
    <w:rsid w:val="61645839"/>
    <w:rsid w:val="61A2B469"/>
    <w:rsid w:val="626A80D9"/>
    <w:rsid w:val="62816165"/>
    <w:rsid w:val="62E408C6"/>
    <w:rsid w:val="62E74622"/>
    <w:rsid w:val="630B6676"/>
    <w:rsid w:val="63B76265"/>
    <w:rsid w:val="6449405A"/>
    <w:rsid w:val="6450E0B9"/>
    <w:rsid w:val="64868954"/>
    <w:rsid w:val="65975F6C"/>
    <w:rsid w:val="65D80EFA"/>
    <w:rsid w:val="6624587A"/>
    <w:rsid w:val="665C411C"/>
    <w:rsid w:val="66EF0327"/>
    <w:rsid w:val="67733F69"/>
    <w:rsid w:val="677BC26B"/>
    <w:rsid w:val="677C31D7"/>
    <w:rsid w:val="67E7B4A3"/>
    <w:rsid w:val="68504961"/>
    <w:rsid w:val="6884852C"/>
    <w:rsid w:val="68E8B65E"/>
    <w:rsid w:val="68EE1687"/>
    <w:rsid w:val="691276B9"/>
    <w:rsid w:val="69F82EBC"/>
    <w:rsid w:val="6A6AD400"/>
    <w:rsid w:val="6B683985"/>
    <w:rsid w:val="6C193C2B"/>
    <w:rsid w:val="6C9AB642"/>
    <w:rsid w:val="6CBD9D8B"/>
    <w:rsid w:val="6D952B7C"/>
    <w:rsid w:val="6EA6F3C8"/>
    <w:rsid w:val="6F38B43A"/>
    <w:rsid w:val="6FD25704"/>
    <w:rsid w:val="6FFB9EA3"/>
    <w:rsid w:val="70CDF586"/>
    <w:rsid w:val="70DA9FE6"/>
    <w:rsid w:val="714A9DC7"/>
    <w:rsid w:val="71BCD187"/>
    <w:rsid w:val="7257B93F"/>
    <w:rsid w:val="73FD145A"/>
    <w:rsid w:val="746FF0A9"/>
    <w:rsid w:val="74BC545D"/>
    <w:rsid w:val="757BAA41"/>
    <w:rsid w:val="7598E4BB"/>
    <w:rsid w:val="75B1A48F"/>
    <w:rsid w:val="767F8570"/>
    <w:rsid w:val="76A1CDAA"/>
    <w:rsid w:val="7749E16A"/>
    <w:rsid w:val="77BCCE6D"/>
    <w:rsid w:val="77D04780"/>
    <w:rsid w:val="78002168"/>
    <w:rsid w:val="7923B28A"/>
    <w:rsid w:val="79F67BBC"/>
    <w:rsid w:val="7A4D70A0"/>
    <w:rsid w:val="7A744364"/>
    <w:rsid w:val="7A88EB3B"/>
    <w:rsid w:val="7AC40449"/>
    <w:rsid w:val="7BDC1F6D"/>
    <w:rsid w:val="7C655798"/>
    <w:rsid w:val="7D251369"/>
    <w:rsid w:val="7D955B2A"/>
    <w:rsid w:val="7DABE426"/>
    <w:rsid w:val="7E2EC032"/>
    <w:rsid w:val="7EACD6EC"/>
    <w:rsid w:val="7ECE70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DFB4"/>
  <w15:chartTrackingRefBased/>
  <w15:docId w15:val="{C6DF511B-0949-448E-8F3C-F52C0DCD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E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0FE9"/>
    <w:pPr>
      <w:tabs>
        <w:tab w:val="center" w:pos="4419"/>
        <w:tab w:val="right" w:pos="8838"/>
      </w:tabs>
    </w:pPr>
  </w:style>
  <w:style w:type="character" w:customStyle="1" w:styleId="EncabezadoCar">
    <w:name w:val="Encabezado Car"/>
    <w:basedOn w:val="Fuentedeprrafopredeter"/>
    <w:link w:val="Encabezado"/>
    <w:uiPriority w:val="99"/>
    <w:rsid w:val="00870FE9"/>
    <w:rPr>
      <w:rFonts w:ascii="Calibri" w:eastAsia="Calibri" w:hAnsi="Calibri" w:cs="Times New Roman"/>
    </w:rPr>
  </w:style>
  <w:style w:type="paragraph" w:styleId="Piedepgina">
    <w:name w:val="footer"/>
    <w:basedOn w:val="Normal"/>
    <w:link w:val="PiedepginaCar"/>
    <w:unhideWhenUsed/>
    <w:rsid w:val="00870FE9"/>
    <w:pPr>
      <w:tabs>
        <w:tab w:val="center" w:pos="4419"/>
        <w:tab w:val="right" w:pos="8838"/>
      </w:tabs>
    </w:pPr>
  </w:style>
  <w:style w:type="character" w:customStyle="1" w:styleId="PiedepginaCar">
    <w:name w:val="Pie de página Car"/>
    <w:basedOn w:val="Fuentedeprrafopredeter"/>
    <w:link w:val="Piedepgina"/>
    <w:rsid w:val="00870FE9"/>
    <w:rPr>
      <w:rFonts w:ascii="Calibri" w:eastAsia="Calibri" w:hAnsi="Calibri" w:cs="Times New Roman"/>
    </w:rPr>
  </w:style>
  <w:style w:type="paragraph" w:styleId="Sinespaciado">
    <w:name w:val="No Spacing"/>
    <w:link w:val="SinespaciadoCar"/>
    <w:uiPriority w:val="1"/>
    <w:qFormat/>
    <w:rsid w:val="00870FE9"/>
    <w:pPr>
      <w:spacing w:after="0" w:line="240" w:lineRule="auto"/>
    </w:pPr>
    <w:rPr>
      <w:rFonts w:ascii="Calibri" w:eastAsia="Calibri" w:hAnsi="Calibri" w:cs="Times New Roman"/>
    </w:rPr>
  </w:style>
  <w:style w:type="character" w:customStyle="1" w:styleId="normaltextrun">
    <w:name w:val="normaltextrun"/>
    <w:basedOn w:val="Fuentedeprrafopredeter"/>
    <w:rsid w:val="00870FE9"/>
  </w:style>
  <w:style w:type="paragraph" w:customStyle="1" w:styleId="paragraph">
    <w:name w:val="paragraph"/>
    <w:basedOn w:val="Normal"/>
    <w:rsid w:val="00870FE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870FE9"/>
  </w:style>
  <w:style w:type="paragraph" w:styleId="Prrafodelista">
    <w:name w:val="List Paragraph"/>
    <w:basedOn w:val="Normal"/>
    <w:uiPriority w:val="34"/>
    <w:qFormat/>
    <w:rsid w:val="00870FE9"/>
    <w:pPr>
      <w:ind w:left="720"/>
      <w:contextualSpacing/>
    </w:pPr>
  </w:style>
  <w:style w:type="character" w:styleId="Hipervnculo">
    <w:name w:val="Hyperlink"/>
    <w:unhideWhenUsed/>
    <w:rsid w:val="00360945"/>
    <w:rPr>
      <w:color w:val="0563C1"/>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24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9551B"/>
    <w:rPr>
      <w:b/>
      <w:bCs/>
    </w:rPr>
  </w:style>
  <w:style w:type="character" w:customStyle="1" w:styleId="AsuntodelcomentarioCar">
    <w:name w:val="Asunto del comentario Car"/>
    <w:basedOn w:val="TextocomentarioCar"/>
    <w:link w:val="Asuntodelcomentario"/>
    <w:uiPriority w:val="99"/>
    <w:semiHidden/>
    <w:rsid w:val="0059551B"/>
    <w:rPr>
      <w:rFonts w:ascii="Calibri" w:eastAsia="Calibri" w:hAnsi="Calibri" w:cs="Times New Roman"/>
      <w:b/>
      <w:bCs/>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qFormat/>
    <w:rsid w:val="00875416"/>
    <w:rPr>
      <w:vertAlign w:val="superscript"/>
    </w:rPr>
  </w:style>
  <w:style w:type="paragraph" w:styleId="NormalWeb">
    <w:name w:val="Normal (Web)"/>
    <w:basedOn w:val="Normal"/>
    <w:uiPriority w:val="99"/>
    <w:semiHidden/>
    <w:unhideWhenUsed/>
    <w:rsid w:val="00875416"/>
    <w:pPr>
      <w:spacing w:after="0" w:line="360" w:lineRule="auto"/>
      <w:jc w:val="both"/>
    </w:pPr>
    <w:rPr>
      <w:rFonts w:ascii="Times New Roman" w:eastAsiaTheme="minorHAnsi" w:hAnsi="Times New Roman"/>
      <w:sz w:val="24"/>
      <w:szCs w:val="24"/>
      <w:lang w:val="es-ES"/>
    </w:rPr>
  </w:style>
  <w:style w:type="character" w:customStyle="1" w:styleId="SinespaciadoCar">
    <w:name w:val="Sin espaciado Car"/>
    <w:link w:val="Sinespaciado"/>
    <w:uiPriority w:val="1"/>
    <w:locked/>
    <w:rsid w:val="009705E5"/>
    <w:rPr>
      <w:rFonts w:ascii="Calibri" w:eastAsia="Calibri" w:hAnsi="Calibri" w:cs="Times New Roman"/>
    </w:rPr>
  </w:style>
  <w:style w:type="paragraph" w:customStyle="1" w:styleId="Poromisin">
    <w:name w:val="Por omisión"/>
    <w:rsid w:val="006A1CDC"/>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basedOn w:val="Normal"/>
    <w:link w:val="TextonotapieCar"/>
    <w:uiPriority w:val="99"/>
    <w:semiHidden/>
    <w:unhideWhenUsed/>
    <w:rsid w:val="00C948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48A8"/>
    <w:rPr>
      <w:rFonts w:ascii="Calibri" w:eastAsia="Calibri" w:hAnsi="Calibri" w:cs="Times New Roman"/>
      <w:sz w:val="20"/>
      <w:szCs w:val="20"/>
    </w:rPr>
  </w:style>
  <w:style w:type="table" w:styleId="Tablaconcuadrcula">
    <w:name w:val="Table Grid"/>
    <w:basedOn w:val="Tablanormal"/>
    <w:uiPriority w:val="39"/>
    <w:rsid w:val="0038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495">
      <w:bodyDiv w:val="1"/>
      <w:marLeft w:val="0"/>
      <w:marRight w:val="0"/>
      <w:marTop w:val="0"/>
      <w:marBottom w:val="0"/>
      <w:divBdr>
        <w:top w:val="none" w:sz="0" w:space="0" w:color="auto"/>
        <w:left w:val="none" w:sz="0" w:space="0" w:color="auto"/>
        <w:bottom w:val="none" w:sz="0" w:space="0" w:color="auto"/>
        <w:right w:val="none" w:sz="0" w:space="0" w:color="auto"/>
      </w:divBdr>
    </w:div>
    <w:div w:id="129396875">
      <w:bodyDiv w:val="1"/>
      <w:marLeft w:val="0"/>
      <w:marRight w:val="0"/>
      <w:marTop w:val="0"/>
      <w:marBottom w:val="0"/>
      <w:divBdr>
        <w:top w:val="none" w:sz="0" w:space="0" w:color="auto"/>
        <w:left w:val="none" w:sz="0" w:space="0" w:color="auto"/>
        <w:bottom w:val="none" w:sz="0" w:space="0" w:color="auto"/>
        <w:right w:val="none" w:sz="0" w:space="0" w:color="auto"/>
      </w:divBdr>
      <w:divsChild>
        <w:div w:id="1114906129">
          <w:marLeft w:val="0"/>
          <w:marRight w:val="0"/>
          <w:marTop w:val="0"/>
          <w:marBottom w:val="0"/>
          <w:divBdr>
            <w:top w:val="none" w:sz="0" w:space="0" w:color="auto"/>
            <w:left w:val="none" w:sz="0" w:space="0" w:color="auto"/>
            <w:bottom w:val="none" w:sz="0" w:space="0" w:color="auto"/>
            <w:right w:val="none" w:sz="0" w:space="0" w:color="auto"/>
          </w:divBdr>
        </w:div>
        <w:div w:id="232081475">
          <w:marLeft w:val="0"/>
          <w:marRight w:val="0"/>
          <w:marTop w:val="0"/>
          <w:marBottom w:val="0"/>
          <w:divBdr>
            <w:top w:val="none" w:sz="0" w:space="0" w:color="auto"/>
            <w:left w:val="none" w:sz="0" w:space="0" w:color="auto"/>
            <w:bottom w:val="none" w:sz="0" w:space="0" w:color="auto"/>
            <w:right w:val="none" w:sz="0" w:space="0" w:color="auto"/>
          </w:divBdr>
        </w:div>
        <w:div w:id="1337734429">
          <w:marLeft w:val="0"/>
          <w:marRight w:val="0"/>
          <w:marTop w:val="0"/>
          <w:marBottom w:val="0"/>
          <w:divBdr>
            <w:top w:val="none" w:sz="0" w:space="0" w:color="auto"/>
            <w:left w:val="none" w:sz="0" w:space="0" w:color="auto"/>
            <w:bottom w:val="none" w:sz="0" w:space="0" w:color="auto"/>
            <w:right w:val="none" w:sz="0" w:space="0" w:color="auto"/>
          </w:divBdr>
        </w:div>
        <w:div w:id="558367517">
          <w:marLeft w:val="0"/>
          <w:marRight w:val="0"/>
          <w:marTop w:val="0"/>
          <w:marBottom w:val="0"/>
          <w:divBdr>
            <w:top w:val="none" w:sz="0" w:space="0" w:color="auto"/>
            <w:left w:val="none" w:sz="0" w:space="0" w:color="auto"/>
            <w:bottom w:val="none" w:sz="0" w:space="0" w:color="auto"/>
            <w:right w:val="none" w:sz="0" w:space="0" w:color="auto"/>
          </w:divBdr>
        </w:div>
        <w:div w:id="97920451">
          <w:marLeft w:val="0"/>
          <w:marRight w:val="0"/>
          <w:marTop w:val="0"/>
          <w:marBottom w:val="0"/>
          <w:divBdr>
            <w:top w:val="none" w:sz="0" w:space="0" w:color="auto"/>
            <w:left w:val="none" w:sz="0" w:space="0" w:color="auto"/>
            <w:bottom w:val="none" w:sz="0" w:space="0" w:color="auto"/>
            <w:right w:val="none" w:sz="0" w:space="0" w:color="auto"/>
          </w:divBdr>
        </w:div>
        <w:div w:id="1316639185">
          <w:marLeft w:val="0"/>
          <w:marRight w:val="0"/>
          <w:marTop w:val="0"/>
          <w:marBottom w:val="0"/>
          <w:divBdr>
            <w:top w:val="none" w:sz="0" w:space="0" w:color="auto"/>
            <w:left w:val="none" w:sz="0" w:space="0" w:color="auto"/>
            <w:bottom w:val="none" w:sz="0" w:space="0" w:color="auto"/>
            <w:right w:val="none" w:sz="0" w:space="0" w:color="auto"/>
          </w:divBdr>
        </w:div>
        <w:div w:id="1870676010">
          <w:marLeft w:val="0"/>
          <w:marRight w:val="0"/>
          <w:marTop w:val="0"/>
          <w:marBottom w:val="0"/>
          <w:divBdr>
            <w:top w:val="none" w:sz="0" w:space="0" w:color="auto"/>
            <w:left w:val="none" w:sz="0" w:space="0" w:color="auto"/>
            <w:bottom w:val="none" w:sz="0" w:space="0" w:color="auto"/>
            <w:right w:val="none" w:sz="0" w:space="0" w:color="auto"/>
          </w:divBdr>
        </w:div>
        <w:div w:id="740103201">
          <w:marLeft w:val="0"/>
          <w:marRight w:val="0"/>
          <w:marTop w:val="0"/>
          <w:marBottom w:val="0"/>
          <w:divBdr>
            <w:top w:val="none" w:sz="0" w:space="0" w:color="auto"/>
            <w:left w:val="none" w:sz="0" w:space="0" w:color="auto"/>
            <w:bottom w:val="none" w:sz="0" w:space="0" w:color="auto"/>
            <w:right w:val="none" w:sz="0" w:space="0" w:color="auto"/>
          </w:divBdr>
        </w:div>
        <w:div w:id="1449471493">
          <w:marLeft w:val="0"/>
          <w:marRight w:val="0"/>
          <w:marTop w:val="0"/>
          <w:marBottom w:val="0"/>
          <w:divBdr>
            <w:top w:val="none" w:sz="0" w:space="0" w:color="auto"/>
            <w:left w:val="none" w:sz="0" w:space="0" w:color="auto"/>
            <w:bottom w:val="none" w:sz="0" w:space="0" w:color="auto"/>
            <w:right w:val="none" w:sz="0" w:space="0" w:color="auto"/>
          </w:divBdr>
        </w:div>
      </w:divsChild>
    </w:div>
    <w:div w:id="160706007">
      <w:bodyDiv w:val="1"/>
      <w:marLeft w:val="0"/>
      <w:marRight w:val="0"/>
      <w:marTop w:val="0"/>
      <w:marBottom w:val="0"/>
      <w:divBdr>
        <w:top w:val="none" w:sz="0" w:space="0" w:color="auto"/>
        <w:left w:val="none" w:sz="0" w:space="0" w:color="auto"/>
        <w:bottom w:val="none" w:sz="0" w:space="0" w:color="auto"/>
        <w:right w:val="none" w:sz="0" w:space="0" w:color="auto"/>
      </w:divBdr>
    </w:div>
    <w:div w:id="187183935">
      <w:bodyDiv w:val="1"/>
      <w:marLeft w:val="0"/>
      <w:marRight w:val="0"/>
      <w:marTop w:val="0"/>
      <w:marBottom w:val="0"/>
      <w:divBdr>
        <w:top w:val="none" w:sz="0" w:space="0" w:color="auto"/>
        <w:left w:val="none" w:sz="0" w:space="0" w:color="auto"/>
        <w:bottom w:val="none" w:sz="0" w:space="0" w:color="auto"/>
        <w:right w:val="none" w:sz="0" w:space="0" w:color="auto"/>
      </w:divBdr>
      <w:divsChild>
        <w:div w:id="1443958121">
          <w:marLeft w:val="0"/>
          <w:marRight w:val="0"/>
          <w:marTop w:val="0"/>
          <w:marBottom w:val="0"/>
          <w:divBdr>
            <w:top w:val="none" w:sz="0" w:space="0" w:color="auto"/>
            <w:left w:val="none" w:sz="0" w:space="0" w:color="auto"/>
            <w:bottom w:val="none" w:sz="0" w:space="0" w:color="auto"/>
            <w:right w:val="none" w:sz="0" w:space="0" w:color="auto"/>
          </w:divBdr>
        </w:div>
        <w:div w:id="204027896">
          <w:marLeft w:val="0"/>
          <w:marRight w:val="0"/>
          <w:marTop w:val="0"/>
          <w:marBottom w:val="0"/>
          <w:divBdr>
            <w:top w:val="none" w:sz="0" w:space="0" w:color="auto"/>
            <w:left w:val="none" w:sz="0" w:space="0" w:color="auto"/>
            <w:bottom w:val="none" w:sz="0" w:space="0" w:color="auto"/>
            <w:right w:val="none" w:sz="0" w:space="0" w:color="auto"/>
          </w:divBdr>
        </w:div>
        <w:div w:id="1192109552">
          <w:marLeft w:val="0"/>
          <w:marRight w:val="0"/>
          <w:marTop w:val="0"/>
          <w:marBottom w:val="0"/>
          <w:divBdr>
            <w:top w:val="none" w:sz="0" w:space="0" w:color="auto"/>
            <w:left w:val="none" w:sz="0" w:space="0" w:color="auto"/>
            <w:bottom w:val="none" w:sz="0" w:space="0" w:color="auto"/>
            <w:right w:val="none" w:sz="0" w:space="0" w:color="auto"/>
          </w:divBdr>
        </w:div>
      </w:divsChild>
    </w:div>
    <w:div w:id="278337784">
      <w:bodyDiv w:val="1"/>
      <w:marLeft w:val="0"/>
      <w:marRight w:val="0"/>
      <w:marTop w:val="0"/>
      <w:marBottom w:val="0"/>
      <w:divBdr>
        <w:top w:val="none" w:sz="0" w:space="0" w:color="auto"/>
        <w:left w:val="none" w:sz="0" w:space="0" w:color="auto"/>
        <w:bottom w:val="none" w:sz="0" w:space="0" w:color="auto"/>
        <w:right w:val="none" w:sz="0" w:space="0" w:color="auto"/>
      </w:divBdr>
    </w:div>
    <w:div w:id="837892161">
      <w:bodyDiv w:val="1"/>
      <w:marLeft w:val="0"/>
      <w:marRight w:val="0"/>
      <w:marTop w:val="0"/>
      <w:marBottom w:val="0"/>
      <w:divBdr>
        <w:top w:val="none" w:sz="0" w:space="0" w:color="auto"/>
        <w:left w:val="none" w:sz="0" w:space="0" w:color="auto"/>
        <w:bottom w:val="none" w:sz="0" w:space="0" w:color="auto"/>
        <w:right w:val="none" w:sz="0" w:space="0" w:color="auto"/>
      </w:divBdr>
    </w:div>
    <w:div w:id="908879480">
      <w:bodyDiv w:val="1"/>
      <w:marLeft w:val="0"/>
      <w:marRight w:val="0"/>
      <w:marTop w:val="0"/>
      <w:marBottom w:val="0"/>
      <w:divBdr>
        <w:top w:val="none" w:sz="0" w:space="0" w:color="auto"/>
        <w:left w:val="none" w:sz="0" w:space="0" w:color="auto"/>
        <w:bottom w:val="none" w:sz="0" w:space="0" w:color="auto"/>
        <w:right w:val="none" w:sz="0" w:space="0" w:color="auto"/>
      </w:divBdr>
    </w:div>
    <w:div w:id="913777707">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0">
          <w:marLeft w:val="0"/>
          <w:marRight w:val="0"/>
          <w:marTop w:val="0"/>
          <w:marBottom w:val="0"/>
          <w:divBdr>
            <w:top w:val="none" w:sz="0" w:space="0" w:color="auto"/>
            <w:left w:val="none" w:sz="0" w:space="0" w:color="auto"/>
            <w:bottom w:val="none" w:sz="0" w:space="0" w:color="auto"/>
            <w:right w:val="none" w:sz="0" w:space="0" w:color="auto"/>
          </w:divBdr>
        </w:div>
        <w:div w:id="1896888192">
          <w:marLeft w:val="0"/>
          <w:marRight w:val="0"/>
          <w:marTop w:val="0"/>
          <w:marBottom w:val="0"/>
          <w:divBdr>
            <w:top w:val="none" w:sz="0" w:space="0" w:color="auto"/>
            <w:left w:val="none" w:sz="0" w:space="0" w:color="auto"/>
            <w:bottom w:val="none" w:sz="0" w:space="0" w:color="auto"/>
            <w:right w:val="none" w:sz="0" w:space="0" w:color="auto"/>
          </w:divBdr>
        </w:div>
        <w:div w:id="1118841896">
          <w:marLeft w:val="0"/>
          <w:marRight w:val="0"/>
          <w:marTop w:val="0"/>
          <w:marBottom w:val="0"/>
          <w:divBdr>
            <w:top w:val="none" w:sz="0" w:space="0" w:color="auto"/>
            <w:left w:val="none" w:sz="0" w:space="0" w:color="auto"/>
            <w:bottom w:val="none" w:sz="0" w:space="0" w:color="auto"/>
            <w:right w:val="none" w:sz="0" w:space="0" w:color="auto"/>
          </w:divBdr>
        </w:div>
        <w:div w:id="2143041187">
          <w:marLeft w:val="0"/>
          <w:marRight w:val="0"/>
          <w:marTop w:val="0"/>
          <w:marBottom w:val="0"/>
          <w:divBdr>
            <w:top w:val="none" w:sz="0" w:space="0" w:color="auto"/>
            <w:left w:val="none" w:sz="0" w:space="0" w:color="auto"/>
            <w:bottom w:val="none" w:sz="0" w:space="0" w:color="auto"/>
            <w:right w:val="none" w:sz="0" w:space="0" w:color="auto"/>
          </w:divBdr>
        </w:div>
      </w:divsChild>
    </w:div>
    <w:div w:id="1202471828">
      <w:bodyDiv w:val="1"/>
      <w:marLeft w:val="0"/>
      <w:marRight w:val="0"/>
      <w:marTop w:val="0"/>
      <w:marBottom w:val="0"/>
      <w:divBdr>
        <w:top w:val="none" w:sz="0" w:space="0" w:color="auto"/>
        <w:left w:val="none" w:sz="0" w:space="0" w:color="auto"/>
        <w:bottom w:val="none" w:sz="0" w:space="0" w:color="auto"/>
        <w:right w:val="none" w:sz="0" w:space="0" w:color="auto"/>
      </w:divBdr>
    </w:div>
    <w:div w:id="1364553736">
      <w:bodyDiv w:val="1"/>
      <w:marLeft w:val="0"/>
      <w:marRight w:val="0"/>
      <w:marTop w:val="0"/>
      <w:marBottom w:val="0"/>
      <w:divBdr>
        <w:top w:val="none" w:sz="0" w:space="0" w:color="auto"/>
        <w:left w:val="none" w:sz="0" w:space="0" w:color="auto"/>
        <w:bottom w:val="none" w:sz="0" w:space="0" w:color="auto"/>
        <w:right w:val="none" w:sz="0" w:space="0" w:color="auto"/>
      </w:divBdr>
      <w:divsChild>
        <w:div w:id="112017639">
          <w:marLeft w:val="0"/>
          <w:marRight w:val="0"/>
          <w:marTop w:val="0"/>
          <w:marBottom w:val="0"/>
          <w:divBdr>
            <w:top w:val="none" w:sz="0" w:space="0" w:color="auto"/>
            <w:left w:val="none" w:sz="0" w:space="0" w:color="auto"/>
            <w:bottom w:val="none" w:sz="0" w:space="0" w:color="auto"/>
            <w:right w:val="none" w:sz="0" w:space="0" w:color="auto"/>
          </w:divBdr>
        </w:div>
        <w:div w:id="1970936252">
          <w:marLeft w:val="0"/>
          <w:marRight w:val="0"/>
          <w:marTop w:val="0"/>
          <w:marBottom w:val="0"/>
          <w:divBdr>
            <w:top w:val="none" w:sz="0" w:space="0" w:color="auto"/>
            <w:left w:val="none" w:sz="0" w:space="0" w:color="auto"/>
            <w:bottom w:val="none" w:sz="0" w:space="0" w:color="auto"/>
            <w:right w:val="none" w:sz="0" w:space="0" w:color="auto"/>
          </w:divBdr>
        </w:div>
        <w:div w:id="1309165525">
          <w:marLeft w:val="0"/>
          <w:marRight w:val="0"/>
          <w:marTop w:val="0"/>
          <w:marBottom w:val="0"/>
          <w:divBdr>
            <w:top w:val="none" w:sz="0" w:space="0" w:color="auto"/>
            <w:left w:val="none" w:sz="0" w:space="0" w:color="auto"/>
            <w:bottom w:val="none" w:sz="0" w:space="0" w:color="auto"/>
            <w:right w:val="none" w:sz="0" w:space="0" w:color="auto"/>
          </w:divBdr>
        </w:div>
        <w:div w:id="1219169542">
          <w:marLeft w:val="0"/>
          <w:marRight w:val="0"/>
          <w:marTop w:val="0"/>
          <w:marBottom w:val="0"/>
          <w:divBdr>
            <w:top w:val="none" w:sz="0" w:space="0" w:color="auto"/>
            <w:left w:val="none" w:sz="0" w:space="0" w:color="auto"/>
            <w:bottom w:val="none" w:sz="0" w:space="0" w:color="auto"/>
            <w:right w:val="none" w:sz="0" w:space="0" w:color="auto"/>
          </w:divBdr>
        </w:div>
        <w:div w:id="904488961">
          <w:marLeft w:val="0"/>
          <w:marRight w:val="0"/>
          <w:marTop w:val="0"/>
          <w:marBottom w:val="0"/>
          <w:divBdr>
            <w:top w:val="none" w:sz="0" w:space="0" w:color="auto"/>
            <w:left w:val="none" w:sz="0" w:space="0" w:color="auto"/>
            <w:bottom w:val="none" w:sz="0" w:space="0" w:color="auto"/>
            <w:right w:val="none" w:sz="0" w:space="0" w:color="auto"/>
          </w:divBdr>
        </w:div>
        <w:div w:id="521558042">
          <w:marLeft w:val="0"/>
          <w:marRight w:val="0"/>
          <w:marTop w:val="0"/>
          <w:marBottom w:val="0"/>
          <w:divBdr>
            <w:top w:val="none" w:sz="0" w:space="0" w:color="auto"/>
            <w:left w:val="none" w:sz="0" w:space="0" w:color="auto"/>
            <w:bottom w:val="none" w:sz="0" w:space="0" w:color="auto"/>
            <w:right w:val="none" w:sz="0" w:space="0" w:color="auto"/>
          </w:divBdr>
        </w:div>
        <w:div w:id="2001346561">
          <w:marLeft w:val="0"/>
          <w:marRight w:val="0"/>
          <w:marTop w:val="0"/>
          <w:marBottom w:val="0"/>
          <w:divBdr>
            <w:top w:val="none" w:sz="0" w:space="0" w:color="auto"/>
            <w:left w:val="none" w:sz="0" w:space="0" w:color="auto"/>
            <w:bottom w:val="none" w:sz="0" w:space="0" w:color="auto"/>
            <w:right w:val="none" w:sz="0" w:space="0" w:color="auto"/>
          </w:divBdr>
        </w:div>
        <w:div w:id="1407608579">
          <w:marLeft w:val="0"/>
          <w:marRight w:val="0"/>
          <w:marTop w:val="0"/>
          <w:marBottom w:val="0"/>
          <w:divBdr>
            <w:top w:val="none" w:sz="0" w:space="0" w:color="auto"/>
            <w:left w:val="none" w:sz="0" w:space="0" w:color="auto"/>
            <w:bottom w:val="none" w:sz="0" w:space="0" w:color="auto"/>
            <w:right w:val="none" w:sz="0" w:space="0" w:color="auto"/>
          </w:divBdr>
        </w:div>
        <w:div w:id="2041203899">
          <w:marLeft w:val="0"/>
          <w:marRight w:val="0"/>
          <w:marTop w:val="0"/>
          <w:marBottom w:val="0"/>
          <w:divBdr>
            <w:top w:val="none" w:sz="0" w:space="0" w:color="auto"/>
            <w:left w:val="none" w:sz="0" w:space="0" w:color="auto"/>
            <w:bottom w:val="none" w:sz="0" w:space="0" w:color="auto"/>
            <w:right w:val="none" w:sz="0" w:space="0" w:color="auto"/>
          </w:divBdr>
        </w:div>
        <w:div w:id="1389063617">
          <w:marLeft w:val="0"/>
          <w:marRight w:val="0"/>
          <w:marTop w:val="0"/>
          <w:marBottom w:val="0"/>
          <w:divBdr>
            <w:top w:val="none" w:sz="0" w:space="0" w:color="auto"/>
            <w:left w:val="none" w:sz="0" w:space="0" w:color="auto"/>
            <w:bottom w:val="none" w:sz="0" w:space="0" w:color="auto"/>
            <w:right w:val="none" w:sz="0" w:space="0" w:color="auto"/>
          </w:divBdr>
        </w:div>
        <w:div w:id="589965517">
          <w:marLeft w:val="0"/>
          <w:marRight w:val="0"/>
          <w:marTop w:val="0"/>
          <w:marBottom w:val="0"/>
          <w:divBdr>
            <w:top w:val="none" w:sz="0" w:space="0" w:color="auto"/>
            <w:left w:val="none" w:sz="0" w:space="0" w:color="auto"/>
            <w:bottom w:val="none" w:sz="0" w:space="0" w:color="auto"/>
            <w:right w:val="none" w:sz="0" w:space="0" w:color="auto"/>
          </w:divBdr>
        </w:div>
        <w:div w:id="1716736688">
          <w:marLeft w:val="0"/>
          <w:marRight w:val="0"/>
          <w:marTop w:val="0"/>
          <w:marBottom w:val="0"/>
          <w:divBdr>
            <w:top w:val="none" w:sz="0" w:space="0" w:color="auto"/>
            <w:left w:val="none" w:sz="0" w:space="0" w:color="auto"/>
            <w:bottom w:val="none" w:sz="0" w:space="0" w:color="auto"/>
            <w:right w:val="none" w:sz="0" w:space="0" w:color="auto"/>
          </w:divBdr>
        </w:div>
        <w:div w:id="1494950070">
          <w:marLeft w:val="0"/>
          <w:marRight w:val="0"/>
          <w:marTop w:val="0"/>
          <w:marBottom w:val="0"/>
          <w:divBdr>
            <w:top w:val="none" w:sz="0" w:space="0" w:color="auto"/>
            <w:left w:val="none" w:sz="0" w:space="0" w:color="auto"/>
            <w:bottom w:val="none" w:sz="0" w:space="0" w:color="auto"/>
            <w:right w:val="none" w:sz="0" w:space="0" w:color="auto"/>
          </w:divBdr>
        </w:div>
        <w:div w:id="1976526746">
          <w:marLeft w:val="0"/>
          <w:marRight w:val="0"/>
          <w:marTop w:val="0"/>
          <w:marBottom w:val="0"/>
          <w:divBdr>
            <w:top w:val="none" w:sz="0" w:space="0" w:color="auto"/>
            <w:left w:val="none" w:sz="0" w:space="0" w:color="auto"/>
            <w:bottom w:val="none" w:sz="0" w:space="0" w:color="auto"/>
            <w:right w:val="none" w:sz="0" w:space="0" w:color="auto"/>
          </w:divBdr>
        </w:div>
        <w:div w:id="447090737">
          <w:marLeft w:val="0"/>
          <w:marRight w:val="0"/>
          <w:marTop w:val="0"/>
          <w:marBottom w:val="0"/>
          <w:divBdr>
            <w:top w:val="none" w:sz="0" w:space="0" w:color="auto"/>
            <w:left w:val="none" w:sz="0" w:space="0" w:color="auto"/>
            <w:bottom w:val="none" w:sz="0" w:space="0" w:color="auto"/>
            <w:right w:val="none" w:sz="0" w:space="0" w:color="auto"/>
          </w:divBdr>
        </w:div>
        <w:div w:id="995649051">
          <w:marLeft w:val="0"/>
          <w:marRight w:val="0"/>
          <w:marTop w:val="0"/>
          <w:marBottom w:val="0"/>
          <w:divBdr>
            <w:top w:val="none" w:sz="0" w:space="0" w:color="auto"/>
            <w:left w:val="none" w:sz="0" w:space="0" w:color="auto"/>
            <w:bottom w:val="none" w:sz="0" w:space="0" w:color="auto"/>
            <w:right w:val="none" w:sz="0" w:space="0" w:color="auto"/>
          </w:divBdr>
        </w:div>
      </w:divsChild>
    </w:div>
    <w:div w:id="1530606630">
      <w:bodyDiv w:val="1"/>
      <w:marLeft w:val="0"/>
      <w:marRight w:val="0"/>
      <w:marTop w:val="0"/>
      <w:marBottom w:val="0"/>
      <w:divBdr>
        <w:top w:val="none" w:sz="0" w:space="0" w:color="auto"/>
        <w:left w:val="none" w:sz="0" w:space="0" w:color="auto"/>
        <w:bottom w:val="none" w:sz="0" w:space="0" w:color="auto"/>
        <w:right w:val="none" w:sz="0" w:space="0" w:color="auto"/>
      </w:divBdr>
    </w:div>
    <w:div w:id="1543328490">
      <w:bodyDiv w:val="1"/>
      <w:marLeft w:val="0"/>
      <w:marRight w:val="0"/>
      <w:marTop w:val="0"/>
      <w:marBottom w:val="0"/>
      <w:divBdr>
        <w:top w:val="none" w:sz="0" w:space="0" w:color="auto"/>
        <w:left w:val="none" w:sz="0" w:space="0" w:color="auto"/>
        <w:bottom w:val="none" w:sz="0" w:space="0" w:color="auto"/>
        <w:right w:val="none" w:sz="0" w:space="0" w:color="auto"/>
      </w:divBdr>
    </w:div>
    <w:div w:id="1609577912">
      <w:bodyDiv w:val="1"/>
      <w:marLeft w:val="0"/>
      <w:marRight w:val="0"/>
      <w:marTop w:val="0"/>
      <w:marBottom w:val="0"/>
      <w:divBdr>
        <w:top w:val="none" w:sz="0" w:space="0" w:color="auto"/>
        <w:left w:val="none" w:sz="0" w:space="0" w:color="auto"/>
        <w:bottom w:val="none" w:sz="0" w:space="0" w:color="auto"/>
        <w:right w:val="none" w:sz="0" w:space="0" w:color="auto"/>
      </w:divBdr>
    </w:div>
    <w:div w:id="21473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ba52642c90a7427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03AC-EDC0-4115-B28C-160FD50F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6101F-B296-4D48-9A8A-9F076A75EC21}">
  <ds:schemaRefs>
    <ds:schemaRef ds:uri="http://schemas.microsoft.com/sharepoint/v3/contenttype/forms"/>
  </ds:schemaRefs>
</ds:datastoreItem>
</file>

<file path=customXml/itemProps3.xml><?xml version="1.0" encoding="utf-8"?>
<ds:datastoreItem xmlns:ds="http://schemas.openxmlformats.org/officeDocument/2006/customXml" ds:itemID="{20E27CF1-B914-49D3-ABF0-68948A3A544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15809414-1383-4FBC-A203-A2A9E0D2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11671</Words>
  <Characters>66527</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hp</cp:lastModifiedBy>
  <cp:revision>8</cp:revision>
  <dcterms:created xsi:type="dcterms:W3CDTF">2024-05-30T22:10:00Z</dcterms:created>
  <dcterms:modified xsi:type="dcterms:W3CDTF">2024-07-30T15:39:00Z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