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77A8" w14:textId="4426FB74" w:rsidR="00E24CFE" w:rsidRPr="00DB5295" w:rsidRDefault="00DB5295" w:rsidP="00E24CFE">
      <w:pPr>
        <w:widowControl w:val="0"/>
        <w:autoSpaceDE w:val="0"/>
        <w:autoSpaceDN w:val="0"/>
        <w:adjustRightInd w:val="0"/>
        <w:spacing w:after="0" w:line="240" w:lineRule="auto"/>
        <w:jc w:val="both"/>
        <w:rPr>
          <w:rFonts w:ascii="Arial" w:eastAsia="Times New Roman" w:hAnsi="Arial" w:cs="Arial"/>
          <w:b/>
          <w:sz w:val="20"/>
          <w:szCs w:val="20"/>
          <w:lang w:val="es-ES" w:eastAsia="es-ES"/>
        </w:rPr>
      </w:pPr>
      <w:bookmarkStart w:id="0" w:name="_Hlk117163896"/>
      <w:r>
        <w:rPr>
          <w:rFonts w:ascii="Arial" w:eastAsia="Times New Roman" w:hAnsi="Arial" w:cs="Arial"/>
          <w:b/>
          <w:sz w:val="20"/>
          <w:szCs w:val="20"/>
          <w:lang w:val="es-ES" w:eastAsia="es-ES"/>
        </w:rPr>
        <w:t xml:space="preserve">CONTRATO DE TRABAJO / RESPONSABILIDAD SOLIDARIA / ART. 34 </w:t>
      </w:r>
      <w:proofErr w:type="spellStart"/>
      <w:r>
        <w:rPr>
          <w:rFonts w:ascii="Arial" w:eastAsia="Times New Roman" w:hAnsi="Arial" w:cs="Arial"/>
          <w:b/>
          <w:sz w:val="20"/>
          <w:szCs w:val="20"/>
          <w:lang w:val="es-ES" w:eastAsia="es-ES"/>
        </w:rPr>
        <w:t>CST</w:t>
      </w:r>
      <w:proofErr w:type="spellEnd"/>
      <w:r>
        <w:rPr>
          <w:rFonts w:ascii="Arial" w:eastAsia="Times New Roman" w:hAnsi="Arial" w:cs="Arial"/>
          <w:b/>
          <w:sz w:val="20"/>
          <w:szCs w:val="20"/>
          <w:lang w:val="es-ES" w:eastAsia="es-ES"/>
        </w:rPr>
        <w:t xml:space="preserve"> / REQUISITOS</w:t>
      </w:r>
    </w:p>
    <w:p w14:paraId="161C2ADF" w14:textId="42E78197" w:rsidR="00E24CFE" w:rsidRPr="00DB5295" w:rsidRDefault="00DB5295" w:rsidP="00DB529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B5295">
        <w:rPr>
          <w:rFonts w:ascii="Arial" w:eastAsia="Times New Roman" w:hAnsi="Arial" w:cs="Arial"/>
          <w:sz w:val="20"/>
          <w:szCs w:val="20"/>
          <w:lang w:val="es-ES" w:eastAsia="es-ES"/>
        </w:rPr>
        <w:t>A propósito del concepto de solidaridad en materia laboral, la Sala de Casación Laboral de la Corte Suprema de Justicia en sentencia No. 35864 del 1° de marzo de 2011</w:t>
      </w:r>
      <w:r>
        <w:rPr>
          <w:rFonts w:ascii="Arial" w:eastAsia="Times New Roman" w:hAnsi="Arial" w:cs="Arial"/>
          <w:sz w:val="20"/>
          <w:szCs w:val="20"/>
          <w:lang w:val="es-ES" w:eastAsia="es-ES"/>
        </w:rPr>
        <w:t>…</w:t>
      </w:r>
      <w:r w:rsidRPr="00DB5295">
        <w:rPr>
          <w:rFonts w:ascii="Arial" w:eastAsia="Times New Roman" w:hAnsi="Arial" w:cs="Arial"/>
          <w:sz w:val="20"/>
          <w:szCs w:val="20"/>
          <w:lang w:val="es-ES" w:eastAsia="es-ES"/>
        </w:rPr>
        <w:t>, realizó las siguientes consideraciones que ofrecen claridad y precisión sobre la materia</w:t>
      </w:r>
      <w:r>
        <w:rPr>
          <w:rFonts w:ascii="Arial" w:eastAsia="Times New Roman" w:hAnsi="Arial" w:cs="Arial"/>
          <w:sz w:val="20"/>
          <w:szCs w:val="20"/>
          <w:lang w:val="es-ES" w:eastAsia="es-ES"/>
        </w:rPr>
        <w:t>…</w:t>
      </w:r>
      <w:r w:rsidRPr="00DB5295">
        <w:rPr>
          <w:rFonts w:ascii="Arial" w:eastAsia="Times New Roman" w:hAnsi="Arial" w:cs="Arial"/>
          <w:sz w:val="20"/>
          <w:szCs w:val="20"/>
          <w:lang w:val="es-ES" w:eastAsia="es-ES"/>
        </w:rPr>
        <w:t>: “(…)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Pr>
          <w:rFonts w:ascii="Arial" w:eastAsia="Times New Roman" w:hAnsi="Arial" w:cs="Arial"/>
          <w:sz w:val="20"/>
          <w:szCs w:val="20"/>
          <w:lang w:val="es-ES" w:eastAsia="es-ES"/>
        </w:rPr>
        <w:t xml:space="preserve"> (…) </w:t>
      </w:r>
      <w:r w:rsidRPr="00DB5295">
        <w:rPr>
          <w:rFonts w:ascii="Arial" w:eastAsia="Times New Roman" w:hAnsi="Arial" w:cs="Arial"/>
          <w:sz w:val="20"/>
          <w:szCs w:val="20"/>
          <w:lang w:val="es-ES" w:eastAsia="es-ES"/>
        </w:rPr>
        <w:t>Por demás, para que la solidaridad opere</w:t>
      </w:r>
      <w:r>
        <w:rPr>
          <w:rFonts w:ascii="Arial" w:eastAsia="Times New Roman" w:hAnsi="Arial" w:cs="Arial"/>
          <w:sz w:val="20"/>
          <w:szCs w:val="20"/>
          <w:lang w:val="es-ES" w:eastAsia="es-ES"/>
        </w:rPr>
        <w:t>…</w:t>
      </w:r>
      <w:r w:rsidRPr="00DB5295">
        <w:rPr>
          <w:rFonts w:ascii="Arial" w:eastAsia="Times New Roman" w:hAnsi="Arial" w:cs="Arial"/>
          <w:sz w:val="20"/>
          <w:szCs w:val="20"/>
          <w:lang w:val="es-ES" w:eastAsia="es-ES"/>
        </w:rPr>
        <w:t xml:space="preserve"> se requiere que ella constituya una función normalmente desarrollada por él, directamente vinculada con la ordinaria explotación de su objeto económico.</w:t>
      </w:r>
    </w:p>
    <w:p w14:paraId="51A56163" w14:textId="7777777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983F498" w14:textId="3B54E4D5" w:rsidR="00DB5295" w:rsidRPr="00DB5295" w:rsidRDefault="00DB5295" w:rsidP="00DB5295">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SOLIDARI</w:t>
      </w:r>
      <w:r w:rsidR="00245C69">
        <w:rPr>
          <w:rFonts w:ascii="Arial" w:eastAsia="Times New Roman" w:hAnsi="Arial" w:cs="Arial"/>
          <w:b/>
          <w:sz w:val="20"/>
          <w:szCs w:val="20"/>
          <w:lang w:val="es-ES" w:eastAsia="es-ES"/>
        </w:rPr>
        <w:t>D</w:t>
      </w:r>
      <w:r>
        <w:rPr>
          <w:rFonts w:ascii="Arial" w:eastAsia="Times New Roman" w:hAnsi="Arial" w:cs="Arial"/>
          <w:b/>
          <w:sz w:val="20"/>
          <w:szCs w:val="20"/>
          <w:lang w:val="es-ES" w:eastAsia="es-ES"/>
        </w:rPr>
        <w:t>A</w:t>
      </w:r>
      <w:r w:rsidR="00245C69">
        <w:rPr>
          <w:rFonts w:ascii="Arial" w:eastAsia="Times New Roman" w:hAnsi="Arial" w:cs="Arial"/>
          <w:b/>
          <w:sz w:val="20"/>
          <w:szCs w:val="20"/>
          <w:lang w:val="es-ES" w:eastAsia="es-ES"/>
        </w:rPr>
        <w:t>D</w:t>
      </w:r>
      <w:r>
        <w:rPr>
          <w:rFonts w:ascii="Arial" w:eastAsia="Times New Roman" w:hAnsi="Arial" w:cs="Arial"/>
          <w:b/>
          <w:sz w:val="20"/>
          <w:szCs w:val="20"/>
          <w:lang w:val="es-ES" w:eastAsia="es-ES"/>
        </w:rPr>
        <w:t xml:space="preserve"> / ART</w:t>
      </w:r>
      <w:r w:rsidR="00245C69">
        <w:rPr>
          <w:rFonts w:ascii="Arial" w:eastAsia="Times New Roman" w:hAnsi="Arial" w:cs="Arial"/>
          <w:b/>
          <w:sz w:val="20"/>
          <w:szCs w:val="20"/>
          <w:lang w:val="es-ES" w:eastAsia="es-ES"/>
        </w:rPr>
        <w:t xml:space="preserve">ÍCULO </w:t>
      </w:r>
      <w:r>
        <w:rPr>
          <w:rFonts w:ascii="Arial" w:eastAsia="Times New Roman" w:hAnsi="Arial" w:cs="Arial"/>
          <w:b/>
          <w:sz w:val="20"/>
          <w:szCs w:val="20"/>
          <w:lang w:val="es-ES" w:eastAsia="es-ES"/>
        </w:rPr>
        <w:t xml:space="preserve">34 </w:t>
      </w:r>
      <w:proofErr w:type="spellStart"/>
      <w:r>
        <w:rPr>
          <w:rFonts w:ascii="Arial" w:eastAsia="Times New Roman" w:hAnsi="Arial" w:cs="Arial"/>
          <w:b/>
          <w:sz w:val="20"/>
          <w:szCs w:val="20"/>
          <w:lang w:val="es-ES" w:eastAsia="es-ES"/>
        </w:rPr>
        <w:t>CST</w:t>
      </w:r>
      <w:proofErr w:type="spellEnd"/>
      <w:r>
        <w:rPr>
          <w:rFonts w:ascii="Arial" w:eastAsia="Times New Roman" w:hAnsi="Arial" w:cs="Arial"/>
          <w:b/>
          <w:sz w:val="20"/>
          <w:szCs w:val="20"/>
          <w:lang w:val="es-ES" w:eastAsia="es-ES"/>
        </w:rPr>
        <w:t xml:space="preserve"> / </w:t>
      </w:r>
      <w:r w:rsidR="00245C69">
        <w:rPr>
          <w:rFonts w:ascii="Arial" w:eastAsia="Times New Roman" w:hAnsi="Arial" w:cs="Arial"/>
          <w:b/>
          <w:sz w:val="20"/>
          <w:szCs w:val="20"/>
          <w:lang w:val="es-ES" w:eastAsia="es-ES"/>
        </w:rPr>
        <w:t xml:space="preserve">ENTRE </w:t>
      </w:r>
      <w:proofErr w:type="spellStart"/>
      <w:r w:rsidR="00245C69">
        <w:rPr>
          <w:rFonts w:ascii="Arial" w:eastAsia="Times New Roman" w:hAnsi="Arial" w:cs="Arial"/>
          <w:b/>
          <w:sz w:val="20"/>
          <w:szCs w:val="20"/>
          <w:lang w:val="es-ES" w:eastAsia="es-ES"/>
        </w:rPr>
        <w:t>EPS</w:t>
      </w:r>
      <w:proofErr w:type="spellEnd"/>
      <w:r w:rsidR="00245C69">
        <w:rPr>
          <w:rFonts w:ascii="Arial" w:eastAsia="Times New Roman" w:hAnsi="Arial" w:cs="Arial"/>
          <w:b/>
          <w:sz w:val="20"/>
          <w:szCs w:val="20"/>
          <w:lang w:val="es-ES" w:eastAsia="es-ES"/>
        </w:rPr>
        <w:t xml:space="preserve"> E </w:t>
      </w:r>
      <w:proofErr w:type="spellStart"/>
      <w:r w:rsidR="00245C69">
        <w:rPr>
          <w:rFonts w:ascii="Arial" w:eastAsia="Times New Roman" w:hAnsi="Arial" w:cs="Arial"/>
          <w:b/>
          <w:sz w:val="20"/>
          <w:szCs w:val="20"/>
          <w:lang w:val="es-ES" w:eastAsia="es-ES"/>
        </w:rPr>
        <w:t>IPS</w:t>
      </w:r>
      <w:proofErr w:type="spellEnd"/>
    </w:p>
    <w:p w14:paraId="5095EB88" w14:textId="153791DE" w:rsidR="00E24CFE" w:rsidRPr="00E24CFE" w:rsidRDefault="00F21158" w:rsidP="00F21158">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21158">
        <w:rPr>
          <w:rFonts w:ascii="Arial" w:eastAsia="Times New Roman" w:hAnsi="Arial" w:cs="Arial"/>
          <w:sz w:val="20"/>
          <w:szCs w:val="20"/>
          <w:lang w:val="es-ES" w:eastAsia="es-ES"/>
        </w:rPr>
        <w:t xml:space="preserve">Por último, es del caso precisar que la solidaridad prevista en el artículo 34 del </w:t>
      </w:r>
      <w:proofErr w:type="spellStart"/>
      <w:r w:rsidRPr="00F21158">
        <w:rPr>
          <w:rFonts w:ascii="Arial" w:eastAsia="Times New Roman" w:hAnsi="Arial" w:cs="Arial"/>
          <w:sz w:val="20"/>
          <w:szCs w:val="20"/>
          <w:lang w:val="es-ES" w:eastAsia="es-ES"/>
        </w:rPr>
        <w:t>C.S.T</w:t>
      </w:r>
      <w:proofErr w:type="spellEnd"/>
      <w:r w:rsidRPr="00F21158">
        <w:rPr>
          <w:rFonts w:ascii="Arial" w:eastAsia="Times New Roman" w:hAnsi="Arial" w:cs="Arial"/>
          <w:sz w:val="20"/>
          <w:szCs w:val="20"/>
          <w:lang w:val="es-ES" w:eastAsia="es-ES"/>
        </w:rPr>
        <w:t xml:space="preserve">. también aplica en aquellos eventos en que el contratista independiente sea una </w:t>
      </w:r>
      <w:proofErr w:type="spellStart"/>
      <w:r w:rsidRPr="00F21158">
        <w:rPr>
          <w:rFonts w:ascii="Arial" w:eastAsia="Times New Roman" w:hAnsi="Arial" w:cs="Arial"/>
          <w:sz w:val="20"/>
          <w:szCs w:val="20"/>
          <w:lang w:val="es-ES" w:eastAsia="es-ES"/>
        </w:rPr>
        <w:t>IPS</w:t>
      </w:r>
      <w:proofErr w:type="spellEnd"/>
      <w:r w:rsidRPr="00F21158">
        <w:rPr>
          <w:rFonts w:ascii="Arial" w:eastAsia="Times New Roman" w:hAnsi="Arial" w:cs="Arial"/>
          <w:sz w:val="20"/>
          <w:szCs w:val="20"/>
          <w:lang w:val="es-ES" w:eastAsia="es-ES"/>
        </w:rPr>
        <w:t xml:space="preserve"> y el beneficiario o dueño de la obra sea una </w:t>
      </w:r>
      <w:proofErr w:type="spellStart"/>
      <w:r w:rsidRPr="00F21158">
        <w:rPr>
          <w:rFonts w:ascii="Arial" w:eastAsia="Times New Roman" w:hAnsi="Arial" w:cs="Arial"/>
          <w:sz w:val="20"/>
          <w:szCs w:val="20"/>
          <w:lang w:val="es-ES" w:eastAsia="es-ES"/>
        </w:rPr>
        <w:t>EPS</w:t>
      </w:r>
      <w:proofErr w:type="spellEnd"/>
      <w:r w:rsidRPr="00F21158">
        <w:rPr>
          <w:rFonts w:ascii="Arial" w:eastAsia="Times New Roman" w:hAnsi="Arial" w:cs="Arial"/>
          <w:sz w:val="20"/>
          <w:szCs w:val="20"/>
          <w:lang w:val="es-ES" w:eastAsia="es-ES"/>
        </w:rPr>
        <w:t xml:space="preserve">, tal como lo recordó la Sala de Casación Laboral de la Corte Suprema de Justicia en providencia </w:t>
      </w:r>
      <w:proofErr w:type="spellStart"/>
      <w:r w:rsidRPr="00F21158">
        <w:rPr>
          <w:rFonts w:ascii="Arial" w:eastAsia="Times New Roman" w:hAnsi="Arial" w:cs="Arial"/>
          <w:sz w:val="20"/>
          <w:szCs w:val="20"/>
          <w:lang w:val="es-ES" w:eastAsia="es-ES"/>
        </w:rPr>
        <w:t>SL1498</w:t>
      </w:r>
      <w:proofErr w:type="spellEnd"/>
      <w:r w:rsidRPr="00F21158">
        <w:rPr>
          <w:rFonts w:ascii="Arial" w:eastAsia="Times New Roman" w:hAnsi="Arial" w:cs="Arial"/>
          <w:sz w:val="20"/>
          <w:szCs w:val="20"/>
          <w:lang w:val="es-ES" w:eastAsia="es-ES"/>
        </w:rPr>
        <w:t>-2023, donde señaló:</w:t>
      </w:r>
      <w:r w:rsidR="00245C69">
        <w:rPr>
          <w:rFonts w:ascii="Arial" w:eastAsia="Times New Roman" w:hAnsi="Arial" w:cs="Arial"/>
          <w:sz w:val="20"/>
          <w:szCs w:val="20"/>
          <w:lang w:val="es-ES" w:eastAsia="es-ES"/>
        </w:rPr>
        <w:t xml:space="preserve"> </w:t>
      </w:r>
      <w:r w:rsidRPr="00F21158">
        <w:rPr>
          <w:rFonts w:ascii="Arial" w:eastAsia="Times New Roman" w:hAnsi="Arial" w:cs="Arial"/>
          <w:sz w:val="20"/>
          <w:szCs w:val="20"/>
          <w:lang w:val="es-ES" w:eastAsia="es-ES"/>
        </w:rPr>
        <w:t xml:space="preserve">“Aunque es cierto que la responsabilidad de las </w:t>
      </w:r>
      <w:proofErr w:type="spellStart"/>
      <w:r w:rsidRPr="00F21158">
        <w:rPr>
          <w:rFonts w:ascii="Arial" w:eastAsia="Times New Roman" w:hAnsi="Arial" w:cs="Arial"/>
          <w:sz w:val="20"/>
          <w:szCs w:val="20"/>
          <w:lang w:val="es-ES" w:eastAsia="es-ES"/>
        </w:rPr>
        <w:t>EPS</w:t>
      </w:r>
      <w:proofErr w:type="spellEnd"/>
      <w:r w:rsidRPr="00F21158">
        <w:rPr>
          <w:rFonts w:ascii="Arial" w:eastAsia="Times New Roman" w:hAnsi="Arial" w:cs="Arial"/>
          <w:sz w:val="20"/>
          <w:szCs w:val="20"/>
          <w:lang w:val="es-ES" w:eastAsia="es-ES"/>
        </w:rPr>
        <w:t xml:space="preserve"> no es otra que la de llevar a cabo las afiliaciones de las personas al Sistema General de Seguridad Social en Salud, ello no significa que la prestación de estos servicios sea una actividad que les resulte extraña, pues a la luz de la preceptiva citada, evidentemente le asiste el interés y la obligación de garantizarlos a sus afiliados.</w:t>
      </w:r>
    </w:p>
    <w:p w14:paraId="1D13379B" w14:textId="7777777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549064F" w14:textId="7777777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D83C5BC" w14:textId="7777777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8BD6EB5" w14:textId="2C61A010"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24CFE">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E24CFE">
        <w:rPr>
          <w:rFonts w:ascii="Arial" w:eastAsia="Times New Roman" w:hAnsi="Arial" w:cs="Arial"/>
          <w:sz w:val="20"/>
          <w:szCs w:val="20"/>
          <w:lang w:val="es-ES" w:eastAsia="es-ES"/>
        </w:rPr>
        <w:t>66001310500520200022701</w:t>
      </w:r>
    </w:p>
    <w:p w14:paraId="664CDCB6" w14:textId="286A58BA"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24CFE">
        <w:rPr>
          <w:rFonts w:ascii="Arial" w:eastAsia="Times New Roman" w:hAnsi="Arial" w:cs="Arial"/>
          <w:sz w:val="20"/>
          <w:szCs w:val="20"/>
          <w:lang w:val="es-ES" w:eastAsia="es-ES"/>
        </w:rPr>
        <w:t>Proceso: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E24CFE">
        <w:rPr>
          <w:rFonts w:ascii="Arial" w:eastAsia="Times New Roman" w:hAnsi="Arial" w:cs="Arial"/>
          <w:sz w:val="20"/>
          <w:szCs w:val="20"/>
          <w:lang w:val="es-ES" w:eastAsia="es-ES"/>
        </w:rPr>
        <w:t>Ordinario Laboral</w:t>
      </w:r>
      <w:bookmarkStart w:id="1" w:name="_GoBack"/>
      <w:bookmarkEnd w:id="1"/>
    </w:p>
    <w:p w14:paraId="2DBC0C7B" w14:textId="35B73A5E"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24CFE">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roofErr w:type="spellStart"/>
      <w:r w:rsidRPr="00E24CFE">
        <w:rPr>
          <w:rFonts w:ascii="Arial" w:eastAsia="Times New Roman" w:hAnsi="Arial" w:cs="Arial"/>
          <w:sz w:val="20"/>
          <w:szCs w:val="20"/>
          <w:lang w:val="es-ES" w:eastAsia="es-ES"/>
        </w:rPr>
        <w:t>Meyenber</w:t>
      </w:r>
      <w:proofErr w:type="spellEnd"/>
      <w:r w:rsidRPr="00E24CFE">
        <w:rPr>
          <w:rFonts w:ascii="Arial" w:eastAsia="Times New Roman" w:hAnsi="Arial" w:cs="Arial"/>
          <w:sz w:val="20"/>
          <w:szCs w:val="20"/>
          <w:lang w:val="es-ES" w:eastAsia="es-ES"/>
        </w:rPr>
        <w:t xml:space="preserve"> Yate Vargas y otros</w:t>
      </w:r>
    </w:p>
    <w:p w14:paraId="2237A6C6" w14:textId="7949A07F"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24CFE">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roofErr w:type="spellStart"/>
      <w:r w:rsidRPr="00E24CFE">
        <w:rPr>
          <w:rFonts w:ascii="Arial" w:eastAsia="Times New Roman" w:hAnsi="Arial" w:cs="Arial"/>
          <w:sz w:val="20"/>
          <w:szCs w:val="20"/>
          <w:lang w:val="es-ES" w:eastAsia="es-ES"/>
        </w:rPr>
        <w:t>Medimas</w:t>
      </w:r>
      <w:proofErr w:type="spellEnd"/>
      <w:r w:rsidRPr="00E24CFE">
        <w:rPr>
          <w:rFonts w:ascii="Arial" w:eastAsia="Times New Roman" w:hAnsi="Arial" w:cs="Arial"/>
          <w:sz w:val="20"/>
          <w:szCs w:val="20"/>
          <w:lang w:val="es-ES" w:eastAsia="es-ES"/>
        </w:rPr>
        <w:t xml:space="preserve"> </w:t>
      </w:r>
      <w:proofErr w:type="spellStart"/>
      <w:r w:rsidRPr="00E24CFE">
        <w:rPr>
          <w:rFonts w:ascii="Arial" w:eastAsia="Times New Roman" w:hAnsi="Arial" w:cs="Arial"/>
          <w:sz w:val="20"/>
          <w:szCs w:val="20"/>
          <w:lang w:val="es-ES" w:eastAsia="es-ES"/>
        </w:rPr>
        <w:t>EPS</w:t>
      </w:r>
      <w:proofErr w:type="spellEnd"/>
      <w:r w:rsidRPr="00E24CFE">
        <w:rPr>
          <w:rFonts w:ascii="Arial" w:eastAsia="Times New Roman" w:hAnsi="Arial" w:cs="Arial"/>
          <w:sz w:val="20"/>
          <w:szCs w:val="20"/>
          <w:lang w:val="es-ES" w:eastAsia="es-ES"/>
        </w:rPr>
        <w:t xml:space="preserve"> S.A.S. En liquidación y otra</w:t>
      </w:r>
    </w:p>
    <w:p w14:paraId="7771D0BA" w14:textId="0EA55F6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24CFE">
        <w:rPr>
          <w:rFonts w:ascii="Arial" w:eastAsia="Times New Roman" w:hAnsi="Arial" w:cs="Arial"/>
          <w:sz w:val="20"/>
          <w:szCs w:val="20"/>
          <w:lang w:val="es-ES" w:eastAsia="es-ES"/>
        </w:rPr>
        <w:t>Juzgado</w:t>
      </w:r>
      <w:r>
        <w:rPr>
          <w:rFonts w:ascii="Arial" w:eastAsia="Times New Roman" w:hAnsi="Arial" w:cs="Arial"/>
          <w:sz w:val="20"/>
          <w:szCs w:val="20"/>
          <w:lang w:val="es-ES" w:eastAsia="es-ES"/>
        </w:rPr>
        <w:t xml:space="preserve"> de origen</w:t>
      </w:r>
      <w:r w:rsidRPr="00E24CFE">
        <w:rPr>
          <w:rFonts w:ascii="Arial" w:eastAsia="Times New Roman" w:hAnsi="Arial" w:cs="Arial"/>
          <w:sz w:val="20"/>
          <w:szCs w:val="20"/>
          <w:lang w:val="es-ES" w:eastAsia="es-ES"/>
        </w:rPr>
        <w:t>:</w:t>
      </w:r>
      <w:r>
        <w:rPr>
          <w:rFonts w:ascii="Arial" w:eastAsia="Times New Roman" w:hAnsi="Arial" w:cs="Arial"/>
          <w:sz w:val="20"/>
          <w:szCs w:val="20"/>
          <w:lang w:val="es-ES" w:eastAsia="es-ES"/>
        </w:rPr>
        <w:tab/>
      </w:r>
      <w:r w:rsidRPr="00E24CFE">
        <w:rPr>
          <w:rFonts w:ascii="Arial" w:eastAsia="Times New Roman" w:hAnsi="Arial" w:cs="Arial"/>
          <w:sz w:val="20"/>
          <w:szCs w:val="20"/>
          <w:lang w:val="es-ES" w:eastAsia="es-ES"/>
        </w:rPr>
        <w:t>Quinto Laboral del Circuito de Pereira</w:t>
      </w:r>
    </w:p>
    <w:p w14:paraId="646170AB" w14:textId="7777777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92C4F21" w14:textId="7777777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3E453E6" w14:textId="77777777" w:rsidR="00E24CFE" w:rsidRPr="00E24CFE" w:rsidRDefault="00E24CFE" w:rsidP="00E24CF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97346CA" w14:textId="77777777" w:rsidR="00E24CFE" w:rsidRPr="00E24CFE" w:rsidRDefault="00E24CFE" w:rsidP="00E24CFE">
      <w:pPr>
        <w:spacing w:after="0" w:line="264" w:lineRule="auto"/>
        <w:jc w:val="center"/>
        <w:rPr>
          <w:rFonts w:ascii="Tahoma" w:eastAsia="Calibri" w:hAnsi="Tahoma" w:cs="Tahoma"/>
          <w:b/>
          <w:bCs/>
          <w:sz w:val="24"/>
          <w:szCs w:val="24"/>
          <w:lang w:val="es-ES"/>
        </w:rPr>
      </w:pPr>
      <w:r w:rsidRPr="00E24CFE">
        <w:rPr>
          <w:rFonts w:ascii="Tahoma" w:eastAsia="Calibri" w:hAnsi="Tahoma" w:cs="Tahoma"/>
          <w:b/>
          <w:bCs/>
          <w:sz w:val="24"/>
          <w:szCs w:val="24"/>
          <w:lang w:val="es-ES"/>
        </w:rPr>
        <w:t>TRIBUNAL SUPERIOR DEL DISTRITO JUDICIAL DE PEREIRA</w:t>
      </w:r>
    </w:p>
    <w:p w14:paraId="066FA1FB" w14:textId="77777777" w:rsidR="00E24CFE" w:rsidRPr="00E24CFE" w:rsidRDefault="00E24CFE" w:rsidP="00E24CFE">
      <w:pPr>
        <w:spacing w:after="0" w:line="264" w:lineRule="auto"/>
        <w:jc w:val="center"/>
        <w:rPr>
          <w:rFonts w:ascii="Tahoma" w:eastAsia="Calibri" w:hAnsi="Tahoma" w:cs="Tahoma"/>
          <w:b/>
          <w:bCs/>
          <w:sz w:val="24"/>
          <w:szCs w:val="24"/>
          <w:lang w:val="es-ES"/>
        </w:rPr>
      </w:pPr>
      <w:r w:rsidRPr="00E24CFE">
        <w:rPr>
          <w:rFonts w:ascii="Tahoma" w:eastAsia="Calibri" w:hAnsi="Tahoma" w:cs="Tahoma"/>
          <w:b/>
          <w:bCs/>
          <w:sz w:val="24"/>
          <w:szCs w:val="24"/>
          <w:lang w:val="es-ES"/>
        </w:rPr>
        <w:t xml:space="preserve">SALA PRIMERA DE DECISIÓN LABORAL </w:t>
      </w:r>
    </w:p>
    <w:p w14:paraId="03A5D18F" w14:textId="77777777" w:rsidR="00E24CFE" w:rsidRPr="00E24CFE" w:rsidRDefault="00E24CFE" w:rsidP="00E24CFE">
      <w:pPr>
        <w:spacing w:after="0" w:line="264" w:lineRule="auto"/>
        <w:jc w:val="center"/>
        <w:rPr>
          <w:rFonts w:ascii="Tahoma" w:eastAsia="Calibri" w:hAnsi="Tahoma" w:cs="Tahoma"/>
          <w:bCs/>
          <w:sz w:val="24"/>
          <w:szCs w:val="24"/>
          <w:lang w:val="es-ES"/>
        </w:rPr>
      </w:pPr>
    </w:p>
    <w:p w14:paraId="0B651758" w14:textId="77777777" w:rsidR="00E24CFE" w:rsidRPr="00E24CFE" w:rsidRDefault="00E24CFE" w:rsidP="00E24CFE">
      <w:pPr>
        <w:spacing w:after="0" w:line="264" w:lineRule="auto"/>
        <w:jc w:val="center"/>
        <w:textAlignment w:val="baseline"/>
        <w:rPr>
          <w:rFonts w:ascii="Tahoma" w:eastAsia="Times New Roman" w:hAnsi="Tahoma" w:cs="Tahoma"/>
          <w:sz w:val="24"/>
          <w:szCs w:val="24"/>
          <w:lang w:val="es-ES" w:eastAsia="es-CO"/>
        </w:rPr>
      </w:pPr>
      <w:r w:rsidRPr="00E24CFE">
        <w:rPr>
          <w:rFonts w:ascii="Tahoma" w:eastAsia="Times New Roman" w:hAnsi="Tahoma" w:cs="Tahoma"/>
          <w:sz w:val="24"/>
          <w:szCs w:val="24"/>
          <w:lang w:val="es-ES" w:eastAsia="es-CO"/>
        </w:rPr>
        <w:t>Magistrada Ponente: </w:t>
      </w:r>
      <w:r w:rsidRPr="00E24CFE">
        <w:rPr>
          <w:rFonts w:ascii="Tahoma" w:eastAsia="Times New Roman" w:hAnsi="Tahoma" w:cs="Tahoma"/>
          <w:b/>
          <w:bCs/>
          <w:sz w:val="24"/>
          <w:szCs w:val="24"/>
          <w:lang w:val="es-ES" w:eastAsia="es-CO"/>
        </w:rPr>
        <w:t>Ana Lucía Caicedo Calderón</w:t>
      </w:r>
      <w:r w:rsidRPr="00E24CFE">
        <w:rPr>
          <w:rFonts w:ascii="Tahoma" w:eastAsia="Times New Roman" w:hAnsi="Tahoma" w:cs="Tahoma"/>
          <w:sz w:val="24"/>
          <w:szCs w:val="24"/>
          <w:lang w:val="es-ES" w:eastAsia="es-CO"/>
        </w:rPr>
        <w:t> </w:t>
      </w:r>
    </w:p>
    <w:p w14:paraId="403D4DE1" w14:textId="77777777" w:rsidR="00E24CFE" w:rsidRPr="00E24CFE" w:rsidRDefault="00E24CFE" w:rsidP="00E24CFE">
      <w:pPr>
        <w:widowControl w:val="0"/>
        <w:autoSpaceDE w:val="0"/>
        <w:autoSpaceDN w:val="0"/>
        <w:adjustRightInd w:val="0"/>
        <w:spacing w:after="0" w:line="276" w:lineRule="auto"/>
        <w:jc w:val="both"/>
        <w:rPr>
          <w:rFonts w:ascii="Tahoma" w:eastAsia="Times New Roman" w:hAnsi="Tahoma" w:cs="Tahoma"/>
          <w:sz w:val="24"/>
          <w:szCs w:val="24"/>
          <w:lang w:val="es-ES" w:eastAsia="es-ES"/>
        </w:rPr>
      </w:pPr>
    </w:p>
    <w:bookmarkEnd w:id="0"/>
    <w:p w14:paraId="1DE12270" w14:textId="47863124" w:rsidR="00BF38B0" w:rsidRPr="00E24CFE" w:rsidRDefault="00BF38B0" w:rsidP="00E24CFE">
      <w:pPr>
        <w:spacing w:after="0" w:line="276" w:lineRule="auto"/>
        <w:ind w:firstLine="708"/>
        <w:contextualSpacing/>
        <w:jc w:val="center"/>
        <w:rPr>
          <w:rFonts w:ascii="Tahoma" w:hAnsi="Tahoma" w:cs="Tahoma"/>
          <w:sz w:val="24"/>
          <w:szCs w:val="24"/>
        </w:rPr>
      </w:pPr>
      <w:r w:rsidRPr="00E24CFE">
        <w:rPr>
          <w:rFonts w:ascii="Tahoma" w:hAnsi="Tahoma" w:cs="Tahoma"/>
          <w:sz w:val="24"/>
          <w:szCs w:val="24"/>
        </w:rPr>
        <w:t xml:space="preserve">Pereira, Risaralda, </w:t>
      </w:r>
      <w:r w:rsidR="00092176" w:rsidRPr="00E24CFE">
        <w:rPr>
          <w:rFonts w:ascii="Tahoma" w:hAnsi="Tahoma" w:cs="Tahoma"/>
          <w:sz w:val="24"/>
          <w:szCs w:val="24"/>
        </w:rPr>
        <w:t>veintiocho</w:t>
      </w:r>
      <w:r w:rsidRPr="00E24CFE">
        <w:rPr>
          <w:rFonts w:ascii="Tahoma" w:hAnsi="Tahoma" w:cs="Tahoma"/>
          <w:sz w:val="24"/>
          <w:szCs w:val="24"/>
        </w:rPr>
        <w:t xml:space="preserve"> (</w:t>
      </w:r>
      <w:r w:rsidR="00092176" w:rsidRPr="00E24CFE">
        <w:rPr>
          <w:rFonts w:ascii="Tahoma" w:hAnsi="Tahoma" w:cs="Tahoma"/>
          <w:sz w:val="24"/>
          <w:szCs w:val="24"/>
        </w:rPr>
        <w:t>28</w:t>
      </w:r>
      <w:r w:rsidRPr="00E24CFE">
        <w:rPr>
          <w:rFonts w:ascii="Tahoma" w:hAnsi="Tahoma" w:cs="Tahoma"/>
          <w:sz w:val="24"/>
          <w:szCs w:val="24"/>
        </w:rPr>
        <w:t>) d</w:t>
      </w:r>
      <w:r w:rsidR="0094280A" w:rsidRPr="00E24CFE">
        <w:rPr>
          <w:rFonts w:ascii="Tahoma" w:hAnsi="Tahoma" w:cs="Tahoma"/>
          <w:sz w:val="24"/>
          <w:szCs w:val="24"/>
        </w:rPr>
        <w:t xml:space="preserve">e </w:t>
      </w:r>
      <w:r w:rsidR="00092176" w:rsidRPr="00E24CFE">
        <w:rPr>
          <w:rFonts w:ascii="Tahoma" w:hAnsi="Tahoma" w:cs="Tahoma"/>
          <w:sz w:val="24"/>
          <w:szCs w:val="24"/>
        </w:rPr>
        <w:t>junio</w:t>
      </w:r>
      <w:r w:rsidRPr="00E24CFE">
        <w:rPr>
          <w:rFonts w:ascii="Tahoma" w:hAnsi="Tahoma" w:cs="Tahoma"/>
          <w:sz w:val="24"/>
          <w:szCs w:val="24"/>
        </w:rPr>
        <w:t xml:space="preserve"> de dos mil veinti</w:t>
      </w:r>
      <w:r w:rsidR="00092176" w:rsidRPr="00E24CFE">
        <w:rPr>
          <w:rFonts w:ascii="Tahoma" w:hAnsi="Tahoma" w:cs="Tahoma"/>
          <w:sz w:val="24"/>
          <w:szCs w:val="24"/>
        </w:rPr>
        <w:t>cuatro</w:t>
      </w:r>
      <w:r w:rsidRPr="00E24CFE">
        <w:rPr>
          <w:rFonts w:ascii="Tahoma" w:hAnsi="Tahoma" w:cs="Tahoma"/>
          <w:sz w:val="24"/>
          <w:szCs w:val="24"/>
        </w:rPr>
        <w:t xml:space="preserve"> (202</w:t>
      </w:r>
      <w:r w:rsidR="00092176" w:rsidRPr="00E24CFE">
        <w:rPr>
          <w:rFonts w:ascii="Tahoma" w:hAnsi="Tahoma" w:cs="Tahoma"/>
          <w:sz w:val="24"/>
          <w:szCs w:val="24"/>
        </w:rPr>
        <w:t>4</w:t>
      </w:r>
      <w:r w:rsidRPr="00E24CFE">
        <w:rPr>
          <w:rFonts w:ascii="Tahoma" w:hAnsi="Tahoma" w:cs="Tahoma"/>
          <w:sz w:val="24"/>
          <w:szCs w:val="24"/>
        </w:rPr>
        <w:t>) </w:t>
      </w:r>
    </w:p>
    <w:p w14:paraId="60F2D9C2" w14:textId="08776133" w:rsidR="00BF38B0" w:rsidRPr="00E24CFE" w:rsidRDefault="00BF38B0" w:rsidP="00E24CFE">
      <w:pPr>
        <w:spacing w:after="0" w:line="276" w:lineRule="auto"/>
        <w:ind w:firstLine="708"/>
        <w:contextualSpacing/>
        <w:jc w:val="center"/>
        <w:rPr>
          <w:rFonts w:ascii="Tahoma" w:hAnsi="Tahoma" w:cs="Tahoma"/>
          <w:sz w:val="24"/>
          <w:szCs w:val="24"/>
        </w:rPr>
      </w:pPr>
      <w:r w:rsidRPr="00E24CFE">
        <w:rPr>
          <w:rFonts w:ascii="Tahoma" w:hAnsi="Tahoma" w:cs="Tahoma"/>
          <w:sz w:val="24"/>
          <w:szCs w:val="24"/>
        </w:rPr>
        <w:t>Acta No. </w:t>
      </w:r>
      <w:r w:rsidR="4B88D7DC" w:rsidRPr="00E24CFE">
        <w:rPr>
          <w:rFonts w:ascii="Tahoma" w:hAnsi="Tahoma" w:cs="Tahoma"/>
          <w:sz w:val="24"/>
          <w:szCs w:val="24"/>
        </w:rPr>
        <w:t>97</w:t>
      </w:r>
      <w:r w:rsidRPr="00E24CFE">
        <w:rPr>
          <w:rFonts w:ascii="Tahoma" w:hAnsi="Tahoma" w:cs="Tahoma"/>
          <w:sz w:val="24"/>
          <w:szCs w:val="24"/>
        </w:rPr>
        <w:t xml:space="preserve"> del </w:t>
      </w:r>
      <w:r w:rsidR="00092176" w:rsidRPr="00E24CFE">
        <w:rPr>
          <w:rFonts w:ascii="Tahoma" w:hAnsi="Tahoma" w:cs="Tahoma"/>
          <w:sz w:val="24"/>
          <w:szCs w:val="24"/>
        </w:rPr>
        <w:t>27 de junio de 2024</w:t>
      </w:r>
    </w:p>
    <w:p w14:paraId="4C42FC31" w14:textId="77777777" w:rsidR="002A4C5F" w:rsidRPr="00E24CFE" w:rsidRDefault="002A4C5F" w:rsidP="00A737F9">
      <w:pPr>
        <w:spacing w:after="0" w:line="276" w:lineRule="auto"/>
        <w:contextualSpacing/>
        <w:rPr>
          <w:rFonts w:ascii="Tahoma" w:hAnsi="Tahoma" w:cs="Tahoma"/>
          <w:b/>
          <w:sz w:val="24"/>
          <w:szCs w:val="24"/>
        </w:rPr>
      </w:pPr>
    </w:p>
    <w:p w14:paraId="40D1CFEC" w14:textId="77777777" w:rsidR="002A4C5F" w:rsidRPr="00E24CFE" w:rsidRDefault="002A4C5F" w:rsidP="00E24CFE">
      <w:pPr>
        <w:pStyle w:val="Sinespaciado"/>
        <w:spacing w:line="276" w:lineRule="auto"/>
        <w:rPr>
          <w:rFonts w:ascii="Tahoma" w:hAnsi="Tahoma" w:cs="Tahoma"/>
          <w:sz w:val="24"/>
          <w:szCs w:val="24"/>
        </w:rPr>
      </w:pPr>
    </w:p>
    <w:p w14:paraId="4C226EB2" w14:textId="6D53702F" w:rsidR="002A4C5F" w:rsidRPr="00E24CFE" w:rsidRDefault="002A4C5F" w:rsidP="00E24CFE">
      <w:pPr>
        <w:spacing w:after="0" w:line="276" w:lineRule="auto"/>
        <w:ind w:firstLine="708"/>
        <w:contextualSpacing/>
        <w:jc w:val="both"/>
        <w:rPr>
          <w:rFonts w:ascii="Tahoma" w:hAnsi="Tahoma" w:cs="Tahoma"/>
          <w:b/>
          <w:bCs/>
          <w:caps/>
          <w:sz w:val="24"/>
          <w:szCs w:val="24"/>
        </w:rPr>
      </w:pPr>
      <w:r w:rsidRPr="00E24CFE">
        <w:rPr>
          <w:rFonts w:ascii="Tahoma" w:hAnsi="Tahoma" w:cs="Tahoma"/>
          <w:sz w:val="24"/>
          <w:szCs w:val="24"/>
          <w:lang w:val="es-ES"/>
        </w:rPr>
        <w:t>Teniendo en cuenta que el artículo 15 del Decreto No. 806 del 4 de junio de 2020, adoptado como legislación permanente por medio de la Ley 2213 del 13 de junio de 2022</w:t>
      </w:r>
      <w:r w:rsidRPr="00E24CFE">
        <w:rPr>
          <w:rFonts w:ascii="Tahoma" w:hAnsi="Tahoma" w:cs="Tahoma"/>
          <w:sz w:val="24"/>
          <w:szCs w:val="24"/>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w:t>
      </w:r>
      <w:r w:rsidR="00D519F6" w:rsidRPr="00E24CFE">
        <w:rPr>
          <w:rFonts w:ascii="Tahoma" w:hAnsi="Tahoma" w:cs="Tahoma"/>
          <w:sz w:val="24"/>
          <w:szCs w:val="24"/>
        </w:rPr>
        <w:t>DARÍO</w:t>
      </w:r>
      <w:r w:rsidRPr="00E24CFE">
        <w:rPr>
          <w:rFonts w:ascii="Tahoma" w:hAnsi="Tahoma" w:cs="Tahoma"/>
          <w:sz w:val="24"/>
          <w:szCs w:val="24"/>
        </w:rPr>
        <w:t xml:space="preserve"> </w:t>
      </w:r>
      <w:proofErr w:type="spellStart"/>
      <w:r w:rsidRPr="00E24CFE">
        <w:rPr>
          <w:rFonts w:ascii="Tahoma" w:hAnsi="Tahoma" w:cs="Tahoma"/>
          <w:sz w:val="24"/>
          <w:szCs w:val="24"/>
        </w:rPr>
        <w:t>GOEZ</w:t>
      </w:r>
      <w:proofErr w:type="spellEnd"/>
      <w:r w:rsidRPr="00E24CFE">
        <w:rPr>
          <w:rFonts w:ascii="Tahoma" w:hAnsi="Tahoma" w:cs="Tahoma"/>
          <w:sz w:val="24"/>
          <w:szCs w:val="24"/>
        </w:rPr>
        <w:t xml:space="preserve"> </w:t>
      </w:r>
      <w:proofErr w:type="spellStart"/>
      <w:r w:rsidRPr="00E24CFE">
        <w:rPr>
          <w:rFonts w:ascii="Tahoma" w:hAnsi="Tahoma" w:cs="Tahoma"/>
          <w:sz w:val="24"/>
          <w:szCs w:val="24"/>
        </w:rPr>
        <w:t>VINASCO</w:t>
      </w:r>
      <w:proofErr w:type="spellEnd"/>
      <w:r w:rsidRPr="00E24CFE">
        <w:rPr>
          <w:rFonts w:ascii="Tahoma" w:hAnsi="Tahoma" w:cs="Tahoma"/>
          <w:sz w:val="24"/>
          <w:szCs w:val="24"/>
        </w:rPr>
        <w:t xml:space="preserve">, procede a proferir la siguiente sentencia escrita dentro del proceso </w:t>
      </w:r>
      <w:r w:rsidRPr="00A737F9">
        <w:rPr>
          <w:rFonts w:ascii="Tahoma" w:hAnsi="Tahoma" w:cs="Tahoma"/>
          <w:b/>
          <w:sz w:val="24"/>
          <w:szCs w:val="24"/>
        </w:rPr>
        <w:t>ordinario laboral</w:t>
      </w:r>
      <w:r w:rsidRPr="00E24CFE">
        <w:rPr>
          <w:rFonts w:ascii="Tahoma" w:hAnsi="Tahoma" w:cs="Tahoma"/>
          <w:sz w:val="24"/>
          <w:szCs w:val="24"/>
        </w:rPr>
        <w:t xml:space="preserve"> instaurado por </w:t>
      </w:r>
      <w:bookmarkStart w:id="2" w:name="_Hlk168403788"/>
      <w:proofErr w:type="spellStart"/>
      <w:r w:rsidR="00A737F9" w:rsidRPr="00E24CFE">
        <w:rPr>
          <w:rFonts w:ascii="Tahoma" w:hAnsi="Tahoma" w:cs="Tahoma"/>
          <w:b/>
          <w:bCs/>
          <w:sz w:val="24"/>
          <w:szCs w:val="24"/>
        </w:rPr>
        <w:t>Meyenber</w:t>
      </w:r>
      <w:proofErr w:type="spellEnd"/>
      <w:r w:rsidR="00A737F9" w:rsidRPr="00E24CFE">
        <w:rPr>
          <w:rFonts w:ascii="Tahoma" w:hAnsi="Tahoma" w:cs="Tahoma"/>
          <w:b/>
          <w:bCs/>
          <w:sz w:val="24"/>
          <w:szCs w:val="24"/>
        </w:rPr>
        <w:t xml:space="preserve"> Yate Vargas</w:t>
      </w:r>
      <w:r w:rsidR="000D0737" w:rsidRPr="00E24CFE">
        <w:rPr>
          <w:rFonts w:ascii="Tahoma" w:hAnsi="Tahoma" w:cs="Tahoma"/>
          <w:b/>
          <w:bCs/>
          <w:sz w:val="24"/>
          <w:szCs w:val="24"/>
        </w:rPr>
        <w:t xml:space="preserve">, </w:t>
      </w:r>
      <w:r w:rsidR="00A737F9" w:rsidRPr="00E24CFE">
        <w:rPr>
          <w:rFonts w:ascii="Tahoma" w:hAnsi="Tahoma" w:cs="Tahoma"/>
          <w:b/>
          <w:bCs/>
          <w:sz w:val="24"/>
          <w:szCs w:val="24"/>
        </w:rPr>
        <w:t xml:space="preserve">Oscar Edwin Moncayo Arboleda, Mauricio Dávila Bermúdez </w:t>
      </w:r>
      <w:r w:rsidR="000D0737" w:rsidRPr="00E24CFE">
        <w:rPr>
          <w:rFonts w:ascii="Tahoma" w:hAnsi="Tahoma" w:cs="Tahoma"/>
          <w:bCs/>
          <w:sz w:val="24"/>
          <w:szCs w:val="24"/>
        </w:rPr>
        <w:t xml:space="preserve">y </w:t>
      </w:r>
      <w:r w:rsidR="00A737F9" w:rsidRPr="00E24CFE">
        <w:rPr>
          <w:rFonts w:ascii="Tahoma" w:hAnsi="Tahoma" w:cs="Tahoma"/>
          <w:b/>
          <w:bCs/>
          <w:sz w:val="24"/>
          <w:szCs w:val="24"/>
        </w:rPr>
        <w:t>Jair Rojas Silva</w:t>
      </w:r>
      <w:r w:rsidR="0094280A" w:rsidRPr="00E24CFE">
        <w:rPr>
          <w:rFonts w:ascii="Tahoma" w:hAnsi="Tahoma" w:cs="Tahoma"/>
          <w:b/>
          <w:bCs/>
          <w:sz w:val="24"/>
          <w:szCs w:val="24"/>
        </w:rPr>
        <w:t xml:space="preserve"> </w:t>
      </w:r>
      <w:bookmarkEnd w:id="2"/>
      <w:r w:rsidRPr="00E24CFE">
        <w:rPr>
          <w:rFonts w:ascii="Tahoma" w:hAnsi="Tahoma" w:cs="Tahoma"/>
          <w:sz w:val="24"/>
          <w:szCs w:val="24"/>
        </w:rPr>
        <w:t>en contra de</w:t>
      </w:r>
      <w:r w:rsidR="0094280A" w:rsidRPr="00E24CFE">
        <w:rPr>
          <w:rFonts w:ascii="Tahoma" w:hAnsi="Tahoma" w:cs="Tahoma"/>
          <w:sz w:val="24"/>
          <w:szCs w:val="24"/>
        </w:rPr>
        <w:t xml:space="preserve"> </w:t>
      </w:r>
      <w:r w:rsidR="00A737F9" w:rsidRPr="00E24CFE">
        <w:rPr>
          <w:rFonts w:ascii="Tahoma" w:hAnsi="Tahoma" w:cs="Tahoma"/>
          <w:b/>
          <w:sz w:val="24"/>
          <w:szCs w:val="24"/>
        </w:rPr>
        <w:t xml:space="preserve">Estudios e Inversiones Médicas </w:t>
      </w:r>
      <w:r w:rsidR="000D0737" w:rsidRPr="00E24CFE">
        <w:rPr>
          <w:rFonts w:ascii="Tahoma" w:hAnsi="Tahoma" w:cs="Tahoma"/>
          <w:b/>
          <w:sz w:val="24"/>
          <w:szCs w:val="24"/>
        </w:rPr>
        <w:t xml:space="preserve">S.A. – </w:t>
      </w:r>
      <w:proofErr w:type="spellStart"/>
      <w:r w:rsidR="000D0737" w:rsidRPr="00E24CFE">
        <w:rPr>
          <w:rFonts w:ascii="Tahoma" w:hAnsi="Tahoma" w:cs="Tahoma"/>
          <w:b/>
          <w:sz w:val="24"/>
          <w:szCs w:val="24"/>
        </w:rPr>
        <w:t>ESIMED</w:t>
      </w:r>
      <w:proofErr w:type="spellEnd"/>
      <w:r w:rsidR="000D0737" w:rsidRPr="00E24CFE">
        <w:rPr>
          <w:rFonts w:ascii="Tahoma" w:hAnsi="Tahoma" w:cs="Tahoma"/>
          <w:b/>
          <w:sz w:val="24"/>
          <w:szCs w:val="24"/>
        </w:rPr>
        <w:t xml:space="preserve"> S.A.</w:t>
      </w:r>
      <w:r w:rsidR="000D0737" w:rsidRPr="00E24CFE">
        <w:rPr>
          <w:rFonts w:ascii="Tahoma" w:hAnsi="Tahoma" w:cs="Tahoma"/>
          <w:sz w:val="24"/>
          <w:szCs w:val="24"/>
        </w:rPr>
        <w:t xml:space="preserve"> </w:t>
      </w:r>
      <w:r w:rsidR="0094280A" w:rsidRPr="00E24CFE">
        <w:rPr>
          <w:rFonts w:ascii="Tahoma" w:hAnsi="Tahoma" w:cs="Tahoma"/>
          <w:sz w:val="24"/>
          <w:szCs w:val="24"/>
        </w:rPr>
        <w:t>y</w:t>
      </w:r>
      <w:r w:rsidR="0094280A" w:rsidRPr="00E24CFE">
        <w:rPr>
          <w:rFonts w:ascii="Tahoma" w:hAnsi="Tahoma" w:cs="Tahoma"/>
          <w:b/>
          <w:bCs/>
          <w:caps/>
          <w:sz w:val="24"/>
          <w:szCs w:val="24"/>
        </w:rPr>
        <w:t xml:space="preserve"> </w:t>
      </w:r>
      <w:proofErr w:type="spellStart"/>
      <w:r w:rsidR="00A737F9" w:rsidRPr="00E24CFE">
        <w:rPr>
          <w:rFonts w:ascii="Tahoma" w:hAnsi="Tahoma" w:cs="Tahoma"/>
          <w:b/>
          <w:bCs/>
          <w:sz w:val="24"/>
          <w:szCs w:val="24"/>
        </w:rPr>
        <w:t>MEDIMAS</w:t>
      </w:r>
      <w:proofErr w:type="spellEnd"/>
      <w:r w:rsidR="00A737F9" w:rsidRPr="00E24CFE">
        <w:rPr>
          <w:rFonts w:ascii="Tahoma" w:hAnsi="Tahoma" w:cs="Tahoma"/>
          <w:b/>
          <w:bCs/>
          <w:sz w:val="24"/>
          <w:szCs w:val="24"/>
        </w:rPr>
        <w:t xml:space="preserve"> </w:t>
      </w:r>
      <w:proofErr w:type="spellStart"/>
      <w:r w:rsidR="0094280A" w:rsidRPr="00E24CFE">
        <w:rPr>
          <w:rFonts w:ascii="Tahoma" w:hAnsi="Tahoma" w:cs="Tahoma"/>
          <w:b/>
          <w:bCs/>
          <w:caps/>
          <w:sz w:val="24"/>
          <w:szCs w:val="24"/>
        </w:rPr>
        <w:t>EPS</w:t>
      </w:r>
      <w:proofErr w:type="spellEnd"/>
      <w:r w:rsidR="0094280A" w:rsidRPr="00E24CFE">
        <w:rPr>
          <w:rFonts w:ascii="Tahoma" w:hAnsi="Tahoma" w:cs="Tahoma"/>
          <w:b/>
          <w:bCs/>
          <w:caps/>
          <w:sz w:val="24"/>
          <w:szCs w:val="24"/>
        </w:rPr>
        <w:t xml:space="preserve"> S.A.S.</w:t>
      </w:r>
      <w:r w:rsidR="00E24CFE" w:rsidRPr="00E24CFE">
        <w:rPr>
          <w:rFonts w:ascii="Tahoma" w:hAnsi="Tahoma" w:cs="Tahoma"/>
          <w:b/>
          <w:bCs/>
          <w:caps/>
          <w:sz w:val="24"/>
          <w:szCs w:val="24"/>
        </w:rPr>
        <w:t xml:space="preserve"> </w:t>
      </w:r>
      <w:r w:rsidR="00A737F9" w:rsidRPr="00E24CFE">
        <w:rPr>
          <w:rFonts w:ascii="Tahoma" w:hAnsi="Tahoma" w:cs="Tahoma"/>
          <w:b/>
          <w:bCs/>
          <w:sz w:val="24"/>
          <w:szCs w:val="24"/>
        </w:rPr>
        <w:t>en Liquidación</w:t>
      </w:r>
      <w:r w:rsidR="005C6FAF" w:rsidRPr="00E24CFE">
        <w:rPr>
          <w:rFonts w:ascii="Tahoma" w:hAnsi="Tahoma" w:cs="Tahoma"/>
          <w:b/>
          <w:bCs/>
          <w:caps/>
          <w:sz w:val="24"/>
          <w:szCs w:val="24"/>
        </w:rPr>
        <w:t>.</w:t>
      </w:r>
    </w:p>
    <w:p w14:paraId="34D05A62" w14:textId="77777777" w:rsidR="005C6FAF" w:rsidRPr="00E24CFE" w:rsidRDefault="005C6FAF" w:rsidP="00E24CFE">
      <w:pPr>
        <w:pStyle w:val="Sinespaciado"/>
        <w:spacing w:line="276" w:lineRule="auto"/>
        <w:rPr>
          <w:rFonts w:ascii="Tahoma" w:hAnsi="Tahoma" w:cs="Tahoma"/>
          <w:sz w:val="24"/>
          <w:szCs w:val="24"/>
        </w:rPr>
      </w:pPr>
    </w:p>
    <w:p w14:paraId="19568148" w14:textId="653ACE18" w:rsidR="002A4C5F" w:rsidRPr="00E24CFE" w:rsidRDefault="002A4C5F" w:rsidP="00E24CFE">
      <w:pPr>
        <w:spacing w:after="0" w:line="276" w:lineRule="auto"/>
        <w:ind w:firstLine="708"/>
        <w:contextualSpacing/>
        <w:jc w:val="center"/>
        <w:rPr>
          <w:rStyle w:val="normaltextrun"/>
          <w:rFonts w:ascii="Tahoma" w:hAnsi="Tahoma" w:cs="Tahoma"/>
          <w:b/>
          <w:sz w:val="24"/>
          <w:szCs w:val="24"/>
        </w:rPr>
      </w:pPr>
      <w:r w:rsidRPr="00E24CFE">
        <w:rPr>
          <w:rStyle w:val="normaltextrun"/>
          <w:rFonts w:ascii="Tahoma" w:hAnsi="Tahoma" w:cs="Tahoma"/>
          <w:b/>
          <w:sz w:val="24"/>
          <w:szCs w:val="24"/>
        </w:rPr>
        <w:t>PUNTO A TRATAR</w:t>
      </w:r>
    </w:p>
    <w:p w14:paraId="26AA63A0" w14:textId="77777777" w:rsidR="002A4C5F" w:rsidRPr="00E24CFE" w:rsidRDefault="002A4C5F" w:rsidP="00E24CFE">
      <w:pPr>
        <w:spacing w:after="0" w:line="276" w:lineRule="auto"/>
        <w:ind w:firstLine="708"/>
        <w:rPr>
          <w:rStyle w:val="normaltextrun"/>
          <w:rFonts w:ascii="Tahoma" w:hAnsi="Tahoma" w:cs="Tahoma"/>
          <w:sz w:val="24"/>
          <w:szCs w:val="24"/>
        </w:rPr>
      </w:pPr>
    </w:p>
    <w:p w14:paraId="5E72FE70" w14:textId="2DF15941" w:rsidR="002A4C5F" w:rsidRPr="00E24CFE" w:rsidRDefault="002A4C5F" w:rsidP="00E24CFE">
      <w:pPr>
        <w:spacing w:after="0" w:line="276" w:lineRule="auto"/>
        <w:ind w:firstLine="708"/>
        <w:jc w:val="both"/>
        <w:rPr>
          <w:rStyle w:val="normaltextrun"/>
          <w:rFonts w:ascii="Tahoma" w:hAnsi="Tahoma" w:cs="Tahoma"/>
          <w:sz w:val="24"/>
          <w:szCs w:val="24"/>
        </w:rPr>
      </w:pPr>
      <w:r w:rsidRPr="00E24CFE">
        <w:rPr>
          <w:rStyle w:val="normaltextrun"/>
          <w:rFonts w:ascii="Tahoma" w:hAnsi="Tahoma" w:cs="Tahoma"/>
          <w:sz w:val="24"/>
          <w:szCs w:val="24"/>
        </w:rPr>
        <w:t>Por medio de esta providencia procede la Sala a</w:t>
      </w:r>
      <w:r w:rsidRPr="00E24CFE">
        <w:rPr>
          <w:rFonts w:ascii="Tahoma" w:hAnsi="Tahoma" w:cs="Tahoma"/>
          <w:sz w:val="24"/>
          <w:szCs w:val="24"/>
        </w:rPr>
        <w:t xml:space="preserve"> resolver </w:t>
      </w:r>
      <w:r w:rsidR="000D0737" w:rsidRPr="00E24CFE">
        <w:rPr>
          <w:rFonts w:ascii="Tahoma" w:hAnsi="Tahoma" w:cs="Tahoma"/>
          <w:sz w:val="24"/>
          <w:szCs w:val="24"/>
        </w:rPr>
        <w:t xml:space="preserve">el recurso de apelación interpuesto por MEDIMAS EPS S.A.S.-EN LIQUIDACIÓN </w:t>
      </w:r>
      <w:r w:rsidR="00865DF4" w:rsidRPr="00E24CFE">
        <w:rPr>
          <w:rFonts w:ascii="Tahoma" w:hAnsi="Tahoma" w:cs="Tahoma"/>
          <w:sz w:val="24"/>
          <w:szCs w:val="24"/>
        </w:rPr>
        <w:t>contra</w:t>
      </w:r>
      <w:r w:rsidRPr="00E24CFE">
        <w:rPr>
          <w:rFonts w:ascii="Tahoma" w:hAnsi="Tahoma" w:cs="Tahoma"/>
          <w:sz w:val="24"/>
          <w:szCs w:val="24"/>
        </w:rPr>
        <w:t xml:space="preserve"> la sentencia proferida el </w:t>
      </w:r>
      <w:r w:rsidR="000D0737" w:rsidRPr="00E24CFE">
        <w:rPr>
          <w:rFonts w:ascii="Tahoma" w:hAnsi="Tahoma" w:cs="Tahoma"/>
          <w:sz w:val="24"/>
          <w:szCs w:val="24"/>
        </w:rPr>
        <w:t>12 de abril de 2024</w:t>
      </w:r>
      <w:r w:rsidRPr="00E24CFE">
        <w:rPr>
          <w:rFonts w:ascii="Tahoma" w:hAnsi="Tahoma" w:cs="Tahoma"/>
          <w:sz w:val="24"/>
          <w:szCs w:val="24"/>
        </w:rPr>
        <w:t xml:space="preserve"> por el Juzgado </w:t>
      </w:r>
      <w:r w:rsidR="000D0737" w:rsidRPr="00E24CFE">
        <w:rPr>
          <w:rFonts w:ascii="Tahoma" w:hAnsi="Tahoma" w:cs="Tahoma"/>
          <w:sz w:val="24"/>
          <w:szCs w:val="24"/>
        </w:rPr>
        <w:t>Quinto</w:t>
      </w:r>
      <w:r w:rsidRPr="00E24CFE">
        <w:rPr>
          <w:rFonts w:ascii="Tahoma" w:hAnsi="Tahoma" w:cs="Tahoma"/>
          <w:sz w:val="24"/>
          <w:szCs w:val="24"/>
        </w:rPr>
        <w:t xml:space="preserve"> Laboral del Circuito de Pereira. </w:t>
      </w:r>
      <w:r w:rsidRPr="00E24CFE">
        <w:rPr>
          <w:rStyle w:val="normaltextrun"/>
          <w:rFonts w:ascii="Tahoma" w:hAnsi="Tahoma" w:cs="Tahoma"/>
          <w:sz w:val="24"/>
          <w:szCs w:val="24"/>
        </w:rPr>
        <w:t>Para ello se tiene en cuenta lo siguiente: </w:t>
      </w:r>
    </w:p>
    <w:p w14:paraId="2F8DF5C5" w14:textId="77777777" w:rsidR="005C6FAF" w:rsidRPr="00E24CFE" w:rsidRDefault="005C6FAF" w:rsidP="00A737F9">
      <w:pPr>
        <w:pStyle w:val="Sinespaciado"/>
        <w:spacing w:line="276" w:lineRule="auto"/>
        <w:rPr>
          <w:rFonts w:ascii="Tahoma" w:hAnsi="Tahoma" w:cs="Tahoma"/>
          <w:sz w:val="24"/>
          <w:szCs w:val="24"/>
        </w:rPr>
      </w:pPr>
    </w:p>
    <w:p w14:paraId="6CD13CEB" w14:textId="44563706" w:rsidR="002A4C5F" w:rsidRPr="00E24CFE" w:rsidRDefault="00865DF4" w:rsidP="00A737F9">
      <w:pPr>
        <w:pStyle w:val="Prrafodelista"/>
        <w:numPr>
          <w:ilvl w:val="0"/>
          <w:numId w:val="3"/>
        </w:numPr>
        <w:spacing w:after="0" w:line="276" w:lineRule="auto"/>
        <w:jc w:val="center"/>
        <w:rPr>
          <w:rFonts w:ascii="Tahoma" w:hAnsi="Tahoma" w:cs="Tahoma"/>
          <w:b/>
          <w:bCs/>
          <w:sz w:val="24"/>
          <w:szCs w:val="24"/>
          <w:lang w:val="es-MX"/>
        </w:rPr>
      </w:pPr>
      <w:r w:rsidRPr="00E24CFE">
        <w:rPr>
          <w:rFonts w:ascii="Tahoma" w:hAnsi="Tahoma" w:cs="Tahoma"/>
          <w:b/>
          <w:bCs/>
          <w:sz w:val="24"/>
          <w:szCs w:val="24"/>
          <w:lang w:val="es-MX"/>
        </w:rPr>
        <w:t xml:space="preserve">La demanda y </w:t>
      </w:r>
      <w:r w:rsidR="00231125" w:rsidRPr="00E24CFE">
        <w:rPr>
          <w:rFonts w:ascii="Tahoma" w:hAnsi="Tahoma" w:cs="Tahoma"/>
          <w:b/>
          <w:bCs/>
          <w:sz w:val="24"/>
          <w:szCs w:val="24"/>
          <w:lang w:val="es-MX"/>
        </w:rPr>
        <w:t xml:space="preserve">la </w:t>
      </w:r>
      <w:r w:rsidRPr="00E24CFE">
        <w:rPr>
          <w:rFonts w:ascii="Tahoma" w:hAnsi="Tahoma" w:cs="Tahoma"/>
          <w:b/>
          <w:bCs/>
          <w:sz w:val="24"/>
          <w:szCs w:val="24"/>
          <w:lang w:val="es-MX"/>
        </w:rPr>
        <w:t>contestación</w:t>
      </w:r>
      <w:r w:rsidR="00231125" w:rsidRPr="00E24CFE">
        <w:rPr>
          <w:rFonts w:ascii="Tahoma" w:hAnsi="Tahoma" w:cs="Tahoma"/>
          <w:b/>
          <w:bCs/>
          <w:sz w:val="24"/>
          <w:szCs w:val="24"/>
          <w:lang w:val="es-MX"/>
        </w:rPr>
        <w:t xml:space="preserve"> de la demanda</w:t>
      </w:r>
    </w:p>
    <w:p w14:paraId="47BB091B" w14:textId="77777777" w:rsidR="00865DF4" w:rsidRPr="00E24CFE" w:rsidRDefault="00865DF4" w:rsidP="00A737F9">
      <w:pPr>
        <w:pStyle w:val="Sinespaciado"/>
        <w:spacing w:line="276" w:lineRule="auto"/>
        <w:rPr>
          <w:rFonts w:ascii="Tahoma" w:hAnsi="Tahoma" w:cs="Tahoma"/>
          <w:sz w:val="24"/>
          <w:szCs w:val="24"/>
          <w:lang w:val="es-MX"/>
        </w:rPr>
      </w:pPr>
    </w:p>
    <w:p w14:paraId="0ACFCEA5" w14:textId="1F5B4080" w:rsidR="00231125" w:rsidRPr="00E24CFE" w:rsidRDefault="000D6DA9" w:rsidP="00A737F9">
      <w:pPr>
        <w:spacing w:after="0" w:line="276" w:lineRule="auto"/>
        <w:ind w:firstLine="708"/>
        <w:jc w:val="both"/>
        <w:rPr>
          <w:rFonts w:ascii="Tahoma" w:hAnsi="Tahoma" w:cs="Tahoma"/>
          <w:sz w:val="24"/>
          <w:szCs w:val="24"/>
          <w:lang w:val="es-MX"/>
        </w:rPr>
      </w:pPr>
      <w:r w:rsidRPr="00E24CFE">
        <w:rPr>
          <w:rFonts w:ascii="Tahoma" w:hAnsi="Tahoma" w:cs="Tahoma"/>
          <w:sz w:val="24"/>
          <w:szCs w:val="24"/>
          <w:lang w:val="es-MX"/>
        </w:rPr>
        <w:t>En lo que interesa a la resolución d</w:t>
      </w:r>
      <w:r w:rsidR="000D0737" w:rsidRPr="00E24CFE">
        <w:rPr>
          <w:rFonts w:ascii="Tahoma" w:hAnsi="Tahoma" w:cs="Tahoma"/>
          <w:sz w:val="24"/>
          <w:szCs w:val="24"/>
          <w:lang w:val="es-MX"/>
        </w:rPr>
        <w:t>el recurso de apelación</w:t>
      </w:r>
      <w:r w:rsidRPr="00E24CFE">
        <w:rPr>
          <w:rFonts w:ascii="Tahoma" w:hAnsi="Tahoma" w:cs="Tahoma"/>
          <w:sz w:val="24"/>
          <w:szCs w:val="24"/>
          <w:lang w:val="es-MX"/>
        </w:rPr>
        <w:t>, se tiene que</w:t>
      </w:r>
      <w:r w:rsidR="00366DFA" w:rsidRPr="00E24CFE">
        <w:rPr>
          <w:rFonts w:ascii="Tahoma" w:hAnsi="Tahoma" w:cs="Tahoma"/>
          <w:sz w:val="24"/>
          <w:szCs w:val="24"/>
          <w:lang w:val="es-MX"/>
        </w:rPr>
        <w:t xml:space="preserve"> </w:t>
      </w:r>
      <w:r w:rsidR="000D0737" w:rsidRPr="00E24CFE">
        <w:rPr>
          <w:rFonts w:ascii="Tahoma" w:hAnsi="Tahoma" w:cs="Tahoma"/>
          <w:sz w:val="24"/>
          <w:szCs w:val="24"/>
          <w:lang w:val="es-MX"/>
        </w:rPr>
        <w:t xml:space="preserve">los demandantes </w:t>
      </w:r>
      <w:r w:rsidR="00366DFA" w:rsidRPr="00E24CFE">
        <w:rPr>
          <w:rFonts w:ascii="Tahoma" w:hAnsi="Tahoma" w:cs="Tahoma"/>
          <w:sz w:val="24"/>
          <w:szCs w:val="24"/>
          <w:lang w:val="es-MX"/>
        </w:rPr>
        <w:t>pretende</w:t>
      </w:r>
      <w:r w:rsidR="000D0737" w:rsidRPr="00E24CFE">
        <w:rPr>
          <w:rFonts w:ascii="Tahoma" w:hAnsi="Tahoma" w:cs="Tahoma"/>
          <w:sz w:val="24"/>
          <w:szCs w:val="24"/>
          <w:lang w:val="es-MX"/>
        </w:rPr>
        <w:t>n</w:t>
      </w:r>
      <w:r w:rsidR="00366DFA" w:rsidRPr="00E24CFE">
        <w:rPr>
          <w:rFonts w:ascii="Tahoma" w:hAnsi="Tahoma" w:cs="Tahoma"/>
          <w:sz w:val="24"/>
          <w:szCs w:val="24"/>
          <w:lang w:val="es-MX"/>
        </w:rPr>
        <w:t xml:space="preserve"> </w:t>
      </w:r>
      <w:r w:rsidR="00A25048" w:rsidRPr="00E24CFE">
        <w:rPr>
          <w:rFonts w:ascii="Tahoma" w:hAnsi="Tahoma" w:cs="Tahoma"/>
          <w:sz w:val="24"/>
          <w:szCs w:val="24"/>
          <w:lang w:val="es-MX"/>
        </w:rPr>
        <w:t>que se declare la existencia de contratos de trabajo a término indefinido entre ellos y ESTUDIOS E INVERSIONES MÉDICAS S.A. – ESIMED S.A.</w:t>
      </w:r>
      <w:r w:rsidR="00120C99" w:rsidRPr="00E24CFE">
        <w:rPr>
          <w:rFonts w:ascii="Tahoma" w:hAnsi="Tahoma" w:cs="Tahoma"/>
          <w:sz w:val="24"/>
          <w:szCs w:val="24"/>
          <w:lang w:val="es-MX"/>
        </w:rPr>
        <w:t xml:space="preserve"> y que esta y MEDIMAS EPS S.A.S son solidariamente responsables de sus acreencias laborales. En consecuencia, persiguen que se condene a las codemandadas a pagar solidariamente la indemnización por terminación unilateral del contrato, sanción por no consignación de las cesantías e indemnización moratoria.  </w:t>
      </w:r>
    </w:p>
    <w:p w14:paraId="152999ED" w14:textId="6A4F99E5" w:rsidR="000D6DA9" w:rsidRPr="00E24CFE" w:rsidRDefault="000314C9" w:rsidP="00A737F9">
      <w:pPr>
        <w:pStyle w:val="Sinespaciado"/>
        <w:spacing w:line="276" w:lineRule="auto"/>
        <w:rPr>
          <w:rFonts w:ascii="Tahoma" w:hAnsi="Tahoma" w:cs="Tahoma"/>
          <w:sz w:val="24"/>
          <w:szCs w:val="24"/>
          <w:lang w:val="es-MX"/>
        </w:rPr>
      </w:pPr>
      <w:r w:rsidRPr="00E24CFE">
        <w:rPr>
          <w:rFonts w:ascii="Tahoma" w:hAnsi="Tahoma" w:cs="Tahoma"/>
          <w:sz w:val="24"/>
          <w:szCs w:val="24"/>
          <w:lang w:val="es-MX"/>
        </w:rPr>
        <w:t xml:space="preserve"> </w:t>
      </w:r>
    </w:p>
    <w:p w14:paraId="2A9A763B" w14:textId="22FD9459" w:rsidR="00AA4859" w:rsidRPr="00E24CFE" w:rsidRDefault="00022D85" w:rsidP="00A737F9">
      <w:pPr>
        <w:spacing w:after="0" w:line="276" w:lineRule="auto"/>
        <w:ind w:firstLine="708"/>
        <w:jc w:val="both"/>
        <w:rPr>
          <w:rFonts w:ascii="Tahoma" w:hAnsi="Tahoma" w:cs="Tahoma"/>
          <w:bCs/>
          <w:sz w:val="24"/>
          <w:szCs w:val="24"/>
          <w:lang w:val="es-MX"/>
        </w:rPr>
      </w:pPr>
      <w:r w:rsidRPr="00E24CFE">
        <w:rPr>
          <w:rFonts w:ascii="Tahoma" w:hAnsi="Tahoma" w:cs="Tahoma"/>
          <w:bCs/>
          <w:sz w:val="24"/>
          <w:szCs w:val="24"/>
          <w:lang w:val="es-MX"/>
        </w:rPr>
        <w:t>En sustento de dichos pedidos, indica</w:t>
      </w:r>
      <w:r w:rsidR="000D0737" w:rsidRPr="00E24CFE">
        <w:rPr>
          <w:rFonts w:ascii="Tahoma" w:hAnsi="Tahoma" w:cs="Tahoma"/>
          <w:bCs/>
          <w:sz w:val="24"/>
          <w:szCs w:val="24"/>
          <w:lang w:val="es-MX"/>
        </w:rPr>
        <w:t>n que</w:t>
      </w:r>
      <w:r w:rsidRPr="00E24CFE">
        <w:rPr>
          <w:rFonts w:ascii="Tahoma" w:hAnsi="Tahoma" w:cs="Tahoma"/>
          <w:bCs/>
          <w:sz w:val="24"/>
          <w:szCs w:val="24"/>
          <w:lang w:val="es-MX"/>
        </w:rPr>
        <w:t xml:space="preserve"> </w:t>
      </w:r>
      <w:r w:rsidR="00120C99" w:rsidRPr="00E24CFE">
        <w:rPr>
          <w:rFonts w:ascii="Tahoma" w:hAnsi="Tahoma" w:cs="Tahoma"/>
          <w:bCs/>
          <w:sz w:val="24"/>
          <w:szCs w:val="24"/>
          <w:lang w:val="es-MX"/>
        </w:rPr>
        <w:t>fueron vinculados por ESIMED S.A. mediante contratos de trabajo vigentes entre los siguientes hitos:</w:t>
      </w:r>
    </w:p>
    <w:p w14:paraId="56D215C4" w14:textId="5499EB33" w:rsidR="00120C99" w:rsidRPr="00E24CFE" w:rsidRDefault="00120C99" w:rsidP="00A737F9">
      <w:pPr>
        <w:spacing w:after="0" w:line="276" w:lineRule="auto"/>
        <w:ind w:firstLine="708"/>
        <w:jc w:val="both"/>
        <w:rPr>
          <w:rFonts w:ascii="Tahoma" w:hAnsi="Tahoma" w:cs="Tahoma"/>
          <w:bCs/>
          <w:sz w:val="24"/>
          <w:szCs w:val="24"/>
          <w:lang w:val="es-MX"/>
        </w:rPr>
      </w:pPr>
    </w:p>
    <w:p w14:paraId="2FE0EC0E" w14:textId="7530DB4B" w:rsidR="00120C99" w:rsidRPr="00E24CFE" w:rsidRDefault="00120C99" w:rsidP="00A737F9">
      <w:pPr>
        <w:pStyle w:val="Prrafodelista"/>
        <w:numPr>
          <w:ilvl w:val="0"/>
          <w:numId w:val="11"/>
        </w:numPr>
        <w:spacing w:after="0" w:line="276" w:lineRule="auto"/>
        <w:jc w:val="both"/>
        <w:rPr>
          <w:rFonts w:ascii="Tahoma" w:hAnsi="Tahoma" w:cs="Tahoma"/>
          <w:bCs/>
          <w:sz w:val="24"/>
          <w:szCs w:val="24"/>
          <w:lang w:val="es-MX"/>
        </w:rPr>
      </w:pPr>
      <w:r w:rsidRPr="00E24CFE">
        <w:rPr>
          <w:rFonts w:ascii="Tahoma" w:hAnsi="Tahoma" w:cs="Tahoma"/>
          <w:b/>
          <w:bCs/>
          <w:sz w:val="24"/>
          <w:szCs w:val="24"/>
          <w:lang w:val="es-MX"/>
        </w:rPr>
        <w:t>MEYENBER YATE VARGAS</w:t>
      </w:r>
      <w:r w:rsidRPr="00E24CFE">
        <w:rPr>
          <w:rFonts w:ascii="Tahoma" w:hAnsi="Tahoma" w:cs="Tahoma"/>
          <w:bCs/>
          <w:sz w:val="24"/>
          <w:szCs w:val="24"/>
          <w:lang w:val="es-MX"/>
        </w:rPr>
        <w:t xml:space="preserve">: del 01 de noviembre de 2015 al 30 de octubre de 2018 como enfermero. </w:t>
      </w:r>
    </w:p>
    <w:p w14:paraId="6E59B897" w14:textId="77777777" w:rsidR="00120C99" w:rsidRPr="00E24CFE" w:rsidRDefault="00120C99" w:rsidP="00A737F9">
      <w:pPr>
        <w:pStyle w:val="Prrafodelista"/>
        <w:spacing w:after="0" w:line="276" w:lineRule="auto"/>
        <w:ind w:left="1428"/>
        <w:jc w:val="both"/>
        <w:rPr>
          <w:rFonts w:ascii="Tahoma" w:hAnsi="Tahoma" w:cs="Tahoma"/>
          <w:bCs/>
          <w:sz w:val="24"/>
          <w:szCs w:val="24"/>
          <w:lang w:val="es-MX"/>
        </w:rPr>
      </w:pPr>
    </w:p>
    <w:p w14:paraId="71E66FEC" w14:textId="74B05CFF" w:rsidR="00120C99" w:rsidRPr="00E24CFE" w:rsidRDefault="00120C99" w:rsidP="00A737F9">
      <w:pPr>
        <w:pStyle w:val="Prrafodelista"/>
        <w:numPr>
          <w:ilvl w:val="0"/>
          <w:numId w:val="11"/>
        </w:numPr>
        <w:spacing w:after="0" w:line="276" w:lineRule="auto"/>
        <w:jc w:val="both"/>
        <w:rPr>
          <w:rFonts w:ascii="Tahoma" w:hAnsi="Tahoma" w:cs="Tahoma"/>
          <w:bCs/>
          <w:sz w:val="24"/>
          <w:szCs w:val="24"/>
          <w:lang w:val="es-MX"/>
        </w:rPr>
      </w:pPr>
      <w:r w:rsidRPr="00E24CFE">
        <w:rPr>
          <w:rFonts w:ascii="Tahoma" w:hAnsi="Tahoma" w:cs="Tahoma"/>
          <w:b/>
          <w:bCs/>
          <w:sz w:val="24"/>
          <w:szCs w:val="24"/>
          <w:lang w:val="es-MX"/>
        </w:rPr>
        <w:t>OSCAR EDWIN MONCAYO ARBOLEDA</w:t>
      </w:r>
      <w:r w:rsidRPr="00E24CFE">
        <w:rPr>
          <w:rFonts w:ascii="Tahoma" w:hAnsi="Tahoma" w:cs="Tahoma"/>
          <w:bCs/>
          <w:sz w:val="24"/>
          <w:szCs w:val="24"/>
          <w:lang w:val="es-MX"/>
        </w:rPr>
        <w:t>: del 10 de octubre de 2014 al 15 de octubre de 2018 como terapeuta respiratorio.</w:t>
      </w:r>
    </w:p>
    <w:p w14:paraId="5189E165" w14:textId="3198C66B" w:rsidR="00120C99" w:rsidRPr="00E24CFE" w:rsidRDefault="00120C99" w:rsidP="00A737F9">
      <w:pPr>
        <w:spacing w:after="0" w:line="276" w:lineRule="auto"/>
        <w:ind w:firstLine="708"/>
        <w:jc w:val="both"/>
        <w:rPr>
          <w:rFonts w:ascii="Tahoma" w:hAnsi="Tahoma" w:cs="Tahoma"/>
          <w:bCs/>
          <w:sz w:val="24"/>
          <w:szCs w:val="24"/>
          <w:lang w:val="es-MX"/>
        </w:rPr>
      </w:pPr>
    </w:p>
    <w:p w14:paraId="4D00D1D5" w14:textId="2EB8E210" w:rsidR="00120C99" w:rsidRPr="00E24CFE" w:rsidRDefault="00120C99" w:rsidP="00A737F9">
      <w:pPr>
        <w:pStyle w:val="Prrafodelista"/>
        <w:numPr>
          <w:ilvl w:val="0"/>
          <w:numId w:val="11"/>
        </w:numPr>
        <w:spacing w:after="0" w:line="276" w:lineRule="auto"/>
        <w:jc w:val="both"/>
        <w:rPr>
          <w:rFonts w:ascii="Tahoma" w:hAnsi="Tahoma" w:cs="Tahoma"/>
          <w:bCs/>
          <w:sz w:val="24"/>
          <w:szCs w:val="24"/>
          <w:lang w:val="es-MX"/>
        </w:rPr>
      </w:pPr>
      <w:r w:rsidRPr="00E24CFE">
        <w:rPr>
          <w:rFonts w:ascii="Tahoma" w:hAnsi="Tahoma" w:cs="Tahoma"/>
          <w:b/>
          <w:bCs/>
          <w:sz w:val="24"/>
          <w:szCs w:val="24"/>
          <w:lang w:val="es-MX"/>
        </w:rPr>
        <w:t>MAURICIO DAVILA BERMUDEZ</w:t>
      </w:r>
      <w:r w:rsidRPr="00E24CFE">
        <w:rPr>
          <w:rFonts w:ascii="Tahoma" w:hAnsi="Tahoma" w:cs="Tahoma"/>
          <w:bCs/>
          <w:sz w:val="24"/>
          <w:szCs w:val="24"/>
          <w:lang w:val="es-MX"/>
        </w:rPr>
        <w:t xml:space="preserve">: del 15 de octubre de 2014 al 15 de octubre de 2018 como auxiliar de enfermería. </w:t>
      </w:r>
    </w:p>
    <w:p w14:paraId="2010CDA2" w14:textId="77777777" w:rsidR="00120C99" w:rsidRPr="00E24CFE" w:rsidRDefault="00120C99" w:rsidP="00A737F9">
      <w:pPr>
        <w:pStyle w:val="Prrafodelista"/>
        <w:spacing w:after="0" w:line="276" w:lineRule="auto"/>
        <w:rPr>
          <w:rFonts w:ascii="Tahoma" w:hAnsi="Tahoma" w:cs="Tahoma"/>
          <w:bCs/>
          <w:sz w:val="24"/>
          <w:szCs w:val="24"/>
          <w:lang w:val="es-MX"/>
        </w:rPr>
      </w:pPr>
    </w:p>
    <w:p w14:paraId="2D5BE7DE" w14:textId="248C3372" w:rsidR="00AA4859" w:rsidRPr="00E24CFE" w:rsidRDefault="00120C99" w:rsidP="00A737F9">
      <w:pPr>
        <w:pStyle w:val="Prrafodelista"/>
        <w:numPr>
          <w:ilvl w:val="0"/>
          <w:numId w:val="11"/>
        </w:numPr>
        <w:spacing w:after="0" w:line="276" w:lineRule="auto"/>
        <w:jc w:val="both"/>
        <w:rPr>
          <w:rFonts w:ascii="Tahoma" w:hAnsi="Tahoma" w:cs="Tahoma"/>
          <w:bCs/>
          <w:sz w:val="24"/>
          <w:szCs w:val="24"/>
          <w:lang w:val="es-MX"/>
        </w:rPr>
      </w:pPr>
      <w:r w:rsidRPr="00E24CFE">
        <w:rPr>
          <w:rFonts w:ascii="Tahoma" w:hAnsi="Tahoma" w:cs="Tahoma"/>
          <w:b/>
          <w:bCs/>
          <w:sz w:val="24"/>
          <w:szCs w:val="24"/>
          <w:lang w:val="es-MX"/>
        </w:rPr>
        <w:t>JAIR ROJAS SILVA</w:t>
      </w:r>
      <w:r w:rsidRPr="00E24CFE">
        <w:rPr>
          <w:rFonts w:ascii="Tahoma" w:hAnsi="Tahoma" w:cs="Tahoma"/>
          <w:bCs/>
          <w:sz w:val="24"/>
          <w:szCs w:val="24"/>
          <w:lang w:val="es-MX"/>
        </w:rPr>
        <w:t>: del 02 de mayo de 2014 al 08 de junio de 2018</w:t>
      </w:r>
      <w:r w:rsidR="007E4CE2" w:rsidRPr="00E24CFE">
        <w:rPr>
          <w:rFonts w:ascii="Tahoma" w:hAnsi="Tahoma" w:cs="Tahoma"/>
          <w:bCs/>
          <w:sz w:val="24"/>
          <w:szCs w:val="24"/>
          <w:lang w:val="es-MX"/>
        </w:rPr>
        <w:t xml:space="preserve"> como auxiliar de enfermería. </w:t>
      </w:r>
    </w:p>
    <w:p w14:paraId="6D52F027" w14:textId="4E6843DA" w:rsidR="00547BBD" w:rsidRPr="00E24CFE" w:rsidRDefault="00547BBD" w:rsidP="00A737F9">
      <w:pPr>
        <w:spacing w:after="0" w:line="276" w:lineRule="auto"/>
        <w:ind w:firstLine="708"/>
        <w:jc w:val="both"/>
        <w:rPr>
          <w:rFonts w:ascii="Tahoma" w:hAnsi="Tahoma" w:cs="Tahoma"/>
          <w:sz w:val="24"/>
          <w:szCs w:val="24"/>
          <w:lang w:val="es-MX"/>
        </w:rPr>
      </w:pPr>
      <w:bookmarkStart w:id="3" w:name="_Int_1YFHaypL"/>
      <w:r w:rsidRPr="00E24CFE">
        <w:rPr>
          <w:rFonts w:ascii="Tahoma" w:hAnsi="Tahoma" w:cs="Tahoma"/>
          <w:sz w:val="24"/>
          <w:szCs w:val="24"/>
          <w:lang w:val="es-MX"/>
        </w:rPr>
        <w:t>Añade</w:t>
      </w:r>
      <w:r w:rsidR="00120C99" w:rsidRPr="00E24CFE">
        <w:rPr>
          <w:rFonts w:ascii="Tahoma" w:hAnsi="Tahoma" w:cs="Tahoma"/>
          <w:sz w:val="24"/>
          <w:szCs w:val="24"/>
          <w:lang w:val="es-MX"/>
        </w:rPr>
        <w:t>n</w:t>
      </w:r>
      <w:r w:rsidRPr="00E24CFE">
        <w:rPr>
          <w:rFonts w:ascii="Tahoma" w:hAnsi="Tahoma" w:cs="Tahoma"/>
          <w:sz w:val="24"/>
          <w:szCs w:val="24"/>
          <w:lang w:val="es-MX"/>
        </w:rPr>
        <w:t xml:space="preserve"> que de los servicios por </w:t>
      </w:r>
      <w:r w:rsidR="00120C99" w:rsidRPr="00E24CFE">
        <w:rPr>
          <w:rFonts w:ascii="Tahoma" w:hAnsi="Tahoma" w:cs="Tahoma"/>
          <w:sz w:val="24"/>
          <w:szCs w:val="24"/>
          <w:lang w:val="es-MX"/>
        </w:rPr>
        <w:t>ellos</w:t>
      </w:r>
      <w:r w:rsidRPr="00E24CFE">
        <w:rPr>
          <w:rFonts w:ascii="Tahoma" w:hAnsi="Tahoma" w:cs="Tahoma"/>
          <w:sz w:val="24"/>
          <w:szCs w:val="24"/>
          <w:lang w:val="es-MX"/>
        </w:rPr>
        <w:t xml:space="preserve"> prestados era beneficiaria </w:t>
      </w:r>
      <w:r w:rsidR="00120C99" w:rsidRPr="00E24CFE">
        <w:rPr>
          <w:rFonts w:ascii="Tahoma" w:hAnsi="Tahoma" w:cs="Tahoma"/>
          <w:sz w:val="24"/>
          <w:szCs w:val="24"/>
          <w:lang w:val="es-MX"/>
        </w:rPr>
        <w:t>MEDIMÁS EPS S.A.S.-EN LIQUIDACIÓN</w:t>
      </w:r>
      <w:r w:rsidR="007E4CE2" w:rsidRPr="00E24CFE">
        <w:rPr>
          <w:rFonts w:ascii="Tahoma" w:hAnsi="Tahoma" w:cs="Tahoma"/>
          <w:sz w:val="24"/>
          <w:szCs w:val="24"/>
          <w:lang w:val="es-MX"/>
        </w:rPr>
        <w:t xml:space="preserve"> puesto que </w:t>
      </w:r>
      <w:r w:rsidR="4ECBD4CF" w:rsidRPr="00E24CFE">
        <w:rPr>
          <w:rFonts w:ascii="Tahoma" w:hAnsi="Tahoma" w:cs="Tahoma"/>
          <w:sz w:val="24"/>
          <w:szCs w:val="24"/>
          <w:lang w:val="es-MX"/>
        </w:rPr>
        <w:t xml:space="preserve">la </w:t>
      </w:r>
      <w:r w:rsidR="00120C99" w:rsidRPr="00E24CFE">
        <w:rPr>
          <w:rFonts w:ascii="Tahoma" w:hAnsi="Tahoma" w:cs="Tahoma"/>
          <w:sz w:val="24"/>
          <w:szCs w:val="24"/>
          <w:lang w:val="es-MX"/>
        </w:rPr>
        <w:t xml:space="preserve">labor ejecutada estaba relacionada directamente con </w:t>
      </w:r>
      <w:r w:rsidR="007E4CE2" w:rsidRPr="00E24CFE">
        <w:rPr>
          <w:rFonts w:ascii="Tahoma" w:hAnsi="Tahoma" w:cs="Tahoma"/>
          <w:sz w:val="24"/>
          <w:szCs w:val="24"/>
          <w:lang w:val="es-MX"/>
        </w:rPr>
        <w:t>su objeto social y s</w:t>
      </w:r>
      <w:r w:rsidR="00120C99" w:rsidRPr="00E24CFE">
        <w:rPr>
          <w:rFonts w:ascii="Tahoma" w:hAnsi="Tahoma" w:cs="Tahoma"/>
          <w:sz w:val="24"/>
          <w:szCs w:val="24"/>
          <w:lang w:val="es-MX"/>
        </w:rPr>
        <w:t>e desarrolló de manera personal en las instalaciones de la EPS.</w:t>
      </w:r>
      <w:bookmarkEnd w:id="3"/>
    </w:p>
    <w:p w14:paraId="6919A530" w14:textId="77777777" w:rsidR="00231125" w:rsidRPr="00E24CFE" w:rsidRDefault="00231125" w:rsidP="00A737F9">
      <w:pPr>
        <w:pStyle w:val="Sinespaciado"/>
        <w:spacing w:line="276" w:lineRule="auto"/>
        <w:rPr>
          <w:rFonts w:ascii="Tahoma" w:hAnsi="Tahoma" w:cs="Tahoma"/>
          <w:sz w:val="24"/>
          <w:szCs w:val="24"/>
          <w:lang w:val="es-MX"/>
        </w:rPr>
      </w:pPr>
    </w:p>
    <w:p w14:paraId="68FEF6B7" w14:textId="68CA0692" w:rsidR="000B448D" w:rsidRPr="00E24CFE" w:rsidRDefault="000314C9" w:rsidP="00A737F9">
      <w:pPr>
        <w:spacing w:after="0" w:line="276" w:lineRule="auto"/>
        <w:ind w:firstLine="709"/>
        <w:jc w:val="both"/>
        <w:rPr>
          <w:rFonts w:ascii="Tahoma" w:hAnsi="Tahoma" w:cs="Tahoma"/>
          <w:sz w:val="24"/>
          <w:szCs w:val="24"/>
          <w:lang w:val="es-MX"/>
        </w:rPr>
      </w:pPr>
      <w:r w:rsidRPr="00E24CFE">
        <w:rPr>
          <w:rFonts w:ascii="Tahoma" w:hAnsi="Tahoma" w:cs="Tahoma"/>
          <w:sz w:val="24"/>
          <w:szCs w:val="24"/>
          <w:lang w:val="es-MX"/>
        </w:rPr>
        <w:t>En respuesta a la demanda</w:t>
      </w:r>
      <w:r w:rsidR="000D0737" w:rsidRPr="00E24CFE">
        <w:rPr>
          <w:rFonts w:ascii="Tahoma" w:hAnsi="Tahoma" w:cs="Tahoma"/>
          <w:sz w:val="24"/>
          <w:szCs w:val="24"/>
          <w:lang w:val="es-MX"/>
        </w:rPr>
        <w:t xml:space="preserve">, </w:t>
      </w:r>
      <w:proofErr w:type="spellStart"/>
      <w:r w:rsidR="007E4CE2" w:rsidRPr="00E24CFE">
        <w:rPr>
          <w:rFonts w:ascii="Tahoma" w:hAnsi="Tahoma" w:cs="Tahoma"/>
          <w:b/>
          <w:bCs/>
          <w:sz w:val="24"/>
          <w:szCs w:val="24"/>
          <w:lang w:val="es-MX"/>
        </w:rPr>
        <w:t>MEDIMÁS</w:t>
      </w:r>
      <w:proofErr w:type="spellEnd"/>
      <w:r w:rsidR="007E4CE2" w:rsidRPr="00E24CFE">
        <w:rPr>
          <w:rFonts w:ascii="Tahoma" w:hAnsi="Tahoma" w:cs="Tahoma"/>
          <w:b/>
          <w:bCs/>
          <w:sz w:val="24"/>
          <w:szCs w:val="24"/>
          <w:lang w:val="es-MX"/>
        </w:rPr>
        <w:t xml:space="preserve"> </w:t>
      </w:r>
      <w:proofErr w:type="spellStart"/>
      <w:r w:rsidR="007E4CE2" w:rsidRPr="00E24CFE">
        <w:rPr>
          <w:rFonts w:ascii="Tahoma" w:hAnsi="Tahoma" w:cs="Tahoma"/>
          <w:b/>
          <w:bCs/>
          <w:sz w:val="24"/>
          <w:szCs w:val="24"/>
          <w:lang w:val="es-MX"/>
        </w:rPr>
        <w:t>EPS</w:t>
      </w:r>
      <w:proofErr w:type="spellEnd"/>
      <w:r w:rsidR="00E24CFE" w:rsidRPr="00E24CFE">
        <w:rPr>
          <w:rFonts w:ascii="Tahoma" w:hAnsi="Tahoma" w:cs="Tahoma"/>
          <w:b/>
          <w:bCs/>
          <w:sz w:val="24"/>
          <w:szCs w:val="24"/>
          <w:lang w:val="es-MX"/>
        </w:rPr>
        <w:t xml:space="preserve"> </w:t>
      </w:r>
      <w:r w:rsidR="007E4CE2" w:rsidRPr="00E24CFE">
        <w:rPr>
          <w:rFonts w:ascii="Tahoma" w:hAnsi="Tahoma" w:cs="Tahoma"/>
          <w:b/>
          <w:bCs/>
          <w:sz w:val="24"/>
          <w:szCs w:val="24"/>
          <w:lang w:val="es-MX"/>
        </w:rPr>
        <w:t>EN LIQUIDACIÓN</w:t>
      </w:r>
      <w:r w:rsidR="007E4CE2" w:rsidRPr="00E24CFE">
        <w:rPr>
          <w:rFonts w:ascii="Tahoma" w:hAnsi="Tahoma" w:cs="Tahoma"/>
          <w:sz w:val="24"/>
          <w:szCs w:val="24"/>
          <w:lang w:val="es-MX"/>
        </w:rPr>
        <w:t xml:space="preserve"> </w:t>
      </w:r>
      <w:r w:rsidR="000B448D" w:rsidRPr="00E24CFE">
        <w:rPr>
          <w:rFonts w:ascii="Tahoma" w:hAnsi="Tahoma" w:cs="Tahoma"/>
          <w:sz w:val="24"/>
          <w:szCs w:val="24"/>
          <w:lang w:val="es-MX"/>
        </w:rPr>
        <w:t>alegó</w:t>
      </w:r>
      <w:r w:rsidR="00B55EF8" w:rsidRPr="00E24CFE">
        <w:rPr>
          <w:rFonts w:ascii="Tahoma" w:hAnsi="Tahoma" w:cs="Tahoma"/>
          <w:sz w:val="24"/>
          <w:szCs w:val="24"/>
          <w:lang w:val="es-MX"/>
        </w:rPr>
        <w:t xml:space="preserve"> </w:t>
      </w:r>
      <w:r w:rsidR="33D43B9A" w:rsidRPr="00E24CFE">
        <w:rPr>
          <w:rFonts w:ascii="Tahoma" w:hAnsi="Tahoma" w:cs="Tahoma"/>
          <w:sz w:val="24"/>
          <w:szCs w:val="24"/>
          <w:lang w:val="es-MX"/>
        </w:rPr>
        <w:t xml:space="preserve">que </w:t>
      </w:r>
      <w:r w:rsidR="00B55EF8" w:rsidRPr="00E24CFE">
        <w:rPr>
          <w:rFonts w:ascii="Tahoma" w:hAnsi="Tahoma" w:cs="Tahoma"/>
          <w:sz w:val="24"/>
          <w:szCs w:val="24"/>
          <w:lang w:val="es-MX"/>
        </w:rPr>
        <w:t xml:space="preserve">no ha sido beneficiaria de labor alguna realizada por los demandantes, puesto que no han prestado sus servicios a ella bajo ninguna forma de tercerización laboral, adicional a lo cual no existe prueba </w:t>
      </w:r>
      <w:r w:rsidR="28D3AE74" w:rsidRPr="00E24CFE">
        <w:rPr>
          <w:rFonts w:ascii="Tahoma" w:hAnsi="Tahoma" w:cs="Tahoma"/>
          <w:sz w:val="24"/>
          <w:szCs w:val="24"/>
          <w:lang w:val="es-MX"/>
        </w:rPr>
        <w:t xml:space="preserve">ni </w:t>
      </w:r>
      <w:r w:rsidR="00B55EF8" w:rsidRPr="00E24CFE">
        <w:rPr>
          <w:rFonts w:ascii="Tahoma" w:hAnsi="Tahoma" w:cs="Tahoma"/>
          <w:sz w:val="24"/>
          <w:szCs w:val="24"/>
          <w:lang w:val="es-MX"/>
        </w:rPr>
        <w:t>siquiera sumaria que demuestre que los actores cumplieran funciones análogas a la planta de personal de la EPS</w:t>
      </w:r>
      <w:r w:rsidR="000C3D98" w:rsidRPr="00E24CFE">
        <w:rPr>
          <w:rFonts w:ascii="Tahoma" w:hAnsi="Tahoma" w:cs="Tahoma"/>
          <w:sz w:val="24"/>
          <w:szCs w:val="24"/>
          <w:lang w:val="es-MX"/>
        </w:rPr>
        <w:t>, en el entendido que no cuenta con trabajadores asistenciales sino únicamente trabajadores administrativos.</w:t>
      </w:r>
      <w:r w:rsidR="009E7891" w:rsidRPr="00E24CFE">
        <w:rPr>
          <w:rFonts w:ascii="Tahoma" w:hAnsi="Tahoma" w:cs="Tahoma"/>
          <w:sz w:val="24"/>
          <w:szCs w:val="24"/>
          <w:lang w:val="es-MX"/>
        </w:rPr>
        <w:t xml:space="preserve"> </w:t>
      </w:r>
      <w:r w:rsidR="00E66A36" w:rsidRPr="00E24CFE">
        <w:rPr>
          <w:rFonts w:ascii="Tahoma" w:hAnsi="Tahoma" w:cs="Tahoma"/>
          <w:sz w:val="24"/>
          <w:szCs w:val="24"/>
          <w:lang w:val="es-MX"/>
        </w:rPr>
        <w:t xml:space="preserve">Así, propuso en su defensa las excepciones de mérito que denominó “Falta de legitimación </w:t>
      </w:r>
      <w:r w:rsidR="00372F2B" w:rsidRPr="00E24CFE">
        <w:rPr>
          <w:rFonts w:ascii="Tahoma" w:hAnsi="Tahoma" w:cs="Tahoma"/>
          <w:sz w:val="24"/>
          <w:szCs w:val="24"/>
          <w:lang w:val="es-MX"/>
        </w:rPr>
        <w:t xml:space="preserve">en la causa </w:t>
      </w:r>
      <w:r w:rsidR="00E66A36" w:rsidRPr="00E24CFE">
        <w:rPr>
          <w:rFonts w:ascii="Tahoma" w:hAnsi="Tahoma" w:cs="Tahoma"/>
          <w:sz w:val="24"/>
          <w:szCs w:val="24"/>
          <w:lang w:val="es-MX"/>
        </w:rPr>
        <w:t xml:space="preserve">por pasiva”, </w:t>
      </w:r>
      <w:r w:rsidR="00372F2B" w:rsidRPr="00E24CFE">
        <w:rPr>
          <w:rFonts w:ascii="Tahoma" w:hAnsi="Tahoma" w:cs="Tahoma"/>
          <w:sz w:val="24"/>
          <w:szCs w:val="24"/>
          <w:lang w:val="es-MX"/>
        </w:rPr>
        <w:t xml:space="preserve">“Inexistencia relación laboral”, “Inexistencia de solidaridad con mi representada”, “Personas jurídicas diferentes”, “Diferencia entre EPS e IPS”, “Cobro de lo no debido”, “Carencia de </w:t>
      </w:r>
      <w:r w:rsidR="00372F2B" w:rsidRPr="00E24CFE">
        <w:rPr>
          <w:rFonts w:ascii="Tahoma" w:hAnsi="Tahoma" w:cs="Tahoma"/>
          <w:sz w:val="24"/>
          <w:szCs w:val="24"/>
          <w:lang w:val="es-MX"/>
        </w:rPr>
        <w:lastRenderedPageBreak/>
        <w:t xml:space="preserve">causa para demandar”, “Temeridad y mala fe”, “Inexistencia de las obligaciones reclamadas”, “Prescripción” y “Buena fe”. </w:t>
      </w:r>
    </w:p>
    <w:p w14:paraId="1826686C" w14:textId="1480BBA6" w:rsidR="000D0737" w:rsidRPr="00E24CFE" w:rsidRDefault="000D0737" w:rsidP="00A737F9">
      <w:pPr>
        <w:spacing w:after="0" w:line="276" w:lineRule="auto"/>
        <w:ind w:firstLine="709"/>
        <w:jc w:val="both"/>
        <w:rPr>
          <w:rFonts w:ascii="Tahoma" w:hAnsi="Tahoma" w:cs="Tahoma"/>
          <w:sz w:val="24"/>
          <w:szCs w:val="24"/>
          <w:lang w:val="es-MX"/>
        </w:rPr>
      </w:pPr>
    </w:p>
    <w:p w14:paraId="29AB7C90" w14:textId="28F50B91" w:rsidR="000D0737" w:rsidRPr="00E24CFE" w:rsidRDefault="000D0737" w:rsidP="00A737F9">
      <w:pPr>
        <w:spacing w:after="0" w:line="276" w:lineRule="auto"/>
        <w:ind w:firstLine="709"/>
        <w:jc w:val="both"/>
        <w:rPr>
          <w:rFonts w:ascii="Tahoma" w:hAnsi="Tahoma" w:cs="Tahoma"/>
          <w:sz w:val="24"/>
          <w:szCs w:val="24"/>
          <w:lang w:val="es-MX"/>
        </w:rPr>
      </w:pPr>
      <w:r w:rsidRPr="00E24CFE">
        <w:rPr>
          <w:rFonts w:ascii="Tahoma" w:hAnsi="Tahoma" w:cs="Tahoma"/>
          <w:sz w:val="24"/>
          <w:szCs w:val="24"/>
          <w:lang w:val="es-MX"/>
        </w:rPr>
        <w:t xml:space="preserve">Por su parte, pese a ser notificada vía correo electrónico, ESTUDIOS E INVERSIONES MÉDICAS S.A. – ESIMED S.A., guardó silencio. </w:t>
      </w:r>
    </w:p>
    <w:p w14:paraId="797825FD" w14:textId="2AACA32D" w:rsidR="6361AE4A" w:rsidRPr="00E24CFE" w:rsidRDefault="6361AE4A" w:rsidP="00A737F9">
      <w:pPr>
        <w:pStyle w:val="Sinespaciado"/>
        <w:spacing w:line="276" w:lineRule="auto"/>
        <w:rPr>
          <w:rFonts w:ascii="Tahoma" w:hAnsi="Tahoma" w:cs="Tahoma"/>
          <w:sz w:val="24"/>
          <w:szCs w:val="24"/>
          <w:lang w:val="es-MX"/>
        </w:rPr>
      </w:pPr>
    </w:p>
    <w:p w14:paraId="67F3BA59" w14:textId="16408D92" w:rsidR="00B469FB" w:rsidRPr="00E24CFE" w:rsidRDefault="00B469FB" w:rsidP="00A737F9">
      <w:pPr>
        <w:pStyle w:val="Prrafodelista"/>
        <w:numPr>
          <w:ilvl w:val="0"/>
          <w:numId w:val="3"/>
        </w:numPr>
        <w:spacing w:after="0" w:line="276" w:lineRule="auto"/>
        <w:ind w:left="0" w:firstLine="0"/>
        <w:jc w:val="center"/>
        <w:rPr>
          <w:rFonts w:ascii="Tahoma" w:hAnsi="Tahoma" w:cs="Tahoma"/>
          <w:b/>
          <w:bCs/>
          <w:sz w:val="24"/>
          <w:szCs w:val="24"/>
          <w:lang w:val="es-MX"/>
        </w:rPr>
      </w:pPr>
      <w:r w:rsidRPr="00E24CFE">
        <w:rPr>
          <w:rFonts w:ascii="Tahoma" w:hAnsi="Tahoma" w:cs="Tahoma"/>
          <w:b/>
          <w:bCs/>
          <w:sz w:val="24"/>
          <w:szCs w:val="24"/>
          <w:lang w:val="es-MX"/>
        </w:rPr>
        <w:t>Sentencia de primera instancia</w:t>
      </w:r>
    </w:p>
    <w:p w14:paraId="7939032B" w14:textId="1B3B8335" w:rsidR="00B469FB" w:rsidRPr="00E24CFE" w:rsidRDefault="00B469FB" w:rsidP="00A737F9">
      <w:pPr>
        <w:pStyle w:val="Sinespaciado"/>
        <w:spacing w:line="276" w:lineRule="auto"/>
        <w:rPr>
          <w:rFonts w:ascii="Tahoma" w:hAnsi="Tahoma" w:cs="Tahoma"/>
          <w:sz w:val="24"/>
          <w:szCs w:val="24"/>
          <w:lang w:val="es-MX"/>
        </w:rPr>
      </w:pPr>
    </w:p>
    <w:p w14:paraId="4C882E28" w14:textId="3A807B2C" w:rsidR="008520C2" w:rsidRPr="00E24CFE" w:rsidRDefault="00B469FB" w:rsidP="00A737F9">
      <w:pPr>
        <w:spacing w:after="0" w:line="276" w:lineRule="auto"/>
        <w:ind w:firstLine="708"/>
        <w:jc w:val="both"/>
        <w:rPr>
          <w:rFonts w:ascii="Tahoma" w:hAnsi="Tahoma" w:cs="Tahoma"/>
          <w:sz w:val="24"/>
          <w:szCs w:val="24"/>
          <w:lang w:val="es-MX"/>
        </w:rPr>
      </w:pPr>
      <w:r w:rsidRPr="00E24CFE">
        <w:rPr>
          <w:rFonts w:ascii="Tahoma" w:hAnsi="Tahoma" w:cs="Tahoma"/>
          <w:sz w:val="24"/>
          <w:szCs w:val="24"/>
          <w:lang w:val="es-MX"/>
        </w:rPr>
        <w:t xml:space="preserve">La a-quo declaró </w:t>
      </w:r>
      <w:r w:rsidR="00E05686" w:rsidRPr="00E24CFE">
        <w:rPr>
          <w:rFonts w:ascii="Tahoma" w:hAnsi="Tahoma" w:cs="Tahoma"/>
          <w:sz w:val="24"/>
          <w:szCs w:val="24"/>
          <w:lang w:val="es-MX"/>
        </w:rPr>
        <w:t>la existencia de</w:t>
      </w:r>
      <w:r w:rsidR="00E2700A" w:rsidRPr="00E24CFE">
        <w:rPr>
          <w:rFonts w:ascii="Tahoma" w:hAnsi="Tahoma" w:cs="Tahoma"/>
          <w:sz w:val="24"/>
          <w:szCs w:val="24"/>
          <w:lang w:val="es-MX"/>
        </w:rPr>
        <w:t xml:space="preserve"> </w:t>
      </w:r>
      <w:r w:rsidR="008520C2" w:rsidRPr="00E24CFE">
        <w:rPr>
          <w:rFonts w:ascii="Tahoma" w:hAnsi="Tahoma" w:cs="Tahoma"/>
          <w:sz w:val="24"/>
          <w:szCs w:val="24"/>
          <w:lang w:val="es-MX"/>
        </w:rPr>
        <w:t xml:space="preserve">un contrato de trabajo entre cada uno de los demandantes y ESIMED S.A., de la siguiente manera: </w:t>
      </w:r>
    </w:p>
    <w:p w14:paraId="6E020C5E" w14:textId="5FA153A1" w:rsidR="008520C2" w:rsidRPr="00E24CFE" w:rsidRDefault="008520C2" w:rsidP="00A737F9">
      <w:pPr>
        <w:spacing w:after="0" w:line="276" w:lineRule="auto"/>
        <w:ind w:firstLine="708"/>
        <w:jc w:val="both"/>
        <w:rPr>
          <w:rFonts w:ascii="Tahoma" w:hAnsi="Tahoma" w:cs="Tahoma"/>
          <w:sz w:val="24"/>
          <w:szCs w:val="24"/>
          <w:lang w:val="es-MX"/>
        </w:rPr>
      </w:pPr>
    </w:p>
    <w:p w14:paraId="1F024126" w14:textId="2A8B3F1F" w:rsidR="008520C2" w:rsidRPr="00E24CFE" w:rsidRDefault="008520C2" w:rsidP="00A737F9">
      <w:pPr>
        <w:pStyle w:val="Prrafodelista"/>
        <w:numPr>
          <w:ilvl w:val="0"/>
          <w:numId w:val="12"/>
        </w:numPr>
        <w:spacing w:after="0" w:line="276" w:lineRule="auto"/>
        <w:jc w:val="both"/>
        <w:rPr>
          <w:rFonts w:ascii="Tahoma" w:hAnsi="Tahoma" w:cs="Tahoma"/>
          <w:sz w:val="24"/>
          <w:szCs w:val="24"/>
          <w:lang w:val="es-MX"/>
        </w:rPr>
      </w:pPr>
      <w:r w:rsidRPr="00E24CFE">
        <w:rPr>
          <w:rFonts w:ascii="Tahoma" w:hAnsi="Tahoma" w:cs="Tahoma"/>
          <w:sz w:val="24"/>
          <w:szCs w:val="24"/>
          <w:lang w:val="es-MX"/>
        </w:rPr>
        <w:t>MEYENBER YATE VARGAS: del 01 de noviembre de 2015 al 30 de octubre de 2018.</w:t>
      </w:r>
    </w:p>
    <w:p w14:paraId="3B015E5B" w14:textId="77777777" w:rsidR="008520C2" w:rsidRPr="00E24CFE" w:rsidRDefault="008520C2" w:rsidP="00A737F9">
      <w:pPr>
        <w:pStyle w:val="Prrafodelista"/>
        <w:spacing w:after="0" w:line="276" w:lineRule="auto"/>
        <w:ind w:left="1428"/>
        <w:jc w:val="both"/>
        <w:rPr>
          <w:rFonts w:ascii="Tahoma" w:hAnsi="Tahoma" w:cs="Tahoma"/>
          <w:sz w:val="24"/>
          <w:szCs w:val="24"/>
          <w:lang w:val="es-MX"/>
        </w:rPr>
      </w:pPr>
    </w:p>
    <w:p w14:paraId="30FF21D4" w14:textId="04144F13" w:rsidR="008520C2" w:rsidRPr="00E24CFE" w:rsidRDefault="008520C2" w:rsidP="00A737F9">
      <w:pPr>
        <w:pStyle w:val="Prrafodelista"/>
        <w:numPr>
          <w:ilvl w:val="0"/>
          <w:numId w:val="12"/>
        </w:numPr>
        <w:spacing w:after="0" w:line="276" w:lineRule="auto"/>
        <w:jc w:val="both"/>
        <w:rPr>
          <w:rFonts w:ascii="Tahoma" w:hAnsi="Tahoma" w:cs="Tahoma"/>
          <w:sz w:val="24"/>
          <w:szCs w:val="24"/>
          <w:lang w:val="es-MX"/>
        </w:rPr>
      </w:pPr>
      <w:r w:rsidRPr="00E24CFE">
        <w:rPr>
          <w:rFonts w:ascii="Tahoma" w:hAnsi="Tahoma" w:cs="Tahoma"/>
          <w:sz w:val="24"/>
          <w:szCs w:val="24"/>
          <w:lang w:val="es-MX"/>
        </w:rPr>
        <w:t>OSCAR EDWIN MONCAY ARBOLEDA: del 10 de octubre de 2014 al 15 de octubre de 2018</w:t>
      </w:r>
    </w:p>
    <w:p w14:paraId="005ECBF9" w14:textId="77777777" w:rsidR="008520C2" w:rsidRPr="00E24CFE" w:rsidRDefault="008520C2" w:rsidP="00A737F9">
      <w:pPr>
        <w:pStyle w:val="Prrafodelista"/>
        <w:spacing w:after="0" w:line="276" w:lineRule="auto"/>
        <w:rPr>
          <w:rFonts w:ascii="Tahoma" w:hAnsi="Tahoma" w:cs="Tahoma"/>
          <w:sz w:val="24"/>
          <w:szCs w:val="24"/>
          <w:lang w:val="es-MX"/>
        </w:rPr>
      </w:pPr>
    </w:p>
    <w:p w14:paraId="0B236224" w14:textId="36B15475" w:rsidR="008520C2" w:rsidRPr="00E24CFE" w:rsidRDefault="008520C2" w:rsidP="00A737F9">
      <w:pPr>
        <w:pStyle w:val="Prrafodelista"/>
        <w:numPr>
          <w:ilvl w:val="0"/>
          <w:numId w:val="12"/>
        </w:numPr>
        <w:spacing w:after="0" w:line="276" w:lineRule="auto"/>
        <w:jc w:val="both"/>
        <w:rPr>
          <w:rFonts w:ascii="Tahoma" w:hAnsi="Tahoma" w:cs="Tahoma"/>
          <w:sz w:val="24"/>
          <w:szCs w:val="24"/>
          <w:lang w:val="es-MX"/>
        </w:rPr>
      </w:pPr>
      <w:r w:rsidRPr="00E24CFE">
        <w:rPr>
          <w:rFonts w:ascii="Tahoma" w:hAnsi="Tahoma" w:cs="Tahoma"/>
          <w:sz w:val="24"/>
          <w:szCs w:val="24"/>
          <w:lang w:val="es-MX"/>
        </w:rPr>
        <w:t>MAURICIO DÁVILA BERMÚDEZ: del 15 de octubre de 2014 al 13 de noviembre de 2018</w:t>
      </w:r>
    </w:p>
    <w:p w14:paraId="46541B48" w14:textId="77777777" w:rsidR="008520C2" w:rsidRPr="00E24CFE" w:rsidRDefault="008520C2" w:rsidP="00A737F9">
      <w:pPr>
        <w:pStyle w:val="Prrafodelista"/>
        <w:spacing w:after="0" w:line="276" w:lineRule="auto"/>
        <w:rPr>
          <w:rFonts w:ascii="Tahoma" w:hAnsi="Tahoma" w:cs="Tahoma"/>
          <w:sz w:val="24"/>
          <w:szCs w:val="24"/>
          <w:lang w:val="es-MX"/>
        </w:rPr>
      </w:pPr>
    </w:p>
    <w:p w14:paraId="4B122D77" w14:textId="4991E43D" w:rsidR="008520C2" w:rsidRPr="00E24CFE" w:rsidRDefault="008520C2" w:rsidP="00A737F9">
      <w:pPr>
        <w:pStyle w:val="Prrafodelista"/>
        <w:numPr>
          <w:ilvl w:val="0"/>
          <w:numId w:val="12"/>
        </w:numPr>
        <w:spacing w:after="0" w:line="276" w:lineRule="auto"/>
        <w:jc w:val="both"/>
        <w:rPr>
          <w:rFonts w:ascii="Tahoma" w:hAnsi="Tahoma" w:cs="Tahoma"/>
          <w:sz w:val="24"/>
          <w:szCs w:val="24"/>
          <w:lang w:val="es-MX"/>
        </w:rPr>
      </w:pPr>
      <w:r w:rsidRPr="00E24CFE">
        <w:rPr>
          <w:rFonts w:ascii="Tahoma" w:hAnsi="Tahoma" w:cs="Tahoma"/>
          <w:sz w:val="24"/>
          <w:szCs w:val="24"/>
          <w:lang w:val="es-MX"/>
        </w:rPr>
        <w:t>JAIR ROJAS SILVA: del 02 de mayo de 2014 al 08 de junio de 2018</w:t>
      </w:r>
    </w:p>
    <w:p w14:paraId="30D71952" w14:textId="77777777" w:rsidR="008520C2" w:rsidRPr="00E24CFE" w:rsidRDefault="008520C2" w:rsidP="00A737F9">
      <w:pPr>
        <w:pStyle w:val="Sinespaciado"/>
        <w:spacing w:line="276" w:lineRule="auto"/>
        <w:rPr>
          <w:rFonts w:ascii="Tahoma" w:hAnsi="Tahoma" w:cs="Tahoma"/>
          <w:sz w:val="24"/>
          <w:szCs w:val="24"/>
          <w:lang w:val="es-MX"/>
        </w:rPr>
      </w:pPr>
    </w:p>
    <w:p w14:paraId="06759A47" w14:textId="77777777" w:rsidR="008520C2" w:rsidRPr="00E24CFE" w:rsidRDefault="008520C2" w:rsidP="00A737F9">
      <w:pPr>
        <w:spacing w:after="0" w:line="276" w:lineRule="auto"/>
        <w:ind w:firstLine="708"/>
        <w:jc w:val="both"/>
        <w:rPr>
          <w:rFonts w:ascii="Tahoma" w:hAnsi="Tahoma" w:cs="Tahoma"/>
          <w:sz w:val="24"/>
          <w:szCs w:val="24"/>
          <w:lang w:val="es-MX"/>
        </w:rPr>
      </w:pPr>
      <w:r w:rsidRPr="00E24CFE">
        <w:rPr>
          <w:rFonts w:ascii="Tahoma" w:hAnsi="Tahoma" w:cs="Tahoma"/>
          <w:sz w:val="24"/>
          <w:szCs w:val="24"/>
          <w:lang w:val="es-MX"/>
        </w:rPr>
        <w:t xml:space="preserve">De acuerdo con ello, </w:t>
      </w:r>
      <w:r w:rsidR="00E7092C" w:rsidRPr="00E24CFE">
        <w:rPr>
          <w:rFonts w:ascii="Tahoma" w:hAnsi="Tahoma" w:cs="Tahoma"/>
          <w:sz w:val="24"/>
          <w:szCs w:val="24"/>
          <w:lang w:val="es-MX"/>
        </w:rPr>
        <w:t xml:space="preserve">condenó a </w:t>
      </w:r>
      <w:r w:rsidR="00E2700A" w:rsidRPr="00E24CFE">
        <w:rPr>
          <w:rFonts w:ascii="Tahoma" w:hAnsi="Tahoma" w:cs="Tahoma"/>
          <w:sz w:val="24"/>
          <w:szCs w:val="24"/>
          <w:lang w:val="es-MX"/>
        </w:rPr>
        <w:t xml:space="preserve">la empleadora </w:t>
      </w:r>
      <w:r w:rsidR="00E7092C" w:rsidRPr="00E24CFE">
        <w:rPr>
          <w:rFonts w:ascii="Tahoma" w:hAnsi="Tahoma" w:cs="Tahoma"/>
          <w:sz w:val="24"/>
          <w:szCs w:val="24"/>
          <w:lang w:val="es-MX"/>
        </w:rPr>
        <w:t>a reconocer</w:t>
      </w:r>
      <w:r w:rsidRPr="00E24CFE">
        <w:rPr>
          <w:rFonts w:ascii="Tahoma" w:hAnsi="Tahoma" w:cs="Tahoma"/>
          <w:sz w:val="24"/>
          <w:szCs w:val="24"/>
          <w:lang w:val="es-MX"/>
        </w:rPr>
        <w:t xml:space="preserve"> en favor de los demandantes los salarios, las prestaciones sociales y compensación de vacaciones adeudados, así como </w:t>
      </w:r>
      <w:r w:rsidR="00E7092C" w:rsidRPr="00E24CFE">
        <w:rPr>
          <w:rFonts w:ascii="Tahoma" w:hAnsi="Tahoma" w:cs="Tahoma"/>
          <w:sz w:val="24"/>
          <w:szCs w:val="24"/>
          <w:lang w:val="es-MX"/>
        </w:rPr>
        <w:t>la indemnización moratoria contemplada en el art. 65 del CST y</w:t>
      </w:r>
      <w:r w:rsidRPr="00E24CFE">
        <w:rPr>
          <w:rFonts w:ascii="Tahoma" w:hAnsi="Tahoma" w:cs="Tahoma"/>
          <w:sz w:val="24"/>
          <w:szCs w:val="24"/>
          <w:lang w:val="es-MX"/>
        </w:rPr>
        <w:t xml:space="preserve"> los aportes a la seguridad social en pensiones</w:t>
      </w:r>
      <w:r w:rsidR="00F1355D" w:rsidRPr="00E24CFE">
        <w:rPr>
          <w:rFonts w:ascii="Tahoma" w:hAnsi="Tahoma" w:cs="Tahoma"/>
          <w:sz w:val="24"/>
          <w:szCs w:val="24"/>
          <w:lang w:val="es-MX"/>
        </w:rPr>
        <w:t xml:space="preserve">. </w:t>
      </w:r>
    </w:p>
    <w:p w14:paraId="3244C79B" w14:textId="77777777" w:rsidR="008520C2" w:rsidRPr="00E24CFE" w:rsidRDefault="008520C2" w:rsidP="00A737F9">
      <w:pPr>
        <w:pStyle w:val="Sinespaciado"/>
        <w:spacing w:line="276" w:lineRule="auto"/>
        <w:rPr>
          <w:rFonts w:ascii="Tahoma" w:hAnsi="Tahoma" w:cs="Tahoma"/>
          <w:sz w:val="24"/>
          <w:szCs w:val="24"/>
          <w:lang w:val="es-MX"/>
        </w:rPr>
      </w:pPr>
    </w:p>
    <w:p w14:paraId="5FD8A45D" w14:textId="40A37D90" w:rsidR="0050503A" w:rsidRPr="00E24CFE" w:rsidRDefault="00E7092C" w:rsidP="00A737F9">
      <w:pPr>
        <w:spacing w:after="0" w:line="276" w:lineRule="auto"/>
        <w:ind w:firstLine="708"/>
        <w:jc w:val="both"/>
        <w:rPr>
          <w:rFonts w:ascii="Tahoma" w:hAnsi="Tahoma" w:cs="Tahoma"/>
          <w:sz w:val="24"/>
          <w:szCs w:val="24"/>
          <w:lang w:val="es-MX"/>
        </w:rPr>
      </w:pPr>
      <w:r w:rsidRPr="00E24CFE">
        <w:rPr>
          <w:rFonts w:ascii="Tahoma" w:hAnsi="Tahoma" w:cs="Tahoma"/>
          <w:sz w:val="24"/>
          <w:szCs w:val="24"/>
          <w:lang w:val="es-MX"/>
        </w:rPr>
        <w:t>Por último,</w:t>
      </w:r>
      <w:r w:rsidR="00190831" w:rsidRPr="00E24CFE">
        <w:rPr>
          <w:rFonts w:ascii="Tahoma" w:hAnsi="Tahoma" w:cs="Tahoma"/>
          <w:sz w:val="24"/>
          <w:szCs w:val="24"/>
          <w:lang w:val="es-MX"/>
        </w:rPr>
        <w:t xml:space="preserve"> condenó solidariamente responsable a </w:t>
      </w:r>
      <w:r w:rsidR="008520C2" w:rsidRPr="00E24CFE">
        <w:rPr>
          <w:rFonts w:ascii="Tahoma" w:hAnsi="Tahoma" w:cs="Tahoma"/>
          <w:sz w:val="24"/>
          <w:szCs w:val="24"/>
          <w:lang w:val="es-MX"/>
        </w:rPr>
        <w:t xml:space="preserve">MEDIMÁS EPS </w:t>
      </w:r>
      <w:r w:rsidR="00190831" w:rsidRPr="00E24CFE">
        <w:rPr>
          <w:rFonts w:ascii="Tahoma" w:hAnsi="Tahoma" w:cs="Tahoma"/>
          <w:sz w:val="24"/>
          <w:szCs w:val="24"/>
          <w:lang w:val="es-MX"/>
        </w:rPr>
        <w:t xml:space="preserve">de todas las condenas impartidas a </w:t>
      </w:r>
      <w:r w:rsidR="008520C2" w:rsidRPr="00E24CFE">
        <w:rPr>
          <w:rFonts w:ascii="Tahoma" w:hAnsi="Tahoma" w:cs="Tahoma"/>
          <w:sz w:val="24"/>
          <w:szCs w:val="24"/>
          <w:lang w:val="es-MX"/>
        </w:rPr>
        <w:t>ESIMED S.A.</w:t>
      </w:r>
      <w:r w:rsidR="00190831" w:rsidRPr="00E24CFE">
        <w:rPr>
          <w:rFonts w:ascii="Tahoma" w:hAnsi="Tahoma" w:cs="Tahoma"/>
          <w:sz w:val="24"/>
          <w:szCs w:val="24"/>
          <w:lang w:val="es-MX"/>
        </w:rPr>
        <w:t xml:space="preserve"> y</w:t>
      </w:r>
      <w:r w:rsidRPr="00E24CFE">
        <w:rPr>
          <w:rFonts w:ascii="Tahoma" w:hAnsi="Tahoma" w:cs="Tahoma"/>
          <w:sz w:val="24"/>
          <w:szCs w:val="24"/>
          <w:lang w:val="es-MX"/>
        </w:rPr>
        <w:t xml:space="preserve"> condenó en costas procesales a la</w:t>
      </w:r>
      <w:r w:rsidR="00190831" w:rsidRPr="00E24CFE">
        <w:rPr>
          <w:rFonts w:ascii="Tahoma" w:hAnsi="Tahoma" w:cs="Tahoma"/>
          <w:sz w:val="24"/>
          <w:szCs w:val="24"/>
          <w:lang w:val="es-MX"/>
        </w:rPr>
        <w:t>s</w:t>
      </w:r>
      <w:r w:rsidRPr="00E24CFE">
        <w:rPr>
          <w:rFonts w:ascii="Tahoma" w:hAnsi="Tahoma" w:cs="Tahoma"/>
          <w:sz w:val="24"/>
          <w:szCs w:val="24"/>
          <w:lang w:val="es-MX"/>
        </w:rPr>
        <w:t xml:space="preserve"> demandada</w:t>
      </w:r>
      <w:r w:rsidR="00190831" w:rsidRPr="00E24CFE">
        <w:rPr>
          <w:rFonts w:ascii="Tahoma" w:hAnsi="Tahoma" w:cs="Tahoma"/>
          <w:sz w:val="24"/>
          <w:szCs w:val="24"/>
          <w:lang w:val="es-MX"/>
        </w:rPr>
        <w:t>s</w:t>
      </w:r>
      <w:r w:rsidR="008520C2" w:rsidRPr="00E24CFE">
        <w:rPr>
          <w:rFonts w:ascii="Tahoma" w:hAnsi="Tahoma" w:cs="Tahoma"/>
          <w:sz w:val="24"/>
          <w:szCs w:val="24"/>
          <w:lang w:val="es-MX"/>
        </w:rPr>
        <w:t xml:space="preserve"> en un 90%</w:t>
      </w:r>
      <w:r w:rsidRPr="00E24CFE">
        <w:rPr>
          <w:rFonts w:ascii="Tahoma" w:hAnsi="Tahoma" w:cs="Tahoma"/>
          <w:sz w:val="24"/>
          <w:szCs w:val="24"/>
          <w:lang w:val="es-MX"/>
        </w:rPr>
        <w:t xml:space="preserve">. </w:t>
      </w:r>
    </w:p>
    <w:p w14:paraId="7FF0461B" w14:textId="77777777" w:rsidR="0050503A" w:rsidRPr="00E24CFE" w:rsidRDefault="0050503A" w:rsidP="00A737F9">
      <w:pPr>
        <w:pStyle w:val="Sinespaciado"/>
        <w:spacing w:line="276" w:lineRule="auto"/>
        <w:rPr>
          <w:rFonts w:ascii="Tahoma" w:hAnsi="Tahoma" w:cs="Tahoma"/>
          <w:sz w:val="24"/>
          <w:szCs w:val="24"/>
          <w:lang w:val="es-MX"/>
        </w:rPr>
      </w:pPr>
    </w:p>
    <w:p w14:paraId="28322ED1" w14:textId="77777777" w:rsidR="006C65D4" w:rsidRPr="00E24CFE" w:rsidRDefault="0050503A" w:rsidP="00A737F9">
      <w:pPr>
        <w:spacing w:after="0" w:line="276" w:lineRule="auto"/>
        <w:ind w:firstLine="708"/>
        <w:jc w:val="both"/>
        <w:rPr>
          <w:rFonts w:ascii="Tahoma" w:hAnsi="Tahoma" w:cs="Tahoma"/>
          <w:sz w:val="24"/>
          <w:szCs w:val="24"/>
          <w:lang w:val="es-MX"/>
        </w:rPr>
      </w:pPr>
      <w:r w:rsidRPr="00E24CFE">
        <w:rPr>
          <w:rFonts w:ascii="Tahoma" w:hAnsi="Tahoma" w:cs="Tahoma"/>
          <w:sz w:val="24"/>
          <w:szCs w:val="24"/>
          <w:lang w:val="es-MX"/>
        </w:rPr>
        <w:t>Para arribar a la anterior determinación, en lo que interesa al recurso de apelación, señaló</w:t>
      </w:r>
      <w:r w:rsidR="00825535" w:rsidRPr="00E24CFE">
        <w:rPr>
          <w:rFonts w:ascii="Tahoma" w:hAnsi="Tahoma" w:cs="Tahoma"/>
          <w:sz w:val="24"/>
          <w:szCs w:val="24"/>
          <w:lang w:val="es-MX"/>
        </w:rPr>
        <w:t xml:space="preserve">, </w:t>
      </w:r>
      <w:r w:rsidR="006C65D4" w:rsidRPr="00E24CFE">
        <w:rPr>
          <w:rFonts w:ascii="Tahoma" w:hAnsi="Tahoma" w:cs="Tahoma"/>
          <w:sz w:val="24"/>
          <w:szCs w:val="24"/>
          <w:lang w:val="es-MX"/>
        </w:rPr>
        <w:t>con apoyo en la jurisprudencia patria y local respecto a la adecuada intelección del a</w:t>
      </w:r>
      <w:r w:rsidR="00C60F26" w:rsidRPr="00E24CFE">
        <w:rPr>
          <w:rFonts w:ascii="Tahoma" w:hAnsi="Tahoma" w:cs="Tahoma"/>
          <w:sz w:val="24"/>
          <w:szCs w:val="24"/>
          <w:lang w:val="es-MX"/>
        </w:rPr>
        <w:t>rt 34 del CST,</w:t>
      </w:r>
      <w:r w:rsidR="006C65D4" w:rsidRPr="00E24CFE">
        <w:rPr>
          <w:rFonts w:ascii="Tahoma" w:hAnsi="Tahoma" w:cs="Tahoma"/>
          <w:sz w:val="24"/>
          <w:szCs w:val="24"/>
          <w:lang w:val="es-MX"/>
        </w:rPr>
        <w:t xml:space="preserve"> que en este caso se cumplen requisitos para que se genere la solidaridad entre la EPS demandada y la IPS empleadora, como quiera que entre ambos se suscribió contrato de prestación de servicios de salud, por lo cual los demandantes desarrollaron una labor conexa o complementaria de MEDIMAS EPS y, adicional a ello, el beneficio de la EPS fue exclusivo desde el 2017.</w:t>
      </w:r>
    </w:p>
    <w:p w14:paraId="70B2AA66" w14:textId="77777777" w:rsidR="006C65D4" w:rsidRPr="00E24CFE" w:rsidRDefault="006C65D4" w:rsidP="00A737F9">
      <w:pPr>
        <w:spacing w:after="0" w:line="276" w:lineRule="auto"/>
        <w:ind w:firstLine="708"/>
        <w:jc w:val="both"/>
        <w:rPr>
          <w:rFonts w:ascii="Tahoma" w:hAnsi="Tahoma" w:cs="Tahoma"/>
          <w:sz w:val="24"/>
          <w:szCs w:val="24"/>
          <w:lang w:val="es-MX"/>
        </w:rPr>
      </w:pPr>
    </w:p>
    <w:p w14:paraId="256C89FF" w14:textId="7B32F11C" w:rsidR="006C65D4" w:rsidRPr="00E24CFE" w:rsidRDefault="006C65D4" w:rsidP="00A737F9">
      <w:pPr>
        <w:spacing w:after="0" w:line="276" w:lineRule="auto"/>
        <w:ind w:firstLine="708"/>
        <w:jc w:val="both"/>
        <w:rPr>
          <w:rFonts w:ascii="Tahoma" w:hAnsi="Tahoma" w:cs="Tahoma"/>
          <w:bCs/>
          <w:sz w:val="24"/>
          <w:szCs w:val="24"/>
          <w:lang w:val="es-MX"/>
        </w:rPr>
      </w:pPr>
      <w:r w:rsidRPr="00E24CFE">
        <w:rPr>
          <w:rFonts w:ascii="Tahoma" w:hAnsi="Tahoma" w:cs="Tahoma"/>
          <w:sz w:val="24"/>
          <w:szCs w:val="24"/>
          <w:lang w:val="es-MX"/>
        </w:rPr>
        <w:t>De acuerdo con ello, concluyó que</w:t>
      </w:r>
      <w:r w:rsidR="008B2C29" w:rsidRPr="00E24CFE">
        <w:rPr>
          <w:rFonts w:ascii="Tahoma" w:hAnsi="Tahoma" w:cs="Tahoma"/>
          <w:bCs/>
          <w:sz w:val="24"/>
          <w:szCs w:val="24"/>
          <w:lang w:val="es-MX"/>
        </w:rPr>
        <w:t xml:space="preserve"> </w:t>
      </w:r>
      <w:r w:rsidR="009821C6" w:rsidRPr="00E24CFE">
        <w:rPr>
          <w:rFonts w:ascii="Tahoma" w:hAnsi="Tahoma" w:cs="Tahoma"/>
          <w:bCs/>
          <w:sz w:val="24"/>
          <w:szCs w:val="24"/>
          <w:lang w:val="es-MX"/>
        </w:rPr>
        <w:t>procede la declaratoria de solidaridad</w:t>
      </w:r>
      <w:r w:rsidRPr="00E24CFE">
        <w:rPr>
          <w:rFonts w:ascii="Tahoma" w:hAnsi="Tahoma" w:cs="Tahoma"/>
          <w:bCs/>
          <w:sz w:val="24"/>
          <w:szCs w:val="24"/>
          <w:lang w:val="es-MX"/>
        </w:rPr>
        <w:t xml:space="preserve"> por la totalidad de las acreencias reconocidas, como quiera que aquellas se causaron en el 2018, cuando ya se encontraba vigente el contrato entre las codemandadas </w:t>
      </w:r>
      <w:r w:rsidR="00C651CE" w:rsidRPr="00E24CFE">
        <w:rPr>
          <w:rFonts w:ascii="Tahoma" w:hAnsi="Tahoma" w:cs="Tahoma"/>
          <w:bCs/>
          <w:sz w:val="24"/>
          <w:szCs w:val="24"/>
          <w:lang w:val="es-MX"/>
        </w:rPr>
        <w:t xml:space="preserve">que implicó una </w:t>
      </w:r>
      <w:r w:rsidR="008B2C29" w:rsidRPr="00E24CFE">
        <w:rPr>
          <w:rFonts w:ascii="Tahoma" w:hAnsi="Tahoma" w:cs="Tahoma"/>
          <w:bCs/>
          <w:sz w:val="24"/>
          <w:szCs w:val="24"/>
          <w:lang w:val="es-MX"/>
        </w:rPr>
        <w:t xml:space="preserve">prestación de servicios </w:t>
      </w:r>
      <w:r w:rsidR="009821C6" w:rsidRPr="00E24CFE">
        <w:rPr>
          <w:rFonts w:ascii="Tahoma" w:hAnsi="Tahoma" w:cs="Tahoma"/>
          <w:bCs/>
          <w:sz w:val="24"/>
          <w:szCs w:val="24"/>
          <w:lang w:val="es-MX"/>
        </w:rPr>
        <w:t>exclusiva para los</w:t>
      </w:r>
      <w:r w:rsidR="008B2C29" w:rsidRPr="00E24CFE">
        <w:rPr>
          <w:rFonts w:ascii="Tahoma" w:hAnsi="Tahoma" w:cs="Tahoma"/>
          <w:bCs/>
          <w:sz w:val="24"/>
          <w:szCs w:val="24"/>
          <w:lang w:val="es-MX"/>
        </w:rPr>
        <w:t xml:space="preserve"> pacientes de </w:t>
      </w:r>
      <w:r w:rsidR="00C651CE" w:rsidRPr="00E24CFE">
        <w:rPr>
          <w:rFonts w:ascii="Tahoma" w:hAnsi="Tahoma" w:cs="Tahoma"/>
          <w:bCs/>
          <w:sz w:val="24"/>
          <w:szCs w:val="24"/>
          <w:lang w:val="es-MX"/>
        </w:rPr>
        <w:t>MEDIMÁS EPS.</w:t>
      </w:r>
    </w:p>
    <w:p w14:paraId="44893BE8" w14:textId="509F160B" w:rsidR="6361AE4A" w:rsidRPr="00E24CFE" w:rsidRDefault="6361AE4A" w:rsidP="00A737F9">
      <w:pPr>
        <w:pStyle w:val="Sinespaciado"/>
        <w:spacing w:line="276" w:lineRule="auto"/>
        <w:rPr>
          <w:rFonts w:ascii="Tahoma" w:hAnsi="Tahoma" w:cs="Tahoma"/>
          <w:sz w:val="24"/>
          <w:szCs w:val="24"/>
          <w:lang w:val="es-MX"/>
        </w:rPr>
      </w:pPr>
    </w:p>
    <w:p w14:paraId="55254206" w14:textId="48F29391" w:rsidR="00B469FB" w:rsidRPr="00E24CFE" w:rsidRDefault="00660680" w:rsidP="00A737F9">
      <w:pPr>
        <w:pStyle w:val="Prrafodelista"/>
        <w:numPr>
          <w:ilvl w:val="0"/>
          <w:numId w:val="3"/>
        </w:numPr>
        <w:spacing w:after="0" w:line="276" w:lineRule="auto"/>
        <w:ind w:left="0" w:firstLine="0"/>
        <w:jc w:val="center"/>
        <w:rPr>
          <w:rFonts w:ascii="Tahoma" w:hAnsi="Tahoma" w:cs="Tahoma"/>
          <w:b/>
          <w:bCs/>
          <w:sz w:val="24"/>
          <w:szCs w:val="24"/>
          <w:lang w:val="es-MX"/>
        </w:rPr>
      </w:pPr>
      <w:r w:rsidRPr="00E24CFE">
        <w:rPr>
          <w:rFonts w:ascii="Tahoma" w:hAnsi="Tahoma" w:cs="Tahoma"/>
          <w:b/>
          <w:bCs/>
          <w:sz w:val="24"/>
          <w:szCs w:val="24"/>
          <w:lang w:val="es-MX"/>
        </w:rPr>
        <w:t>Recurso de apelación</w:t>
      </w:r>
    </w:p>
    <w:p w14:paraId="58009574" w14:textId="297271BD" w:rsidR="00610B1A" w:rsidRPr="00E24CFE" w:rsidRDefault="00610B1A" w:rsidP="00A737F9">
      <w:pPr>
        <w:pStyle w:val="Sinespaciado"/>
        <w:spacing w:line="276" w:lineRule="auto"/>
        <w:rPr>
          <w:rFonts w:ascii="Tahoma" w:hAnsi="Tahoma" w:cs="Tahoma"/>
          <w:sz w:val="24"/>
          <w:szCs w:val="24"/>
        </w:rPr>
      </w:pPr>
    </w:p>
    <w:p w14:paraId="07625ABD" w14:textId="47BAEDF3" w:rsidR="00846046" w:rsidRPr="00E24CFE" w:rsidRDefault="5DB7E16F" w:rsidP="00A737F9">
      <w:pPr>
        <w:spacing w:after="0" w:line="276" w:lineRule="auto"/>
        <w:ind w:firstLine="708"/>
        <w:jc w:val="both"/>
        <w:rPr>
          <w:rFonts w:ascii="Tahoma" w:hAnsi="Tahoma" w:cs="Tahoma"/>
          <w:sz w:val="24"/>
          <w:szCs w:val="24"/>
          <w:lang w:val="es-MX"/>
        </w:rPr>
      </w:pPr>
      <w:r w:rsidRPr="00E24CFE">
        <w:rPr>
          <w:rFonts w:ascii="Tahoma" w:hAnsi="Tahoma" w:cs="Tahoma"/>
          <w:sz w:val="24"/>
          <w:szCs w:val="24"/>
          <w:lang w:val="es-MX"/>
        </w:rPr>
        <w:t xml:space="preserve">Contra la anterior decisión interpuso recurso de apelación </w:t>
      </w:r>
      <w:proofErr w:type="spellStart"/>
      <w:r w:rsidRPr="00E24CFE">
        <w:rPr>
          <w:rFonts w:ascii="Tahoma" w:hAnsi="Tahoma" w:cs="Tahoma"/>
          <w:sz w:val="24"/>
          <w:szCs w:val="24"/>
          <w:lang w:val="es-MX"/>
        </w:rPr>
        <w:t>MEDIMÁS</w:t>
      </w:r>
      <w:proofErr w:type="spellEnd"/>
      <w:r w:rsidRPr="00E24CFE">
        <w:rPr>
          <w:rFonts w:ascii="Tahoma" w:hAnsi="Tahoma" w:cs="Tahoma"/>
          <w:sz w:val="24"/>
          <w:szCs w:val="24"/>
          <w:lang w:val="es-MX"/>
        </w:rPr>
        <w:t xml:space="preserve"> </w:t>
      </w:r>
      <w:proofErr w:type="spellStart"/>
      <w:r w:rsidRPr="00E24CFE">
        <w:rPr>
          <w:rFonts w:ascii="Tahoma" w:hAnsi="Tahoma" w:cs="Tahoma"/>
          <w:sz w:val="24"/>
          <w:szCs w:val="24"/>
          <w:lang w:val="es-MX"/>
        </w:rPr>
        <w:t>EPS</w:t>
      </w:r>
      <w:proofErr w:type="spellEnd"/>
      <w:r w:rsidR="003C24B3">
        <w:rPr>
          <w:rFonts w:ascii="Tahoma" w:hAnsi="Tahoma" w:cs="Tahoma"/>
          <w:sz w:val="24"/>
          <w:szCs w:val="24"/>
          <w:lang w:val="es-MX"/>
        </w:rPr>
        <w:t xml:space="preserve"> </w:t>
      </w:r>
      <w:r w:rsidRPr="00E24CFE">
        <w:rPr>
          <w:rFonts w:ascii="Tahoma" w:hAnsi="Tahoma" w:cs="Tahoma"/>
          <w:sz w:val="24"/>
          <w:szCs w:val="24"/>
          <w:lang w:val="es-MX"/>
        </w:rPr>
        <w:t>EN LIQUIDACIÓN, ya que se opone a la declaratoria de solidaridad porque como EPS tenía libertad de contratar con diferentes IPS la prestación de servicios de salud para cumplir con su objeto, sin que ello implique que deba responder por las obligaciones laborales desconocidas por ESIMED, más aún cuando realmente no se pactó exclusividad en el contrato y, por ello, en la IPS se atiende a cualquier usuario que allí acudiera.</w:t>
      </w:r>
      <w:r w:rsidR="00332E2E" w:rsidRPr="00E24CFE">
        <w:rPr>
          <w:rFonts w:ascii="Tahoma" w:hAnsi="Tahoma" w:cs="Tahoma"/>
          <w:sz w:val="24"/>
          <w:szCs w:val="24"/>
          <w:lang w:val="es-MX"/>
        </w:rPr>
        <w:t xml:space="preserve"> </w:t>
      </w:r>
      <w:r w:rsidR="00846046" w:rsidRPr="00E24CFE">
        <w:rPr>
          <w:rFonts w:ascii="Tahoma" w:hAnsi="Tahoma" w:cs="Tahoma"/>
          <w:sz w:val="24"/>
          <w:szCs w:val="24"/>
          <w:lang w:val="es-MX"/>
        </w:rPr>
        <w:t xml:space="preserve"> </w:t>
      </w:r>
    </w:p>
    <w:p w14:paraId="7965D946" w14:textId="534D413F" w:rsidR="00C348F3" w:rsidRPr="00E24CFE" w:rsidRDefault="00C348F3" w:rsidP="00A737F9">
      <w:pPr>
        <w:spacing w:after="0" w:line="276" w:lineRule="auto"/>
        <w:ind w:firstLine="708"/>
        <w:jc w:val="both"/>
        <w:rPr>
          <w:rFonts w:ascii="Tahoma" w:hAnsi="Tahoma" w:cs="Tahoma"/>
          <w:sz w:val="24"/>
          <w:szCs w:val="24"/>
          <w:lang w:val="es-MX"/>
        </w:rPr>
      </w:pPr>
    </w:p>
    <w:p w14:paraId="6588E000" w14:textId="66866E15" w:rsidR="001F55B5" w:rsidRPr="00E24CFE" w:rsidRDefault="001F55B5" w:rsidP="00A737F9">
      <w:pPr>
        <w:pStyle w:val="Prrafodelista"/>
        <w:numPr>
          <w:ilvl w:val="0"/>
          <w:numId w:val="3"/>
        </w:numPr>
        <w:spacing w:after="0" w:line="276" w:lineRule="auto"/>
        <w:ind w:left="0" w:firstLine="0"/>
        <w:jc w:val="center"/>
        <w:rPr>
          <w:rFonts w:ascii="Tahoma" w:hAnsi="Tahoma" w:cs="Tahoma"/>
          <w:b/>
          <w:bCs/>
          <w:sz w:val="24"/>
          <w:szCs w:val="24"/>
          <w:lang w:val="es-MX"/>
        </w:rPr>
      </w:pPr>
      <w:r w:rsidRPr="00E24CFE">
        <w:rPr>
          <w:rFonts w:ascii="Tahoma" w:hAnsi="Tahoma" w:cs="Tahoma"/>
          <w:b/>
          <w:bCs/>
          <w:sz w:val="24"/>
          <w:szCs w:val="24"/>
          <w:lang w:val="es-MX"/>
        </w:rPr>
        <w:t>Alegatos de conclusión</w:t>
      </w:r>
    </w:p>
    <w:p w14:paraId="55CD009A" w14:textId="77777777" w:rsidR="00C348F3" w:rsidRPr="00E24CFE" w:rsidRDefault="00C348F3" w:rsidP="00A737F9">
      <w:pPr>
        <w:spacing w:after="0" w:line="276" w:lineRule="auto"/>
        <w:ind w:firstLine="708"/>
        <w:jc w:val="both"/>
        <w:rPr>
          <w:rFonts w:ascii="Tahoma" w:hAnsi="Tahoma" w:cs="Tahoma"/>
          <w:sz w:val="24"/>
          <w:szCs w:val="24"/>
          <w:lang w:val="es-MX"/>
        </w:rPr>
      </w:pPr>
    </w:p>
    <w:p w14:paraId="548CA790" w14:textId="77777777" w:rsidR="001F55B5" w:rsidRPr="00E24CFE" w:rsidRDefault="001F55B5" w:rsidP="00A737F9">
      <w:pPr>
        <w:spacing w:after="0" w:line="276" w:lineRule="auto"/>
        <w:ind w:firstLine="720"/>
        <w:jc w:val="both"/>
        <w:rPr>
          <w:rFonts w:ascii="Tahoma" w:hAnsi="Tahoma" w:cs="Tahoma"/>
          <w:sz w:val="24"/>
          <w:szCs w:val="24"/>
        </w:rPr>
      </w:pPr>
      <w:r w:rsidRPr="00E24CFE">
        <w:rPr>
          <w:rFonts w:ascii="Tahoma" w:hAnsi="Tahoma" w:cs="Tahoma"/>
          <w:sz w:val="24"/>
          <w:szCs w:val="24"/>
        </w:rPr>
        <w:t xml:space="preserve">Conforme se señala en la constancia de secretaría, las partes dejaron transcurrir en silencio el plazo otorgado para presentar alegatos de conclusión. Por su parte, el Ministerio Público no emitió concepto en el presente asunto. </w:t>
      </w:r>
    </w:p>
    <w:p w14:paraId="3FA0841F" w14:textId="77777777" w:rsidR="00C348F3" w:rsidRPr="00E24CFE" w:rsidRDefault="00C348F3" w:rsidP="00A737F9">
      <w:pPr>
        <w:spacing w:after="0" w:line="276" w:lineRule="auto"/>
        <w:ind w:firstLine="708"/>
        <w:jc w:val="both"/>
        <w:rPr>
          <w:rFonts w:ascii="Tahoma" w:hAnsi="Tahoma" w:cs="Tahoma"/>
          <w:sz w:val="24"/>
          <w:szCs w:val="24"/>
          <w:lang w:val="es-MX"/>
        </w:rPr>
      </w:pPr>
    </w:p>
    <w:p w14:paraId="651C5B20" w14:textId="070EA944" w:rsidR="00F007B7" w:rsidRPr="00E24CFE" w:rsidRDefault="00F007B7" w:rsidP="00A737F9">
      <w:pPr>
        <w:pStyle w:val="Prrafodelista"/>
        <w:numPr>
          <w:ilvl w:val="0"/>
          <w:numId w:val="3"/>
        </w:numPr>
        <w:spacing w:after="0" w:line="276" w:lineRule="auto"/>
        <w:ind w:left="0" w:firstLine="0"/>
        <w:jc w:val="center"/>
        <w:rPr>
          <w:rFonts w:ascii="Tahoma" w:hAnsi="Tahoma" w:cs="Tahoma"/>
          <w:b/>
          <w:bCs/>
          <w:sz w:val="24"/>
          <w:szCs w:val="24"/>
          <w:lang w:val="es-MX"/>
        </w:rPr>
      </w:pPr>
      <w:r w:rsidRPr="00E24CFE">
        <w:rPr>
          <w:rFonts w:ascii="Tahoma" w:hAnsi="Tahoma" w:cs="Tahoma"/>
          <w:b/>
          <w:bCs/>
          <w:sz w:val="24"/>
          <w:szCs w:val="24"/>
          <w:lang w:val="es-MX"/>
        </w:rPr>
        <w:t>Problema jurídico</w:t>
      </w:r>
    </w:p>
    <w:p w14:paraId="3E407EA2" w14:textId="6002CA0C" w:rsidR="00366DFA" w:rsidRPr="00E24CFE" w:rsidRDefault="00366DFA" w:rsidP="00A737F9">
      <w:pPr>
        <w:pStyle w:val="Sinespaciado"/>
        <w:spacing w:line="276" w:lineRule="auto"/>
        <w:rPr>
          <w:rFonts w:ascii="Tahoma" w:hAnsi="Tahoma" w:cs="Tahoma"/>
          <w:sz w:val="24"/>
          <w:szCs w:val="24"/>
          <w:lang w:val="es-MX"/>
        </w:rPr>
      </w:pPr>
    </w:p>
    <w:p w14:paraId="5ACE7C4D" w14:textId="3F9C9F48" w:rsidR="007B1D64" w:rsidRPr="00E24CFE" w:rsidRDefault="615DB66C" w:rsidP="00A737F9">
      <w:pPr>
        <w:spacing w:after="0" w:line="276" w:lineRule="auto"/>
        <w:ind w:firstLine="709"/>
        <w:jc w:val="both"/>
        <w:rPr>
          <w:rFonts w:ascii="Tahoma" w:hAnsi="Tahoma" w:cs="Tahoma"/>
          <w:sz w:val="24"/>
          <w:szCs w:val="24"/>
          <w:lang w:val="es-MX"/>
        </w:rPr>
      </w:pPr>
      <w:r w:rsidRPr="00E24CFE">
        <w:rPr>
          <w:rFonts w:ascii="Tahoma" w:hAnsi="Tahoma" w:cs="Tahoma"/>
          <w:sz w:val="24"/>
          <w:szCs w:val="24"/>
          <w:lang w:val="es-MX"/>
        </w:rPr>
        <w:t xml:space="preserve">Le corresponde a la Sala </w:t>
      </w:r>
      <w:r w:rsidR="00F007B7" w:rsidRPr="00E24CFE">
        <w:rPr>
          <w:rFonts w:ascii="Tahoma" w:hAnsi="Tahoma" w:cs="Tahoma"/>
          <w:sz w:val="24"/>
          <w:szCs w:val="24"/>
          <w:lang w:val="es-MX"/>
        </w:rPr>
        <w:t>determinar</w:t>
      </w:r>
      <w:r w:rsidR="00F90615" w:rsidRPr="00E24CFE">
        <w:rPr>
          <w:rFonts w:ascii="Tahoma" w:hAnsi="Tahoma" w:cs="Tahoma"/>
          <w:sz w:val="24"/>
          <w:szCs w:val="24"/>
          <w:lang w:val="es-MX"/>
        </w:rPr>
        <w:t xml:space="preserve"> </w:t>
      </w:r>
      <w:r w:rsidR="007B1D64" w:rsidRPr="00E24CFE">
        <w:rPr>
          <w:rFonts w:ascii="Tahoma" w:hAnsi="Tahoma" w:cs="Tahoma"/>
          <w:sz w:val="24"/>
          <w:szCs w:val="24"/>
          <w:lang w:val="es-MX"/>
        </w:rPr>
        <w:t xml:space="preserve">si </w:t>
      </w:r>
      <w:r w:rsidR="00F90615" w:rsidRPr="00E24CFE">
        <w:rPr>
          <w:rFonts w:ascii="Tahoma" w:hAnsi="Tahoma" w:cs="Tahoma"/>
          <w:sz w:val="24"/>
          <w:szCs w:val="24"/>
          <w:lang w:val="es-MX"/>
        </w:rPr>
        <w:t>MEDIMÁS EPS- EN LIQUIDACIÓN</w:t>
      </w:r>
      <w:r w:rsidR="007B1D64" w:rsidRPr="00E24CFE">
        <w:rPr>
          <w:rFonts w:ascii="Tahoma" w:hAnsi="Tahoma" w:cs="Tahoma"/>
          <w:sz w:val="24"/>
          <w:szCs w:val="24"/>
          <w:lang w:val="es-MX"/>
        </w:rPr>
        <w:t>, es solidariamente responsable de las acreencias laborales en favor de l</w:t>
      </w:r>
      <w:r w:rsidR="00F90615" w:rsidRPr="00E24CFE">
        <w:rPr>
          <w:rFonts w:ascii="Tahoma" w:hAnsi="Tahoma" w:cs="Tahoma"/>
          <w:sz w:val="24"/>
          <w:szCs w:val="24"/>
          <w:lang w:val="es-MX"/>
        </w:rPr>
        <w:t>os demandantes</w:t>
      </w:r>
      <w:r w:rsidR="007B1D64" w:rsidRPr="00E24CFE">
        <w:rPr>
          <w:rFonts w:ascii="Tahoma" w:hAnsi="Tahoma" w:cs="Tahoma"/>
          <w:sz w:val="24"/>
          <w:szCs w:val="24"/>
          <w:lang w:val="es-MX"/>
        </w:rPr>
        <w:t>.</w:t>
      </w:r>
    </w:p>
    <w:p w14:paraId="64BFCDCD" w14:textId="77777777" w:rsidR="00231125" w:rsidRPr="00E24CFE" w:rsidRDefault="00231125" w:rsidP="00A737F9">
      <w:pPr>
        <w:spacing w:after="0" w:line="276" w:lineRule="auto"/>
        <w:ind w:firstLine="709"/>
        <w:jc w:val="both"/>
        <w:rPr>
          <w:rFonts w:ascii="Tahoma" w:hAnsi="Tahoma" w:cs="Tahoma"/>
          <w:bCs/>
          <w:sz w:val="24"/>
          <w:szCs w:val="24"/>
          <w:lang w:val="es-MX"/>
        </w:rPr>
      </w:pPr>
    </w:p>
    <w:p w14:paraId="6C546576" w14:textId="5D41D830" w:rsidR="00936489" w:rsidRPr="00E24CFE" w:rsidRDefault="00936489" w:rsidP="00A737F9">
      <w:pPr>
        <w:pStyle w:val="Prrafodelista"/>
        <w:numPr>
          <w:ilvl w:val="0"/>
          <w:numId w:val="3"/>
        </w:numPr>
        <w:spacing w:after="0" w:line="276" w:lineRule="auto"/>
        <w:ind w:left="0" w:firstLine="0"/>
        <w:jc w:val="center"/>
        <w:rPr>
          <w:rFonts w:ascii="Tahoma" w:hAnsi="Tahoma" w:cs="Tahoma"/>
          <w:b/>
          <w:bCs/>
          <w:sz w:val="24"/>
          <w:szCs w:val="24"/>
          <w:lang w:val="es-MX"/>
        </w:rPr>
      </w:pPr>
      <w:r w:rsidRPr="00E24CFE">
        <w:rPr>
          <w:rFonts w:ascii="Tahoma" w:hAnsi="Tahoma" w:cs="Tahoma"/>
          <w:b/>
          <w:bCs/>
          <w:sz w:val="24"/>
          <w:szCs w:val="24"/>
          <w:lang w:val="es-MX"/>
        </w:rPr>
        <w:t xml:space="preserve">Consideraciones </w:t>
      </w:r>
    </w:p>
    <w:p w14:paraId="5A00D737" w14:textId="77777777" w:rsidR="002D5456" w:rsidRPr="00E24CFE" w:rsidRDefault="002D5456" w:rsidP="00A737F9">
      <w:pPr>
        <w:pStyle w:val="Sinespaciado"/>
        <w:spacing w:line="276" w:lineRule="auto"/>
        <w:rPr>
          <w:rFonts w:ascii="Tahoma" w:hAnsi="Tahoma" w:cs="Tahoma"/>
          <w:sz w:val="24"/>
          <w:szCs w:val="24"/>
        </w:rPr>
      </w:pPr>
    </w:p>
    <w:p w14:paraId="6D4D45A0" w14:textId="61675FA5" w:rsidR="002D5456" w:rsidRPr="00E24CFE" w:rsidRDefault="002D5456" w:rsidP="00A737F9">
      <w:pPr>
        <w:pStyle w:val="Prrafodelista"/>
        <w:numPr>
          <w:ilvl w:val="1"/>
          <w:numId w:val="3"/>
        </w:numPr>
        <w:spacing w:after="0" w:line="276" w:lineRule="auto"/>
        <w:jc w:val="both"/>
        <w:textAlignment w:val="baseline"/>
        <w:rPr>
          <w:rFonts w:ascii="Tahoma" w:hAnsi="Tahoma" w:cs="Tahoma"/>
          <w:b/>
          <w:sz w:val="24"/>
          <w:szCs w:val="24"/>
        </w:rPr>
      </w:pPr>
      <w:r w:rsidRPr="00E24CFE">
        <w:rPr>
          <w:rFonts w:ascii="Tahoma" w:hAnsi="Tahoma" w:cs="Tahoma"/>
          <w:b/>
          <w:sz w:val="24"/>
          <w:szCs w:val="24"/>
        </w:rPr>
        <w:t xml:space="preserve">Solidaridad </w:t>
      </w:r>
      <w:r w:rsidRPr="00E24CFE">
        <w:rPr>
          <w:rFonts w:ascii="Tahoma" w:hAnsi="Tahoma" w:cs="Tahoma"/>
          <w:b/>
          <w:bCs/>
          <w:sz w:val="24"/>
          <w:szCs w:val="24"/>
        </w:rPr>
        <w:t>entre</w:t>
      </w:r>
      <w:r w:rsidRPr="00E24CFE">
        <w:rPr>
          <w:rFonts w:ascii="Tahoma" w:hAnsi="Tahoma" w:cs="Tahoma"/>
          <w:b/>
          <w:sz w:val="24"/>
          <w:szCs w:val="24"/>
        </w:rPr>
        <w:t xml:space="preserve"> contratista independiente y beneficiario de la obra o labor contratada</w:t>
      </w:r>
      <w:r w:rsidR="00D519F6">
        <w:rPr>
          <w:rFonts w:ascii="Tahoma" w:hAnsi="Tahoma" w:cs="Tahoma"/>
          <w:b/>
          <w:sz w:val="24"/>
          <w:szCs w:val="24"/>
        </w:rPr>
        <w:t xml:space="preserve"> </w:t>
      </w:r>
      <w:r w:rsidRPr="00E24CFE">
        <w:rPr>
          <w:rFonts w:ascii="Tahoma" w:hAnsi="Tahoma" w:cs="Tahoma"/>
          <w:b/>
          <w:sz w:val="24"/>
          <w:szCs w:val="24"/>
        </w:rPr>
        <w:t>-</w:t>
      </w:r>
      <w:r w:rsidR="00D519F6">
        <w:rPr>
          <w:rFonts w:ascii="Tahoma" w:hAnsi="Tahoma" w:cs="Tahoma"/>
          <w:b/>
          <w:sz w:val="24"/>
          <w:szCs w:val="24"/>
        </w:rPr>
        <w:t xml:space="preserve"> Solidaridad</w:t>
      </w:r>
      <w:r w:rsidRPr="00E24CFE">
        <w:rPr>
          <w:rFonts w:ascii="Tahoma" w:hAnsi="Tahoma" w:cs="Tahoma"/>
          <w:b/>
          <w:sz w:val="24"/>
          <w:szCs w:val="24"/>
        </w:rPr>
        <w:t xml:space="preserve"> entre </w:t>
      </w:r>
      <w:proofErr w:type="spellStart"/>
      <w:r w:rsidRPr="00E24CFE">
        <w:rPr>
          <w:rFonts w:ascii="Tahoma" w:hAnsi="Tahoma" w:cs="Tahoma"/>
          <w:b/>
          <w:sz w:val="24"/>
          <w:szCs w:val="24"/>
        </w:rPr>
        <w:t>IPS</w:t>
      </w:r>
      <w:proofErr w:type="spellEnd"/>
      <w:r w:rsidRPr="00E24CFE">
        <w:rPr>
          <w:rFonts w:ascii="Tahoma" w:hAnsi="Tahoma" w:cs="Tahoma"/>
          <w:b/>
          <w:sz w:val="24"/>
          <w:szCs w:val="24"/>
        </w:rPr>
        <w:t xml:space="preserve"> y </w:t>
      </w:r>
      <w:proofErr w:type="spellStart"/>
      <w:r w:rsidRPr="00E24CFE">
        <w:rPr>
          <w:rFonts w:ascii="Tahoma" w:hAnsi="Tahoma" w:cs="Tahoma"/>
          <w:b/>
          <w:sz w:val="24"/>
          <w:szCs w:val="24"/>
        </w:rPr>
        <w:t>EPS</w:t>
      </w:r>
      <w:proofErr w:type="spellEnd"/>
    </w:p>
    <w:p w14:paraId="4874F380" w14:textId="77777777" w:rsidR="002D5456" w:rsidRPr="00D519F6" w:rsidRDefault="002D5456" w:rsidP="00A737F9">
      <w:pPr>
        <w:pStyle w:val="NormalWeb"/>
        <w:spacing w:before="0" w:beforeAutospacing="0" w:after="0" w:afterAutospacing="0" w:line="276" w:lineRule="auto"/>
        <w:jc w:val="both"/>
        <w:rPr>
          <w:rFonts w:ascii="Tahoma" w:hAnsi="Tahoma" w:cs="Tahoma"/>
          <w:color w:val="000000"/>
          <w:lang w:val="es-CO"/>
        </w:rPr>
      </w:pPr>
    </w:p>
    <w:p w14:paraId="49AE5063" w14:textId="77777777" w:rsidR="002D5456" w:rsidRPr="00E24CFE" w:rsidRDefault="002D5456" w:rsidP="00A737F9">
      <w:pPr>
        <w:widowControl w:val="0"/>
        <w:autoSpaceDE w:val="0"/>
        <w:autoSpaceDN w:val="0"/>
        <w:adjustRightInd w:val="0"/>
        <w:spacing w:after="0" w:line="276" w:lineRule="auto"/>
        <w:ind w:firstLine="708"/>
        <w:jc w:val="both"/>
        <w:rPr>
          <w:rStyle w:val="normaltextrun"/>
          <w:rFonts w:ascii="Tahoma" w:hAnsi="Tahoma" w:cs="Tahoma"/>
          <w:color w:val="000000"/>
          <w:sz w:val="24"/>
          <w:szCs w:val="24"/>
        </w:rPr>
      </w:pPr>
      <w:r w:rsidRPr="00E24CFE">
        <w:rPr>
          <w:rStyle w:val="normaltextrun"/>
          <w:rFonts w:ascii="Tahoma" w:hAnsi="Tahoma" w:cs="Tahoma"/>
          <w:color w:val="000000"/>
          <w:sz w:val="24"/>
          <w:szCs w:val="24"/>
        </w:rPr>
        <w:t xml:space="preserve">A propósito del concepto de solidaridad en materia laboral, La Sala de Casación Laboral de la Corte Suprema de Justicia en sentencia No. 35864 del 1° de marzo de 2011, con ponencia del magistrado Gustavo José Gnecco Mendoza, recogiendo lo dicho en la sentencia del 25 de mayo de 1968, citada entre otras en la del 26 de septiembre de 2000, radicación 14038, realizó las siguientes consideraciones que ofrecen claridad y precisión sobre la materia, señaló el alto tribunal: </w:t>
      </w:r>
      <w:r w:rsidRPr="00A737F9">
        <w:rPr>
          <w:rStyle w:val="normaltextrun"/>
          <w:rFonts w:ascii="Tahoma" w:hAnsi="Tahoma" w:cs="Tahoma"/>
          <w:color w:val="000000"/>
          <w:sz w:val="24"/>
          <w:szCs w:val="24"/>
        </w:rPr>
        <w:t>“</w:t>
      </w:r>
      <w:r w:rsidRPr="00A737F9">
        <w:rPr>
          <w:rStyle w:val="normaltextrun"/>
          <w:rFonts w:ascii="Tahoma" w:hAnsi="Tahoma" w:cs="Tahoma"/>
          <w:i/>
          <w:color w:val="000000"/>
          <w:szCs w:val="24"/>
        </w:rPr>
        <w:t>(…)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sidRPr="00A737F9">
        <w:rPr>
          <w:rStyle w:val="normaltextrun"/>
          <w:rFonts w:ascii="Tahoma" w:hAnsi="Tahoma" w:cs="Tahoma"/>
          <w:i/>
          <w:color w:val="000000"/>
          <w:sz w:val="24"/>
          <w:szCs w:val="24"/>
        </w:rPr>
        <w:t>”</w:t>
      </w:r>
      <w:r w:rsidRPr="00E24CFE">
        <w:rPr>
          <w:rStyle w:val="normaltextrun"/>
          <w:rFonts w:ascii="Tahoma" w:hAnsi="Tahoma" w:cs="Tahoma"/>
          <w:color w:val="000000"/>
          <w:sz w:val="24"/>
          <w:szCs w:val="24"/>
        </w:rPr>
        <w:t xml:space="preserve">. Y agregó: </w:t>
      </w:r>
      <w:r w:rsidRPr="00A737F9">
        <w:rPr>
          <w:rStyle w:val="normaltextrun"/>
          <w:rFonts w:ascii="Tahoma" w:hAnsi="Tahoma" w:cs="Tahoma"/>
          <w:color w:val="000000"/>
          <w:sz w:val="24"/>
          <w:szCs w:val="24"/>
        </w:rPr>
        <w:t>“</w:t>
      </w:r>
      <w:r w:rsidRPr="00A737F9">
        <w:rPr>
          <w:rStyle w:val="normaltextrun"/>
          <w:rFonts w:ascii="Tahoma" w:hAnsi="Tahoma" w:cs="Tahoma"/>
          <w:i/>
          <w:color w:val="000000"/>
          <w:szCs w:val="24"/>
        </w:rPr>
        <w:t>(…) si el empresario ha podido adelantar la actividad directamente y utilizando sus propios trabajadores, pero decide hacerlo contratando un tercero para que éste adelante la actividad, empleando trabajadores dependientes por él contratados,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es extraña a lo que constituye lo primordial de sus actividades empresariales</w:t>
      </w:r>
      <w:r w:rsidRPr="00A737F9">
        <w:rPr>
          <w:rStyle w:val="normaltextrun"/>
          <w:rFonts w:ascii="Tahoma" w:hAnsi="Tahoma" w:cs="Tahoma"/>
          <w:i/>
          <w:color w:val="000000"/>
          <w:sz w:val="24"/>
          <w:szCs w:val="24"/>
        </w:rPr>
        <w:t>”</w:t>
      </w:r>
      <w:r w:rsidRPr="00E24CFE">
        <w:rPr>
          <w:rStyle w:val="normaltextrun"/>
          <w:rFonts w:ascii="Tahoma" w:hAnsi="Tahoma" w:cs="Tahoma"/>
          <w:color w:val="000000"/>
          <w:sz w:val="24"/>
          <w:szCs w:val="24"/>
        </w:rPr>
        <w:t>.</w:t>
      </w:r>
    </w:p>
    <w:p w14:paraId="3F4ECC78" w14:textId="77777777" w:rsidR="002D5456" w:rsidRPr="00E24CFE" w:rsidRDefault="002D5456" w:rsidP="00A737F9">
      <w:pPr>
        <w:pStyle w:val="Sinespaciado"/>
        <w:spacing w:line="276" w:lineRule="auto"/>
        <w:rPr>
          <w:rStyle w:val="normaltextrun"/>
          <w:rFonts w:ascii="Tahoma" w:hAnsi="Tahoma" w:cs="Tahoma"/>
          <w:color w:val="000000"/>
          <w:sz w:val="24"/>
          <w:szCs w:val="24"/>
        </w:rPr>
      </w:pPr>
    </w:p>
    <w:p w14:paraId="4D06DDA7" w14:textId="77777777" w:rsidR="002D5456" w:rsidRPr="00E24CFE" w:rsidRDefault="002D5456" w:rsidP="00A737F9">
      <w:pPr>
        <w:widowControl w:val="0"/>
        <w:autoSpaceDE w:val="0"/>
        <w:autoSpaceDN w:val="0"/>
        <w:adjustRightInd w:val="0"/>
        <w:spacing w:after="0" w:line="276" w:lineRule="auto"/>
        <w:ind w:firstLine="708"/>
        <w:jc w:val="both"/>
        <w:rPr>
          <w:rStyle w:val="normaltextrun"/>
          <w:rFonts w:ascii="Tahoma" w:hAnsi="Tahoma" w:cs="Tahoma"/>
          <w:color w:val="000000"/>
          <w:sz w:val="24"/>
          <w:szCs w:val="24"/>
        </w:rPr>
      </w:pPr>
      <w:r w:rsidRPr="00E24CFE">
        <w:rPr>
          <w:rStyle w:val="normaltextrun"/>
          <w:rFonts w:ascii="Tahoma" w:hAnsi="Tahoma" w:cs="Tahoma"/>
          <w:color w:val="000000"/>
          <w:sz w:val="24"/>
          <w:szCs w:val="24"/>
        </w:rPr>
        <w:lastRenderedPageBreak/>
        <w:t xml:space="preserve">Por demás, </w:t>
      </w:r>
      <w:bookmarkStart w:id="4" w:name="_Hlk114481382"/>
      <w:r w:rsidRPr="00E24CFE">
        <w:rPr>
          <w:rStyle w:val="normaltextrun"/>
          <w:rFonts w:ascii="Tahoma" w:hAnsi="Tahoma" w:cs="Tahoma"/>
          <w:color w:val="000000"/>
          <w:sz w:val="24"/>
          <w:szCs w:val="24"/>
        </w:rPr>
        <w:t>para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 Igualmente, vale añadir que la Sala Laboral ha admitido la posibilidad de que opere la solidaridad tomando en cuenta para ello la actividad específica desarrollada por el trabajador y no sólo el objeto social del contratista y el beneficiario de la obra</w:t>
      </w:r>
      <w:bookmarkEnd w:id="4"/>
      <w:r w:rsidRPr="00E24CFE">
        <w:rPr>
          <w:rStyle w:val="normaltextrun"/>
          <w:rFonts w:ascii="Tahoma" w:hAnsi="Tahoma" w:cs="Tahoma"/>
          <w:color w:val="000000"/>
          <w:sz w:val="24"/>
          <w:szCs w:val="24"/>
        </w:rPr>
        <w:t>. Así lo dispuso en la sentencia del 24 de agosto de 2011, radicación 40.135, en la que se indicó: “</w:t>
      </w:r>
      <w:r w:rsidRPr="00A737F9">
        <w:rPr>
          <w:rStyle w:val="normaltextrun"/>
          <w:rFonts w:ascii="Tahoma" w:hAnsi="Tahoma" w:cs="Tahoma"/>
          <w:i/>
          <w:color w:val="000000"/>
          <w:szCs w:val="24"/>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 Y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solidaridad establecida en el artículo citado</w:t>
      </w:r>
      <w:r w:rsidRPr="00A737F9">
        <w:rPr>
          <w:rStyle w:val="normaltextrun"/>
          <w:rFonts w:ascii="Tahoma" w:hAnsi="Tahoma" w:cs="Tahoma"/>
          <w:i/>
          <w:color w:val="000000"/>
          <w:sz w:val="24"/>
          <w:szCs w:val="24"/>
        </w:rPr>
        <w:t>”</w:t>
      </w:r>
      <w:r w:rsidRPr="00E24CFE">
        <w:rPr>
          <w:rStyle w:val="normaltextrun"/>
          <w:rFonts w:ascii="Tahoma" w:hAnsi="Tahoma" w:cs="Tahoma"/>
          <w:color w:val="000000"/>
          <w:sz w:val="24"/>
          <w:szCs w:val="24"/>
        </w:rPr>
        <w:t>.</w:t>
      </w:r>
    </w:p>
    <w:p w14:paraId="1B722324" w14:textId="77777777" w:rsidR="002D5456" w:rsidRPr="00E24CFE" w:rsidRDefault="002D5456" w:rsidP="00A737F9">
      <w:pPr>
        <w:pStyle w:val="Sinespaciado"/>
        <w:spacing w:line="276" w:lineRule="auto"/>
        <w:rPr>
          <w:rStyle w:val="normaltextrun"/>
          <w:rFonts w:ascii="Tahoma" w:hAnsi="Tahoma" w:cs="Tahoma"/>
          <w:color w:val="000000"/>
          <w:sz w:val="24"/>
          <w:szCs w:val="24"/>
        </w:rPr>
      </w:pPr>
    </w:p>
    <w:p w14:paraId="04BADCE5" w14:textId="77777777" w:rsidR="002D5456" w:rsidRPr="00E24CFE" w:rsidRDefault="002D5456" w:rsidP="00A737F9">
      <w:pPr>
        <w:widowControl w:val="0"/>
        <w:autoSpaceDE w:val="0"/>
        <w:autoSpaceDN w:val="0"/>
        <w:adjustRightInd w:val="0"/>
        <w:spacing w:after="0" w:line="276" w:lineRule="auto"/>
        <w:ind w:firstLine="708"/>
        <w:jc w:val="both"/>
        <w:rPr>
          <w:rStyle w:val="normaltextrun"/>
          <w:rFonts w:ascii="Tahoma" w:hAnsi="Tahoma" w:cs="Tahoma"/>
          <w:color w:val="000000"/>
          <w:sz w:val="24"/>
          <w:szCs w:val="24"/>
        </w:rPr>
      </w:pPr>
      <w:bookmarkStart w:id="5" w:name="_Hlk114481417"/>
      <w:r w:rsidRPr="00E24CFE">
        <w:rPr>
          <w:rStyle w:val="normaltextrun"/>
          <w:rFonts w:ascii="Tahoma" w:hAnsi="Tahoma" w:cs="Tahoma"/>
          <w:color w:val="000000"/>
          <w:sz w:val="24"/>
          <w:szCs w:val="24"/>
        </w:rPr>
        <w:t xml:space="preserve">Por último, es del caso precisar que la solidaridad prevista en el artículo 34 del C.S.T. </w:t>
      </w:r>
      <w:bookmarkEnd w:id="5"/>
      <w:r w:rsidRPr="00E24CFE">
        <w:rPr>
          <w:rStyle w:val="normaltextrun"/>
          <w:rFonts w:ascii="Tahoma" w:hAnsi="Tahoma" w:cs="Tahoma"/>
          <w:color w:val="000000"/>
          <w:sz w:val="24"/>
          <w:szCs w:val="24"/>
        </w:rPr>
        <w:t>también aplica en aquellos eventos en que el contratista independiente sea una IPS y el beneficiario o dueño de la obra sea una EPS, tal como lo recordó la Sala de Casación Laboral de la Corte Suprema de Justicia en providencia SL1498-2023, donde señaló:</w:t>
      </w:r>
    </w:p>
    <w:p w14:paraId="0FB8F53E" w14:textId="77777777" w:rsidR="002D5456" w:rsidRPr="00E24CFE" w:rsidRDefault="002D5456" w:rsidP="00A737F9">
      <w:pPr>
        <w:pStyle w:val="Sinespaciado"/>
        <w:spacing w:line="276" w:lineRule="auto"/>
        <w:rPr>
          <w:rStyle w:val="normaltextrun"/>
          <w:rFonts w:ascii="Tahoma" w:hAnsi="Tahoma" w:cs="Tahoma"/>
          <w:color w:val="000000"/>
          <w:sz w:val="24"/>
          <w:szCs w:val="24"/>
        </w:rPr>
      </w:pPr>
    </w:p>
    <w:p w14:paraId="45A4F9E7" w14:textId="77777777" w:rsidR="002D5456" w:rsidRPr="00A737F9" w:rsidRDefault="002D5456" w:rsidP="00A737F9">
      <w:pPr>
        <w:widowControl w:val="0"/>
        <w:autoSpaceDE w:val="0"/>
        <w:autoSpaceDN w:val="0"/>
        <w:adjustRightInd w:val="0"/>
        <w:spacing w:after="0" w:line="240" w:lineRule="auto"/>
        <w:ind w:left="426" w:right="420" w:firstLine="1"/>
        <w:jc w:val="both"/>
        <w:rPr>
          <w:rStyle w:val="normaltextrun"/>
          <w:rFonts w:ascii="Tahoma" w:hAnsi="Tahoma" w:cs="Tahoma"/>
          <w:i/>
          <w:color w:val="000000"/>
          <w:szCs w:val="24"/>
        </w:rPr>
      </w:pPr>
      <w:r w:rsidRPr="00A737F9">
        <w:rPr>
          <w:rStyle w:val="normaltextrun"/>
          <w:rFonts w:ascii="Tahoma" w:hAnsi="Tahoma" w:cs="Tahoma"/>
          <w:color w:val="000000"/>
          <w:szCs w:val="24"/>
        </w:rPr>
        <w:t>“</w:t>
      </w:r>
      <w:r w:rsidRPr="00A737F9">
        <w:rPr>
          <w:rStyle w:val="normaltextrun"/>
          <w:rFonts w:ascii="Tahoma" w:hAnsi="Tahoma" w:cs="Tahoma"/>
          <w:i/>
          <w:color w:val="000000"/>
          <w:szCs w:val="24"/>
        </w:rPr>
        <w:t>Aunque es cierto que la responsabilidad de las EPS no es otra que la de llevar a cabo las afiliaciones de las personas al Sistema General de Seguridad Social en Salud, ello no significa que la prestación de estos servicios sea una actividad que les resulte extraña, pues a la luz de la preceptiva citada, evidentemente le asiste el interés y la obligación de garantizarlos a sus afiliados.</w:t>
      </w:r>
    </w:p>
    <w:p w14:paraId="6513FD77" w14:textId="77777777" w:rsidR="002D5456" w:rsidRPr="00A737F9" w:rsidRDefault="002D5456" w:rsidP="00A737F9">
      <w:pPr>
        <w:pStyle w:val="Sinespaciado"/>
        <w:ind w:left="426" w:right="420"/>
        <w:rPr>
          <w:rStyle w:val="normaltextrun"/>
          <w:rFonts w:ascii="Tahoma" w:hAnsi="Tahoma" w:cs="Tahoma"/>
          <w:i/>
          <w:color w:val="000000"/>
          <w:szCs w:val="24"/>
        </w:rPr>
      </w:pPr>
    </w:p>
    <w:p w14:paraId="4AEFA34F" w14:textId="77777777" w:rsidR="002D5456" w:rsidRPr="00A737F9" w:rsidRDefault="002D5456" w:rsidP="00A737F9">
      <w:pPr>
        <w:widowControl w:val="0"/>
        <w:autoSpaceDE w:val="0"/>
        <w:autoSpaceDN w:val="0"/>
        <w:adjustRightInd w:val="0"/>
        <w:spacing w:after="0" w:line="240" w:lineRule="auto"/>
        <w:ind w:left="426" w:right="420" w:firstLine="1"/>
        <w:jc w:val="both"/>
        <w:rPr>
          <w:rStyle w:val="normaltextrun"/>
          <w:rFonts w:ascii="Tahoma" w:hAnsi="Tahoma" w:cs="Tahoma"/>
          <w:i/>
          <w:color w:val="000000"/>
          <w:szCs w:val="24"/>
        </w:rPr>
      </w:pPr>
      <w:r w:rsidRPr="00A737F9">
        <w:rPr>
          <w:rStyle w:val="normaltextrun"/>
          <w:rFonts w:ascii="Tahoma" w:hAnsi="Tahoma" w:cs="Tahoma"/>
          <w:i/>
          <w:iCs/>
          <w:color w:val="000000" w:themeColor="text1"/>
          <w:szCs w:val="24"/>
        </w:rPr>
        <w:t>En tales condiciones, como quiera que la labor desplegada por la demandante como médico vinculada laboralmente al servicio de Virrey Solís IPS S.A. no era extraña a las actividades normales de Salud Total EPS S.A., en la medida en que los pacientes de aquella eran los afiliados a esta, forzoso resulta colegir que se dan los presupuestos de la solidaridad contemplados en el artículo 34 del CST</w:t>
      </w:r>
      <w:r w:rsidRPr="003C24B3">
        <w:rPr>
          <w:rStyle w:val="normaltextrun"/>
          <w:rFonts w:ascii="Tahoma" w:hAnsi="Tahoma" w:cs="Tahoma"/>
          <w:i/>
          <w:iCs/>
          <w:color w:val="000000" w:themeColor="text1"/>
          <w:szCs w:val="24"/>
        </w:rPr>
        <w:t>”</w:t>
      </w:r>
      <w:r w:rsidRPr="00A737F9">
        <w:rPr>
          <w:rStyle w:val="normaltextrun"/>
          <w:rFonts w:ascii="Tahoma" w:hAnsi="Tahoma" w:cs="Tahoma"/>
          <w:i/>
          <w:iCs/>
          <w:color w:val="000000" w:themeColor="text1"/>
          <w:szCs w:val="24"/>
        </w:rPr>
        <w:t>.</w:t>
      </w:r>
    </w:p>
    <w:p w14:paraId="14A35930" w14:textId="645E94E2" w:rsidR="40D7C1D9" w:rsidRPr="00E24CFE" w:rsidRDefault="40D7C1D9" w:rsidP="00A737F9">
      <w:pPr>
        <w:pStyle w:val="Sinespaciado"/>
        <w:spacing w:line="276" w:lineRule="auto"/>
        <w:rPr>
          <w:rStyle w:val="normaltextrun"/>
          <w:rFonts w:ascii="Tahoma" w:hAnsi="Tahoma" w:cs="Tahoma"/>
          <w:i/>
          <w:iCs/>
          <w:color w:val="000000" w:themeColor="text1"/>
          <w:sz w:val="24"/>
          <w:szCs w:val="24"/>
        </w:rPr>
      </w:pPr>
    </w:p>
    <w:p w14:paraId="54093002" w14:textId="292FB0A3" w:rsidR="00AF2470" w:rsidRPr="00E24CFE" w:rsidRDefault="00932D3B" w:rsidP="00A737F9">
      <w:pPr>
        <w:pStyle w:val="Prrafodelista"/>
        <w:numPr>
          <w:ilvl w:val="1"/>
          <w:numId w:val="3"/>
        </w:numPr>
        <w:spacing w:after="0" w:line="276" w:lineRule="auto"/>
        <w:textAlignment w:val="baseline"/>
        <w:rPr>
          <w:rFonts w:ascii="Tahoma" w:hAnsi="Tahoma" w:cs="Tahoma"/>
          <w:b/>
          <w:sz w:val="24"/>
          <w:szCs w:val="24"/>
        </w:rPr>
      </w:pPr>
      <w:r w:rsidRPr="00E24CFE">
        <w:rPr>
          <w:rFonts w:ascii="Tahoma" w:hAnsi="Tahoma" w:cs="Tahoma"/>
          <w:b/>
          <w:sz w:val="24"/>
          <w:szCs w:val="24"/>
        </w:rPr>
        <w:t>Caso concreto</w:t>
      </w:r>
    </w:p>
    <w:p w14:paraId="2ACE3362" w14:textId="4395FEE8" w:rsidR="00932D3B" w:rsidRPr="00E24CFE" w:rsidRDefault="00932D3B" w:rsidP="00A737F9">
      <w:pPr>
        <w:pStyle w:val="Sinespaciado"/>
        <w:spacing w:line="276" w:lineRule="auto"/>
        <w:rPr>
          <w:rFonts w:ascii="Tahoma" w:hAnsi="Tahoma" w:cs="Tahoma"/>
          <w:sz w:val="24"/>
          <w:szCs w:val="24"/>
          <w:lang w:eastAsia="es-CO"/>
        </w:rPr>
      </w:pPr>
    </w:p>
    <w:p w14:paraId="6B5FF01B" w14:textId="2D62D316" w:rsidR="00F90615" w:rsidRPr="00E24CFE" w:rsidRDefault="00F90615"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Atendiendo el recurso de apelación, se encuentra por fuera de discusión que entre</w:t>
      </w:r>
      <w:r w:rsidR="007C2D6B" w:rsidRPr="00E24CFE">
        <w:rPr>
          <w:rFonts w:ascii="Tahoma" w:hAnsi="Tahoma" w:cs="Tahoma"/>
          <w:color w:val="000000" w:themeColor="text1"/>
          <w:sz w:val="24"/>
          <w:szCs w:val="24"/>
        </w:rPr>
        <w:t xml:space="preserve"> cada uno de los demandantes</w:t>
      </w:r>
      <w:r w:rsidRPr="00E24CFE">
        <w:rPr>
          <w:rFonts w:ascii="Tahoma" w:hAnsi="Tahoma" w:cs="Tahoma"/>
          <w:color w:val="000000" w:themeColor="text1"/>
          <w:sz w:val="24"/>
          <w:szCs w:val="24"/>
        </w:rPr>
        <w:t xml:space="preserve"> </w:t>
      </w:r>
      <w:r w:rsidR="007C2D6B" w:rsidRPr="00E24CFE">
        <w:rPr>
          <w:rFonts w:ascii="Tahoma" w:hAnsi="Tahoma" w:cs="Tahoma"/>
          <w:sz w:val="24"/>
          <w:szCs w:val="24"/>
        </w:rPr>
        <w:t>y ESTUDIOS E INVERSIONES MÉDICAS S.A. – ESIMED S.A.</w:t>
      </w:r>
      <w:r w:rsidRPr="00E24CFE">
        <w:rPr>
          <w:rFonts w:ascii="Tahoma" w:hAnsi="Tahoma" w:cs="Tahoma"/>
          <w:sz w:val="24"/>
          <w:szCs w:val="24"/>
        </w:rPr>
        <w:t xml:space="preserve">, </w:t>
      </w:r>
      <w:r w:rsidRPr="00E24CFE">
        <w:rPr>
          <w:rFonts w:ascii="Tahoma" w:hAnsi="Tahoma" w:cs="Tahoma"/>
          <w:color w:val="000000" w:themeColor="text1"/>
          <w:sz w:val="24"/>
          <w:szCs w:val="24"/>
        </w:rPr>
        <w:t>existi</w:t>
      </w:r>
      <w:r w:rsidR="007C2D6B" w:rsidRPr="00E24CFE">
        <w:rPr>
          <w:rFonts w:ascii="Tahoma" w:hAnsi="Tahoma" w:cs="Tahoma"/>
          <w:color w:val="000000" w:themeColor="text1"/>
          <w:sz w:val="24"/>
          <w:szCs w:val="24"/>
        </w:rPr>
        <w:t>ó un</w:t>
      </w:r>
      <w:r w:rsidRPr="00E24CFE">
        <w:rPr>
          <w:rFonts w:ascii="Tahoma" w:hAnsi="Tahoma" w:cs="Tahoma"/>
          <w:color w:val="000000" w:themeColor="text1"/>
          <w:sz w:val="24"/>
          <w:szCs w:val="24"/>
        </w:rPr>
        <w:t xml:space="preserve"> contrato de trabajo</w:t>
      </w:r>
      <w:r w:rsidR="007C2D6B" w:rsidRPr="00E24CFE">
        <w:rPr>
          <w:rFonts w:ascii="Tahoma" w:hAnsi="Tahoma" w:cs="Tahoma"/>
          <w:color w:val="000000" w:themeColor="text1"/>
          <w:sz w:val="24"/>
          <w:szCs w:val="24"/>
        </w:rPr>
        <w:t xml:space="preserve"> y que, al momento de la terminación de la relación laboral, la empleadora </w:t>
      </w:r>
      <w:r w:rsidRPr="00E24CFE">
        <w:rPr>
          <w:rFonts w:ascii="Tahoma" w:hAnsi="Tahoma" w:cs="Tahoma"/>
          <w:color w:val="000000" w:themeColor="text1"/>
          <w:sz w:val="24"/>
          <w:szCs w:val="24"/>
        </w:rPr>
        <w:t>adeudaba</w:t>
      </w:r>
      <w:r w:rsidR="007C2D6B" w:rsidRPr="00E24CFE">
        <w:rPr>
          <w:rFonts w:ascii="Tahoma" w:hAnsi="Tahoma" w:cs="Tahoma"/>
          <w:color w:val="000000" w:themeColor="text1"/>
          <w:sz w:val="24"/>
          <w:szCs w:val="24"/>
        </w:rPr>
        <w:t xml:space="preserve"> salarios,</w:t>
      </w:r>
      <w:r w:rsidRPr="00E24CFE">
        <w:rPr>
          <w:rFonts w:ascii="Tahoma" w:hAnsi="Tahoma" w:cs="Tahoma"/>
          <w:color w:val="000000" w:themeColor="text1"/>
          <w:sz w:val="24"/>
          <w:szCs w:val="24"/>
        </w:rPr>
        <w:t xml:space="preserve"> prestaciones sociales y vacaciones </w:t>
      </w:r>
      <w:r w:rsidR="007C2D6B" w:rsidRPr="00E24CFE">
        <w:rPr>
          <w:rFonts w:ascii="Tahoma" w:hAnsi="Tahoma" w:cs="Tahoma"/>
          <w:color w:val="000000" w:themeColor="text1"/>
          <w:sz w:val="24"/>
          <w:szCs w:val="24"/>
        </w:rPr>
        <w:t>a sus trabajadores</w:t>
      </w:r>
      <w:r w:rsidRPr="00E24CFE">
        <w:rPr>
          <w:rFonts w:ascii="Tahoma" w:hAnsi="Tahoma" w:cs="Tahoma"/>
          <w:color w:val="000000" w:themeColor="text1"/>
          <w:sz w:val="24"/>
          <w:szCs w:val="24"/>
        </w:rPr>
        <w:t>.</w:t>
      </w:r>
    </w:p>
    <w:p w14:paraId="57130F4A" w14:textId="77777777" w:rsidR="007C2D6B" w:rsidRPr="00E24CFE" w:rsidRDefault="007C2D6B" w:rsidP="00A737F9">
      <w:pPr>
        <w:pStyle w:val="Sinespaciado"/>
        <w:spacing w:line="276" w:lineRule="auto"/>
        <w:rPr>
          <w:rFonts w:ascii="Tahoma" w:hAnsi="Tahoma" w:cs="Tahoma"/>
          <w:sz w:val="24"/>
          <w:szCs w:val="24"/>
        </w:rPr>
      </w:pPr>
    </w:p>
    <w:p w14:paraId="39BC676E" w14:textId="72F4F2E9" w:rsidR="00F90615" w:rsidRPr="00E24CFE" w:rsidRDefault="00F90615"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Así, el único punto de la apelación radica en que la jueza de primera instancia </w:t>
      </w:r>
      <w:r w:rsidR="007C2D6B" w:rsidRPr="00E24CFE">
        <w:rPr>
          <w:rFonts w:ascii="Tahoma" w:hAnsi="Tahoma" w:cs="Tahoma"/>
          <w:color w:val="000000" w:themeColor="text1"/>
          <w:sz w:val="24"/>
          <w:szCs w:val="24"/>
        </w:rPr>
        <w:t>declaró</w:t>
      </w:r>
      <w:r w:rsidRPr="00E24CFE">
        <w:rPr>
          <w:rFonts w:ascii="Tahoma" w:hAnsi="Tahoma" w:cs="Tahoma"/>
          <w:color w:val="000000" w:themeColor="text1"/>
          <w:sz w:val="24"/>
          <w:szCs w:val="24"/>
        </w:rPr>
        <w:t xml:space="preserve"> la responsabilidad solidaria de </w:t>
      </w:r>
      <w:r w:rsidR="007C2D6B" w:rsidRPr="00E24CFE">
        <w:rPr>
          <w:rFonts w:ascii="Tahoma" w:hAnsi="Tahoma" w:cs="Tahoma"/>
          <w:bCs/>
          <w:sz w:val="24"/>
          <w:szCs w:val="24"/>
          <w:lang w:val="es-MX"/>
        </w:rPr>
        <w:t xml:space="preserve">MEDIMÁS EPS- EN LIQUIDACIÓN frente a las condenas fulminas en contra de </w:t>
      </w:r>
      <w:r w:rsidR="007C2D6B" w:rsidRPr="00E24CFE">
        <w:rPr>
          <w:rFonts w:ascii="Tahoma" w:hAnsi="Tahoma" w:cs="Tahoma"/>
          <w:sz w:val="24"/>
          <w:szCs w:val="24"/>
        </w:rPr>
        <w:t>ESTUDIOS E INVERSIONES MÉDICAS S.A. – ESIMED S.A.</w:t>
      </w:r>
    </w:p>
    <w:p w14:paraId="0BD8BCE8" w14:textId="77777777" w:rsidR="00F90615" w:rsidRPr="00E24CFE" w:rsidRDefault="00F90615"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lastRenderedPageBreak/>
        <w:t>Pues bien, para el efecto, resulta pertinente advertir que esta Corporación, entre otros en la providencia del 30 de noviembre de 2022 con ponencia de la Magistrada Olga Lucia Hoyos Sepúlveda, radicado abreviado 019-00399-01, para declarar la solidaridad entre el contratista independiente y el dueño de la obra, en los términos del art. 34 del CST, ha advertido que es necesario que se cumplan los siguientes requisitos:</w:t>
      </w:r>
    </w:p>
    <w:p w14:paraId="14D3D0DF" w14:textId="77777777" w:rsidR="00F90615" w:rsidRPr="00E24CFE" w:rsidRDefault="00F90615" w:rsidP="00A737F9">
      <w:pPr>
        <w:spacing w:after="0" w:line="276" w:lineRule="auto"/>
        <w:ind w:firstLine="708"/>
        <w:rPr>
          <w:rFonts w:ascii="Tahoma" w:eastAsia="Tahoma" w:hAnsi="Tahoma" w:cs="Tahoma"/>
          <w:sz w:val="24"/>
          <w:szCs w:val="24"/>
          <w:lang w:val="es"/>
        </w:rPr>
      </w:pPr>
    </w:p>
    <w:p w14:paraId="1D00C485" w14:textId="77777777" w:rsidR="00F90615" w:rsidRPr="00A737F9" w:rsidRDefault="00F90615" w:rsidP="00A737F9">
      <w:pPr>
        <w:widowControl w:val="0"/>
        <w:autoSpaceDE w:val="0"/>
        <w:autoSpaceDN w:val="0"/>
        <w:adjustRightInd w:val="0"/>
        <w:spacing w:after="0" w:line="240" w:lineRule="auto"/>
        <w:ind w:left="426" w:right="420" w:firstLine="1"/>
        <w:jc w:val="both"/>
        <w:rPr>
          <w:rStyle w:val="normaltextrun"/>
          <w:rFonts w:ascii="Tahoma" w:hAnsi="Tahoma" w:cs="Tahoma"/>
          <w:i/>
          <w:iCs/>
          <w:color w:val="000000" w:themeColor="text1"/>
          <w:szCs w:val="24"/>
        </w:rPr>
      </w:pPr>
      <w:r w:rsidRPr="003C24B3">
        <w:rPr>
          <w:rStyle w:val="normaltextrun"/>
          <w:rFonts w:ascii="Tahoma" w:hAnsi="Tahoma" w:cs="Tahoma"/>
          <w:iCs/>
          <w:color w:val="000000" w:themeColor="text1"/>
          <w:szCs w:val="24"/>
        </w:rPr>
        <w:t>“</w:t>
      </w:r>
      <w:r w:rsidRPr="00A737F9">
        <w:rPr>
          <w:rStyle w:val="normaltextrun"/>
          <w:rFonts w:ascii="Tahoma" w:hAnsi="Tahoma" w:cs="Tahoma"/>
          <w:i/>
          <w:iCs/>
          <w:color w:val="000000" w:themeColor="text1"/>
          <w:szCs w:val="24"/>
        </w:rPr>
        <w:t xml:space="preserve">(i) </w:t>
      </w:r>
      <w:bookmarkStart w:id="6" w:name="_Hlk168395260"/>
      <w:r w:rsidRPr="00A737F9">
        <w:rPr>
          <w:rStyle w:val="normaltextrun"/>
          <w:rFonts w:ascii="Tahoma" w:hAnsi="Tahoma" w:cs="Tahoma"/>
          <w:i/>
          <w:iCs/>
          <w:color w:val="000000" w:themeColor="text1"/>
          <w:szCs w:val="24"/>
        </w:rPr>
        <w:t>Exista un contrato de naturaleza no laboral entre el contratista y el beneficiario de la obra o prestación del servicio</w:t>
      </w:r>
      <w:bookmarkEnd w:id="6"/>
      <w:r w:rsidRPr="00A737F9">
        <w:rPr>
          <w:rStyle w:val="normaltextrun"/>
          <w:rFonts w:ascii="Tahoma" w:hAnsi="Tahoma" w:cs="Tahoma"/>
          <w:i/>
          <w:iCs/>
          <w:color w:val="000000" w:themeColor="text1"/>
          <w:szCs w:val="24"/>
        </w:rPr>
        <w:t>; (ii) exista un contrato de trabajo entre el contratista y sus colaboradores para beneficiar al contratante; (iii) Que la obra y/o el servicio contratado guarden relación con actividades normales de la empresa o negocio del beneficiario de la obra o servicio; en otras palabras, que la labor del contratista no sea extraña y ajena a la ejecutada normalmente por el contratante y cubra una necesidad propia del beneficiario; (iv) el contratista adeude las obligaciones de carácter laboral que tiene respecto de sus colaboradores; (v) finalmente, resulta indispensable acreditar que los servicios prestados sean exclusivos para el beneficiario de la obra</w:t>
      </w:r>
      <w:r w:rsidRPr="003C24B3">
        <w:rPr>
          <w:rStyle w:val="normaltextrun"/>
          <w:rFonts w:ascii="Tahoma" w:hAnsi="Tahoma" w:cs="Tahoma"/>
          <w:i/>
          <w:iCs/>
          <w:color w:val="000000" w:themeColor="text1"/>
          <w:szCs w:val="24"/>
        </w:rPr>
        <w:t>”</w:t>
      </w:r>
      <w:r w:rsidRPr="00A737F9">
        <w:rPr>
          <w:rStyle w:val="normaltextrun"/>
          <w:rFonts w:ascii="Tahoma" w:hAnsi="Tahoma" w:cs="Tahoma"/>
          <w:i/>
          <w:iCs/>
          <w:color w:val="000000" w:themeColor="text1"/>
          <w:szCs w:val="24"/>
        </w:rPr>
        <w:t>.</w:t>
      </w:r>
    </w:p>
    <w:p w14:paraId="417FDD0F" w14:textId="77777777" w:rsidR="00F90615" w:rsidRPr="00E24CFE" w:rsidRDefault="00F90615" w:rsidP="00A737F9">
      <w:pPr>
        <w:pStyle w:val="Sinespaciado"/>
        <w:spacing w:line="276" w:lineRule="auto"/>
        <w:rPr>
          <w:rStyle w:val="normaltextrun"/>
          <w:rFonts w:ascii="Tahoma" w:hAnsi="Tahoma" w:cs="Tahoma"/>
          <w:i/>
          <w:color w:val="000000"/>
          <w:sz w:val="24"/>
          <w:szCs w:val="24"/>
        </w:rPr>
      </w:pPr>
    </w:p>
    <w:p w14:paraId="47F9897D" w14:textId="77777777" w:rsidR="007C2D6B" w:rsidRPr="00E24CFE" w:rsidRDefault="00F90615" w:rsidP="00A737F9">
      <w:pPr>
        <w:spacing w:after="0" w:line="276" w:lineRule="auto"/>
        <w:ind w:firstLine="708"/>
        <w:jc w:val="both"/>
        <w:rPr>
          <w:rFonts w:ascii="Tahoma" w:hAnsi="Tahoma" w:cs="Tahoma"/>
          <w:color w:val="000000" w:themeColor="text1"/>
          <w:sz w:val="24"/>
          <w:szCs w:val="24"/>
          <w:lang w:eastAsia="es-ES_tradnl"/>
        </w:rPr>
      </w:pPr>
      <w:r w:rsidRPr="00E24CFE">
        <w:rPr>
          <w:rFonts w:ascii="Tahoma" w:hAnsi="Tahoma" w:cs="Tahoma"/>
          <w:color w:val="000000" w:themeColor="text1"/>
          <w:sz w:val="24"/>
          <w:szCs w:val="24"/>
        </w:rPr>
        <w:t xml:space="preserve">En primer término, y antes de pasar al estudio de los medios de convicción adosados al proceso, resulta necesario precisar que en virtud del artículo 177 de la Ley 100 de 1993, las EPS podrán prestar </w:t>
      </w:r>
      <w:r w:rsidRPr="00E24CFE">
        <w:rPr>
          <w:rFonts w:ascii="Tahoma" w:hAnsi="Tahoma" w:cs="Tahoma"/>
          <w:color w:val="000000" w:themeColor="text1"/>
          <w:sz w:val="24"/>
          <w:szCs w:val="24"/>
          <w:u w:val="single"/>
        </w:rPr>
        <w:t>de manera directa o indirecta</w:t>
      </w:r>
      <w:r w:rsidRPr="00E24CFE">
        <w:rPr>
          <w:rFonts w:ascii="Tahoma" w:hAnsi="Tahoma" w:cs="Tahoma"/>
          <w:color w:val="000000" w:themeColor="text1"/>
          <w:sz w:val="24"/>
          <w:szCs w:val="24"/>
        </w:rPr>
        <w:t xml:space="preserve"> el plan obligatorio de salud a sus afiliados. Asimismo, en el artículo 178 de esa misma ley, se establece el listado general de funciones que dichos organismos cumplen en virtud de la división operacional del Sistema General de Seguridad Social en Salud, de los cuales, sin necesidad de enumerarlos</w:t>
      </w:r>
      <w:r w:rsidRPr="00E24CFE">
        <w:rPr>
          <w:rStyle w:val="Refdenotaalpie"/>
          <w:rFonts w:ascii="Tahoma" w:hAnsi="Tahoma" w:cs="Tahoma"/>
          <w:color w:val="000000" w:themeColor="text1"/>
          <w:sz w:val="24"/>
          <w:szCs w:val="24"/>
        </w:rPr>
        <w:footnoteReference w:id="1"/>
      </w:r>
      <w:r w:rsidRPr="00E24CFE">
        <w:rPr>
          <w:rFonts w:ascii="Tahoma" w:hAnsi="Tahoma" w:cs="Tahoma"/>
          <w:color w:val="000000" w:themeColor="text1"/>
          <w:sz w:val="24"/>
          <w:szCs w:val="24"/>
        </w:rPr>
        <w:t xml:space="preserve">, se infiere </w:t>
      </w:r>
      <w:r w:rsidRPr="00E24CFE">
        <w:rPr>
          <w:rFonts w:ascii="Tahoma" w:hAnsi="Tahoma" w:cs="Tahoma"/>
          <w:color w:val="000000" w:themeColor="text1"/>
          <w:sz w:val="24"/>
          <w:szCs w:val="24"/>
          <w:lang w:eastAsia="es-ES_tradnl"/>
        </w:rPr>
        <w:t>que las EPS deben cumplir fundamentalmente dos tipos de funciones: la gestión del aseguramiento, que incluye el proceso de afiliación, registro y recaudo de cotizaciones, y la protección de la salud, en el sentido de que deben desarrollar un plan de protección de la salud de los beneficiarios que deberá ser garantizado en forma directa o por medio de contratación con terceros.</w:t>
      </w:r>
    </w:p>
    <w:p w14:paraId="1AA7F073" w14:textId="77777777" w:rsidR="007C2D6B" w:rsidRPr="00E24CFE" w:rsidRDefault="007C2D6B" w:rsidP="00A737F9">
      <w:pPr>
        <w:pStyle w:val="Sinespaciado"/>
        <w:spacing w:line="276" w:lineRule="auto"/>
        <w:rPr>
          <w:rFonts w:ascii="Tahoma" w:hAnsi="Tahoma" w:cs="Tahoma"/>
          <w:sz w:val="24"/>
          <w:szCs w:val="24"/>
          <w:lang w:eastAsia="es-ES_tradnl"/>
        </w:rPr>
      </w:pPr>
    </w:p>
    <w:p w14:paraId="615071DF" w14:textId="5E84BBBD" w:rsidR="00F90615" w:rsidRPr="00E24CFE" w:rsidRDefault="00F90615"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lang w:eastAsia="es-ES"/>
        </w:rPr>
        <w:t xml:space="preserve"> Para cumplir con las funciones que les asigna la ley, en particular para garantizar el POS a sus afiliados, las aseguradoras pueden prestar directamente o contratar los servicios de salud con IPS y profesionales. La ley establece que cada entidad debe ofrecer a sus afiliados varias alternativas de IPS, salvo cuando la restricción de oferta lo impida</w:t>
      </w:r>
      <w:r w:rsidR="1D116550" w:rsidRPr="00E24CFE">
        <w:rPr>
          <w:rFonts w:ascii="Tahoma" w:hAnsi="Tahoma" w:cs="Tahoma"/>
          <w:color w:val="000000" w:themeColor="text1"/>
          <w:sz w:val="24"/>
          <w:szCs w:val="24"/>
          <w:lang w:eastAsia="es-ES"/>
        </w:rPr>
        <w:t>.</w:t>
      </w:r>
    </w:p>
    <w:p w14:paraId="0ABAA6D6" w14:textId="368292CF" w:rsidR="6361AE4A" w:rsidRPr="00E24CFE" w:rsidRDefault="6361AE4A" w:rsidP="00A737F9">
      <w:pPr>
        <w:spacing w:after="0" w:line="276" w:lineRule="auto"/>
        <w:ind w:firstLine="708"/>
        <w:jc w:val="both"/>
        <w:rPr>
          <w:rFonts w:ascii="Tahoma" w:hAnsi="Tahoma" w:cs="Tahoma"/>
          <w:color w:val="000000" w:themeColor="text1"/>
          <w:sz w:val="24"/>
          <w:szCs w:val="24"/>
          <w:lang w:eastAsia="es-ES"/>
        </w:rPr>
      </w:pPr>
    </w:p>
    <w:p w14:paraId="78ED5155" w14:textId="77777777" w:rsidR="005576A2" w:rsidRPr="00E24CFE" w:rsidRDefault="005576A2"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lastRenderedPageBreak/>
        <w:t>Precisado lo anterior, en este caso no hay duda del cumplimiento de los mencionados requisitos frente a Medimás EPS S.A., toda vez que:</w:t>
      </w:r>
    </w:p>
    <w:p w14:paraId="32882139" w14:textId="77777777" w:rsidR="00F90615" w:rsidRPr="00E24CFE" w:rsidRDefault="00F90615" w:rsidP="00A737F9">
      <w:pPr>
        <w:spacing w:after="0" w:line="276" w:lineRule="auto"/>
        <w:ind w:firstLine="708"/>
        <w:jc w:val="both"/>
        <w:rPr>
          <w:rFonts w:ascii="Tahoma" w:hAnsi="Tahoma" w:cs="Tahoma"/>
          <w:b/>
          <w:color w:val="000000" w:themeColor="text1"/>
          <w:sz w:val="24"/>
          <w:szCs w:val="24"/>
        </w:rPr>
      </w:pPr>
    </w:p>
    <w:p w14:paraId="6857A80D" w14:textId="172B6281" w:rsidR="00F90615" w:rsidRPr="00E24CFE" w:rsidRDefault="00E72CBD" w:rsidP="003C24B3">
      <w:pPr>
        <w:pStyle w:val="Prrafodelista"/>
        <w:numPr>
          <w:ilvl w:val="0"/>
          <w:numId w:val="7"/>
        </w:numPr>
        <w:spacing w:after="0" w:line="276" w:lineRule="auto"/>
        <w:ind w:left="993" w:hanging="579"/>
        <w:jc w:val="both"/>
        <w:rPr>
          <w:rFonts w:ascii="Tahoma" w:hAnsi="Tahoma" w:cs="Tahoma"/>
          <w:color w:val="000000" w:themeColor="text1"/>
          <w:sz w:val="24"/>
          <w:szCs w:val="24"/>
        </w:rPr>
      </w:pPr>
      <w:r w:rsidRPr="00E24CFE">
        <w:rPr>
          <w:rStyle w:val="normaltextrun"/>
          <w:rFonts w:ascii="Tahoma" w:hAnsi="Tahoma" w:cs="Tahoma"/>
          <w:b/>
          <w:i/>
          <w:color w:val="000000"/>
          <w:sz w:val="24"/>
          <w:szCs w:val="24"/>
        </w:rPr>
        <w:t>Exista un contrato de naturaleza no laboral entre el contratista y el beneficiario de la obra o prestación del servicio</w:t>
      </w:r>
      <w:r w:rsidRPr="00E24CFE">
        <w:rPr>
          <w:rFonts w:ascii="Tahoma" w:hAnsi="Tahoma" w:cs="Tahoma"/>
          <w:color w:val="000000" w:themeColor="text1"/>
          <w:sz w:val="24"/>
          <w:szCs w:val="24"/>
        </w:rPr>
        <w:t>: reposa</w:t>
      </w:r>
      <w:r w:rsidR="005F69DC" w:rsidRPr="00E24CFE">
        <w:rPr>
          <w:rFonts w:ascii="Tahoma" w:hAnsi="Tahoma" w:cs="Tahoma"/>
          <w:color w:val="000000" w:themeColor="text1"/>
          <w:sz w:val="24"/>
          <w:szCs w:val="24"/>
        </w:rPr>
        <w:t>n</w:t>
      </w:r>
      <w:r w:rsidRPr="00E24CFE">
        <w:rPr>
          <w:rFonts w:ascii="Tahoma" w:hAnsi="Tahoma" w:cs="Tahoma"/>
          <w:color w:val="000000" w:themeColor="text1"/>
          <w:sz w:val="24"/>
          <w:szCs w:val="24"/>
        </w:rPr>
        <w:t xml:space="preserve"> en el plenario contrato</w:t>
      </w:r>
      <w:r w:rsidR="005F69DC" w:rsidRPr="00E24CFE">
        <w:rPr>
          <w:rFonts w:ascii="Tahoma" w:hAnsi="Tahoma" w:cs="Tahoma"/>
          <w:color w:val="000000" w:themeColor="text1"/>
          <w:sz w:val="24"/>
          <w:szCs w:val="24"/>
        </w:rPr>
        <w:t>s</w:t>
      </w:r>
      <w:r w:rsidRPr="00E24CFE">
        <w:rPr>
          <w:rFonts w:ascii="Tahoma" w:hAnsi="Tahoma" w:cs="Tahoma"/>
          <w:color w:val="000000" w:themeColor="text1"/>
          <w:sz w:val="24"/>
          <w:szCs w:val="24"/>
        </w:rPr>
        <w:t xml:space="preserve"> No. D</w:t>
      </w:r>
      <w:r w:rsidR="005F69DC" w:rsidRPr="00E24CFE">
        <w:rPr>
          <w:rFonts w:ascii="Tahoma" w:hAnsi="Tahoma" w:cs="Tahoma"/>
          <w:color w:val="000000" w:themeColor="text1"/>
          <w:sz w:val="24"/>
          <w:szCs w:val="24"/>
        </w:rPr>
        <w:t>C</w:t>
      </w:r>
      <w:r w:rsidRPr="00E24CFE">
        <w:rPr>
          <w:rFonts w:ascii="Tahoma" w:hAnsi="Tahoma" w:cs="Tahoma"/>
          <w:color w:val="000000" w:themeColor="text1"/>
          <w:sz w:val="24"/>
          <w:szCs w:val="24"/>
        </w:rPr>
        <w:t>- 1918-2017</w:t>
      </w:r>
      <w:r w:rsidR="005F69DC" w:rsidRPr="00E24CFE">
        <w:rPr>
          <w:rFonts w:ascii="Tahoma" w:hAnsi="Tahoma" w:cs="Tahoma"/>
          <w:color w:val="000000" w:themeColor="text1"/>
          <w:sz w:val="24"/>
          <w:szCs w:val="24"/>
        </w:rPr>
        <w:t xml:space="preserve"> y DC-0039-2017</w:t>
      </w:r>
      <w:r w:rsidRPr="00E24CFE">
        <w:rPr>
          <w:rFonts w:ascii="Tahoma" w:hAnsi="Tahoma" w:cs="Tahoma"/>
          <w:color w:val="000000" w:themeColor="text1"/>
          <w:sz w:val="24"/>
          <w:szCs w:val="24"/>
        </w:rPr>
        <w:t xml:space="preserve"> de prestación de servicios de salud del plan de beneficios modalidad por evento suscrito entre MEDIMAS EPS S.A.S. y ESTUDIOS E INVERSIONES MEDICAS - ESIMED S.A.</w:t>
      </w:r>
      <w:r w:rsidRPr="00E24CFE">
        <w:rPr>
          <w:rStyle w:val="Refdenotaalpie"/>
          <w:rFonts w:ascii="Tahoma" w:hAnsi="Tahoma" w:cs="Tahoma"/>
          <w:color w:val="000000" w:themeColor="text1"/>
          <w:sz w:val="24"/>
          <w:szCs w:val="24"/>
        </w:rPr>
        <w:footnoteReference w:id="2"/>
      </w:r>
      <w:r w:rsidR="005F69DC" w:rsidRPr="00E24CFE">
        <w:rPr>
          <w:rFonts w:ascii="Tahoma" w:hAnsi="Tahoma" w:cs="Tahoma"/>
          <w:color w:val="000000" w:themeColor="text1"/>
          <w:sz w:val="24"/>
          <w:szCs w:val="24"/>
        </w:rPr>
        <w:t xml:space="preserve"> vigentes a partir del 01 de diciembre de 2017 y que  tenían por objeto </w:t>
      </w:r>
      <w:r w:rsidRPr="00E24CFE">
        <w:rPr>
          <w:rFonts w:ascii="Tahoma" w:hAnsi="Tahoma" w:cs="Tahoma"/>
          <w:color w:val="000000" w:themeColor="text1"/>
          <w:sz w:val="24"/>
          <w:szCs w:val="24"/>
        </w:rPr>
        <w:t xml:space="preserve">la prestación directa, oportuna y continua por parte </w:t>
      </w:r>
      <w:r w:rsidR="005F69DC" w:rsidRPr="00E24CFE">
        <w:rPr>
          <w:rFonts w:ascii="Tahoma" w:hAnsi="Tahoma" w:cs="Tahoma"/>
          <w:color w:val="000000" w:themeColor="text1"/>
          <w:sz w:val="24"/>
          <w:szCs w:val="24"/>
        </w:rPr>
        <w:t>de ESIMED S.A. d</w:t>
      </w:r>
      <w:r w:rsidRPr="00E24CFE">
        <w:rPr>
          <w:rFonts w:ascii="Tahoma" w:hAnsi="Tahoma" w:cs="Tahoma"/>
          <w:color w:val="000000" w:themeColor="text1"/>
          <w:sz w:val="24"/>
          <w:szCs w:val="24"/>
        </w:rPr>
        <w:t>e los servicios de salud a los afiliados de MEDIMAS EPS</w:t>
      </w:r>
      <w:r w:rsidR="005F69DC" w:rsidRPr="00E24CFE">
        <w:rPr>
          <w:rFonts w:ascii="Tahoma" w:hAnsi="Tahoma" w:cs="Tahoma"/>
          <w:color w:val="000000" w:themeColor="text1"/>
          <w:sz w:val="24"/>
          <w:szCs w:val="24"/>
        </w:rPr>
        <w:t xml:space="preserve">, entre otros, en el departamento de Risaralda, tanto para el régimen contributivo como subsidiado. </w:t>
      </w:r>
      <w:r w:rsidR="009936F8" w:rsidRPr="00E24CFE">
        <w:rPr>
          <w:rFonts w:ascii="Tahoma" w:hAnsi="Tahoma" w:cs="Tahoma"/>
          <w:color w:val="000000" w:themeColor="text1"/>
          <w:sz w:val="24"/>
          <w:szCs w:val="24"/>
        </w:rPr>
        <w:t xml:space="preserve">Adicionalmente, el representante legal de la EPS aceptó la existencia de los contratos de prestación de servicios de salud. </w:t>
      </w:r>
    </w:p>
    <w:p w14:paraId="4C620048" w14:textId="77777777" w:rsidR="005F69DC" w:rsidRPr="00E24CFE" w:rsidRDefault="005F69DC" w:rsidP="003C24B3">
      <w:pPr>
        <w:pStyle w:val="Prrafodelista"/>
        <w:spacing w:after="0" w:line="276" w:lineRule="auto"/>
        <w:ind w:left="993" w:hanging="579"/>
        <w:jc w:val="both"/>
        <w:rPr>
          <w:rFonts w:ascii="Tahoma" w:hAnsi="Tahoma" w:cs="Tahoma"/>
          <w:color w:val="000000" w:themeColor="text1"/>
          <w:sz w:val="24"/>
          <w:szCs w:val="24"/>
        </w:rPr>
      </w:pPr>
    </w:p>
    <w:p w14:paraId="05D6E19A" w14:textId="3AA302A1" w:rsidR="00F90615" w:rsidRPr="00E24CFE" w:rsidRDefault="005F69DC" w:rsidP="003C24B3">
      <w:pPr>
        <w:pStyle w:val="Prrafodelista"/>
        <w:numPr>
          <w:ilvl w:val="0"/>
          <w:numId w:val="7"/>
        </w:numPr>
        <w:spacing w:after="0" w:line="276" w:lineRule="auto"/>
        <w:ind w:left="993" w:hanging="579"/>
        <w:jc w:val="both"/>
        <w:rPr>
          <w:rFonts w:ascii="Tahoma" w:hAnsi="Tahoma" w:cs="Tahoma"/>
          <w:color w:val="000000" w:themeColor="text1"/>
          <w:sz w:val="24"/>
          <w:szCs w:val="24"/>
        </w:rPr>
      </w:pPr>
      <w:r w:rsidRPr="00E24CFE">
        <w:rPr>
          <w:rStyle w:val="normaltextrun"/>
          <w:rFonts w:ascii="Tahoma" w:hAnsi="Tahoma" w:cs="Tahoma"/>
          <w:b/>
          <w:i/>
          <w:color w:val="000000"/>
          <w:sz w:val="24"/>
          <w:szCs w:val="24"/>
        </w:rPr>
        <w:t>Exista un contrato de trabajo entre el contratista y sus colaboradores para beneficiar al contratante:</w:t>
      </w:r>
      <w:r w:rsidRPr="00E24CFE">
        <w:rPr>
          <w:rFonts w:ascii="Tahoma" w:hAnsi="Tahoma" w:cs="Tahoma"/>
          <w:color w:val="000000" w:themeColor="text1"/>
          <w:sz w:val="24"/>
          <w:szCs w:val="24"/>
        </w:rPr>
        <w:t xml:space="preserve"> </w:t>
      </w:r>
      <w:r w:rsidR="00215F7B" w:rsidRPr="00E24CFE">
        <w:rPr>
          <w:rFonts w:ascii="Tahoma" w:hAnsi="Tahoma" w:cs="Tahoma"/>
          <w:color w:val="000000" w:themeColor="text1"/>
          <w:sz w:val="24"/>
          <w:szCs w:val="24"/>
        </w:rPr>
        <w:t xml:space="preserve">En la sentencia de primera instancia se declaró la existencia de contratos de trabajo entre los 4 demandantes y ESIMED S.A., a lo cual debe agregarse que MEYENBER YATE VARGAS, OSCAR EDWIN MONCAYO ARBOLEDA, MAURICIO DÁVILA BERMÚDEZ y JAIR ROJAS SILVA, al rendir testimonio decretado en favor de sus </w:t>
      </w:r>
      <w:proofErr w:type="spellStart"/>
      <w:r w:rsidR="00215F7B" w:rsidRPr="00E24CFE">
        <w:rPr>
          <w:rFonts w:ascii="Tahoma" w:hAnsi="Tahoma" w:cs="Tahoma"/>
          <w:color w:val="000000" w:themeColor="text1"/>
          <w:sz w:val="24"/>
          <w:szCs w:val="24"/>
        </w:rPr>
        <w:t>condemandantes</w:t>
      </w:r>
      <w:proofErr w:type="spellEnd"/>
      <w:r w:rsidR="00215F7B" w:rsidRPr="00E24CFE">
        <w:rPr>
          <w:rFonts w:ascii="Tahoma" w:hAnsi="Tahoma" w:cs="Tahoma"/>
          <w:color w:val="000000" w:themeColor="text1"/>
          <w:sz w:val="24"/>
          <w:szCs w:val="24"/>
        </w:rPr>
        <w:t xml:space="preserve">, dieron cuenta de la atención de pacientes en favor de MEDIMAS EPS. </w:t>
      </w:r>
    </w:p>
    <w:p w14:paraId="1F99937C" w14:textId="77777777" w:rsidR="00F90615" w:rsidRPr="00E24CFE" w:rsidRDefault="00F90615" w:rsidP="003C24B3">
      <w:pPr>
        <w:pStyle w:val="Prrafodelista"/>
        <w:spacing w:after="0" w:line="276" w:lineRule="auto"/>
        <w:ind w:left="993" w:hanging="579"/>
        <w:jc w:val="both"/>
        <w:rPr>
          <w:rFonts w:ascii="Tahoma" w:hAnsi="Tahoma" w:cs="Tahoma"/>
          <w:color w:val="000000" w:themeColor="text1"/>
          <w:sz w:val="24"/>
          <w:szCs w:val="24"/>
        </w:rPr>
      </w:pPr>
    </w:p>
    <w:p w14:paraId="61BBBAE9" w14:textId="7DA22D5C" w:rsidR="00F90615" w:rsidRPr="00E24CFE" w:rsidRDefault="005F69DC" w:rsidP="003C24B3">
      <w:pPr>
        <w:pStyle w:val="Prrafodelista"/>
        <w:numPr>
          <w:ilvl w:val="0"/>
          <w:numId w:val="7"/>
        </w:numPr>
        <w:spacing w:after="0" w:line="276" w:lineRule="auto"/>
        <w:ind w:left="993" w:hanging="579"/>
        <w:jc w:val="both"/>
        <w:rPr>
          <w:rFonts w:ascii="Tahoma" w:hAnsi="Tahoma" w:cs="Tahoma"/>
          <w:color w:val="000000" w:themeColor="text1"/>
          <w:sz w:val="24"/>
          <w:szCs w:val="24"/>
        </w:rPr>
      </w:pPr>
      <w:r w:rsidRPr="00E24CFE">
        <w:rPr>
          <w:rStyle w:val="normaltextrun"/>
          <w:rFonts w:ascii="Tahoma" w:hAnsi="Tahoma" w:cs="Tahoma"/>
          <w:b/>
          <w:i/>
          <w:color w:val="000000"/>
          <w:sz w:val="24"/>
          <w:szCs w:val="24"/>
        </w:rPr>
        <w:t>Que la obra y/o el servicio contratado guarden relación con actividades normales de la empresa o negocio del beneficiario de la obra o servicio:</w:t>
      </w:r>
      <w:r w:rsidRPr="00E24CFE">
        <w:rPr>
          <w:rFonts w:ascii="Tahoma" w:hAnsi="Tahoma" w:cs="Tahoma"/>
          <w:color w:val="000000" w:themeColor="text1"/>
          <w:sz w:val="24"/>
          <w:szCs w:val="24"/>
        </w:rPr>
        <w:t xml:space="preserve"> a</w:t>
      </w:r>
      <w:r w:rsidR="00F90615" w:rsidRPr="00E24CFE">
        <w:rPr>
          <w:rFonts w:ascii="Tahoma" w:hAnsi="Tahoma" w:cs="Tahoma"/>
          <w:color w:val="000000" w:themeColor="text1"/>
          <w:sz w:val="24"/>
          <w:szCs w:val="24"/>
        </w:rPr>
        <w:t>tendiendo que el art. 179 de la Ley 100 de 1993 establece que las EPS para garantizar el Plan de Salud Obligatorio a sus afiliados, deben prestar directamente o por medio de las Instituciones Prestadoras -IPS- los servicios de salud, es claro que la</w:t>
      </w:r>
      <w:r w:rsidR="004475B5" w:rsidRPr="00E24CFE">
        <w:rPr>
          <w:rFonts w:ascii="Tahoma" w:hAnsi="Tahoma" w:cs="Tahoma"/>
          <w:color w:val="000000" w:themeColor="text1"/>
          <w:sz w:val="24"/>
          <w:szCs w:val="24"/>
        </w:rPr>
        <w:t xml:space="preserve"> atención prestada por los demandantes</w:t>
      </w:r>
      <w:r w:rsidR="00F90615" w:rsidRPr="00E24CFE">
        <w:rPr>
          <w:rFonts w:ascii="Tahoma" w:hAnsi="Tahoma" w:cs="Tahoma"/>
          <w:color w:val="000000" w:themeColor="text1"/>
          <w:sz w:val="24"/>
          <w:szCs w:val="24"/>
        </w:rPr>
        <w:t>, como trabajador</w:t>
      </w:r>
      <w:r w:rsidRPr="00E24CFE">
        <w:rPr>
          <w:rFonts w:ascii="Tahoma" w:hAnsi="Tahoma" w:cs="Tahoma"/>
          <w:color w:val="000000" w:themeColor="text1"/>
          <w:sz w:val="24"/>
          <w:szCs w:val="24"/>
        </w:rPr>
        <w:t>es</w:t>
      </w:r>
      <w:r w:rsidR="00F90615" w:rsidRPr="00E24CFE">
        <w:rPr>
          <w:rFonts w:ascii="Tahoma" w:hAnsi="Tahoma" w:cs="Tahoma"/>
          <w:color w:val="000000" w:themeColor="text1"/>
          <w:sz w:val="24"/>
          <w:szCs w:val="24"/>
        </w:rPr>
        <w:t xml:space="preserve"> de </w:t>
      </w:r>
      <w:r w:rsidRPr="00E24CFE">
        <w:rPr>
          <w:rFonts w:ascii="Tahoma" w:hAnsi="Tahoma" w:cs="Tahoma"/>
          <w:color w:val="000000" w:themeColor="text1"/>
          <w:sz w:val="24"/>
          <w:szCs w:val="24"/>
        </w:rPr>
        <w:t>ESIMED S.A.</w:t>
      </w:r>
      <w:r w:rsidR="00F90615" w:rsidRPr="00E24CFE">
        <w:rPr>
          <w:rFonts w:ascii="Tahoma" w:hAnsi="Tahoma" w:cs="Tahoma"/>
          <w:color w:val="000000" w:themeColor="text1"/>
          <w:sz w:val="24"/>
          <w:szCs w:val="24"/>
        </w:rPr>
        <w:t xml:space="preserve">, a los usuarios de </w:t>
      </w:r>
      <w:r w:rsidRPr="00E24CFE">
        <w:rPr>
          <w:rFonts w:ascii="Tahoma" w:hAnsi="Tahoma" w:cs="Tahoma"/>
          <w:color w:val="000000" w:themeColor="text1"/>
          <w:sz w:val="24"/>
          <w:szCs w:val="24"/>
        </w:rPr>
        <w:t>MEDIMAS EPS S.A.S.</w:t>
      </w:r>
      <w:r w:rsidR="00F90615" w:rsidRPr="00E24CFE">
        <w:rPr>
          <w:rFonts w:ascii="Tahoma" w:hAnsi="Tahoma" w:cs="Tahoma"/>
          <w:color w:val="000000" w:themeColor="text1"/>
          <w:sz w:val="24"/>
          <w:szCs w:val="24"/>
        </w:rPr>
        <w:t xml:space="preserve"> no es ajena a la labor ejecutadas por esta.</w:t>
      </w:r>
    </w:p>
    <w:p w14:paraId="79FE65B1" w14:textId="77777777" w:rsidR="00F90615" w:rsidRPr="00E24CFE" w:rsidRDefault="00F90615" w:rsidP="003C24B3">
      <w:pPr>
        <w:pStyle w:val="Prrafodelista"/>
        <w:spacing w:after="0" w:line="276" w:lineRule="auto"/>
        <w:ind w:left="993" w:hanging="579"/>
        <w:rPr>
          <w:rFonts w:ascii="Tahoma" w:hAnsi="Tahoma" w:cs="Tahoma"/>
          <w:color w:val="000000" w:themeColor="text1"/>
          <w:sz w:val="24"/>
          <w:szCs w:val="24"/>
        </w:rPr>
      </w:pPr>
    </w:p>
    <w:p w14:paraId="2F902A78" w14:textId="4FEC367C" w:rsidR="00F90615" w:rsidRPr="00E24CFE" w:rsidRDefault="005F69DC" w:rsidP="003C24B3">
      <w:pPr>
        <w:pStyle w:val="Prrafodelista"/>
        <w:numPr>
          <w:ilvl w:val="0"/>
          <w:numId w:val="7"/>
        </w:numPr>
        <w:spacing w:after="0" w:line="276" w:lineRule="auto"/>
        <w:ind w:left="993" w:hanging="579"/>
        <w:jc w:val="both"/>
        <w:rPr>
          <w:rFonts w:ascii="Tahoma" w:hAnsi="Tahoma" w:cs="Tahoma"/>
          <w:color w:val="000000" w:themeColor="text1"/>
          <w:sz w:val="24"/>
          <w:szCs w:val="24"/>
        </w:rPr>
      </w:pPr>
      <w:r w:rsidRPr="00E24CFE">
        <w:rPr>
          <w:rStyle w:val="normaltextrun"/>
          <w:rFonts w:ascii="Tahoma" w:hAnsi="Tahoma" w:cs="Tahoma"/>
          <w:b/>
          <w:i/>
          <w:color w:val="000000"/>
          <w:sz w:val="24"/>
          <w:szCs w:val="24"/>
        </w:rPr>
        <w:t>El contratista adeude las obligaciones de carácter laboral que tiene respecto de sus colaboradores</w:t>
      </w:r>
      <w:r w:rsidRPr="00E24CFE">
        <w:rPr>
          <w:rFonts w:ascii="Tahoma" w:hAnsi="Tahoma" w:cs="Tahoma"/>
          <w:b/>
          <w:color w:val="000000" w:themeColor="text1"/>
          <w:sz w:val="24"/>
          <w:szCs w:val="24"/>
        </w:rPr>
        <w:t>:</w:t>
      </w:r>
      <w:r w:rsidRPr="00E24CFE">
        <w:rPr>
          <w:rFonts w:ascii="Tahoma" w:hAnsi="Tahoma" w:cs="Tahoma"/>
          <w:color w:val="000000" w:themeColor="text1"/>
          <w:sz w:val="24"/>
          <w:szCs w:val="24"/>
        </w:rPr>
        <w:t xml:space="preserve"> </w:t>
      </w:r>
      <w:r w:rsidR="00215F7B" w:rsidRPr="00E24CFE">
        <w:rPr>
          <w:rFonts w:ascii="Tahoma" w:hAnsi="Tahoma" w:cs="Tahoma"/>
          <w:color w:val="000000" w:themeColor="text1"/>
          <w:sz w:val="24"/>
          <w:szCs w:val="24"/>
        </w:rPr>
        <w:t>E</w:t>
      </w:r>
      <w:r w:rsidR="00F90615" w:rsidRPr="00E24CFE">
        <w:rPr>
          <w:rFonts w:ascii="Tahoma" w:hAnsi="Tahoma" w:cs="Tahoma"/>
          <w:color w:val="000000" w:themeColor="text1"/>
          <w:sz w:val="24"/>
          <w:szCs w:val="24"/>
        </w:rPr>
        <w:t xml:space="preserve">n la sentencia de primera instancia se declaró la existencia de créditos laborales de </w:t>
      </w:r>
      <w:r w:rsidRPr="00E24CFE">
        <w:rPr>
          <w:rFonts w:ascii="Tahoma" w:hAnsi="Tahoma" w:cs="Tahoma"/>
          <w:color w:val="000000" w:themeColor="text1"/>
          <w:sz w:val="24"/>
          <w:szCs w:val="24"/>
        </w:rPr>
        <w:t>ESIMED S.A</w:t>
      </w:r>
      <w:r w:rsidR="00F90615" w:rsidRPr="00E24CFE">
        <w:rPr>
          <w:rFonts w:ascii="Tahoma" w:hAnsi="Tahoma" w:cs="Tahoma"/>
          <w:color w:val="000000" w:themeColor="text1"/>
          <w:sz w:val="24"/>
          <w:szCs w:val="24"/>
        </w:rPr>
        <w:t xml:space="preserve"> frente a</w:t>
      </w:r>
      <w:r w:rsidRPr="00E24CFE">
        <w:rPr>
          <w:rFonts w:ascii="Tahoma" w:hAnsi="Tahoma" w:cs="Tahoma"/>
          <w:color w:val="000000" w:themeColor="text1"/>
          <w:sz w:val="24"/>
          <w:szCs w:val="24"/>
        </w:rPr>
        <w:t xml:space="preserve"> </w:t>
      </w:r>
      <w:r w:rsidR="00F90615" w:rsidRPr="00E24CFE">
        <w:rPr>
          <w:rFonts w:ascii="Tahoma" w:hAnsi="Tahoma" w:cs="Tahoma"/>
          <w:color w:val="000000" w:themeColor="text1"/>
          <w:sz w:val="24"/>
          <w:szCs w:val="24"/>
        </w:rPr>
        <w:t>l</w:t>
      </w:r>
      <w:r w:rsidRPr="00E24CFE">
        <w:rPr>
          <w:rFonts w:ascii="Tahoma" w:hAnsi="Tahoma" w:cs="Tahoma"/>
          <w:color w:val="000000" w:themeColor="text1"/>
          <w:sz w:val="24"/>
          <w:szCs w:val="24"/>
        </w:rPr>
        <w:t>os</w:t>
      </w:r>
      <w:r w:rsidR="00F90615" w:rsidRPr="00E24CFE">
        <w:rPr>
          <w:rFonts w:ascii="Tahoma" w:hAnsi="Tahoma" w:cs="Tahoma"/>
          <w:color w:val="000000" w:themeColor="text1"/>
          <w:sz w:val="24"/>
          <w:szCs w:val="24"/>
        </w:rPr>
        <w:t xml:space="preserve"> demandante</w:t>
      </w:r>
      <w:r w:rsidRPr="00E24CFE">
        <w:rPr>
          <w:rFonts w:ascii="Tahoma" w:hAnsi="Tahoma" w:cs="Tahoma"/>
          <w:color w:val="000000" w:themeColor="text1"/>
          <w:sz w:val="24"/>
          <w:szCs w:val="24"/>
        </w:rPr>
        <w:t>s</w:t>
      </w:r>
      <w:r w:rsidR="00F90615" w:rsidRPr="00E24CFE">
        <w:rPr>
          <w:rFonts w:ascii="Tahoma" w:hAnsi="Tahoma" w:cs="Tahoma"/>
          <w:color w:val="000000" w:themeColor="text1"/>
          <w:sz w:val="24"/>
          <w:szCs w:val="24"/>
        </w:rPr>
        <w:t>.</w:t>
      </w:r>
    </w:p>
    <w:p w14:paraId="48B9F81D" w14:textId="77777777" w:rsidR="00F90615" w:rsidRPr="00E24CFE" w:rsidRDefault="00F90615" w:rsidP="00A737F9">
      <w:pPr>
        <w:pStyle w:val="Prrafodelista"/>
        <w:spacing w:after="0" w:line="276" w:lineRule="auto"/>
        <w:rPr>
          <w:rFonts w:ascii="Tahoma" w:hAnsi="Tahoma" w:cs="Tahoma"/>
          <w:color w:val="000000" w:themeColor="text1"/>
          <w:sz w:val="24"/>
          <w:szCs w:val="24"/>
        </w:rPr>
      </w:pPr>
    </w:p>
    <w:p w14:paraId="2170450E" w14:textId="073EA29C" w:rsidR="00F90615" w:rsidRPr="00E24CFE" w:rsidRDefault="00F90615"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Ahora, respecto al quinto requisito, esto es, la exclusividad de los servicios prestados al beneficiario de la obra, </w:t>
      </w:r>
      <w:r w:rsidR="00215F7B" w:rsidRPr="00E24CFE">
        <w:rPr>
          <w:rFonts w:ascii="Tahoma" w:hAnsi="Tahoma" w:cs="Tahoma"/>
          <w:color w:val="000000" w:themeColor="text1"/>
          <w:sz w:val="24"/>
          <w:szCs w:val="24"/>
        </w:rPr>
        <w:t xml:space="preserve">último requisito controvertido por MEDIMÁS EPS- EN LIQUIDACIÓN, </w:t>
      </w:r>
      <w:r w:rsidRPr="00E24CFE">
        <w:rPr>
          <w:rFonts w:ascii="Tahoma" w:hAnsi="Tahoma" w:cs="Tahoma"/>
          <w:color w:val="000000" w:themeColor="text1"/>
          <w:sz w:val="24"/>
          <w:szCs w:val="24"/>
        </w:rPr>
        <w:t>encuentra la Sala que</w:t>
      </w:r>
      <w:r w:rsidR="00215F7B" w:rsidRPr="00E24CFE">
        <w:rPr>
          <w:rFonts w:ascii="Tahoma" w:hAnsi="Tahoma" w:cs="Tahoma"/>
          <w:color w:val="000000" w:themeColor="text1"/>
          <w:sz w:val="24"/>
          <w:szCs w:val="24"/>
        </w:rPr>
        <w:t xml:space="preserve">, si bien no se encontró en los contratos No. DC- 1918-2017 y DC-0039-2017 de prestación de servicios de salud suscritos entre las codemandadas, cláusula alguna que diera cuenta de la imposibilidad por parte de ESIMED S.A. de atender con su personal y en sus </w:t>
      </w:r>
      <w:r w:rsidR="00215F7B" w:rsidRPr="00E24CFE">
        <w:rPr>
          <w:rFonts w:ascii="Tahoma" w:hAnsi="Tahoma" w:cs="Tahoma"/>
          <w:color w:val="000000" w:themeColor="text1"/>
          <w:sz w:val="24"/>
          <w:szCs w:val="24"/>
        </w:rPr>
        <w:lastRenderedPageBreak/>
        <w:t xml:space="preserve">instalaciones, usuarios afiliados a EPS diferentes a MEDIMÁS, lo cierto es que, lo dicho por los actores, al fungir como testigos para sus </w:t>
      </w:r>
      <w:proofErr w:type="spellStart"/>
      <w:r w:rsidR="00215F7B" w:rsidRPr="00E24CFE">
        <w:rPr>
          <w:rFonts w:ascii="Tahoma" w:hAnsi="Tahoma" w:cs="Tahoma"/>
          <w:color w:val="000000" w:themeColor="text1"/>
          <w:sz w:val="24"/>
          <w:szCs w:val="24"/>
        </w:rPr>
        <w:t>codemandantes</w:t>
      </w:r>
      <w:proofErr w:type="spellEnd"/>
      <w:r w:rsidR="00215F7B" w:rsidRPr="00E24CFE">
        <w:rPr>
          <w:rFonts w:ascii="Tahoma" w:hAnsi="Tahoma" w:cs="Tahoma"/>
          <w:color w:val="000000" w:themeColor="text1"/>
          <w:sz w:val="24"/>
          <w:szCs w:val="24"/>
        </w:rPr>
        <w:t>, se encontró acreditada la mencionada exclusividad</w:t>
      </w:r>
      <w:r w:rsidR="00752232" w:rsidRPr="00E24CFE">
        <w:rPr>
          <w:rFonts w:ascii="Tahoma" w:hAnsi="Tahoma" w:cs="Tahoma"/>
          <w:color w:val="000000" w:themeColor="text1"/>
          <w:sz w:val="24"/>
          <w:szCs w:val="24"/>
        </w:rPr>
        <w:t>.</w:t>
      </w:r>
    </w:p>
    <w:p w14:paraId="340F5E3C" w14:textId="4C9EFE16" w:rsidR="00752232" w:rsidRPr="00E24CFE" w:rsidRDefault="00752232" w:rsidP="00A737F9">
      <w:pPr>
        <w:pStyle w:val="Sinespaciado"/>
        <w:spacing w:line="276" w:lineRule="auto"/>
        <w:rPr>
          <w:rFonts w:ascii="Tahoma" w:hAnsi="Tahoma" w:cs="Tahoma"/>
          <w:sz w:val="24"/>
          <w:szCs w:val="24"/>
        </w:rPr>
      </w:pPr>
    </w:p>
    <w:p w14:paraId="19AC410B" w14:textId="6F00ECC8" w:rsidR="00752232" w:rsidRPr="00E24CFE" w:rsidRDefault="00752232"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Y es que, en este punto preciso es advertir que </w:t>
      </w:r>
      <w:r w:rsidR="00215F7B" w:rsidRPr="00E24CFE">
        <w:rPr>
          <w:rFonts w:ascii="Tahoma" w:hAnsi="Tahoma" w:cs="Tahoma"/>
          <w:color w:val="000000" w:themeColor="text1"/>
          <w:sz w:val="24"/>
          <w:szCs w:val="24"/>
        </w:rPr>
        <w:t>MEYENBER YATE VARGAS, OSCAR EDWIN MONCAYO ARBOLEDA, MAURICIO DÁVILA BERMÚDEZ y JAIR ROJAS SILVA actúan en este proceso como litisconsortes facultativos de la parte activa y, por ello, deben ser considerados como litigantes separados, razón por la cual, en la audiencia de que trata el art. 77 del CPT y SS, la jueza de primera instancia no solo decretó el interrogatorio de parte de cada uno d</w:t>
      </w:r>
      <w:r w:rsidRPr="00E24CFE">
        <w:rPr>
          <w:rFonts w:ascii="Tahoma" w:hAnsi="Tahoma" w:cs="Tahoma"/>
          <w:color w:val="000000" w:themeColor="text1"/>
          <w:sz w:val="24"/>
          <w:szCs w:val="24"/>
        </w:rPr>
        <w:t xml:space="preserve">e </w:t>
      </w:r>
      <w:r w:rsidR="00215F7B" w:rsidRPr="00E24CFE">
        <w:rPr>
          <w:rFonts w:ascii="Tahoma" w:hAnsi="Tahoma" w:cs="Tahoma"/>
          <w:color w:val="000000" w:themeColor="text1"/>
          <w:sz w:val="24"/>
          <w:szCs w:val="24"/>
        </w:rPr>
        <w:t xml:space="preserve">los demandantes a petición de MEDIMAS EPS, sino que, a solicitud de </w:t>
      </w:r>
      <w:r w:rsidRPr="00E24CFE">
        <w:rPr>
          <w:rFonts w:ascii="Tahoma" w:hAnsi="Tahoma" w:cs="Tahoma"/>
          <w:color w:val="000000" w:themeColor="text1"/>
          <w:sz w:val="24"/>
          <w:szCs w:val="24"/>
        </w:rPr>
        <w:t>los demandantes, decretó el testimonios de sus litisconsortes así:</w:t>
      </w:r>
    </w:p>
    <w:p w14:paraId="1188B29D" w14:textId="77777777" w:rsidR="00752232" w:rsidRPr="00E24CFE" w:rsidRDefault="00752232" w:rsidP="00A737F9">
      <w:pPr>
        <w:pStyle w:val="Sinespaciado"/>
        <w:spacing w:line="276" w:lineRule="auto"/>
        <w:rPr>
          <w:rFonts w:ascii="Tahoma" w:hAnsi="Tahoma" w:cs="Tahoma"/>
          <w:sz w:val="24"/>
          <w:szCs w:val="24"/>
        </w:rPr>
      </w:pPr>
    </w:p>
    <w:p w14:paraId="2FCFA470" w14:textId="4438F18C" w:rsidR="00215F7B" w:rsidRPr="00E24CFE" w:rsidRDefault="00752232" w:rsidP="003C24B3">
      <w:pPr>
        <w:pStyle w:val="Prrafodelista"/>
        <w:numPr>
          <w:ilvl w:val="0"/>
          <w:numId w:val="13"/>
        </w:numPr>
        <w:spacing w:after="0" w:line="276" w:lineRule="auto"/>
        <w:ind w:left="851"/>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A solicitud de </w:t>
      </w:r>
      <w:r w:rsidR="00215F7B" w:rsidRPr="00E24CFE">
        <w:rPr>
          <w:rFonts w:ascii="Tahoma" w:hAnsi="Tahoma" w:cs="Tahoma"/>
          <w:color w:val="000000" w:themeColor="text1"/>
          <w:sz w:val="24"/>
          <w:szCs w:val="24"/>
        </w:rPr>
        <w:t>MEYENBER YATE VARGAS decretó el testimonio de Oscar Edwin Moncayo Arboleda y Mauricio Dávila Bermúdez</w:t>
      </w:r>
      <w:r w:rsidRPr="00E24CFE">
        <w:rPr>
          <w:rFonts w:ascii="Tahoma" w:hAnsi="Tahoma" w:cs="Tahoma"/>
          <w:color w:val="000000" w:themeColor="text1"/>
          <w:sz w:val="24"/>
          <w:szCs w:val="24"/>
        </w:rPr>
        <w:t>.</w:t>
      </w:r>
    </w:p>
    <w:p w14:paraId="579770C2" w14:textId="77777777" w:rsidR="00752232" w:rsidRPr="00E24CFE" w:rsidRDefault="00752232" w:rsidP="003C24B3">
      <w:pPr>
        <w:pStyle w:val="Prrafodelista"/>
        <w:spacing w:after="0" w:line="276" w:lineRule="auto"/>
        <w:ind w:left="851"/>
        <w:jc w:val="both"/>
        <w:rPr>
          <w:rFonts w:ascii="Tahoma" w:hAnsi="Tahoma" w:cs="Tahoma"/>
          <w:color w:val="000000" w:themeColor="text1"/>
          <w:sz w:val="24"/>
          <w:szCs w:val="24"/>
        </w:rPr>
      </w:pPr>
    </w:p>
    <w:p w14:paraId="52AA5398" w14:textId="1E42001B" w:rsidR="00752232" w:rsidRPr="00E24CFE" w:rsidRDefault="00752232" w:rsidP="003C24B3">
      <w:pPr>
        <w:pStyle w:val="Prrafodelista"/>
        <w:numPr>
          <w:ilvl w:val="0"/>
          <w:numId w:val="13"/>
        </w:numPr>
        <w:spacing w:after="0" w:line="276" w:lineRule="auto"/>
        <w:ind w:left="851"/>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A solicitud de MAURICIO DÁVILA BERMÚDEZ decretó el testimonio de </w:t>
      </w:r>
      <w:r w:rsidR="00215F7B" w:rsidRPr="00E24CFE">
        <w:rPr>
          <w:rFonts w:ascii="Tahoma" w:hAnsi="Tahoma" w:cs="Tahoma"/>
          <w:color w:val="000000" w:themeColor="text1"/>
          <w:sz w:val="24"/>
          <w:szCs w:val="24"/>
        </w:rPr>
        <w:t xml:space="preserve">Oscar Edwin Moncayo Arboleda y </w:t>
      </w:r>
      <w:proofErr w:type="spellStart"/>
      <w:r w:rsidR="00215F7B" w:rsidRPr="00E24CFE">
        <w:rPr>
          <w:rFonts w:ascii="Tahoma" w:hAnsi="Tahoma" w:cs="Tahoma"/>
          <w:color w:val="000000" w:themeColor="text1"/>
          <w:sz w:val="24"/>
          <w:szCs w:val="24"/>
        </w:rPr>
        <w:t>Meyenber</w:t>
      </w:r>
      <w:proofErr w:type="spellEnd"/>
      <w:r w:rsidR="00215F7B" w:rsidRPr="00E24CFE">
        <w:rPr>
          <w:rFonts w:ascii="Tahoma" w:hAnsi="Tahoma" w:cs="Tahoma"/>
          <w:color w:val="000000" w:themeColor="text1"/>
          <w:sz w:val="24"/>
          <w:szCs w:val="24"/>
        </w:rPr>
        <w:t xml:space="preserve"> Yate Vargas</w:t>
      </w:r>
    </w:p>
    <w:p w14:paraId="51E9F4DA" w14:textId="77777777" w:rsidR="00752232" w:rsidRPr="00E24CFE" w:rsidRDefault="00752232" w:rsidP="003C24B3">
      <w:pPr>
        <w:pStyle w:val="Prrafodelista"/>
        <w:spacing w:after="0" w:line="276" w:lineRule="auto"/>
        <w:ind w:left="851"/>
        <w:rPr>
          <w:rFonts w:ascii="Tahoma" w:hAnsi="Tahoma" w:cs="Tahoma"/>
          <w:color w:val="000000" w:themeColor="text1"/>
          <w:sz w:val="24"/>
          <w:szCs w:val="24"/>
        </w:rPr>
      </w:pPr>
    </w:p>
    <w:p w14:paraId="5E6F8373" w14:textId="163BC480" w:rsidR="00215F7B" w:rsidRPr="00E24CFE" w:rsidRDefault="00752232" w:rsidP="003C24B3">
      <w:pPr>
        <w:pStyle w:val="Prrafodelista"/>
        <w:numPr>
          <w:ilvl w:val="0"/>
          <w:numId w:val="13"/>
        </w:numPr>
        <w:spacing w:after="0" w:line="276" w:lineRule="auto"/>
        <w:ind w:left="851"/>
        <w:jc w:val="both"/>
        <w:rPr>
          <w:rFonts w:ascii="Tahoma" w:hAnsi="Tahoma" w:cs="Tahoma"/>
          <w:color w:val="000000" w:themeColor="text1"/>
          <w:sz w:val="24"/>
          <w:szCs w:val="24"/>
        </w:rPr>
      </w:pPr>
      <w:r w:rsidRPr="00E24CFE">
        <w:rPr>
          <w:rFonts w:ascii="Tahoma" w:hAnsi="Tahoma" w:cs="Tahoma"/>
          <w:color w:val="000000" w:themeColor="text1"/>
          <w:sz w:val="24"/>
          <w:szCs w:val="24"/>
        </w:rPr>
        <w:t>A solicitud de OSCAR EDWIN MONCAYO ARBOLEDA y JAIR ROJAS SILVA decretó el testimonio</w:t>
      </w:r>
      <w:r w:rsidR="00215F7B" w:rsidRPr="00E24CFE">
        <w:rPr>
          <w:rFonts w:ascii="Tahoma" w:hAnsi="Tahoma" w:cs="Tahoma"/>
          <w:color w:val="000000" w:themeColor="text1"/>
          <w:sz w:val="24"/>
          <w:szCs w:val="24"/>
        </w:rPr>
        <w:t xml:space="preserve"> Mauricio Dávila Bermúdez</w:t>
      </w:r>
    </w:p>
    <w:p w14:paraId="1C1963ED" w14:textId="1AB5F312" w:rsidR="00215F7B" w:rsidRPr="00E24CFE" w:rsidRDefault="00215F7B" w:rsidP="00A737F9">
      <w:pPr>
        <w:spacing w:after="0" w:line="276" w:lineRule="auto"/>
        <w:ind w:firstLine="708"/>
        <w:jc w:val="both"/>
        <w:rPr>
          <w:rFonts w:ascii="Tahoma" w:hAnsi="Tahoma" w:cs="Tahoma"/>
          <w:color w:val="000000" w:themeColor="text1"/>
          <w:sz w:val="24"/>
          <w:szCs w:val="24"/>
        </w:rPr>
      </w:pPr>
    </w:p>
    <w:p w14:paraId="32A9CB00" w14:textId="0C77BAB4" w:rsidR="003641CB" w:rsidRPr="00E24CFE" w:rsidRDefault="00752232"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En ese orden, se tiene que </w:t>
      </w:r>
      <w:r w:rsidR="00191E6B" w:rsidRPr="00E24CFE">
        <w:rPr>
          <w:rFonts w:ascii="Tahoma" w:hAnsi="Tahoma" w:cs="Tahoma"/>
          <w:b/>
          <w:bCs/>
          <w:sz w:val="24"/>
          <w:szCs w:val="24"/>
        </w:rPr>
        <w:t>JAIR ROJAS SILVA</w:t>
      </w:r>
      <w:r w:rsidRPr="00E24CFE">
        <w:rPr>
          <w:rFonts w:ascii="Tahoma" w:hAnsi="Tahoma" w:cs="Tahoma"/>
          <w:color w:val="000000" w:themeColor="text1"/>
          <w:sz w:val="24"/>
          <w:szCs w:val="24"/>
        </w:rPr>
        <w:t xml:space="preserve"> afirmó expresamente que t</w:t>
      </w:r>
      <w:r w:rsidR="003641CB" w:rsidRPr="00E24CFE">
        <w:rPr>
          <w:rFonts w:ascii="Tahoma" w:hAnsi="Tahoma" w:cs="Tahoma"/>
          <w:color w:val="000000" w:themeColor="text1"/>
          <w:sz w:val="24"/>
          <w:szCs w:val="24"/>
        </w:rPr>
        <w:t xml:space="preserve">odos los pacientes </w:t>
      </w:r>
      <w:r w:rsidRPr="00E24CFE">
        <w:rPr>
          <w:rFonts w:ascii="Tahoma" w:hAnsi="Tahoma" w:cs="Tahoma"/>
          <w:color w:val="000000" w:themeColor="text1"/>
          <w:sz w:val="24"/>
          <w:szCs w:val="24"/>
        </w:rPr>
        <w:t xml:space="preserve">que atendían él y sus compañeros en la clínica Turín de Pereira </w:t>
      </w:r>
      <w:r w:rsidR="003641CB" w:rsidRPr="00E24CFE">
        <w:rPr>
          <w:rFonts w:ascii="Tahoma" w:hAnsi="Tahoma" w:cs="Tahoma"/>
          <w:color w:val="000000" w:themeColor="text1"/>
          <w:sz w:val="24"/>
          <w:szCs w:val="24"/>
        </w:rPr>
        <w:t xml:space="preserve">eran </w:t>
      </w:r>
      <w:r w:rsidRPr="00E24CFE">
        <w:rPr>
          <w:rFonts w:ascii="Tahoma" w:hAnsi="Tahoma" w:cs="Tahoma"/>
          <w:color w:val="000000" w:themeColor="text1"/>
          <w:sz w:val="24"/>
          <w:szCs w:val="24"/>
        </w:rPr>
        <w:t>afiliados a</w:t>
      </w:r>
      <w:r w:rsidR="003641CB" w:rsidRPr="00E24CFE">
        <w:rPr>
          <w:rFonts w:ascii="Tahoma" w:hAnsi="Tahoma" w:cs="Tahoma"/>
          <w:color w:val="000000" w:themeColor="text1"/>
          <w:sz w:val="24"/>
          <w:szCs w:val="24"/>
        </w:rPr>
        <w:t xml:space="preserve"> </w:t>
      </w:r>
      <w:r w:rsidRPr="00E24CFE">
        <w:rPr>
          <w:rFonts w:ascii="Tahoma" w:hAnsi="Tahoma" w:cs="Tahoma"/>
          <w:color w:val="000000" w:themeColor="text1"/>
          <w:sz w:val="24"/>
          <w:szCs w:val="24"/>
        </w:rPr>
        <w:t>MEDIMÁS</w:t>
      </w:r>
      <w:r w:rsidR="003641CB" w:rsidRPr="00E24CFE">
        <w:rPr>
          <w:rFonts w:ascii="Tahoma" w:hAnsi="Tahoma" w:cs="Tahoma"/>
          <w:color w:val="000000" w:themeColor="text1"/>
          <w:sz w:val="24"/>
          <w:szCs w:val="24"/>
        </w:rPr>
        <w:t xml:space="preserve">, </w:t>
      </w:r>
      <w:r w:rsidRPr="00E24CFE">
        <w:rPr>
          <w:rFonts w:ascii="Tahoma" w:hAnsi="Tahoma" w:cs="Tahoma"/>
          <w:color w:val="000000" w:themeColor="text1"/>
          <w:sz w:val="24"/>
          <w:szCs w:val="24"/>
        </w:rPr>
        <w:t>lo que implicaba que no se podían atender usuarios</w:t>
      </w:r>
      <w:r w:rsidR="003641CB" w:rsidRPr="00E24CFE">
        <w:rPr>
          <w:rFonts w:ascii="Tahoma" w:hAnsi="Tahoma" w:cs="Tahoma"/>
          <w:color w:val="000000" w:themeColor="text1"/>
          <w:sz w:val="24"/>
          <w:szCs w:val="24"/>
        </w:rPr>
        <w:t xml:space="preserve"> de otras </w:t>
      </w:r>
      <w:r w:rsidRPr="00E24CFE">
        <w:rPr>
          <w:rFonts w:ascii="Tahoma" w:hAnsi="Tahoma" w:cs="Tahoma"/>
          <w:color w:val="000000" w:themeColor="text1"/>
          <w:sz w:val="24"/>
          <w:szCs w:val="24"/>
        </w:rPr>
        <w:t>EPS</w:t>
      </w:r>
      <w:r w:rsidR="003641CB" w:rsidRPr="00E24CFE">
        <w:rPr>
          <w:rFonts w:ascii="Tahoma" w:hAnsi="Tahoma" w:cs="Tahoma"/>
          <w:color w:val="000000" w:themeColor="text1"/>
          <w:sz w:val="24"/>
          <w:szCs w:val="24"/>
        </w:rPr>
        <w:t xml:space="preserve">, </w:t>
      </w:r>
      <w:r w:rsidRPr="00E24CFE">
        <w:rPr>
          <w:rFonts w:ascii="Tahoma" w:hAnsi="Tahoma" w:cs="Tahoma"/>
          <w:color w:val="000000" w:themeColor="text1"/>
          <w:sz w:val="24"/>
          <w:szCs w:val="24"/>
        </w:rPr>
        <w:t xml:space="preserve">de lo cual puede dar cuenta porque revisaba en el sistema a cargo de qué entidad estaba la persona a la que le prestaba sus servicios, adicional a lo cual tenía acceso a las historias clínicas donde se incorporaba la información de la afiliación. </w:t>
      </w:r>
      <w:r w:rsidR="003641CB" w:rsidRPr="00E24CFE">
        <w:rPr>
          <w:rFonts w:ascii="Tahoma" w:hAnsi="Tahoma" w:cs="Tahoma"/>
          <w:color w:val="000000" w:themeColor="text1"/>
          <w:sz w:val="24"/>
          <w:szCs w:val="24"/>
        </w:rPr>
        <w:t xml:space="preserve"> </w:t>
      </w:r>
    </w:p>
    <w:p w14:paraId="68423114" w14:textId="4E61B41E" w:rsidR="00752232" w:rsidRPr="00E24CFE" w:rsidRDefault="00752232" w:rsidP="00A737F9">
      <w:pPr>
        <w:pStyle w:val="Sinespaciado"/>
        <w:spacing w:line="276" w:lineRule="auto"/>
        <w:rPr>
          <w:rFonts w:ascii="Tahoma" w:hAnsi="Tahoma" w:cs="Tahoma"/>
          <w:sz w:val="24"/>
          <w:szCs w:val="24"/>
        </w:rPr>
      </w:pPr>
    </w:p>
    <w:p w14:paraId="135F0970" w14:textId="4E0AB9CD" w:rsidR="00825119" w:rsidRPr="00E24CFE" w:rsidRDefault="00752232"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Seguidamente, </w:t>
      </w:r>
      <w:r w:rsidR="00FD1ACB" w:rsidRPr="00E24CFE">
        <w:rPr>
          <w:rFonts w:ascii="Tahoma" w:hAnsi="Tahoma" w:cs="Tahoma"/>
          <w:b/>
          <w:bCs/>
          <w:sz w:val="24"/>
          <w:szCs w:val="24"/>
        </w:rPr>
        <w:t>OSCAR EDWIN MONCAYO ARBOLEDA</w:t>
      </w:r>
      <w:r w:rsidRPr="00E24CFE">
        <w:rPr>
          <w:rFonts w:ascii="Tahoma" w:hAnsi="Tahoma" w:cs="Tahoma"/>
          <w:bCs/>
          <w:sz w:val="24"/>
          <w:szCs w:val="24"/>
        </w:rPr>
        <w:t xml:space="preserve">, aunque aceptó que no conoció de un contrato de exclusividad entre las demandadas, </w:t>
      </w:r>
      <w:r w:rsidRPr="00E24CFE">
        <w:rPr>
          <w:rFonts w:ascii="Tahoma" w:hAnsi="Tahoma" w:cs="Tahoma"/>
          <w:color w:val="000000" w:themeColor="text1"/>
          <w:sz w:val="24"/>
          <w:szCs w:val="24"/>
        </w:rPr>
        <w:t>aseguró que</w:t>
      </w:r>
      <w:r w:rsidR="00703A84" w:rsidRPr="00E24CFE">
        <w:rPr>
          <w:rFonts w:ascii="Tahoma" w:hAnsi="Tahoma" w:cs="Tahoma"/>
          <w:color w:val="000000" w:themeColor="text1"/>
          <w:sz w:val="24"/>
          <w:szCs w:val="24"/>
        </w:rPr>
        <w:t xml:space="preserve"> en la Clínica </w:t>
      </w:r>
      <w:r w:rsidR="003C24B3" w:rsidRPr="00E24CFE">
        <w:rPr>
          <w:rFonts w:ascii="Tahoma" w:hAnsi="Tahoma" w:cs="Tahoma"/>
          <w:color w:val="000000" w:themeColor="text1"/>
          <w:sz w:val="24"/>
          <w:szCs w:val="24"/>
        </w:rPr>
        <w:t>Turín</w:t>
      </w:r>
      <w:r w:rsidR="00703A84" w:rsidRPr="00E24CFE">
        <w:rPr>
          <w:rFonts w:ascii="Tahoma" w:hAnsi="Tahoma" w:cs="Tahoma"/>
          <w:color w:val="000000" w:themeColor="text1"/>
          <w:sz w:val="24"/>
          <w:szCs w:val="24"/>
        </w:rPr>
        <w:t xml:space="preserve"> donde laboraba él y los restantes demandantes, solo se atendían usuarios</w:t>
      </w:r>
      <w:r w:rsidR="00825119" w:rsidRPr="00E24CFE">
        <w:rPr>
          <w:rFonts w:ascii="Tahoma" w:hAnsi="Tahoma" w:cs="Tahoma"/>
          <w:color w:val="000000" w:themeColor="text1"/>
          <w:sz w:val="24"/>
          <w:szCs w:val="24"/>
        </w:rPr>
        <w:t xml:space="preserve"> </w:t>
      </w:r>
      <w:r w:rsidRPr="00E24CFE">
        <w:rPr>
          <w:rFonts w:ascii="Tahoma" w:hAnsi="Tahoma" w:cs="Tahoma"/>
          <w:color w:val="000000" w:themeColor="text1"/>
          <w:sz w:val="24"/>
          <w:szCs w:val="24"/>
        </w:rPr>
        <w:t>de MEDIMAS EPS</w:t>
      </w:r>
      <w:r w:rsidR="00825119" w:rsidRPr="00E24CFE">
        <w:rPr>
          <w:rFonts w:ascii="Tahoma" w:hAnsi="Tahoma" w:cs="Tahoma"/>
          <w:color w:val="000000" w:themeColor="text1"/>
          <w:sz w:val="24"/>
          <w:szCs w:val="24"/>
        </w:rPr>
        <w:t xml:space="preserve">, </w:t>
      </w:r>
      <w:r w:rsidR="00703A84" w:rsidRPr="00E24CFE">
        <w:rPr>
          <w:rFonts w:ascii="Tahoma" w:hAnsi="Tahoma" w:cs="Tahoma"/>
          <w:color w:val="000000" w:themeColor="text1"/>
          <w:sz w:val="24"/>
          <w:szCs w:val="24"/>
        </w:rPr>
        <w:t>lo cual pudo corroborar al observar las</w:t>
      </w:r>
      <w:r w:rsidR="00825119" w:rsidRPr="00E24CFE">
        <w:rPr>
          <w:rFonts w:ascii="Tahoma" w:hAnsi="Tahoma" w:cs="Tahoma"/>
          <w:color w:val="000000" w:themeColor="text1"/>
          <w:sz w:val="24"/>
          <w:szCs w:val="24"/>
        </w:rPr>
        <w:t xml:space="preserve"> historias </w:t>
      </w:r>
      <w:r w:rsidR="00703A84" w:rsidRPr="00E24CFE">
        <w:rPr>
          <w:rFonts w:ascii="Tahoma" w:hAnsi="Tahoma" w:cs="Tahoma"/>
          <w:color w:val="000000" w:themeColor="text1"/>
          <w:sz w:val="24"/>
          <w:szCs w:val="24"/>
        </w:rPr>
        <w:t>clínicas.</w:t>
      </w:r>
    </w:p>
    <w:p w14:paraId="79C99B32" w14:textId="4653C546" w:rsidR="00703A84" w:rsidRPr="00E24CFE" w:rsidRDefault="00703A84" w:rsidP="00A737F9">
      <w:pPr>
        <w:spacing w:after="0" w:line="276" w:lineRule="auto"/>
        <w:ind w:firstLine="708"/>
        <w:jc w:val="both"/>
        <w:rPr>
          <w:rFonts w:ascii="Tahoma" w:hAnsi="Tahoma" w:cs="Tahoma"/>
          <w:color w:val="000000" w:themeColor="text1"/>
          <w:sz w:val="24"/>
          <w:szCs w:val="24"/>
        </w:rPr>
      </w:pPr>
    </w:p>
    <w:p w14:paraId="063E9CA5" w14:textId="4CCFF203" w:rsidR="00446E37" w:rsidRPr="00E24CFE" w:rsidRDefault="00703A84"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Por su parte, </w:t>
      </w:r>
      <w:r w:rsidR="00446E37" w:rsidRPr="00E24CFE">
        <w:rPr>
          <w:rFonts w:ascii="Tahoma" w:hAnsi="Tahoma" w:cs="Tahoma"/>
          <w:b/>
          <w:bCs/>
          <w:sz w:val="24"/>
          <w:szCs w:val="24"/>
        </w:rPr>
        <w:t>MAURICIO DÁVILA BERMÚDEZ</w:t>
      </w:r>
      <w:r w:rsidRPr="00E24CFE">
        <w:rPr>
          <w:rFonts w:ascii="Tahoma" w:hAnsi="Tahoma" w:cs="Tahoma"/>
          <w:color w:val="000000" w:themeColor="text1"/>
          <w:sz w:val="24"/>
          <w:szCs w:val="24"/>
        </w:rPr>
        <w:t xml:space="preserve"> fue categórico al afirmar que no se prestaban </w:t>
      </w:r>
      <w:r w:rsidR="00446E37" w:rsidRPr="00E24CFE">
        <w:rPr>
          <w:rFonts w:ascii="Tahoma" w:hAnsi="Tahoma" w:cs="Tahoma"/>
          <w:color w:val="000000" w:themeColor="text1"/>
          <w:sz w:val="24"/>
          <w:szCs w:val="24"/>
        </w:rPr>
        <w:t>servicios a afiliados de otra</w:t>
      </w:r>
      <w:r w:rsidRPr="00E24CFE">
        <w:rPr>
          <w:rFonts w:ascii="Tahoma" w:hAnsi="Tahoma" w:cs="Tahoma"/>
          <w:color w:val="000000" w:themeColor="text1"/>
          <w:sz w:val="24"/>
          <w:szCs w:val="24"/>
        </w:rPr>
        <w:t>s</w:t>
      </w:r>
      <w:r w:rsidR="00446E37" w:rsidRPr="00E24CFE">
        <w:rPr>
          <w:rFonts w:ascii="Tahoma" w:hAnsi="Tahoma" w:cs="Tahoma"/>
          <w:color w:val="000000" w:themeColor="text1"/>
          <w:sz w:val="24"/>
          <w:szCs w:val="24"/>
        </w:rPr>
        <w:t xml:space="preserve"> </w:t>
      </w:r>
      <w:r w:rsidRPr="00E24CFE">
        <w:rPr>
          <w:rFonts w:ascii="Tahoma" w:hAnsi="Tahoma" w:cs="Tahoma"/>
          <w:color w:val="000000" w:themeColor="text1"/>
          <w:sz w:val="24"/>
          <w:szCs w:val="24"/>
        </w:rPr>
        <w:t>EPS</w:t>
      </w:r>
      <w:r w:rsidR="00446E37" w:rsidRPr="00E24CFE">
        <w:rPr>
          <w:rFonts w:ascii="Tahoma" w:hAnsi="Tahoma" w:cs="Tahoma"/>
          <w:color w:val="000000" w:themeColor="text1"/>
          <w:sz w:val="24"/>
          <w:szCs w:val="24"/>
        </w:rPr>
        <w:t>, solo</w:t>
      </w:r>
      <w:r w:rsidRPr="00E24CFE">
        <w:rPr>
          <w:rFonts w:ascii="Tahoma" w:hAnsi="Tahoma" w:cs="Tahoma"/>
          <w:color w:val="000000" w:themeColor="text1"/>
          <w:sz w:val="24"/>
          <w:szCs w:val="24"/>
        </w:rPr>
        <w:t xml:space="preserve"> de</w:t>
      </w:r>
      <w:r w:rsidR="00446E37" w:rsidRPr="00E24CFE">
        <w:rPr>
          <w:rFonts w:ascii="Tahoma" w:hAnsi="Tahoma" w:cs="Tahoma"/>
          <w:color w:val="000000" w:themeColor="text1"/>
          <w:sz w:val="24"/>
          <w:szCs w:val="24"/>
        </w:rPr>
        <w:t xml:space="preserve"> </w:t>
      </w:r>
      <w:r w:rsidRPr="00E24CFE">
        <w:rPr>
          <w:rFonts w:ascii="Tahoma" w:hAnsi="Tahoma" w:cs="Tahoma"/>
          <w:color w:val="000000" w:themeColor="text1"/>
          <w:sz w:val="24"/>
          <w:szCs w:val="24"/>
        </w:rPr>
        <w:t xml:space="preserve">MEDIMAS y, por ello, antes de atender un </w:t>
      </w:r>
      <w:r w:rsidR="003C24B3" w:rsidRPr="00E24CFE">
        <w:rPr>
          <w:rFonts w:ascii="Tahoma" w:hAnsi="Tahoma" w:cs="Tahoma"/>
          <w:color w:val="000000" w:themeColor="text1"/>
          <w:sz w:val="24"/>
          <w:szCs w:val="24"/>
        </w:rPr>
        <w:t>paciente</w:t>
      </w:r>
      <w:r w:rsidRPr="00E24CFE">
        <w:rPr>
          <w:rFonts w:ascii="Tahoma" w:hAnsi="Tahoma" w:cs="Tahoma"/>
          <w:color w:val="000000" w:themeColor="text1"/>
          <w:sz w:val="24"/>
          <w:szCs w:val="24"/>
        </w:rPr>
        <w:t xml:space="preserve">, debían </w:t>
      </w:r>
      <w:r w:rsidR="00446E37" w:rsidRPr="00E24CFE">
        <w:rPr>
          <w:rFonts w:ascii="Tahoma" w:hAnsi="Tahoma" w:cs="Tahoma"/>
          <w:color w:val="000000" w:themeColor="text1"/>
          <w:sz w:val="24"/>
          <w:szCs w:val="24"/>
        </w:rPr>
        <w:t xml:space="preserve">verificaban la </w:t>
      </w:r>
      <w:r w:rsidRPr="00E24CFE">
        <w:rPr>
          <w:rFonts w:ascii="Tahoma" w:hAnsi="Tahoma" w:cs="Tahoma"/>
          <w:color w:val="000000" w:themeColor="text1"/>
          <w:sz w:val="24"/>
          <w:szCs w:val="24"/>
        </w:rPr>
        <w:t>EPS.</w:t>
      </w:r>
    </w:p>
    <w:p w14:paraId="14D0AD0E" w14:textId="248BAD5B" w:rsidR="00703A84" w:rsidRPr="00E24CFE" w:rsidRDefault="00703A84" w:rsidP="00A737F9">
      <w:pPr>
        <w:spacing w:after="0" w:line="276" w:lineRule="auto"/>
        <w:ind w:firstLine="708"/>
        <w:jc w:val="both"/>
        <w:rPr>
          <w:rFonts w:ascii="Tahoma" w:hAnsi="Tahoma" w:cs="Tahoma"/>
          <w:color w:val="000000" w:themeColor="text1"/>
          <w:sz w:val="24"/>
          <w:szCs w:val="24"/>
        </w:rPr>
      </w:pPr>
    </w:p>
    <w:p w14:paraId="1CF186C9" w14:textId="63551D00" w:rsidR="00446E37" w:rsidRPr="00E24CFE" w:rsidRDefault="00703A84" w:rsidP="00A737F9">
      <w:pPr>
        <w:spacing w:after="0" w:line="276" w:lineRule="auto"/>
        <w:ind w:firstLine="708"/>
        <w:jc w:val="both"/>
        <w:rPr>
          <w:rFonts w:ascii="Tahoma" w:hAnsi="Tahoma" w:cs="Tahoma"/>
          <w:bCs/>
          <w:sz w:val="24"/>
          <w:szCs w:val="24"/>
        </w:rPr>
      </w:pPr>
      <w:r w:rsidRPr="00E24CFE">
        <w:rPr>
          <w:rFonts w:ascii="Tahoma" w:hAnsi="Tahoma" w:cs="Tahoma"/>
          <w:color w:val="000000" w:themeColor="text1"/>
          <w:sz w:val="24"/>
          <w:szCs w:val="24"/>
        </w:rPr>
        <w:t xml:space="preserve">Finalmente, </w:t>
      </w:r>
      <w:r w:rsidR="00244F32" w:rsidRPr="00E24CFE">
        <w:rPr>
          <w:rFonts w:ascii="Tahoma" w:hAnsi="Tahoma" w:cs="Tahoma"/>
          <w:b/>
          <w:bCs/>
          <w:sz w:val="24"/>
          <w:szCs w:val="24"/>
        </w:rPr>
        <w:t>MEYENBER YATE VARGAS</w:t>
      </w:r>
      <w:r w:rsidRPr="00E24CFE">
        <w:rPr>
          <w:rFonts w:ascii="Tahoma" w:hAnsi="Tahoma" w:cs="Tahoma"/>
          <w:b/>
          <w:bCs/>
          <w:sz w:val="24"/>
          <w:szCs w:val="24"/>
        </w:rPr>
        <w:t xml:space="preserve"> </w:t>
      </w:r>
      <w:r w:rsidRPr="00E24CFE">
        <w:rPr>
          <w:rFonts w:ascii="Tahoma" w:hAnsi="Tahoma" w:cs="Tahoma"/>
          <w:bCs/>
          <w:sz w:val="24"/>
          <w:szCs w:val="24"/>
        </w:rPr>
        <w:t xml:space="preserve">refirió, al igual que los restantes demandantes, que no atendían pacientes de ninguna EPS diferente a MEDIMAS y que tampoco conoció que ESIMED tuviese contrato con otra entidad. </w:t>
      </w:r>
    </w:p>
    <w:p w14:paraId="539A469B" w14:textId="77777777" w:rsidR="00703A84" w:rsidRPr="00E24CFE" w:rsidRDefault="00703A84" w:rsidP="00A737F9">
      <w:pPr>
        <w:spacing w:after="0" w:line="276" w:lineRule="auto"/>
        <w:ind w:firstLine="708"/>
        <w:jc w:val="both"/>
        <w:rPr>
          <w:rFonts w:ascii="Tahoma" w:hAnsi="Tahoma" w:cs="Tahoma"/>
          <w:color w:val="000000" w:themeColor="text1"/>
          <w:sz w:val="24"/>
          <w:szCs w:val="24"/>
        </w:rPr>
      </w:pPr>
    </w:p>
    <w:p w14:paraId="0870C213" w14:textId="2D74002A" w:rsidR="005576A2" w:rsidRDefault="00F90615"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 xml:space="preserve">De cara a tal escenario, la decisión de primera instancia se ajusta a derecho, toda vez que, </w:t>
      </w:r>
      <w:r w:rsidR="00703A84" w:rsidRPr="00E24CFE">
        <w:rPr>
          <w:rFonts w:ascii="Tahoma" w:hAnsi="Tahoma" w:cs="Tahoma"/>
          <w:color w:val="000000" w:themeColor="text1"/>
          <w:sz w:val="24"/>
          <w:szCs w:val="24"/>
        </w:rPr>
        <w:t xml:space="preserve">aunque no puede valorarse las afirmaciones de cada uno de los demandantes en su propio beneficio, lo cierto es que como litisconsortes facultativos </w:t>
      </w:r>
      <w:r w:rsidR="00703A84" w:rsidRPr="00E24CFE">
        <w:rPr>
          <w:rFonts w:ascii="Tahoma" w:hAnsi="Tahoma" w:cs="Tahoma"/>
          <w:color w:val="000000" w:themeColor="text1"/>
          <w:sz w:val="24"/>
          <w:szCs w:val="24"/>
        </w:rPr>
        <w:lastRenderedPageBreak/>
        <w:t>y al haberse decretado su intervención no solo como interrogatorio de parte, sino como testimonio a solicitud de los restantes demandantes, de sus dichos es posible encontrar acreditada la exclusividad en el beneficio que obtenida MEDIMAS EPS sobre la labor desarrollada por los actores, con lo cual se cumplen a cabalidad los 5 requisitos previamente señalados para declararla solidariamente responsable de las acreencias laborales ordenadas en la sentencia de primera instancia.</w:t>
      </w:r>
    </w:p>
    <w:p w14:paraId="563707F3" w14:textId="77777777" w:rsidR="00A737F9" w:rsidRPr="00E24CFE" w:rsidRDefault="00A737F9" w:rsidP="00A737F9">
      <w:pPr>
        <w:spacing w:after="0" w:line="276" w:lineRule="auto"/>
        <w:ind w:firstLine="708"/>
        <w:jc w:val="both"/>
        <w:rPr>
          <w:rFonts w:ascii="Tahoma" w:hAnsi="Tahoma" w:cs="Tahoma"/>
          <w:color w:val="000000" w:themeColor="text1"/>
          <w:sz w:val="24"/>
          <w:szCs w:val="24"/>
        </w:rPr>
      </w:pPr>
    </w:p>
    <w:p w14:paraId="03095C7B" w14:textId="5BCCE462" w:rsidR="00FB37C4" w:rsidRPr="00E24CFE" w:rsidRDefault="00FB37C4" w:rsidP="00A737F9">
      <w:pPr>
        <w:spacing w:after="0" w:line="276" w:lineRule="auto"/>
        <w:ind w:firstLine="708"/>
        <w:jc w:val="both"/>
        <w:rPr>
          <w:rFonts w:ascii="Tahoma" w:hAnsi="Tahoma" w:cs="Tahoma"/>
          <w:color w:val="000000" w:themeColor="text1"/>
          <w:sz w:val="24"/>
          <w:szCs w:val="24"/>
        </w:rPr>
      </w:pPr>
      <w:r w:rsidRPr="00E24CFE">
        <w:rPr>
          <w:rFonts w:ascii="Tahoma" w:hAnsi="Tahoma" w:cs="Tahoma"/>
          <w:color w:val="000000" w:themeColor="text1"/>
          <w:sz w:val="24"/>
          <w:szCs w:val="24"/>
        </w:rPr>
        <w:t>En los anteriores términos queda resuelta la apelación presentada</w:t>
      </w:r>
      <w:r w:rsidR="00502F72" w:rsidRPr="00E24CFE">
        <w:rPr>
          <w:rFonts w:ascii="Tahoma" w:hAnsi="Tahoma" w:cs="Tahoma"/>
          <w:color w:val="000000" w:themeColor="text1"/>
          <w:sz w:val="24"/>
          <w:szCs w:val="24"/>
        </w:rPr>
        <w:t xml:space="preserve"> por </w:t>
      </w:r>
      <w:r w:rsidR="00483538" w:rsidRPr="00E24CFE">
        <w:rPr>
          <w:rFonts w:ascii="Tahoma" w:hAnsi="Tahoma" w:cs="Tahoma"/>
          <w:color w:val="000000" w:themeColor="text1"/>
          <w:sz w:val="24"/>
          <w:szCs w:val="24"/>
        </w:rPr>
        <w:t>MEDIMÁS EPS</w:t>
      </w:r>
      <w:r w:rsidRPr="00E24CFE">
        <w:rPr>
          <w:rFonts w:ascii="Tahoma" w:hAnsi="Tahoma" w:cs="Tahoma"/>
          <w:color w:val="000000" w:themeColor="text1"/>
          <w:sz w:val="24"/>
          <w:szCs w:val="24"/>
        </w:rPr>
        <w:t xml:space="preserve">, la </w:t>
      </w:r>
      <w:r w:rsidR="00DD1C15" w:rsidRPr="00E24CFE">
        <w:rPr>
          <w:rFonts w:ascii="Tahoma" w:hAnsi="Tahoma" w:cs="Tahoma"/>
          <w:color w:val="000000" w:themeColor="text1"/>
          <w:sz w:val="24"/>
          <w:szCs w:val="24"/>
        </w:rPr>
        <w:t>cual,</w:t>
      </w:r>
      <w:r w:rsidRPr="00E24CFE">
        <w:rPr>
          <w:rFonts w:ascii="Tahoma" w:hAnsi="Tahoma" w:cs="Tahoma"/>
          <w:color w:val="000000" w:themeColor="text1"/>
          <w:sz w:val="24"/>
          <w:szCs w:val="24"/>
        </w:rPr>
        <w:t xml:space="preserve"> </w:t>
      </w:r>
      <w:r w:rsidR="00502F72" w:rsidRPr="00E24CFE">
        <w:rPr>
          <w:rFonts w:ascii="Tahoma" w:hAnsi="Tahoma" w:cs="Tahoma"/>
          <w:color w:val="000000" w:themeColor="text1"/>
          <w:sz w:val="24"/>
          <w:szCs w:val="24"/>
        </w:rPr>
        <w:t xml:space="preserve">al </w:t>
      </w:r>
      <w:r w:rsidRPr="00E24CFE">
        <w:rPr>
          <w:rFonts w:ascii="Tahoma" w:hAnsi="Tahoma" w:cs="Tahoma"/>
          <w:color w:val="000000" w:themeColor="text1"/>
          <w:sz w:val="24"/>
          <w:szCs w:val="24"/>
        </w:rPr>
        <w:t xml:space="preserve">no salir avante, implica la condena en costas en esta instancia a </w:t>
      </w:r>
      <w:r w:rsidR="00502F72" w:rsidRPr="00E24CFE">
        <w:rPr>
          <w:rFonts w:ascii="Tahoma" w:hAnsi="Tahoma" w:cs="Tahoma"/>
          <w:color w:val="000000" w:themeColor="text1"/>
          <w:sz w:val="24"/>
          <w:szCs w:val="24"/>
        </w:rPr>
        <w:t xml:space="preserve">su cargo. </w:t>
      </w:r>
    </w:p>
    <w:p w14:paraId="27271B35" w14:textId="77777777" w:rsidR="00FB37C4" w:rsidRPr="00E24CFE" w:rsidRDefault="00FB37C4" w:rsidP="00A737F9">
      <w:pPr>
        <w:spacing w:after="0" w:line="276" w:lineRule="auto"/>
        <w:ind w:firstLine="708"/>
        <w:jc w:val="both"/>
        <w:textAlignment w:val="baseline"/>
        <w:rPr>
          <w:rFonts w:ascii="Tahoma" w:eastAsia="Times New Roman" w:hAnsi="Tahoma" w:cs="Tahoma"/>
          <w:sz w:val="24"/>
          <w:szCs w:val="24"/>
          <w:lang w:eastAsia="es-CO"/>
        </w:rPr>
      </w:pPr>
    </w:p>
    <w:p w14:paraId="0840717F" w14:textId="77777777" w:rsidR="00887B63" w:rsidRPr="00E24CFE" w:rsidRDefault="00887B63" w:rsidP="00A737F9">
      <w:pPr>
        <w:spacing w:after="0" w:line="276" w:lineRule="auto"/>
        <w:ind w:firstLine="705"/>
        <w:jc w:val="both"/>
        <w:textAlignment w:val="baseline"/>
        <w:rPr>
          <w:rFonts w:ascii="Tahoma" w:eastAsia="Times New Roman" w:hAnsi="Tahoma" w:cs="Tahoma"/>
          <w:sz w:val="24"/>
          <w:szCs w:val="24"/>
          <w:lang w:eastAsia="es-CO"/>
        </w:rPr>
      </w:pPr>
      <w:r w:rsidRPr="00E24CFE">
        <w:rPr>
          <w:rFonts w:ascii="Tahoma" w:eastAsia="Times New Roman" w:hAnsi="Tahoma" w:cs="Tahoma"/>
          <w:sz w:val="24"/>
          <w:szCs w:val="24"/>
          <w:lang w:eastAsia="es-CO"/>
        </w:rPr>
        <w:t xml:space="preserve">En mérito de lo expuesto, el </w:t>
      </w:r>
      <w:r w:rsidRPr="00E24CFE">
        <w:rPr>
          <w:rFonts w:ascii="Tahoma" w:eastAsia="Times New Roman" w:hAnsi="Tahoma" w:cs="Tahoma"/>
          <w:b/>
          <w:bCs/>
          <w:sz w:val="24"/>
          <w:szCs w:val="24"/>
          <w:lang w:eastAsia="es-CO"/>
        </w:rPr>
        <w:t>Tribunal Superior del Distrito Judicial de Pereira - Risaralda, Sala Primera de Decisión Laboral,</w:t>
      </w:r>
      <w:r w:rsidRPr="00E24CFE">
        <w:rPr>
          <w:rFonts w:ascii="Tahoma" w:eastAsia="Times New Roman" w:hAnsi="Tahoma" w:cs="Tahoma"/>
          <w:sz w:val="24"/>
          <w:szCs w:val="24"/>
          <w:lang w:eastAsia="es-CO"/>
        </w:rPr>
        <w:t xml:space="preserve"> administrando justicia en nombre de la República y por autoridad de la ley, </w:t>
      </w:r>
    </w:p>
    <w:p w14:paraId="5FBB05BE" w14:textId="03C54DF7" w:rsidR="00887B63" w:rsidRPr="00E24CFE" w:rsidRDefault="00887B63" w:rsidP="00A737F9">
      <w:pPr>
        <w:spacing w:after="0" w:line="276" w:lineRule="auto"/>
        <w:ind w:firstLine="705"/>
        <w:textAlignment w:val="baseline"/>
        <w:rPr>
          <w:rFonts w:ascii="Tahoma" w:eastAsia="Times New Roman" w:hAnsi="Tahoma" w:cs="Tahoma"/>
          <w:sz w:val="24"/>
          <w:szCs w:val="24"/>
          <w:lang w:eastAsia="es-CO"/>
        </w:rPr>
      </w:pPr>
      <w:r w:rsidRPr="00E24CFE">
        <w:rPr>
          <w:rFonts w:ascii="Tahoma" w:eastAsia="Times New Roman" w:hAnsi="Tahoma" w:cs="Tahoma"/>
          <w:sz w:val="24"/>
          <w:szCs w:val="24"/>
          <w:lang w:eastAsia="es-CO"/>
        </w:rPr>
        <w:t> </w:t>
      </w:r>
    </w:p>
    <w:p w14:paraId="07F48667" w14:textId="434CAF28" w:rsidR="00887B63" w:rsidRPr="00E24CFE" w:rsidRDefault="00887B63" w:rsidP="00A737F9">
      <w:pPr>
        <w:spacing w:after="0" w:line="276" w:lineRule="auto"/>
        <w:ind w:firstLine="270"/>
        <w:jc w:val="center"/>
        <w:textAlignment w:val="baseline"/>
        <w:rPr>
          <w:rFonts w:ascii="Tahoma" w:eastAsia="Times New Roman" w:hAnsi="Tahoma" w:cs="Tahoma"/>
          <w:b/>
          <w:bCs/>
          <w:color w:val="000000"/>
          <w:sz w:val="24"/>
          <w:szCs w:val="24"/>
          <w:lang w:eastAsia="es-CO"/>
        </w:rPr>
      </w:pPr>
      <w:r w:rsidRPr="00E24CFE">
        <w:rPr>
          <w:rFonts w:ascii="Tahoma" w:eastAsia="Times New Roman" w:hAnsi="Tahoma" w:cs="Tahoma"/>
          <w:b/>
          <w:bCs/>
          <w:color w:val="000000"/>
          <w:sz w:val="24"/>
          <w:szCs w:val="24"/>
          <w:lang w:eastAsia="es-CO"/>
        </w:rPr>
        <w:t>RESUELVE</w:t>
      </w:r>
    </w:p>
    <w:p w14:paraId="6FE874BC" w14:textId="399B59D4" w:rsidR="00887B63" w:rsidRPr="00E24CFE" w:rsidRDefault="00887B63" w:rsidP="00A737F9">
      <w:pPr>
        <w:spacing w:after="0" w:line="276" w:lineRule="auto"/>
        <w:ind w:firstLine="270"/>
        <w:jc w:val="both"/>
        <w:textAlignment w:val="baseline"/>
        <w:rPr>
          <w:rFonts w:ascii="Tahoma" w:eastAsia="Times New Roman" w:hAnsi="Tahoma" w:cs="Tahoma"/>
          <w:b/>
          <w:bCs/>
          <w:color w:val="000000"/>
          <w:sz w:val="24"/>
          <w:szCs w:val="24"/>
          <w:lang w:eastAsia="es-CO"/>
        </w:rPr>
      </w:pPr>
    </w:p>
    <w:p w14:paraId="30EB9F79" w14:textId="2A5C90F1" w:rsidR="00483538" w:rsidRPr="00E24CFE" w:rsidRDefault="005576A2" w:rsidP="00A737F9">
      <w:pPr>
        <w:spacing w:after="0" w:line="276" w:lineRule="auto"/>
        <w:ind w:firstLine="708"/>
        <w:jc w:val="both"/>
        <w:rPr>
          <w:rStyle w:val="normaltextrun"/>
          <w:rFonts w:ascii="Tahoma" w:hAnsi="Tahoma" w:cs="Tahoma"/>
          <w:b/>
          <w:bCs/>
          <w:sz w:val="24"/>
          <w:szCs w:val="24"/>
          <w:lang w:val="es-ES"/>
        </w:rPr>
      </w:pPr>
      <w:r w:rsidRPr="00E24CFE">
        <w:rPr>
          <w:rFonts w:ascii="Tahoma" w:hAnsi="Tahoma" w:cs="Tahoma"/>
          <w:b/>
          <w:bCs/>
          <w:sz w:val="24"/>
          <w:szCs w:val="24"/>
          <w:lang w:eastAsia="es-CO"/>
        </w:rPr>
        <w:t xml:space="preserve">PRIMERO: CONFIRMAR </w:t>
      </w:r>
      <w:r w:rsidRPr="00E24CFE">
        <w:rPr>
          <w:rFonts w:ascii="Tahoma" w:hAnsi="Tahoma" w:cs="Tahoma"/>
          <w:sz w:val="24"/>
          <w:szCs w:val="24"/>
          <w:lang w:eastAsia="es-CO"/>
        </w:rPr>
        <w:t xml:space="preserve">la sentencia </w:t>
      </w:r>
      <w:r w:rsidRPr="00E24CFE">
        <w:rPr>
          <w:rFonts w:ascii="Tahoma" w:hAnsi="Tahoma" w:cs="Tahoma"/>
          <w:sz w:val="24"/>
          <w:szCs w:val="24"/>
        </w:rPr>
        <w:t xml:space="preserve">proferida por el Juzgado </w:t>
      </w:r>
      <w:r w:rsidR="00483538" w:rsidRPr="00E24CFE">
        <w:rPr>
          <w:rFonts w:ascii="Tahoma" w:hAnsi="Tahoma" w:cs="Tahoma"/>
          <w:sz w:val="24"/>
          <w:szCs w:val="24"/>
        </w:rPr>
        <w:t>Quinto</w:t>
      </w:r>
      <w:r w:rsidRPr="00E24CFE">
        <w:rPr>
          <w:rFonts w:ascii="Tahoma" w:hAnsi="Tahoma" w:cs="Tahoma"/>
          <w:sz w:val="24"/>
          <w:szCs w:val="24"/>
        </w:rPr>
        <w:t xml:space="preserve"> Laboral del Circuito de Pereira el </w:t>
      </w:r>
      <w:r w:rsidR="00483538" w:rsidRPr="00E24CFE">
        <w:rPr>
          <w:rStyle w:val="normaltextrun"/>
          <w:rFonts w:ascii="Tahoma" w:hAnsi="Tahoma" w:cs="Tahoma"/>
          <w:sz w:val="24"/>
          <w:szCs w:val="24"/>
        </w:rPr>
        <w:t>12 de abril de 2024</w:t>
      </w:r>
      <w:r w:rsidRPr="00E24CFE">
        <w:rPr>
          <w:rFonts w:ascii="Tahoma" w:hAnsi="Tahoma" w:cs="Tahoma"/>
          <w:sz w:val="24"/>
          <w:szCs w:val="24"/>
        </w:rPr>
        <w:t xml:space="preserve">, dentro del proceso ordinario laboral </w:t>
      </w:r>
      <w:r w:rsidRPr="00E24CFE">
        <w:rPr>
          <w:rStyle w:val="normaltextrun"/>
          <w:rFonts w:ascii="Tahoma" w:hAnsi="Tahoma" w:cs="Tahoma"/>
          <w:sz w:val="24"/>
          <w:szCs w:val="24"/>
        </w:rPr>
        <w:t xml:space="preserve">adelantado por </w:t>
      </w:r>
      <w:proofErr w:type="spellStart"/>
      <w:r w:rsidR="00483538" w:rsidRPr="00E24CFE">
        <w:rPr>
          <w:rStyle w:val="normaltextrun"/>
          <w:rFonts w:ascii="Tahoma" w:hAnsi="Tahoma" w:cs="Tahoma"/>
          <w:b/>
          <w:bCs/>
          <w:sz w:val="24"/>
          <w:szCs w:val="24"/>
          <w:lang w:val="es-ES"/>
        </w:rPr>
        <w:t>MEYENBER</w:t>
      </w:r>
      <w:proofErr w:type="spellEnd"/>
      <w:r w:rsidR="00483538" w:rsidRPr="00E24CFE">
        <w:rPr>
          <w:rStyle w:val="normaltextrun"/>
          <w:rFonts w:ascii="Tahoma" w:hAnsi="Tahoma" w:cs="Tahoma"/>
          <w:b/>
          <w:bCs/>
          <w:sz w:val="24"/>
          <w:szCs w:val="24"/>
          <w:lang w:val="es-ES"/>
        </w:rPr>
        <w:t xml:space="preserve"> YATE VARGAS, OSCAR EDWIN MONCAYO ARBOLEDA, MAURICIO DÁVILA BERMÚDEZ </w:t>
      </w:r>
      <w:r w:rsidR="00483538" w:rsidRPr="00E24CFE">
        <w:rPr>
          <w:rStyle w:val="normaltextrun"/>
          <w:rFonts w:ascii="Tahoma" w:hAnsi="Tahoma" w:cs="Tahoma"/>
          <w:bCs/>
          <w:sz w:val="24"/>
          <w:szCs w:val="24"/>
          <w:lang w:val="es-ES"/>
        </w:rPr>
        <w:t xml:space="preserve">y </w:t>
      </w:r>
      <w:r w:rsidR="00483538" w:rsidRPr="00E24CFE">
        <w:rPr>
          <w:rStyle w:val="normaltextrun"/>
          <w:rFonts w:ascii="Tahoma" w:hAnsi="Tahoma" w:cs="Tahoma"/>
          <w:b/>
          <w:bCs/>
          <w:sz w:val="24"/>
          <w:szCs w:val="24"/>
          <w:lang w:val="es-ES"/>
        </w:rPr>
        <w:t xml:space="preserve">JAIR ROJAS SILVA en contra de ESTUDIOS E INVERSIONES MÉDICAS S.A. – </w:t>
      </w:r>
      <w:proofErr w:type="spellStart"/>
      <w:r w:rsidR="00483538" w:rsidRPr="00E24CFE">
        <w:rPr>
          <w:rStyle w:val="normaltextrun"/>
          <w:rFonts w:ascii="Tahoma" w:hAnsi="Tahoma" w:cs="Tahoma"/>
          <w:b/>
          <w:bCs/>
          <w:sz w:val="24"/>
          <w:szCs w:val="24"/>
          <w:lang w:val="es-ES"/>
        </w:rPr>
        <w:t>ESIMED</w:t>
      </w:r>
      <w:proofErr w:type="spellEnd"/>
      <w:r w:rsidR="00483538" w:rsidRPr="00E24CFE">
        <w:rPr>
          <w:rStyle w:val="normaltextrun"/>
          <w:rFonts w:ascii="Tahoma" w:hAnsi="Tahoma" w:cs="Tahoma"/>
          <w:b/>
          <w:bCs/>
          <w:sz w:val="24"/>
          <w:szCs w:val="24"/>
          <w:lang w:val="es-ES"/>
        </w:rPr>
        <w:t xml:space="preserve"> S.A. </w:t>
      </w:r>
      <w:r w:rsidR="00483538" w:rsidRPr="00E24CFE">
        <w:rPr>
          <w:rStyle w:val="normaltextrun"/>
          <w:rFonts w:ascii="Tahoma" w:hAnsi="Tahoma" w:cs="Tahoma"/>
          <w:bCs/>
          <w:sz w:val="24"/>
          <w:szCs w:val="24"/>
          <w:lang w:val="es-ES"/>
        </w:rPr>
        <w:t xml:space="preserve">y </w:t>
      </w:r>
      <w:proofErr w:type="spellStart"/>
      <w:r w:rsidR="00483538" w:rsidRPr="00E24CFE">
        <w:rPr>
          <w:rStyle w:val="normaltextrun"/>
          <w:rFonts w:ascii="Tahoma" w:hAnsi="Tahoma" w:cs="Tahoma"/>
          <w:b/>
          <w:bCs/>
          <w:sz w:val="24"/>
          <w:szCs w:val="24"/>
          <w:lang w:val="es-ES"/>
        </w:rPr>
        <w:t>MEDIMAS</w:t>
      </w:r>
      <w:proofErr w:type="spellEnd"/>
      <w:r w:rsidR="00483538" w:rsidRPr="00E24CFE">
        <w:rPr>
          <w:rStyle w:val="normaltextrun"/>
          <w:rFonts w:ascii="Tahoma" w:hAnsi="Tahoma" w:cs="Tahoma"/>
          <w:b/>
          <w:bCs/>
          <w:sz w:val="24"/>
          <w:szCs w:val="24"/>
          <w:lang w:val="es-ES"/>
        </w:rPr>
        <w:t xml:space="preserve"> </w:t>
      </w:r>
      <w:proofErr w:type="spellStart"/>
      <w:r w:rsidR="00483538" w:rsidRPr="00E24CFE">
        <w:rPr>
          <w:rStyle w:val="normaltextrun"/>
          <w:rFonts w:ascii="Tahoma" w:hAnsi="Tahoma" w:cs="Tahoma"/>
          <w:b/>
          <w:bCs/>
          <w:sz w:val="24"/>
          <w:szCs w:val="24"/>
          <w:lang w:val="es-ES"/>
        </w:rPr>
        <w:t>EPS</w:t>
      </w:r>
      <w:proofErr w:type="spellEnd"/>
      <w:r w:rsidR="00483538" w:rsidRPr="00E24CFE">
        <w:rPr>
          <w:rStyle w:val="normaltextrun"/>
          <w:rFonts w:ascii="Tahoma" w:hAnsi="Tahoma" w:cs="Tahoma"/>
          <w:b/>
          <w:bCs/>
          <w:sz w:val="24"/>
          <w:szCs w:val="24"/>
          <w:lang w:val="es-ES"/>
        </w:rPr>
        <w:t xml:space="preserve"> S.A.S.</w:t>
      </w:r>
      <w:r w:rsidR="003C24B3">
        <w:rPr>
          <w:rStyle w:val="normaltextrun"/>
          <w:rFonts w:ascii="Tahoma" w:hAnsi="Tahoma" w:cs="Tahoma"/>
          <w:b/>
          <w:bCs/>
          <w:sz w:val="24"/>
          <w:szCs w:val="24"/>
          <w:lang w:val="es-ES"/>
        </w:rPr>
        <w:t xml:space="preserve"> </w:t>
      </w:r>
      <w:r w:rsidR="00483538" w:rsidRPr="00E24CFE">
        <w:rPr>
          <w:rStyle w:val="normaltextrun"/>
          <w:rFonts w:ascii="Tahoma" w:hAnsi="Tahoma" w:cs="Tahoma"/>
          <w:b/>
          <w:bCs/>
          <w:sz w:val="24"/>
          <w:szCs w:val="24"/>
          <w:lang w:val="es-ES"/>
        </w:rPr>
        <w:t>EN LIQUIDACIÓN.</w:t>
      </w:r>
    </w:p>
    <w:p w14:paraId="641101AF" w14:textId="77777777" w:rsidR="00483538" w:rsidRPr="00E24CFE" w:rsidRDefault="00483538" w:rsidP="00A737F9">
      <w:pPr>
        <w:pStyle w:val="Sinespaciado"/>
        <w:spacing w:line="276" w:lineRule="auto"/>
        <w:rPr>
          <w:rStyle w:val="normaltextrun"/>
          <w:rFonts w:ascii="Tahoma" w:hAnsi="Tahoma" w:cs="Tahoma"/>
          <w:b/>
          <w:bCs/>
          <w:sz w:val="24"/>
          <w:szCs w:val="24"/>
          <w:lang w:val="es-ES"/>
        </w:rPr>
      </w:pPr>
    </w:p>
    <w:p w14:paraId="35FB14BE" w14:textId="7BE9AA81" w:rsidR="005576A2" w:rsidRPr="00E24CFE" w:rsidRDefault="005576A2" w:rsidP="00A737F9">
      <w:pPr>
        <w:spacing w:after="0" w:line="276" w:lineRule="auto"/>
        <w:ind w:firstLine="708"/>
        <w:jc w:val="both"/>
        <w:rPr>
          <w:rFonts w:ascii="Tahoma" w:hAnsi="Tahoma" w:cs="Tahoma"/>
          <w:sz w:val="24"/>
          <w:szCs w:val="24"/>
        </w:rPr>
      </w:pPr>
      <w:r w:rsidRPr="00E24CFE">
        <w:rPr>
          <w:rFonts w:ascii="Tahoma" w:hAnsi="Tahoma" w:cs="Tahoma"/>
          <w:b/>
          <w:bCs/>
          <w:sz w:val="24"/>
          <w:szCs w:val="24"/>
        </w:rPr>
        <w:t>SEGUNDO: CONDENAR</w:t>
      </w:r>
      <w:r w:rsidRPr="00E24CFE">
        <w:rPr>
          <w:rFonts w:ascii="Tahoma" w:hAnsi="Tahoma" w:cs="Tahoma"/>
          <w:sz w:val="24"/>
          <w:szCs w:val="24"/>
        </w:rPr>
        <w:t xml:space="preserve"> en costas de segunda instancia a</w:t>
      </w:r>
      <w:r w:rsidR="00483538" w:rsidRPr="00E24CFE">
        <w:rPr>
          <w:rFonts w:ascii="Tahoma" w:hAnsi="Tahoma" w:cs="Tahoma"/>
          <w:sz w:val="24"/>
          <w:szCs w:val="24"/>
        </w:rPr>
        <w:t xml:space="preserve"> </w:t>
      </w:r>
      <w:r w:rsidRPr="00E24CFE">
        <w:rPr>
          <w:rFonts w:ascii="Tahoma" w:hAnsi="Tahoma" w:cs="Tahoma"/>
          <w:sz w:val="24"/>
          <w:szCs w:val="24"/>
        </w:rPr>
        <w:t>l</w:t>
      </w:r>
      <w:r w:rsidR="00483538" w:rsidRPr="00E24CFE">
        <w:rPr>
          <w:rFonts w:ascii="Tahoma" w:hAnsi="Tahoma" w:cs="Tahoma"/>
          <w:sz w:val="24"/>
          <w:szCs w:val="24"/>
        </w:rPr>
        <w:t>a</w:t>
      </w:r>
      <w:r w:rsidRPr="00E24CFE">
        <w:rPr>
          <w:rFonts w:ascii="Tahoma" w:hAnsi="Tahoma" w:cs="Tahoma"/>
          <w:sz w:val="24"/>
          <w:szCs w:val="24"/>
        </w:rPr>
        <w:t xml:space="preserve"> apelante en favor de </w:t>
      </w:r>
      <w:r w:rsidR="00483538" w:rsidRPr="00E24CFE">
        <w:rPr>
          <w:rFonts w:ascii="Tahoma" w:hAnsi="Tahoma" w:cs="Tahoma"/>
          <w:sz w:val="24"/>
          <w:szCs w:val="24"/>
        </w:rPr>
        <w:t>los demandantes</w:t>
      </w:r>
      <w:r w:rsidRPr="00E24CFE">
        <w:rPr>
          <w:rFonts w:ascii="Tahoma" w:hAnsi="Tahoma" w:cs="Tahoma"/>
          <w:sz w:val="24"/>
          <w:szCs w:val="24"/>
        </w:rPr>
        <w:t xml:space="preserve">. Liquídense por el juzgado de origen. </w:t>
      </w:r>
    </w:p>
    <w:p w14:paraId="613187E7" w14:textId="77777777" w:rsidR="00E24CFE" w:rsidRPr="00E24CFE" w:rsidRDefault="00E24CFE" w:rsidP="00E24CFE">
      <w:pPr>
        <w:spacing w:after="0" w:line="276" w:lineRule="auto"/>
        <w:ind w:firstLine="708"/>
        <w:jc w:val="both"/>
        <w:rPr>
          <w:rFonts w:ascii="Tahoma" w:eastAsia="Tahoma" w:hAnsi="Tahoma" w:cs="Tahoma"/>
          <w:sz w:val="24"/>
          <w:szCs w:val="24"/>
          <w:lang w:val="es-ES"/>
        </w:rPr>
      </w:pPr>
    </w:p>
    <w:p w14:paraId="4437A406" w14:textId="77777777" w:rsidR="00E24CFE" w:rsidRPr="00E24CFE" w:rsidRDefault="00E24CFE" w:rsidP="00E24CFE">
      <w:pPr>
        <w:spacing w:after="0" w:line="276" w:lineRule="auto"/>
        <w:ind w:firstLine="709"/>
        <w:rPr>
          <w:rFonts w:ascii="Tahoma" w:eastAsia="Century Gothic" w:hAnsi="Tahoma" w:cs="Tahoma"/>
          <w:b/>
          <w:sz w:val="24"/>
          <w:szCs w:val="24"/>
        </w:rPr>
      </w:pPr>
      <w:r w:rsidRPr="00E24CFE">
        <w:rPr>
          <w:rFonts w:ascii="Tahoma" w:eastAsia="Century Gothic" w:hAnsi="Tahoma" w:cs="Tahoma"/>
          <w:b/>
          <w:sz w:val="24"/>
          <w:szCs w:val="24"/>
        </w:rPr>
        <w:t>Notifíquese y cúmplase</w:t>
      </w:r>
    </w:p>
    <w:p w14:paraId="259C64BB" w14:textId="77777777" w:rsidR="00E24CFE" w:rsidRPr="00E24CFE" w:rsidRDefault="00E24CFE" w:rsidP="00E24CFE">
      <w:pPr>
        <w:spacing w:after="0" w:line="264" w:lineRule="auto"/>
        <w:jc w:val="both"/>
        <w:rPr>
          <w:rFonts w:ascii="Tahoma" w:eastAsia="Calibri" w:hAnsi="Tahoma" w:cs="Tahoma"/>
          <w:sz w:val="24"/>
          <w:szCs w:val="24"/>
        </w:rPr>
      </w:pPr>
    </w:p>
    <w:p w14:paraId="7BD118A5" w14:textId="77777777" w:rsidR="00E24CFE" w:rsidRPr="00E24CFE" w:rsidRDefault="00E24CFE" w:rsidP="00E24CFE">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E24CFE">
        <w:rPr>
          <w:rFonts w:ascii="Tahoma" w:eastAsia="Times New Roman" w:hAnsi="Tahoma" w:cs="Tahoma"/>
          <w:sz w:val="24"/>
          <w:szCs w:val="24"/>
          <w:lang w:val="es-ES" w:eastAsia="es-ES"/>
        </w:rPr>
        <w:tab/>
        <w:t>La Magistrada ponente,</w:t>
      </w:r>
    </w:p>
    <w:p w14:paraId="1FAB736B" w14:textId="77777777" w:rsidR="00E24CFE" w:rsidRPr="00E24CFE" w:rsidRDefault="00E24CFE" w:rsidP="00E24CFE">
      <w:pPr>
        <w:spacing w:after="0" w:line="264" w:lineRule="auto"/>
        <w:rPr>
          <w:rFonts w:ascii="Tahoma" w:eastAsia="Times New Roman" w:hAnsi="Tahoma" w:cs="Tahoma"/>
          <w:sz w:val="24"/>
          <w:szCs w:val="24"/>
          <w:lang w:val="es-ES" w:eastAsia="es-ES"/>
        </w:rPr>
      </w:pPr>
    </w:p>
    <w:p w14:paraId="0F77A4EB" w14:textId="77777777" w:rsidR="00E24CFE" w:rsidRPr="00E24CFE" w:rsidRDefault="00E24CFE" w:rsidP="00E24CFE">
      <w:pPr>
        <w:spacing w:after="0" w:line="264" w:lineRule="auto"/>
        <w:rPr>
          <w:rFonts w:ascii="Tahoma" w:eastAsia="Times New Roman" w:hAnsi="Tahoma" w:cs="Tahoma"/>
          <w:sz w:val="24"/>
          <w:szCs w:val="24"/>
          <w:lang w:val="es-ES" w:eastAsia="es-ES"/>
        </w:rPr>
      </w:pPr>
    </w:p>
    <w:p w14:paraId="7BFE8510" w14:textId="77777777" w:rsidR="00E24CFE" w:rsidRPr="00E24CFE" w:rsidRDefault="00E24CFE" w:rsidP="00E24CFE">
      <w:pPr>
        <w:spacing w:after="0" w:line="264" w:lineRule="auto"/>
        <w:rPr>
          <w:rFonts w:ascii="Tahoma" w:eastAsia="Times New Roman" w:hAnsi="Tahoma" w:cs="Tahoma"/>
          <w:sz w:val="24"/>
          <w:szCs w:val="24"/>
          <w:lang w:val="es-ES" w:eastAsia="es-ES"/>
        </w:rPr>
      </w:pPr>
    </w:p>
    <w:p w14:paraId="6E43B1C4" w14:textId="77777777" w:rsidR="00E24CFE" w:rsidRPr="00E24CFE" w:rsidRDefault="00E24CFE" w:rsidP="00E24CFE">
      <w:pPr>
        <w:keepNext/>
        <w:spacing w:after="0" w:line="264" w:lineRule="auto"/>
        <w:jc w:val="center"/>
        <w:outlineLvl w:val="2"/>
        <w:rPr>
          <w:rFonts w:ascii="Tahoma" w:eastAsia="Times New Roman" w:hAnsi="Tahoma" w:cs="Tahoma"/>
          <w:b/>
          <w:bCs/>
          <w:sz w:val="24"/>
          <w:szCs w:val="24"/>
          <w:lang w:val="es-ES" w:eastAsia="es-ES"/>
        </w:rPr>
      </w:pPr>
      <w:r w:rsidRPr="00E24CFE">
        <w:rPr>
          <w:rFonts w:ascii="Tahoma" w:eastAsia="Times New Roman" w:hAnsi="Tahoma" w:cs="Tahoma"/>
          <w:b/>
          <w:bCs/>
          <w:sz w:val="24"/>
          <w:szCs w:val="24"/>
          <w:lang w:val="es-ES" w:eastAsia="es-ES"/>
        </w:rPr>
        <w:t>ANA LUCÍA CAICEDO CALDERÓN</w:t>
      </w:r>
    </w:p>
    <w:p w14:paraId="3607AF41" w14:textId="77777777" w:rsidR="00E24CFE" w:rsidRPr="00E24CFE" w:rsidRDefault="00E24CFE" w:rsidP="00E24CFE">
      <w:pPr>
        <w:spacing w:after="0" w:line="264" w:lineRule="auto"/>
        <w:rPr>
          <w:rFonts w:ascii="Tahoma" w:eastAsia="Times New Roman" w:hAnsi="Tahoma" w:cs="Tahoma"/>
          <w:sz w:val="24"/>
          <w:szCs w:val="24"/>
          <w:lang w:val="es-ES" w:eastAsia="es-ES"/>
        </w:rPr>
      </w:pPr>
    </w:p>
    <w:p w14:paraId="5FDB1E9D" w14:textId="77777777" w:rsidR="00E24CFE" w:rsidRPr="00E24CFE" w:rsidRDefault="00E24CFE" w:rsidP="00E24CFE">
      <w:pPr>
        <w:spacing w:after="0" w:line="264" w:lineRule="auto"/>
        <w:ind w:firstLine="708"/>
        <w:rPr>
          <w:rFonts w:ascii="Tahoma" w:eastAsia="Times New Roman" w:hAnsi="Tahoma" w:cs="Tahoma"/>
          <w:sz w:val="24"/>
          <w:szCs w:val="24"/>
          <w:lang w:val="es-ES" w:eastAsia="es-ES"/>
        </w:rPr>
      </w:pPr>
      <w:bookmarkStart w:id="7" w:name="_Hlk62478330"/>
      <w:r w:rsidRPr="00E24CFE">
        <w:rPr>
          <w:rFonts w:ascii="Tahoma" w:eastAsia="Times New Roman" w:hAnsi="Tahoma" w:cs="Tahoma"/>
          <w:sz w:val="24"/>
          <w:szCs w:val="24"/>
          <w:lang w:val="es-ES" w:eastAsia="es-ES"/>
        </w:rPr>
        <w:t>La Magistrada y el Magistrado,</w:t>
      </w:r>
    </w:p>
    <w:p w14:paraId="74324A3E" w14:textId="77777777" w:rsidR="00E24CFE" w:rsidRPr="00E24CFE" w:rsidRDefault="00E24CFE" w:rsidP="00E24CFE">
      <w:pPr>
        <w:spacing w:after="0" w:line="264" w:lineRule="auto"/>
        <w:rPr>
          <w:rFonts w:ascii="Tahoma" w:eastAsia="Times New Roman" w:hAnsi="Tahoma" w:cs="Tahoma"/>
          <w:sz w:val="24"/>
          <w:szCs w:val="24"/>
          <w:lang w:val="es-ES" w:eastAsia="es-ES"/>
        </w:rPr>
      </w:pPr>
    </w:p>
    <w:p w14:paraId="48572B3A" w14:textId="77777777" w:rsidR="00E24CFE" w:rsidRPr="00E24CFE" w:rsidRDefault="00E24CFE" w:rsidP="00E24CFE">
      <w:pPr>
        <w:spacing w:after="0" w:line="264" w:lineRule="auto"/>
        <w:rPr>
          <w:rFonts w:ascii="Tahoma" w:eastAsia="Times New Roman" w:hAnsi="Tahoma" w:cs="Tahoma"/>
          <w:sz w:val="24"/>
          <w:szCs w:val="24"/>
          <w:lang w:val="es-ES" w:eastAsia="es-ES"/>
        </w:rPr>
      </w:pPr>
    </w:p>
    <w:p w14:paraId="53222FE7" w14:textId="77777777" w:rsidR="00E24CFE" w:rsidRPr="00E24CFE" w:rsidRDefault="00E24CFE" w:rsidP="00E24CFE">
      <w:pPr>
        <w:spacing w:after="0" w:line="264" w:lineRule="auto"/>
        <w:rPr>
          <w:rFonts w:ascii="Tahoma" w:eastAsia="Times New Roman" w:hAnsi="Tahoma" w:cs="Tahoma"/>
          <w:sz w:val="24"/>
          <w:szCs w:val="24"/>
          <w:lang w:val="es-ES" w:eastAsia="es-ES"/>
        </w:rPr>
      </w:pPr>
    </w:p>
    <w:p w14:paraId="29AB93EA" w14:textId="257A2560" w:rsidR="004801A1" w:rsidRPr="00E24CFE" w:rsidRDefault="00E24CFE" w:rsidP="00E24CFE">
      <w:pPr>
        <w:spacing w:after="0" w:line="264" w:lineRule="auto"/>
        <w:jc w:val="both"/>
        <w:rPr>
          <w:rFonts w:ascii="Tahoma" w:eastAsia="Calibri" w:hAnsi="Tahoma" w:cs="Tahoma"/>
          <w:sz w:val="24"/>
          <w:szCs w:val="24"/>
          <w:lang w:val="es-ES"/>
        </w:rPr>
      </w:pPr>
      <w:r w:rsidRPr="00E24CFE">
        <w:rPr>
          <w:rFonts w:ascii="Tahoma" w:eastAsia="Times New Roman" w:hAnsi="Tahoma" w:cs="Tahoma"/>
          <w:b/>
          <w:bCs/>
          <w:sz w:val="24"/>
          <w:szCs w:val="24"/>
          <w:lang w:val="es-ES" w:eastAsia="es-ES"/>
        </w:rPr>
        <w:t>OLGA LUCÍA HOYOS SEPÚLVEDA</w:t>
      </w:r>
      <w:r w:rsidRPr="00E24CFE">
        <w:rPr>
          <w:rFonts w:ascii="Tahoma" w:eastAsia="Times New Roman" w:hAnsi="Tahoma" w:cs="Tahoma"/>
          <w:b/>
          <w:bCs/>
          <w:sz w:val="24"/>
          <w:szCs w:val="24"/>
          <w:lang w:val="es-ES" w:eastAsia="es-ES"/>
        </w:rPr>
        <w:tab/>
      </w:r>
      <w:r w:rsidRPr="00E24CFE">
        <w:rPr>
          <w:rFonts w:ascii="Tahoma" w:eastAsia="Times New Roman" w:hAnsi="Tahoma" w:cs="Tahoma"/>
          <w:b/>
          <w:bCs/>
          <w:sz w:val="24"/>
          <w:szCs w:val="24"/>
          <w:lang w:val="es-ES" w:eastAsia="es-ES"/>
        </w:rPr>
        <w:tab/>
        <w:t xml:space="preserve">GERMÁN DARÍO </w:t>
      </w:r>
      <w:proofErr w:type="spellStart"/>
      <w:r w:rsidRPr="00E24CFE">
        <w:rPr>
          <w:rFonts w:ascii="Tahoma" w:eastAsia="Times New Roman" w:hAnsi="Tahoma" w:cs="Tahoma"/>
          <w:b/>
          <w:bCs/>
          <w:sz w:val="24"/>
          <w:szCs w:val="24"/>
          <w:lang w:val="es-ES" w:eastAsia="es-ES"/>
        </w:rPr>
        <w:t>GÓEZ</w:t>
      </w:r>
      <w:proofErr w:type="spellEnd"/>
      <w:r w:rsidRPr="00E24CFE">
        <w:rPr>
          <w:rFonts w:ascii="Tahoma" w:eastAsia="Times New Roman" w:hAnsi="Tahoma" w:cs="Tahoma"/>
          <w:b/>
          <w:bCs/>
          <w:sz w:val="24"/>
          <w:szCs w:val="24"/>
          <w:lang w:val="es-ES" w:eastAsia="es-ES"/>
        </w:rPr>
        <w:t xml:space="preserve"> </w:t>
      </w:r>
      <w:proofErr w:type="spellStart"/>
      <w:r w:rsidRPr="00E24CFE">
        <w:rPr>
          <w:rFonts w:ascii="Tahoma" w:eastAsia="Times New Roman" w:hAnsi="Tahoma" w:cs="Tahoma"/>
          <w:b/>
          <w:bCs/>
          <w:sz w:val="24"/>
          <w:szCs w:val="24"/>
          <w:lang w:val="es-ES" w:eastAsia="es-ES"/>
        </w:rPr>
        <w:t>VINASCO</w:t>
      </w:r>
      <w:bookmarkEnd w:id="7"/>
      <w:proofErr w:type="spellEnd"/>
    </w:p>
    <w:sectPr w:rsidR="004801A1" w:rsidRPr="00E24CFE" w:rsidSect="00245C69">
      <w:head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A2ECB2" w16cex:dateUtc="2023-11-09T12:56:28.634Z"/>
  <w16cex:commentExtensible w16cex:durableId="5AA135E6" w16cex:dateUtc="2023-11-09T14:43:10.265Z"/>
  <w16cex:commentExtensible w16cex:durableId="159481F3" w16cex:dateUtc="2024-06-13T15:38:44.97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C8562" w14:textId="77777777" w:rsidR="00FF66FE" w:rsidRDefault="00FF66FE" w:rsidP="006E166C">
      <w:pPr>
        <w:spacing w:after="0" w:line="240" w:lineRule="auto"/>
      </w:pPr>
      <w:r>
        <w:separator/>
      </w:r>
    </w:p>
  </w:endnote>
  <w:endnote w:type="continuationSeparator" w:id="0">
    <w:p w14:paraId="783D8922" w14:textId="77777777" w:rsidR="00FF66FE" w:rsidRDefault="00FF66FE" w:rsidP="006E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0C820" w14:textId="77777777" w:rsidR="00FF66FE" w:rsidRDefault="00FF66FE" w:rsidP="006E166C">
      <w:pPr>
        <w:spacing w:after="0" w:line="240" w:lineRule="auto"/>
      </w:pPr>
      <w:r>
        <w:separator/>
      </w:r>
    </w:p>
  </w:footnote>
  <w:footnote w:type="continuationSeparator" w:id="0">
    <w:p w14:paraId="68AC5FD4" w14:textId="77777777" w:rsidR="00FF66FE" w:rsidRDefault="00FF66FE" w:rsidP="006E166C">
      <w:pPr>
        <w:spacing w:after="0" w:line="240" w:lineRule="auto"/>
      </w:pPr>
      <w:r>
        <w:continuationSeparator/>
      </w:r>
    </w:p>
  </w:footnote>
  <w:footnote w:id="1">
    <w:p w14:paraId="33EFA110" w14:textId="644BAD2B" w:rsidR="00446E37" w:rsidRPr="003C24B3" w:rsidRDefault="00446E37" w:rsidP="003C24B3">
      <w:pPr>
        <w:spacing w:after="0" w:line="240" w:lineRule="auto"/>
        <w:jc w:val="both"/>
        <w:rPr>
          <w:rFonts w:ascii="Arial" w:hAnsi="Arial" w:cs="Arial"/>
          <w:sz w:val="18"/>
          <w:szCs w:val="18"/>
        </w:rPr>
      </w:pPr>
      <w:r w:rsidRPr="003C24B3">
        <w:rPr>
          <w:rStyle w:val="Refdenotaalpie"/>
          <w:rFonts w:ascii="Arial" w:hAnsi="Arial" w:cs="Arial"/>
          <w:sz w:val="18"/>
          <w:szCs w:val="18"/>
        </w:rPr>
        <w:footnoteRef/>
      </w:r>
      <w:r w:rsidRPr="003C24B3">
        <w:rPr>
          <w:rFonts w:ascii="Arial" w:hAnsi="Arial" w:cs="Arial"/>
          <w:sz w:val="18"/>
          <w:szCs w:val="18"/>
        </w:rPr>
        <w:t xml:space="preserve">  En el </w:t>
      </w:r>
      <w:r w:rsidRPr="003C24B3">
        <w:rPr>
          <w:rFonts w:ascii="Arial" w:hAnsi="Arial" w:cs="Arial"/>
          <w:b/>
          <w:sz w:val="18"/>
          <w:szCs w:val="18"/>
        </w:rPr>
        <w:t xml:space="preserve">artículo </w:t>
      </w:r>
      <w:r w:rsidRPr="003C24B3">
        <w:rPr>
          <w:rFonts w:ascii="Arial" w:hAnsi="Arial" w:cs="Arial"/>
          <w:b/>
          <w:sz w:val="18"/>
          <w:szCs w:val="18"/>
          <w:lang w:eastAsia="es-ES_tradnl"/>
        </w:rPr>
        <w:t>178</w:t>
      </w:r>
      <w:r w:rsidRPr="003C24B3">
        <w:rPr>
          <w:rFonts w:ascii="Arial" w:hAnsi="Arial" w:cs="Arial"/>
          <w:sz w:val="18"/>
          <w:szCs w:val="18"/>
          <w:lang w:eastAsia="es-ES_tradnl"/>
        </w:rPr>
        <w:t xml:space="preserve"> de la Ley 100 de 1993 se establece que las EPS tendrán las siguientes funciones: 1. Ser delegatarias del Fondo de Solidaridad y Garantía para la captación de los aportes de los afiliados al Sistema General de Seguridad Social en Salud. 2. Promover la afiliación de grupos de población no cubiertos actualmente por la Seguridad Social. 3. Organizar la forma y mecanismos a través de los cuales los afiliados y sus familias puedan acceder a los servicios de salud en todo el territorio nacional. Las Empresas Promotoras de Salud tienen la obligación de aceptar a toda persona que solicite afiliación y cumpla con los requisitos de Ley. 4. </w:t>
      </w:r>
      <w:r w:rsidRPr="003C24B3">
        <w:rPr>
          <w:rFonts w:ascii="Arial" w:hAnsi="Arial" w:cs="Arial"/>
          <w:sz w:val="18"/>
          <w:szCs w:val="18"/>
          <w:u w:val="single"/>
          <w:lang w:eastAsia="es-ES_tradnl"/>
        </w:rPr>
        <w:t>Definir procedimientos para garantizar el libre acceso de los afiliados y sus familias, a las Instituciones Prestadoras con las cuales haya establecido convenios o contratos en su área de influencia o en cualquier lugar del territorio nacional, en caso de enfermedad del afiliado y su familia</w:t>
      </w:r>
      <w:r w:rsidRPr="003C24B3">
        <w:rPr>
          <w:rFonts w:ascii="Arial" w:hAnsi="Arial" w:cs="Arial"/>
          <w:sz w:val="18"/>
          <w:szCs w:val="18"/>
          <w:lang w:eastAsia="es-ES_tradnl"/>
        </w:rPr>
        <w:t xml:space="preserve">. 5. Remitir al Fondo de Solidaridad y Compensación la información relativa a la afiliación del trabajador y su familia, a las novedades laborales, a los recaudos por cotizaciones y a los desembolsos por el pago de la prestación de servicios. 6. </w:t>
      </w:r>
      <w:r w:rsidRPr="003C24B3">
        <w:rPr>
          <w:rFonts w:ascii="Arial" w:hAnsi="Arial" w:cs="Arial"/>
          <w:sz w:val="18"/>
          <w:szCs w:val="18"/>
          <w:u w:val="single"/>
          <w:lang w:eastAsia="es-ES_tradnl"/>
        </w:rPr>
        <w:t>Establecer procedimientos para controlar la atención integral, eficiente, oportuna y de calidad en los servicios prestados por las Instituciones Prestadoras de Servicios de Salud</w:t>
      </w:r>
      <w:r w:rsidRPr="003C24B3">
        <w:rPr>
          <w:rFonts w:ascii="Arial" w:hAnsi="Arial" w:cs="Arial"/>
          <w:sz w:val="18"/>
          <w:szCs w:val="18"/>
          <w:lang w:eastAsia="es-ES_tradnl"/>
        </w:rPr>
        <w:t>. 7. Las demás que determine el Consejo Nacional de Seguridad Social en Salud.</w:t>
      </w:r>
    </w:p>
  </w:footnote>
  <w:footnote w:id="2">
    <w:p w14:paraId="31AF5321" w14:textId="6C416F07" w:rsidR="00446E37" w:rsidRPr="003C24B3" w:rsidRDefault="00446E37" w:rsidP="003C24B3">
      <w:pPr>
        <w:pStyle w:val="Textonotapie"/>
        <w:jc w:val="both"/>
        <w:rPr>
          <w:rFonts w:ascii="Arial" w:hAnsi="Arial" w:cs="Arial"/>
          <w:sz w:val="18"/>
          <w:szCs w:val="18"/>
          <w:lang w:val="es-MX"/>
        </w:rPr>
      </w:pPr>
      <w:r w:rsidRPr="003C24B3">
        <w:rPr>
          <w:rStyle w:val="Refdenotaalpie"/>
          <w:rFonts w:ascii="Arial" w:hAnsi="Arial" w:cs="Arial"/>
          <w:sz w:val="18"/>
          <w:szCs w:val="18"/>
        </w:rPr>
        <w:footnoteRef/>
      </w:r>
      <w:r w:rsidRPr="003C24B3">
        <w:rPr>
          <w:rFonts w:ascii="Arial" w:hAnsi="Arial" w:cs="Arial"/>
          <w:sz w:val="18"/>
          <w:szCs w:val="18"/>
        </w:rPr>
        <w:t xml:space="preserve"> </w:t>
      </w:r>
      <w:r w:rsidRPr="003C24B3">
        <w:rPr>
          <w:rFonts w:ascii="Arial" w:hAnsi="Arial" w:cs="Arial"/>
          <w:sz w:val="18"/>
          <w:szCs w:val="18"/>
          <w:lang w:val="es-MX"/>
        </w:rPr>
        <w:t>Archivo 38,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C7D9" w14:textId="4F4430D9" w:rsidR="00446E37" w:rsidRPr="00A737F9" w:rsidRDefault="00446E37" w:rsidP="00A737F9">
    <w:pPr>
      <w:pBdr>
        <w:top w:val="nil"/>
        <w:left w:val="nil"/>
        <w:bottom w:val="nil"/>
        <w:right w:val="nil"/>
        <w:between w:val="nil"/>
      </w:pBdr>
      <w:tabs>
        <w:tab w:val="left" w:pos="0"/>
      </w:tabs>
      <w:spacing w:after="0" w:line="240" w:lineRule="auto"/>
      <w:jc w:val="both"/>
      <w:rPr>
        <w:rFonts w:ascii="Arial" w:hAnsi="Arial" w:cs="Arial"/>
        <w:color w:val="000000"/>
        <w:sz w:val="18"/>
        <w:szCs w:val="18"/>
      </w:rPr>
    </w:pPr>
    <w:r w:rsidRPr="00A737F9">
      <w:rPr>
        <w:rFonts w:ascii="Arial" w:hAnsi="Arial" w:cs="Arial"/>
        <w:color w:val="000000"/>
        <w:sz w:val="18"/>
        <w:szCs w:val="18"/>
      </w:rPr>
      <w:t>Radicación No.:</w:t>
    </w:r>
    <w:r w:rsidR="00A737F9">
      <w:rPr>
        <w:rFonts w:ascii="Arial" w:hAnsi="Arial" w:cs="Arial"/>
        <w:color w:val="000000"/>
        <w:sz w:val="18"/>
        <w:szCs w:val="18"/>
      </w:rPr>
      <w:tab/>
    </w:r>
    <w:r w:rsidRPr="00A737F9">
      <w:rPr>
        <w:rFonts w:ascii="Arial" w:hAnsi="Arial" w:cs="Arial"/>
        <w:color w:val="000000"/>
        <w:sz w:val="18"/>
        <w:szCs w:val="18"/>
      </w:rPr>
      <w:t>66001-31-05-005-2020-00227-01</w:t>
    </w:r>
  </w:p>
  <w:p w14:paraId="37D4D3A9" w14:textId="1C9A969F" w:rsidR="00446E37" w:rsidRPr="00A737F9" w:rsidRDefault="00446E37" w:rsidP="00A737F9">
    <w:pPr>
      <w:pBdr>
        <w:top w:val="nil"/>
        <w:left w:val="nil"/>
        <w:bottom w:val="nil"/>
        <w:right w:val="nil"/>
        <w:between w:val="nil"/>
      </w:pBdr>
      <w:tabs>
        <w:tab w:val="left" w:pos="0"/>
      </w:tabs>
      <w:spacing w:after="0" w:line="240" w:lineRule="auto"/>
      <w:jc w:val="both"/>
      <w:rPr>
        <w:rFonts w:ascii="Arial" w:hAnsi="Arial" w:cs="Arial"/>
        <w:color w:val="000000"/>
        <w:sz w:val="18"/>
        <w:szCs w:val="18"/>
      </w:rPr>
    </w:pPr>
    <w:r w:rsidRPr="00A737F9">
      <w:rPr>
        <w:rFonts w:ascii="Arial" w:hAnsi="Arial" w:cs="Arial"/>
        <w:color w:val="000000"/>
        <w:sz w:val="18"/>
        <w:szCs w:val="18"/>
      </w:rPr>
      <w:t>Demandante:</w:t>
    </w:r>
    <w:r w:rsidR="00A737F9">
      <w:rPr>
        <w:rFonts w:ascii="Arial" w:hAnsi="Arial" w:cs="Arial"/>
        <w:color w:val="000000"/>
        <w:sz w:val="18"/>
        <w:szCs w:val="18"/>
      </w:rPr>
      <w:tab/>
    </w:r>
    <w:proofErr w:type="spellStart"/>
    <w:r w:rsidRPr="00A737F9">
      <w:rPr>
        <w:rFonts w:ascii="Arial" w:hAnsi="Arial" w:cs="Arial"/>
        <w:color w:val="000000"/>
        <w:sz w:val="18"/>
        <w:szCs w:val="18"/>
      </w:rPr>
      <w:t>Meyenber</w:t>
    </w:r>
    <w:proofErr w:type="spellEnd"/>
    <w:r w:rsidRPr="00A737F9">
      <w:rPr>
        <w:rFonts w:ascii="Arial" w:hAnsi="Arial" w:cs="Arial"/>
        <w:color w:val="000000"/>
        <w:sz w:val="18"/>
        <w:szCs w:val="18"/>
      </w:rPr>
      <w:t xml:space="preserve"> Yate Vargas y otros</w:t>
    </w:r>
  </w:p>
  <w:p w14:paraId="0B165B71" w14:textId="72239BA5" w:rsidR="00446E37" w:rsidRPr="00A737F9" w:rsidRDefault="00446E37" w:rsidP="00A737F9">
    <w:pPr>
      <w:pBdr>
        <w:top w:val="nil"/>
        <w:left w:val="nil"/>
        <w:bottom w:val="nil"/>
        <w:right w:val="nil"/>
        <w:between w:val="nil"/>
      </w:pBdr>
      <w:tabs>
        <w:tab w:val="left" w:pos="0"/>
      </w:tabs>
      <w:spacing w:after="0" w:line="240" w:lineRule="auto"/>
      <w:jc w:val="both"/>
      <w:rPr>
        <w:rFonts w:ascii="Arial" w:hAnsi="Arial" w:cs="Arial"/>
        <w:color w:val="000000"/>
        <w:sz w:val="18"/>
        <w:szCs w:val="18"/>
      </w:rPr>
    </w:pPr>
    <w:r w:rsidRPr="00A737F9">
      <w:rPr>
        <w:rFonts w:ascii="Arial" w:hAnsi="Arial" w:cs="Arial"/>
        <w:color w:val="000000"/>
        <w:sz w:val="18"/>
        <w:szCs w:val="18"/>
      </w:rPr>
      <w:t>Demandado:</w:t>
    </w:r>
    <w:r w:rsidR="00A737F9">
      <w:rPr>
        <w:rFonts w:ascii="Arial" w:hAnsi="Arial" w:cs="Arial"/>
        <w:color w:val="000000"/>
        <w:sz w:val="18"/>
        <w:szCs w:val="18"/>
      </w:rPr>
      <w:tab/>
    </w:r>
    <w:proofErr w:type="spellStart"/>
    <w:r w:rsidRPr="00A737F9">
      <w:rPr>
        <w:rFonts w:ascii="Arial" w:hAnsi="Arial" w:cs="Arial"/>
        <w:color w:val="000000"/>
        <w:sz w:val="18"/>
        <w:szCs w:val="18"/>
      </w:rPr>
      <w:t>Medimas</w:t>
    </w:r>
    <w:proofErr w:type="spellEnd"/>
    <w:r w:rsidRPr="00A737F9">
      <w:rPr>
        <w:rFonts w:ascii="Arial" w:hAnsi="Arial" w:cs="Arial"/>
        <w:color w:val="000000"/>
        <w:sz w:val="18"/>
        <w:szCs w:val="18"/>
      </w:rPr>
      <w:t xml:space="preserve"> </w:t>
    </w:r>
    <w:proofErr w:type="spellStart"/>
    <w:r w:rsidRPr="00A737F9">
      <w:rPr>
        <w:rFonts w:ascii="Arial" w:hAnsi="Arial" w:cs="Arial"/>
        <w:color w:val="000000"/>
        <w:sz w:val="18"/>
        <w:szCs w:val="18"/>
      </w:rPr>
      <w:t>EPS</w:t>
    </w:r>
    <w:proofErr w:type="spellEnd"/>
    <w:r w:rsidRPr="00A737F9">
      <w:rPr>
        <w:rFonts w:ascii="Arial" w:hAnsi="Arial" w:cs="Arial"/>
        <w:color w:val="000000"/>
        <w:sz w:val="18"/>
        <w:szCs w:val="18"/>
      </w:rPr>
      <w:t xml:space="preserve"> S.A.S. </w:t>
    </w:r>
    <w:r w:rsidR="00A737F9">
      <w:rPr>
        <w:rFonts w:ascii="Arial" w:hAnsi="Arial" w:cs="Arial"/>
        <w:color w:val="000000"/>
        <w:sz w:val="18"/>
        <w:szCs w:val="18"/>
      </w:rPr>
      <w:t>e</w:t>
    </w:r>
    <w:r w:rsidRPr="00A737F9">
      <w:rPr>
        <w:rFonts w:ascii="Arial" w:hAnsi="Arial" w:cs="Arial"/>
        <w:color w:val="000000"/>
        <w:sz w:val="18"/>
        <w:szCs w:val="18"/>
      </w:rPr>
      <w:t xml:space="preserve">n </w:t>
    </w:r>
    <w:r w:rsidR="00A737F9" w:rsidRPr="00A737F9">
      <w:rPr>
        <w:rFonts w:ascii="Arial" w:hAnsi="Arial" w:cs="Arial"/>
        <w:color w:val="000000"/>
        <w:sz w:val="18"/>
        <w:szCs w:val="18"/>
      </w:rPr>
      <w:t xml:space="preserve">Liquidación </w:t>
    </w:r>
    <w:r w:rsidRPr="00A737F9">
      <w:rPr>
        <w:rFonts w:ascii="Arial" w:hAnsi="Arial" w:cs="Arial"/>
        <w:color w:val="000000"/>
        <w:sz w:val="18"/>
        <w:szCs w:val="18"/>
      </w:rPr>
      <w:t>y otra</w:t>
    </w:r>
  </w:p>
</w:hdr>
</file>

<file path=word/intelligence2.xml><?xml version="1.0" encoding="utf-8"?>
<int2:intelligence xmlns:int2="http://schemas.microsoft.com/office/intelligence/2020/intelligence">
  <int2:observations>
    <int2:bookmark int2:bookmarkName="_Int_1YFHaypL" int2:invalidationBookmarkName="" int2:hashCode="ERUnunALeqp3Mb" int2:id="cuZjiQi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AAB"/>
    <w:multiLevelType w:val="hybridMultilevel"/>
    <w:tmpl w:val="36BAEC42"/>
    <w:lvl w:ilvl="0" w:tplc="D74C0BA6">
      <w:numFmt w:val="bullet"/>
      <w:lvlText w:val="-"/>
      <w:lvlJc w:val="left"/>
      <w:pPr>
        <w:ind w:left="1065" w:hanging="360"/>
      </w:pPr>
      <w:rPr>
        <w:rFonts w:ascii="Calibri" w:eastAsiaTheme="minorHAnsi"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 w15:restartNumberingAfterBreak="0">
    <w:nsid w:val="08E55AE5"/>
    <w:multiLevelType w:val="hybridMultilevel"/>
    <w:tmpl w:val="9FF85D1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67079C3"/>
    <w:multiLevelType w:val="multilevel"/>
    <w:tmpl w:val="F1FE6572"/>
    <w:lvl w:ilvl="0">
      <w:start w:val="2"/>
      <w:numFmt w:val="decimal"/>
      <w:lvlText w:val="%1."/>
      <w:lvlJc w:val="left"/>
      <w:pPr>
        <w:ind w:left="420" w:hanging="420"/>
      </w:pPr>
      <w:rPr>
        <w:rFonts w:hint="default"/>
        <w:b w:val="0"/>
      </w:rPr>
    </w:lvl>
    <w:lvl w:ilvl="1">
      <w:start w:val="1"/>
      <w:numFmt w:val="decimal"/>
      <w:lvlText w:val="%1.%2."/>
      <w:lvlJc w:val="left"/>
      <w:pPr>
        <w:ind w:left="2148" w:hanging="720"/>
      </w:pPr>
      <w:rPr>
        <w:rFonts w:hint="default"/>
        <w:b/>
        <w:bCs w:val="0"/>
      </w:rPr>
    </w:lvl>
    <w:lvl w:ilvl="2">
      <w:start w:val="1"/>
      <w:numFmt w:val="decimal"/>
      <w:lvlText w:val="%1.%2.%3."/>
      <w:lvlJc w:val="left"/>
      <w:pPr>
        <w:ind w:left="3936" w:hanging="1080"/>
      </w:pPr>
      <w:rPr>
        <w:rFonts w:hint="default"/>
        <w:b w:val="0"/>
      </w:rPr>
    </w:lvl>
    <w:lvl w:ilvl="3">
      <w:start w:val="1"/>
      <w:numFmt w:val="decimal"/>
      <w:lvlText w:val="%1.%2.%3.%4."/>
      <w:lvlJc w:val="left"/>
      <w:pPr>
        <w:ind w:left="5724" w:hanging="1440"/>
      </w:pPr>
      <w:rPr>
        <w:rFonts w:hint="default"/>
        <w:b w:val="0"/>
      </w:rPr>
    </w:lvl>
    <w:lvl w:ilvl="4">
      <w:start w:val="1"/>
      <w:numFmt w:val="decimal"/>
      <w:lvlText w:val="%1.%2.%3.%4.%5."/>
      <w:lvlJc w:val="left"/>
      <w:pPr>
        <w:ind w:left="7152" w:hanging="1440"/>
      </w:pPr>
      <w:rPr>
        <w:rFonts w:hint="default"/>
        <w:b w:val="0"/>
      </w:rPr>
    </w:lvl>
    <w:lvl w:ilvl="5">
      <w:start w:val="1"/>
      <w:numFmt w:val="decimal"/>
      <w:lvlText w:val="%1.%2.%3.%4.%5.%6."/>
      <w:lvlJc w:val="left"/>
      <w:pPr>
        <w:ind w:left="8940" w:hanging="1800"/>
      </w:pPr>
      <w:rPr>
        <w:rFonts w:hint="default"/>
        <w:b w:val="0"/>
      </w:rPr>
    </w:lvl>
    <w:lvl w:ilvl="6">
      <w:start w:val="1"/>
      <w:numFmt w:val="decimal"/>
      <w:lvlText w:val="%1.%2.%3.%4.%5.%6.%7."/>
      <w:lvlJc w:val="left"/>
      <w:pPr>
        <w:ind w:left="10728" w:hanging="2160"/>
      </w:pPr>
      <w:rPr>
        <w:rFonts w:hint="default"/>
        <w:b w:val="0"/>
      </w:rPr>
    </w:lvl>
    <w:lvl w:ilvl="7">
      <w:start w:val="1"/>
      <w:numFmt w:val="decimal"/>
      <w:lvlText w:val="%1.%2.%3.%4.%5.%6.%7.%8."/>
      <w:lvlJc w:val="left"/>
      <w:pPr>
        <w:ind w:left="12516" w:hanging="2520"/>
      </w:pPr>
      <w:rPr>
        <w:rFonts w:hint="default"/>
        <w:b w:val="0"/>
      </w:rPr>
    </w:lvl>
    <w:lvl w:ilvl="8">
      <w:start w:val="1"/>
      <w:numFmt w:val="decimal"/>
      <w:lvlText w:val="%1.%2.%3.%4.%5.%6.%7.%8.%9."/>
      <w:lvlJc w:val="left"/>
      <w:pPr>
        <w:ind w:left="13944" w:hanging="2520"/>
      </w:pPr>
      <w:rPr>
        <w:rFonts w:hint="default"/>
        <w:b w:val="0"/>
      </w:rPr>
    </w:lvl>
  </w:abstractNum>
  <w:abstractNum w:abstractNumId="3"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F5103EE"/>
    <w:multiLevelType w:val="hybridMultilevel"/>
    <w:tmpl w:val="F8BCF5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4D836594"/>
    <w:multiLevelType w:val="hybridMultilevel"/>
    <w:tmpl w:val="73CAA76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B85588D"/>
    <w:multiLevelType w:val="hybridMultilevel"/>
    <w:tmpl w:val="BF3AC3A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61233EB9"/>
    <w:multiLevelType w:val="hybridMultilevel"/>
    <w:tmpl w:val="E038846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6A1C08B9"/>
    <w:multiLevelType w:val="hybridMultilevel"/>
    <w:tmpl w:val="C916E3F8"/>
    <w:lvl w:ilvl="0" w:tplc="44EC8FA2">
      <w:start w:val="1"/>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AD54259"/>
    <w:multiLevelType w:val="hybridMultilevel"/>
    <w:tmpl w:val="D298B7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F557DF"/>
    <w:multiLevelType w:val="multilevel"/>
    <w:tmpl w:val="972CE7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1" w15:restartNumberingAfterBreak="0">
    <w:nsid w:val="70134C7B"/>
    <w:multiLevelType w:val="hybridMultilevel"/>
    <w:tmpl w:val="1108D072"/>
    <w:lvl w:ilvl="0" w:tplc="4204FFE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CF37EA"/>
    <w:multiLevelType w:val="hybridMultilevel"/>
    <w:tmpl w:val="8A8CB1C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0"/>
  </w:num>
  <w:num w:numId="2">
    <w:abstractNumId w:val="11"/>
  </w:num>
  <w:num w:numId="3">
    <w:abstractNumId w:val="10"/>
  </w:num>
  <w:num w:numId="4">
    <w:abstractNumId w:val="7"/>
  </w:num>
  <w:num w:numId="5">
    <w:abstractNumId w:val="3"/>
  </w:num>
  <w:num w:numId="6">
    <w:abstractNumId w:val="9"/>
  </w:num>
  <w:num w:numId="7">
    <w:abstractNumId w:val="8"/>
  </w:num>
  <w:num w:numId="8">
    <w:abstractNumId w:val="12"/>
  </w:num>
  <w:num w:numId="9">
    <w:abstractNumId w:val="1"/>
  </w:num>
  <w:num w:numId="10">
    <w:abstractNumId w:val="2"/>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53"/>
    <w:rsid w:val="00006225"/>
    <w:rsid w:val="0001135B"/>
    <w:rsid w:val="00013B5B"/>
    <w:rsid w:val="00022D85"/>
    <w:rsid w:val="0003086F"/>
    <w:rsid w:val="000314C9"/>
    <w:rsid w:val="00064A59"/>
    <w:rsid w:val="000713F8"/>
    <w:rsid w:val="00072EB0"/>
    <w:rsid w:val="00092176"/>
    <w:rsid w:val="00096CB4"/>
    <w:rsid w:val="00097281"/>
    <w:rsid w:val="000A3023"/>
    <w:rsid w:val="000B268B"/>
    <w:rsid w:val="000B448D"/>
    <w:rsid w:val="000C00AF"/>
    <w:rsid w:val="000C3D98"/>
    <w:rsid w:val="000C4841"/>
    <w:rsid w:val="000D0737"/>
    <w:rsid w:val="000D6DA9"/>
    <w:rsid w:val="00113CF2"/>
    <w:rsid w:val="00115FFD"/>
    <w:rsid w:val="00120C99"/>
    <w:rsid w:val="00126CF4"/>
    <w:rsid w:val="00131331"/>
    <w:rsid w:val="001326DD"/>
    <w:rsid w:val="001378B4"/>
    <w:rsid w:val="0014745B"/>
    <w:rsid w:val="00153929"/>
    <w:rsid w:val="00190831"/>
    <w:rsid w:val="00191E6B"/>
    <w:rsid w:val="001961C0"/>
    <w:rsid w:val="001A697D"/>
    <w:rsid w:val="001A6F91"/>
    <w:rsid w:val="001D128E"/>
    <w:rsid w:val="001E0479"/>
    <w:rsid w:val="001E2582"/>
    <w:rsid w:val="001F1782"/>
    <w:rsid w:val="001F4F64"/>
    <w:rsid w:val="001F55B5"/>
    <w:rsid w:val="001F6E20"/>
    <w:rsid w:val="00215F7B"/>
    <w:rsid w:val="00231125"/>
    <w:rsid w:val="00244F32"/>
    <w:rsid w:val="00245C69"/>
    <w:rsid w:val="002652BE"/>
    <w:rsid w:val="00265D8D"/>
    <w:rsid w:val="00287DFB"/>
    <w:rsid w:val="00296ED6"/>
    <w:rsid w:val="002A159F"/>
    <w:rsid w:val="002A2D71"/>
    <w:rsid w:val="002A4C5F"/>
    <w:rsid w:val="002D5456"/>
    <w:rsid w:val="002E091A"/>
    <w:rsid w:val="00332E2E"/>
    <w:rsid w:val="00341396"/>
    <w:rsid w:val="003641CB"/>
    <w:rsid w:val="00366DFA"/>
    <w:rsid w:val="00372F2B"/>
    <w:rsid w:val="00395DE0"/>
    <w:rsid w:val="003C24B3"/>
    <w:rsid w:val="003C2509"/>
    <w:rsid w:val="003C44A4"/>
    <w:rsid w:val="003C6BB8"/>
    <w:rsid w:val="003D1F77"/>
    <w:rsid w:val="003D566C"/>
    <w:rsid w:val="003E7B7D"/>
    <w:rsid w:val="003F10F3"/>
    <w:rsid w:val="003F7159"/>
    <w:rsid w:val="004269E6"/>
    <w:rsid w:val="004278A5"/>
    <w:rsid w:val="0043126D"/>
    <w:rsid w:val="00440A83"/>
    <w:rsid w:val="00445910"/>
    <w:rsid w:val="00446290"/>
    <w:rsid w:val="00446E37"/>
    <w:rsid w:val="004475B5"/>
    <w:rsid w:val="00451EA8"/>
    <w:rsid w:val="004801A1"/>
    <w:rsid w:val="004817E2"/>
    <w:rsid w:val="00483538"/>
    <w:rsid w:val="004A46FA"/>
    <w:rsid w:val="004B481F"/>
    <w:rsid w:val="004C36AD"/>
    <w:rsid w:val="004C713C"/>
    <w:rsid w:val="00502F72"/>
    <w:rsid w:val="0050503A"/>
    <w:rsid w:val="00546C62"/>
    <w:rsid w:val="005473E0"/>
    <w:rsid w:val="0054792A"/>
    <w:rsid w:val="00547BBD"/>
    <w:rsid w:val="005576A2"/>
    <w:rsid w:val="0058723F"/>
    <w:rsid w:val="00593151"/>
    <w:rsid w:val="005B7AC4"/>
    <w:rsid w:val="005C53C9"/>
    <w:rsid w:val="005C697D"/>
    <w:rsid w:val="005C6FAF"/>
    <w:rsid w:val="005F69DC"/>
    <w:rsid w:val="00603DD9"/>
    <w:rsid w:val="0060478C"/>
    <w:rsid w:val="00605854"/>
    <w:rsid w:val="00610B1A"/>
    <w:rsid w:val="00611A8F"/>
    <w:rsid w:val="00621F29"/>
    <w:rsid w:val="00625A5E"/>
    <w:rsid w:val="006274B8"/>
    <w:rsid w:val="00632FA8"/>
    <w:rsid w:val="00633074"/>
    <w:rsid w:val="00636650"/>
    <w:rsid w:val="00660680"/>
    <w:rsid w:val="006866CB"/>
    <w:rsid w:val="00693FD7"/>
    <w:rsid w:val="006A3BB5"/>
    <w:rsid w:val="006C65D4"/>
    <w:rsid w:val="006E166C"/>
    <w:rsid w:val="00703A84"/>
    <w:rsid w:val="0071002A"/>
    <w:rsid w:val="00713D51"/>
    <w:rsid w:val="00714064"/>
    <w:rsid w:val="0071554B"/>
    <w:rsid w:val="0074013C"/>
    <w:rsid w:val="007439E3"/>
    <w:rsid w:val="00752232"/>
    <w:rsid w:val="00752FF6"/>
    <w:rsid w:val="00765513"/>
    <w:rsid w:val="0078136E"/>
    <w:rsid w:val="0078235D"/>
    <w:rsid w:val="00782D1C"/>
    <w:rsid w:val="007949C4"/>
    <w:rsid w:val="007A545B"/>
    <w:rsid w:val="007B1D64"/>
    <w:rsid w:val="007B683D"/>
    <w:rsid w:val="007C2D6B"/>
    <w:rsid w:val="007E4CE2"/>
    <w:rsid w:val="007F662B"/>
    <w:rsid w:val="00806378"/>
    <w:rsid w:val="008066CB"/>
    <w:rsid w:val="00812227"/>
    <w:rsid w:val="00813402"/>
    <w:rsid w:val="00825119"/>
    <w:rsid w:val="00825535"/>
    <w:rsid w:val="00833550"/>
    <w:rsid w:val="008456BC"/>
    <w:rsid w:val="00846046"/>
    <w:rsid w:val="008520C2"/>
    <w:rsid w:val="00863F8D"/>
    <w:rsid w:val="00865DF4"/>
    <w:rsid w:val="008665D4"/>
    <w:rsid w:val="0088279E"/>
    <w:rsid w:val="00887B63"/>
    <w:rsid w:val="008A7DEC"/>
    <w:rsid w:val="008B09B4"/>
    <w:rsid w:val="008B2C29"/>
    <w:rsid w:val="008B3F35"/>
    <w:rsid w:val="008B7E07"/>
    <w:rsid w:val="008C17E9"/>
    <w:rsid w:val="008D3070"/>
    <w:rsid w:val="008D453F"/>
    <w:rsid w:val="008F0D49"/>
    <w:rsid w:val="00905233"/>
    <w:rsid w:val="00932518"/>
    <w:rsid w:val="00932D3B"/>
    <w:rsid w:val="0093644E"/>
    <w:rsid w:val="00936489"/>
    <w:rsid w:val="00937BDE"/>
    <w:rsid w:val="0094280A"/>
    <w:rsid w:val="009449AB"/>
    <w:rsid w:val="009573DE"/>
    <w:rsid w:val="00973434"/>
    <w:rsid w:val="009821C6"/>
    <w:rsid w:val="009936F8"/>
    <w:rsid w:val="009B4AC4"/>
    <w:rsid w:val="009C14BA"/>
    <w:rsid w:val="009D4BFE"/>
    <w:rsid w:val="009E5B25"/>
    <w:rsid w:val="009E7891"/>
    <w:rsid w:val="00A05E0C"/>
    <w:rsid w:val="00A20CA3"/>
    <w:rsid w:val="00A22F99"/>
    <w:rsid w:val="00A25048"/>
    <w:rsid w:val="00A31DE2"/>
    <w:rsid w:val="00A336D7"/>
    <w:rsid w:val="00A61E30"/>
    <w:rsid w:val="00A737F9"/>
    <w:rsid w:val="00A91F73"/>
    <w:rsid w:val="00A92012"/>
    <w:rsid w:val="00A9205D"/>
    <w:rsid w:val="00AA17C7"/>
    <w:rsid w:val="00AA4859"/>
    <w:rsid w:val="00AB7A6F"/>
    <w:rsid w:val="00AB7ABC"/>
    <w:rsid w:val="00AC2C00"/>
    <w:rsid w:val="00AD31C8"/>
    <w:rsid w:val="00AE4CC7"/>
    <w:rsid w:val="00AE611E"/>
    <w:rsid w:val="00AF2470"/>
    <w:rsid w:val="00AF587E"/>
    <w:rsid w:val="00B049DF"/>
    <w:rsid w:val="00B3074E"/>
    <w:rsid w:val="00B44F18"/>
    <w:rsid w:val="00B469FB"/>
    <w:rsid w:val="00B55EF8"/>
    <w:rsid w:val="00B9151A"/>
    <w:rsid w:val="00BA18AF"/>
    <w:rsid w:val="00BE3A8D"/>
    <w:rsid w:val="00BF38B0"/>
    <w:rsid w:val="00C06368"/>
    <w:rsid w:val="00C10294"/>
    <w:rsid w:val="00C17E0A"/>
    <w:rsid w:val="00C21EB1"/>
    <w:rsid w:val="00C226E4"/>
    <w:rsid w:val="00C22DE9"/>
    <w:rsid w:val="00C26A22"/>
    <w:rsid w:val="00C3223E"/>
    <w:rsid w:val="00C348F3"/>
    <w:rsid w:val="00C579AD"/>
    <w:rsid w:val="00C60F26"/>
    <w:rsid w:val="00C61755"/>
    <w:rsid w:val="00C651CE"/>
    <w:rsid w:val="00C666AA"/>
    <w:rsid w:val="00C73D8D"/>
    <w:rsid w:val="00C83C48"/>
    <w:rsid w:val="00C944EC"/>
    <w:rsid w:val="00CA4B42"/>
    <w:rsid w:val="00CB0693"/>
    <w:rsid w:val="00CC3497"/>
    <w:rsid w:val="00CE205D"/>
    <w:rsid w:val="00D04158"/>
    <w:rsid w:val="00D160C5"/>
    <w:rsid w:val="00D448DB"/>
    <w:rsid w:val="00D519F6"/>
    <w:rsid w:val="00D71D46"/>
    <w:rsid w:val="00D7428A"/>
    <w:rsid w:val="00D75753"/>
    <w:rsid w:val="00D814CF"/>
    <w:rsid w:val="00D911D6"/>
    <w:rsid w:val="00D91707"/>
    <w:rsid w:val="00DA2B9B"/>
    <w:rsid w:val="00DB5295"/>
    <w:rsid w:val="00DD1C15"/>
    <w:rsid w:val="00DD6FE7"/>
    <w:rsid w:val="00DE4C52"/>
    <w:rsid w:val="00E0496B"/>
    <w:rsid w:val="00E05686"/>
    <w:rsid w:val="00E13671"/>
    <w:rsid w:val="00E17C4D"/>
    <w:rsid w:val="00E237DC"/>
    <w:rsid w:val="00E24CFE"/>
    <w:rsid w:val="00E2700A"/>
    <w:rsid w:val="00E360D8"/>
    <w:rsid w:val="00E40387"/>
    <w:rsid w:val="00E57BF7"/>
    <w:rsid w:val="00E60A98"/>
    <w:rsid w:val="00E610B8"/>
    <w:rsid w:val="00E63143"/>
    <w:rsid w:val="00E66A36"/>
    <w:rsid w:val="00E7092C"/>
    <w:rsid w:val="00E72CBD"/>
    <w:rsid w:val="00E83C83"/>
    <w:rsid w:val="00EB63AA"/>
    <w:rsid w:val="00F007B7"/>
    <w:rsid w:val="00F1355D"/>
    <w:rsid w:val="00F21158"/>
    <w:rsid w:val="00F23B2D"/>
    <w:rsid w:val="00F25DED"/>
    <w:rsid w:val="00F312FE"/>
    <w:rsid w:val="00F73B16"/>
    <w:rsid w:val="00F90615"/>
    <w:rsid w:val="00F90BCD"/>
    <w:rsid w:val="00FB121D"/>
    <w:rsid w:val="00FB37C4"/>
    <w:rsid w:val="00FB3AEB"/>
    <w:rsid w:val="00FB4056"/>
    <w:rsid w:val="00FB5B3D"/>
    <w:rsid w:val="00FD1ACB"/>
    <w:rsid w:val="00FF66FE"/>
    <w:rsid w:val="031A7E59"/>
    <w:rsid w:val="06E9ECEC"/>
    <w:rsid w:val="08814444"/>
    <w:rsid w:val="0A98013C"/>
    <w:rsid w:val="0D93DFF5"/>
    <w:rsid w:val="15DC4C58"/>
    <w:rsid w:val="19E17374"/>
    <w:rsid w:val="1BE3544F"/>
    <w:rsid w:val="1D116550"/>
    <w:rsid w:val="1F628C16"/>
    <w:rsid w:val="24FE9ECB"/>
    <w:rsid w:val="27ACEAB9"/>
    <w:rsid w:val="288E7359"/>
    <w:rsid w:val="28D3AE74"/>
    <w:rsid w:val="2ACD90BE"/>
    <w:rsid w:val="2BCA322C"/>
    <w:rsid w:val="3034B06D"/>
    <w:rsid w:val="314D9E43"/>
    <w:rsid w:val="33D43B9A"/>
    <w:rsid w:val="34EAB596"/>
    <w:rsid w:val="40D7C1D9"/>
    <w:rsid w:val="4125416E"/>
    <w:rsid w:val="424D89C7"/>
    <w:rsid w:val="4670E335"/>
    <w:rsid w:val="49553CAB"/>
    <w:rsid w:val="4ABC13F3"/>
    <w:rsid w:val="4B88D7DC"/>
    <w:rsid w:val="4ECBD4CF"/>
    <w:rsid w:val="4EF595E9"/>
    <w:rsid w:val="53F28389"/>
    <w:rsid w:val="5BCE078E"/>
    <w:rsid w:val="5BE1EE68"/>
    <w:rsid w:val="5C739791"/>
    <w:rsid w:val="5DB7E16F"/>
    <w:rsid w:val="615DB66C"/>
    <w:rsid w:val="6361AE4A"/>
    <w:rsid w:val="64AB8DC5"/>
    <w:rsid w:val="6655579B"/>
    <w:rsid w:val="6F91D1F7"/>
    <w:rsid w:val="70292164"/>
    <w:rsid w:val="734F2499"/>
    <w:rsid w:val="77580262"/>
    <w:rsid w:val="7895FF01"/>
    <w:rsid w:val="7912C552"/>
    <w:rsid w:val="7C5B4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52C"/>
  <w15:chartTrackingRefBased/>
  <w15:docId w15:val="{E3BF7498-F5F0-450C-B3A6-44519A64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2A4C5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C2C00"/>
    <w:pPr>
      <w:ind w:left="720"/>
      <w:contextualSpacing/>
    </w:pPr>
  </w:style>
  <w:style w:type="paragraph" w:customStyle="1" w:styleId="paragraph">
    <w:name w:val="paragraph"/>
    <w:basedOn w:val="Normal"/>
    <w:rsid w:val="002A4C5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2A4C5F"/>
  </w:style>
  <w:style w:type="character" w:customStyle="1" w:styleId="eop">
    <w:name w:val="eop"/>
    <w:basedOn w:val="Fuentedeprrafopredeter"/>
    <w:rsid w:val="002A4C5F"/>
  </w:style>
  <w:style w:type="character" w:customStyle="1" w:styleId="Ttulo4Car">
    <w:name w:val="Título 4 Car"/>
    <w:basedOn w:val="Fuentedeprrafopredeter"/>
    <w:link w:val="Ttulo4"/>
    <w:rsid w:val="002A4C5F"/>
    <w:rPr>
      <w:rFonts w:ascii="Times New Roman" w:eastAsia="Times New Roman" w:hAnsi="Times New Roman" w:cs="Times New Roman"/>
      <w:b/>
      <w:sz w:val="24"/>
      <w:szCs w:val="20"/>
      <w:lang w:val="es-ES" w:eastAsia="es-ES"/>
    </w:rPr>
  </w:style>
  <w:style w:type="character" w:customStyle="1" w:styleId="fontstyle21">
    <w:name w:val="fontstyle21"/>
    <w:basedOn w:val="Fuentedeprrafopredeter"/>
    <w:rsid w:val="002A4C5F"/>
    <w:rPr>
      <w:rFonts w:ascii="Tahoma" w:hAnsi="Tahoma" w:cs="Tahoma" w:hint="default"/>
      <w:b w:val="0"/>
      <w:bCs w:val="0"/>
      <w:i w:val="0"/>
      <w:iCs w:val="0"/>
      <w:color w:val="000000"/>
      <w:sz w:val="24"/>
      <w:szCs w:val="24"/>
    </w:rPr>
  </w:style>
  <w:style w:type="paragraph" w:styleId="Sinespaciado">
    <w:name w:val="No Spacing"/>
    <w:link w:val="SinespaciadoCar"/>
    <w:uiPriority w:val="1"/>
    <w:qFormat/>
    <w:rsid w:val="005C6FAF"/>
    <w:pPr>
      <w:spacing w:after="0" w:line="240" w:lineRule="auto"/>
    </w:pPr>
  </w:style>
  <w:style w:type="paragraph" w:styleId="Revisin">
    <w:name w:val="Revision"/>
    <w:hidden/>
    <w:uiPriority w:val="99"/>
    <w:semiHidden/>
    <w:rsid w:val="00231125"/>
    <w:pPr>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3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55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1355D"/>
    <w:rPr>
      <w:b/>
      <w:bCs/>
    </w:rPr>
  </w:style>
  <w:style w:type="character" w:customStyle="1" w:styleId="AsuntodelcomentarioCar">
    <w:name w:val="Asunto del comentario Car"/>
    <w:basedOn w:val="TextocomentarioCar"/>
    <w:link w:val="Asuntodelcomentario"/>
    <w:uiPriority w:val="99"/>
    <w:semiHidden/>
    <w:rsid w:val="00F1355D"/>
    <w:rPr>
      <w:b/>
      <w:bCs/>
      <w:sz w:val="20"/>
      <w:szCs w:val="20"/>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6E166C"/>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166C"/>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E166C"/>
    <w:rPr>
      <w:vertAlign w:val="superscript"/>
    </w:rPr>
  </w:style>
  <w:style w:type="paragraph" w:styleId="Encabezado">
    <w:name w:val="header"/>
    <w:basedOn w:val="Normal"/>
    <w:link w:val="EncabezadoCar"/>
    <w:uiPriority w:val="99"/>
    <w:unhideWhenUsed/>
    <w:rsid w:val="009428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80A"/>
  </w:style>
  <w:style w:type="paragraph" w:styleId="Piedepgina">
    <w:name w:val="footer"/>
    <w:basedOn w:val="Normal"/>
    <w:link w:val="PiedepginaCar"/>
    <w:uiPriority w:val="99"/>
    <w:unhideWhenUsed/>
    <w:rsid w:val="009428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80A"/>
  </w:style>
  <w:style w:type="paragraph" w:styleId="NormalWeb">
    <w:name w:val="Normal (Web)"/>
    <w:basedOn w:val="Normal"/>
    <w:uiPriority w:val="99"/>
    <w:rsid w:val="002D545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2D5456"/>
  </w:style>
  <w:style w:type="character" w:customStyle="1" w:styleId="PrrafodelistaCar">
    <w:name w:val="Párrafo de lista Car"/>
    <w:link w:val="Prrafodelista"/>
    <w:uiPriority w:val="34"/>
    <w:locked/>
    <w:rsid w:val="002D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0511">
      <w:bodyDiv w:val="1"/>
      <w:marLeft w:val="0"/>
      <w:marRight w:val="0"/>
      <w:marTop w:val="0"/>
      <w:marBottom w:val="0"/>
      <w:divBdr>
        <w:top w:val="none" w:sz="0" w:space="0" w:color="auto"/>
        <w:left w:val="none" w:sz="0" w:space="0" w:color="auto"/>
        <w:bottom w:val="none" w:sz="0" w:space="0" w:color="auto"/>
        <w:right w:val="none" w:sz="0" w:space="0" w:color="auto"/>
      </w:divBdr>
    </w:div>
    <w:div w:id="607128765">
      <w:bodyDiv w:val="1"/>
      <w:marLeft w:val="0"/>
      <w:marRight w:val="0"/>
      <w:marTop w:val="0"/>
      <w:marBottom w:val="0"/>
      <w:divBdr>
        <w:top w:val="none" w:sz="0" w:space="0" w:color="auto"/>
        <w:left w:val="none" w:sz="0" w:space="0" w:color="auto"/>
        <w:bottom w:val="none" w:sz="0" w:space="0" w:color="auto"/>
        <w:right w:val="none" w:sz="0" w:space="0" w:color="auto"/>
      </w:divBdr>
    </w:div>
    <w:div w:id="13526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fd567b8a0d2d454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ffc64fc218d5471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A9A9-B863-4164-87B5-B3C5DD6841A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45E0669F-787B-4D01-9121-0DBF38C1C89F}">
  <ds:schemaRefs>
    <ds:schemaRef ds:uri="http://schemas.microsoft.com/sharepoint/v3/contenttype/forms"/>
  </ds:schemaRefs>
</ds:datastoreItem>
</file>

<file path=customXml/itemProps3.xml><?xml version="1.0" encoding="utf-8"?>
<ds:datastoreItem xmlns:ds="http://schemas.openxmlformats.org/officeDocument/2006/customXml" ds:itemID="{64780EBF-17B1-4AA1-A3FC-E2A78F1B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27F8C-B509-46C1-A886-51579719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3424</Words>
  <Characters>19522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MACKLEIN RAMIREZ ANDRADE</dc:creator>
  <cp:keywords/>
  <dc:description/>
  <cp:lastModifiedBy>hp</cp:lastModifiedBy>
  <cp:revision>7</cp:revision>
  <dcterms:created xsi:type="dcterms:W3CDTF">2024-06-06T22:13:00Z</dcterms:created>
  <dcterms:modified xsi:type="dcterms:W3CDTF">2024-07-30T14:15:00Z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57090500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