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8F26" w14:textId="5B6E3A33" w:rsidR="00271CA3" w:rsidRPr="0073391C" w:rsidRDefault="0073391C" w:rsidP="00271CA3">
      <w:pPr>
        <w:widowControl w:val="0"/>
        <w:autoSpaceDE w:val="0"/>
        <w:autoSpaceDN w:val="0"/>
        <w:adjustRightInd w:val="0"/>
        <w:jc w:val="both"/>
        <w:rPr>
          <w:rFonts w:ascii="Arial" w:hAnsi="Arial" w:cs="Arial"/>
          <w:b/>
          <w:lang w:val="es-ES"/>
        </w:rPr>
      </w:pPr>
      <w:r>
        <w:rPr>
          <w:rFonts w:ascii="Arial" w:hAnsi="Arial" w:cs="Arial"/>
          <w:b/>
          <w:lang w:val="es-ES"/>
        </w:rPr>
        <w:t xml:space="preserve">SEGURIDAD SOCIAL / </w:t>
      </w:r>
      <w:r w:rsidR="00E85045">
        <w:rPr>
          <w:rFonts w:ascii="Arial" w:hAnsi="Arial" w:cs="Arial"/>
          <w:b/>
          <w:lang w:val="es-ES"/>
        </w:rPr>
        <w:t xml:space="preserve">NUEVA </w:t>
      </w:r>
      <w:r>
        <w:rPr>
          <w:rFonts w:ascii="Arial" w:hAnsi="Arial" w:cs="Arial"/>
          <w:b/>
          <w:lang w:val="es-ES"/>
        </w:rPr>
        <w:t xml:space="preserve">CALIFICACIÓN </w:t>
      </w:r>
      <w:proofErr w:type="spellStart"/>
      <w:r>
        <w:rPr>
          <w:rFonts w:ascii="Arial" w:hAnsi="Arial" w:cs="Arial"/>
          <w:b/>
          <w:lang w:val="es-ES"/>
        </w:rPr>
        <w:t>PCL</w:t>
      </w:r>
      <w:proofErr w:type="spellEnd"/>
      <w:r>
        <w:rPr>
          <w:rFonts w:ascii="Arial" w:hAnsi="Arial" w:cs="Arial"/>
          <w:b/>
          <w:lang w:val="es-ES"/>
        </w:rPr>
        <w:t xml:space="preserve"> / </w:t>
      </w:r>
      <w:r w:rsidR="00E85045">
        <w:rPr>
          <w:rFonts w:ascii="Arial" w:hAnsi="Arial" w:cs="Arial"/>
          <w:b/>
          <w:lang w:val="es-ES"/>
        </w:rPr>
        <w:t xml:space="preserve">TÉRMINO / </w:t>
      </w:r>
      <w:r>
        <w:rPr>
          <w:rFonts w:ascii="Arial" w:hAnsi="Arial" w:cs="Arial"/>
          <w:b/>
          <w:lang w:val="es-ES"/>
        </w:rPr>
        <w:t>MEJORÍA MÉDICA MÁXIMA</w:t>
      </w:r>
    </w:p>
    <w:p w14:paraId="78201862" w14:textId="70495F94" w:rsidR="00271CA3" w:rsidRPr="00271CA3" w:rsidRDefault="0073391C" w:rsidP="00E85045">
      <w:pPr>
        <w:widowControl w:val="0"/>
        <w:autoSpaceDE w:val="0"/>
        <w:autoSpaceDN w:val="0"/>
        <w:adjustRightInd w:val="0"/>
        <w:jc w:val="both"/>
        <w:rPr>
          <w:rFonts w:ascii="Arial" w:hAnsi="Arial" w:cs="Arial"/>
          <w:lang w:val="es-ES"/>
        </w:rPr>
      </w:pPr>
      <w:r w:rsidRPr="0073391C">
        <w:rPr>
          <w:rFonts w:ascii="Arial" w:hAnsi="Arial" w:cs="Arial"/>
          <w:lang w:val="es-ES"/>
        </w:rPr>
        <w:t>El Manual Único para la Calificación de la Pérdida de la Capacidad Laboral y Ocupacional define la Mejoría Medica Máxima “MMM” como el “Punto en el cual la condición patológica se estabiliza sustancialmente y es poco probable que cambie, ya sea para mejorar o empeorar, en el próximo año, con o sin tratamiento.</w:t>
      </w:r>
      <w:r w:rsidR="00B949D2">
        <w:rPr>
          <w:rFonts w:ascii="Arial" w:hAnsi="Arial" w:cs="Arial"/>
          <w:lang w:val="es-ES"/>
        </w:rPr>
        <w:t xml:space="preserve"> (…) </w:t>
      </w:r>
      <w:r w:rsidR="00B949D2" w:rsidRPr="00B949D2">
        <w:rPr>
          <w:rFonts w:ascii="Arial" w:hAnsi="Arial" w:cs="Arial"/>
          <w:lang w:val="es-ES"/>
        </w:rPr>
        <w:t>En el presente asunto, pretende la actora que a través de este mecanismo excepcional se ordene a Colpensiones realizarle una nueva valoración de pérdida de capacidad laboral</w:t>
      </w:r>
      <w:r w:rsidR="00B949D2">
        <w:rPr>
          <w:rFonts w:ascii="Arial" w:hAnsi="Arial" w:cs="Arial"/>
          <w:lang w:val="es-ES"/>
        </w:rPr>
        <w:t xml:space="preserve">… </w:t>
      </w:r>
      <w:r w:rsidR="00B949D2" w:rsidRPr="00B949D2">
        <w:rPr>
          <w:rFonts w:ascii="Arial" w:hAnsi="Arial" w:cs="Arial"/>
          <w:lang w:val="es-ES"/>
        </w:rPr>
        <w:t>la nueva calificación fue negada en virtud a que no había transcurrido un año entre el anterior dictamen y la solicitud de valoración elevada el 19 de enero de 2024</w:t>
      </w:r>
      <w:r w:rsidR="00B949D2">
        <w:rPr>
          <w:rFonts w:ascii="Arial" w:hAnsi="Arial" w:cs="Arial"/>
          <w:lang w:val="es-ES"/>
        </w:rPr>
        <w:t xml:space="preserve">… </w:t>
      </w:r>
      <w:r w:rsidR="00B949D2" w:rsidRPr="00B949D2">
        <w:rPr>
          <w:rFonts w:ascii="Arial" w:hAnsi="Arial" w:cs="Arial"/>
          <w:lang w:val="es-ES"/>
        </w:rPr>
        <w:t>Contrario a lo estimado por el juzgado, el termino observado por Colpensiones como mínimo para iniciar una nueva calificación se encuentre regulado por el Manual Único para la Calificación de la Pérdida de la Capacidad Laboral y Ocupacional y se define como mejoría médica máxima –MMM- y hace alusión al tiempo máximo previsto por la ciencia médica para que una enfermedad se estabilice, lo cual resulta lógico si en cuenta se tiene que el objetivo principal de la atención en salud es la recuperación del paciente, lo cual implica, no solo el diagnóstico sino también el tratamiento médico</w:t>
      </w:r>
      <w:r w:rsidR="00E85045">
        <w:rPr>
          <w:rFonts w:ascii="Arial" w:hAnsi="Arial" w:cs="Arial"/>
          <w:lang w:val="es-ES"/>
        </w:rPr>
        <w:t>…</w:t>
      </w:r>
    </w:p>
    <w:p w14:paraId="02545A8C" w14:textId="1D145EFC" w:rsidR="00271CA3" w:rsidRDefault="00271CA3" w:rsidP="00271CA3">
      <w:pPr>
        <w:widowControl w:val="0"/>
        <w:autoSpaceDE w:val="0"/>
        <w:autoSpaceDN w:val="0"/>
        <w:adjustRightInd w:val="0"/>
        <w:jc w:val="both"/>
        <w:rPr>
          <w:rFonts w:ascii="Arial" w:hAnsi="Arial" w:cs="Arial"/>
          <w:lang w:val="es-ES"/>
        </w:rPr>
      </w:pPr>
    </w:p>
    <w:p w14:paraId="318CB4A0" w14:textId="77777777" w:rsidR="00E85045" w:rsidRPr="00271CA3" w:rsidRDefault="00E85045" w:rsidP="00271CA3">
      <w:pPr>
        <w:widowControl w:val="0"/>
        <w:autoSpaceDE w:val="0"/>
        <w:autoSpaceDN w:val="0"/>
        <w:adjustRightInd w:val="0"/>
        <w:jc w:val="both"/>
        <w:rPr>
          <w:rFonts w:ascii="Arial" w:hAnsi="Arial" w:cs="Arial"/>
          <w:lang w:val="es-ES"/>
        </w:rPr>
      </w:pPr>
    </w:p>
    <w:p w14:paraId="7922528C" w14:textId="77777777" w:rsidR="00271CA3" w:rsidRPr="00271CA3" w:rsidRDefault="00271CA3" w:rsidP="00271CA3">
      <w:pPr>
        <w:widowControl w:val="0"/>
        <w:autoSpaceDE w:val="0"/>
        <w:autoSpaceDN w:val="0"/>
        <w:adjustRightInd w:val="0"/>
        <w:jc w:val="both"/>
        <w:rPr>
          <w:rFonts w:ascii="Arial" w:hAnsi="Arial" w:cs="Arial"/>
          <w:lang w:val="es-ES"/>
        </w:rPr>
      </w:pPr>
    </w:p>
    <w:p w14:paraId="17CAB877" w14:textId="785A08E3"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Providencia:</w:t>
      </w:r>
      <w:r>
        <w:rPr>
          <w:rFonts w:ascii="Arial" w:hAnsi="Arial" w:cs="Arial"/>
          <w:lang w:val="es-ES"/>
        </w:rPr>
        <w:tab/>
      </w:r>
      <w:r w:rsidRPr="0007256B">
        <w:rPr>
          <w:rFonts w:ascii="Arial" w:hAnsi="Arial" w:cs="Arial"/>
          <w:lang w:val="es-ES"/>
        </w:rPr>
        <w:tab/>
        <w:t>Sentencia de 15 de abril de 2024</w:t>
      </w:r>
    </w:p>
    <w:p w14:paraId="57137E60" w14:textId="62E36EB5"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Radicación Nro.:</w:t>
      </w:r>
      <w:r w:rsidRPr="0007256B">
        <w:rPr>
          <w:rFonts w:ascii="Arial" w:hAnsi="Arial" w:cs="Arial"/>
          <w:lang w:val="es-ES"/>
        </w:rPr>
        <w:tab/>
        <w:t>66</w:t>
      </w:r>
      <w:r w:rsidR="00E85045">
        <w:rPr>
          <w:rFonts w:ascii="Arial" w:hAnsi="Arial" w:cs="Arial"/>
          <w:lang w:val="es-ES"/>
        </w:rPr>
        <w:t>001</w:t>
      </w:r>
      <w:r w:rsidRPr="0007256B">
        <w:rPr>
          <w:rFonts w:ascii="Arial" w:hAnsi="Arial" w:cs="Arial"/>
          <w:lang w:val="es-ES"/>
        </w:rPr>
        <w:t>310500</w:t>
      </w:r>
      <w:r w:rsidR="00E85045">
        <w:rPr>
          <w:rFonts w:ascii="Arial" w:hAnsi="Arial" w:cs="Arial"/>
          <w:lang w:val="es-ES"/>
        </w:rPr>
        <w:t>5</w:t>
      </w:r>
      <w:r w:rsidRPr="0007256B">
        <w:rPr>
          <w:rFonts w:ascii="Arial" w:hAnsi="Arial" w:cs="Arial"/>
          <w:lang w:val="es-ES"/>
        </w:rPr>
        <w:t>2024</w:t>
      </w:r>
      <w:r w:rsidR="00232A8A">
        <w:rPr>
          <w:rFonts w:ascii="Arial" w:hAnsi="Arial" w:cs="Arial"/>
          <w:lang w:val="es-ES"/>
        </w:rPr>
        <w:t>1</w:t>
      </w:r>
      <w:r w:rsidRPr="0007256B">
        <w:rPr>
          <w:rFonts w:ascii="Arial" w:hAnsi="Arial" w:cs="Arial"/>
          <w:lang w:val="es-ES"/>
        </w:rPr>
        <w:t>0027</w:t>
      </w:r>
      <w:bookmarkStart w:id="0" w:name="_GoBack"/>
      <w:bookmarkEnd w:id="0"/>
      <w:r w:rsidRPr="0007256B">
        <w:rPr>
          <w:rFonts w:ascii="Arial" w:hAnsi="Arial" w:cs="Arial"/>
          <w:lang w:val="es-ES"/>
        </w:rPr>
        <w:t>01</w:t>
      </w:r>
    </w:p>
    <w:p w14:paraId="21E41E37" w14:textId="0421A38D"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Accionante:</w:t>
      </w:r>
      <w:r w:rsidRPr="0007256B">
        <w:rPr>
          <w:rFonts w:ascii="Arial" w:hAnsi="Arial" w:cs="Arial"/>
          <w:lang w:val="es-ES"/>
        </w:rPr>
        <w:tab/>
      </w:r>
      <w:r w:rsidRPr="0007256B">
        <w:rPr>
          <w:rFonts w:ascii="Arial" w:hAnsi="Arial" w:cs="Arial"/>
          <w:lang w:val="es-ES"/>
        </w:rPr>
        <w:tab/>
        <w:t xml:space="preserve">Denise </w:t>
      </w:r>
      <w:proofErr w:type="spellStart"/>
      <w:r w:rsidRPr="0007256B">
        <w:rPr>
          <w:rFonts w:ascii="Arial" w:hAnsi="Arial" w:cs="Arial"/>
          <w:lang w:val="es-ES"/>
        </w:rPr>
        <w:t>Upegui</w:t>
      </w:r>
      <w:proofErr w:type="spellEnd"/>
      <w:r w:rsidRPr="0007256B">
        <w:rPr>
          <w:rFonts w:ascii="Arial" w:hAnsi="Arial" w:cs="Arial"/>
          <w:lang w:val="es-ES"/>
        </w:rPr>
        <w:t xml:space="preserve"> Díaz</w:t>
      </w:r>
    </w:p>
    <w:p w14:paraId="4767E8B1" w14:textId="6C97B60E"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Accionados:</w:t>
      </w:r>
      <w:r>
        <w:rPr>
          <w:rFonts w:ascii="Arial" w:hAnsi="Arial" w:cs="Arial"/>
          <w:lang w:val="es-ES"/>
        </w:rPr>
        <w:tab/>
      </w:r>
      <w:r w:rsidRPr="0007256B">
        <w:rPr>
          <w:rFonts w:ascii="Arial" w:hAnsi="Arial" w:cs="Arial"/>
          <w:lang w:val="es-ES"/>
        </w:rPr>
        <w:tab/>
        <w:t>Colpensiones.</w:t>
      </w:r>
    </w:p>
    <w:p w14:paraId="7856976D" w14:textId="117FBEB5"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Proceso:</w:t>
      </w:r>
      <w:r>
        <w:rPr>
          <w:rFonts w:ascii="Arial" w:hAnsi="Arial" w:cs="Arial"/>
          <w:lang w:val="es-ES"/>
        </w:rPr>
        <w:tab/>
      </w:r>
      <w:r w:rsidRPr="0007256B">
        <w:rPr>
          <w:rFonts w:ascii="Arial" w:hAnsi="Arial" w:cs="Arial"/>
          <w:lang w:val="es-ES"/>
        </w:rPr>
        <w:tab/>
        <w:t xml:space="preserve">Acción de Tutela </w:t>
      </w:r>
    </w:p>
    <w:p w14:paraId="2CFC3B97" w14:textId="01515DC4" w:rsidR="0007256B" w:rsidRPr="0007256B"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Juzgado de Origen:</w:t>
      </w:r>
      <w:r>
        <w:rPr>
          <w:rFonts w:ascii="Arial" w:hAnsi="Arial" w:cs="Arial"/>
          <w:lang w:val="es-ES"/>
        </w:rPr>
        <w:tab/>
      </w:r>
      <w:r w:rsidRPr="0007256B">
        <w:rPr>
          <w:rFonts w:ascii="Arial" w:hAnsi="Arial" w:cs="Arial"/>
          <w:lang w:val="es-ES"/>
        </w:rPr>
        <w:t>Juzgado Quinto Laboral del Circuito de Pereira</w:t>
      </w:r>
    </w:p>
    <w:p w14:paraId="180CCF28" w14:textId="0BAC0D27" w:rsidR="00271CA3" w:rsidRPr="00271CA3" w:rsidRDefault="0007256B" w:rsidP="0007256B">
      <w:pPr>
        <w:widowControl w:val="0"/>
        <w:autoSpaceDE w:val="0"/>
        <w:autoSpaceDN w:val="0"/>
        <w:adjustRightInd w:val="0"/>
        <w:jc w:val="both"/>
        <w:rPr>
          <w:rFonts w:ascii="Arial" w:hAnsi="Arial" w:cs="Arial"/>
          <w:lang w:val="es-ES"/>
        </w:rPr>
      </w:pPr>
      <w:r w:rsidRPr="0007256B">
        <w:rPr>
          <w:rFonts w:ascii="Arial" w:hAnsi="Arial" w:cs="Arial"/>
          <w:lang w:val="es-ES"/>
        </w:rPr>
        <w:t>Magistrado Ponente:</w:t>
      </w:r>
      <w:r w:rsidRPr="0007256B">
        <w:rPr>
          <w:rFonts w:ascii="Arial" w:hAnsi="Arial" w:cs="Arial"/>
          <w:lang w:val="es-ES"/>
        </w:rPr>
        <w:tab/>
        <w:t>Julio César Salazar Muñoz</w:t>
      </w:r>
    </w:p>
    <w:p w14:paraId="3E73ED66" w14:textId="13F372D2" w:rsidR="00271CA3" w:rsidRDefault="00271CA3" w:rsidP="00271CA3">
      <w:pPr>
        <w:widowControl w:val="0"/>
        <w:autoSpaceDE w:val="0"/>
        <w:autoSpaceDN w:val="0"/>
        <w:adjustRightInd w:val="0"/>
        <w:jc w:val="both"/>
        <w:rPr>
          <w:rFonts w:ascii="Arial" w:hAnsi="Arial" w:cs="Arial"/>
          <w:lang w:val="es-ES"/>
        </w:rPr>
      </w:pPr>
    </w:p>
    <w:p w14:paraId="7D8892B0" w14:textId="77777777" w:rsidR="0007256B" w:rsidRPr="00271CA3" w:rsidRDefault="0007256B" w:rsidP="00271CA3">
      <w:pPr>
        <w:widowControl w:val="0"/>
        <w:autoSpaceDE w:val="0"/>
        <w:autoSpaceDN w:val="0"/>
        <w:adjustRightInd w:val="0"/>
        <w:jc w:val="both"/>
        <w:rPr>
          <w:rFonts w:ascii="Arial" w:hAnsi="Arial" w:cs="Arial"/>
          <w:lang w:val="es-ES"/>
        </w:rPr>
      </w:pPr>
    </w:p>
    <w:p w14:paraId="006740EB" w14:textId="77777777" w:rsidR="00271CA3" w:rsidRPr="00271CA3" w:rsidRDefault="00271CA3" w:rsidP="00271CA3">
      <w:pPr>
        <w:widowControl w:val="0"/>
        <w:autoSpaceDE w:val="0"/>
        <w:autoSpaceDN w:val="0"/>
        <w:adjustRightInd w:val="0"/>
        <w:jc w:val="both"/>
        <w:rPr>
          <w:rFonts w:ascii="Arial" w:hAnsi="Arial" w:cs="Arial"/>
          <w:lang w:val="es-ES"/>
        </w:rPr>
      </w:pPr>
    </w:p>
    <w:p w14:paraId="14322934" w14:textId="77777777" w:rsidR="00271CA3" w:rsidRPr="00271CA3" w:rsidRDefault="00271CA3" w:rsidP="00271CA3">
      <w:pPr>
        <w:keepNext/>
        <w:spacing w:line="276" w:lineRule="auto"/>
        <w:ind w:right="284"/>
        <w:jc w:val="center"/>
        <w:outlineLvl w:val="1"/>
        <w:rPr>
          <w:rFonts w:ascii="Arial" w:hAnsi="Arial" w:cs="Arial"/>
          <w:b/>
          <w:sz w:val="24"/>
          <w:szCs w:val="24"/>
        </w:rPr>
      </w:pPr>
      <w:r w:rsidRPr="00271CA3">
        <w:rPr>
          <w:rFonts w:ascii="Arial" w:hAnsi="Arial" w:cs="Arial"/>
          <w:b/>
          <w:sz w:val="24"/>
          <w:szCs w:val="24"/>
        </w:rPr>
        <w:t>TRIBUNAL SUPERIOR DEL DISTRITO JUDICIAL</w:t>
      </w:r>
    </w:p>
    <w:p w14:paraId="63635B59" w14:textId="77777777" w:rsidR="00271CA3" w:rsidRPr="00271CA3" w:rsidRDefault="00271CA3" w:rsidP="00271CA3">
      <w:pPr>
        <w:spacing w:line="276" w:lineRule="auto"/>
        <w:jc w:val="center"/>
        <w:rPr>
          <w:rFonts w:ascii="Arial" w:hAnsi="Arial" w:cs="Arial"/>
          <w:b/>
          <w:sz w:val="24"/>
          <w:szCs w:val="24"/>
        </w:rPr>
      </w:pPr>
      <w:r w:rsidRPr="00271CA3">
        <w:rPr>
          <w:rFonts w:ascii="Arial" w:hAnsi="Arial" w:cs="Arial"/>
          <w:b/>
          <w:sz w:val="24"/>
          <w:szCs w:val="24"/>
        </w:rPr>
        <w:t>SALA LABORAL</w:t>
      </w:r>
    </w:p>
    <w:p w14:paraId="75B45B06" w14:textId="77777777" w:rsidR="00271CA3" w:rsidRPr="00271CA3" w:rsidRDefault="00271CA3" w:rsidP="00271CA3">
      <w:pPr>
        <w:spacing w:line="276" w:lineRule="auto"/>
        <w:jc w:val="center"/>
        <w:rPr>
          <w:rFonts w:ascii="Arial" w:hAnsi="Arial" w:cs="Arial"/>
          <w:b/>
          <w:sz w:val="24"/>
          <w:szCs w:val="24"/>
        </w:rPr>
      </w:pPr>
      <w:r w:rsidRPr="00271CA3">
        <w:rPr>
          <w:rFonts w:ascii="Arial" w:hAnsi="Arial" w:cs="Arial"/>
          <w:b/>
          <w:sz w:val="24"/>
          <w:szCs w:val="24"/>
        </w:rPr>
        <w:t>MAGISTRADO PONENTE: JULIO CÉSAR SALAZAR MUÑOZ</w:t>
      </w:r>
    </w:p>
    <w:p w14:paraId="2314E49A" w14:textId="77777777" w:rsidR="00271CA3" w:rsidRPr="00271CA3" w:rsidRDefault="00271CA3" w:rsidP="00271CA3">
      <w:pPr>
        <w:spacing w:line="276" w:lineRule="auto"/>
        <w:jc w:val="both"/>
        <w:rPr>
          <w:rFonts w:ascii="Arial" w:hAnsi="Arial" w:cs="Arial"/>
          <w:sz w:val="24"/>
          <w:szCs w:val="24"/>
        </w:rPr>
      </w:pPr>
    </w:p>
    <w:p w14:paraId="2651FCBE" w14:textId="4FCABAB7" w:rsidR="00414D2E" w:rsidRPr="0007256B" w:rsidRDefault="00AA5E72" w:rsidP="0007256B">
      <w:pPr>
        <w:spacing w:line="276" w:lineRule="auto"/>
        <w:jc w:val="center"/>
        <w:rPr>
          <w:rFonts w:ascii="Arial" w:hAnsi="Arial" w:cs="Arial"/>
          <w:sz w:val="24"/>
          <w:szCs w:val="24"/>
        </w:rPr>
      </w:pPr>
      <w:r w:rsidRPr="0007256B">
        <w:rPr>
          <w:rFonts w:ascii="Arial" w:hAnsi="Arial" w:cs="Arial"/>
          <w:sz w:val="24"/>
          <w:szCs w:val="24"/>
        </w:rPr>
        <w:t xml:space="preserve">Pereira, </w:t>
      </w:r>
      <w:r w:rsidR="6F4C4113" w:rsidRPr="0007256B">
        <w:rPr>
          <w:rFonts w:ascii="Arial" w:hAnsi="Arial" w:cs="Arial"/>
          <w:sz w:val="24"/>
          <w:szCs w:val="24"/>
        </w:rPr>
        <w:t>quince</w:t>
      </w:r>
      <w:r w:rsidR="00491560" w:rsidRPr="0007256B">
        <w:rPr>
          <w:rFonts w:ascii="Arial" w:hAnsi="Arial" w:cs="Arial"/>
          <w:sz w:val="24"/>
          <w:szCs w:val="24"/>
        </w:rPr>
        <w:t xml:space="preserve"> de abril de dos mil veinticuatro</w:t>
      </w:r>
    </w:p>
    <w:p w14:paraId="5D489E91" w14:textId="27C238A2" w:rsidR="00AA5E72" w:rsidRPr="0007256B" w:rsidRDefault="00AA5E72" w:rsidP="0007256B">
      <w:pPr>
        <w:spacing w:line="276" w:lineRule="auto"/>
        <w:jc w:val="center"/>
        <w:rPr>
          <w:rFonts w:ascii="Arial" w:hAnsi="Arial" w:cs="Arial"/>
          <w:sz w:val="24"/>
          <w:szCs w:val="24"/>
        </w:rPr>
      </w:pPr>
      <w:r w:rsidRPr="0007256B">
        <w:rPr>
          <w:rFonts w:ascii="Arial" w:hAnsi="Arial" w:cs="Arial"/>
          <w:sz w:val="24"/>
          <w:szCs w:val="24"/>
        </w:rPr>
        <w:t xml:space="preserve">Acta </w:t>
      </w:r>
      <w:r w:rsidR="00D336A8" w:rsidRPr="0007256B">
        <w:rPr>
          <w:rFonts w:ascii="Arial" w:hAnsi="Arial" w:cs="Arial"/>
          <w:sz w:val="24"/>
          <w:szCs w:val="24"/>
        </w:rPr>
        <w:t>de Discusión No</w:t>
      </w:r>
      <w:r w:rsidR="58E85EAF" w:rsidRPr="0007256B">
        <w:rPr>
          <w:rFonts w:ascii="Arial" w:hAnsi="Arial" w:cs="Arial"/>
          <w:sz w:val="24"/>
          <w:szCs w:val="24"/>
        </w:rPr>
        <w:t xml:space="preserve"> 041</w:t>
      </w:r>
      <w:r w:rsidR="0007256B" w:rsidRPr="0007256B">
        <w:rPr>
          <w:rFonts w:ascii="Arial" w:hAnsi="Arial" w:cs="Arial"/>
          <w:sz w:val="24"/>
          <w:szCs w:val="24"/>
        </w:rPr>
        <w:t xml:space="preserve"> </w:t>
      </w:r>
      <w:r w:rsidR="00D336A8" w:rsidRPr="0007256B">
        <w:rPr>
          <w:rFonts w:ascii="Arial" w:hAnsi="Arial" w:cs="Arial"/>
          <w:sz w:val="24"/>
          <w:szCs w:val="24"/>
        </w:rPr>
        <w:t xml:space="preserve">de </w:t>
      </w:r>
      <w:r w:rsidR="00491560" w:rsidRPr="0007256B">
        <w:rPr>
          <w:rFonts w:ascii="Arial" w:hAnsi="Arial" w:cs="Arial"/>
          <w:sz w:val="24"/>
          <w:szCs w:val="24"/>
        </w:rPr>
        <w:t>1</w:t>
      </w:r>
      <w:r w:rsidR="0015BDB6" w:rsidRPr="0007256B">
        <w:rPr>
          <w:rFonts w:ascii="Arial" w:hAnsi="Arial" w:cs="Arial"/>
          <w:sz w:val="24"/>
          <w:szCs w:val="24"/>
        </w:rPr>
        <w:t>5</w:t>
      </w:r>
      <w:r w:rsidR="00D336A8" w:rsidRPr="0007256B">
        <w:rPr>
          <w:rFonts w:ascii="Arial" w:hAnsi="Arial" w:cs="Arial"/>
          <w:sz w:val="24"/>
          <w:szCs w:val="24"/>
        </w:rPr>
        <w:t xml:space="preserve"> de </w:t>
      </w:r>
      <w:r w:rsidR="00491560" w:rsidRPr="0007256B">
        <w:rPr>
          <w:rFonts w:ascii="Arial" w:hAnsi="Arial" w:cs="Arial"/>
          <w:sz w:val="24"/>
          <w:szCs w:val="24"/>
        </w:rPr>
        <w:t xml:space="preserve">abril de </w:t>
      </w:r>
      <w:r w:rsidR="00D336A8" w:rsidRPr="0007256B">
        <w:rPr>
          <w:rFonts w:ascii="Arial" w:hAnsi="Arial" w:cs="Arial"/>
          <w:sz w:val="24"/>
          <w:szCs w:val="24"/>
        </w:rPr>
        <w:t>202</w:t>
      </w:r>
      <w:r w:rsidR="00491560" w:rsidRPr="0007256B">
        <w:rPr>
          <w:rFonts w:ascii="Arial" w:hAnsi="Arial" w:cs="Arial"/>
          <w:sz w:val="24"/>
          <w:szCs w:val="24"/>
        </w:rPr>
        <w:t>4</w:t>
      </w:r>
    </w:p>
    <w:p w14:paraId="5DAB6C7B" w14:textId="292C3095" w:rsidR="00F929BF" w:rsidRDefault="00F929BF" w:rsidP="0007256B">
      <w:pPr>
        <w:pStyle w:val="Textoindependiente"/>
        <w:spacing w:line="276" w:lineRule="auto"/>
        <w:rPr>
          <w:rFonts w:cs="Arial"/>
          <w:sz w:val="24"/>
          <w:szCs w:val="24"/>
        </w:rPr>
      </w:pPr>
    </w:p>
    <w:p w14:paraId="1F509248" w14:textId="0EAA6F36" w:rsidR="00E85045" w:rsidRPr="0007256B" w:rsidRDefault="00E85045" w:rsidP="0007256B">
      <w:pPr>
        <w:pStyle w:val="Textoindependiente"/>
        <w:spacing w:line="276" w:lineRule="auto"/>
        <w:rPr>
          <w:rFonts w:cs="Arial"/>
          <w:sz w:val="24"/>
          <w:szCs w:val="24"/>
        </w:rPr>
      </w:pPr>
    </w:p>
    <w:p w14:paraId="24A389B8" w14:textId="4422B509" w:rsidR="008808F6" w:rsidRPr="0007256B" w:rsidRDefault="00AA5E72" w:rsidP="0007256B">
      <w:pPr>
        <w:pStyle w:val="Textoindependiente"/>
        <w:spacing w:line="276" w:lineRule="auto"/>
        <w:rPr>
          <w:rFonts w:cs="Arial"/>
          <w:sz w:val="24"/>
          <w:szCs w:val="24"/>
          <w:lang w:val="es-ES"/>
        </w:rPr>
      </w:pPr>
      <w:r w:rsidRPr="0007256B">
        <w:rPr>
          <w:rFonts w:cs="Arial"/>
          <w:sz w:val="24"/>
          <w:szCs w:val="24"/>
          <w:lang w:val="es-ES"/>
        </w:rPr>
        <w:t xml:space="preserve">Procede la Sala Laboral del Tribunal Superior del Distrito Judicial de Pereira a </w:t>
      </w:r>
      <w:r w:rsidR="008808F6" w:rsidRPr="0007256B">
        <w:rPr>
          <w:rFonts w:cs="Arial"/>
          <w:sz w:val="24"/>
          <w:szCs w:val="24"/>
          <w:lang w:val="es-ES"/>
        </w:rPr>
        <w:t>deci</w:t>
      </w:r>
      <w:r w:rsidR="7F031413" w:rsidRPr="0007256B">
        <w:rPr>
          <w:rFonts w:cs="Arial"/>
          <w:sz w:val="24"/>
          <w:szCs w:val="24"/>
          <w:lang w:val="es-ES"/>
        </w:rPr>
        <w:t>dir</w:t>
      </w:r>
      <w:r w:rsidR="008808F6" w:rsidRPr="0007256B">
        <w:rPr>
          <w:rFonts w:cs="Arial"/>
          <w:sz w:val="24"/>
          <w:szCs w:val="24"/>
          <w:lang w:val="es-ES"/>
        </w:rPr>
        <w:t xml:space="preserve"> la impugnación formulada </w:t>
      </w:r>
      <w:r w:rsidR="00F100FC" w:rsidRPr="0007256B">
        <w:rPr>
          <w:rFonts w:cs="Arial"/>
          <w:sz w:val="24"/>
          <w:szCs w:val="24"/>
          <w:lang w:val="es-ES"/>
        </w:rPr>
        <w:t>por</w:t>
      </w:r>
      <w:r w:rsidR="00491560" w:rsidRPr="0007256B">
        <w:rPr>
          <w:rFonts w:cs="Arial"/>
          <w:sz w:val="24"/>
          <w:szCs w:val="24"/>
          <w:lang w:val="es-ES"/>
        </w:rPr>
        <w:t xml:space="preserve"> la </w:t>
      </w:r>
      <w:r w:rsidR="00491560" w:rsidRPr="0007256B">
        <w:rPr>
          <w:rFonts w:cs="Arial"/>
          <w:b/>
          <w:bCs/>
          <w:sz w:val="24"/>
          <w:szCs w:val="24"/>
          <w:lang w:val="es-ES"/>
        </w:rPr>
        <w:t>Administradora Colombiana de Pensiones -Colpensiones-</w:t>
      </w:r>
      <w:r w:rsidR="008808F6" w:rsidRPr="0007256B">
        <w:rPr>
          <w:rFonts w:cs="Arial"/>
          <w:sz w:val="24"/>
          <w:szCs w:val="24"/>
          <w:lang w:val="es-ES"/>
        </w:rPr>
        <w:t xml:space="preserve"> contra</w:t>
      </w:r>
      <w:r w:rsidR="00491560" w:rsidRPr="0007256B">
        <w:rPr>
          <w:rFonts w:cs="Arial"/>
          <w:sz w:val="24"/>
          <w:szCs w:val="24"/>
          <w:lang w:val="es-ES"/>
        </w:rPr>
        <w:t xml:space="preserve"> </w:t>
      </w:r>
      <w:r w:rsidR="008808F6" w:rsidRPr="0007256B">
        <w:rPr>
          <w:rFonts w:cs="Arial"/>
          <w:sz w:val="24"/>
          <w:szCs w:val="24"/>
          <w:lang w:val="es-ES"/>
        </w:rPr>
        <w:t>la sentencia proferida por el Juzgado</w:t>
      </w:r>
      <w:r w:rsidR="00CB1D3F" w:rsidRPr="0007256B">
        <w:rPr>
          <w:rFonts w:cs="Arial"/>
          <w:sz w:val="24"/>
          <w:szCs w:val="24"/>
          <w:lang w:val="es-ES"/>
        </w:rPr>
        <w:t xml:space="preserve"> Quinto</w:t>
      </w:r>
      <w:r w:rsidR="008808F6" w:rsidRPr="0007256B">
        <w:rPr>
          <w:rFonts w:cs="Arial"/>
          <w:sz w:val="24"/>
          <w:szCs w:val="24"/>
          <w:lang w:val="es-ES"/>
        </w:rPr>
        <w:t xml:space="preserve"> </w:t>
      </w:r>
      <w:r w:rsidR="00491560" w:rsidRPr="0007256B">
        <w:rPr>
          <w:rFonts w:cs="Arial"/>
          <w:sz w:val="24"/>
          <w:szCs w:val="24"/>
          <w:lang w:val="es-ES"/>
        </w:rPr>
        <w:t xml:space="preserve">Laboral del Circuito de </w:t>
      </w:r>
      <w:r w:rsidR="00CB1D3F" w:rsidRPr="0007256B">
        <w:rPr>
          <w:rFonts w:cs="Arial"/>
          <w:sz w:val="24"/>
          <w:szCs w:val="24"/>
          <w:lang w:val="es-ES"/>
        </w:rPr>
        <w:t>Pereira</w:t>
      </w:r>
      <w:r w:rsidR="008808F6" w:rsidRPr="0007256B">
        <w:rPr>
          <w:rFonts w:cs="Arial"/>
          <w:sz w:val="24"/>
          <w:szCs w:val="24"/>
          <w:lang w:val="es-ES"/>
        </w:rPr>
        <w:t xml:space="preserve"> el día </w:t>
      </w:r>
      <w:r w:rsidR="00491560" w:rsidRPr="0007256B">
        <w:rPr>
          <w:rFonts w:cs="Arial"/>
          <w:sz w:val="24"/>
          <w:szCs w:val="24"/>
          <w:lang w:val="es-ES"/>
        </w:rPr>
        <w:t>28 de febrero de 2024</w:t>
      </w:r>
      <w:r w:rsidR="008808F6" w:rsidRPr="0007256B">
        <w:rPr>
          <w:rFonts w:cs="Arial"/>
          <w:sz w:val="24"/>
          <w:szCs w:val="24"/>
          <w:lang w:val="es-ES"/>
        </w:rPr>
        <w:t xml:space="preserve">, dentro de la </w:t>
      </w:r>
      <w:r w:rsidR="008808F6" w:rsidRPr="00606440">
        <w:rPr>
          <w:rFonts w:cs="Arial"/>
          <w:b/>
          <w:sz w:val="24"/>
          <w:szCs w:val="24"/>
          <w:lang w:val="es-ES"/>
        </w:rPr>
        <w:t>acción de tutela</w:t>
      </w:r>
      <w:r w:rsidR="008808F6" w:rsidRPr="0007256B">
        <w:rPr>
          <w:rFonts w:cs="Arial"/>
          <w:sz w:val="24"/>
          <w:szCs w:val="24"/>
          <w:lang w:val="es-ES"/>
        </w:rPr>
        <w:t xml:space="preserve"> </w:t>
      </w:r>
      <w:r w:rsidR="00D30EFB" w:rsidRPr="0007256B">
        <w:rPr>
          <w:rFonts w:cs="Arial"/>
          <w:sz w:val="24"/>
          <w:szCs w:val="24"/>
          <w:lang w:val="es-ES"/>
        </w:rPr>
        <w:t xml:space="preserve">que le promueve </w:t>
      </w:r>
      <w:r w:rsidR="008A4943" w:rsidRPr="0007256B">
        <w:rPr>
          <w:rFonts w:cs="Arial"/>
          <w:sz w:val="24"/>
          <w:szCs w:val="24"/>
          <w:lang w:val="es-ES"/>
        </w:rPr>
        <w:t>la señora</w:t>
      </w:r>
      <w:r w:rsidR="008E07B1" w:rsidRPr="0007256B">
        <w:rPr>
          <w:rFonts w:cs="Arial"/>
          <w:sz w:val="24"/>
          <w:szCs w:val="24"/>
          <w:lang w:val="es-ES"/>
        </w:rPr>
        <w:t xml:space="preserve"> </w:t>
      </w:r>
      <w:r w:rsidR="008A4943" w:rsidRPr="0007256B">
        <w:rPr>
          <w:rFonts w:cs="Arial"/>
          <w:b/>
          <w:bCs/>
          <w:sz w:val="24"/>
          <w:szCs w:val="24"/>
          <w:lang w:val="es-ES"/>
        </w:rPr>
        <w:t xml:space="preserve">Denise </w:t>
      </w:r>
      <w:proofErr w:type="spellStart"/>
      <w:r w:rsidR="008A4943" w:rsidRPr="0007256B">
        <w:rPr>
          <w:rFonts w:cs="Arial"/>
          <w:b/>
          <w:bCs/>
          <w:sz w:val="24"/>
          <w:szCs w:val="24"/>
          <w:lang w:val="es-ES"/>
        </w:rPr>
        <w:t>Upegui</w:t>
      </w:r>
      <w:proofErr w:type="spellEnd"/>
      <w:r w:rsidR="008A4943" w:rsidRPr="0007256B">
        <w:rPr>
          <w:rFonts w:cs="Arial"/>
          <w:b/>
          <w:bCs/>
          <w:sz w:val="24"/>
          <w:szCs w:val="24"/>
          <w:lang w:val="es-ES"/>
        </w:rPr>
        <w:t xml:space="preserve"> Díaz</w:t>
      </w:r>
      <w:r w:rsidR="008808F6" w:rsidRPr="0007256B">
        <w:rPr>
          <w:rFonts w:cs="Arial"/>
          <w:sz w:val="24"/>
          <w:szCs w:val="24"/>
          <w:lang w:val="es-ES"/>
        </w:rPr>
        <w:t>.</w:t>
      </w:r>
    </w:p>
    <w:p w14:paraId="02EB378F" w14:textId="77777777" w:rsidR="008808F6" w:rsidRPr="0007256B" w:rsidRDefault="008808F6" w:rsidP="0007256B">
      <w:pPr>
        <w:pStyle w:val="Textoindependiente"/>
        <w:spacing w:line="276" w:lineRule="auto"/>
        <w:rPr>
          <w:rFonts w:cs="Arial"/>
          <w:b/>
          <w:sz w:val="24"/>
          <w:szCs w:val="24"/>
        </w:rPr>
      </w:pPr>
    </w:p>
    <w:p w14:paraId="3DDAE31D" w14:textId="77777777" w:rsidR="00AA5E72" w:rsidRPr="0007256B" w:rsidRDefault="00AA5E72" w:rsidP="0007256B">
      <w:pPr>
        <w:pStyle w:val="Ttulo2"/>
        <w:spacing w:line="276" w:lineRule="auto"/>
        <w:rPr>
          <w:rFonts w:cs="Arial"/>
          <w:szCs w:val="24"/>
        </w:rPr>
      </w:pPr>
      <w:r w:rsidRPr="0007256B">
        <w:rPr>
          <w:rFonts w:cs="Arial"/>
          <w:szCs w:val="24"/>
        </w:rPr>
        <w:t>HECHOS QUE ORIGINARON LA ACCIÓN:</w:t>
      </w:r>
    </w:p>
    <w:p w14:paraId="6A05A809" w14:textId="77777777" w:rsidR="00AA5E72" w:rsidRPr="0007256B" w:rsidRDefault="00AA5E72" w:rsidP="0007256B">
      <w:pPr>
        <w:spacing w:line="276" w:lineRule="auto"/>
        <w:jc w:val="both"/>
        <w:rPr>
          <w:rFonts w:ascii="Arial" w:hAnsi="Arial" w:cs="Arial"/>
          <w:sz w:val="24"/>
          <w:szCs w:val="24"/>
        </w:rPr>
      </w:pPr>
    </w:p>
    <w:p w14:paraId="2E6D95BA" w14:textId="77777777" w:rsidR="0064513A" w:rsidRPr="0007256B" w:rsidRDefault="005D4497" w:rsidP="0007256B">
      <w:pPr>
        <w:spacing w:line="276" w:lineRule="auto"/>
        <w:jc w:val="both"/>
        <w:rPr>
          <w:rFonts w:ascii="Arial" w:hAnsi="Arial" w:cs="Arial"/>
          <w:sz w:val="24"/>
          <w:szCs w:val="24"/>
        </w:rPr>
      </w:pPr>
      <w:r w:rsidRPr="0007256B">
        <w:rPr>
          <w:rFonts w:ascii="Arial" w:hAnsi="Arial" w:cs="Arial"/>
          <w:sz w:val="24"/>
          <w:szCs w:val="24"/>
        </w:rPr>
        <w:t>In</w:t>
      </w:r>
      <w:r w:rsidR="008A4943" w:rsidRPr="0007256B">
        <w:rPr>
          <w:rFonts w:ascii="Arial" w:hAnsi="Arial" w:cs="Arial"/>
          <w:sz w:val="24"/>
          <w:szCs w:val="24"/>
        </w:rPr>
        <w:t xml:space="preserve">forma la señora Denis </w:t>
      </w:r>
      <w:proofErr w:type="spellStart"/>
      <w:r w:rsidR="008A4943" w:rsidRPr="0007256B">
        <w:rPr>
          <w:rFonts w:ascii="Arial" w:hAnsi="Arial" w:cs="Arial"/>
          <w:sz w:val="24"/>
          <w:szCs w:val="24"/>
        </w:rPr>
        <w:t>Upegui</w:t>
      </w:r>
      <w:proofErr w:type="spellEnd"/>
      <w:r w:rsidR="008A4943" w:rsidRPr="0007256B">
        <w:rPr>
          <w:rFonts w:ascii="Arial" w:hAnsi="Arial" w:cs="Arial"/>
          <w:sz w:val="24"/>
          <w:szCs w:val="24"/>
        </w:rPr>
        <w:t xml:space="preserve"> Díaz que padece de </w:t>
      </w:r>
      <w:proofErr w:type="spellStart"/>
      <w:r w:rsidR="008A4943" w:rsidRPr="0007256B">
        <w:rPr>
          <w:rFonts w:ascii="Arial" w:hAnsi="Arial" w:cs="Arial"/>
          <w:sz w:val="24"/>
          <w:szCs w:val="24"/>
        </w:rPr>
        <w:t>osteoartrosis</w:t>
      </w:r>
      <w:proofErr w:type="spellEnd"/>
      <w:r w:rsidR="008A4943" w:rsidRPr="0007256B">
        <w:rPr>
          <w:rFonts w:ascii="Arial" w:hAnsi="Arial" w:cs="Arial"/>
          <w:sz w:val="24"/>
          <w:szCs w:val="24"/>
        </w:rPr>
        <w:t xml:space="preserve"> primaria generalizada, disminución de la agudeza visual de ambos ojos, insuficiencia venosa crónica, síndrome del túnel carpiano, dolor crónico y trastorno afectivo bipolar</w:t>
      </w:r>
      <w:r w:rsidR="009D06D3" w:rsidRPr="0007256B">
        <w:rPr>
          <w:rFonts w:ascii="Arial" w:hAnsi="Arial" w:cs="Arial"/>
          <w:sz w:val="24"/>
          <w:szCs w:val="24"/>
        </w:rPr>
        <w:t>; que</w:t>
      </w:r>
      <w:r w:rsidR="0064513A" w:rsidRPr="0007256B">
        <w:rPr>
          <w:rFonts w:ascii="Arial" w:hAnsi="Arial" w:cs="Arial"/>
          <w:sz w:val="24"/>
          <w:szCs w:val="24"/>
        </w:rPr>
        <w:t>,</w:t>
      </w:r>
      <w:r w:rsidR="009D06D3" w:rsidRPr="0007256B">
        <w:rPr>
          <w:rFonts w:ascii="Arial" w:hAnsi="Arial" w:cs="Arial"/>
          <w:sz w:val="24"/>
          <w:szCs w:val="24"/>
        </w:rPr>
        <w:t xml:space="preserve"> a excepción de las dos últimas</w:t>
      </w:r>
      <w:r w:rsidR="00F67521" w:rsidRPr="0007256B">
        <w:rPr>
          <w:rFonts w:ascii="Arial" w:hAnsi="Arial" w:cs="Arial"/>
          <w:sz w:val="24"/>
          <w:szCs w:val="24"/>
        </w:rPr>
        <w:t xml:space="preserve">, las demás </w:t>
      </w:r>
      <w:r w:rsidR="009D06D3" w:rsidRPr="0007256B">
        <w:rPr>
          <w:rFonts w:ascii="Arial" w:hAnsi="Arial" w:cs="Arial"/>
          <w:sz w:val="24"/>
          <w:szCs w:val="24"/>
        </w:rPr>
        <w:t xml:space="preserve">enfermedades </w:t>
      </w:r>
      <w:r w:rsidR="00F67521" w:rsidRPr="0007256B">
        <w:rPr>
          <w:rFonts w:ascii="Arial" w:hAnsi="Arial" w:cs="Arial"/>
          <w:sz w:val="24"/>
          <w:szCs w:val="24"/>
        </w:rPr>
        <w:t>que padece</w:t>
      </w:r>
      <w:r w:rsidR="0064513A" w:rsidRPr="0007256B">
        <w:rPr>
          <w:rFonts w:ascii="Arial" w:hAnsi="Arial" w:cs="Arial"/>
          <w:sz w:val="24"/>
          <w:szCs w:val="24"/>
        </w:rPr>
        <w:t xml:space="preserve"> fueron valoradas por la Junta Regional de Calificación de Invalidez</w:t>
      </w:r>
      <w:r w:rsidR="00F67521" w:rsidRPr="0007256B">
        <w:rPr>
          <w:rFonts w:ascii="Arial" w:hAnsi="Arial" w:cs="Arial"/>
          <w:sz w:val="24"/>
          <w:szCs w:val="24"/>
        </w:rPr>
        <w:t xml:space="preserve">, entidad que el día </w:t>
      </w:r>
      <w:r w:rsidR="0064513A" w:rsidRPr="0007256B">
        <w:rPr>
          <w:rFonts w:ascii="Arial" w:hAnsi="Arial" w:cs="Arial"/>
          <w:sz w:val="24"/>
          <w:szCs w:val="24"/>
        </w:rPr>
        <w:t xml:space="preserve">27 de mayo de 2023 la calificó con una pérdida de capacidad laboral igual a 34.95%; </w:t>
      </w:r>
      <w:r w:rsidR="00F67521" w:rsidRPr="0007256B">
        <w:rPr>
          <w:rFonts w:ascii="Arial" w:hAnsi="Arial" w:cs="Arial"/>
          <w:sz w:val="24"/>
          <w:szCs w:val="24"/>
        </w:rPr>
        <w:t xml:space="preserve">que </w:t>
      </w:r>
      <w:r w:rsidR="0064513A" w:rsidRPr="0007256B">
        <w:rPr>
          <w:rFonts w:ascii="Arial" w:hAnsi="Arial" w:cs="Arial"/>
          <w:sz w:val="24"/>
          <w:szCs w:val="24"/>
        </w:rPr>
        <w:t>el día 19 de enero de 2024 solicitó a Colpensiones que realizara una nueva valoración</w:t>
      </w:r>
      <w:r w:rsidR="00F67521" w:rsidRPr="0007256B">
        <w:rPr>
          <w:rFonts w:ascii="Arial" w:hAnsi="Arial" w:cs="Arial"/>
          <w:sz w:val="24"/>
          <w:szCs w:val="24"/>
        </w:rPr>
        <w:t xml:space="preserve"> teniendo en cuenta para ello las afecciones evidenciadas con posterioridad a la calificación -</w:t>
      </w:r>
      <w:r w:rsidR="00F67521" w:rsidRPr="0007256B">
        <w:rPr>
          <w:rFonts w:ascii="Arial" w:hAnsi="Arial" w:cs="Arial"/>
          <w:i/>
          <w:sz w:val="24"/>
          <w:szCs w:val="24"/>
        </w:rPr>
        <w:t>dolor crónico y el trastorno afectivo bipolar</w:t>
      </w:r>
      <w:r w:rsidR="00F67521" w:rsidRPr="0007256B">
        <w:rPr>
          <w:rFonts w:ascii="Arial" w:hAnsi="Arial" w:cs="Arial"/>
          <w:sz w:val="24"/>
          <w:szCs w:val="24"/>
        </w:rPr>
        <w:t xml:space="preserve">-, petición que fue negada argumentando </w:t>
      </w:r>
      <w:r w:rsidR="0064513A" w:rsidRPr="0007256B">
        <w:rPr>
          <w:rFonts w:ascii="Arial" w:hAnsi="Arial" w:cs="Arial"/>
          <w:sz w:val="24"/>
          <w:szCs w:val="24"/>
        </w:rPr>
        <w:t xml:space="preserve">que no había trascurrido un año desde la última </w:t>
      </w:r>
      <w:r w:rsidR="00F67521" w:rsidRPr="0007256B">
        <w:rPr>
          <w:rFonts w:ascii="Arial" w:hAnsi="Arial" w:cs="Arial"/>
          <w:sz w:val="24"/>
          <w:szCs w:val="24"/>
        </w:rPr>
        <w:t>evaluación</w:t>
      </w:r>
      <w:r w:rsidR="0064513A" w:rsidRPr="0007256B">
        <w:rPr>
          <w:rFonts w:ascii="Arial" w:hAnsi="Arial" w:cs="Arial"/>
          <w:sz w:val="24"/>
          <w:szCs w:val="24"/>
        </w:rPr>
        <w:t>.</w:t>
      </w:r>
    </w:p>
    <w:p w14:paraId="5A39BBE3" w14:textId="77777777" w:rsidR="0064513A" w:rsidRPr="0007256B" w:rsidRDefault="0064513A" w:rsidP="0007256B">
      <w:pPr>
        <w:spacing w:line="276" w:lineRule="auto"/>
        <w:jc w:val="both"/>
        <w:rPr>
          <w:rFonts w:ascii="Arial" w:hAnsi="Arial" w:cs="Arial"/>
          <w:sz w:val="24"/>
          <w:szCs w:val="24"/>
        </w:rPr>
      </w:pPr>
    </w:p>
    <w:p w14:paraId="4AD531D5" w14:textId="376BAFA5" w:rsidR="00C44E15" w:rsidRPr="0007256B" w:rsidRDefault="00B53A42" w:rsidP="0007256B">
      <w:pPr>
        <w:spacing w:line="276" w:lineRule="auto"/>
        <w:jc w:val="both"/>
        <w:rPr>
          <w:rFonts w:ascii="Arial" w:hAnsi="Arial" w:cs="Arial"/>
          <w:sz w:val="24"/>
          <w:szCs w:val="24"/>
          <w:lang w:val="es-ES"/>
        </w:rPr>
      </w:pPr>
      <w:r w:rsidRPr="0007256B">
        <w:rPr>
          <w:rFonts w:ascii="Arial" w:hAnsi="Arial" w:cs="Arial"/>
          <w:sz w:val="24"/>
          <w:szCs w:val="24"/>
          <w:lang w:val="es-ES"/>
        </w:rPr>
        <w:t xml:space="preserve">Refiere que la negativa de la entidad es </w:t>
      </w:r>
      <w:proofErr w:type="spellStart"/>
      <w:r w:rsidRPr="0007256B">
        <w:rPr>
          <w:rFonts w:ascii="Arial" w:hAnsi="Arial" w:cs="Arial"/>
          <w:sz w:val="24"/>
          <w:szCs w:val="24"/>
          <w:lang w:val="es-ES"/>
        </w:rPr>
        <w:t>vulneratoria</w:t>
      </w:r>
      <w:proofErr w:type="spellEnd"/>
      <w:r w:rsidRPr="0007256B">
        <w:rPr>
          <w:rFonts w:ascii="Arial" w:hAnsi="Arial" w:cs="Arial"/>
          <w:sz w:val="24"/>
          <w:szCs w:val="24"/>
          <w:lang w:val="es-ES"/>
        </w:rPr>
        <w:t xml:space="preserve"> d</w:t>
      </w:r>
      <w:r w:rsidR="00D02913" w:rsidRPr="0007256B">
        <w:rPr>
          <w:rFonts w:ascii="Arial" w:hAnsi="Arial" w:cs="Arial"/>
          <w:sz w:val="24"/>
          <w:szCs w:val="24"/>
          <w:lang w:val="es-ES"/>
        </w:rPr>
        <w:t>e su</w:t>
      </w:r>
      <w:r w:rsidR="0064513A" w:rsidRPr="0007256B">
        <w:rPr>
          <w:rFonts w:ascii="Arial" w:hAnsi="Arial" w:cs="Arial"/>
          <w:sz w:val="24"/>
          <w:szCs w:val="24"/>
          <w:lang w:val="es-ES"/>
        </w:rPr>
        <w:t>s</w:t>
      </w:r>
      <w:r w:rsidR="00D02913" w:rsidRPr="0007256B">
        <w:rPr>
          <w:rFonts w:ascii="Arial" w:hAnsi="Arial" w:cs="Arial"/>
          <w:sz w:val="24"/>
          <w:szCs w:val="24"/>
          <w:lang w:val="es-ES"/>
        </w:rPr>
        <w:t xml:space="preserve"> derecho</w:t>
      </w:r>
      <w:r w:rsidR="0064513A" w:rsidRPr="0007256B">
        <w:rPr>
          <w:rFonts w:ascii="Arial" w:hAnsi="Arial" w:cs="Arial"/>
          <w:sz w:val="24"/>
          <w:szCs w:val="24"/>
          <w:lang w:val="es-ES"/>
        </w:rPr>
        <w:t>s</w:t>
      </w:r>
      <w:r w:rsidR="00D02913" w:rsidRPr="0007256B">
        <w:rPr>
          <w:rFonts w:ascii="Arial" w:hAnsi="Arial" w:cs="Arial"/>
          <w:sz w:val="24"/>
          <w:szCs w:val="24"/>
          <w:lang w:val="es-ES"/>
        </w:rPr>
        <w:t xml:space="preserve"> fundamental</w:t>
      </w:r>
      <w:r w:rsidR="0064513A" w:rsidRPr="0007256B">
        <w:rPr>
          <w:rFonts w:ascii="Arial" w:hAnsi="Arial" w:cs="Arial"/>
          <w:sz w:val="24"/>
          <w:szCs w:val="24"/>
          <w:lang w:val="es-ES"/>
        </w:rPr>
        <w:t>es</w:t>
      </w:r>
      <w:r w:rsidR="00D02913" w:rsidRPr="0007256B">
        <w:rPr>
          <w:rFonts w:ascii="Arial" w:hAnsi="Arial" w:cs="Arial"/>
          <w:sz w:val="24"/>
          <w:szCs w:val="24"/>
          <w:lang w:val="es-ES"/>
        </w:rPr>
        <w:t xml:space="preserve"> </w:t>
      </w:r>
      <w:r w:rsidR="00C51F72" w:rsidRPr="0007256B">
        <w:rPr>
          <w:rFonts w:ascii="Arial" w:hAnsi="Arial" w:cs="Arial"/>
          <w:sz w:val="24"/>
          <w:szCs w:val="24"/>
          <w:lang w:val="es-ES"/>
        </w:rPr>
        <w:t>a la seguridad social</w:t>
      </w:r>
      <w:r w:rsidR="0064513A" w:rsidRPr="0007256B">
        <w:rPr>
          <w:rFonts w:ascii="Arial" w:hAnsi="Arial" w:cs="Arial"/>
          <w:sz w:val="24"/>
          <w:szCs w:val="24"/>
          <w:lang w:val="es-ES"/>
        </w:rPr>
        <w:t xml:space="preserve"> y al debido proceso</w:t>
      </w:r>
      <w:r w:rsidR="00C51F72" w:rsidRPr="0007256B">
        <w:rPr>
          <w:rFonts w:ascii="Arial" w:hAnsi="Arial" w:cs="Arial"/>
          <w:sz w:val="24"/>
          <w:szCs w:val="24"/>
          <w:lang w:val="es-ES"/>
        </w:rPr>
        <w:t>, toda vez que</w:t>
      </w:r>
      <w:r w:rsidR="0064513A" w:rsidRPr="0007256B">
        <w:rPr>
          <w:rFonts w:ascii="Arial" w:hAnsi="Arial" w:cs="Arial"/>
          <w:sz w:val="24"/>
          <w:szCs w:val="24"/>
          <w:lang w:val="es-ES"/>
        </w:rPr>
        <w:t xml:space="preserve"> le impide acceder a la </w:t>
      </w:r>
      <w:r w:rsidR="0064513A" w:rsidRPr="0007256B">
        <w:rPr>
          <w:rFonts w:ascii="Arial" w:hAnsi="Arial" w:cs="Arial"/>
          <w:sz w:val="24"/>
          <w:szCs w:val="24"/>
          <w:lang w:val="es-ES"/>
        </w:rPr>
        <w:lastRenderedPageBreak/>
        <w:t>valoración del total de las patología</w:t>
      </w:r>
      <w:r w:rsidR="00F67521" w:rsidRPr="0007256B">
        <w:rPr>
          <w:rFonts w:ascii="Arial" w:hAnsi="Arial" w:cs="Arial"/>
          <w:sz w:val="24"/>
          <w:szCs w:val="24"/>
          <w:lang w:val="es-ES"/>
        </w:rPr>
        <w:t>s</w:t>
      </w:r>
      <w:r w:rsidR="0064513A" w:rsidRPr="0007256B">
        <w:rPr>
          <w:rFonts w:ascii="Arial" w:hAnsi="Arial" w:cs="Arial"/>
          <w:sz w:val="24"/>
          <w:szCs w:val="24"/>
          <w:lang w:val="es-ES"/>
        </w:rPr>
        <w:t xml:space="preserve"> que padece, </w:t>
      </w:r>
      <w:r w:rsidR="008729D8" w:rsidRPr="0007256B">
        <w:rPr>
          <w:rFonts w:ascii="Arial" w:hAnsi="Arial" w:cs="Arial"/>
          <w:sz w:val="24"/>
          <w:szCs w:val="24"/>
          <w:lang w:val="es-ES"/>
        </w:rPr>
        <w:t>trámite</w:t>
      </w:r>
      <w:r w:rsidR="0064513A" w:rsidRPr="0007256B">
        <w:rPr>
          <w:rFonts w:ascii="Arial" w:hAnsi="Arial" w:cs="Arial"/>
          <w:sz w:val="24"/>
          <w:szCs w:val="24"/>
          <w:lang w:val="es-ES"/>
        </w:rPr>
        <w:t xml:space="preserve"> necesari</w:t>
      </w:r>
      <w:r w:rsidR="00F67521" w:rsidRPr="0007256B">
        <w:rPr>
          <w:rFonts w:ascii="Arial" w:hAnsi="Arial" w:cs="Arial"/>
          <w:sz w:val="24"/>
          <w:szCs w:val="24"/>
          <w:lang w:val="es-ES"/>
        </w:rPr>
        <w:t>o</w:t>
      </w:r>
      <w:r w:rsidR="0064513A" w:rsidRPr="0007256B">
        <w:rPr>
          <w:rFonts w:ascii="Arial" w:hAnsi="Arial" w:cs="Arial"/>
          <w:sz w:val="24"/>
          <w:szCs w:val="24"/>
          <w:lang w:val="es-ES"/>
        </w:rPr>
        <w:t xml:space="preserve"> para definir </w:t>
      </w:r>
      <w:r w:rsidR="00F67521" w:rsidRPr="0007256B">
        <w:rPr>
          <w:rFonts w:ascii="Arial" w:hAnsi="Arial" w:cs="Arial"/>
          <w:sz w:val="24"/>
          <w:szCs w:val="24"/>
          <w:lang w:val="es-ES"/>
        </w:rPr>
        <w:t>l</w:t>
      </w:r>
      <w:r w:rsidR="0064513A" w:rsidRPr="0007256B">
        <w:rPr>
          <w:rFonts w:ascii="Arial" w:hAnsi="Arial" w:cs="Arial"/>
          <w:sz w:val="24"/>
          <w:szCs w:val="24"/>
          <w:lang w:val="es-ES"/>
        </w:rPr>
        <w:t xml:space="preserve">a procedencia del derecho pensional </w:t>
      </w:r>
      <w:r w:rsidR="00C44E15" w:rsidRPr="0007256B">
        <w:rPr>
          <w:rFonts w:ascii="Arial" w:hAnsi="Arial" w:cs="Arial"/>
          <w:sz w:val="24"/>
          <w:szCs w:val="24"/>
          <w:lang w:val="es-ES"/>
        </w:rPr>
        <w:t>derivad</w:t>
      </w:r>
      <w:r w:rsidR="00C43752" w:rsidRPr="0007256B">
        <w:rPr>
          <w:rFonts w:ascii="Arial" w:hAnsi="Arial" w:cs="Arial"/>
          <w:sz w:val="24"/>
          <w:szCs w:val="24"/>
          <w:lang w:val="es-ES"/>
        </w:rPr>
        <w:t>o</w:t>
      </w:r>
      <w:r w:rsidR="00C44E15" w:rsidRPr="0007256B">
        <w:rPr>
          <w:rFonts w:ascii="Arial" w:hAnsi="Arial" w:cs="Arial"/>
          <w:sz w:val="24"/>
          <w:szCs w:val="24"/>
          <w:lang w:val="es-ES"/>
        </w:rPr>
        <w:t xml:space="preserve"> de su actual condición médica.</w:t>
      </w:r>
    </w:p>
    <w:p w14:paraId="41C8F396" w14:textId="77777777" w:rsidR="00C44E15" w:rsidRPr="0007256B" w:rsidRDefault="00C44E15" w:rsidP="0007256B">
      <w:pPr>
        <w:spacing w:line="276" w:lineRule="auto"/>
        <w:jc w:val="both"/>
        <w:rPr>
          <w:rFonts w:ascii="Arial" w:hAnsi="Arial" w:cs="Arial"/>
          <w:sz w:val="24"/>
          <w:szCs w:val="24"/>
        </w:rPr>
      </w:pPr>
    </w:p>
    <w:p w14:paraId="1B112FEC" w14:textId="77777777" w:rsidR="008268AA" w:rsidRPr="0007256B" w:rsidRDefault="00C44E15" w:rsidP="0007256B">
      <w:pPr>
        <w:spacing w:line="276" w:lineRule="auto"/>
        <w:jc w:val="both"/>
        <w:rPr>
          <w:rFonts w:ascii="Arial" w:hAnsi="Arial" w:cs="Arial"/>
          <w:sz w:val="24"/>
          <w:szCs w:val="24"/>
        </w:rPr>
      </w:pPr>
      <w:r w:rsidRPr="0007256B">
        <w:rPr>
          <w:rFonts w:ascii="Arial" w:hAnsi="Arial" w:cs="Arial"/>
          <w:sz w:val="24"/>
          <w:szCs w:val="24"/>
        </w:rPr>
        <w:t xml:space="preserve">Es por lo narrado que </w:t>
      </w:r>
      <w:r w:rsidR="00EA43B1" w:rsidRPr="0007256B">
        <w:rPr>
          <w:rFonts w:ascii="Arial" w:hAnsi="Arial" w:cs="Arial"/>
          <w:sz w:val="24"/>
          <w:szCs w:val="24"/>
        </w:rPr>
        <w:t>solicita, a través de este mecanismo excepcional de protección</w:t>
      </w:r>
      <w:r w:rsidR="00C43752" w:rsidRPr="0007256B">
        <w:rPr>
          <w:rFonts w:ascii="Arial" w:hAnsi="Arial" w:cs="Arial"/>
          <w:sz w:val="24"/>
          <w:szCs w:val="24"/>
        </w:rPr>
        <w:t>,</w:t>
      </w:r>
      <w:r w:rsidR="000341E5" w:rsidRPr="0007256B">
        <w:rPr>
          <w:rFonts w:ascii="Arial" w:hAnsi="Arial" w:cs="Arial"/>
          <w:sz w:val="24"/>
          <w:szCs w:val="24"/>
        </w:rPr>
        <w:t xml:space="preserve"> que sea</w:t>
      </w:r>
      <w:r w:rsidRPr="0007256B">
        <w:rPr>
          <w:rFonts w:ascii="Arial" w:hAnsi="Arial" w:cs="Arial"/>
          <w:sz w:val="24"/>
          <w:szCs w:val="24"/>
        </w:rPr>
        <w:t>n</w:t>
      </w:r>
      <w:r w:rsidR="000341E5" w:rsidRPr="0007256B">
        <w:rPr>
          <w:rFonts w:ascii="Arial" w:hAnsi="Arial" w:cs="Arial"/>
          <w:sz w:val="24"/>
          <w:szCs w:val="24"/>
        </w:rPr>
        <w:t xml:space="preserve"> amparad</w:t>
      </w:r>
      <w:r w:rsidR="00D02913" w:rsidRPr="0007256B">
        <w:rPr>
          <w:rFonts w:ascii="Arial" w:hAnsi="Arial" w:cs="Arial"/>
          <w:sz w:val="24"/>
          <w:szCs w:val="24"/>
        </w:rPr>
        <w:t>a</w:t>
      </w:r>
      <w:r w:rsidRPr="0007256B">
        <w:rPr>
          <w:rFonts w:ascii="Arial" w:hAnsi="Arial" w:cs="Arial"/>
          <w:sz w:val="24"/>
          <w:szCs w:val="24"/>
        </w:rPr>
        <w:t>s</w:t>
      </w:r>
      <w:r w:rsidR="00D02913" w:rsidRPr="0007256B">
        <w:rPr>
          <w:rFonts w:ascii="Arial" w:hAnsi="Arial" w:cs="Arial"/>
          <w:sz w:val="24"/>
          <w:szCs w:val="24"/>
        </w:rPr>
        <w:t xml:space="preserve"> tal</w:t>
      </w:r>
      <w:r w:rsidRPr="0007256B">
        <w:rPr>
          <w:rFonts w:ascii="Arial" w:hAnsi="Arial" w:cs="Arial"/>
          <w:sz w:val="24"/>
          <w:szCs w:val="24"/>
        </w:rPr>
        <w:t>es</w:t>
      </w:r>
      <w:r w:rsidR="00D02913" w:rsidRPr="0007256B">
        <w:rPr>
          <w:rFonts w:ascii="Arial" w:hAnsi="Arial" w:cs="Arial"/>
          <w:sz w:val="24"/>
          <w:szCs w:val="24"/>
        </w:rPr>
        <w:t xml:space="preserve"> garantía</w:t>
      </w:r>
      <w:r w:rsidRPr="0007256B">
        <w:rPr>
          <w:rFonts w:ascii="Arial" w:hAnsi="Arial" w:cs="Arial"/>
          <w:sz w:val="24"/>
          <w:szCs w:val="24"/>
        </w:rPr>
        <w:t>s</w:t>
      </w:r>
      <w:r w:rsidR="000341E5" w:rsidRPr="0007256B">
        <w:rPr>
          <w:rFonts w:ascii="Arial" w:hAnsi="Arial" w:cs="Arial"/>
          <w:sz w:val="24"/>
          <w:szCs w:val="24"/>
        </w:rPr>
        <w:t xml:space="preserve"> y</w:t>
      </w:r>
      <w:r w:rsidR="003F0271" w:rsidRPr="0007256B">
        <w:rPr>
          <w:rFonts w:ascii="Arial" w:hAnsi="Arial" w:cs="Arial"/>
          <w:sz w:val="24"/>
          <w:szCs w:val="24"/>
        </w:rPr>
        <w:t>,</w:t>
      </w:r>
      <w:r w:rsidR="000341E5" w:rsidRPr="0007256B">
        <w:rPr>
          <w:rFonts w:ascii="Arial" w:hAnsi="Arial" w:cs="Arial"/>
          <w:sz w:val="24"/>
          <w:szCs w:val="24"/>
        </w:rPr>
        <w:t xml:space="preserve"> </w:t>
      </w:r>
      <w:r w:rsidRPr="0007256B">
        <w:rPr>
          <w:rFonts w:ascii="Arial" w:hAnsi="Arial" w:cs="Arial"/>
          <w:sz w:val="24"/>
          <w:szCs w:val="24"/>
        </w:rPr>
        <w:t>en consecuencia, se orden</w:t>
      </w:r>
      <w:r w:rsidR="00C51F72" w:rsidRPr="0007256B">
        <w:rPr>
          <w:rFonts w:ascii="Arial" w:hAnsi="Arial" w:cs="Arial"/>
          <w:sz w:val="24"/>
          <w:szCs w:val="24"/>
        </w:rPr>
        <w:t>e a la accionada</w:t>
      </w:r>
      <w:r w:rsidRPr="0007256B">
        <w:rPr>
          <w:rFonts w:ascii="Arial" w:hAnsi="Arial" w:cs="Arial"/>
          <w:sz w:val="24"/>
          <w:szCs w:val="24"/>
        </w:rPr>
        <w:t xml:space="preserve"> calificar la pérdida de capacidad laboral.</w:t>
      </w:r>
    </w:p>
    <w:p w14:paraId="0D0B940D" w14:textId="77777777" w:rsidR="00B53A42" w:rsidRPr="0007256B" w:rsidRDefault="00B53A42" w:rsidP="0007256B">
      <w:pPr>
        <w:spacing w:line="276" w:lineRule="auto"/>
        <w:jc w:val="center"/>
        <w:rPr>
          <w:rFonts w:ascii="Arial" w:hAnsi="Arial" w:cs="Arial"/>
          <w:b/>
          <w:sz w:val="24"/>
          <w:szCs w:val="24"/>
        </w:rPr>
      </w:pPr>
    </w:p>
    <w:p w14:paraId="5CE58782" w14:textId="77777777" w:rsidR="00AA5E72" w:rsidRPr="0007256B" w:rsidRDefault="00AA5E72" w:rsidP="0007256B">
      <w:pPr>
        <w:spacing w:line="276" w:lineRule="auto"/>
        <w:jc w:val="center"/>
        <w:rPr>
          <w:rFonts w:ascii="Arial" w:hAnsi="Arial" w:cs="Arial"/>
          <w:b/>
          <w:sz w:val="24"/>
          <w:szCs w:val="24"/>
        </w:rPr>
      </w:pPr>
      <w:r w:rsidRPr="0007256B">
        <w:rPr>
          <w:rFonts w:ascii="Arial" w:hAnsi="Arial" w:cs="Arial"/>
          <w:b/>
          <w:sz w:val="24"/>
          <w:szCs w:val="24"/>
        </w:rPr>
        <w:t>TRÁMITE IMPARTIDO</w:t>
      </w:r>
    </w:p>
    <w:p w14:paraId="0E27B00A" w14:textId="77777777" w:rsidR="000F4FBC" w:rsidRPr="0007256B" w:rsidRDefault="000F4FBC" w:rsidP="0007256B">
      <w:pPr>
        <w:spacing w:line="276" w:lineRule="auto"/>
        <w:jc w:val="both"/>
        <w:rPr>
          <w:rFonts w:ascii="Arial" w:hAnsi="Arial" w:cs="Arial"/>
          <w:sz w:val="24"/>
          <w:szCs w:val="24"/>
        </w:rPr>
      </w:pPr>
    </w:p>
    <w:p w14:paraId="49FD574D" w14:textId="77777777" w:rsidR="003F0271" w:rsidRPr="0007256B" w:rsidRDefault="003F0FCF" w:rsidP="0007256B">
      <w:pPr>
        <w:spacing w:line="276" w:lineRule="auto"/>
        <w:jc w:val="both"/>
        <w:rPr>
          <w:rFonts w:ascii="Arial" w:hAnsi="Arial" w:cs="Arial"/>
          <w:sz w:val="24"/>
          <w:szCs w:val="24"/>
          <w:lang w:val="es-ES"/>
        </w:rPr>
      </w:pPr>
      <w:r w:rsidRPr="0007256B">
        <w:rPr>
          <w:rFonts w:ascii="Arial" w:hAnsi="Arial" w:cs="Arial"/>
          <w:sz w:val="24"/>
          <w:szCs w:val="24"/>
          <w:lang w:val="es-ES"/>
        </w:rPr>
        <w:t xml:space="preserve">La acción correspondió </w:t>
      </w:r>
      <w:r w:rsidR="00AA63FC" w:rsidRPr="0007256B">
        <w:rPr>
          <w:rFonts w:ascii="Arial" w:hAnsi="Arial" w:cs="Arial"/>
          <w:sz w:val="24"/>
          <w:szCs w:val="24"/>
          <w:lang w:val="es-ES"/>
        </w:rPr>
        <w:t xml:space="preserve">por reparto al Juzgado </w:t>
      </w:r>
      <w:r w:rsidR="00CB1D3F" w:rsidRPr="0007256B">
        <w:rPr>
          <w:rFonts w:ascii="Arial" w:hAnsi="Arial" w:cs="Arial"/>
          <w:sz w:val="24"/>
          <w:szCs w:val="24"/>
          <w:lang w:val="es-ES"/>
        </w:rPr>
        <w:t xml:space="preserve">Quinto </w:t>
      </w:r>
      <w:r w:rsidR="00C44E15" w:rsidRPr="0007256B">
        <w:rPr>
          <w:rFonts w:ascii="Arial" w:hAnsi="Arial" w:cs="Arial"/>
          <w:sz w:val="24"/>
          <w:szCs w:val="24"/>
          <w:lang w:val="es-ES"/>
        </w:rPr>
        <w:t xml:space="preserve">Laboral del Circuito de </w:t>
      </w:r>
      <w:r w:rsidR="00CB1D3F" w:rsidRPr="0007256B">
        <w:rPr>
          <w:rFonts w:ascii="Arial" w:hAnsi="Arial" w:cs="Arial"/>
          <w:sz w:val="24"/>
          <w:szCs w:val="24"/>
          <w:lang w:val="es-ES"/>
        </w:rPr>
        <w:t>Pereira</w:t>
      </w:r>
      <w:r w:rsidR="00AA63FC" w:rsidRPr="0007256B">
        <w:rPr>
          <w:rFonts w:ascii="Arial" w:hAnsi="Arial" w:cs="Arial"/>
          <w:sz w:val="24"/>
          <w:szCs w:val="24"/>
          <w:lang w:val="es-ES"/>
        </w:rPr>
        <w:t xml:space="preserve">, el cual, luego de admitirla </w:t>
      </w:r>
      <w:r w:rsidR="00D02913" w:rsidRPr="0007256B">
        <w:rPr>
          <w:rFonts w:ascii="Arial" w:hAnsi="Arial" w:cs="Arial"/>
          <w:sz w:val="24"/>
          <w:szCs w:val="24"/>
          <w:lang w:val="es-ES"/>
        </w:rPr>
        <w:t xml:space="preserve">mediante auto de fecha </w:t>
      </w:r>
      <w:r w:rsidR="00C44E15" w:rsidRPr="0007256B">
        <w:rPr>
          <w:rFonts w:ascii="Arial" w:hAnsi="Arial" w:cs="Arial"/>
          <w:sz w:val="24"/>
          <w:szCs w:val="24"/>
          <w:lang w:val="es-ES"/>
        </w:rPr>
        <w:t>15 de febrero de 2024</w:t>
      </w:r>
      <w:r w:rsidR="00D02913" w:rsidRPr="0007256B">
        <w:rPr>
          <w:rFonts w:ascii="Arial" w:hAnsi="Arial" w:cs="Arial"/>
          <w:sz w:val="24"/>
          <w:szCs w:val="24"/>
          <w:lang w:val="es-ES"/>
        </w:rPr>
        <w:t xml:space="preserve">, </w:t>
      </w:r>
      <w:r w:rsidR="00AA63FC" w:rsidRPr="0007256B">
        <w:rPr>
          <w:rFonts w:ascii="Arial" w:hAnsi="Arial" w:cs="Arial"/>
          <w:sz w:val="24"/>
          <w:szCs w:val="24"/>
          <w:lang w:val="es-ES"/>
        </w:rPr>
        <w:t xml:space="preserve">corrió traslado a Colpensiones por </w:t>
      </w:r>
      <w:r w:rsidR="0043273C" w:rsidRPr="0007256B">
        <w:rPr>
          <w:rFonts w:ascii="Arial" w:hAnsi="Arial" w:cs="Arial"/>
          <w:sz w:val="24"/>
          <w:szCs w:val="24"/>
          <w:lang w:val="es-ES"/>
        </w:rPr>
        <w:t>dos</w:t>
      </w:r>
      <w:r w:rsidR="00AA63FC" w:rsidRPr="0007256B">
        <w:rPr>
          <w:rFonts w:ascii="Arial" w:hAnsi="Arial" w:cs="Arial"/>
          <w:sz w:val="24"/>
          <w:szCs w:val="24"/>
          <w:lang w:val="es-ES"/>
        </w:rPr>
        <w:t xml:space="preserve"> días, para que </w:t>
      </w:r>
      <w:r w:rsidR="008D5380" w:rsidRPr="0007256B">
        <w:rPr>
          <w:rFonts w:ascii="Arial" w:hAnsi="Arial" w:cs="Arial"/>
          <w:sz w:val="24"/>
          <w:szCs w:val="24"/>
          <w:lang w:val="es-ES"/>
        </w:rPr>
        <w:t>ejerciera su derecho de defensa</w:t>
      </w:r>
      <w:r w:rsidR="002F50C3" w:rsidRPr="0007256B">
        <w:rPr>
          <w:rFonts w:ascii="Arial" w:hAnsi="Arial" w:cs="Arial"/>
          <w:sz w:val="24"/>
          <w:szCs w:val="24"/>
          <w:lang w:val="es-ES"/>
        </w:rPr>
        <w:t>.</w:t>
      </w:r>
      <w:r w:rsidR="00495A4E" w:rsidRPr="0007256B">
        <w:rPr>
          <w:rFonts w:ascii="Arial" w:hAnsi="Arial" w:cs="Arial"/>
          <w:sz w:val="24"/>
          <w:szCs w:val="24"/>
          <w:lang w:val="es-ES"/>
        </w:rPr>
        <w:t xml:space="preserve">  </w:t>
      </w:r>
    </w:p>
    <w:p w14:paraId="60061E4C" w14:textId="77777777" w:rsidR="003F0271" w:rsidRPr="0007256B" w:rsidRDefault="003F0271" w:rsidP="0007256B">
      <w:pPr>
        <w:spacing w:line="276" w:lineRule="auto"/>
        <w:jc w:val="both"/>
        <w:rPr>
          <w:rFonts w:ascii="Arial" w:hAnsi="Arial" w:cs="Arial"/>
          <w:sz w:val="24"/>
          <w:szCs w:val="24"/>
        </w:rPr>
      </w:pPr>
    </w:p>
    <w:p w14:paraId="4BA32F58" w14:textId="77777777" w:rsidR="003F0271" w:rsidRPr="0007256B" w:rsidRDefault="003F0271" w:rsidP="0007256B">
      <w:pPr>
        <w:spacing w:line="276" w:lineRule="auto"/>
        <w:jc w:val="both"/>
        <w:rPr>
          <w:rFonts w:ascii="Arial" w:hAnsi="Arial" w:cs="Arial"/>
          <w:sz w:val="24"/>
          <w:szCs w:val="24"/>
        </w:rPr>
      </w:pPr>
      <w:r w:rsidRPr="0007256B">
        <w:rPr>
          <w:rFonts w:ascii="Arial" w:hAnsi="Arial" w:cs="Arial"/>
          <w:sz w:val="24"/>
          <w:szCs w:val="24"/>
        </w:rPr>
        <w:t xml:space="preserve">Colpensiones integró la litis indicando que mediante comunicación de fecha 27 de enero de 2024 informó a la accionante que no era posible continuar con el proceso de calificación de pérdida de capacidad laboral, </w:t>
      </w:r>
      <w:r w:rsidR="00C43752" w:rsidRPr="0007256B">
        <w:rPr>
          <w:rFonts w:ascii="Arial" w:hAnsi="Arial" w:cs="Arial"/>
          <w:sz w:val="24"/>
          <w:szCs w:val="24"/>
        </w:rPr>
        <w:t>dada la existencia de</w:t>
      </w:r>
      <w:r w:rsidRPr="0007256B">
        <w:rPr>
          <w:rFonts w:ascii="Arial" w:hAnsi="Arial" w:cs="Arial"/>
          <w:sz w:val="24"/>
          <w:szCs w:val="24"/>
        </w:rPr>
        <w:t xml:space="preserve"> un dictamen proferido hace menos de un año.</w:t>
      </w:r>
    </w:p>
    <w:p w14:paraId="44EAFD9C" w14:textId="77777777" w:rsidR="006B6A44" w:rsidRPr="0007256B" w:rsidRDefault="006B6A44" w:rsidP="0007256B">
      <w:pPr>
        <w:spacing w:line="276" w:lineRule="auto"/>
        <w:jc w:val="both"/>
        <w:rPr>
          <w:rFonts w:ascii="Arial" w:hAnsi="Arial" w:cs="Arial"/>
          <w:sz w:val="24"/>
          <w:szCs w:val="24"/>
        </w:rPr>
      </w:pPr>
    </w:p>
    <w:p w14:paraId="6174B21C" w14:textId="77777777" w:rsidR="00AA63FC" w:rsidRPr="0007256B" w:rsidRDefault="00473C20" w:rsidP="0007256B">
      <w:pPr>
        <w:spacing w:line="276" w:lineRule="auto"/>
        <w:jc w:val="both"/>
        <w:rPr>
          <w:rFonts w:ascii="Arial" w:hAnsi="Arial" w:cs="Arial"/>
          <w:sz w:val="24"/>
          <w:szCs w:val="24"/>
          <w:lang w:val="es-ES"/>
        </w:rPr>
      </w:pPr>
      <w:r w:rsidRPr="0007256B">
        <w:rPr>
          <w:rFonts w:ascii="Arial" w:hAnsi="Arial" w:cs="Arial"/>
          <w:sz w:val="24"/>
          <w:szCs w:val="24"/>
          <w:lang w:val="es-ES"/>
        </w:rPr>
        <w:t>Frente a la procedencia de la acción de tutela para casos como el que ocupa la atención de la jurisdicción constitucional</w:t>
      </w:r>
      <w:r w:rsidR="000C175E" w:rsidRPr="0007256B">
        <w:rPr>
          <w:rFonts w:ascii="Arial" w:hAnsi="Arial" w:cs="Arial"/>
          <w:sz w:val="24"/>
          <w:szCs w:val="24"/>
          <w:lang w:val="es-ES"/>
        </w:rPr>
        <w:t>,</w:t>
      </w:r>
      <w:r w:rsidRPr="0007256B">
        <w:rPr>
          <w:rFonts w:ascii="Arial" w:hAnsi="Arial" w:cs="Arial"/>
          <w:sz w:val="24"/>
          <w:szCs w:val="24"/>
          <w:lang w:val="es-ES"/>
        </w:rPr>
        <w:t xml:space="preserve"> indicó que dicho mecanismo no fue previsto para invadir la competencia del juez natural ni para soslayar los medios ordinarios de defensa judicial, más </w:t>
      </w:r>
      <w:r w:rsidR="000C175E" w:rsidRPr="0007256B">
        <w:rPr>
          <w:rFonts w:ascii="Arial" w:hAnsi="Arial" w:cs="Arial"/>
          <w:sz w:val="24"/>
          <w:szCs w:val="24"/>
          <w:lang w:val="es-ES"/>
        </w:rPr>
        <w:t>aún</w:t>
      </w:r>
      <w:r w:rsidRPr="0007256B">
        <w:rPr>
          <w:rFonts w:ascii="Arial" w:hAnsi="Arial" w:cs="Arial"/>
          <w:sz w:val="24"/>
          <w:szCs w:val="24"/>
          <w:lang w:val="es-ES"/>
        </w:rPr>
        <w:t xml:space="preserve"> cuando n</w:t>
      </w:r>
      <w:r w:rsidR="000C175E" w:rsidRPr="0007256B">
        <w:rPr>
          <w:rFonts w:ascii="Arial" w:hAnsi="Arial" w:cs="Arial"/>
          <w:sz w:val="24"/>
          <w:szCs w:val="24"/>
          <w:lang w:val="es-ES"/>
        </w:rPr>
        <w:t xml:space="preserve">o </w:t>
      </w:r>
      <w:r w:rsidRPr="0007256B">
        <w:rPr>
          <w:rFonts w:ascii="Arial" w:hAnsi="Arial" w:cs="Arial"/>
          <w:sz w:val="24"/>
          <w:szCs w:val="24"/>
          <w:lang w:val="es-ES"/>
        </w:rPr>
        <w:t xml:space="preserve">se evidencia la ocurrencia de un perjuicio irremediable ni la afectación de los derechos fundamentes que se reprochan afectados. </w:t>
      </w:r>
    </w:p>
    <w:p w14:paraId="4B94D5A5" w14:textId="77777777" w:rsidR="00E9529E" w:rsidRPr="0007256B" w:rsidRDefault="00E9529E" w:rsidP="0007256B">
      <w:pPr>
        <w:spacing w:line="276" w:lineRule="auto"/>
        <w:jc w:val="both"/>
        <w:rPr>
          <w:rFonts w:ascii="Arial" w:hAnsi="Arial" w:cs="Arial"/>
          <w:sz w:val="24"/>
          <w:szCs w:val="24"/>
        </w:rPr>
      </w:pPr>
    </w:p>
    <w:p w14:paraId="746228AB" w14:textId="77777777" w:rsidR="00C365B0" w:rsidRPr="0007256B" w:rsidRDefault="00473C20" w:rsidP="0007256B">
      <w:pPr>
        <w:spacing w:line="276" w:lineRule="auto"/>
        <w:jc w:val="both"/>
        <w:rPr>
          <w:rFonts w:ascii="Arial" w:hAnsi="Arial" w:cs="Arial"/>
          <w:sz w:val="24"/>
          <w:szCs w:val="24"/>
        </w:rPr>
      </w:pPr>
      <w:r w:rsidRPr="0007256B">
        <w:rPr>
          <w:rFonts w:ascii="Arial" w:hAnsi="Arial" w:cs="Arial"/>
          <w:sz w:val="24"/>
          <w:szCs w:val="24"/>
        </w:rPr>
        <w:t>Finalmente, hizo referencia a la obligación que tienen los operadores judicial</w:t>
      </w:r>
      <w:r w:rsidR="000C175E" w:rsidRPr="0007256B">
        <w:rPr>
          <w:rFonts w:ascii="Arial" w:hAnsi="Arial" w:cs="Arial"/>
          <w:sz w:val="24"/>
          <w:szCs w:val="24"/>
        </w:rPr>
        <w:t>es</w:t>
      </w:r>
      <w:r w:rsidRPr="0007256B">
        <w:rPr>
          <w:rFonts w:ascii="Arial" w:hAnsi="Arial" w:cs="Arial"/>
          <w:sz w:val="24"/>
          <w:szCs w:val="24"/>
        </w:rPr>
        <w:t xml:space="preserve"> de proteger el patrimonio </w:t>
      </w:r>
      <w:r w:rsidR="000C175E" w:rsidRPr="0007256B">
        <w:rPr>
          <w:rFonts w:ascii="Arial" w:hAnsi="Arial" w:cs="Arial"/>
          <w:sz w:val="24"/>
          <w:szCs w:val="24"/>
        </w:rPr>
        <w:t>público</w:t>
      </w:r>
      <w:r w:rsidR="001C2293" w:rsidRPr="0007256B">
        <w:rPr>
          <w:rFonts w:ascii="Arial" w:hAnsi="Arial" w:cs="Arial"/>
          <w:sz w:val="24"/>
          <w:szCs w:val="24"/>
        </w:rPr>
        <w:t>.</w:t>
      </w:r>
    </w:p>
    <w:p w14:paraId="3DEEC669" w14:textId="77777777" w:rsidR="009A295F" w:rsidRPr="0007256B" w:rsidRDefault="009A295F" w:rsidP="0007256B">
      <w:pPr>
        <w:spacing w:line="276" w:lineRule="auto"/>
        <w:jc w:val="both"/>
        <w:rPr>
          <w:rFonts w:ascii="Arial" w:hAnsi="Arial" w:cs="Arial"/>
          <w:sz w:val="24"/>
          <w:szCs w:val="24"/>
        </w:rPr>
      </w:pPr>
    </w:p>
    <w:p w14:paraId="45DCD25A" w14:textId="77777777" w:rsidR="00EC526C" w:rsidRPr="0007256B" w:rsidRDefault="00377FC8" w:rsidP="0007256B">
      <w:pPr>
        <w:spacing w:line="276" w:lineRule="auto"/>
        <w:jc w:val="both"/>
        <w:rPr>
          <w:rFonts w:ascii="Arial" w:hAnsi="Arial" w:cs="Arial"/>
          <w:sz w:val="24"/>
          <w:szCs w:val="24"/>
        </w:rPr>
      </w:pPr>
      <w:r w:rsidRPr="0007256B">
        <w:rPr>
          <w:rFonts w:ascii="Arial" w:hAnsi="Arial" w:cs="Arial"/>
          <w:sz w:val="24"/>
          <w:szCs w:val="24"/>
        </w:rPr>
        <w:t xml:space="preserve">Llegado el día del fallo, </w:t>
      </w:r>
      <w:r w:rsidR="00250B93" w:rsidRPr="0007256B">
        <w:rPr>
          <w:rFonts w:ascii="Arial" w:hAnsi="Arial" w:cs="Arial"/>
          <w:sz w:val="24"/>
          <w:szCs w:val="24"/>
        </w:rPr>
        <w:t>el juzgado</w:t>
      </w:r>
      <w:r w:rsidR="00E87844" w:rsidRPr="0007256B">
        <w:rPr>
          <w:rFonts w:ascii="Arial" w:hAnsi="Arial" w:cs="Arial"/>
          <w:sz w:val="24"/>
          <w:szCs w:val="24"/>
        </w:rPr>
        <w:t xml:space="preserve"> amparó los derechos fundamentales a la seguridad social y al debido proceso de los cuales es titular la señora Denis </w:t>
      </w:r>
      <w:proofErr w:type="spellStart"/>
      <w:r w:rsidR="00E87844" w:rsidRPr="0007256B">
        <w:rPr>
          <w:rFonts w:ascii="Arial" w:hAnsi="Arial" w:cs="Arial"/>
          <w:sz w:val="24"/>
          <w:szCs w:val="24"/>
        </w:rPr>
        <w:t>Upegui</w:t>
      </w:r>
      <w:proofErr w:type="spellEnd"/>
      <w:r w:rsidR="00E87844" w:rsidRPr="0007256B">
        <w:rPr>
          <w:rFonts w:ascii="Arial" w:hAnsi="Arial" w:cs="Arial"/>
          <w:sz w:val="24"/>
          <w:szCs w:val="24"/>
        </w:rPr>
        <w:t xml:space="preserve"> Díaz, los cuales </w:t>
      </w:r>
      <w:r w:rsidR="000C175E" w:rsidRPr="0007256B">
        <w:rPr>
          <w:rFonts w:ascii="Arial" w:hAnsi="Arial" w:cs="Arial"/>
          <w:sz w:val="24"/>
          <w:szCs w:val="24"/>
        </w:rPr>
        <w:t xml:space="preserve">consideró </w:t>
      </w:r>
      <w:r w:rsidR="00E87844" w:rsidRPr="0007256B">
        <w:rPr>
          <w:rFonts w:ascii="Arial" w:hAnsi="Arial" w:cs="Arial"/>
          <w:sz w:val="24"/>
          <w:szCs w:val="24"/>
        </w:rPr>
        <w:t>fueron vulnerados por Colpensiones al negarse, sin ningún fundamento legal, a calificar la pérdida de capacidad laboral</w:t>
      </w:r>
      <w:r w:rsidR="007F5BA0" w:rsidRPr="0007256B">
        <w:rPr>
          <w:rFonts w:ascii="Arial" w:hAnsi="Arial" w:cs="Arial"/>
          <w:sz w:val="24"/>
          <w:szCs w:val="24"/>
        </w:rPr>
        <w:t>, por lo que ordenó a esa entidad proceder a ello, teniendo en cuenta para el efecto las nuevas afecciones diagnosticada</w:t>
      </w:r>
      <w:r w:rsidR="000C175E" w:rsidRPr="0007256B">
        <w:rPr>
          <w:rFonts w:ascii="Arial" w:hAnsi="Arial" w:cs="Arial"/>
          <w:sz w:val="24"/>
          <w:szCs w:val="24"/>
        </w:rPr>
        <w:t>s</w:t>
      </w:r>
      <w:r w:rsidR="007F5BA0" w:rsidRPr="0007256B">
        <w:rPr>
          <w:rFonts w:ascii="Arial" w:hAnsi="Arial" w:cs="Arial"/>
          <w:sz w:val="24"/>
          <w:szCs w:val="24"/>
        </w:rPr>
        <w:t xml:space="preserve"> y que fueron denominadas como dolor crónico, trastorno afectivo bipolar y trastorno de adaptación.</w:t>
      </w:r>
    </w:p>
    <w:p w14:paraId="3656B9AB" w14:textId="77777777" w:rsidR="00EC526C" w:rsidRPr="0007256B" w:rsidRDefault="00EC526C" w:rsidP="0007256B">
      <w:pPr>
        <w:spacing w:line="276" w:lineRule="auto"/>
        <w:jc w:val="both"/>
        <w:rPr>
          <w:rFonts w:ascii="Arial" w:hAnsi="Arial" w:cs="Arial"/>
          <w:sz w:val="24"/>
          <w:szCs w:val="24"/>
        </w:rPr>
      </w:pPr>
    </w:p>
    <w:p w14:paraId="6BDEF2EF" w14:textId="77777777" w:rsidR="009A295F" w:rsidRPr="0007256B" w:rsidRDefault="002F1D86" w:rsidP="0007256B">
      <w:pPr>
        <w:spacing w:line="276" w:lineRule="auto"/>
        <w:jc w:val="both"/>
        <w:rPr>
          <w:rFonts w:ascii="Arial" w:hAnsi="Arial" w:cs="Arial"/>
          <w:sz w:val="24"/>
          <w:szCs w:val="24"/>
        </w:rPr>
      </w:pPr>
      <w:r w:rsidRPr="0007256B">
        <w:rPr>
          <w:rFonts w:ascii="Arial" w:hAnsi="Arial" w:cs="Arial"/>
          <w:sz w:val="24"/>
          <w:szCs w:val="24"/>
        </w:rPr>
        <w:t>Inconforme con la decisión</w:t>
      </w:r>
      <w:r w:rsidR="00CD6AED" w:rsidRPr="0007256B">
        <w:rPr>
          <w:rFonts w:ascii="Arial" w:hAnsi="Arial" w:cs="Arial"/>
          <w:sz w:val="24"/>
          <w:szCs w:val="24"/>
        </w:rPr>
        <w:t xml:space="preserve"> </w:t>
      </w:r>
      <w:r w:rsidR="00844FB6" w:rsidRPr="0007256B">
        <w:rPr>
          <w:rFonts w:ascii="Arial" w:hAnsi="Arial" w:cs="Arial"/>
          <w:sz w:val="24"/>
          <w:szCs w:val="24"/>
        </w:rPr>
        <w:t xml:space="preserve">la parte </w:t>
      </w:r>
      <w:r w:rsidR="00CD3A60" w:rsidRPr="0007256B">
        <w:rPr>
          <w:rFonts w:ascii="Arial" w:hAnsi="Arial" w:cs="Arial"/>
          <w:sz w:val="24"/>
          <w:szCs w:val="24"/>
        </w:rPr>
        <w:t>demandada</w:t>
      </w:r>
      <w:r w:rsidR="00844FB6" w:rsidRPr="0007256B">
        <w:rPr>
          <w:rFonts w:ascii="Arial" w:hAnsi="Arial" w:cs="Arial"/>
          <w:sz w:val="24"/>
          <w:szCs w:val="24"/>
        </w:rPr>
        <w:t xml:space="preserve"> la impugnó </w:t>
      </w:r>
      <w:r w:rsidR="00CD3A60" w:rsidRPr="0007256B">
        <w:rPr>
          <w:rFonts w:ascii="Arial" w:hAnsi="Arial" w:cs="Arial"/>
          <w:sz w:val="24"/>
          <w:szCs w:val="24"/>
        </w:rPr>
        <w:t xml:space="preserve">trayendo a colación iguales argumentos a los expuestos al momento de dar respuesta a la acción, adicionando lo relacionado con la existencia de directrices impartidas por esa entidad relacionadas con el cumplimiento del Manual Único para la calificación de pérdida de capacidad laboral y ocupacional que estable un término </w:t>
      </w:r>
      <w:r w:rsidR="00B051F6" w:rsidRPr="0007256B">
        <w:rPr>
          <w:rFonts w:ascii="Arial" w:hAnsi="Arial" w:cs="Arial"/>
          <w:sz w:val="24"/>
          <w:szCs w:val="24"/>
        </w:rPr>
        <w:t>definido como Mejoría Médica Máxima “MMM” y que hace relación al “</w:t>
      </w:r>
      <w:r w:rsidR="00B051F6" w:rsidRPr="00B05462">
        <w:rPr>
          <w:rFonts w:ascii="Arial" w:hAnsi="Arial" w:cs="Arial"/>
          <w:i/>
          <w:sz w:val="22"/>
          <w:szCs w:val="24"/>
        </w:rPr>
        <w:t>punto en el cual la condición patológica se estabiliza sustancialmente y es poco probable que cambie, ya sea para mejorar o empeorar, en el próximo año con o sin tratamiento</w:t>
      </w:r>
      <w:r w:rsidR="00B051F6" w:rsidRPr="0007256B">
        <w:rPr>
          <w:rFonts w:ascii="Arial" w:hAnsi="Arial" w:cs="Arial"/>
          <w:sz w:val="24"/>
          <w:szCs w:val="24"/>
        </w:rPr>
        <w:t>”</w:t>
      </w:r>
      <w:r w:rsidR="006F7282" w:rsidRPr="0007256B">
        <w:rPr>
          <w:rFonts w:ascii="Arial" w:hAnsi="Arial" w:cs="Arial"/>
          <w:sz w:val="24"/>
          <w:szCs w:val="24"/>
        </w:rPr>
        <w:t>, por lo que el afiliado solo puede solicita</w:t>
      </w:r>
      <w:r w:rsidR="000C175E" w:rsidRPr="0007256B">
        <w:rPr>
          <w:rFonts w:ascii="Arial" w:hAnsi="Arial" w:cs="Arial"/>
          <w:sz w:val="24"/>
          <w:szCs w:val="24"/>
        </w:rPr>
        <w:t>r</w:t>
      </w:r>
      <w:r w:rsidR="006F7282" w:rsidRPr="0007256B">
        <w:rPr>
          <w:rFonts w:ascii="Arial" w:hAnsi="Arial" w:cs="Arial"/>
          <w:sz w:val="24"/>
          <w:szCs w:val="24"/>
        </w:rPr>
        <w:t xml:space="preserve"> una valoración una vez se haya superado dicho término.</w:t>
      </w:r>
    </w:p>
    <w:p w14:paraId="45FB0818" w14:textId="77777777" w:rsidR="004647B5" w:rsidRPr="0007256B" w:rsidRDefault="004647B5" w:rsidP="0007256B">
      <w:pPr>
        <w:spacing w:line="276" w:lineRule="auto"/>
        <w:jc w:val="both"/>
        <w:rPr>
          <w:rFonts w:ascii="Arial" w:hAnsi="Arial" w:cs="Arial"/>
          <w:sz w:val="24"/>
          <w:szCs w:val="24"/>
        </w:rPr>
      </w:pPr>
    </w:p>
    <w:p w14:paraId="1980271D" w14:textId="77777777" w:rsidR="00DB2D89" w:rsidRPr="0007256B" w:rsidRDefault="00DB2D89" w:rsidP="0007256B">
      <w:pPr>
        <w:pStyle w:val="Ttulo2"/>
        <w:spacing w:line="276" w:lineRule="auto"/>
        <w:jc w:val="center"/>
        <w:rPr>
          <w:rFonts w:cs="Arial"/>
          <w:szCs w:val="24"/>
        </w:rPr>
      </w:pPr>
      <w:r w:rsidRPr="0007256B">
        <w:rPr>
          <w:rFonts w:cs="Arial"/>
          <w:szCs w:val="24"/>
        </w:rPr>
        <w:t>CONSIDERACIONES DE LA SALA</w:t>
      </w:r>
    </w:p>
    <w:p w14:paraId="049F31CB" w14:textId="77777777" w:rsidR="00DB2D89" w:rsidRPr="0007256B" w:rsidRDefault="00DB2D89" w:rsidP="0007256B">
      <w:pPr>
        <w:spacing w:line="276" w:lineRule="auto"/>
        <w:jc w:val="both"/>
        <w:rPr>
          <w:rFonts w:ascii="Arial" w:hAnsi="Arial" w:cs="Arial"/>
          <w:sz w:val="24"/>
          <w:szCs w:val="24"/>
        </w:rPr>
      </w:pPr>
    </w:p>
    <w:p w14:paraId="74D71D0C" w14:textId="77777777" w:rsidR="00DB2D89" w:rsidRPr="0007256B" w:rsidRDefault="00DB2D89" w:rsidP="0007256B">
      <w:pPr>
        <w:pStyle w:val="Textoindependiente2"/>
        <w:spacing w:line="276" w:lineRule="auto"/>
        <w:ind w:right="0"/>
        <w:rPr>
          <w:rFonts w:cs="Arial"/>
          <w:szCs w:val="24"/>
        </w:rPr>
      </w:pPr>
      <w:r w:rsidRPr="0007256B">
        <w:rPr>
          <w:rFonts w:cs="Arial"/>
          <w:szCs w:val="24"/>
        </w:rPr>
        <w:t>El asunto bajo análisis plantea a la Sala el siguiente problema jurídico:</w:t>
      </w:r>
    </w:p>
    <w:p w14:paraId="53128261" w14:textId="77777777" w:rsidR="00DB2D89" w:rsidRPr="0007256B" w:rsidRDefault="00DB2D89" w:rsidP="0007256B">
      <w:pPr>
        <w:pStyle w:val="Textoindependiente2"/>
        <w:spacing w:line="276" w:lineRule="auto"/>
        <w:ind w:right="0"/>
        <w:rPr>
          <w:rFonts w:cs="Arial"/>
          <w:szCs w:val="24"/>
        </w:rPr>
      </w:pPr>
    </w:p>
    <w:p w14:paraId="48FB543D" w14:textId="77777777" w:rsidR="00DB2D89" w:rsidRPr="0007256B" w:rsidRDefault="00DB2D89" w:rsidP="0007256B">
      <w:pPr>
        <w:spacing w:line="276" w:lineRule="auto"/>
        <w:ind w:left="426" w:right="418"/>
        <w:jc w:val="both"/>
        <w:rPr>
          <w:rFonts w:ascii="Arial" w:hAnsi="Arial" w:cs="Arial"/>
          <w:b/>
          <w:i/>
          <w:sz w:val="24"/>
          <w:szCs w:val="24"/>
        </w:rPr>
      </w:pPr>
      <w:r w:rsidRPr="0007256B">
        <w:rPr>
          <w:rFonts w:ascii="Arial" w:hAnsi="Arial" w:cs="Arial"/>
          <w:b/>
          <w:i/>
          <w:sz w:val="24"/>
          <w:szCs w:val="24"/>
        </w:rPr>
        <w:t>¿</w:t>
      </w:r>
      <w:r w:rsidR="00364229" w:rsidRPr="0007256B">
        <w:rPr>
          <w:rFonts w:ascii="Arial" w:hAnsi="Arial" w:cs="Arial"/>
          <w:b/>
          <w:i/>
          <w:sz w:val="24"/>
          <w:szCs w:val="24"/>
        </w:rPr>
        <w:t>Se vulneran los derechos fundamentales a la seguridad social si Colpensiones no se realiza la calificación de pérdida de capacidad laboral, por no haber transcurrido un año luego de la última valoración</w:t>
      </w:r>
      <w:r w:rsidRPr="0007256B">
        <w:rPr>
          <w:rFonts w:ascii="Arial" w:hAnsi="Arial" w:cs="Arial"/>
          <w:b/>
          <w:i/>
          <w:sz w:val="24"/>
          <w:szCs w:val="24"/>
        </w:rPr>
        <w:t>?</w:t>
      </w:r>
    </w:p>
    <w:p w14:paraId="62486C05" w14:textId="77777777" w:rsidR="00DD5858" w:rsidRPr="0007256B" w:rsidRDefault="00DD5858" w:rsidP="0007256B">
      <w:pPr>
        <w:spacing w:line="276" w:lineRule="auto"/>
        <w:ind w:left="360" w:right="380"/>
        <w:jc w:val="both"/>
        <w:rPr>
          <w:rFonts w:ascii="Arial" w:hAnsi="Arial" w:cs="Arial"/>
          <w:b/>
          <w:i/>
          <w:sz w:val="24"/>
          <w:szCs w:val="24"/>
        </w:rPr>
      </w:pPr>
    </w:p>
    <w:p w14:paraId="233BC3E1" w14:textId="77777777" w:rsidR="00DB2D89" w:rsidRPr="0007256B" w:rsidRDefault="00DB2D89" w:rsidP="0007256B">
      <w:pPr>
        <w:pStyle w:val="NormalWeb"/>
        <w:spacing w:before="0" w:beforeAutospacing="0" w:after="0" w:afterAutospacing="0" w:line="276" w:lineRule="auto"/>
        <w:jc w:val="both"/>
        <w:rPr>
          <w:rFonts w:ascii="Arial" w:hAnsi="Arial" w:cs="Arial"/>
        </w:rPr>
      </w:pPr>
      <w:r w:rsidRPr="0007256B">
        <w:rPr>
          <w:rFonts w:ascii="Arial" w:hAnsi="Arial" w:cs="Arial"/>
        </w:rPr>
        <w:t>Antes de abordar el interrogante formulado,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101652C" w14:textId="77777777" w:rsidR="00DD5858" w:rsidRPr="0007256B" w:rsidRDefault="00DD5858" w:rsidP="0007256B">
      <w:pPr>
        <w:pStyle w:val="NormalWeb"/>
        <w:spacing w:before="0" w:beforeAutospacing="0" w:after="0" w:afterAutospacing="0" w:line="276" w:lineRule="auto"/>
        <w:jc w:val="both"/>
        <w:rPr>
          <w:rFonts w:ascii="Arial" w:hAnsi="Arial" w:cs="Arial"/>
        </w:rPr>
      </w:pPr>
    </w:p>
    <w:p w14:paraId="00435CB1" w14:textId="095AD3A9" w:rsidR="00934EFE" w:rsidRPr="0007256B" w:rsidRDefault="00934EFE" w:rsidP="0007256B">
      <w:pPr>
        <w:numPr>
          <w:ilvl w:val="0"/>
          <w:numId w:val="10"/>
        </w:numPr>
        <w:spacing w:line="276" w:lineRule="auto"/>
        <w:ind w:left="426" w:hanging="426"/>
        <w:jc w:val="both"/>
        <w:rPr>
          <w:rFonts w:ascii="Arial" w:hAnsi="Arial" w:cs="Arial"/>
          <w:b/>
          <w:bCs/>
          <w:sz w:val="24"/>
          <w:szCs w:val="24"/>
        </w:rPr>
      </w:pPr>
      <w:r w:rsidRPr="0007256B">
        <w:rPr>
          <w:rFonts w:ascii="Arial" w:hAnsi="Arial" w:cs="Arial"/>
          <w:b/>
          <w:bCs/>
          <w:sz w:val="24"/>
          <w:szCs w:val="24"/>
        </w:rPr>
        <w:t>DEL T</w:t>
      </w:r>
      <w:r w:rsidR="7BC917B3" w:rsidRPr="0007256B">
        <w:rPr>
          <w:rFonts w:ascii="Arial" w:hAnsi="Arial" w:cs="Arial"/>
          <w:b/>
          <w:bCs/>
          <w:sz w:val="24"/>
          <w:szCs w:val="24"/>
        </w:rPr>
        <w:t>É</w:t>
      </w:r>
      <w:r w:rsidRPr="0007256B">
        <w:rPr>
          <w:rFonts w:ascii="Arial" w:hAnsi="Arial" w:cs="Arial"/>
          <w:b/>
          <w:bCs/>
          <w:sz w:val="24"/>
          <w:szCs w:val="24"/>
        </w:rPr>
        <w:t xml:space="preserve">RMINO </w:t>
      </w:r>
      <w:r w:rsidR="00B05462" w:rsidRPr="0007256B">
        <w:rPr>
          <w:rFonts w:ascii="Arial" w:hAnsi="Arial" w:cs="Arial"/>
          <w:b/>
          <w:bCs/>
          <w:sz w:val="24"/>
          <w:szCs w:val="24"/>
        </w:rPr>
        <w:t>MÍNIMO</w:t>
      </w:r>
      <w:r w:rsidRPr="0007256B">
        <w:rPr>
          <w:rFonts w:ascii="Arial" w:hAnsi="Arial" w:cs="Arial"/>
          <w:b/>
          <w:bCs/>
          <w:sz w:val="24"/>
          <w:szCs w:val="24"/>
        </w:rPr>
        <w:t xml:space="preserve"> PARA REALIZAR UNA NUEVA CALIFICACIÓN DE LA PÉRDIDA DE CAPACIDAD LABORAL.</w:t>
      </w:r>
    </w:p>
    <w:p w14:paraId="4B99056E" w14:textId="77777777" w:rsidR="00934EFE" w:rsidRPr="0007256B" w:rsidRDefault="00934EFE" w:rsidP="0007256B">
      <w:pPr>
        <w:spacing w:line="276" w:lineRule="auto"/>
        <w:ind w:left="720"/>
        <w:jc w:val="both"/>
        <w:rPr>
          <w:rFonts w:ascii="Arial" w:hAnsi="Arial" w:cs="Arial"/>
          <w:b/>
          <w:sz w:val="24"/>
          <w:szCs w:val="24"/>
        </w:rPr>
      </w:pPr>
    </w:p>
    <w:p w14:paraId="2008CF6E" w14:textId="77777777" w:rsidR="00934EFE" w:rsidRPr="0007256B" w:rsidRDefault="00934EFE" w:rsidP="0007256B">
      <w:pPr>
        <w:spacing w:line="276" w:lineRule="auto"/>
        <w:jc w:val="both"/>
        <w:rPr>
          <w:rFonts w:ascii="Arial" w:hAnsi="Arial" w:cs="Arial"/>
          <w:sz w:val="24"/>
          <w:szCs w:val="24"/>
        </w:rPr>
      </w:pPr>
      <w:r w:rsidRPr="0007256B">
        <w:rPr>
          <w:rFonts w:ascii="Arial" w:hAnsi="Arial" w:cs="Arial"/>
          <w:sz w:val="24"/>
          <w:szCs w:val="24"/>
        </w:rPr>
        <w:t>El Manual Único para la Calificación de la Pérdida de la Capacidad Laboral y Ocupacional</w:t>
      </w:r>
      <w:r w:rsidR="002D793C" w:rsidRPr="0007256B">
        <w:rPr>
          <w:rFonts w:ascii="Arial" w:hAnsi="Arial" w:cs="Arial"/>
          <w:sz w:val="24"/>
          <w:szCs w:val="24"/>
        </w:rPr>
        <w:t xml:space="preserve"> </w:t>
      </w:r>
      <w:r w:rsidR="00EE7BFA" w:rsidRPr="0007256B">
        <w:rPr>
          <w:rFonts w:ascii="Arial" w:hAnsi="Arial" w:cs="Arial"/>
          <w:sz w:val="24"/>
          <w:szCs w:val="24"/>
        </w:rPr>
        <w:t>define la Mejoría Medica Máxima “MMM” como el “</w:t>
      </w:r>
      <w:r w:rsidR="00233E7E" w:rsidRPr="00B05462">
        <w:rPr>
          <w:rFonts w:ascii="Arial" w:hAnsi="Arial" w:cs="Arial"/>
          <w:i/>
          <w:sz w:val="22"/>
          <w:szCs w:val="24"/>
        </w:rPr>
        <w:t>Punto en el cual la condición patológica se estabiliza sustancialmente y es poco probable que cambie, ya sea para mejorar o empeorar, en el próximo año, con o sin tratamiento. Son sinónimos de este término: pérdida comprobable, pérdidas fija y estable, cura máxima, grado máximo de mejoría médica, máximo grado de salud, curación máxima, máxima rehabilitación médica, estabilidad médica máxima, estabilidad médica, resultados médicos finales, médicamente estable, médicamente estacionario, permanente y estacionario, no se puede ofrecer más tratamiento o se da por terminado el tratamiento. Incluye los tratamientos médicos, quirúrgicos y de rehabilitación integral que se encuentren disponibles para las personas y que sean pertinentes según la condición de salud</w:t>
      </w:r>
      <w:r w:rsidR="00233E7E" w:rsidRPr="0007256B">
        <w:rPr>
          <w:rFonts w:ascii="Arial" w:hAnsi="Arial" w:cs="Arial"/>
          <w:sz w:val="24"/>
          <w:szCs w:val="24"/>
        </w:rPr>
        <w:t>.</w:t>
      </w:r>
      <w:r w:rsidR="00EE7BFA" w:rsidRPr="0007256B">
        <w:rPr>
          <w:rFonts w:ascii="Arial" w:hAnsi="Arial" w:cs="Arial"/>
          <w:sz w:val="24"/>
          <w:szCs w:val="24"/>
        </w:rPr>
        <w:t>”</w:t>
      </w:r>
      <w:r w:rsidRPr="0007256B">
        <w:rPr>
          <w:rFonts w:ascii="Arial" w:hAnsi="Arial" w:cs="Arial"/>
          <w:sz w:val="24"/>
          <w:szCs w:val="24"/>
        </w:rPr>
        <w:t xml:space="preserve"> </w:t>
      </w:r>
    </w:p>
    <w:p w14:paraId="4DDBEF00" w14:textId="77777777" w:rsidR="00E13F82" w:rsidRPr="0007256B" w:rsidRDefault="00E13F82" w:rsidP="0007256B">
      <w:pPr>
        <w:spacing w:line="276" w:lineRule="auto"/>
        <w:jc w:val="both"/>
        <w:rPr>
          <w:rFonts w:ascii="Arial" w:hAnsi="Arial" w:cs="Arial"/>
          <w:b/>
          <w:sz w:val="24"/>
          <w:szCs w:val="24"/>
        </w:rPr>
      </w:pPr>
    </w:p>
    <w:p w14:paraId="018CEB51" w14:textId="77777777" w:rsidR="00ED7AE8" w:rsidRPr="0007256B" w:rsidRDefault="000C175E" w:rsidP="0007256B">
      <w:pPr>
        <w:spacing w:line="276" w:lineRule="auto"/>
        <w:jc w:val="both"/>
        <w:rPr>
          <w:rFonts w:ascii="Arial" w:hAnsi="Arial" w:cs="Arial"/>
          <w:b/>
          <w:sz w:val="24"/>
          <w:szCs w:val="24"/>
        </w:rPr>
      </w:pPr>
      <w:r w:rsidRPr="0007256B">
        <w:rPr>
          <w:rFonts w:ascii="Arial" w:hAnsi="Arial" w:cs="Arial"/>
          <w:b/>
          <w:sz w:val="24"/>
          <w:szCs w:val="24"/>
        </w:rPr>
        <w:t>2</w:t>
      </w:r>
      <w:r w:rsidR="00934EFE" w:rsidRPr="0007256B">
        <w:rPr>
          <w:rFonts w:ascii="Arial" w:hAnsi="Arial" w:cs="Arial"/>
          <w:b/>
          <w:sz w:val="24"/>
          <w:szCs w:val="24"/>
        </w:rPr>
        <w:t xml:space="preserve">. </w:t>
      </w:r>
      <w:r w:rsidR="00ED7AE8" w:rsidRPr="0007256B">
        <w:rPr>
          <w:rFonts w:ascii="Arial" w:hAnsi="Arial" w:cs="Arial"/>
          <w:b/>
          <w:sz w:val="24"/>
          <w:szCs w:val="24"/>
        </w:rPr>
        <w:t>CASO CONCRETO</w:t>
      </w:r>
    </w:p>
    <w:p w14:paraId="3461D779" w14:textId="77777777" w:rsidR="00ED7AE8" w:rsidRPr="0007256B" w:rsidRDefault="00ED7AE8" w:rsidP="0007256B">
      <w:pPr>
        <w:spacing w:line="276" w:lineRule="auto"/>
        <w:jc w:val="both"/>
        <w:rPr>
          <w:rFonts w:ascii="Arial" w:hAnsi="Arial" w:cs="Arial"/>
          <w:b/>
          <w:sz w:val="24"/>
          <w:szCs w:val="24"/>
        </w:rPr>
      </w:pPr>
    </w:p>
    <w:p w14:paraId="466933C2" w14:textId="77777777" w:rsidR="006B3846" w:rsidRPr="0007256B" w:rsidRDefault="00883913" w:rsidP="0007256B">
      <w:pPr>
        <w:pStyle w:val="Textoindependiente"/>
        <w:spacing w:line="276" w:lineRule="auto"/>
        <w:rPr>
          <w:rFonts w:cs="Arial"/>
          <w:sz w:val="24"/>
          <w:szCs w:val="24"/>
        </w:rPr>
      </w:pPr>
      <w:r w:rsidRPr="0007256B">
        <w:rPr>
          <w:rFonts w:cs="Arial"/>
          <w:sz w:val="24"/>
          <w:szCs w:val="24"/>
        </w:rPr>
        <w:t xml:space="preserve">En el presente asunto, pretende </w:t>
      </w:r>
      <w:r w:rsidR="006F7282" w:rsidRPr="0007256B">
        <w:rPr>
          <w:rFonts w:cs="Arial"/>
          <w:sz w:val="24"/>
          <w:szCs w:val="24"/>
        </w:rPr>
        <w:t xml:space="preserve">la actora </w:t>
      </w:r>
      <w:r w:rsidR="006B3846" w:rsidRPr="0007256B">
        <w:rPr>
          <w:rFonts w:cs="Arial"/>
          <w:sz w:val="24"/>
          <w:szCs w:val="24"/>
        </w:rPr>
        <w:t>que a través</w:t>
      </w:r>
      <w:r w:rsidRPr="0007256B">
        <w:rPr>
          <w:rFonts w:cs="Arial"/>
          <w:sz w:val="24"/>
          <w:szCs w:val="24"/>
        </w:rPr>
        <w:t xml:space="preserve"> de</w:t>
      </w:r>
      <w:r w:rsidR="00250B93" w:rsidRPr="0007256B">
        <w:rPr>
          <w:rFonts w:cs="Arial"/>
          <w:sz w:val="24"/>
          <w:szCs w:val="24"/>
        </w:rPr>
        <w:t xml:space="preserve"> </w:t>
      </w:r>
      <w:r w:rsidR="006F7282" w:rsidRPr="0007256B">
        <w:rPr>
          <w:rFonts w:cs="Arial"/>
          <w:sz w:val="24"/>
          <w:szCs w:val="24"/>
        </w:rPr>
        <w:t>este</w:t>
      </w:r>
      <w:r w:rsidR="00250B93" w:rsidRPr="0007256B">
        <w:rPr>
          <w:rFonts w:cs="Arial"/>
          <w:sz w:val="24"/>
          <w:szCs w:val="24"/>
        </w:rPr>
        <w:t xml:space="preserve"> mecanismo excepcional se </w:t>
      </w:r>
      <w:r w:rsidR="006B3846" w:rsidRPr="0007256B">
        <w:rPr>
          <w:rFonts w:cs="Arial"/>
          <w:sz w:val="24"/>
          <w:szCs w:val="24"/>
        </w:rPr>
        <w:t>ordene a Colpensiones realizarle una nueva valoración de pérdida de capacidad laboral</w:t>
      </w:r>
      <w:r w:rsidR="00EE614C" w:rsidRPr="0007256B">
        <w:rPr>
          <w:rFonts w:cs="Arial"/>
          <w:sz w:val="24"/>
          <w:szCs w:val="24"/>
        </w:rPr>
        <w:t xml:space="preserve">, </w:t>
      </w:r>
      <w:r w:rsidR="00E3769A" w:rsidRPr="0007256B">
        <w:rPr>
          <w:rFonts w:cs="Arial"/>
          <w:sz w:val="24"/>
          <w:szCs w:val="24"/>
        </w:rPr>
        <w:t>en tanto existe</w:t>
      </w:r>
      <w:r w:rsidR="00CB1D3F" w:rsidRPr="0007256B">
        <w:rPr>
          <w:rFonts w:cs="Arial"/>
          <w:sz w:val="24"/>
          <w:szCs w:val="24"/>
        </w:rPr>
        <w:t>n nuevos hallazgos médicos</w:t>
      </w:r>
      <w:r w:rsidR="00E3769A" w:rsidRPr="0007256B">
        <w:rPr>
          <w:rFonts w:cs="Arial"/>
          <w:sz w:val="24"/>
          <w:szCs w:val="24"/>
        </w:rPr>
        <w:t xml:space="preserve"> que requiere de la revisión de dicha entidad</w:t>
      </w:r>
      <w:r w:rsidR="00CB1D3F" w:rsidRPr="0007256B">
        <w:rPr>
          <w:rFonts w:cs="Arial"/>
          <w:sz w:val="24"/>
          <w:szCs w:val="24"/>
        </w:rPr>
        <w:t>, los cuales identificó como dolor crónico y trastorno afectivo bipolar</w:t>
      </w:r>
      <w:r w:rsidR="00E3769A" w:rsidRPr="0007256B">
        <w:rPr>
          <w:rFonts w:cs="Arial"/>
          <w:sz w:val="24"/>
          <w:szCs w:val="24"/>
        </w:rPr>
        <w:t>.</w:t>
      </w:r>
    </w:p>
    <w:p w14:paraId="3CF2D8B6" w14:textId="77777777" w:rsidR="00032B6F" w:rsidRPr="0007256B" w:rsidRDefault="00032B6F" w:rsidP="0007256B">
      <w:pPr>
        <w:pStyle w:val="Textoindependiente"/>
        <w:spacing w:line="276" w:lineRule="auto"/>
        <w:rPr>
          <w:rFonts w:cs="Arial"/>
          <w:sz w:val="24"/>
          <w:szCs w:val="24"/>
        </w:rPr>
      </w:pPr>
    </w:p>
    <w:p w14:paraId="71266FF6" w14:textId="77777777" w:rsidR="00506339" w:rsidRPr="0007256B" w:rsidRDefault="00D61A67" w:rsidP="0007256B">
      <w:pPr>
        <w:pStyle w:val="Textoindependiente"/>
        <w:spacing w:line="276" w:lineRule="auto"/>
        <w:rPr>
          <w:rFonts w:cs="Arial"/>
          <w:sz w:val="24"/>
          <w:szCs w:val="24"/>
          <w:lang w:val="es-ES"/>
        </w:rPr>
      </w:pPr>
      <w:r w:rsidRPr="0007256B">
        <w:rPr>
          <w:rFonts w:cs="Arial"/>
          <w:sz w:val="24"/>
          <w:szCs w:val="24"/>
          <w:lang w:val="es-ES"/>
        </w:rPr>
        <w:t xml:space="preserve">De acuerdo con la respuesta dada por Colpensiones a la accionante cuando presentó la solicitud y al momento </w:t>
      </w:r>
      <w:r w:rsidR="000C175E" w:rsidRPr="0007256B">
        <w:rPr>
          <w:rFonts w:cs="Arial"/>
          <w:sz w:val="24"/>
          <w:szCs w:val="24"/>
          <w:lang w:val="es-ES"/>
        </w:rPr>
        <w:t>de intervenir en este trámite</w:t>
      </w:r>
      <w:r w:rsidRPr="0007256B">
        <w:rPr>
          <w:rFonts w:cs="Arial"/>
          <w:sz w:val="24"/>
          <w:szCs w:val="24"/>
          <w:lang w:val="es-ES"/>
        </w:rPr>
        <w:t xml:space="preserve">, la nueva calificación fue negada en virtud a que no había transcurrido un año entre el anterior dictamen y la solicitud de valoración elevada el 19 de enero de 2024, argumento que consideró la juez de la causa no tenía </w:t>
      </w:r>
      <w:r w:rsidR="00506339" w:rsidRPr="0007256B">
        <w:rPr>
          <w:rFonts w:cs="Arial"/>
          <w:sz w:val="24"/>
          <w:szCs w:val="24"/>
          <w:lang w:val="es-ES"/>
        </w:rPr>
        <w:t>ningún soporte legal.</w:t>
      </w:r>
    </w:p>
    <w:p w14:paraId="0FB78278" w14:textId="77777777" w:rsidR="00506339" w:rsidRPr="0007256B" w:rsidRDefault="00506339" w:rsidP="0007256B">
      <w:pPr>
        <w:pStyle w:val="Textoindependiente"/>
        <w:spacing w:line="276" w:lineRule="auto"/>
        <w:rPr>
          <w:rFonts w:cs="Arial"/>
          <w:sz w:val="24"/>
          <w:szCs w:val="24"/>
        </w:rPr>
      </w:pPr>
    </w:p>
    <w:p w14:paraId="2F664277" w14:textId="70CB6E8B" w:rsidR="001D7B2E" w:rsidRPr="0007256B" w:rsidRDefault="00506339" w:rsidP="0007256B">
      <w:pPr>
        <w:pStyle w:val="Textoindependiente"/>
        <w:spacing w:line="276" w:lineRule="auto"/>
        <w:rPr>
          <w:rFonts w:cs="Arial"/>
          <w:sz w:val="24"/>
          <w:szCs w:val="24"/>
          <w:lang w:val="es-ES"/>
        </w:rPr>
      </w:pPr>
      <w:r w:rsidRPr="0007256B">
        <w:rPr>
          <w:rFonts w:cs="Arial"/>
          <w:sz w:val="24"/>
          <w:szCs w:val="24"/>
          <w:lang w:val="es-ES"/>
        </w:rPr>
        <w:t xml:space="preserve">Contrario a lo </w:t>
      </w:r>
      <w:r w:rsidR="000C175E" w:rsidRPr="0007256B">
        <w:rPr>
          <w:rFonts w:cs="Arial"/>
          <w:sz w:val="24"/>
          <w:szCs w:val="24"/>
          <w:lang w:val="es-ES"/>
        </w:rPr>
        <w:t>estimado</w:t>
      </w:r>
      <w:r w:rsidRPr="0007256B">
        <w:rPr>
          <w:rFonts w:cs="Arial"/>
          <w:sz w:val="24"/>
          <w:szCs w:val="24"/>
          <w:lang w:val="es-ES"/>
        </w:rPr>
        <w:t xml:space="preserve"> por el juzgado, el termino </w:t>
      </w:r>
      <w:r w:rsidR="000C175E" w:rsidRPr="0007256B">
        <w:rPr>
          <w:rFonts w:cs="Arial"/>
          <w:sz w:val="24"/>
          <w:szCs w:val="24"/>
          <w:lang w:val="es-ES"/>
        </w:rPr>
        <w:t>observado</w:t>
      </w:r>
      <w:r w:rsidRPr="0007256B">
        <w:rPr>
          <w:rFonts w:cs="Arial"/>
          <w:sz w:val="24"/>
          <w:szCs w:val="24"/>
          <w:lang w:val="es-ES"/>
        </w:rPr>
        <w:t xml:space="preserve"> por Colpensiones como mínimo para iniciar una nueva calificación se encuentre regulado por el </w:t>
      </w:r>
      <w:r w:rsidR="00DC167A" w:rsidRPr="0007256B">
        <w:rPr>
          <w:rFonts w:cs="Arial"/>
          <w:sz w:val="24"/>
          <w:szCs w:val="24"/>
          <w:lang w:val="es-ES"/>
        </w:rPr>
        <w:t xml:space="preserve">Manual Único para la Calificación de la Pérdida de la </w:t>
      </w:r>
      <w:r w:rsidR="00364229" w:rsidRPr="0007256B">
        <w:rPr>
          <w:rFonts w:cs="Arial"/>
          <w:sz w:val="24"/>
          <w:szCs w:val="24"/>
          <w:lang w:val="es-ES"/>
        </w:rPr>
        <w:t xml:space="preserve">Capacidad Laboral y Ocupacional </w:t>
      </w:r>
      <w:r w:rsidRPr="0007256B">
        <w:rPr>
          <w:rFonts w:cs="Arial"/>
          <w:sz w:val="24"/>
          <w:szCs w:val="24"/>
          <w:lang w:val="es-ES"/>
        </w:rPr>
        <w:t xml:space="preserve">y se define como </w:t>
      </w:r>
      <w:r w:rsidR="00DC167A" w:rsidRPr="0007256B">
        <w:rPr>
          <w:rFonts w:cs="Arial"/>
          <w:sz w:val="24"/>
          <w:szCs w:val="24"/>
          <w:lang w:val="es-ES"/>
        </w:rPr>
        <w:t xml:space="preserve">mejoría médica máxima </w:t>
      </w:r>
      <w:r w:rsidR="00364229" w:rsidRPr="0007256B">
        <w:rPr>
          <w:rFonts w:cs="Arial"/>
          <w:sz w:val="24"/>
          <w:szCs w:val="24"/>
          <w:lang w:val="es-ES"/>
        </w:rPr>
        <w:t xml:space="preserve">–MMM- </w:t>
      </w:r>
      <w:r w:rsidRPr="0007256B">
        <w:rPr>
          <w:rFonts w:cs="Arial"/>
          <w:sz w:val="24"/>
          <w:szCs w:val="24"/>
          <w:lang w:val="es-ES"/>
        </w:rPr>
        <w:t xml:space="preserve">y hace alusión al tiempo máximo </w:t>
      </w:r>
      <w:r w:rsidR="000C175E" w:rsidRPr="0007256B">
        <w:rPr>
          <w:rFonts w:cs="Arial"/>
          <w:sz w:val="24"/>
          <w:szCs w:val="24"/>
          <w:lang w:val="es-ES"/>
        </w:rPr>
        <w:t>previsto</w:t>
      </w:r>
      <w:r w:rsidRPr="0007256B">
        <w:rPr>
          <w:rFonts w:cs="Arial"/>
          <w:sz w:val="24"/>
          <w:szCs w:val="24"/>
          <w:lang w:val="es-ES"/>
        </w:rPr>
        <w:t xml:space="preserve"> por la ciencia médica </w:t>
      </w:r>
      <w:r w:rsidR="00E21C2D" w:rsidRPr="0007256B">
        <w:rPr>
          <w:rFonts w:cs="Arial"/>
          <w:sz w:val="24"/>
          <w:szCs w:val="24"/>
          <w:lang w:val="es-ES"/>
        </w:rPr>
        <w:t xml:space="preserve">para que una enfermedad se estabilice, lo cual resulta lógico si en cuenta se tiene que </w:t>
      </w:r>
      <w:r w:rsidR="001D7B2E" w:rsidRPr="0007256B">
        <w:rPr>
          <w:rFonts w:cs="Arial"/>
          <w:sz w:val="24"/>
          <w:szCs w:val="24"/>
          <w:lang w:val="es-ES"/>
        </w:rPr>
        <w:t>el</w:t>
      </w:r>
      <w:r w:rsidR="00E21C2D" w:rsidRPr="0007256B">
        <w:rPr>
          <w:rFonts w:cs="Arial"/>
          <w:sz w:val="24"/>
          <w:szCs w:val="24"/>
          <w:lang w:val="es-ES"/>
        </w:rPr>
        <w:t xml:space="preserve"> objetivo principal de la atención</w:t>
      </w:r>
      <w:r w:rsidR="00BA23FD" w:rsidRPr="0007256B">
        <w:rPr>
          <w:rFonts w:cs="Arial"/>
          <w:sz w:val="24"/>
          <w:szCs w:val="24"/>
          <w:lang w:val="es-ES"/>
        </w:rPr>
        <w:t xml:space="preserve"> en salud es la recuperación del paciente, </w:t>
      </w:r>
      <w:r w:rsidR="001D7B2E" w:rsidRPr="0007256B">
        <w:rPr>
          <w:rFonts w:cs="Arial"/>
          <w:sz w:val="24"/>
          <w:szCs w:val="24"/>
          <w:lang w:val="es-ES"/>
        </w:rPr>
        <w:t>lo cual implica, no solo el diagnóstico sino también el tratamiento médico, de allí que no sea dable concluir que solo se requiere del diagnóstico para pedir una nueva valoración de la pérdida de capacidad laboral soportada en hallazgos médicos novedosos que no se encuentran consolidados.</w:t>
      </w:r>
    </w:p>
    <w:p w14:paraId="1FC39945" w14:textId="77777777" w:rsidR="001D7B2E" w:rsidRPr="0007256B" w:rsidRDefault="001D7B2E" w:rsidP="0007256B">
      <w:pPr>
        <w:pStyle w:val="Textoindependiente"/>
        <w:spacing w:line="276" w:lineRule="auto"/>
        <w:rPr>
          <w:rFonts w:cs="Arial"/>
          <w:sz w:val="24"/>
          <w:szCs w:val="24"/>
        </w:rPr>
      </w:pPr>
    </w:p>
    <w:p w14:paraId="3D6C10A5" w14:textId="4B752FEF" w:rsidR="001D7B2E" w:rsidRPr="0007256B" w:rsidRDefault="74DB9EA1" w:rsidP="0007256B">
      <w:pPr>
        <w:pStyle w:val="Textoindependiente"/>
        <w:spacing w:line="276" w:lineRule="auto"/>
        <w:rPr>
          <w:rFonts w:cs="Arial"/>
          <w:sz w:val="24"/>
          <w:szCs w:val="24"/>
          <w:lang w:val="es-ES"/>
        </w:rPr>
      </w:pPr>
      <w:r w:rsidRPr="0007256B">
        <w:rPr>
          <w:rFonts w:cs="Arial"/>
          <w:sz w:val="24"/>
          <w:szCs w:val="24"/>
          <w:lang w:val="es-ES"/>
        </w:rPr>
        <w:lastRenderedPageBreak/>
        <w:t>Ahora bien</w:t>
      </w:r>
      <w:r w:rsidR="00E21C2D" w:rsidRPr="0007256B">
        <w:rPr>
          <w:rFonts w:cs="Arial"/>
          <w:sz w:val="24"/>
          <w:szCs w:val="24"/>
          <w:lang w:val="es-ES"/>
        </w:rPr>
        <w:t xml:space="preserve">, luego de revisadas </w:t>
      </w:r>
      <w:r w:rsidR="00BE3EBB" w:rsidRPr="0007256B">
        <w:rPr>
          <w:rFonts w:cs="Arial"/>
          <w:sz w:val="24"/>
          <w:szCs w:val="24"/>
          <w:lang w:val="es-ES"/>
        </w:rPr>
        <w:t>las pruebas aportadas, observa</w:t>
      </w:r>
      <w:r w:rsidR="001D7B2E" w:rsidRPr="0007256B">
        <w:rPr>
          <w:rFonts w:cs="Arial"/>
          <w:sz w:val="24"/>
          <w:szCs w:val="24"/>
          <w:lang w:val="es-ES"/>
        </w:rPr>
        <w:t xml:space="preserve"> la Sala que no le asiste razón a la accionante cuando afirma que la condición médica que denomina dolor crónico y trastorno afectivo bipolar</w:t>
      </w:r>
      <w:r w:rsidR="00BE3EBB" w:rsidRPr="0007256B">
        <w:rPr>
          <w:rFonts w:cs="Arial"/>
          <w:sz w:val="24"/>
          <w:szCs w:val="24"/>
          <w:lang w:val="es-ES"/>
        </w:rPr>
        <w:t xml:space="preserve"> no fueron </w:t>
      </w:r>
      <w:r w:rsidR="004E3C75" w:rsidRPr="0007256B">
        <w:rPr>
          <w:rFonts w:cs="Arial"/>
          <w:sz w:val="24"/>
          <w:szCs w:val="24"/>
          <w:lang w:val="es-ES"/>
        </w:rPr>
        <w:t>calificadas</w:t>
      </w:r>
      <w:r w:rsidR="00BE3EBB" w:rsidRPr="0007256B">
        <w:rPr>
          <w:rFonts w:cs="Arial"/>
          <w:sz w:val="24"/>
          <w:szCs w:val="24"/>
          <w:lang w:val="es-ES"/>
        </w:rPr>
        <w:t xml:space="preserve"> en virtud a que son afecciones detectadas con posterioridad, porque dentro de los conceptos médicos tenidos en cuenta en la calificación realizad por la Junta Regional de Calificación de Invalidez el 27 de mayo de 2023, se encuentran los de  </w:t>
      </w:r>
      <w:r w:rsidR="00BE3EBB" w:rsidRPr="0007256B">
        <w:rPr>
          <w:rFonts w:cs="Arial"/>
          <w:i/>
          <w:iCs/>
          <w:sz w:val="24"/>
          <w:szCs w:val="24"/>
          <w:lang w:val="es-ES"/>
        </w:rPr>
        <w:t>i)</w:t>
      </w:r>
      <w:r w:rsidR="00BE3EBB" w:rsidRPr="0007256B">
        <w:rPr>
          <w:rFonts w:cs="Arial"/>
          <w:sz w:val="24"/>
          <w:szCs w:val="24"/>
          <w:lang w:val="es-ES"/>
        </w:rPr>
        <w:t xml:space="preserve"> Psiquiatría con diagnóstico “Trastorno bipolar II” relacionado con diversos síntomas, cuyo tratamiento afirmó ha</w:t>
      </w:r>
      <w:r w:rsidR="45B7AF8F" w:rsidRPr="0007256B">
        <w:rPr>
          <w:rFonts w:cs="Arial"/>
          <w:sz w:val="24"/>
          <w:szCs w:val="24"/>
          <w:lang w:val="es-ES"/>
        </w:rPr>
        <w:t>b</w:t>
      </w:r>
      <w:r w:rsidR="00BE3EBB" w:rsidRPr="0007256B">
        <w:rPr>
          <w:rFonts w:cs="Arial"/>
          <w:sz w:val="24"/>
          <w:szCs w:val="24"/>
          <w:lang w:val="es-ES"/>
        </w:rPr>
        <w:t xml:space="preserve">er suspendido sin ninguna explicación </w:t>
      </w:r>
      <w:r w:rsidR="00B05462">
        <w:rPr>
          <w:rFonts w:cs="Arial"/>
          <w:sz w:val="24"/>
          <w:szCs w:val="24"/>
          <w:lang w:val="es-ES"/>
        </w:rPr>
        <w:t>–</w:t>
      </w:r>
      <w:r w:rsidR="00BE3EBB" w:rsidRPr="0007256B">
        <w:rPr>
          <w:rFonts w:cs="Arial"/>
          <w:i/>
          <w:iCs/>
          <w:sz w:val="24"/>
          <w:szCs w:val="24"/>
          <w:lang w:val="es-ES"/>
        </w:rPr>
        <w:t>hoja</w:t>
      </w:r>
      <w:r w:rsidR="00B05462">
        <w:rPr>
          <w:rFonts w:cs="Arial"/>
          <w:i/>
          <w:iCs/>
          <w:sz w:val="24"/>
          <w:szCs w:val="24"/>
          <w:lang w:val="es-ES"/>
        </w:rPr>
        <w:t xml:space="preserve"> </w:t>
      </w:r>
      <w:r w:rsidR="00BE3EBB" w:rsidRPr="0007256B">
        <w:rPr>
          <w:rFonts w:cs="Arial"/>
          <w:i/>
          <w:iCs/>
          <w:sz w:val="24"/>
          <w:szCs w:val="24"/>
          <w:lang w:val="es-ES"/>
        </w:rPr>
        <w:t xml:space="preserve">16 del numeral 01 del cuaderno digital de primera instancia- y ii) </w:t>
      </w:r>
      <w:r w:rsidR="00BE3EBB" w:rsidRPr="0007256B">
        <w:rPr>
          <w:rFonts w:cs="Arial"/>
          <w:sz w:val="24"/>
          <w:szCs w:val="24"/>
          <w:lang w:val="es-ES"/>
        </w:rPr>
        <w:t xml:space="preserve">Medicina del dolor remitida por psiquiatría y diagnóstico de artrosis generalizada, dolor a nivel de </w:t>
      </w:r>
      <w:proofErr w:type="spellStart"/>
      <w:r w:rsidR="00BE3EBB" w:rsidRPr="0007256B">
        <w:rPr>
          <w:rFonts w:cs="Arial"/>
          <w:sz w:val="24"/>
          <w:szCs w:val="24"/>
          <w:lang w:val="es-ES"/>
        </w:rPr>
        <w:t>interfalángicas</w:t>
      </w:r>
      <w:proofErr w:type="spellEnd"/>
      <w:r w:rsidR="00BE3EBB" w:rsidRPr="0007256B">
        <w:rPr>
          <w:rFonts w:cs="Arial"/>
          <w:sz w:val="24"/>
          <w:szCs w:val="24"/>
          <w:lang w:val="es-ES"/>
        </w:rPr>
        <w:t xml:space="preserve">, muñecas y rodillas entre otra dolencias </w:t>
      </w:r>
      <w:r w:rsidR="00BE3EBB" w:rsidRPr="0007256B">
        <w:rPr>
          <w:rFonts w:cs="Arial"/>
          <w:i/>
          <w:iCs/>
          <w:sz w:val="24"/>
          <w:szCs w:val="24"/>
          <w:lang w:val="es-ES"/>
        </w:rPr>
        <w:t>hoja</w:t>
      </w:r>
      <w:r w:rsidR="00B05462">
        <w:rPr>
          <w:rFonts w:cs="Arial"/>
          <w:i/>
          <w:iCs/>
          <w:sz w:val="24"/>
          <w:szCs w:val="24"/>
          <w:lang w:val="es-ES"/>
        </w:rPr>
        <w:t xml:space="preserve"> </w:t>
      </w:r>
      <w:r w:rsidR="00BE3EBB" w:rsidRPr="0007256B">
        <w:rPr>
          <w:rFonts w:cs="Arial"/>
          <w:i/>
          <w:iCs/>
          <w:sz w:val="24"/>
          <w:szCs w:val="24"/>
          <w:lang w:val="es-ES"/>
        </w:rPr>
        <w:t>17 del numeral 01 del cuaderno digital de primera instancia-</w:t>
      </w:r>
      <w:r w:rsidR="00BE3EBB" w:rsidRPr="0007256B">
        <w:rPr>
          <w:rFonts w:cs="Arial"/>
          <w:sz w:val="24"/>
          <w:szCs w:val="24"/>
          <w:lang w:val="es-ES"/>
        </w:rPr>
        <w:t xml:space="preserve"> .</w:t>
      </w:r>
    </w:p>
    <w:p w14:paraId="0562CB0E" w14:textId="77777777" w:rsidR="00DC167A" w:rsidRPr="0007256B" w:rsidRDefault="00DC167A" w:rsidP="0007256B">
      <w:pPr>
        <w:pStyle w:val="Textoindependiente"/>
        <w:spacing w:line="276" w:lineRule="auto"/>
        <w:rPr>
          <w:rFonts w:cs="Arial"/>
          <w:sz w:val="24"/>
          <w:szCs w:val="24"/>
        </w:rPr>
      </w:pPr>
    </w:p>
    <w:p w14:paraId="4DE69BBD" w14:textId="77777777" w:rsidR="00A16ADC" w:rsidRPr="0007256B" w:rsidRDefault="00AE0819" w:rsidP="0007256B">
      <w:pPr>
        <w:pStyle w:val="Textoindependiente"/>
        <w:spacing w:line="276" w:lineRule="auto"/>
        <w:rPr>
          <w:rFonts w:cs="Arial"/>
          <w:sz w:val="24"/>
          <w:szCs w:val="24"/>
        </w:rPr>
      </w:pPr>
      <w:r w:rsidRPr="0007256B">
        <w:rPr>
          <w:rFonts w:cs="Arial"/>
          <w:sz w:val="24"/>
          <w:szCs w:val="24"/>
        </w:rPr>
        <w:t>A sí mismo</w:t>
      </w:r>
      <w:r w:rsidR="007E1710" w:rsidRPr="0007256B">
        <w:rPr>
          <w:rFonts w:cs="Arial"/>
          <w:sz w:val="24"/>
          <w:szCs w:val="24"/>
        </w:rPr>
        <w:t>,</w:t>
      </w:r>
      <w:r w:rsidR="00A16ADC" w:rsidRPr="0007256B">
        <w:rPr>
          <w:rFonts w:cs="Arial"/>
          <w:sz w:val="24"/>
          <w:szCs w:val="24"/>
        </w:rPr>
        <w:t xml:space="preserve"> en la historia clínica que aporta y que data del 14 de agosto de 2023 se hace referencia a la paciente “</w:t>
      </w:r>
      <w:r w:rsidR="00A16ADC" w:rsidRPr="00B05462">
        <w:rPr>
          <w:rFonts w:cs="Arial"/>
          <w:i/>
          <w:sz w:val="22"/>
          <w:szCs w:val="24"/>
        </w:rPr>
        <w:t>es conocida por la especialidad por dolor crónico</w:t>
      </w:r>
      <w:r w:rsidR="00A16ADC" w:rsidRPr="0007256B">
        <w:rPr>
          <w:rFonts w:cs="Arial"/>
          <w:sz w:val="24"/>
          <w:szCs w:val="24"/>
        </w:rPr>
        <w:t>”, quien refiere que el dolor es principalmente en la muñeca y en el tercer dedo de la mano derecha.</w:t>
      </w:r>
    </w:p>
    <w:p w14:paraId="34CE0A41" w14:textId="77777777" w:rsidR="00A16ADC" w:rsidRPr="0007256B" w:rsidRDefault="00A16ADC" w:rsidP="0007256B">
      <w:pPr>
        <w:pStyle w:val="Textoindependiente"/>
        <w:spacing w:line="276" w:lineRule="auto"/>
        <w:rPr>
          <w:rFonts w:cs="Arial"/>
          <w:sz w:val="24"/>
          <w:szCs w:val="24"/>
        </w:rPr>
      </w:pPr>
    </w:p>
    <w:p w14:paraId="1DBA9D76" w14:textId="77777777" w:rsidR="00A16ADC" w:rsidRPr="0007256B" w:rsidRDefault="00A16ADC" w:rsidP="0007256B">
      <w:pPr>
        <w:pStyle w:val="Textoindependiente"/>
        <w:spacing w:line="276" w:lineRule="auto"/>
        <w:rPr>
          <w:rFonts w:cs="Arial"/>
          <w:i/>
          <w:sz w:val="24"/>
          <w:szCs w:val="24"/>
        </w:rPr>
      </w:pPr>
      <w:r w:rsidRPr="0007256B">
        <w:rPr>
          <w:rFonts w:cs="Arial"/>
          <w:sz w:val="24"/>
          <w:szCs w:val="24"/>
        </w:rPr>
        <w:t xml:space="preserve">También se observa en </w:t>
      </w:r>
      <w:r w:rsidR="004E3C75" w:rsidRPr="0007256B">
        <w:rPr>
          <w:rFonts w:cs="Arial"/>
          <w:sz w:val="24"/>
          <w:szCs w:val="24"/>
        </w:rPr>
        <w:t>la</w:t>
      </w:r>
      <w:r w:rsidRPr="0007256B">
        <w:rPr>
          <w:rFonts w:cs="Arial"/>
          <w:sz w:val="24"/>
          <w:szCs w:val="24"/>
        </w:rPr>
        <w:t xml:space="preserve"> interconsulta realizada por medicina externa y control o seguimiento por especialista en psiquiatría que desde que se anotan los motivos de consulta se hace referencia a los diagnósticos de trastorno bipolar y dolor crónico </w:t>
      </w:r>
      <w:r w:rsidRPr="0007256B">
        <w:rPr>
          <w:rFonts w:cs="Arial"/>
          <w:i/>
          <w:sz w:val="24"/>
          <w:szCs w:val="24"/>
        </w:rPr>
        <w:t>–hoja 7 del numeral 01 del cuaderno digital de primera instancia-.</w:t>
      </w:r>
    </w:p>
    <w:p w14:paraId="62EBF3C5" w14:textId="77777777" w:rsidR="00A16ADC" w:rsidRPr="0007256B" w:rsidRDefault="00A16ADC" w:rsidP="0007256B">
      <w:pPr>
        <w:pStyle w:val="Textoindependiente"/>
        <w:spacing w:line="276" w:lineRule="auto"/>
        <w:rPr>
          <w:rFonts w:cs="Arial"/>
          <w:sz w:val="24"/>
          <w:szCs w:val="24"/>
        </w:rPr>
      </w:pPr>
    </w:p>
    <w:p w14:paraId="7B8E5263" w14:textId="1943BE2B" w:rsidR="00A93202" w:rsidRPr="0007256B" w:rsidRDefault="004E3C75" w:rsidP="0007256B">
      <w:pPr>
        <w:pStyle w:val="Textoindependiente"/>
        <w:spacing w:line="276" w:lineRule="auto"/>
        <w:rPr>
          <w:rFonts w:cs="Arial"/>
          <w:sz w:val="24"/>
          <w:szCs w:val="24"/>
          <w:lang w:val="es-ES"/>
        </w:rPr>
      </w:pPr>
      <w:r w:rsidRPr="0007256B">
        <w:rPr>
          <w:rFonts w:cs="Arial"/>
          <w:sz w:val="24"/>
          <w:szCs w:val="24"/>
          <w:lang w:val="es-ES"/>
        </w:rPr>
        <w:t xml:space="preserve">Ahora bien, </w:t>
      </w:r>
      <w:r w:rsidR="00DF7B6A" w:rsidRPr="0007256B">
        <w:rPr>
          <w:rFonts w:cs="Arial"/>
          <w:sz w:val="24"/>
          <w:szCs w:val="24"/>
          <w:lang w:val="es-ES"/>
        </w:rPr>
        <w:t>en</w:t>
      </w:r>
      <w:r w:rsidRPr="0007256B">
        <w:rPr>
          <w:rFonts w:cs="Arial"/>
          <w:sz w:val="24"/>
          <w:szCs w:val="24"/>
          <w:lang w:val="es-ES"/>
        </w:rPr>
        <w:t xml:space="preserve"> el análisis y conclusiones realizados por el órgano calificador a nivel regional se observa la nota </w:t>
      </w:r>
      <w:r w:rsidR="00DF7B6A" w:rsidRPr="0007256B">
        <w:rPr>
          <w:rFonts w:cs="Arial"/>
          <w:sz w:val="24"/>
          <w:szCs w:val="24"/>
          <w:lang w:val="es-ES"/>
        </w:rPr>
        <w:t>“</w:t>
      </w:r>
      <w:r w:rsidR="00DF7B6A" w:rsidRPr="00B05462">
        <w:rPr>
          <w:rFonts w:cs="Arial"/>
          <w:b/>
          <w:bCs/>
          <w:i/>
          <w:iCs/>
          <w:sz w:val="22"/>
          <w:szCs w:val="24"/>
          <w:lang w:val="es-ES"/>
        </w:rPr>
        <w:t xml:space="preserve">Tiene diagnóstico de trastorno depresivo en manejo por psiquiatría sin embargo es importante recalcar que no alcanza cumplir con los documentos aportados el tiempo de MMM o de terapia continua por la </w:t>
      </w:r>
      <w:proofErr w:type="spellStart"/>
      <w:r w:rsidR="00DF7B6A" w:rsidRPr="00B05462">
        <w:rPr>
          <w:rFonts w:cs="Arial"/>
          <w:b/>
          <w:bCs/>
          <w:i/>
          <w:iCs/>
          <w:sz w:val="22"/>
          <w:szCs w:val="24"/>
          <w:lang w:val="es-ES"/>
        </w:rPr>
        <w:t>MUCI</w:t>
      </w:r>
      <w:proofErr w:type="spellEnd"/>
      <w:r w:rsidR="00DF7B6A" w:rsidRPr="00B05462">
        <w:rPr>
          <w:rFonts w:cs="Arial"/>
          <w:b/>
          <w:bCs/>
          <w:i/>
          <w:iCs/>
          <w:sz w:val="22"/>
          <w:szCs w:val="24"/>
          <w:lang w:val="es-ES"/>
        </w:rPr>
        <w:t xml:space="preserve"> vigente y por esta razón no es calificada en esta instancia</w:t>
      </w:r>
      <w:r w:rsidR="00DF7B6A" w:rsidRPr="0007256B">
        <w:rPr>
          <w:rFonts w:cs="Arial"/>
          <w:i/>
          <w:iCs/>
          <w:sz w:val="24"/>
          <w:szCs w:val="24"/>
          <w:lang w:val="es-ES"/>
        </w:rPr>
        <w:t>”</w:t>
      </w:r>
      <w:r w:rsidR="00DF7B6A" w:rsidRPr="0007256B">
        <w:rPr>
          <w:rFonts w:cs="Arial"/>
          <w:sz w:val="24"/>
          <w:szCs w:val="24"/>
          <w:lang w:val="es-ES"/>
        </w:rPr>
        <w:t>, de donde concluye la Junta que la misma se encuentra en tratamiento</w:t>
      </w:r>
      <w:r w:rsidR="000C175E" w:rsidRPr="0007256B">
        <w:rPr>
          <w:rFonts w:cs="Arial"/>
          <w:sz w:val="24"/>
          <w:szCs w:val="24"/>
          <w:lang w:val="es-ES"/>
        </w:rPr>
        <w:t xml:space="preserve">, </w:t>
      </w:r>
      <w:r w:rsidR="00DF7B6A" w:rsidRPr="0007256B">
        <w:rPr>
          <w:rFonts w:cs="Arial"/>
          <w:sz w:val="24"/>
          <w:szCs w:val="24"/>
          <w:lang w:val="es-ES"/>
        </w:rPr>
        <w:t xml:space="preserve"> </w:t>
      </w:r>
      <w:r w:rsidR="000C175E" w:rsidRPr="0007256B">
        <w:rPr>
          <w:rFonts w:cs="Arial"/>
          <w:sz w:val="24"/>
          <w:szCs w:val="24"/>
          <w:lang w:val="es-ES"/>
        </w:rPr>
        <w:t xml:space="preserve">que se confirma con </w:t>
      </w:r>
      <w:r w:rsidR="00DF7B6A" w:rsidRPr="0007256B">
        <w:rPr>
          <w:rFonts w:cs="Arial"/>
          <w:sz w:val="24"/>
          <w:szCs w:val="24"/>
          <w:lang w:val="es-ES"/>
        </w:rPr>
        <w:t xml:space="preserve">la historia clínica aportada </w:t>
      </w:r>
      <w:r w:rsidR="000C175E" w:rsidRPr="0007256B">
        <w:rPr>
          <w:rFonts w:cs="Arial"/>
          <w:sz w:val="24"/>
          <w:szCs w:val="24"/>
          <w:lang w:val="es-ES"/>
        </w:rPr>
        <w:t>exactamente la descripción realizada el 27</w:t>
      </w:r>
      <w:r w:rsidR="00DF7B6A" w:rsidRPr="0007256B">
        <w:rPr>
          <w:rFonts w:cs="Arial"/>
          <w:sz w:val="24"/>
          <w:szCs w:val="24"/>
          <w:lang w:val="es-ES"/>
        </w:rPr>
        <w:t xml:space="preserve"> septiembre de 2023, </w:t>
      </w:r>
      <w:r w:rsidR="000C175E" w:rsidRPr="0007256B">
        <w:rPr>
          <w:rFonts w:cs="Arial"/>
          <w:sz w:val="24"/>
          <w:szCs w:val="24"/>
          <w:lang w:val="es-ES"/>
        </w:rPr>
        <w:t xml:space="preserve">en la que se indica </w:t>
      </w:r>
      <w:r w:rsidR="00A93202" w:rsidRPr="0007256B">
        <w:rPr>
          <w:rFonts w:cs="Arial"/>
          <w:sz w:val="24"/>
          <w:szCs w:val="24"/>
          <w:lang w:val="es-ES"/>
        </w:rPr>
        <w:t>“</w:t>
      </w:r>
      <w:r w:rsidR="00B05462" w:rsidRPr="00EA1909">
        <w:rPr>
          <w:rFonts w:cs="Arial"/>
          <w:b/>
          <w:bCs/>
          <w:i/>
          <w:iCs/>
          <w:sz w:val="22"/>
          <w:szCs w:val="24"/>
          <w:lang w:val="es-ES"/>
        </w:rPr>
        <w:t>último</w:t>
      </w:r>
      <w:r w:rsidR="00A93202" w:rsidRPr="00EA1909">
        <w:rPr>
          <w:rFonts w:cs="Arial"/>
          <w:b/>
          <w:bCs/>
          <w:i/>
          <w:iCs/>
          <w:sz w:val="22"/>
          <w:szCs w:val="24"/>
          <w:lang w:val="es-ES"/>
        </w:rPr>
        <w:t xml:space="preserve"> control 27 de julio de 2023, tranquila, ansiedad ocasional asocia estresores de la vida diaria, frustraciones, dolor crónico en tratamiento, problemas del hijo, niega conductas agresivas, niega ideas suicidas, buena respuesta a la medicación, inicio psicoterapia una sesión no ha podido continuar por dificultad en agendamiento cita</w:t>
      </w:r>
      <w:r w:rsidR="00A93202" w:rsidRPr="0007256B">
        <w:rPr>
          <w:rFonts w:cs="Arial"/>
          <w:sz w:val="24"/>
          <w:szCs w:val="24"/>
          <w:lang w:val="es-ES"/>
        </w:rPr>
        <w:t>” (sic)</w:t>
      </w:r>
      <w:r w:rsidR="000C175E" w:rsidRPr="0007256B">
        <w:rPr>
          <w:rFonts w:cs="Arial"/>
          <w:sz w:val="24"/>
          <w:szCs w:val="24"/>
          <w:lang w:val="es-ES"/>
        </w:rPr>
        <w:t xml:space="preserve"> -</w:t>
      </w:r>
      <w:r w:rsidR="000C175E" w:rsidRPr="0007256B">
        <w:rPr>
          <w:rFonts w:cs="Arial"/>
          <w:i/>
          <w:iCs/>
          <w:sz w:val="24"/>
          <w:szCs w:val="24"/>
          <w:lang w:val="es-ES"/>
        </w:rPr>
        <w:t>hoja 11 numeral 01 del cuaderno digital de primera instancia</w:t>
      </w:r>
      <w:r w:rsidR="000C175E" w:rsidRPr="0007256B">
        <w:rPr>
          <w:rFonts w:cs="Arial"/>
          <w:sz w:val="24"/>
          <w:szCs w:val="24"/>
          <w:lang w:val="es-ES"/>
        </w:rPr>
        <w:t>-</w:t>
      </w:r>
      <w:r w:rsidR="00A93202" w:rsidRPr="0007256B">
        <w:rPr>
          <w:rFonts w:cs="Arial"/>
          <w:sz w:val="24"/>
          <w:szCs w:val="24"/>
          <w:lang w:val="es-ES"/>
        </w:rPr>
        <w:t xml:space="preserve">.  En ese mismo documento se observa que </w:t>
      </w:r>
      <w:r w:rsidR="00DF7B6A" w:rsidRPr="0007256B">
        <w:rPr>
          <w:rFonts w:cs="Arial"/>
          <w:sz w:val="24"/>
          <w:szCs w:val="24"/>
          <w:lang w:val="es-ES"/>
        </w:rPr>
        <w:t>las conductas a seguir p</w:t>
      </w:r>
      <w:r w:rsidR="00A93202" w:rsidRPr="0007256B">
        <w:rPr>
          <w:rFonts w:cs="Arial"/>
          <w:sz w:val="24"/>
          <w:szCs w:val="24"/>
          <w:lang w:val="es-ES"/>
        </w:rPr>
        <w:t xml:space="preserve">or el especialista para </w:t>
      </w:r>
      <w:r w:rsidR="00DF7B6A" w:rsidRPr="0007256B">
        <w:rPr>
          <w:rFonts w:cs="Arial"/>
          <w:sz w:val="24"/>
          <w:szCs w:val="24"/>
          <w:lang w:val="es-ES"/>
        </w:rPr>
        <w:t>“</w:t>
      </w:r>
      <w:r w:rsidR="00DF7B6A" w:rsidRPr="0007256B">
        <w:rPr>
          <w:rFonts w:cs="Arial"/>
          <w:i/>
          <w:iCs/>
          <w:caps/>
          <w:sz w:val="24"/>
          <w:szCs w:val="24"/>
          <w:lang w:val="es-ES"/>
        </w:rPr>
        <w:t>Otros trastorno afectivos bipolares</w:t>
      </w:r>
      <w:r w:rsidR="00DF7B6A" w:rsidRPr="0007256B">
        <w:rPr>
          <w:rFonts w:cs="Arial"/>
          <w:sz w:val="24"/>
          <w:szCs w:val="24"/>
          <w:lang w:val="es-ES"/>
        </w:rPr>
        <w:t>” es control y seguimiento por especialista en psiquiatría</w:t>
      </w:r>
      <w:r w:rsidR="00A93202" w:rsidRPr="0007256B">
        <w:rPr>
          <w:rFonts w:cs="Arial"/>
          <w:sz w:val="24"/>
          <w:szCs w:val="24"/>
          <w:lang w:val="es-ES"/>
        </w:rPr>
        <w:t xml:space="preserve"> dentro de cuatro meses</w:t>
      </w:r>
      <w:r w:rsidR="00DF7B6A" w:rsidRPr="0007256B">
        <w:rPr>
          <w:rFonts w:cs="Arial"/>
          <w:sz w:val="24"/>
          <w:szCs w:val="24"/>
          <w:lang w:val="es-ES"/>
        </w:rPr>
        <w:t xml:space="preserve"> y la prescripción de </w:t>
      </w:r>
      <w:r w:rsidR="00A93202" w:rsidRPr="0007256B">
        <w:rPr>
          <w:rFonts w:cs="Arial"/>
          <w:sz w:val="24"/>
          <w:szCs w:val="24"/>
          <w:lang w:val="es-ES"/>
        </w:rPr>
        <w:t>los fármacos</w:t>
      </w:r>
      <w:r w:rsidR="00DF7B6A" w:rsidRPr="0007256B">
        <w:rPr>
          <w:rFonts w:cs="Arial"/>
          <w:sz w:val="24"/>
          <w:szCs w:val="24"/>
          <w:lang w:val="es-ES"/>
        </w:rPr>
        <w:t xml:space="preserve"> </w:t>
      </w:r>
      <w:proofErr w:type="spellStart"/>
      <w:r w:rsidR="00DF7B6A" w:rsidRPr="0007256B">
        <w:rPr>
          <w:rFonts w:cs="Arial"/>
          <w:sz w:val="24"/>
          <w:szCs w:val="24"/>
          <w:lang w:val="es-ES"/>
        </w:rPr>
        <w:t>quetiapina</w:t>
      </w:r>
      <w:proofErr w:type="spellEnd"/>
      <w:r w:rsidR="00DF7B6A" w:rsidRPr="0007256B">
        <w:rPr>
          <w:rFonts w:cs="Arial"/>
          <w:sz w:val="24"/>
          <w:szCs w:val="24"/>
          <w:lang w:val="es-ES"/>
        </w:rPr>
        <w:t xml:space="preserve">, </w:t>
      </w:r>
      <w:proofErr w:type="spellStart"/>
      <w:r w:rsidR="00A93202" w:rsidRPr="0007256B">
        <w:rPr>
          <w:rFonts w:cs="Arial"/>
          <w:sz w:val="24"/>
          <w:szCs w:val="24"/>
          <w:lang w:val="es-ES"/>
        </w:rPr>
        <w:t>lamotrigina</w:t>
      </w:r>
      <w:proofErr w:type="spellEnd"/>
      <w:r w:rsidR="00A93202" w:rsidRPr="0007256B">
        <w:rPr>
          <w:rFonts w:cs="Arial"/>
          <w:sz w:val="24"/>
          <w:szCs w:val="24"/>
          <w:lang w:val="es-ES"/>
        </w:rPr>
        <w:t xml:space="preserve"> y </w:t>
      </w:r>
      <w:proofErr w:type="spellStart"/>
      <w:r w:rsidR="00A93202" w:rsidRPr="0007256B">
        <w:rPr>
          <w:rFonts w:cs="Arial"/>
          <w:sz w:val="24"/>
          <w:szCs w:val="24"/>
          <w:lang w:val="es-ES"/>
        </w:rPr>
        <w:t>sertralina</w:t>
      </w:r>
      <w:proofErr w:type="spellEnd"/>
      <w:r w:rsidR="00A93202" w:rsidRPr="0007256B">
        <w:rPr>
          <w:rFonts w:cs="Arial"/>
          <w:sz w:val="24"/>
          <w:szCs w:val="24"/>
          <w:lang w:val="es-ES"/>
        </w:rPr>
        <w:t>.</w:t>
      </w:r>
    </w:p>
    <w:p w14:paraId="6D98A12B" w14:textId="77777777" w:rsidR="00832FA4" w:rsidRPr="0007256B" w:rsidRDefault="00832FA4" w:rsidP="0007256B">
      <w:pPr>
        <w:pStyle w:val="Textoindependiente"/>
        <w:spacing w:line="276" w:lineRule="auto"/>
        <w:rPr>
          <w:rFonts w:cs="Arial"/>
          <w:sz w:val="24"/>
          <w:szCs w:val="24"/>
        </w:rPr>
      </w:pPr>
    </w:p>
    <w:p w14:paraId="1F062C8A" w14:textId="77777777" w:rsidR="008613AD" w:rsidRPr="0007256B" w:rsidRDefault="00A93202" w:rsidP="0007256B">
      <w:pPr>
        <w:pStyle w:val="Textoindependiente"/>
        <w:spacing w:line="276" w:lineRule="auto"/>
        <w:rPr>
          <w:rFonts w:cs="Arial"/>
          <w:sz w:val="24"/>
          <w:szCs w:val="24"/>
          <w:lang w:val="es-ES"/>
        </w:rPr>
      </w:pPr>
      <w:r w:rsidRPr="0007256B">
        <w:rPr>
          <w:rFonts w:cs="Arial"/>
          <w:sz w:val="24"/>
          <w:szCs w:val="24"/>
          <w:lang w:val="es-ES"/>
        </w:rPr>
        <w:t>Como puede verse, la patología que ahora busca la actor</w:t>
      </w:r>
      <w:r w:rsidR="00832FA4" w:rsidRPr="0007256B">
        <w:rPr>
          <w:rFonts w:cs="Arial"/>
          <w:sz w:val="24"/>
          <w:szCs w:val="24"/>
          <w:lang w:val="es-ES"/>
        </w:rPr>
        <w:t>a</w:t>
      </w:r>
      <w:r w:rsidRPr="0007256B">
        <w:rPr>
          <w:rFonts w:cs="Arial"/>
          <w:sz w:val="24"/>
          <w:szCs w:val="24"/>
          <w:lang w:val="es-ES"/>
        </w:rPr>
        <w:t xml:space="preserve"> que le sea calificada de manera prematura está siendo atendida</w:t>
      </w:r>
      <w:r w:rsidR="007709C0" w:rsidRPr="0007256B">
        <w:rPr>
          <w:rFonts w:cs="Arial"/>
          <w:sz w:val="24"/>
          <w:szCs w:val="24"/>
          <w:lang w:val="es-ES"/>
        </w:rPr>
        <w:t>, tratada y controlada</w:t>
      </w:r>
      <w:r w:rsidR="00AE0819" w:rsidRPr="0007256B">
        <w:rPr>
          <w:rFonts w:cs="Arial"/>
          <w:sz w:val="24"/>
          <w:szCs w:val="24"/>
          <w:lang w:val="es-ES"/>
        </w:rPr>
        <w:t xml:space="preserve"> </w:t>
      </w:r>
      <w:r w:rsidRPr="0007256B">
        <w:rPr>
          <w:rFonts w:cs="Arial"/>
          <w:sz w:val="24"/>
          <w:szCs w:val="24"/>
          <w:lang w:val="es-ES"/>
        </w:rPr>
        <w:t xml:space="preserve">por la </w:t>
      </w:r>
      <w:proofErr w:type="spellStart"/>
      <w:r w:rsidRPr="0007256B">
        <w:rPr>
          <w:rFonts w:cs="Arial"/>
          <w:sz w:val="24"/>
          <w:szCs w:val="24"/>
          <w:lang w:val="es-ES"/>
        </w:rPr>
        <w:t>EPS</w:t>
      </w:r>
      <w:proofErr w:type="spellEnd"/>
      <w:r w:rsidRPr="0007256B">
        <w:rPr>
          <w:rFonts w:cs="Arial"/>
          <w:sz w:val="24"/>
          <w:szCs w:val="24"/>
          <w:lang w:val="es-ES"/>
        </w:rPr>
        <w:t xml:space="preserve"> encargada de prestarle el servicio de salud</w:t>
      </w:r>
      <w:r w:rsidR="00D241A9" w:rsidRPr="0007256B">
        <w:rPr>
          <w:rFonts w:cs="Arial"/>
          <w:sz w:val="24"/>
          <w:szCs w:val="24"/>
          <w:lang w:val="es-ES"/>
        </w:rPr>
        <w:t xml:space="preserve">, la cual ha mostrado mejoría después de </w:t>
      </w:r>
      <w:r w:rsidR="000C175E" w:rsidRPr="0007256B">
        <w:rPr>
          <w:rFonts w:cs="Arial"/>
          <w:sz w:val="24"/>
          <w:szCs w:val="24"/>
          <w:lang w:val="es-ES"/>
        </w:rPr>
        <w:t xml:space="preserve">realizada la </w:t>
      </w:r>
      <w:r w:rsidR="00D241A9" w:rsidRPr="0007256B">
        <w:rPr>
          <w:rFonts w:cs="Arial"/>
          <w:sz w:val="24"/>
          <w:szCs w:val="24"/>
          <w:lang w:val="es-ES"/>
        </w:rPr>
        <w:t xml:space="preserve">calificación, conforme se </w:t>
      </w:r>
      <w:r w:rsidR="000C175E" w:rsidRPr="0007256B">
        <w:rPr>
          <w:rFonts w:cs="Arial"/>
          <w:sz w:val="24"/>
          <w:szCs w:val="24"/>
          <w:lang w:val="es-ES"/>
        </w:rPr>
        <w:t xml:space="preserve">indicó </w:t>
      </w:r>
      <w:r w:rsidR="00D241A9" w:rsidRPr="0007256B">
        <w:rPr>
          <w:rFonts w:cs="Arial"/>
          <w:sz w:val="24"/>
          <w:szCs w:val="24"/>
          <w:lang w:val="es-ES"/>
        </w:rPr>
        <w:t>en la historia clínica.</w:t>
      </w:r>
    </w:p>
    <w:p w14:paraId="2946DB82" w14:textId="77777777" w:rsidR="00D241A9" w:rsidRPr="0007256B" w:rsidRDefault="00D241A9" w:rsidP="0007256B">
      <w:pPr>
        <w:pStyle w:val="Textoindependiente"/>
        <w:spacing w:line="276" w:lineRule="auto"/>
        <w:rPr>
          <w:rFonts w:cs="Arial"/>
          <w:sz w:val="24"/>
          <w:szCs w:val="24"/>
        </w:rPr>
      </w:pPr>
    </w:p>
    <w:p w14:paraId="45B828E7" w14:textId="77777777" w:rsidR="00EA6400" w:rsidRPr="0007256B" w:rsidRDefault="00AE0819" w:rsidP="0007256B">
      <w:pPr>
        <w:pStyle w:val="Textoindependiente"/>
        <w:spacing w:line="276" w:lineRule="auto"/>
        <w:rPr>
          <w:rFonts w:cs="Arial"/>
          <w:sz w:val="24"/>
          <w:szCs w:val="24"/>
          <w:lang w:val="es-CO"/>
        </w:rPr>
      </w:pPr>
      <w:r w:rsidRPr="0007256B">
        <w:rPr>
          <w:rFonts w:cs="Arial"/>
          <w:sz w:val="24"/>
          <w:szCs w:val="24"/>
          <w:lang w:val="es-CO"/>
        </w:rPr>
        <w:t>De acuerdo con lo dicho</w:t>
      </w:r>
      <w:r w:rsidR="00E13F82" w:rsidRPr="0007256B">
        <w:rPr>
          <w:rFonts w:cs="Arial"/>
          <w:sz w:val="24"/>
          <w:szCs w:val="24"/>
          <w:lang w:val="es-CO"/>
        </w:rPr>
        <w:t xml:space="preserve">, </w:t>
      </w:r>
      <w:r w:rsidR="00545155" w:rsidRPr="0007256B">
        <w:rPr>
          <w:rFonts w:cs="Arial"/>
          <w:sz w:val="24"/>
          <w:szCs w:val="24"/>
          <w:lang w:val="es-CO"/>
        </w:rPr>
        <w:t>ninguna garantía fundamental de titularidad de</w:t>
      </w:r>
      <w:r w:rsidRPr="0007256B">
        <w:rPr>
          <w:rFonts w:cs="Arial"/>
          <w:sz w:val="24"/>
          <w:szCs w:val="24"/>
          <w:lang w:val="es-CO"/>
        </w:rPr>
        <w:t xml:space="preserve"> </w:t>
      </w:r>
      <w:r w:rsidR="00545155" w:rsidRPr="0007256B">
        <w:rPr>
          <w:rFonts w:cs="Arial"/>
          <w:sz w:val="24"/>
          <w:szCs w:val="24"/>
          <w:lang w:val="es-CO"/>
        </w:rPr>
        <w:t>l</w:t>
      </w:r>
      <w:r w:rsidRPr="0007256B">
        <w:rPr>
          <w:rFonts w:cs="Arial"/>
          <w:sz w:val="24"/>
          <w:szCs w:val="24"/>
          <w:lang w:val="es-CO"/>
        </w:rPr>
        <w:t>a</w:t>
      </w:r>
      <w:r w:rsidR="00545155" w:rsidRPr="0007256B">
        <w:rPr>
          <w:rFonts w:cs="Arial"/>
          <w:sz w:val="24"/>
          <w:szCs w:val="24"/>
          <w:lang w:val="es-CO"/>
        </w:rPr>
        <w:t xml:space="preserve"> actor</w:t>
      </w:r>
      <w:r w:rsidRPr="0007256B">
        <w:rPr>
          <w:rFonts w:cs="Arial"/>
          <w:sz w:val="24"/>
          <w:szCs w:val="24"/>
          <w:lang w:val="es-CO"/>
        </w:rPr>
        <w:t>a</w:t>
      </w:r>
      <w:r w:rsidR="00545155" w:rsidRPr="0007256B">
        <w:rPr>
          <w:rFonts w:cs="Arial"/>
          <w:sz w:val="24"/>
          <w:szCs w:val="24"/>
          <w:lang w:val="es-CO"/>
        </w:rPr>
        <w:t xml:space="preserve"> </w:t>
      </w:r>
      <w:r w:rsidR="00E13F82" w:rsidRPr="0007256B">
        <w:rPr>
          <w:rFonts w:cs="Arial"/>
          <w:sz w:val="24"/>
          <w:szCs w:val="24"/>
          <w:lang w:val="es-CO"/>
        </w:rPr>
        <w:t xml:space="preserve">se afecta con la decisión de Colpensiones de realizar una nueva calificación hasta </w:t>
      </w:r>
      <w:r w:rsidR="00EA6400" w:rsidRPr="0007256B">
        <w:rPr>
          <w:rFonts w:cs="Arial"/>
          <w:sz w:val="24"/>
          <w:szCs w:val="24"/>
          <w:lang w:val="es-CO"/>
        </w:rPr>
        <w:t>tanto</w:t>
      </w:r>
      <w:r w:rsidR="00E13F82" w:rsidRPr="0007256B">
        <w:rPr>
          <w:rFonts w:cs="Arial"/>
          <w:sz w:val="24"/>
          <w:szCs w:val="24"/>
          <w:lang w:val="es-CO"/>
        </w:rPr>
        <w:t xml:space="preserve"> no haya transcurrido </w:t>
      </w:r>
      <w:r w:rsidR="00B10F03" w:rsidRPr="0007256B">
        <w:rPr>
          <w:rFonts w:cs="Arial"/>
          <w:sz w:val="24"/>
          <w:szCs w:val="24"/>
          <w:lang w:val="es-CO"/>
        </w:rPr>
        <w:t xml:space="preserve">un año de la última valoración, </w:t>
      </w:r>
      <w:r w:rsidR="00D241A9" w:rsidRPr="0007256B">
        <w:rPr>
          <w:rFonts w:cs="Arial"/>
          <w:sz w:val="24"/>
          <w:szCs w:val="24"/>
          <w:lang w:val="es-CO"/>
        </w:rPr>
        <w:t xml:space="preserve">pues la entidad solo se ha ceñido a lo establecido en el Manual Único para la </w:t>
      </w:r>
      <w:r w:rsidR="00D241A9" w:rsidRPr="0007256B">
        <w:rPr>
          <w:rFonts w:cs="Arial"/>
          <w:sz w:val="24"/>
          <w:szCs w:val="24"/>
        </w:rPr>
        <w:t>Calificación de la Pérdida de la Capacidad Laboral y Ocupacional.</w:t>
      </w:r>
    </w:p>
    <w:p w14:paraId="5997CC1D" w14:textId="77777777" w:rsidR="00EA6400" w:rsidRPr="0007256B" w:rsidRDefault="00EA6400" w:rsidP="0007256B">
      <w:pPr>
        <w:pStyle w:val="Textoindependiente"/>
        <w:spacing w:line="276" w:lineRule="auto"/>
        <w:rPr>
          <w:rFonts w:cs="Arial"/>
          <w:sz w:val="24"/>
          <w:szCs w:val="24"/>
          <w:lang w:val="es-CO"/>
        </w:rPr>
      </w:pPr>
    </w:p>
    <w:p w14:paraId="79E7B09C" w14:textId="77777777" w:rsidR="0022465B" w:rsidRPr="0007256B" w:rsidRDefault="005826AB" w:rsidP="0007256B">
      <w:pPr>
        <w:pStyle w:val="Textoindependiente"/>
        <w:spacing w:line="276" w:lineRule="auto"/>
        <w:rPr>
          <w:rFonts w:cs="Arial"/>
          <w:sz w:val="24"/>
          <w:szCs w:val="24"/>
          <w:lang w:val="es-ES"/>
        </w:rPr>
      </w:pPr>
      <w:r w:rsidRPr="0007256B">
        <w:rPr>
          <w:rFonts w:cs="Arial"/>
          <w:sz w:val="24"/>
          <w:szCs w:val="24"/>
          <w:lang w:val="es-ES"/>
        </w:rPr>
        <w:t>De acuerdo con lo expuesto</w:t>
      </w:r>
      <w:r w:rsidR="0098774A" w:rsidRPr="0007256B">
        <w:rPr>
          <w:rFonts w:cs="Arial"/>
          <w:sz w:val="24"/>
          <w:szCs w:val="24"/>
          <w:lang w:val="es-ES"/>
        </w:rPr>
        <w:t xml:space="preserve">, </w:t>
      </w:r>
      <w:r w:rsidR="0054649B" w:rsidRPr="0007256B">
        <w:rPr>
          <w:rFonts w:cs="Arial"/>
          <w:sz w:val="24"/>
          <w:szCs w:val="24"/>
          <w:lang w:val="es-ES"/>
        </w:rPr>
        <w:t xml:space="preserve">la decisión de primer grado será revocada en su integridad, para en su lugar negar la protección reclamada por la señora Denis </w:t>
      </w:r>
      <w:proofErr w:type="spellStart"/>
      <w:r w:rsidR="0054649B" w:rsidRPr="0007256B">
        <w:rPr>
          <w:rFonts w:cs="Arial"/>
          <w:sz w:val="24"/>
          <w:szCs w:val="24"/>
          <w:lang w:val="es-ES"/>
        </w:rPr>
        <w:t>Upegui</w:t>
      </w:r>
      <w:proofErr w:type="spellEnd"/>
      <w:r w:rsidR="0054649B" w:rsidRPr="0007256B">
        <w:rPr>
          <w:rFonts w:cs="Arial"/>
          <w:sz w:val="24"/>
          <w:szCs w:val="24"/>
          <w:lang w:val="es-ES"/>
        </w:rPr>
        <w:t xml:space="preserve"> Díaz.</w:t>
      </w:r>
    </w:p>
    <w:p w14:paraId="29D6B04F" w14:textId="77777777" w:rsidR="0085698C" w:rsidRPr="0007256B" w:rsidRDefault="0022465B" w:rsidP="0007256B">
      <w:pPr>
        <w:pStyle w:val="Textoindependiente"/>
        <w:spacing w:line="276" w:lineRule="auto"/>
        <w:rPr>
          <w:rFonts w:cs="Arial"/>
          <w:sz w:val="24"/>
          <w:szCs w:val="24"/>
        </w:rPr>
      </w:pPr>
      <w:r w:rsidRPr="0007256B">
        <w:rPr>
          <w:rFonts w:cs="Arial"/>
          <w:sz w:val="24"/>
          <w:szCs w:val="24"/>
        </w:rPr>
        <w:t xml:space="preserve"> </w:t>
      </w:r>
    </w:p>
    <w:p w14:paraId="7DF11692" w14:textId="77777777" w:rsidR="00E73C9F" w:rsidRPr="0007256B" w:rsidRDefault="00E73C9F" w:rsidP="0007256B">
      <w:pPr>
        <w:pStyle w:val="Textoindependiente"/>
        <w:spacing w:line="276" w:lineRule="auto"/>
        <w:rPr>
          <w:rFonts w:cs="Arial"/>
          <w:sz w:val="24"/>
          <w:szCs w:val="24"/>
        </w:rPr>
      </w:pPr>
      <w:r w:rsidRPr="0007256B">
        <w:rPr>
          <w:rFonts w:cs="Arial"/>
          <w:sz w:val="24"/>
          <w:szCs w:val="24"/>
        </w:rPr>
        <w:t xml:space="preserve">En virtud de lo dicho, la </w:t>
      </w:r>
      <w:r w:rsidRPr="0007256B">
        <w:rPr>
          <w:rFonts w:cs="Arial"/>
          <w:b/>
          <w:sz w:val="24"/>
          <w:szCs w:val="24"/>
        </w:rPr>
        <w:t xml:space="preserve">Sala de Decisión </w:t>
      </w:r>
      <w:r w:rsidR="00995D56" w:rsidRPr="0007256B">
        <w:rPr>
          <w:rFonts w:cs="Arial"/>
          <w:b/>
          <w:sz w:val="24"/>
          <w:szCs w:val="24"/>
        </w:rPr>
        <w:t xml:space="preserve">Laboral </w:t>
      </w:r>
      <w:r w:rsidRPr="0007256B">
        <w:rPr>
          <w:rFonts w:cs="Arial"/>
          <w:b/>
          <w:sz w:val="24"/>
          <w:szCs w:val="24"/>
        </w:rPr>
        <w:t>del Tribunal Superior del Distrito Judicial de Pereira</w:t>
      </w:r>
      <w:r w:rsidRPr="0007256B">
        <w:rPr>
          <w:rFonts w:cs="Arial"/>
          <w:sz w:val="24"/>
          <w:szCs w:val="24"/>
        </w:rPr>
        <w:t xml:space="preserve">, administrando justicia en nombre del Pueblo y por mandato de la Constitución, </w:t>
      </w:r>
    </w:p>
    <w:p w14:paraId="110FFD37" w14:textId="77777777" w:rsidR="00DD5858" w:rsidRPr="0007256B" w:rsidRDefault="00DD5858" w:rsidP="008729D8">
      <w:pPr>
        <w:pStyle w:val="Ttulo5"/>
        <w:spacing w:before="0" w:after="0" w:line="276" w:lineRule="auto"/>
        <w:jc w:val="center"/>
        <w:rPr>
          <w:rFonts w:ascii="Arial" w:hAnsi="Arial" w:cs="Arial"/>
          <w:i w:val="0"/>
          <w:sz w:val="24"/>
          <w:szCs w:val="24"/>
        </w:rPr>
      </w:pPr>
    </w:p>
    <w:p w14:paraId="68A3624F" w14:textId="77777777" w:rsidR="005425E4" w:rsidRPr="0007256B" w:rsidRDefault="005425E4" w:rsidP="008729D8">
      <w:pPr>
        <w:pStyle w:val="Ttulo5"/>
        <w:spacing w:before="0" w:after="0" w:line="276" w:lineRule="auto"/>
        <w:jc w:val="center"/>
        <w:rPr>
          <w:rFonts w:ascii="Arial" w:hAnsi="Arial" w:cs="Arial"/>
          <w:i w:val="0"/>
          <w:sz w:val="24"/>
          <w:szCs w:val="24"/>
        </w:rPr>
      </w:pPr>
      <w:r w:rsidRPr="0007256B">
        <w:rPr>
          <w:rFonts w:ascii="Arial" w:hAnsi="Arial" w:cs="Arial"/>
          <w:i w:val="0"/>
          <w:sz w:val="24"/>
          <w:szCs w:val="24"/>
        </w:rPr>
        <w:t>RESUELVE</w:t>
      </w:r>
    </w:p>
    <w:p w14:paraId="6B699379" w14:textId="77777777" w:rsidR="0028580F" w:rsidRPr="0007256B" w:rsidRDefault="0028580F" w:rsidP="0007256B">
      <w:pPr>
        <w:spacing w:line="276" w:lineRule="auto"/>
        <w:ind w:right="20"/>
        <w:jc w:val="both"/>
        <w:rPr>
          <w:rFonts w:ascii="Arial" w:hAnsi="Arial" w:cs="Arial"/>
          <w:b/>
          <w:sz w:val="24"/>
          <w:szCs w:val="24"/>
        </w:rPr>
      </w:pPr>
    </w:p>
    <w:p w14:paraId="7585AFD4" w14:textId="5F326313" w:rsidR="005425E4" w:rsidRPr="0007256B" w:rsidRDefault="008729D8" w:rsidP="0007256B">
      <w:pPr>
        <w:spacing w:line="276" w:lineRule="auto"/>
        <w:ind w:right="20"/>
        <w:jc w:val="both"/>
        <w:rPr>
          <w:rFonts w:ascii="Arial" w:hAnsi="Arial" w:cs="Arial"/>
          <w:sz w:val="24"/>
          <w:szCs w:val="24"/>
          <w:lang w:val="es-ES"/>
        </w:rPr>
      </w:pPr>
      <w:r w:rsidRPr="0007256B">
        <w:rPr>
          <w:rFonts w:ascii="Arial" w:hAnsi="Arial" w:cs="Arial"/>
          <w:b/>
          <w:bCs/>
          <w:sz w:val="24"/>
          <w:szCs w:val="24"/>
          <w:lang w:val="es-ES"/>
        </w:rPr>
        <w:t>PRIMERO. -</w:t>
      </w:r>
      <w:r w:rsidR="005425E4" w:rsidRPr="0007256B">
        <w:rPr>
          <w:rFonts w:ascii="Arial" w:hAnsi="Arial" w:cs="Arial"/>
          <w:b/>
          <w:bCs/>
          <w:sz w:val="24"/>
          <w:szCs w:val="24"/>
          <w:lang w:val="es-ES"/>
        </w:rPr>
        <w:t xml:space="preserve"> </w:t>
      </w:r>
      <w:r w:rsidR="0054649B" w:rsidRPr="0007256B">
        <w:rPr>
          <w:rFonts w:ascii="Arial" w:hAnsi="Arial" w:cs="Arial"/>
          <w:b/>
          <w:bCs/>
          <w:sz w:val="24"/>
          <w:szCs w:val="24"/>
          <w:lang w:val="es-ES"/>
        </w:rPr>
        <w:t>REVOCAR</w:t>
      </w:r>
      <w:r w:rsidR="00EA469D" w:rsidRPr="0007256B">
        <w:rPr>
          <w:rFonts w:ascii="Arial" w:hAnsi="Arial" w:cs="Arial"/>
          <w:b/>
          <w:bCs/>
          <w:sz w:val="24"/>
          <w:szCs w:val="24"/>
          <w:lang w:val="es-ES"/>
        </w:rPr>
        <w:t xml:space="preserve"> </w:t>
      </w:r>
      <w:r w:rsidR="00EA469D" w:rsidRPr="0007256B">
        <w:rPr>
          <w:rFonts w:ascii="Arial" w:hAnsi="Arial" w:cs="Arial"/>
          <w:sz w:val="24"/>
          <w:szCs w:val="24"/>
          <w:lang w:val="es-ES"/>
        </w:rPr>
        <w:t xml:space="preserve">la sentencia proferida por el Juzgado </w:t>
      </w:r>
      <w:r w:rsidR="0054649B" w:rsidRPr="0007256B">
        <w:rPr>
          <w:rFonts w:ascii="Arial" w:hAnsi="Arial" w:cs="Arial"/>
          <w:sz w:val="24"/>
          <w:szCs w:val="24"/>
          <w:lang w:val="es-ES"/>
        </w:rPr>
        <w:t>Quinto</w:t>
      </w:r>
      <w:r w:rsidR="00EA469D" w:rsidRPr="0007256B">
        <w:rPr>
          <w:rFonts w:ascii="Arial" w:hAnsi="Arial" w:cs="Arial"/>
          <w:sz w:val="24"/>
          <w:szCs w:val="24"/>
          <w:lang w:val="es-ES"/>
        </w:rPr>
        <w:t xml:space="preserve"> Laboral del Circuito el día </w:t>
      </w:r>
      <w:r w:rsidR="0054649B" w:rsidRPr="0007256B">
        <w:rPr>
          <w:rFonts w:ascii="Arial" w:hAnsi="Arial" w:cs="Arial"/>
          <w:sz w:val="24"/>
          <w:szCs w:val="24"/>
          <w:lang w:val="es-ES"/>
        </w:rPr>
        <w:t>28 de febrero</w:t>
      </w:r>
      <w:r w:rsidR="00545155" w:rsidRPr="0007256B">
        <w:rPr>
          <w:rFonts w:ascii="Arial" w:hAnsi="Arial" w:cs="Arial"/>
          <w:sz w:val="24"/>
          <w:szCs w:val="24"/>
          <w:lang w:val="es-ES"/>
        </w:rPr>
        <w:t xml:space="preserve"> de 202</w:t>
      </w:r>
      <w:r w:rsidR="0054649B" w:rsidRPr="0007256B">
        <w:rPr>
          <w:rFonts w:ascii="Arial" w:hAnsi="Arial" w:cs="Arial"/>
          <w:sz w:val="24"/>
          <w:szCs w:val="24"/>
          <w:lang w:val="es-ES"/>
        </w:rPr>
        <w:t>4</w:t>
      </w:r>
      <w:r w:rsidR="005425E4" w:rsidRPr="0007256B">
        <w:rPr>
          <w:rFonts w:ascii="Arial" w:hAnsi="Arial" w:cs="Arial"/>
          <w:sz w:val="24"/>
          <w:szCs w:val="24"/>
          <w:lang w:val="es-ES"/>
        </w:rPr>
        <w:t>.</w:t>
      </w:r>
    </w:p>
    <w:p w14:paraId="3FE9F23F" w14:textId="77777777" w:rsidR="00E26CD1" w:rsidRPr="0007256B" w:rsidRDefault="00E26CD1" w:rsidP="0007256B">
      <w:pPr>
        <w:spacing w:line="276" w:lineRule="auto"/>
        <w:jc w:val="both"/>
        <w:rPr>
          <w:rFonts w:ascii="Arial" w:hAnsi="Arial" w:cs="Arial"/>
          <w:b/>
          <w:sz w:val="24"/>
          <w:szCs w:val="24"/>
        </w:rPr>
      </w:pPr>
    </w:p>
    <w:p w14:paraId="7CBAFE22" w14:textId="5C4A310F" w:rsidR="007F0BCD" w:rsidRPr="0007256B" w:rsidRDefault="008729D8" w:rsidP="0007256B">
      <w:pPr>
        <w:pStyle w:val="Textoindependiente"/>
        <w:spacing w:line="276" w:lineRule="auto"/>
        <w:rPr>
          <w:rFonts w:cs="Arial"/>
          <w:b/>
          <w:bCs/>
          <w:sz w:val="24"/>
          <w:szCs w:val="24"/>
          <w:lang w:val="es-ES"/>
        </w:rPr>
      </w:pPr>
      <w:r w:rsidRPr="0007256B">
        <w:rPr>
          <w:rFonts w:cs="Arial"/>
          <w:b/>
          <w:bCs/>
          <w:sz w:val="24"/>
          <w:szCs w:val="24"/>
          <w:lang w:val="es-ES"/>
        </w:rPr>
        <w:t>SEGUNDO. -</w:t>
      </w:r>
      <w:r w:rsidR="005425E4" w:rsidRPr="0007256B">
        <w:rPr>
          <w:rFonts w:cs="Arial"/>
          <w:sz w:val="24"/>
          <w:szCs w:val="24"/>
          <w:lang w:val="es-ES"/>
        </w:rPr>
        <w:t xml:space="preserve"> </w:t>
      </w:r>
      <w:r w:rsidR="007F0BCD" w:rsidRPr="0007256B">
        <w:rPr>
          <w:rFonts w:cs="Arial"/>
          <w:b/>
          <w:bCs/>
          <w:sz w:val="24"/>
          <w:szCs w:val="24"/>
          <w:lang w:val="es-ES"/>
        </w:rPr>
        <w:t xml:space="preserve">NOTIFICAR </w:t>
      </w:r>
      <w:r w:rsidR="007F0BCD" w:rsidRPr="0007256B">
        <w:rPr>
          <w:rFonts w:cs="Arial"/>
          <w:sz w:val="24"/>
          <w:szCs w:val="24"/>
          <w:lang w:val="es-ES"/>
        </w:rPr>
        <w:t>a las partes esta decisión por el medio más idóneo.</w:t>
      </w:r>
    </w:p>
    <w:p w14:paraId="1F72F646" w14:textId="77777777" w:rsidR="007F0BCD" w:rsidRPr="0007256B" w:rsidRDefault="007F0BCD" w:rsidP="0007256B">
      <w:pPr>
        <w:pStyle w:val="Textoindependiente"/>
        <w:spacing w:line="276" w:lineRule="auto"/>
        <w:rPr>
          <w:rFonts w:cs="Arial"/>
          <w:b/>
          <w:sz w:val="24"/>
          <w:szCs w:val="24"/>
        </w:rPr>
      </w:pPr>
    </w:p>
    <w:p w14:paraId="334E806A" w14:textId="6F2C37DC" w:rsidR="007F0BCD" w:rsidRPr="0007256B" w:rsidRDefault="008729D8" w:rsidP="0007256B">
      <w:pPr>
        <w:pStyle w:val="Textoindependiente"/>
        <w:spacing w:line="276" w:lineRule="auto"/>
        <w:rPr>
          <w:rFonts w:cs="Arial"/>
          <w:sz w:val="24"/>
          <w:szCs w:val="24"/>
          <w:lang w:val="es-ES"/>
        </w:rPr>
      </w:pPr>
      <w:r w:rsidRPr="0007256B">
        <w:rPr>
          <w:rFonts w:cs="Arial"/>
          <w:b/>
          <w:bCs/>
          <w:sz w:val="24"/>
          <w:szCs w:val="24"/>
          <w:lang w:val="es-ES"/>
        </w:rPr>
        <w:t>TERCERO. -</w:t>
      </w:r>
      <w:r w:rsidR="007F0BCD" w:rsidRPr="0007256B">
        <w:rPr>
          <w:rFonts w:cs="Arial"/>
          <w:b/>
          <w:bCs/>
          <w:sz w:val="24"/>
          <w:szCs w:val="24"/>
          <w:lang w:val="es-ES"/>
        </w:rPr>
        <w:t xml:space="preserve"> REMITIR </w:t>
      </w:r>
      <w:r w:rsidR="007F0BCD" w:rsidRPr="0007256B">
        <w:rPr>
          <w:rFonts w:cs="Arial"/>
          <w:sz w:val="24"/>
          <w:szCs w:val="24"/>
          <w:lang w:val="es-ES"/>
        </w:rPr>
        <w:t>a la Corte Constitucional, para su eventual revisión.</w:t>
      </w:r>
    </w:p>
    <w:p w14:paraId="08CE6F91" w14:textId="77777777" w:rsidR="005425E4" w:rsidRPr="0007256B" w:rsidRDefault="005425E4" w:rsidP="0007256B">
      <w:pPr>
        <w:spacing w:line="276" w:lineRule="auto"/>
        <w:jc w:val="both"/>
        <w:rPr>
          <w:rFonts w:ascii="Arial" w:hAnsi="Arial" w:cs="Arial"/>
          <w:b/>
          <w:sz w:val="24"/>
          <w:szCs w:val="24"/>
        </w:rPr>
      </w:pPr>
    </w:p>
    <w:p w14:paraId="34A6C143" w14:textId="77777777" w:rsidR="005425E4" w:rsidRPr="0007256B" w:rsidRDefault="005425E4" w:rsidP="0007256B">
      <w:pPr>
        <w:spacing w:line="276" w:lineRule="auto"/>
        <w:jc w:val="both"/>
        <w:rPr>
          <w:rFonts w:ascii="Arial" w:hAnsi="Arial" w:cs="Arial"/>
          <w:spacing w:val="-2"/>
          <w:sz w:val="24"/>
          <w:szCs w:val="24"/>
        </w:rPr>
      </w:pPr>
      <w:r w:rsidRPr="0007256B">
        <w:rPr>
          <w:rFonts w:ascii="Arial" w:hAnsi="Arial" w:cs="Arial"/>
          <w:b/>
          <w:spacing w:val="-2"/>
          <w:sz w:val="24"/>
          <w:szCs w:val="24"/>
        </w:rPr>
        <w:t>CÓPIESE, NOTIFÍQUESE Y CÚMPLASE.</w:t>
      </w:r>
    </w:p>
    <w:p w14:paraId="6694C5E7" w14:textId="77777777" w:rsidR="0007256B" w:rsidRPr="0007256B" w:rsidRDefault="0007256B" w:rsidP="0007256B">
      <w:pPr>
        <w:spacing w:line="276" w:lineRule="auto"/>
        <w:jc w:val="both"/>
        <w:rPr>
          <w:rFonts w:ascii="Arial" w:eastAsia="Arial" w:hAnsi="Arial" w:cs="Arial"/>
          <w:sz w:val="24"/>
          <w:szCs w:val="24"/>
          <w:lang w:val="es-CO" w:eastAsia="es-CO"/>
        </w:rPr>
      </w:pPr>
    </w:p>
    <w:p w14:paraId="74791FE8" w14:textId="77777777" w:rsidR="0007256B" w:rsidRPr="0007256B" w:rsidRDefault="0007256B" w:rsidP="0007256B">
      <w:pPr>
        <w:spacing w:line="276" w:lineRule="auto"/>
        <w:jc w:val="both"/>
        <w:textAlignment w:val="baseline"/>
        <w:rPr>
          <w:rFonts w:ascii="Arial" w:hAnsi="Arial" w:cs="Arial"/>
          <w:spacing w:val="-4"/>
          <w:sz w:val="24"/>
          <w:szCs w:val="24"/>
          <w:lang w:val="es-ES" w:eastAsia="es-CO"/>
        </w:rPr>
      </w:pPr>
      <w:r w:rsidRPr="0007256B">
        <w:rPr>
          <w:rFonts w:ascii="Arial" w:hAnsi="Arial" w:cs="Arial"/>
          <w:spacing w:val="-4"/>
          <w:sz w:val="24"/>
          <w:szCs w:val="24"/>
          <w:lang w:val="es-ES" w:eastAsia="es-CO"/>
        </w:rPr>
        <w:t>Quienes Integran la Sala,</w:t>
      </w:r>
    </w:p>
    <w:p w14:paraId="65CA042F" w14:textId="77777777" w:rsidR="0007256B" w:rsidRPr="0007256B" w:rsidRDefault="0007256B" w:rsidP="0007256B">
      <w:pPr>
        <w:widowControl w:val="0"/>
        <w:autoSpaceDE w:val="0"/>
        <w:autoSpaceDN w:val="0"/>
        <w:adjustRightInd w:val="0"/>
        <w:spacing w:line="276" w:lineRule="auto"/>
        <w:rPr>
          <w:rFonts w:ascii="Arial" w:eastAsia="Calibri" w:hAnsi="Arial" w:cs="Arial"/>
          <w:b/>
          <w:sz w:val="24"/>
          <w:szCs w:val="24"/>
          <w:lang w:val="es-CO" w:eastAsia="en-US"/>
        </w:rPr>
      </w:pPr>
    </w:p>
    <w:p w14:paraId="120F777D" w14:textId="118F60DF" w:rsidR="0007256B" w:rsidRDefault="0007256B" w:rsidP="0007256B">
      <w:pPr>
        <w:widowControl w:val="0"/>
        <w:autoSpaceDE w:val="0"/>
        <w:autoSpaceDN w:val="0"/>
        <w:adjustRightInd w:val="0"/>
        <w:spacing w:line="276" w:lineRule="auto"/>
        <w:rPr>
          <w:rFonts w:ascii="Arial" w:eastAsia="Calibri" w:hAnsi="Arial" w:cs="Arial"/>
          <w:b/>
          <w:sz w:val="24"/>
          <w:szCs w:val="24"/>
          <w:lang w:val="es-CO" w:eastAsia="en-US"/>
        </w:rPr>
      </w:pPr>
    </w:p>
    <w:p w14:paraId="4483F8B8" w14:textId="77777777" w:rsidR="00E85045" w:rsidRPr="0007256B" w:rsidRDefault="00E85045" w:rsidP="0007256B">
      <w:pPr>
        <w:widowControl w:val="0"/>
        <w:autoSpaceDE w:val="0"/>
        <w:autoSpaceDN w:val="0"/>
        <w:adjustRightInd w:val="0"/>
        <w:spacing w:line="276" w:lineRule="auto"/>
        <w:rPr>
          <w:rFonts w:ascii="Arial" w:eastAsia="Calibri" w:hAnsi="Arial" w:cs="Arial"/>
          <w:b/>
          <w:sz w:val="24"/>
          <w:szCs w:val="24"/>
          <w:lang w:val="es-CO" w:eastAsia="en-US"/>
        </w:rPr>
      </w:pPr>
    </w:p>
    <w:p w14:paraId="7667A5E9" w14:textId="77777777" w:rsidR="0007256B" w:rsidRPr="0007256B" w:rsidRDefault="0007256B" w:rsidP="0007256B">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07256B">
        <w:rPr>
          <w:rFonts w:ascii="Arial" w:eastAsia="Calibri" w:hAnsi="Arial" w:cs="Arial"/>
          <w:b/>
          <w:bCs/>
          <w:sz w:val="24"/>
          <w:szCs w:val="24"/>
          <w:lang w:val="es-CO" w:eastAsia="en-US"/>
        </w:rPr>
        <w:t>JULIO CÉSAR SALAZAR MUÑOZ</w:t>
      </w:r>
    </w:p>
    <w:p w14:paraId="0154E1FF" w14:textId="77777777" w:rsidR="0007256B" w:rsidRPr="0007256B" w:rsidRDefault="0007256B" w:rsidP="0007256B">
      <w:pPr>
        <w:widowControl w:val="0"/>
        <w:autoSpaceDE w:val="0"/>
        <w:autoSpaceDN w:val="0"/>
        <w:adjustRightInd w:val="0"/>
        <w:spacing w:line="276" w:lineRule="auto"/>
        <w:jc w:val="center"/>
        <w:rPr>
          <w:rFonts w:ascii="Arial" w:eastAsia="Calibri" w:hAnsi="Arial" w:cs="Arial"/>
          <w:sz w:val="24"/>
          <w:szCs w:val="24"/>
          <w:lang w:val="es-CO" w:eastAsia="en-US"/>
        </w:rPr>
      </w:pPr>
      <w:r w:rsidRPr="0007256B">
        <w:rPr>
          <w:rFonts w:ascii="Arial" w:eastAsia="Calibri" w:hAnsi="Arial" w:cs="Arial"/>
          <w:sz w:val="24"/>
          <w:szCs w:val="24"/>
          <w:lang w:val="es-CO" w:eastAsia="en-US"/>
        </w:rPr>
        <w:t>Magistrado Ponente</w:t>
      </w:r>
    </w:p>
    <w:p w14:paraId="306E9AFA" w14:textId="1C2E1494" w:rsidR="0007256B" w:rsidRDefault="0007256B" w:rsidP="0007256B">
      <w:pPr>
        <w:widowControl w:val="0"/>
        <w:autoSpaceDE w:val="0"/>
        <w:autoSpaceDN w:val="0"/>
        <w:adjustRightInd w:val="0"/>
        <w:spacing w:line="276" w:lineRule="auto"/>
        <w:rPr>
          <w:rFonts w:ascii="Arial" w:eastAsia="Calibri" w:hAnsi="Arial" w:cs="Arial"/>
          <w:sz w:val="24"/>
          <w:szCs w:val="24"/>
          <w:lang w:val="es-CO" w:eastAsia="en-US"/>
        </w:rPr>
      </w:pPr>
    </w:p>
    <w:p w14:paraId="2ED845B0" w14:textId="77777777" w:rsidR="00E85045" w:rsidRPr="0007256B" w:rsidRDefault="00E85045" w:rsidP="0007256B">
      <w:pPr>
        <w:widowControl w:val="0"/>
        <w:autoSpaceDE w:val="0"/>
        <w:autoSpaceDN w:val="0"/>
        <w:adjustRightInd w:val="0"/>
        <w:spacing w:line="276" w:lineRule="auto"/>
        <w:rPr>
          <w:rFonts w:ascii="Arial" w:eastAsia="Calibri" w:hAnsi="Arial" w:cs="Arial"/>
          <w:sz w:val="24"/>
          <w:szCs w:val="24"/>
          <w:lang w:val="es-CO" w:eastAsia="en-US"/>
        </w:rPr>
      </w:pPr>
    </w:p>
    <w:p w14:paraId="1E3C2A29" w14:textId="77777777" w:rsidR="0007256B" w:rsidRPr="0007256B" w:rsidRDefault="0007256B" w:rsidP="0007256B">
      <w:pPr>
        <w:widowControl w:val="0"/>
        <w:autoSpaceDE w:val="0"/>
        <w:autoSpaceDN w:val="0"/>
        <w:adjustRightInd w:val="0"/>
        <w:spacing w:line="276" w:lineRule="auto"/>
        <w:rPr>
          <w:rFonts w:ascii="Arial" w:eastAsia="Calibri" w:hAnsi="Arial" w:cs="Arial"/>
          <w:sz w:val="24"/>
          <w:szCs w:val="24"/>
          <w:lang w:val="es-CO" w:eastAsia="en-US"/>
        </w:rPr>
      </w:pPr>
    </w:p>
    <w:p w14:paraId="052A34DD" w14:textId="77777777" w:rsidR="0007256B" w:rsidRPr="0007256B" w:rsidRDefault="0007256B" w:rsidP="0007256B">
      <w:pPr>
        <w:widowControl w:val="0"/>
        <w:autoSpaceDE w:val="0"/>
        <w:autoSpaceDN w:val="0"/>
        <w:adjustRightInd w:val="0"/>
        <w:spacing w:line="276" w:lineRule="auto"/>
        <w:rPr>
          <w:rFonts w:ascii="Arial" w:eastAsia="Calibri" w:hAnsi="Arial" w:cs="Arial"/>
          <w:sz w:val="24"/>
          <w:szCs w:val="24"/>
          <w:lang w:val="es-CO" w:eastAsia="en-US"/>
        </w:rPr>
      </w:pPr>
      <w:r w:rsidRPr="0007256B">
        <w:rPr>
          <w:rFonts w:ascii="Arial" w:eastAsia="Calibri" w:hAnsi="Arial" w:cs="Arial"/>
          <w:b/>
          <w:bCs/>
          <w:sz w:val="24"/>
          <w:szCs w:val="24"/>
          <w:lang w:val="es-CO" w:eastAsia="en-US"/>
        </w:rPr>
        <w:t>ANA LUCÍA CAICEDO CALDERÓN</w:t>
      </w:r>
      <w:r w:rsidRPr="0007256B">
        <w:rPr>
          <w:rFonts w:ascii="Arial" w:eastAsia="Calibri" w:hAnsi="Arial" w:cs="Arial"/>
          <w:b/>
          <w:bCs/>
          <w:sz w:val="24"/>
          <w:szCs w:val="24"/>
          <w:lang w:val="es-CO" w:eastAsia="en-US"/>
        </w:rPr>
        <w:tab/>
      </w:r>
      <w:r w:rsidRPr="0007256B">
        <w:rPr>
          <w:rFonts w:ascii="Arial" w:eastAsia="Calibri" w:hAnsi="Arial" w:cs="Arial"/>
          <w:b/>
          <w:bCs/>
          <w:sz w:val="24"/>
          <w:szCs w:val="24"/>
          <w:lang w:val="es-CO" w:eastAsia="en-US"/>
        </w:rPr>
        <w:tab/>
        <w:t xml:space="preserve">   GERMÁN DARÍO </w:t>
      </w:r>
      <w:proofErr w:type="spellStart"/>
      <w:r w:rsidRPr="0007256B">
        <w:rPr>
          <w:rFonts w:ascii="Arial" w:eastAsia="Calibri" w:hAnsi="Arial" w:cs="Arial"/>
          <w:b/>
          <w:bCs/>
          <w:sz w:val="24"/>
          <w:szCs w:val="24"/>
          <w:lang w:val="es-CO" w:eastAsia="en-US"/>
        </w:rPr>
        <w:t>GÓEZ</w:t>
      </w:r>
      <w:proofErr w:type="spellEnd"/>
      <w:r w:rsidRPr="0007256B">
        <w:rPr>
          <w:rFonts w:ascii="Arial" w:eastAsia="Calibri" w:hAnsi="Arial" w:cs="Arial"/>
          <w:b/>
          <w:bCs/>
          <w:sz w:val="24"/>
          <w:szCs w:val="24"/>
          <w:lang w:val="es-CO" w:eastAsia="en-US"/>
        </w:rPr>
        <w:t xml:space="preserve"> </w:t>
      </w:r>
      <w:proofErr w:type="spellStart"/>
      <w:r w:rsidRPr="0007256B">
        <w:rPr>
          <w:rFonts w:ascii="Arial" w:eastAsia="Calibri" w:hAnsi="Arial" w:cs="Arial"/>
          <w:b/>
          <w:bCs/>
          <w:sz w:val="24"/>
          <w:szCs w:val="24"/>
          <w:lang w:val="es-CO" w:eastAsia="en-US"/>
        </w:rPr>
        <w:t>VINASCO</w:t>
      </w:r>
      <w:proofErr w:type="spellEnd"/>
    </w:p>
    <w:p w14:paraId="44E871BC" w14:textId="758EA706" w:rsidR="0031019A" w:rsidRPr="0007256B" w:rsidRDefault="0007256B" w:rsidP="0007256B">
      <w:pPr>
        <w:spacing w:line="276" w:lineRule="auto"/>
        <w:jc w:val="both"/>
        <w:textAlignment w:val="baseline"/>
        <w:rPr>
          <w:rFonts w:ascii="Arial" w:hAnsi="Arial" w:cs="Arial"/>
          <w:bCs/>
          <w:sz w:val="24"/>
          <w:szCs w:val="24"/>
          <w:lang w:eastAsia="en-US"/>
        </w:rPr>
      </w:pPr>
      <w:r w:rsidRPr="0007256B">
        <w:rPr>
          <w:rFonts w:ascii="Arial" w:eastAsia="Calibri" w:hAnsi="Arial" w:cs="Arial"/>
          <w:bCs/>
          <w:sz w:val="24"/>
          <w:szCs w:val="24"/>
          <w:lang w:val="es-CO" w:eastAsia="en-US"/>
        </w:rPr>
        <w:t>Magistrada</w:t>
      </w:r>
      <w:r w:rsidRPr="0007256B">
        <w:rPr>
          <w:rFonts w:ascii="Arial" w:eastAsia="Calibri" w:hAnsi="Arial" w:cs="Arial"/>
          <w:bCs/>
          <w:sz w:val="24"/>
          <w:szCs w:val="24"/>
          <w:lang w:val="es-CO" w:eastAsia="en-US"/>
        </w:rPr>
        <w:tab/>
      </w:r>
      <w:r w:rsidRPr="0007256B">
        <w:rPr>
          <w:rFonts w:ascii="Arial" w:eastAsia="Calibri" w:hAnsi="Arial" w:cs="Arial"/>
          <w:bCs/>
          <w:sz w:val="24"/>
          <w:szCs w:val="24"/>
          <w:lang w:val="es-CO" w:eastAsia="en-US"/>
        </w:rPr>
        <w:tab/>
      </w:r>
      <w:r w:rsidRPr="0007256B">
        <w:rPr>
          <w:rFonts w:ascii="Arial" w:eastAsia="Calibri" w:hAnsi="Arial" w:cs="Arial"/>
          <w:bCs/>
          <w:sz w:val="24"/>
          <w:szCs w:val="24"/>
          <w:lang w:val="es-CO" w:eastAsia="en-US"/>
        </w:rPr>
        <w:tab/>
      </w:r>
      <w:r w:rsidRPr="0007256B">
        <w:rPr>
          <w:rFonts w:ascii="Arial" w:eastAsia="Calibri" w:hAnsi="Arial" w:cs="Arial"/>
          <w:bCs/>
          <w:sz w:val="24"/>
          <w:szCs w:val="24"/>
          <w:lang w:val="es-CO" w:eastAsia="en-US"/>
        </w:rPr>
        <w:tab/>
      </w:r>
      <w:r w:rsidRPr="0007256B">
        <w:rPr>
          <w:rFonts w:ascii="Arial" w:eastAsia="Calibri" w:hAnsi="Arial" w:cs="Arial"/>
          <w:bCs/>
          <w:sz w:val="24"/>
          <w:szCs w:val="24"/>
          <w:lang w:val="es-CO" w:eastAsia="en-US"/>
        </w:rPr>
        <w:tab/>
      </w:r>
      <w:r w:rsidRPr="0007256B">
        <w:rPr>
          <w:rFonts w:ascii="Arial" w:eastAsia="Calibri" w:hAnsi="Arial" w:cs="Arial"/>
          <w:bCs/>
          <w:sz w:val="24"/>
          <w:szCs w:val="24"/>
          <w:lang w:val="es-CO" w:eastAsia="en-US"/>
        </w:rPr>
        <w:tab/>
      </w:r>
      <w:r w:rsidRPr="0007256B">
        <w:rPr>
          <w:rFonts w:ascii="Arial" w:eastAsia="Calibri" w:hAnsi="Arial" w:cs="Arial"/>
          <w:b/>
          <w:bCs/>
          <w:sz w:val="24"/>
          <w:szCs w:val="24"/>
          <w:lang w:val="es-CO" w:eastAsia="en-US"/>
        </w:rPr>
        <w:t xml:space="preserve">   </w:t>
      </w:r>
      <w:r w:rsidRPr="0007256B">
        <w:rPr>
          <w:rFonts w:ascii="Arial" w:hAnsi="Arial" w:cs="Arial"/>
          <w:bCs/>
          <w:sz w:val="24"/>
          <w:szCs w:val="24"/>
          <w:lang w:eastAsia="en-US"/>
        </w:rPr>
        <w:t>Magistrado</w:t>
      </w:r>
    </w:p>
    <w:sectPr w:rsidR="0031019A" w:rsidRPr="0007256B" w:rsidSect="00271CA3">
      <w:headerReference w:type="default" r:id="rId11"/>
      <w:footerReference w:type="even" r:id="rId12"/>
      <w:footerReference w:type="default" r:id="rId13"/>
      <w:pgSz w:w="12240" w:h="18720"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7DC7CF" w16cex:dateUtc="2024-04-11T14:27:29.355Z"/>
  <w16cex:commentExtensible w16cex:durableId="2B2D8A4D" w16cex:dateUtc="2024-04-15T14:32:14.527Z"/>
  <w16cex:commentExtensible w16cex:durableId="6891771D" w16cex:dateUtc="2024-04-15T19:22:42.595Z"/>
</w16cex:commentsExtensible>
</file>

<file path=word/commentsIds.xml><?xml version="1.0" encoding="utf-8"?>
<w16cid:commentsIds xmlns:mc="http://schemas.openxmlformats.org/markup-compatibility/2006" xmlns:w16cid="http://schemas.microsoft.com/office/word/2016/wordml/cid" mc:Ignorable="w16cid">
  <w16cid:commentId w16cid:paraId="1E29EC79" w16cid:durableId="7D7DC7CF"/>
  <w16cid:commentId w16cid:paraId="7725DBB8" w16cid:durableId="2B2D8A4D"/>
  <w16cid:commentId w16cid:paraId="62078408" w16cid:durableId="689177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AF7C" w14:textId="77777777" w:rsidR="00F772BB" w:rsidRDefault="00F772BB">
      <w:r>
        <w:separator/>
      </w:r>
    </w:p>
  </w:endnote>
  <w:endnote w:type="continuationSeparator" w:id="0">
    <w:p w14:paraId="093FA32E" w14:textId="77777777" w:rsidR="00F772BB" w:rsidRDefault="00F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4160B" w:rsidRDefault="000348F2">
    <w:pPr>
      <w:pStyle w:val="Piedepgina"/>
      <w:framePr w:wrap="around" w:vAnchor="text" w:hAnchor="margin" w:xAlign="right" w:y="1"/>
      <w:rPr>
        <w:rStyle w:val="Nmerodepgina"/>
      </w:rPr>
    </w:pPr>
    <w:r>
      <w:rPr>
        <w:rStyle w:val="Nmerodepgina"/>
      </w:rPr>
      <w:fldChar w:fldCharType="begin"/>
    </w:r>
    <w:r w:rsidR="0014160B">
      <w:rPr>
        <w:rStyle w:val="Nmerodepgina"/>
      </w:rPr>
      <w:instrText xml:space="preserve">PAGE  </w:instrText>
    </w:r>
    <w:r>
      <w:rPr>
        <w:rStyle w:val="Nmerodepgina"/>
      </w:rPr>
      <w:fldChar w:fldCharType="end"/>
    </w:r>
  </w:p>
  <w:p w14:paraId="6B62F1B3" w14:textId="77777777" w:rsidR="0014160B" w:rsidRDefault="0014160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178" w14:textId="2144DCE1" w:rsidR="0014160B" w:rsidRPr="008729D8" w:rsidRDefault="000348F2">
    <w:pPr>
      <w:pStyle w:val="Piedepgina"/>
      <w:framePr w:wrap="around" w:vAnchor="text" w:hAnchor="margin" w:xAlign="right" w:y="1"/>
      <w:rPr>
        <w:rStyle w:val="Nmerodepgina"/>
        <w:rFonts w:ascii="Arial" w:hAnsi="Arial" w:cs="Arial"/>
        <w:sz w:val="18"/>
      </w:rPr>
    </w:pPr>
    <w:r w:rsidRPr="008729D8">
      <w:rPr>
        <w:rStyle w:val="Nmerodepgina"/>
        <w:rFonts w:ascii="Arial" w:hAnsi="Arial" w:cs="Arial"/>
        <w:sz w:val="18"/>
      </w:rPr>
      <w:fldChar w:fldCharType="begin"/>
    </w:r>
    <w:r w:rsidR="0014160B" w:rsidRPr="008729D8">
      <w:rPr>
        <w:rStyle w:val="Nmerodepgina"/>
        <w:rFonts w:ascii="Arial" w:hAnsi="Arial" w:cs="Arial"/>
        <w:sz w:val="18"/>
      </w:rPr>
      <w:instrText xml:space="preserve">PAGE  </w:instrText>
    </w:r>
    <w:r w:rsidRPr="008729D8">
      <w:rPr>
        <w:rStyle w:val="Nmerodepgina"/>
        <w:rFonts w:ascii="Arial" w:hAnsi="Arial" w:cs="Arial"/>
        <w:sz w:val="18"/>
      </w:rPr>
      <w:fldChar w:fldCharType="separate"/>
    </w:r>
    <w:r w:rsidR="00232A8A">
      <w:rPr>
        <w:rStyle w:val="Nmerodepgina"/>
        <w:rFonts w:ascii="Arial" w:hAnsi="Arial" w:cs="Arial"/>
        <w:noProof/>
        <w:sz w:val="18"/>
      </w:rPr>
      <w:t>5</w:t>
    </w:r>
    <w:r w:rsidRPr="008729D8">
      <w:rPr>
        <w:rStyle w:val="Nmerodepgina"/>
        <w:rFonts w:ascii="Arial" w:hAnsi="Arial" w:cs="Arial"/>
        <w:sz w:val="18"/>
      </w:rPr>
      <w:fldChar w:fldCharType="end"/>
    </w:r>
  </w:p>
  <w:p w14:paraId="2DBF0D7D" w14:textId="77777777" w:rsidR="0014160B" w:rsidRPr="008729D8" w:rsidRDefault="0014160B">
    <w:pPr>
      <w:pStyle w:val="Piedepgina"/>
      <w:ind w:left="360"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E9FF9" w14:textId="77777777" w:rsidR="00F772BB" w:rsidRDefault="00F772BB">
      <w:r>
        <w:separator/>
      </w:r>
    </w:p>
  </w:footnote>
  <w:footnote w:type="continuationSeparator" w:id="0">
    <w:p w14:paraId="4A7C5798" w14:textId="77777777" w:rsidR="00F772BB" w:rsidRDefault="00F77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D4A4" w14:textId="77777777" w:rsidR="008729D8" w:rsidRPr="008729D8" w:rsidRDefault="00F67521">
    <w:pPr>
      <w:pStyle w:val="Encabezado"/>
      <w:ind w:right="360"/>
      <w:jc w:val="center"/>
      <w:rPr>
        <w:rFonts w:ascii="Arial" w:hAnsi="Arial" w:cs="Arial"/>
        <w:sz w:val="18"/>
        <w:szCs w:val="14"/>
        <w:lang w:val="es-MX"/>
      </w:rPr>
    </w:pPr>
    <w:r w:rsidRPr="008729D8">
      <w:rPr>
        <w:rFonts w:ascii="Arial" w:hAnsi="Arial" w:cs="Arial"/>
        <w:sz w:val="18"/>
        <w:szCs w:val="14"/>
        <w:lang w:val="es-MX"/>
      </w:rPr>
      <w:t xml:space="preserve">Denis </w:t>
    </w:r>
    <w:proofErr w:type="spellStart"/>
    <w:r w:rsidRPr="008729D8">
      <w:rPr>
        <w:rFonts w:ascii="Arial" w:hAnsi="Arial" w:cs="Arial"/>
        <w:sz w:val="18"/>
        <w:szCs w:val="14"/>
        <w:lang w:val="es-MX"/>
      </w:rPr>
      <w:t>Upegui</w:t>
    </w:r>
    <w:proofErr w:type="spellEnd"/>
    <w:r w:rsidRPr="008729D8">
      <w:rPr>
        <w:rFonts w:ascii="Arial" w:hAnsi="Arial" w:cs="Arial"/>
        <w:sz w:val="18"/>
        <w:szCs w:val="14"/>
        <w:lang w:val="es-MX"/>
      </w:rPr>
      <w:t xml:space="preserve"> López</w:t>
    </w:r>
    <w:r w:rsidR="0014160B" w:rsidRPr="008729D8">
      <w:rPr>
        <w:rFonts w:ascii="Arial" w:hAnsi="Arial" w:cs="Arial"/>
        <w:sz w:val="18"/>
        <w:szCs w:val="14"/>
        <w:lang w:val="es-MX"/>
      </w:rPr>
      <w:t xml:space="preserve"> Vs </w:t>
    </w:r>
    <w:r w:rsidR="008729D8" w:rsidRPr="008729D8">
      <w:rPr>
        <w:rFonts w:ascii="Arial" w:hAnsi="Arial" w:cs="Arial"/>
        <w:sz w:val="18"/>
        <w:szCs w:val="14"/>
        <w:lang w:val="es-MX"/>
      </w:rPr>
      <w:t>Colpensiones</w:t>
    </w:r>
  </w:p>
  <w:p w14:paraId="3A0FF5F2" w14:textId="55763040" w:rsidR="0014160B" w:rsidRPr="008729D8" w:rsidRDefault="0014160B" w:rsidP="008729D8">
    <w:pPr>
      <w:pStyle w:val="Encabezado"/>
      <w:ind w:right="360"/>
      <w:jc w:val="center"/>
      <w:rPr>
        <w:rFonts w:ascii="Arial" w:hAnsi="Arial" w:cs="Arial"/>
        <w:sz w:val="18"/>
        <w:szCs w:val="14"/>
        <w:lang w:val="es-MX"/>
      </w:rPr>
    </w:pPr>
    <w:r w:rsidRPr="008729D8">
      <w:rPr>
        <w:rFonts w:ascii="Arial" w:hAnsi="Arial" w:cs="Arial"/>
        <w:sz w:val="18"/>
        <w:szCs w:val="14"/>
        <w:lang w:val="es-MX"/>
      </w:rPr>
      <w:t xml:space="preserve">Rad. </w:t>
    </w:r>
    <w:r w:rsidR="00377FC8" w:rsidRPr="008729D8">
      <w:rPr>
        <w:rFonts w:ascii="Arial" w:hAnsi="Arial" w:cs="Arial"/>
        <w:sz w:val="18"/>
        <w:szCs w:val="14"/>
        <w:lang w:val="es-MX"/>
      </w:rPr>
      <w:t>66001</w:t>
    </w:r>
    <w:r w:rsidR="00364229" w:rsidRPr="008729D8">
      <w:rPr>
        <w:rFonts w:ascii="Arial" w:hAnsi="Arial" w:cs="Arial"/>
        <w:sz w:val="18"/>
        <w:szCs w:val="14"/>
        <w:lang w:val="es-MX"/>
      </w:rPr>
      <w:t>310500</w:t>
    </w:r>
    <w:r w:rsidR="00F67521" w:rsidRPr="008729D8">
      <w:rPr>
        <w:rFonts w:ascii="Arial" w:hAnsi="Arial" w:cs="Arial"/>
        <w:sz w:val="18"/>
        <w:szCs w:val="14"/>
        <w:lang w:val="es-MX"/>
      </w:rPr>
      <w:t>520241002701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F84019"/>
    <w:multiLevelType w:val="hybridMultilevel"/>
    <w:tmpl w:val="2812A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ED48AB"/>
    <w:multiLevelType w:val="hybridMultilevel"/>
    <w:tmpl w:val="DE2A8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7"/>
  </w:num>
  <w:num w:numId="2">
    <w:abstractNumId w:val="1"/>
  </w:num>
  <w:num w:numId="3">
    <w:abstractNumId w:val="10"/>
  </w:num>
  <w:num w:numId="4">
    <w:abstractNumId w:val="4"/>
  </w:num>
  <w:num w:numId="5">
    <w:abstractNumId w:val="3"/>
  </w:num>
  <w:num w:numId="6">
    <w:abstractNumId w:val="8"/>
  </w:num>
  <w:num w:numId="7">
    <w:abstractNumId w:val="0"/>
  </w:num>
  <w:num w:numId="8">
    <w:abstractNumId w:val="9"/>
  </w:num>
  <w:num w:numId="9">
    <w:abstractNumId w:val="6"/>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2CC"/>
    <w:rsid w:val="000207DF"/>
    <w:rsid w:val="00024E3A"/>
    <w:rsid w:val="00032B6F"/>
    <w:rsid w:val="000341E5"/>
    <w:rsid w:val="000348F2"/>
    <w:rsid w:val="00042127"/>
    <w:rsid w:val="00045BD4"/>
    <w:rsid w:val="00046199"/>
    <w:rsid w:val="00061078"/>
    <w:rsid w:val="00062F26"/>
    <w:rsid w:val="00067CE2"/>
    <w:rsid w:val="0007256B"/>
    <w:rsid w:val="00073B1B"/>
    <w:rsid w:val="000A171F"/>
    <w:rsid w:val="000B324C"/>
    <w:rsid w:val="000B5751"/>
    <w:rsid w:val="000C175E"/>
    <w:rsid w:val="000D1AA8"/>
    <w:rsid w:val="000D3A30"/>
    <w:rsid w:val="000E4419"/>
    <w:rsid w:val="000F1100"/>
    <w:rsid w:val="000F4FBC"/>
    <w:rsid w:val="0010458B"/>
    <w:rsid w:val="00107518"/>
    <w:rsid w:val="00115264"/>
    <w:rsid w:val="00122255"/>
    <w:rsid w:val="001239D3"/>
    <w:rsid w:val="00133AA8"/>
    <w:rsid w:val="0014160B"/>
    <w:rsid w:val="001441EA"/>
    <w:rsid w:val="001570FB"/>
    <w:rsid w:val="0015BDB6"/>
    <w:rsid w:val="00160F99"/>
    <w:rsid w:val="00162B34"/>
    <w:rsid w:val="0016361C"/>
    <w:rsid w:val="00163C0E"/>
    <w:rsid w:val="00180A6E"/>
    <w:rsid w:val="00186670"/>
    <w:rsid w:val="001A2112"/>
    <w:rsid w:val="001A5CA6"/>
    <w:rsid w:val="001B0357"/>
    <w:rsid w:val="001B45B3"/>
    <w:rsid w:val="001C2293"/>
    <w:rsid w:val="001C61D0"/>
    <w:rsid w:val="001D7782"/>
    <w:rsid w:val="001D7B2E"/>
    <w:rsid w:val="001F1D54"/>
    <w:rsid w:val="001F5E97"/>
    <w:rsid w:val="001F7B55"/>
    <w:rsid w:val="00220C65"/>
    <w:rsid w:val="0022465B"/>
    <w:rsid w:val="00232A8A"/>
    <w:rsid w:val="00232E06"/>
    <w:rsid w:val="00233E7E"/>
    <w:rsid w:val="0023730A"/>
    <w:rsid w:val="00237D31"/>
    <w:rsid w:val="00240378"/>
    <w:rsid w:val="002439D9"/>
    <w:rsid w:val="00243C98"/>
    <w:rsid w:val="0024736A"/>
    <w:rsid w:val="00250B93"/>
    <w:rsid w:val="00260AA4"/>
    <w:rsid w:val="00260D7F"/>
    <w:rsid w:val="00263094"/>
    <w:rsid w:val="00267162"/>
    <w:rsid w:val="00270A96"/>
    <w:rsid w:val="00271CA3"/>
    <w:rsid w:val="00275FAE"/>
    <w:rsid w:val="00281F70"/>
    <w:rsid w:val="0028580F"/>
    <w:rsid w:val="00290695"/>
    <w:rsid w:val="002A4995"/>
    <w:rsid w:val="002A6E7D"/>
    <w:rsid w:val="002B55CE"/>
    <w:rsid w:val="002D2E77"/>
    <w:rsid w:val="002D5871"/>
    <w:rsid w:val="002D6EB7"/>
    <w:rsid w:val="002D793C"/>
    <w:rsid w:val="002E5A19"/>
    <w:rsid w:val="002E5FDB"/>
    <w:rsid w:val="002F1D86"/>
    <w:rsid w:val="002F2CD2"/>
    <w:rsid w:val="002F50C3"/>
    <w:rsid w:val="00300C6A"/>
    <w:rsid w:val="00305BF2"/>
    <w:rsid w:val="0031019A"/>
    <w:rsid w:val="003121C8"/>
    <w:rsid w:val="00313527"/>
    <w:rsid w:val="00320800"/>
    <w:rsid w:val="00320FB0"/>
    <w:rsid w:val="0033195C"/>
    <w:rsid w:val="00342E61"/>
    <w:rsid w:val="00353447"/>
    <w:rsid w:val="0035649D"/>
    <w:rsid w:val="00357A61"/>
    <w:rsid w:val="00364229"/>
    <w:rsid w:val="00377FC8"/>
    <w:rsid w:val="00385C1D"/>
    <w:rsid w:val="00386664"/>
    <w:rsid w:val="00386C6E"/>
    <w:rsid w:val="003900F7"/>
    <w:rsid w:val="00391F04"/>
    <w:rsid w:val="003A1928"/>
    <w:rsid w:val="003B2BA3"/>
    <w:rsid w:val="003E0A57"/>
    <w:rsid w:val="003E3687"/>
    <w:rsid w:val="003E651B"/>
    <w:rsid w:val="003F0271"/>
    <w:rsid w:val="003F0FCF"/>
    <w:rsid w:val="003F3C5C"/>
    <w:rsid w:val="003F63CF"/>
    <w:rsid w:val="0040484A"/>
    <w:rsid w:val="00414D2E"/>
    <w:rsid w:val="0043273C"/>
    <w:rsid w:val="00446B5D"/>
    <w:rsid w:val="004507C9"/>
    <w:rsid w:val="004647B5"/>
    <w:rsid w:val="00473C20"/>
    <w:rsid w:val="004749F9"/>
    <w:rsid w:val="0047539B"/>
    <w:rsid w:val="004801A6"/>
    <w:rsid w:val="00484CA6"/>
    <w:rsid w:val="00491560"/>
    <w:rsid w:val="004921D2"/>
    <w:rsid w:val="00495A4E"/>
    <w:rsid w:val="004B0FCE"/>
    <w:rsid w:val="004B2C08"/>
    <w:rsid w:val="004B77B9"/>
    <w:rsid w:val="004C4829"/>
    <w:rsid w:val="004C5F08"/>
    <w:rsid w:val="004E30A5"/>
    <w:rsid w:val="004E3C75"/>
    <w:rsid w:val="004E4213"/>
    <w:rsid w:val="004F0BFF"/>
    <w:rsid w:val="004F2342"/>
    <w:rsid w:val="00504879"/>
    <w:rsid w:val="00506339"/>
    <w:rsid w:val="00506AD1"/>
    <w:rsid w:val="00507D0D"/>
    <w:rsid w:val="00522447"/>
    <w:rsid w:val="00523E6A"/>
    <w:rsid w:val="005425E4"/>
    <w:rsid w:val="00545155"/>
    <w:rsid w:val="0054649B"/>
    <w:rsid w:val="0055081D"/>
    <w:rsid w:val="005619AA"/>
    <w:rsid w:val="00571F41"/>
    <w:rsid w:val="0057327F"/>
    <w:rsid w:val="005820BA"/>
    <w:rsid w:val="005826AB"/>
    <w:rsid w:val="0059378B"/>
    <w:rsid w:val="00594040"/>
    <w:rsid w:val="005A1F6A"/>
    <w:rsid w:val="005A5972"/>
    <w:rsid w:val="005B3424"/>
    <w:rsid w:val="005C1B25"/>
    <w:rsid w:val="005D27DD"/>
    <w:rsid w:val="005D4497"/>
    <w:rsid w:val="005D485E"/>
    <w:rsid w:val="005F120E"/>
    <w:rsid w:val="005F1387"/>
    <w:rsid w:val="006007B4"/>
    <w:rsid w:val="00606440"/>
    <w:rsid w:val="00613C7E"/>
    <w:rsid w:val="00616E2C"/>
    <w:rsid w:val="00624A5C"/>
    <w:rsid w:val="00634751"/>
    <w:rsid w:val="0063627A"/>
    <w:rsid w:val="0064513A"/>
    <w:rsid w:val="00651C20"/>
    <w:rsid w:val="0068238F"/>
    <w:rsid w:val="00684C7B"/>
    <w:rsid w:val="00687E06"/>
    <w:rsid w:val="00692D5A"/>
    <w:rsid w:val="006A0611"/>
    <w:rsid w:val="006A2406"/>
    <w:rsid w:val="006A4A2B"/>
    <w:rsid w:val="006B3846"/>
    <w:rsid w:val="006B6A44"/>
    <w:rsid w:val="006D1C79"/>
    <w:rsid w:val="006D2775"/>
    <w:rsid w:val="006D5812"/>
    <w:rsid w:val="006D6331"/>
    <w:rsid w:val="006E0F51"/>
    <w:rsid w:val="006E2EE2"/>
    <w:rsid w:val="006F3F5B"/>
    <w:rsid w:val="006F503F"/>
    <w:rsid w:val="006F7282"/>
    <w:rsid w:val="007062C8"/>
    <w:rsid w:val="00711499"/>
    <w:rsid w:val="00717F67"/>
    <w:rsid w:val="00721033"/>
    <w:rsid w:val="007224F9"/>
    <w:rsid w:val="00725215"/>
    <w:rsid w:val="007321FB"/>
    <w:rsid w:val="0073391C"/>
    <w:rsid w:val="00736542"/>
    <w:rsid w:val="007409ED"/>
    <w:rsid w:val="0074287D"/>
    <w:rsid w:val="00744EFA"/>
    <w:rsid w:val="00750E2A"/>
    <w:rsid w:val="00762340"/>
    <w:rsid w:val="007709C0"/>
    <w:rsid w:val="007712FC"/>
    <w:rsid w:val="00776E2F"/>
    <w:rsid w:val="00780BD3"/>
    <w:rsid w:val="00783E48"/>
    <w:rsid w:val="007924A3"/>
    <w:rsid w:val="00796971"/>
    <w:rsid w:val="007B0B04"/>
    <w:rsid w:val="007B2C69"/>
    <w:rsid w:val="007B7FF9"/>
    <w:rsid w:val="007E1710"/>
    <w:rsid w:val="007E5F50"/>
    <w:rsid w:val="007F0864"/>
    <w:rsid w:val="007F0BCD"/>
    <w:rsid w:val="007F4453"/>
    <w:rsid w:val="007F5BA0"/>
    <w:rsid w:val="00805C0D"/>
    <w:rsid w:val="0081124B"/>
    <w:rsid w:val="00812675"/>
    <w:rsid w:val="00817FA6"/>
    <w:rsid w:val="00821EBE"/>
    <w:rsid w:val="008268AA"/>
    <w:rsid w:val="00830E84"/>
    <w:rsid w:val="00832DC0"/>
    <w:rsid w:val="00832FA4"/>
    <w:rsid w:val="00842F5F"/>
    <w:rsid w:val="00844FB6"/>
    <w:rsid w:val="0085004D"/>
    <w:rsid w:val="008509CB"/>
    <w:rsid w:val="00851D37"/>
    <w:rsid w:val="0085698C"/>
    <w:rsid w:val="008570FF"/>
    <w:rsid w:val="008613AD"/>
    <w:rsid w:val="008729D8"/>
    <w:rsid w:val="008808F6"/>
    <w:rsid w:val="00883913"/>
    <w:rsid w:val="00893F05"/>
    <w:rsid w:val="0089519E"/>
    <w:rsid w:val="00897E73"/>
    <w:rsid w:val="008A0FBB"/>
    <w:rsid w:val="008A436C"/>
    <w:rsid w:val="008A4943"/>
    <w:rsid w:val="008B2A49"/>
    <w:rsid w:val="008B3299"/>
    <w:rsid w:val="008C3300"/>
    <w:rsid w:val="008D05D2"/>
    <w:rsid w:val="008D5380"/>
    <w:rsid w:val="008E07B1"/>
    <w:rsid w:val="008E1577"/>
    <w:rsid w:val="008E6ECB"/>
    <w:rsid w:val="008F58CE"/>
    <w:rsid w:val="009143A3"/>
    <w:rsid w:val="00915E9D"/>
    <w:rsid w:val="00930687"/>
    <w:rsid w:val="00930B68"/>
    <w:rsid w:val="00930D30"/>
    <w:rsid w:val="0093206A"/>
    <w:rsid w:val="00934EFE"/>
    <w:rsid w:val="00935990"/>
    <w:rsid w:val="00966FBC"/>
    <w:rsid w:val="00977B8D"/>
    <w:rsid w:val="0098060C"/>
    <w:rsid w:val="00982EDA"/>
    <w:rsid w:val="0098774A"/>
    <w:rsid w:val="0099148E"/>
    <w:rsid w:val="00991D60"/>
    <w:rsid w:val="00995D56"/>
    <w:rsid w:val="009A056C"/>
    <w:rsid w:val="009A0A28"/>
    <w:rsid w:val="009A1311"/>
    <w:rsid w:val="009A295F"/>
    <w:rsid w:val="009B02D5"/>
    <w:rsid w:val="009B1544"/>
    <w:rsid w:val="009B4B89"/>
    <w:rsid w:val="009B4DFB"/>
    <w:rsid w:val="009C05B3"/>
    <w:rsid w:val="009D0025"/>
    <w:rsid w:val="009D06D3"/>
    <w:rsid w:val="00A056F6"/>
    <w:rsid w:val="00A05F12"/>
    <w:rsid w:val="00A10A96"/>
    <w:rsid w:val="00A13E24"/>
    <w:rsid w:val="00A16ADC"/>
    <w:rsid w:val="00A2432E"/>
    <w:rsid w:val="00A360A2"/>
    <w:rsid w:val="00A531B3"/>
    <w:rsid w:val="00A55410"/>
    <w:rsid w:val="00A61696"/>
    <w:rsid w:val="00A73A93"/>
    <w:rsid w:val="00A816F0"/>
    <w:rsid w:val="00A9024B"/>
    <w:rsid w:val="00A93202"/>
    <w:rsid w:val="00A93371"/>
    <w:rsid w:val="00A96B05"/>
    <w:rsid w:val="00A97347"/>
    <w:rsid w:val="00AA5E72"/>
    <w:rsid w:val="00AA63FC"/>
    <w:rsid w:val="00AD2454"/>
    <w:rsid w:val="00AD347B"/>
    <w:rsid w:val="00AD40E5"/>
    <w:rsid w:val="00AD5FC3"/>
    <w:rsid w:val="00AD6F6F"/>
    <w:rsid w:val="00AE0819"/>
    <w:rsid w:val="00AF2DE0"/>
    <w:rsid w:val="00AF55BD"/>
    <w:rsid w:val="00B027EB"/>
    <w:rsid w:val="00B044F0"/>
    <w:rsid w:val="00B051E4"/>
    <w:rsid w:val="00B051F6"/>
    <w:rsid w:val="00B05462"/>
    <w:rsid w:val="00B10EC4"/>
    <w:rsid w:val="00B10F03"/>
    <w:rsid w:val="00B124FE"/>
    <w:rsid w:val="00B37AEF"/>
    <w:rsid w:val="00B4213B"/>
    <w:rsid w:val="00B43A26"/>
    <w:rsid w:val="00B451D7"/>
    <w:rsid w:val="00B53A42"/>
    <w:rsid w:val="00B70B42"/>
    <w:rsid w:val="00B74602"/>
    <w:rsid w:val="00B949D2"/>
    <w:rsid w:val="00B94D71"/>
    <w:rsid w:val="00BA0CCB"/>
    <w:rsid w:val="00BA23FD"/>
    <w:rsid w:val="00BA3BE5"/>
    <w:rsid w:val="00BA7080"/>
    <w:rsid w:val="00BB3B77"/>
    <w:rsid w:val="00BB667D"/>
    <w:rsid w:val="00BC03FF"/>
    <w:rsid w:val="00BC5567"/>
    <w:rsid w:val="00BC6DF6"/>
    <w:rsid w:val="00BE3438"/>
    <w:rsid w:val="00BE3EBB"/>
    <w:rsid w:val="00BE6466"/>
    <w:rsid w:val="00BF2443"/>
    <w:rsid w:val="00C01523"/>
    <w:rsid w:val="00C01D2F"/>
    <w:rsid w:val="00C03833"/>
    <w:rsid w:val="00C13187"/>
    <w:rsid w:val="00C171D7"/>
    <w:rsid w:val="00C21532"/>
    <w:rsid w:val="00C23ACD"/>
    <w:rsid w:val="00C365B0"/>
    <w:rsid w:val="00C4089F"/>
    <w:rsid w:val="00C43752"/>
    <w:rsid w:val="00C44E15"/>
    <w:rsid w:val="00C50671"/>
    <w:rsid w:val="00C51F72"/>
    <w:rsid w:val="00C72ADA"/>
    <w:rsid w:val="00C8231D"/>
    <w:rsid w:val="00C83447"/>
    <w:rsid w:val="00C86DDB"/>
    <w:rsid w:val="00C97106"/>
    <w:rsid w:val="00CA7DD3"/>
    <w:rsid w:val="00CB1D3F"/>
    <w:rsid w:val="00CC43E9"/>
    <w:rsid w:val="00CC6FF9"/>
    <w:rsid w:val="00CC7509"/>
    <w:rsid w:val="00CD1F84"/>
    <w:rsid w:val="00CD3A60"/>
    <w:rsid w:val="00CD5C27"/>
    <w:rsid w:val="00CD6AED"/>
    <w:rsid w:val="00CF0358"/>
    <w:rsid w:val="00D02913"/>
    <w:rsid w:val="00D05031"/>
    <w:rsid w:val="00D17399"/>
    <w:rsid w:val="00D241A9"/>
    <w:rsid w:val="00D30EFB"/>
    <w:rsid w:val="00D336A8"/>
    <w:rsid w:val="00D4435B"/>
    <w:rsid w:val="00D45698"/>
    <w:rsid w:val="00D479A3"/>
    <w:rsid w:val="00D5206F"/>
    <w:rsid w:val="00D61A67"/>
    <w:rsid w:val="00D86ECD"/>
    <w:rsid w:val="00D876E6"/>
    <w:rsid w:val="00D95B83"/>
    <w:rsid w:val="00D9727D"/>
    <w:rsid w:val="00DA2A38"/>
    <w:rsid w:val="00DB2D89"/>
    <w:rsid w:val="00DC167A"/>
    <w:rsid w:val="00DC1A6B"/>
    <w:rsid w:val="00DD5858"/>
    <w:rsid w:val="00DD79BB"/>
    <w:rsid w:val="00DE07FB"/>
    <w:rsid w:val="00DE3E3D"/>
    <w:rsid w:val="00DE7093"/>
    <w:rsid w:val="00DE78BE"/>
    <w:rsid w:val="00DF12E9"/>
    <w:rsid w:val="00DF5687"/>
    <w:rsid w:val="00DF7B6A"/>
    <w:rsid w:val="00E04F25"/>
    <w:rsid w:val="00E0540F"/>
    <w:rsid w:val="00E13F82"/>
    <w:rsid w:val="00E21070"/>
    <w:rsid w:val="00E21C2D"/>
    <w:rsid w:val="00E26CD1"/>
    <w:rsid w:val="00E332F7"/>
    <w:rsid w:val="00E34FAC"/>
    <w:rsid w:val="00E3645F"/>
    <w:rsid w:val="00E3769A"/>
    <w:rsid w:val="00E542FB"/>
    <w:rsid w:val="00E56426"/>
    <w:rsid w:val="00E61A93"/>
    <w:rsid w:val="00E7364F"/>
    <w:rsid w:val="00E73C9F"/>
    <w:rsid w:val="00E85045"/>
    <w:rsid w:val="00E87844"/>
    <w:rsid w:val="00E878C7"/>
    <w:rsid w:val="00E9529E"/>
    <w:rsid w:val="00EA1909"/>
    <w:rsid w:val="00EA43B1"/>
    <w:rsid w:val="00EA469D"/>
    <w:rsid w:val="00EA6400"/>
    <w:rsid w:val="00EA7394"/>
    <w:rsid w:val="00EB211D"/>
    <w:rsid w:val="00EB423B"/>
    <w:rsid w:val="00EC526C"/>
    <w:rsid w:val="00EC5F39"/>
    <w:rsid w:val="00ED2C12"/>
    <w:rsid w:val="00ED7AE8"/>
    <w:rsid w:val="00EE614C"/>
    <w:rsid w:val="00EE7BFA"/>
    <w:rsid w:val="00F0466B"/>
    <w:rsid w:val="00F06931"/>
    <w:rsid w:val="00F100FC"/>
    <w:rsid w:val="00F10F62"/>
    <w:rsid w:val="00F111CF"/>
    <w:rsid w:val="00F17D43"/>
    <w:rsid w:val="00F47F52"/>
    <w:rsid w:val="00F52F90"/>
    <w:rsid w:val="00F64432"/>
    <w:rsid w:val="00F67521"/>
    <w:rsid w:val="00F768B0"/>
    <w:rsid w:val="00F772BB"/>
    <w:rsid w:val="00F83107"/>
    <w:rsid w:val="00F929BF"/>
    <w:rsid w:val="00F9690A"/>
    <w:rsid w:val="00F97F02"/>
    <w:rsid w:val="00FA2012"/>
    <w:rsid w:val="00FA4640"/>
    <w:rsid w:val="00FA5593"/>
    <w:rsid w:val="00FB0EC1"/>
    <w:rsid w:val="00FC1EF2"/>
    <w:rsid w:val="00FC6596"/>
    <w:rsid w:val="00FE0ACF"/>
    <w:rsid w:val="00FE4146"/>
    <w:rsid w:val="00FE5B19"/>
    <w:rsid w:val="00FF4238"/>
    <w:rsid w:val="1A865F9C"/>
    <w:rsid w:val="1DC8F1CE"/>
    <w:rsid w:val="1F64C22F"/>
    <w:rsid w:val="22CA0B5D"/>
    <w:rsid w:val="254E2F24"/>
    <w:rsid w:val="26AEF9F6"/>
    <w:rsid w:val="3AF15B2E"/>
    <w:rsid w:val="3D0BB8CF"/>
    <w:rsid w:val="4372AEE2"/>
    <w:rsid w:val="45B7AF8F"/>
    <w:rsid w:val="5161AAF8"/>
    <w:rsid w:val="529B78FF"/>
    <w:rsid w:val="58E85EAF"/>
    <w:rsid w:val="5C87E5FA"/>
    <w:rsid w:val="616456EA"/>
    <w:rsid w:val="6CCE8576"/>
    <w:rsid w:val="6F4C4113"/>
    <w:rsid w:val="6FD463AE"/>
    <w:rsid w:val="74DB9EA1"/>
    <w:rsid w:val="770023CC"/>
    <w:rsid w:val="7BC917B3"/>
    <w:rsid w:val="7F031413"/>
    <w:rsid w:val="7FA23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C83D"/>
  <w15:docId w15:val="{D124A467-1A54-4141-BE08-7AF12EE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67D"/>
    <w:rPr>
      <w:lang w:val="es-ES_tradnl"/>
    </w:rPr>
  </w:style>
  <w:style w:type="paragraph" w:styleId="Ttulo1">
    <w:name w:val="heading 1"/>
    <w:basedOn w:val="Normal"/>
    <w:next w:val="Normal"/>
    <w:qFormat/>
    <w:rsid w:val="00BB667D"/>
    <w:pPr>
      <w:keepNext/>
      <w:ind w:right="-187"/>
      <w:jc w:val="both"/>
      <w:outlineLvl w:val="0"/>
    </w:pPr>
    <w:rPr>
      <w:rFonts w:ascii="Arial" w:hAnsi="Arial" w:cs="Arial"/>
      <w:sz w:val="24"/>
      <w:szCs w:val="29"/>
    </w:rPr>
  </w:style>
  <w:style w:type="paragraph" w:styleId="Ttulo2">
    <w:name w:val="heading 2"/>
    <w:basedOn w:val="Normal"/>
    <w:next w:val="Normal"/>
    <w:qFormat/>
    <w:rsid w:val="00BB667D"/>
    <w:pPr>
      <w:keepNext/>
      <w:spacing w:line="360" w:lineRule="auto"/>
      <w:ind w:right="284"/>
      <w:jc w:val="both"/>
      <w:outlineLvl w:val="1"/>
    </w:pPr>
    <w:rPr>
      <w:rFonts w:ascii="Arial" w:hAnsi="Arial"/>
      <w:b/>
      <w:sz w:val="24"/>
    </w:rPr>
  </w:style>
  <w:style w:type="paragraph" w:styleId="Ttulo3">
    <w:name w:val="heading 3"/>
    <w:basedOn w:val="Normal"/>
    <w:next w:val="Normal"/>
    <w:qFormat/>
    <w:rsid w:val="00BB667D"/>
    <w:pPr>
      <w:keepNext/>
      <w:spacing w:line="360" w:lineRule="auto"/>
      <w:jc w:val="both"/>
      <w:outlineLvl w:val="2"/>
    </w:pPr>
    <w:rPr>
      <w:rFonts w:ascii="Arial" w:hAnsi="Arial"/>
      <w:b/>
      <w:sz w:val="36"/>
    </w:rPr>
  </w:style>
  <w:style w:type="paragraph" w:styleId="Ttulo5">
    <w:name w:val="heading 5"/>
    <w:basedOn w:val="Normal"/>
    <w:next w:val="Normal"/>
    <w:qFormat/>
    <w:rsid w:val="00BB667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B667D"/>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semiHidden/>
    <w:rsid w:val="00BB667D"/>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uiPriority w:val="99"/>
    <w:semiHidden/>
    <w:rsid w:val="00BB667D"/>
    <w:rPr>
      <w:vertAlign w:val="superscript"/>
    </w:rPr>
  </w:style>
  <w:style w:type="paragraph" w:styleId="Textoindependiente">
    <w:name w:val="Body Text"/>
    <w:basedOn w:val="Normal"/>
    <w:rsid w:val="00BB667D"/>
    <w:pPr>
      <w:spacing w:line="360" w:lineRule="auto"/>
      <w:jc w:val="both"/>
    </w:pPr>
    <w:rPr>
      <w:rFonts w:ascii="Arial" w:hAnsi="Arial"/>
      <w:sz w:val="26"/>
    </w:rPr>
  </w:style>
  <w:style w:type="paragraph" w:styleId="Piedepgina">
    <w:name w:val="footer"/>
    <w:basedOn w:val="Normal"/>
    <w:rsid w:val="00BB667D"/>
    <w:pPr>
      <w:tabs>
        <w:tab w:val="center" w:pos="4419"/>
        <w:tab w:val="right" w:pos="8838"/>
      </w:tabs>
    </w:pPr>
  </w:style>
  <w:style w:type="paragraph" w:styleId="Textoindependiente2">
    <w:name w:val="Body Text 2"/>
    <w:basedOn w:val="Normal"/>
    <w:rsid w:val="00BB667D"/>
    <w:pPr>
      <w:spacing w:line="360" w:lineRule="auto"/>
      <w:ind w:right="51"/>
      <w:jc w:val="both"/>
    </w:pPr>
    <w:rPr>
      <w:rFonts w:ascii="Arial" w:hAnsi="Arial"/>
      <w:sz w:val="24"/>
    </w:rPr>
  </w:style>
  <w:style w:type="paragraph" w:customStyle="1" w:styleId="Puesto">
    <w:name w:val="Puesto"/>
    <w:basedOn w:val="Normal"/>
    <w:qFormat/>
    <w:rsid w:val="00BB667D"/>
    <w:pPr>
      <w:widowControl w:val="0"/>
      <w:autoSpaceDE w:val="0"/>
      <w:autoSpaceDN w:val="0"/>
      <w:adjustRightInd w:val="0"/>
      <w:jc w:val="center"/>
    </w:pPr>
    <w:rPr>
      <w:rFonts w:ascii="Roman 12cpi" w:hAnsi="Roman 12cpi"/>
      <w:b/>
      <w:bCs/>
      <w:lang w:val="es-ES"/>
    </w:rPr>
  </w:style>
  <w:style w:type="paragraph" w:styleId="NormalWeb">
    <w:name w:val="Normal (Web)"/>
    <w:basedOn w:val="Normal"/>
    <w:rsid w:val="00BB667D"/>
    <w:pPr>
      <w:spacing w:before="100" w:beforeAutospacing="1" w:after="100" w:afterAutospacing="1"/>
    </w:pPr>
    <w:rPr>
      <w:sz w:val="24"/>
      <w:szCs w:val="24"/>
      <w:lang w:val="es-ES"/>
    </w:rPr>
  </w:style>
  <w:style w:type="paragraph" w:styleId="Cierre">
    <w:name w:val="Closing"/>
    <w:basedOn w:val="Normal"/>
    <w:rsid w:val="00BB667D"/>
    <w:pPr>
      <w:overflowPunct w:val="0"/>
      <w:autoSpaceDE w:val="0"/>
      <w:autoSpaceDN w:val="0"/>
      <w:adjustRightInd w:val="0"/>
      <w:ind w:left="4252"/>
      <w:textAlignment w:val="baseline"/>
    </w:pPr>
    <w:rPr>
      <w:sz w:val="24"/>
    </w:rPr>
  </w:style>
  <w:style w:type="character" w:customStyle="1" w:styleId="CarCar4">
    <w:name w:val="Car Car4"/>
    <w:rsid w:val="00BB667D"/>
    <w:rPr>
      <w:lang w:val="es-ES_tradnl" w:eastAsia="es-ES" w:bidi="ar-SA"/>
    </w:rPr>
  </w:style>
  <w:style w:type="paragraph" w:styleId="Sinespaciado">
    <w:name w:val="No Spacing"/>
    <w:qFormat/>
    <w:rsid w:val="00BB667D"/>
    <w:rPr>
      <w:rFonts w:ascii="Calibri" w:hAnsi="Calibri"/>
      <w:sz w:val="22"/>
      <w:szCs w:val="22"/>
      <w:lang w:eastAsia="en-US"/>
    </w:rPr>
  </w:style>
  <w:style w:type="character" w:customStyle="1" w:styleId="SinespaciadoCar">
    <w:name w:val="Sin espaciado Car"/>
    <w:rsid w:val="00BB667D"/>
    <w:rPr>
      <w:rFonts w:ascii="Calibri" w:hAnsi="Calibri"/>
      <w:sz w:val="22"/>
      <w:szCs w:val="22"/>
      <w:lang w:val="es-ES" w:eastAsia="en-US" w:bidi="ar-SA"/>
    </w:rPr>
  </w:style>
  <w:style w:type="character" w:customStyle="1" w:styleId="CarCar5">
    <w:name w:val="Car Car5"/>
    <w:rsid w:val="00BB667D"/>
    <w:rPr>
      <w:lang w:val="es-ES_tradnl" w:eastAsia="es-ES" w:bidi="ar-SA"/>
    </w:rPr>
  </w:style>
  <w:style w:type="character" w:customStyle="1" w:styleId="apple-style-span">
    <w:name w:val="apple-style-span"/>
    <w:rsid w:val="00BB667D"/>
    <w:rPr>
      <w:rFonts w:ascii="Times New Roman" w:hAnsi="Times New Roman" w:cs="Times New Roman" w:hint="default"/>
    </w:rPr>
  </w:style>
  <w:style w:type="character" w:customStyle="1" w:styleId="apple-converted-space">
    <w:name w:val="apple-converted-space"/>
    <w:rsid w:val="00BB667D"/>
    <w:rPr>
      <w:rFonts w:ascii="Times New Roman" w:hAnsi="Times New Roman" w:cs="Times New Roman" w:hint="default"/>
    </w:rPr>
  </w:style>
  <w:style w:type="paragraph" w:styleId="Textoindependiente3">
    <w:name w:val="Body Text 3"/>
    <w:basedOn w:val="Normal"/>
    <w:rsid w:val="00BB667D"/>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BB667D"/>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BB667D"/>
    <w:rPr>
      <w:lang w:val="es-ES_tradnl" w:eastAsia="es-ES" w:bidi="ar-SA"/>
    </w:rPr>
  </w:style>
  <w:style w:type="paragraph" w:customStyle="1" w:styleId="Style6">
    <w:name w:val="Style6"/>
    <w:basedOn w:val="Normal"/>
    <w:rsid w:val="00BB667D"/>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BB667D"/>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BB667D"/>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BB667D"/>
    <w:pPr>
      <w:widowControl w:val="0"/>
      <w:autoSpaceDE w:val="0"/>
      <w:autoSpaceDN w:val="0"/>
      <w:adjustRightInd w:val="0"/>
    </w:pPr>
    <w:rPr>
      <w:rFonts w:ascii="Tahoma" w:hAnsi="Tahoma"/>
      <w:sz w:val="24"/>
      <w:szCs w:val="24"/>
      <w:lang w:val="es-ES"/>
    </w:rPr>
  </w:style>
  <w:style w:type="character" w:customStyle="1" w:styleId="FontStyle20">
    <w:name w:val="Font Style20"/>
    <w:rsid w:val="00BB667D"/>
    <w:rPr>
      <w:rFonts w:ascii="Arial" w:hAnsi="Arial" w:cs="Arial"/>
      <w:color w:val="000000"/>
      <w:sz w:val="20"/>
      <w:szCs w:val="20"/>
    </w:rPr>
  </w:style>
  <w:style w:type="character" w:customStyle="1" w:styleId="FontStyle22">
    <w:name w:val="Font Style22"/>
    <w:rsid w:val="00BB667D"/>
    <w:rPr>
      <w:rFonts w:ascii="Arial" w:hAnsi="Arial" w:cs="Arial"/>
      <w:color w:val="000000"/>
      <w:sz w:val="18"/>
      <w:szCs w:val="18"/>
    </w:rPr>
  </w:style>
  <w:style w:type="character" w:customStyle="1" w:styleId="FontStyle23">
    <w:name w:val="Font Style23"/>
    <w:rsid w:val="00BB667D"/>
    <w:rPr>
      <w:rFonts w:ascii="Tahoma" w:hAnsi="Tahoma" w:cs="Tahoma"/>
      <w:b/>
      <w:bCs/>
      <w:color w:val="000000"/>
      <w:sz w:val="20"/>
      <w:szCs w:val="20"/>
    </w:rPr>
  </w:style>
  <w:style w:type="character" w:customStyle="1" w:styleId="FontStyle24">
    <w:name w:val="Font Style24"/>
    <w:rsid w:val="00BB667D"/>
    <w:rPr>
      <w:rFonts w:ascii="Tahoma" w:hAnsi="Tahoma" w:cs="Tahoma"/>
      <w:color w:val="000000"/>
      <w:sz w:val="20"/>
      <w:szCs w:val="20"/>
    </w:rPr>
  </w:style>
  <w:style w:type="paragraph" w:customStyle="1" w:styleId="Default">
    <w:name w:val="Default"/>
    <w:rsid w:val="00BB667D"/>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BB667D"/>
  </w:style>
  <w:style w:type="character" w:styleId="Hipervnculo">
    <w:name w:val="Hyperlink"/>
    <w:rsid w:val="00BB667D"/>
    <w:rPr>
      <w:color w:val="0000FF"/>
      <w:u w:val="single"/>
    </w:rPr>
  </w:style>
  <w:style w:type="character" w:customStyle="1" w:styleId="st">
    <w:name w:val="st"/>
    <w:basedOn w:val="Fuentedeprrafopredeter"/>
    <w:rsid w:val="00BB667D"/>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semiHidden/>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paragraph">
    <w:name w:val="paragraph"/>
    <w:basedOn w:val="Normal"/>
    <w:rsid w:val="00995D56"/>
    <w:pPr>
      <w:spacing w:before="100" w:beforeAutospacing="1" w:after="100" w:afterAutospacing="1"/>
    </w:pPr>
    <w:rPr>
      <w:sz w:val="24"/>
      <w:szCs w:val="24"/>
      <w:lang w:val="es-ES"/>
    </w:rPr>
  </w:style>
  <w:style w:type="character" w:customStyle="1" w:styleId="normaltextrun">
    <w:name w:val="normaltextrun"/>
    <w:basedOn w:val="Fuentedeprrafopredeter"/>
    <w:rsid w:val="00995D56"/>
  </w:style>
  <w:style w:type="paragraph" w:styleId="Prrafodelista">
    <w:name w:val="List Paragraph"/>
    <w:basedOn w:val="Normal"/>
    <w:uiPriority w:val="34"/>
    <w:qFormat/>
    <w:rsid w:val="00CB1D3F"/>
    <w:pPr>
      <w:spacing w:after="160" w:line="256" w:lineRule="auto"/>
      <w:ind w:left="720"/>
      <w:contextualSpacing/>
    </w:pPr>
    <w:rPr>
      <w:rFonts w:asciiTheme="minorHAnsi" w:eastAsiaTheme="minorEastAsia" w:hAnsiTheme="minorHAnsi" w:cstheme="minorBidi"/>
      <w:sz w:val="22"/>
      <w:szCs w:val="22"/>
      <w:lang w:val="en-US" w:eastAsia="en-US"/>
    </w:rPr>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rPr>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20699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44a6604b870343c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31ad7a97579483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314D-D19C-4926-84A5-A2CB7482168F}">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3DBA66B-2F27-4D89-83DD-FDE57C4FB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A4F59-148E-4D63-962E-B206BE06CD69}">
  <ds:schemaRefs>
    <ds:schemaRef ds:uri="http://schemas.microsoft.com/sharepoint/v3/contenttype/forms"/>
  </ds:schemaRefs>
</ds:datastoreItem>
</file>

<file path=customXml/itemProps4.xml><?xml version="1.0" encoding="utf-8"?>
<ds:datastoreItem xmlns:ds="http://schemas.openxmlformats.org/officeDocument/2006/customXml" ds:itemID="{E112067C-D8F1-4C90-8CCF-91F36297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1993</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19</cp:revision>
  <cp:lastPrinted>2018-04-02T20:12:00Z</cp:lastPrinted>
  <dcterms:created xsi:type="dcterms:W3CDTF">2024-04-09T22:56:00Z</dcterms:created>
  <dcterms:modified xsi:type="dcterms:W3CDTF">2024-06-13T16:20:00Z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