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FB907" w14:textId="1FF3766F" w:rsidR="00C60424" w:rsidRPr="00C60424" w:rsidRDefault="00C60424" w:rsidP="00C60424">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PENSIÓN ESPECIAL DE VEJEZ / ACTIVIDADES DE ALTO RIESGO / FINALIDAD</w:t>
      </w:r>
    </w:p>
    <w:p w14:paraId="0FA93D4C" w14:textId="1088CF83" w:rsidR="008A7BD9" w:rsidRPr="00C60424" w:rsidRDefault="00C60424" w:rsidP="00C60424">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w:t>
      </w:r>
      <w:r w:rsidRPr="00C60424">
        <w:rPr>
          <w:rFonts w:ascii="Arial" w:eastAsia="Times New Roman" w:hAnsi="Arial" w:cs="Arial"/>
          <w:sz w:val="20"/>
          <w:szCs w:val="20"/>
          <w:lang w:val="es-ES" w:eastAsia="es-ES"/>
        </w:rPr>
        <w:t xml:space="preserve"> resulta oportuno reproducir lo expuesto por la Sala de Casación Laboral de la Corte Suprema de Justicia en la sentencia </w:t>
      </w:r>
      <w:proofErr w:type="spellStart"/>
      <w:r w:rsidRPr="00C60424">
        <w:rPr>
          <w:rFonts w:ascii="Arial" w:eastAsia="Times New Roman" w:hAnsi="Arial" w:cs="Arial"/>
          <w:sz w:val="20"/>
          <w:szCs w:val="20"/>
          <w:lang w:val="es-ES" w:eastAsia="es-ES"/>
        </w:rPr>
        <w:t>SL1353</w:t>
      </w:r>
      <w:proofErr w:type="spellEnd"/>
      <w:r w:rsidRPr="00C60424">
        <w:rPr>
          <w:rFonts w:ascii="Arial" w:eastAsia="Times New Roman" w:hAnsi="Arial" w:cs="Arial"/>
          <w:sz w:val="20"/>
          <w:szCs w:val="20"/>
          <w:lang w:val="es-ES" w:eastAsia="es-ES"/>
        </w:rPr>
        <w:t>-2019, en la que se refirió a la teleología que da origen a esta clase de pensiones, al respecto, señaló: “[…] la pensión anticipada por trabajos de mayor riesgo ampara a las personas que por su actividad, oficio o profesión se encuentran expuestas a situaciones que afectan notoriamente su salud al punto de generar una menor expectativa de vida o estar expuestas a un mayor nivel de siniestralidad. Por ello, la exigencia de requisitos para obtener una pensión especial de vejez, son inferiores a los consagrados en términos generales para quienes no se encuentran expuestos en forma superlativa a riesgos de carácter laboral</w:t>
      </w:r>
      <w:r>
        <w:rPr>
          <w:rFonts w:ascii="Arial" w:eastAsia="Times New Roman" w:hAnsi="Arial" w:cs="Arial"/>
          <w:sz w:val="20"/>
          <w:szCs w:val="20"/>
          <w:lang w:val="es-ES" w:eastAsia="es-ES"/>
        </w:rPr>
        <w:t>…”</w:t>
      </w:r>
    </w:p>
    <w:p w14:paraId="6AA139A4" w14:textId="77777777" w:rsidR="008A7BD9" w:rsidRPr="00F60AA3" w:rsidRDefault="008A7BD9"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331F84FA" w14:textId="06982E97" w:rsidR="001731BF" w:rsidRPr="00C60424" w:rsidRDefault="001731BF" w:rsidP="001731BF">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PENSIÓN ESPECIAL DE VEJEZ / </w:t>
      </w:r>
      <w:r>
        <w:rPr>
          <w:rFonts w:ascii="Arial" w:eastAsia="Times New Roman" w:hAnsi="Arial" w:cs="Arial"/>
          <w:b/>
          <w:sz w:val="20"/>
          <w:szCs w:val="20"/>
          <w:lang w:val="es-ES" w:eastAsia="es-ES"/>
        </w:rPr>
        <w:t xml:space="preserve">POR </w:t>
      </w:r>
      <w:r>
        <w:rPr>
          <w:rFonts w:ascii="Arial" w:eastAsia="Times New Roman" w:hAnsi="Arial" w:cs="Arial"/>
          <w:b/>
          <w:sz w:val="20"/>
          <w:szCs w:val="20"/>
          <w:lang w:val="es-ES" w:eastAsia="es-ES"/>
        </w:rPr>
        <w:t xml:space="preserve">ALTO RIESGO / </w:t>
      </w:r>
      <w:r>
        <w:rPr>
          <w:rFonts w:ascii="Arial" w:eastAsia="Times New Roman" w:hAnsi="Arial" w:cs="Arial"/>
          <w:b/>
          <w:sz w:val="20"/>
          <w:szCs w:val="20"/>
          <w:lang w:val="es-ES" w:eastAsia="es-ES"/>
        </w:rPr>
        <w:t>LIBERTAD PROBATORIA</w:t>
      </w:r>
    </w:p>
    <w:p w14:paraId="462D28C9" w14:textId="58C57D5C" w:rsidR="008A7BD9" w:rsidRPr="00F60AA3" w:rsidRDefault="001731BF" w:rsidP="001731BF">
      <w:pPr>
        <w:widowControl w:val="0"/>
        <w:autoSpaceDE w:val="0"/>
        <w:autoSpaceDN w:val="0"/>
        <w:adjustRightInd w:val="0"/>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1731BF">
        <w:rPr>
          <w:rFonts w:ascii="Arial" w:eastAsia="Times New Roman" w:hAnsi="Arial" w:cs="Arial"/>
          <w:sz w:val="20"/>
          <w:szCs w:val="20"/>
          <w:lang w:val="es-ES" w:eastAsia="es-ES"/>
        </w:rPr>
        <w:t xml:space="preserve">la exposición a altas temperaturas, al no desprenderse de una prueba solemne o ad </w:t>
      </w:r>
      <w:proofErr w:type="spellStart"/>
      <w:r w:rsidRPr="001731BF">
        <w:rPr>
          <w:rFonts w:ascii="Arial" w:eastAsia="Times New Roman" w:hAnsi="Arial" w:cs="Arial"/>
          <w:sz w:val="20"/>
          <w:szCs w:val="20"/>
          <w:lang w:val="es-ES" w:eastAsia="es-ES"/>
        </w:rPr>
        <w:t>substantiam</w:t>
      </w:r>
      <w:proofErr w:type="spellEnd"/>
      <w:r w:rsidRPr="001731BF">
        <w:rPr>
          <w:rFonts w:ascii="Arial" w:eastAsia="Times New Roman" w:hAnsi="Arial" w:cs="Arial"/>
          <w:sz w:val="20"/>
          <w:szCs w:val="20"/>
          <w:lang w:val="es-ES" w:eastAsia="es-ES"/>
        </w:rPr>
        <w:t xml:space="preserve"> </w:t>
      </w:r>
      <w:proofErr w:type="spellStart"/>
      <w:r w:rsidRPr="001731BF">
        <w:rPr>
          <w:rFonts w:ascii="Arial" w:eastAsia="Times New Roman" w:hAnsi="Arial" w:cs="Arial"/>
          <w:sz w:val="20"/>
          <w:szCs w:val="20"/>
          <w:lang w:val="es-ES" w:eastAsia="es-ES"/>
        </w:rPr>
        <w:t>actus</w:t>
      </w:r>
      <w:proofErr w:type="spellEnd"/>
      <w:r w:rsidRPr="001731BF">
        <w:rPr>
          <w:rFonts w:ascii="Arial" w:eastAsia="Times New Roman" w:hAnsi="Arial" w:cs="Arial"/>
          <w:sz w:val="20"/>
          <w:szCs w:val="20"/>
          <w:lang w:val="es-ES" w:eastAsia="es-ES"/>
        </w:rPr>
        <w:t xml:space="preserve">, permite a la jueza o al juez formarse un criterio, atendiendo las circunstancias relevantes del pleito. Sobre el tema, la Sala de Casación Laboral en sentencia del 20 de noviembre de 2007, </w:t>
      </w:r>
      <w:proofErr w:type="spellStart"/>
      <w:r w:rsidRPr="001731BF">
        <w:rPr>
          <w:rFonts w:ascii="Arial" w:eastAsia="Times New Roman" w:hAnsi="Arial" w:cs="Arial"/>
          <w:sz w:val="20"/>
          <w:szCs w:val="20"/>
          <w:lang w:val="es-ES" w:eastAsia="es-ES"/>
        </w:rPr>
        <w:t>M.P</w:t>
      </w:r>
      <w:proofErr w:type="spellEnd"/>
      <w:r w:rsidRPr="001731BF">
        <w:rPr>
          <w:rFonts w:ascii="Arial" w:eastAsia="Times New Roman" w:hAnsi="Arial" w:cs="Arial"/>
          <w:sz w:val="20"/>
          <w:szCs w:val="20"/>
          <w:lang w:val="es-ES" w:eastAsia="es-ES"/>
        </w:rPr>
        <w:t>. Ed</w:t>
      </w:r>
      <w:r>
        <w:rPr>
          <w:rFonts w:ascii="Arial" w:eastAsia="Times New Roman" w:hAnsi="Arial" w:cs="Arial"/>
          <w:sz w:val="20"/>
          <w:szCs w:val="20"/>
          <w:lang w:val="es-ES" w:eastAsia="es-ES"/>
        </w:rPr>
        <w:t xml:space="preserve">uardo López Villegas, indicó: </w:t>
      </w:r>
      <w:r w:rsidRPr="001731BF">
        <w:rPr>
          <w:rFonts w:ascii="Arial" w:eastAsia="Times New Roman" w:hAnsi="Arial" w:cs="Arial"/>
          <w:sz w:val="20"/>
          <w:szCs w:val="20"/>
          <w:lang w:val="es-ES" w:eastAsia="es-ES"/>
        </w:rPr>
        <w:t>“Estima la Sala que dicha disposición como tampoco el artículo 2° del Decreto 1281 de 1994 corregido por el artículo 1° del Decreto 745 de 1995 que regularon el tema posteriormente, establecieron una tarifa especial de prueba para el juez laboral, quien conforme lo dispone el artículo 61 del C. P. del T., por regla general “… no estará sujeto a la tarifa legal de pruebas y por lo tanto formará libremente su convencimiento</w:t>
      </w:r>
      <w:r>
        <w:rPr>
          <w:rFonts w:ascii="Arial" w:eastAsia="Times New Roman" w:hAnsi="Arial" w:cs="Arial"/>
          <w:sz w:val="20"/>
          <w:szCs w:val="20"/>
          <w:lang w:val="es-ES" w:eastAsia="es-ES"/>
        </w:rPr>
        <w:t>…”</w:t>
      </w:r>
    </w:p>
    <w:p w14:paraId="4D82898D" w14:textId="77777777" w:rsidR="008A7BD9" w:rsidRPr="00F60AA3" w:rsidRDefault="008A7BD9"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B3D4675" w14:textId="381D55DB" w:rsidR="001731BF" w:rsidRPr="00C60424" w:rsidRDefault="001731BF" w:rsidP="001731BF">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PENSIÓN ESPECIAL DE VEJEZ </w:t>
      </w:r>
      <w:r w:rsidR="002D3508">
        <w:rPr>
          <w:rFonts w:ascii="Arial" w:eastAsia="Times New Roman" w:hAnsi="Arial" w:cs="Arial"/>
          <w:b/>
          <w:sz w:val="20"/>
          <w:szCs w:val="20"/>
          <w:lang w:val="es-ES" w:eastAsia="es-ES"/>
        </w:rPr>
        <w:t xml:space="preserve">/ POR ALTO RIESGO </w:t>
      </w:r>
      <w:r>
        <w:rPr>
          <w:rFonts w:ascii="Arial" w:eastAsia="Times New Roman" w:hAnsi="Arial" w:cs="Arial"/>
          <w:b/>
          <w:sz w:val="20"/>
          <w:szCs w:val="20"/>
          <w:lang w:val="es-ES" w:eastAsia="es-ES"/>
        </w:rPr>
        <w:t xml:space="preserve">/ </w:t>
      </w:r>
      <w:r w:rsidR="002D3508">
        <w:rPr>
          <w:rFonts w:ascii="Arial" w:eastAsia="Times New Roman" w:hAnsi="Arial" w:cs="Arial"/>
          <w:b/>
          <w:sz w:val="20"/>
          <w:szCs w:val="20"/>
          <w:lang w:val="es-ES" w:eastAsia="es-ES"/>
        </w:rPr>
        <w:t>RÉGIMEN DE TRANSICIÓN / REQUISITOS</w:t>
      </w:r>
    </w:p>
    <w:p w14:paraId="23E3BA98" w14:textId="7182442B" w:rsidR="008A7BD9" w:rsidRPr="002D3508" w:rsidRDefault="00575E41" w:rsidP="002D3508">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75E41">
        <w:rPr>
          <w:rFonts w:ascii="Arial" w:eastAsia="Times New Roman" w:hAnsi="Arial" w:cs="Arial"/>
          <w:sz w:val="20"/>
          <w:szCs w:val="20"/>
          <w:lang w:val="es-ES" w:eastAsia="es-ES"/>
        </w:rPr>
        <w:t>El Decreto 2090 de 2003 establece en su artículo 4º las exigencias que deben cumplir los trabajadores que pretenden acceder a una pensión especial de vejez por actividades de alto riesgo. Esta norma, atendiendo al principio de progresividad, dispuso un régimen de transición</w:t>
      </w:r>
      <w:r>
        <w:rPr>
          <w:rFonts w:ascii="Arial" w:eastAsia="Times New Roman" w:hAnsi="Arial" w:cs="Arial"/>
          <w:sz w:val="20"/>
          <w:szCs w:val="20"/>
          <w:lang w:val="es-ES" w:eastAsia="es-ES"/>
        </w:rPr>
        <w:t xml:space="preserve">… </w:t>
      </w:r>
      <w:r w:rsidR="002D3508" w:rsidRPr="002D3508">
        <w:rPr>
          <w:rFonts w:ascii="Arial" w:eastAsia="Times New Roman" w:hAnsi="Arial" w:cs="Arial"/>
          <w:sz w:val="20"/>
          <w:szCs w:val="20"/>
          <w:lang w:val="es-ES" w:eastAsia="es-ES"/>
        </w:rPr>
        <w:t>Esta hermenéutica permite inferir que para ser beneficiario del régimen de transición a que se viene haciendo referencia, únicamente se requiere contar con 500 semanas de cotización en actividades de alto riesgo a la fecha de su entrada en vigencia (28 de julio de 2003), sin que sea necesario acreditar los requisitos contemplados en el artículo 36 de la Ley 100 de 1993.</w:t>
      </w:r>
    </w:p>
    <w:p w14:paraId="727A20EC" w14:textId="77777777" w:rsidR="008A7BD9" w:rsidRPr="00F60AA3" w:rsidRDefault="008A7BD9"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58C4D5F6" w14:textId="3480F34E" w:rsidR="001731BF" w:rsidRPr="00C60424" w:rsidRDefault="001731BF" w:rsidP="001731BF">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PENSIÓN ESPECIAL DE VEJEZ / ACTIVIDADES DE ALTO RIESGO / </w:t>
      </w:r>
      <w:r w:rsidR="00CB2072">
        <w:rPr>
          <w:rFonts w:ascii="Arial" w:eastAsia="Times New Roman" w:hAnsi="Arial" w:cs="Arial"/>
          <w:b/>
          <w:sz w:val="20"/>
          <w:szCs w:val="20"/>
          <w:lang w:val="es-ES" w:eastAsia="es-ES"/>
        </w:rPr>
        <w:t>REQUISITOS</w:t>
      </w:r>
    </w:p>
    <w:p w14:paraId="524DF76B" w14:textId="53CCAED0" w:rsidR="008A7BD9" w:rsidRDefault="00323304"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323304">
        <w:rPr>
          <w:rFonts w:ascii="Arial" w:eastAsia="Times New Roman" w:hAnsi="Arial" w:cs="Arial"/>
          <w:sz w:val="20"/>
          <w:szCs w:val="20"/>
          <w:lang w:val="es-ES" w:eastAsia="es-ES"/>
        </w:rPr>
        <w:t>Lo hasta aquí reseñado permite concluir que para poder aplicar las disposiciones consagradas en el artículo 15 del Acuerdo 049 de 1990, cuando se cumple la edad mínima contemplada en esa norma -60 años- en vigencia del Decreto 2090 de 2003; se debe acreditar -como primera medida- 500 semanas laboradas en trabajos de alto riesgo al 28 de julio de 2003, cuando entró en vigencia dicha norma; y además, que al 23 de junio de 1994  se contaba con  35 o 40 años de edad, en caso de mujeres u hombres, respectivamente, o 15 años de servicios.</w:t>
      </w:r>
    </w:p>
    <w:p w14:paraId="6E5B3DCC" w14:textId="77777777" w:rsidR="00323304" w:rsidRPr="00F60AA3" w:rsidRDefault="00323304"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4199D1D" w14:textId="77777777" w:rsidR="008A7BD9" w:rsidRPr="00F60AA3" w:rsidRDefault="008A7BD9"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35AD21D3" w14:textId="77777777" w:rsidR="008A7BD9" w:rsidRPr="00F60AA3" w:rsidRDefault="008A7BD9"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2CC36CEA" w14:textId="0793C98D" w:rsidR="008A7BD9" w:rsidRPr="008A7BD9" w:rsidRDefault="008A7BD9"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8A7BD9">
        <w:rPr>
          <w:rFonts w:ascii="Arial" w:eastAsia="Times New Roman" w:hAnsi="Arial" w:cs="Arial"/>
          <w:sz w:val="20"/>
          <w:szCs w:val="20"/>
          <w:lang w:val="es-ES" w:eastAsia="es-ES"/>
        </w:rPr>
        <w:t>Radicación No.:</w:t>
      </w:r>
      <w:r>
        <w:rPr>
          <w:rFonts w:ascii="Arial" w:eastAsia="Times New Roman" w:hAnsi="Arial" w:cs="Arial"/>
          <w:sz w:val="20"/>
          <w:szCs w:val="20"/>
          <w:lang w:val="es-ES" w:eastAsia="es-ES"/>
        </w:rPr>
        <w:tab/>
      </w:r>
      <w:r w:rsidRPr="008A7BD9">
        <w:rPr>
          <w:rFonts w:ascii="Arial" w:eastAsia="Times New Roman" w:hAnsi="Arial" w:cs="Arial"/>
          <w:sz w:val="20"/>
          <w:szCs w:val="20"/>
          <w:lang w:val="es-ES" w:eastAsia="es-ES"/>
        </w:rPr>
        <w:tab/>
      </w:r>
      <w:bookmarkStart w:id="0" w:name="_GoBack"/>
      <w:r w:rsidRPr="008A7BD9">
        <w:rPr>
          <w:rFonts w:ascii="Arial" w:eastAsia="Times New Roman" w:hAnsi="Arial" w:cs="Arial"/>
          <w:sz w:val="20"/>
          <w:szCs w:val="20"/>
          <w:lang w:val="es-ES" w:eastAsia="es-ES"/>
        </w:rPr>
        <w:t>66001310500120210021501</w:t>
      </w:r>
      <w:bookmarkEnd w:id="0"/>
    </w:p>
    <w:p w14:paraId="60360E1E" w14:textId="77777777" w:rsidR="008A7BD9" w:rsidRPr="008A7BD9" w:rsidRDefault="008A7BD9"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8A7BD9">
        <w:rPr>
          <w:rFonts w:ascii="Arial" w:eastAsia="Times New Roman" w:hAnsi="Arial" w:cs="Arial"/>
          <w:sz w:val="20"/>
          <w:szCs w:val="20"/>
          <w:lang w:val="es-ES" w:eastAsia="es-ES"/>
        </w:rPr>
        <w:t>Proceso:</w:t>
      </w:r>
      <w:r w:rsidRPr="008A7BD9">
        <w:rPr>
          <w:rFonts w:ascii="Arial" w:eastAsia="Times New Roman" w:hAnsi="Arial" w:cs="Arial"/>
          <w:sz w:val="20"/>
          <w:szCs w:val="20"/>
          <w:lang w:val="es-ES" w:eastAsia="es-ES"/>
        </w:rPr>
        <w:tab/>
      </w:r>
      <w:r w:rsidRPr="008A7BD9">
        <w:rPr>
          <w:rFonts w:ascii="Arial" w:eastAsia="Times New Roman" w:hAnsi="Arial" w:cs="Arial"/>
          <w:sz w:val="20"/>
          <w:szCs w:val="20"/>
          <w:lang w:val="es-ES" w:eastAsia="es-ES"/>
        </w:rPr>
        <w:tab/>
        <w:t xml:space="preserve">Ordinario Laboral </w:t>
      </w:r>
    </w:p>
    <w:p w14:paraId="14C88F2F" w14:textId="60B6C897" w:rsidR="008A7BD9" w:rsidRPr="008A7BD9" w:rsidRDefault="008A7BD9"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8A7BD9">
        <w:rPr>
          <w:rFonts w:ascii="Arial" w:eastAsia="Times New Roman" w:hAnsi="Arial" w:cs="Arial"/>
          <w:sz w:val="20"/>
          <w:szCs w:val="20"/>
          <w:lang w:val="es-ES" w:eastAsia="es-ES"/>
        </w:rPr>
        <w:t>Demandante:</w:t>
      </w:r>
      <w:r w:rsidRPr="008A7BD9">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8A7BD9">
        <w:rPr>
          <w:rFonts w:ascii="Arial" w:eastAsia="Times New Roman" w:hAnsi="Arial" w:cs="Arial"/>
          <w:sz w:val="20"/>
          <w:szCs w:val="20"/>
          <w:lang w:val="es-ES" w:eastAsia="es-ES"/>
        </w:rPr>
        <w:t>Darío Antonio Parra Escudero</w:t>
      </w:r>
    </w:p>
    <w:p w14:paraId="6D29C255" w14:textId="5F3A241E" w:rsidR="008A7BD9" w:rsidRPr="008A7BD9" w:rsidRDefault="008A7BD9"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8A7BD9">
        <w:rPr>
          <w:rFonts w:ascii="Arial" w:eastAsia="Times New Roman" w:hAnsi="Arial" w:cs="Arial"/>
          <w:sz w:val="20"/>
          <w:szCs w:val="20"/>
          <w:lang w:val="es-ES" w:eastAsia="es-ES"/>
        </w:rPr>
        <w:t>Demandado:</w:t>
      </w:r>
      <w:r w:rsidRPr="008A7BD9">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8A7BD9">
        <w:rPr>
          <w:rFonts w:ascii="Arial" w:eastAsia="Times New Roman" w:hAnsi="Arial" w:cs="Arial"/>
          <w:sz w:val="20"/>
          <w:szCs w:val="20"/>
          <w:lang w:val="es-ES" w:eastAsia="es-ES"/>
        </w:rPr>
        <w:t>Colpensiones</w:t>
      </w:r>
    </w:p>
    <w:p w14:paraId="115F4DC9" w14:textId="548875E1" w:rsidR="008A7BD9" w:rsidRDefault="008A7BD9"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8A7BD9">
        <w:rPr>
          <w:rFonts w:ascii="Arial" w:eastAsia="Times New Roman" w:hAnsi="Arial" w:cs="Arial"/>
          <w:sz w:val="20"/>
          <w:szCs w:val="20"/>
          <w:lang w:val="es-ES" w:eastAsia="es-ES"/>
        </w:rPr>
        <w:t>Juzgado:</w:t>
      </w:r>
      <w:r>
        <w:rPr>
          <w:rFonts w:ascii="Arial" w:eastAsia="Times New Roman" w:hAnsi="Arial" w:cs="Arial"/>
          <w:sz w:val="20"/>
          <w:szCs w:val="20"/>
          <w:lang w:val="es-ES" w:eastAsia="es-ES"/>
        </w:rPr>
        <w:tab/>
      </w:r>
      <w:r w:rsidRPr="008A7BD9">
        <w:rPr>
          <w:rFonts w:ascii="Arial" w:eastAsia="Times New Roman" w:hAnsi="Arial" w:cs="Arial"/>
          <w:sz w:val="20"/>
          <w:szCs w:val="20"/>
          <w:lang w:val="es-ES" w:eastAsia="es-ES"/>
        </w:rPr>
        <w:tab/>
        <w:t>Primero Laboral del Circuito de Pereira</w:t>
      </w:r>
    </w:p>
    <w:p w14:paraId="1037E007" w14:textId="77777777" w:rsidR="008A7BD9" w:rsidRDefault="008A7BD9"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A9A355F" w14:textId="77777777" w:rsidR="008A7BD9" w:rsidRPr="00F60AA3" w:rsidRDefault="008A7BD9"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8FE6CA2" w14:textId="77777777" w:rsidR="008A7BD9" w:rsidRPr="00F60AA3" w:rsidRDefault="008A7BD9" w:rsidP="008A7BD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39A44A3" w14:textId="77777777" w:rsidR="008A7BD9" w:rsidRPr="00F60AA3" w:rsidRDefault="008A7BD9" w:rsidP="008A7BD9">
      <w:pPr>
        <w:spacing w:after="0" w:line="264" w:lineRule="auto"/>
        <w:jc w:val="center"/>
        <w:rPr>
          <w:rFonts w:ascii="Tahoma" w:eastAsia="Calibri" w:hAnsi="Tahoma" w:cs="Tahoma"/>
          <w:b/>
          <w:bCs/>
          <w:sz w:val="24"/>
          <w:szCs w:val="24"/>
          <w:lang w:val="es-ES"/>
        </w:rPr>
      </w:pPr>
      <w:r w:rsidRPr="00F60AA3">
        <w:rPr>
          <w:rFonts w:ascii="Tahoma" w:eastAsia="Calibri" w:hAnsi="Tahoma" w:cs="Tahoma"/>
          <w:b/>
          <w:bCs/>
          <w:sz w:val="24"/>
          <w:szCs w:val="24"/>
          <w:lang w:val="es-ES"/>
        </w:rPr>
        <w:t>TRIBUNAL SUPERIOR DEL DISTRITO JUDICIAL DE PEREIRA</w:t>
      </w:r>
    </w:p>
    <w:p w14:paraId="00480D7E" w14:textId="77777777" w:rsidR="008A7BD9" w:rsidRPr="00F60AA3" w:rsidRDefault="008A7BD9" w:rsidP="008A7BD9">
      <w:pPr>
        <w:spacing w:after="0" w:line="264" w:lineRule="auto"/>
        <w:jc w:val="center"/>
        <w:rPr>
          <w:rFonts w:ascii="Tahoma" w:eastAsia="Calibri" w:hAnsi="Tahoma" w:cs="Tahoma"/>
          <w:b/>
          <w:bCs/>
          <w:sz w:val="24"/>
          <w:szCs w:val="24"/>
          <w:lang w:val="es-ES"/>
        </w:rPr>
      </w:pPr>
      <w:r w:rsidRPr="00F60AA3">
        <w:rPr>
          <w:rFonts w:ascii="Tahoma" w:eastAsia="Calibri" w:hAnsi="Tahoma" w:cs="Tahoma"/>
          <w:b/>
          <w:bCs/>
          <w:sz w:val="24"/>
          <w:szCs w:val="24"/>
          <w:lang w:val="es-ES"/>
        </w:rPr>
        <w:t xml:space="preserve">SALA PRIMERA DE DECISIÓN LABORAL </w:t>
      </w:r>
    </w:p>
    <w:p w14:paraId="673A3A04" w14:textId="77777777" w:rsidR="008A7BD9" w:rsidRPr="00F60AA3" w:rsidRDefault="008A7BD9" w:rsidP="008A7BD9">
      <w:pPr>
        <w:spacing w:after="0" w:line="264" w:lineRule="auto"/>
        <w:jc w:val="center"/>
        <w:rPr>
          <w:rFonts w:ascii="Tahoma" w:eastAsia="Calibri" w:hAnsi="Tahoma" w:cs="Tahoma"/>
          <w:bCs/>
          <w:sz w:val="24"/>
          <w:szCs w:val="24"/>
          <w:lang w:val="es-ES"/>
        </w:rPr>
      </w:pPr>
    </w:p>
    <w:p w14:paraId="3FD0A1D7" w14:textId="77777777" w:rsidR="008A7BD9" w:rsidRPr="00F60AA3" w:rsidRDefault="008A7BD9" w:rsidP="008A7BD9">
      <w:pPr>
        <w:spacing w:after="0" w:line="264" w:lineRule="auto"/>
        <w:jc w:val="center"/>
        <w:textAlignment w:val="baseline"/>
        <w:rPr>
          <w:rFonts w:ascii="Tahoma" w:eastAsia="Times New Roman" w:hAnsi="Tahoma" w:cs="Tahoma"/>
          <w:sz w:val="24"/>
          <w:szCs w:val="24"/>
          <w:lang w:val="es-ES" w:eastAsia="es-CO"/>
        </w:rPr>
      </w:pPr>
      <w:r w:rsidRPr="00F60AA3">
        <w:rPr>
          <w:rFonts w:ascii="Tahoma" w:eastAsia="Times New Roman" w:hAnsi="Tahoma" w:cs="Tahoma"/>
          <w:sz w:val="24"/>
          <w:szCs w:val="24"/>
          <w:lang w:val="es-ES" w:eastAsia="es-CO"/>
        </w:rPr>
        <w:t>Magistrada Ponente: </w:t>
      </w:r>
      <w:r w:rsidRPr="00F60AA3">
        <w:rPr>
          <w:rFonts w:ascii="Tahoma" w:eastAsia="Times New Roman" w:hAnsi="Tahoma" w:cs="Tahoma"/>
          <w:b/>
          <w:bCs/>
          <w:sz w:val="24"/>
          <w:szCs w:val="24"/>
          <w:lang w:val="es-ES" w:eastAsia="es-CO"/>
        </w:rPr>
        <w:t>Ana Lucía Caicedo Calderón</w:t>
      </w:r>
      <w:r w:rsidRPr="00F60AA3">
        <w:rPr>
          <w:rFonts w:ascii="Tahoma" w:eastAsia="Times New Roman" w:hAnsi="Tahoma" w:cs="Tahoma"/>
          <w:sz w:val="24"/>
          <w:szCs w:val="24"/>
          <w:lang w:val="es-ES" w:eastAsia="es-CO"/>
        </w:rPr>
        <w:t> </w:t>
      </w:r>
    </w:p>
    <w:p w14:paraId="41DD9D08" w14:textId="77777777" w:rsidR="008A7BD9" w:rsidRPr="00F60AA3" w:rsidRDefault="008A7BD9" w:rsidP="008A7BD9">
      <w:pPr>
        <w:spacing w:after="0" w:line="276" w:lineRule="auto"/>
        <w:jc w:val="center"/>
        <w:textAlignment w:val="baseline"/>
        <w:rPr>
          <w:rFonts w:ascii="Tahoma" w:eastAsia="Times New Roman" w:hAnsi="Tahoma" w:cs="Tahoma"/>
          <w:sz w:val="24"/>
          <w:szCs w:val="24"/>
          <w:lang w:val="es-ES" w:eastAsia="es-CO"/>
        </w:rPr>
      </w:pPr>
    </w:p>
    <w:p w14:paraId="2EE9C952" w14:textId="6271232A" w:rsidR="00F743FD" w:rsidRPr="008A7BD9" w:rsidRDefault="47CC2854" w:rsidP="008A7BD9">
      <w:pPr>
        <w:spacing w:after="0" w:line="276" w:lineRule="auto"/>
        <w:jc w:val="center"/>
        <w:textAlignment w:val="baseline"/>
        <w:rPr>
          <w:rFonts w:ascii="Tahoma" w:hAnsi="Tahoma" w:cs="Tahoma"/>
          <w:sz w:val="24"/>
          <w:szCs w:val="24"/>
        </w:rPr>
      </w:pPr>
      <w:r w:rsidRPr="008A7BD9">
        <w:rPr>
          <w:rFonts w:ascii="Tahoma" w:eastAsia="Tahoma" w:hAnsi="Tahoma" w:cs="Tahoma"/>
          <w:sz w:val="24"/>
          <w:szCs w:val="24"/>
          <w:lang w:val="es-ES"/>
        </w:rPr>
        <w:t xml:space="preserve">Pereira, Risaralda, </w:t>
      </w:r>
      <w:r w:rsidR="004454CF" w:rsidRPr="008A7BD9">
        <w:rPr>
          <w:rFonts w:ascii="Tahoma" w:eastAsia="Tahoma" w:hAnsi="Tahoma" w:cs="Tahoma"/>
          <w:sz w:val="24"/>
          <w:szCs w:val="24"/>
          <w:lang w:val="es-ES"/>
        </w:rPr>
        <w:t>veintiséis</w:t>
      </w:r>
      <w:r w:rsidRPr="008A7BD9">
        <w:rPr>
          <w:rFonts w:ascii="Tahoma" w:eastAsia="Tahoma" w:hAnsi="Tahoma" w:cs="Tahoma"/>
          <w:sz w:val="24"/>
          <w:szCs w:val="24"/>
          <w:lang w:val="es-ES"/>
        </w:rPr>
        <w:t xml:space="preserve"> (</w:t>
      </w:r>
      <w:r w:rsidR="004454CF" w:rsidRPr="008A7BD9">
        <w:rPr>
          <w:rFonts w:ascii="Tahoma" w:eastAsia="Tahoma" w:hAnsi="Tahoma" w:cs="Tahoma"/>
          <w:sz w:val="24"/>
          <w:szCs w:val="24"/>
          <w:lang w:val="es-ES"/>
        </w:rPr>
        <w:t>26</w:t>
      </w:r>
      <w:r w:rsidRPr="008A7BD9">
        <w:rPr>
          <w:rFonts w:ascii="Tahoma" w:eastAsia="Tahoma" w:hAnsi="Tahoma" w:cs="Tahoma"/>
          <w:sz w:val="24"/>
          <w:szCs w:val="24"/>
          <w:lang w:val="es-ES"/>
        </w:rPr>
        <w:t xml:space="preserve">) de </w:t>
      </w:r>
      <w:r w:rsidR="004454CF" w:rsidRPr="008A7BD9">
        <w:rPr>
          <w:rFonts w:ascii="Tahoma" w:eastAsia="Tahoma" w:hAnsi="Tahoma" w:cs="Tahoma"/>
          <w:sz w:val="24"/>
          <w:szCs w:val="24"/>
          <w:lang w:val="es-ES"/>
        </w:rPr>
        <w:t>febrero</w:t>
      </w:r>
      <w:r w:rsidRPr="008A7BD9">
        <w:rPr>
          <w:rFonts w:ascii="Tahoma" w:eastAsia="Tahoma" w:hAnsi="Tahoma" w:cs="Tahoma"/>
          <w:sz w:val="24"/>
          <w:szCs w:val="24"/>
          <w:lang w:val="es-ES"/>
        </w:rPr>
        <w:t xml:space="preserve"> de dos mil veinti</w:t>
      </w:r>
      <w:r w:rsidR="004454CF" w:rsidRPr="008A7BD9">
        <w:rPr>
          <w:rFonts w:ascii="Tahoma" w:eastAsia="Tahoma" w:hAnsi="Tahoma" w:cs="Tahoma"/>
          <w:sz w:val="24"/>
          <w:szCs w:val="24"/>
          <w:lang w:val="es-ES"/>
        </w:rPr>
        <w:t>cuatro</w:t>
      </w:r>
      <w:r w:rsidRPr="008A7BD9">
        <w:rPr>
          <w:rFonts w:ascii="Tahoma" w:eastAsia="Tahoma" w:hAnsi="Tahoma" w:cs="Tahoma"/>
          <w:sz w:val="24"/>
          <w:szCs w:val="24"/>
          <w:lang w:val="es-ES"/>
        </w:rPr>
        <w:t xml:space="preserve"> (202</w:t>
      </w:r>
      <w:r w:rsidR="004454CF" w:rsidRPr="008A7BD9">
        <w:rPr>
          <w:rFonts w:ascii="Tahoma" w:eastAsia="Tahoma" w:hAnsi="Tahoma" w:cs="Tahoma"/>
          <w:sz w:val="24"/>
          <w:szCs w:val="24"/>
          <w:lang w:val="es-ES"/>
        </w:rPr>
        <w:t>4</w:t>
      </w:r>
      <w:r w:rsidRPr="008A7BD9">
        <w:rPr>
          <w:rFonts w:ascii="Tahoma" w:eastAsia="Tahoma" w:hAnsi="Tahoma" w:cs="Tahoma"/>
          <w:sz w:val="24"/>
          <w:szCs w:val="24"/>
          <w:lang w:val="es-ES"/>
        </w:rPr>
        <w:t xml:space="preserve">)  </w:t>
      </w:r>
    </w:p>
    <w:p w14:paraId="54A09B8D" w14:textId="02E5B938" w:rsidR="00F743FD" w:rsidRPr="008A7BD9" w:rsidRDefault="47CC2854" w:rsidP="008A7BD9">
      <w:pPr>
        <w:spacing w:after="0" w:line="276" w:lineRule="auto"/>
        <w:jc w:val="center"/>
        <w:textAlignment w:val="baseline"/>
        <w:rPr>
          <w:rFonts w:ascii="Tahoma" w:hAnsi="Tahoma" w:cs="Tahoma"/>
          <w:sz w:val="24"/>
          <w:szCs w:val="24"/>
        </w:rPr>
      </w:pPr>
      <w:r w:rsidRPr="008A7BD9">
        <w:rPr>
          <w:rFonts w:ascii="Tahoma" w:eastAsia="Tahoma" w:hAnsi="Tahoma" w:cs="Tahoma"/>
          <w:sz w:val="24"/>
          <w:szCs w:val="24"/>
          <w:lang w:val="es-ES"/>
        </w:rPr>
        <w:t xml:space="preserve"> Acta No. </w:t>
      </w:r>
      <w:r w:rsidR="3E80873D" w:rsidRPr="008A7BD9">
        <w:rPr>
          <w:rFonts w:ascii="Tahoma" w:eastAsia="Tahoma" w:hAnsi="Tahoma" w:cs="Tahoma"/>
          <w:sz w:val="24"/>
          <w:szCs w:val="24"/>
          <w:lang w:val="es-ES"/>
        </w:rPr>
        <w:t>27</w:t>
      </w:r>
      <w:r w:rsidRPr="008A7BD9">
        <w:rPr>
          <w:rFonts w:ascii="Tahoma" w:eastAsia="Tahoma" w:hAnsi="Tahoma" w:cs="Tahoma"/>
          <w:sz w:val="24"/>
          <w:szCs w:val="24"/>
          <w:lang w:val="es-ES"/>
        </w:rPr>
        <w:t xml:space="preserve"> del </w:t>
      </w:r>
      <w:r w:rsidR="004454CF" w:rsidRPr="008A7BD9">
        <w:rPr>
          <w:rFonts w:ascii="Tahoma" w:eastAsia="Tahoma" w:hAnsi="Tahoma" w:cs="Tahoma"/>
          <w:sz w:val="24"/>
          <w:szCs w:val="24"/>
          <w:lang w:val="es-ES"/>
        </w:rPr>
        <w:t>22 de febrero de 2024</w:t>
      </w:r>
      <w:r w:rsidRPr="008A7BD9">
        <w:rPr>
          <w:rFonts w:ascii="Tahoma" w:eastAsia="Tahoma" w:hAnsi="Tahoma" w:cs="Tahoma"/>
          <w:sz w:val="24"/>
          <w:szCs w:val="24"/>
          <w:lang w:val="es-ES"/>
        </w:rPr>
        <w:t xml:space="preserve"> </w:t>
      </w:r>
    </w:p>
    <w:p w14:paraId="7AF68B62" w14:textId="0BDCFC2A" w:rsidR="00F743FD" w:rsidRPr="008A7BD9" w:rsidRDefault="00F743FD" w:rsidP="008A7BD9">
      <w:pPr>
        <w:pStyle w:val="paragraph"/>
        <w:spacing w:before="0" w:beforeAutospacing="0" w:after="0" w:afterAutospacing="0" w:line="276" w:lineRule="auto"/>
        <w:jc w:val="center"/>
        <w:textAlignment w:val="baseline"/>
        <w:rPr>
          <w:rFonts w:ascii="Tahoma" w:hAnsi="Tahoma" w:cs="Tahoma"/>
        </w:rPr>
      </w:pPr>
      <w:r w:rsidRPr="008A7BD9">
        <w:rPr>
          <w:rStyle w:val="normaltextrun"/>
          <w:rFonts w:ascii="Tahoma" w:hAnsi="Tahoma" w:cs="Tahoma"/>
          <w:lang w:val="es-ES"/>
        </w:rPr>
        <w:t> </w:t>
      </w:r>
      <w:r w:rsidRPr="008A7BD9">
        <w:rPr>
          <w:rStyle w:val="eop"/>
          <w:rFonts w:ascii="Tahoma" w:hAnsi="Tahoma" w:cs="Tahoma"/>
        </w:rPr>
        <w:t> </w:t>
      </w:r>
    </w:p>
    <w:p w14:paraId="4C106D22" w14:textId="77777777" w:rsidR="001265B1" w:rsidRPr="008A7BD9" w:rsidRDefault="001265B1" w:rsidP="008A7BD9">
      <w:pPr>
        <w:spacing w:after="0" w:line="276" w:lineRule="auto"/>
        <w:jc w:val="both"/>
        <w:rPr>
          <w:rFonts w:ascii="Tahoma" w:hAnsi="Tahoma" w:cs="Tahoma"/>
          <w:sz w:val="24"/>
          <w:szCs w:val="24"/>
        </w:rPr>
      </w:pPr>
    </w:p>
    <w:p w14:paraId="19A3B33A" w14:textId="67CADD24" w:rsidR="00E83C35" w:rsidRPr="008A7BD9" w:rsidRDefault="001265B1" w:rsidP="008A7BD9">
      <w:pPr>
        <w:spacing w:after="0" w:line="276" w:lineRule="auto"/>
        <w:ind w:firstLine="709"/>
        <w:jc w:val="both"/>
        <w:rPr>
          <w:rFonts w:ascii="Tahoma" w:hAnsi="Tahoma" w:cs="Tahoma"/>
          <w:b/>
          <w:bCs/>
          <w:caps/>
          <w:sz w:val="24"/>
          <w:szCs w:val="24"/>
        </w:rPr>
      </w:pPr>
      <w:r w:rsidRPr="008A7BD9">
        <w:rPr>
          <w:rFonts w:ascii="Tahoma" w:hAnsi="Tahoma" w:cs="Tahoma"/>
          <w:sz w:val="24"/>
          <w:szCs w:val="24"/>
        </w:rPr>
        <w:t xml:space="preserve">Teniendo en cuenta que el artículo 13 de la Ley 2213 del 13 de junio de 2022, </w:t>
      </w:r>
      <w:r w:rsidRPr="008A7BD9">
        <w:rPr>
          <w:rFonts w:ascii="Tahoma" w:hAnsi="Tahoma" w:cs="Tahoma"/>
          <w:sz w:val="24"/>
          <w:szCs w:val="24"/>
          <w:lang w:val="es"/>
        </w:rPr>
        <w:t xml:space="preserve">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w:t>
      </w:r>
      <w:r w:rsidRPr="008A7BD9">
        <w:rPr>
          <w:rFonts w:ascii="Tahoma" w:hAnsi="Tahoma" w:cs="Tahoma"/>
          <w:sz w:val="24"/>
          <w:szCs w:val="24"/>
          <w:lang w:val="es"/>
        </w:rPr>
        <w:lastRenderedPageBreak/>
        <w:t>CALDERÓN</w:t>
      </w:r>
      <w:r w:rsidR="00E83C35" w:rsidRPr="008A7BD9">
        <w:rPr>
          <w:rFonts w:ascii="Tahoma" w:hAnsi="Tahoma" w:cs="Tahoma"/>
          <w:sz w:val="24"/>
          <w:szCs w:val="24"/>
          <w:lang w:val="es"/>
        </w:rPr>
        <w:t>,</w:t>
      </w:r>
      <w:r w:rsidRPr="008A7BD9">
        <w:rPr>
          <w:rFonts w:ascii="Tahoma" w:hAnsi="Tahoma" w:cs="Tahoma"/>
          <w:sz w:val="24"/>
          <w:szCs w:val="24"/>
          <w:lang w:val="es"/>
        </w:rPr>
        <w:t xml:space="preserve"> como Ponente, OLGA LUCÍA HOYOS SEPÚLVEDA y el Magistrado GERMÁN </w:t>
      </w:r>
      <w:r w:rsidR="002D2D59" w:rsidRPr="008A7BD9">
        <w:rPr>
          <w:rFonts w:ascii="Tahoma" w:hAnsi="Tahoma" w:cs="Tahoma"/>
          <w:sz w:val="24"/>
          <w:szCs w:val="24"/>
          <w:lang w:val="es"/>
        </w:rPr>
        <w:t>DARÍO</w:t>
      </w:r>
      <w:r w:rsidRPr="008A7BD9">
        <w:rPr>
          <w:rFonts w:ascii="Tahoma" w:hAnsi="Tahoma" w:cs="Tahoma"/>
          <w:sz w:val="24"/>
          <w:szCs w:val="24"/>
          <w:lang w:val="es"/>
        </w:rPr>
        <w:t xml:space="preserve"> </w:t>
      </w:r>
      <w:proofErr w:type="spellStart"/>
      <w:r w:rsidRPr="008A7BD9">
        <w:rPr>
          <w:rFonts w:ascii="Tahoma" w:hAnsi="Tahoma" w:cs="Tahoma"/>
          <w:sz w:val="24"/>
          <w:szCs w:val="24"/>
          <w:lang w:val="es"/>
        </w:rPr>
        <w:t>GOEZ</w:t>
      </w:r>
      <w:proofErr w:type="spellEnd"/>
      <w:r w:rsidRPr="008A7BD9">
        <w:rPr>
          <w:rFonts w:ascii="Tahoma" w:hAnsi="Tahoma" w:cs="Tahoma"/>
          <w:sz w:val="24"/>
          <w:szCs w:val="24"/>
          <w:lang w:val="es"/>
        </w:rPr>
        <w:t xml:space="preserve"> </w:t>
      </w:r>
      <w:proofErr w:type="spellStart"/>
      <w:r w:rsidRPr="008A7BD9">
        <w:rPr>
          <w:rFonts w:ascii="Tahoma" w:hAnsi="Tahoma" w:cs="Tahoma"/>
          <w:sz w:val="24"/>
          <w:szCs w:val="24"/>
          <w:lang w:val="es"/>
        </w:rPr>
        <w:t>VINASCO</w:t>
      </w:r>
      <w:proofErr w:type="spellEnd"/>
      <w:r w:rsidRPr="008A7BD9">
        <w:rPr>
          <w:rFonts w:ascii="Tahoma" w:hAnsi="Tahoma" w:cs="Tahoma"/>
          <w:sz w:val="24"/>
          <w:szCs w:val="24"/>
          <w:lang w:val="es"/>
        </w:rPr>
        <w:t xml:space="preserve">, procede a proferir la siguiente sentencia escrita dentro del proceso </w:t>
      </w:r>
      <w:r w:rsidRPr="00EF1499">
        <w:rPr>
          <w:rFonts w:ascii="Tahoma" w:hAnsi="Tahoma" w:cs="Tahoma"/>
          <w:b/>
          <w:sz w:val="24"/>
          <w:szCs w:val="24"/>
          <w:lang w:val="es"/>
        </w:rPr>
        <w:t>ordinario laboral</w:t>
      </w:r>
      <w:r w:rsidRPr="008A7BD9">
        <w:rPr>
          <w:rFonts w:ascii="Tahoma" w:hAnsi="Tahoma" w:cs="Tahoma"/>
          <w:sz w:val="24"/>
          <w:szCs w:val="24"/>
          <w:lang w:val="es"/>
        </w:rPr>
        <w:t xml:space="preserve"> instaurado por</w:t>
      </w:r>
      <w:bookmarkStart w:id="1" w:name="_Hlk137718167"/>
      <w:r w:rsidRPr="008A7BD9">
        <w:rPr>
          <w:rFonts w:ascii="Tahoma" w:hAnsi="Tahoma" w:cs="Tahoma"/>
          <w:sz w:val="24"/>
          <w:szCs w:val="24"/>
          <w:lang w:val="es"/>
        </w:rPr>
        <w:t xml:space="preserve"> </w:t>
      </w:r>
      <w:bookmarkEnd w:id="1"/>
      <w:r w:rsidR="00EF1499" w:rsidRPr="008A7BD9">
        <w:rPr>
          <w:rFonts w:ascii="Tahoma" w:hAnsi="Tahoma" w:cs="Tahoma"/>
          <w:b/>
          <w:bCs/>
          <w:sz w:val="24"/>
          <w:szCs w:val="24"/>
        </w:rPr>
        <w:t xml:space="preserve">Darío Antonio Parra Escudero </w:t>
      </w:r>
      <w:r w:rsidR="00C87A22" w:rsidRPr="008A7BD9">
        <w:rPr>
          <w:rFonts w:ascii="Tahoma" w:hAnsi="Tahoma" w:cs="Tahoma"/>
          <w:bCs/>
          <w:sz w:val="24"/>
          <w:szCs w:val="24"/>
        </w:rPr>
        <w:t xml:space="preserve">en contra de la </w:t>
      </w:r>
      <w:r w:rsidR="00EF1499" w:rsidRPr="008A7BD9">
        <w:rPr>
          <w:rFonts w:ascii="Tahoma" w:hAnsi="Tahoma" w:cs="Tahoma"/>
          <w:b/>
          <w:bCs/>
          <w:sz w:val="24"/>
          <w:szCs w:val="24"/>
        </w:rPr>
        <w:t xml:space="preserve">Administradora Colombiana de Pensiones </w:t>
      </w:r>
      <w:r w:rsidR="00EF1499">
        <w:rPr>
          <w:rFonts w:ascii="Tahoma" w:hAnsi="Tahoma" w:cs="Tahoma"/>
          <w:b/>
          <w:bCs/>
          <w:sz w:val="24"/>
          <w:szCs w:val="24"/>
        </w:rPr>
        <w:t xml:space="preserve">– </w:t>
      </w:r>
      <w:r w:rsidR="00196C34" w:rsidRPr="008A7BD9">
        <w:rPr>
          <w:rFonts w:ascii="Tahoma" w:hAnsi="Tahoma" w:cs="Tahoma"/>
          <w:b/>
          <w:bCs/>
          <w:sz w:val="24"/>
          <w:szCs w:val="24"/>
        </w:rPr>
        <w:t>Colpensiones</w:t>
      </w:r>
      <w:r w:rsidR="004454CF" w:rsidRPr="008A7BD9">
        <w:rPr>
          <w:rFonts w:ascii="Tahoma" w:hAnsi="Tahoma" w:cs="Tahoma"/>
          <w:b/>
          <w:bCs/>
          <w:sz w:val="24"/>
          <w:szCs w:val="24"/>
        </w:rPr>
        <w:t>.</w:t>
      </w:r>
    </w:p>
    <w:p w14:paraId="2833751C" w14:textId="77777777" w:rsidR="00E83C35" w:rsidRPr="008A7BD9" w:rsidRDefault="00E83C35" w:rsidP="008A7BD9">
      <w:pPr>
        <w:spacing w:after="0" w:line="276" w:lineRule="auto"/>
        <w:ind w:firstLine="709"/>
        <w:jc w:val="both"/>
        <w:rPr>
          <w:rFonts w:ascii="Tahoma" w:hAnsi="Tahoma" w:cs="Tahoma"/>
          <w:b/>
          <w:bCs/>
          <w:caps/>
          <w:sz w:val="24"/>
          <w:szCs w:val="24"/>
        </w:rPr>
      </w:pPr>
    </w:p>
    <w:p w14:paraId="3401FC50" w14:textId="77777777" w:rsidR="001265B1" w:rsidRPr="008A7BD9" w:rsidRDefault="001265B1" w:rsidP="008A7BD9">
      <w:pPr>
        <w:spacing w:after="0" w:line="276" w:lineRule="auto"/>
        <w:jc w:val="center"/>
        <w:rPr>
          <w:rFonts w:ascii="Tahoma" w:hAnsi="Tahoma" w:cs="Tahoma"/>
          <w:b/>
          <w:sz w:val="24"/>
          <w:szCs w:val="24"/>
        </w:rPr>
      </w:pPr>
      <w:r w:rsidRPr="008A7BD9">
        <w:rPr>
          <w:rFonts w:ascii="Tahoma" w:hAnsi="Tahoma" w:cs="Tahoma"/>
          <w:b/>
          <w:sz w:val="24"/>
          <w:szCs w:val="24"/>
        </w:rPr>
        <w:t>PUNTO A TRATAR</w:t>
      </w:r>
    </w:p>
    <w:p w14:paraId="17AFE0C6" w14:textId="77777777" w:rsidR="00E83C35" w:rsidRPr="008A7BD9" w:rsidRDefault="00E83C35" w:rsidP="008A7BD9">
      <w:pPr>
        <w:spacing w:after="0" w:line="276" w:lineRule="auto"/>
        <w:ind w:firstLine="708"/>
        <w:jc w:val="both"/>
        <w:rPr>
          <w:rStyle w:val="Textoennegrita"/>
          <w:rFonts w:ascii="Tahoma" w:hAnsi="Tahoma" w:cs="Tahoma"/>
          <w:b w:val="0"/>
          <w:bCs w:val="0"/>
          <w:sz w:val="24"/>
          <w:szCs w:val="24"/>
        </w:rPr>
      </w:pPr>
    </w:p>
    <w:p w14:paraId="26667B18" w14:textId="40A23F56" w:rsidR="006B24C3" w:rsidRPr="008A7BD9" w:rsidRDefault="006B24C3" w:rsidP="008A7BD9">
      <w:pPr>
        <w:spacing w:after="0" w:line="276" w:lineRule="auto"/>
        <w:ind w:firstLine="708"/>
        <w:jc w:val="both"/>
        <w:rPr>
          <w:rStyle w:val="Textoennegrita"/>
          <w:rFonts w:ascii="Tahoma" w:hAnsi="Tahoma" w:cs="Tahoma"/>
          <w:b w:val="0"/>
          <w:bCs w:val="0"/>
          <w:sz w:val="24"/>
          <w:szCs w:val="24"/>
        </w:rPr>
      </w:pPr>
      <w:r w:rsidRPr="008A7BD9">
        <w:rPr>
          <w:rStyle w:val="Textoennegrita"/>
          <w:rFonts w:ascii="Tahoma" w:hAnsi="Tahoma" w:cs="Tahoma"/>
          <w:b w:val="0"/>
          <w:bCs w:val="0"/>
          <w:sz w:val="24"/>
          <w:szCs w:val="24"/>
        </w:rPr>
        <w:t>Por medio de esta providencia, procede la Sala a resolver el grado jurisdiccional de consulta</w:t>
      </w:r>
      <w:r w:rsidR="00E83C35" w:rsidRPr="008A7BD9">
        <w:rPr>
          <w:rStyle w:val="Textoennegrita"/>
          <w:rFonts w:ascii="Tahoma" w:hAnsi="Tahoma" w:cs="Tahoma"/>
          <w:b w:val="0"/>
          <w:bCs w:val="0"/>
          <w:sz w:val="24"/>
          <w:szCs w:val="24"/>
        </w:rPr>
        <w:t xml:space="preserve"> en favor de COLPENSIONES</w:t>
      </w:r>
      <w:r w:rsidRPr="008A7BD9">
        <w:rPr>
          <w:rStyle w:val="Textoennegrita"/>
          <w:rFonts w:ascii="Tahoma" w:hAnsi="Tahoma" w:cs="Tahoma"/>
          <w:b w:val="0"/>
          <w:bCs w:val="0"/>
          <w:sz w:val="24"/>
          <w:szCs w:val="24"/>
        </w:rPr>
        <w:t xml:space="preserve"> y </w:t>
      </w:r>
      <w:r w:rsidR="007F1A08" w:rsidRPr="008A7BD9">
        <w:rPr>
          <w:rStyle w:val="Textoennegrita"/>
          <w:rFonts w:ascii="Tahoma" w:hAnsi="Tahoma" w:cs="Tahoma"/>
          <w:b w:val="0"/>
          <w:bCs w:val="0"/>
          <w:sz w:val="24"/>
          <w:szCs w:val="24"/>
        </w:rPr>
        <w:t>los</w:t>
      </w:r>
      <w:r w:rsidRPr="008A7BD9">
        <w:rPr>
          <w:rStyle w:val="Textoennegrita"/>
          <w:rFonts w:ascii="Tahoma" w:hAnsi="Tahoma" w:cs="Tahoma"/>
          <w:b w:val="0"/>
          <w:bCs w:val="0"/>
          <w:sz w:val="24"/>
          <w:szCs w:val="24"/>
        </w:rPr>
        <w:t xml:space="preserve"> recurso</w:t>
      </w:r>
      <w:r w:rsidR="007F1A08" w:rsidRPr="008A7BD9">
        <w:rPr>
          <w:rStyle w:val="Textoennegrita"/>
          <w:rFonts w:ascii="Tahoma" w:hAnsi="Tahoma" w:cs="Tahoma"/>
          <w:b w:val="0"/>
          <w:bCs w:val="0"/>
          <w:sz w:val="24"/>
          <w:szCs w:val="24"/>
        </w:rPr>
        <w:t xml:space="preserve">s </w:t>
      </w:r>
      <w:r w:rsidRPr="008A7BD9">
        <w:rPr>
          <w:rStyle w:val="Textoennegrita"/>
          <w:rFonts w:ascii="Tahoma" w:hAnsi="Tahoma" w:cs="Tahoma"/>
          <w:b w:val="0"/>
          <w:bCs w:val="0"/>
          <w:sz w:val="24"/>
          <w:szCs w:val="24"/>
        </w:rPr>
        <w:t>de apelación interpuesto</w:t>
      </w:r>
      <w:r w:rsidR="007F1A08" w:rsidRPr="008A7BD9">
        <w:rPr>
          <w:rStyle w:val="Textoennegrita"/>
          <w:rFonts w:ascii="Tahoma" w:hAnsi="Tahoma" w:cs="Tahoma"/>
          <w:b w:val="0"/>
          <w:bCs w:val="0"/>
          <w:sz w:val="24"/>
          <w:szCs w:val="24"/>
        </w:rPr>
        <w:t>s</w:t>
      </w:r>
      <w:r w:rsidRPr="008A7BD9">
        <w:rPr>
          <w:rStyle w:val="Textoennegrita"/>
          <w:rFonts w:ascii="Tahoma" w:hAnsi="Tahoma" w:cs="Tahoma"/>
          <w:b w:val="0"/>
          <w:bCs w:val="0"/>
          <w:sz w:val="24"/>
          <w:szCs w:val="24"/>
        </w:rPr>
        <w:t xml:space="preserve"> por l</w:t>
      </w:r>
      <w:r w:rsidR="007F1A08" w:rsidRPr="008A7BD9">
        <w:rPr>
          <w:rStyle w:val="Textoennegrita"/>
          <w:rFonts w:ascii="Tahoma" w:hAnsi="Tahoma" w:cs="Tahoma"/>
          <w:b w:val="0"/>
          <w:bCs w:val="0"/>
          <w:sz w:val="24"/>
          <w:szCs w:val="24"/>
        </w:rPr>
        <w:t xml:space="preserve">os </w:t>
      </w:r>
      <w:r w:rsidRPr="008A7BD9">
        <w:rPr>
          <w:rStyle w:val="Textoennegrita"/>
          <w:rFonts w:ascii="Tahoma" w:hAnsi="Tahoma" w:cs="Tahoma"/>
          <w:b w:val="0"/>
          <w:bCs w:val="0"/>
          <w:sz w:val="24"/>
          <w:szCs w:val="24"/>
        </w:rPr>
        <w:t>apoderad</w:t>
      </w:r>
      <w:r w:rsidR="007F1A08" w:rsidRPr="008A7BD9">
        <w:rPr>
          <w:rStyle w:val="Textoennegrita"/>
          <w:rFonts w:ascii="Tahoma" w:hAnsi="Tahoma" w:cs="Tahoma"/>
          <w:b w:val="0"/>
          <w:bCs w:val="0"/>
          <w:sz w:val="24"/>
          <w:szCs w:val="24"/>
        </w:rPr>
        <w:t>os judiciales</w:t>
      </w:r>
      <w:r w:rsidRPr="008A7BD9">
        <w:rPr>
          <w:rStyle w:val="Textoennegrita"/>
          <w:rFonts w:ascii="Tahoma" w:hAnsi="Tahoma" w:cs="Tahoma"/>
          <w:b w:val="0"/>
          <w:bCs w:val="0"/>
          <w:sz w:val="24"/>
          <w:szCs w:val="24"/>
        </w:rPr>
        <w:t xml:space="preserve"> de </w:t>
      </w:r>
      <w:r w:rsidR="00785053" w:rsidRPr="008A7BD9">
        <w:rPr>
          <w:rStyle w:val="Textoennegrita"/>
          <w:rFonts w:ascii="Tahoma" w:hAnsi="Tahoma" w:cs="Tahoma"/>
          <w:b w:val="0"/>
          <w:bCs w:val="0"/>
          <w:sz w:val="24"/>
          <w:szCs w:val="24"/>
        </w:rPr>
        <w:t>ambas partes</w:t>
      </w:r>
      <w:r w:rsidRPr="008A7BD9">
        <w:rPr>
          <w:rStyle w:val="Textoennegrita"/>
          <w:rFonts w:ascii="Tahoma" w:hAnsi="Tahoma" w:cs="Tahoma"/>
          <w:b w:val="0"/>
          <w:bCs w:val="0"/>
          <w:sz w:val="24"/>
          <w:szCs w:val="24"/>
        </w:rPr>
        <w:t xml:space="preserve"> </w:t>
      </w:r>
      <w:r w:rsidR="00460CBD" w:rsidRPr="008A7BD9">
        <w:rPr>
          <w:rStyle w:val="Textoennegrita"/>
          <w:rFonts w:ascii="Tahoma" w:hAnsi="Tahoma" w:cs="Tahoma"/>
          <w:b w:val="0"/>
          <w:bCs w:val="0"/>
          <w:sz w:val="24"/>
          <w:szCs w:val="24"/>
        </w:rPr>
        <w:t xml:space="preserve">en </w:t>
      </w:r>
      <w:r w:rsidRPr="008A7BD9">
        <w:rPr>
          <w:rStyle w:val="Textoennegrita"/>
          <w:rFonts w:ascii="Tahoma" w:hAnsi="Tahoma" w:cs="Tahoma"/>
          <w:b w:val="0"/>
          <w:bCs w:val="0"/>
          <w:sz w:val="24"/>
          <w:szCs w:val="24"/>
        </w:rPr>
        <w:t xml:space="preserve">contra de la sentencia proferida por el Juzgado </w:t>
      </w:r>
      <w:r w:rsidR="00785053" w:rsidRPr="008A7BD9">
        <w:rPr>
          <w:rStyle w:val="Textoennegrita"/>
          <w:rFonts w:ascii="Tahoma" w:hAnsi="Tahoma" w:cs="Tahoma"/>
          <w:b w:val="0"/>
          <w:bCs w:val="0"/>
          <w:sz w:val="24"/>
          <w:szCs w:val="24"/>
        </w:rPr>
        <w:t>Primero</w:t>
      </w:r>
      <w:r w:rsidRPr="008A7BD9">
        <w:rPr>
          <w:rStyle w:val="Textoennegrita"/>
          <w:rFonts w:ascii="Tahoma" w:hAnsi="Tahoma" w:cs="Tahoma"/>
          <w:b w:val="0"/>
          <w:bCs w:val="0"/>
          <w:sz w:val="24"/>
          <w:szCs w:val="24"/>
        </w:rPr>
        <w:t xml:space="preserve"> Laboral del Circuito de Pereira el </w:t>
      </w:r>
      <w:r w:rsidR="00785053" w:rsidRPr="008A7BD9">
        <w:rPr>
          <w:rStyle w:val="Textoennegrita"/>
          <w:rFonts w:ascii="Tahoma" w:hAnsi="Tahoma" w:cs="Tahoma"/>
          <w:b w:val="0"/>
          <w:bCs w:val="0"/>
          <w:sz w:val="24"/>
          <w:szCs w:val="24"/>
        </w:rPr>
        <w:t>21 de septiembre de 2023</w:t>
      </w:r>
      <w:r w:rsidRPr="008A7BD9">
        <w:rPr>
          <w:rStyle w:val="Textoennegrita"/>
          <w:rFonts w:ascii="Tahoma" w:hAnsi="Tahoma" w:cs="Tahoma"/>
          <w:b w:val="0"/>
          <w:bCs w:val="0"/>
          <w:sz w:val="24"/>
          <w:szCs w:val="24"/>
        </w:rPr>
        <w:t>, previos los siguientes</w:t>
      </w:r>
      <w:r w:rsidR="00460CBD" w:rsidRPr="008A7BD9">
        <w:rPr>
          <w:rStyle w:val="Textoennegrita"/>
          <w:rFonts w:ascii="Tahoma" w:hAnsi="Tahoma" w:cs="Tahoma"/>
          <w:b w:val="0"/>
          <w:bCs w:val="0"/>
          <w:sz w:val="24"/>
          <w:szCs w:val="24"/>
        </w:rPr>
        <w:t>:</w:t>
      </w:r>
    </w:p>
    <w:p w14:paraId="448D02D6" w14:textId="77777777" w:rsidR="006B24C3" w:rsidRPr="008A7BD9" w:rsidRDefault="006B24C3" w:rsidP="008A7BD9">
      <w:pPr>
        <w:spacing w:after="0" w:line="276" w:lineRule="auto"/>
        <w:jc w:val="both"/>
        <w:rPr>
          <w:rStyle w:val="Textoennegrita"/>
          <w:rFonts w:ascii="Tahoma" w:hAnsi="Tahoma" w:cs="Tahoma"/>
          <w:b w:val="0"/>
          <w:bCs w:val="0"/>
          <w:sz w:val="24"/>
          <w:szCs w:val="24"/>
        </w:rPr>
      </w:pPr>
    </w:p>
    <w:p w14:paraId="70B2B1A4" w14:textId="4AB0EDAC" w:rsidR="006B24C3" w:rsidRPr="008A7BD9" w:rsidRDefault="00E83C35" w:rsidP="008A7BD9">
      <w:pPr>
        <w:pStyle w:val="Prrafodelista"/>
        <w:numPr>
          <w:ilvl w:val="0"/>
          <w:numId w:val="13"/>
        </w:numPr>
        <w:spacing w:after="0" w:line="276" w:lineRule="auto"/>
        <w:ind w:left="0" w:firstLine="0"/>
        <w:jc w:val="center"/>
        <w:rPr>
          <w:rStyle w:val="Textoennegrita"/>
          <w:rFonts w:ascii="Tahoma" w:hAnsi="Tahoma" w:cs="Tahoma"/>
          <w:sz w:val="24"/>
          <w:szCs w:val="24"/>
        </w:rPr>
      </w:pPr>
      <w:r w:rsidRPr="008A7BD9">
        <w:rPr>
          <w:rStyle w:val="Textoennegrita"/>
          <w:rFonts w:ascii="Tahoma" w:hAnsi="Tahoma" w:cs="Tahoma"/>
          <w:sz w:val="24"/>
          <w:szCs w:val="24"/>
        </w:rPr>
        <w:t>DEMANDA Y CONTESTACIÓN DE LA DEMANDA</w:t>
      </w:r>
    </w:p>
    <w:p w14:paraId="628BA1FB" w14:textId="77777777" w:rsidR="003805C1" w:rsidRPr="008A7BD9" w:rsidRDefault="003805C1" w:rsidP="008A7BD9">
      <w:pPr>
        <w:spacing w:after="0" w:line="276" w:lineRule="auto"/>
        <w:rPr>
          <w:rStyle w:val="Textoennegrita"/>
          <w:rFonts w:ascii="Tahoma" w:hAnsi="Tahoma" w:cs="Tahoma"/>
          <w:sz w:val="24"/>
          <w:szCs w:val="24"/>
        </w:rPr>
      </w:pPr>
    </w:p>
    <w:p w14:paraId="623EC7E2" w14:textId="2F74EA9C" w:rsidR="00A06580" w:rsidRPr="008A7BD9" w:rsidRDefault="007F1A08" w:rsidP="008A7BD9">
      <w:pPr>
        <w:spacing w:after="0" w:line="276" w:lineRule="auto"/>
        <w:jc w:val="both"/>
        <w:rPr>
          <w:rStyle w:val="Textoennegrita"/>
          <w:rFonts w:ascii="Tahoma" w:hAnsi="Tahoma" w:cs="Tahoma"/>
          <w:b w:val="0"/>
          <w:bCs w:val="0"/>
          <w:sz w:val="24"/>
          <w:szCs w:val="24"/>
        </w:rPr>
      </w:pPr>
      <w:r w:rsidRPr="008A7BD9">
        <w:rPr>
          <w:rStyle w:val="Textoennegrita"/>
          <w:rFonts w:ascii="Tahoma" w:hAnsi="Tahoma" w:cs="Tahoma"/>
          <w:sz w:val="24"/>
          <w:szCs w:val="24"/>
        </w:rPr>
        <w:tab/>
      </w:r>
      <w:r w:rsidR="00945D73" w:rsidRPr="008A7BD9">
        <w:rPr>
          <w:rStyle w:val="Textoennegrita"/>
          <w:rFonts w:ascii="Tahoma" w:hAnsi="Tahoma" w:cs="Tahoma"/>
          <w:b w:val="0"/>
          <w:bCs w:val="0"/>
          <w:sz w:val="24"/>
          <w:szCs w:val="24"/>
        </w:rPr>
        <w:t xml:space="preserve">Pretende el </w:t>
      </w:r>
      <w:r w:rsidRPr="008A7BD9">
        <w:rPr>
          <w:rStyle w:val="Textoennegrita"/>
          <w:rFonts w:ascii="Tahoma" w:hAnsi="Tahoma" w:cs="Tahoma"/>
          <w:b w:val="0"/>
          <w:bCs w:val="0"/>
          <w:sz w:val="24"/>
          <w:szCs w:val="24"/>
        </w:rPr>
        <w:t xml:space="preserve">señor </w:t>
      </w:r>
      <w:r w:rsidR="00B03E0F" w:rsidRPr="008A7BD9">
        <w:rPr>
          <w:rStyle w:val="Textoennegrita"/>
          <w:rFonts w:ascii="Tahoma" w:hAnsi="Tahoma" w:cs="Tahoma"/>
          <w:b w:val="0"/>
          <w:bCs w:val="0"/>
          <w:sz w:val="24"/>
          <w:szCs w:val="24"/>
        </w:rPr>
        <w:t>DARÍO ANTONIO PARRA ESCUDERO</w:t>
      </w:r>
      <w:r w:rsidRPr="008A7BD9">
        <w:rPr>
          <w:rStyle w:val="Textoennegrita"/>
          <w:rFonts w:ascii="Tahoma" w:hAnsi="Tahoma" w:cs="Tahoma"/>
          <w:b w:val="0"/>
          <w:bCs w:val="0"/>
          <w:sz w:val="24"/>
          <w:szCs w:val="24"/>
        </w:rPr>
        <w:t>, que se declare</w:t>
      </w:r>
      <w:r w:rsidR="00505835" w:rsidRPr="008A7BD9">
        <w:rPr>
          <w:rStyle w:val="Textoennegrita"/>
          <w:rFonts w:ascii="Tahoma" w:hAnsi="Tahoma" w:cs="Tahoma"/>
          <w:b w:val="0"/>
          <w:bCs w:val="0"/>
          <w:sz w:val="24"/>
          <w:szCs w:val="24"/>
        </w:rPr>
        <w:t xml:space="preserve"> </w:t>
      </w:r>
      <w:r w:rsidR="00BB11BD" w:rsidRPr="008A7BD9">
        <w:rPr>
          <w:rStyle w:val="Textoennegrita"/>
          <w:rFonts w:ascii="Tahoma" w:hAnsi="Tahoma" w:cs="Tahoma"/>
          <w:b w:val="0"/>
          <w:bCs w:val="0"/>
          <w:sz w:val="24"/>
          <w:szCs w:val="24"/>
        </w:rPr>
        <w:t xml:space="preserve">que </w:t>
      </w:r>
      <w:r w:rsidR="00505835" w:rsidRPr="008A7BD9">
        <w:rPr>
          <w:rStyle w:val="Textoennegrita"/>
          <w:rFonts w:ascii="Tahoma" w:hAnsi="Tahoma" w:cs="Tahoma"/>
          <w:b w:val="0"/>
          <w:bCs w:val="0"/>
          <w:sz w:val="24"/>
          <w:szCs w:val="24"/>
        </w:rPr>
        <w:t xml:space="preserve">cotizó al sistema de pensiones </w:t>
      </w:r>
      <w:r w:rsidR="00BB11BD" w:rsidRPr="008A7BD9">
        <w:rPr>
          <w:rStyle w:val="Textoennegrita"/>
          <w:rFonts w:ascii="Tahoma" w:hAnsi="Tahoma" w:cs="Tahoma"/>
          <w:b w:val="0"/>
          <w:bCs w:val="0"/>
          <w:sz w:val="24"/>
          <w:szCs w:val="24"/>
        </w:rPr>
        <w:t xml:space="preserve">del </w:t>
      </w:r>
      <w:r w:rsidR="00505835" w:rsidRPr="008A7BD9">
        <w:rPr>
          <w:rStyle w:val="Textoennegrita"/>
          <w:rFonts w:ascii="Tahoma" w:hAnsi="Tahoma" w:cs="Tahoma"/>
          <w:b w:val="0"/>
          <w:bCs w:val="0"/>
          <w:sz w:val="24"/>
          <w:szCs w:val="24"/>
        </w:rPr>
        <w:t>Régimen de Prima Media con Prestación Definida</w:t>
      </w:r>
      <w:r w:rsidR="00460CBD" w:rsidRPr="008A7BD9">
        <w:rPr>
          <w:rStyle w:val="Textoennegrita"/>
          <w:rFonts w:ascii="Tahoma" w:hAnsi="Tahoma" w:cs="Tahoma"/>
          <w:b w:val="0"/>
          <w:bCs w:val="0"/>
          <w:sz w:val="24"/>
          <w:szCs w:val="24"/>
        </w:rPr>
        <w:t>,</w:t>
      </w:r>
      <w:r w:rsidR="00505835" w:rsidRPr="008A7BD9">
        <w:rPr>
          <w:rStyle w:val="Textoennegrita"/>
          <w:rFonts w:ascii="Tahoma" w:hAnsi="Tahoma" w:cs="Tahoma"/>
          <w:b w:val="0"/>
          <w:bCs w:val="0"/>
          <w:sz w:val="24"/>
          <w:szCs w:val="24"/>
        </w:rPr>
        <w:t xml:space="preserve"> administrado en la actualidad por C</w:t>
      </w:r>
      <w:r w:rsidR="00CF3DAE" w:rsidRPr="008A7BD9">
        <w:rPr>
          <w:rStyle w:val="Textoennegrita"/>
          <w:rFonts w:ascii="Tahoma" w:hAnsi="Tahoma" w:cs="Tahoma"/>
          <w:b w:val="0"/>
          <w:bCs w:val="0"/>
          <w:sz w:val="24"/>
          <w:szCs w:val="24"/>
        </w:rPr>
        <w:t>olpensiones</w:t>
      </w:r>
      <w:r w:rsidR="00505835" w:rsidRPr="008A7BD9">
        <w:rPr>
          <w:rStyle w:val="Textoennegrita"/>
          <w:rFonts w:ascii="Tahoma" w:hAnsi="Tahoma" w:cs="Tahoma"/>
          <w:b w:val="0"/>
          <w:bCs w:val="0"/>
          <w:sz w:val="24"/>
          <w:szCs w:val="24"/>
        </w:rPr>
        <w:t xml:space="preserve">, un total de </w:t>
      </w:r>
      <w:r w:rsidR="00D8028A" w:rsidRPr="008A7BD9">
        <w:rPr>
          <w:rStyle w:val="Textoennegrita"/>
          <w:rFonts w:ascii="Tahoma" w:hAnsi="Tahoma" w:cs="Tahoma"/>
          <w:b w:val="0"/>
          <w:bCs w:val="0"/>
          <w:sz w:val="24"/>
          <w:szCs w:val="24"/>
        </w:rPr>
        <w:t>1.651,43</w:t>
      </w:r>
      <w:r w:rsidR="00744EE0" w:rsidRPr="008A7BD9">
        <w:rPr>
          <w:rStyle w:val="Textoennegrita"/>
          <w:rFonts w:ascii="Tahoma" w:hAnsi="Tahoma" w:cs="Tahoma"/>
          <w:b w:val="0"/>
          <w:bCs w:val="0"/>
          <w:sz w:val="24"/>
          <w:szCs w:val="24"/>
        </w:rPr>
        <w:t xml:space="preserve"> </w:t>
      </w:r>
      <w:r w:rsidR="00BB11BD" w:rsidRPr="008A7BD9">
        <w:rPr>
          <w:rStyle w:val="Textoennegrita"/>
          <w:rFonts w:ascii="Tahoma" w:hAnsi="Tahoma" w:cs="Tahoma"/>
          <w:b w:val="0"/>
          <w:bCs w:val="0"/>
          <w:sz w:val="24"/>
          <w:szCs w:val="24"/>
        </w:rPr>
        <w:t xml:space="preserve">semanas, </w:t>
      </w:r>
      <w:r w:rsidR="001D0442" w:rsidRPr="008A7BD9">
        <w:rPr>
          <w:rStyle w:val="Textoennegrita"/>
          <w:rFonts w:ascii="Tahoma" w:hAnsi="Tahoma" w:cs="Tahoma"/>
          <w:b w:val="0"/>
          <w:bCs w:val="0"/>
          <w:sz w:val="24"/>
          <w:szCs w:val="24"/>
        </w:rPr>
        <w:t xml:space="preserve">laboradas en la </w:t>
      </w:r>
      <w:r w:rsidR="00460CBD" w:rsidRPr="008A7BD9">
        <w:rPr>
          <w:rStyle w:val="Textoennegrita"/>
          <w:rFonts w:ascii="Tahoma" w:hAnsi="Tahoma" w:cs="Tahoma"/>
          <w:b w:val="0"/>
          <w:bCs w:val="0"/>
          <w:sz w:val="24"/>
          <w:szCs w:val="24"/>
        </w:rPr>
        <w:t>V</w:t>
      </w:r>
      <w:r w:rsidR="00BB11BD" w:rsidRPr="008A7BD9">
        <w:rPr>
          <w:rStyle w:val="Textoennegrita"/>
          <w:rFonts w:ascii="Tahoma" w:hAnsi="Tahoma" w:cs="Tahoma"/>
          <w:b w:val="0"/>
          <w:bCs w:val="0"/>
          <w:sz w:val="24"/>
          <w:szCs w:val="24"/>
        </w:rPr>
        <w:t>idriera de Caldas S.A</w:t>
      </w:r>
      <w:r w:rsidR="00460CBD" w:rsidRPr="008A7BD9">
        <w:rPr>
          <w:rStyle w:val="Textoennegrita"/>
          <w:rFonts w:ascii="Tahoma" w:hAnsi="Tahoma" w:cs="Tahoma"/>
          <w:b w:val="0"/>
          <w:bCs w:val="0"/>
          <w:sz w:val="24"/>
          <w:szCs w:val="24"/>
        </w:rPr>
        <w:t>.</w:t>
      </w:r>
      <w:r w:rsidR="001D0442" w:rsidRPr="008A7BD9">
        <w:rPr>
          <w:rStyle w:val="Textoennegrita"/>
          <w:rFonts w:ascii="Tahoma" w:hAnsi="Tahoma" w:cs="Tahoma"/>
          <w:b w:val="0"/>
          <w:bCs w:val="0"/>
          <w:sz w:val="24"/>
          <w:szCs w:val="24"/>
        </w:rPr>
        <w:t xml:space="preserve"> </w:t>
      </w:r>
      <w:r w:rsidR="00720727" w:rsidRPr="008A7BD9">
        <w:rPr>
          <w:rStyle w:val="Textoennegrita"/>
          <w:rFonts w:ascii="Tahoma" w:hAnsi="Tahoma" w:cs="Tahoma"/>
          <w:b w:val="0"/>
          <w:bCs w:val="0"/>
          <w:sz w:val="24"/>
          <w:szCs w:val="24"/>
        </w:rPr>
        <w:t xml:space="preserve">Asimismo que en </w:t>
      </w:r>
      <w:r w:rsidR="00600A54" w:rsidRPr="008A7BD9">
        <w:rPr>
          <w:rStyle w:val="Textoennegrita"/>
          <w:rFonts w:ascii="Tahoma" w:hAnsi="Tahoma" w:cs="Tahoma"/>
          <w:b w:val="0"/>
          <w:bCs w:val="0"/>
          <w:sz w:val="24"/>
          <w:szCs w:val="24"/>
        </w:rPr>
        <w:t>dicha empresa</w:t>
      </w:r>
      <w:r w:rsidR="00460CBD" w:rsidRPr="008A7BD9">
        <w:rPr>
          <w:rStyle w:val="Textoennegrita"/>
          <w:rFonts w:ascii="Tahoma" w:hAnsi="Tahoma" w:cs="Tahoma"/>
          <w:b w:val="0"/>
          <w:bCs w:val="0"/>
          <w:sz w:val="24"/>
          <w:szCs w:val="24"/>
        </w:rPr>
        <w:t>,</w:t>
      </w:r>
      <w:r w:rsidR="00600A54" w:rsidRPr="008A7BD9">
        <w:rPr>
          <w:rStyle w:val="Textoennegrita"/>
          <w:rFonts w:ascii="Tahoma" w:hAnsi="Tahoma" w:cs="Tahoma"/>
          <w:b w:val="0"/>
          <w:bCs w:val="0"/>
          <w:sz w:val="24"/>
          <w:szCs w:val="24"/>
        </w:rPr>
        <w:t xml:space="preserve"> de acuerdo a su objeto social, ejecutaba labores en condiciones de Alto Riesgo, en clasificación V, y</w:t>
      </w:r>
      <w:r w:rsidR="00460CBD" w:rsidRPr="008A7BD9">
        <w:rPr>
          <w:rStyle w:val="Textoennegrita"/>
          <w:rFonts w:ascii="Tahoma" w:hAnsi="Tahoma" w:cs="Tahoma"/>
          <w:b w:val="0"/>
          <w:bCs w:val="0"/>
          <w:sz w:val="24"/>
          <w:szCs w:val="24"/>
        </w:rPr>
        <w:t>,</w:t>
      </w:r>
      <w:r w:rsidR="00600A54" w:rsidRPr="008A7BD9">
        <w:rPr>
          <w:rStyle w:val="Textoennegrita"/>
          <w:rFonts w:ascii="Tahoma" w:hAnsi="Tahoma" w:cs="Tahoma"/>
          <w:b w:val="0"/>
          <w:bCs w:val="0"/>
          <w:sz w:val="24"/>
          <w:szCs w:val="24"/>
        </w:rPr>
        <w:t xml:space="preserve"> por consiguiente, se declare que desarrolló sus funciones en condiciones de Alto Riesgo en el área de producción durante la totalidad del período de servicio, debido a su continua exposición a altas temperaturas y a</w:t>
      </w:r>
      <w:r w:rsidR="00460CBD" w:rsidRPr="008A7BD9">
        <w:rPr>
          <w:rStyle w:val="Textoennegrita"/>
          <w:rFonts w:ascii="Tahoma" w:hAnsi="Tahoma" w:cs="Tahoma"/>
          <w:b w:val="0"/>
          <w:bCs w:val="0"/>
          <w:sz w:val="24"/>
          <w:szCs w:val="24"/>
        </w:rPr>
        <w:t xml:space="preserve"> materiales o</w:t>
      </w:r>
      <w:r w:rsidR="00600A54" w:rsidRPr="008A7BD9">
        <w:rPr>
          <w:rStyle w:val="Textoennegrita"/>
          <w:rFonts w:ascii="Tahoma" w:hAnsi="Tahoma" w:cs="Tahoma"/>
          <w:b w:val="0"/>
          <w:bCs w:val="0"/>
          <w:sz w:val="24"/>
          <w:szCs w:val="24"/>
        </w:rPr>
        <w:t xml:space="preserve"> agentes cancerígenos como el asbesto y el dióxido de sílice. </w:t>
      </w:r>
    </w:p>
    <w:p w14:paraId="6342FE49" w14:textId="77777777" w:rsidR="00A06580" w:rsidRPr="008A7BD9" w:rsidRDefault="00A06580" w:rsidP="008A7BD9">
      <w:pPr>
        <w:spacing w:after="0" w:line="276" w:lineRule="auto"/>
        <w:jc w:val="both"/>
        <w:rPr>
          <w:rStyle w:val="Textoennegrita"/>
          <w:rFonts w:ascii="Tahoma" w:hAnsi="Tahoma" w:cs="Tahoma"/>
          <w:b w:val="0"/>
          <w:bCs w:val="0"/>
          <w:sz w:val="24"/>
          <w:szCs w:val="24"/>
        </w:rPr>
      </w:pPr>
    </w:p>
    <w:p w14:paraId="5758777C" w14:textId="0D1DD20F" w:rsidR="00460CBD" w:rsidRPr="008A7BD9" w:rsidRDefault="00600A54" w:rsidP="008A7BD9">
      <w:pPr>
        <w:spacing w:after="0" w:line="276" w:lineRule="auto"/>
        <w:ind w:firstLine="708"/>
        <w:jc w:val="both"/>
        <w:rPr>
          <w:rStyle w:val="Textoennegrita"/>
          <w:rFonts w:ascii="Tahoma" w:hAnsi="Tahoma" w:cs="Tahoma"/>
          <w:b w:val="0"/>
          <w:bCs w:val="0"/>
          <w:sz w:val="24"/>
          <w:szCs w:val="24"/>
        </w:rPr>
      </w:pPr>
      <w:bookmarkStart w:id="2" w:name="_Int_DyaujHjT"/>
      <w:r w:rsidRPr="008A7BD9">
        <w:rPr>
          <w:rStyle w:val="Textoennegrita"/>
          <w:rFonts w:ascii="Tahoma" w:hAnsi="Tahoma" w:cs="Tahoma"/>
          <w:b w:val="0"/>
          <w:bCs w:val="0"/>
          <w:sz w:val="24"/>
          <w:szCs w:val="24"/>
        </w:rPr>
        <w:t xml:space="preserve">En esa misma línea, </w:t>
      </w:r>
      <w:r w:rsidR="28569BF9" w:rsidRPr="008A7BD9">
        <w:rPr>
          <w:rStyle w:val="Textoennegrita"/>
          <w:rFonts w:ascii="Tahoma" w:hAnsi="Tahoma" w:cs="Tahoma"/>
          <w:b w:val="0"/>
          <w:bCs w:val="0"/>
          <w:sz w:val="24"/>
          <w:szCs w:val="24"/>
        </w:rPr>
        <w:t xml:space="preserve">solicita que </w:t>
      </w:r>
      <w:r w:rsidRPr="008A7BD9">
        <w:rPr>
          <w:rStyle w:val="Textoennegrita"/>
          <w:rFonts w:ascii="Tahoma" w:hAnsi="Tahoma" w:cs="Tahoma"/>
          <w:b w:val="0"/>
          <w:bCs w:val="0"/>
          <w:sz w:val="24"/>
          <w:szCs w:val="24"/>
        </w:rPr>
        <w:t xml:space="preserve">se declare que el día </w:t>
      </w:r>
      <w:r w:rsidR="00D8028A" w:rsidRPr="008A7BD9">
        <w:rPr>
          <w:rStyle w:val="Textoennegrita"/>
          <w:rFonts w:ascii="Tahoma" w:hAnsi="Tahoma" w:cs="Tahoma"/>
          <w:b w:val="0"/>
          <w:bCs w:val="0"/>
          <w:sz w:val="24"/>
          <w:szCs w:val="24"/>
        </w:rPr>
        <w:t>22 de agosto de 2009</w:t>
      </w:r>
      <w:r w:rsidRPr="008A7BD9">
        <w:rPr>
          <w:rStyle w:val="Textoennegrita"/>
          <w:rFonts w:ascii="Tahoma" w:hAnsi="Tahoma" w:cs="Tahoma"/>
          <w:b w:val="0"/>
          <w:bCs w:val="0"/>
          <w:sz w:val="24"/>
          <w:szCs w:val="24"/>
        </w:rPr>
        <w:t xml:space="preserve"> cumplió con los requisitos de edad y tiempo previstos en el Decreto 1281 de 1994, aplicable</w:t>
      </w:r>
      <w:r w:rsidR="00460CBD" w:rsidRPr="008A7BD9">
        <w:rPr>
          <w:rStyle w:val="Textoennegrita"/>
          <w:rFonts w:ascii="Tahoma" w:hAnsi="Tahoma" w:cs="Tahoma"/>
          <w:b w:val="0"/>
          <w:bCs w:val="0"/>
          <w:sz w:val="24"/>
          <w:szCs w:val="24"/>
        </w:rPr>
        <w:t xml:space="preserve"> en su caso</w:t>
      </w:r>
      <w:r w:rsidRPr="008A7BD9">
        <w:rPr>
          <w:rStyle w:val="Textoennegrita"/>
          <w:rFonts w:ascii="Tahoma" w:hAnsi="Tahoma" w:cs="Tahoma"/>
          <w:b w:val="0"/>
          <w:bCs w:val="0"/>
          <w:sz w:val="24"/>
          <w:szCs w:val="24"/>
        </w:rPr>
        <w:t xml:space="preserve"> por expresa remisión del artículo 6º del Decreto-ley 2090 de 2003, como beneficiario del régimen de transición contemplado en dicho </w:t>
      </w:r>
      <w:r w:rsidR="00A8484D" w:rsidRPr="008A7BD9">
        <w:rPr>
          <w:rStyle w:val="Textoennegrita"/>
          <w:rFonts w:ascii="Tahoma" w:hAnsi="Tahoma" w:cs="Tahoma"/>
          <w:b w:val="0"/>
          <w:bCs w:val="0"/>
          <w:sz w:val="24"/>
          <w:szCs w:val="24"/>
        </w:rPr>
        <w:t>acto administrativo</w:t>
      </w:r>
      <w:r w:rsidRPr="008A7BD9">
        <w:rPr>
          <w:rStyle w:val="Textoennegrita"/>
          <w:rFonts w:ascii="Tahoma" w:hAnsi="Tahoma" w:cs="Tahoma"/>
          <w:b w:val="0"/>
          <w:bCs w:val="0"/>
          <w:sz w:val="24"/>
          <w:szCs w:val="24"/>
        </w:rPr>
        <w:t>.</w:t>
      </w:r>
      <w:bookmarkEnd w:id="2"/>
      <w:r w:rsidRPr="008A7BD9">
        <w:rPr>
          <w:rStyle w:val="Textoennegrita"/>
          <w:rFonts w:ascii="Tahoma" w:hAnsi="Tahoma" w:cs="Tahoma"/>
          <w:b w:val="0"/>
          <w:bCs w:val="0"/>
          <w:sz w:val="24"/>
          <w:szCs w:val="24"/>
        </w:rPr>
        <w:t xml:space="preserve"> </w:t>
      </w:r>
      <w:r w:rsidR="247DB69F" w:rsidRPr="008A7BD9">
        <w:rPr>
          <w:rStyle w:val="Textoennegrita"/>
          <w:rFonts w:ascii="Tahoma" w:hAnsi="Tahoma" w:cs="Tahoma"/>
          <w:b w:val="0"/>
          <w:bCs w:val="0"/>
          <w:sz w:val="24"/>
          <w:szCs w:val="24"/>
        </w:rPr>
        <w:t xml:space="preserve">Por tanto, deplora que </w:t>
      </w:r>
      <w:r w:rsidRPr="008A7BD9">
        <w:rPr>
          <w:rStyle w:val="Textoennegrita"/>
          <w:rFonts w:ascii="Tahoma" w:hAnsi="Tahoma" w:cs="Tahoma"/>
          <w:b w:val="0"/>
          <w:bCs w:val="0"/>
          <w:sz w:val="24"/>
          <w:szCs w:val="24"/>
        </w:rPr>
        <w:t xml:space="preserve">se condene a Colpensiones a reconocer </w:t>
      </w:r>
      <w:r w:rsidR="00460CBD" w:rsidRPr="008A7BD9">
        <w:rPr>
          <w:rStyle w:val="Textoennegrita"/>
          <w:rFonts w:ascii="Tahoma" w:hAnsi="Tahoma" w:cs="Tahoma"/>
          <w:b w:val="0"/>
          <w:bCs w:val="0"/>
          <w:sz w:val="24"/>
          <w:szCs w:val="24"/>
        </w:rPr>
        <w:t xml:space="preserve">y pagarle </w:t>
      </w:r>
      <w:r w:rsidRPr="008A7BD9">
        <w:rPr>
          <w:rStyle w:val="Textoennegrita"/>
          <w:rFonts w:ascii="Tahoma" w:hAnsi="Tahoma" w:cs="Tahoma"/>
          <w:b w:val="0"/>
          <w:bCs w:val="0"/>
          <w:sz w:val="24"/>
          <w:szCs w:val="24"/>
        </w:rPr>
        <w:t xml:space="preserve">pensión especial de vejez </w:t>
      </w:r>
      <w:r w:rsidR="00097792" w:rsidRPr="008A7BD9">
        <w:rPr>
          <w:rStyle w:val="Textoennegrita"/>
          <w:rFonts w:ascii="Tahoma" w:hAnsi="Tahoma" w:cs="Tahoma"/>
          <w:b w:val="0"/>
          <w:bCs w:val="0"/>
          <w:sz w:val="24"/>
          <w:szCs w:val="24"/>
        </w:rPr>
        <w:t xml:space="preserve">con efectos fiscales desde el día </w:t>
      </w:r>
      <w:r w:rsidR="00A8484D" w:rsidRPr="008A7BD9">
        <w:rPr>
          <w:rStyle w:val="Textoennegrita"/>
          <w:rFonts w:ascii="Tahoma" w:hAnsi="Tahoma" w:cs="Tahoma"/>
          <w:b w:val="0"/>
          <w:bCs w:val="0"/>
          <w:sz w:val="24"/>
          <w:szCs w:val="24"/>
        </w:rPr>
        <w:t>06 de marzo de 2016</w:t>
      </w:r>
      <w:r w:rsidR="00F00858" w:rsidRPr="008A7BD9">
        <w:rPr>
          <w:rStyle w:val="Textoennegrita"/>
          <w:rFonts w:ascii="Tahoma" w:hAnsi="Tahoma" w:cs="Tahoma"/>
          <w:b w:val="0"/>
          <w:bCs w:val="0"/>
          <w:sz w:val="24"/>
          <w:szCs w:val="24"/>
        </w:rPr>
        <w:t xml:space="preserve">, </w:t>
      </w:r>
      <w:r w:rsidR="00097792" w:rsidRPr="008A7BD9">
        <w:rPr>
          <w:rStyle w:val="Textoennegrita"/>
          <w:rFonts w:ascii="Tahoma" w:hAnsi="Tahoma" w:cs="Tahoma"/>
          <w:b w:val="0"/>
          <w:bCs w:val="0"/>
          <w:sz w:val="24"/>
          <w:szCs w:val="24"/>
        </w:rPr>
        <w:t>el correspondiente retroactivo pensional</w:t>
      </w:r>
      <w:r w:rsidR="00F00858" w:rsidRPr="008A7BD9">
        <w:rPr>
          <w:rStyle w:val="Textoennegrita"/>
          <w:rFonts w:ascii="Tahoma" w:hAnsi="Tahoma" w:cs="Tahoma"/>
          <w:b w:val="0"/>
          <w:bCs w:val="0"/>
          <w:sz w:val="24"/>
          <w:szCs w:val="24"/>
        </w:rPr>
        <w:t>, los intereses moratorios, y las costas procesales en su favor.</w:t>
      </w:r>
    </w:p>
    <w:p w14:paraId="6B319354" w14:textId="77777777" w:rsidR="00460CBD" w:rsidRPr="008A7BD9" w:rsidRDefault="00460CBD" w:rsidP="008A7BD9">
      <w:pPr>
        <w:spacing w:after="0" w:line="276" w:lineRule="auto"/>
        <w:jc w:val="both"/>
        <w:rPr>
          <w:rStyle w:val="Textoennegrita"/>
          <w:rFonts w:ascii="Tahoma" w:hAnsi="Tahoma" w:cs="Tahoma"/>
          <w:b w:val="0"/>
          <w:bCs w:val="0"/>
          <w:sz w:val="24"/>
          <w:szCs w:val="24"/>
        </w:rPr>
      </w:pPr>
    </w:p>
    <w:p w14:paraId="7444E16E" w14:textId="28A12550" w:rsidR="003261EC" w:rsidRPr="008A7BD9" w:rsidRDefault="003261EC" w:rsidP="008A7BD9">
      <w:pPr>
        <w:spacing w:after="0" w:line="276" w:lineRule="auto"/>
        <w:ind w:firstLine="708"/>
        <w:jc w:val="both"/>
        <w:rPr>
          <w:rFonts w:ascii="Tahoma" w:hAnsi="Tahoma" w:cs="Tahoma"/>
          <w:sz w:val="24"/>
          <w:szCs w:val="24"/>
        </w:rPr>
      </w:pPr>
      <w:bookmarkStart w:id="3" w:name="_Int_rAAXQq16"/>
      <w:r w:rsidRPr="008A7BD9">
        <w:rPr>
          <w:rStyle w:val="Textoennegrita"/>
          <w:rFonts w:ascii="Tahoma" w:hAnsi="Tahoma" w:cs="Tahoma"/>
          <w:b w:val="0"/>
          <w:bCs w:val="0"/>
          <w:sz w:val="24"/>
          <w:szCs w:val="24"/>
        </w:rPr>
        <w:t xml:space="preserve">Como sustento de lo anterior, relata que nació el </w:t>
      </w:r>
      <w:r w:rsidR="00AE285E" w:rsidRPr="008A7BD9">
        <w:rPr>
          <w:rStyle w:val="Textoennegrita"/>
          <w:rFonts w:ascii="Tahoma" w:hAnsi="Tahoma" w:cs="Tahoma"/>
          <w:b w:val="0"/>
          <w:bCs w:val="0"/>
          <w:sz w:val="24"/>
          <w:szCs w:val="24"/>
        </w:rPr>
        <w:t>22 de agosto de 1959</w:t>
      </w:r>
      <w:r w:rsidRPr="008A7BD9">
        <w:rPr>
          <w:rStyle w:val="Textoennegrita"/>
          <w:rFonts w:ascii="Tahoma" w:hAnsi="Tahoma" w:cs="Tahoma"/>
          <w:b w:val="0"/>
          <w:bCs w:val="0"/>
          <w:sz w:val="24"/>
          <w:szCs w:val="24"/>
        </w:rPr>
        <w:t xml:space="preserve"> y estuvo vinculado </w:t>
      </w:r>
      <w:r w:rsidR="00AE285E" w:rsidRPr="008A7BD9">
        <w:rPr>
          <w:rStyle w:val="Textoennegrita"/>
          <w:rFonts w:ascii="Tahoma" w:hAnsi="Tahoma" w:cs="Tahoma"/>
          <w:b w:val="0"/>
          <w:bCs w:val="0"/>
          <w:sz w:val="24"/>
          <w:szCs w:val="24"/>
        </w:rPr>
        <w:t>entre el 21 de agosto de 1978 y el 19 de diciembre de 1978, el 01 de marzo de 1979 y el 31 de mayo de 1986 y el 19 de julio de 1988 al 12 de agosto de 2012 a la Vidriera de Caldas S.A.- Hoy liquidada, empresa</w:t>
      </w:r>
      <w:r w:rsidRPr="008A7BD9">
        <w:rPr>
          <w:rStyle w:val="Textoennegrita"/>
          <w:rFonts w:ascii="Tahoma" w:hAnsi="Tahoma" w:cs="Tahoma"/>
          <w:b w:val="0"/>
          <w:bCs w:val="0"/>
          <w:sz w:val="24"/>
          <w:szCs w:val="24"/>
        </w:rPr>
        <w:t xml:space="preserve"> cuyo objeto social correspondía a la fabricación </w:t>
      </w:r>
      <w:r w:rsidR="00AE285E" w:rsidRPr="008A7BD9">
        <w:rPr>
          <w:rStyle w:val="Textoennegrita"/>
          <w:rFonts w:ascii="Tahoma" w:hAnsi="Tahoma" w:cs="Tahoma"/>
          <w:b w:val="0"/>
          <w:bCs w:val="0"/>
          <w:sz w:val="24"/>
          <w:szCs w:val="24"/>
        </w:rPr>
        <w:t>y procesamiento del vidrio y afines</w:t>
      </w:r>
      <w:r w:rsidR="001B29CA" w:rsidRPr="008A7BD9">
        <w:rPr>
          <w:rStyle w:val="Textoennegrita"/>
          <w:rFonts w:ascii="Tahoma" w:hAnsi="Tahoma" w:cs="Tahoma"/>
          <w:b w:val="0"/>
          <w:bCs w:val="0"/>
          <w:sz w:val="24"/>
          <w:szCs w:val="24"/>
        </w:rPr>
        <w:t xml:space="preserve"> y en la cual se desempe</w:t>
      </w:r>
      <w:r w:rsidRPr="008A7BD9">
        <w:rPr>
          <w:rFonts w:ascii="Tahoma" w:hAnsi="Tahoma" w:cs="Tahoma"/>
          <w:sz w:val="24"/>
          <w:szCs w:val="24"/>
        </w:rPr>
        <w:t xml:space="preserve">ñó como operario de planta </w:t>
      </w:r>
      <w:r w:rsidR="001B29CA" w:rsidRPr="008A7BD9">
        <w:rPr>
          <w:rFonts w:ascii="Tahoma" w:hAnsi="Tahoma" w:cs="Tahoma"/>
          <w:sz w:val="24"/>
          <w:szCs w:val="24"/>
        </w:rPr>
        <w:t>de procesamiento de material de vidrio y elaboración de artículos derivados de dicho material</w:t>
      </w:r>
      <w:r w:rsidRPr="008A7BD9">
        <w:rPr>
          <w:rFonts w:ascii="Tahoma" w:hAnsi="Tahoma" w:cs="Tahoma"/>
          <w:sz w:val="24"/>
          <w:szCs w:val="24"/>
        </w:rPr>
        <w:t xml:space="preserve">: </w:t>
      </w:r>
      <w:r w:rsidR="001B29CA" w:rsidRPr="008A7BD9">
        <w:rPr>
          <w:rFonts w:ascii="Tahoma" w:hAnsi="Tahoma" w:cs="Tahoma"/>
          <w:sz w:val="24"/>
          <w:szCs w:val="24"/>
        </w:rPr>
        <w:t>en 1978 y del 2010 a 2012 “archero” y de 1979 a 2010 “recortador”.</w:t>
      </w:r>
      <w:bookmarkEnd w:id="3"/>
    </w:p>
    <w:p w14:paraId="11893E69" w14:textId="77777777" w:rsidR="003261EC" w:rsidRPr="008A7BD9" w:rsidRDefault="003261EC" w:rsidP="008A7BD9">
      <w:pPr>
        <w:spacing w:after="0" w:line="276" w:lineRule="auto"/>
        <w:ind w:firstLine="708"/>
        <w:jc w:val="both"/>
        <w:rPr>
          <w:rFonts w:ascii="Tahoma" w:hAnsi="Tahoma" w:cs="Tahoma"/>
          <w:sz w:val="24"/>
          <w:szCs w:val="24"/>
        </w:rPr>
      </w:pPr>
    </w:p>
    <w:p w14:paraId="592C08F3" w14:textId="59F7E76C" w:rsidR="003261EC" w:rsidRPr="008A7BD9" w:rsidRDefault="003261EC" w:rsidP="008A7BD9">
      <w:pPr>
        <w:spacing w:after="0" w:line="276" w:lineRule="auto"/>
        <w:ind w:firstLine="708"/>
        <w:jc w:val="both"/>
        <w:rPr>
          <w:rFonts w:ascii="Tahoma" w:hAnsi="Tahoma" w:cs="Tahoma"/>
          <w:sz w:val="24"/>
          <w:szCs w:val="24"/>
        </w:rPr>
      </w:pPr>
      <w:r w:rsidRPr="008A7BD9">
        <w:rPr>
          <w:rFonts w:ascii="Tahoma" w:hAnsi="Tahoma" w:cs="Tahoma"/>
          <w:sz w:val="24"/>
          <w:szCs w:val="24"/>
        </w:rPr>
        <w:t>Expone que, durante el desarrollo de sus labores estuvo expuesto a altas temperaturas, debido a que los hornos utilizados para el procesamiento del vidrio superaban 1.700° C, como también a la inhalación de asbesto o amianto, debido a su utilización para la pro</w:t>
      </w:r>
      <w:r w:rsidR="00CF3C65" w:rsidRPr="008A7BD9">
        <w:rPr>
          <w:rFonts w:ascii="Tahoma" w:hAnsi="Tahoma" w:cs="Tahoma"/>
          <w:sz w:val="24"/>
          <w:szCs w:val="24"/>
        </w:rPr>
        <w:t>tección del vidrio para su manipulación</w:t>
      </w:r>
      <w:r w:rsidRPr="008A7BD9">
        <w:rPr>
          <w:rFonts w:ascii="Tahoma" w:hAnsi="Tahoma" w:cs="Tahoma"/>
          <w:sz w:val="24"/>
          <w:szCs w:val="24"/>
        </w:rPr>
        <w:t>, además de su exposición a la inhalación de dióxido de silicio, presente en el lugar de trabajo.</w:t>
      </w:r>
    </w:p>
    <w:p w14:paraId="09604512" w14:textId="77777777" w:rsidR="003261EC" w:rsidRPr="008A7BD9" w:rsidRDefault="003261EC" w:rsidP="008A7BD9">
      <w:pPr>
        <w:spacing w:after="0" w:line="276" w:lineRule="auto"/>
        <w:ind w:firstLine="708"/>
        <w:jc w:val="both"/>
        <w:rPr>
          <w:rFonts w:ascii="Tahoma" w:hAnsi="Tahoma" w:cs="Tahoma"/>
          <w:sz w:val="24"/>
          <w:szCs w:val="24"/>
        </w:rPr>
      </w:pPr>
    </w:p>
    <w:p w14:paraId="4D468181" w14:textId="05C1760C" w:rsidR="003261EC" w:rsidRPr="008A7BD9" w:rsidRDefault="003261EC" w:rsidP="008A7BD9">
      <w:pPr>
        <w:spacing w:after="0" w:line="276" w:lineRule="auto"/>
        <w:ind w:firstLine="708"/>
        <w:jc w:val="both"/>
        <w:rPr>
          <w:rFonts w:ascii="Tahoma" w:hAnsi="Tahoma" w:cs="Tahoma"/>
          <w:sz w:val="24"/>
          <w:szCs w:val="24"/>
        </w:rPr>
      </w:pPr>
      <w:r w:rsidRPr="008A7BD9">
        <w:rPr>
          <w:rFonts w:ascii="Tahoma" w:hAnsi="Tahoma" w:cs="Tahoma"/>
          <w:sz w:val="24"/>
          <w:szCs w:val="24"/>
        </w:rPr>
        <w:lastRenderedPageBreak/>
        <w:t xml:space="preserve">Menciona que, durante su vida laboral, siempre cotizó al Régimen de Prima Media con Prestación Definida -hoy administrado por Colpensiones-; que, tras la implementación del Sistema General de Riesgos Laborales, la empresa Vidriera de Caldas S.A., cotizó a su favor, en Riesgo tipo IV, a las siguientes administradoras: </w:t>
      </w:r>
      <w:proofErr w:type="spellStart"/>
      <w:r w:rsidRPr="008A7BD9">
        <w:rPr>
          <w:rFonts w:ascii="Tahoma" w:hAnsi="Tahoma" w:cs="Tahoma"/>
          <w:sz w:val="24"/>
          <w:szCs w:val="24"/>
        </w:rPr>
        <w:t>ARP</w:t>
      </w:r>
      <w:proofErr w:type="spellEnd"/>
      <w:r w:rsidRPr="008A7BD9">
        <w:rPr>
          <w:rFonts w:ascii="Tahoma" w:hAnsi="Tahoma" w:cs="Tahoma"/>
          <w:sz w:val="24"/>
          <w:szCs w:val="24"/>
        </w:rPr>
        <w:t xml:space="preserve"> Seguro Social de junio de 1994 a Julio de 2004; </w:t>
      </w:r>
      <w:proofErr w:type="spellStart"/>
      <w:r w:rsidRPr="008A7BD9">
        <w:rPr>
          <w:rFonts w:ascii="Tahoma" w:hAnsi="Tahoma" w:cs="Tahoma"/>
          <w:sz w:val="24"/>
          <w:szCs w:val="24"/>
        </w:rPr>
        <w:t>ARP</w:t>
      </w:r>
      <w:proofErr w:type="spellEnd"/>
      <w:r w:rsidRPr="008A7BD9">
        <w:rPr>
          <w:rFonts w:ascii="Tahoma" w:hAnsi="Tahoma" w:cs="Tahoma"/>
          <w:sz w:val="24"/>
          <w:szCs w:val="24"/>
        </w:rPr>
        <w:t xml:space="preserve"> Previsora Vida S.A. de septiembre de 2004 a octubre de 2008; </w:t>
      </w:r>
      <w:proofErr w:type="spellStart"/>
      <w:r w:rsidRPr="008A7BD9">
        <w:rPr>
          <w:rFonts w:ascii="Tahoma" w:hAnsi="Tahoma" w:cs="Tahoma"/>
          <w:sz w:val="24"/>
          <w:szCs w:val="24"/>
        </w:rPr>
        <w:t>ARP</w:t>
      </w:r>
      <w:proofErr w:type="spellEnd"/>
      <w:r w:rsidRPr="008A7BD9">
        <w:rPr>
          <w:rFonts w:ascii="Tahoma" w:hAnsi="Tahoma" w:cs="Tahoma"/>
          <w:sz w:val="24"/>
          <w:szCs w:val="24"/>
        </w:rPr>
        <w:t xml:space="preserve"> Positiva S.A. Compañía de Seguros de noviembre de 2008 al 14 de agosto de 2012. </w:t>
      </w:r>
    </w:p>
    <w:p w14:paraId="24E31405" w14:textId="77777777" w:rsidR="003261EC" w:rsidRPr="008A7BD9" w:rsidRDefault="003261EC" w:rsidP="008A7BD9">
      <w:pPr>
        <w:spacing w:after="0" w:line="276" w:lineRule="auto"/>
        <w:ind w:firstLine="708"/>
        <w:jc w:val="both"/>
        <w:rPr>
          <w:rFonts w:ascii="Tahoma" w:hAnsi="Tahoma" w:cs="Tahoma"/>
          <w:sz w:val="24"/>
          <w:szCs w:val="24"/>
        </w:rPr>
      </w:pPr>
    </w:p>
    <w:p w14:paraId="3683DBB5" w14:textId="451A5757" w:rsidR="003261EC" w:rsidRPr="008A7BD9" w:rsidRDefault="003261EC" w:rsidP="008A7BD9">
      <w:pPr>
        <w:spacing w:after="0" w:line="276" w:lineRule="auto"/>
        <w:ind w:firstLine="708"/>
        <w:jc w:val="both"/>
        <w:rPr>
          <w:rFonts w:ascii="Tahoma" w:hAnsi="Tahoma" w:cs="Tahoma"/>
          <w:sz w:val="24"/>
          <w:szCs w:val="24"/>
        </w:rPr>
      </w:pPr>
      <w:r w:rsidRPr="008A7BD9">
        <w:rPr>
          <w:rFonts w:ascii="Tahoma" w:hAnsi="Tahoma" w:cs="Tahoma"/>
          <w:sz w:val="24"/>
          <w:szCs w:val="24"/>
        </w:rPr>
        <w:t xml:space="preserve">Por lo anterior, </w:t>
      </w:r>
      <w:r w:rsidR="6974A9B4" w:rsidRPr="008A7BD9">
        <w:rPr>
          <w:rFonts w:ascii="Tahoma" w:hAnsi="Tahoma" w:cs="Tahoma"/>
          <w:sz w:val="24"/>
          <w:szCs w:val="24"/>
        </w:rPr>
        <w:t>narra</w:t>
      </w:r>
      <w:r w:rsidR="006A0C95" w:rsidRPr="008A7BD9">
        <w:rPr>
          <w:rFonts w:ascii="Tahoma" w:hAnsi="Tahoma" w:cs="Tahoma"/>
          <w:sz w:val="24"/>
          <w:szCs w:val="24"/>
        </w:rPr>
        <w:t xml:space="preserve"> que el 06 de marzo de 2020 </w:t>
      </w:r>
      <w:r w:rsidRPr="008A7BD9">
        <w:rPr>
          <w:rFonts w:ascii="Tahoma" w:hAnsi="Tahoma" w:cs="Tahoma"/>
          <w:sz w:val="24"/>
          <w:szCs w:val="24"/>
        </w:rPr>
        <w:t>solicitó el reconocimiento y pago de pensión especial de vejez a</w:t>
      </w:r>
      <w:r w:rsidR="006A0C95" w:rsidRPr="008A7BD9">
        <w:rPr>
          <w:rFonts w:ascii="Tahoma" w:hAnsi="Tahoma" w:cs="Tahoma"/>
          <w:sz w:val="24"/>
          <w:szCs w:val="24"/>
        </w:rPr>
        <w:t>nte</w:t>
      </w:r>
      <w:r w:rsidRPr="008A7BD9">
        <w:rPr>
          <w:rFonts w:ascii="Tahoma" w:hAnsi="Tahoma" w:cs="Tahoma"/>
          <w:sz w:val="24"/>
          <w:szCs w:val="24"/>
        </w:rPr>
        <w:t xml:space="preserve"> Colpensiones, sin embargo, la entidad mediante </w:t>
      </w:r>
      <w:r w:rsidR="006A0C95" w:rsidRPr="008A7BD9">
        <w:rPr>
          <w:rFonts w:ascii="Tahoma" w:hAnsi="Tahoma" w:cs="Tahoma"/>
          <w:sz w:val="24"/>
          <w:szCs w:val="24"/>
        </w:rPr>
        <w:t>oficio del 10 de marzo de 202</w:t>
      </w:r>
      <w:r w:rsidR="008C105F" w:rsidRPr="008A7BD9">
        <w:rPr>
          <w:rFonts w:ascii="Tahoma" w:hAnsi="Tahoma" w:cs="Tahoma"/>
          <w:sz w:val="24"/>
          <w:szCs w:val="24"/>
        </w:rPr>
        <w:t xml:space="preserve">0 le indicó que los documentos aportados no cumplían las características para dar continuidad al trámite y para ello le otorgó el término de un mes para aportar certificación adicional, pese a que su empleadora se encontraba liquidada y por ello le era </w:t>
      </w:r>
      <w:r w:rsidR="23EC2C5B" w:rsidRPr="008A7BD9">
        <w:rPr>
          <w:rFonts w:ascii="Tahoma" w:hAnsi="Tahoma" w:cs="Tahoma"/>
          <w:sz w:val="24"/>
          <w:szCs w:val="24"/>
        </w:rPr>
        <w:t>im</w:t>
      </w:r>
      <w:r w:rsidR="008C105F" w:rsidRPr="008A7BD9">
        <w:rPr>
          <w:rFonts w:ascii="Tahoma" w:hAnsi="Tahoma" w:cs="Tahoma"/>
          <w:sz w:val="24"/>
          <w:szCs w:val="24"/>
        </w:rPr>
        <w:t xml:space="preserve">posible allegar documental adicional. </w:t>
      </w:r>
    </w:p>
    <w:p w14:paraId="7B908B10" w14:textId="77777777" w:rsidR="003261EC" w:rsidRPr="008A7BD9" w:rsidRDefault="003261EC" w:rsidP="008A7BD9">
      <w:pPr>
        <w:spacing w:after="0" w:line="276" w:lineRule="auto"/>
        <w:ind w:firstLine="708"/>
        <w:jc w:val="both"/>
        <w:rPr>
          <w:rFonts w:ascii="Tahoma" w:hAnsi="Tahoma" w:cs="Tahoma"/>
          <w:sz w:val="24"/>
          <w:szCs w:val="24"/>
        </w:rPr>
      </w:pPr>
    </w:p>
    <w:p w14:paraId="79B13308" w14:textId="3D18681B" w:rsidR="00C46E9C" w:rsidRPr="008A7BD9" w:rsidRDefault="003573CB" w:rsidP="008A7BD9">
      <w:pPr>
        <w:spacing w:after="0" w:line="276" w:lineRule="auto"/>
        <w:jc w:val="both"/>
        <w:rPr>
          <w:rFonts w:ascii="Tahoma" w:eastAsia="Calibri" w:hAnsi="Tahoma" w:cs="Tahoma"/>
          <w:i/>
          <w:iCs/>
          <w:sz w:val="24"/>
          <w:szCs w:val="24"/>
        </w:rPr>
      </w:pPr>
      <w:r w:rsidRPr="008A7BD9">
        <w:rPr>
          <w:rFonts w:ascii="Tahoma" w:hAnsi="Tahoma" w:cs="Tahoma"/>
          <w:sz w:val="24"/>
          <w:szCs w:val="24"/>
        </w:rPr>
        <w:tab/>
        <w:t>En</w:t>
      </w:r>
      <w:r w:rsidR="00C46E9C" w:rsidRPr="008A7BD9">
        <w:rPr>
          <w:rFonts w:ascii="Tahoma" w:hAnsi="Tahoma" w:cs="Tahoma"/>
          <w:sz w:val="24"/>
          <w:szCs w:val="24"/>
        </w:rPr>
        <w:t xml:space="preserve"> respuesta a</w:t>
      </w:r>
      <w:r w:rsidRPr="008A7BD9">
        <w:rPr>
          <w:rFonts w:ascii="Tahoma" w:hAnsi="Tahoma" w:cs="Tahoma"/>
          <w:sz w:val="24"/>
          <w:szCs w:val="24"/>
        </w:rPr>
        <w:t xml:space="preserve"> la demanda</w:t>
      </w:r>
      <w:r w:rsidR="003C5416" w:rsidRPr="008A7BD9">
        <w:rPr>
          <w:rFonts w:ascii="Tahoma" w:hAnsi="Tahoma" w:cs="Tahoma"/>
          <w:sz w:val="24"/>
          <w:szCs w:val="24"/>
        </w:rPr>
        <w:t>,</w:t>
      </w:r>
      <w:r w:rsidR="00C46E9C" w:rsidRPr="008A7BD9">
        <w:rPr>
          <w:rFonts w:ascii="Tahoma" w:hAnsi="Tahoma" w:cs="Tahoma"/>
          <w:sz w:val="24"/>
          <w:szCs w:val="24"/>
        </w:rPr>
        <w:t xml:space="preserve"> la </w:t>
      </w:r>
      <w:r w:rsidR="007F2895" w:rsidRPr="008A7BD9">
        <w:rPr>
          <w:rFonts w:ascii="Tahoma" w:hAnsi="Tahoma" w:cs="Tahoma"/>
          <w:b/>
          <w:bCs/>
          <w:sz w:val="24"/>
          <w:szCs w:val="24"/>
        </w:rPr>
        <w:t>ADMINISTRADORA COLOMB</w:t>
      </w:r>
      <w:r w:rsidR="00263BD9">
        <w:rPr>
          <w:rFonts w:ascii="Tahoma" w:hAnsi="Tahoma" w:cs="Tahoma"/>
          <w:b/>
          <w:bCs/>
          <w:sz w:val="24"/>
          <w:szCs w:val="24"/>
        </w:rPr>
        <w:t>IANA DE PENSIONES – COLPENSIONES</w:t>
      </w:r>
      <w:r w:rsidR="003C5416" w:rsidRPr="008A7BD9">
        <w:rPr>
          <w:rFonts w:ascii="Tahoma" w:hAnsi="Tahoma" w:cs="Tahoma"/>
          <w:b/>
          <w:bCs/>
          <w:sz w:val="24"/>
          <w:szCs w:val="24"/>
        </w:rPr>
        <w:t xml:space="preserve"> </w:t>
      </w:r>
      <w:r w:rsidR="003C5416" w:rsidRPr="008A7BD9">
        <w:rPr>
          <w:rFonts w:ascii="Tahoma" w:hAnsi="Tahoma" w:cs="Tahoma"/>
          <w:sz w:val="24"/>
          <w:szCs w:val="24"/>
        </w:rPr>
        <w:t>se opuso a la prosperidad de las pretensiones, argumentando que el actor no cumple con los requisitos establecidos en la ley para acceder a la pensión especial de vejez.</w:t>
      </w:r>
      <w:r w:rsidR="003C5416" w:rsidRPr="008A7BD9">
        <w:rPr>
          <w:rFonts w:ascii="Tahoma" w:eastAsia="Calibri" w:hAnsi="Tahoma" w:cs="Tahoma"/>
          <w:sz w:val="24"/>
          <w:szCs w:val="24"/>
        </w:rPr>
        <w:t xml:space="preserve"> De esa manera, invocó como excepciones mérito las que denominó: </w:t>
      </w:r>
      <w:r w:rsidR="003C5416" w:rsidRPr="008A7BD9">
        <w:rPr>
          <w:rFonts w:ascii="Tahoma" w:eastAsia="Calibri" w:hAnsi="Tahoma" w:cs="Tahoma"/>
          <w:i/>
          <w:iCs/>
          <w:sz w:val="24"/>
          <w:szCs w:val="24"/>
        </w:rPr>
        <w:t>“</w:t>
      </w:r>
      <w:r w:rsidR="005905AD" w:rsidRPr="008A7BD9">
        <w:rPr>
          <w:rFonts w:ascii="Tahoma" w:eastAsia="Calibri" w:hAnsi="Tahoma" w:cs="Tahoma"/>
          <w:i/>
          <w:iCs/>
          <w:sz w:val="24"/>
          <w:szCs w:val="24"/>
        </w:rPr>
        <w:t>ausencia del derecho reclamado”, “inexistencia de la obligación demandada”, “inexistencia de la obligación y cobro de lo no debido – intereses moratorios”, “prescripción”, “buena fe” y “declarables de oficio”.</w:t>
      </w:r>
    </w:p>
    <w:p w14:paraId="0A6B54CB" w14:textId="16577213" w:rsidR="7C3EE7A7" w:rsidRPr="008A7BD9" w:rsidRDefault="7C3EE7A7" w:rsidP="008A7BD9">
      <w:pPr>
        <w:pStyle w:val="paragraph"/>
        <w:spacing w:before="0" w:beforeAutospacing="0" w:after="0" w:afterAutospacing="0" w:line="276" w:lineRule="auto"/>
        <w:jc w:val="both"/>
        <w:rPr>
          <w:rFonts w:ascii="Tahoma" w:hAnsi="Tahoma" w:cs="Tahoma"/>
        </w:rPr>
      </w:pPr>
    </w:p>
    <w:p w14:paraId="2962D509" w14:textId="0E5BD519" w:rsidR="009D3DEC" w:rsidRPr="008A7BD9" w:rsidRDefault="009D3DEC" w:rsidP="008A7BD9">
      <w:pPr>
        <w:pStyle w:val="Prrafodelista"/>
        <w:numPr>
          <w:ilvl w:val="0"/>
          <w:numId w:val="13"/>
        </w:numPr>
        <w:spacing w:after="0" w:line="276" w:lineRule="auto"/>
        <w:ind w:left="0" w:firstLine="0"/>
        <w:jc w:val="center"/>
        <w:rPr>
          <w:rFonts w:ascii="Tahoma" w:eastAsia="Calibri" w:hAnsi="Tahoma" w:cs="Tahoma"/>
          <w:b/>
          <w:bCs/>
          <w:caps/>
          <w:sz w:val="24"/>
          <w:szCs w:val="24"/>
        </w:rPr>
      </w:pPr>
      <w:r w:rsidRPr="008A7BD9">
        <w:rPr>
          <w:rFonts w:ascii="Tahoma" w:eastAsia="Calibri" w:hAnsi="Tahoma" w:cs="Tahoma"/>
          <w:b/>
          <w:bCs/>
          <w:caps/>
          <w:sz w:val="24"/>
          <w:szCs w:val="24"/>
        </w:rPr>
        <w:t>Sentencia de primera instancia</w:t>
      </w:r>
    </w:p>
    <w:p w14:paraId="3BF537C5" w14:textId="4969461A" w:rsidR="009D3DEC" w:rsidRPr="008A7BD9" w:rsidRDefault="009D3DEC" w:rsidP="008A7BD9">
      <w:pPr>
        <w:spacing w:after="0" w:line="276" w:lineRule="auto"/>
        <w:ind w:firstLine="709"/>
        <w:jc w:val="center"/>
        <w:rPr>
          <w:rFonts w:ascii="Tahoma" w:eastAsia="Calibri" w:hAnsi="Tahoma" w:cs="Tahoma"/>
          <w:b/>
          <w:bCs/>
          <w:sz w:val="24"/>
          <w:szCs w:val="24"/>
        </w:rPr>
      </w:pPr>
    </w:p>
    <w:p w14:paraId="66A15291" w14:textId="0F57CE58" w:rsidR="008D519E" w:rsidRPr="008A7BD9" w:rsidRDefault="009D56BA" w:rsidP="008A7BD9">
      <w:pPr>
        <w:spacing w:after="0" w:line="276" w:lineRule="auto"/>
        <w:ind w:firstLine="709"/>
        <w:jc w:val="both"/>
        <w:rPr>
          <w:rStyle w:val="Textoennegrita"/>
          <w:rFonts w:ascii="Tahoma" w:hAnsi="Tahoma" w:cs="Tahoma"/>
          <w:b w:val="0"/>
          <w:bCs w:val="0"/>
          <w:sz w:val="24"/>
          <w:szCs w:val="24"/>
        </w:rPr>
      </w:pPr>
      <w:bookmarkStart w:id="4" w:name="_Int_gi5zGA4n"/>
      <w:r w:rsidRPr="008A7BD9">
        <w:rPr>
          <w:rFonts w:ascii="Tahoma" w:eastAsia="Calibri" w:hAnsi="Tahoma" w:cs="Tahoma"/>
          <w:sz w:val="24"/>
          <w:szCs w:val="24"/>
        </w:rPr>
        <w:t xml:space="preserve">La jueza de primera instancia declaró </w:t>
      </w:r>
      <w:r w:rsidR="00A17214" w:rsidRPr="008A7BD9">
        <w:rPr>
          <w:rFonts w:ascii="Tahoma" w:eastAsia="Calibri" w:hAnsi="Tahoma" w:cs="Tahoma"/>
          <w:sz w:val="24"/>
          <w:szCs w:val="24"/>
        </w:rPr>
        <w:t xml:space="preserve">la existencia de vínculo laboral entre el señor </w:t>
      </w:r>
      <w:r w:rsidR="00A17214" w:rsidRPr="008A7BD9">
        <w:rPr>
          <w:rStyle w:val="Textoennegrita"/>
          <w:rFonts w:ascii="Tahoma" w:hAnsi="Tahoma" w:cs="Tahoma"/>
          <w:b w:val="0"/>
          <w:bCs w:val="0"/>
          <w:sz w:val="24"/>
          <w:szCs w:val="24"/>
        </w:rPr>
        <w:t>DARÍO ANTONIO PARRA ESCUDERO y la extinta VIDRIERA DE CALDAS S.A. del 21 de agosto de 1978 al 19 de diciembre de 1978, del 23 de enero de 1979 al 31 de diciembre de 1985, del 20 de junio de 1988 al 31 de diciembre de 1994 y del 01 de abril de 1995 al 30 de septiembre de 2011 y que el actor es beneficiario del régimen de transición establecido en el art. 6 del Decreto 2090 de 2003, así como del art. 8 del Decreto 1281 de 1994, por lo que le as</w:t>
      </w:r>
      <w:r w:rsidR="0048470B" w:rsidRPr="008A7BD9">
        <w:rPr>
          <w:rStyle w:val="Textoennegrita"/>
          <w:rFonts w:ascii="Tahoma" w:hAnsi="Tahoma" w:cs="Tahoma"/>
          <w:b w:val="0"/>
          <w:bCs w:val="0"/>
          <w:sz w:val="24"/>
          <w:szCs w:val="24"/>
        </w:rPr>
        <w:t>i</w:t>
      </w:r>
      <w:r w:rsidR="00A17214" w:rsidRPr="008A7BD9">
        <w:rPr>
          <w:rStyle w:val="Textoennegrita"/>
          <w:rFonts w:ascii="Tahoma" w:hAnsi="Tahoma" w:cs="Tahoma"/>
          <w:b w:val="0"/>
          <w:bCs w:val="0"/>
          <w:sz w:val="24"/>
          <w:szCs w:val="24"/>
        </w:rPr>
        <w:t xml:space="preserve">ste derecho a la pensión especial de vejez a partir del 11 de marzo de 2020 en cuantía de un </w:t>
      </w:r>
      <w:proofErr w:type="spellStart"/>
      <w:r w:rsidR="00A17214" w:rsidRPr="008A7BD9">
        <w:rPr>
          <w:rStyle w:val="Textoennegrita"/>
          <w:rFonts w:ascii="Tahoma" w:hAnsi="Tahoma" w:cs="Tahoma"/>
          <w:b w:val="0"/>
          <w:bCs w:val="0"/>
          <w:sz w:val="24"/>
          <w:szCs w:val="24"/>
        </w:rPr>
        <w:t>SMLMV</w:t>
      </w:r>
      <w:proofErr w:type="spellEnd"/>
      <w:r w:rsidR="00A17214" w:rsidRPr="008A7BD9">
        <w:rPr>
          <w:rStyle w:val="Textoennegrita"/>
          <w:rFonts w:ascii="Tahoma" w:hAnsi="Tahoma" w:cs="Tahoma"/>
          <w:b w:val="0"/>
          <w:bCs w:val="0"/>
          <w:sz w:val="24"/>
          <w:szCs w:val="24"/>
        </w:rPr>
        <w:t xml:space="preserve"> y por 13 mesadas anuales.</w:t>
      </w:r>
      <w:bookmarkEnd w:id="4"/>
    </w:p>
    <w:p w14:paraId="16D54315" w14:textId="0E7B30A2" w:rsidR="00A17214" w:rsidRPr="008A7BD9" w:rsidRDefault="00A17214" w:rsidP="008A7BD9">
      <w:pPr>
        <w:spacing w:after="0" w:line="276" w:lineRule="auto"/>
        <w:ind w:firstLine="709"/>
        <w:jc w:val="both"/>
        <w:rPr>
          <w:rFonts w:ascii="Tahoma" w:hAnsi="Tahoma" w:cs="Tahoma"/>
          <w:sz w:val="24"/>
          <w:szCs w:val="24"/>
          <w:lang w:val="es-ES"/>
        </w:rPr>
      </w:pPr>
    </w:p>
    <w:p w14:paraId="27056C94" w14:textId="586AA782" w:rsidR="00A17214" w:rsidRPr="008A7BD9" w:rsidRDefault="00A17214" w:rsidP="008A7BD9">
      <w:pPr>
        <w:spacing w:after="0" w:line="276" w:lineRule="auto"/>
        <w:ind w:firstLine="709"/>
        <w:jc w:val="both"/>
        <w:rPr>
          <w:rFonts w:ascii="Tahoma" w:hAnsi="Tahoma" w:cs="Tahoma"/>
          <w:sz w:val="24"/>
          <w:szCs w:val="24"/>
          <w:lang w:val="es-ES"/>
        </w:rPr>
      </w:pPr>
      <w:r w:rsidRPr="008A7BD9">
        <w:rPr>
          <w:rFonts w:ascii="Tahoma" w:hAnsi="Tahoma" w:cs="Tahoma"/>
          <w:sz w:val="24"/>
          <w:szCs w:val="24"/>
          <w:lang w:val="es-ES"/>
        </w:rPr>
        <w:t>En consecuencia, ordenó a COLPENSIONES que reconozca y pague al demandante el retroactivo pensional causado a partir del 11 de marzo de 2020, lo que al momento de la sentencia ascendía a la suma de $44.233.884, así como los intereses moratorios a partir del 10 de julio de 2020 y las costas procesales, autorizando el descuento de los aportes en salud.</w:t>
      </w:r>
    </w:p>
    <w:p w14:paraId="0EA91BA4" w14:textId="77777777" w:rsidR="00556EC2" w:rsidRPr="008A7BD9" w:rsidRDefault="00556EC2" w:rsidP="008A7BD9">
      <w:pPr>
        <w:spacing w:after="0" w:line="276" w:lineRule="auto"/>
        <w:ind w:firstLine="709"/>
        <w:jc w:val="both"/>
        <w:rPr>
          <w:rFonts w:ascii="Tahoma" w:hAnsi="Tahoma" w:cs="Tahoma"/>
          <w:sz w:val="24"/>
          <w:szCs w:val="24"/>
          <w:lang w:val="es-ES"/>
        </w:rPr>
      </w:pPr>
    </w:p>
    <w:p w14:paraId="2C03E04F" w14:textId="376573A9" w:rsidR="00674301" w:rsidRPr="008A7BD9" w:rsidRDefault="0092069B" w:rsidP="008A7BD9">
      <w:pPr>
        <w:spacing w:after="0" w:line="276" w:lineRule="auto"/>
        <w:ind w:firstLine="709"/>
        <w:jc w:val="both"/>
        <w:rPr>
          <w:rStyle w:val="Textoennegrita"/>
          <w:rFonts w:ascii="Tahoma" w:hAnsi="Tahoma" w:cs="Tahoma"/>
          <w:b w:val="0"/>
          <w:bCs w:val="0"/>
          <w:sz w:val="24"/>
          <w:szCs w:val="24"/>
        </w:rPr>
      </w:pPr>
      <w:r w:rsidRPr="008A7BD9">
        <w:rPr>
          <w:rStyle w:val="Textoennegrita"/>
          <w:rFonts w:ascii="Tahoma" w:hAnsi="Tahoma" w:cs="Tahoma"/>
          <w:b w:val="0"/>
          <w:bCs w:val="0"/>
          <w:sz w:val="24"/>
          <w:szCs w:val="24"/>
        </w:rPr>
        <w:t>Para</w:t>
      </w:r>
      <w:r w:rsidR="008D519E" w:rsidRPr="008A7BD9">
        <w:rPr>
          <w:rStyle w:val="Textoennegrita"/>
          <w:rFonts w:ascii="Tahoma" w:hAnsi="Tahoma" w:cs="Tahoma"/>
          <w:b w:val="0"/>
          <w:bCs w:val="0"/>
          <w:sz w:val="24"/>
          <w:szCs w:val="24"/>
        </w:rPr>
        <w:t xml:space="preserve"> arribar a dicha</w:t>
      </w:r>
      <w:r w:rsidRPr="008A7BD9">
        <w:rPr>
          <w:rStyle w:val="Textoennegrita"/>
          <w:rFonts w:ascii="Tahoma" w:hAnsi="Tahoma" w:cs="Tahoma"/>
          <w:b w:val="0"/>
          <w:bCs w:val="0"/>
          <w:sz w:val="24"/>
          <w:szCs w:val="24"/>
        </w:rPr>
        <w:t xml:space="preserve"> determinación</w:t>
      </w:r>
      <w:r w:rsidR="008D519E" w:rsidRPr="008A7BD9">
        <w:rPr>
          <w:rStyle w:val="Textoennegrita"/>
          <w:rFonts w:ascii="Tahoma" w:hAnsi="Tahoma" w:cs="Tahoma"/>
          <w:b w:val="0"/>
          <w:bCs w:val="0"/>
          <w:sz w:val="24"/>
          <w:szCs w:val="24"/>
        </w:rPr>
        <w:t>,</w:t>
      </w:r>
      <w:r w:rsidRPr="008A7BD9">
        <w:rPr>
          <w:rStyle w:val="Textoennegrita"/>
          <w:rFonts w:ascii="Tahoma" w:hAnsi="Tahoma" w:cs="Tahoma"/>
          <w:b w:val="0"/>
          <w:bCs w:val="0"/>
          <w:i/>
          <w:iCs/>
          <w:sz w:val="24"/>
          <w:szCs w:val="24"/>
        </w:rPr>
        <w:t xml:space="preserve"> </w:t>
      </w:r>
      <w:r w:rsidRPr="008A7BD9">
        <w:rPr>
          <w:rStyle w:val="Textoennegrita"/>
          <w:rFonts w:ascii="Tahoma" w:hAnsi="Tahoma" w:cs="Tahoma"/>
          <w:b w:val="0"/>
          <w:bCs w:val="0"/>
          <w:sz w:val="24"/>
          <w:szCs w:val="24"/>
        </w:rPr>
        <w:t>estableci</w:t>
      </w:r>
      <w:r w:rsidR="008D519E" w:rsidRPr="008A7BD9">
        <w:rPr>
          <w:rStyle w:val="Textoennegrita"/>
          <w:rFonts w:ascii="Tahoma" w:hAnsi="Tahoma" w:cs="Tahoma"/>
          <w:b w:val="0"/>
          <w:bCs w:val="0"/>
          <w:sz w:val="24"/>
          <w:szCs w:val="24"/>
        </w:rPr>
        <w:t>ó</w:t>
      </w:r>
      <w:r w:rsidR="317E2CDD" w:rsidRPr="008A7BD9">
        <w:rPr>
          <w:rStyle w:val="Textoennegrita"/>
          <w:rFonts w:ascii="Tahoma" w:hAnsi="Tahoma" w:cs="Tahoma"/>
          <w:b w:val="0"/>
          <w:bCs w:val="0"/>
          <w:sz w:val="24"/>
          <w:szCs w:val="24"/>
        </w:rPr>
        <w:t xml:space="preserve"> </w:t>
      </w:r>
      <w:r w:rsidR="004D42CA" w:rsidRPr="008A7BD9">
        <w:rPr>
          <w:rStyle w:val="Textoennegrita"/>
          <w:rFonts w:ascii="Tahoma" w:hAnsi="Tahoma" w:cs="Tahoma"/>
          <w:b w:val="0"/>
          <w:bCs w:val="0"/>
          <w:sz w:val="24"/>
          <w:szCs w:val="24"/>
        </w:rPr>
        <w:t xml:space="preserve">que </w:t>
      </w:r>
      <w:r w:rsidR="00F359EB" w:rsidRPr="008A7BD9">
        <w:rPr>
          <w:rStyle w:val="Textoennegrita"/>
          <w:rFonts w:ascii="Tahoma" w:hAnsi="Tahoma" w:cs="Tahoma"/>
          <w:b w:val="0"/>
          <w:bCs w:val="0"/>
          <w:sz w:val="24"/>
          <w:szCs w:val="24"/>
        </w:rPr>
        <w:t xml:space="preserve">conforme a la historia laboral aportada por COLPENSIONES el actor laboró para la VIDRIERA DE CALDAS entre el </w:t>
      </w:r>
      <w:r w:rsidR="00674301" w:rsidRPr="008A7BD9">
        <w:rPr>
          <w:rStyle w:val="Textoennegrita"/>
          <w:rFonts w:ascii="Tahoma" w:hAnsi="Tahoma" w:cs="Tahoma"/>
          <w:b w:val="0"/>
          <w:bCs w:val="0"/>
          <w:sz w:val="24"/>
          <w:szCs w:val="24"/>
        </w:rPr>
        <w:t xml:space="preserve">21-08-1978 al 19-12-1978, </w:t>
      </w:r>
      <w:r w:rsidR="00F359EB" w:rsidRPr="008A7BD9">
        <w:rPr>
          <w:rStyle w:val="Textoennegrita"/>
          <w:rFonts w:ascii="Tahoma" w:hAnsi="Tahoma" w:cs="Tahoma"/>
          <w:b w:val="0"/>
          <w:bCs w:val="0"/>
          <w:sz w:val="24"/>
          <w:szCs w:val="24"/>
        </w:rPr>
        <w:t>del</w:t>
      </w:r>
      <w:r w:rsidR="00674301" w:rsidRPr="008A7BD9">
        <w:rPr>
          <w:rStyle w:val="Textoennegrita"/>
          <w:rFonts w:ascii="Tahoma" w:hAnsi="Tahoma" w:cs="Tahoma"/>
          <w:b w:val="0"/>
          <w:bCs w:val="0"/>
          <w:sz w:val="24"/>
          <w:szCs w:val="24"/>
        </w:rPr>
        <w:t xml:space="preserve"> 23-01-1979 al 31-12-1985, </w:t>
      </w:r>
      <w:r w:rsidR="00F359EB" w:rsidRPr="008A7BD9">
        <w:rPr>
          <w:rStyle w:val="Textoennegrita"/>
          <w:rFonts w:ascii="Tahoma" w:hAnsi="Tahoma" w:cs="Tahoma"/>
          <w:b w:val="0"/>
          <w:bCs w:val="0"/>
          <w:sz w:val="24"/>
          <w:szCs w:val="24"/>
        </w:rPr>
        <w:t>del</w:t>
      </w:r>
      <w:r w:rsidR="00674301" w:rsidRPr="008A7BD9">
        <w:rPr>
          <w:rStyle w:val="Textoennegrita"/>
          <w:rFonts w:ascii="Tahoma" w:hAnsi="Tahoma" w:cs="Tahoma"/>
          <w:b w:val="0"/>
          <w:bCs w:val="0"/>
          <w:sz w:val="24"/>
          <w:szCs w:val="24"/>
        </w:rPr>
        <w:t xml:space="preserve"> 20-06-1988 al 31-12-1994 y </w:t>
      </w:r>
      <w:r w:rsidR="00F359EB" w:rsidRPr="008A7BD9">
        <w:rPr>
          <w:rStyle w:val="Textoennegrita"/>
          <w:rFonts w:ascii="Tahoma" w:hAnsi="Tahoma" w:cs="Tahoma"/>
          <w:b w:val="0"/>
          <w:bCs w:val="0"/>
          <w:sz w:val="24"/>
          <w:szCs w:val="24"/>
        </w:rPr>
        <w:t xml:space="preserve">del </w:t>
      </w:r>
      <w:r w:rsidR="00674301" w:rsidRPr="008A7BD9">
        <w:rPr>
          <w:rStyle w:val="Textoennegrita"/>
          <w:rFonts w:ascii="Tahoma" w:hAnsi="Tahoma" w:cs="Tahoma"/>
          <w:b w:val="0"/>
          <w:bCs w:val="0"/>
          <w:sz w:val="24"/>
          <w:szCs w:val="24"/>
        </w:rPr>
        <w:t xml:space="preserve"> 01-04-1995 al 30-09-2011</w:t>
      </w:r>
      <w:r w:rsidR="00F359EB" w:rsidRPr="008A7BD9">
        <w:rPr>
          <w:rStyle w:val="Textoennegrita"/>
          <w:rFonts w:ascii="Tahoma" w:hAnsi="Tahoma" w:cs="Tahoma"/>
          <w:b w:val="0"/>
          <w:bCs w:val="0"/>
          <w:sz w:val="24"/>
          <w:szCs w:val="24"/>
        </w:rPr>
        <w:t xml:space="preserve">, interregnos en los que estuvo expuesto a altas temperaturas y a sustancias cancerígenas como el asbesto y el polvo de sílice, tal como dieron cuenta los testigos que fueron sus compañeros de trabajo, por lo que se acreditó que desempeñó actividad de alto riesgo. </w:t>
      </w:r>
    </w:p>
    <w:p w14:paraId="5478503C" w14:textId="77777777" w:rsidR="00F359EB" w:rsidRPr="008A7BD9" w:rsidRDefault="00F359EB" w:rsidP="008A7BD9">
      <w:pPr>
        <w:spacing w:after="0" w:line="276" w:lineRule="auto"/>
        <w:jc w:val="both"/>
        <w:rPr>
          <w:rStyle w:val="Textoennegrita"/>
          <w:rFonts w:ascii="Tahoma" w:hAnsi="Tahoma" w:cs="Tahoma"/>
          <w:b w:val="0"/>
          <w:bCs w:val="0"/>
          <w:sz w:val="24"/>
          <w:szCs w:val="24"/>
        </w:rPr>
      </w:pPr>
    </w:p>
    <w:p w14:paraId="285F52E9" w14:textId="7AF254D1" w:rsidR="00674301" w:rsidRPr="008A7BD9" w:rsidRDefault="00F359EB" w:rsidP="008A7BD9">
      <w:pPr>
        <w:spacing w:after="0" w:line="276" w:lineRule="auto"/>
        <w:ind w:firstLine="709"/>
        <w:jc w:val="both"/>
        <w:rPr>
          <w:rStyle w:val="Textoennegrita"/>
          <w:rFonts w:ascii="Tahoma" w:hAnsi="Tahoma" w:cs="Tahoma"/>
          <w:b w:val="0"/>
          <w:bCs w:val="0"/>
          <w:sz w:val="24"/>
          <w:szCs w:val="24"/>
        </w:rPr>
      </w:pPr>
      <w:bookmarkStart w:id="5" w:name="_Int_a468gYVC"/>
      <w:r w:rsidRPr="008A7BD9">
        <w:rPr>
          <w:rStyle w:val="Textoennegrita"/>
          <w:rFonts w:ascii="Tahoma" w:hAnsi="Tahoma" w:cs="Tahoma"/>
          <w:b w:val="0"/>
          <w:bCs w:val="0"/>
          <w:sz w:val="24"/>
          <w:szCs w:val="24"/>
        </w:rPr>
        <w:t>Agregó que fue bene</w:t>
      </w:r>
      <w:r w:rsidR="00674301" w:rsidRPr="008A7BD9">
        <w:rPr>
          <w:rStyle w:val="Textoennegrita"/>
          <w:rFonts w:ascii="Tahoma" w:hAnsi="Tahoma" w:cs="Tahoma"/>
          <w:b w:val="0"/>
          <w:bCs w:val="0"/>
          <w:sz w:val="24"/>
          <w:szCs w:val="24"/>
        </w:rPr>
        <w:t>ficiario de</w:t>
      </w:r>
      <w:r w:rsidRPr="008A7BD9">
        <w:rPr>
          <w:rStyle w:val="Textoennegrita"/>
          <w:rFonts w:ascii="Tahoma" w:hAnsi="Tahoma" w:cs="Tahoma"/>
          <w:b w:val="0"/>
          <w:bCs w:val="0"/>
          <w:sz w:val="24"/>
          <w:szCs w:val="24"/>
        </w:rPr>
        <w:t>l</w:t>
      </w:r>
      <w:r w:rsidR="00674301" w:rsidRPr="008A7BD9">
        <w:rPr>
          <w:rStyle w:val="Textoennegrita"/>
          <w:rFonts w:ascii="Tahoma" w:hAnsi="Tahoma" w:cs="Tahoma"/>
          <w:b w:val="0"/>
          <w:bCs w:val="0"/>
          <w:sz w:val="24"/>
          <w:szCs w:val="24"/>
        </w:rPr>
        <w:t xml:space="preserve"> </w:t>
      </w:r>
      <w:r w:rsidRPr="008A7BD9">
        <w:rPr>
          <w:rStyle w:val="Textoennegrita"/>
          <w:rFonts w:ascii="Tahoma" w:hAnsi="Tahoma" w:cs="Tahoma"/>
          <w:b w:val="0"/>
          <w:bCs w:val="0"/>
          <w:sz w:val="24"/>
          <w:szCs w:val="24"/>
        </w:rPr>
        <w:t xml:space="preserve">régimen de </w:t>
      </w:r>
      <w:r w:rsidR="00674301" w:rsidRPr="008A7BD9">
        <w:rPr>
          <w:rStyle w:val="Textoennegrita"/>
          <w:rFonts w:ascii="Tahoma" w:hAnsi="Tahoma" w:cs="Tahoma"/>
          <w:b w:val="0"/>
          <w:bCs w:val="0"/>
          <w:sz w:val="24"/>
          <w:szCs w:val="24"/>
        </w:rPr>
        <w:t xml:space="preserve">transición del </w:t>
      </w:r>
      <w:r w:rsidRPr="008A7BD9">
        <w:rPr>
          <w:rStyle w:val="Textoennegrita"/>
          <w:rFonts w:ascii="Tahoma" w:hAnsi="Tahoma" w:cs="Tahoma"/>
          <w:b w:val="0"/>
          <w:bCs w:val="0"/>
          <w:sz w:val="24"/>
          <w:szCs w:val="24"/>
        </w:rPr>
        <w:t xml:space="preserve">Decreto 2090 de 2003 puesto que a su entrada en vigencia contaba con </w:t>
      </w:r>
      <w:r w:rsidR="00674301" w:rsidRPr="008A7BD9">
        <w:rPr>
          <w:rStyle w:val="Textoennegrita"/>
          <w:rFonts w:ascii="Tahoma" w:hAnsi="Tahoma" w:cs="Tahoma"/>
          <w:b w:val="0"/>
          <w:bCs w:val="0"/>
          <w:sz w:val="24"/>
          <w:szCs w:val="24"/>
        </w:rPr>
        <w:t xml:space="preserve">1.133 semanas </w:t>
      </w:r>
      <w:r w:rsidRPr="008A7BD9">
        <w:rPr>
          <w:rStyle w:val="Textoennegrita"/>
          <w:rFonts w:ascii="Tahoma" w:hAnsi="Tahoma" w:cs="Tahoma"/>
          <w:b w:val="0"/>
          <w:bCs w:val="0"/>
          <w:sz w:val="24"/>
          <w:szCs w:val="24"/>
        </w:rPr>
        <w:t>cotizadas y laboradas en actividad de alto riesgo, y que, como en toda su vida cotizó un total de 1.555,71 semanas</w:t>
      </w:r>
      <w:r w:rsidR="00674301" w:rsidRPr="008A7BD9">
        <w:rPr>
          <w:rStyle w:val="Textoennegrita"/>
          <w:rFonts w:ascii="Tahoma" w:hAnsi="Tahoma" w:cs="Tahoma"/>
          <w:b w:val="0"/>
          <w:bCs w:val="0"/>
          <w:sz w:val="24"/>
          <w:szCs w:val="24"/>
        </w:rPr>
        <w:t xml:space="preserve">, </w:t>
      </w:r>
      <w:r w:rsidRPr="008A7BD9">
        <w:rPr>
          <w:rStyle w:val="Textoennegrita"/>
          <w:rFonts w:ascii="Tahoma" w:hAnsi="Tahoma" w:cs="Tahoma"/>
          <w:b w:val="0"/>
          <w:bCs w:val="0"/>
          <w:sz w:val="24"/>
          <w:szCs w:val="24"/>
        </w:rPr>
        <w:t xml:space="preserve">al restar los </w:t>
      </w:r>
      <w:r w:rsidR="00674301" w:rsidRPr="008A7BD9">
        <w:rPr>
          <w:rStyle w:val="Textoennegrita"/>
          <w:rFonts w:ascii="Tahoma" w:hAnsi="Tahoma" w:cs="Tahoma"/>
          <w:b w:val="0"/>
          <w:bCs w:val="0"/>
          <w:sz w:val="24"/>
          <w:szCs w:val="24"/>
        </w:rPr>
        <w:t>1.000</w:t>
      </w:r>
      <w:r w:rsidRPr="008A7BD9">
        <w:rPr>
          <w:rStyle w:val="Textoennegrita"/>
          <w:rFonts w:ascii="Tahoma" w:hAnsi="Tahoma" w:cs="Tahoma"/>
          <w:b w:val="0"/>
          <w:bCs w:val="0"/>
          <w:sz w:val="24"/>
          <w:szCs w:val="24"/>
        </w:rPr>
        <w:t xml:space="preserve"> septenarios, la disminución de la edad en razón a las 555</w:t>
      </w:r>
      <w:r w:rsidR="00674301" w:rsidRPr="008A7BD9">
        <w:rPr>
          <w:rStyle w:val="Textoennegrita"/>
          <w:rFonts w:ascii="Tahoma" w:hAnsi="Tahoma" w:cs="Tahoma"/>
          <w:b w:val="0"/>
          <w:bCs w:val="0"/>
          <w:sz w:val="24"/>
          <w:szCs w:val="24"/>
        </w:rPr>
        <w:t>.71 semanas</w:t>
      </w:r>
      <w:r w:rsidRPr="008A7BD9">
        <w:rPr>
          <w:rStyle w:val="Textoennegrita"/>
          <w:rFonts w:ascii="Tahoma" w:hAnsi="Tahoma" w:cs="Tahoma"/>
          <w:b w:val="0"/>
          <w:bCs w:val="0"/>
          <w:sz w:val="24"/>
          <w:szCs w:val="24"/>
        </w:rPr>
        <w:t xml:space="preserve"> adicionales le permitía</w:t>
      </w:r>
      <w:r w:rsidR="00674301" w:rsidRPr="008A7BD9">
        <w:rPr>
          <w:rStyle w:val="Textoennegrita"/>
          <w:rFonts w:ascii="Tahoma" w:hAnsi="Tahoma" w:cs="Tahoma"/>
          <w:b w:val="0"/>
          <w:bCs w:val="0"/>
          <w:sz w:val="24"/>
          <w:szCs w:val="24"/>
        </w:rPr>
        <w:t xml:space="preserve"> pensionarse </w:t>
      </w:r>
      <w:r w:rsidRPr="008A7BD9">
        <w:rPr>
          <w:rStyle w:val="Textoennegrita"/>
          <w:rFonts w:ascii="Tahoma" w:hAnsi="Tahoma" w:cs="Tahoma"/>
          <w:b w:val="0"/>
          <w:bCs w:val="0"/>
          <w:sz w:val="24"/>
          <w:szCs w:val="24"/>
        </w:rPr>
        <w:t>a sus</w:t>
      </w:r>
      <w:r w:rsidR="00674301" w:rsidRPr="008A7BD9">
        <w:rPr>
          <w:rStyle w:val="Textoennegrita"/>
          <w:rFonts w:ascii="Tahoma" w:hAnsi="Tahoma" w:cs="Tahoma"/>
          <w:b w:val="0"/>
          <w:bCs w:val="0"/>
          <w:sz w:val="24"/>
          <w:szCs w:val="24"/>
        </w:rPr>
        <w:t xml:space="preserve"> 50 años de edad, fecha para</w:t>
      </w:r>
      <w:r w:rsidRPr="008A7BD9">
        <w:rPr>
          <w:rStyle w:val="Textoennegrita"/>
          <w:rFonts w:ascii="Tahoma" w:hAnsi="Tahoma" w:cs="Tahoma"/>
          <w:b w:val="0"/>
          <w:bCs w:val="0"/>
          <w:sz w:val="24"/>
          <w:szCs w:val="24"/>
        </w:rPr>
        <w:t xml:space="preserve"> la cual</w:t>
      </w:r>
      <w:r w:rsidR="00674301" w:rsidRPr="008A7BD9">
        <w:rPr>
          <w:rStyle w:val="Textoennegrita"/>
          <w:rFonts w:ascii="Tahoma" w:hAnsi="Tahoma" w:cs="Tahoma"/>
          <w:b w:val="0"/>
          <w:bCs w:val="0"/>
          <w:sz w:val="24"/>
          <w:szCs w:val="24"/>
        </w:rPr>
        <w:t xml:space="preserve"> superaba las semanas exigidas en la ley 797 </w:t>
      </w:r>
      <w:r w:rsidRPr="008A7BD9">
        <w:rPr>
          <w:rStyle w:val="Textoennegrita"/>
          <w:rFonts w:ascii="Tahoma" w:hAnsi="Tahoma" w:cs="Tahoma"/>
          <w:b w:val="0"/>
          <w:bCs w:val="0"/>
          <w:sz w:val="24"/>
          <w:szCs w:val="24"/>
        </w:rPr>
        <w:t>de 2003.</w:t>
      </w:r>
      <w:bookmarkEnd w:id="5"/>
    </w:p>
    <w:p w14:paraId="3DACE2F1" w14:textId="2C8B0BB2" w:rsidR="00F359EB" w:rsidRPr="008A7BD9" w:rsidRDefault="00F359EB" w:rsidP="008A7BD9">
      <w:pPr>
        <w:spacing w:after="0" w:line="276" w:lineRule="auto"/>
        <w:ind w:firstLine="709"/>
        <w:jc w:val="both"/>
        <w:rPr>
          <w:rStyle w:val="Textoennegrita"/>
          <w:rFonts w:ascii="Tahoma" w:hAnsi="Tahoma" w:cs="Tahoma"/>
          <w:b w:val="0"/>
          <w:bCs w:val="0"/>
          <w:sz w:val="24"/>
          <w:szCs w:val="24"/>
        </w:rPr>
      </w:pPr>
    </w:p>
    <w:p w14:paraId="6D4C84D4" w14:textId="5F8BCD83" w:rsidR="00F359EB" w:rsidRPr="008A7BD9" w:rsidRDefault="00F359EB" w:rsidP="008A7BD9">
      <w:pPr>
        <w:spacing w:after="0" w:line="276" w:lineRule="auto"/>
        <w:ind w:firstLine="709"/>
        <w:jc w:val="both"/>
        <w:rPr>
          <w:rStyle w:val="Textoennegrita"/>
          <w:rFonts w:ascii="Tahoma" w:hAnsi="Tahoma" w:cs="Tahoma"/>
          <w:b w:val="0"/>
          <w:bCs w:val="0"/>
          <w:sz w:val="24"/>
          <w:szCs w:val="24"/>
        </w:rPr>
      </w:pPr>
      <w:r w:rsidRPr="008A7BD9">
        <w:rPr>
          <w:rStyle w:val="Textoennegrita"/>
          <w:rFonts w:ascii="Tahoma" w:hAnsi="Tahoma" w:cs="Tahoma"/>
          <w:b w:val="0"/>
          <w:bCs w:val="0"/>
          <w:sz w:val="24"/>
          <w:szCs w:val="24"/>
        </w:rPr>
        <w:t>No obstante, precisó que, aunque causó la prestación en el año 2009, como quiera que su última cotización dada del 2011 y tan solo reclamó la pensión en el año 2020, 9 años después de cesar en sus cotizaciones, la prestación se hace efectiva a partir del día siguiente de la reclamación administrativa, por no ser una fecha cercana la última cotización y su exteriorización de su deseo pensional.</w:t>
      </w:r>
    </w:p>
    <w:p w14:paraId="200ED312" w14:textId="77777777" w:rsidR="00F359EB" w:rsidRPr="008A7BD9" w:rsidRDefault="00F359EB" w:rsidP="008A7BD9">
      <w:pPr>
        <w:spacing w:after="0" w:line="276" w:lineRule="auto"/>
        <w:jc w:val="both"/>
        <w:rPr>
          <w:rStyle w:val="Textoennegrita"/>
          <w:rFonts w:ascii="Tahoma" w:hAnsi="Tahoma" w:cs="Tahoma"/>
          <w:b w:val="0"/>
          <w:bCs w:val="0"/>
          <w:sz w:val="24"/>
          <w:szCs w:val="24"/>
        </w:rPr>
      </w:pPr>
    </w:p>
    <w:p w14:paraId="2DC62482" w14:textId="1B35A4F8" w:rsidR="00674301" w:rsidRPr="008A7BD9" w:rsidRDefault="00F359EB" w:rsidP="008A7BD9">
      <w:pPr>
        <w:spacing w:after="0" w:line="276" w:lineRule="auto"/>
        <w:ind w:firstLine="709"/>
        <w:jc w:val="both"/>
        <w:rPr>
          <w:rStyle w:val="Textoennegrita"/>
          <w:rFonts w:ascii="Tahoma" w:hAnsi="Tahoma" w:cs="Tahoma"/>
          <w:b w:val="0"/>
          <w:bCs w:val="0"/>
          <w:sz w:val="24"/>
          <w:szCs w:val="24"/>
        </w:rPr>
      </w:pPr>
      <w:r w:rsidRPr="008A7BD9">
        <w:rPr>
          <w:rStyle w:val="Textoennegrita"/>
          <w:rFonts w:ascii="Tahoma" w:hAnsi="Tahoma" w:cs="Tahoma"/>
          <w:b w:val="0"/>
          <w:bCs w:val="0"/>
          <w:sz w:val="24"/>
          <w:szCs w:val="24"/>
        </w:rPr>
        <w:t>En cuanto a la liquidación de la pensión, advirtió que l</w:t>
      </w:r>
      <w:r w:rsidR="00674301" w:rsidRPr="008A7BD9">
        <w:rPr>
          <w:rStyle w:val="Textoennegrita"/>
          <w:rFonts w:ascii="Tahoma" w:hAnsi="Tahoma" w:cs="Tahoma"/>
          <w:b w:val="0"/>
          <w:bCs w:val="0"/>
          <w:sz w:val="24"/>
          <w:szCs w:val="24"/>
        </w:rPr>
        <w:t xml:space="preserve">a tasa de remplazo </w:t>
      </w:r>
      <w:r w:rsidRPr="008A7BD9">
        <w:rPr>
          <w:rStyle w:val="Textoennegrita"/>
          <w:rFonts w:ascii="Tahoma" w:hAnsi="Tahoma" w:cs="Tahoma"/>
          <w:b w:val="0"/>
          <w:bCs w:val="0"/>
          <w:sz w:val="24"/>
          <w:szCs w:val="24"/>
        </w:rPr>
        <w:t xml:space="preserve">corresponde a la establecida en la </w:t>
      </w:r>
      <w:r w:rsidR="00674301" w:rsidRPr="008A7BD9">
        <w:rPr>
          <w:rStyle w:val="Textoennegrita"/>
          <w:rFonts w:ascii="Tahoma" w:hAnsi="Tahoma" w:cs="Tahoma"/>
          <w:b w:val="0"/>
          <w:bCs w:val="0"/>
          <w:sz w:val="24"/>
          <w:szCs w:val="24"/>
        </w:rPr>
        <w:t>ley 100</w:t>
      </w:r>
      <w:r w:rsidRPr="008A7BD9">
        <w:rPr>
          <w:rStyle w:val="Textoennegrita"/>
          <w:rFonts w:ascii="Tahoma" w:hAnsi="Tahoma" w:cs="Tahoma"/>
          <w:b w:val="0"/>
          <w:bCs w:val="0"/>
          <w:sz w:val="24"/>
          <w:szCs w:val="24"/>
        </w:rPr>
        <w:t xml:space="preserve"> de 1993 en su versión orinal</w:t>
      </w:r>
      <w:r w:rsidR="00674301" w:rsidRPr="008A7BD9">
        <w:rPr>
          <w:rStyle w:val="Textoennegrita"/>
          <w:rFonts w:ascii="Tahoma" w:hAnsi="Tahoma" w:cs="Tahoma"/>
          <w:b w:val="0"/>
          <w:bCs w:val="0"/>
          <w:sz w:val="24"/>
          <w:szCs w:val="24"/>
        </w:rPr>
        <w:t xml:space="preserve">, </w:t>
      </w:r>
      <w:r w:rsidRPr="008A7BD9">
        <w:rPr>
          <w:rStyle w:val="Textoennegrita"/>
          <w:rFonts w:ascii="Tahoma" w:hAnsi="Tahoma" w:cs="Tahoma"/>
          <w:b w:val="0"/>
          <w:bCs w:val="0"/>
          <w:sz w:val="24"/>
          <w:szCs w:val="24"/>
        </w:rPr>
        <w:t xml:space="preserve">equivalente al </w:t>
      </w:r>
      <w:r w:rsidR="00674301" w:rsidRPr="008A7BD9">
        <w:rPr>
          <w:rStyle w:val="Textoennegrita"/>
          <w:rFonts w:ascii="Tahoma" w:hAnsi="Tahoma" w:cs="Tahoma"/>
          <w:b w:val="0"/>
          <w:bCs w:val="0"/>
          <w:sz w:val="24"/>
          <w:szCs w:val="24"/>
        </w:rPr>
        <w:t>85% por tener más de 1500 semanas,</w:t>
      </w:r>
      <w:r w:rsidRPr="008A7BD9">
        <w:rPr>
          <w:rStyle w:val="Textoennegrita"/>
          <w:rFonts w:ascii="Tahoma" w:hAnsi="Tahoma" w:cs="Tahoma"/>
          <w:b w:val="0"/>
          <w:bCs w:val="0"/>
          <w:sz w:val="24"/>
          <w:szCs w:val="24"/>
        </w:rPr>
        <w:t xml:space="preserve"> empero, al obtener una primera mes</w:t>
      </w:r>
      <w:r w:rsidR="00674301" w:rsidRPr="008A7BD9">
        <w:rPr>
          <w:rStyle w:val="Textoennegrita"/>
          <w:rFonts w:ascii="Tahoma" w:hAnsi="Tahoma" w:cs="Tahoma"/>
          <w:b w:val="0"/>
          <w:bCs w:val="0"/>
          <w:sz w:val="24"/>
          <w:szCs w:val="24"/>
        </w:rPr>
        <w:t>ada inferior al mínimo</w:t>
      </w:r>
      <w:r w:rsidRPr="008A7BD9">
        <w:rPr>
          <w:rStyle w:val="Textoennegrita"/>
          <w:rFonts w:ascii="Tahoma" w:hAnsi="Tahoma" w:cs="Tahoma"/>
          <w:b w:val="0"/>
          <w:bCs w:val="0"/>
          <w:sz w:val="24"/>
          <w:szCs w:val="24"/>
        </w:rPr>
        <w:t xml:space="preserve"> legal</w:t>
      </w:r>
      <w:r w:rsidR="00674301" w:rsidRPr="008A7BD9">
        <w:rPr>
          <w:rStyle w:val="Textoennegrita"/>
          <w:rFonts w:ascii="Tahoma" w:hAnsi="Tahoma" w:cs="Tahoma"/>
          <w:b w:val="0"/>
          <w:bCs w:val="0"/>
          <w:sz w:val="24"/>
          <w:szCs w:val="24"/>
        </w:rPr>
        <w:t xml:space="preserve">, </w:t>
      </w:r>
      <w:r w:rsidRPr="008A7BD9">
        <w:rPr>
          <w:rStyle w:val="Textoennegrita"/>
          <w:rFonts w:ascii="Tahoma" w:hAnsi="Tahoma" w:cs="Tahoma"/>
          <w:b w:val="0"/>
          <w:bCs w:val="0"/>
          <w:sz w:val="24"/>
          <w:szCs w:val="24"/>
        </w:rPr>
        <w:t>debía ajustarse el valor al establecido por el gobierno nacional y por 1</w:t>
      </w:r>
      <w:r w:rsidR="00674301" w:rsidRPr="008A7BD9">
        <w:rPr>
          <w:rStyle w:val="Textoennegrita"/>
          <w:rFonts w:ascii="Tahoma" w:hAnsi="Tahoma" w:cs="Tahoma"/>
          <w:b w:val="0"/>
          <w:bCs w:val="0"/>
          <w:sz w:val="24"/>
          <w:szCs w:val="24"/>
        </w:rPr>
        <w:t>3 mesadas anuales</w:t>
      </w:r>
      <w:r w:rsidRPr="008A7BD9">
        <w:rPr>
          <w:rStyle w:val="Textoennegrita"/>
          <w:rFonts w:ascii="Tahoma" w:hAnsi="Tahoma" w:cs="Tahoma"/>
          <w:b w:val="0"/>
          <w:bCs w:val="0"/>
          <w:sz w:val="24"/>
          <w:szCs w:val="24"/>
        </w:rPr>
        <w:t>.</w:t>
      </w:r>
    </w:p>
    <w:p w14:paraId="3AC90B77" w14:textId="77777777" w:rsidR="00F359EB" w:rsidRPr="008A7BD9" w:rsidRDefault="00F359EB" w:rsidP="008A7BD9">
      <w:pPr>
        <w:spacing w:after="0" w:line="276" w:lineRule="auto"/>
        <w:jc w:val="both"/>
        <w:rPr>
          <w:rStyle w:val="Textoennegrita"/>
          <w:rFonts w:ascii="Tahoma" w:hAnsi="Tahoma" w:cs="Tahoma"/>
          <w:b w:val="0"/>
          <w:bCs w:val="0"/>
          <w:sz w:val="24"/>
          <w:szCs w:val="24"/>
        </w:rPr>
      </w:pPr>
    </w:p>
    <w:p w14:paraId="75C65785" w14:textId="3A853065" w:rsidR="00F743FD" w:rsidRPr="008A7BD9" w:rsidRDefault="00F359EB" w:rsidP="008A7BD9">
      <w:pPr>
        <w:spacing w:after="0" w:line="276" w:lineRule="auto"/>
        <w:ind w:firstLine="709"/>
        <w:jc w:val="both"/>
        <w:rPr>
          <w:rStyle w:val="Textoennegrita"/>
          <w:rFonts w:ascii="Tahoma" w:hAnsi="Tahoma" w:cs="Tahoma"/>
          <w:b w:val="0"/>
          <w:bCs w:val="0"/>
          <w:sz w:val="24"/>
          <w:szCs w:val="24"/>
        </w:rPr>
      </w:pPr>
      <w:r w:rsidRPr="008A7BD9">
        <w:rPr>
          <w:rStyle w:val="Textoennegrita"/>
          <w:rFonts w:ascii="Tahoma" w:hAnsi="Tahoma" w:cs="Tahoma"/>
          <w:b w:val="0"/>
          <w:bCs w:val="0"/>
          <w:sz w:val="24"/>
          <w:szCs w:val="24"/>
        </w:rPr>
        <w:t>Finalmente, respecto a</w:t>
      </w:r>
      <w:r w:rsidR="00674301" w:rsidRPr="008A7BD9">
        <w:rPr>
          <w:rStyle w:val="Textoennegrita"/>
          <w:rFonts w:ascii="Tahoma" w:hAnsi="Tahoma" w:cs="Tahoma"/>
          <w:b w:val="0"/>
          <w:bCs w:val="0"/>
          <w:sz w:val="24"/>
          <w:szCs w:val="24"/>
        </w:rPr>
        <w:t xml:space="preserve"> los intereses moratorios</w:t>
      </w:r>
      <w:r w:rsidRPr="008A7BD9">
        <w:rPr>
          <w:rStyle w:val="Textoennegrita"/>
          <w:rFonts w:ascii="Tahoma" w:hAnsi="Tahoma" w:cs="Tahoma"/>
          <w:b w:val="0"/>
          <w:bCs w:val="0"/>
          <w:sz w:val="24"/>
          <w:szCs w:val="24"/>
        </w:rPr>
        <w:t xml:space="preserve">, </w:t>
      </w:r>
      <w:r w:rsidR="00674301" w:rsidRPr="008A7BD9">
        <w:rPr>
          <w:rStyle w:val="Textoennegrita"/>
          <w:rFonts w:ascii="Tahoma" w:hAnsi="Tahoma" w:cs="Tahoma"/>
          <w:b w:val="0"/>
          <w:bCs w:val="0"/>
          <w:sz w:val="24"/>
          <w:szCs w:val="24"/>
        </w:rPr>
        <w:t xml:space="preserve">encontró que </w:t>
      </w:r>
      <w:r w:rsidRPr="008A7BD9">
        <w:rPr>
          <w:rStyle w:val="Textoennegrita"/>
          <w:rFonts w:ascii="Tahoma" w:hAnsi="Tahoma" w:cs="Tahoma"/>
          <w:b w:val="0"/>
          <w:bCs w:val="0"/>
          <w:sz w:val="24"/>
          <w:szCs w:val="24"/>
        </w:rPr>
        <w:t>son procedentes</w:t>
      </w:r>
      <w:r w:rsidR="00674301" w:rsidRPr="008A7BD9">
        <w:rPr>
          <w:rStyle w:val="Textoennegrita"/>
          <w:rFonts w:ascii="Tahoma" w:hAnsi="Tahoma" w:cs="Tahoma"/>
          <w:b w:val="0"/>
          <w:bCs w:val="0"/>
          <w:sz w:val="24"/>
          <w:szCs w:val="24"/>
        </w:rPr>
        <w:t xml:space="preserve"> </w:t>
      </w:r>
      <w:r w:rsidRPr="008A7BD9">
        <w:rPr>
          <w:rStyle w:val="Textoennegrita"/>
          <w:rFonts w:ascii="Tahoma" w:hAnsi="Tahoma" w:cs="Tahoma"/>
          <w:b w:val="0"/>
          <w:bCs w:val="0"/>
          <w:sz w:val="24"/>
          <w:szCs w:val="24"/>
        </w:rPr>
        <w:t>al vencimiento de l</w:t>
      </w:r>
      <w:r w:rsidR="00674301" w:rsidRPr="008A7BD9">
        <w:rPr>
          <w:rStyle w:val="Textoennegrita"/>
          <w:rFonts w:ascii="Tahoma" w:hAnsi="Tahoma" w:cs="Tahoma"/>
          <w:b w:val="0"/>
          <w:bCs w:val="0"/>
          <w:sz w:val="24"/>
          <w:szCs w:val="24"/>
        </w:rPr>
        <w:t>os 4 meses</w:t>
      </w:r>
      <w:r w:rsidRPr="008A7BD9">
        <w:rPr>
          <w:rStyle w:val="Textoennegrita"/>
          <w:rFonts w:ascii="Tahoma" w:hAnsi="Tahoma" w:cs="Tahoma"/>
          <w:b w:val="0"/>
          <w:bCs w:val="0"/>
          <w:sz w:val="24"/>
          <w:szCs w:val="24"/>
        </w:rPr>
        <w:t xml:space="preserve"> con los que contaba la administradora pensional para resolver</w:t>
      </w:r>
      <w:r w:rsidR="00674301" w:rsidRPr="008A7BD9">
        <w:rPr>
          <w:rStyle w:val="Textoennegrita"/>
          <w:rFonts w:ascii="Tahoma" w:hAnsi="Tahoma" w:cs="Tahoma"/>
          <w:b w:val="0"/>
          <w:bCs w:val="0"/>
          <w:sz w:val="24"/>
          <w:szCs w:val="24"/>
        </w:rPr>
        <w:t xml:space="preserve"> la solicitud</w:t>
      </w:r>
      <w:r w:rsidRPr="008A7BD9">
        <w:rPr>
          <w:rStyle w:val="Textoennegrita"/>
          <w:rFonts w:ascii="Tahoma" w:hAnsi="Tahoma" w:cs="Tahoma"/>
          <w:b w:val="0"/>
          <w:bCs w:val="0"/>
          <w:sz w:val="24"/>
          <w:szCs w:val="24"/>
        </w:rPr>
        <w:t>, toda vez que no reconoció en término la</w:t>
      </w:r>
      <w:r w:rsidR="00674301" w:rsidRPr="008A7BD9">
        <w:rPr>
          <w:rStyle w:val="Textoennegrita"/>
          <w:rFonts w:ascii="Tahoma" w:hAnsi="Tahoma" w:cs="Tahoma"/>
          <w:b w:val="0"/>
          <w:bCs w:val="0"/>
          <w:sz w:val="24"/>
          <w:szCs w:val="24"/>
        </w:rPr>
        <w:t xml:space="preserve"> prestación</w:t>
      </w:r>
      <w:r w:rsidRPr="008A7BD9">
        <w:rPr>
          <w:rStyle w:val="Textoennegrita"/>
          <w:rFonts w:ascii="Tahoma" w:hAnsi="Tahoma" w:cs="Tahoma"/>
          <w:b w:val="0"/>
          <w:bCs w:val="0"/>
          <w:sz w:val="24"/>
          <w:szCs w:val="24"/>
        </w:rPr>
        <w:t>.</w:t>
      </w:r>
    </w:p>
    <w:p w14:paraId="229E58FA" w14:textId="77777777" w:rsidR="00F359EB" w:rsidRPr="008A7BD9" w:rsidRDefault="00F359EB" w:rsidP="00EF1499">
      <w:pPr>
        <w:spacing w:after="0" w:line="276" w:lineRule="auto"/>
        <w:jc w:val="both"/>
        <w:rPr>
          <w:rStyle w:val="Textoennegrita"/>
          <w:rFonts w:ascii="Tahoma" w:hAnsi="Tahoma" w:cs="Tahoma"/>
          <w:b w:val="0"/>
          <w:bCs w:val="0"/>
          <w:sz w:val="24"/>
          <w:szCs w:val="24"/>
        </w:rPr>
      </w:pPr>
    </w:p>
    <w:p w14:paraId="01D46FC8" w14:textId="18AECC5C" w:rsidR="00CD731A" w:rsidRPr="008A7BD9" w:rsidRDefault="00CD731A" w:rsidP="008A7BD9">
      <w:pPr>
        <w:pStyle w:val="Prrafodelista"/>
        <w:numPr>
          <w:ilvl w:val="0"/>
          <w:numId w:val="13"/>
        </w:numPr>
        <w:spacing w:after="0" w:line="276" w:lineRule="auto"/>
        <w:ind w:left="0" w:firstLine="0"/>
        <w:jc w:val="center"/>
        <w:rPr>
          <w:rStyle w:val="Textoennegrita"/>
          <w:rFonts w:ascii="Tahoma" w:hAnsi="Tahoma" w:cs="Tahoma"/>
          <w:caps/>
          <w:sz w:val="24"/>
          <w:szCs w:val="24"/>
        </w:rPr>
      </w:pPr>
      <w:r w:rsidRPr="008A7BD9">
        <w:rPr>
          <w:rStyle w:val="Textoennegrita"/>
          <w:rFonts w:ascii="Tahoma" w:hAnsi="Tahoma" w:cs="Tahoma"/>
          <w:caps/>
          <w:sz w:val="24"/>
          <w:szCs w:val="24"/>
        </w:rPr>
        <w:t>Recursos de apelación</w:t>
      </w:r>
      <w:r w:rsidR="00C0483F" w:rsidRPr="008A7BD9">
        <w:rPr>
          <w:rStyle w:val="Textoennegrita"/>
          <w:rFonts w:ascii="Tahoma" w:hAnsi="Tahoma" w:cs="Tahoma"/>
          <w:caps/>
          <w:sz w:val="24"/>
          <w:szCs w:val="24"/>
        </w:rPr>
        <w:t xml:space="preserve"> Y PROCEDENCIA DE LA CONSULTA</w:t>
      </w:r>
      <w:r w:rsidRPr="008A7BD9">
        <w:rPr>
          <w:rStyle w:val="Textoennegrita"/>
          <w:rFonts w:ascii="Tahoma" w:hAnsi="Tahoma" w:cs="Tahoma"/>
          <w:caps/>
          <w:sz w:val="24"/>
          <w:szCs w:val="24"/>
        </w:rPr>
        <w:t xml:space="preserve"> </w:t>
      </w:r>
    </w:p>
    <w:p w14:paraId="5AE13AFE" w14:textId="77777777" w:rsidR="0092069B" w:rsidRPr="008A7BD9" w:rsidRDefault="0092069B" w:rsidP="008A7BD9">
      <w:pPr>
        <w:spacing w:after="0" w:line="276" w:lineRule="auto"/>
        <w:ind w:firstLine="709"/>
        <w:jc w:val="center"/>
        <w:rPr>
          <w:rStyle w:val="Textoennegrita"/>
          <w:rFonts w:ascii="Tahoma" w:hAnsi="Tahoma" w:cs="Tahoma"/>
          <w:sz w:val="24"/>
          <w:szCs w:val="24"/>
        </w:rPr>
      </w:pPr>
    </w:p>
    <w:p w14:paraId="50991CF5" w14:textId="57CB3BB0" w:rsidR="007476BB" w:rsidRPr="008A7BD9" w:rsidRDefault="521010DA" w:rsidP="008A7BD9">
      <w:pPr>
        <w:spacing w:after="0" w:line="276" w:lineRule="auto"/>
        <w:ind w:firstLine="708"/>
        <w:jc w:val="both"/>
        <w:rPr>
          <w:rStyle w:val="Textoennegrita"/>
          <w:rFonts w:ascii="Tahoma" w:hAnsi="Tahoma" w:cs="Tahoma"/>
          <w:b w:val="0"/>
          <w:bCs w:val="0"/>
          <w:sz w:val="24"/>
          <w:szCs w:val="24"/>
        </w:rPr>
      </w:pPr>
      <w:r w:rsidRPr="008A7BD9">
        <w:rPr>
          <w:rStyle w:val="Textoennegrita"/>
          <w:rFonts w:ascii="Tahoma" w:hAnsi="Tahoma" w:cs="Tahoma"/>
          <w:sz w:val="24"/>
          <w:szCs w:val="24"/>
        </w:rPr>
        <w:t xml:space="preserve">El </w:t>
      </w:r>
      <w:r w:rsidR="6D0E6734" w:rsidRPr="008A7BD9">
        <w:rPr>
          <w:rStyle w:val="Textoennegrita"/>
          <w:rFonts w:ascii="Tahoma" w:hAnsi="Tahoma" w:cs="Tahoma"/>
          <w:sz w:val="24"/>
          <w:szCs w:val="24"/>
        </w:rPr>
        <w:t>demandante</w:t>
      </w:r>
      <w:r w:rsidRPr="008A7BD9">
        <w:rPr>
          <w:rStyle w:val="Textoennegrita"/>
          <w:rFonts w:ascii="Tahoma" w:hAnsi="Tahoma" w:cs="Tahoma"/>
          <w:b w:val="0"/>
          <w:bCs w:val="0"/>
          <w:sz w:val="24"/>
          <w:szCs w:val="24"/>
        </w:rPr>
        <w:t xml:space="preserve"> se opuso a </w:t>
      </w:r>
      <w:r w:rsidR="007476BB" w:rsidRPr="008A7BD9">
        <w:rPr>
          <w:rStyle w:val="Textoennegrita"/>
          <w:rFonts w:ascii="Tahoma" w:hAnsi="Tahoma" w:cs="Tahoma"/>
          <w:b w:val="0"/>
          <w:bCs w:val="0"/>
          <w:sz w:val="24"/>
          <w:szCs w:val="24"/>
        </w:rPr>
        <w:t>algunas de las conclusiones del fallo de primera instancia, así:</w:t>
      </w:r>
    </w:p>
    <w:p w14:paraId="5B5C3F73" w14:textId="39665632" w:rsidR="1E6876ED" w:rsidRPr="008A7BD9" w:rsidRDefault="1E6876ED" w:rsidP="008A7BD9">
      <w:pPr>
        <w:spacing w:after="0" w:line="276" w:lineRule="auto"/>
        <w:jc w:val="both"/>
        <w:rPr>
          <w:rStyle w:val="Textoennegrita"/>
          <w:rFonts w:ascii="Tahoma" w:hAnsi="Tahoma" w:cs="Tahoma"/>
          <w:b w:val="0"/>
          <w:bCs w:val="0"/>
          <w:sz w:val="24"/>
          <w:szCs w:val="24"/>
        </w:rPr>
      </w:pPr>
    </w:p>
    <w:p w14:paraId="602B6EF5" w14:textId="5F68FF68" w:rsidR="0048470B" w:rsidRPr="008A7BD9" w:rsidRDefault="00146D7C" w:rsidP="008A7BD9">
      <w:pPr>
        <w:spacing w:after="0" w:line="276" w:lineRule="auto"/>
        <w:ind w:firstLine="708"/>
        <w:jc w:val="both"/>
        <w:rPr>
          <w:rStyle w:val="Textoennegrita"/>
          <w:rFonts w:ascii="Tahoma" w:hAnsi="Tahoma" w:cs="Tahoma"/>
          <w:b w:val="0"/>
          <w:bCs w:val="0"/>
          <w:sz w:val="24"/>
          <w:szCs w:val="24"/>
        </w:rPr>
      </w:pPr>
      <w:r w:rsidRPr="008A7BD9">
        <w:rPr>
          <w:rStyle w:val="Textoennegrita"/>
          <w:rFonts w:ascii="Tahoma" w:hAnsi="Tahoma" w:cs="Tahoma"/>
          <w:b w:val="0"/>
          <w:bCs w:val="0"/>
          <w:sz w:val="24"/>
          <w:szCs w:val="24"/>
        </w:rPr>
        <w:t>En cuanto a la fecha de disfrut</w:t>
      </w:r>
      <w:r w:rsidR="005F42F0" w:rsidRPr="008A7BD9">
        <w:rPr>
          <w:rStyle w:val="Textoennegrita"/>
          <w:rFonts w:ascii="Tahoma" w:hAnsi="Tahoma" w:cs="Tahoma"/>
          <w:b w:val="0"/>
          <w:bCs w:val="0"/>
          <w:sz w:val="24"/>
          <w:szCs w:val="24"/>
        </w:rPr>
        <w:t>e argumentó que s</w:t>
      </w:r>
      <w:r w:rsidR="0048470B" w:rsidRPr="008A7BD9">
        <w:rPr>
          <w:rStyle w:val="Textoennegrita"/>
          <w:rFonts w:ascii="Tahoma" w:hAnsi="Tahoma" w:cs="Tahoma"/>
          <w:b w:val="0"/>
          <w:bCs w:val="0"/>
          <w:sz w:val="24"/>
          <w:szCs w:val="24"/>
        </w:rPr>
        <w:t>i bien no se desafilió expresamente</w:t>
      </w:r>
      <w:r w:rsidR="005F42F0" w:rsidRPr="008A7BD9">
        <w:rPr>
          <w:rStyle w:val="Textoennegrita"/>
          <w:rFonts w:ascii="Tahoma" w:hAnsi="Tahoma" w:cs="Tahoma"/>
          <w:b w:val="0"/>
          <w:bCs w:val="0"/>
          <w:sz w:val="24"/>
          <w:szCs w:val="24"/>
        </w:rPr>
        <w:t xml:space="preserve"> del sistema, </w:t>
      </w:r>
      <w:r w:rsidR="200AE4DB" w:rsidRPr="008A7BD9">
        <w:rPr>
          <w:rStyle w:val="Textoennegrita"/>
          <w:rFonts w:ascii="Tahoma" w:hAnsi="Tahoma" w:cs="Tahoma"/>
          <w:b w:val="0"/>
          <w:bCs w:val="0"/>
          <w:sz w:val="24"/>
          <w:szCs w:val="24"/>
        </w:rPr>
        <w:t xml:space="preserve">el hecho de que haya </w:t>
      </w:r>
      <w:r w:rsidR="005F42F0" w:rsidRPr="008A7BD9">
        <w:rPr>
          <w:rStyle w:val="Textoennegrita"/>
          <w:rFonts w:ascii="Tahoma" w:hAnsi="Tahoma" w:cs="Tahoma"/>
          <w:b w:val="0"/>
          <w:bCs w:val="0"/>
          <w:sz w:val="24"/>
          <w:szCs w:val="24"/>
        </w:rPr>
        <w:t>ces</w:t>
      </w:r>
      <w:r w:rsidR="6290BDAD" w:rsidRPr="008A7BD9">
        <w:rPr>
          <w:rStyle w:val="Textoennegrita"/>
          <w:rFonts w:ascii="Tahoma" w:hAnsi="Tahoma" w:cs="Tahoma"/>
          <w:b w:val="0"/>
          <w:bCs w:val="0"/>
          <w:sz w:val="24"/>
          <w:szCs w:val="24"/>
        </w:rPr>
        <w:t>ado</w:t>
      </w:r>
      <w:r w:rsidR="005F42F0" w:rsidRPr="008A7BD9">
        <w:rPr>
          <w:rStyle w:val="Textoennegrita"/>
          <w:rFonts w:ascii="Tahoma" w:hAnsi="Tahoma" w:cs="Tahoma"/>
          <w:b w:val="0"/>
          <w:bCs w:val="0"/>
          <w:sz w:val="24"/>
          <w:szCs w:val="24"/>
        </w:rPr>
        <w:t xml:space="preserve"> </w:t>
      </w:r>
      <w:r w:rsidR="0048470B" w:rsidRPr="008A7BD9">
        <w:rPr>
          <w:rStyle w:val="Textoennegrita"/>
          <w:rFonts w:ascii="Tahoma" w:hAnsi="Tahoma" w:cs="Tahoma"/>
          <w:b w:val="0"/>
          <w:bCs w:val="0"/>
          <w:sz w:val="24"/>
          <w:szCs w:val="24"/>
        </w:rPr>
        <w:t>sus cotizaciones en el 2011, tácitamente manifestó su intención de no continuar cotizando y no seguir afiliado activo,</w:t>
      </w:r>
      <w:r w:rsidR="005F42F0" w:rsidRPr="008A7BD9">
        <w:rPr>
          <w:rStyle w:val="Textoennegrita"/>
          <w:rFonts w:ascii="Tahoma" w:hAnsi="Tahoma" w:cs="Tahoma"/>
          <w:b w:val="0"/>
          <w:bCs w:val="0"/>
          <w:sz w:val="24"/>
          <w:szCs w:val="24"/>
        </w:rPr>
        <w:t xml:space="preserve"> por lo que es a partir de su última cotización que debe reconocerse la prestación, lo cual, atendiendo el término de prescripción, le permite acceder al retroactivo pensional a partir del 06 de marzo de 2017, en el entendido que la reclamación se surtió este mismo día en el año 2020.  Asimismo, solicita que </w:t>
      </w:r>
      <w:r w:rsidR="0048470B" w:rsidRPr="008A7BD9">
        <w:rPr>
          <w:rStyle w:val="Textoennegrita"/>
          <w:rFonts w:ascii="Tahoma" w:hAnsi="Tahoma" w:cs="Tahoma"/>
          <w:b w:val="0"/>
          <w:bCs w:val="0"/>
          <w:sz w:val="24"/>
          <w:szCs w:val="24"/>
        </w:rPr>
        <w:t xml:space="preserve">se revise la liquidación de la mesada pensional y </w:t>
      </w:r>
      <w:r w:rsidR="005F42F0" w:rsidRPr="008A7BD9">
        <w:rPr>
          <w:rStyle w:val="Textoennegrita"/>
          <w:rFonts w:ascii="Tahoma" w:hAnsi="Tahoma" w:cs="Tahoma"/>
          <w:b w:val="0"/>
          <w:bCs w:val="0"/>
          <w:sz w:val="24"/>
          <w:szCs w:val="24"/>
        </w:rPr>
        <w:t xml:space="preserve">se le reconozcan </w:t>
      </w:r>
      <w:r w:rsidR="0048470B" w:rsidRPr="008A7BD9">
        <w:rPr>
          <w:rStyle w:val="Textoennegrita"/>
          <w:rFonts w:ascii="Tahoma" w:hAnsi="Tahoma" w:cs="Tahoma"/>
          <w:b w:val="0"/>
          <w:bCs w:val="0"/>
          <w:sz w:val="24"/>
          <w:szCs w:val="24"/>
        </w:rPr>
        <w:t xml:space="preserve">14 mesadas </w:t>
      </w:r>
      <w:r w:rsidR="005F42F0" w:rsidRPr="008A7BD9">
        <w:rPr>
          <w:rStyle w:val="Textoennegrita"/>
          <w:rFonts w:ascii="Tahoma" w:hAnsi="Tahoma" w:cs="Tahoma"/>
          <w:b w:val="0"/>
          <w:bCs w:val="0"/>
          <w:sz w:val="24"/>
          <w:szCs w:val="24"/>
        </w:rPr>
        <w:t xml:space="preserve">anuales. </w:t>
      </w:r>
    </w:p>
    <w:p w14:paraId="3CA4DDBB" w14:textId="77777777" w:rsidR="0048470B" w:rsidRPr="008A7BD9" w:rsidRDefault="0048470B" w:rsidP="008A7BD9">
      <w:pPr>
        <w:pStyle w:val="Prrafodelista"/>
        <w:spacing w:after="0" w:line="276" w:lineRule="auto"/>
        <w:contextualSpacing w:val="0"/>
        <w:jc w:val="both"/>
        <w:rPr>
          <w:rFonts w:ascii="Tahoma" w:hAnsi="Tahoma" w:cs="Tahoma"/>
          <w:sz w:val="24"/>
          <w:szCs w:val="24"/>
        </w:rPr>
      </w:pPr>
    </w:p>
    <w:p w14:paraId="172287A7" w14:textId="47E20D84" w:rsidR="00C64746" w:rsidRPr="008A7BD9" w:rsidRDefault="00AF2D5D" w:rsidP="008A7BD9">
      <w:pPr>
        <w:spacing w:after="0" w:line="276" w:lineRule="auto"/>
        <w:ind w:firstLine="708"/>
        <w:jc w:val="both"/>
        <w:rPr>
          <w:rFonts w:ascii="Tahoma" w:hAnsi="Tahoma" w:cs="Tahoma"/>
          <w:sz w:val="24"/>
          <w:szCs w:val="24"/>
        </w:rPr>
      </w:pPr>
      <w:r w:rsidRPr="008A7BD9">
        <w:rPr>
          <w:rFonts w:ascii="Tahoma" w:hAnsi="Tahoma" w:cs="Tahoma"/>
          <w:sz w:val="24"/>
          <w:szCs w:val="24"/>
        </w:rPr>
        <w:t>De otra parte,</w:t>
      </w:r>
      <w:r w:rsidR="004B15AB" w:rsidRPr="008A7BD9">
        <w:rPr>
          <w:rFonts w:ascii="Tahoma" w:hAnsi="Tahoma" w:cs="Tahoma"/>
          <w:sz w:val="24"/>
          <w:szCs w:val="24"/>
        </w:rPr>
        <w:t xml:space="preserve"> la </w:t>
      </w:r>
      <w:r w:rsidR="007F2895" w:rsidRPr="008A7BD9">
        <w:rPr>
          <w:rFonts w:ascii="Tahoma" w:hAnsi="Tahoma" w:cs="Tahoma"/>
          <w:b/>
          <w:bCs/>
          <w:sz w:val="24"/>
          <w:szCs w:val="24"/>
        </w:rPr>
        <w:t xml:space="preserve">ADMINISTRADORA COLOMBIANA DE PENSIONES </w:t>
      </w:r>
      <w:r w:rsidR="005F5644">
        <w:rPr>
          <w:rFonts w:ascii="Tahoma" w:hAnsi="Tahoma" w:cs="Tahoma"/>
          <w:b/>
          <w:bCs/>
          <w:sz w:val="24"/>
          <w:szCs w:val="24"/>
        </w:rPr>
        <w:t>–</w:t>
      </w:r>
      <w:r w:rsidR="007F2895" w:rsidRPr="008A7BD9">
        <w:rPr>
          <w:rFonts w:ascii="Tahoma" w:hAnsi="Tahoma" w:cs="Tahoma"/>
          <w:b/>
          <w:bCs/>
          <w:sz w:val="24"/>
          <w:szCs w:val="24"/>
        </w:rPr>
        <w:t xml:space="preserve">COLPENSIONES </w:t>
      </w:r>
      <w:r w:rsidRPr="008A7BD9">
        <w:rPr>
          <w:rStyle w:val="Textoennegrita"/>
          <w:rFonts w:ascii="Tahoma" w:hAnsi="Tahoma" w:cs="Tahoma"/>
          <w:b w:val="0"/>
          <w:bCs w:val="0"/>
          <w:sz w:val="24"/>
          <w:szCs w:val="24"/>
        </w:rPr>
        <w:t xml:space="preserve">Interpuso </w:t>
      </w:r>
      <w:r w:rsidR="004B15AB" w:rsidRPr="008A7BD9">
        <w:rPr>
          <w:rStyle w:val="Textoennegrita"/>
          <w:rFonts w:ascii="Tahoma" w:hAnsi="Tahoma" w:cs="Tahoma"/>
          <w:b w:val="0"/>
          <w:bCs w:val="0"/>
          <w:sz w:val="24"/>
          <w:szCs w:val="24"/>
        </w:rPr>
        <w:t>recurso de apelación</w:t>
      </w:r>
      <w:r w:rsidR="00146D7C" w:rsidRPr="008A7BD9">
        <w:rPr>
          <w:rStyle w:val="Textoennegrita"/>
          <w:rFonts w:ascii="Tahoma" w:hAnsi="Tahoma" w:cs="Tahoma"/>
          <w:b w:val="0"/>
          <w:bCs w:val="0"/>
          <w:sz w:val="24"/>
          <w:szCs w:val="24"/>
        </w:rPr>
        <w:t xml:space="preserve"> </w:t>
      </w:r>
      <w:r w:rsidR="004B15AB" w:rsidRPr="008A7BD9">
        <w:rPr>
          <w:rStyle w:val="Textoennegrita"/>
          <w:rFonts w:ascii="Tahoma" w:hAnsi="Tahoma" w:cs="Tahoma"/>
          <w:b w:val="0"/>
          <w:bCs w:val="0"/>
          <w:sz w:val="24"/>
          <w:szCs w:val="24"/>
        </w:rPr>
        <w:t xml:space="preserve">en contra de la sentencia, para que </w:t>
      </w:r>
      <w:r w:rsidR="005F42F0" w:rsidRPr="008A7BD9">
        <w:rPr>
          <w:rStyle w:val="Textoennegrita"/>
          <w:rFonts w:ascii="Tahoma" w:hAnsi="Tahoma" w:cs="Tahoma"/>
          <w:b w:val="0"/>
          <w:bCs w:val="0"/>
          <w:sz w:val="24"/>
          <w:szCs w:val="24"/>
        </w:rPr>
        <w:t xml:space="preserve">se revocara la condena por concepto de intereses moratorios y costas procesales, por cuanto, al reclamar administrativamente el derecho, se le requirió al demandante para que </w:t>
      </w:r>
      <w:r w:rsidR="00C64746" w:rsidRPr="008A7BD9">
        <w:rPr>
          <w:rStyle w:val="Textoennegrita"/>
          <w:rFonts w:ascii="Tahoma" w:hAnsi="Tahoma" w:cs="Tahoma"/>
          <w:b w:val="0"/>
          <w:bCs w:val="0"/>
          <w:sz w:val="24"/>
          <w:szCs w:val="24"/>
        </w:rPr>
        <w:t xml:space="preserve">acreditara las actividades de </w:t>
      </w:r>
      <w:r w:rsidR="005F42F0" w:rsidRPr="008A7BD9">
        <w:rPr>
          <w:rStyle w:val="Textoennegrita"/>
          <w:rFonts w:ascii="Tahoma" w:hAnsi="Tahoma" w:cs="Tahoma"/>
          <w:b w:val="0"/>
          <w:bCs w:val="0"/>
          <w:sz w:val="24"/>
          <w:szCs w:val="24"/>
        </w:rPr>
        <w:t>alto</w:t>
      </w:r>
      <w:r w:rsidR="00C64746" w:rsidRPr="008A7BD9">
        <w:rPr>
          <w:rStyle w:val="Textoennegrita"/>
          <w:rFonts w:ascii="Tahoma" w:hAnsi="Tahoma" w:cs="Tahoma"/>
          <w:b w:val="0"/>
          <w:bCs w:val="0"/>
          <w:sz w:val="24"/>
          <w:szCs w:val="24"/>
        </w:rPr>
        <w:t xml:space="preserve"> riesgo y no</w:t>
      </w:r>
      <w:r w:rsidR="005F42F0" w:rsidRPr="008A7BD9">
        <w:rPr>
          <w:rStyle w:val="Textoennegrita"/>
          <w:rFonts w:ascii="Tahoma" w:hAnsi="Tahoma" w:cs="Tahoma"/>
          <w:b w:val="0"/>
          <w:bCs w:val="0"/>
          <w:sz w:val="24"/>
          <w:szCs w:val="24"/>
        </w:rPr>
        <w:t xml:space="preserve"> lo hizo, siendo solo hasta la audiencia en la que se escucharon los testimonios que se tuvo certeza del derecho</w:t>
      </w:r>
      <w:r w:rsidR="005F42F0" w:rsidRPr="008A7BD9">
        <w:rPr>
          <w:rStyle w:val="Textoennegrita"/>
          <w:rFonts w:ascii="Tahoma" w:hAnsi="Tahoma" w:cs="Tahoma"/>
          <w:b w:val="0"/>
          <w:sz w:val="24"/>
          <w:szCs w:val="24"/>
        </w:rPr>
        <w:t>, más no en sede administrativa.</w:t>
      </w:r>
      <w:r w:rsidR="005F42F0" w:rsidRPr="008A7BD9">
        <w:rPr>
          <w:rFonts w:ascii="Tahoma" w:hAnsi="Tahoma" w:cs="Tahoma"/>
          <w:sz w:val="24"/>
          <w:szCs w:val="24"/>
        </w:rPr>
        <w:t xml:space="preserve"> </w:t>
      </w:r>
    </w:p>
    <w:p w14:paraId="02B4B575" w14:textId="69A1F1D0" w:rsidR="0004758E" w:rsidRPr="008A7BD9" w:rsidRDefault="0004758E" w:rsidP="008A7BD9">
      <w:pPr>
        <w:spacing w:after="0" w:line="276" w:lineRule="auto"/>
        <w:ind w:firstLine="708"/>
        <w:jc w:val="both"/>
        <w:rPr>
          <w:rFonts w:ascii="Tahoma" w:hAnsi="Tahoma" w:cs="Tahoma"/>
          <w:sz w:val="24"/>
          <w:szCs w:val="24"/>
        </w:rPr>
      </w:pPr>
    </w:p>
    <w:p w14:paraId="13533FCB" w14:textId="77777777" w:rsidR="0004758E" w:rsidRPr="008A7BD9" w:rsidRDefault="0004758E" w:rsidP="008A7BD9">
      <w:pPr>
        <w:spacing w:after="0" w:line="276" w:lineRule="auto"/>
        <w:ind w:firstLine="708"/>
        <w:jc w:val="both"/>
        <w:rPr>
          <w:rStyle w:val="Textoennegrita"/>
          <w:rFonts w:ascii="Tahoma" w:hAnsi="Tahoma" w:cs="Tahoma"/>
          <w:b w:val="0"/>
          <w:bCs w:val="0"/>
          <w:sz w:val="24"/>
          <w:szCs w:val="24"/>
        </w:rPr>
      </w:pPr>
      <w:bookmarkStart w:id="6" w:name="_Int_DA4dUQZS"/>
      <w:r w:rsidRPr="008A7BD9">
        <w:rPr>
          <w:rStyle w:val="Textoennegrita"/>
          <w:rFonts w:ascii="Tahoma" w:hAnsi="Tahoma" w:cs="Tahoma"/>
          <w:b w:val="0"/>
          <w:bCs w:val="0"/>
          <w:sz w:val="24"/>
          <w:szCs w:val="24"/>
        </w:rPr>
        <w:lastRenderedPageBreak/>
        <w:t>Por último, tal como se advirtiera en precedencia, la decisión de primer grado será revisada en su integridad en sede jurisdiccional de consulta.</w:t>
      </w:r>
      <w:bookmarkEnd w:id="6"/>
    </w:p>
    <w:p w14:paraId="25BF10EB" w14:textId="77777777" w:rsidR="00802A28" w:rsidRPr="008A7BD9" w:rsidRDefault="00802A28" w:rsidP="00EF1499">
      <w:pPr>
        <w:spacing w:after="0" w:line="276" w:lineRule="auto"/>
        <w:jc w:val="both"/>
        <w:rPr>
          <w:rFonts w:ascii="Tahoma" w:hAnsi="Tahoma" w:cs="Tahoma"/>
          <w:sz w:val="24"/>
          <w:szCs w:val="24"/>
        </w:rPr>
      </w:pPr>
    </w:p>
    <w:p w14:paraId="32856876" w14:textId="77777777" w:rsidR="00E83C35" w:rsidRPr="008A7BD9" w:rsidRDefault="00E83C35" w:rsidP="008A7BD9">
      <w:pPr>
        <w:pStyle w:val="Prrafodelista"/>
        <w:numPr>
          <w:ilvl w:val="0"/>
          <w:numId w:val="13"/>
        </w:numPr>
        <w:spacing w:after="0" w:line="276" w:lineRule="auto"/>
        <w:ind w:left="0" w:firstLine="0"/>
        <w:jc w:val="center"/>
        <w:rPr>
          <w:rFonts w:ascii="Tahoma" w:eastAsiaTheme="minorEastAsia" w:hAnsi="Tahoma" w:cs="Tahoma"/>
          <w:b/>
          <w:bCs/>
          <w:sz w:val="24"/>
          <w:szCs w:val="24"/>
          <w:lang w:val="es-ES"/>
        </w:rPr>
      </w:pPr>
      <w:r w:rsidRPr="008A7BD9">
        <w:rPr>
          <w:rStyle w:val="Textoennegrita"/>
          <w:rFonts w:ascii="Tahoma" w:hAnsi="Tahoma" w:cs="Tahoma"/>
          <w:bCs w:val="0"/>
          <w:caps/>
          <w:sz w:val="24"/>
          <w:szCs w:val="24"/>
        </w:rPr>
        <w:t>ALEGATOS</w:t>
      </w:r>
      <w:r w:rsidRPr="008A7BD9">
        <w:rPr>
          <w:rFonts w:ascii="Tahoma" w:eastAsia="Tahoma" w:hAnsi="Tahoma" w:cs="Tahoma"/>
          <w:bCs/>
          <w:sz w:val="24"/>
          <w:szCs w:val="24"/>
          <w:lang w:val="es"/>
        </w:rPr>
        <w:t xml:space="preserve"> </w:t>
      </w:r>
      <w:r w:rsidRPr="008A7BD9">
        <w:rPr>
          <w:rFonts w:ascii="Tahoma" w:eastAsia="Tahoma" w:hAnsi="Tahoma" w:cs="Tahoma"/>
          <w:b/>
          <w:bCs/>
          <w:sz w:val="24"/>
          <w:szCs w:val="24"/>
          <w:lang w:val="es"/>
        </w:rPr>
        <w:t>DE CONCLUSIÓN</w:t>
      </w:r>
    </w:p>
    <w:p w14:paraId="43053894" w14:textId="77777777" w:rsidR="00E83C35" w:rsidRPr="008A7BD9" w:rsidRDefault="00E83C35" w:rsidP="008A7BD9">
      <w:pPr>
        <w:spacing w:after="0" w:line="276" w:lineRule="auto"/>
        <w:ind w:firstLine="708"/>
        <w:contextualSpacing/>
        <w:rPr>
          <w:rFonts w:ascii="Tahoma" w:eastAsia="Tahoma" w:hAnsi="Tahoma" w:cs="Tahoma"/>
          <w:sz w:val="24"/>
          <w:szCs w:val="24"/>
        </w:rPr>
      </w:pPr>
    </w:p>
    <w:p w14:paraId="20756D2F" w14:textId="45C1913C" w:rsidR="002D3E46" w:rsidRPr="008A7BD9" w:rsidRDefault="002D3E46" w:rsidP="008A7BD9">
      <w:pPr>
        <w:spacing w:after="0" w:line="276" w:lineRule="auto"/>
        <w:ind w:firstLine="709"/>
        <w:jc w:val="both"/>
        <w:rPr>
          <w:rFonts w:ascii="Tahoma" w:eastAsia="Tahoma" w:hAnsi="Tahoma" w:cs="Tahoma"/>
          <w:sz w:val="24"/>
          <w:szCs w:val="24"/>
        </w:rPr>
      </w:pPr>
      <w:bookmarkStart w:id="7" w:name="_Hlk107745886"/>
      <w:r w:rsidRPr="008A7BD9">
        <w:rPr>
          <w:rFonts w:ascii="Tahoma" w:eastAsia="Tahoma" w:hAnsi="Tahoma" w:cs="Tahoma"/>
          <w:sz w:val="24"/>
          <w:szCs w:val="24"/>
        </w:rPr>
        <w:t xml:space="preserve">Analizados los alegatos escritos presentados por </w:t>
      </w:r>
      <w:r w:rsidR="00353C5C" w:rsidRPr="008A7BD9">
        <w:rPr>
          <w:rFonts w:ascii="Tahoma" w:eastAsia="Tahoma" w:hAnsi="Tahoma" w:cs="Tahoma"/>
          <w:sz w:val="24"/>
          <w:szCs w:val="24"/>
        </w:rPr>
        <w:t>Colpensiones</w:t>
      </w:r>
      <w:r w:rsidRPr="008A7BD9">
        <w:rPr>
          <w:rFonts w:ascii="Tahoma" w:eastAsia="Tahoma" w:hAnsi="Tahoma" w:cs="Tahoma"/>
          <w:sz w:val="24"/>
          <w:szCs w:val="24"/>
        </w:rPr>
        <w:t xml:space="preserve">, mismos que obran en el expediente digital y a los cuales nos remitimos por economía procesal en virtud del artículo 280 del </w:t>
      </w:r>
      <w:proofErr w:type="spellStart"/>
      <w:r w:rsidRPr="008A7BD9">
        <w:rPr>
          <w:rFonts w:ascii="Tahoma" w:eastAsia="Tahoma" w:hAnsi="Tahoma" w:cs="Tahoma"/>
          <w:sz w:val="24"/>
          <w:szCs w:val="24"/>
        </w:rPr>
        <w:t>C.G.P</w:t>
      </w:r>
      <w:proofErr w:type="spellEnd"/>
      <w:r w:rsidRPr="008A7BD9">
        <w:rPr>
          <w:rFonts w:ascii="Tahoma" w:eastAsia="Tahoma" w:hAnsi="Tahoma" w:cs="Tahoma"/>
          <w:sz w:val="24"/>
          <w:szCs w:val="24"/>
        </w:rPr>
        <w:t>., la Sala encuentra que los argumentos fácticos y jurídicos expresados concuerdan con los puntos objeto de discusión en esta instancia y se relacionan con el problema jurídico que se expresará más adelante. El Ministerio Público no conceptuó en este asunto</w:t>
      </w:r>
      <w:r w:rsidR="00353C5C" w:rsidRPr="008A7BD9">
        <w:rPr>
          <w:rFonts w:ascii="Tahoma" w:eastAsia="Tahoma" w:hAnsi="Tahoma" w:cs="Tahoma"/>
          <w:sz w:val="24"/>
          <w:szCs w:val="24"/>
        </w:rPr>
        <w:t>, y las demás partes dejaron transcurrir el termino para alegar en silencio.</w:t>
      </w:r>
    </w:p>
    <w:bookmarkEnd w:id="7"/>
    <w:p w14:paraId="2B0FBEDF" w14:textId="4DC0CC72" w:rsidR="75F267D4" w:rsidRPr="008A7BD9" w:rsidRDefault="75F267D4" w:rsidP="00EF1499">
      <w:pPr>
        <w:spacing w:after="0" w:line="276" w:lineRule="auto"/>
        <w:jc w:val="both"/>
        <w:rPr>
          <w:rFonts w:ascii="Tahoma" w:hAnsi="Tahoma" w:cs="Tahoma"/>
          <w:sz w:val="24"/>
          <w:szCs w:val="24"/>
        </w:rPr>
      </w:pPr>
    </w:p>
    <w:p w14:paraId="49F2B7D8" w14:textId="4D753063" w:rsidR="00A020E3" w:rsidRPr="008A7BD9" w:rsidRDefault="00A020E3" w:rsidP="008A7BD9">
      <w:pPr>
        <w:pStyle w:val="Prrafodelista"/>
        <w:numPr>
          <w:ilvl w:val="0"/>
          <w:numId w:val="13"/>
        </w:numPr>
        <w:spacing w:after="0" w:line="276" w:lineRule="auto"/>
        <w:ind w:left="0" w:firstLine="0"/>
        <w:jc w:val="center"/>
        <w:rPr>
          <w:rStyle w:val="Textoennegrita"/>
          <w:rFonts w:ascii="Tahoma" w:hAnsi="Tahoma" w:cs="Tahoma"/>
          <w:caps/>
          <w:sz w:val="24"/>
          <w:szCs w:val="24"/>
        </w:rPr>
      </w:pPr>
      <w:r w:rsidRPr="008A7BD9">
        <w:rPr>
          <w:rStyle w:val="Textoennegrita"/>
          <w:rFonts w:ascii="Tahoma" w:hAnsi="Tahoma" w:cs="Tahoma"/>
          <w:caps/>
          <w:sz w:val="24"/>
          <w:szCs w:val="24"/>
        </w:rPr>
        <w:t xml:space="preserve">PROBLEMA </w:t>
      </w:r>
      <w:r w:rsidRPr="008A7BD9">
        <w:rPr>
          <w:rStyle w:val="Textoennegrita"/>
          <w:rFonts w:ascii="Tahoma" w:hAnsi="Tahoma" w:cs="Tahoma"/>
          <w:bCs w:val="0"/>
          <w:caps/>
          <w:sz w:val="24"/>
          <w:szCs w:val="24"/>
        </w:rPr>
        <w:t>JURÍDICO</w:t>
      </w:r>
    </w:p>
    <w:p w14:paraId="5F86E2A5" w14:textId="599B149B" w:rsidR="1E6876ED" w:rsidRPr="008A7BD9" w:rsidRDefault="1E6876ED" w:rsidP="008A7BD9">
      <w:pPr>
        <w:spacing w:after="0" w:line="276" w:lineRule="auto"/>
        <w:ind w:firstLine="709"/>
        <w:jc w:val="center"/>
        <w:rPr>
          <w:rFonts w:ascii="Tahoma" w:hAnsi="Tahoma" w:cs="Tahoma"/>
          <w:b/>
          <w:bCs/>
          <w:sz w:val="24"/>
          <w:szCs w:val="24"/>
        </w:rPr>
      </w:pPr>
    </w:p>
    <w:p w14:paraId="13BBDBA6" w14:textId="1DA2CDAC" w:rsidR="1D3D0622" w:rsidRPr="008A7BD9" w:rsidRDefault="1D3D0622" w:rsidP="008A7BD9">
      <w:pPr>
        <w:spacing w:after="0" w:line="276" w:lineRule="auto"/>
        <w:ind w:firstLine="709"/>
        <w:jc w:val="both"/>
        <w:rPr>
          <w:rFonts w:ascii="Tahoma" w:hAnsi="Tahoma" w:cs="Tahoma"/>
          <w:sz w:val="24"/>
          <w:szCs w:val="24"/>
        </w:rPr>
      </w:pPr>
      <w:r w:rsidRPr="008A7BD9">
        <w:rPr>
          <w:rFonts w:ascii="Tahoma" w:hAnsi="Tahoma" w:cs="Tahoma"/>
          <w:sz w:val="24"/>
          <w:szCs w:val="24"/>
        </w:rPr>
        <w:t>Por el esquema del recurso de apelación y el alcance de la revisión de la sentencia en sede de consulta, le corresponde a la resolver los siguientes interrogantes:</w:t>
      </w:r>
    </w:p>
    <w:p w14:paraId="43FB8BDB" w14:textId="4C4046BB" w:rsidR="75F267D4" w:rsidRPr="008A7BD9" w:rsidRDefault="75F267D4" w:rsidP="008A7BD9">
      <w:pPr>
        <w:spacing w:after="0" w:line="276" w:lineRule="auto"/>
        <w:ind w:firstLine="709"/>
        <w:jc w:val="both"/>
        <w:rPr>
          <w:rFonts w:ascii="Tahoma" w:hAnsi="Tahoma" w:cs="Tahoma"/>
          <w:sz w:val="24"/>
          <w:szCs w:val="24"/>
        </w:rPr>
      </w:pPr>
    </w:p>
    <w:p w14:paraId="19D59809" w14:textId="3523BADD" w:rsidR="50CB8905" w:rsidRPr="008A7BD9" w:rsidRDefault="50CB8905" w:rsidP="008A7BD9">
      <w:pPr>
        <w:pStyle w:val="Prrafodelista"/>
        <w:numPr>
          <w:ilvl w:val="0"/>
          <w:numId w:val="1"/>
        </w:numPr>
        <w:spacing w:after="0" w:line="276" w:lineRule="auto"/>
        <w:jc w:val="both"/>
        <w:rPr>
          <w:rFonts w:ascii="Tahoma" w:hAnsi="Tahoma" w:cs="Tahoma"/>
          <w:sz w:val="24"/>
          <w:szCs w:val="24"/>
        </w:rPr>
      </w:pPr>
      <w:r w:rsidRPr="008A7BD9">
        <w:rPr>
          <w:rFonts w:ascii="Tahoma" w:hAnsi="Tahoma" w:cs="Tahoma"/>
          <w:sz w:val="24"/>
          <w:szCs w:val="24"/>
        </w:rPr>
        <w:t>¿Acredita el demandante el desarrollo de actividades de alto riesgo computables para acceder a la pensión especial reclamada?</w:t>
      </w:r>
    </w:p>
    <w:p w14:paraId="720DC24F" w14:textId="41329274" w:rsidR="75F267D4" w:rsidRPr="008A7BD9" w:rsidRDefault="75F267D4" w:rsidP="008A7BD9">
      <w:pPr>
        <w:spacing w:after="0" w:line="276" w:lineRule="auto"/>
        <w:jc w:val="both"/>
        <w:rPr>
          <w:rFonts w:ascii="Tahoma" w:hAnsi="Tahoma" w:cs="Tahoma"/>
          <w:sz w:val="24"/>
          <w:szCs w:val="24"/>
        </w:rPr>
      </w:pPr>
    </w:p>
    <w:p w14:paraId="092048BC" w14:textId="0F4CC3A9" w:rsidR="4D42B865" w:rsidRPr="008A7BD9" w:rsidRDefault="00292DE1" w:rsidP="008A7BD9">
      <w:pPr>
        <w:pStyle w:val="Prrafodelista"/>
        <w:numPr>
          <w:ilvl w:val="0"/>
          <w:numId w:val="1"/>
        </w:numPr>
        <w:spacing w:after="0" w:line="276" w:lineRule="auto"/>
        <w:jc w:val="both"/>
        <w:rPr>
          <w:rFonts w:ascii="Tahoma" w:hAnsi="Tahoma" w:cs="Tahoma"/>
          <w:sz w:val="24"/>
          <w:szCs w:val="24"/>
        </w:rPr>
      </w:pPr>
      <w:r w:rsidRPr="008A7BD9">
        <w:rPr>
          <w:rFonts w:ascii="Tahoma" w:hAnsi="Tahoma" w:cs="Tahoma"/>
          <w:sz w:val="24"/>
          <w:szCs w:val="24"/>
        </w:rPr>
        <w:t>En caso positivo</w:t>
      </w:r>
      <w:r w:rsidR="4D42B865" w:rsidRPr="008A7BD9">
        <w:rPr>
          <w:rFonts w:ascii="Tahoma" w:hAnsi="Tahoma" w:cs="Tahoma"/>
          <w:sz w:val="24"/>
          <w:szCs w:val="24"/>
        </w:rPr>
        <w:t>, ¿desde qué fecha debe ordenarse el reconocimiento y pago de la pensión?</w:t>
      </w:r>
    </w:p>
    <w:p w14:paraId="483B6FE6" w14:textId="77777777" w:rsidR="00292DE1" w:rsidRPr="008A7BD9" w:rsidRDefault="00292DE1" w:rsidP="008A7BD9">
      <w:pPr>
        <w:pStyle w:val="Prrafodelista"/>
        <w:spacing w:line="276" w:lineRule="auto"/>
        <w:rPr>
          <w:rFonts w:ascii="Tahoma" w:hAnsi="Tahoma" w:cs="Tahoma"/>
          <w:sz w:val="24"/>
          <w:szCs w:val="24"/>
        </w:rPr>
      </w:pPr>
    </w:p>
    <w:p w14:paraId="0EFAD7F4" w14:textId="4C9510E4" w:rsidR="00292DE1" w:rsidRPr="008A7BD9" w:rsidRDefault="00292DE1" w:rsidP="008A7BD9">
      <w:pPr>
        <w:pStyle w:val="Prrafodelista"/>
        <w:numPr>
          <w:ilvl w:val="0"/>
          <w:numId w:val="1"/>
        </w:numPr>
        <w:spacing w:after="0" w:line="276" w:lineRule="auto"/>
        <w:jc w:val="both"/>
        <w:rPr>
          <w:rFonts w:ascii="Tahoma" w:hAnsi="Tahoma" w:cs="Tahoma"/>
          <w:sz w:val="24"/>
          <w:szCs w:val="24"/>
        </w:rPr>
      </w:pPr>
      <w:r w:rsidRPr="008A7BD9">
        <w:rPr>
          <w:rFonts w:ascii="Tahoma" w:hAnsi="Tahoma" w:cs="Tahoma"/>
          <w:sz w:val="24"/>
          <w:szCs w:val="24"/>
        </w:rPr>
        <w:t>¿Hay lugar a</w:t>
      </w:r>
      <w:r w:rsidR="001F5BC7" w:rsidRPr="008A7BD9">
        <w:rPr>
          <w:rFonts w:ascii="Tahoma" w:hAnsi="Tahoma" w:cs="Tahoma"/>
          <w:sz w:val="24"/>
          <w:szCs w:val="24"/>
        </w:rPr>
        <w:t>l pago de intereses moratorios y costas procesales a cargo de COLPENSIONES?</w:t>
      </w:r>
    </w:p>
    <w:p w14:paraId="26E84FF6" w14:textId="77777777" w:rsidR="00802A28" w:rsidRPr="008A7BD9" w:rsidRDefault="00802A28" w:rsidP="008A7BD9">
      <w:pPr>
        <w:spacing w:after="0" w:line="276" w:lineRule="auto"/>
        <w:ind w:firstLine="709"/>
        <w:jc w:val="both"/>
        <w:rPr>
          <w:rFonts w:ascii="Tahoma" w:hAnsi="Tahoma" w:cs="Tahoma"/>
          <w:sz w:val="24"/>
          <w:szCs w:val="24"/>
        </w:rPr>
      </w:pPr>
    </w:p>
    <w:p w14:paraId="718E0178" w14:textId="2ADD5FB8" w:rsidR="00BD7067" w:rsidRPr="008A7BD9" w:rsidRDefault="0004758E" w:rsidP="008A7BD9">
      <w:pPr>
        <w:pStyle w:val="Prrafodelista"/>
        <w:numPr>
          <w:ilvl w:val="0"/>
          <w:numId w:val="13"/>
        </w:numPr>
        <w:spacing w:after="0" w:line="276" w:lineRule="auto"/>
        <w:ind w:left="0" w:firstLine="0"/>
        <w:jc w:val="center"/>
        <w:rPr>
          <w:rFonts w:ascii="Tahoma" w:hAnsi="Tahoma" w:cs="Tahoma"/>
          <w:caps/>
          <w:sz w:val="24"/>
          <w:szCs w:val="24"/>
        </w:rPr>
      </w:pPr>
      <w:r w:rsidRPr="008A7BD9">
        <w:rPr>
          <w:rStyle w:val="Textoennegrita"/>
          <w:rFonts w:ascii="Tahoma" w:hAnsi="Tahoma" w:cs="Tahoma"/>
          <w:sz w:val="24"/>
          <w:szCs w:val="24"/>
        </w:rPr>
        <w:t>CONSIDERACIONES</w:t>
      </w:r>
      <w:r w:rsidRPr="008A7BD9">
        <w:rPr>
          <w:rStyle w:val="eop"/>
          <w:rFonts w:ascii="Tahoma" w:hAnsi="Tahoma" w:cs="Tahoma"/>
          <w:sz w:val="24"/>
          <w:szCs w:val="24"/>
        </w:rPr>
        <w:t> </w:t>
      </w:r>
    </w:p>
    <w:p w14:paraId="6FDB550C" w14:textId="77777777" w:rsidR="00BD7067" w:rsidRPr="008A7BD9" w:rsidRDefault="00BD7067" w:rsidP="008A7BD9">
      <w:pPr>
        <w:pStyle w:val="paragraph"/>
        <w:spacing w:before="0" w:beforeAutospacing="0" w:after="0" w:afterAutospacing="0" w:line="276" w:lineRule="auto"/>
        <w:ind w:left="720"/>
        <w:jc w:val="both"/>
        <w:textAlignment w:val="baseline"/>
        <w:rPr>
          <w:rFonts w:ascii="Tahoma" w:hAnsi="Tahoma" w:cs="Tahoma"/>
          <w:b/>
          <w:caps/>
        </w:rPr>
      </w:pPr>
      <w:r w:rsidRPr="008A7BD9">
        <w:rPr>
          <w:rStyle w:val="eop"/>
          <w:rFonts w:ascii="Tahoma" w:hAnsi="Tahoma" w:cs="Tahoma"/>
          <w:b/>
          <w:caps/>
        </w:rPr>
        <w:t> </w:t>
      </w:r>
    </w:p>
    <w:p w14:paraId="4C5AA252" w14:textId="78072F4F" w:rsidR="00BD7067" w:rsidRPr="008A7BD9" w:rsidRDefault="00BD7067" w:rsidP="008A7BD9">
      <w:pPr>
        <w:pStyle w:val="paragraph"/>
        <w:numPr>
          <w:ilvl w:val="1"/>
          <w:numId w:val="13"/>
        </w:numPr>
        <w:spacing w:before="0" w:beforeAutospacing="0" w:after="0" w:afterAutospacing="0" w:line="276" w:lineRule="auto"/>
        <w:jc w:val="both"/>
        <w:textAlignment w:val="baseline"/>
        <w:rPr>
          <w:rStyle w:val="eop"/>
          <w:rFonts w:ascii="Tahoma" w:hAnsi="Tahoma" w:cs="Tahoma"/>
          <w:b/>
          <w:bCs/>
          <w:caps/>
        </w:rPr>
      </w:pPr>
      <w:r w:rsidRPr="008A7BD9">
        <w:rPr>
          <w:rStyle w:val="normaltextrun"/>
          <w:rFonts w:ascii="Tahoma" w:hAnsi="Tahoma" w:cs="Tahoma"/>
          <w:b/>
          <w:bCs/>
          <w:caps/>
        </w:rPr>
        <w:t>P</w:t>
      </w:r>
      <w:r w:rsidRPr="008A7BD9">
        <w:rPr>
          <w:rStyle w:val="normaltextrun"/>
          <w:rFonts w:ascii="Tahoma" w:hAnsi="Tahoma" w:cs="Tahoma"/>
          <w:b/>
          <w:bCs/>
        </w:rPr>
        <w:t>ensión especial de vejez por actividades de alto riesgo</w:t>
      </w:r>
      <w:r w:rsidRPr="008A7BD9">
        <w:rPr>
          <w:rStyle w:val="eop"/>
          <w:rFonts w:ascii="Tahoma" w:hAnsi="Tahoma" w:cs="Tahoma"/>
          <w:b/>
          <w:bCs/>
        </w:rPr>
        <w:t> </w:t>
      </w:r>
    </w:p>
    <w:p w14:paraId="4C121275" w14:textId="103E016D" w:rsidR="00BD7067" w:rsidRPr="008A7BD9" w:rsidRDefault="00BD7067" w:rsidP="00EF1499">
      <w:pPr>
        <w:pStyle w:val="paragraph"/>
        <w:spacing w:before="0" w:beforeAutospacing="0" w:after="0" w:afterAutospacing="0" w:line="276" w:lineRule="auto"/>
        <w:jc w:val="both"/>
        <w:textAlignment w:val="baseline"/>
        <w:rPr>
          <w:rFonts w:ascii="Tahoma" w:hAnsi="Tahoma" w:cs="Tahoma"/>
        </w:rPr>
      </w:pPr>
    </w:p>
    <w:p w14:paraId="6C5AF735" w14:textId="613FFF4A" w:rsidR="00BD7067" w:rsidRPr="008A7BD9" w:rsidRDefault="00BD7067" w:rsidP="008A7BD9">
      <w:pPr>
        <w:pStyle w:val="paragraph"/>
        <w:spacing w:before="0" w:beforeAutospacing="0" w:after="0" w:afterAutospacing="0" w:line="276" w:lineRule="auto"/>
        <w:ind w:firstLine="705"/>
        <w:jc w:val="both"/>
        <w:textAlignment w:val="baseline"/>
        <w:rPr>
          <w:rFonts w:ascii="Tahoma" w:hAnsi="Tahoma" w:cs="Tahoma"/>
        </w:rPr>
      </w:pPr>
      <w:r w:rsidRPr="008A7BD9">
        <w:rPr>
          <w:rStyle w:val="normaltextrun"/>
          <w:rFonts w:ascii="Tahoma" w:hAnsi="Tahoma" w:cs="Tahoma"/>
        </w:rPr>
        <w:t xml:space="preserve">A efectos de tener un derrotero que guíe la decisión de la Sala, resulta oportuno reproducir lo expuesto por la Sala de Casación Laboral de la Corte Suprema de Justicia en la sentencia </w:t>
      </w:r>
      <w:proofErr w:type="spellStart"/>
      <w:r w:rsidRPr="008A7BD9">
        <w:rPr>
          <w:rStyle w:val="normaltextrun"/>
          <w:rFonts w:ascii="Tahoma" w:hAnsi="Tahoma" w:cs="Tahoma"/>
          <w:color w:val="000000" w:themeColor="text1"/>
        </w:rPr>
        <w:t>SL1353</w:t>
      </w:r>
      <w:proofErr w:type="spellEnd"/>
      <w:r w:rsidRPr="008A7BD9">
        <w:rPr>
          <w:rStyle w:val="normaltextrun"/>
          <w:rFonts w:ascii="Tahoma" w:hAnsi="Tahoma" w:cs="Tahoma"/>
          <w:color w:val="000000" w:themeColor="text1"/>
        </w:rPr>
        <w:t>-2019,</w:t>
      </w:r>
      <w:r w:rsidRPr="008A7BD9">
        <w:rPr>
          <w:rStyle w:val="normaltextrun"/>
          <w:rFonts w:ascii="Tahoma" w:hAnsi="Tahoma" w:cs="Tahoma"/>
        </w:rPr>
        <w:t xml:space="preserve"> </w:t>
      </w:r>
      <w:r w:rsidR="3F1ED85C" w:rsidRPr="008A7BD9">
        <w:rPr>
          <w:rStyle w:val="normaltextrun"/>
          <w:rFonts w:ascii="Tahoma" w:hAnsi="Tahoma" w:cs="Tahoma"/>
        </w:rPr>
        <w:t xml:space="preserve">en la que se refirió a la </w:t>
      </w:r>
      <w:r w:rsidRPr="008A7BD9">
        <w:rPr>
          <w:rStyle w:val="normaltextrun"/>
          <w:rFonts w:ascii="Tahoma" w:hAnsi="Tahoma" w:cs="Tahoma"/>
        </w:rPr>
        <w:t>teleología</w:t>
      </w:r>
      <w:r w:rsidR="6E2BEE6F" w:rsidRPr="008A7BD9">
        <w:rPr>
          <w:rStyle w:val="normaltextrun"/>
          <w:rFonts w:ascii="Tahoma" w:hAnsi="Tahoma" w:cs="Tahoma"/>
        </w:rPr>
        <w:t xml:space="preserve"> que da origen</w:t>
      </w:r>
      <w:r w:rsidR="1DB51189" w:rsidRPr="008A7BD9">
        <w:rPr>
          <w:rStyle w:val="normaltextrun"/>
          <w:rFonts w:ascii="Tahoma" w:hAnsi="Tahoma" w:cs="Tahoma"/>
        </w:rPr>
        <w:t xml:space="preserve"> a</w:t>
      </w:r>
      <w:r w:rsidRPr="008A7BD9">
        <w:rPr>
          <w:rStyle w:val="normaltextrun"/>
          <w:rFonts w:ascii="Tahoma" w:hAnsi="Tahoma" w:cs="Tahoma"/>
        </w:rPr>
        <w:t xml:space="preserve"> esta clase </w:t>
      </w:r>
      <w:r w:rsidR="3D8307FB" w:rsidRPr="008A7BD9">
        <w:rPr>
          <w:rStyle w:val="normaltextrun"/>
          <w:rFonts w:ascii="Tahoma" w:hAnsi="Tahoma" w:cs="Tahoma"/>
        </w:rPr>
        <w:t xml:space="preserve">de </w:t>
      </w:r>
      <w:r w:rsidRPr="008A7BD9">
        <w:rPr>
          <w:rStyle w:val="normaltextrun"/>
          <w:rFonts w:ascii="Tahoma" w:hAnsi="Tahoma" w:cs="Tahoma"/>
        </w:rPr>
        <w:t>pensiones,</w:t>
      </w:r>
      <w:r w:rsidR="7278E5C2" w:rsidRPr="008A7BD9">
        <w:rPr>
          <w:rStyle w:val="normaltextrun"/>
          <w:rFonts w:ascii="Tahoma" w:hAnsi="Tahoma" w:cs="Tahoma"/>
        </w:rPr>
        <w:t xml:space="preserve"> al respecto,</w:t>
      </w:r>
      <w:r w:rsidRPr="008A7BD9">
        <w:rPr>
          <w:rStyle w:val="normaltextrun"/>
          <w:rFonts w:ascii="Tahoma" w:hAnsi="Tahoma" w:cs="Tahoma"/>
        </w:rPr>
        <w:t xml:space="preserve"> señaló:</w:t>
      </w:r>
      <w:r w:rsidRPr="008A7BD9">
        <w:rPr>
          <w:rStyle w:val="eop"/>
          <w:rFonts w:ascii="Tahoma" w:hAnsi="Tahoma" w:cs="Tahoma"/>
        </w:rPr>
        <w:t> </w:t>
      </w:r>
    </w:p>
    <w:p w14:paraId="78CA8AE3" w14:textId="77777777" w:rsidR="00BD7067" w:rsidRPr="008A7BD9" w:rsidRDefault="00BD7067" w:rsidP="008A7BD9">
      <w:pPr>
        <w:pStyle w:val="paragraph"/>
        <w:spacing w:before="0" w:beforeAutospacing="0" w:after="0" w:afterAutospacing="0" w:line="276" w:lineRule="auto"/>
        <w:ind w:firstLine="705"/>
        <w:jc w:val="both"/>
        <w:textAlignment w:val="baseline"/>
        <w:rPr>
          <w:rFonts w:ascii="Tahoma" w:hAnsi="Tahoma" w:cs="Tahoma"/>
        </w:rPr>
      </w:pPr>
      <w:r w:rsidRPr="008A7BD9">
        <w:rPr>
          <w:rStyle w:val="eop"/>
          <w:rFonts w:ascii="Tahoma" w:hAnsi="Tahoma" w:cs="Tahoma"/>
        </w:rPr>
        <w:t> </w:t>
      </w:r>
    </w:p>
    <w:p w14:paraId="0D3F1031" w14:textId="28C922BC" w:rsidR="00BD7067" w:rsidRPr="00020798" w:rsidRDefault="0004758E" w:rsidP="00020798">
      <w:pPr>
        <w:pStyle w:val="paragraph"/>
        <w:spacing w:before="0" w:beforeAutospacing="0" w:after="0" w:afterAutospacing="0"/>
        <w:ind w:left="426" w:right="420"/>
        <w:jc w:val="both"/>
        <w:textAlignment w:val="baseline"/>
        <w:rPr>
          <w:rFonts w:ascii="Tahoma" w:hAnsi="Tahoma" w:cs="Tahoma"/>
          <w:i/>
          <w:sz w:val="22"/>
        </w:rPr>
      </w:pPr>
      <w:r w:rsidRPr="00020798">
        <w:rPr>
          <w:rStyle w:val="normaltextrun"/>
          <w:rFonts w:ascii="Tahoma" w:hAnsi="Tahoma" w:cs="Tahoma"/>
          <w:i/>
          <w:color w:val="000000"/>
          <w:sz w:val="22"/>
        </w:rPr>
        <w:t>“</w:t>
      </w:r>
      <w:r w:rsidR="00BD7067" w:rsidRPr="00020798">
        <w:rPr>
          <w:rStyle w:val="normaltextrun"/>
          <w:rFonts w:ascii="Tahoma" w:hAnsi="Tahoma" w:cs="Tahoma"/>
          <w:i/>
          <w:color w:val="000000"/>
          <w:sz w:val="22"/>
        </w:rPr>
        <w:t>[…] la pensión anticipada por trabajos de mayor riesgo ampara a las personas que por su actividad, oficio o profesión se encuentran expuestas a situaciones que afectan notoriamente su salud al punto de generar una menor expectativa de vida o estar expuestas a un mayor nivel de siniestralidad.</w:t>
      </w:r>
      <w:r w:rsidR="00BD7067" w:rsidRPr="00020798">
        <w:rPr>
          <w:rStyle w:val="eop"/>
          <w:rFonts w:ascii="Tahoma" w:hAnsi="Tahoma" w:cs="Tahoma"/>
          <w:i/>
          <w:color w:val="000000"/>
          <w:sz w:val="22"/>
        </w:rPr>
        <w:t> </w:t>
      </w:r>
    </w:p>
    <w:p w14:paraId="475CE6AA" w14:textId="77777777" w:rsidR="00BD7067" w:rsidRPr="00020798" w:rsidRDefault="00BD7067" w:rsidP="00020798">
      <w:pPr>
        <w:pStyle w:val="paragraph"/>
        <w:spacing w:before="0" w:beforeAutospacing="0" w:after="0" w:afterAutospacing="0"/>
        <w:ind w:left="426" w:right="420"/>
        <w:jc w:val="both"/>
        <w:textAlignment w:val="baseline"/>
        <w:rPr>
          <w:rFonts w:ascii="Tahoma" w:hAnsi="Tahoma" w:cs="Tahoma"/>
          <w:i/>
          <w:sz w:val="22"/>
        </w:rPr>
      </w:pPr>
      <w:r w:rsidRPr="00020798">
        <w:rPr>
          <w:rStyle w:val="eop"/>
          <w:rFonts w:ascii="Tahoma" w:hAnsi="Tahoma" w:cs="Tahoma"/>
          <w:i/>
          <w:color w:val="000000"/>
          <w:sz w:val="22"/>
        </w:rPr>
        <w:t> </w:t>
      </w:r>
    </w:p>
    <w:p w14:paraId="5209F0CE" w14:textId="77777777" w:rsidR="00BD7067" w:rsidRPr="00020798" w:rsidRDefault="00BD7067" w:rsidP="00020798">
      <w:pPr>
        <w:pStyle w:val="paragraph"/>
        <w:spacing w:before="0" w:beforeAutospacing="0" w:after="0" w:afterAutospacing="0"/>
        <w:ind w:left="426" w:right="420"/>
        <w:jc w:val="both"/>
        <w:textAlignment w:val="baseline"/>
        <w:rPr>
          <w:rFonts w:ascii="Tahoma" w:hAnsi="Tahoma" w:cs="Tahoma"/>
          <w:i/>
          <w:sz w:val="22"/>
        </w:rPr>
      </w:pPr>
      <w:r w:rsidRPr="00020798">
        <w:rPr>
          <w:rStyle w:val="normaltextrun"/>
          <w:rFonts w:ascii="Tahoma" w:hAnsi="Tahoma" w:cs="Tahoma"/>
          <w:i/>
          <w:color w:val="000000"/>
          <w:sz w:val="22"/>
        </w:rPr>
        <w:t>Por ello, la exigencia de requisitos para obtener una pensión especial de vejez, son inferiores a los consagrados en términos generales para quienes no se encuentran expuestos en forma superlativa a riesgos de carácter laboral y justifica con suficiencia que se consagren en proporción a la actividad que los trabajadores desarrollan en su espacio laboral, en cuanto están sujetos a una mengua de sus expectativas de vida saludable.</w:t>
      </w:r>
      <w:r w:rsidRPr="00020798">
        <w:rPr>
          <w:rStyle w:val="eop"/>
          <w:rFonts w:ascii="Tahoma" w:hAnsi="Tahoma" w:cs="Tahoma"/>
          <w:i/>
          <w:color w:val="000000"/>
          <w:sz w:val="22"/>
        </w:rPr>
        <w:t> </w:t>
      </w:r>
    </w:p>
    <w:p w14:paraId="62680200" w14:textId="77777777" w:rsidR="00BD7067" w:rsidRPr="00020798" w:rsidRDefault="00BD7067" w:rsidP="00020798">
      <w:pPr>
        <w:pStyle w:val="paragraph"/>
        <w:spacing w:before="0" w:beforeAutospacing="0" w:after="0" w:afterAutospacing="0"/>
        <w:ind w:left="426" w:right="420"/>
        <w:jc w:val="both"/>
        <w:textAlignment w:val="baseline"/>
        <w:rPr>
          <w:rFonts w:ascii="Tahoma" w:hAnsi="Tahoma" w:cs="Tahoma"/>
          <w:i/>
          <w:sz w:val="22"/>
        </w:rPr>
      </w:pPr>
      <w:r w:rsidRPr="00020798">
        <w:rPr>
          <w:rStyle w:val="eop"/>
          <w:rFonts w:ascii="Tahoma" w:hAnsi="Tahoma" w:cs="Tahoma"/>
          <w:i/>
          <w:color w:val="000000"/>
          <w:sz w:val="22"/>
        </w:rPr>
        <w:t> </w:t>
      </w:r>
    </w:p>
    <w:p w14:paraId="4B219ACF" w14:textId="77777777" w:rsidR="00BD7067" w:rsidRPr="00020798" w:rsidRDefault="00BD7067" w:rsidP="00020798">
      <w:pPr>
        <w:pStyle w:val="paragraph"/>
        <w:spacing w:before="0" w:beforeAutospacing="0" w:after="0" w:afterAutospacing="0"/>
        <w:ind w:left="426" w:right="420"/>
        <w:jc w:val="both"/>
        <w:textAlignment w:val="baseline"/>
        <w:rPr>
          <w:rFonts w:ascii="Tahoma" w:hAnsi="Tahoma" w:cs="Tahoma"/>
          <w:i/>
          <w:iCs/>
          <w:sz w:val="22"/>
        </w:rPr>
      </w:pPr>
      <w:bookmarkStart w:id="8" w:name="_Int_Hd8fPi9Y"/>
      <w:r w:rsidRPr="00020798">
        <w:rPr>
          <w:rStyle w:val="normaltextrun"/>
          <w:rFonts w:ascii="Tahoma" w:hAnsi="Tahoma" w:cs="Tahoma"/>
          <w:i/>
          <w:iCs/>
          <w:color w:val="000000" w:themeColor="text1"/>
          <w:sz w:val="22"/>
        </w:rPr>
        <w:lastRenderedPageBreak/>
        <w:t>Esas son las razones por las que el régimen especial de pensiones por actividades de alto riesgo, prevé la posibilidad de disminuir la edad para acceder a la prestación bajo ciertas condiciones excepcionales e inferiores a las del régimen general, e incluso precedido de una carga contributiva superior que no amenace el equilibrio financiero del sistema pensional, a lo que se agrega que la reducción de la edad solo es posible cuando se ha superado la base mínima de cotizaciones exigida en el sistema general de pensiones.</w:t>
      </w:r>
      <w:bookmarkEnd w:id="8"/>
      <w:r w:rsidRPr="00020798">
        <w:rPr>
          <w:rStyle w:val="eop"/>
          <w:rFonts w:ascii="Tahoma" w:hAnsi="Tahoma" w:cs="Tahoma"/>
          <w:i/>
          <w:iCs/>
          <w:color w:val="000000" w:themeColor="text1"/>
          <w:sz w:val="22"/>
        </w:rPr>
        <w:t> </w:t>
      </w:r>
    </w:p>
    <w:p w14:paraId="633CC4C0" w14:textId="77777777" w:rsidR="00BD7067" w:rsidRPr="00020798" w:rsidRDefault="00BD7067" w:rsidP="00020798">
      <w:pPr>
        <w:pStyle w:val="paragraph"/>
        <w:spacing w:before="0" w:beforeAutospacing="0" w:after="0" w:afterAutospacing="0"/>
        <w:ind w:left="426" w:right="420"/>
        <w:jc w:val="both"/>
        <w:textAlignment w:val="baseline"/>
        <w:rPr>
          <w:rFonts w:ascii="Tahoma" w:hAnsi="Tahoma" w:cs="Tahoma"/>
          <w:i/>
          <w:sz w:val="22"/>
        </w:rPr>
      </w:pPr>
      <w:r w:rsidRPr="00020798">
        <w:rPr>
          <w:rStyle w:val="eop"/>
          <w:rFonts w:ascii="Tahoma" w:hAnsi="Tahoma" w:cs="Tahoma"/>
          <w:i/>
          <w:color w:val="000000"/>
          <w:sz w:val="22"/>
        </w:rPr>
        <w:t> </w:t>
      </w:r>
    </w:p>
    <w:p w14:paraId="2D54D384" w14:textId="77777777" w:rsidR="00BD7067" w:rsidRPr="00020798" w:rsidRDefault="00BD7067" w:rsidP="00020798">
      <w:pPr>
        <w:pStyle w:val="paragraph"/>
        <w:spacing w:before="0" w:beforeAutospacing="0" w:after="0" w:afterAutospacing="0"/>
        <w:ind w:left="426" w:right="420"/>
        <w:jc w:val="both"/>
        <w:textAlignment w:val="baseline"/>
        <w:rPr>
          <w:rFonts w:ascii="Tahoma" w:hAnsi="Tahoma" w:cs="Tahoma"/>
          <w:i/>
          <w:sz w:val="22"/>
        </w:rPr>
      </w:pPr>
      <w:r w:rsidRPr="00020798">
        <w:rPr>
          <w:rStyle w:val="normaltextrun"/>
          <w:rFonts w:ascii="Tahoma" w:hAnsi="Tahoma" w:cs="Tahoma"/>
          <w:i/>
          <w:color w:val="000000"/>
          <w:sz w:val="22"/>
        </w:rPr>
        <w:t>Tan ciertas son las afirmaciones anteriores, que el constituyente secundario al introducir reformas al artículo 48 Superior y al régimen pensional transitorio de la Ley 100 de 1993 con el Acto Legislativo 01 de 2005, dejó a salvo las reglas especiales para la pensión de vejez por actividades de alto riesgo, tal como lo explicó la Corte Constitucional en la sentencia C-651 de 2015 al señalar que «el Decreto 2090 de 2003 no consagra un régimen especial de pensiones, sino un esquema normativo de pensiones de alto riesgo que se inscribe en el régimen de prima media con prestación definida, dentro del sistema general de pensiones»; ello, bajo «una interpretación integral de la Constitución que [tiene] en cuenta su vocación igualitaria, expresada ante todo en su artículo 13, incisos 2 y 3, que consagra una “cláusula de erradicación de las injusticias presentes”».</w:t>
      </w:r>
      <w:r w:rsidRPr="00020798">
        <w:rPr>
          <w:rStyle w:val="eop"/>
          <w:rFonts w:ascii="Tahoma" w:hAnsi="Tahoma" w:cs="Tahoma"/>
          <w:i/>
          <w:color w:val="000000"/>
          <w:sz w:val="22"/>
        </w:rPr>
        <w:t> </w:t>
      </w:r>
    </w:p>
    <w:p w14:paraId="2A4339A9" w14:textId="77777777" w:rsidR="00BD7067" w:rsidRPr="008A7BD9" w:rsidRDefault="00BD7067" w:rsidP="008A7BD9">
      <w:pPr>
        <w:pStyle w:val="paragraph"/>
        <w:spacing w:before="0" w:beforeAutospacing="0" w:after="0" w:afterAutospacing="0" w:line="276" w:lineRule="auto"/>
        <w:ind w:firstLine="1410"/>
        <w:jc w:val="both"/>
        <w:textAlignment w:val="baseline"/>
        <w:rPr>
          <w:rFonts w:ascii="Tahoma" w:hAnsi="Tahoma" w:cs="Tahoma"/>
        </w:rPr>
      </w:pPr>
      <w:r w:rsidRPr="008A7BD9">
        <w:rPr>
          <w:rStyle w:val="eop"/>
          <w:rFonts w:ascii="Tahoma" w:hAnsi="Tahoma" w:cs="Tahoma"/>
        </w:rPr>
        <w:t> </w:t>
      </w:r>
    </w:p>
    <w:p w14:paraId="7007BF8A" w14:textId="6C7D676A" w:rsidR="00BD7067" w:rsidRPr="008A7BD9" w:rsidRDefault="00BD7067" w:rsidP="008A7BD9">
      <w:pPr>
        <w:pStyle w:val="paragraph"/>
        <w:spacing w:before="0" w:beforeAutospacing="0" w:after="0" w:afterAutospacing="0" w:line="276" w:lineRule="auto"/>
        <w:ind w:firstLine="705"/>
        <w:jc w:val="both"/>
        <w:textAlignment w:val="baseline"/>
        <w:rPr>
          <w:rFonts w:ascii="Tahoma" w:hAnsi="Tahoma" w:cs="Tahoma"/>
        </w:rPr>
      </w:pPr>
      <w:bookmarkStart w:id="9" w:name="_Int_N9y98vZw"/>
      <w:r w:rsidRPr="008A7BD9">
        <w:rPr>
          <w:rStyle w:val="normaltextrun"/>
          <w:rFonts w:ascii="Tahoma" w:hAnsi="Tahoma" w:cs="Tahoma"/>
        </w:rPr>
        <w:t>Es factible concluir de lo anterior que las pensiones especiales de vejez se encuentran instituidas en el ordenamiento colombiano con el fin de dar un trato diferenciado a un grupo de trabajadores que, en ejercicio de sus labores, están expuestos durante un tiempo considerable de su vida a situaciones que suponen un riesgo para su integridad.</w:t>
      </w:r>
      <w:bookmarkEnd w:id="9"/>
      <w:r w:rsidRPr="008A7BD9">
        <w:rPr>
          <w:rStyle w:val="normaltextrun"/>
          <w:rFonts w:ascii="Tahoma" w:hAnsi="Tahoma" w:cs="Tahoma"/>
        </w:rPr>
        <w:t xml:space="preserve"> Asimismo, se puede afirmar que</w:t>
      </w:r>
      <w:r w:rsidR="63610346" w:rsidRPr="008A7BD9">
        <w:rPr>
          <w:rStyle w:val="normaltextrun"/>
          <w:rFonts w:ascii="Tahoma" w:hAnsi="Tahoma" w:cs="Tahoma"/>
        </w:rPr>
        <w:t>,</w:t>
      </w:r>
      <w:r w:rsidRPr="008A7BD9">
        <w:rPr>
          <w:rStyle w:val="normaltextrun"/>
          <w:rFonts w:ascii="Tahoma" w:hAnsi="Tahoma" w:cs="Tahoma"/>
        </w:rPr>
        <w:t xml:space="preserve"> como el sistema normativo que regula esta clase de pensiones cohabita y, en ocasiones, se remite a las disposiciones del régimen de prima media, la interpretación de las normas </w:t>
      </w:r>
      <w:r w:rsidR="36B4A4F0" w:rsidRPr="008A7BD9">
        <w:rPr>
          <w:rStyle w:val="normaltextrun"/>
          <w:rFonts w:ascii="Tahoma" w:hAnsi="Tahoma" w:cs="Tahoma"/>
        </w:rPr>
        <w:t>ha de ser</w:t>
      </w:r>
      <w:r w:rsidRPr="008A7BD9">
        <w:rPr>
          <w:rStyle w:val="normaltextrun"/>
          <w:rFonts w:ascii="Tahoma" w:hAnsi="Tahoma" w:cs="Tahoma"/>
        </w:rPr>
        <w:t xml:space="preserve"> armónic</w:t>
      </w:r>
      <w:r w:rsidR="410B29AA" w:rsidRPr="008A7BD9">
        <w:rPr>
          <w:rStyle w:val="normaltextrun"/>
          <w:rFonts w:ascii="Tahoma" w:hAnsi="Tahoma" w:cs="Tahoma"/>
        </w:rPr>
        <w:t>a</w:t>
      </w:r>
      <w:r w:rsidRPr="008A7BD9">
        <w:rPr>
          <w:rStyle w:val="normaltextrun"/>
          <w:rFonts w:ascii="Tahoma" w:hAnsi="Tahoma" w:cs="Tahoma"/>
        </w:rPr>
        <w:t xml:space="preserve"> y co</w:t>
      </w:r>
      <w:r w:rsidR="3E58471F" w:rsidRPr="008A7BD9">
        <w:rPr>
          <w:rStyle w:val="normaltextrun"/>
          <w:rFonts w:ascii="Tahoma" w:hAnsi="Tahoma" w:cs="Tahoma"/>
        </w:rPr>
        <w:t>herente</w:t>
      </w:r>
      <w:r w:rsidRPr="008A7BD9">
        <w:rPr>
          <w:rStyle w:val="normaltextrun"/>
          <w:rFonts w:ascii="Tahoma" w:hAnsi="Tahoma" w:cs="Tahoma"/>
        </w:rPr>
        <w:t xml:space="preserve"> con la protección pretendida, pues de lo contrario se caería en el absurdo de exigir los mismos requisitos que regentan a los demás trabajadores. </w:t>
      </w:r>
      <w:r w:rsidRPr="008A7BD9">
        <w:rPr>
          <w:rStyle w:val="eop"/>
          <w:rFonts w:ascii="Tahoma" w:hAnsi="Tahoma" w:cs="Tahoma"/>
        </w:rPr>
        <w:t> </w:t>
      </w:r>
    </w:p>
    <w:p w14:paraId="744C0558" w14:textId="77777777" w:rsidR="00BD7067" w:rsidRPr="008A7BD9" w:rsidRDefault="00BD7067" w:rsidP="008A7BD9">
      <w:pPr>
        <w:pStyle w:val="paragraph"/>
        <w:spacing w:before="0" w:beforeAutospacing="0" w:after="0" w:afterAutospacing="0" w:line="276" w:lineRule="auto"/>
        <w:ind w:firstLine="705"/>
        <w:jc w:val="both"/>
        <w:textAlignment w:val="baseline"/>
        <w:rPr>
          <w:rFonts w:ascii="Tahoma" w:hAnsi="Tahoma" w:cs="Tahoma"/>
        </w:rPr>
      </w:pPr>
      <w:r w:rsidRPr="008A7BD9">
        <w:rPr>
          <w:rStyle w:val="eop"/>
          <w:rFonts w:ascii="Tahoma" w:hAnsi="Tahoma" w:cs="Tahoma"/>
        </w:rPr>
        <w:t> </w:t>
      </w:r>
    </w:p>
    <w:p w14:paraId="2375F6AF" w14:textId="3F910744" w:rsidR="00BD7067" w:rsidRPr="008A7BD9" w:rsidRDefault="00BD7067" w:rsidP="008A7BD9">
      <w:pPr>
        <w:pStyle w:val="paragraph"/>
        <w:spacing w:before="0" w:beforeAutospacing="0" w:after="0" w:afterAutospacing="0" w:line="276" w:lineRule="auto"/>
        <w:ind w:firstLine="705"/>
        <w:jc w:val="both"/>
        <w:textAlignment w:val="baseline"/>
        <w:rPr>
          <w:rFonts w:ascii="Tahoma" w:hAnsi="Tahoma" w:cs="Tahoma"/>
        </w:rPr>
      </w:pPr>
      <w:r w:rsidRPr="008A7BD9">
        <w:rPr>
          <w:rStyle w:val="normaltextrun"/>
          <w:rFonts w:ascii="Tahoma" w:hAnsi="Tahoma" w:cs="Tahoma"/>
        </w:rPr>
        <w:t xml:space="preserve">Debe recordarse igualmente que la exposición a altas temperaturas, al no desprenderse de una prueba solemne o </w:t>
      </w:r>
      <w:r w:rsidRPr="008A7BD9">
        <w:rPr>
          <w:rStyle w:val="normaltextrun"/>
          <w:rFonts w:ascii="Tahoma" w:hAnsi="Tahoma" w:cs="Tahoma"/>
          <w:i/>
          <w:iCs/>
        </w:rPr>
        <w:t xml:space="preserve">ad </w:t>
      </w:r>
      <w:proofErr w:type="spellStart"/>
      <w:r w:rsidRPr="008A7BD9">
        <w:rPr>
          <w:rStyle w:val="normaltextrun"/>
          <w:rFonts w:ascii="Tahoma" w:hAnsi="Tahoma" w:cs="Tahoma"/>
          <w:i/>
          <w:iCs/>
        </w:rPr>
        <w:t>substantiam</w:t>
      </w:r>
      <w:proofErr w:type="spellEnd"/>
      <w:r w:rsidRPr="008A7BD9">
        <w:rPr>
          <w:rStyle w:val="normaltextrun"/>
          <w:rFonts w:ascii="Tahoma" w:hAnsi="Tahoma" w:cs="Tahoma"/>
          <w:i/>
          <w:iCs/>
        </w:rPr>
        <w:t xml:space="preserve"> </w:t>
      </w:r>
      <w:proofErr w:type="spellStart"/>
      <w:r w:rsidRPr="008A7BD9">
        <w:rPr>
          <w:rStyle w:val="normaltextrun"/>
          <w:rFonts w:ascii="Tahoma" w:hAnsi="Tahoma" w:cs="Tahoma"/>
          <w:i/>
          <w:iCs/>
        </w:rPr>
        <w:t>actus</w:t>
      </w:r>
      <w:proofErr w:type="spellEnd"/>
      <w:r w:rsidRPr="008A7BD9">
        <w:rPr>
          <w:rStyle w:val="normaltextrun"/>
          <w:rFonts w:ascii="Tahoma" w:hAnsi="Tahoma" w:cs="Tahoma"/>
        </w:rPr>
        <w:t xml:space="preserve">, permite a la jueza o al juez formarse un criterio, atendiendo las circunstancias relevantes del pleito. Sobre el tema, la Sala de Casación Laboral en sentencia del 20 de noviembre de 2007, </w:t>
      </w:r>
      <w:proofErr w:type="spellStart"/>
      <w:r w:rsidRPr="008A7BD9">
        <w:rPr>
          <w:rStyle w:val="normaltextrun"/>
          <w:rFonts w:ascii="Tahoma" w:hAnsi="Tahoma" w:cs="Tahoma"/>
        </w:rPr>
        <w:t>M.P</w:t>
      </w:r>
      <w:proofErr w:type="spellEnd"/>
      <w:r w:rsidRPr="008A7BD9">
        <w:rPr>
          <w:rStyle w:val="normaltextrun"/>
          <w:rFonts w:ascii="Tahoma" w:hAnsi="Tahoma" w:cs="Tahoma"/>
        </w:rPr>
        <w:t>. Eduardo López Villegas, indicó: </w:t>
      </w:r>
      <w:r w:rsidRPr="008A7BD9">
        <w:rPr>
          <w:rStyle w:val="eop"/>
          <w:rFonts w:ascii="Tahoma" w:hAnsi="Tahoma" w:cs="Tahoma"/>
        </w:rPr>
        <w:t> </w:t>
      </w:r>
    </w:p>
    <w:p w14:paraId="7F8558D5" w14:textId="77777777" w:rsidR="00BD7067" w:rsidRPr="008A7BD9" w:rsidRDefault="00BD7067" w:rsidP="008A7BD9">
      <w:pPr>
        <w:pStyle w:val="paragraph"/>
        <w:spacing w:before="0" w:beforeAutospacing="0" w:after="0" w:afterAutospacing="0" w:line="276" w:lineRule="auto"/>
        <w:ind w:left="555"/>
        <w:jc w:val="both"/>
        <w:textAlignment w:val="baseline"/>
        <w:rPr>
          <w:rFonts w:ascii="Tahoma" w:hAnsi="Tahoma" w:cs="Tahoma"/>
        </w:rPr>
      </w:pPr>
      <w:r w:rsidRPr="008A7BD9">
        <w:rPr>
          <w:rStyle w:val="eop"/>
          <w:rFonts w:ascii="Tahoma" w:hAnsi="Tahoma" w:cs="Tahoma"/>
        </w:rPr>
        <w:t> </w:t>
      </w:r>
    </w:p>
    <w:p w14:paraId="39ADEB99" w14:textId="6B8D7D59" w:rsidR="00BD7067" w:rsidRPr="00020798" w:rsidRDefault="00BD7067" w:rsidP="00020798">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020798">
        <w:rPr>
          <w:rStyle w:val="normaltextrun"/>
          <w:rFonts w:ascii="Tahoma" w:hAnsi="Tahoma" w:cs="Tahoma"/>
          <w:i/>
          <w:color w:val="000000"/>
          <w:sz w:val="22"/>
        </w:rPr>
        <w:t>“Estima la Sala que dicha disposición como tampoco el artículo 2° del Decreto 1281 de 1994 corregido por el artículo 1° del Decreto 745 de 1995 que regularon el tema posteriormente, establecieron una tarifa especial de prueba para el juez laboral, quien conforme lo dispone el artículo 61 del C. P. del T., por regla general “…</w:t>
      </w:r>
      <w:r w:rsidR="00C60424">
        <w:rPr>
          <w:rStyle w:val="normaltextrun"/>
          <w:rFonts w:ascii="Tahoma" w:hAnsi="Tahoma" w:cs="Tahoma"/>
          <w:i/>
          <w:color w:val="000000"/>
          <w:sz w:val="22"/>
        </w:rPr>
        <w:t xml:space="preserve"> </w:t>
      </w:r>
      <w:r w:rsidRPr="00020798">
        <w:rPr>
          <w:rStyle w:val="normaltextrun"/>
          <w:rFonts w:ascii="Tahoma" w:hAnsi="Tahoma" w:cs="Tahoma"/>
          <w:i/>
          <w:color w:val="000000"/>
          <w:sz w:val="22"/>
        </w:rPr>
        <w:t>no estará sujeto a la tarifa legal de pruebas y por lo tanto formará libremente su convencimiento, inspirándose en los principios científicos que informan la crítica de la prueba y atendiendo a las circunstancias relevantes del pleito y a la conducta procesal observada por las partes.”.  </w:t>
      </w:r>
    </w:p>
    <w:p w14:paraId="60342F1C" w14:textId="77777777" w:rsidR="00BD7067" w:rsidRPr="00020798" w:rsidRDefault="00BD7067" w:rsidP="00020798">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020798">
        <w:rPr>
          <w:rStyle w:val="normaltextrun"/>
          <w:rFonts w:ascii="Tahoma" w:hAnsi="Tahoma" w:cs="Tahoma"/>
          <w:i/>
          <w:color w:val="000000"/>
          <w:sz w:val="22"/>
        </w:rPr>
        <w:t> </w:t>
      </w:r>
    </w:p>
    <w:p w14:paraId="4D003FE7" w14:textId="3E67B128" w:rsidR="00BD7067" w:rsidRPr="00020798" w:rsidRDefault="00BD7067" w:rsidP="00020798">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020798">
        <w:rPr>
          <w:rStyle w:val="normaltextrun"/>
          <w:rFonts w:ascii="Tahoma" w:hAnsi="Tahoma" w:cs="Tahoma"/>
          <w:i/>
          <w:color w:val="000000"/>
          <w:sz w:val="22"/>
        </w:rPr>
        <w:t xml:space="preserve">Como se desprende del texto legal trascrito y de las disposiciones citadas que lo reemplazaron posteriormente, la exigencia está encaminada a que la demostración de la exposición a los factores de riesgo se hiciera ante las dependencias de salud ocupacional del </w:t>
      </w:r>
      <w:proofErr w:type="spellStart"/>
      <w:r w:rsidRPr="00020798">
        <w:rPr>
          <w:rStyle w:val="normaltextrun"/>
          <w:rFonts w:ascii="Tahoma" w:hAnsi="Tahoma" w:cs="Tahoma"/>
          <w:i/>
          <w:color w:val="000000"/>
          <w:sz w:val="22"/>
        </w:rPr>
        <w:t>ISS</w:t>
      </w:r>
      <w:proofErr w:type="spellEnd"/>
      <w:r w:rsidRPr="00020798">
        <w:rPr>
          <w:rStyle w:val="normaltextrun"/>
          <w:rFonts w:ascii="Tahoma" w:hAnsi="Tahoma" w:cs="Tahoma"/>
          <w:i/>
          <w:color w:val="000000"/>
          <w:sz w:val="22"/>
        </w:rPr>
        <w:t xml:space="preserve"> o la Dirección Técnica de Riesgos Profesionales del Ministerio de Trabajo y Seguridad Social, respectivamente, lo que no impide que el tema se debata ante la jurisdicción del trabajo, en procura del reconocimiento de una pensión especial derivada de la exposición a tales factores, por tratarse de un asunto evidentemente sometido a su competencia, conforme al artículo 2° del C. P. del T.</w:t>
      </w:r>
      <w:r w:rsidR="00C97598" w:rsidRPr="00020798">
        <w:rPr>
          <w:rStyle w:val="normaltextrun"/>
          <w:rFonts w:ascii="Tahoma" w:hAnsi="Tahoma" w:cs="Tahoma"/>
          <w:i/>
          <w:color w:val="000000"/>
          <w:sz w:val="22"/>
        </w:rPr>
        <w:t>”</w:t>
      </w:r>
      <w:r w:rsidRPr="00020798">
        <w:rPr>
          <w:rStyle w:val="normaltextrun"/>
          <w:rFonts w:ascii="Tahoma" w:hAnsi="Tahoma" w:cs="Tahoma"/>
          <w:i/>
          <w:color w:val="000000"/>
          <w:sz w:val="22"/>
        </w:rPr>
        <w:t>. </w:t>
      </w:r>
    </w:p>
    <w:p w14:paraId="1DA06EFD" w14:textId="77777777" w:rsidR="00BD7067" w:rsidRPr="008A7BD9" w:rsidRDefault="00BD7067" w:rsidP="008A7BD9">
      <w:pPr>
        <w:pStyle w:val="paragraph"/>
        <w:spacing w:before="0" w:beforeAutospacing="0" w:after="0" w:afterAutospacing="0" w:line="276" w:lineRule="auto"/>
        <w:ind w:firstLine="840"/>
        <w:jc w:val="both"/>
        <w:textAlignment w:val="baseline"/>
        <w:rPr>
          <w:rFonts w:ascii="Tahoma" w:hAnsi="Tahoma" w:cs="Tahoma"/>
        </w:rPr>
      </w:pPr>
      <w:r w:rsidRPr="008A7BD9">
        <w:rPr>
          <w:rStyle w:val="eop"/>
          <w:rFonts w:ascii="Tahoma" w:hAnsi="Tahoma" w:cs="Tahoma"/>
        </w:rPr>
        <w:t> </w:t>
      </w:r>
    </w:p>
    <w:p w14:paraId="2ECEB33B" w14:textId="6422F39F" w:rsidR="00BD7067" w:rsidRPr="008A7BD9" w:rsidRDefault="00BD7067" w:rsidP="008A7BD9">
      <w:pPr>
        <w:pStyle w:val="paragraph"/>
        <w:numPr>
          <w:ilvl w:val="1"/>
          <w:numId w:val="13"/>
        </w:numPr>
        <w:spacing w:before="0" w:beforeAutospacing="0" w:after="0" w:afterAutospacing="0" w:line="276" w:lineRule="auto"/>
        <w:jc w:val="both"/>
        <w:textAlignment w:val="baseline"/>
        <w:rPr>
          <w:rFonts w:ascii="Tahoma" w:hAnsi="Tahoma" w:cs="Tahoma"/>
          <w:caps/>
        </w:rPr>
      </w:pPr>
      <w:r w:rsidRPr="008A7BD9">
        <w:rPr>
          <w:rStyle w:val="normaltextrun"/>
          <w:rFonts w:ascii="Tahoma" w:hAnsi="Tahoma" w:cs="Tahoma"/>
          <w:b/>
          <w:bCs/>
          <w:caps/>
        </w:rPr>
        <w:t>D</w:t>
      </w:r>
      <w:r w:rsidRPr="008A7BD9">
        <w:rPr>
          <w:rStyle w:val="normaltextrun"/>
          <w:rFonts w:ascii="Tahoma" w:hAnsi="Tahoma" w:cs="Tahoma"/>
          <w:b/>
          <w:bCs/>
        </w:rPr>
        <w:t xml:space="preserve">ecreto 2090 de 2003 – </w:t>
      </w:r>
      <w:r w:rsidR="002D3508" w:rsidRPr="008A7BD9">
        <w:rPr>
          <w:rStyle w:val="normaltextrun"/>
          <w:rFonts w:ascii="Tahoma" w:hAnsi="Tahoma" w:cs="Tahoma"/>
          <w:b/>
          <w:bCs/>
        </w:rPr>
        <w:t xml:space="preserve">Régimen </w:t>
      </w:r>
      <w:r w:rsidRPr="008A7BD9">
        <w:rPr>
          <w:rStyle w:val="normaltextrun"/>
          <w:rFonts w:ascii="Tahoma" w:hAnsi="Tahoma" w:cs="Tahoma"/>
          <w:b/>
          <w:bCs/>
        </w:rPr>
        <w:t>de transición</w:t>
      </w:r>
    </w:p>
    <w:p w14:paraId="4ABEB7AC" w14:textId="77777777" w:rsidR="00BD7067" w:rsidRPr="008A7BD9" w:rsidRDefault="00BD7067" w:rsidP="008A7BD9">
      <w:pPr>
        <w:pStyle w:val="paragraph"/>
        <w:spacing w:before="0" w:beforeAutospacing="0" w:after="0" w:afterAutospacing="0" w:line="276" w:lineRule="auto"/>
        <w:ind w:firstLine="840"/>
        <w:jc w:val="both"/>
        <w:textAlignment w:val="baseline"/>
        <w:rPr>
          <w:rFonts w:ascii="Tahoma" w:hAnsi="Tahoma" w:cs="Tahoma"/>
        </w:rPr>
      </w:pPr>
      <w:r w:rsidRPr="008A7BD9">
        <w:rPr>
          <w:rStyle w:val="eop"/>
          <w:rFonts w:ascii="Tahoma" w:hAnsi="Tahoma" w:cs="Tahoma"/>
        </w:rPr>
        <w:lastRenderedPageBreak/>
        <w:t> </w:t>
      </w:r>
    </w:p>
    <w:p w14:paraId="11992824" w14:textId="69A92821" w:rsidR="00BD7067" w:rsidRPr="008A7BD9" w:rsidRDefault="00BB0F42" w:rsidP="008A7BD9">
      <w:pPr>
        <w:pStyle w:val="paragraph"/>
        <w:spacing w:before="0" w:beforeAutospacing="0" w:after="0" w:afterAutospacing="0" w:line="276" w:lineRule="auto"/>
        <w:ind w:firstLine="705"/>
        <w:jc w:val="both"/>
        <w:textAlignment w:val="baseline"/>
        <w:rPr>
          <w:rFonts w:ascii="Tahoma" w:hAnsi="Tahoma" w:cs="Tahoma"/>
        </w:rPr>
      </w:pPr>
      <w:r w:rsidRPr="008A7BD9">
        <w:rPr>
          <w:rStyle w:val="normaltextrun"/>
          <w:rFonts w:ascii="Tahoma" w:hAnsi="Tahoma" w:cs="Tahoma"/>
        </w:rPr>
        <w:t>E</w:t>
      </w:r>
      <w:r w:rsidR="00BD7067" w:rsidRPr="008A7BD9">
        <w:rPr>
          <w:rStyle w:val="normaltextrun"/>
          <w:rFonts w:ascii="Tahoma" w:hAnsi="Tahoma" w:cs="Tahoma"/>
        </w:rPr>
        <w:t>l Decreto 2090 de 2003 establece en su artículo 4º las exigencias que deben cumplir los trabajadores que pretenden acceder a una pensión especial de vejez por actividades de alto riesgo. Esta norma, atendiendo al principio de progresividad, dispuso un régimen de transición para aquellas personas que, al momento de entrar en vigencia, se hallaban en las siguientes circunstancias:</w:t>
      </w:r>
      <w:r w:rsidR="00BD7067" w:rsidRPr="008A7BD9">
        <w:rPr>
          <w:rStyle w:val="eop"/>
          <w:rFonts w:ascii="Tahoma" w:hAnsi="Tahoma" w:cs="Tahoma"/>
        </w:rPr>
        <w:t> </w:t>
      </w:r>
    </w:p>
    <w:p w14:paraId="3BA59AB6" w14:textId="77777777" w:rsidR="00BD7067" w:rsidRPr="008A7BD9" w:rsidRDefault="00BD7067" w:rsidP="008A7BD9">
      <w:pPr>
        <w:pStyle w:val="paragraph"/>
        <w:spacing w:before="0" w:beforeAutospacing="0" w:after="0" w:afterAutospacing="0" w:line="276" w:lineRule="auto"/>
        <w:ind w:left="705" w:firstLine="840"/>
        <w:jc w:val="both"/>
        <w:textAlignment w:val="baseline"/>
        <w:rPr>
          <w:rFonts w:ascii="Tahoma" w:hAnsi="Tahoma" w:cs="Tahoma"/>
        </w:rPr>
      </w:pPr>
      <w:r w:rsidRPr="008A7BD9">
        <w:rPr>
          <w:rStyle w:val="eop"/>
          <w:rFonts w:ascii="Tahoma" w:hAnsi="Tahoma" w:cs="Tahoma"/>
          <w:color w:val="000000"/>
        </w:rPr>
        <w:t> </w:t>
      </w:r>
    </w:p>
    <w:p w14:paraId="5B2D0358" w14:textId="77777777" w:rsidR="00BD7067" w:rsidRPr="00020798" w:rsidRDefault="00BD7067" w:rsidP="00020798">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020798">
        <w:rPr>
          <w:rStyle w:val="normaltextrun"/>
          <w:rFonts w:ascii="Tahoma" w:hAnsi="Tahoma" w:cs="Tahoma"/>
          <w:i/>
          <w:color w:val="000000"/>
          <w:sz w:val="22"/>
        </w:rPr>
        <w:t>Artículo 6.º. Régimen de transición. Quienes a la fecha de entrada en vigencia del presente decreto hubieren cotizado cuando menos 500 semanas de cotización especial, tendrán derecho a que, una vez cumplido el número mínimo de semanas exigido por la Ley 797 de 2003 para acceder a la pensión, esta les sea reconocida en las mismas condiciones establecidas en las normas anteriores que regulaban las actividades de alto riesgo. </w:t>
      </w:r>
    </w:p>
    <w:p w14:paraId="68E62EE4" w14:textId="77777777" w:rsidR="00BD7067" w:rsidRPr="00020798" w:rsidRDefault="00BD7067" w:rsidP="00020798">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020798">
        <w:rPr>
          <w:rStyle w:val="normaltextrun"/>
          <w:rFonts w:ascii="Tahoma" w:hAnsi="Tahoma" w:cs="Tahoma"/>
          <w:i/>
          <w:color w:val="000000"/>
          <w:sz w:val="22"/>
        </w:rPr>
        <w:t> </w:t>
      </w:r>
    </w:p>
    <w:p w14:paraId="61A1DE8E" w14:textId="77777777" w:rsidR="00BD7067" w:rsidRPr="00020798" w:rsidRDefault="00BD7067" w:rsidP="00020798">
      <w:pPr>
        <w:pStyle w:val="paragraph"/>
        <w:spacing w:before="0" w:beforeAutospacing="0" w:after="0" w:afterAutospacing="0"/>
        <w:ind w:left="426" w:right="420"/>
        <w:jc w:val="both"/>
        <w:textAlignment w:val="baseline"/>
        <w:rPr>
          <w:rStyle w:val="normaltextrun"/>
          <w:i/>
          <w:color w:val="000000"/>
          <w:sz w:val="22"/>
        </w:rPr>
      </w:pPr>
      <w:r w:rsidRPr="00020798">
        <w:rPr>
          <w:rStyle w:val="normaltextrun"/>
          <w:rFonts w:ascii="Tahoma" w:hAnsi="Tahoma" w:cs="Tahoma"/>
          <w:i/>
          <w:color w:val="000000"/>
          <w:sz w:val="22"/>
        </w:rPr>
        <w:t xml:space="preserve">Parágrafo. Para poder ejercer los derechos que se establecen en el presente decreto cuando las personas se encuentren cubiertas por el régimen de transición, deberán cumplir en adición a los requisitos especiales aquí señalados, los previstos por el artículo 36 de la Ley 100 de 1993, </w:t>
      </w:r>
      <w:r w:rsidRPr="00A1171E">
        <w:rPr>
          <w:rStyle w:val="normaltextrun"/>
          <w:rFonts w:ascii="Tahoma" w:hAnsi="Tahoma" w:cs="Tahoma"/>
          <w:i/>
          <w:color w:val="000000"/>
          <w:sz w:val="22"/>
          <w:u w:val="single"/>
        </w:rPr>
        <w:t>modificado por el artículo 18 de la Ley 797 de 2003</w:t>
      </w:r>
      <w:r w:rsidRPr="00020798">
        <w:rPr>
          <w:rStyle w:val="normaltextrun"/>
          <w:rFonts w:ascii="Tahoma" w:hAnsi="Tahoma" w:cs="Tahoma"/>
          <w:i/>
          <w:color w:val="000000"/>
          <w:sz w:val="22"/>
        </w:rPr>
        <w:t xml:space="preserve"> (texto subrayado fue declarado inexequible por la Corte Constitucional, a través de la sentencia C-1056-2003).</w:t>
      </w:r>
      <w:r w:rsidRPr="00020798">
        <w:rPr>
          <w:rStyle w:val="normaltextrun"/>
          <w:i/>
          <w:sz w:val="22"/>
        </w:rPr>
        <w:t> </w:t>
      </w:r>
    </w:p>
    <w:p w14:paraId="19E3E5D9" w14:textId="77777777" w:rsidR="00BD7067" w:rsidRPr="008A7BD9" w:rsidRDefault="00BD7067" w:rsidP="008A7BD9">
      <w:pPr>
        <w:pStyle w:val="paragraph"/>
        <w:spacing w:before="0" w:beforeAutospacing="0" w:after="0" w:afterAutospacing="0" w:line="276" w:lineRule="auto"/>
        <w:ind w:firstLine="840"/>
        <w:jc w:val="both"/>
        <w:textAlignment w:val="baseline"/>
        <w:rPr>
          <w:rFonts w:ascii="Tahoma" w:hAnsi="Tahoma" w:cs="Tahoma"/>
        </w:rPr>
      </w:pPr>
      <w:r w:rsidRPr="008A7BD9">
        <w:rPr>
          <w:rStyle w:val="eop"/>
          <w:rFonts w:ascii="Tahoma" w:hAnsi="Tahoma" w:cs="Tahoma"/>
        </w:rPr>
        <w:t> </w:t>
      </w:r>
    </w:p>
    <w:p w14:paraId="56F57DC3" w14:textId="77777777" w:rsidR="00BD7067" w:rsidRPr="008A7BD9" w:rsidRDefault="00BD7067" w:rsidP="008A7BD9">
      <w:pPr>
        <w:pStyle w:val="paragraph"/>
        <w:spacing w:before="0" w:beforeAutospacing="0" w:after="0" w:afterAutospacing="0" w:line="276" w:lineRule="auto"/>
        <w:ind w:firstLine="705"/>
        <w:jc w:val="both"/>
        <w:textAlignment w:val="baseline"/>
        <w:rPr>
          <w:rFonts w:ascii="Tahoma" w:hAnsi="Tahoma" w:cs="Tahoma"/>
        </w:rPr>
      </w:pPr>
      <w:r w:rsidRPr="008A7BD9">
        <w:rPr>
          <w:rStyle w:val="normaltextrun"/>
          <w:rFonts w:ascii="Tahoma" w:hAnsi="Tahoma" w:cs="Tahoma"/>
        </w:rPr>
        <w:t xml:space="preserve">Con relación a este parágrafo, en la citada sentencia </w:t>
      </w:r>
      <w:proofErr w:type="spellStart"/>
      <w:r w:rsidRPr="008A7BD9">
        <w:rPr>
          <w:rStyle w:val="normaltextrun"/>
          <w:rFonts w:ascii="Tahoma" w:hAnsi="Tahoma" w:cs="Tahoma"/>
          <w:color w:val="000000"/>
        </w:rPr>
        <w:t>SL1353</w:t>
      </w:r>
      <w:proofErr w:type="spellEnd"/>
      <w:r w:rsidRPr="008A7BD9">
        <w:rPr>
          <w:rStyle w:val="normaltextrun"/>
          <w:rFonts w:ascii="Tahoma" w:hAnsi="Tahoma" w:cs="Tahoma"/>
          <w:color w:val="000000"/>
        </w:rPr>
        <w:t>-2019 se fijó una postura crítica que toma distancia de la exigencia en él contenida, al no acompasarse a la finalidad del aludido régimen transicional. Así lo expresó el Alto Tribunal:</w:t>
      </w:r>
      <w:r w:rsidRPr="008A7BD9">
        <w:rPr>
          <w:rStyle w:val="eop"/>
          <w:rFonts w:ascii="Tahoma" w:hAnsi="Tahoma" w:cs="Tahoma"/>
          <w:color w:val="000000"/>
        </w:rPr>
        <w:t> </w:t>
      </w:r>
    </w:p>
    <w:p w14:paraId="22E68A11" w14:textId="77777777" w:rsidR="00BD7067" w:rsidRPr="008A7BD9" w:rsidRDefault="00BD7067" w:rsidP="008A7BD9">
      <w:pPr>
        <w:pStyle w:val="paragraph"/>
        <w:spacing w:before="0" w:beforeAutospacing="0" w:after="0" w:afterAutospacing="0" w:line="276" w:lineRule="auto"/>
        <w:ind w:firstLine="840"/>
        <w:jc w:val="both"/>
        <w:textAlignment w:val="baseline"/>
        <w:rPr>
          <w:rFonts w:ascii="Tahoma" w:hAnsi="Tahoma" w:cs="Tahoma"/>
        </w:rPr>
      </w:pPr>
      <w:r w:rsidRPr="008A7BD9">
        <w:rPr>
          <w:rStyle w:val="eop"/>
          <w:rFonts w:ascii="Tahoma" w:hAnsi="Tahoma" w:cs="Tahoma"/>
          <w:color w:val="000000"/>
        </w:rPr>
        <w:t> </w:t>
      </w:r>
    </w:p>
    <w:p w14:paraId="014B7B0E" w14:textId="77777777" w:rsidR="00BD7067" w:rsidRPr="00A1171E" w:rsidRDefault="00BD7067"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“Luego, para la Sala, el parágrafo del artículo 6.º del Decreto 2090 de 2003 no acompasa con la regulación de la pensión especial de vejez por alto riesgo y, desde esa perspectiva implica que para ser beneficiario de las prerrogativas transitorias, es necesario acreditar las exigencias del inciso primero de dicho artículo, en cuanto las dispuestas en su parágrafo consagran las requeridas para obtener la pensión ordinaria de vejez en el régimen general, toda vez que como se indicó, una y otra son diferentes; interpretación que en virtud del principio de favorabilidad establecido en el artículo 53 de la Constitución Política, es más adecuada con el propósito teleológico de la normativa.” </w:t>
      </w:r>
    </w:p>
    <w:p w14:paraId="6D9B7EDF" w14:textId="08EDC922" w:rsidR="00BD7067" w:rsidRPr="00EF1499" w:rsidRDefault="00BD7067" w:rsidP="00EF1499">
      <w:pPr>
        <w:pStyle w:val="paragraph"/>
        <w:spacing w:before="0" w:beforeAutospacing="0" w:after="0" w:afterAutospacing="0" w:line="276" w:lineRule="auto"/>
        <w:ind w:left="705"/>
        <w:jc w:val="both"/>
        <w:textAlignment w:val="baseline"/>
        <w:rPr>
          <w:rFonts w:ascii="Tahoma" w:hAnsi="Tahoma" w:cs="Tahoma"/>
          <w:i/>
        </w:rPr>
      </w:pPr>
      <w:r w:rsidRPr="008A7BD9">
        <w:rPr>
          <w:rStyle w:val="normaltextrun"/>
          <w:rFonts w:ascii="Tahoma" w:hAnsi="Tahoma" w:cs="Tahoma"/>
          <w:i/>
        </w:rPr>
        <w:t> </w:t>
      </w:r>
    </w:p>
    <w:p w14:paraId="26F3BCEF" w14:textId="015F1711" w:rsidR="00BD7067" w:rsidRPr="008A7BD9" w:rsidRDefault="00BD7067" w:rsidP="008A7BD9">
      <w:pPr>
        <w:pStyle w:val="paragraph"/>
        <w:spacing w:before="0" w:beforeAutospacing="0" w:after="0" w:afterAutospacing="0" w:line="276" w:lineRule="auto"/>
        <w:ind w:firstLine="705"/>
        <w:jc w:val="both"/>
        <w:textAlignment w:val="baseline"/>
        <w:rPr>
          <w:rStyle w:val="eop"/>
          <w:rFonts w:ascii="Tahoma" w:hAnsi="Tahoma" w:cs="Tahoma"/>
          <w:color w:val="000000"/>
        </w:rPr>
      </w:pPr>
      <w:r w:rsidRPr="008A7BD9">
        <w:rPr>
          <w:rStyle w:val="normaltextrun"/>
          <w:rFonts w:ascii="Tahoma" w:hAnsi="Tahoma" w:cs="Tahoma"/>
          <w:color w:val="000000"/>
        </w:rPr>
        <w:t xml:space="preserve">Esta hermenéutica permite inferir que para ser beneficiario del régimen de transición a que se viene haciendo referencia, únicamente se requiere contar con 500 semanas de cotización en actividades de alto riesgo a la fecha de su entrada en vigencia (28 de julio de 2003), sin que sea necesario acreditar los requisitos contemplados en el artículo 36 de la Ley 100 de 1993. Ahora, importa precisar que la Corte Constitucional en la sentencia C-663 de 2007, dispuso que era suficiente acreditar que los aportes se derivan de la prestación de servicios calificados como de alto riesgo y, por tanto, no es necesario convalidarlos a través de cotizaciones especiales. Igual postura asumió la Corte Suprema de Justicia en la sentencia </w:t>
      </w:r>
      <w:proofErr w:type="spellStart"/>
      <w:r w:rsidRPr="008A7BD9">
        <w:rPr>
          <w:rStyle w:val="normaltextrun"/>
          <w:rFonts w:ascii="Tahoma" w:hAnsi="Tahoma" w:cs="Tahoma"/>
          <w:color w:val="000000"/>
        </w:rPr>
        <w:t>SL</w:t>
      </w:r>
      <w:proofErr w:type="spellEnd"/>
      <w:r w:rsidRPr="008A7BD9">
        <w:rPr>
          <w:rStyle w:val="normaltextrun"/>
          <w:rFonts w:ascii="Tahoma" w:hAnsi="Tahoma" w:cs="Tahoma"/>
          <w:color w:val="000000"/>
        </w:rPr>
        <w:t xml:space="preserve"> 398 de 2013, en la cual se señaló:</w:t>
      </w:r>
      <w:r w:rsidRPr="008A7BD9">
        <w:rPr>
          <w:rStyle w:val="eop"/>
          <w:rFonts w:ascii="Tahoma" w:hAnsi="Tahoma" w:cs="Tahoma"/>
          <w:color w:val="000000"/>
        </w:rPr>
        <w:t> </w:t>
      </w:r>
    </w:p>
    <w:p w14:paraId="3804A9F0" w14:textId="77777777" w:rsidR="00BD7067" w:rsidRPr="008A7BD9" w:rsidRDefault="00BD7067" w:rsidP="008A7BD9">
      <w:pPr>
        <w:pStyle w:val="paragraph"/>
        <w:spacing w:before="0" w:beforeAutospacing="0" w:after="0" w:afterAutospacing="0" w:line="276" w:lineRule="auto"/>
        <w:ind w:left="705"/>
        <w:jc w:val="both"/>
        <w:textAlignment w:val="baseline"/>
        <w:rPr>
          <w:rStyle w:val="normaltextrun"/>
          <w:rFonts w:ascii="Tahoma" w:hAnsi="Tahoma" w:cs="Tahoma"/>
          <w:i/>
          <w:color w:val="000000"/>
        </w:rPr>
      </w:pPr>
    </w:p>
    <w:p w14:paraId="6FA3DC10" w14:textId="77777777" w:rsidR="00BD7067" w:rsidRPr="00A1171E" w:rsidRDefault="00BD7067"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xml:space="preserve">“Es cierto como lo afirma el </w:t>
      </w:r>
      <w:proofErr w:type="spellStart"/>
      <w:r w:rsidRPr="00A1171E">
        <w:rPr>
          <w:rStyle w:val="normaltextrun"/>
          <w:rFonts w:ascii="Tahoma" w:hAnsi="Tahoma" w:cs="Tahoma"/>
          <w:i/>
          <w:color w:val="000000"/>
          <w:sz w:val="22"/>
        </w:rPr>
        <w:t>casacionista</w:t>
      </w:r>
      <w:proofErr w:type="spellEnd"/>
      <w:r w:rsidRPr="00A1171E">
        <w:rPr>
          <w:rStyle w:val="normaltextrun"/>
          <w:rFonts w:ascii="Tahoma" w:hAnsi="Tahoma" w:cs="Tahoma"/>
          <w:i/>
          <w:color w:val="000000"/>
          <w:sz w:val="22"/>
        </w:rPr>
        <w:t>, que los artículos 4° y 5° del Decreto 1281 de 1994 -que si bien fue derogado por el Decreto 2090 de 2003 era el aplicable a esta controversia-, prescriben que para acceder a la pensión especial de vejez por actividades que impliquen alto riesgo para la salud del trabajador, resulta menester cotizar en forma especial, es decir, con un porcentaje adicional de 6 puntos, que están a cargo del empleador. </w:t>
      </w:r>
    </w:p>
    <w:p w14:paraId="7C3E3756" w14:textId="77777777" w:rsidR="00BD7067" w:rsidRPr="00A1171E" w:rsidRDefault="00BD7067"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w:t>
      </w:r>
    </w:p>
    <w:p w14:paraId="79DDE33D" w14:textId="77777777" w:rsidR="00BD7067" w:rsidRPr="00A1171E" w:rsidRDefault="00BD7067"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xml:space="preserve">Sin embargo, la jurisprudencia de esta Corporación ha precisado el alcance de estos preceptos, en el sentido de que si está demostrado en el proceso que la actividad </w:t>
      </w:r>
      <w:r w:rsidRPr="00A1171E">
        <w:rPr>
          <w:rStyle w:val="normaltextrun"/>
          <w:rFonts w:ascii="Tahoma" w:hAnsi="Tahoma" w:cs="Tahoma"/>
          <w:i/>
          <w:color w:val="000000"/>
          <w:sz w:val="22"/>
        </w:rPr>
        <w:lastRenderedPageBreak/>
        <w:t>cumplida por el trabajador corresponde a las catalogadas como de alto riesgo, así el empleador haya incumplido con el deber de esa cotización adicional, no puede ser el afiliado quien corra con las consecuencias negativas de tal omisión, por lo que la administradora de pensiones una vez satisfechos los demás requisitos legales, debe reconocer la pensión especial de vejez.     </w:t>
      </w:r>
    </w:p>
    <w:p w14:paraId="506384E2" w14:textId="77777777" w:rsidR="00BD7067" w:rsidRPr="00A1171E" w:rsidRDefault="00BD7067"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w:t>
      </w:r>
    </w:p>
    <w:p w14:paraId="14EDB755" w14:textId="77777777" w:rsidR="00BD7067" w:rsidRPr="00A1171E" w:rsidRDefault="00BD7067"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Lo anterior, sin perjuicio de que la administradora pueda reclamarle al empleador que no satisfizo la obligación del aporte especial, el cubrimiento de ese faltante en los términos que prevea la ley, o que el juez lo imponga por tratarse de una obligación legal. Pero esto será un asunto distinto, que no puede perjudicar el derecho irrenunciable que tiene el trabajador a la cobertura de la seguridad social, máxime que por la clase de labor ejercida implicó para él un sacrificio adicional en desgaste físico y mengua de su salud.  </w:t>
      </w:r>
    </w:p>
    <w:p w14:paraId="7E9EFA90" w14:textId="77777777" w:rsidR="00BD7067" w:rsidRPr="00A1171E" w:rsidRDefault="00BD7067"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w:t>
      </w:r>
    </w:p>
    <w:p w14:paraId="33FF597A" w14:textId="77777777" w:rsidR="00BD7067" w:rsidRPr="00A1171E" w:rsidRDefault="00BD7067"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Esta obligación de la administradora de pensiones de cubrir la pensión especial de vejez cuando no se ha verificado el porcentaje de cotización adicional, no se deriva en estricto rigor del incumplimiento del deber de cobro de las cotizaciones en mora, que como está suficientemente decantado le asiste por mandato legal, sino de la circunstancia de que por ser el riesgo de vejez único y por la unidad también de la prestación, al haberse realizado la afiliación y pagado las cotizaciones ordinarias, el empleador estaba subrogado en el riesgo de vejez, independientemente de la modalidad que éste adopte. </w:t>
      </w:r>
    </w:p>
    <w:p w14:paraId="66187E33" w14:textId="77777777" w:rsidR="00BD7067" w:rsidRPr="00A1171E" w:rsidRDefault="00BD7067"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w:t>
      </w:r>
    </w:p>
    <w:p w14:paraId="54AE6569" w14:textId="36FE188A" w:rsidR="00BD7067" w:rsidRPr="00A1171E" w:rsidRDefault="00BD7067"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En esa medida resulta intrascendente, para efectos de liberar de responsabilidad al Instituto en este caso, frente al pago de la pensión especial de vejez, el hecho de que la empresa Bavaria no hubiere reportado al demandante como trabajador en actividad de alto riesgo. Esto, sin perjuicio, se itera, de las consecuencias que le quepan como empleador por el incumplimiento de sus deberes frente a la seguridad social, pero que de ninguna manera pueden afectar al afiliado que ha prestado sus servicios en actividades riesgosas para su salud y su integridad, concretamente, expuesto a temperaturas anormales, como lo asentó el Tribunal y no se discute en estos cargos de orientación jurídica.” </w:t>
      </w:r>
    </w:p>
    <w:p w14:paraId="2CC2A76B" w14:textId="2549C6CA" w:rsidR="7C3EE7A7" w:rsidRPr="008A7BD9" w:rsidRDefault="7C3EE7A7" w:rsidP="00EF1499">
      <w:pPr>
        <w:pStyle w:val="paragraph"/>
        <w:spacing w:before="0" w:beforeAutospacing="0" w:after="0" w:afterAutospacing="0" w:line="276" w:lineRule="auto"/>
        <w:jc w:val="both"/>
        <w:rPr>
          <w:rStyle w:val="normaltextrun"/>
          <w:rFonts w:ascii="Tahoma" w:hAnsi="Tahoma" w:cs="Tahoma"/>
          <w:color w:val="000000" w:themeColor="text1"/>
        </w:rPr>
      </w:pPr>
    </w:p>
    <w:p w14:paraId="3ABCA6CB" w14:textId="77777777" w:rsidR="00AF6E93" w:rsidRPr="008A7BD9" w:rsidRDefault="00AF6E93" w:rsidP="008A7BD9">
      <w:pPr>
        <w:pStyle w:val="paragraph"/>
        <w:numPr>
          <w:ilvl w:val="1"/>
          <w:numId w:val="13"/>
        </w:numPr>
        <w:spacing w:before="0" w:beforeAutospacing="0" w:after="0" w:afterAutospacing="0" w:line="276" w:lineRule="auto"/>
        <w:jc w:val="both"/>
        <w:textAlignment w:val="baseline"/>
        <w:rPr>
          <w:rStyle w:val="normaltextrun"/>
          <w:rFonts w:ascii="Tahoma" w:hAnsi="Tahoma" w:cs="Tahoma"/>
          <w:b/>
        </w:rPr>
      </w:pPr>
      <w:r w:rsidRPr="008A7BD9">
        <w:rPr>
          <w:rStyle w:val="normaltextrun"/>
          <w:rFonts w:ascii="Tahoma" w:hAnsi="Tahoma" w:cs="Tahoma"/>
          <w:b/>
        </w:rPr>
        <w:t xml:space="preserve">Decreto 1281 de 1994 – Régimen de transición </w:t>
      </w:r>
    </w:p>
    <w:p w14:paraId="725793E2" w14:textId="77777777" w:rsidR="00AF6E93" w:rsidRPr="008A7BD9" w:rsidRDefault="00AF6E93" w:rsidP="008A7BD9">
      <w:pPr>
        <w:spacing w:after="0" w:line="276" w:lineRule="auto"/>
        <w:contextualSpacing/>
        <w:rPr>
          <w:rFonts w:ascii="Tahoma" w:hAnsi="Tahoma" w:cs="Tahoma"/>
          <w:b/>
          <w:bCs/>
          <w:color w:val="000000" w:themeColor="text1"/>
          <w:sz w:val="24"/>
          <w:szCs w:val="24"/>
        </w:rPr>
      </w:pPr>
    </w:p>
    <w:p w14:paraId="24D132A6" w14:textId="77777777" w:rsidR="00AF6E93" w:rsidRPr="008A7BD9" w:rsidRDefault="00AF6E93" w:rsidP="008A7BD9">
      <w:pPr>
        <w:pStyle w:val="paragraph"/>
        <w:spacing w:before="0" w:beforeAutospacing="0" w:after="0" w:afterAutospacing="0" w:line="276" w:lineRule="auto"/>
        <w:ind w:firstLine="705"/>
        <w:jc w:val="both"/>
        <w:textAlignment w:val="baseline"/>
        <w:rPr>
          <w:rStyle w:val="normaltextrun"/>
          <w:rFonts w:ascii="Tahoma" w:hAnsi="Tahoma" w:cs="Tahoma"/>
        </w:rPr>
      </w:pPr>
      <w:r w:rsidRPr="008A7BD9">
        <w:rPr>
          <w:rStyle w:val="normaltextrun"/>
          <w:rFonts w:ascii="Tahoma" w:hAnsi="Tahoma" w:cs="Tahoma"/>
        </w:rPr>
        <w:t xml:space="preserve">Además de ser factible acudir a las disposiciones del Decreto 1281 de 1994 cuando se cumplen los requisitos establecidos en el artículo 6º del Decreto 2093 de 2003, aquella norma estableció igualmente, en su artículo 8º, un régimen de transición en los siguientes términos: </w:t>
      </w:r>
    </w:p>
    <w:p w14:paraId="0890D35D" w14:textId="77777777" w:rsidR="00AF6E93" w:rsidRPr="008A7BD9" w:rsidRDefault="00AF6E93" w:rsidP="008A7BD9">
      <w:pPr>
        <w:spacing w:after="0" w:line="276" w:lineRule="auto"/>
        <w:ind w:firstLine="708"/>
        <w:contextualSpacing/>
        <w:rPr>
          <w:rFonts w:ascii="Tahoma" w:hAnsi="Tahoma" w:cs="Tahoma"/>
          <w:bCs/>
          <w:sz w:val="24"/>
          <w:szCs w:val="24"/>
        </w:rPr>
      </w:pPr>
    </w:p>
    <w:p w14:paraId="37094E15" w14:textId="77777777" w:rsidR="00AF6E93" w:rsidRPr="00A1171E" w:rsidRDefault="00AF6E9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“La edad para acceder a la pensión especial de vejez, el tiempo de servicio o el número de semanas cotizadas, y el monto de esta pensión especial, de las personas que al momento de entrar en vigencia este decreto tenga treinta y cinco (35) o más años de edad si son mujeres, o cuarenta (40) o más años de edad si son hombres, o quince (15) o más años de servicios cotizados, serán los establecidos en el régimen anterior al cual se encuentren afiliados.”</w:t>
      </w:r>
    </w:p>
    <w:p w14:paraId="7B05576A" w14:textId="77777777" w:rsidR="00AF6E93" w:rsidRPr="008A7BD9" w:rsidRDefault="00AF6E93" w:rsidP="008A7BD9">
      <w:pPr>
        <w:spacing w:after="0" w:line="276" w:lineRule="auto"/>
        <w:ind w:firstLine="708"/>
        <w:contextualSpacing/>
        <w:rPr>
          <w:rFonts w:ascii="Tahoma" w:hAnsi="Tahoma" w:cs="Tahoma"/>
          <w:bCs/>
          <w:sz w:val="24"/>
          <w:szCs w:val="24"/>
        </w:rPr>
      </w:pPr>
    </w:p>
    <w:p w14:paraId="16F76AE8" w14:textId="77777777" w:rsidR="00AF6E93" w:rsidRPr="008A7BD9" w:rsidRDefault="00AF6E93" w:rsidP="008A7BD9">
      <w:pPr>
        <w:pStyle w:val="paragraph"/>
        <w:spacing w:before="0" w:beforeAutospacing="0" w:after="0" w:afterAutospacing="0" w:line="276" w:lineRule="auto"/>
        <w:ind w:firstLine="705"/>
        <w:jc w:val="both"/>
        <w:textAlignment w:val="baseline"/>
        <w:rPr>
          <w:rStyle w:val="normaltextrun"/>
          <w:rFonts w:ascii="Tahoma" w:hAnsi="Tahoma" w:cs="Tahoma"/>
        </w:rPr>
      </w:pPr>
      <w:r w:rsidRPr="008A7BD9">
        <w:rPr>
          <w:rStyle w:val="normaltextrun"/>
          <w:rFonts w:ascii="Tahoma" w:hAnsi="Tahoma" w:cs="Tahoma"/>
        </w:rPr>
        <w:t>En virtud de lo anterior, en caso de que se dé uno de los dos requisitos antedichos, de edad o tiempo de servicios, hay lugar a remitirse a lo dispuesto en la norma anterior que regulaba lo concerniente a las pensiones especiales de vejez, esto es, el artículo 15 del Acuerdo 049 de 1990, que en su primer inciso dispone:</w:t>
      </w:r>
    </w:p>
    <w:p w14:paraId="2CCD0140" w14:textId="77777777" w:rsidR="00AF6E93" w:rsidRPr="008A7BD9" w:rsidRDefault="00AF6E93" w:rsidP="008A7BD9">
      <w:pPr>
        <w:pStyle w:val="paragraph"/>
        <w:spacing w:before="0" w:beforeAutospacing="0" w:after="0" w:afterAutospacing="0" w:line="276" w:lineRule="auto"/>
        <w:ind w:left="705"/>
        <w:jc w:val="both"/>
        <w:textAlignment w:val="baseline"/>
        <w:rPr>
          <w:rStyle w:val="normaltextrun"/>
          <w:rFonts w:ascii="Tahoma" w:hAnsi="Tahoma" w:cs="Tahoma"/>
          <w:i/>
          <w:color w:val="000000"/>
        </w:rPr>
      </w:pPr>
    </w:p>
    <w:p w14:paraId="4FB5CC37" w14:textId="77777777" w:rsidR="00AF6E93" w:rsidRPr="00A1171E" w:rsidRDefault="00AF6E9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“La edad para el derecho a la pensión de vejez de los trabajadores que a continuación se relacionan, se disminuirán en un (1) año por cada cincuenta (50) semanas de cotización acreditadas con posterioridad a las primeras setecientas cincuenta (750) semanas cotizadas en forma continua o discontinua en la misma actividad: (…)”</w:t>
      </w:r>
    </w:p>
    <w:p w14:paraId="0C683D44" w14:textId="77777777" w:rsidR="00AF6E93" w:rsidRPr="008A7BD9" w:rsidRDefault="00AF6E93" w:rsidP="008A7BD9">
      <w:pPr>
        <w:spacing w:after="0" w:line="276" w:lineRule="auto"/>
        <w:ind w:firstLine="708"/>
        <w:contextualSpacing/>
        <w:rPr>
          <w:rFonts w:ascii="Tahoma" w:hAnsi="Tahoma" w:cs="Tahoma"/>
          <w:bCs/>
          <w:color w:val="000000" w:themeColor="text1"/>
          <w:sz w:val="24"/>
          <w:szCs w:val="24"/>
        </w:rPr>
      </w:pPr>
    </w:p>
    <w:p w14:paraId="160300AB" w14:textId="77777777" w:rsidR="00AF6E93" w:rsidRPr="008A7BD9" w:rsidRDefault="00AF6E93" w:rsidP="008A7BD9">
      <w:pPr>
        <w:pStyle w:val="paragraph"/>
        <w:spacing w:before="0" w:beforeAutospacing="0" w:after="0" w:afterAutospacing="0" w:line="276" w:lineRule="auto"/>
        <w:ind w:firstLine="705"/>
        <w:jc w:val="both"/>
        <w:textAlignment w:val="baseline"/>
        <w:rPr>
          <w:rStyle w:val="normaltextrun"/>
          <w:rFonts w:ascii="Tahoma" w:hAnsi="Tahoma" w:cs="Tahoma"/>
        </w:rPr>
      </w:pPr>
      <w:r w:rsidRPr="008A7BD9">
        <w:rPr>
          <w:rStyle w:val="normaltextrun"/>
          <w:rFonts w:ascii="Tahoma" w:hAnsi="Tahoma" w:cs="Tahoma"/>
        </w:rPr>
        <w:t xml:space="preserve">Frente a la aplicación sistemática de las normas anteriores y las vigentes, la Corte Suprema de Justicia en la sentencia </w:t>
      </w:r>
      <w:proofErr w:type="spellStart"/>
      <w:r w:rsidRPr="008A7BD9">
        <w:rPr>
          <w:rStyle w:val="normaltextrun"/>
          <w:rFonts w:ascii="Tahoma" w:hAnsi="Tahoma" w:cs="Tahoma"/>
        </w:rPr>
        <w:t>SL833</w:t>
      </w:r>
      <w:proofErr w:type="spellEnd"/>
      <w:r w:rsidRPr="008A7BD9">
        <w:rPr>
          <w:rStyle w:val="normaltextrun"/>
          <w:rFonts w:ascii="Tahoma" w:hAnsi="Tahoma" w:cs="Tahoma"/>
        </w:rPr>
        <w:t xml:space="preserve">-2018, </w:t>
      </w:r>
      <w:proofErr w:type="spellStart"/>
      <w:r w:rsidRPr="008A7BD9">
        <w:rPr>
          <w:rStyle w:val="normaltextrun"/>
          <w:rFonts w:ascii="Tahoma" w:hAnsi="Tahoma" w:cs="Tahoma"/>
        </w:rPr>
        <w:t>M.P</w:t>
      </w:r>
      <w:proofErr w:type="spellEnd"/>
      <w:r w:rsidRPr="008A7BD9">
        <w:rPr>
          <w:rStyle w:val="normaltextrun"/>
          <w:rFonts w:ascii="Tahoma" w:hAnsi="Tahoma" w:cs="Tahoma"/>
        </w:rPr>
        <w:t>. Jorge Mauricio Burgos Ruiz, sostuvo:</w:t>
      </w:r>
    </w:p>
    <w:p w14:paraId="0C3D64FC" w14:textId="77777777" w:rsidR="00AF6E93" w:rsidRPr="008A7BD9" w:rsidRDefault="00AF6E93" w:rsidP="008A7BD9">
      <w:pPr>
        <w:spacing w:after="0" w:line="276" w:lineRule="auto"/>
        <w:contextualSpacing/>
        <w:rPr>
          <w:rFonts w:ascii="Tahoma" w:hAnsi="Tahoma" w:cs="Tahoma"/>
          <w:bCs/>
          <w:color w:val="000000" w:themeColor="text1"/>
          <w:sz w:val="24"/>
          <w:szCs w:val="24"/>
        </w:rPr>
      </w:pPr>
    </w:p>
    <w:p w14:paraId="2A57C840" w14:textId="77777777" w:rsidR="00AF6E93" w:rsidRPr="00A1171E" w:rsidRDefault="00AF6E9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“Ahora bien, la demandante al momento de la expedición del Decreto 1281 de 1994, satisfacía las exigencias previstas en el artículo 8º, para ser beneficiaria del régimen de transición que le permitía acceder a la pensión especial de vejez a la edad, con el tiempo de servicios o semanas de cotización y el monto previstos en el régimen anterior, esto es, el artículo 15 del Acuerdo 049 de 1990, aprobado por el Decreto 0758 de ese año, toda vez que a 24 de junio de 1994, fecha de entrada en vigencia de dicho Decreto, tenía más de 35 años de edad, pues nació el 27 de febrero de 1954. </w:t>
      </w:r>
    </w:p>
    <w:p w14:paraId="04AA1BA4" w14:textId="77777777" w:rsidR="00AF6E93" w:rsidRPr="00A1171E" w:rsidRDefault="00AF6E9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w:t>
      </w:r>
    </w:p>
    <w:p w14:paraId="0CF314A2" w14:textId="77777777" w:rsidR="00AF6E93" w:rsidRPr="00A1171E" w:rsidRDefault="00AF6E9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De la misma manera quedó cobijada por el régimen de transición previsto en el artículo 6° del Decreto 2090 de 2003, que fue consagrado en los siguientes términos:  </w:t>
      </w:r>
    </w:p>
    <w:p w14:paraId="646B4B37" w14:textId="77777777" w:rsidR="00AF6E93" w:rsidRPr="00A1171E" w:rsidRDefault="00AF6E9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w:t>
      </w:r>
    </w:p>
    <w:p w14:paraId="033157F3" w14:textId="77777777" w:rsidR="00AF6E93" w:rsidRPr="00A1171E" w:rsidRDefault="00AF6E9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w:t>
      </w:r>
    </w:p>
    <w:p w14:paraId="1707A606" w14:textId="77777777" w:rsidR="00AF6E93" w:rsidRPr="00A1171E" w:rsidRDefault="00AF6E9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w:t>
      </w:r>
    </w:p>
    <w:p w14:paraId="1B78F61F" w14:textId="1BEECADE" w:rsidR="00AF6E93" w:rsidRPr="00A1171E" w:rsidRDefault="00AF6E9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xml:space="preserve">Esto por cuanto a la entrada en vigencia del Decreto 2090 de 2003, tenía más de 500 semanas de cotización en la actividad de alto riesgo –en los términos de la sentencia </w:t>
      </w:r>
      <w:r w:rsidR="00323304" w:rsidRPr="00A1171E">
        <w:rPr>
          <w:rStyle w:val="normaltextrun"/>
          <w:rFonts w:ascii="Tahoma" w:hAnsi="Tahoma" w:cs="Tahoma"/>
          <w:i/>
          <w:color w:val="000000"/>
          <w:sz w:val="22"/>
        </w:rPr>
        <w:t>CC C</w:t>
      </w:r>
      <w:r w:rsidRPr="00A1171E">
        <w:rPr>
          <w:rStyle w:val="normaltextrun"/>
          <w:rFonts w:ascii="Tahoma" w:hAnsi="Tahoma" w:cs="Tahoma"/>
          <w:i/>
          <w:color w:val="000000"/>
          <w:sz w:val="22"/>
        </w:rPr>
        <w:t>-663/07 que declaró condicionalmente exequible el artículo 6° del Decreto 2090 de 2003-, y más de 35 años de edad cuando entró a regir el artículo 36 de la Ley 100 de 1993 -1° de abril de 1994. Además, a la entrada en vigencia de esa preceptiva, que lo fue el 29 de julio de 2003, cumplía el número mínimo de semanas exigido en ese momento por la Ley 797 de 2003 para la pensión de vejez, esto es, 1000 semanas de aportes. </w:t>
      </w:r>
    </w:p>
    <w:p w14:paraId="0A86C7C0" w14:textId="77777777" w:rsidR="00AF6E93" w:rsidRPr="00A1171E" w:rsidRDefault="00AF6E9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w:t>
      </w:r>
    </w:p>
    <w:p w14:paraId="6FA9C4F9" w14:textId="77777777" w:rsidR="00AF6E93" w:rsidRPr="00A1171E" w:rsidRDefault="00AF6E9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Y aunque la Corte Constitucional en la sentencia que acaba de citarse, afirmó que «para los trabajadores cobijados por regímenes de transición precedentes, los decretos que regulaban esas actividades perdieron su vigencia con la derogatoria consagrada en el Decreto 2090 de 2003, artículo 11, salvo en lo que tiene que ver con los derechos adquiridos que se hubieses consolidado bajo esas normas», en criterio de esta Sala de Casación Laboral, la actora estaba amparada por ambos regímenes de transición y podía escoger de entre ellos aquel que le resultara más favorable. </w:t>
      </w:r>
    </w:p>
    <w:p w14:paraId="5EF67573" w14:textId="77777777" w:rsidR="00AF6E93" w:rsidRPr="00A1171E" w:rsidRDefault="00AF6E9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p>
    <w:p w14:paraId="30049352" w14:textId="77777777" w:rsidR="00AF6E93" w:rsidRPr="00A1171E" w:rsidRDefault="00AF6E9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xml:space="preserve">Lo anterior, porque si bien la asegurada no consolidó su derecho a la pensión de vejez especial durante la vigencia del Decreto 1281 de 1994, por lo que no tenía un derecho adquirido susceptible de protección, -y ese carácter de derecho adquirido no ha sido reconocido por la jurisprudencia de la Sala al régimen de transición en sí-, lo cierto es que esa normatividad le creó una expectativa legítima respecto del régimen de transición que le permitía acceder al derecho especial, con las exigencias en ella previstas, lo cual igualmente es susceptible de protección y no podría ser desconocido por el legislador, porque tal entendimiento resultaría regresivo y contrariaría el ordenamiento superior, concretamente los principios consagrados en el artículo 48 de la Carta que entroniza a la seguridad social como un derecho irrenunciable y tiene en el principio de progresividad uno de sus báculos. (Ver sentencia CSJ </w:t>
      </w:r>
      <w:proofErr w:type="spellStart"/>
      <w:r w:rsidRPr="00A1171E">
        <w:rPr>
          <w:rStyle w:val="normaltextrun"/>
          <w:rFonts w:ascii="Tahoma" w:hAnsi="Tahoma" w:cs="Tahoma"/>
          <w:i/>
          <w:color w:val="000000"/>
          <w:sz w:val="22"/>
        </w:rPr>
        <w:t>SL5470</w:t>
      </w:r>
      <w:proofErr w:type="spellEnd"/>
      <w:r w:rsidRPr="00A1171E">
        <w:rPr>
          <w:rStyle w:val="normaltextrun"/>
          <w:rFonts w:ascii="Tahoma" w:hAnsi="Tahoma" w:cs="Tahoma"/>
          <w:i/>
          <w:color w:val="000000"/>
          <w:sz w:val="22"/>
        </w:rPr>
        <w:t>-2014). </w:t>
      </w:r>
    </w:p>
    <w:p w14:paraId="3A9482C3" w14:textId="77777777" w:rsidR="00AF6E93" w:rsidRPr="008A7BD9" w:rsidRDefault="00AF6E93" w:rsidP="008A7BD9">
      <w:pPr>
        <w:pStyle w:val="paragraph"/>
        <w:spacing w:before="0" w:beforeAutospacing="0" w:after="0" w:afterAutospacing="0" w:line="276" w:lineRule="auto"/>
        <w:ind w:left="705"/>
        <w:jc w:val="both"/>
        <w:textAlignment w:val="baseline"/>
        <w:rPr>
          <w:rStyle w:val="normaltextrun"/>
          <w:rFonts w:ascii="Tahoma" w:hAnsi="Tahoma" w:cs="Tahoma"/>
          <w:i/>
          <w:color w:val="000000"/>
        </w:rPr>
      </w:pPr>
    </w:p>
    <w:p w14:paraId="6E6941BD" w14:textId="2EA65663" w:rsidR="00AF6E93" w:rsidRPr="008A7BD9" w:rsidRDefault="00AF6E93" w:rsidP="008A7BD9">
      <w:pPr>
        <w:pStyle w:val="paragraph"/>
        <w:spacing w:before="0" w:beforeAutospacing="0" w:after="0" w:afterAutospacing="0" w:line="276" w:lineRule="auto"/>
        <w:ind w:firstLine="705"/>
        <w:jc w:val="both"/>
        <w:textAlignment w:val="baseline"/>
        <w:rPr>
          <w:rStyle w:val="normaltextrun"/>
          <w:rFonts w:ascii="Tahoma" w:hAnsi="Tahoma" w:cs="Tahoma"/>
        </w:rPr>
      </w:pPr>
      <w:r w:rsidRPr="008A7BD9">
        <w:rPr>
          <w:rStyle w:val="normaltextrun"/>
          <w:rFonts w:ascii="Tahoma" w:hAnsi="Tahoma" w:cs="Tahoma"/>
        </w:rPr>
        <w:t>Lo hasta aquí reseñado permite concluir que para poder aplicar las disposiciones consagradas en el artículo 15 del Acuerdo 049 de 1990, cuando se cumple la edad mínima contemplada en esa norma -60 años- en vigencia del Decreto 2090 de 2003; se debe acreditar -</w:t>
      </w:r>
      <w:r w:rsidRPr="008A7BD9">
        <w:rPr>
          <w:rStyle w:val="normaltextrun"/>
          <w:rFonts w:ascii="Tahoma" w:hAnsi="Tahoma" w:cs="Tahoma"/>
          <w:b/>
        </w:rPr>
        <w:t>como primera medida</w:t>
      </w:r>
      <w:r w:rsidRPr="008A7BD9">
        <w:rPr>
          <w:rStyle w:val="normaltextrun"/>
          <w:rFonts w:ascii="Tahoma" w:hAnsi="Tahoma" w:cs="Tahoma"/>
        </w:rPr>
        <w:t xml:space="preserve">- 500 semanas laboradas en trabajos de alto riesgo al 28 de julio de 2003, cuando entró en vigencia dicha norma; y </w:t>
      </w:r>
      <w:r w:rsidRPr="008A7BD9">
        <w:rPr>
          <w:rStyle w:val="normaltextrun"/>
          <w:rFonts w:ascii="Tahoma" w:hAnsi="Tahoma" w:cs="Tahoma"/>
          <w:b/>
        </w:rPr>
        <w:t>además</w:t>
      </w:r>
      <w:r w:rsidRPr="008A7BD9">
        <w:rPr>
          <w:rStyle w:val="normaltextrun"/>
          <w:rFonts w:ascii="Tahoma" w:hAnsi="Tahoma" w:cs="Tahoma"/>
        </w:rPr>
        <w:t xml:space="preserve">, que al </w:t>
      </w:r>
      <w:r w:rsidRPr="008A7BD9">
        <w:rPr>
          <w:rStyle w:val="normaltextrun"/>
          <w:rFonts w:ascii="Tahoma" w:hAnsi="Tahoma" w:cs="Tahoma"/>
        </w:rPr>
        <w:lastRenderedPageBreak/>
        <w:t>23 de junio de 1994</w:t>
      </w:r>
      <w:r w:rsidR="009B1C57" w:rsidRPr="008A7BD9">
        <w:rPr>
          <w:rStyle w:val="Refdenotaalpie"/>
          <w:rFonts w:ascii="Tahoma" w:hAnsi="Tahoma" w:cs="Tahoma"/>
        </w:rPr>
        <w:footnoteReference w:id="2"/>
      </w:r>
      <w:r w:rsidRPr="008A7BD9">
        <w:rPr>
          <w:rStyle w:val="normaltextrun"/>
          <w:rFonts w:ascii="Tahoma" w:hAnsi="Tahoma" w:cs="Tahoma"/>
        </w:rPr>
        <w:t xml:space="preserve"> se contaba con  35 o 40 años de edad, en caso de mujeres u hombres, respectivamente, o 15 años de servicios.</w:t>
      </w:r>
    </w:p>
    <w:p w14:paraId="4E747CDE" w14:textId="3680444A" w:rsidR="00802A28" w:rsidRPr="008A7BD9" w:rsidRDefault="00802A28" w:rsidP="008A7BD9">
      <w:pPr>
        <w:spacing w:after="0" w:line="276" w:lineRule="auto"/>
        <w:rPr>
          <w:rFonts w:ascii="Tahoma" w:hAnsi="Tahoma" w:cs="Tahoma"/>
          <w:sz w:val="24"/>
          <w:szCs w:val="24"/>
          <w:lang w:val="es-ES"/>
        </w:rPr>
      </w:pPr>
    </w:p>
    <w:p w14:paraId="23FD8AAA" w14:textId="7086B34F" w:rsidR="00F6616D" w:rsidRPr="00D92085" w:rsidRDefault="00F6616D" w:rsidP="008A7BD9">
      <w:pPr>
        <w:pStyle w:val="Prrafodelista"/>
        <w:numPr>
          <w:ilvl w:val="0"/>
          <w:numId w:val="16"/>
        </w:numPr>
        <w:spacing w:after="0" w:line="276" w:lineRule="auto"/>
        <w:ind w:left="0" w:firstLine="0"/>
        <w:jc w:val="center"/>
        <w:rPr>
          <w:rFonts w:ascii="Tahoma" w:hAnsi="Tahoma" w:cs="Tahoma"/>
          <w:b/>
          <w:caps/>
          <w:sz w:val="24"/>
          <w:szCs w:val="24"/>
          <w:lang w:val="es-ES"/>
        </w:rPr>
      </w:pPr>
      <w:r w:rsidRPr="008A7BD9">
        <w:rPr>
          <w:rFonts w:ascii="Tahoma" w:hAnsi="Tahoma" w:cs="Tahoma"/>
          <w:b/>
          <w:caps/>
          <w:sz w:val="24"/>
          <w:szCs w:val="24"/>
          <w:lang w:val="es-ES"/>
        </w:rPr>
        <w:t>Caso concreto</w:t>
      </w:r>
    </w:p>
    <w:p w14:paraId="6976F4E7" w14:textId="690B65CC" w:rsidR="7C3EE7A7" w:rsidRPr="008A7BD9" w:rsidRDefault="7C3EE7A7" w:rsidP="008A7BD9">
      <w:pPr>
        <w:spacing w:after="0" w:line="276" w:lineRule="auto"/>
        <w:rPr>
          <w:rFonts w:ascii="Tahoma" w:hAnsi="Tahoma" w:cs="Tahoma"/>
          <w:sz w:val="24"/>
          <w:szCs w:val="24"/>
          <w:lang w:val="es-ES"/>
        </w:rPr>
      </w:pPr>
    </w:p>
    <w:p w14:paraId="62BC9D21" w14:textId="1AF18384" w:rsidR="00D128BD" w:rsidRPr="008A7BD9" w:rsidRDefault="00D128BD" w:rsidP="008A7BD9">
      <w:pPr>
        <w:pStyle w:val="Prrafodelista"/>
        <w:numPr>
          <w:ilvl w:val="1"/>
          <w:numId w:val="16"/>
        </w:numPr>
        <w:spacing w:after="0" w:line="276" w:lineRule="auto"/>
        <w:rPr>
          <w:rFonts w:ascii="Tahoma" w:eastAsia="Tahoma" w:hAnsi="Tahoma" w:cs="Tahoma"/>
          <w:b/>
          <w:bCs/>
          <w:sz w:val="24"/>
          <w:szCs w:val="24"/>
          <w:lang w:val="es-ES"/>
        </w:rPr>
      </w:pPr>
      <w:r w:rsidRPr="008A7BD9">
        <w:rPr>
          <w:rFonts w:ascii="Tahoma" w:eastAsia="Tahoma" w:hAnsi="Tahoma" w:cs="Tahoma"/>
          <w:b/>
          <w:bCs/>
          <w:sz w:val="24"/>
          <w:szCs w:val="24"/>
          <w:lang w:val="es-ES"/>
        </w:rPr>
        <w:t>Acreditación</w:t>
      </w:r>
      <w:r w:rsidR="00CA5AB0" w:rsidRPr="008A7BD9">
        <w:rPr>
          <w:rFonts w:ascii="Tahoma" w:eastAsia="Tahoma" w:hAnsi="Tahoma" w:cs="Tahoma"/>
          <w:b/>
          <w:bCs/>
          <w:sz w:val="24"/>
          <w:szCs w:val="24"/>
          <w:lang w:val="es-ES"/>
        </w:rPr>
        <w:t xml:space="preserve"> probatoria</w:t>
      </w:r>
      <w:r w:rsidRPr="008A7BD9">
        <w:rPr>
          <w:rFonts w:ascii="Tahoma" w:eastAsia="Tahoma" w:hAnsi="Tahoma" w:cs="Tahoma"/>
          <w:b/>
          <w:bCs/>
          <w:sz w:val="24"/>
          <w:szCs w:val="24"/>
          <w:lang w:val="es-ES"/>
        </w:rPr>
        <w:t xml:space="preserve"> de la</w:t>
      </w:r>
      <w:r w:rsidR="1CD83C6E" w:rsidRPr="008A7BD9">
        <w:rPr>
          <w:rFonts w:ascii="Tahoma" w:eastAsia="Tahoma" w:hAnsi="Tahoma" w:cs="Tahoma"/>
          <w:b/>
          <w:bCs/>
          <w:sz w:val="24"/>
          <w:szCs w:val="24"/>
          <w:lang w:val="es-ES"/>
        </w:rPr>
        <w:t>s</w:t>
      </w:r>
      <w:r w:rsidRPr="008A7BD9">
        <w:rPr>
          <w:rFonts w:ascii="Tahoma" w:eastAsia="Tahoma" w:hAnsi="Tahoma" w:cs="Tahoma"/>
          <w:b/>
          <w:bCs/>
          <w:sz w:val="24"/>
          <w:szCs w:val="24"/>
          <w:lang w:val="es-ES"/>
        </w:rPr>
        <w:t xml:space="preserve"> actividades de alto riesgo</w:t>
      </w:r>
    </w:p>
    <w:p w14:paraId="7A25AB6D" w14:textId="77777777" w:rsidR="00CA5AB0" w:rsidRPr="008A7BD9" w:rsidRDefault="00CA5AB0" w:rsidP="008A7BD9">
      <w:pPr>
        <w:pStyle w:val="Prrafodelista"/>
        <w:spacing w:after="0" w:line="276" w:lineRule="auto"/>
        <w:rPr>
          <w:rFonts w:ascii="Tahoma" w:eastAsia="Tahoma" w:hAnsi="Tahoma" w:cs="Tahoma"/>
          <w:sz w:val="24"/>
          <w:szCs w:val="24"/>
          <w:lang w:val="es-ES"/>
        </w:rPr>
      </w:pPr>
    </w:p>
    <w:p w14:paraId="35414414" w14:textId="069A3B98" w:rsidR="00F6616D" w:rsidRPr="008A7BD9" w:rsidRDefault="00F6616D" w:rsidP="008A7BD9">
      <w:pPr>
        <w:spacing w:after="0" w:line="276" w:lineRule="auto"/>
        <w:ind w:firstLine="708"/>
        <w:jc w:val="both"/>
        <w:rPr>
          <w:rFonts w:ascii="Tahoma" w:hAnsi="Tahoma" w:cs="Tahoma"/>
          <w:sz w:val="24"/>
          <w:szCs w:val="24"/>
          <w:lang w:val="es-ES"/>
        </w:rPr>
      </w:pPr>
      <w:r w:rsidRPr="008A7BD9">
        <w:rPr>
          <w:rFonts w:ascii="Tahoma" w:eastAsia="Tahoma" w:hAnsi="Tahoma" w:cs="Tahoma"/>
          <w:sz w:val="24"/>
          <w:szCs w:val="24"/>
          <w:lang w:val="es-ES"/>
        </w:rPr>
        <w:t>A fin de dar respuesta a los problemas jurídicos esbozados es menester, como primera medida, remitirse al contenido de las certificaciones expedidas por la empresa empleadora del demandante, el rep</w:t>
      </w:r>
      <w:r w:rsidRPr="008A7BD9">
        <w:rPr>
          <w:rFonts w:ascii="Tahoma" w:hAnsi="Tahoma" w:cs="Tahoma"/>
          <w:sz w:val="24"/>
          <w:szCs w:val="24"/>
          <w:lang w:val="es-ES"/>
        </w:rPr>
        <w:t xml:space="preserve">orte de semanas cotizadas y las certificaciones expedidas por la </w:t>
      </w:r>
      <w:proofErr w:type="spellStart"/>
      <w:r w:rsidRPr="008A7BD9">
        <w:rPr>
          <w:rFonts w:ascii="Tahoma" w:hAnsi="Tahoma" w:cs="Tahoma"/>
          <w:sz w:val="24"/>
          <w:szCs w:val="24"/>
          <w:lang w:val="es-ES"/>
        </w:rPr>
        <w:t>ARL</w:t>
      </w:r>
      <w:proofErr w:type="spellEnd"/>
      <w:r w:rsidRPr="008A7BD9">
        <w:rPr>
          <w:rFonts w:ascii="Tahoma" w:hAnsi="Tahoma" w:cs="Tahoma"/>
          <w:sz w:val="24"/>
          <w:szCs w:val="24"/>
          <w:lang w:val="es-ES"/>
        </w:rPr>
        <w:t xml:space="preserve"> Positiva Compañía de Seguros, obrantes en </w:t>
      </w:r>
      <w:r w:rsidR="00D128BD" w:rsidRPr="008A7BD9">
        <w:rPr>
          <w:rFonts w:ascii="Tahoma" w:hAnsi="Tahoma" w:cs="Tahoma"/>
          <w:sz w:val="24"/>
          <w:szCs w:val="24"/>
          <w:lang w:val="es-ES"/>
        </w:rPr>
        <w:t xml:space="preserve">los anexos de la demanda y en el </w:t>
      </w:r>
      <w:r w:rsidRPr="008A7BD9">
        <w:rPr>
          <w:rFonts w:ascii="Tahoma" w:hAnsi="Tahoma" w:cs="Tahoma"/>
          <w:sz w:val="24"/>
          <w:szCs w:val="24"/>
          <w:lang w:val="es-ES"/>
        </w:rPr>
        <w:t>expediente administrativo allegado por Colpensiones; pruebas que fueron analizadas pormenorizadamente por la Jueza de primer grado y que, revisadas en</w:t>
      </w:r>
      <w:r w:rsidR="000F65CD" w:rsidRPr="008A7BD9">
        <w:rPr>
          <w:rFonts w:ascii="Tahoma" w:hAnsi="Tahoma" w:cs="Tahoma"/>
          <w:sz w:val="24"/>
          <w:szCs w:val="24"/>
          <w:lang w:val="es-ES"/>
        </w:rPr>
        <w:t xml:space="preserve"> esta sede</w:t>
      </w:r>
      <w:r w:rsidRPr="008A7BD9">
        <w:rPr>
          <w:rFonts w:ascii="Tahoma" w:hAnsi="Tahoma" w:cs="Tahoma"/>
          <w:sz w:val="24"/>
          <w:szCs w:val="24"/>
          <w:lang w:val="es-ES"/>
        </w:rPr>
        <w:t>, permiten a esta judicatura llegar a misma conclusión</w:t>
      </w:r>
      <w:r w:rsidR="007D02BD" w:rsidRPr="008A7BD9">
        <w:rPr>
          <w:rFonts w:ascii="Tahoma" w:hAnsi="Tahoma" w:cs="Tahoma"/>
          <w:sz w:val="24"/>
          <w:szCs w:val="24"/>
          <w:lang w:val="es-ES"/>
        </w:rPr>
        <w:t xml:space="preserve"> a la que </w:t>
      </w:r>
      <w:r w:rsidR="00D128BD" w:rsidRPr="008A7BD9">
        <w:rPr>
          <w:rFonts w:ascii="Tahoma" w:hAnsi="Tahoma" w:cs="Tahoma"/>
          <w:sz w:val="24"/>
          <w:szCs w:val="24"/>
          <w:lang w:val="es-ES"/>
        </w:rPr>
        <w:t>arribó</w:t>
      </w:r>
      <w:r w:rsidR="007D02BD" w:rsidRPr="008A7BD9">
        <w:rPr>
          <w:rFonts w:ascii="Tahoma" w:hAnsi="Tahoma" w:cs="Tahoma"/>
          <w:sz w:val="24"/>
          <w:szCs w:val="24"/>
          <w:lang w:val="es-ES"/>
        </w:rPr>
        <w:t xml:space="preserve"> la falladora de primer grado</w:t>
      </w:r>
      <w:r w:rsidRPr="008A7BD9">
        <w:rPr>
          <w:rFonts w:ascii="Tahoma" w:hAnsi="Tahoma" w:cs="Tahoma"/>
          <w:sz w:val="24"/>
          <w:szCs w:val="24"/>
          <w:lang w:val="es-ES"/>
        </w:rPr>
        <w:t xml:space="preserve">, esto es, que el actor laboró </w:t>
      </w:r>
      <w:r w:rsidR="00D128BD" w:rsidRPr="008A7BD9">
        <w:rPr>
          <w:rFonts w:ascii="Tahoma" w:hAnsi="Tahoma" w:cs="Tahoma"/>
          <w:sz w:val="24"/>
          <w:szCs w:val="24"/>
          <w:lang w:val="es-ES"/>
        </w:rPr>
        <w:t>en</w:t>
      </w:r>
      <w:r w:rsidRPr="008A7BD9">
        <w:rPr>
          <w:rFonts w:ascii="Tahoma" w:hAnsi="Tahoma" w:cs="Tahoma"/>
          <w:sz w:val="24"/>
          <w:szCs w:val="24"/>
          <w:lang w:val="es-ES"/>
        </w:rPr>
        <w:t xml:space="preserve"> favor </w:t>
      </w:r>
      <w:r w:rsidR="001D7DDE" w:rsidRPr="008A7BD9">
        <w:rPr>
          <w:rFonts w:ascii="Tahoma" w:hAnsi="Tahoma" w:cs="Tahoma"/>
          <w:sz w:val="24"/>
          <w:szCs w:val="24"/>
          <w:lang w:val="es-ES"/>
        </w:rPr>
        <w:t>de la Vidriera de Caldas S.A.</w:t>
      </w:r>
      <w:r w:rsidR="00D128BD" w:rsidRPr="008A7BD9">
        <w:rPr>
          <w:rFonts w:ascii="Tahoma" w:hAnsi="Tahoma" w:cs="Tahoma"/>
          <w:sz w:val="24"/>
          <w:szCs w:val="24"/>
          <w:lang w:val="es-ES"/>
        </w:rPr>
        <w:t xml:space="preserve"> </w:t>
      </w:r>
      <w:r w:rsidR="000F65CD" w:rsidRPr="008A7BD9">
        <w:rPr>
          <w:rFonts w:ascii="Tahoma" w:hAnsi="Tahoma" w:cs="Tahoma"/>
          <w:sz w:val="24"/>
          <w:szCs w:val="24"/>
          <w:lang w:val="es-ES"/>
        </w:rPr>
        <w:t>del 21 de agosto de 1978 al 19 de diciembre de 1978, del 23 de enero de 1979 al 31 de diciembre de 1985, del 20 de junio de 1988 al 31 de diciembre de 1994 y del 01 de abril de 1995 al 30 de septiembre de 2011, toda vez que en la historia laboral allegada por la administradora pensional se reporta como empleadora para dichos interregnos</w:t>
      </w:r>
      <w:r w:rsidR="00FD6BBC" w:rsidRPr="008A7BD9">
        <w:rPr>
          <w:rFonts w:ascii="Tahoma" w:hAnsi="Tahoma" w:cs="Tahoma"/>
          <w:sz w:val="24"/>
          <w:szCs w:val="24"/>
          <w:lang w:val="es-ES"/>
        </w:rPr>
        <w:t xml:space="preserve">. Adicionalmente, </w:t>
      </w:r>
      <w:r w:rsidR="00113DE4" w:rsidRPr="008A7BD9">
        <w:rPr>
          <w:rFonts w:ascii="Tahoma" w:hAnsi="Tahoma" w:cs="Tahoma"/>
          <w:sz w:val="24"/>
          <w:szCs w:val="24"/>
          <w:lang w:val="es-ES"/>
        </w:rPr>
        <w:t xml:space="preserve">que dicha </w:t>
      </w:r>
      <w:r w:rsidRPr="008A7BD9">
        <w:rPr>
          <w:rFonts w:ascii="Tahoma" w:hAnsi="Tahoma" w:cs="Tahoma"/>
          <w:sz w:val="24"/>
          <w:szCs w:val="24"/>
          <w:lang w:val="es-ES"/>
        </w:rPr>
        <w:t>empresa a lo largo del tiempo fue catalogada en clasificación</w:t>
      </w:r>
      <w:r w:rsidR="00113DE4" w:rsidRPr="008A7BD9">
        <w:rPr>
          <w:rFonts w:ascii="Tahoma" w:hAnsi="Tahoma" w:cs="Tahoma"/>
          <w:sz w:val="24"/>
          <w:szCs w:val="24"/>
          <w:lang w:val="es-ES"/>
        </w:rPr>
        <w:t xml:space="preserve"> de riesgo</w:t>
      </w:r>
      <w:r w:rsidRPr="008A7BD9">
        <w:rPr>
          <w:rFonts w:ascii="Tahoma" w:hAnsi="Tahoma" w:cs="Tahoma"/>
          <w:sz w:val="24"/>
          <w:szCs w:val="24"/>
          <w:lang w:val="es-ES"/>
        </w:rPr>
        <w:t xml:space="preserve"> IV, es decir, de alto riesgo.  </w:t>
      </w:r>
    </w:p>
    <w:p w14:paraId="23DD7069" w14:textId="77777777" w:rsidR="00F6616D" w:rsidRPr="008A7BD9" w:rsidRDefault="00F6616D" w:rsidP="008A7BD9">
      <w:pPr>
        <w:spacing w:after="0" w:line="276" w:lineRule="auto"/>
        <w:jc w:val="both"/>
        <w:rPr>
          <w:rFonts w:ascii="Tahoma" w:hAnsi="Tahoma" w:cs="Tahoma"/>
          <w:sz w:val="24"/>
          <w:szCs w:val="24"/>
          <w:lang w:val="es-ES"/>
        </w:rPr>
      </w:pPr>
    </w:p>
    <w:p w14:paraId="14F5033D" w14:textId="5D1A175A" w:rsidR="00FD6BBC" w:rsidRPr="008A7BD9" w:rsidRDefault="00F6616D" w:rsidP="008A7BD9">
      <w:pPr>
        <w:spacing w:after="0" w:line="276" w:lineRule="auto"/>
        <w:ind w:firstLine="709"/>
        <w:jc w:val="both"/>
        <w:rPr>
          <w:rFonts w:ascii="Tahoma" w:hAnsi="Tahoma" w:cs="Tahoma"/>
          <w:sz w:val="24"/>
          <w:szCs w:val="24"/>
          <w:lang w:val="es-ES"/>
        </w:rPr>
      </w:pPr>
      <w:r w:rsidRPr="008A7BD9">
        <w:rPr>
          <w:rFonts w:ascii="Tahoma" w:hAnsi="Tahoma" w:cs="Tahoma"/>
          <w:sz w:val="24"/>
          <w:szCs w:val="24"/>
          <w:lang w:val="es-ES"/>
        </w:rPr>
        <w:t xml:space="preserve">En virtud de lo antedicho, </w:t>
      </w:r>
      <w:r w:rsidR="00FD6BBC" w:rsidRPr="008A7BD9">
        <w:rPr>
          <w:rFonts w:ascii="Tahoma" w:hAnsi="Tahoma" w:cs="Tahoma"/>
          <w:sz w:val="24"/>
          <w:szCs w:val="24"/>
          <w:lang w:val="es-ES"/>
        </w:rPr>
        <w:t xml:space="preserve">se puede esperar que las actividades </w:t>
      </w:r>
      <w:r w:rsidRPr="008A7BD9">
        <w:rPr>
          <w:rFonts w:ascii="Tahoma" w:hAnsi="Tahoma" w:cs="Tahoma"/>
          <w:sz w:val="24"/>
          <w:szCs w:val="24"/>
          <w:lang w:val="es-ES"/>
        </w:rPr>
        <w:t>despleg</w:t>
      </w:r>
      <w:r w:rsidR="00FD6BBC" w:rsidRPr="008A7BD9">
        <w:rPr>
          <w:rFonts w:ascii="Tahoma" w:hAnsi="Tahoma" w:cs="Tahoma"/>
          <w:sz w:val="24"/>
          <w:szCs w:val="24"/>
          <w:lang w:val="es-ES"/>
        </w:rPr>
        <w:t xml:space="preserve">adas por el actor suponían </w:t>
      </w:r>
      <w:r w:rsidR="00D128BD" w:rsidRPr="008A7BD9">
        <w:rPr>
          <w:rFonts w:ascii="Tahoma" w:hAnsi="Tahoma" w:cs="Tahoma"/>
          <w:sz w:val="24"/>
          <w:szCs w:val="24"/>
          <w:lang w:val="es-ES"/>
        </w:rPr>
        <w:t xml:space="preserve">su permanente </w:t>
      </w:r>
      <w:r w:rsidR="00FD6BBC" w:rsidRPr="008A7BD9">
        <w:rPr>
          <w:rFonts w:ascii="Tahoma" w:hAnsi="Tahoma" w:cs="Tahoma"/>
          <w:sz w:val="24"/>
          <w:szCs w:val="24"/>
          <w:lang w:val="es-ES"/>
        </w:rPr>
        <w:t>exposición a factores de alto riesgo, puntualmente a</w:t>
      </w:r>
      <w:r w:rsidRPr="008A7BD9">
        <w:rPr>
          <w:rFonts w:ascii="Tahoma" w:hAnsi="Tahoma" w:cs="Tahoma"/>
          <w:sz w:val="24"/>
          <w:szCs w:val="24"/>
          <w:lang w:val="es-ES"/>
        </w:rPr>
        <w:t xml:space="preserve"> temperaturas extremas, pues los distintos cargos desempeñados a lo largo de su trayectoria laboral como operario de planta, implicaba que estuviera expuesto a una temperatura catalogada como de alto riesgo, lo cual conllevaba colateralmente la inhalación de los gases derivados de dicho proceso y el contacto con materiales de connotada peligrosidad.</w:t>
      </w:r>
    </w:p>
    <w:p w14:paraId="43E83CA5" w14:textId="77777777" w:rsidR="00FD6BBC" w:rsidRPr="008A7BD9" w:rsidRDefault="00FD6BBC" w:rsidP="008A7BD9">
      <w:pPr>
        <w:spacing w:after="0" w:line="276" w:lineRule="auto"/>
        <w:ind w:firstLine="709"/>
        <w:jc w:val="both"/>
        <w:rPr>
          <w:rFonts w:ascii="Tahoma" w:hAnsi="Tahoma" w:cs="Tahoma"/>
          <w:sz w:val="24"/>
          <w:szCs w:val="24"/>
          <w:lang w:val="es-ES"/>
        </w:rPr>
      </w:pPr>
    </w:p>
    <w:p w14:paraId="70302381" w14:textId="4A27C1DB" w:rsidR="00701A8A" w:rsidRPr="008A7BD9" w:rsidRDefault="00753012" w:rsidP="008A7BD9">
      <w:pPr>
        <w:spacing w:after="0" w:line="276" w:lineRule="auto"/>
        <w:ind w:firstLine="708"/>
        <w:jc w:val="both"/>
        <w:rPr>
          <w:rFonts w:ascii="Tahoma" w:hAnsi="Tahoma" w:cs="Tahoma"/>
          <w:sz w:val="24"/>
          <w:szCs w:val="24"/>
          <w:lang w:val="es-ES"/>
        </w:rPr>
      </w:pPr>
      <w:r w:rsidRPr="008A7BD9">
        <w:rPr>
          <w:rFonts w:ascii="Tahoma" w:hAnsi="Tahoma" w:cs="Tahoma"/>
          <w:sz w:val="24"/>
          <w:szCs w:val="24"/>
          <w:lang w:val="es-ES"/>
        </w:rPr>
        <w:t xml:space="preserve">Cabe destacar que el contenido vertido en la prueba documental, guarda estrecha relación con los testimonios </w:t>
      </w:r>
      <w:r w:rsidR="00F3573E" w:rsidRPr="008A7BD9">
        <w:rPr>
          <w:rFonts w:ascii="Tahoma" w:hAnsi="Tahoma" w:cs="Tahoma"/>
          <w:sz w:val="24"/>
          <w:szCs w:val="24"/>
          <w:lang w:val="es-ES"/>
        </w:rPr>
        <w:t>practicados</w:t>
      </w:r>
      <w:r w:rsidRPr="008A7BD9">
        <w:rPr>
          <w:rFonts w:ascii="Tahoma" w:hAnsi="Tahoma" w:cs="Tahoma"/>
          <w:sz w:val="24"/>
          <w:szCs w:val="24"/>
          <w:lang w:val="es-ES"/>
        </w:rPr>
        <w:t xml:space="preserve"> en el proceso a petición de la parte demandante</w:t>
      </w:r>
      <w:r w:rsidR="00701A8A" w:rsidRPr="008A7BD9">
        <w:rPr>
          <w:rFonts w:ascii="Tahoma" w:hAnsi="Tahoma" w:cs="Tahoma"/>
          <w:sz w:val="24"/>
          <w:szCs w:val="24"/>
          <w:lang w:val="es-ES"/>
        </w:rPr>
        <w:t>.</w:t>
      </w:r>
    </w:p>
    <w:p w14:paraId="7EAFDE43" w14:textId="77777777" w:rsidR="00701A8A" w:rsidRPr="008A7BD9" w:rsidRDefault="00701A8A" w:rsidP="008A7BD9">
      <w:pPr>
        <w:spacing w:after="0" w:line="276" w:lineRule="auto"/>
        <w:ind w:firstLine="708"/>
        <w:jc w:val="both"/>
        <w:rPr>
          <w:rFonts w:ascii="Tahoma" w:hAnsi="Tahoma" w:cs="Tahoma"/>
          <w:sz w:val="24"/>
          <w:szCs w:val="24"/>
          <w:lang w:val="es-ES"/>
        </w:rPr>
      </w:pPr>
    </w:p>
    <w:p w14:paraId="6BC26A81" w14:textId="4D44FF4F" w:rsidR="00F96900" w:rsidRPr="008A7BD9" w:rsidRDefault="00701A8A" w:rsidP="008A7BD9">
      <w:pPr>
        <w:spacing w:after="0" w:line="276" w:lineRule="auto"/>
        <w:ind w:firstLine="708"/>
        <w:jc w:val="both"/>
        <w:rPr>
          <w:rFonts w:ascii="Tahoma" w:hAnsi="Tahoma" w:cs="Tahoma"/>
          <w:sz w:val="24"/>
          <w:szCs w:val="24"/>
          <w:lang w:val="es-ES"/>
        </w:rPr>
      </w:pPr>
      <w:r w:rsidRPr="008A7BD9">
        <w:rPr>
          <w:rFonts w:ascii="Tahoma" w:hAnsi="Tahoma" w:cs="Tahoma"/>
          <w:sz w:val="24"/>
          <w:szCs w:val="24"/>
          <w:lang w:val="es-ES"/>
        </w:rPr>
        <w:t xml:space="preserve">En efecto, </w:t>
      </w:r>
      <w:r w:rsidR="000F65CD" w:rsidRPr="008A7BD9">
        <w:rPr>
          <w:rFonts w:ascii="Tahoma" w:hAnsi="Tahoma" w:cs="Tahoma"/>
          <w:sz w:val="24"/>
          <w:szCs w:val="24"/>
          <w:lang w:val="es-ES"/>
        </w:rPr>
        <w:t xml:space="preserve">JOSÉ </w:t>
      </w:r>
      <w:proofErr w:type="spellStart"/>
      <w:r w:rsidR="000F65CD" w:rsidRPr="008A7BD9">
        <w:rPr>
          <w:rFonts w:ascii="Tahoma" w:hAnsi="Tahoma" w:cs="Tahoma"/>
          <w:sz w:val="24"/>
          <w:szCs w:val="24"/>
          <w:lang w:val="es-ES"/>
        </w:rPr>
        <w:t>EVER</w:t>
      </w:r>
      <w:proofErr w:type="spellEnd"/>
      <w:r w:rsidR="000F65CD" w:rsidRPr="008A7BD9">
        <w:rPr>
          <w:rFonts w:ascii="Tahoma" w:hAnsi="Tahoma" w:cs="Tahoma"/>
          <w:sz w:val="24"/>
          <w:szCs w:val="24"/>
          <w:lang w:val="es-ES"/>
        </w:rPr>
        <w:t xml:space="preserve"> CARDONA </w:t>
      </w:r>
      <w:proofErr w:type="spellStart"/>
      <w:r w:rsidR="000F65CD" w:rsidRPr="008A7BD9">
        <w:rPr>
          <w:rFonts w:ascii="Tahoma" w:hAnsi="Tahoma" w:cs="Tahoma"/>
          <w:sz w:val="24"/>
          <w:szCs w:val="24"/>
          <w:lang w:val="es-ES"/>
        </w:rPr>
        <w:t>CARDONA</w:t>
      </w:r>
      <w:proofErr w:type="spellEnd"/>
      <w:r w:rsidR="000F65CD" w:rsidRPr="008A7BD9">
        <w:rPr>
          <w:rFonts w:ascii="Tahoma" w:hAnsi="Tahoma" w:cs="Tahoma"/>
          <w:sz w:val="24"/>
          <w:szCs w:val="24"/>
          <w:lang w:val="es-ES"/>
        </w:rPr>
        <w:t xml:space="preserve">, GABRIEL </w:t>
      </w:r>
      <w:r w:rsidR="00D92085" w:rsidRPr="008A7BD9">
        <w:rPr>
          <w:rFonts w:ascii="Tahoma" w:hAnsi="Tahoma" w:cs="Tahoma"/>
          <w:sz w:val="24"/>
          <w:szCs w:val="24"/>
          <w:lang w:val="es-ES"/>
        </w:rPr>
        <w:t>ÁNGEL</w:t>
      </w:r>
      <w:r w:rsidR="000F65CD" w:rsidRPr="008A7BD9">
        <w:rPr>
          <w:rFonts w:ascii="Tahoma" w:hAnsi="Tahoma" w:cs="Tahoma"/>
          <w:sz w:val="24"/>
          <w:szCs w:val="24"/>
          <w:lang w:val="es-ES"/>
        </w:rPr>
        <w:t xml:space="preserve"> VILLADA, </w:t>
      </w:r>
      <w:proofErr w:type="spellStart"/>
      <w:r w:rsidR="000F65CD" w:rsidRPr="008A7BD9">
        <w:rPr>
          <w:rFonts w:ascii="Tahoma" w:hAnsi="Tahoma" w:cs="Tahoma"/>
          <w:sz w:val="24"/>
          <w:szCs w:val="24"/>
          <w:lang w:val="es-ES"/>
        </w:rPr>
        <w:t>ULMAHIER</w:t>
      </w:r>
      <w:proofErr w:type="spellEnd"/>
      <w:r w:rsidR="000F65CD" w:rsidRPr="008A7BD9">
        <w:rPr>
          <w:rFonts w:ascii="Tahoma" w:hAnsi="Tahoma" w:cs="Tahoma"/>
          <w:sz w:val="24"/>
          <w:szCs w:val="24"/>
          <w:lang w:val="es-ES"/>
        </w:rPr>
        <w:t xml:space="preserve"> GRAJALES PARRA y LUIS AURELIO DE </w:t>
      </w:r>
      <w:r w:rsidR="00D92085" w:rsidRPr="008A7BD9">
        <w:rPr>
          <w:rFonts w:ascii="Tahoma" w:hAnsi="Tahoma" w:cs="Tahoma"/>
          <w:sz w:val="24"/>
          <w:szCs w:val="24"/>
          <w:lang w:val="es-ES"/>
        </w:rPr>
        <w:t>JESÚS</w:t>
      </w:r>
      <w:r w:rsidR="000F65CD" w:rsidRPr="008A7BD9">
        <w:rPr>
          <w:rFonts w:ascii="Tahoma" w:hAnsi="Tahoma" w:cs="Tahoma"/>
          <w:sz w:val="24"/>
          <w:szCs w:val="24"/>
          <w:lang w:val="es-ES"/>
        </w:rPr>
        <w:t xml:space="preserve"> </w:t>
      </w:r>
      <w:r w:rsidR="00D92085" w:rsidRPr="008A7BD9">
        <w:rPr>
          <w:rFonts w:ascii="Tahoma" w:hAnsi="Tahoma" w:cs="Tahoma"/>
          <w:sz w:val="24"/>
          <w:szCs w:val="24"/>
          <w:lang w:val="es-ES"/>
        </w:rPr>
        <w:t>VÉLEZ</w:t>
      </w:r>
      <w:r w:rsidR="000F65CD" w:rsidRPr="008A7BD9">
        <w:rPr>
          <w:rFonts w:ascii="Tahoma" w:hAnsi="Tahoma" w:cs="Tahoma"/>
          <w:sz w:val="24"/>
          <w:szCs w:val="24"/>
          <w:lang w:val="es-ES"/>
        </w:rPr>
        <w:t xml:space="preserve"> ROLDAN, </w:t>
      </w:r>
      <w:r w:rsidR="00464E8E" w:rsidRPr="008A7BD9">
        <w:rPr>
          <w:rFonts w:ascii="Tahoma" w:hAnsi="Tahoma" w:cs="Tahoma"/>
          <w:sz w:val="24"/>
          <w:szCs w:val="24"/>
          <w:lang w:val="es-ES"/>
        </w:rPr>
        <w:t xml:space="preserve">compañeros del demandante en la </w:t>
      </w:r>
      <w:r w:rsidR="000F65CD" w:rsidRPr="008A7BD9">
        <w:rPr>
          <w:rFonts w:ascii="Tahoma" w:hAnsi="Tahoma" w:cs="Tahoma"/>
          <w:sz w:val="24"/>
          <w:szCs w:val="24"/>
          <w:lang w:val="es-ES"/>
        </w:rPr>
        <w:t xml:space="preserve">VIDRIERA DE CALDAS </w:t>
      </w:r>
      <w:r w:rsidR="00464E8E" w:rsidRPr="008A7BD9">
        <w:rPr>
          <w:rFonts w:ascii="Tahoma" w:hAnsi="Tahoma" w:cs="Tahoma"/>
          <w:sz w:val="24"/>
          <w:szCs w:val="24"/>
          <w:lang w:val="es-ES"/>
        </w:rPr>
        <w:t xml:space="preserve">entre </w:t>
      </w:r>
      <w:r w:rsidR="00DF6099" w:rsidRPr="008A7BD9">
        <w:rPr>
          <w:rFonts w:ascii="Tahoma" w:hAnsi="Tahoma" w:cs="Tahoma"/>
          <w:sz w:val="24"/>
          <w:szCs w:val="24"/>
          <w:lang w:val="es-ES"/>
        </w:rPr>
        <w:t>1982</w:t>
      </w:r>
      <w:r w:rsidR="00464E8E" w:rsidRPr="008A7BD9">
        <w:rPr>
          <w:rFonts w:ascii="Tahoma" w:hAnsi="Tahoma" w:cs="Tahoma"/>
          <w:sz w:val="24"/>
          <w:szCs w:val="24"/>
          <w:lang w:val="es-ES"/>
        </w:rPr>
        <w:t xml:space="preserve"> y </w:t>
      </w:r>
      <w:r w:rsidR="00AD152C" w:rsidRPr="008A7BD9">
        <w:rPr>
          <w:rFonts w:ascii="Tahoma" w:hAnsi="Tahoma" w:cs="Tahoma"/>
          <w:sz w:val="24"/>
          <w:szCs w:val="24"/>
          <w:lang w:val="es-ES"/>
        </w:rPr>
        <w:t>2012, calenda en la que culminó la sociedad</w:t>
      </w:r>
      <w:r w:rsidR="2DC7DE28" w:rsidRPr="008A7BD9">
        <w:rPr>
          <w:rFonts w:ascii="Tahoma" w:hAnsi="Tahoma" w:cs="Tahoma"/>
          <w:sz w:val="24"/>
          <w:szCs w:val="24"/>
          <w:lang w:val="es-ES"/>
        </w:rPr>
        <w:t>, r</w:t>
      </w:r>
      <w:r w:rsidR="00AD152C" w:rsidRPr="008A7BD9">
        <w:rPr>
          <w:rFonts w:ascii="Tahoma" w:hAnsi="Tahoma" w:cs="Tahoma"/>
          <w:sz w:val="24"/>
          <w:szCs w:val="24"/>
          <w:lang w:val="es-ES"/>
        </w:rPr>
        <w:t xml:space="preserve">elataron que el actor se desempeñó </w:t>
      </w:r>
      <w:r w:rsidR="00DF6099" w:rsidRPr="008A7BD9">
        <w:rPr>
          <w:rFonts w:ascii="Tahoma" w:hAnsi="Tahoma" w:cs="Tahoma"/>
          <w:sz w:val="24"/>
          <w:szCs w:val="24"/>
          <w:lang w:val="es-ES"/>
        </w:rPr>
        <w:t>principalmente como “recortador” pero que también, en algunos periodos ejerció de “archero”</w:t>
      </w:r>
      <w:r w:rsidR="00AD152C" w:rsidRPr="008A7BD9">
        <w:rPr>
          <w:rFonts w:ascii="Tahoma" w:hAnsi="Tahoma" w:cs="Tahoma"/>
          <w:sz w:val="24"/>
          <w:szCs w:val="24"/>
          <w:lang w:val="es-ES"/>
        </w:rPr>
        <w:t>,</w:t>
      </w:r>
      <w:r w:rsidR="00DF6099" w:rsidRPr="008A7BD9">
        <w:rPr>
          <w:rFonts w:ascii="Tahoma" w:hAnsi="Tahoma" w:cs="Tahoma"/>
          <w:sz w:val="24"/>
          <w:szCs w:val="24"/>
          <w:lang w:val="es-ES"/>
        </w:rPr>
        <w:t xml:space="preserve"> ambas</w:t>
      </w:r>
      <w:r w:rsidR="00AD152C" w:rsidRPr="008A7BD9">
        <w:rPr>
          <w:rFonts w:ascii="Tahoma" w:hAnsi="Tahoma" w:cs="Tahoma"/>
          <w:sz w:val="24"/>
          <w:szCs w:val="24"/>
          <w:lang w:val="es-ES"/>
        </w:rPr>
        <w:t xml:space="preserve"> labor</w:t>
      </w:r>
      <w:r w:rsidR="00DF6099" w:rsidRPr="008A7BD9">
        <w:rPr>
          <w:rFonts w:ascii="Tahoma" w:hAnsi="Tahoma" w:cs="Tahoma"/>
          <w:sz w:val="24"/>
          <w:szCs w:val="24"/>
          <w:lang w:val="es-ES"/>
        </w:rPr>
        <w:t>es</w:t>
      </w:r>
      <w:r w:rsidR="00AD152C" w:rsidRPr="008A7BD9">
        <w:rPr>
          <w:rFonts w:ascii="Tahoma" w:hAnsi="Tahoma" w:cs="Tahoma"/>
          <w:sz w:val="24"/>
          <w:szCs w:val="24"/>
          <w:lang w:val="es-ES"/>
        </w:rPr>
        <w:t xml:space="preserve"> </w:t>
      </w:r>
      <w:r w:rsidR="0F849202" w:rsidRPr="008A7BD9">
        <w:rPr>
          <w:rFonts w:ascii="Tahoma" w:hAnsi="Tahoma" w:cs="Tahoma"/>
          <w:sz w:val="24"/>
          <w:szCs w:val="24"/>
          <w:lang w:val="es-ES"/>
        </w:rPr>
        <w:t>ejercidas</w:t>
      </w:r>
      <w:r w:rsidR="00AD152C" w:rsidRPr="008A7BD9">
        <w:rPr>
          <w:rFonts w:ascii="Tahoma" w:hAnsi="Tahoma" w:cs="Tahoma"/>
          <w:sz w:val="24"/>
          <w:szCs w:val="24"/>
          <w:lang w:val="es-ES"/>
        </w:rPr>
        <w:t xml:space="preserve"> en la planta de producción </w:t>
      </w:r>
      <w:r w:rsidR="0065665F" w:rsidRPr="008A7BD9">
        <w:rPr>
          <w:rFonts w:ascii="Tahoma" w:hAnsi="Tahoma" w:cs="Tahoma"/>
          <w:sz w:val="24"/>
          <w:szCs w:val="24"/>
          <w:lang w:val="es-ES"/>
        </w:rPr>
        <w:t xml:space="preserve">a 3 o 4 metros del horno que manejaba una temperatura entre </w:t>
      </w:r>
      <w:r w:rsidR="00DF6099" w:rsidRPr="008A7BD9">
        <w:rPr>
          <w:rFonts w:ascii="Tahoma" w:hAnsi="Tahoma" w:cs="Tahoma"/>
          <w:sz w:val="24"/>
          <w:szCs w:val="24"/>
          <w:lang w:val="es-ES"/>
        </w:rPr>
        <w:t>1.500 y 1.700</w:t>
      </w:r>
      <w:r w:rsidR="0065665F" w:rsidRPr="008A7BD9">
        <w:rPr>
          <w:rFonts w:ascii="Tahoma" w:hAnsi="Tahoma" w:cs="Tahoma"/>
          <w:sz w:val="24"/>
          <w:szCs w:val="24"/>
          <w:lang w:val="es-ES"/>
        </w:rPr>
        <w:t>°</w:t>
      </w:r>
      <w:r w:rsidR="00D92085">
        <w:rPr>
          <w:rFonts w:ascii="Tahoma" w:hAnsi="Tahoma" w:cs="Tahoma"/>
          <w:sz w:val="24"/>
          <w:szCs w:val="24"/>
          <w:lang w:val="es-ES"/>
        </w:rPr>
        <w:t xml:space="preserve"> </w:t>
      </w:r>
      <w:r w:rsidR="0065665F" w:rsidRPr="008A7BD9">
        <w:rPr>
          <w:rFonts w:ascii="Tahoma" w:hAnsi="Tahoma" w:cs="Tahoma"/>
          <w:sz w:val="24"/>
          <w:szCs w:val="24"/>
          <w:lang w:val="es-ES"/>
        </w:rPr>
        <w:t>C</w:t>
      </w:r>
      <w:r w:rsidR="007C1EA0" w:rsidRPr="008A7BD9">
        <w:rPr>
          <w:rFonts w:ascii="Tahoma" w:hAnsi="Tahoma" w:cs="Tahoma"/>
          <w:sz w:val="24"/>
          <w:szCs w:val="24"/>
          <w:lang w:val="es-ES"/>
        </w:rPr>
        <w:t>, que estaban sometidos a altas temperaturas porque la ventilación era mínima por medio de ventiladores</w:t>
      </w:r>
      <w:r w:rsidR="0079748E" w:rsidRPr="008A7BD9">
        <w:rPr>
          <w:rFonts w:ascii="Tahoma" w:hAnsi="Tahoma" w:cs="Tahoma"/>
          <w:sz w:val="24"/>
          <w:szCs w:val="24"/>
          <w:lang w:val="es-ES"/>
        </w:rPr>
        <w:t xml:space="preserve"> y </w:t>
      </w:r>
      <w:r w:rsidR="00DF6099" w:rsidRPr="008A7BD9">
        <w:rPr>
          <w:rFonts w:ascii="Tahoma" w:hAnsi="Tahoma" w:cs="Tahoma"/>
          <w:sz w:val="24"/>
          <w:szCs w:val="24"/>
          <w:lang w:val="es-ES"/>
        </w:rPr>
        <w:t>estos lo que hacían era ventilar aire caliente</w:t>
      </w:r>
      <w:r w:rsidR="005E1841" w:rsidRPr="008A7BD9">
        <w:rPr>
          <w:rFonts w:ascii="Tahoma" w:hAnsi="Tahoma" w:cs="Tahoma"/>
          <w:sz w:val="24"/>
          <w:szCs w:val="24"/>
          <w:lang w:val="es-ES"/>
        </w:rPr>
        <w:t>. Explicaron</w:t>
      </w:r>
      <w:r w:rsidR="00C86823" w:rsidRPr="008A7BD9">
        <w:rPr>
          <w:rFonts w:ascii="Tahoma" w:hAnsi="Tahoma" w:cs="Tahoma"/>
          <w:sz w:val="24"/>
          <w:szCs w:val="24"/>
          <w:lang w:val="es-ES"/>
        </w:rPr>
        <w:t xml:space="preserve"> que además de las altas temperaturas, </w:t>
      </w:r>
      <w:r w:rsidR="00DF6099" w:rsidRPr="008A7BD9">
        <w:rPr>
          <w:rFonts w:ascii="Tahoma" w:hAnsi="Tahoma" w:cs="Tahoma"/>
          <w:sz w:val="24"/>
          <w:szCs w:val="24"/>
          <w:lang w:val="es-ES"/>
        </w:rPr>
        <w:t>estaban expuestos constantemente al</w:t>
      </w:r>
      <w:r w:rsidR="00C86823" w:rsidRPr="008A7BD9">
        <w:rPr>
          <w:rFonts w:ascii="Tahoma" w:hAnsi="Tahoma" w:cs="Tahoma"/>
          <w:sz w:val="24"/>
          <w:szCs w:val="24"/>
          <w:lang w:val="es-ES"/>
        </w:rPr>
        <w:t xml:space="preserve"> asbesto, que se utilizaba para </w:t>
      </w:r>
      <w:r w:rsidR="00DF6099" w:rsidRPr="008A7BD9">
        <w:rPr>
          <w:rFonts w:ascii="Tahoma" w:hAnsi="Tahoma" w:cs="Tahoma"/>
          <w:sz w:val="24"/>
          <w:szCs w:val="24"/>
          <w:lang w:val="es-ES"/>
        </w:rPr>
        <w:t xml:space="preserve">cubrir las pinzas y que el hierro no tuviera contacto directo con el vidrio, además de </w:t>
      </w:r>
      <w:r w:rsidR="00C86823" w:rsidRPr="008A7BD9">
        <w:rPr>
          <w:rFonts w:ascii="Tahoma" w:hAnsi="Tahoma" w:cs="Tahoma"/>
          <w:sz w:val="24"/>
          <w:szCs w:val="24"/>
          <w:lang w:val="es-ES"/>
        </w:rPr>
        <w:t>arena de sílice</w:t>
      </w:r>
      <w:r w:rsidR="00C33B3D" w:rsidRPr="008A7BD9">
        <w:rPr>
          <w:rFonts w:ascii="Tahoma" w:hAnsi="Tahoma" w:cs="Tahoma"/>
          <w:sz w:val="24"/>
          <w:szCs w:val="24"/>
          <w:lang w:val="es-ES"/>
        </w:rPr>
        <w:t xml:space="preserve"> con la cual se hacía el </w:t>
      </w:r>
      <w:r w:rsidR="00C33B3D" w:rsidRPr="008A7BD9">
        <w:rPr>
          <w:rFonts w:ascii="Tahoma" w:hAnsi="Tahoma" w:cs="Tahoma"/>
          <w:sz w:val="24"/>
          <w:szCs w:val="24"/>
          <w:lang w:val="es-ES"/>
        </w:rPr>
        <w:lastRenderedPageBreak/>
        <w:t>vidrio</w:t>
      </w:r>
      <w:r w:rsidR="00DF6099" w:rsidRPr="008A7BD9">
        <w:rPr>
          <w:rFonts w:ascii="Tahoma" w:hAnsi="Tahoma" w:cs="Tahoma"/>
          <w:sz w:val="24"/>
          <w:szCs w:val="24"/>
          <w:lang w:val="es-ES"/>
        </w:rPr>
        <w:t xml:space="preserve"> y se echaba dentro del horno</w:t>
      </w:r>
      <w:r w:rsidR="00F96900" w:rsidRPr="008A7BD9">
        <w:rPr>
          <w:rFonts w:ascii="Tahoma" w:hAnsi="Tahoma" w:cs="Tahoma"/>
          <w:sz w:val="24"/>
          <w:szCs w:val="24"/>
          <w:lang w:val="es-ES"/>
        </w:rPr>
        <w:t xml:space="preserve">, sin embargo, </w:t>
      </w:r>
      <w:r w:rsidR="00836147" w:rsidRPr="008A7BD9">
        <w:rPr>
          <w:rFonts w:ascii="Tahoma" w:hAnsi="Tahoma" w:cs="Tahoma"/>
          <w:sz w:val="24"/>
          <w:szCs w:val="24"/>
          <w:lang w:val="es-ES"/>
        </w:rPr>
        <w:t>los</w:t>
      </w:r>
      <w:r w:rsidR="00F96900" w:rsidRPr="008A7BD9">
        <w:rPr>
          <w:rFonts w:ascii="Tahoma" w:hAnsi="Tahoma" w:cs="Tahoma"/>
          <w:sz w:val="24"/>
          <w:szCs w:val="24"/>
          <w:lang w:val="es-ES"/>
        </w:rPr>
        <w:t xml:space="preserve"> único</w:t>
      </w:r>
      <w:r w:rsidR="00836147" w:rsidRPr="008A7BD9">
        <w:rPr>
          <w:rFonts w:ascii="Tahoma" w:hAnsi="Tahoma" w:cs="Tahoma"/>
          <w:sz w:val="24"/>
          <w:szCs w:val="24"/>
          <w:lang w:val="es-ES"/>
        </w:rPr>
        <w:t>s</w:t>
      </w:r>
      <w:r w:rsidR="00F96900" w:rsidRPr="008A7BD9">
        <w:rPr>
          <w:rFonts w:ascii="Tahoma" w:hAnsi="Tahoma" w:cs="Tahoma"/>
          <w:sz w:val="24"/>
          <w:szCs w:val="24"/>
          <w:lang w:val="es-ES"/>
        </w:rPr>
        <w:t xml:space="preserve"> medio</w:t>
      </w:r>
      <w:r w:rsidR="00836147" w:rsidRPr="008A7BD9">
        <w:rPr>
          <w:rFonts w:ascii="Tahoma" w:hAnsi="Tahoma" w:cs="Tahoma"/>
          <w:sz w:val="24"/>
          <w:szCs w:val="24"/>
          <w:lang w:val="es-ES"/>
        </w:rPr>
        <w:t>s</w:t>
      </w:r>
      <w:r w:rsidR="00F96900" w:rsidRPr="008A7BD9">
        <w:rPr>
          <w:rFonts w:ascii="Tahoma" w:hAnsi="Tahoma" w:cs="Tahoma"/>
          <w:sz w:val="24"/>
          <w:szCs w:val="24"/>
          <w:lang w:val="es-ES"/>
        </w:rPr>
        <w:t xml:space="preserve"> de protección </w:t>
      </w:r>
      <w:r w:rsidR="00043D74" w:rsidRPr="008A7BD9">
        <w:rPr>
          <w:rFonts w:ascii="Tahoma" w:hAnsi="Tahoma" w:cs="Tahoma"/>
          <w:sz w:val="24"/>
          <w:szCs w:val="24"/>
          <w:lang w:val="es-ES"/>
        </w:rPr>
        <w:t xml:space="preserve">suministrados eran gafas, guantes y </w:t>
      </w:r>
      <w:r w:rsidR="00DF6099" w:rsidRPr="008A7BD9">
        <w:rPr>
          <w:rFonts w:ascii="Tahoma" w:hAnsi="Tahoma" w:cs="Tahoma"/>
          <w:sz w:val="24"/>
          <w:szCs w:val="24"/>
          <w:lang w:val="es-ES"/>
        </w:rPr>
        <w:t>tapa oídos</w:t>
      </w:r>
      <w:r w:rsidR="00F96900" w:rsidRPr="008A7BD9">
        <w:rPr>
          <w:rFonts w:ascii="Tahoma" w:hAnsi="Tahoma" w:cs="Tahoma"/>
          <w:sz w:val="24"/>
          <w:szCs w:val="24"/>
          <w:lang w:val="es-ES"/>
        </w:rPr>
        <w:t>.</w:t>
      </w:r>
    </w:p>
    <w:p w14:paraId="0CB65391" w14:textId="6B035F26" w:rsidR="7C3EE7A7" w:rsidRPr="008A7BD9" w:rsidRDefault="7C3EE7A7" w:rsidP="00D92085">
      <w:pPr>
        <w:spacing w:after="0" w:line="276" w:lineRule="auto"/>
        <w:jc w:val="both"/>
        <w:rPr>
          <w:rFonts w:ascii="Tahoma" w:hAnsi="Tahoma" w:cs="Tahoma"/>
          <w:sz w:val="24"/>
          <w:szCs w:val="24"/>
          <w:lang w:val="es-ES"/>
        </w:rPr>
      </w:pPr>
    </w:p>
    <w:p w14:paraId="37E4ADB4" w14:textId="3F1AC3CB" w:rsidR="00FD6BBC" w:rsidRPr="008A7BD9" w:rsidRDefault="00F6744D" w:rsidP="008A7BD9">
      <w:pPr>
        <w:pStyle w:val="Prrafodelista"/>
        <w:numPr>
          <w:ilvl w:val="1"/>
          <w:numId w:val="16"/>
        </w:numPr>
        <w:spacing w:after="0" w:line="276" w:lineRule="auto"/>
        <w:jc w:val="both"/>
        <w:rPr>
          <w:rFonts w:ascii="Tahoma" w:hAnsi="Tahoma" w:cs="Tahoma"/>
          <w:b/>
          <w:bCs/>
          <w:caps/>
          <w:sz w:val="24"/>
          <w:szCs w:val="24"/>
          <w:lang w:val="es-ES"/>
        </w:rPr>
      </w:pPr>
      <w:r w:rsidRPr="008A7BD9">
        <w:rPr>
          <w:rFonts w:ascii="Tahoma" w:hAnsi="Tahoma" w:cs="Tahoma"/>
          <w:b/>
          <w:bCs/>
          <w:sz w:val="24"/>
          <w:szCs w:val="24"/>
          <w:lang w:val="es-ES"/>
        </w:rPr>
        <w:t xml:space="preserve">Procedencia de los regímenes de transición </w:t>
      </w:r>
      <w:r w:rsidR="00CA5AB0" w:rsidRPr="008A7BD9">
        <w:rPr>
          <w:rFonts w:ascii="Tahoma" w:hAnsi="Tahoma" w:cs="Tahoma"/>
          <w:b/>
          <w:bCs/>
          <w:sz w:val="24"/>
          <w:szCs w:val="24"/>
          <w:lang w:val="es-ES"/>
        </w:rPr>
        <w:t>y norma aplicable a la resolución de la pensión especial de alto riesgo</w:t>
      </w:r>
    </w:p>
    <w:p w14:paraId="5AE89826" w14:textId="0FBF3683" w:rsidR="00FD6BBC" w:rsidRPr="008A7BD9" w:rsidRDefault="00FD6BBC" w:rsidP="008A7BD9">
      <w:pPr>
        <w:spacing w:after="0" w:line="276" w:lineRule="auto"/>
        <w:rPr>
          <w:rFonts w:ascii="Tahoma" w:hAnsi="Tahoma" w:cs="Tahoma"/>
          <w:sz w:val="24"/>
          <w:szCs w:val="24"/>
          <w:lang w:val="es-ES"/>
        </w:rPr>
      </w:pPr>
    </w:p>
    <w:p w14:paraId="6A1895A4" w14:textId="49C3652D" w:rsidR="00113DE4" w:rsidRPr="008A7BD9" w:rsidRDefault="00F6744D" w:rsidP="008A7BD9">
      <w:pPr>
        <w:spacing w:after="0" w:line="276" w:lineRule="auto"/>
        <w:ind w:firstLine="708"/>
        <w:jc w:val="both"/>
        <w:rPr>
          <w:rFonts w:ascii="Tahoma" w:hAnsi="Tahoma" w:cs="Tahoma"/>
          <w:sz w:val="24"/>
          <w:szCs w:val="24"/>
          <w:lang w:val="es-ES"/>
        </w:rPr>
      </w:pPr>
      <w:r w:rsidRPr="008A7BD9">
        <w:rPr>
          <w:rFonts w:ascii="Tahoma" w:hAnsi="Tahoma" w:cs="Tahoma"/>
          <w:sz w:val="24"/>
          <w:szCs w:val="24"/>
          <w:lang w:val="es-ES"/>
        </w:rPr>
        <w:t>Los dichos de estos testigos, adquiridos por haber presenciado personalmente la actividad del actor, permiten a la Sala establecer que</w:t>
      </w:r>
      <w:r w:rsidR="4B429211" w:rsidRPr="008A7BD9">
        <w:rPr>
          <w:rFonts w:ascii="Tahoma" w:hAnsi="Tahoma" w:cs="Tahoma"/>
          <w:sz w:val="24"/>
          <w:szCs w:val="24"/>
          <w:lang w:val="es-ES"/>
        </w:rPr>
        <w:t xml:space="preserve"> el promotor del litigio</w:t>
      </w:r>
      <w:r w:rsidRPr="008A7BD9">
        <w:rPr>
          <w:rFonts w:ascii="Tahoma" w:hAnsi="Tahoma" w:cs="Tahoma"/>
          <w:sz w:val="24"/>
          <w:szCs w:val="24"/>
          <w:lang w:val="es-ES"/>
        </w:rPr>
        <w:t xml:space="preserve"> hace parte del grupo de trabajadores cobijados por el Decreto 2090 de 2003 -, norma que, en principio, regenta el caso de marras </w:t>
      </w:r>
      <w:r w:rsidR="51A92875" w:rsidRPr="008A7BD9">
        <w:rPr>
          <w:rFonts w:ascii="Tahoma" w:hAnsi="Tahoma" w:cs="Tahoma"/>
          <w:sz w:val="24"/>
          <w:szCs w:val="24"/>
          <w:lang w:val="es-ES"/>
        </w:rPr>
        <w:t xml:space="preserve">la que se encontraba </w:t>
      </w:r>
      <w:r w:rsidRPr="008A7BD9">
        <w:rPr>
          <w:rFonts w:ascii="Tahoma" w:hAnsi="Tahoma" w:cs="Tahoma"/>
          <w:sz w:val="24"/>
          <w:szCs w:val="24"/>
          <w:lang w:val="es-ES"/>
        </w:rPr>
        <w:t xml:space="preserve">vigente al momento </w:t>
      </w:r>
      <w:r w:rsidR="6AD49A86" w:rsidRPr="008A7BD9">
        <w:rPr>
          <w:rFonts w:ascii="Tahoma" w:hAnsi="Tahoma" w:cs="Tahoma"/>
          <w:sz w:val="24"/>
          <w:szCs w:val="24"/>
          <w:lang w:val="es-ES"/>
        </w:rPr>
        <w:t xml:space="preserve">se habrían cumplido </w:t>
      </w:r>
      <w:r w:rsidRPr="008A7BD9">
        <w:rPr>
          <w:rFonts w:ascii="Tahoma" w:hAnsi="Tahoma" w:cs="Tahoma"/>
          <w:sz w:val="24"/>
          <w:szCs w:val="24"/>
          <w:lang w:val="es-ES"/>
        </w:rPr>
        <w:t>los requisitos para acceder a la pensión especial de vejez. No obstante, como quiera que</w:t>
      </w:r>
      <w:r w:rsidR="7799F531" w:rsidRPr="008A7BD9">
        <w:rPr>
          <w:rFonts w:ascii="Tahoma" w:hAnsi="Tahoma" w:cs="Tahoma"/>
          <w:sz w:val="24"/>
          <w:szCs w:val="24"/>
          <w:lang w:val="es-ES"/>
        </w:rPr>
        <w:t xml:space="preserve"> se solicita la aplicación del Decreto 1281 de 1994 </w:t>
      </w:r>
      <w:r w:rsidRPr="008A7BD9">
        <w:rPr>
          <w:rFonts w:ascii="Tahoma" w:hAnsi="Tahoma" w:cs="Tahoma"/>
          <w:sz w:val="24"/>
          <w:szCs w:val="24"/>
          <w:lang w:val="es-ES"/>
        </w:rPr>
        <w:t>para el reconocimiento de dicha prestación</w:t>
      </w:r>
      <w:r w:rsidR="00744EE0" w:rsidRPr="008A7BD9">
        <w:rPr>
          <w:rFonts w:ascii="Tahoma" w:hAnsi="Tahoma" w:cs="Tahoma"/>
          <w:sz w:val="24"/>
          <w:szCs w:val="24"/>
          <w:lang w:val="es-ES"/>
        </w:rPr>
        <w:t xml:space="preserve"> y la a-quo declaró que el actor es beneficiario del </w:t>
      </w:r>
      <w:r w:rsidR="00744EE0" w:rsidRPr="008A7BD9">
        <w:rPr>
          <w:rStyle w:val="Textoennegrita"/>
          <w:rFonts w:ascii="Tahoma" w:hAnsi="Tahoma" w:cs="Tahoma"/>
          <w:b w:val="0"/>
          <w:bCs w:val="0"/>
          <w:sz w:val="24"/>
          <w:szCs w:val="24"/>
        </w:rPr>
        <w:t>régimen de transición establecido en el art. 6</w:t>
      </w:r>
      <w:r w:rsidR="00A36569" w:rsidRPr="008A7BD9">
        <w:rPr>
          <w:rStyle w:val="Textoennegrita"/>
          <w:rFonts w:ascii="Tahoma" w:hAnsi="Tahoma" w:cs="Tahoma"/>
          <w:b w:val="0"/>
          <w:bCs w:val="0"/>
          <w:sz w:val="24"/>
          <w:szCs w:val="24"/>
        </w:rPr>
        <w:t xml:space="preserve">º </w:t>
      </w:r>
      <w:r w:rsidR="00744EE0" w:rsidRPr="008A7BD9">
        <w:rPr>
          <w:rStyle w:val="Textoennegrita"/>
          <w:rFonts w:ascii="Tahoma" w:hAnsi="Tahoma" w:cs="Tahoma"/>
          <w:b w:val="0"/>
          <w:bCs w:val="0"/>
          <w:sz w:val="24"/>
          <w:szCs w:val="24"/>
        </w:rPr>
        <w:t>del Decreto 2090 de 2003, así como del art. 8</w:t>
      </w:r>
      <w:r w:rsidR="00A36569" w:rsidRPr="008A7BD9">
        <w:rPr>
          <w:rStyle w:val="Textoennegrita"/>
          <w:rFonts w:ascii="Tahoma" w:hAnsi="Tahoma" w:cs="Tahoma"/>
          <w:b w:val="0"/>
          <w:bCs w:val="0"/>
          <w:sz w:val="24"/>
          <w:szCs w:val="24"/>
        </w:rPr>
        <w:t xml:space="preserve">º </w:t>
      </w:r>
      <w:r w:rsidR="00744EE0" w:rsidRPr="008A7BD9">
        <w:rPr>
          <w:rStyle w:val="Textoennegrita"/>
          <w:rFonts w:ascii="Tahoma" w:hAnsi="Tahoma" w:cs="Tahoma"/>
          <w:b w:val="0"/>
          <w:bCs w:val="0"/>
          <w:sz w:val="24"/>
          <w:szCs w:val="24"/>
        </w:rPr>
        <w:t>del Decreto 1281 de 1994</w:t>
      </w:r>
      <w:r w:rsidRPr="008A7BD9">
        <w:rPr>
          <w:rFonts w:ascii="Tahoma" w:hAnsi="Tahoma" w:cs="Tahoma"/>
          <w:sz w:val="24"/>
          <w:szCs w:val="24"/>
          <w:lang w:val="es-ES"/>
        </w:rPr>
        <w:t>, cumple verificar</w:t>
      </w:r>
      <w:r w:rsidR="00744EE0" w:rsidRPr="008A7BD9">
        <w:rPr>
          <w:rFonts w:ascii="Tahoma" w:hAnsi="Tahoma" w:cs="Tahoma"/>
          <w:sz w:val="24"/>
          <w:szCs w:val="24"/>
          <w:lang w:val="es-ES"/>
        </w:rPr>
        <w:t>, en virtud del grado jurisdiccional de consulta,</w:t>
      </w:r>
      <w:r w:rsidRPr="008A7BD9">
        <w:rPr>
          <w:rFonts w:ascii="Tahoma" w:hAnsi="Tahoma" w:cs="Tahoma"/>
          <w:sz w:val="24"/>
          <w:szCs w:val="24"/>
          <w:lang w:val="es-ES"/>
        </w:rPr>
        <w:t xml:space="preserve"> </w:t>
      </w:r>
      <w:r w:rsidR="00113DE4" w:rsidRPr="008A7BD9">
        <w:rPr>
          <w:rFonts w:ascii="Tahoma" w:hAnsi="Tahoma" w:cs="Tahoma"/>
          <w:sz w:val="24"/>
          <w:szCs w:val="24"/>
          <w:lang w:val="es-ES"/>
        </w:rPr>
        <w:t xml:space="preserve">si el demandante </w:t>
      </w:r>
      <w:r w:rsidRPr="008A7BD9">
        <w:rPr>
          <w:rFonts w:ascii="Tahoma" w:hAnsi="Tahoma" w:cs="Tahoma"/>
          <w:sz w:val="24"/>
          <w:szCs w:val="24"/>
          <w:lang w:val="es-ES"/>
        </w:rPr>
        <w:t xml:space="preserve">es beneficiario de los regímenes de transición aludidos en precedencia. </w:t>
      </w:r>
    </w:p>
    <w:p w14:paraId="26031B98" w14:textId="26CF8584" w:rsidR="00113DE4" w:rsidRPr="008A7BD9" w:rsidRDefault="00113DE4" w:rsidP="008A7BD9">
      <w:pPr>
        <w:spacing w:after="0" w:line="276" w:lineRule="auto"/>
        <w:ind w:firstLine="708"/>
        <w:jc w:val="both"/>
        <w:rPr>
          <w:rFonts w:ascii="Tahoma" w:hAnsi="Tahoma" w:cs="Tahoma"/>
          <w:sz w:val="24"/>
          <w:szCs w:val="24"/>
          <w:lang w:val="es-ES"/>
        </w:rPr>
      </w:pPr>
    </w:p>
    <w:p w14:paraId="7231A203" w14:textId="71E6A928" w:rsidR="005323F4" w:rsidRPr="008A7BD9" w:rsidRDefault="7FFE4C84" w:rsidP="008A7BD9">
      <w:pPr>
        <w:spacing w:after="0" w:line="276" w:lineRule="auto"/>
        <w:ind w:firstLine="708"/>
        <w:jc w:val="both"/>
        <w:rPr>
          <w:rStyle w:val="normaltextrun"/>
          <w:rFonts w:ascii="Tahoma" w:hAnsi="Tahoma" w:cs="Tahoma"/>
          <w:sz w:val="24"/>
          <w:szCs w:val="24"/>
        </w:rPr>
      </w:pPr>
      <w:r w:rsidRPr="008A7BD9">
        <w:rPr>
          <w:rStyle w:val="normaltextrun"/>
          <w:rFonts w:ascii="Tahoma" w:hAnsi="Tahoma" w:cs="Tahoma"/>
          <w:sz w:val="24"/>
          <w:szCs w:val="24"/>
        </w:rPr>
        <w:t>Sigui</w:t>
      </w:r>
      <w:r w:rsidR="74C0A259" w:rsidRPr="008A7BD9">
        <w:rPr>
          <w:rStyle w:val="normaltextrun"/>
          <w:rFonts w:ascii="Tahoma" w:hAnsi="Tahoma" w:cs="Tahoma"/>
          <w:sz w:val="24"/>
          <w:szCs w:val="24"/>
        </w:rPr>
        <w:t>endo ese hilo,</w:t>
      </w:r>
      <w:r w:rsidR="00113DE4" w:rsidRPr="008A7BD9">
        <w:rPr>
          <w:rStyle w:val="normaltextrun"/>
          <w:rFonts w:ascii="Tahoma" w:hAnsi="Tahoma" w:cs="Tahoma"/>
          <w:sz w:val="24"/>
          <w:szCs w:val="24"/>
        </w:rPr>
        <w:t xml:space="preserve"> </w:t>
      </w:r>
      <w:r w:rsidR="30FB9B0E" w:rsidRPr="008A7BD9">
        <w:rPr>
          <w:rStyle w:val="normaltextrun"/>
          <w:rFonts w:ascii="Tahoma" w:hAnsi="Tahoma" w:cs="Tahoma"/>
          <w:sz w:val="24"/>
          <w:szCs w:val="24"/>
        </w:rPr>
        <w:t xml:space="preserve">se tiene que el demandante </w:t>
      </w:r>
      <w:r w:rsidR="005323F4" w:rsidRPr="008A7BD9">
        <w:rPr>
          <w:rStyle w:val="normaltextrun"/>
          <w:rFonts w:ascii="Tahoma" w:hAnsi="Tahoma" w:cs="Tahoma"/>
          <w:sz w:val="24"/>
          <w:szCs w:val="24"/>
        </w:rPr>
        <w:t xml:space="preserve">supera ampliamente las 500 semanas exigidas al 28 de julio de 2003, pues el reporte de semanas cotizadas allegado por </w:t>
      </w:r>
      <w:r w:rsidR="1380E725" w:rsidRPr="008A7BD9">
        <w:rPr>
          <w:rStyle w:val="normaltextrun"/>
          <w:rFonts w:ascii="Tahoma" w:hAnsi="Tahoma" w:cs="Tahoma"/>
          <w:sz w:val="24"/>
          <w:szCs w:val="24"/>
        </w:rPr>
        <w:t>Colpensiones</w:t>
      </w:r>
      <w:r w:rsidR="005323F4" w:rsidRPr="008A7BD9">
        <w:rPr>
          <w:rStyle w:val="normaltextrun"/>
          <w:rFonts w:ascii="Tahoma" w:hAnsi="Tahoma" w:cs="Tahoma"/>
          <w:sz w:val="24"/>
          <w:szCs w:val="24"/>
        </w:rPr>
        <w:t xml:space="preserve"> refleja un total de 1.134,03, siendo entonces beneficiario de las prerrogativas transicionales del art</w:t>
      </w:r>
      <w:r w:rsidR="00A36569" w:rsidRPr="008A7BD9">
        <w:rPr>
          <w:rStyle w:val="normaltextrun"/>
          <w:rFonts w:ascii="Tahoma" w:hAnsi="Tahoma" w:cs="Tahoma"/>
          <w:sz w:val="24"/>
          <w:szCs w:val="24"/>
        </w:rPr>
        <w:t>.</w:t>
      </w:r>
      <w:r w:rsidR="005323F4" w:rsidRPr="008A7BD9">
        <w:rPr>
          <w:rStyle w:val="normaltextrun"/>
          <w:rFonts w:ascii="Tahoma" w:hAnsi="Tahoma" w:cs="Tahoma"/>
          <w:sz w:val="24"/>
          <w:szCs w:val="24"/>
        </w:rPr>
        <w:t xml:space="preserve"> 6º del Decreto 2090 de 2003.</w:t>
      </w:r>
    </w:p>
    <w:p w14:paraId="1754A261" w14:textId="77777777" w:rsidR="005323F4" w:rsidRPr="008A7BD9" w:rsidRDefault="005323F4" w:rsidP="008A7BD9">
      <w:pPr>
        <w:spacing w:after="0" w:line="276" w:lineRule="auto"/>
        <w:ind w:firstLine="708"/>
        <w:jc w:val="both"/>
        <w:rPr>
          <w:rStyle w:val="normaltextrun"/>
          <w:rFonts w:ascii="Tahoma" w:hAnsi="Tahoma" w:cs="Tahoma"/>
          <w:sz w:val="24"/>
          <w:szCs w:val="24"/>
        </w:rPr>
      </w:pPr>
    </w:p>
    <w:p w14:paraId="6F15D2A1" w14:textId="484D8E8C" w:rsidR="00AA432B" w:rsidRPr="008A7BD9" w:rsidRDefault="005323F4" w:rsidP="008A7BD9">
      <w:pPr>
        <w:spacing w:after="0" w:line="276" w:lineRule="auto"/>
        <w:ind w:firstLine="708"/>
        <w:jc w:val="both"/>
        <w:rPr>
          <w:rStyle w:val="normaltextrun"/>
          <w:rFonts w:ascii="Tahoma" w:hAnsi="Tahoma" w:cs="Tahoma"/>
          <w:sz w:val="24"/>
          <w:szCs w:val="24"/>
        </w:rPr>
      </w:pPr>
      <w:bookmarkStart w:id="10" w:name="_Int_CN4qv16J"/>
      <w:r w:rsidRPr="008A7BD9">
        <w:rPr>
          <w:rStyle w:val="normaltextrun"/>
          <w:rFonts w:ascii="Tahoma" w:hAnsi="Tahoma" w:cs="Tahoma"/>
          <w:sz w:val="24"/>
          <w:szCs w:val="24"/>
        </w:rPr>
        <w:t>Lo antedicho da paso al estudio de la transición enmarcada en el artículo 8º del Decreto 1281 de 1994, frente a la cual debe precisarse que el gestor del pleito no contaba con 40 años o más al 23 de junio de 1994</w:t>
      </w:r>
      <w:r w:rsidRPr="008A7BD9">
        <w:rPr>
          <w:rStyle w:val="Refdenotaalpie"/>
          <w:rFonts w:ascii="Tahoma" w:hAnsi="Tahoma" w:cs="Tahoma"/>
          <w:sz w:val="24"/>
          <w:szCs w:val="24"/>
        </w:rPr>
        <w:footnoteReference w:id="3"/>
      </w:r>
      <w:r w:rsidRPr="008A7BD9">
        <w:rPr>
          <w:rStyle w:val="normaltextrun"/>
          <w:rFonts w:ascii="Tahoma" w:hAnsi="Tahoma" w:cs="Tahoma"/>
          <w:sz w:val="24"/>
          <w:szCs w:val="24"/>
        </w:rPr>
        <w:t xml:space="preserve">, ni tenía en su haber más de 15 años de servicios, que equivalen a 750 semanas, según se extrae de la misma historia laboral, puesto que </w:t>
      </w:r>
      <w:r w:rsidR="00257F5E" w:rsidRPr="008A7BD9">
        <w:rPr>
          <w:rStyle w:val="normaltextrun"/>
          <w:rFonts w:ascii="Tahoma" w:hAnsi="Tahoma" w:cs="Tahoma"/>
          <w:sz w:val="24"/>
          <w:szCs w:val="24"/>
        </w:rPr>
        <w:t>tan solo alcanzó para dicha calenda 692,29 semanas, lo que es igual a 13.46 años</w:t>
      </w:r>
      <w:r w:rsidR="00BB2F51" w:rsidRPr="008A7BD9">
        <w:rPr>
          <w:rStyle w:val="normaltextrun"/>
          <w:rFonts w:ascii="Tahoma" w:hAnsi="Tahoma" w:cs="Tahoma"/>
          <w:sz w:val="24"/>
          <w:szCs w:val="24"/>
        </w:rPr>
        <w:t xml:space="preserve">; razón por la cual no fue beneficiario del régimen de transición </w:t>
      </w:r>
      <w:r w:rsidR="00BB2F51" w:rsidRPr="008A7BD9">
        <w:rPr>
          <w:rStyle w:val="Textoennegrita"/>
          <w:rFonts w:ascii="Tahoma" w:hAnsi="Tahoma" w:cs="Tahoma"/>
          <w:b w:val="0"/>
          <w:bCs w:val="0"/>
          <w:sz w:val="24"/>
          <w:szCs w:val="24"/>
        </w:rPr>
        <w:t>del art. 8</w:t>
      </w:r>
      <w:r w:rsidR="00A36569" w:rsidRPr="008A7BD9">
        <w:rPr>
          <w:rStyle w:val="Textoennegrita"/>
          <w:rFonts w:ascii="Tahoma" w:hAnsi="Tahoma" w:cs="Tahoma"/>
          <w:b w:val="0"/>
          <w:bCs w:val="0"/>
          <w:sz w:val="24"/>
          <w:szCs w:val="24"/>
        </w:rPr>
        <w:t xml:space="preserve">º </w:t>
      </w:r>
      <w:r w:rsidR="00BB2F51" w:rsidRPr="008A7BD9">
        <w:rPr>
          <w:rStyle w:val="Textoennegrita"/>
          <w:rFonts w:ascii="Tahoma" w:hAnsi="Tahoma" w:cs="Tahoma"/>
          <w:b w:val="0"/>
          <w:bCs w:val="0"/>
          <w:sz w:val="24"/>
          <w:szCs w:val="24"/>
        </w:rPr>
        <w:t>del Decreto 1281 de 1994 y, por ende, se revocará parcialmente el numeral segundo de la sentencia de primera instancia, en el cual se declaró que fue beneficiario de esta última prerrogativa</w:t>
      </w:r>
      <w:r w:rsidR="00A36569" w:rsidRPr="008A7BD9">
        <w:rPr>
          <w:rStyle w:val="Textoennegrita"/>
          <w:rFonts w:ascii="Tahoma" w:hAnsi="Tahoma" w:cs="Tahoma"/>
          <w:b w:val="0"/>
          <w:bCs w:val="0"/>
          <w:sz w:val="24"/>
          <w:szCs w:val="24"/>
        </w:rPr>
        <w:t>, pues ello daría lugar al reconocimiento conforme al art. 15 del Acuerdo 049 de 1990, sin que en este caso sea posible.</w:t>
      </w:r>
      <w:bookmarkEnd w:id="10"/>
      <w:r w:rsidR="00A36569" w:rsidRPr="008A7BD9">
        <w:rPr>
          <w:rStyle w:val="Textoennegrita"/>
          <w:rFonts w:ascii="Tahoma" w:hAnsi="Tahoma" w:cs="Tahoma"/>
          <w:b w:val="0"/>
          <w:bCs w:val="0"/>
          <w:sz w:val="24"/>
          <w:szCs w:val="24"/>
        </w:rPr>
        <w:t xml:space="preserve"> </w:t>
      </w:r>
    </w:p>
    <w:p w14:paraId="7B341528" w14:textId="77777777" w:rsidR="00AA432B" w:rsidRPr="008A7BD9" w:rsidRDefault="00AA432B" w:rsidP="008A7BD9">
      <w:pPr>
        <w:spacing w:after="0" w:line="276" w:lineRule="auto"/>
        <w:ind w:firstLine="708"/>
        <w:jc w:val="both"/>
        <w:rPr>
          <w:rStyle w:val="normaltextrun"/>
          <w:rFonts w:ascii="Tahoma" w:hAnsi="Tahoma" w:cs="Tahoma"/>
          <w:sz w:val="24"/>
          <w:szCs w:val="24"/>
        </w:rPr>
      </w:pPr>
    </w:p>
    <w:p w14:paraId="03816E8A" w14:textId="5F255A79" w:rsidR="00113DE4" w:rsidRPr="008A7BD9" w:rsidRDefault="00113DE4" w:rsidP="008A7BD9">
      <w:pPr>
        <w:spacing w:after="0" w:line="276" w:lineRule="auto"/>
        <w:ind w:firstLine="708"/>
        <w:jc w:val="both"/>
        <w:rPr>
          <w:rStyle w:val="normaltextrun"/>
          <w:rFonts w:ascii="Tahoma" w:hAnsi="Tahoma" w:cs="Tahoma"/>
          <w:sz w:val="24"/>
          <w:szCs w:val="24"/>
        </w:rPr>
      </w:pPr>
      <w:bookmarkStart w:id="11" w:name="_Int_FawFjvTH"/>
      <w:r w:rsidRPr="008A7BD9">
        <w:rPr>
          <w:rStyle w:val="normaltextrun"/>
          <w:rFonts w:ascii="Tahoma" w:hAnsi="Tahoma" w:cs="Tahoma"/>
          <w:sz w:val="24"/>
          <w:szCs w:val="24"/>
        </w:rPr>
        <w:t xml:space="preserve">Ello así, </w:t>
      </w:r>
      <w:r w:rsidR="00A36569" w:rsidRPr="008A7BD9">
        <w:rPr>
          <w:rStyle w:val="normaltextrun"/>
          <w:rFonts w:ascii="Tahoma" w:hAnsi="Tahoma" w:cs="Tahoma"/>
          <w:sz w:val="24"/>
          <w:szCs w:val="24"/>
        </w:rPr>
        <w:t xml:space="preserve">el señor PARRA ESCUDERO, por ser beneficiario de las prerrogativas transicionales del artículo 6º del Decreto 2090 de 2003, más no así del </w:t>
      </w:r>
      <w:proofErr w:type="spellStart"/>
      <w:r w:rsidR="00A36569" w:rsidRPr="008A7BD9">
        <w:rPr>
          <w:rStyle w:val="Textoennegrita"/>
          <w:rFonts w:ascii="Tahoma" w:hAnsi="Tahoma" w:cs="Tahoma"/>
          <w:b w:val="0"/>
          <w:bCs w:val="0"/>
          <w:sz w:val="24"/>
          <w:szCs w:val="24"/>
        </w:rPr>
        <w:t>del</w:t>
      </w:r>
      <w:proofErr w:type="spellEnd"/>
      <w:r w:rsidR="00A36569" w:rsidRPr="008A7BD9">
        <w:rPr>
          <w:rStyle w:val="Textoennegrita"/>
          <w:rFonts w:ascii="Tahoma" w:hAnsi="Tahoma" w:cs="Tahoma"/>
          <w:b w:val="0"/>
          <w:bCs w:val="0"/>
          <w:sz w:val="24"/>
          <w:szCs w:val="24"/>
        </w:rPr>
        <w:t xml:space="preserve"> art. 8º del Decreto 1281 de 1994, </w:t>
      </w:r>
      <w:r w:rsidRPr="008A7BD9">
        <w:rPr>
          <w:rStyle w:val="normaltextrun"/>
          <w:rFonts w:ascii="Tahoma" w:hAnsi="Tahoma" w:cs="Tahoma"/>
          <w:sz w:val="24"/>
          <w:szCs w:val="24"/>
        </w:rPr>
        <w:t>tiene derecho a que</w:t>
      </w:r>
      <w:r w:rsidR="00C20591" w:rsidRPr="008A7BD9">
        <w:rPr>
          <w:rStyle w:val="normaltextrun"/>
          <w:rFonts w:ascii="Tahoma" w:hAnsi="Tahoma" w:cs="Tahoma"/>
          <w:sz w:val="24"/>
          <w:szCs w:val="24"/>
        </w:rPr>
        <w:t xml:space="preserve">, una vez cumplido el número mínimo de semanas exigidos por la Ley 797 de 2003 para acceder a la pensión, esta le sea reconocida en las condiciones señaladas en el Decreto 1281 de 1994, esto es, a la edad de cincuenta y cinco (55) años de edad, con un mínimo de mil (1000) semanas </w:t>
      </w:r>
      <w:r w:rsidRPr="008A7BD9">
        <w:rPr>
          <w:rStyle w:val="normaltextrun"/>
          <w:rFonts w:ascii="Tahoma" w:hAnsi="Tahoma" w:cs="Tahoma"/>
          <w:sz w:val="24"/>
          <w:szCs w:val="24"/>
        </w:rPr>
        <w:t xml:space="preserve"> </w:t>
      </w:r>
      <w:r w:rsidR="00C20591" w:rsidRPr="008A7BD9">
        <w:rPr>
          <w:rStyle w:val="normaltextrun"/>
          <w:rFonts w:ascii="Tahoma" w:hAnsi="Tahoma" w:cs="Tahoma"/>
          <w:sz w:val="24"/>
          <w:szCs w:val="24"/>
        </w:rPr>
        <w:t>y con la posibilidad de disminuir un año por cada sesenta (60) semanas de cotización especial, adicionales a las primeras 1000 semanas, sin que dicha edad pueda ser inferior a cincuenta (50) años</w:t>
      </w:r>
      <w:r w:rsidR="0074061D" w:rsidRPr="008A7BD9">
        <w:rPr>
          <w:rStyle w:val="normaltextrun"/>
          <w:rFonts w:ascii="Tahoma" w:hAnsi="Tahoma" w:cs="Tahoma"/>
          <w:sz w:val="24"/>
          <w:szCs w:val="24"/>
        </w:rPr>
        <w:t>, conforme al artículo 3 de la citada norma.</w:t>
      </w:r>
      <w:bookmarkEnd w:id="11"/>
    </w:p>
    <w:p w14:paraId="703AEF68" w14:textId="560CB31F" w:rsidR="0074061D" w:rsidRPr="008A7BD9" w:rsidRDefault="0074061D" w:rsidP="008A7BD9">
      <w:pPr>
        <w:spacing w:after="0" w:line="276" w:lineRule="auto"/>
        <w:ind w:firstLine="708"/>
        <w:jc w:val="both"/>
        <w:rPr>
          <w:rStyle w:val="normaltextrun"/>
          <w:rFonts w:ascii="Tahoma" w:hAnsi="Tahoma" w:cs="Tahoma"/>
          <w:sz w:val="24"/>
          <w:szCs w:val="24"/>
          <w:lang w:val="es-ES"/>
        </w:rPr>
      </w:pPr>
    </w:p>
    <w:p w14:paraId="5998CD66" w14:textId="2DC586D7" w:rsidR="0074061D" w:rsidRPr="008A7BD9" w:rsidRDefault="0074061D" w:rsidP="008A7BD9">
      <w:pPr>
        <w:spacing w:after="0" w:line="276" w:lineRule="auto"/>
        <w:ind w:firstLine="708"/>
        <w:jc w:val="both"/>
        <w:rPr>
          <w:rFonts w:ascii="Tahoma" w:hAnsi="Tahoma" w:cs="Tahoma"/>
          <w:sz w:val="24"/>
          <w:szCs w:val="24"/>
        </w:rPr>
      </w:pPr>
      <w:bookmarkStart w:id="12" w:name="_Int_4pri0Oe0"/>
      <w:r w:rsidRPr="008A7BD9">
        <w:rPr>
          <w:rFonts w:ascii="Tahoma" w:hAnsi="Tahoma" w:cs="Tahoma"/>
          <w:sz w:val="24"/>
          <w:szCs w:val="24"/>
        </w:rPr>
        <w:t>Igualmente, pese a que el actor no registra en la historia laboral que su empleador</w:t>
      </w:r>
      <w:r w:rsidR="67228132" w:rsidRPr="008A7BD9">
        <w:rPr>
          <w:rFonts w:ascii="Tahoma" w:hAnsi="Tahoma" w:cs="Tahoma"/>
          <w:sz w:val="24"/>
          <w:szCs w:val="24"/>
        </w:rPr>
        <w:t>a</w:t>
      </w:r>
      <w:r w:rsidRPr="008A7BD9">
        <w:rPr>
          <w:rFonts w:ascii="Tahoma" w:hAnsi="Tahoma" w:cs="Tahoma"/>
          <w:sz w:val="24"/>
          <w:szCs w:val="24"/>
        </w:rPr>
        <w:t xml:space="preserve"> haya realizado las cotizaciones especiales</w:t>
      </w:r>
      <w:r w:rsidR="00CA5AB0" w:rsidRPr="008A7BD9">
        <w:rPr>
          <w:rFonts w:ascii="Tahoma" w:hAnsi="Tahoma" w:cs="Tahoma"/>
          <w:sz w:val="24"/>
          <w:szCs w:val="24"/>
        </w:rPr>
        <w:t xml:space="preserve"> por alto riesgo</w:t>
      </w:r>
      <w:r w:rsidRPr="008A7BD9">
        <w:rPr>
          <w:rFonts w:ascii="Tahoma" w:hAnsi="Tahoma" w:cs="Tahoma"/>
          <w:sz w:val="24"/>
          <w:szCs w:val="24"/>
        </w:rPr>
        <w:t xml:space="preserve">, se debe reiterar </w:t>
      </w:r>
      <w:r w:rsidRPr="008A7BD9">
        <w:rPr>
          <w:rFonts w:ascii="Tahoma" w:hAnsi="Tahoma" w:cs="Tahoma"/>
          <w:sz w:val="24"/>
          <w:szCs w:val="24"/>
        </w:rPr>
        <w:lastRenderedPageBreak/>
        <w:t xml:space="preserve">que </w:t>
      </w:r>
      <w:r w:rsidR="25C76664" w:rsidRPr="008A7BD9">
        <w:rPr>
          <w:rFonts w:ascii="Tahoma" w:hAnsi="Tahoma" w:cs="Tahoma"/>
          <w:sz w:val="24"/>
          <w:szCs w:val="24"/>
        </w:rPr>
        <w:t xml:space="preserve">antes de la </w:t>
      </w:r>
      <w:r w:rsidRPr="008A7BD9">
        <w:rPr>
          <w:rFonts w:ascii="Tahoma" w:hAnsi="Tahoma" w:cs="Tahoma"/>
          <w:sz w:val="24"/>
          <w:szCs w:val="24"/>
        </w:rPr>
        <w:t xml:space="preserve">expedición del Decreto 1281 de 1994 </w:t>
      </w:r>
      <w:r w:rsidR="00CA5AB0" w:rsidRPr="008A7BD9">
        <w:rPr>
          <w:rFonts w:ascii="Tahoma" w:hAnsi="Tahoma" w:cs="Tahoma"/>
          <w:sz w:val="24"/>
          <w:szCs w:val="24"/>
        </w:rPr>
        <w:t>(</w:t>
      </w:r>
      <w:r w:rsidRPr="008A7BD9">
        <w:rPr>
          <w:rFonts w:ascii="Tahoma" w:hAnsi="Tahoma" w:cs="Tahoma"/>
          <w:sz w:val="24"/>
          <w:szCs w:val="24"/>
        </w:rPr>
        <w:t>23 de junio de 1994</w:t>
      </w:r>
      <w:r w:rsidR="00CA5AB0" w:rsidRPr="008A7BD9">
        <w:rPr>
          <w:rFonts w:ascii="Tahoma" w:hAnsi="Tahoma" w:cs="Tahoma"/>
          <w:sz w:val="24"/>
          <w:szCs w:val="24"/>
        </w:rPr>
        <w:t>)</w:t>
      </w:r>
      <w:r w:rsidR="4B989817" w:rsidRPr="008A7BD9">
        <w:rPr>
          <w:rFonts w:ascii="Tahoma" w:hAnsi="Tahoma" w:cs="Tahoma"/>
          <w:sz w:val="24"/>
          <w:szCs w:val="24"/>
        </w:rPr>
        <w:t xml:space="preserve"> </w:t>
      </w:r>
      <w:r w:rsidRPr="008A7BD9">
        <w:rPr>
          <w:rFonts w:ascii="Tahoma" w:hAnsi="Tahoma" w:cs="Tahoma"/>
          <w:sz w:val="24"/>
          <w:szCs w:val="24"/>
        </w:rPr>
        <w:t>no era exigible el aporte adicional</w:t>
      </w:r>
      <w:r w:rsidR="3AFB896E" w:rsidRPr="008A7BD9">
        <w:rPr>
          <w:rFonts w:ascii="Tahoma" w:hAnsi="Tahoma" w:cs="Tahoma"/>
          <w:sz w:val="24"/>
          <w:szCs w:val="24"/>
        </w:rPr>
        <w:t xml:space="preserve"> y, así, para</w:t>
      </w:r>
      <w:r w:rsidRPr="008A7BD9">
        <w:rPr>
          <w:rFonts w:ascii="Tahoma" w:hAnsi="Tahoma" w:cs="Tahoma"/>
          <w:sz w:val="24"/>
          <w:szCs w:val="24"/>
        </w:rPr>
        <w:t xml:space="preserve"> el reconocimiento de la pensión especial de vejez</w:t>
      </w:r>
      <w:r w:rsidR="1162D3A3" w:rsidRPr="008A7BD9">
        <w:rPr>
          <w:rFonts w:ascii="Tahoma" w:hAnsi="Tahoma" w:cs="Tahoma"/>
          <w:sz w:val="24"/>
          <w:szCs w:val="24"/>
        </w:rPr>
        <w:t xml:space="preserve"> </w:t>
      </w:r>
      <w:r w:rsidRPr="008A7BD9">
        <w:rPr>
          <w:rFonts w:ascii="Tahoma" w:hAnsi="Tahoma" w:cs="Tahoma"/>
          <w:sz w:val="24"/>
          <w:szCs w:val="24"/>
        </w:rPr>
        <w:t xml:space="preserve">se establecía un concepto técnico científico de medicina ocupacional que evidenciara que </w:t>
      </w:r>
      <w:r w:rsidR="00CA5AB0" w:rsidRPr="008A7BD9">
        <w:rPr>
          <w:rFonts w:ascii="Tahoma" w:hAnsi="Tahoma" w:cs="Tahoma"/>
          <w:sz w:val="24"/>
          <w:szCs w:val="24"/>
        </w:rPr>
        <w:t>el trabajador e</w:t>
      </w:r>
      <w:r w:rsidRPr="008A7BD9">
        <w:rPr>
          <w:rFonts w:ascii="Tahoma" w:hAnsi="Tahoma" w:cs="Tahoma"/>
          <w:sz w:val="24"/>
          <w:szCs w:val="24"/>
        </w:rPr>
        <w:t xml:space="preserve">staba expuesto a dichas circunstancias (CSJ </w:t>
      </w:r>
      <w:proofErr w:type="spellStart"/>
      <w:r w:rsidRPr="008A7BD9">
        <w:rPr>
          <w:rFonts w:ascii="Tahoma" w:hAnsi="Tahoma" w:cs="Tahoma"/>
          <w:sz w:val="24"/>
          <w:szCs w:val="24"/>
        </w:rPr>
        <w:t>SL1342</w:t>
      </w:r>
      <w:proofErr w:type="spellEnd"/>
      <w:r w:rsidRPr="008A7BD9">
        <w:rPr>
          <w:rFonts w:ascii="Tahoma" w:hAnsi="Tahoma" w:cs="Tahoma"/>
          <w:sz w:val="24"/>
          <w:szCs w:val="24"/>
        </w:rPr>
        <w:t>-2018).</w:t>
      </w:r>
      <w:bookmarkEnd w:id="12"/>
      <w:r w:rsidRPr="008A7BD9">
        <w:rPr>
          <w:rFonts w:ascii="Tahoma" w:hAnsi="Tahoma" w:cs="Tahoma"/>
          <w:sz w:val="24"/>
          <w:szCs w:val="24"/>
        </w:rPr>
        <w:t xml:space="preserve"> </w:t>
      </w:r>
      <w:r w:rsidR="6D577787" w:rsidRPr="008A7BD9">
        <w:rPr>
          <w:rFonts w:ascii="Tahoma" w:hAnsi="Tahoma" w:cs="Tahoma"/>
          <w:sz w:val="24"/>
          <w:szCs w:val="24"/>
        </w:rPr>
        <w:t>No ob</w:t>
      </w:r>
      <w:r w:rsidR="00696F7F" w:rsidRPr="008A7BD9">
        <w:rPr>
          <w:rFonts w:ascii="Tahoma" w:hAnsi="Tahoma" w:cs="Tahoma"/>
          <w:sz w:val="24"/>
          <w:szCs w:val="24"/>
        </w:rPr>
        <w:t>s</w:t>
      </w:r>
      <w:r w:rsidR="6D577787" w:rsidRPr="008A7BD9">
        <w:rPr>
          <w:rFonts w:ascii="Tahoma" w:hAnsi="Tahoma" w:cs="Tahoma"/>
          <w:sz w:val="24"/>
          <w:szCs w:val="24"/>
        </w:rPr>
        <w:t>tante, e</w:t>
      </w:r>
      <w:bookmarkStart w:id="13" w:name="_Int_a7fiQU5y"/>
      <w:r w:rsidRPr="008A7BD9">
        <w:rPr>
          <w:rFonts w:ascii="Tahoma" w:hAnsi="Tahoma" w:cs="Tahoma"/>
          <w:sz w:val="24"/>
          <w:szCs w:val="24"/>
        </w:rPr>
        <w:t xml:space="preserve">llo no implica que los tiempos previos a dicha data puedan ser desconocidos bajo el argumento que la obligación de realizar la cotización adicional no existía, de modo que es completamente válido tener en cuenta los periodos comprendidos entre el </w:t>
      </w:r>
      <w:r w:rsidR="00A36569" w:rsidRPr="008A7BD9">
        <w:rPr>
          <w:rFonts w:ascii="Tahoma" w:hAnsi="Tahoma" w:cs="Tahoma"/>
          <w:sz w:val="24"/>
          <w:szCs w:val="24"/>
        </w:rPr>
        <w:t>21 de agosto de 1978</w:t>
      </w:r>
      <w:r w:rsidRPr="008A7BD9">
        <w:rPr>
          <w:rFonts w:ascii="Tahoma" w:hAnsi="Tahoma" w:cs="Tahoma"/>
          <w:sz w:val="24"/>
          <w:szCs w:val="24"/>
        </w:rPr>
        <w:t xml:space="preserve"> a</w:t>
      </w:r>
      <w:r w:rsidR="00F12B84" w:rsidRPr="008A7BD9">
        <w:rPr>
          <w:rFonts w:ascii="Tahoma" w:hAnsi="Tahoma" w:cs="Tahoma"/>
          <w:sz w:val="24"/>
          <w:szCs w:val="24"/>
        </w:rPr>
        <w:t>l</w:t>
      </w:r>
      <w:r w:rsidRPr="008A7BD9">
        <w:rPr>
          <w:rFonts w:ascii="Tahoma" w:hAnsi="Tahoma" w:cs="Tahoma"/>
          <w:sz w:val="24"/>
          <w:szCs w:val="24"/>
        </w:rPr>
        <w:t xml:space="preserve"> 22 de junio 1994.</w:t>
      </w:r>
      <w:bookmarkEnd w:id="13"/>
    </w:p>
    <w:p w14:paraId="6EDE5B86" w14:textId="77777777" w:rsidR="0074061D" w:rsidRPr="008A7BD9" w:rsidRDefault="0074061D" w:rsidP="008A7BD9">
      <w:pPr>
        <w:spacing w:after="0" w:line="276" w:lineRule="auto"/>
        <w:ind w:firstLine="708"/>
        <w:jc w:val="both"/>
        <w:rPr>
          <w:rStyle w:val="normaltextrun"/>
          <w:rFonts w:ascii="Tahoma" w:hAnsi="Tahoma" w:cs="Tahoma"/>
          <w:sz w:val="24"/>
          <w:szCs w:val="24"/>
          <w:lang w:val="es-ES"/>
        </w:rPr>
      </w:pPr>
    </w:p>
    <w:p w14:paraId="7F0E95CC" w14:textId="5F31562E" w:rsidR="00F12B84" w:rsidRPr="008A7BD9" w:rsidRDefault="00011A25" w:rsidP="008A7BD9">
      <w:pPr>
        <w:spacing w:after="0" w:line="276" w:lineRule="auto"/>
        <w:ind w:firstLine="708"/>
        <w:jc w:val="both"/>
        <w:rPr>
          <w:rStyle w:val="normaltextrun"/>
          <w:rFonts w:ascii="Tahoma" w:hAnsi="Tahoma" w:cs="Tahoma"/>
          <w:sz w:val="24"/>
          <w:szCs w:val="24"/>
          <w:lang w:val="es-ES"/>
        </w:rPr>
      </w:pPr>
      <w:r w:rsidRPr="008A7BD9">
        <w:rPr>
          <w:rStyle w:val="normaltextrun"/>
          <w:rFonts w:ascii="Tahoma" w:hAnsi="Tahoma" w:cs="Tahoma"/>
          <w:sz w:val="24"/>
          <w:szCs w:val="24"/>
          <w:lang w:val="es-ES"/>
        </w:rPr>
        <w:t xml:space="preserve">Siguiendo ese hilo, se tiene que en este caso el demandante arribó a la edad de cincuenta y cinco (55) </w:t>
      </w:r>
      <w:r w:rsidR="00F12B84" w:rsidRPr="008A7BD9">
        <w:rPr>
          <w:rStyle w:val="normaltextrun"/>
          <w:rFonts w:ascii="Tahoma" w:hAnsi="Tahoma" w:cs="Tahoma"/>
          <w:sz w:val="24"/>
          <w:szCs w:val="24"/>
          <w:lang w:val="es-ES"/>
        </w:rPr>
        <w:t xml:space="preserve">años </w:t>
      </w:r>
      <w:r w:rsidR="0004159D" w:rsidRPr="008A7BD9">
        <w:rPr>
          <w:rStyle w:val="normaltextrun"/>
          <w:rFonts w:ascii="Tahoma" w:hAnsi="Tahoma" w:cs="Tahoma"/>
          <w:sz w:val="24"/>
          <w:szCs w:val="24"/>
          <w:lang w:val="es-ES"/>
        </w:rPr>
        <w:t xml:space="preserve">el </w:t>
      </w:r>
      <w:r w:rsidR="00D14DFE" w:rsidRPr="008A7BD9">
        <w:rPr>
          <w:rStyle w:val="normaltextrun"/>
          <w:rFonts w:ascii="Tahoma" w:hAnsi="Tahoma" w:cs="Tahoma"/>
          <w:sz w:val="24"/>
          <w:szCs w:val="24"/>
          <w:lang w:val="es-ES"/>
        </w:rPr>
        <w:t>22 de agosto de 2014</w:t>
      </w:r>
      <w:r w:rsidR="0004159D" w:rsidRPr="008A7BD9">
        <w:rPr>
          <w:rStyle w:val="normaltextrun"/>
          <w:rFonts w:ascii="Tahoma" w:hAnsi="Tahoma" w:cs="Tahoma"/>
          <w:sz w:val="24"/>
          <w:szCs w:val="24"/>
          <w:lang w:val="es-ES"/>
        </w:rPr>
        <w:t xml:space="preserve">, fecha </w:t>
      </w:r>
      <w:r w:rsidR="00F12B84" w:rsidRPr="008A7BD9">
        <w:rPr>
          <w:rStyle w:val="normaltextrun"/>
          <w:rFonts w:ascii="Tahoma" w:hAnsi="Tahoma" w:cs="Tahoma"/>
          <w:sz w:val="24"/>
          <w:szCs w:val="24"/>
          <w:lang w:val="es-ES"/>
        </w:rPr>
        <w:t xml:space="preserve">para la cual acumulaba un total de </w:t>
      </w:r>
      <w:r w:rsidR="00D14DFE" w:rsidRPr="008A7BD9">
        <w:rPr>
          <w:rStyle w:val="normaltextrun"/>
          <w:rFonts w:ascii="Tahoma" w:hAnsi="Tahoma" w:cs="Tahoma"/>
          <w:sz w:val="24"/>
          <w:szCs w:val="24"/>
          <w:lang w:val="es-ES"/>
        </w:rPr>
        <w:t>1.555,71</w:t>
      </w:r>
      <w:r w:rsidR="00F12B84" w:rsidRPr="008A7BD9">
        <w:rPr>
          <w:rStyle w:val="normaltextrun"/>
          <w:rFonts w:ascii="Tahoma" w:hAnsi="Tahoma" w:cs="Tahoma"/>
          <w:sz w:val="24"/>
          <w:szCs w:val="24"/>
          <w:lang w:val="es-ES"/>
        </w:rPr>
        <w:t xml:space="preserve"> semanas de cotización especial por actividades de alto riesgo, de modo que acumulaba </w:t>
      </w:r>
      <w:r w:rsidR="00D14DFE" w:rsidRPr="008A7BD9">
        <w:rPr>
          <w:rStyle w:val="normaltextrun"/>
          <w:rFonts w:ascii="Tahoma" w:hAnsi="Tahoma" w:cs="Tahoma"/>
          <w:sz w:val="24"/>
          <w:szCs w:val="24"/>
          <w:lang w:val="es-ES"/>
        </w:rPr>
        <w:t>555.71</w:t>
      </w:r>
      <w:r w:rsidR="00F12B84" w:rsidRPr="008A7BD9">
        <w:rPr>
          <w:rStyle w:val="normaltextrun"/>
          <w:rFonts w:ascii="Tahoma" w:hAnsi="Tahoma" w:cs="Tahoma"/>
          <w:sz w:val="24"/>
          <w:szCs w:val="24"/>
          <w:lang w:val="es-ES"/>
        </w:rPr>
        <w:t xml:space="preserve"> semanas de cotización especial</w:t>
      </w:r>
      <w:r w:rsidR="006C2487" w:rsidRPr="008A7BD9">
        <w:rPr>
          <w:rStyle w:val="normaltextrun"/>
          <w:rFonts w:ascii="Tahoma" w:hAnsi="Tahoma" w:cs="Tahoma"/>
          <w:sz w:val="24"/>
          <w:szCs w:val="24"/>
          <w:lang w:val="es-ES"/>
        </w:rPr>
        <w:t xml:space="preserve"> </w:t>
      </w:r>
      <w:r w:rsidR="00F12B84" w:rsidRPr="008A7BD9">
        <w:rPr>
          <w:rStyle w:val="normaltextrun"/>
          <w:rFonts w:ascii="Tahoma" w:hAnsi="Tahoma" w:cs="Tahoma"/>
          <w:sz w:val="24"/>
          <w:szCs w:val="24"/>
          <w:lang w:val="es-ES"/>
        </w:rPr>
        <w:t>adicionales a las primeras 1000 semanas, lo que le daba el derecho</w:t>
      </w:r>
      <w:r w:rsidR="150EAF3E" w:rsidRPr="008A7BD9">
        <w:rPr>
          <w:rStyle w:val="normaltextrun"/>
          <w:rFonts w:ascii="Tahoma" w:hAnsi="Tahoma" w:cs="Tahoma"/>
          <w:sz w:val="24"/>
          <w:szCs w:val="24"/>
          <w:lang w:val="es-ES"/>
        </w:rPr>
        <w:t xml:space="preserve"> a</w:t>
      </w:r>
      <w:r w:rsidR="00F12B84" w:rsidRPr="008A7BD9">
        <w:rPr>
          <w:rStyle w:val="normaltextrun"/>
          <w:rFonts w:ascii="Tahoma" w:hAnsi="Tahoma" w:cs="Tahoma"/>
          <w:sz w:val="24"/>
          <w:szCs w:val="24"/>
          <w:lang w:val="es-ES"/>
        </w:rPr>
        <w:t xml:space="preserve"> </w:t>
      </w:r>
      <w:r w:rsidR="006C2487" w:rsidRPr="008A7BD9">
        <w:rPr>
          <w:rStyle w:val="normaltextrun"/>
          <w:rFonts w:ascii="Tahoma" w:hAnsi="Tahoma" w:cs="Tahoma"/>
          <w:sz w:val="24"/>
          <w:szCs w:val="24"/>
          <w:lang w:val="es-ES"/>
        </w:rPr>
        <w:t xml:space="preserve">disminuir la edad de mínima de pensión hasta los cincuenta (50) años de edad, </w:t>
      </w:r>
      <w:r w:rsidR="005B20C7" w:rsidRPr="008A7BD9">
        <w:rPr>
          <w:rStyle w:val="normaltextrun"/>
          <w:rFonts w:ascii="Tahoma" w:hAnsi="Tahoma" w:cs="Tahoma"/>
          <w:sz w:val="24"/>
          <w:szCs w:val="24"/>
          <w:lang w:val="es-ES"/>
        </w:rPr>
        <w:t xml:space="preserve">por lo que alcanzó el </w:t>
      </w:r>
      <w:r w:rsidR="006C2487" w:rsidRPr="008A7BD9">
        <w:rPr>
          <w:rStyle w:val="normaltextrun"/>
          <w:rFonts w:ascii="Tahoma" w:hAnsi="Tahoma" w:cs="Tahoma"/>
          <w:sz w:val="24"/>
          <w:szCs w:val="24"/>
          <w:lang w:val="es-ES"/>
        </w:rPr>
        <w:t xml:space="preserve">estatus de pensionado desde el </w:t>
      </w:r>
      <w:r w:rsidR="00D14DFE" w:rsidRPr="008A7BD9">
        <w:rPr>
          <w:rStyle w:val="normaltextrun"/>
          <w:rFonts w:ascii="Tahoma" w:hAnsi="Tahoma" w:cs="Tahoma"/>
          <w:sz w:val="24"/>
          <w:szCs w:val="24"/>
          <w:lang w:val="es-ES"/>
        </w:rPr>
        <w:t>22 de agosto de 2009</w:t>
      </w:r>
      <w:r w:rsidR="009B09C6" w:rsidRPr="008A7BD9">
        <w:rPr>
          <w:rStyle w:val="normaltextrun"/>
          <w:rFonts w:ascii="Tahoma" w:hAnsi="Tahoma" w:cs="Tahoma"/>
          <w:sz w:val="24"/>
          <w:szCs w:val="24"/>
          <w:lang w:val="es-ES"/>
        </w:rPr>
        <w:t>, como acertadamente lo definió la a quo</w:t>
      </w:r>
      <w:r w:rsidR="20A518A4" w:rsidRPr="008A7BD9">
        <w:rPr>
          <w:rStyle w:val="normaltextrun"/>
          <w:rFonts w:ascii="Tahoma" w:hAnsi="Tahoma" w:cs="Tahoma"/>
          <w:sz w:val="24"/>
          <w:szCs w:val="24"/>
          <w:lang w:val="es-ES"/>
        </w:rPr>
        <w:t>.</w:t>
      </w:r>
      <w:r w:rsidR="02ADC0DA" w:rsidRPr="008A7BD9">
        <w:rPr>
          <w:rStyle w:val="normaltextrun"/>
          <w:rFonts w:ascii="Tahoma" w:hAnsi="Tahoma" w:cs="Tahoma"/>
          <w:sz w:val="24"/>
          <w:szCs w:val="24"/>
          <w:lang w:val="es-ES"/>
        </w:rPr>
        <w:t xml:space="preserve"> </w:t>
      </w:r>
    </w:p>
    <w:p w14:paraId="68AE550E" w14:textId="47987E7D" w:rsidR="00A476DE" w:rsidRPr="008A7BD9" w:rsidRDefault="00A476DE" w:rsidP="008A7BD9">
      <w:pPr>
        <w:spacing w:after="0" w:line="276" w:lineRule="auto"/>
        <w:jc w:val="both"/>
        <w:rPr>
          <w:rFonts w:ascii="Tahoma" w:hAnsi="Tahoma" w:cs="Tahoma"/>
          <w:sz w:val="24"/>
          <w:szCs w:val="24"/>
          <w:lang w:val="es-ES"/>
        </w:rPr>
      </w:pPr>
    </w:p>
    <w:p w14:paraId="68035CF3" w14:textId="35D2ED46" w:rsidR="00BA324A" w:rsidRPr="008A7BD9" w:rsidRDefault="05A01517" w:rsidP="008A7BD9">
      <w:pPr>
        <w:spacing w:after="0" w:line="276" w:lineRule="auto"/>
        <w:ind w:firstLine="708"/>
        <w:jc w:val="both"/>
        <w:rPr>
          <w:rStyle w:val="normaltextrun"/>
          <w:rFonts w:ascii="Tahoma" w:hAnsi="Tahoma" w:cs="Tahoma"/>
          <w:sz w:val="24"/>
          <w:szCs w:val="24"/>
        </w:rPr>
      </w:pPr>
      <w:r w:rsidRPr="008A7BD9">
        <w:rPr>
          <w:rStyle w:val="normaltextrun"/>
          <w:rFonts w:ascii="Tahoma" w:hAnsi="Tahoma" w:cs="Tahoma"/>
          <w:sz w:val="24"/>
          <w:szCs w:val="24"/>
        </w:rPr>
        <w:t xml:space="preserve">Ahora bien, </w:t>
      </w:r>
      <w:r w:rsidR="0661B992" w:rsidRPr="008A7BD9">
        <w:rPr>
          <w:rStyle w:val="normaltextrun"/>
          <w:rFonts w:ascii="Tahoma" w:hAnsi="Tahoma" w:cs="Tahoma"/>
          <w:sz w:val="24"/>
          <w:szCs w:val="24"/>
        </w:rPr>
        <w:t xml:space="preserve">el demandante </w:t>
      </w:r>
      <w:r w:rsidR="00BA324A" w:rsidRPr="008A7BD9">
        <w:rPr>
          <w:rStyle w:val="normaltextrun"/>
          <w:rFonts w:ascii="Tahoma" w:hAnsi="Tahoma" w:cs="Tahoma"/>
          <w:sz w:val="24"/>
          <w:szCs w:val="24"/>
        </w:rPr>
        <w:t xml:space="preserve">presenta inconformidad </w:t>
      </w:r>
      <w:r w:rsidR="75FF8862" w:rsidRPr="008A7BD9">
        <w:rPr>
          <w:rStyle w:val="normaltextrun"/>
          <w:rFonts w:ascii="Tahoma" w:hAnsi="Tahoma" w:cs="Tahoma"/>
          <w:sz w:val="24"/>
          <w:szCs w:val="24"/>
        </w:rPr>
        <w:t xml:space="preserve">frente a la orden de </w:t>
      </w:r>
      <w:r w:rsidR="00BA324A" w:rsidRPr="008A7BD9">
        <w:rPr>
          <w:rStyle w:val="normaltextrun"/>
          <w:rFonts w:ascii="Tahoma" w:hAnsi="Tahoma" w:cs="Tahoma"/>
          <w:sz w:val="24"/>
          <w:szCs w:val="24"/>
        </w:rPr>
        <w:t xml:space="preserve">la jueza de primera instancia </w:t>
      </w:r>
      <w:r w:rsidR="5551FAFB" w:rsidRPr="008A7BD9">
        <w:rPr>
          <w:rStyle w:val="normaltextrun"/>
          <w:rFonts w:ascii="Tahoma" w:hAnsi="Tahoma" w:cs="Tahoma"/>
          <w:sz w:val="24"/>
          <w:szCs w:val="24"/>
        </w:rPr>
        <w:t xml:space="preserve">de reconocer </w:t>
      </w:r>
      <w:r w:rsidR="00BA324A" w:rsidRPr="008A7BD9">
        <w:rPr>
          <w:rStyle w:val="normaltextrun"/>
          <w:rFonts w:ascii="Tahoma" w:hAnsi="Tahoma" w:cs="Tahoma"/>
          <w:sz w:val="24"/>
          <w:szCs w:val="24"/>
        </w:rPr>
        <w:t xml:space="preserve">la prestación a partir del día siguiente </w:t>
      </w:r>
      <w:r w:rsidR="36AE507D" w:rsidRPr="008A7BD9">
        <w:rPr>
          <w:rStyle w:val="normaltextrun"/>
          <w:rFonts w:ascii="Tahoma" w:hAnsi="Tahoma" w:cs="Tahoma"/>
          <w:sz w:val="24"/>
          <w:szCs w:val="24"/>
        </w:rPr>
        <w:t>a la</w:t>
      </w:r>
      <w:r w:rsidR="00BA324A" w:rsidRPr="008A7BD9">
        <w:rPr>
          <w:rStyle w:val="normaltextrun"/>
          <w:rFonts w:ascii="Tahoma" w:hAnsi="Tahoma" w:cs="Tahoma"/>
          <w:sz w:val="24"/>
          <w:szCs w:val="24"/>
        </w:rPr>
        <w:t xml:space="preserve"> reclamación administrativa y no a partir de su última cotización. </w:t>
      </w:r>
    </w:p>
    <w:p w14:paraId="17A3A94B" w14:textId="395D1403" w:rsidR="00BA324A" w:rsidRPr="008A7BD9" w:rsidRDefault="00BA324A" w:rsidP="008A7BD9">
      <w:pPr>
        <w:spacing w:after="0" w:line="276" w:lineRule="auto"/>
        <w:ind w:firstLine="708"/>
        <w:jc w:val="both"/>
        <w:rPr>
          <w:rStyle w:val="normaltextrun"/>
          <w:rFonts w:ascii="Tahoma" w:hAnsi="Tahoma" w:cs="Tahoma"/>
          <w:sz w:val="24"/>
          <w:szCs w:val="24"/>
        </w:rPr>
      </w:pPr>
    </w:p>
    <w:p w14:paraId="4E509612" w14:textId="03CA422A" w:rsidR="00AF7DCF" w:rsidRPr="008A7BD9" w:rsidRDefault="285B72EE" w:rsidP="008A7BD9">
      <w:pPr>
        <w:spacing w:after="0" w:line="276" w:lineRule="auto"/>
        <w:ind w:firstLine="708"/>
        <w:jc w:val="both"/>
        <w:rPr>
          <w:rStyle w:val="normaltextrun"/>
          <w:rFonts w:ascii="Tahoma" w:hAnsi="Tahoma" w:cs="Tahoma"/>
          <w:sz w:val="24"/>
          <w:szCs w:val="24"/>
        </w:rPr>
      </w:pPr>
      <w:r w:rsidRPr="008A7BD9">
        <w:rPr>
          <w:rStyle w:val="normaltextrun"/>
          <w:rFonts w:ascii="Tahoma" w:hAnsi="Tahoma" w:cs="Tahoma"/>
          <w:sz w:val="24"/>
          <w:szCs w:val="24"/>
        </w:rPr>
        <w:t>La jurisprudencia patria decantó que para el disfrute de la pensión especial de vejez se debe acreditar la desafiliación formal del sistema general de pensiones, como ocurre para la prestación ordinaria de vejez.</w:t>
      </w:r>
      <w:r w:rsidR="00BA324A" w:rsidRPr="008A7BD9">
        <w:rPr>
          <w:rStyle w:val="normaltextrun"/>
          <w:rFonts w:ascii="Tahoma" w:hAnsi="Tahoma" w:cs="Tahoma"/>
          <w:sz w:val="24"/>
          <w:szCs w:val="24"/>
        </w:rPr>
        <w:t xml:space="preserve"> Ahora, en casos similares al presente, la jurisprudencia de la Sala de Casación Laboral de la Corte Suprema de Justicia ha enseñado que el retiro del trabajador, necesario para establecer la fecha de disfrute de la pensión de vejez, se puede inferir de cualquier expresión inequívoca de su voluntad de no continuar en el sistema de pensiones por contar con los requisitos necesarios para obtener el reconocimiento de la pensión de vejez. </w:t>
      </w:r>
    </w:p>
    <w:p w14:paraId="2AF7C6A3" w14:textId="7E8C1D4C" w:rsidR="00AF7DCF" w:rsidRPr="008A7BD9" w:rsidRDefault="00AF7DCF" w:rsidP="008A7BD9">
      <w:pPr>
        <w:spacing w:after="0" w:line="276" w:lineRule="auto"/>
        <w:ind w:firstLine="708"/>
        <w:jc w:val="both"/>
        <w:rPr>
          <w:rStyle w:val="normaltextrun"/>
          <w:rFonts w:ascii="Tahoma" w:hAnsi="Tahoma" w:cs="Tahoma"/>
          <w:sz w:val="24"/>
          <w:szCs w:val="24"/>
        </w:rPr>
      </w:pPr>
    </w:p>
    <w:p w14:paraId="170BC1CA" w14:textId="00E8D324" w:rsidR="00BA324A" w:rsidRPr="008A7BD9" w:rsidRDefault="00AF7DCF" w:rsidP="008A7BD9">
      <w:pPr>
        <w:spacing w:after="0" w:line="276" w:lineRule="auto"/>
        <w:ind w:firstLine="708"/>
        <w:jc w:val="both"/>
        <w:rPr>
          <w:rStyle w:val="normaltextrun"/>
          <w:rFonts w:ascii="Tahoma" w:hAnsi="Tahoma" w:cs="Tahoma"/>
          <w:sz w:val="24"/>
          <w:szCs w:val="24"/>
        </w:rPr>
      </w:pPr>
      <w:r w:rsidRPr="008A7BD9">
        <w:rPr>
          <w:rStyle w:val="normaltextrun"/>
          <w:rFonts w:ascii="Tahoma" w:hAnsi="Tahoma" w:cs="Tahoma"/>
          <w:sz w:val="24"/>
          <w:szCs w:val="24"/>
        </w:rPr>
        <w:t>Así, como quiera que la última cotización del actor data del 30 de noviembre de 2011, momento para el que ya cumplía los requisitos para acceder a la gracia pensional especial por actividad de alto riesgo, le asiste razón en que el disfrute de la prestación se dé a partir del día siguiente en que cesó sus cotizaciones, sin que el hecho de haber dejado transcurrir más de 8 años para reclamar administrativamente su derecho, impida concluir que su desafiliación se dio tácitamente con el cese de sus aportes</w:t>
      </w:r>
      <w:r w:rsidR="001D5D13" w:rsidRPr="008A7BD9">
        <w:rPr>
          <w:rStyle w:val="normaltextrun"/>
          <w:rFonts w:ascii="Tahoma" w:hAnsi="Tahoma" w:cs="Tahoma"/>
          <w:sz w:val="24"/>
          <w:szCs w:val="24"/>
        </w:rPr>
        <w:t xml:space="preserve">, puesto que el paso del tiempo, únicamente debe ser analizado para verificar si la prescripción enervó alguna mesada pensional, para lo cual sí debe tomarse la fecha de la reclamación administrativa como interrupción del fenómeno prescriptivo. Al respecto, </w:t>
      </w:r>
      <w:r w:rsidRPr="008A7BD9">
        <w:rPr>
          <w:rStyle w:val="normaltextrun"/>
          <w:rFonts w:ascii="Tahoma" w:hAnsi="Tahoma" w:cs="Tahoma"/>
          <w:sz w:val="24"/>
          <w:szCs w:val="24"/>
        </w:rPr>
        <w:t>en un caso afín al presente, esto es</w:t>
      </w:r>
      <w:r w:rsidR="77C55FC6" w:rsidRPr="008A7BD9">
        <w:rPr>
          <w:rStyle w:val="normaltextrun"/>
          <w:rFonts w:ascii="Tahoma" w:hAnsi="Tahoma" w:cs="Tahoma"/>
          <w:sz w:val="24"/>
          <w:szCs w:val="24"/>
        </w:rPr>
        <w:t xml:space="preserve">, </w:t>
      </w:r>
      <w:r w:rsidRPr="008A7BD9">
        <w:rPr>
          <w:rStyle w:val="normaltextrun"/>
          <w:rFonts w:ascii="Tahoma" w:hAnsi="Tahoma" w:cs="Tahoma"/>
          <w:sz w:val="24"/>
          <w:szCs w:val="24"/>
        </w:rPr>
        <w:t xml:space="preserve">que el actor había cesado </w:t>
      </w:r>
      <w:r w:rsidR="4042AAC2" w:rsidRPr="008A7BD9">
        <w:rPr>
          <w:rStyle w:val="normaltextrun"/>
          <w:rFonts w:ascii="Tahoma" w:hAnsi="Tahoma" w:cs="Tahoma"/>
          <w:sz w:val="24"/>
          <w:szCs w:val="24"/>
        </w:rPr>
        <w:t>s</w:t>
      </w:r>
      <w:r w:rsidRPr="008A7BD9">
        <w:rPr>
          <w:rStyle w:val="normaltextrun"/>
          <w:rFonts w:ascii="Tahoma" w:hAnsi="Tahoma" w:cs="Tahoma"/>
          <w:sz w:val="24"/>
          <w:szCs w:val="24"/>
        </w:rPr>
        <w:t xml:space="preserve">us cotizaciones </w:t>
      </w:r>
      <w:r w:rsidR="001D5D13" w:rsidRPr="008A7BD9">
        <w:rPr>
          <w:rStyle w:val="normaltextrun"/>
          <w:rFonts w:ascii="Tahoma" w:hAnsi="Tahoma" w:cs="Tahoma"/>
          <w:sz w:val="24"/>
          <w:szCs w:val="24"/>
        </w:rPr>
        <w:t>en el 2011 y reclamó varios años después la pensión de vejez especial por actividad de alto riesgo,</w:t>
      </w:r>
      <w:r w:rsidRPr="008A7BD9">
        <w:rPr>
          <w:rStyle w:val="normaltextrun"/>
          <w:rFonts w:ascii="Tahoma" w:hAnsi="Tahoma" w:cs="Tahoma"/>
          <w:sz w:val="24"/>
          <w:szCs w:val="24"/>
        </w:rPr>
        <w:t xml:space="preserve"> esta Corpor</w:t>
      </w:r>
      <w:r w:rsidR="001D5D13" w:rsidRPr="008A7BD9">
        <w:rPr>
          <w:rStyle w:val="normaltextrun"/>
          <w:rFonts w:ascii="Tahoma" w:hAnsi="Tahoma" w:cs="Tahoma"/>
          <w:sz w:val="24"/>
          <w:szCs w:val="24"/>
        </w:rPr>
        <w:t xml:space="preserve">ación con ponencia del Magistrado Julio César Salazar Muñoz, radicado abreviado 2019-00189 del 22 de agosto de 2022 concluyó: </w:t>
      </w:r>
    </w:p>
    <w:p w14:paraId="4218AB27" w14:textId="476AD654" w:rsidR="00BA324A" w:rsidRPr="008A7BD9" w:rsidRDefault="00BA324A" w:rsidP="008A7BD9">
      <w:pPr>
        <w:spacing w:after="0" w:line="276" w:lineRule="auto"/>
        <w:ind w:firstLine="708"/>
        <w:jc w:val="both"/>
        <w:rPr>
          <w:rStyle w:val="normaltextrun"/>
          <w:rFonts w:ascii="Tahoma" w:hAnsi="Tahoma" w:cs="Tahoma"/>
          <w:sz w:val="24"/>
          <w:szCs w:val="24"/>
        </w:rPr>
      </w:pPr>
    </w:p>
    <w:p w14:paraId="6B58B70A" w14:textId="1305B6A4" w:rsidR="00AF7DCF" w:rsidRPr="00A1171E" w:rsidRDefault="001D5D13" w:rsidP="00A1171E">
      <w:pPr>
        <w:pStyle w:val="paragraph"/>
        <w:spacing w:before="0" w:beforeAutospacing="0" w:after="0" w:afterAutospacing="0"/>
        <w:ind w:left="426" w:right="420"/>
        <w:jc w:val="both"/>
        <w:textAlignment w:val="baseline"/>
        <w:rPr>
          <w:rStyle w:val="normaltextrun"/>
          <w:sz w:val="22"/>
        </w:rPr>
      </w:pPr>
      <w:r w:rsidRPr="00A1171E">
        <w:rPr>
          <w:rStyle w:val="normaltextrun"/>
          <w:rFonts w:ascii="Tahoma" w:hAnsi="Tahoma" w:cs="Tahoma"/>
          <w:i/>
          <w:color w:val="000000"/>
          <w:sz w:val="22"/>
        </w:rPr>
        <w:t>“</w:t>
      </w:r>
      <w:r w:rsidR="00AF7DCF" w:rsidRPr="00A1171E">
        <w:rPr>
          <w:rStyle w:val="normaltextrun"/>
          <w:rFonts w:ascii="Tahoma" w:hAnsi="Tahoma" w:cs="Tahoma"/>
          <w:i/>
          <w:color w:val="000000"/>
          <w:sz w:val="22"/>
        </w:rPr>
        <w:t xml:space="preserve">En torno al disfrute de la pensión especial de vejez, la Sala de Casación Laboral en sentencia </w:t>
      </w:r>
      <w:proofErr w:type="spellStart"/>
      <w:r w:rsidR="00AF7DCF" w:rsidRPr="00A1171E">
        <w:rPr>
          <w:rStyle w:val="normaltextrun"/>
          <w:rFonts w:ascii="Tahoma" w:hAnsi="Tahoma" w:cs="Tahoma"/>
          <w:i/>
          <w:color w:val="000000"/>
          <w:sz w:val="22"/>
        </w:rPr>
        <w:t>SL414</w:t>
      </w:r>
      <w:proofErr w:type="spellEnd"/>
      <w:r w:rsidR="00AF7DCF" w:rsidRPr="00A1171E">
        <w:rPr>
          <w:rStyle w:val="normaltextrun"/>
          <w:rFonts w:ascii="Tahoma" w:hAnsi="Tahoma" w:cs="Tahoma"/>
          <w:i/>
          <w:color w:val="000000"/>
          <w:sz w:val="22"/>
        </w:rPr>
        <w:t xml:space="preserve"> de 26 de enero de 2022, reiteró que en estos casos se aplica lo dispuesto para la pensión ordinaria de vejez, es decir, que para que fijar la fecha de </w:t>
      </w:r>
      <w:r w:rsidR="00AF7DCF" w:rsidRPr="00A1171E">
        <w:rPr>
          <w:rStyle w:val="normaltextrun"/>
          <w:rFonts w:ascii="Tahoma" w:hAnsi="Tahoma" w:cs="Tahoma"/>
          <w:i/>
          <w:color w:val="000000"/>
          <w:sz w:val="22"/>
        </w:rPr>
        <w:lastRenderedPageBreak/>
        <w:t>disfrute de la prestación económica, se debe acreditar la desafiliación formal del sistema general de pensiones, pero que, en caso de que así no acontezca, se deben tener en cuenta situación particulares y excepcionales que permita definir cuando se presentó el retiro definitivo del accionante del sistema, como por ejemplo la cesación en las cotizaciones; por lo que, atendiendo esa postura, si bien en este caso no se reportó la desafiliación formal del señor José Germán Rivera Galeano al sistema general de pensiones, la verdad es que la última cotización efectuada por él al régimen de prima media con prestación definida se produjo el 31 de marzo de 2011, como se ve en la historia laboral remitida por Colpensiones, teniendo derecho a disfrutar de la pensión especial de vejez desde el 1° de abril de 2011, como acertadamente lo definió la a quo. </w:t>
      </w:r>
      <w:r w:rsidR="00AF7DCF" w:rsidRPr="00A1171E">
        <w:rPr>
          <w:rStyle w:val="normaltextrun"/>
          <w:sz w:val="22"/>
        </w:rPr>
        <w:t> </w:t>
      </w:r>
    </w:p>
    <w:p w14:paraId="5D3C78AF" w14:textId="73EEB9DF" w:rsidR="001D5D13" w:rsidRPr="007D09B5" w:rsidRDefault="001D5D1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p>
    <w:p w14:paraId="285D9A39" w14:textId="48883600" w:rsidR="001D5D13" w:rsidRPr="007D09B5" w:rsidRDefault="001D5D1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7D09B5">
        <w:rPr>
          <w:rStyle w:val="normaltextrun"/>
          <w:rFonts w:ascii="Tahoma" w:hAnsi="Tahoma" w:cs="Tahoma"/>
          <w:i/>
          <w:color w:val="000000"/>
          <w:sz w:val="22"/>
        </w:rPr>
        <w:t>(…)</w:t>
      </w:r>
    </w:p>
    <w:p w14:paraId="2C8C8793" w14:textId="2639E99F" w:rsidR="001D5D13" w:rsidRPr="007D09B5" w:rsidRDefault="001D5D1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p>
    <w:p w14:paraId="16C43CB9" w14:textId="38D8631B" w:rsidR="001D5D13" w:rsidRPr="007D09B5" w:rsidRDefault="001D5D13"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7D09B5">
        <w:rPr>
          <w:rStyle w:val="normaltextrun"/>
          <w:rFonts w:ascii="Tahoma" w:hAnsi="Tahoma" w:cs="Tahoma"/>
          <w:i/>
          <w:color w:val="000000"/>
          <w:sz w:val="22"/>
        </w:rPr>
        <w:t>Antes de proceder a la liquidación del retroactivo pensional, se hace necesario analizar la excepción de prescripción propuesta por la Administradora Colombiana de Pensiones Colpensiones; para lo cual se dirá que el demandante presentó la solicitud de pensión especial de vejez el 22 de febrero de 2017, la cual fue resuelta mediante Resolución SUB 112929 del 29 de junio de 2017, de modo que, al haber iniciado la acción judicial dentro de los tres años siguientes, concretamente, el 10 de mayo de 2019, según se extrae del acta individual de reparto, (ver pág. 84 del archivo 001 del expediente digital), logró salvaguardar las mesadas pensionales causadas con antelación al 22 de febrero de 2014, tal como lo estimó la primera instancia”.</w:t>
      </w:r>
    </w:p>
    <w:p w14:paraId="68AD2237" w14:textId="77777777" w:rsidR="00BA324A" w:rsidRPr="008A7BD9" w:rsidRDefault="00BA324A" w:rsidP="008A7BD9">
      <w:pPr>
        <w:spacing w:after="0" w:line="276" w:lineRule="auto"/>
        <w:ind w:firstLine="708"/>
        <w:jc w:val="both"/>
        <w:rPr>
          <w:rStyle w:val="normaltextrun"/>
          <w:rFonts w:ascii="Tahoma" w:hAnsi="Tahoma" w:cs="Tahoma"/>
          <w:i/>
          <w:sz w:val="24"/>
          <w:szCs w:val="24"/>
        </w:rPr>
      </w:pPr>
    </w:p>
    <w:p w14:paraId="42D596EC" w14:textId="19CEBBF5" w:rsidR="00BA324A" w:rsidRPr="008A7BD9" w:rsidRDefault="00894E6A" w:rsidP="008A7BD9">
      <w:pPr>
        <w:spacing w:after="0" w:line="276" w:lineRule="auto"/>
        <w:ind w:firstLine="708"/>
        <w:jc w:val="both"/>
        <w:rPr>
          <w:rStyle w:val="normaltextrun"/>
          <w:rFonts w:ascii="Tahoma" w:hAnsi="Tahoma" w:cs="Tahoma"/>
          <w:sz w:val="24"/>
          <w:szCs w:val="24"/>
        </w:rPr>
      </w:pPr>
      <w:r w:rsidRPr="008A7BD9">
        <w:rPr>
          <w:rStyle w:val="normaltextrun"/>
          <w:rFonts w:ascii="Tahoma" w:hAnsi="Tahoma" w:cs="Tahoma"/>
          <w:sz w:val="24"/>
          <w:szCs w:val="24"/>
        </w:rPr>
        <w:t xml:space="preserve">En ese orden, si bien el actor tiene derecho al reconocimiento de la prestación a partir del día siguiente de su última cotización, es decir el 01 de septiembre de 2011, </w:t>
      </w:r>
      <w:r w:rsidR="00EC1D56" w:rsidRPr="008A7BD9">
        <w:rPr>
          <w:rStyle w:val="normaltextrun"/>
          <w:rFonts w:ascii="Tahoma" w:hAnsi="Tahoma" w:cs="Tahoma"/>
          <w:sz w:val="24"/>
          <w:szCs w:val="24"/>
        </w:rPr>
        <w:t>dado que COLPENSIONES propuso la excepción de prescripción, la misma operó sobre las mesadas pensionales causadas con anterioridad al 06 de marzo de 2017, en el entendido que la reclamación administrativa se surtió el mismo día del 2020 y la demanda se presentó en el año 2021.</w:t>
      </w:r>
    </w:p>
    <w:p w14:paraId="152F9577" w14:textId="5D85BA0A" w:rsidR="00BA324A" w:rsidRPr="008A7BD9" w:rsidRDefault="00BA324A" w:rsidP="008A7BD9">
      <w:pPr>
        <w:spacing w:after="0" w:line="276" w:lineRule="auto"/>
        <w:ind w:firstLine="709"/>
        <w:jc w:val="both"/>
        <w:rPr>
          <w:rFonts w:ascii="Tahoma" w:hAnsi="Tahoma" w:cs="Tahoma"/>
          <w:sz w:val="24"/>
          <w:szCs w:val="24"/>
          <w:highlight w:val="yellow"/>
          <w:lang w:val="es-ES"/>
        </w:rPr>
      </w:pPr>
    </w:p>
    <w:p w14:paraId="4C04B11D" w14:textId="0B31B34D" w:rsidR="00EC1D56" w:rsidRPr="008A7BD9" w:rsidRDefault="2EC98C9B" w:rsidP="008A7BD9">
      <w:pPr>
        <w:spacing w:after="0" w:line="276" w:lineRule="auto"/>
        <w:ind w:firstLine="708"/>
        <w:jc w:val="both"/>
        <w:rPr>
          <w:rFonts w:ascii="Tahoma" w:eastAsia="Tahoma" w:hAnsi="Tahoma" w:cs="Tahoma"/>
          <w:sz w:val="24"/>
          <w:szCs w:val="24"/>
          <w:lang w:val="es-ES"/>
        </w:rPr>
      </w:pPr>
      <w:bookmarkStart w:id="14" w:name="_Int_wNOTkzru"/>
      <w:r w:rsidRPr="008A7BD9">
        <w:rPr>
          <w:rFonts w:ascii="Tahoma" w:eastAsia="Tahoma" w:hAnsi="Tahoma" w:cs="Tahoma"/>
          <w:sz w:val="24"/>
          <w:szCs w:val="24"/>
          <w:lang w:val="es-ES"/>
        </w:rPr>
        <w:t xml:space="preserve">Ello así, se </w:t>
      </w:r>
      <w:r w:rsidR="00894E6A" w:rsidRPr="008A7BD9">
        <w:rPr>
          <w:rFonts w:ascii="Tahoma" w:eastAsia="Tahoma" w:hAnsi="Tahoma" w:cs="Tahoma"/>
          <w:sz w:val="24"/>
          <w:szCs w:val="24"/>
          <w:lang w:val="es-ES"/>
        </w:rPr>
        <w:t>modificará</w:t>
      </w:r>
      <w:r w:rsidR="00EC1D56" w:rsidRPr="008A7BD9">
        <w:rPr>
          <w:rFonts w:ascii="Tahoma" w:eastAsia="Tahoma" w:hAnsi="Tahoma" w:cs="Tahoma"/>
          <w:sz w:val="24"/>
          <w:szCs w:val="24"/>
          <w:lang w:val="es-ES"/>
        </w:rPr>
        <w:t>n</w:t>
      </w:r>
      <w:r w:rsidR="00894E6A" w:rsidRPr="008A7BD9">
        <w:rPr>
          <w:rFonts w:ascii="Tahoma" w:eastAsia="Tahoma" w:hAnsi="Tahoma" w:cs="Tahoma"/>
          <w:sz w:val="24"/>
          <w:szCs w:val="24"/>
          <w:lang w:val="es-ES"/>
        </w:rPr>
        <w:t xml:space="preserve"> l</w:t>
      </w:r>
      <w:r w:rsidR="00EC1D56" w:rsidRPr="008A7BD9">
        <w:rPr>
          <w:rFonts w:ascii="Tahoma" w:eastAsia="Tahoma" w:hAnsi="Tahoma" w:cs="Tahoma"/>
          <w:sz w:val="24"/>
          <w:szCs w:val="24"/>
          <w:lang w:val="es-ES"/>
        </w:rPr>
        <w:t>os</w:t>
      </w:r>
      <w:r w:rsidR="00894E6A" w:rsidRPr="008A7BD9">
        <w:rPr>
          <w:rFonts w:ascii="Tahoma" w:eastAsia="Tahoma" w:hAnsi="Tahoma" w:cs="Tahoma"/>
          <w:sz w:val="24"/>
          <w:szCs w:val="24"/>
          <w:lang w:val="es-ES"/>
        </w:rPr>
        <w:t xml:space="preserve"> numeral</w:t>
      </w:r>
      <w:r w:rsidR="00EC1D56" w:rsidRPr="008A7BD9">
        <w:rPr>
          <w:rFonts w:ascii="Tahoma" w:eastAsia="Tahoma" w:hAnsi="Tahoma" w:cs="Tahoma"/>
          <w:sz w:val="24"/>
          <w:szCs w:val="24"/>
          <w:lang w:val="es-ES"/>
        </w:rPr>
        <w:t>es</w:t>
      </w:r>
      <w:r w:rsidR="00894E6A" w:rsidRPr="008A7BD9">
        <w:rPr>
          <w:rFonts w:ascii="Tahoma" w:eastAsia="Tahoma" w:hAnsi="Tahoma" w:cs="Tahoma"/>
          <w:sz w:val="24"/>
          <w:szCs w:val="24"/>
          <w:lang w:val="es-ES"/>
        </w:rPr>
        <w:t xml:space="preserve"> tercero</w:t>
      </w:r>
      <w:r w:rsidR="00EC1D56" w:rsidRPr="008A7BD9">
        <w:rPr>
          <w:rFonts w:ascii="Tahoma" w:eastAsia="Tahoma" w:hAnsi="Tahoma" w:cs="Tahoma"/>
          <w:sz w:val="24"/>
          <w:szCs w:val="24"/>
          <w:lang w:val="es-ES"/>
        </w:rPr>
        <w:t xml:space="preserve"> y cuarto</w:t>
      </w:r>
      <w:r w:rsidR="00894E6A" w:rsidRPr="008A7BD9">
        <w:rPr>
          <w:rFonts w:ascii="Tahoma" w:eastAsia="Tahoma" w:hAnsi="Tahoma" w:cs="Tahoma"/>
          <w:sz w:val="24"/>
          <w:szCs w:val="24"/>
          <w:lang w:val="es-ES"/>
        </w:rPr>
        <w:t xml:space="preserve"> de</w:t>
      </w:r>
      <w:r w:rsidRPr="008A7BD9">
        <w:rPr>
          <w:rFonts w:ascii="Tahoma" w:eastAsia="Tahoma" w:hAnsi="Tahoma" w:cs="Tahoma"/>
          <w:sz w:val="24"/>
          <w:szCs w:val="24"/>
          <w:lang w:val="es-ES"/>
        </w:rPr>
        <w:t xml:space="preserve"> la sentencia de primera instancia</w:t>
      </w:r>
      <w:r w:rsidR="1E1650E6" w:rsidRPr="008A7BD9">
        <w:rPr>
          <w:rFonts w:ascii="Tahoma" w:eastAsia="Tahoma" w:hAnsi="Tahoma" w:cs="Tahoma"/>
          <w:sz w:val="24"/>
          <w:szCs w:val="24"/>
          <w:lang w:val="es-ES"/>
        </w:rPr>
        <w:t xml:space="preserve">, </w:t>
      </w:r>
      <w:r w:rsidR="00EC1D56" w:rsidRPr="008A7BD9">
        <w:rPr>
          <w:rFonts w:ascii="Tahoma" w:eastAsia="Tahoma" w:hAnsi="Tahoma" w:cs="Tahoma"/>
          <w:sz w:val="24"/>
          <w:szCs w:val="24"/>
          <w:lang w:val="es-ES"/>
        </w:rPr>
        <w:t>para declarar que al actor le asiste derecho al reconocimiento de la prestación a partir del 01 de septiembre de 20</w:t>
      </w:r>
      <w:r w:rsidR="000E2082" w:rsidRPr="008A7BD9">
        <w:rPr>
          <w:rFonts w:ascii="Tahoma" w:eastAsia="Tahoma" w:hAnsi="Tahoma" w:cs="Tahoma"/>
          <w:sz w:val="24"/>
          <w:szCs w:val="24"/>
          <w:lang w:val="es-ES"/>
        </w:rPr>
        <w:t>1</w:t>
      </w:r>
      <w:r w:rsidR="00EC1D56" w:rsidRPr="008A7BD9">
        <w:rPr>
          <w:rFonts w:ascii="Tahoma" w:eastAsia="Tahoma" w:hAnsi="Tahoma" w:cs="Tahoma"/>
          <w:sz w:val="24"/>
          <w:szCs w:val="24"/>
          <w:lang w:val="es-ES"/>
        </w:rPr>
        <w:t xml:space="preserve">1 y ordenar </w:t>
      </w:r>
      <w:r w:rsidRPr="008A7BD9">
        <w:rPr>
          <w:rFonts w:ascii="Tahoma" w:eastAsia="Tahoma" w:hAnsi="Tahoma" w:cs="Tahoma"/>
          <w:sz w:val="24"/>
          <w:szCs w:val="24"/>
          <w:lang w:val="es-ES"/>
        </w:rPr>
        <w:t xml:space="preserve">el pago de la pensión </w:t>
      </w:r>
      <w:r w:rsidR="1A55430B" w:rsidRPr="008A7BD9">
        <w:rPr>
          <w:rFonts w:ascii="Tahoma" w:eastAsia="Tahoma" w:hAnsi="Tahoma" w:cs="Tahoma"/>
          <w:sz w:val="24"/>
          <w:szCs w:val="24"/>
          <w:lang w:val="es-ES"/>
        </w:rPr>
        <w:t xml:space="preserve">especial de vejez por alto riesgo al demandante a partir del </w:t>
      </w:r>
      <w:r w:rsidR="00EC1D56" w:rsidRPr="008A7BD9">
        <w:rPr>
          <w:rFonts w:ascii="Tahoma" w:eastAsia="Tahoma" w:hAnsi="Tahoma" w:cs="Tahoma"/>
          <w:sz w:val="24"/>
          <w:szCs w:val="24"/>
          <w:lang w:val="es-ES"/>
        </w:rPr>
        <w:t>06 de marzo de 2017, para lo cual se adicionará la providencia para declarar parcialmente probada la excepción de prescripción, en los términos señalados en precedencia.</w:t>
      </w:r>
      <w:bookmarkEnd w:id="14"/>
      <w:r w:rsidR="00EC1D56" w:rsidRPr="008A7BD9">
        <w:rPr>
          <w:rFonts w:ascii="Tahoma" w:eastAsia="Tahoma" w:hAnsi="Tahoma" w:cs="Tahoma"/>
          <w:sz w:val="24"/>
          <w:szCs w:val="24"/>
          <w:lang w:val="es-ES"/>
        </w:rPr>
        <w:t xml:space="preserve"> </w:t>
      </w:r>
    </w:p>
    <w:p w14:paraId="337A27EB" w14:textId="77777777" w:rsidR="00833CFF" w:rsidRPr="008A7BD9" w:rsidRDefault="00833CFF" w:rsidP="008A7BD9">
      <w:pPr>
        <w:spacing w:after="0" w:line="276" w:lineRule="auto"/>
        <w:ind w:firstLine="708"/>
        <w:jc w:val="both"/>
        <w:rPr>
          <w:rFonts w:ascii="Tahoma" w:eastAsia="Tahoma" w:hAnsi="Tahoma" w:cs="Tahoma"/>
          <w:sz w:val="24"/>
          <w:szCs w:val="24"/>
          <w:lang w:val="es-ES"/>
        </w:rPr>
      </w:pPr>
    </w:p>
    <w:p w14:paraId="4DBEAFA0" w14:textId="14A13BAC" w:rsidR="0096533D" w:rsidRPr="008A7BD9" w:rsidRDefault="0096533D" w:rsidP="008A7BD9">
      <w:pPr>
        <w:spacing w:after="0" w:line="276" w:lineRule="auto"/>
        <w:ind w:firstLine="708"/>
        <w:jc w:val="both"/>
        <w:rPr>
          <w:rFonts w:ascii="Tahoma" w:eastAsia="Tahoma" w:hAnsi="Tahoma" w:cs="Tahoma"/>
          <w:sz w:val="24"/>
          <w:szCs w:val="24"/>
          <w:lang w:val="es-ES"/>
        </w:rPr>
      </w:pPr>
      <w:r w:rsidRPr="008A7BD9">
        <w:rPr>
          <w:rFonts w:ascii="Tahoma" w:eastAsia="Tahoma" w:hAnsi="Tahoma" w:cs="Tahoma"/>
          <w:sz w:val="24"/>
          <w:szCs w:val="24"/>
          <w:lang w:val="es-ES"/>
        </w:rPr>
        <w:t xml:space="preserve">Por otra parte, se modificará igualmente el número de mesadas a reconocer, puesto que la apoderada judicial del demandante, al finalizar la alzada solicitó que fuese revisada la liquidación de la pensión y esta fuese reconocida sobre 14 mesadas anuales, últimas a las cuales en efecto tiene derecho el señor PARRA ESCUDERO al causar </w:t>
      </w:r>
      <w:r w:rsidR="000E2082" w:rsidRPr="008A7BD9">
        <w:rPr>
          <w:rFonts w:ascii="Tahoma" w:eastAsia="Tahoma" w:hAnsi="Tahoma" w:cs="Tahoma"/>
          <w:sz w:val="24"/>
          <w:szCs w:val="24"/>
          <w:lang w:val="es-ES"/>
        </w:rPr>
        <w:t>la pensión de vejez especial</w:t>
      </w:r>
      <w:r w:rsidRPr="008A7BD9">
        <w:rPr>
          <w:rFonts w:ascii="Tahoma" w:eastAsia="Tahoma" w:hAnsi="Tahoma" w:cs="Tahoma"/>
          <w:sz w:val="24"/>
          <w:szCs w:val="24"/>
          <w:lang w:val="es-ES"/>
        </w:rPr>
        <w:t xml:space="preserve"> con anterioridad al 31 de julio de 2011</w:t>
      </w:r>
      <w:r w:rsidR="000E2082" w:rsidRPr="008A7BD9">
        <w:rPr>
          <w:rFonts w:ascii="Tahoma" w:eastAsia="Tahoma" w:hAnsi="Tahoma" w:cs="Tahoma"/>
          <w:sz w:val="24"/>
          <w:szCs w:val="24"/>
          <w:lang w:val="es-ES"/>
        </w:rPr>
        <w:t>, propiamente en el año 2009</w:t>
      </w:r>
      <w:r w:rsidR="008E08AF" w:rsidRPr="008A7BD9">
        <w:rPr>
          <w:rFonts w:ascii="Tahoma" w:eastAsia="Tahoma" w:hAnsi="Tahoma" w:cs="Tahoma"/>
          <w:sz w:val="24"/>
          <w:szCs w:val="24"/>
          <w:lang w:val="es-ES"/>
        </w:rPr>
        <w:t xml:space="preserve"> y no exceder los 03 salarios mínimos</w:t>
      </w:r>
      <w:r w:rsidR="000E2082" w:rsidRPr="008A7BD9">
        <w:rPr>
          <w:rFonts w:ascii="Tahoma" w:eastAsia="Tahoma" w:hAnsi="Tahoma" w:cs="Tahoma"/>
          <w:sz w:val="24"/>
          <w:szCs w:val="24"/>
          <w:lang w:val="es-ES"/>
        </w:rPr>
        <w:t>, motivo por el cual, se modificará igualmente el numeral tercero de la sentencia recurrida</w:t>
      </w:r>
      <w:r w:rsidRPr="008A7BD9">
        <w:rPr>
          <w:rFonts w:ascii="Tahoma" w:eastAsia="Tahoma" w:hAnsi="Tahoma" w:cs="Tahoma"/>
          <w:sz w:val="24"/>
          <w:szCs w:val="24"/>
          <w:lang w:val="es-ES"/>
        </w:rPr>
        <w:t>.</w:t>
      </w:r>
    </w:p>
    <w:p w14:paraId="4C5E6706" w14:textId="401CE393" w:rsidR="0096533D" w:rsidRPr="008A7BD9" w:rsidRDefault="0096533D" w:rsidP="008A7BD9">
      <w:pPr>
        <w:spacing w:after="0" w:line="276" w:lineRule="auto"/>
        <w:ind w:firstLine="708"/>
        <w:jc w:val="both"/>
        <w:rPr>
          <w:rFonts w:ascii="Tahoma" w:eastAsia="Tahoma" w:hAnsi="Tahoma" w:cs="Tahoma"/>
          <w:sz w:val="24"/>
          <w:szCs w:val="24"/>
          <w:lang w:val="es-ES"/>
        </w:rPr>
      </w:pPr>
    </w:p>
    <w:p w14:paraId="4CDB1522" w14:textId="77777777" w:rsidR="00AD108F" w:rsidRPr="008A7BD9" w:rsidRDefault="008E08AF" w:rsidP="008A7BD9">
      <w:pPr>
        <w:spacing w:after="0" w:line="276" w:lineRule="auto"/>
        <w:ind w:firstLine="708"/>
        <w:jc w:val="both"/>
        <w:rPr>
          <w:rFonts w:ascii="Tahoma" w:eastAsia="Tahoma" w:hAnsi="Tahoma" w:cs="Tahoma"/>
          <w:sz w:val="24"/>
          <w:szCs w:val="24"/>
          <w:lang w:val="es-ES"/>
        </w:rPr>
      </w:pPr>
      <w:r w:rsidRPr="008A7BD9">
        <w:rPr>
          <w:rFonts w:ascii="Tahoma" w:eastAsia="Tahoma" w:hAnsi="Tahoma" w:cs="Tahoma"/>
          <w:sz w:val="24"/>
          <w:szCs w:val="24"/>
          <w:lang w:val="es-ES"/>
        </w:rPr>
        <w:t>En cuanto al valor de la mesada pensional,</w:t>
      </w:r>
      <w:r w:rsidR="00AD108F" w:rsidRPr="008A7BD9">
        <w:rPr>
          <w:rFonts w:ascii="Tahoma" w:eastAsia="Tahoma" w:hAnsi="Tahoma" w:cs="Tahoma"/>
          <w:sz w:val="24"/>
          <w:szCs w:val="24"/>
          <w:lang w:val="es-ES"/>
        </w:rPr>
        <w:t xml:space="preserve"> la Sala procederá a realizar la liquidación, conforme a lo enseñado por la Sala de Casación Laboral de la Corte Suprema de Justicia en la </w:t>
      </w:r>
      <w:proofErr w:type="spellStart"/>
      <w:r w:rsidR="00AD108F" w:rsidRPr="008A7BD9">
        <w:rPr>
          <w:rFonts w:ascii="Tahoma" w:eastAsia="Tahoma" w:hAnsi="Tahoma" w:cs="Tahoma"/>
          <w:sz w:val="24"/>
          <w:szCs w:val="24"/>
          <w:lang w:val="es-ES"/>
        </w:rPr>
        <w:t>SL3156</w:t>
      </w:r>
      <w:proofErr w:type="spellEnd"/>
      <w:r w:rsidR="00AD108F" w:rsidRPr="008A7BD9">
        <w:rPr>
          <w:rFonts w:ascii="Tahoma" w:eastAsia="Tahoma" w:hAnsi="Tahoma" w:cs="Tahoma"/>
          <w:sz w:val="24"/>
          <w:szCs w:val="24"/>
          <w:lang w:val="es-ES"/>
        </w:rPr>
        <w:t xml:space="preserve">-2022, a saber: </w:t>
      </w:r>
    </w:p>
    <w:p w14:paraId="5D4B81FD" w14:textId="77777777" w:rsidR="00AD108F" w:rsidRPr="008A7BD9" w:rsidRDefault="00AD108F" w:rsidP="008A7BD9">
      <w:pPr>
        <w:spacing w:after="0" w:line="276" w:lineRule="auto"/>
        <w:ind w:firstLine="708"/>
        <w:jc w:val="both"/>
        <w:rPr>
          <w:rFonts w:ascii="Tahoma" w:eastAsia="Tahoma" w:hAnsi="Tahoma" w:cs="Tahoma"/>
          <w:sz w:val="24"/>
          <w:szCs w:val="24"/>
          <w:lang w:val="es-ES"/>
        </w:rPr>
      </w:pPr>
    </w:p>
    <w:p w14:paraId="5944A90F" w14:textId="6C93B851" w:rsidR="00AD108F" w:rsidRPr="00A1171E" w:rsidRDefault="00D92085" w:rsidP="007D09B5">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w:t>
      </w:r>
      <w:r w:rsidR="00AD108F" w:rsidRPr="00A1171E">
        <w:rPr>
          <w:rStyle w:val="normaltextrun"/>
          <w:rFonts w:ascii="Tahoma" w:hAnsi="Tahoma" w:cs="Tahoma"/>
          <w:i/>
          <w:color w:val="000000"/>
          <w:sz w:val="22"/>
        </w:rPr>
        <w:t xml:space="preserve">(…) para determinar el </w:t>
      </w:r>
      <w:proofErr w:type="spellStart"/>
      <w:r w:rsidR="00AD108F" w:rsidRPr="00A1171E">
        <w:rPr>
          <w:rStyle w:val="normaltextrun"/>
          <w:rFonts w:ascii="Tahoma" w:hAnsi="Tahoma" w:cs="Tahoma"/>
          <w:i/>
          <w:color w:val="000000"/>
          <w:sz w:val="22"/>
        </w:rPr>
        <w:t>IBL</w:t>
      </w:r>
      <w:proofErr w:type="spellEnd"/>
      <w:r w:rsidR="00AD108F" w:rsidRPr="00A1171E">
        <w:rPr>
          <w:rStyle w:val="normaltextrun"/>
          <w:rFonts w:ascii="Tahoma" w:hAnsi="Tahoma" w:cs="Tahoma"/>
          <w:i/>
          <w:color w:val="000000"/>
          <w:sz w:val="22"/>
        </w:rPr>
        <w:t xml:space="preserve"> de la pensión especial de vejez en el marco del Decreto 1281 de 1994, se debe tener en cuenta el artículo 21 de la Ley 100 de 1993, que establece como parámetro de liquidación el promedio de los salarios cotizados en los 10 </w:t>
      </w:r>
      <w:r w:rsidR="00AD108F" w:rsidRPr="00A1171E">
        <w:rPr>
          <w:rStyle w:val="normaltextrun"/>
          <w:rFonts w:ascii="Tahoma" w:hAnsi="Tahoma" w:cs="Tahoma"/>
          <w:i/>
          <w:color w:val="000000"/>
          <w:sz w:val="22"/>
        </w:rPr>
        <w:lastRenderedPageBreak/>
        <w:t>años anteriores al reconocimiento de la pensión o todos los ingresos de la vida laboral, siempre que el afiliado hubiese cotizado al menos 1250 semanas. Como en este caso la demandante reporta más de 1250 semanas, es procedente comparar ambas fórmulas para establecer la más favorable</w:t>
      </w:r>
    </w:p>
    <w:p w14:paraId="3BEA9D9B" w14:textId="77777777" w:rsidR="00AD108F" w:rsidRPr="00A1171E" w:rsidRDefault="00AD108F"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w:t>
      </w:r>
    </w:p>
    <w:p w14:paraId="6F7B707B" w14:textId="21DD253F" w:rsidR="00AD108F" w:rsidRPr="00A1171E" w:rsidRDefault="00AD108F"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En lo relativo al monto de la pensión, el artículo 6.º del Decreto 1281 de 1994 remite al artículo 34 de la Ley 100 de 1993, conforme al cual equivale a un porcentaje que oscila entre el 65 y el 55% del ingreso base de liquidación, en forma decreciente en función del nivel de ingresos del afiliado, según la siguiente fórmula:</w:t>
      </w:r>
    </w:p>
    <w:p w14:paraId="6D9701F6" w14:textId="77777777" w:rsidR="00AD108F" w:rsidRPr="00A1171E" w:rsidRDefault="00AD108F"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p>
    <w:p w14:paraId="55332E21" w14:textId="77777777" w:rsidR="00AD108F" w:rsidRPr="00A1171E" w:rsidRDefault="00AD108F"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r = 65.50 - 0.50 s, donde:</w:t>
      </w:r>
    </w:p>
    <w:p w14:paraId="277D9A41" w14:textId="77777777" w:rsidR="00AD108F" w:rsidRPr="00A1171E" w:rsidRDefault="00AD108F"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p>
    <w:p w14:paraId="18938988" w14:textId="77777777" w:rsidR="00AD108F" w:rsidRPr="00A1171E" w:rsidRDefault="00AD108F"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r = porcentaje del ingreso de liquidación.</w:t>
      </w:r>
    </w:p>
    <w:p w14:paraId="6F0FD8AE" w14:textId="77777777" w:rsidR="00AD108F" w:rsidRPr="00A1171E" w:rsidRDefault="00AD108F"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p>
    <w:p w14:paraId="4DF886D8" w14:textId="77777777" w:rsidR="00AD108F" w:rsidRPr="00A1171E" w:rsidRDefault="00AD108F"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xml:space="preserve">s = número de salarios mínimos legales mensuales vigentes. </w:t>
      </w:r>
    </w:p>
    <w:p w14:paraId="5259DB38" w14:textId="77777777" w:rsidR="00AD108F" w:rsidRPr="00A1171E" w:rsidRDefault="00AD108F"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p>
    <w:p w14:paraId="1CBC490C" w14:textId="5C3BC983" w:rsidR="00AD108F" w:rsidRPr="00A1171E" w:rsidRDefault="00AD108F" w:rsidP="00A1171E">
      <w:pPr>
        <w:pStyle w:val="paragraph"/>
        <w:spacing w:before="0" w:beforeAutospacing="0" w:after="0" w:afterAutospacing="0"/>
        <w:ind w:left="426" w:right="420"/>
        <w:jc w:val="both"/>
        <w:textAlignment w:val="baseline"/>
        <w:rPr>
          <w:rStyle w:val="normaltextrun"/>
          <w:rFonts w:ascii="Tahoma" w:hAnsi="Tahoma" w:cs="Tahoma"/>
          <w:i/>
          <w:color w:val="000000"/>
          <w:sz w:val="22"/>
        </w:rPr>
      </w:pPr>
      <w:r w:rsidRPr="00A1171E">
        <w:rPr>
          <w:rStyle w:val="normaltextrun"/>
          <w:rFonts w:ascii="Tahoma" w:hAnsi="Tahoma" w:cs="Tahoma"/>
          <w:i/>
          <w:color w:val="000000"/>
          <w:sz w:val="22"/>
        </w:rPr>
        <w:t xml:space="preserve">Señala el citado precepto que por cada cincuenta (50) semanas adicionales a las mínimas requeridas, el porcentaje se incrementará en un 1.5% del ingreso base de liquidación, llegando a un monto máximo de pensión entre el 80 y el 70.5% de dicho ingreso, sin en que ningún caso el valor total pueda ser superior al ochenta (80%) del ingreso base de liquidación, ni inferior a la pensión mínima.”. </w:t>
      </w:r>
    </w:p>
    <w:p w14:paraId="0CF22919" w14:textId="77777777" w:rsidR="00AD108F" w:rsidRPr="008A7BD9" w:rsidRDefault="00AD108F" w:rsidP="008A7BD9">
      <w:pPr>
        <w:spacing w:after="0" w:line="276" w:lineRule="auto"/>
        <w:ind w:firstLine="708"/>
        <w:jc w:val="both"/>
        <w:rPr>
          <w:rFonts w:ascii="Tahoma" w:eastAsia="Tahoma" w:hAnsi="Tahoma" w:cs="Tahoma"/>
          <w:sz w:val="24"/>
          <w:szCs w:val="24"/>
          <w:lang w:val="es-ES"/>
        </w:rPr>
      </w:pPr>
    </w:p>
    <w:p w14:paraId="08A594A6" w14:textId="20C970FA" w:rsidR="008E08AF" w:rsidRPr="008A7BD9" w:rsidRDefault="008E08AF" w:rsidP="008A7BD9">
      <w:pPr>
        <w:spacing w:after="0" w:line="276" w:lineRule="auto"/>
        <w:ind w:firstLine="708"/>
        <w:jc w:val="both"/>
        <w:rPr>
          <w:rFonts w:ascii="Tahoma" w:eastAsiaTheme="minorEastAsia" w:hAnsi="Tahoma" w:cs="Tahoma"/>
          <w:sz w:val="24"/>
          <w:szCs w:val="24"/>
        </w:rPr>
      </w:pPr>
      <w:r w:rsidRPr="008A7BD9">
        <w:rPr>
          <w:rFonts w:ascii="Tahoma" w:eastAsia="Tahoma" w:hAnsi="Tahoma" w:cs="Tahoma"/>
          <w:sz w:val="24"/>
          <w:szCs w:val="24"/>
          <w:lang w:val="es-ES"/>
        </w:rPr>
        <w:t xml:space="preserve">Efectuados los cálculos respectivos, se tiene que el </w:t>
      </w:r>
      <w:proofErr w:type="spellStart"/>
      <w:r w:rsidRPr="008A7BD9">
        <w:rPr>
          <w:rFonts w:ascii="Tahoma" w:eastAsia="Tahoma" w:hAnsi="Tahoma" w:cs="Tahoma"/>
          <w:sz w:val="24"/>
          <w:szCs w:val="24"/>
          <w:lang w:val="es-ES"/>
        </w:rPr>
        <w:t>IBL</w:t>
      </w:r>
      <w:proofErr w:type="spellEnd"/>
      <w:r w:rsidRPr="008A7BD9">
        <w:rPr>
          <w:rFonts w:ascii="Tahoma" w:eastAsia="Tahoma" w:hAnsi="Tahoma" w:cs="Tahoma"/>
          <w:sz w:val="24"/>
          <w:szCs w:val="24"/>
          <w:lang w:val="es-ES"/>
        </w:rPr>
        <w:t xml:space="preserve"> más favorable es el de los últimos 10 años, pues se obtiene una suma de $</w:t>
      </w:r>
      <w:r w:rsidR="60F1764D" w:rsidRPr="008A7BD9">
        <w:rPr>
          <w:rFonts w:ascii="Tahoma" w:eastAsia="Tahoma" w:hAnsi="Tahoma" w:cs="Tahoma"/>
          <w:sz w:val="24"/>
          <w:szCs w:val="24"/>
          <w:lang w:val="es-ES"/>
        </w:rPr>
        <w:t>701.731,45 –en contraste con la suma de $613.358,35 obtenida en toda la vida-</w:t>
      </w:r>
      <w:r w:rsidRPr="008A7BD9">
        <w:rPr>
          <w:rFonts w:ascii="Tahoma" w:eastAsia="Tahoma" w:hAnsi="Tahoma" w:cs="Tahoma"/>
          <w:sz w:val="24"/>
          <w:szCs w:val="24"/>
          <w:lang w:val="es-ES"/>
        </w:rPr>
        <w:t>, que al aplicarle una tasa de remplazo del</w:t>
      </w:r>
      <w:r w:rsidR="69405031" w:rsidRPr="008A7BD9">
        <w:rPr>
          <w:rFonts w:ascii="Tahoma" w:eastAsia="Tahoma" w:hAnsi="Tahoma" w:cs="Tahoma"/>
          <w:sz w:val="24"/>
          <w:szCs w:val="24"/>
          <w:lang w:val="es-ES"/>
        </w:rPr>
        <w:t xml:space="preserve"> 75.34</w:t>
      </w:r>
      <w:r w:rsidRPr="008A7BD9">
        <w:rPr>
          <w:rFonts w:ascii="Tahoma" w:eastAsia="Tahoma" w:hAnsi="Tahoma" w:cs="Tahoma"/>
          <w:sz w:val="24"/>
          <w:szCs w:val="24"/>
          <w:lang w:val="es-ES"/>
        </w:rPr>
        <w:t>%</w:t>
      </w:r>
      <w:r w:rsidR="00AD108F" w:rsidRPr="008A7BD9">
        <w:rPr>
          <w:rFonts w:ascii="Tahoma" w:eastAsia="Tahoma" w:hAnsi="Tahoma" w:cs="Tahoma"/>
          <w:sz w:val="24"/>
          <w:szCs w:val="24"/>
          <w:lang w:val="es-ES"/>
        </w:rPr>
        <w:t xml:space="preserve"> - resultado de la </w:t>
      </w:r>
      <w:r w:rsidR="002D2D59" w:rsidRPr="008A7BD9">
        <w:rPr>
          <w:rFonts w:ascii="Tahoma" w:eastAsia="Tahoma" w:hAnsi="Tahoma" w:cs="Tahoma"/>
          <w:sz w:val="24"/>
          <w:szCs w:val="24"/>
          <w:lang w:val="es-ES"/>
        </w:rPr>
        <w:t>fórmula</w:t>
      </w:r>
      <w:r w:rsidR="00AD108F" w:rsidRPr="008A7BD9">
        <w:rPr>
          <w:rFonts w:ascii="Tahoma" w:eastAsia="Tahoma" w:hAnsi="Tahoma" w:cs="Tahoma"/>
          <w:sz w:val="24"/>
          <w:szCs w:val="24"/>
          <w:lang w:val="es-ES"/>
        </w:rPr>
        <w:t xml:space="preserve"> establecida en el art. 34 de la ley 100 de 1994-</w:t>
      </w:r>
      <w:r w:rsidRPr="008A7BD9">
        <w:rPr>
          <w:rFonts w:ascii="Tahoma" w:eastAsiaTheme="minorEastAsia" w:hAnsi="Tahoma" w:cs="Tahoma"/>
          <w:sz w:val="24"/>
          <w:szCs w:val="24"/>
          <w:lang w:val="es-ES"/>
        </w:rPr>
        <w:t>, arroja una primera mesada pensional de $</w:t>
      </w:r>
      <w:r w:rsidR="3CEECDDA" w:rsidRPr="008A7BD9">
        <w:rPr>
          <w:rFonts w:ascii="Tahoma" w:eastAsiaTheme="minorEastAsia" w:hAnsi="Tahoma" w:cs="Tahoma"/>
          <w:sz w:val="24"/>
          <w:szCs w:val="24"/>
          <w:lang w:val="es-ES"/>
        </w:rPr>
        <w:t>528.719</w:t>
      </w:r>
      <w:r w:rsidRPr="008A7BD9">
        <w:rPr>
          <w:rFonts w:ascii="Tahoma" w:eastAsiaTheme="minorEastAsia" w:hAnsi="Tahoma" w:cs="Tahoma"/>
          <w:sz w:val="24"/>
          <w:szCs w:val="24"/>
          <w:lang w:val="es-ES"/>
        </w:rPr>
        <w:t xml:space="preserve">, monto </w:t>
      </w:r>
      <w:r w:rsidR="0765D9C8" w:rsidRPr="008A7BD9">
        <w:rPr>
          <w:rFonts w:ascii="Tahoma" w:eastAsiaTheme="minorEastAsia" w:hAnsi="Tahoma" w:cs="Tahoma"/>
          <w:sz w:val="24"/>
          <w:szCs w:val="24"/>
          <w:lang w:val="es-ES"/>
        </w:rPr>
        <w:t>evidentemente inferior al salario mínimo</w:t>
      </w:r>
      <w:r w:rsidR="3688432A" w:rsidRPr="008A7BD9">
        <w:rPr>
          <w:rFonts w:ascii="Tahoma" w:eastAsiaTheme="minorEastAsia" w:hAnsi="Tahoma" w:cs="Tahoma"/>
          <w:sz w:val="24"/>
          <w:szCs w:val="24"/>
          <w:lang w:val="es-ES"/>
        </w:rPr>
        <w:t xml:space="preserve"> establecido para el año 2011-</w:t>
      </w:r>
      <w:r w:rsidR="0765D9C8" w:rsidRPr="008A7BD9">
        <w:rPr>
          <w:rFonts w:ascii="Tahoma" w:eastAsiaTheme="minorEastAsia" w:hAnsi="Tahoma" w:cs="Tahoma"/>
          <w:sz w:val="24"/>
          <w:szCs w:val="24"/>
          <w:lang w:val="es-ES"/>
        </w:rPr>
        <w:t xml:space="preserve"> </w:t>
      </w:r>
      <w:r w:rsidR="74EF192A" w:rsidRPr="008A7BD9">
        <w:rPr>
          <w:rFonts w:ascii="Tahoma" w:eastAsiaTheme="minorEastAsia" w:hAnsi="Tahoma" w:cs="Tahoma"/>
          <w:sz w:val="24"/>
          <w:szCs w:val="24"/>
          <w:lang w:val="es-ES"/>
        </w:rPr>
        <w:t>$</w:t>
      </w:r>
      <w:r w:rsidR="4E9F6E23" w:rsidRPr="008A7BD9">
        <w:rPr>
          <w:rFonts w:ascii="Tahoma" w:eastAsiaTheme="minorEastAsia" w:hAnsi="Tahoma" w:cs="Tahoma"/>
          <w:sz w:val="24"/>
          <w:szCs w:val="24"/>
        </w:rPr>
        <w:t>535.600,00</w:t>
      </w:r>
      <w:r w:rsidR="55ACED87" w:rsidRPr="008A7BD9">
        <w:rPr>
          <w:rFonts w:ascii="Tahoma" w:eastAsiaTheme="minorEastAsia" w:hAnsi="Tahoma" w:cs="Tahoma"/>
          <w:sz w:val="24"/>
          <w:szCs w:val="24"/>
        </w:rPr>
        <w:t xml:space="preserve">-, razón por la cual, tal como lo hiciera la a-quo, la mesada deberá ser ajustada al valor definido para cada anualidad por el gobierno nacional. </w:t>
      </w:r>
    </w:p>
    <w:p w14:paraId="2F536402" w14:textId="77777777" w:rsidR="008E08AF" w:rsidRPr="008A7BD9" w:rsidRDefault="008E08AF" w:rsidP="008A7BD9">
      <w:pPr>
        <w:spacing w:after="0" w:line="276" w:lineRule="auto"/>
        <w:ind w:firstLine="708"/>
        <w:jc w:val="both"/>
        <w:rPr>
          <w:rFonts w:ascii="Tahoma" w:eastAsia="Tahoma" w:hAnsi="Tahoma" w:cs="Tahoma"/>
          <w:sz w:val="24"/>
          <w:szCs w:val="24"/>
          <w:lang w:val="es-ES"/>
        </w:rPr>
      </w:pPr>
    </w:p>
    <w:p w14:paraId="0B975280" w14:textId="7B44CCA0" w:rsidR="00B41CF9" w:rsidRPr="008A7BD9" w:rsidRDefault="1830983D" w:rsidP="008A7BD9">
      <w:pPr>
        <w:spacing w:after="0" w:line="276" w:lineRule="auto"/>
        <w:ind w:firstLine="708"/>
        <w:jc w:val="both"/>
        <w:rPr>
          <w:rFonts w:ascii="Tahoma" w:eastAsia="Tahoma" w:hAnsi="Tahoma" w:cs="Tahoma"/>
          <w:sz w:val="24"/>
          <w:szCs w:val="24"/>
          <w:lang w:val="es-ES"/>
        </w:rPr>
      </w:pPr>
      <w:r w:rsidRPr="008A7BD9">
        <w:rPr>
          <w:rFonts w:ascii="Tahoma" w:eastAsia="Tahoma" w:hAnsi="Tahoma" w:cs="Tahoma"/>
          <w:sz w:val="24"/>
          <w:szCs w:val="24"/>
          <w:lang w:val="es-ES"/>
        </w:rPr>
        <w:t xml:space="preserve">Lo anterior arroja un retroactivo pensional que asciende a la suma de </w:t>
      </w:r>
      <w:r w:rsidR="00B41CF9" w:rsidRPr="008A7BD9">
        <w:rPr>
          <w:rFonts w:ascii="Tahoma" w:eastAsia="Tahoma" w:hAnsi="Tahoma" w:cs="Tahoma"/>
          <w:sz w:val="24"/>
          <w:szCs w:val="24"/>
          <w:lang w:val="es-ES"/>
        </w:rPr>
        <w:t>$</w:t>
      </w:r>
      <w:r w:rsidR="68291CC0" w:rsidRPr="008A7BD9">
        <w:rPr>
          <w:rFonts w:ascii="Tahoma" w:eastAsia="Tahoma" w:hAnsi="Tahoma" w:cs="Tahoma"/>
          <w:sz w:val="24"/>
          <w:szCs w:val="24"/>
          <w:lang w:val="es-ES"/>
        </w:rPr>
        <w:t>87.809.269</w:t>
      </w:r>
      <w:r w:rsidRPr="008A7BD9">
        <w:rPr>
          <w:rFonts w:ascii="Tahoma" w:eastAsia="Tahoma" w:hAnsi="Tahoma" w:cs="Tahoma"/>
          <w:sz w:val="24"/>
          <w:szCs w:val="24"/>
          <w:lang w:val="es-ES"/>
        </w:rPr>
        <w:t xml:space="preserve"> conformado por las mesadas causadas entre el </w:t>
      </w:r>
      <w:r w:rsidR="00AD108F" w:rsidRPr="008A7BD9">
        <w:rPr>
          <w:rFonts w:ascii="Tahoma" w:eastAsia="Tahoma" w:hAnsi="Tahoma" w:cs="Tahoma"/>
          <w:sz w:val="24"/>
          <w:szCs w:val="24"/>
          <w:lang w:val="es-ES"/>
        </w:rPr>
        <w:t>06 de marzo de 2017 y el 31 de enero de 2024</w:t>
      </w:r>
      <w:r w:rsidR="4627E851" w:rsidRPr="008A7BD9">
        <w:rPr>
          <w:rFonts w:ascii="Tahoma" w:eastAsia="Tahoma" w:hAnsi="Tahoma" w:cs="Tahoma"/>
          <w:sz w:val="24"/>
          <w:szCs w:val="24"/>
          <w:lang w:val="es-ES"/>
        </w:rPr>
        <w:t>,</w:t>
      </w:r>
      <w:r w:rsidR="00B41CF9" w:rsidRPr="008A7BD9">
        <w:rPr>
          <w:rFonts w:ascii="Tahoma" w:eastAsia="Tahoma" w:hAnsi="Tahoma" w:cs="Tahoma"/>
          <w:sz w:val="24"/>
          <w:szCs w:val="24"/>
          <w:lang w:val="es-ES"/>
        </w:rPr>
        <w:t xml:space="preserve"> </w:t>
      </w:r>
      <w:r w:rsidR="00B06682" w:rsidRPr="008A7BD9">
        <w:rPr>
          <w:rFonts w:ascii="Tahoma" w:eastAsia="Tahoma" w:hAnsi="Tahoma" w:cs="Tahoma"/>
          <w:sz w:val="24"/>
          <w:szCs w:val="24"/>
          <w:lang w:val="es-ES"/>
        </w:rPr>
        <w:t>conforme a la siguiente liquidación:</w:t>
      </w:r>
    </w:p>
    <w:p w14:paraId="4FFF5FB4" w14:textId="77777777" w:rsidR="00B06682" w:rsidRPr="008A7BD9" w:rsidRDefault="00B06682" w:rsidP="008A7BD9">
      <w:pPr>
        <w:spacing w:after="0" w:line="276" w:lineRule="auto"/>
        <w:ind w:firstLine="708"/>
        <w:jc w:val="both"/>
        <w:rPr>
          <w:rFonts w:ascii="Tahoma" w:eastAsia="Tahoma" w:hAnsi="Tahoma" w:cs="Tahoma"/>
          <w:sz w:val="24"/>
          <w:szCs w:val="24"/>
          <w:highlight w:val="yellow"/>
          <w:lang w:val="es-ES"/>
        </w:rPr>
      </w:pPr>
    </w:p>
    <w:tbl>
      <w:tblPr>
        <w:tblW w:w="0" w:type="auto"/>
        <w:jc w:val="center"/>
        <w:tblLayout w:type="fixed"/>
        <w:tblLook w:val="06A0" w:firstRow="1" w:lastRow="0" w:firstColumn="1" w:lastColumn="0" w:noHBand="1" w:noVBand="1"/>
      </w:tblPr>
      <w:tblGrid>
        <w:gridCol w:w="1411"/>
        <w:gridCol w:w="1462"/>
        <w:gridCol w:w="1687"/>
        <w:gridCol w:w="1825"/>
      </w:tblGrid>
      <w:tr w:rsidR="6C0E1BDE" w:rsidRPr="008A7BD9" w14:paraId="1512B799" w14:textId="77777777" w:rsidTr="6C0E1BDE">
        <w:trPr>
          <w:trHeight w:val="285"/>
          <w:jc w:val="center"/>
        </w:trPr>
        <w:tc>
          <w:tcPr>
            <w:tcW w:w="1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3764"/>
            <w:tcMar>
              <w:top w:w="15" w:type="dxa"/>
              <w:left w:w="15" w:type="dxa"/>
              <w:right w:w="15" w:type="dxa"/>
            </w:tcMar>
            <w:vAlign w:val="bottom"/>
          </w:tcPr>
          <w:p w14:paraId="36871D9D" w14:textId="4ECED09D" w:rsidR="6C0E1BDE" w:rsidRPr="00336A1E" w:rsidRDefault="007D50C4" w:rsidP="008A7BD9">
            <w:pPr>
              <w:spacing w:after="0" w:line="276" w:lineRule="auto"/>
              <w:jc w:val="center"/>
              <w:rPr>
                <w:rFonts w:ascii="Tahoma" w:hAnsi="Tahoma" w:cs="Tahoma"/>
                <w:sz w:val="24"/>
                <w:szCs w:val="24"/>
              </w:rPr>
            </w:pPr>
            <w:r w:rsidRPr="00336A1E">
              <w:rPr>
                <w:rFonts w:ascii="Tahoma" w:eastAsia="Arial Nova Cond" w:hAnsi="Tahoma" w:cs="Tahoma"/>
                <w:b/>
                <w:bCs/>
                <w:color w:val="FFFFFF" w:themeColor="background1"/>
                <w:sz w:val="24"/>
                <w:szCs w:val="24"/>
              </w:rPr>
              <w:t>Año</w:t>
            </w:r>
          </w:p>
        </w:tc>
        <w:tc>
          <w:tcPr>
            <w:tcW w:w="14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3764"/>
            <w:tcMar>
              <w:top w:w="15" w:type="dxa"/>
              <w:left w:w="15" w:type="dxa"/>
              <w:right w:w="15" w:type="dxa"/>
            </w:tcMar>
            <w:vAlign w:val="bottom"/>
          </w:tcPr>
          <w:p w14:paraId="6FDCF4A4" w14:textId="32C3B301" w:rsidR="6C0E1BDE" w:rsidRPr="00336A1E" w:rsidRDefault="6C0E1BDE" w:rsidP="008A7BD9">
            <w:pPr>
              <w:spacing w:after="0" w:line="276" w:lineRule="auto"/>
              <w:jc w:val="center"/>
              <w:rPr>
                <w:rFonts w:ascii="Tahoma" w:hAnsi="Tahoma" w:cs="Tahoma"/>
                <w:sz w:val="24"/>
                <w:szCs w:val="24"/>
              </w:rPr>
            </w:pPr>
            <w:r w:rsidRPr="00336A1E">
              <w:rPr>
                <w:rFonts w:ascii="Tahoma" w:eastAsia="Arial Nova Cond" w:hAnsi="Tahoma" w:cs="Tahoma"/>
                <w:b/>
                <w:bCs/>
                <w:color w:val="FFFFFF" w:themeColor="background1"/>
                <w:sz w:val="24"/>
                <w:szCs w:val="24"/>
              </w:rPr>
              <w:t># Mesadas</w:t>
            </w:r>
          </w:p>
        </w:tc>
        <w:tc>
          <w:tcPr>
            <w:tcW w:w="16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3764"/>
            <w:tcMar>
              <w:top w:w="15" w:type="dxa"/>
              <w:left w:w="15" w:type="dxa"/>
              <w:right w:w="15" w:type="dxa"/>
            </w:tcMar>
            <w:vAlign w:val="bottom"/>
          </w:tcPr>
          <w:p w14:paraId="0DE7F532" w14:textId="1E34ABF0" w:rsidR="6C0E1BDE" w:rsidRPr="00336A1E" w:rsidRDefault="6C0E1BDE" w:rsidP="007D50C4">
            <w:pPr>
              <w:spacing w:after="0" w:line="276" w:lineRule="auto"/>
              <w:jc w:val="center"/>
              <w:rPr>
                <w:rFonts w:ascii="Tahoma" w:hAnsi="Tahoma" w:cs="Tahoma"/>
                <w:sz w:val="24"/>
                <w:szCs w:val="24"/>
              </w:rPr>
            </w:pPr>
            <w:proofErr w:type="spellStart"/>
            <w:r w:rsidRPr="00336A1E">
              <w:rPr>
                <w:rFonts w:ascii="Tahoma" w:eastAsia="Arial Nova Cond" w:hAnsi="Tahoma" w:cs="Tahoma"/>
                <w:b/>
                <w:bCs/>
                <w:color w:val="FFFFFF" w:themeColor="background1"/>
                <w:sz w:val="24"/>
                <w:szCs w:val="24"/>
              </w:rPr>
              <w:t>Vr</w:t>
            </w:r>
            <w:proofErr w:type="spellEnd"/>
            <w:r w:rsidR="007D50C4">
              <w:rPr>
                <w:rFonts w:ascii="Tahoma" w:eastAsia="Arial Nova Cond" w:hAnsi="Tahoma" w:cs="Tahoma"/>
                <w:b/>
                <w:bCs/>
                <w:color w:val="FFFFFF" w:themeColor="background1"/>
                <w:sz w:val="24"/>
                <w:szCs w:val="24"/>
              </w:rPr>
              <w:t>.</w:t>
            </w:r>
            <w:r w:rsidRPr="00336A1E">
              <w:rPr>
                <w:rFonts w:ascii="Tahoma" w:eastAsia="Arial Nova Cond" w:hAnsi="Tahoma" w:cs="Tahoma"/>
                <w:b/>
                <w:bCs/>
                <w:color w:val="FFFFFF" w:themeColor="background1"/>
                <w:sz w:val="24"/>
                <w:szCs w:val="24"/>
              </w:rPr>
              <w:t xml:space="preserve"> Mesada</w:t>
            </w:r>
          </w:p>
        </w:tc>
        <w:tc>
          <w:tcPr>
            <w:tcW w:w="18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03764"/>
            <w:tcMar>
              <w:top w:w="15" w:type="dxa"/>
              <w:left w:w="15" w:type="dxa"/>
              <w:right w:w="15" w:type="dxa"/>
            </w:tcMar>
            <w:vAlign w:val="bottom"/>
          </w:tcPr>
          <w:p w14:paraId="556E8469" w14:textId="29A1E90C" w:rsidR="6C0E1BDE" w:rsidRPr="00336A1E" w:rsidRDefault="6C0E1BDE" w:rsidP="008A7BD9">
            <w:pPr>
              <w:spacing w:after="0" w:line="276" w:lineRule="auto"/>
              <w:jc w:val="center"/>
              <w:rPr>
                <w:rFonts w:ascii="Tahoma" w:hAnsi="Tahoma" w:cs="Tahoma"/>
                <w:sz w:val="24"/>
                <w:szCs w:val="24"/>
              </w:rPr>
            </w:pPr>
            <w:r w:rsidRPr="00336A1E">
              <w:rPr>
                <w:rFonts w:ascii="Tahoma" w:eastAsia="Arial Nova Cond" w:hAnsi="Tahoma" w:cs="Tahoma"/>
                <w:b/>
                <w:bCs/>
                <w:color w:val="FFFFFF" w:themeColor="background1"/>
                <w:sz w:val="24"/>
                <w:szCs w:val="24"/>
              </w:rPr>
              <w:t>TOTAL</w:t>
            </w:r>
          </w:p>
        </w:tc>
      </w:tr>
      <w:tr w:rsidR="6C0E1BDE" w14:paraId="6055FA9C" w14:textId="77777777" w:rsidTr="6C0E1BDE">
        <w:trPr>
          <w:trHeight w:val="285"/>
          <w:jc w:val="center"/>
        </w:trPr>
        <w:tc>
          <w:tcPr>
            <w:tcW w:w="1411"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0D07C376" w14:textId="619A8574"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2017</w:t>
            </w:r>
          </w:p>
        </w:tc>
        <w:tc>
          <w:tcPr>
            <w:tcW w:w="1462"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00164A31" w14:textId="253A5412"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11,8</w:t>
            </w:r>
          </w:p>
        </w:tc>
        <w:tc>
          <w:tcPr>
            <w:tcW w:w="1687"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5B7387C4" w14:textId="706D323C"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$ 737.717</w:t>
            </w:r>
          </w:p>
        </w:tc>
        <w:tc>
          <w:tcPr>
            <w:tcW w:w="182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134B363A" w14:textId="0C7792DB"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$ 8.729.651</w:t>
            </w:r>
          </w:p>
        </w:tc>
      </w:tr>
      <w:tr w:rsidR="6C0E1BDE" w14:paraId="5B2AE55D" w14:textId="77777777" w:rsidTr="6C0E1BDE">
        <w:trPr>
          <w:trHeight w:val="285"/>
          <w:jc w:val="center"/>
        </w:trPr>
        <w:tc>
          <w:tcPr>
            <w:tcW w:w="1411"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1E8A03F3" w14:textId="46C69D29"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2018</w:t>
            </w:r>
          </w:p>
        </w:tc>
        <w:tc>
          <w:tcPr>
            <w:tcW w:w="1462"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03CF143A" w14:textId="64A57CF9"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14</w:t>
            </w:r>
          </w:p>
        </w:tc>
        <w:tc>
          <w:tcPr>
            <w:tcW w:w="1687"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1D34D0DC" w14:textId="72B4B6B0"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$ 781.242</w:t>
            </w:r>
          </w:p>
        </w:tc>
        <w:tc>
          <w:tcPr>
            <w:tcW w:w="182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5999317B" w14:textId="505E9397"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$ 10.937.388</w:t>
            </w:r>
          </w:p>
        </w:tc>
      </w:tr>
      <w:tr w:rsidR="6C0E1BDE" w14:paraId="000AA277" w14:textId="77777777" w:rsidTr="6C0E1BDE">
        <w:trPr>
          <w:trHeight w:val="285"/>
          <w:jc w:val="center"/>
        </w:trPr>
        <w:tc>
          <w:tcPr>
            <w:tcW w:w="1411"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5416A95A" w14:textId="03B7F5B9"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2019</w:t>
            </w:r>
          </w:p>
        </w:tc>
        <w:tc>
          <w:tcPr>
            <w:tcW w:w="1462"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7B2E9B87" w14:textId="72DAE72C"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14</w:t>
            </w:r>
          </w:p>
        </w:tc>
        <w:tc>
          <w:tcPr>
            <w:tcW w:w="1687"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2814D80C" w14:textId="6A3E4A97"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$ 828.116</w:t>
            </w:r>
          </w:p>
        </w:tc>
        <w:tc>
          <w:tcPr>
            <w:tcW w:w="182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166F4C49" w14:textId="6BFF0002"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$ 11.593.624</w:t>
            </w:r>
          </w:p>
        </w:tc>
      </w:tr>
      <w:tr w:rsidR="6C0E1BDE" w14:paraId="1FCA428A" w14:textId="77777777" w:rsidTr="6C0E1BDE">
        <w:trPr>
          <w:trHeight w:val="285"/>
          <w:jc w:val="center"/>
        </w:trPr>
        <w:tc>
          <w:tcPr>
            <w:tcW w:w="1411"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06A5F945" w14:textId="1106FD43"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2020</w:t>
            </w:r>
          </w:p>
        </w:tc>
        <w:tc>
          <w:tcPr>
            <w:tcW w:w="1462"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1C397004" w14:textId="167CC579"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14</w:t>
            </w:r>
          </w:p>
        </w:tc>
        <w:tc>
          <w:tcPr>
            <w:tcW w:w="1687"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12275F95" w14:textId="283878B0"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$ 877.803</w:t>
            </w:r>
          </w:p>
        </w:tc>
        <w:tc>
          <w:tcPr>
            <w:tcW w:w="182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53D00C1B" w14:textId="6A3AD2E7"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$ 12.289.242</w:t>
            </w:r>
          </w:p>
        </w:tc>
      </w:tr>
      <w:tr w:rsidR="6C0E1BDE" w14:paraId="3A22C94C" w14:textId="77777777" w:rsidTr="6C0E1BDE">
        <w:trPr>
          <w:trHeight w:val="285"/>
          <w:jc w:val="center"/>
        </w:trPr>
        <w:tc>
          <w:tcPr>
            <w:tcW w:w="1411"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00F79A11" w14:textId="03920C21"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2021</w:t>
            </w:r>
          </w:p>
        </w:tc>
        <w:tc>
          <w:tcPr>
            <w:tcW w:w="1462"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5BDEAA44" w14:textId="00AF8AE1"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14</w:t>
            </w:r>
          </w:p>
        </w:tc>
        <w:tc>
          <w:tcPr>
            <w:tcW w:w="1687"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5B2BF5AC" w14:textId="3A06B8AE"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$ 908.526</w:t>
            </w:r>
          </w:p>
        </w:tc>
        <w:tc>
          <w:tcPr>
            <w:tcW w:w="182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4E445CB8" w14:textId="16366B07"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$ 12.719.364</w:t>
            </w:r>
          </w:p>
        </w:tc>
      </w:tr>
      <w:tr w:rsidR="6C0E1BDE" w14:paraId="07EE4044" w14:textId="77777777" w:rsidTr="6C0E1BDE">
        <w:trPr>
          <w:trHeight w:val="285"/>
          <w:jc w:val="center"/>
        </w:trPr>
        <w:tc>
          <w:tcPr>
            <w:tcW w:w="1411"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1D37B677" w14:textId="462A78DB"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2022</w:t>
            </w:r>
          </w:p>
        </w:tc>
        <w:tc>
          <w:tcPr>
            <w:tcW w:w="1462"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7165A8A2" w14:textId="07D4BD45"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14</w:t>
            </w:r>
          </w:p>
        </w:tc>
        <w:tc>
          <w:tcPr>
            <w:tcW w:w="1687"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1F52CEAE" w14:textId="32A8E82B"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$ 1.000.000</w:t>
            </w:r>
          </w:p>
        </w:tc>
        <w:tc>
          <w:tcPr>
            <w:tcW w:w="182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30789A7E" w14:textId="1531548A"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$ 14.000.000</w:t>
            </w:r>
          </w:p>
        </w:tc>
      </w:tr>
      <w:tr w:rsidR="6C0E1BDE" w14:paraId="55503AD1" w14:textId="77777777" w:rsidTr="6C0E1BDE">
        <w:trPr>
          <w:trHeight w:val="285"/>
          <w:jc w:val="center"/>
        </w:trPr>
        <w:tc>
          <w:tcPr>
            <w:tcW w:w="1411"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25B7FAA3" w14:textId="328E8019"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2023</w:t>
            </w:r>
          </w:p>
        </w:tc>
        <w:tc>
          <w:tcPr>
            <w:tcW w:w="1462"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70A5F5B9" w14:textId="204554AF"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14</w:t>
            </w:r>
          </w:p>
        </w:tc>
        <w:tc>
          <w:tcPr>
            <w:tcW w:w="1687"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61830012" w14:textId="56F403C0"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$ 1.160.000</w:t>
            </w:r>
          </w:p>
        </w:tc>
        <w:tc>
          <w:tcPr>
            <w:tcW w:w="182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56BFCDBB" w14:textId="5485F9A4"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$ 16.240.000</w:t>
            </w:r>
          </w:p>
        </w:tc>
      </w:tr>
      <w:tr w:rsidR="6C0E1BDE" w14:paraId="5BE4D712" w14:textId="77777777" w:rsidTr="6C0E1BDE">
        <w:trPr>
          <w:trHeight w:val="285"/>
          <w:jc w:val="center"/>
        </w:trPr>
        <w:tc>
          <w:tcPr>
            <w:tcW w:w="1411"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457944E1" w14:textId="74A79707"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2024</w:t>
            </w:r>
          </w:p>
        </w:tc>
        <w:tc>
          <w:tcPr>
            <w:tcW w:w="1462"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4010CA8E" w14:textId="7E27B740"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1</w:t>
            </w:r>
          </w:p>
        </w:tc>
        <w:tc>
          <w:tcPr>
            <w:tcW w:w="1687"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03156EAC" w14:textId="683693C6"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$ 1.300.000</w:t>
            </w:r>
          </w:p>
        </w:tc>
        <w:tc>
          <w:tcPr>
            <w:tcW w:w="182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bottom"/>
          </w:tcPr>
          <w:p w14:paraId="36EAA238" w14:textId="72FBBBD4" w:rsidR="6C0E1BDE" w:rsidRPr="00336A1E" w:rsidRDefault="6C0E1BDE" w:rsidP="6C0E1BDE">
            <w:pPr>
              <w:spacing w:after="0"/>
              <w:rPr>
                <w:rFonts w:ascii="Tahoma" w:hAnsi="Tahoma" w:cs="Tahoma"/>
              </w:rPr>
            </w:pPr>
            <w:r w:rsidRPr="00336A1E">
              <w:rPr>
                <w:rFonts w:ascii="Tahoma" w:eastAsia="Arial Nova Cond" w:hAnsi="Tahoma" w:cs="Tahoma"/>
                <w:color w:val="000000" w:themeColor="text1"/>
              </w:rPr>
              <w:t>$ 1.300.000</w:t>
            </w:r>
          </w:p>
        </w:tc>
      </w:tr>
      <w:tr w:rsidR="6C0E1BDE" w14:paraId="2245FA5A" w14:textId="77777777" w:rsidTr="6C0E1BDE">
        <w:trPr>
          <w:trHeight w:val="285"/>
          <w:jc w:val="center"/>
        </w:trPr>
        <w:tc>
          <w:tcPr>
            <w:tcW w:w="1411" w:type="dxa"/>
            <w:tcBorders>
              <w:top w:val="single" w:sz="12" w:space="0" w:color="FFFFFF" w:themeColor="background1"/>
              <w:left w:val="single" w:sz="4" w:space="0" w:color="auto"/>
              <w:bottom w:val="nil"/>
              <w:right w:val="single" w:sz="4" w:space="0" w:color="auto"/>
            </w:tcBorders>
            <w:shd w:val="clear" w:color="auto" w:fill="4472C4" w:themeFill="accent1"/>
            <w:tcMar>
              <w:top w:w="15" w:type="dxa"/>
              <w:left w:w="15" w:type="dxa"/>
              <w:right w:w="15" w:type="dxa"/>
            </w:tcMar>
            <w:vAlign w:val="bottom"/>
          </w:tcPr>
          <w:p w14:paraId="472CB5E5" w14:textId="1A7A1146" w:rsidR="6C0E1BDE" w:rsidRPr="00336A1E" w:rsidRDefault="6C0E1BDE" w:rsidP="6C0E1BDE">
            <w:pPr>
              <w:spacing w:after="0"/>
              <w:rPr>
                <w:rFonts w:ascii="Tahoma" w:hAnsi="Tahoma" w:cs="Tahoma"/>
              </w:rPr>
            </w:pPr>
            <w:r w:rsidRPr="00336A1E">
              <w:rPr>
                <w:rFonts w:ascii="Tahoma" w:eastAsia="Arial Nova Cond" w:hAnsi="Tahoma" w:cs="Tahoma"/>
                <w:b/>
                <w:bCs/>
                <w:color w:val="FFFFFF" w:themeColor="background1"/>
              </w:rPr>
              <w:t>Total</w:t>
            </w:r>
          </w:p>
        </w:tc>
        <w:tc>
          <w:tcPr>
            <w:tcW w:w="1462" w:type="dxa"/>
            <w:tcBorders>
              <w:top w:val="single" w:sz="12" w:space="0" w:color="FFFFFF" w:themeColor="background1"/>
              <w:left w:val="single" w:sz="4" w:space="0" w:color="auto"/>
              <w:bottom w:val="nil"/>
              <w:right w:val="single" w:sz="4" w:space="0" w:color="auto"/>
            </w:tcBorders>
            <w:shd w:val="clear" w:color="auto" w:fill="4472C4" w:themeFill="accent1"/>
            <w:tcMar>
              <w:top w:w="15" w:type="dxa"/>
              <w:left w:w="15" w:type="dxa"/>
              <w:right w:w="15" w:type="dxa"/>
            </w:tcMar>
            <w:vAlign w:val="bottom"/>
          </w:tcPr>
          <w:p w14:paraId="2C799991" w14:textId="6F88EB8F" w:rsidR="6C0E1BDE" w:rsidRPr="00336A1E" w:rsidRDefault="6C0E1BDE" w:rsidP="6C0E1BDE">
            <w:pPr>
              <w:spacing w:after="0"/>
              <w:rPr>
                <w:rFonts w:ascii="Tahoma" w:hAnsi="Tahoma" w:cs="Tahoma"/>
              </w:rPr>
            </w:pPr>
            <w:r w:rsidRPr="00336A1E">
              <w:rPr>
                <w:rFonts w:ascii="Tahoma" w:eastAsia="Arial Nova Cond" w:hAnsi="Tahoma" w:cs="Tahoma"/>
                <w:b/>
                <w:bCs/>
                <w:color w:val="FFFFFF" w:themeColor="background1"/>
              </w:rPr>
              <w:t xml:space="preserve"> </w:t>
            </w:r>
          </w:p>
        </w:tc>
        <w:tc>
          <w:tcPr>
            <w:tcW w:w="1687" w:type="dxa"/>
            <w:tcBorders>
              <w:top w:val="single" w:sz="12" w:space="0" w:color="FFFFFF" w:themeColor="background1"/>
              <w:left w:val="single" w:sz="4" w:space="0" w:color="auto"/>
              <w:bottom w:val="nil"/>
              <w:right w:val="single" w:sz="4" w:space="0" w:color="auto"/>
            </w:tcBorders>
            <w:shd w:val="clear" w:color="auto" w:fill="4472C4" w:themeFill="accent1"/>
            <w:tcMar>
              <w:top w:w="15" w:type="dxa"/>
              <w:left w:w="15" w:type="dxa"/>
              <w:right w:w="15" w:type="dxa"/>
            </w:tcMar>
            <w:vAlign w:val="bottom"/>
          </w:tcPr>
          <w:p w14:paraId="008F66D5" w14:textId="6D493915" w:rsidR="6C0E1BDE" w:rsidRPr="00336A1E" w:rsidRDefault="6C0E1BDE" w:rsidP="6C0E1BDE">
            <w:pPr>
              <w:spacing w:after="0"/>
              <w:rPr>
                <w:rFonts w:ascii="Tahoma" w:hAnsi="Tahoma" w:cs="Tahoma"/>
              </w:rPr>
            </w:pPr>
            <w:r w:rsidRPr="00336A1E">
              <w:rPr>
                <w:rFonts w:ascii="Tahoma" w:eastAsia="Arial Nova Cond" w:hAnsi="Tahoma" w:cs="Tahoma"/>
                <w:b/>
                <w:bCs/>
                <w:color w:val="FFFFFF" w:themeColor="background1"/>
              </w:rPr>
              <w:t xml:space="preserve"> </w:t>
            </w:r>
          </w:p>
        </w:tc>
        <w:tc>
          <w:tcPr>
            <w:tcW w:w="1825" w:type="dxa"/>
            <w:tcBorders>
              <w:top w:val="single" w:sz="12" w:space="0" w:color="FFFFFF" w:themeColor="background1"/>
              <w:left w:val="single" w:sz="4" w:space="0" w:color="auto"/>
              <w:bottom w:val="nil"/>
              <w:right w:val="single" w:sz="4" w:space="0" w:color="auto"/>
            </w:tcBorders>
            <w:shd w:val="clear" w:color="auto" w:fill="4472C4" w:themeFill="accent1"/>
            <w:tcMar>
              <w:top w:w="15" w:type="dxa"/>
              <w:left w:w="15" w:type="dxa"/>
              <w:right w:w="15" w:type="dxa"/>
            </w:tcMar>
            <w:vAlign w:val="bottom"/>
          </w:tcPr>
          <w:p w14:paraId="5C20ECF5" w14:textId="726ADCD1" w:rsidR="6C0E1BDE" w:rsidRPr="00336A1E" w:rsidRDefault="6C0E1BDE" w:rsidP="6C0E1BDE">
            <w:pPr>
              <w:spacing w:after="0"/>
              <w:rPr>
                <w:rFonts w:ascii="Tahoma" w:hAnsi="Tahoma" w:cs="Tahoma"/>
              </w:rPr>
            </w:pPr>
            <w:r w:rsidRPr="00336A1E">
              <w:rPr>
                <w:rFonts w:ascii="Tahoma" w:eastAsia="Arial Nova Cond" w:hAnsi="Tahoma" w:cs="Tahoma"/>
                <w:b/>
                <w:bCs/>
                <w:color w:val="FFFFFF" w:themeColor="background1"/>
              </w:rPr>
              <w:t>$ 87.809.269</w:t>
            </w:r>
          </w:p>
        </w:tc>
      </w:tr>
    </w:tbl>
    <w:p w14:paraId="32AE4EAA" w14:textId="00816E99" w:rsidR="00B41CF9" w:rsidRPr="00EF1499" w:rsidRDefault="00B41CF9" w:rsidP="00EF1499">
      <w:pPr>
        <w:spacing w:after="0" w:line="276" w:lineRule="auto"/>
        <w:ind w:firstLine="708"/>
        <w:jc w:val="both"/>
        <w:rPr>
          <w:rFonts w:ascii="Tahoma" w:eastAsia="Tahoma" w:hAnsi="Tahoma" w:cs="Tahoma"/>
          <w:sz w:val="24"/>
          <w:szCs w:val="24"/>
          <w:highlight w:val="yellow"/>
          <w:lang w:val="es-ES"/>
        </w:rPr>
      </w:pPr>
    </w:p>
    <w:p w14:paraId="72310FE4" w14:textId="49E52470" w:rsidR="00405471" w:rsidRPr="00EF1499" w:rsidRDefault="00405471" w:rsidP="00EF1499">
      <w:pPr>
        <w:spacing w:after="0" w:line="276" w:lineRule="auto"/>
        <w:ind w:firstLine="708"/>
        <w:jc w:val="both"/>
        <w:rPr>
          <w:rStyle w:val="eop"/>
          <w:rFonts w:ascii="Tahoma" w:hAnsi="Tahoma" w:cs="Tahoma"/>
          <w:sz w:val="24"/>
          <w:szCs w:val="24"/>
        </w:rPr>
      </w:pPr>
      <w:r w:rsidRPr="00EF1499">
        <w:rPr>
          <w:rFonts w:ascii="Tahoma" w:eastAsia="Times New Roman" w:hAnsi="Tahoma" w:cs="Tahoma"/>
          <w:sz w:val="24"/>
          <w:szCs w:val="24"/>
          <w:lang w:eastAsia="es-ES"/>
        </w:rPr>
        <w:t>Con relación a los intereses moratorios</w:t>
      </w:r>
      <w:r w:rsidR="00A41BD6" w:rsidRPr="00EF1499">
        <w:rPr>
          <w:rFonts w:ascii="Tahoma" w:eastAsia="Times New Roman" w:hAnsi="Tahoma" w:cs="Tahoma"/>
          <w:sz w:val="24"/>
          <w:szCs w:val="24"/>
          <w:lang w:eastAsia="es-ES"/>
        </w:rPr>
        <w:t xml:space="preserve">, reprocha la administradora pensional </w:t>
      </w:r>
      <w:r w:rsidR="5AC7A65A" w:rsidRPr="00EF1499">
        <w:rPr>
          <w:rFonts w:ascii="Tahoma" w:eastAsia="Times New Roman" w:hAnsi="Tahoma" w:cs="Tahoma"/>
          <w:sz w:val="24"/>
          <w:szCs w:val="24"/>
          <w:lang w:eastAsia="es-ES"/>
        </w:rPr>
        <w:t>que</w:t>
      </w:r>
      <w:r w:rsidR="00A41BD6" w:rsidRPr="00EF1499">
        <w:rPr>
          <w:rFonts w:ascii="Tahoma" w:eastAsia="Times New Roman" w:hAnsi="Tahoma" w:cs="Tahoma"/>
          <w:sz w:val="24"/>
          <w:szCs w:val="24"/>
          <w:lang w:eastAsia="es-ES"/>
        </w:rPr>
        <w:t xml:space="preserve"> en sede administrativa no se acreditó el derecho, </w:t>
      </w:r>
      <w:r w:rsidR="5E01EEB7" w:rsidRPr="00EF1499">
        <w:rPr>
          <w:rFonts w:ascii="Tahoma" w:eastAsia="Times New Roman" w:hAnsi="Tahoma" w:cs="Tahoma"/>
          <w:sz w:val="24"/>
          <w:szCs w:val="24"/>
          <w:lang w:eastAsia="es-ES"/>
        </w:rPr>
        <w:t xml:space="preserve">y que </w:t>
      </w:r>
      <w:r w:rsidR="00A41BD6" w:rsidRPr="00EF1499">
        <w:rPr>
          <w:rFonts w:ascii="Tahoma" w:eastAsia="Times New Roman" w:hAnsi="Tahoma" w:cs="Tahoma"/>
          <w:sz w:val="24"/>
          <w:szCs w:val="24"/>
          <w:lang w:eastAsia="es-ES"/>
        </w:rPr>
        <w:t xml:space="preserve">únicamente con la comparecencia de los testigos a la audiencia de trámite y juzgamiento se pudo tener certeza </w:t>
      </w:r>
      <w:r w:rsidR="6B15862A" w:rsidRPr="00EF1499">
        <w:rPr>
          <w:rFonts w:ascii="Tahoma" w:eastAsia="Times New Roman" w:hAnsi="Tahoma" w:cs="Tahoma"/>
          <w:sz w:val="24"/>
          <w:szCs w:val="24"/>
          <w:lang w:eastAsia="es-ES"/>
        </w:rPr>
        <w:t>sobre l</w:t>
      </w:r>
      <w:r w:rsidR="00A41BD6" w:rsidRPr="00EF1499">
        <w:rPr>
          <w:rFonts w:ascii="Tahoma" w:eastAsia="Times New Roman" w:hAnsi="Tahoma" w:cs="Tahoma"/>
          <w:sz w:val="24"/>
          <w:szCs w:val="24"/>
          <w:lang w:eastAsia="es-ES"/>
        </w:rPr>
        <w:t>as funciones realizadas por el actor en la VIDRIERA DE CALDA</w:t>
      </w:r>
      <w:r w:rsidR="007D50C4">
        <w:rPr>
          <w:rFonts w:ascii="Tahoma" w:eastAsia="Times New Roman" w:hAnsi="Tahoma" w:cs="Tahoma"/>
          <w:sz w:val="24"/>
          <w:szCs w:val="24"/>
          <w:lang w:eastAsia="es-ES"/>
        </w:rPr>
        <w:t>S</w:t>
      </w:r>
      <w:r w:rsidR="67DB1E6B" w:rsidRPr="00EF1499">
        <w:rPr>
          <w:rFonts w:ascii="Tahoma" w:eastAsia="Times New Roman" w:hAnsi="Tahoma" w:cs="Tahoma"/>
          <w:sz w:val="24"/>
          <w:szCs w:val="24"/>
          <w:lang w:eastAsia="es-ES"/>
        </w:rPr>
        <w:t xml:space="preserve">. Así las cosas, </w:t>
      </w:r>
      <w:r w:rsidR="00A41BD6" w:rsidRPr="00EF1499">
        <w:rPr>
          <w:rFonts w:ascii="Tahoma" w:eastAsia="Times New Roman" w:hAnsi="Tahoma" w:cs="Tahoma"/>
          <w:sz w:val="24"/>
          <w:szCs w:val="24"/>
          <w:lang w:eastAsia="es-ES"/>
        </w:rPr>
        <w:t xml:space="preserve">esta Corporación acoge los argumentos de la demandada, toda vez que, como en otras </w:t>
      </w:r>
      <w:r w:rsidR="00A41BD6" w:rsidRPr="00EF1499">
        <w:rPr>
          <w:rFonts w:ascii="Tahoma" w:eastAsia="Times New Roman" w:hAnsi="Tahoma" w:cs="Tahoma"/>
          <w:sz w:val="24"/>
          <w:szCs w:val="24"/>
          <w:lang w:eastAsia="es-ES"/>
        </w:rPr>
        <w:lastRenderedPageBreak/>
        <w:t xml:space="preserve">oportunidades se ha considerado, verbi gracia en la sentencia del </w:t>
      </w:r>
      <w:r w:rsidR="00A41BD6" w:rsidRPr="00EF1499">
        <w:rPr>
          <w:rStyle w:val="normaltextrun"/>
          <w:rFonts w:ascii="Tahoma" w:hAnsi="Tahoma" w:cs="Tahoma"/>
          <w:sz w:val="24"/>
          <w:szCs w:val="24"/>
        </w:rPr>
        <w:t xml:space="preserve"> 22 de agosto de 2022</w:t>
      </w:r>
      <w:r w:rsidR="00A41BD6" w:rsidRPr="00EF1499">
        <w:rPr>
          <w:rFonts w:ascii="Tahoma" w:eastAsia="Times New Roman" w:hAnsi="Tahoma" w:cs="Tahoma"/>
          <w:sz w:val="24"/>
          <w:szCs w:val="24"/>
          <w:lang w:eastAsia="es-ES"/>
        </w:rPr>
        <w:t xml:space="preserve"> con radicado 2019-00189 referenciada con antelación, </w:t>
      </w:r>
      <w:r w:rsidR="00A41BD6" w:rsidRPr="00EF1499">
        <w:rPr>
          <w:rStyle w:val="eop"/>
          <w:rFonts w:ascii="Tahoma" w:hAnsi="Tahoma" w:cs="Tahoma"/>
          <w:sz w:val="24"/>
          <w:szCs w:val="24"/>
        </w:rPr>
        <w:t xml:space="preserve">para el reconocimiento de la pensión especial de vejez deprecada se requiere la presentación de la documentación que acredite las actividades de alto riesgo desempeñadas por el afiliado y el detalle de los periodos en que realizó esas labores, documentos que fueron echados de menos por COLPENSIONES mediante oficio del 10 de marzo de 2020 y requeridos al actor, como fue indicado en la demanda, empero, ante la liquidación de la empleadora y la imposibilidad de obtener las certificaciones respectivas, al accionante guardó silencio en sede administrativa, lo que conllevó a que la administradora pensional no resolviera de fondo la </w:t>
      </w:r>
      <w:r w:rsidR="00DA0D7D" w:rsidRPr="00EF1499">
        <w:rPr>
          <w:rStyle w:val="eop"/>
          <w:rFonts w:ascii="Tahoma" w:hAnsi="Tahoma" w:cs="Tahoma"/>
          <w:sz w:val="24"/>
          <w:szCs w:val="24"/>
        </w:rPr>
        <w:t>gracia pensional</w:t>
      </w:r>
      <w:r w:rsidR="00A41BD6" w:rsidRPr="00EF1499">
        <w:rPr>
          <w:rStyle w:val="eop"/>
          <w:rFonts w:ascii="Tahoma" w:hAnsi="Tahoma" w:cs="Tahoma"/>
          <w:sz w:val="24"/>
          <w:szCs w:val="24"/>
        </w:rPr>
        <w:t xml:space="preserve">. </w:t>
      </w:r>
    </w:p>
    <w:p w14:paraId="6051FCAA" w14:textId="4456F94C" w:rsidR="00DA0D7D" w:rsidRPr="00EF1499" w:rsidRDefault="00DA0D7D" w:rsidP="00EF1499">
      <w:pPr>
        <w:spacing w:after="0" w:line="276" w:lineRule="auto"/>
        <w:ind w:firstLine="708"/>
        <w:jc w:val="both"/>
        <w:rPr>
          <w:rStyle w:val="eop"/>
          <w:rFonts w:ascii="Tahoma" w:hAnsi="Tahoma" w:cs="Tahoma"/>
          <w:sz w:val="24"/>
          <w:szCs w:val="24"/>
        </w:rPr>
      </w:pPr>
    </w:p>
    <w:p w14:paraId="56C5163B" w14:textId="1C591DCD" w:rsidR="00DA0D7D" w:rsidRPr="00EF1499" w:rsidRDefault="00DA0D7D" w:rsidP="00EF1499">
      <w:pPr>
        <w:spacing w:after="0" w:line="276" w:lineRule="auto"/>
        <w:ind w:firstLine="708"/>
        <w:jc w:val="both"/>
        <w:rPr>
          <w:rStyle w:val="eop"/>
          <w:rFonts w:ascii="Tahoma" w:hAnsi="Tahoma" w:cs="Tahoma"/>
          <w:sz w:val="24"/>
          <w:szCs w:val="24"/>
        </w:rPr>
      </w:pPr>
      <w:r w:rsidRPr="00EF1499">
        <w:rPr>
          <w:rStyle w:val="eop"/>
          <w:rFonts w:ascii="Tahoma" w:hAnsi="Tahoma" w:cs="Tahoma"/>
          <w:sz w:val="24"/>
          <w:szCs w:val="24"/>
        </w:rPr>
        <w:t xml:space="preserve">De acuerdo con ello, aunque no se desconoce que la extinción de la VIDRIERA DE CALDAS le impidió al demandante acceder a la documental solicitada por COLPENSIONES, lo cierto es que la falta de reconocimiento en sede administrativa de la pensión especial de vejez no resulta caprichosa, pues </w:t>
      </w:r>
      <w:r w:rsidR="00405471" w:rsidRPr="00EF1499">
        <w:rPr>
          <w:rStyle w:val="eop"/>
          <w:rFonts w:ascii="Tahoma" w:hAnsi="Tahoma" w:cs="Tahoma"/>
          <w:sz w:val="24"/>
          <w:szCs w:val="24"/>
        </w:rPr>
        <w:t>no contaba con la información necesaria para resolver la solicitud pensional</w:t>
      </w:r>
      <w:r w:rsidRPr="00EF1499">
        <w:rPr>
          <w:rStyle w:val="eop"/>
          <w:rFonts w:ascii="Tahoma" w:hAnsi="Tahoma" w:cs="Tahoma"/>
          <w:sz w:val="24"/>
          <w:szCs w:val="24"/>
        </w:rPr>
        <w:t>, puesto que, aunque resulte en un hecho notorio que la VIDRIERA DE CALDAS contaba con una planta de producción en donde sus operarios se veían expuestos a altas temperaturas y sustancias cancerígenas, no puede desconocerse que en una empresa como aquella se generan otro tipo de labores a desarrollar por sus trabajadores que no necesariamente implican una actividad de riesgo, como</w:t>
      </w:r>
      <w:r w:rsidR="48D32FBA" w:rsidRPr="00EF1499">
        <w:rPr>
          <w:rStyle w:val="eop"/>
          <w:rFonts w:ascii="Tahoma" w:hAnsi="Tahoma" w:cs="Tahoma"/>
          <w:sz w:val="24"/>
          <w:szCs w:val="24"/>
        </w:rPr>
        <w:t xml:space="preserve"> por ejemplo</w:t>
      </w:r>
      <w:r w:rsidRPr="00EF1499">
        <w:rPr>
          <w:rStyle w:val="eop"/>
          <w:rFonts w:ascii="Tahoma" w:hAnsi="Tahoma" w:cs="Tahoma"/>
          <w:sz w:val="24"/>
          <w:szCs w:val="24"/>
        </w:rPr>
        <w:t xml:space="preserve"> trabajo administrativo y/o logístico</w:t>
      </w:r>
      <w:r w:rsidR="3F7BA965" w:rsidRPr="00EF1499">
        <w:rPr>
          <w:rStyle w:val="eop"/>
          <w:rFonts w:ascii="Tahoma" w:hAnsi="Tahoma" w:cs="Tahoma"/>
          <w:sz w:val="24"/>
          <w:szCs w:val="24"/>
        </w:rPr>
        <w:t>.</w:t>
      </w:r>
      <w:r w:rsidR="00405471" w:rsidRPr="00EF1499">
        <w:rPr>
          <w:rStyle w:val="eop"/>
          <w:rFonts w:ascii="Tahoma" w:hAnsi="Tahoma" w:cs="Tahoma"/>
          <w:sz w:val="24"/>
          <w:szCs w:val="24"/>
        </w:rPr>
        <w:t xml:space="preserve"> </w:t>
      </w:r>
    </w:p>
    <w:p w14:paraId="35D366C2" w14:textId="77777777" w:rsidR="00DA0D7D" w:rsidRPr="00EF1499" w:rsidRDefault="00DA0D7D" w:rsidP="00EF1499">
      <w:pPr>
        <w:spacing w:after="0" w:line="276" w:lineRule="auto"/>
        <w:ind w:firstLine="708"/>
        <w:jc w:val="both"/>
        <w:rPr>
          <w:rStyle w:val="eop"/>
          <w:rFonts w:ascii="Tahoma" w:hAnsi="Tahoma" w:cs="Tahoma"/>
          <w:sz w:val="24"/>
          <w:szCs w:val="24"/>
        </w:rPr>
      </w:pPr>
    </w:p>
    <w:p w14:paraId="0E0351D1" w14:textId="3BEFE6A9" w:rsidR="00405471" w:rsidRPr="00EF1499" w:rsidRDefault="00DA0D7D" w:rsidP="00EF1499">
      <w:pPr>
        <w:spacing w:after="0" w:line="276" w:lineRule="auto"/>
        <w:ind w:firstLine="708"/>
        <w:jc w:val="both"/>
        <w:rPr>
          <w:rFonts w:ascii="Tahoma" w:eastAsia="Times New Roman" w:hAnsi="Tahoma" w:cs="Tahoma"/>
          <w:sz w:val="24"/>
          <w:szCs w:val="24"/>
          <w:lang w:eastAsia="es-ES"/>
        </w:rPr>
      </w:pPr>
      <w:r w:rsidRPr="00EF1499">
        <w:rPr>
          <w:rStyle w:val="eop"/>
          <w:rFonts w:ascii="Tahoma" w:hAnsi="Tahoma" w:cs="Tahoma"/>
          <w:sz w:val="24"/>
          <w:szCs w:val="24"/>
        </w:rPr>
        <w:t xml:space="preserve">Por lo anterior, se revocará el ordinal quinto de la sentencia de primera instancia y, en su lugar, atendiendo que la pérdida de poder adquisitivo de la moneda es un hecho notorio que no debe ser asumido por el afiliado y, por ende, debe ser remediado de oficio por la administración de justicia, aun en segunda instancia, se ordenará a </w:t>
      </w:r>
      <w:r w:rsidR="00700672" w:rsidRPr="00EF1499">
        <w:rPr>
          <w:rStyle w:val="eop"/>
          <w:rFonts w:ascii="Tahoma" w:hAnsi="Tahoma" w:cs="Tahoma"/>
          <w:sz w:val="24"/>
          <w:szCs w:val="24"/>
        </w:rPr>
        <w:t xml:space="preserve">COLPENSIONES </w:t>
      </w:r>
      <w:r w:rsidRPr="00EF1499">
        <w:rPr>
          <w:rStyle w:val="eop"/>
          <w:rFonts w:ascii="Tahoma" w:hAnsi="Tahoma" w:cs="Tahoma"/>
          <w:sz w:val="24"/>
          <w:szCs w:val="24"/>
        </w:rPr>
        <w:t>pagar el retroactivo pensional debidamente indexado a la fecha de pago efectivo.</w:t>
      </w:r>
    </w:p>
    <w:p w14:paraId="66425F73" w14:textId="77777777" w:rsidR="00405471" w:rsidRPr="00EF1499" w:rsidRDefault="00405471" w:rsidP="00EF1499">
      <w:pPr>
        <w:spacing w:after="0" w:line="276" w:lineRule="auto"/>
        <w:ind w:firstLine="708"/>
        <w:jc w:val="both"/>
        <w:rPr>
          <w:rFonts w:ascii="Tahoma" w:eastAsia="Times New Roman" w:hAnsi="Tahoma" w:cs="Tahoma"/>
          <w:sz w:val="24"/>
          <w:szCs w:val="24"/>
          <w:lang w:eastAsia="es-ES"/>
        </w:rPr>
      </w:pPr>
    </w:p>
    <w:p w14:paraId="007AD306" w14:textId="06A22AFA" w:rsidR="00405471" w:rsidRPr="00EF1499" w:rsidRDefault="00405471" w:rsidP="00EF1499">
      <w:pPr>
        <w:spacing w:after="0" w:line="276" w:lineRule="auto"/>
        <w:ind w:firstLine="708"/>
        <w:jc w:val="both"/>
        <w:rPr>
          <w:rFonts w:ascii="Tahoma" w:eastAsia="Times New Roman" w:hAnsi="Tahoma" w:cs="Tahoma"/>
          <w:sz w:val="24"/>
          <w:szCs w:val="24"/>
          <w:lang w:eastAsia="es-ES"/>
        </w:rPr>
      </w:pPr>
      <w:r w:rsidRPr="00EF1499">
        <w:rPr>
          <w:rFonts w:ascii="Tahoma" w:eastAsia="Times New Roman" w:hAnsi="Tahoma" w:cs="Tahoma"/>
          <w:sz w:val="24"/>
          <w:szCs w:val="24"/>
          <w:lang w:eastAsia="es-ES"/>
        </w:rPr>
        <w:t xml:space="preserve">De otro lado, respecto a la solicitud de </w:t>
      </w:r>
      <w:r w:rsidR="00700672" w:rsidRPr="00EF1499">
        <w:rPr>
          <w:rFonts w:ascii="Tahoma" w:eastAsia="Times New Roman" w:hAnsi="Tahoma" w:cs="Tahoma"/>
          <w:sz w:val="24"/>
          <w:szCs w:val="24"/>
          <w:lang w:eastAsia="es-ES"/>
        </w:rPr>
        <w:t>COLPENSIONES</w:t>
      </w:r>
      <w:r w:rsidRPr="00EF1499">
        <w:rPr>
          <w:rFonts w:ascii="Tahoma" w:eastAsia="Times New Roman" w:hAnsi="Tahoma" w:cs="Tahoma"/>
          <w:sz w:val="24"/>
          <w:szCs w:val="24"/>
          <w:lang w:eastAsia="es-ES"/>
        </w:rPr>
        <w:t xml:space="preserve">, tendiente que no se la condene en costas, suficiente es con indicar, en primer lugar, que al haber existido controversia e incluso oposición frente al debate jurídico puesto en conocimiento de la Judicatura, conforme lo faculta el artículo 365 del </w:t>
      </w:r>
      <w:proofErr w:type="spellStart"/>
      <w:r w:rsidRPr="00EF1499">
        <w:rPr>
          <w:rFonts w:ascii="Tahoma" w:eastAsia="Times New Roman" w:hAnsi="Tahoma" w:cs="Tahoma"/>
          <w:sz w:val="24"/>
          <w:szCs w:val="24"/>
          <w:lang w:eastAsia="es-ES"/>
        </w:rPr>
        <w:t>CGP</w:t>
      </w:r>
      <w:proofErr w:type="spellEnd"/>
      <w:r w:rsidRPr="00EF1499">
        <w:rPr>
          <w:rFonts w:ascii="Tahoma" w:eastAsia="Times New Roman" w:hAnsi="Tahoma" w:cs="Tahoma"/>
          <w:sz w:val="24"/>
          <w:szCs w:val="24"/>
          <w:lang w:eastAsia="es-ES"/>
        </w:rPr>
        <w:t>, hay lugar a condenar en costas a quien resulta vencido en la contienda y, en segundo lugar, en la presente litis quedó acreditado que cuando se reclamó la prestación se superaban ampliamente los requisitos legales</w:t>
      </w:r>
      <w:r w:rsidR="1C4C7FC4" w:rsidRPr="00EF1499">
        <w:rPr>
          <w:rFonts w:ascii="Tahoma" w:eastAsia="Times New Roman" w:hAnsi="Tahoma" w:cs="Tahoma"/>
          <w:sz w:val="24"/>
          <w:szCs w:val="24"/>
          <w:lang w:eastAsia="es-ES"/>
        </w:rPr>
        <w:t>. Empero</w:t>
      </w:r>
      <w:r w:rsidR="00700672" w:rsidRPr="00EF1499">
        <w:rPr>
          <w:rFonts w:ascii="Tahoma" w:eastAsia="Times New Roman" w:hAnsi="Tahoma" w:cs="Tahoma"/>
          <w:sz w:val="24"/>
          <w:szCs w:val="24"/>
          <w:lang w:eastAsia="es-ES"/>
        </w:rPr>
        <w:t xml:space="preserve">, </w:t>
      </w:r>
      <w:r w:rsidR="175D164E" w:rsidRPr="00EF1499">
        <w:rPr>
          <w:rFonts w:ascii="Tahoma" w:eastAsia="Times New Roman" w:hAnsi="Tahoma" w:cs="Tahoma"/>
          <w:sz w:val="24"/>
          <w:szCs w:val="24"/>
          <w:lang w:eastAsia="es-ES"/>
        </w:rPr>
        <w:t>la condena en costas de primera instancia se rebajará al 50% a cargo de la administradora pensional, por las siguientes razo</w:t>
      </w:r>
      <w:r w:rsidR="14190940" w:rsidRPr="00EF1499">
        <w:rPr>
          <w:rFonts w:ascii="Tahoma" w:eastAsia="Times New Roman" w:hAnsi="Tahoma" w:cs="Tahoma"/>
          <w:sz w:val="24"/>
          <w:szCs w:val="24"/>
          <w:lang w:eastAsia="es-ES"/>
        </w:rPr>
        <w:t xml:space="preserve">nes: </w:t>
      </w:r>
      <w:r w:rsidR="204429E5" w:rsidRPr="00EF1499">
        <w:rPr>
          <w:rFonts w:ascii="Tahoma" w:eastAsia="Times New Roman" w:hAnsi="Tahoma" w:cs="Tahoma"/>
          <w:sz w:val="24"/>
          <w:szCs w:val="24"/>
          <w:lang w:eastAsia="es-ES"/>
        </w:rPr>
        <w:t xml:space="preserve">i) </w:t>
      </w:r>
      <w:r w:rsidR="00700672" w:rsidRPr="00EF1499">
        <w:rPr>
          <w:rFonts w:ascii="Tahoma" w:eastAsia="Times New Roman" w:hAnsi="Tahoma" w:cs="Tahoma"/>
          <w:sz w:val="24"/>
          <w:szCs w:val="24"/>
          <w:lang w:eastAsia="es-ES"/>
        </w:rPr>
        <w:t>en sede administrativa no se aportó la totalidad de la documental</w:t>
      </w:r>
      <w:r w:rsidR="170C4485" w:rsidRPr="00EF1499">
        <w:rPr>
          <w:rFonts w:ascii="Tahoma" w:eastAsia="Times New Roman" w:hAnsi="Tahoma" w:cs="Tahoma"/>
          <w:sz w:val="24"/>
          <w:szCs w:val="24"/>
          <w:lang w:eastAsia="es-ES"/>
        </w:rPr>
        <w:t xml:space="preserve">; ii) </w:t>
      </w:r>
      <w:r w:rsidR="00700672" w:rsidRPr="00EF1499">
        <w:rPr>
          <w:rFonts w:ascii="Tahoma" w:eastAsia="Times New Roman" w:hAnsi="Tahoma" w:cs="Tahoma"/>
          <w:sz w:val="24"/>
          <w:szCs w:val="24"/>
          <w:lang w:eastAsia="es-ES"/>
        </w:rPr>
        <w:t>la excepción de prescripción triunfó parcialmente</w:t>
      </w:r>
      <w:r w:rsidR="0D31732C" w:rsidRPr="00EF1499">
        <w:rPr>
          <w:rFonts w:ascii="Tahoma" w:eastAsia="Times New Roman" w:hAnsi="Tahoma" w:cs="Tahoma"/>
          <w:sz w:val="24"/>
          <w:szCs w:val="24"/>
          <w:lang w:eastAsia="es-ES"/>
        </w:rPr>
        <w:t xml:space="preserve">; y, iii) esta Sala </w:t>
      </w:r>
      <w:r w:rsidR="00700672" w:rsidRPr="00EF1499">
        <w:rPr>
          <w:rFonts w:ascii="Tahoma" w:eastAsia="Times New Roman" w:hAnsi="Tahoma" w:cs="Tahoma"/>
          <w:sz w:val="24"/>
          <w:szCs w:val="24"/>
          <w:lang w:eastAsia="es-ES"/>
        </w:rPr>
        <w:t>revocará la condena por intereses moratorios</w:t>
      </w:r>
      <w:r w:rsidR="4692D628" w:rsidRPr="00EF1499">
        <w:rPr>
          <w:rFonts w:ascii="Tahoma" w:eastAsia="Times New Roman" w:hAnsi="Tahoma" w:cs="Tahoma"/>
          <w:sz w:val="24"/>
          <w:szCs w:val="24"/>
          <w:lang w:eastAsia="es-ES"/>
        </w:rPr>
        <w:t>.</w:t>
      </w:r>
    </w:p>
    <w:p w14:paraId="718D48F0" w14:textId="5879076D" w:rsidR="7C3EE7A7" w:rsidRPr="00EF1499" w:rsidRDefault="7C3EE7A7" w:rsidP="00EF1499">
      <w:pPr>
        <w:spacing w:after="0" w:line="276" w:lineRule="auto"/>
        <w:ind w:firstLine="708"/>
        <w:jc w:val="both"/>
        <w:rPr>
          <w:rFonts w:ascii="Tahoma" w:eastAsia="Times New Roman" w:hAnsi="Tahoma" w:cs="Tahoma"/>
          <w:sz w:val="24"/>
          <w:szCs w:val="24"/>
          <w:lang w:eastAsia="es-ES"/>
        </w:rPr>
      </w:pPr>
    </w:p>
    <w:p w14:paraId="4EAB69A6" w14:textId="0645EFD8" w:rsidR="00F911EE" w:rsidRPr="00EF1499" w:rsidRDefault="4485F59B" w:rsidP="00EF1499">
      <w:pPr>
        <w:spacing w:after="0" w:line="276" w:lineRule="auto"/>
        <w:ind w:firstLine="708"/>
        <w:jc w:val="both"/>
        <w:rPr>
          <w:rFonts w:ascii="Tahoma" w:eastAsia="Tahoma" w:hAnsi="Tahoma" w:cs="Tahoma"/>
          <w:sz w:val="24"/>
          <w:szCs w:val="24"/>
          <w:lang w:val="es-ES"/>
        </w:rPr>
      </w:pPr>
      <w:r w:rsidRPr="00EF1499">
        <w:rPr>
          <w:rFonts w:ascii="Tahoma" w:eastAsia="Tahoma" w:hAnsi="Tahoma" w:cs="Tahoma"/>
          <w:sz w:val="24"/>
          <w:szCs w:val="24"/>
          <w:lang w:val="es-ES"/>
        </w:rPr>
        <w:t xml:space="preserve">Finalmente, </w:t>
      </w:r>
      <w:r w:rsidR="0072563B" w:rsidRPr="00EF1499">
        <w:rPr>
          <w:rFonts w:ascii="Tahoma" w:eastAsia="Tahoma" w:hAnsi="Tahoma" w:cs="Tahoma"/>
          <w:sz w:val="24"/>
          <w:szCs w:val="24"/>
          <w:lang w:val="es-ES"/>
        </w:rPr>
        <w:t>dada la prosperidad parcial de ambos recursos, se abstendrá la Sala de imponer costas procesales</w:t>
      </w:r>
      <w:r w:rsidR="035F953B" w:rsidRPr="00EF1499">
        <w:rPr>
          <w:rFonts w:ascii="Tahoma" w:eastAsia="Tahoma" w:hAnsi="Tahoma" w:cs="Tahoma"/>
          <w:sz w:val="24"/>
          <w:szCs w:val="24"/>
          <w:lang w:val="es-ES"/>
        </w:rPr>
        <w:t xml:space="preserve"> en esta instancia</w:t>
      </w:r>
      <w:r w:rsidR="0072563B" w:rsidRPr="00EF1499">
        <w:rPr>
          <w:rFonts w:ascii="Tahoma" w:eastAsia="Tahoma" w:hAnsi="Tahoma" w:cs="Tahoma"/>
          <w:sz w:val="24"/>
          <w:szCs w:val="24"/>
          <w:lang w:val="es-ES"/>
        </w:rPr>
        <w:t xml:space="preserve">. </w:t>
      </w:r>
      <w:r w:rsidR="627D4D65" w:rsidRPr="00EF1499">
        <w:rPr>
          <w:rFonts w:ascii="Tahoma" w:eastAsia="Times New Roman" w:hAnsi="Tahoma" w:cs="Tahoma"/>
          <w:sz w:val="24"/>
          <w:szCs w:val="24"/>
          <w:lang w:eastAsia="es-ES"/>
        </w:rPr>
        <w:t xml:space="preserve">  </w:t>
      </w:r>
      <w:r w:rsidRPr="00EF1499">
        <w:rPr>
          <w:rFonts w:ascii="Tahoma" w:eastAsia="Tahoma" w:hAnsi="Tahoma" w:cs="Tahoma"/>
          <w:sz w:val="24"/>
          <w:szCs w:val="24"/>
          <w:lang w:val="es-ES"/>
        </w:rPr>
        <w:t xml:space="preserve"> </w:t>
      </w:r>
    </w:p>
    <w:p w14:paraId="793E92D0" w14:textId="5452CF22" w:rsidR="00F911EE" w:rsidRPr="00EF1499" w:rsidRDefault="00F911EE" w:rsidP="00EF1499">
      <w:pPr>
        <w:pStyle w:val="Sinespaciado"/>
        <w:spacing w:line="276" w:lineRule="auto"/>
        <w:rPr>
          <w:rFonts w:ascii="Tahoma" w:hAnsi="Tahoma" w:cs="Tahoma"/>
          <w:lang w:val="es-ES"/>
        </w:rPr>
      </w:pPr>
    </w:p>
    <w:p w14:paraId="15801B56" w14:textId="0CB9B29F" w:rsidR="00EF46B5" w:rsidRPr="00EF1499" w:rsidRDefault="00EF46B5" w:rsidP="007D09B5">
      <w:pPr>
        <w:spacing w:after="0" w:line="276" w:lineRule="auto"/>
        <w:ind w:firstLine="705"/>
        <w:jc w:val="both"/>
        <w:textAlignment w:val="baseline"/>
        <w:rPr>
          <w:rFonts w:ascii="Tahoma" w:eastAsia="Times New Roman" w:hAnsi="Tahoma" w:cs="Tahoma"/>
          <w:sz w:val="24"/>
          <w:szCs w:val="24"/>
          <w:lang w:val="es-ES_tradnl" w:eastAsia="es-ES_tradnl"/>
        </w:rPr>
      </w:pPr>
      <w:r w:rsidRPr="00EF1499">
        <w:rPr>
          <w:rFonts w:ascii="Tahoma" w:eastAsia="Times New Roman" w:hAnsi="Tahoma" w:cs="Tahoma"/>
          <w:sz w:val="24"/>
          <w:szCs w:val="24"/>
          <w:lang w:val="es-ES_tradnl" w:eastAsia="es-ES_tradnl"/>
        </w:rPr>
        <w:t xml:space="preserve">En mérito de lo expuesto, el </w:t>
      </w:r>
      <w:r w:rsidRPr="00EF1499">
        <w:rPr>
          <w:rFonts w:ascii="Tahoma" w:eastAsia="Times New Roman" w:hAnsi="Tahoma" w:cs="Tahoma"/>
          <w:b/>
          <w:sz w:val="24"/>
          <w:szCs w:val="24"/>
          <w:lang w:val="es-ES_tradnl" w:eastAsia="es-ES_tradnl"/>
        </w:rPr>
        <w:t xml:space="preserve">Tribunal Superior del Distrito Judicial de Pereira </w:t>
      </w:r>
      <w:r w:rsidR="007D09B5">
        <w:rPr>
          <w:rFonts w:ascii="Tahoma" w:eastAsia="Times New Roman" w:hAnsi="Tahoma" w:cs="Tahoma"/>
          <w:b/>
          <w:sz w:val="24"/>
          <w:szCs w:val="24"/>
          <w:lang w:val="es-ES_tradnl" w:eastAsia="es-ES_tradnl"/>
        </w:rPr>
        <w:t>–</w:t>
      </w:r>
      <w:r w:rsidRPr="00EF1499">
        <w:rPr>
          <w:rFonts w:ascii="Tahoma" w:eastAsia="Times New Roman" w:hAnsi="Tahoma" w:cs="Tahoma"/>
          <w:b/>
          <w:sz w:val="24"/>
          <w:szCs w:val="24"/>
          <w:lang w:val="es-ES_tradnl" w:eastAsia="es-ES_tradnl"/>
        </w:rPr>
        <w:t xml:space="preserve"> Risaralda, Sala Primera de Decisión Laboral</w:t>
      </w:r>
      <w:r w:rsidRPr="007D09B5">
        <w:rPr>
          <w:rFonts w:ascii="Tahoma" w:eastAsia="Times New Roman" w:hAnsi="Tahoma" w:cs="Tahoma"/>
          <w:sz w:val="24"/>
          <w:szCs w:val="24"/>
          <w:lang w:val="es-ES_tradnl" w:eastAsia="es-ES_tradnl"/>
        </w:rPr>
        <w:t xml:space="preserve">, </w:t>
      </w:r>
      <w:r w:rsidRPr="00EF1499">
        <w:rPr>
          <w:rFonts w:ascii="Tahoma" w:eastAsia="Times New Roman" w:hAnsi="Tahoma" w:cs="Tahoma"/>
          <w:sz w:val="24"/>
          <w:szCs w:val="24"/>
          <w:lang w:val="es-ES_tradnl" w:eastAsia="es-ES_tradnl"/>
        </w:rPr>
        <w:t>administrando justicia en nombre de la República y por autoridad de la ley,</w:t>
      </w:r>
    </w:p>
    <w:p w14:paraId="492CC342" w14:textId="77777777" w:rsidR="000131BD" w:rsidRPr="00EF1499" w:rsidRDefault="000131BD" w:rsidP="00D92085">
      <w:pPr>
        <w:spacing w:after="0" w:line="276" w:lineRule="auto"/>
        <w:jc w:val="both"/>
        <w:rPr>
          <w:rFonts w:ascii="Tahoma" w:hAnsi="Tahoma" w:cs="Tahoma"/>
          <w:sz w:val="24"/>
          <w:szCs w:val="24"/>
          <w:lang w:val="es-ES_tradnl"/>
        </w:rPr>
      </w:pPr>
    </w:p>
    <w:p w14:paraId="68380797" w14:textId="527AEEA9" w:rsidR="00FD6BBC" w:rsidRPr="00EF1499" w:rsidRDefault="000131BD" w:rsidP="00D92085">
      <w:pPr>
        <w:spacing w:after="0" w:line="276" w:lineRule="auto"/>
        <w:jc w:val="center"/>
        <w:rPr>
          <w:rFonts w:ascii="Tahoma" w:hAnsi="Tahoma" w:cs="Tahoma"/>
          <w:b/>
          <w:bCs/>
          <w:sz w:val="24"/>
          <w:szCs w:val="24"/>
          <w:lang w:val="es-ES"/>
        </w:rPr>
      </w:pPr>
      <w:r w:rsidRPr="00EF1499">
        <w:rPr>
          <w:rFonts w:ascii="Tahoma" w:hAnsi="Tahoma" w:cs="Tahoma"/>
          <w:b/>
          <w:bCs/>
          <w:sz w:val="24"/>
          <w:szCs w:val="24"/>
          <w:lang w:val="es-ES"/>
        </w:rPr>
        <w:lastRenderedPageBreak/>
        <w:t>RESUELVE</w:t>
      </w:r>
    </w:p>
    <w:p w14:paraId="5122BAD6" w14:textId="77777777" w:rsidR="003A7AA4" w:rsidRPr="00D92085" w:rsidRDefault="003A7AA4" w:rsidP="00D92085">
      <w:pPr>
        <w:pStyle w:val="Sinespaciado"/>
        <w:spacing w:line="276" w:lineRule="auto"/>
        <w:rPr>
          <w:rFonts w:ascii="Tahoma" w:hAnsi="Tahoma" w:cs="Tahoma"/>
          <w:lang w:val="es-ES"/>
        </w:rPr>
      </w:pPr>
    </w:p>
    <w:p w14:paraId="3C575FFE" w14:textId="44E8A050" w:rsidR="00A14A58" w:rsidRPr="00EF1499" w:rsidRDefault="00A14A58" w:rsidP="00D92085">
      <w:pPr>
        <w:spacing w:after="0" w:line="276" w:lineRule="auto"/>
        <w:ind w:firstLine="705"/>
        <w:jc w:val="both"/>
        <w:textAlignment w:val="baseline"/>
        <w:rPr>
          <w:rFonts w:ascii="Tahoma" w:eastAsia="Times New Roman" w:hAnsi="Tahoma" w:cs="Tahoma"/>
          <w:bCs/>
          <w:sz w:val="24"/>
          <w:szCs w:val="24"/>
          <w:lang w:eastAsia="es-ES"/>
        </w:rPr>
      </w:pPr>
      <w:r w:rsidRPr="00EF1499">
        <w:rPr>
          <w:rFonts w:ascii="Tahoma" w:eastAsia="Times New Roman" w:hAnsi="Tahoma" w:cs="Tahoma"/>
          <w:b/>
          <w:bCs/>
          <w:sz w:val="24"/>
          <w:szCs w:val="24"/>
          <w:lang w:eastAsia="es-ES"/>
        </w:rPr>
        <w:t>PRIMERO:</w:t>
      </w:r>
      <w:r w:rsidRPr="00EF1499">
        <w:rPr>
          <w:rFonts w:ascii="Tahoma" w:eastAsia="Times New Roman" w:hAnsi="Tahoma" w:cs="Tahoma"/>
          <w:b/>
          <w:bCs/>
          <w:i/>
          <w:iCs/>
          <w:sz w:val="24"/>
          <w:szCs w:val="24"/>
          <w:lang w:eastAsia="es-ES"/>
        </w:rPr>
        <w:t> </w:t>
      </w:r>
      <w:r w:rsidR="16B42989" w:rsidRPr="00EF1499">
        <w:rPr>
          <w:rFonts w:ascii="Tahoma" w:eastAsia="Times New Roman" w:hAnsi="Tahoma" w:cs="Tahoma"/>
          <w:b/>
          <w:bCs/>
          <w:i/>
          <w:iCs/>
          <w:sz w:val="24"/>
          <w:szCs w:val="24"/>
          <w:lang w:eastAsia="es-ES"/>
        </w:rPr>
        <w:t xml:space="preserve"> </w:t>
      </w:r>
      <w:r w:rsidR="16B42989" w:rsidRPr="00EF1499">
        <w:rPr>
          <w:rFonts w:ascii="Tahoma" w:eastAsia="Times New Roman" w:hAnsi="Tahoma" w:cs="Tahoma"/>
          <w:b/>
          <w:bCs/>
          <w:sz w:val="24"/>
          <w:szCs w:val="24"/>
          <w:lang w:eastAsia="es-ES"/>
        </w:rPr>
        <w:t xml:space="preserve">REVOCAR </w:t>
      </w:r>
      <w:r w:rsidR="00CA4629" w:rsidRPr="00EF1499">
        <w:rPr>
          <w:rFonts w:ascii="Tahoma" w:eastAsia="Times New Roman" w:hAnsi="Tahoma" w:cs="Tahoma"/>
          <w:bCs/>
          <w:sz w:val="24"/>
          <w:szCs w:val="24"/>
          <w:lang w:eastAsia="es-ES"/>
        </w:rPr>
        <w:t xml:space="preserve">parcialmente </w:t>
      </w:r>
      <w:r w:rsidR="006032FA" w:rsidRPr="00EF1499">
        <w:rPr>
          <w:rFonts w:ascii="Tahoma" w:eastAsia="Times New Roman" w:hAnsi="Tahoma" w:cs="Tahoma"/>
          <w:bCs/>
          <w:sz w:val="24"/>
          <w:szCs w:val="24"/>
          <w:lang w:eastAsia="es-ES"/>
        </w:rPr>
        <w:t>el numeral segundo de la sentencia de primera instancia proferida por el Juzgado Primero Laboral del Circuito de Pereira el 21 de septiembre de 2023, en lo que respecta a la declaración del beneficio transicional del artículo 8º del decreto 1281 de 1994.</w:t>
      </w:r>
    </w:p>
    <w:p w14:paraId="4852A907" w14:textId="77777777" w:rsidR="00AD108F" w:rsidRPr="00EF1499" w:rsidRDefault="00AD108F" w:rsidP="00D92085">
      <w:pPr>
        <w:pStyle w:val="Sinespaciado"/>
        <w:spacing w:line="276" w:lineRule="auto"/>
        <w:rPr>
          <w:rFonts w:ascii="Tahoma" w:hAnsi="Tahoma" w:cs="Tahoma"/>
          <w:lang w:eastAsia="es-ES"/>
        </w:rPr>
      </w:pPr>
    </w:p>
    <w:p w14:paraId="4DD19170" w14:textId="413F36AA" w:rsidR="00A14A58" w:rsidRDefault="34AB8153" w:rsidP="00D92085">
      <w:pPr>
        <w:spacing w:after="0" w:line="276" w:lineRule="auto"/>
        <w:ind w:firstLine="705"/>
        <w:jc w:val="both"/>
        <w:textAlignment w:val="baseline"/>
        <w:rPr>
          <w:rFonts w:ascii="Tahoma" w:eastAsia="Tahoma" w:hAnsi="Tahoma" w:cs="Tahoma"/>
          <w:sz w:val="24"/>
          <w:szCs w:val="24"/>
          <w:lang w:val="es-ES"/>
        </w:rPr>
      </w:pPr>
      <w:r w:rsidRPr="00EF1499">
        <w:rPr>
          <w:rFonts w:ascii="Tahoma" w:eastAsia="Times New Roman" w:hAnsi="Tahoma" w:cs="Tahoma"/>
          <w:b/>
          <w:bCs/>
          <w:sz w:val="24"/>
          <w:szCs w:val="24"/>
          <w:lang w:eastAsia="es-ES"/>
        </w:rPr>
        <w:t xml:space="preserve">SEGUNDO: </w:t>
      </w:r>
      <w:r w:rsidR="006032FA" w:rsidRPr="00EF1499">
        <w:rPr>
          <w:rFonts w:ascii="Tahoma" w:eastAsia="Times New Roman" w:hAnsi="Tahoma" w:cs="Tahoma"/>
          <w:b/>
          <w:bCs/>
          <w:sz w:val="24"/>
          <w:szCs w:val="24"/>
          <w:lang w:eastAsia="es-ES"/>
        </w:rPr>
        <w:t xml:space="preserve">MODIFICAR </w:t>
      </w:r>
      <w:r w:rsidR="006032FA" w:rsidRPr="00EF1499">
        <w:rPr>
          <w:rFonts w:ascii="Tahoma" w:eastAsia="Tahoma" w:hAnsi="Tahoma" w:cs="Tahoma"/>
          <w:sz w:val="24"/>
          <w:szCs w:val="24"/>
          <w:lang w:val="es-ES"/>
        </w:rPr>
        <w:t>los numerales tercero y cuarto de la sentencia de primera instancia, los cuales quedarán así:</w:t>
      </w:r>
    </w:p>
    <w:p w14:paraId="3120E456" w14:textId="77777777" w:rsidR="00D92085" w:rsidRPr="00EF1499" w:rsidRDefault="00D92085" w:rsidP="00D92085">
      <w:pPr>
        <w:spacing w:after="0" w:line="276" w:lineRule="auto"/>
        <w:ind w:firstLine="705"/>
        <w:jc w:val="both"/>
        <w:textAlignment w:val="baseline"/>
        <w:rPr>
          <w:rFonts w:ascii="Tahoma" w:eastAsia="Tahoma" w:hAnsi="Tahoma" w:cs="Tahoma"/>
          <w:sz w:val="24"/>
          <w:szCs w:val="24"/>
          <w:lang w:val="es-ES"/>
        </w:rPr>
      </w:pPr>
    </w:p>
    <w:p w14:paraId="544CA2C1" w14:textId="502B2803" w:rsidR="006032FA" w:rsidRPr="00EF1499" w:rsidRDefault="006032FA" w:rsidP="007D09B5">
      <w:pPr>
        <w:spacing w:after="0" w:line="240" w:lineRule="auto"/>
        <w:ind w:left="426" w:firstLine="705"/>
        <w:jc w:val="both"/>
        <w:textAlignment w:val="baseline"/>
        <w:rPr>
          <w:rFonts w:ascii="Tahoma" w:eastAsia="Times New Roman" w:hAnsi="Tahoma" w:cs="Tahoma"/>
          <w:i/>
          <w:iCs/>
          <w:sz w:val="24"/>
          <w:szCs w:val="24"/>
          <w:lang w:eastAsia="es-ES"/>
        </w:rPr>
      </w:pPr>
      <w:r w:rsidRPr="00EF1499">
        <w:rPr>
          <w:rFonts w:ascii="Tahoma" w:eastAsia="Times New Roman" w:hAnsi="Tahoma" w:cs="Tahoma"/>
          <w:i/>
          <w:iCs/>
          <w:sz w:val="24"/>
          <w:szCs w:val="24"/>
          <w:lang w:eastAsia="es-ES"/>
        </w:rPr>
        <w:t xml:space="preserve">“TERCERO: DECLARAR que el señor </w:t>
      </w:r>
      <w:r w:rsidR="00CB2072" w:rsidRPr="00EF1499">
        <w:rPr>
          <w:rFonts w:ascii="Tahoma" w:eastAsia="Times New Roman" w:hAnsi="Tahoma" w:cs="Tahoma"/>
          <w:i/>
          <w:iCs/>
          <w:sz w:val="24"/>
          <w:szCs w:val="24"/>
          <w:lang w:eastAsia="es-ES"/>
        </w:rPr>
        <w:t>DARÍO</w:t>
      </w:r>
      <w:r w:rsidRPr="00EF1499">
        <w:rPr>
          <w:rFonts w:ascii="Tahoma" w:eastAsia="Times New Roman" w:hAnsi="Tahoma" w:cs="Tahoma"/>
          <w:i/>
          <w:iCs/>
          <w:sz w:val="24"/>
          <w:szCs w:val="24"/>
          <w:lang w:eastAsia="es-ES"/>
        </w:rPr>
        <w:t xml:space="preserve"> ANTONIO PARRA ESCUDERO tiene derecho al reconocimiento y pago de la pensión especial de vejez por parte de la ADMINISTRADORA COLOMBIANA DE PENSIONES COLPENSIONES a partir del </w:t>
      </w:r>
      <w:r w:rsidR="00AD108F" w:rsidRPr="00EF1499">
        <w:rPr>
          <w:rFonts w:ascii="Tahoma" w:eastAsia="Times New Roman" w:hAnsi="Tahoma" w:cs="Tahoma"/>
          <w:i/>
          <w:iCs/>
          <w:sz w:val="24"/>
          <w:szCs w:val="24"/>
          <w:lang w:eastAsia="es-ES"/>
        </w:rPr>
        <w:t>01 de septiembre de 2011</w:t>
      </w:r>
      <w:r w:rsidRPr="00EF1499">
        <w:rPr>
          <w:rFonts w:ascii="Tahoma" w:eastAsia="Times New Roman" w:hAnsi="Tahoma" w:cs="Tahoma"/>
          <w:i/>
          <w:iCs/>
          <w:sz w:val="24"/>
          <w:szCs w:val="24"/>
          <w:lang w:eastAsia="es-ES"/>
        </w:rPr>
        <w:t xml:space="preserve"> en cuantía de </w:t>
      </w:r>
      <w:proofErr w:type="spellStart"/>
      <w:r w:rsidRPr="00EF1499">
        <w:rPr>
          <w:rFonts w:ascii="Tahoma" w:eastAsiaTheme="minorEastAsia" w:hAnsi="Tahoma" w:cs="Tahoma"/>
          <w:i/>
          <w:iCs/>
          <w:sz w:val="24"/>
          <w:szCs w:val="24"/>
          <w:lang w:eastAsia="es-ES"/>
        </w:rPr>
        <w:t>1SMLMV</w:t>
      </w:r>
      <w:proofErr w:type="spellEnd"/>
      <w:r w:rsidRPr="00EF1499">
        <w:rPr>
          <w:rFonts w:ascii="Tahoma" w:eastAsiaTheme="minorEastAsia" w:hAnsi="Tahoma" w:cs="Tahoma"/>
          <w:i/>
          <w:iCs/>
          <w:sz w:val="24"/>
          <w:szCs w:val="24"/>
          <w:lang w:eastAsia="es-ES"/>
        </w:rPr>
        <w:t xml:space="preserve"> para esa vigencia fiscal que corresponde a la suma de $</w:t>
      </w:r>
      <w:r w:rsidR="37389AFA" w:rsidRPr="00EF1499">
        <w:rPr>
          <w:rFonts w:ascii="Tahoma" w:eastAsiaTheme="minorEastAsia" w:hAnsi="Tahoma" w:cs="Tahoma"/>
          <w:i/>
          <w:iCs/>
          <w:sz w:val="24"/>
          <w:szCs w:val="24"/>
          <w:lang w:eastAsia="es-ES"/>
        </w:rPr>
        <w:t>535.600,00</w:t>
      </w:r>
      <w:r w:rsidRPr="00EF1499">
        <w:rPr>
          <w:rFonts w:ascii="Tahoma" w:eastAsiaTheme="minorEastAsia" w:hAnsi="Tahoma" w:cs="Tahoma"/>
          <w:i/>
          <w:iCs/>
          <w:sz w:val="24"/>
          <w:szCs w:val="24"/>
          <w:lang w:eastAsia="es-ES"/>
        </w:rPr>
        <w:t>, la cual deberá ser incrementada anualmente conforme lo determine el Gobierno Nacional, con derecho a 1</w:t>
      </w:r>
      <w:r w:rsidR="000E2082" w:rsidRPr="00EF1499">
        <w:rPr>
          <w:rFonts w:ascii="Tahoma" w:eastAsia="Times New Roman" w:hAnsi="Tahoma" w:cs="Tahoma"/>
          <w:i/>
          <w:iCs/>
          <w:sz w:val="24"/>
          <w:szCs w:val="24"/>
          <w:lang w:eastAsia="es-ES"/>
        </w:rPr>
        <w:t>4</w:t>
      </w:r>
      <w:r w:rsidRPr="00EF1499">
        <w:rPr>
          <w:rFonts w:ascii="Tahoma" w:eastAsia="Times New Roman" w:hAnsi="Tahoma" w:cs="Tahoma"/>
          <w:i/>
          <w:iCs/>
          <w:sz w:val="24"/>
          <w:szCs w:val="24"/>
          <w:lang w:eastAsia="es-ES"/>
        </w:rPr>
        <w:t xml:space="preserve"> mesadas pensionales al año.</w:t>
      </w:r>
    </w:p>
    <w:p w14:paraId="779BE518" w14:textId="32B0C653" w:rsidR="006032FA" w:rsidRPr="00EF1499" w:rsidRDefault="006032FA" w:rsidP="007D09B5">
      <w:pPr>
        <w:pStyle w:val="Sinespaciado"/>
        <w:ind w:left="426"/>
        <w:rPr>
          <w:rFonts w:ascii="Tahoma" w:hAnsi="Tahoma" w:cs="Tahoma"/>
          <w:lang w:eastAsia="es-ES"/>
        </w:rPr>
      </w:pPr>
    </w:p>
    <w:p w14:paraId="42B53AB0" w14:textId="2F929B06" w:rsidR="006032FA" w:rsidRPr="00EF1499" w:rsidRDefault="006032FA" w:rsidP="007D09B5">
      <w:pPr>
        <w:spacing w:after="0" w:line="240" w:lineRule="auto"/>
        <w:ind w:left="426" w:firstLine="705"/>
        <w:jc w:val="both"/>
        <w:textAlignment w:val="baseline"/>
        <w:rPr>
          <w:rFonts w:ascii="Tahoma" w:eastAsia="Tahoma" w:hAnsi="Tahoma" w:cs="Tahoma"/>
          <w:sz w:val="24"/>
          <w:szCs w:val="24"/>
          <w:lang w:val="es-ES"/>
        </w:rPr>
      </w:pPr>
      <w:r w:rsidRPr="00EF1499">
        <w:rPr>
          <w:rFonts w:ascii="Tahoma" w:eastAsia="Times New Roman" w:hAnsi="Tahoma" w:cs="Tahoma"/>
          <w:i/>
          <w:iCs/>
          <w:sz w:val="24"/>
          <w:szCs w:val="24"/>
          <w:lang w:eastAsia="es-ES"/>
        </w:rPr>
        <w:t xml:space="preserve">CUARTO: ORDENAR, como consecuencia de la anterior, que la demandada ADMINISTRADORA COLOMBIANA DE PENSIONES COLPENSIONES, proceda a efectuar el reconocimiento y pago a favor del demandante del retroactivo pensional, correspondiente a las mesadas pensionales causadas desde el </w:t>
      </w:r>
      <w:r w:rsidR="00AD108F" w:rsidRPr="00EF1499">
        <w:rPr>
          <w:rFonts w:ascii="Tahoma" w:eastAsia="Times New Roman" w:hAnsi="Tahoma" w:cs="Tahoma"/>
          <w:i/>
          <w:iCs/>
          <w:sz w:val="24"/>
          <w:szCs w:val="24"/>
          <w:lang w:eastAsia="es-ES"/>
        </w:rPr>
        <w:t>06 de marzo de 2017</w:t>
      </w:r>
      <w:r w:rsidRPr="00EF1499">
        <w:rPr>
          <w:rFonts w:ascii="Tahoma" w:eastAsia="Times New Roman" w:hAnsi="Tahoma" w:cs="Tahoma"/>
          <w:i/>
          <w:iCs/>
          <w:sz w:val="24"/>
          <w:szCs w:val="24"/>
          <w:lang w:eastAsia="es-ES"/>
        </w:rPr>
        <w:t xml:space="preserve"> y hasta que se efectúe el pago, lo que </w:t>
      </w:r>
      <w:r w:rsidR="00AD108F" w:rsidRPr="00EF1499">
        <w:rPr>
          <w:rFonts w:ascii="Tahoma" w:eastAsia="Times New Roman" w:hAnsi="Tahoma" w:cs="Tahoma"/>
          <w:i/>
          <w:iCs/>
          <w:sz w:val="24"/>
          <w:szCs w:val="24"/>
          <w:lang w:eastAsia="es-ES"/>
        </w:rPr>
        <w:t>al 31 de enero de 2024</w:t>
      </w:r>
      <w:r w:rsidRPr="00EF1499">
        <w:rPr>
          <w:rFonts w:ascii="Tahoma" w:eastAsia="Times New Roman" w:hAnsi="Tahoma" w:cs="Tahoma"/>
          <w:i/>
          <w:iCs/>
          <w:sz w:val="24"/>
          <w:szCs w:val="24"/>
          <w:lang w:eastAsia="es-ES"/>
        </w:rPr>
        <w:t xml:space="preserve"> corresponde a una suma de </w:t>
      </w:r>
      <w:r w:rsidR="4770A3BD" w:rsidRPr="00EF1499">
        <w:rPr>
          <w:rFonts w:ascii="Tahoma" w:eastAsiaTheme="minorEastAsia" w:hAnsi="Tahoma" w:cs="Tahoma"/>
          <w:i/>
          <w:iCs/>
          <w:sz w:val="24"/>
          <w:szCs w:val="24"/>
          <w:lang w:val="es-ES" w:eastAsia="es-ES"/>
        </w:rPr>
        <w:t>$87.809.269”</w:t>
      </w:r>
    </w:p>
    <w:p w14:paraId="455298A7" w14:textId="25316C58" w:rsidR="00A14A58" w:rsidRPr="00EF1499" w:rsidRDefault="00A14A58" w:rsidP="00D92085">
      <w:pPr>
        <w:pStyle w:val="Sinespaciado"/>
        <w:spacing w:line="276" w:lineRule="auto"/>
        <w:rPr>
          <w:rFonts w:ascii="Tahoma" w:hAnsi="Tahoma" w:cs="Tahoma"/>
          <w:lang w:eastAsia="es-ES"/>
        </w:rPr>
      </w:pPr>
    </w:p>
    <w:p w14:paraId="32922203" w14:textId="6DA822F4" w:rsidR="00700672" w:rsidRPr="00EF1499" w:rsidRDefault="5DC6E2D1" w:rsidP="00D92085">
      <w:pPr>
        <w:spacing w:after="0" w:line="276" w:lineRule="auto"/>
        <w:ind w:firstLine="708"/>
        <w:jc w:val="both"/>
        <w:textAlignment w:val="baseline"/>
        <w:rPr>
          <w:rFonts w:ascii="Tahoma" w:eastAsia="Times New Roman" w:hAnsi="Tahoma" w:cs="Tahoma"/>
          <w:b/>
          <w:bCs/>
          <w:sz w:val="24"/>
          <w:szCs w:val="24"/>
          <w:lang w:eastAsia="es-ES"/>
        </w:rPr>
      </w:pPr>
      <w:r w:rsidRPr="00EF1499">
        <w:rPr>
          <w:rFonts w:ascii="Tahoma" w:eastAsia="Times New Roman" w:hAnsi="Tahoma" w:cs="Tahoma"/>
          <w:b/>
          <w:bCs/>
          <w:sz w:val="24"/>
          <w:szCs w:val="24"/>
          <w:lang w:eastAsia="es-ES"/>
        </w:rPr>
        <w:t xml:space="preserve">TERCERO: </w:t>
      </w:r>
      <w:r w:rsidR="00700672" w:rsidRPr="00EF1499">
        <w:rPr>
          <w:rFonts w:ascii="Tahoma" w:eastAsia="Times New Roman" w:hAnsi="Tahoma" w:cs="Tahoma"/>
          <w:b/>
          <w:bCs/>
          <w:sz w:val="24"/>
          <w:szCs w:val="24"/>
          <w:lang w:eastAsia="es-ES"/>
        </w:rPr>
        <w:t>REVOCAR</w:t>
      </w:r>
      <w:r w:rsidR="00700672" w:rsidRPr="00EF1499">
        <w:rPr>
          <w:rFonts w:ascii="Tahoma" w:eastAsia="Times New Roman" w:hAnsi="Tahoma" w:cs="Tahoma"/>
          <w:bCs/>
          <w:sz w:val="24"/>
          <w:szCs w:val="24"/>
          <w:lang w:eastAsia="es-ES"/>
        </w:rPr>
        <w:t xml:space="preserve"> el ordinal QUINTO de la sentencia para, en su lugar, ABSOLVER a la ADMINISTRADORA COLOMBIANA DE PENSIONES – COLPENSIONES de los intereses moratorios solicitados.</w:t>
      </w:r>
      <w:r w:rsidR="00700672" w:rsidRPr="00EF1499">
        <w:rPr>
          <w:rFonts w:ascii="Tahoma" w:eastAsia="Times New Roman" w:hAnsi="Tahoma" w:cs="Tahoma"/>
          <w:b/>
          <w:bCs/>
          <w:sz w:val="24"/>
          <w:szCs w:val="24"/>
          <w:lang w:eastAsia="es-ES"/>
        </w:rPr>
        <w:t xml:space="preserve"> </w:t>
      </w:r>
    </w:p>
    <w:p w14:paraId="2B2FAC4A" w14:textId="77777777" w:rsidR="00700672" w:rsidRPr="00EF1499" w:rsidRDefault="00700672" w:rsidP="00D92085">
      <w:pPr>
        <w:spacing w:after="0" w:line="276" w:lineRule="auto"/>
        <w:ind w:firstLine="708"/>
        <w:jc w:val="both"/>
        <w:textAlignment w:val="baseline"/>
        <w:rPr>
          <w:rFonts w:ascii="Tahoma" w:eastAsia="Times New Roman" w:hAnsi="Tahoma" w:cs="Tahoma"/>
          <w:b/>
          <w:bCs/>
          <w:sz w:val="24"/>
          <w:szCs w:val="24"/>
          <w:lang w:eastAsia="es-ES"/>
        </w:rPr>
      </w:pPr>
    </w:p>
    <w:p w14:paraId="509EF882" w14:textId="4BA6BB54" w:rsidR="00A14A58" w:rsidRPr="00EF1499" w:rsidRDefault="00700672" w:rsidP="00D92085">
      <w:pPr>
        <w:spacing w:after="0" w:line="276" w:lineRule="auto"/>
        <w:ind w:firstLine="708"/>
        <w:jc w:val="both"/>
        <w:textAlignment w:val="baseline"/>
        <w:rPr>
          <w:rFonts w:ascii="Tahoma" w:eastAsia="Tahoma" w:hAnsi="Tahoma" w:cs="Tahoma"/>
          <w:sz w:val="24"/>
          <w:szCs w:val="24"/>
          <w:lang w:val="es-ES"/>
        </w:rPr>
      </w:pPr>
      <w:r w:rsidRPr="00EF1499">
        <w:rPr>
          <w:rFonts w:ascii="Tahoma" w:eastAsia="Times New Roman" w:hAnsi="Tahoma" w:cs="Tahoma"/>
          <w:b/>
          <w:bCs/>
          <w:sz w:val="24"/>
          <w:szCs w:val="24"/>
          <w:lang w:eastAsia="es-ES"/>
        </w:rPr>
        <w:t xml:space="preserve">QUINTO: MODIFICAR </w:t>
      </w:r>
      <w:r w:rsidRPr="00EF1499">
        <w:rPr>
          <w:rFonts w:ascii="Tahoma" w:eastAsia="Times New Roman" w:hAnsi="Tahoma" w:cs="Tahoma"/>
          <w:sz w:val="24"/>
          <w:szCs w:val="24"/>
          <w:lang w:eastAsia="es-ES"/>
        </w:rPr>
        <w:t xml:space="preserve">el ordinal OCTAVO de la sentencia, en el sentido de indicar que la condena en costas procesales </w:t>
      </w:r>
      <w:r w:rsidR="4674F3CB" w:rsidRPr="00EF1499">
        <w:rPr>
          <w:rFonts w:ascii="Tahoma" w:eastAsia="Times New Roman" w:hAnsi="Tahoma" w:cs="Tahoma"/>
          <w:sz w:val="24"/>
          <w:szCs w:val="24"/>
          <w:lang w:eastAsia="es-ES"/>
        </w:rPr>
        <w:t xml:space="preserve">de primera instancia </w:t>
      </w:r>
      <w:r w:rsidRPr="00EF1499">
        <w:rPr>
          <w:rFonts w:ascii="Tahoma" w:eastAsia="Times New Roman" w:hAnsi="Tahoma" w:cs="Tahoma"/>
          <w:sz w:val="24"/>
          <w:szCs w:val="24"/>
          <w:lang w:eastAsia="es-ES"/>
        </w:rPr>
        <w:t>a cargo de la entidad demandada y a favor de la actora es en un 50% de las causadas.</w:t>
      </w:r>
    </w:p>
    <w:p w14:paraId="18EDA678" w14:textId="0C9385A4" w:rsidR="00A14A58" w:rsidRPr="00EF1499" w:rsidRDefault="30D05AC4" w:rsidP="00D92085">
      <w:pPr>
        <w:spacing w:after="0" w:line="276" w:lineRule="auto"/>
        <w:ind w:firstLine="708"/>
        <w:jc w:val="both"/>
        <w:textAlignment w:val="baseline"/>
        <w:rPr>
          <w:rFonts w:ascii="Tahoma" w:eastAsia="Times New Roman" w:hAnsi="Tahoma" w:cs="Tahoma"/>
          <w:b/>
          <w:bCs/>
          <w:sz w:val="24"/>
          <w:szCs w:val="24"/>
          <w:lang w:eastAsia="es-ES"/>
        </w:rPr>
      </w:pPr>
      <w:r w:rsidRPr="00EF1499">
        <w:rPr>
          <w:rFonts w:ascii="Tahoma" w:eastAsia="Times New Roman" w:hAnsi="Tahoma" w:cs="Tahoma"/>
          <w:b/>
          <w:bCs/>
          <w:sz w:val="24"/>
          <w:szCs w:val="24"/>
          <w:lang w:eastAsia="es-ES"/>
        </w:rPr>
        <w:t xml:space="preserve"> </w:t>
      </w:r>
      <w:r w:rsidR="34AB8153" w:rsidRPr="00EF1499">
        <w:rPr>
          <w:rFonts w:ascii="Tahoma" w:eastAsia="Times New Roman" w:hAnsi="Tahoma" w:cs="Tahoma"/>
          <w:b/>
          <w:bCs/>
          <w:sz w:val="24"/>
          <w:szCs w:val="24"/>
          <w:lang w:eastAsia="es-ES"/>
        </w:rPr>
        <w:t xml:space="preserve"> </w:t>
      </w:r>
    </w:p>
    <w:p w14:paraId="6F1E031F" w14:textId="2FE8FCAF" w:rsidR="00CE507C" w:rsidRPr="00EF1499" w:rsidRDefault="2D6B2D3D" w:rsidP="00D92085">
      <w:pPr>
        <w:widowControl w:val="0"/>
        <w:spacing w:after="0" w:line="276" w:lineRule="auto"/>
        <w:ind w:firstLine="705"/>
        <w:jc w:val="both"/>
        <w:textAlignment w:val="baseline"/>
        <w:rPr>
          <w:rFonts w:ascii="Tahoma" w:hAnsi="Tahoma" w:cs="Tahoma"/>
          <w:bCs/>
          <w:sz w:val="24"/>
          <w:szCs w:val="24"/>
          <w:lang w:eastAsia="es-ES"/>
        </w:rPr>
      </w:pPr>
      <w:r w:rsidRPr="00EF1499">
        <w:rPr>
          <w:rFonts w:ascii="Tahoma" w:eastAsia="Times New Roman" w:hAnsi="Tahoma" w:cs="Tahoma"/>
          <w:b/>
          <w:bCs/>
          <w:sz w:val="24"/>
          <w:szCs w:val="24"/>
          <w:lang w:eastAsia="es-ES"/>
        </w:rPr>
        <w:t>CUARTO</w:t>
      </w:r>
      <w:r w:rsidR="00A14A58" w:rsidRPr="00EF1499">
        <w:rPr>
          <w:rFonts w:ascii="Tahoma" w:eastAsia="Times New Roman" w:hAnsi="Tahoma" w:cs="Tahoma"/>
          <w:b/>
          <w:bCs/>
          <w:sz w:val="24"/>
          <w:szCs w:val="24"/>
          <w:lang w:eastAsia="es-ES"/>
        </w:rPr>
        <w:t>:</w:t>
      </w:r>
      <w:r w:rsidR="003A02F3" w:rsidRPr="00EF1499">
        <w:rPr>
          <w:rFonts w:ascii="Tahoma" w:eastAsia="Times New Roman" w:hAnsi="Tahoma" w:cs="Tahoma"/>
          <w:b/>
          <w:bCs/>
          <w:sz w:val="24"/>
          <w:szCs w:val="24"/>
          <w:lang w:eastAsia="es-ES"/>
        </w:rPr>
        <w:t xml:space="preserve"> </w:t>
      </w:r>
      <w:r w:rsidR="00700672" w:rsidRPr="00EF1499">
        <w:rPr>
          <w:rFonts w:ascii="Tahoma" w:eastAsia="Times New Roman" w:hAnsi="Tahoma" w:cs="Tahoma"/>
          <w:bCs/>
          <w:sz w:val="24"/>
          <w:szCs w:val="24"/>
          <w:lang w:eastAsia="es-ES"/>
        </w:rPr>
        <w:t xml:space="preserve">Sin costas en esta instancia. </w:t>
      </w:r>
    </w:p>
    <w:p w14:paraId="12FF5882" w14:textId="77777777" w:rsidR="00D92085" w:rsidRPr="00112427" w:rsidRDefault="00D92085" w:rsidP="00D92085">
      <w:pPr>
        <w:spacing w:after="0" w:line="264" w:lineRule="auto"/>
        <w:jc w:val="both"/>
        <w:rPr>
          <w:rFonts w:ascii="Tahoma" w:eastAsia="Calibri" w:hAnsi="Tahoma" w:cs="Tahoma"/>
          <w:sz w:val="24"/>
          <w:szCs w:val="24"/>
        </w:rPr>
      </w:pPr>
      <w:bookmarkStart w:id="15" w:name="_Hlk126574973"/>
    </w:p>
    <w:p w14:paraId="68F337EF" w14:textId="77777777" w:rsidR="00D92085" w:rsidRPr="00112427" w:rsidRDefault="00D92085" w:rsidP="00D92085">
      <w:pPr>
        <w:spacing w:after="0" w:line="264" w:lineRule="auto"/>
        <w:jc w:val="center"/>
        <w:rPr>
          <w:rFonts w:ascii="Tahoma" w:eastAsia="Tahoma" w:hAnsi="Tahoma" w:cs="Tahoma"/>
          <w:b/>
          <w:bCs/>
          <w:sz w:val="24"/>
          <w:szCs w:val="24"/>
        </w:rPr>
      </w:pPr>
      <w:r w:rsidRPr="00112427">
        <w:rPr>
          <w:rFonts w:ascii="Tahoma" w:eastAsia="Tahoma" w:hAnsi="Tahoma" w:cs="Tahoma"/>
          <w:b/>
          <w:bCs/>
          <w:sz w:val="24"/>
          <w:szCs w:val="24"/>
        </w:rPr>
        <w:t>Notifíquese y cúmplase</w:t>
      </w:r>
    </w:p>
    <w:p w14:paraId="55B5BB51" w14:textId="77777777" w:rsidR="00D92085" w:rsidRPr="00112427" w:rsidRDefault="00D92085" w:rsidP="00D92085">
      <w:pPr>
        <w:spacing w:after="0" w:line="264" w:lineRule="auto"/>
        <w:jc w:val="both"/>
        <w:rPr>
          <w:rFonts w:ascii="Tahoma" w:eastAsia="Calibri" w:hAnsi="Tahoma" w:cs="Tahoma"/>
          <w:sz w:val="24"/>
          <w:szCs w:val="24"/>
        </w:rPr>
      </w:pPr>
      <w:r w:rsidRPr="00112427">
        <w:rPr>
          <w:rFonts w:ascii="Tahoma" w:eastAsia="Calibri" w:hAnsi="Tahoma" w:cs="Tahoma"/>
          <w:sz w:val="24"/>
          <w:szCs w:val="24"/>
        </w:rPr>
        <w:t xml:space="preserve"> </w:t>
      </w:r>
    </w:p>
    <w:p w14:paraId="37DFF70E" w14:textId="77777777" w:rsidR="00D92085" w:rsidRPr="00112427" w:rsidRDefault="00D92085" w:rsidP="00D92085">
      <w:pPr>
        <w:widowControl w:val="0"/>
        <w:autoSpaceDE w:val="0"/>
        <w:autoSpaceDN w:val="0"/>
        <w:adjustRightInd w:val="0"/>
        <w:spacing w:after="0" w:line="264" w:lineRule="auto"/>
        <w:jc w:val="both"/>
        <w:rPr>
          <w:rFonts w:ascii="Tahoma" w:eastAsia="Times New Roman" w:hAnsi="Tahoma" w:cs="Tahoma"/>
          <w:sz w:val="24"/>
          <w:szCs w:val="24"/>
          <w:lang w:val="es-ES" w:eastAsia="es-ES"/>
        </w:rPr>
      </w:pPr>
      <w:r w:rsidRPr="00112427">
        <w:rPr>
          <w:rFonts w:ascii="Tahoma" w:eastAsia="Times New Roman" w:hAnsi="Tahoma" w:cs="Tahoma"/>
          <w:sz w:val="24"/>
          <w:szCs w:val="24"/>
          <w:lang w:val="es-ES" w:eastAsia="es-ES"/>
        </w:rPr>
        <w:tab/>
        <w:t>La Magistrada ponente,</w:t>
      </w:r>
    </w:p>
    <w:p w14:paraId="2615ABC1" w14:textId="77777777" w:rsidR="00D92085" w:rsidRPr="00112427" w:rsidRDefault="00D92085" w:rsidP="00D92085">
      <w:pPr>
        <w:spacing w:after="0" w:line="264" w:lineRule="auto"/>
        <w:rPr>
          <w:rFonts w:ascii="Tahoma" w:eastAsia="Times New Roman" w:hAnsi="Tahoma" w:cs="Tahoma"/>
          <w:sz w:val="24"/>
          <w:szCs w:val="24"/>
          <w:lang w:val="es-ES" w:eastAsia="es-ES"/>
        </w:rPr>
      </w:pPr>
    </w:p>
    <w:p w14:paraId="286AD286" w14:textId="77777777" w:rsidR="00D92085" w:rsidRPr="00112427" w:rsidRDefault="00D92085" w:rsidP="00D92085">
      <w:pPr>
        <w:spacing w:after="0" w:line="264" w:lineRule="auto"/>
        <w:rPr>
          <w:rFonts w:ascii="Tahoma" w:eastAsia="Times New Roman" w:hAnsi="Tahoma" w:cs="Tahoma"/>
          <w:sz w:val="24"/>
          <w:szCs w:val="24"/>
          <w:lang w:val="es-ES" w:eastAsia="es-ES"/>
        </w:rPr>
      </w:pPr>
    </w:p>
    <w:p w14:paraId="251B1621" w14:textId="77777777" w:rsidR="00D92085" w:rsidRPr="00112427" w:rsidRDefault="00D92085" w:rsidP="00D92085">
      <w:pPr>
        <w:spacing w:after="0" w:line="264" w:lineRule="auto"/>
        <w:rPr>
          <w:rFonts w:ascii="Tahoma" w:eastAsia="Times New Roman" w:hAnsi="Tahoma" w:cs="Tahoma"/>
          <w:sz w:val="24"/>
          <w:szCs w:val="24"/>
          <w:lang w:val="es-ES" w:eastAsia="es-ES"/>
        </w:rPr>
      </w:pPr>
    </w:p>
    <w:p w14:paraId="1B2CB35A" w14:textId="77777777" w:rsidR="00D92085" w:rsidRPr="00112427" w:rsidRDefault="00D92085" w:rsidP="00D92085">
      <w:pPr>
        <w:keepNext/>
        <w:spacing w:after="0" w:line="264" w:lineRule="auto"/>
        <w:jc w:val="center"/>
        <w:outlineLvl w:val="2"/>
        <w:rPr>
          <w:rFonts w:ascii="Tahoma" w:eastAsia="Times New Roman" w:hAnsi="Tahoma" w:cs="Tahoma"/>
          <w:b/>
          <w:bCs/>
          <w:sz w:val="24"/>
          <w:szCs w:val="24"/>
          <w:lang w:val="es-ES" w:eastAsia="es-ES"/>
        </w:rPr>
      </w:pPr>
      <w:r w:rsidRPr="00112427">
        <w:rPr>
          <w:rFonts w:ascii="Tahoma" w:eastAsia="Times New Roman" w:hAnsi="Tahoma" w:cs="Tahoma"/>
          <w:b/>
          <w:bCs/>
          <w:sz w:val="24"/>
          <w:szCs w:val="24"/>
          <w:lang w:val="es-ES" w:eastAsia="es-ES"/>
        </w:rPr>
        <w:t>ANA LUCÍA CAICEDO CALDERÓN</w:t>
      </w:r>
    </w:p>
    <w:p w14:paraId="1CE9427D" w14:textId="77777777" w:rsidR="00D92085" w:rsidRPr="00112427" w:rsidRDefault="00D92085" w:rsidP="00D92085">
      <w:pPr>
        <w:spacing w:after="0" w:line="264" w:lineRule="auto"/>
        <w:rPr>
          <w:rFonts w:ascii="Tahoma" w:eastAsia="Times New Roman" w:hAnsi="Tahoma" w:cs="Tahoma"/>
          <w:sz w:val="24"/>
          <w:szCs w:val="24"/>
          <w:lang w:val="es-ES" w:eastAsia="es-ES"/>
        </w:rPr>
      </w:pPr>
    </w:p>
    <w:p w14:paraId="3BA87121" w14:textId="77777777" w:rsidR="00D92085" w:rsidRPr="00112427" w:rsidRDefault="00D92085" w:rsidP="00D92085">
      <w:pPr>
        <w:spacing w:after="0" w:line="264" w:lineRule="auto"/>
        <w:ind w:firstLine="708"/>
        <w:rPr>
          <w:rFonts w:ascii="Tahoma" w:eastAsia="Times New Roman" w:hAnsi="Tahoma" w:cs="Tahoma"/>
          <w:sz w:val="24"/>
          <w:szCs w:val="24"/>
          <w:lang w:val="es-ES" w:eastAsia="es-ES"/>
        </w:rPr>
      </w:pPr>
      <w:bookmarkStart w:id="16" w:name="_Hlk62478330"/>
      <w:r w:rsidRPr="00112427">
        <w:rPr>
          <w:rFonts w:ascii="Tahoma" w:eastAsia="Times New Roman" w:hAnsi="Tahoma" w:cs="Tahoma"/>
          <w:sz w:val="24"/>
          <w:szCs w:val="24"/>
          <w:lang w:val="es-ES" w:eastAsia="es-ES"/>
        </w:rPr>
        <w:t>La Magistrada y el Magistrado,</w:t>
      </w:r>
    </w:p>
    <w:p w14:paraId="4808CFE9" w14:textId="77777777" w:rsidR="00D92085" w:rsidRPr="00112427" w:rsidRDefault="00D92085" w:rsidP="00D92085">
      <w:pPr>
        <w:spacing w:after="0" w:line="264" w:lineRule="auto"/>
        <w:rPr>
          <w:rFonts w:ascii="Tahoma" w:eastAsia="Times New Roman" w:hAnsi="Tahoma" w:cs="Tahoma"/>
          <w:sz w:val="24"/>
          <w:szCs w:val="24"/>
          <w:lang w:val="es-ES" w:eastAsia="es-ES"/>
        </w:rPr>
      </w:pPr>
    </w:p>
    <w:p w14:paraId="151CFE15" w14:textId="77777777" w:rsidR="00D92085" w:rsidRPr="00112427" w:rsidRDefault="00D92085" w:rsidP="00D92085">
      <w:pPr>
        <w:spacing w:after="0" w:line="264" w:lineRule="auto"/>
        <w:rPr>
          <w:rFonts w:ascii="Tahoma" w:eastAsia="Times New Roman" w:hAnsi="Tahoma" w:cs="Tahoma"/>
          <w:sz w:val="24"/>
          <w:szCs w:val="24"/>
          <w:lang w:val="es-ES" w:eastAsia="es-ES"/>
        </w:rPr>
      </w:pPr>
    </w:p>
    <w:p w14:paraId="144C1657" w14:textId="77777777" w:rsidR="00D92085" w:rsidRPr="00112427" w:rsidRDefault="00D92085" w:rsidP="00D92085">
      <w:pPr>
        <w:spacing w:after="0" w:line="264" w:lineRule="auto"/>
        <w:rPr>
          <w:rFonts w:ascii="Tahoma" w:eastAsia="Times New Roman" w:hAnsi="Tahoma" w:cs="Tahoma"/>
          <w:sz w:val="24"/>
          <w:szCs w:val="24"/>
          <w:lang w:val="es-ES" w:eastAsia="es-ES"/>
        </w:rPr>
      </w:pPr>
    </w:p>
    <w:p w14:paraId="38481624" w14:textId="3D139B78" w:rsidR="00750A65" w:rsidRPr="007D09B5" w:rsidRDefault="00D92085" w:rsidP="00D92085">
      <w:pPr>
        <w:spacing w:after="0" w:line="264" w:lineRule="auto"/>
        <w:jc w:val="both"/>
        <w:rPr>
          <w:rFonts w:ascii="Tahoma" w:eastAsia="Times New Roman" w:hAnsi="Tahoma" w:cs="Tahoma"/>
          <w:b/>
          <w:bCs/>
          <w:sz w:val="24"/>
          <w:szCs w:val="24"/>
          <w:lang w:val="es-ES" w:eastAsia="es-ES"/>
        </w:rPr>
      </w:pPr>
      <w:r w:rsidRPr="00112427">
        <w:rPr>
          <w:rFonts w:ascii="Tahoma" w:eastAsia="Times New Roman" w:hAnsi="Tahoma" w:cs="Tahoma"/>
          <w:b/>
          <w:bCs/>
          <w:sz w:val="24"/>
          <w:szCs w:val="24"/>
          <w:lang w:val="es-ES" w:eastAsia="es-ES"/>
        </w:rPr>
        <w:t>OLGA LUCÍA HOYOS SEPÚLVEDA</w:t>
      </w:r>
      <w:r w:rsidRPr="00112427">
        <w:rPr>
          <w:rFonts w:ascii="Tahoma" w:eastAsia="Times New Roman" w:hAnsi="Tahoma" w:cs="Tahoma"/>
          <w:b/>
          <w:bCs/>
          <w:sz w:val="24"/>
          <w:szCs w:val="24"/>
          <w:lang w:val="es-ES" w:eastAsia="es-ES"/>
        </w:rPr>
        <w:tab/>
      </w:r>
      <w:r w:rsidRPr="00112427">
        <w:rPr>
          <w:rFonts w:ascii="Tahoma" w:eastAsia="Times New Roman" w:hAnsi="Tahoma" w:cs="Tahoma"/>
          <w:b/>
          <w:bCs/>
          <w:sz w:val="24"/>
          <w:szCs w:val="24"/>
          <w:lang w:val="es-ES" w:eastAsia="es-ES"/>
        </w:rPr>
        <w:tab/>
        <w:t xml:space="preserve">GERMÁN DARÍO </w:t>
      </w:r>
      <w:proofErr w:type="spellStart"/>
      <w:r w:rsidRPr="00112427">
        <w:rPr>
          <w:rFonts w:ascii="Tahoma" w:eastAsia="Times New Roman" w:hAnsi="Tahoma" w:cs="Tahoma"/>
          <w:b/>
          <w:bCs/>
          <w:sz w:val="24"/>
          <w:szCs w:val="24"/>
          <w:lang w:val="es-ES" w:eastAsia="es-ES"/>
        </w:rPr>
        <w:t>GÓEZ</w:t>
      </w:r>
      <w:proofErr w:type="spellEnd"/>
      <w:r w:rsidRPr="00112427">
        <w:rPr>
          <w:rFonts w:ascii="Tahoma" w:eastAsia="Times New Roman" w:hAnsi="Tahoma" w:cs="Tahoma"/>
          <w:b/>
          <w:bCs/>
          <w:sz w:val="24"/>
          <w:szCs w:val="24"/>
          <w:lang w:val="es-ES" w:eastAsia="es-ES"/>
        </w:rPr>
        <w:t xml:space="preserve"> </w:t>
      </w:r>
      <w:proofErr w:type="spellStart"/>
      <w:r w:rsidRPr="00112427">
        <w:rPr>
          <w:rFonts w:ascii="Tahoma" w:eastAsia="Times New Roman" w:hAnsi="Tahoma" w:cs="Tahoma"/>
          <w:b/>
          <w:bCs/>
          <w:sz w:val="24"/>
          <w:szCs w:val="24"/>
          <w:lang w:val="es-ES" w:eastAsia="es-ES"/>
        </w:rPr>
        <w:t>VINASCO</w:t>
      </w:r>
      <w:bookmarkEnd w:id="15"/>
      <w:bookmarkEnd w:id="16"/>
      <w:proofErr w:type="spellEnd"/>
    </w:p>
    <w:sectPr w:rsidR="00750A65" w:rsidRPr="007D09B5" w:rsidSect="00CB2072">
      <w:headerReference w:type="default" r:id="rId11"/>
      <w:footerReference w:type="default" r:id="rId12"/>
      <w:headerReference w:type="first" r:id="rId13"/>
      <w:footerReference w:type="first" r:id="rId14"/>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493B09" w16cex:dateUtc="2023-06-22T19:02:00Z"/>
  <w16cex:commentExtensible w16cex:durableId="50A714CF" w16cex:dateUtc="2023-07-05T16:19:00Z"/>
  <w16cex:commentExtensible w16cex:durableId="6BF0D9BD" w16cex:dateUtc="2023-06-21T20:51:00Z"/>
  <w16cex:commentExtensible w16cex:durableId="1446DE43" w16cex:dateUtc="2023-06-22T20:54:00Z"/>
  <w16cex:commentExtensible w16cex:durableId="667AB81E" w16cex:dateUtc="2023-06-27T16:51:00Z"/>
  <w16cex:commentExtensible w16cex:durableId="69296DB0" w16cex:dateUtc="2023-07-19T19:48:23.463Z"/>
  <w16cex:commentExtensible w16cex:durableId="0E7B91E4" w16cex:dateUtc="2024-02-21T15:37:33.342Z"/>
</w16cex:commentsExtensible>
</file>

<file path=word/commentsIds.xml><?xml version="1.0" encoding="utf-8"?>
<w16cid:commentsIds xmlns:mc="http://schemas.openxmlformats.org/markup-compatibility/2006" xmlns:w16cid="http://schemas.microsoft.com/office/word/2016/wordml/cid" mc:Ignorable="w16cid">
  <w16cid:commentId w16cid:paraId="79772D66" w16cid:durableId="0E7B91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9D094" w14:textId="77777777" w:rsidR="001B3E28" w:rsidRDefault="001B3E28" w:rsidP="006B24C3">
      <w:pPr>
        <w:spacing w:after="0" w:line="240" w:lineRule="auto"/>
      </w:pPr>
      <w:r>
        <w:separator/>
      </w:r>
    </w:p>
  </w:endnote>
  <w:endnote w:type="continuationSeparator" w:id="0">
    <w:p w14:paraId="24D9F9B8" w14:textId="77777777" w:rsidR="001B3E28" w:rsidRDefault="001B3E28" w:rsidP="006B24C3">
      <w:pPr>
        <w:spacing w:after="0" w:line="240" w:lineRule="auto"/>
      </w:pPr>
      <w:r>
        <w:continuationSeparator/>
      </w:r>
    </w:p>
  </w:endnote>
  <w:endnote w:type="continuationNotice" w:id="1">
    <w:p w14:paraId="1856F099" w14:textId="77777777" w:rsidR="001B3E28" w:rsidRDefault="001B3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ova Con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39F8718" w14:paraId="509B7AF2" w14:textId="77777777" w:rsidTr="039F8718">
      <w:trPr>
        <w:trHeight w:val="300"/>
      </w:trPr>
      <w:tc>
        <w:tcPr>
          <w:tcW w:w="2945" w:type="dxa"/>
        </w:tcPr>
        <w:p w14:paraId="4B7CC543" w14:textId="0E4E782C" w:rsidR="039F8718" w:rsidRDefault="039F8718" w:rsidP="039F8718">
          <w:pPr>
            <w:pStyle w:val="Encabezado"/>
            <w:ind w:left="-115"/>
          </w:pPr>
        </w:p>
      </w:tc>
      <w:tc>
        <w:tcPr>
          <w:tcW w:w="2945" w:type="dxa"/>
        </w:tcPr>
        <w:p w14:paraId="3F3DC228" w14:textId="226A2480" w:rsidR="039F8718" w:rsidRDefault="039F8718" w:rsidP="039F8718">
          <w:pPr>
            <w:pStyle w:val="Encabezado"/>
            <w:jc w:val="center"/>
          </w:pPr>
        </w:p>
      </w:tc>
      <w:tc>
        <w:tcPr>
          <w:tcW w:w="2945" w:type="dxa"/>
        </w:tcPr>
        <w:p w14:paraId="4F7633B8" w14:textId="1DE980C9" w:rsidR="039F8718" w:rsidRDefault="039F8718" w:rsidP="039F8718">
          <w:pPr>
            <w:pStyle w:val="Encabezado"/>
            <w:ind w:right="-115"/>
            <w:jc w:val="right"/>
          </w:pPr>
        </w:p>
      </w:tc>
    </w:tr>
  </w:tbl>
  <w:p w14:paraId="75BBE41B" w14:textId="6D40368E" w:rsidR="039F8718" w:rsidRDefault="039F8718" w:rsidP="039F871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39F8718" w14:paraId="39B73566" w14:textId="77777777" w:rsidTr="039F8718">
      <w:trPr>
        <w:trHeight w:val="300"/>
      </w:trPr>
      <w:tc>
        <w:tcPr>
          <w:tcW w:w="2945" w:type="dxa"/>
        </w:tcPr>
        <w:p w14:paraId="18C92FFB" w14:textId="69720D90" w:rsidR="039F8718" w:rsidRDefault="039F8718" w:rsidP="039F8718">
          <w:pPr>
            <w:pStyle w:val="Encabezado"/>
            <w:ind w:left="-115"/>
          </w:pPr>
        </w:p>
      </w:tc>
      <w:tc>
        <w:tcPr>
          <w:tcW w:w="2945" w:type="dxa"/>
        </w:tcPr>
        <w:p w14:paraId="06A512D8" w14:textId="4D1C239F" w:rsidR="039F8718" w:rsidRDefault="039F8718" w:rsidP="039F8718">
          <w:pPr>
            <w:pStyle w:val="Encabezado"/>
            <w:jc w:val="center"/>
          </w:pPr>
        </w:p>
      </w:tc>
      <w:tc>
        <w:tcPr>
          <w:tcW w:w="2945" w:type="dxa"/>
        </w:tcPr>
        <w:p w14:paraId="39CBE1AA" w14:textId="59B66783" w:rsidR="039F8718" w:rsidRDefault="039F8718" w:rsidP="039F8718">
          <w:pPr>
            <w:pStyle w:val="Encabezado"/>
            <w:ind w:right="-115"/>
            <w:jc w:val="right"/>
          </w:pPr>
        </w:p>
      </w:tc>
    </w:tr>
  </w:tbl>
  <w:p w14:paraId="4C1D3513" w14:textId="7E11E55C" w:rsidR="039F8718" w:rsidRDefault="039F8718" w:rsidP="039F87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8BEDC" w14:textId="77777777" w:rsidR="001B3E28" w:rsidRDefault="001B3E28" w:rsidP="006B24C3">
      <w:pPr>
        <w:spacing w:after="0" w:line="240" w:lineRule="auto"/>
      </w:pPr>
      <w:r>
        <w:separator/>
      </w:r>
    </w:p>
  </w:footnote>
  <w:footnote w:type="continuationSeparator" w:id="0">
    <w:p w14:paraId="05C80468" w14:textId="77777777" w:rsidR="001B3E28" w:rsidRDefault="001B3E28" w:rsidP="006B24C3">
      <w:pPr>
        <w:spacing w:after="0" w:line="240" w:lineRule="auto"/>
      </w:pPr>
      <w:r>
        <w:continuationSeparator/>
      </w:r>
    </w:p>
  </w:footnote>
  <w:footnote w:type="continuationNotice" w:id="1">
    <w:p w14:paraId="5B00FE51" w14:textId="77777777" w:rsidR="001B3E28" w:rsidRDefault="001B3E28">
      <w:pPr>
        <w:spacing w:after="0" w:line="240" w:lineRule="auto"/>
      </w:pPr>
    </w:p>
  </w:footnote>
  <w:footnote w:id="2">
    <w:p w14:paraId="5A71B526" w14:textId="2ADB3533" w:rsidR="009B1C57" w:rsidRPr="00D92085" w:rsidRDefault="009B1C57" w:rsidP="00D92085">
      <w:pPr>
        <w:pStyle w:val="Textonotapie"/>
        <w:spacing w:beforeAutospacing="0" w:afterAutospacing="0"/>
        <w:ind w:firstLine="0"/>
        <w:rPr>
          <w:rFonts w:ascii="Arial" w:hAnsi="Arial" w:cs="Arial"/>
          <w:sz w:val="18"/>
          <w:szCs w:val="18"/>
        </w:rPr>
      </w:pPr>
      <w:r w:rsidRPr="00D92085">
        <w:rPr>
          <w:rStyle w:val="Refdenotaalpie"/>
          <w:rFonts w:ascii="Arial" w:hAnsi="Arial" w:cs="Arial"/>
          <w:sz w:val="18"/>
          <w:szCs w:val="18"/>
        </w:rPr>
        <w:footnoteRef/>
      </w:r>
      <w:r w:rsidRPr="00D92085">
        <w:rPr>
          <w:rFonts w:ascii="Arial" w:hAnsi="Arial" w:cs="Arial"/>
          <w:sz w:val="18"/>
          <w:szCs w:val="18"/>
        </w:rPr>
        <w:t xml:space="preserve"> </w:t>
      </w:r>
      <w:r w:rsidRPr="00D92085">
        <w:rPr>
          <w:rFonts w:ascii="Arial" w:hAnsi="Arial" w:cs="Arial"/>
          <w:color w:val="000000" w:themeColor="text1"/>
          <w:sz w:val="18"/>
          <w:szCs w:val="18"/>
        </w:rPr>
        <w:t>Fecha en que entró a regir el Decreto 1281 de 1994.</w:t>
      </w:r>
    </w:p>
  </w:footnote>
  <w:footnote w:id="3">
    <w:p w14:paraId="7A3C411E" w14:textId="261AC0E8" w:rsidR="005323F4" w:rsidRPr="00D92085" w:rsidRDefault="005323F4" w:rsidP="00D92085">
      <w:pPr>
        <w:pStyle w:val="Textonotapie"/>
        <w:spacing w:beforeAutospacing="0" w:afterAutospacing="0"/>
        <w:ind w:firstLine="0"/>
        <w:rPr>
          <w:rFonts w:ascii="Arial" w:hAnsi="Arial" w:cs="Arial"/>
          <w:sz w:val="18"/>
          <w:szCs w:val="18"/>
        </w:rPr>
      </w:pPr>
      <w:r w:rsidRPr="00D92085">
        <w:rPr>
          <w:rStyle w:val="Refdenotaalpie"/>
          <w:rFonts w:ascii="Arial" w:hAnsi="Arial" w:cs="Arial"/>
          <w:sz w:val="18"/>
          <w:szCs w:val="18"/>
        </w:rPr>
        <w:footnoteRef/>
      </w:r>
      <w:r w:rsidRPr="00D92085">
        <w:rPr>
          <w:rFonts w:ascii="Arial" w:hAnsi="Arial" w:cs="Arial"/>
          <w:sz w:val="18"/>
          <w:szCs w:val="18"/>
        </w:rPr>
        <w:t xml:space="preserve"> Nació el 22 de agosto de 1959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E8CB" w14:textId="478049CB" w:rsidR="0048470B" w:rsidRPr="00EF1499" w:rsidRDefault="0048470B" w:rsidP="00EF1499">
    <w:pPr>
      <w:pBdr>
        <w:top w:val="nil"/>
        <w:left w:val="nil"/>
        <w:bottom w:val="nil"/>
        <w:right w:val="nil"/>
        <w:between w:val="nil"/>
      </w:pBdr>
      <w:tabs>
        <w:tab w:val="left" w:pos="0"/>
      </w:tabs>
      <w:spacing w:after="0" w:line="240" w:lineRule="auto"/>
      <w:jc w:val="both"/>
      <w:rPr>
        <w:rFonts w:ascii="Arial" w:hAnsi="Arial" w:cs="Arial"/>
        <w:iCs/>
        <w:color w:val="000000"/>
        <w:sz w:val="18"/>
        <w:szCs w:val="18"/>
      </w:rPr>
    </w:pPr>
    <w:r w:rsidRPr="00EF1499">
      <w:rPr>
        <w:rFonts w:ascii="Arial" w:hAnsi="Arial" w:cs="Arial"/>
        <w:iCs/>
        <w:color w:val="000000"/>
        <w:sz w:val="18"/>
        <w:szCs w:val="18"/>
      </w:rPr>
      <w:t>Radicación No.:</w:t>
    </w:r>
    <w:r w:rsidR="00EF1499">
      <w:rPr>
        <w:rFonts w:ascii="Arial" w:hAnsi="Arial" w:cs="Arial"/>
        <w:iCs/>
        <w:color w:val="000000"/>
        <w:sz w:val="18"/>
        <w:szCs w:val="18"/>
      </w:rPr>
      <w:tab/>
    </w:r>
    <w:r w:rsidRPr="00EF1499">
      <w:rPr>
        <w:rFonts w:ascii="Arial" w:hAnsi="Arial" w:cs="Arial"/>
        <w:iCs/>
        <w:color w:val="000000"/>
        <w:sz w:val="18"/>
        <w:szCs w:val="18"/>
      </w:rPr>
      <w:t>66001-31-05-001-2021-00215-01</w:t>
    </w:r>
  </w:p>
  <w:p w14:paraId="5794C1D5" w14:textId="37EB4054" w:rsidR="0048470B" w:rsidRPr="00EF1499" w:rsidRDefault="0048470B" w:rsidP="00EF1499">
    <w:pPr>
      <w:pBdr>
        <w:top w:val="nil"/>
        <w:left w:val="nil"/>
        <w:bottom w:val="nil"/>
        <w:right w:val="nil"/>
        <w:between w:val="nil"/>
      </w:pBdr>
      <w:tabs>
        <w:tab w:val="left" w:pos="0"/>
      </w:tabs>
      <w:spacing w:after="0" w:line="240" w:lineRule="auto"/>
      <w:jc w:val="both"/>
      <w:rPr>
        <w:rFonts w:ascii="Arial" w:hAnsi="Arial" w:cs="Arial"/>
        <w:iCs/>
        <w:color w:val="000000"/>
        <w:sz w:val="18"/>
        <w:szCs w:val="18"/>
      </w:rPr>
    </w:pPr>
    <w:r w:rsidRPr="00EF1499">
      <w:rPr>
        <w:rFonts w:ascii="Arial" w:hAnsi="Arial" w:cs="Arial"/>
        <w:iCs/>
        <w:color w:val="000000"/>
        <w:sz w:val="18"/>
        <w:szCs w:val="18"/>
      </w:rPr>
      <w:t>Demandante:</w:t>
    </w:r>
    <w:r w:rsidR="00EF1499">
      <w:rPr>
        <w:rFonts w:ascii="Arial" w:hAnsi="Arial" w:cs="Arial"/>
        <w:iCs/>
        <w:color w:val="000000"/>
        <w:sz w:val="18"/>
        <w:szCs w:val="18"/>
      </w:rPr>
      <w:tab/>
    </w:r>
    <w:r w:rsidRPr="00EF1499">
      <w:rPr>
        <w:rFonts w:ascii="Arial" w:hAnsi="Arial" w:cs="Arial"/>
        <w:iCs/>
        <w:color w:val="000000"/>
        <w:sz w:val="18"/>
        <w:szCs w:val="18"/>
      </w:rPr>
      <w:t>Darío Antonio Parra Escudero</w:t>
    </w:r>
  </w:p>
  <w:p w14:paraId="1C55A9CE" w14:textId="0D04E63B" w:rsidR="0048470B" w:rsidRPr="00EF1499" w:rsidRDefault="0048470B" w:rsidP="00EF1499">
    <w:pPr>
      <w:pBdr>
        <w:top w:val="nil"/>
        <w:left w:val="nil"/>
        <w:bottom w:val="nil"/>
        <w:right w:val="nil"/>
        <w:between w:val="nil"/>
      </w:pBdr>
      <w:tabs>
        <w:tab w:val="left" w:pos="0"/>
      </w:tabs>
      <w:spacing w:after="0" w:line="240" w:lineRule="auto"/>
      <w:jc w:val="both"/>
      <w:rPr>
        <w:rFonts w:ascii="Arial" w:hAnsi="Arial" w:cs="Arial"/>
        <w:iCs/>
        <w:color w:val="000000"/>
        <w:sz w:val="18"/>
        <w:szCs w:val="18"/>
      </w:rPr>
    </w:pPr>
    <w:r w:rsidRPr="00EF1499">
      <w:rPr>
        <w:rFonts w:ascii="Arial" w:hAnsi="Arial" w:cs="Arial"/>
        <w:iCs/>
        <w:color w:val="000000"/>
        <w:sz w:val="18"/>
        <w:szCs w:val="18"/>
      </w:rPr>
      <w:t>Demandado:</w:t>
    </w:r>
    <w:r w:rsidR="00EF1499">
      <w:rPr>
        <w:rFonts w:ascii="Arial" w:hAnsi="Arial" w:cs="Arial"/>
        <w:iCs/>
        <w:color w:val="000000"/>
        <w:sz w:val="18"/>
        <w:szCs w:val="18"/>
      </w:rPr>
      <w:tab/>
    </w:r>
    <w:r w:rsidRPr="00EF1499">
      <w:rPr>
        <w:rFonts w:ascii="Arial" w:hAnsi="Arial" w:cs="Arial"/>
        <w:iCs/>
        <w:color w:val="000000"/>
        <w:sz w:val="18"/>
        <w:szCs w:val="18"/>
      </w:rPr>
      <w:t>Colpensiones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39F8718" w14:paraId="792BA931" w14:textId="77777777" w:rsidTr="039F8718">
      <w:trPr>
        <w:trHeight w:val="300"/>
      </w:trPr>
      <w:tc>
        <w:tcPr>
          <w:tcW w:w="2945" w:type="dxa"/>
        </w:tcPr>
        <w:p w14:paraId="13FA39D0" w14:textId="5ECE6368" w:rsidR="039F8718" w:rsidRDefault="039F8718" w:rsidP="039F8718">
          <w:pPr>
            <w:pStyle w:val="Encabezado"/>
            <w:ind w:left="-115"/>
          </w:pPr>
        </w:p>
      </w:tc>
      <w:tc>
        <w:tcPr>
          <w:tcW w:w="2945" w:type="dxa"/>
        </w:tcPr>
        <w:p w14:paraId="5AD3EEEC" w14:textId="548522F9" w:rsidR="039F8718" w:rsidRDefault="039F8718" w:rsidP="039F8718">
          <w:pPr>
            <w:pStyle w:val="Encabezado"/>
            <w:jc w:val="center"/>
          </w:pPr>
        </w:p>
      </w:tc>
      <w:tc>
        <w:tcPr>
          <w:tcW w:w="2945" w:type="dxa"/>
        </w:tcPr>
        <w:p w14:paraId="66C4F42D" w14:textId="679CB04B" w:rsidR="039F8718" w:rsidRDefault="039F8718" w:rsidP="039F8718">
          <w:pPr>
            <w:pStyle w:val="Encabezado"/>
            <w:ind w:right="-115"/>
            <w:jc w:val="right"/>
          </w:pPr>
        </w:p>
      </w:tc>
    </w:tr>
  </w:tbl>
  <w:p w14:paraId="288FE439" w14:textId="5666535B" w:rsidR="039F8718" w:rsidRDefault="039F8718" w:rsidP="039F8718">
    <w:pPr>
      <w:pStyle w:val="Encabezado"/>
    </w:pPr>
  </w:p>
</w:hdr>
</file>

<file path=word/intelligence2.xml><?xml version="1.0" encoding="utf-8"?>
<int2:intelligence xmlns:int2="http://schemas.microsoft.com/office/intelligence/2020/intelligence" xmlns:oel="http://schemas.microsoft.com/office/2019/extlst">
  <int2:observations>
    <int2:textHash int2:hashCode="0M8e8h8M5lWE4k" int2:id="VW8mnRCs">
      <int2:state int2:type="AugLoop_Text_Critique" int2:value="Rejected"/>
    </int2:textHash>
    <int2:textHash int2:hashCode="xqLg6HAHcw0ldR" int2:id="e4Uzs6K5">
      <int2:state int2:type="AugLoop_Text_Critique" int2:value="Rejected"/>
    </int2:textHash>
    <int2:textHash int2:hashCode="k04AHcZuFl6zLq" int2:id="TocudoUD">
      <int2:state int2:type="AugLoop_Text_Critique" int2:value="Rejected"/>
    </int2:textHash>
    <int2:textHash int2:hashCode="Wka4JT0HMgoUys" int2:id="6HcWHtdZ">
      <int2:state int2:type="AugLoop_Text_Critique" int2:value="Rejected"/>
    </int2:textHash>
    <int2:textHash int2:hashCode="IUULf3o6s4lrIK" int2:id="Ec2KdYCf">
      <int2:state int2:type="AugLoop_Text_Critique" int2:value="Rejected"/>
    </int2:textHash>
    <int2:textHash int2:hashCode="3sdcQCMGGh06ZO" int2:id="T69krcA4">
      <int2:state int2:type="AugLoop_Text_Critique" int2:value="Rejected"/>
    </int2:textHash>
    <int2:textHash int2:hashCode="YXK+p/H52tgFfI" int2:id="XMloGjlp">
      <int2:state int2:type="AugLoop_Text_Critique" int2:value="Rejected"/>
    </int2:textHash>
    <int2:bookmark int2:bookmarkName="_Int_wNOTkzru" int2:invalidationBookmarkName="" int2:hashCode="MmWOmwNsJlMvO4" int2:id="sqJCU6T3">
      <int2:state int2:type="AugLoop_Text_Critique" int2:value="Rejected"/>
    </int2:bookmark>
    <int2:bookmark int2:bookmarkName="_Int_a7fiQU5y" int2:invalidationBookmarkName="" int2:hashCode="1JRqKzwe8oCsfd" int2:id="XJWZIDLr">
      <int2:state int2:type="AugLoop_Text_Critique" int2:value="Rejected"/>
    </int2:bookmark>
    <int2:bookmark int2:bookmarkName="_Int_4pri0Oe0" int2:invalidationBookmarkName="" int2:hashCode="J+eNSSHUJDXSxs" int2:id="178Vz1ha">
      <int2:state int2:type="AugLoop_Text_Critique" int2:value="Rejected"/>
    </int2:bookmark>
    <int2:bookmark int2:bookmarkName="_Int_FawFjvTH" int2:invalidationBookmarkName="" int2:hashCode="a9Kc7AViYn3OfW" int2:id="VTA3abt8">
      <int2:state int2:type="AugLoop_Text_Critique" int2:value="Rejected"/>
    </int2:bookmark>
    <int2:bookmark int2:bookmarkName="_Int_CN4qv16J" int2:invalidationBookmarkName="" int2:hashCode="GgS5qFjcynHpUG" int2:id="A4FvvV9X">
      <int2:state int2:type="AugLoop_Text_Critique" int2:value="Rejected"/>
    </int2:bookmark>
    <int2:bookmark int2:bookmarkName="_Int_N9y98vZw" int2:invalidationBookmarkName="" int2:hashCode="fMAI+MQ6oxKDD6" int2:id="sVyhTVsg">
      <int2:state int2:type="AugLoop_Text_Critique" int2:value="Rejected"/>
    </int2:bookmark>
    <int2:bookmark int2:bookmarkName="_Int_Hd8fPi9Y" int2:invalidationBookmarkName="" int2:hashCode="4zW10h8jEDz8+f" int2:id="wSyPzmit">
      <int2:state int2:type="AugLoop_Text_Critique" int2:value="Rejected"/>
    </int2:bookmark>
    <int2:bookmark int2:bookmarkName="_Int_DA4dUQZS" int2:invalidationBookmarkName="" int2:hashCode="cwNNh5YtAA0Wol" int2:id="Ygz6HdOv">
      <int2:state int2:type="AugLoop_Text_Critique" int2:value="Rejected"/>
    </int2:bookmark>
    <int2:bookmark int2:bookmarkName="_Int_a468gYVC" int2:invalidationBookmarkName="" int2:hashCode="VRYkx/01lEj3Hk" int2:id="3YOSBNph">
      <int2:state int2:type="AugLoop_Text_Critique" int2:value="Rejected"/>
    </int2:bookmark>
    <int2:bookmark int2:bookmarkName="_Int_gi5zGA4n" int2:invalidationBookmarkName="" int2:hashCode="tl+EcRsbuSTTTI" int2:id="yGgO8dac">
      <int2:state int2:type="AugLoop_Text_Critique" int2:value="Rejected"/>
    </int2:bookmark>
    <int2:bookmark int2:bookmarkName="_Int_rAAXQq16" int2:invalidationBookmarkName="" int2:hashCode="NpY3eZbmcLtd8g" int2:id="DeP7d9Rw">
      <int2:state int2:type="AugLoop_Text_Critique" int2:value="Rejected"/>
    </int2:bookmark>
    <int2:bookmark int2:bookmarkName="_Int_DyaujHjT" int2:invalidationBookmarkName="" int2:hashCode="bt7hbI/hAmGmWk" int2:id="k6mtXeLx">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D06"/>
    <w:multiLevelType w:val="multilevel"/>
    <w:tmpl w:val="874286AC"/>
    <w:lvl w:ilvl="0">
      <w:start w:val="6"/>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 w15:restartNumberingAfterBreak="0">
    <w:nsid w:val="0B6A0FBD"/>
    <w:multiLevelType w:val="hybridMultilevel"/>
    <w:tmpl w:val="604C96FE"/>
    <w:lvl w:ilvl="0" w:tplc="C6F8ABC0">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0E4719"/>
    <w:multiLevelType w:val="multilevel"/>
    <w:tmpl w:val="949498D2"/>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1B4D19F4"/>
    <w:multiLevelType w:val="hybridMultilevel"/>
    <w:tmpl w:val="5CF47B5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BFE86A8"/>
    <w:multiLevelType w:val="hybridMultilevel"/>
    <w:tmpl w:val="E1CA9014"/>
    <w:lvl w:ilvl="0" w:tplc="E320F6E0">
      <w:start w:val="1"/>
      <w:numFmt w:val="decimal"/>
      <w:lvlText w:val="%1."/>
      <w:lvlJc w:val="left"/>
      <w:pPr>
        <w:ind w:left="720" w:hanging="360"/>
      </w:pPr>
    </w:lvl>
    <w:lvl w:ilvl="1" w:tplc="A09E68E8">
      <w:start w:val="1"/>
      <w:numFmt w:val="lowerLetter"/>
      <w:lvlText w:val="%2."/>
      <w:lvlJc w:val="left"/>
      <w:pPr>
        <w:ind w:left="1440" w:hanging="360"/>
      </w:pPr>
    </w:lvl>
    <w:lvl w:ilvl="2" w:tplc="1DF6CD10">
      <w:start w:val="1"/>
      <w:numFmt w:val="lowerRoman"/>
      <w:lvlText w:val="%3."/>
      <w:lvlJc w:val="right"/>
      <w:pPr>
        <w:ind w:left="2160" w:hanging="180"/>
      </w:pPr>
    </w:lvl>
    <w:lvl w:ilvl="3" w:tplc="8A1866A6">
      <w:start w:val="1"/>
      <w:numFmt w:val="decimal"/>
      <w:lvlText w:val="%4."/>
      <w:lvlJc w:val="left"/>
      <w:pPr>
        <w:ind w:left="2880" w:hanging="360"/>
      </w:pPr>
    </w:lvl>
    <w:lvl w:ilvl="4" w:tplc="5500684A">
      <w:start w:val="1"/>
      <w:numFmt w:val="lowerLetter"/>
      <w:lvlText w:val="%5."/>
      <w:lvlJc w:val="left"/>
      <w:pPr>
        <w:ind w:left="3600" w:hanging="360"/>
      </w:pPr>
    </w:lvl>
    <w:lvl w:ilvl="5" w:tplc="4C442EFC">
      <w:start w:val="1"/>
      <w:numFmt w:val="lowerRoman"/>
      <w:lvlText w:val="%6."/>
      <w:lvlJc w:val="right"/>
      <w:pPr>
        <w:ind w:left="4320" w:hanging="180"/>
      </w:pPr>
    </w:lvl>
    <w:lvl w:ilvl="6" w:tplc="F0F0B4C8">
      <w:start w:val="1"/>
      <w:numFmt w:val="decimal"/>
      <w:lvlText w:val="%7."/>
      <w:lvlJc w:val="left"/>
      <w:pPr>
        <w:ind w:left="5040" w:hanging="360"/>
      </w:pPr>
    </w:lvl>
    <w:lvl w:ilvl="7" w:tplc="0F8E2158">
      <w:start w:val="1"/>
      <w:numFmt w:val="lowerLetter"/>
      <w:lvlText w:val="%8."/>
      <w:lvlJc w:val="left"/>
      <w:pPr>
        <w:ind w:left="5760" w:hanging="360"/>
      </w:pPr>
    </w:lvl>
    <w:lvl w:ilvl="8" w:tplc="73E0E3B2">
      <w:start w:val="1"/>
      <w:numFmt w:val="lowerRoman"/>
      <w:lvlText w:val="%9."/>
      <w:lvlJc w:val="right"/>
      <w:pPr>
        <w:ind w:left="6480" w:hanging="180"/>
      </w:pPr>
    </w:lvl>
  </w:abstractNum>
  <w:abstractNum w:abstractNumId="5" w15:restartNumberingAfterBreak="0">
    <w:nsid w:val="2C4C1CA1"/>
    <w:multiLevelType w:val="hybridMultilevel"/>
    <w:tmpl w:val="C1404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D4C7D33"/>
    <w:multiLevelType w:val="multilevel"/>
    <w:tmpl w:val="96C4467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F9057C4"/>
    <w:multiLevelType w:val="multilevel"/>
    <w:tmpl w:val="ABC42F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A50575"/>
    <w:multiLevelType w:val="hybridMultilevel"/>
    <w:tmpl w:val="40044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9557BB"/>
    <w:multiLevelType w:val="multilevel"/>
    <w:tmpl w:val="C0865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B27B6D"/>
    <w:multiLevelType w:val="multilevel"/>
    <w:tmpl w:val="8AB8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573FD3"/>
    <w:multiLevelType w:val="hybridMultilevel"/>
    <w:tmpl w:val="BD8AEEC0"/>
    <w:lvl w:ilvl="0" w:tplc="5FCC8B70">
      <w:start w:val="4"/>
      <w:numFmt w:val="decimal"/>
      <w:lvlText w:val="%1."/>
      <w:lvlJc w:val="left"/>
      <w:pPr>
        <w:ind w:left="720" w:hanging="360"/>
      </w:pPr>
      <w:rPr>
        <w:rFonts w:eastAsia="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9D449E"/>
    <w:multiLevelType w:val="hybridMultilevel"/>
    <w:tmpl w:val="AE42C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F2204F"/>
    <w:multiLevelType w:val="multilevel"/>
    <w:tmpl w:val="39DAF2F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66B7BDE"/>
    <w:multiLevelType w:val="multilevel"/>
    <w:tmpl w:val="34E0C1F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6D1E64A3"/>
    <w:multiLevelType w:val="hybridMultilevel"/>
    <w:tmpl w:val="E7F8A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426276F"/>
    <w:multiLevelType w:val="hybridMultilevel"/>
    <w:tmpl w:val="7B224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F8444E4"/>
    <w:multiLevelType w:val="multilevel"/>
    <w:tmpl w:val="53F6625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6"/>
  </w:num>
  <w:num w:numId="4">
    <w:abstractNumId w:val="15"/>
  </w:num>
  <w:num w:numId="5">
    <w:abstractNumId w:val="12"/>
  </w:num>
  <w:num w:numId="6">
    <w:abstractNumId w:val="8"/>
  </w:num>
  <w:num w:numId="7">
    <w:abstractNumId w:val="3"/>
  </w:num>
  <w:num w:numId="8">
    <w:abstractNumId w:val="1"/>
  </w:num>
  <w:num w:numId="9">
    <w:abstractNumId w:val="7"/>
  </w:num>
  <w:num w:numId="10">
    <w:abstractNumId w:val="10"/>
  </w:num>
  <w:num w:numId="11">
    <w:abstractNumId w:val="17"/>
  </w:num>
  <w:num w:numId="12">
    <w:abstractNumId w:val="9"/>
  </w:num>
  <w:num w:numId="13">
    <w:abstractNumId w:val="6"/>
  </w:num>
  <w:num w:numId="14">
    <w:abstractNumId w:val="11"/>
  </w:num>
  <w:num w:numId="15">
    <w:abstractNumId w:val="13"/>
  </w:num>
  <w:num w:numId="16">
    <w:abstractNumId w:val="14"/>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2F"/>
    <w:rsid w:val="00004C81"/>
    <w:rsid w:val="00011A25"/>
    <w:rsid w:val="00012277"/>
    <w:rsid w:val="000131BD"/>
    <w:rsid w:val="00013CC0"/>
    <w:rsid w:val="0001444A"/>
    <w:rsid w:val="00020798"/>
    <w:rsid w:val="00022878"/>
    <w:rsid w:val="00023365"/>
    <w:rsid w:val="00040AED"/>
    <w:rsid w:val="0004159D"/>
    <w:rsid w:val="00043D74"/>
    <w:rsid w:val="0004758E"/>
    <w:rsid w:val="000661EF"/>
    <w:rsid w:val="00097792"/>
    <w:rsid w:val="000A611F"/>
    <w:rsid w:val="000E2082"/>
    <w:rsid w:val="000E6DF7"/>
    <w:rsid w:val="000F65CD"/>
    <w:rsid w:val="00101027"/>
    <w:rsid w:val="00113DE4"/>
    <w:rsid w:val="00116A43"/>
    <w:rsid w:val="00120F59"/>
    <w:rsid w:val="001265B1"/>
    <w:rsid w:val="00146D7C"/>
    <w:rsid w:val="0015690C"/>
    <w:rsid w:val="00157944"/>
    <w:rsid w:val="001658BF"/>
    <w:rsid w:val="001711D5"/>
    <w:rsid w:val="001731BF"/>
    <w:rsid w:val="00176381"/>
    <w:rsid w:val="0017766B"/>
    <w:rsid w:val="00196C34"/>
    <w:rsid w:val="001A4324"/>
    <w:rsid w:val="001B12A8"/>
    <w:rsid w:val="001B29CA"/>
    <w:rsid w:val="001B3E28"/>
    <w:rsid w:val="001D0442"/>
    <w:rsid w:val="001D5B26"/>
    <w:rsid w:val="001D5D13"/>
    <w:rsid w:val="001D7DDE"/>
    <w:rsid w:val="001D7DEA"/>
    <w:rsid w:val="001E62E2"/>
    <w:rsid w:val="001E7A7A"/>
    <w:rsid w:val="001F1BCC"/>
    <w:rsid w:val="001F5BC7"/>
    <w:rsid w:val="0020699A"/>
    <w:rsid w:val="00225DA1"/>
    <w:rsid w:val="002336FE"/>
    <w:rsid w:val="00257F5E"/>
    <w:rsid w:val="00263BD9"/>
    <w:rsid w:val="00281C75"/>
    <w:rsid w:val="00292DE1"/>
    <w:rsid w:val="0029333B"/>
    <w:rsid w:val="002971AD"/>
    <w:rsid w:val="002B392B"/>
    <w:rsid w:val="002B7D72"/>
    <w:rsid w:val="002D2D59"/>
    <w:rsid w:val="002D3508"/>
    <w:rsid w:val="002D3E46"/>
    <w:rsid w:val="002F1859"/>
    <w:rsid w:val="00323304"/>
    <w:rsid w:val="003261EC"/>
    <w:rsid w:val="00336A1E"/>
    <w:rsid w:val="00353C5C"/>
    <w:rsid w:val="00356335"/>
    <w:rsid w:val="003573CB"/>
    <w:rsid w:val="00367F30"/>
    <w:rsid w:val="003805C1"/>
    <w:rsid w:val="00384CFB"/>
    <w:rsid w:val="00393BF0"/>
    <w:rsid w:val="00395484"/>
    <w:rsid w:val="003A02F3"/>
    <w:rsid w:val="003A704C"/>
    <w:rsid w:val="003A7AA4"/>
    <w:rsid w:val="003C5416"/>
    <w:rsid w:val="003C5504"/>
    <w:rsid w:val="003E7AB2"/>
    <w:rsid w:val="00405471"/>
    <w:rsid w:val="00413B86"/>
    <w:rsid w:val="004226F1"/>
    <w:rsid w:val="00424AC4"/>
    <w:rsid w:val="004454CF"/>
    <w:rsid w:val="00455B07"/>
    <w:rsid w:val="00460CBD"/>
    <w:rsid w:val="00464A1B"/>
    <w:rsid w:val="00464E8E"/>
    <w:rsid w:val="00471142"/>
    <w:rsid w:val="0048470B"/>
    <w:rsid w:val="00491156"/>
    <w:rsid w:val="00495793"/>
    <w:rsid w:val="004976A5"/>
    <w:rsid w:val="0049B8B3"/>
    <w:rsid w:val="004A28F4"/>
    <w:rsid w:val="004A2AA8"/>
    <w:rsid w:val="004A7AD3"/>
    <w:rsid w:val="004B15AB"/>
    <w:rsid w:val="004B586E"/>
    <w:rsid w:val="004C66B2"/>
    <w:rsid w:val="004D16D1"/>
    <w:rsid w:val="004D42CA"/>
    <w:rsid w:val="004E36BD"/>
    <w:rsid w:val="004E4658"/>
    <w:rsid w:val="00505835"/>
    <w:rsid w:val="00510BCB"/>
    <w:rsid w:val="005323F4"/>
    <w:rsid w:val="00535A74"/>
    <w:rsid w:val="005371D8"/>
    <w:rsid w:val="0054495E"/>
    <w:rsid w:val="005515DA"/>
    <w:rsid w:val="0055320F"/>
    <w:rsid w:val="00556EC2"/>
    <w:rsid w:val="00562E87"/>
    <w:rsid w:val="00566F07"/>
    <w:rsid w:val="00575E41"/>
    <w:rsid w:val="00575F01"/>
    <w:rsid w:val="005762DE"/>
    <w:rsid w:val="005905AD"/>
    <w:rsid w:val="00592E58"/>
    <w:rsid w:val="00593E5A"/>
    <w:rsid w:val="005958D0"/>
    <w:rsid w:val="005A69D0"/>
    <w:rsid w:val="005A712F"/>
    <w:rsid w:val="005B0308"/>
    <w:rsid w:val="005B20C7"/>
    <w:rsid w:val="005E1841"/>
    <w:rsid w:val="005F293B"/>
    <w:rsid w:val="005F42F0"/>
    <w:rsid w:val="005F4881"/>
    <w:rsid w:val="005F5644"/>
    <w:rsid w:val="00600A54"/>
    <w:rsid w:val="006032FA"/>
    <w:rsid w:val="00611E05"/>
    <w:rsid w:val="0061220A"/>
    <w:rsid w:val="00621B57"/>
    <w:rsid w:val="00625398"/>
    <w:rsid w:val="00627B39"/>
    <w:rsid w:val="00627F7A"/>
    <w:rsid w:val="0063170F"/>
    <w:rsid w:val="00645A13"/>
    <w:rsid w:val="0065665F"/>
    <w:rsid w:val="00674301"/>
    <w:rsid w:val="00674C6C"/>
    <w:rsid w:val="00680829"/>
    <w:rsid w:val="00684A09"/>
    <w:rsid w:val="0069573D"/>
    <w:rsid w:val="00696F7F"/>
    <w:rsid w:val="006A0C95"/>
    <w:rsid w:val="006A195C"/>
    <w:rsid w:val="006A6632"/>
    <w:rsid w:val="006B1E98"/>
    <w:rsid w:val="006B24C3"/>
    <w:rsid w:val="006B5242"/>
    <w:rsid w:val="006C0286"/>
    <w:rsid w:val="006C2487"/>
    <w:rsid w:val="006D031A"/>
    <w:rsid w:val="006D7339"/>
    <w:rsid w:val="00700672"/>
    <w:rsid w:val="00701A8A"/>
    <w:rsid w:val="00712242"/>
    <w:rsid w:val="0071354B"/>
    <w:rsid w:val="00715EE4"/>
    <w:rsid w:val="00720344"/>
    <w:rsid w:val="00720727"/>
    <w:rsid w:val="0072563B"/>
    <w:rsid w:val="0074061D"/>
    <w:rsid w:val="00744EE0"/>
    <w:rsid w:val="007476BB"/>
    <w:rsid w:val="00750A65"/>
    <w:rsid w:val="00753012"/>
    <w:rsid w:val="007821A7"/>
    <w:rsid w:val="00785053"/>
    <w:rsid w:val="00792F3E"/>
    <w:rsid w:val="00796F4E"/>
    <w:rsid w:val="0079748E"/>
    <w:rsid w:val="007A2640"/>
    <w:rsid w:val="007B36D8"/>
    <w:rsid w:val="007C15B2"/>
    <w:rsid w:val="007C1EA0"/>
    <w:rsid w:val="007D02BD"/>
    <w:rsid w:val="007D09B5"/>
    <w:rsid w:val="007D50C4"/>
    <w:rsid w:val="007E1473"/>
    <w:rsid w:val="007F1A08"/>
    <w:rsid w:val="007F2895"/>
    <w:rsid w:val="007F3657"/>
    <w:rsid w:val="00802A28"/>
    <w:rsid w:val="00805372"/>
    <w:rsid w:val="00833CFF"/>
    <w:rsid w:val="00836147"/>
    <w:rsid w:val="00855EEC"/>
    <w:rsid w:val="00877944"/>
    <w:rsid w:val="008907DD"/>
    <w:rsid w:val="00894E6A"/>
    <w:rsid w:val="008A7BD9"/>
    <w:rsid w:val="008C105F"/>
    <w:rsid w:val="008D2B20"/>
    <w:rsid w:val="008D519E"/>
    <w:rsid w:val="008E08AF"/>
    <w:rsid w:val="00905875"/>
    <w:rsid w:val="0092069B"/>
    <w:rsid w:val="00934A64"/>
    <w:rsid w:val="00939C43"/>
    <w:rsid w:val="00941418"/>
    <w:rsid w:val="00945D73"/>
    <w:rsid w:val="0096533D"/>
    <w:rsid w:val="00966D78"/>
    <w:rsid w:val="00970266"/>
    <w:rsid w:val="00977560"/>
    <w:rsid w:val="00981962"/>
    <w:rsid w:val="00981DB7"/>
    <w:rsid w:val="009B09C6"/>
    <w:rsid w:val="009B1C57"/>
    <w:rsid w:val="009C216E"/>
    <w:rsid w:val="009C6ECA"/>
    <w:rsid w:val="009D3DEC"/>
    <w:rsid w:val="009D56BA"/>
    <w:rsid w:val="009D5920"/>
    <w:rsid w:val="009E036B"/>
    <w:rsid w:val="009E574E"/>
    <w:rsid w:val="00A020E3"/>
    <w:rsid w:val="00A06580"/>
    <w:rsid w:val="00A0710D"/>
    <w:rsid w:val="00A1171E"/>
    <w:rsid w:val="00A14A58"/>
    <w:rsid w:val="00A17214"/>
    <w:rsid w:val="00A17753"/>
    <w:rsid w:val="00A30121"/>
    <w:rsid w:val="00A36569"/>
    <w:rsid w:val="00A366B1"/>
    <w:rsid w:val="00A36FE9"/>
    <w:rsid w:val="00A41BD6"/>
    <w:rsid w:val="00A476DE"/>
    <w:rsid w:val="00A61B6F"/>
    <w:rsid w:val="00A63F8E"/>
    <w:rsid w:val="00A8484D"/>
    <w:rsid w:val="00A85B7D"/>
    <w:rsid w:val="00A9674E"/>
    <w:rsid w:val="00AA432B"/>
    <w:rsid w:val="00AB26F3"/>
    <w:rsid w:val="00AC08CE"/>
    <w:rsid w:val="00AC314D"/>
    <w:rsid w:val="00AC7A5F"/>
    <w:rsid w:val="00AD108F"/>
    <w:rsid w:val="00AD152C"/>
    <w:rsid w:val="00AE285E"/>
    <w:rsid w:val="00AE37F7"/>
    <w:rsid w:val="00AF0E07"/>
    <w:rsid w:val="00AF2D5D"/>
    <w:rsid w:val="00AF6E93"/>
    <w:rsid w:val="00AF7DCF"/>
    <w:rsid w:val="00B03E0F"/>
    <w:rsid w:val="00B06682"/>
    <w:rsid w:val="00B0745B"/>
    <w:rsid w:val="00B10A5D"/>
    <w:rsid w:val="00B154FE"/>
    <w:rsid w:val="00B252DF"/>
    <w:rsid w:val="00B392E0"/>
    <w:rsid w:val="00B41CF9"/>
    <w:rsid w:val="00B5182C"/>
    <w:rsid w:val="00B67097"/>
    <w:rsid w:val="00BA324A"/>
    <w:rsid w:val="00BB0F42"/>
    <w:rsid w:val="00BB11BD"/>
    <w:rsid w:val="00BB2F51"/>
    <w:rsid w:val="00BC040D"/>
    <w:rsid w:val="00BD7067"/>
    <w:rsid w:val="00BF3D94"/>
    <w:rsid w:val="00BF4D2E"/>
    <w:rsid w:val="00C0483F"/>
    <w:rsid w:val="00C0748C"/>
    <w:rsid w:val="00C1425E"/>
    <w:rsid w:val="00C20591"/>
    <w:rsid w:val="00C23A98"/>
    <w:rsid w:val="00C33B3D"/>
    <w:rsid w:val="00C420D2"/>
    <w:rsid w:val="00C43324"/>
    <w:rsid w:val="00C459A9"/>
    <w:rsid w:val="00C46E9C"/>
    <w:rsid w:val="00C50DDF"/>
    <w:rsid w:val="00C60424"/>
    <w:rsid w:val="00C64746"/>
    <w:rsid w:val="00C7155E"/>
    <w:rsid w:val="00C75027"/>
    <w:rsid w:val="00C856D8"/>
    <w:rsid w:val="00C86823"/>
    <w:rsid w:val="00C87A22"/>
    <w:rsid w:val="00C97598"/>
    <w:rsid w:val="00CA4629"/>
    <w:rsid w:val="00CA5AB0"/>
    <w:rsid w:val="00CB2072"/>
    <w:rsid w:val="00CB5262"/>
    <w:rsid w:val="00CC5739"/>
    <w:rsid w:val="00CD0ABC"/>
    <w:rsid w:val="00CD731A"/>
    <w:rsid w:val="00CE507C"/>
    <w:rsid w:val="00CF3C65"/>
    <w:rsid w:val="00CF3DAE"/>
    <w:rsid w:val="00D0217A"/>
    <w:rsid w:val="00D0293E"/>
    <w:rsid w:val="00D128BD"/>
    <w:rsid w:val="00D14DFE"/>
    <w:rsid w:val="00D30CE8"/>
    <w:rsid w:val="00D53673"/>
    <w:rsid w:val="00D72651"/>
    <w:rsid w:val="00D8028A"/>
    <w:rsid w:val="00D8765A"/>
    <w:rsid w:val="00D92085"/>
    <w:rsid w:val="00D92DD3"/>
    <w:rsid w:val="00DA0D7D"/>
    <w:rsid w:val="00DB2D64"/>
    <w:rsid w:val="00DD2634"/>
    <w:rsid w:val="00DD6829"/>
    <w:rsid w:val="00DF6099"/>
    <w:rsid w:val="00E037C2"/>
    <w:rsid w:val="00E4073C"/>
    <w:rsid w:val="00E51883"/>
    <w:rsid w:val="00E70BFA"/>
    <w:rsid w:val="00E77332"/>
    <w:rsid w:val="00E83C35"/>
    <w:rsid w:val="00EB5317"/>
    <w:rsid w:val="00EC1D56"/>
    <w:rsid w:val="00ED1FFD"/>
    <w:rsid w:val="00EE2AA8"/>
    <w:rsid w:val="00EF1499"/>
    <w:rsid w:val="00EF202F"/>
    <w:rsid w:val="00EF46B5"/>
    <w:rsid w:val="00F00858"/>
    <w:rsid w:val="00F12B84"/>
    <w:rsid w:val="00F3573E"/>
    <w:rsid w:val="00F359EB"/>
    <w:rsid w:val="00F505D9"/>
    <w:rsid w:val="00F6616D"/>
    <w:rsid w:val="00F66AD1"/>
    <w:rsid w:val="00F6744D"/>
    <w:rsid w:val="00F71B10"/>
    <w:rsid w:val="00F743FD"/>
    <w:rsid w:val="00F911EE"/>
    <w:rsid w:val="00F96900"/>
    <w:rsid w:val="00FD6BBC"/>
    <w:rsid w:val="00FE11C4"/>
    <w:rsid w:val="00FF0E2B"/>
    <w:rsid w:val="00FF4364"/>
    <w:rsid w:val="010003D6"/>
    <w:rsid w:val="0104E932"/>
    <w:rsid w:val="01100783"/>
    <w:rsid w:val="012B0166"/>
    <w:rsid w:val="013A35B7"/>
    <w:rsid w:val="0142A1ED"/>
    <w:rsid w:val="01826DA0"/>
    <w:rsid w:val="01D79642"/>
    <w:rsid w:val="01DD593F"/>
    <w:rsid w:val="020FD3E5"/>
    <w:rsid w:val="024F96C8"/>
    <w:rsid w:val="02524C78"/>
    <w:rsid w:val="02ADC0DA"/>
    <w:rsid w:val="02C58FD0"/>
    <w:rsid w:val="035F953B"/>
    <w:rsid w:val="039F8718"/>
    <w:rsid w:val="03DFFC3F"/>
    <w:rsid w:val="03F42C6E"/>
    <w:rsid w:val="040AC8E3"/>
    <w:rsid w:val="043C89F4"/>
    <w:rsid w:val="045AE746"/>
    <w:rsid w:val="048C59EB"/>
    <w:rsid w:val="04C71F4F"/>
    <w:rsid w:val="04FBD11E"/>
    <w:rsid w:val="0545E20A"/>
    <w:rsid w:val="0580D2E7"/>
    <w:rsid w:val="05A01517"/>
    <w:rsid w:val="05AC071D"/>
    <w:rsid w:val="05BE8EF2"/>
    <w:rsid w:val="05C99030"/>
    <w:rsid w:val="05F6B7A7"/>
    <w:rsid w:val="0628CEBF"/>
    <w:rsid w:val="0661B992"/>
    <w:rsid w:val="06A4181E"/>
    <w:rsid w:val="06C89A51"/>
    <w:rsid w:val="0715C316"/>
    <w:rsid w:val="0765D9C8"/>
    <w:rsid w:val="07ACEA3D"/>
    <w:rsid w:val="07F237A4"/>
    <w:rsid w:val="080D2532"/>
    <w:rsid w:val="08625261"/>
    <w:rsid w:val="08AD35D8"/>
    <w:rsid w:val="08FB7172"/>
    <w:rsid w:val="091CEAEE"/>
    <w:rsid w:val="092BBA98"/>
    <w:rsid w:val="093953FA"/>
    <w:rsid w:val="094C2CBF"/>
    <w:rsid w:val="09B89FFD"/>
    <w:rsid w:val="09CA4535"/>
    <w:rsid w:val="09E2A827"/>
    <w:rsid w:val="0A0320C7"/>
    <w:rsid w:val="0A4657E9"/>
    <w:rsid w:val="0A481D0C"/>
    <w:rsid w:val="0A53FBA1"/>
    <w:rsid w:val="0A636DF2"/>
    <w:rsid w:val="0AA16508"/>
    <w:rsid w:val="0AE86EA5"/>
    <w:rsid w:val="0B0D1AE5"/>
    <w:rsid w:val="0B1213BD"/>
    <w:rsid w:val="0B647CCB"/>
    <w:rsid w:val="0B73873D"/>
    <w:rsid w:val="0B995BAB"/>
    <w:rsid w:val="0B9B9032"/>
    <w:rsid w:val="0BE3ED6D"/>
    <w:rsid w:val="0BF0146B"/>
    <w:rsid w:val="0C95CC9B"/>
    <w:rsid w:val="0CE70D41"/>
    <w:rsid w:val="0D31732C"/>
    <w:rsid w:val="0D438212"/>
    <w:rsid w:val="0D7FBDCE"/>
    <w:rsid w:val="0D81E657"/>
    <w:rsid w:val="0DD3DECD"/>
    <w:rsid w:val="0E38B797"/>
    <w:rsid w:val="0E833096"/>
    <w:rsid w:val="0E8DAFD5"/>
    <w:rsid w:val="0EA2B3EA"/>
    <w:rsid w:val="0EB6194A"/>
    <w:rsid w:val="0EBDEC4F"/>
    <w:rsid w:val="0F1B8E2F"/>
    <w:rsid w:val="0F2A1C10"/>
    <w:rsid w:val="0F459AC0"/>
    <w:rsid w:val="0F6FAF2E"/>
    <w:rsid w:val="0F787E8B"/>
    <w:rsid w:val="0F849202"/>
    <w:rsid w:val="0FB8F2AE"/>
    <w:rsid w:val="0FC94484"/>
    <w:rsid w:val="10345E69"/>
    <w:rsid w:val="103C23EA"/>
    <w:rsid w:val="103E844B"/>
    <w:rsid w:val="104D9325"/>
    <w:rsid w:val="106A13E9"/>
    <w:rsid w:val="10825DDD"/>
    <w:rsid w:val="109F1D9A"/>
    <w:rsid w:val="1127FCD3"/>
    <w:rsid w:val="112E18D3"/>
    <w:rsid w:val="11412530"/>
    <w:rsid w:val="1162D3A3"/>
    <w:rsid w:val="11815541"/>
    <w:rsid w:val="11D02ECA"/>
    <w:rsid w:val="11D88326"/>
    <w:rsid w:val="122A0B10"/>
    <w:rsid w:val="1262AEF3"/>
    <w:rsid w:val="1283E3EB"/>
    <w:rsid w:val="12B9E587"/>
    <w:rsid w:val="12C984A2"/>
    <w:rsid w:val="1303F1A8"/>
    <w:rsid w:val="13044344"/>
    <w:rsid w:val="13188184"/>
    <w:rsid w:val="131D25A2"/>
    <w:rsid w:val="136120F8"/>
    <w:rsid w:val="1380E725"/>
    <w:rsid w:val="13C309C5"/>
    <w:rsid w:val="13CFE3A3"/>
    <w:rsid w:val="13FE7F54"/>
    <w:rsid w:val="14190940"/>
    <w:rsid w:val="14206639"/>
    <w:rsid w:val="144A11B8"/>
    <w:rsid w:val="144C9138"/>
    <w:rsid w:val="145F9D95"/>
    <w:rsid w:val="1474AE7D"/>
    <w:rsid w:val="14A9C3A0"/>
    <w:rsid w:val="14B80EC4"/>
    <w:rsid w:val="14B85C33"/>
    <w:rsid w:val="14C70CA9"/>
    <w:rsid w:val="14CA9352"/>
    <w:rsid w:val="150EAF3E"/>
    <w:rsid w:val="1519E26E"/>
    <w:rsid w:val="152D4854"/>
    <w:rsid w:val="1567B638"/>
    <w:rsid w:val="15B7EA5F"/>
    <w:rsid w:val="15C28612"/>
    <w:rsid w:val="15F5B347"/>
    <w:rsid w:val="15FD94C6"/>
    <w:rsid w:val="16097FB6"/>
    <w:rsid w:val="162D8151"/>
    <w:rsid w:val="16387828"/>
    <w:rsid w:val="1654C664"/>
    <w:rsid w:val="1698C1BA"/>
    <w:rsid w:val="16B42989"/>
    <w:rsid w:val="16B5B2CF"/>
    <w:rsid w:val="16F00D72"/>
    <w:rsid w:val="170C4485"/>
    <w:rsid w:val="172E8D9A"/>
    <w:rsid w:val="1734AE67"/>
    <w:rsid w:val="17389663"/>
    <w:rsid w:val="175D164E"/>
    <w:rsid w:val="178431FA"/>
    <w:rsid w:val="17CD1860"/>
    <w:rsid w:val="17CD65C5"/>
    <w:rsid w:val="182D5628"/>
    <w:rsid w:val="1830983D"/>
    <w:rsid w:val="1834921B"/>
    <w:rsid w:val="18518330"/>
    <w:rsid w:val="1877FD27"/>
    <w:rsid w:val="18AC0A05"/>
    <w:rsid w:val="18D2A035"/>
    <w:rsid w:val="18F8F759"/>
    <w:rsid w:val="1920025B"/>
    <w:rsid w:val="19206788"/>
    <w:rsid w:val="19301B06"/>
    <w:rsid w:val="1967C3D0"/>
    <w:rsid w:val="199505CA"/>
    <w:rsid w:val="19CE5E11"/>
    <w:rsid w:val="19E671C3"/>
    <w:rsid w:val="1A3F6BEF"/>
    <w:rsid w:val="1A55430B"/>
    <w:rsid w:val="1A6D4F13"/>
    <w:rsid w:val="1AA63569"/>
    <w:rsid w:val="1AB2F94D"/>
    <w:rsid w:val="1ABBD2BC"/>
    <w:rsid w:val="1B37AA1C"/>
    <w:rsid w:val="1B7E6065"/>
    <w:rsid w:val="1B8CE37A"/>
    <w:rsid w:val="1B9C89D8"/>
    <w:rsid w:val="1BE51790"/>
    <w:rsid w:val="1C4C7FC4"/>
    <w:rsid w:val="1C4EC9AE"/>
    <w:rsid w:val="1CD83C6E"/>
    <w:rsid w:val="1CD9269E"/>
    <w:rsid w:val="1D299014"/>
    <w:rsid w:val="1D3D0622"/>
    <w:rsid w:val="1D4FB822"/>
    <w:rsid w:val="1D5E8B63"/>
    <w:rsid w:val="1D9DCF1E"/>
    <w:rsid w:val="1DB51189"/>
    <w:rsid w:val="1DB7CADB"/>
    <w:rsid w:val="1E0FAFB5"/>
    <w:rsid w:val="1E1650E6"/>
    <w:rsid w:val="1E40A8B4"/>
    <w:rsid w:val="1E6876ED"/>
    <w:rsid w:val="1EAAEAAA"/>
    <w:rsid w:val="1EB3BB4F"/>
    <w:rsid w:val="1EC8E210"/>
    <w:rsid w:val="1EDA0FEA"/>
    <w:rsid w:val="1F6ADF7C"/>
    <w:rsid w:val="1F6D30E0"/>
    <w:rsid w:val="1FCDDD66"/>
    <w:rsid w:val="2001B213"/>
    <w:rsid w:val="20055042"/>
    <w:rsid w:val="200AE4DB"/>
    <w:rsid w:val="200B292D"/>
    <w:rsid w:val="20199C60"/>
    <w:rsid w:val="204429E5"/>
    <w:rsid w:val="206FFAFB"/>
    <w:rsid w:val="20A518A4"/>
    <w:rsid w:val="20BDB10F"/>
    <w:rsid w:val="20C5C685"/>
    <w:rsid w:val="20CF6047"/>
    <w:rsid w:val="20E0393A"/>
    <w:rsid w:val="213E4526"/>
    <w:rsid w:val="21DB7461"/>
    <w:rsid w:val="220BCB5C"/>
    <w:rsid w:val="22761009"/>
    <w:rsid w:val="22B1F440"/>
    <w:rsid w:val="22D9F0FE"/>
    <w:rsid w:val="2304C417"/>
    <w:rsid w:val="23678783"/>
    <w:rsid w:val="2379B920"/>
    <w:rsid w:val="23B5E6BC"/>
    <w:rsid w:val="23C35B3E"/>
    <w:rsid w:val="23D86834"/>
    <w:rsid w:val="23EC2C5B"/>
    <w:rsid w:val="23FD73CD"/>
    <w:rsid w:val="24202689"/>
    <w:rsid w:val="243637BE"/>
    <w:rsid w:val="244CBFEC"/>
    <w:rsid w:val="244DC4A1"/>
    <w:rsid w:val="2459DD5E"/>
    <w:rsid w:val="247DB69F"/>
    <w:rsid w:val="249A8733"/>
    <w:rsid w:val="24A44CEA"/>
    <w:rsid w:val="24D99C1A"/>
    <w:rsid w:val="24EB4E37"/>
    <w:rsid w:val="253C886C"/>
    <w:rsid w:val="254419D2"/>
    <w:rsid w:val="25591DBB"/>
    <w:rsid w:val="257D4CFA"/>
    <w:rsid w:val="258B883B"/>
    <w:rsid w:val="2599442E"/>
    <w:rsid w:val="25C76664"/>
    <w:rsid w:val="26DCB25F"/>
    <w:rsid w:val="26E3BB1B"/>
    <w:rsid w:val="26F70132"/>
    <w:rsid w:val="270BAF08"/>
    <w:rsid w:val="271BDFAC"/>
    <w:rsid w:val="272C1EEA"/>
    <w:rsid w:val="2780D7EB"/>
    <w:rsid w:val="27D08750"/>
    <w:rsid w:val="2825ED48"/>
    <w:rsid w:val="28536A7E"/>
    <w:rsid w:val="28569BF9"/>
    <w:rsid w:val="285B72EE"/>
    <w:rsid w:val="28ABB997"/>
    <w:rsid w:val="28B7B00D"/>
    <w:rsid w:val="2912421E"/>
    <w:rsid w:val="2940E97C"/>
    <w:rsid w:val="297BC2E9"/>
    <w:rsid w:val="298A92A8"/>
    <w:rsid w:val="29984AFE"/>
    <w:rsid w:val="29A36906"/>
    <w:rsid w:val="29C1BCB6"/>
    <w:rsid w:val="29F755A5"/>
    <w:rsid w:val="2A63BFAC"/>
    <w:rsid w:val="2A8DC627"/>
    <w:rsid w:val="2AC120DC"/>
    <w:rsid w:val="2AD66FC7"/>
    <w:rsid w:val="2ADE6A00"/>
    <w:rsid w:val="2B1AF0E1"/>
    <w:rsid w:val="2B5E0D73"/>
    <w:rsid w:val="2BB0BD44"/>
    <w:rsid w:val="2BBD5D3A"/>
    <w:rsid w:val="2BC46358"/>
    <w:rsid w:val="2C048F58"/>
    <w:rsid w:val="2CB19A6C"/>
    <w:rsid w:val="2CF2BD1D"/>
    <w:rsid w:val="2CF95D78"/>
    <w:rsid w:val="2CFA4C8C"/>
    <w:rsid w:val="2D429422"/>
    <w:rsid w:val="2D6B2D3D"/>
    <w:rsid w:val="2D896E52"/>
    <w:rsid w:val="2D8B2130"/>
    <w:rsid w:val="2D8E562C"/>
    <w:rsid w:val="2D9A6323"/>
    <w:rsid w:val="2DC7DE28"/>
    <w:rsid w:val="2DF93A17"/>
    <w:rsid w:val="2E160AC2"/>
    <w:rsid w:val="2E4B0484"/>
    <w:rsid w:val="2E87FD3B"/>
    <w:rsid w:val="2E8E8D7E"/>
    <w:rsid w:val="2E952DD9"/>
    <w:rsid w:val="2EB40074"/>
    <w:rsid w:val="2EC98C9B"/>
    <w:rsid w:val="2EE431DE"/>
    <w:rsid w:val="2F2E086B"/>
    <w:rsid w:val="2F754C3E"/>
    <w:rsid w:val="2F805738"/>
    <w:rsid w:val="3070C0A1"/>
    <w:rsid w:val="309336D5"/>
    <w:rsid w:val="309AFC22"/>
    <w:rsid w:val="30BB5932"/>
    <w:rsid w:val="30C2C1F2"/>
    <w:rsid w:val="30CD519F"/>
    <w:rsid w:val="30D05AC4"/>
    <w:rsid w:val="30FB9B0E"/>
    <w:rsid w:val="312D7DB3"/>
    <w:rsid w:val="314653CC"/>
    <w:rsid w:val="31711994"/>
    <w:rsid w:val="317E2CDD"/>
    <w:rsid w:val="319551FA"/>
    <w:rsid w:val="31B6DFBE"/>
    <w:rsid w:val="31C62E40"/>
    <w:rsid w:val="3236CC83"/>
    <w:rsid w:val="32BB8F62"/>
    <w:rsid w:val="32FC119A"/>
    <w:rsid w:val="334D5115"/>
    <w:rsid w:val="3365AAA0"/>
    <w:rsid w:val="338457A9"/>
    <w:rsid w:val="33A55BA8"/>
    <w:rsid w:val="33AA9228"/>
    <w:rsid w:val="33B1D0AB"/>
    <w:rsid w:val="33E2AC64"/>
    <w:rsid w:val="33E5F482"/>
    <w:rsid w:val="34008967"/>
    <w:rsid w:val="342B3F57"/>
    <w:rsid w:val="34404040"/>
    <w:rsid w:val="34575FC3"/>
    <w:rsid w:val="346C52EF"/>
    <w:rsid w:val="3484F437"/>
    <w:rsid w:val="34A2B855"/>
    <w:rsid w:val="34AB8153"/>
    <w:rsid w:val="34BB08BF"/>
    <w:rsid w:val="3522DC49"/>
    <w:rsid w:val="3523C55C"/>
    <w:rsid w:val="35C876D1"/>
    <w:rsid w:val="35CE83AD"/>
    <w:rsid w:val="35E48F9B"/>
    <w:rsid w:val="35F0196F"/>
    <w:rsid w:val="3600EED6"/>
    <w:rsid w:val="3603D383"/>
    <w:rsid w:val="365FD675"/>
    <w:rsid w:val="3688432A"/>
    <w:rsid w:val="36A9921B"/>
    <w:rsid w:val="36AE507D"/>
    <w:rsid w:val="36B4A4F0"/>
    <w:rsid w:val="36D39BE6"/>
    <w:rsid w:val="36D504A2"/>
    <w:rsid w:val="36EF43C3"/>
    <w:rsid w:val="37389AFA"/>
    <w:rsid w:val="3769FEEE"/>
    <w:rsid w:val="378BE9D0"/>
    <w:rsid w:val="379FA3E4"/>
    <w:rsid w:val="383C907B"/>
    <w:rsid w:val="3884B94A"/>
    <w:rsid w:val="3892183F"/>
    <w:rsid w:val="3903EC69"/>
    <w:rsid w:val="39388F98"/>
    <w:rsid w:val="399C421E"/>
    <w:rsid w:val="39E715F6"/>
    <w:rsid w:val="39FD886C"/>
    <w:rsid w:val="3A256124"/>
    <w:rsid w:val="3A3A96F5"/>
    <w:rsid w:val="3A621ABF"/>
    <w:rsid w:val="3A631FCD"/>
    <w:rsid w:val="3AED9FE4"/>
    <w:rsid w:val="3AFB896E"/>
    <w:rsid w:val="3B1399B4"/>
    <w:rsid w:val="3B5862FA"/>
    <w:rsid w:val="3B9477A6"/>
    <w:rsid w:val="3BCA3F91"/>
    <w:rsid w:val="3BE7379A"/>
    <w:rsid w:val="3BEC16D0"/>
    <w:rsid w:val="3C3B8D2B"/>
    <w:rsid w:val="3C5849F1"/>
    <w:rsid w:val="3CCF627A"/>
    <w:rsid w:val="3CEB881F"/>
    <w:rsid w:val="3CEECDDA"/>
    <w:rsid w:val="3CF0754C"/>
    <w:rsid w:val="3D3C667E"/>
    <w:rsid w:val="3D797F2A"/>
    <w:rsid w:val="3D7A5157"/>
    <w:rsid w:val="3D8307FB"/>
    <w:rsid w:val="3DB971BE"/>
    <w:rsid w:val="3E0EE568"/>
    <w:rsid w:val="3E2A057D"/>
    <w:rsid w:val="3E2E4A95"/>
    <w:rsid w:val="3E423BC0"/>
    <w:rsid w:val="3E58471F"/>
    <w:rsid w:val="3E642AE2"/>
    <w:rsid w:val="3E80873D"/>
    <w:rsid w:val="3E9A16CC"/>
    <w:rsid w:val="3E9C706E"/>
    <w:rsid w:val="3EA4B148"/>
    <w:rsid w:val="3EF8D247"/>
    <w:rsid w:val="3F13DCA0"/>
    <w:rsid w:val="3F1ED85C"/>
    <w:rsid w:val="3F435003"/>
    <w:rsid w:val="3F5842A9"/>
    <w:rsid w:val="3F7BA965"/>
    <w:rsid w:val="3F86D0D1"/>
    <w:rsid w:val="3FA014BE"/>
    <w:rsid w:val="3FA7E8AA"/>
    <w:rsid w:val="3FA9DD96"/>
    <w:rsid w:val="3FB2FFDA"/>
    <w:rsid w:val="4042AAC2"/>
    <w:rsid w:val="405478CA"/>
    <w:rsid w:val="406081E9"/>
    <w:rsid w:val="406F9C1C"/>
    <w:rsid w:val="407A7E2C"/>
    <w:rsid w:val="4082123B"/>
    <w:rsid w:val="409E138F"/>
    <w:rsid w:val="40C5E412"/>
    <w:rsid w:val="410B29AA"/>
    <w:rsid w:val="4123A962"/>
    <w:rsid w:val="41249B41"/>
    <w:rsid w:val="41370FCB"/>
    <w:rsid w:val="4152C37D"/>
    <w:rsid w:val="41818CBD"/>
    <w:rsid w:val="41930277"/>
    <w:rsid w:val="4212AB0F"/>
    <w:rsid w:val="424E41BF"/>
    <w:rsid w:val="427361EA"/>
    <w:rsid w:val="42C64267"/>
    <w:rsid w:val="42C7CDCB"/>
    <w:rsid w:val="42CBA656"/>
    <w:rsid w:val="4309D890"/>
    <w:rsid w:val="4340B340"/>
    <w:rsid w:val="435F3F38"/>
    <w:rsid w:val="43C5B0A4"/>
    <w:rsid w:val="43C5F35A"/>
    <w:rsid w:val="43E8C0AE"/>
    <w:rsid w:val="442BB3CC"/>
    <w:rsid w:val="4485F59B"/>
    <w:rsid w:val="45072BD9"/>
    <w:rsid w:val="453ADC53"/>
    <w:rsid w:val="45618105"/>
    <w:rsid w:val="4578FFDA"/>
    <w:rsid w:val="45DBC5EA"/>
    <w:rsid w:val="45DDE97D"/>
    <w:rsid w:val="4606AB22"/>
    <w:rsid w:val="462634A0"/>
    <w:rsid w:val="4627E851"/>
    <w:rsid w:val="4631E691"/>
    <w:rsid w:val="4674F3CB"/>
    <w:rsid w:val="4692D628"/>
    <w:rsid w:val="46DD60F2"/>
    <w:rsid w:val="47206170"/>
    <w:rsid w:val="473391A8"/>
    <w:rsid w:val="4765F997"/>
    <w:rsid w:val="476A877B"/>
    <w:rsid w:val="4770A3BD"/>
    <w:rsid w:val="47BDB534"/>
    <w:rsid w:val="47CC2854"/>
    <w:rsid w:val="47DC98E3"/>
    <w:rsid w:val="47F336B9"/>
    <w:rsid w:val="47FAFC06"/>
    <w:rsid w:val="4822C1D6"/>
    <w:rsid w:val="482F3577"/>
    <w:rsid w:val="483332F4"/>
    <w:rsid w:val="487E14B7"/>
    <w:rsid w:val="487FBEE5"/>
    <w:rsid w:val="48910594"/>
    <w:rsid w:val="489921C7"/>
    <w:rsid w:val="489AA3DE"/>
    <w:rsid w:val="48BC31D1"/>
    <w:rsid w:val="48D32FBA"/>
    <w:rsid w:val="490657DC"/>
    <w:rsid w:val="49464A39"/>
    <w:rsid w:val="494D5D45"/>
    <w:rsid w:val="49CC0063"/>
    <w:rsid w:val="49F0EAE8"/>
    <w:rsid w:val="4A2F7516"/>
    <w:rsid w:val="4A34F228"/>
    <w:rsid w:val="4A391208"/>
    <w:rsid w:val="4A4FF86B"/>
    <w:rsid w:val="4A515415"/>
    <w:rsid w:val="4A6F720C"/>
    <w:rsid w:val="4B429211"/>
    <w:rsid w:val="4B76744A"/>
    <w:rsid w:val="4B989817"/>
    <w:rsid w:val="4C3A946C"/>
    <w:rsid w:val="4CF6AB00"/>
    <w:rsid w:val="4CFE207F"/>
    <w:rsid w:val="4D256035"/>
    <w:rsid w:val="4D3352BF"/>
    <w:rsid w:val="4D42B865"/>
    <w:rsid w:val="4D9BA0B1"/>
    <w:rsid w:val="4DA7D9F3"/>
    <w:rsid w:val="4DD5636F"/>
    <w:rsid w:val="4DD7D368"/>
    <w:rsid w:val="4DEA7FF1"/>
    <w:rsid w:val="4DF6392C"/>
    <w:rsid w:val="4E00BFFE"/>
    <w:rsid w:val="4E3BE393"/>
    <w:rsid w:val="4E43806C"/>
    <w:rsid w:val="4E9F6E23"/>
    <w:rsid w:val="4EB8F002"/>
    <w:rsid w:val="4EE8E8FB"/>
    <w:rsid w:val="4F15FF06"/>
    <w:rsid w:val="4F29B565"/>
    <w:rsid w:val="4F8CA9C4"/>
    <w:rsid w:val="4F9C905F"/>
    <w:rsid w:val="4FACE09D"/>
    <w:rsid w:val="4FF8DF3E"/>
    <w:rsid w:val="5035C141"/>
    <w:rsid w:val="50988F7C"/>
    <w:rsid w:val="50CB8905"/>
    <w:rsid w:val="50E4AEDD"/>
    <w:rsid w:val="511D160E"/>
    <w:rsid w:val="5138EB78"/>
    <w:rsid w:val="5164977A"/>
    <w:rsid w:val="51A6B359"/>
    <w:rsid w:val="51A92875"/>
    <w:rsid w:val="51AC3D3D"/>
    <w:rsid w:val="521010DA"/>
    <w:rsid w:val="52631417"/>
    <w:rsid w:val="52C275EE"/>
    <w:rsid w:val="52C456E1"/>
    <w:rsid w:val="5348E192"/>
    <w:rsid w:val="537957F4"/>
    <w:rsid w:val="539049AA"/>
    <w:rsid w:val="53AF26C1"/>
    <w:rsid w:val="53C9B952"/>
    <w:rsid w:val="53D5C9F4"/>
    <w:rsid w:val="53EC6639"/>
    <w:rsid w:val="53F8365B"/>
    <w:rsid w:val="544747B2"/>
    <w:rsid w:val="5447B32D"/>
    <w:rsid w:val="54D73ECF"/>
    <w:rsid w:val="55194BD7"/>
    <w:rsid w:val="5551FAFB"/>
    <w:rsid w:val="55590EBA"/>
    <w:rsid w:val="556589B3"/>
    <w:rsid w:val="558A0561"/>
    <w:rsid w:val="55ACED87"/>
    <w:rsid w:val="56E20919"/>
    <w:rsid w:val="56E96EC2"/>
    <w:rsid w:val="5712A333"/>
    <w:rsid w:val="571E9432"/>
    <w:rsid w:val="576B6429"/>
    <w:rsid w:val="578165DE"/>
    <w:rsid w:val="57AB4AE7"/>
    <w:rsid w:val="5806C71D"/>
    <w:rsid w:val="580EDF91"/>
    <w:rsid w:val="587BC56A"/>
    <w:rsid w:val="58840218"/>
    <w:rsid w:val="58853F23"/>
    <w:rsid w:val="58B8311C"/>
    <w:rsid w:val="58CE9680"/>
    <w:rsid w:val="58EC2D81"/>
    <w:rsid w:val="592F508F"/>
    <w:rsid w:val="597C56EE"/>
    <w:rsid w:val="59C6188E"/>
    <w:rsid w:val="59DAF0A9"/>
    <w:rsid w:val="59E94BD6"/>
    <w:rsid w:val="59F8AD6A"/>
    <w:rsid w:val="5A17E5EE"/>
    <w:rsid w:val="5A49CF85"/>
    <w:rsid w:val="5A4E100D"/>
    <w:rsid w:val="5A8B35D4"/>
    <w:rsid w:val="5ABAC987"/>
    <w:rsid w:val="5AC7A65A"/>
    <w:rsid w:val="5AC9093E"/>
    <w:rsid w:val="5ACB20F0"/>
    <w:rsid w:val="5AE7308C"/>
    <w:rsid w:val="5AFFB7BB"/>
    <w:rsid w:val="5B23D449"/>
    <w:rsid w:val="5B261FCA"/>
    <w:rsid w:val="5BA21900"/>
    <w:rsid w:val="5BA97A2C"/>
    <w:rsid w:val="5BBBA2DA"/>
    <w:rsid w:val="5BDB59B1"/>
    <w:rsid w:val="5C66F151"/>
    <w:rsid w:val="5C828AEC"/>
    <w:rsid w:val="5CD5B9E6"/>
    <w:rsid w:val="5D4FCFDB"/>
    <w:rsid w:val="5D92B8CC"/>
    <w:rsid w:val="5D976C88"/>
    <w:rsid w:val="5DC6E2D1"/>
    <w:rsid w:val="5DF3EDF4"/>
    <w:rsid w:val="5E01EEB7"/>
    <w:rsid w:val="5E806154"/>
    <w:rsid w:val="5F048CBB"/>
    <w:rsid w:val="5F0D11B9"/>
    <w:rsid w:val="5F517873"/>
    <w:rsid w:val="5F6D30DE"/>
    <w:rsid w:val="5F70409D"/>
    <w:rsid w:val="5F9332D8"/>
    <w:rsid w:val="600C02AD"/>
    <w:rsid w:val="60AECAD4"/>
    <w:rsid w:val="60BDD546"/>
    <w:rsid w:val="60E2E133"/>
    <w:rsid w:val="60F1764D"/>
    <w:rsid w:val="61059F49"/>
    <w:rsid w:val="6127FF38"/>
    <w:rsid w:val="614F5159"/>
    <w:rsid w:val="6173C15A"/>
    <w:rsid w:val="61894DDC"/>
    <w:rsid w:val="622AE45E"/>
    <w:rsid w:val="6247F7C2"/>
    <w:rsid w:val="62525364"/>
    <w:rsid w:val="625555DA"/>
    <w:rsid w:val="62591E92"/>
    <w:rsid w:val="627D4D65"/>
    <w:rsid w:val="6290BDAD"/>
    <w:rsid w:val="62C04D02"/>
    <w:rsid w:val="630B3CE7"/>
    <w:rsid w:val="63288D5B"/>
    <w:rsid w:val="63610346"/>
    <w:rsid w:val="63CC5CAB"/>
    <w:rsid w:val="63F57608"/>
    <w:rsid w:val="647D1F85"/>
    <w:rsid w:val="64AEEFC6"/>
    <w:rsid w:val="6510ED74"/>
    <w:rsid w:val="655B0A7E"/>
    <w:rsid w:val="655FC931"/>
    <w:rsid w:val="65A003EF"/>
    <w:rsid w:val="660E14F0"/>
    <w:rsid w:val="6618EFE6"/>
    <w:rsid w:val="6621F976"/>
    <w:rsid w:val="66466905"/>
    <w:rsid w:val="6668632F"/>
    <w:rsid w:val="66756C81"/>
    <w:rsid w:val="669360BF"/>
    <w:rsid w:val="670F9EA0"/>
    <w:rsid w:val="67228132"/>
    <w:rsid w:val="6746D399"/>
    <w:rsid w:val="6784E824"/>
    <w:rsid w:val="6795C125"/>
    <w:rsid w:val="679EB1F3"/>
    <w:rsid w:val="67DB1E6B"/>
    <w:rsid w:val="68156056"/>
    <w:rsid w:val="68291CC0"/>
    <w:rsid w:val="68584148"/>
    <w:rsid w:val="687BA9A2"/>
    <w:rsid w:val="68DCC2DE"/>
    <w:rsid w:val="691C3D31"/>
    <w:rsid w:val="69405031"/>
    <w:rsid w:val="6948FFC8"/>
    <w:rsid w:val="695090A8"/>
    <w:rsid w:val="6974A9B4"/>
    <w:rsid w:val="69CB0181"/>
    <w:rsid w:val="6A005F1F"/>
    <w:rsid w:val="6A2459EF"/>
    <w:rsid w:val="6A6BD2DD"/>
    <w:rsid w:val="6A993F33"/>
    <w:rsid w:val="6AD49A86"/>
    <w:rsid w:val="6B15862A"/>
    <w:rsid w:val="6B2FAAE2"/>
    <w:rsid w:val="6B4C6B41"/>
    <w:rsid w:val="6BB28F1B"/>
    <w:rsid w:val="6C0E1BDE"/>
    <w:rsid w:val="6C1DEBE5"/>
    <w:rsid w:val="6C680E9A"/>
    <w:rsid w:val="6C6EAB87"/>
    <w:rsid w:val="6C8B55E3"/>
    <w:rsid w:val="6C942C89"/>
    <w:rsid w:val="6CE979E6"/>
    <w:rsid w:val="6CE9EBA8"/>
    <w:rsid w:val="6D0E6734"/>
    <w:rsid w:val="6D2937DB"/>
    <w:rsid w:val="6D577787"/>
    <w:rsid w:val="6D80E589"/>
    <w:rsid w:val="6DA06CFA"/>
    <w:rsid w:val="6E2BEE6F"/>
    <w:rsid w:val="6E2DD461"/>
    <w:rsid w:val="6E2FFCEA"/>
    <w:rsid w:val="6E55675A"/>
    <w:rsid w:val="6E980D58"/>
    <w:rsid w:val="6E98A1E5"/>
    <w:rsid w:val="6E9E6391"/>
    <w:rsid w:val="6EE165C2"/>
    <w:rsid w:val="6F55F7B6"/>
    <w:rsid w:val="6FBAE06A"/>
    <w:rsid w:val="6FCBCD4B"/>
    <w:rsid w:val="7047BE0E"/>
    <w:rsid w:val="705BF20C"/>
    <w:rsid w:val="706F2C8C"/>
    <w:rsid w:val="7086003E"/>
    <w:rsid w:val="708BD8CB"/>
    <w:rsid w:val="709B60BA"/>
    <w:rsid w:val="713CA36B"/>
    <w:rsid w:val="714414FF"/>
    <w:rsid w:val="724F7759"/>
    <w:rsid w:val="725792AF"/>
    <w:rsid w:val="7273DE1D"/>
    <w:rsid w:val="7278E5C2"/>
    <w:rsid w:val="729AD280"/>
    <w:rsid w:val="729E67C3"/>
    <w:rsid w:val="72A8C076"/>
    <w:rsid w:val="72B06355"/>
    <w:rsid w:val="73B213D8"/>
    <w:rsid w:val="73D1ED0A"/>
    <w:rsid w:val="73E1A749"/>
    <w:rsid w:val="73FC95B1"/>
    <w:rsid w:val="740A815C"/>
    <w:rsid w:val="740FAE7E"/>
    <w:rsid w:val="740FFC1A"/>
    <w:rsid w:val="747450B3"/>
    <w:rsid w:val="749D8DD3"/>
    <w:rsid w:val="74A07355"/>
    <w:rsid w:val="74A830E0"/>
    <w:rsid w:val="74C0A259"/>
    <w:rsid w:val="74C0C56E"/>
    <w:rsid w:val="74E63468"/>
    <w:rsid w:val="74EAA41E"/>
    <w:rsid w:val="74EF192A"/>
    <w:rsid w:val="74F1CE5C"/>
    <w:rsid w:val="75415171"/>
    <w:rsid w:val="754825DF"/>
    <w:rsid w:val="75EE8FFC"/>
    <w:rsid w:val="75F267D4"/>
    <w:rsid w:val="75FF8862"/>
    <w:rsid w:val="762C1E71"/>
    <w:rsid w:val="769AFE20"/>
    <w:rsid w:val="76A2D66C"/>
    <w:rsid w:val="76D34F4A"/>
    <w:rsid w:val="76DABF3B"/>
    <w:rsid w:val="76E77BC9"/>
    <w:rsid w:val="771FD85D"/>
    <w:rsid w:val="772FB423"/>
    <w:rsid w:val="7772335B"/>
    <w:rsid w:val="777C5723"/>
    <w:rsid w:val="7799F531"/>
    <w:rsid w:val="77C55FC6"/>
    <w:rsid w:val="783B6208"/>
    <w:rsid w:val="789A6258"/>
    <w:rsid w:val="78E67166"/>
    <w:rsid w:val="7933471E"/>
    <w:rsid w:val="7A31F941"/>
    <w:rsid w:val="7A8241C7"/>
    <w:rsid w:val="7A8B2002"/>
    <w:rsid w:val="7B76478F"/>
    <w:rsid w:val="7B7CF5AC"/>
    <w:rsid w:val="7BCDC9A2"/>
    <w:rsid w:val="7BD24473"/>
    <w:rsid w:val="7BD39F8B"/>
    <w:rsid w:val="7BE6F1FF"/>
    <w:rsid w:val="7BE97AE5"/>
    <w:rsid w:val="7C3EE7A7"/>
    <w:rsid w:val="7C641DC2"/>
    <w:rsid w:val="7C70C1CF"/>
    <w:rsid w:val="7C9E7F6F"/>
    <w:rsid w:val="7CA97BAE"/>
    <w:rsid w:val="7D18C60D"/>
    <w:rsid w:val="7D391050"/>
    <w:rsid w:val="7D48D03D"/>
    <w:rsid w:val="7D5EFF87"/>
    <w:rsid w:val="7D699A03"/>
    <w:rsid w:val="7DA7CFA7"/>
    <w:rsid w:val="7E1B207D"/>
    <w:rsid w:val="7E2C8282"/>
    <w:rsid w:val="7E3A4FD0"/>
    <w:rsid w:val="7E855CF4"/>
    <w:rsid w:val="7E8CE7A8"/>
    <w:rsid w:val="7ECBCD90"/>
    <w:rsid w:val="7F43A008"/>
    <w:rsid w:val="7F4917E8"/>
    <w:rsid w:val="7F6918D0"/>
    <w:rsid w:val="7F743721"/>
    <w:rsid w:val="7F833C0E"/>
    <w:rsid w:val="7FFE4C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AD09"/>
  <w15:chartTrackingRefBased/>
  <w15:docId w15:val="{5B681FC5-98F8-4FBD-9845-59189914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78"/>
  </w:style>
  <w:style w:type="paragraph" w:styleId="Ttulo4">
    <w:name w:val="heading 4"/>
    <w:basedOn w:val="Normal"/>
    <w:next w:val="Normal"/>
    <w:link w:val="Ttulo4Car"/>
    <w:unhideWhenUsed/>
    <w:qFormat/>
    <w:rsid w:val="001265B1"/>
    <w:pPr>
      <w:keepNext/>
      <w:tabs>
        <w:tab w:val="left" w:pos="0"/>
      </w:tabs>
      <w:overflowPunct w:val="0"/>
      <w:autoSpaceDE w:val="0"/>
      <w:autoSpaceDN w:val="0"/>
      <w:adjustRightInd w:val="0"/>
      <w:spacing w:after="0" w:line="240" w:lineRule="auto"/>
      <w:jc w:val="center"/>
      <w:outlineLvl w:val="3"/>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B24C3"/>
    <w:rPr>
      <w:b/>
      <w:bCs/>
    </w:rPr>
  </w:style>
  <w:style w:type="paragraph" w:styleId="Encabezado">
    <w:name w:val="header"/>
    <w:basedOn w:val="Normal"/>
    <w:link w:val="EncabezadoCar"/>
    <w:uiPriority w:val="99"/>
    <w:unhideWhenUsed/>
    <w:rsid w:val="006B24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24C3"/>
  </w:style>
  <w:style w:type="paragraph" w:styleId="Piedepgina">
    <w:name w:val="footer"/>
    <w:basedOn w:val="Normal"/>
    <w:link w:val="PiedepginaCar"/>
    <w:uiPriority w:val="99"/>
    <w:unhideWhenUsed/>
    <w:rsid w:val="006B24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C3"/>
  </w:style>
  <w:style w:type="paragraph" w:styleId="Textodeglobo">
    <w:name w:val="Balloon Text"/>
    <w:basedOn w:val="Normal"/>
    <w:link w:val="TextodegloboCar"/>
    <w:uiPriority w:val="99"/>
    <w:semiHidden/>
    <w:unhideWhenUsed/>
    <w:rsid w:val="00EB53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5317"/>
    <w:rPr>
      <w:rFonts w:ascii="Segoe UI" w:hAnsi="Segoe UI" w:cs="Segoe UI"/>
      <w:sz w:val="18"/>
      <w:szCs w:val="18"/>
    </w:rPr>
  </w:style>
  <w:style w:type="paragraph" w:styleId="Prrafodelista">
    <w:name w:val="List Paragraph"/>
    <w:basedOn w:val="Normal"/>
    <w:uiPriority w:val="34"/>
    <w:qFormat/>
    <w:rsid w:val="00464A1B"/>
    <w:pPr>
      <w:ind w:left="720"/>
      <w:contextualSpacing/>
    </w:pPr>
  </w:style>
  <w:style w:type="paragraph" w:styleId="Cita">
    <w:name w:val="Quote"/>
    <w:basedOn w:val="Normal"/>
    <w:next w:val="Normal"/>
    <w:link w:val="CitaCar"/>
    <w:uiPriority w:val="29"/>
    <w:qFormat/>
    <w:rsid w:val="004E4658"/>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4E4658"/>
    <w:rPr>
      <w:i/>
      <w:iCs/>
      <w:color w:val="404040" w:themeColor="text1" w:themeTint="BF"/>
    </w:rPr>
  </w:style>
  <w:style w:type="paragraph" w:customStyle="1" w:styleId="paragraph">
    <w:name w:val="paragraph"/>
    <w:basedOn w:val="Normal"/>
    <w:rsid w:val="008D519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8D519E"/>
  </w:style>
  <w:style w:type="character" w:customStyle="1" w:styleId="eop">
    <w:name w:val="eop"/>
    <w:basedOn w:val="Fuentedeprrafopredeter"/>
    <w:rsid w:val="008D519E"/>
  </w:style>
  <w:style w:type="character" w:customStyle="1" w:styleId="Ttulo4Car">
    <w:name w:val="Título 4 Car"/>
    <w:basedOn w:val="Fuentedeprrafopredeter"/>
    <w:link w:val="Ttulo4"/>
    <w:rsid w:val="001265B1"/>
    <w:rPr>
      <w:rFonts w:ascii="Times New Roman" w:eastAsia="Times New Roman" w:hAnsi="Times New Roman" w:cs="Times New Roman"/>
      <w:b/>
      <w:sz w:val="24"/>
      <w:szCs w:val="20"/>
      <w:lang w:val="es-ES" w:eastAsia="es-ES"/>
    </w:rPr>
  </w:style>
  <w:style w:type="character" w:customStyle="1" w:styleId="fontstyle21">
    <w:name w:val="fontstyle21"/>
    <w:basedOn w:val="Fuentedeprrafopredeter"/>
    <w:rsid w:val="001265B1"/>
    <w:rPr>
      <w:rFonts w:ascii="Tahoma" w:hAnsi="Tahoma" w:cs="Tahoma" w:hint="default"/>
      <w:b w:val="0"/>
      <w:bCs w:val="0"/>
      <w:i w:val="0"/>
      <w:iCs w:val="0"/>
      <w:color w:val="000000"/>
      <w:sz w:val="24"/>
      <w:szCs w:val="24"/>
    </w:rPr>
  </w:style>
  <w:style w:type="character" w:customStyle="1" w:styleId="SinespaciadoCar">
    <w:name w:val="Sin espaciado Car"/>
    <w:link w:val="Sinespaciado"/>
    <w:uiPriority w:val="1"/>
    <w:locked/>
    <w:rsid w:val="00CE507C"/>
    <w:rPr>
      <w:sz w:val="24"/>
      <w:szCs w:val="24"/>
    </w:rPr>
  </w:style>
  <w:style w:type="paragraph" w:styleId="Sinespaciado">
    <w:name w:val="No Spacing"/>
    <w:link w:val="SinespaciadoCar"/>
    <w:uiPriority w:val="1"/>
    <w:qFormat/>
    <w:rsid w:val="00CE507C"/>
    <w:pPr>
      <w:spacing w:after="0" w:line="240" w:lineRule="auto"/>
    </w:pPr>
    <w:rPr>
      <w:sz w:val="24"/>
      <w:szCs w:val="24"/>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semiHidden/>
    <w:unhideWhenUsed/>
    <w:rsid w:val="006B1E98"/>
    <w:rPr>
      <w:color w:val="0000FF"/>
      <w:u w:val="single"/>
    </w:rPr>
  </w:style>
  <w:style w:type="character" w:styleId="Hipervnculovisitado">
    <w:name w:val="FollowedHyperlink"/>
    <w:basedOn w:val="Fuentedeprrafopredeter"/>
    <w:uiPriority w:val="99"/>
    <w:semiHidden/>
    <w:unhideWhenUsed/>
    <w:rsid w:val="006B1E98"/>
    <w:rPr>
      <w:color w:val="954F72"/>
      <w:u w:val="single"/>
    </w:rPr>
  </w:style>
  <w:style w:type="paragraph" w:customStyle="1" w:styleId="msonormal0">
    <w:name w:val="msonormal"/>
    <w:basedOn w:val="Normal"/>
    <w:rsid w:val="006B1E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6B1E98"/>
    <w:pP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66">
    <w:name w:val="xl66"/>
    <w:basedOn w:val="Normal"/>
    <w:rsid w:val="006B1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7">
    <w:name w:val="xl67"/>
    <w:basedOn w:val="Normal"/>
    <w:rsid w:val="006B1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8">
    <w:name w:val="xl68"/>
    <w:basedOn w:val="Normal"/>
    <w:rsid w:val="006B1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9">
    <w:name w:val="xl69"/>
    <w:basedOn w:val="Normal"/>
    <w:rsid w:val="006B1E98"/>
    <w:pP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70">
    <w:name w:val="xl70"/>
    <w:basedOn w:val="Normal"/>
    <w:rsid w:val="006B1E98"/>
    <w:pPr>
      <w:spacing w:before="100" w:beforeAutospacing="1" w:after="100" w:afterAutospacing="1" w:line="240" w:lineRule="auto"/>
      <w:jc w:val="center"/>
    </w:pPr>
    <w:rPr>
      <w:rFonts w:ascii="Arial Narrow" w:eastAsia="Times New Roman" w:hAnsi="Arial Narrow" w:cs="Times New Roman"/>
      <w:sz w:val="24"/>
      <w:szCs w:val="24"/>
      <w:lang w:eastAsia="es-CO"/>
    </w:rPr>
  </w:style>
  <w:style w:type="paragraph" w:customStyle="1" w:styleId="xl71">
    <w:name w:val="xl71"/>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lang w:eastAsia="es-CO"/>
    </w:rPr>
  </w:style>
  <w:style w:type="paragraph" w:customStyle="1" w:styleId="xl72">
    <w:name w:val="xl72"/>
    <w:basedOn w:val="Normal"/>
    <w:rsid w:val="006B1E98"/>
    <w:pPr>
      <w:spacing w:before="100" w:beforeAutospacing="1" w:after="100" w:afterAutospacing="1" w:line="240" w:lineRule="auto"/>
    </w:pPr>
    <w:rPr>
      <w:rFonts w:ascii="Arial Narrow" w:eastAsia="Times New Roman" w:hAnsi="Arial Narrow" w:cs="Times New Roman"/>
      <w:color w:val="0000FF"/>
      <w:sz w:val="24"/>
      <w:szCs w:val="24"/>
      <w:u w:val="single"/>
      <w:lang w:eastAsia="es-CO"/>
    </w:rPr>
  </w:style>
  <w:style w:type="paragraph" w:customStyle="1" w:styleId="xl73">
    <w:name w:val="xl73"/>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4">
    <w:name w:val="xl74"/>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5">
    <w:name w:val="xl75"/>
    <w:basedOn w:val="Normal"/>
    <w:rsid w:val="006B1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76">
    <w:name w:val="xl76"/>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77">
    <w:name w:val="xl77"/>
    <w:basedOn w:val="Normal"/>
    <w:rsid w:val="006B1E9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Narrow" w:eastAsia="Times New Roman" w:hAnsi="Arial Narrow" w:cs="Times New Roman"/>
      <w:b/>
      <w:bCs/>
      <w:color w:val="000080"/>
      <w:sz w:val="24"/>
      <w:szCs w:val="24"/>
      <w:lang w:eastAsia="es-CO"/>
    </w:rPr>
  </w:style>
  <w:style w:type="paragraph" w:customStyle="1" w:styleId="xl78">
    <w:name w:val="xl78"/>
    <w:basedOn w:val="Normal"/>
    <w:rsid w:val="006B1E9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Narrow" w:eastAsia="Times New Roman" w:hAnsi="Arial Narrow" w:cs="Times New Roman"/>
      <w:b/>
      <w:bCs/>
      <w:color w:val="000080"/>
      <w:sz w:val="24"/>
      <w:szCs w:val="24"/>
      <w:lang w:eastAsia="es-CO"/>
    </w:rPr>
  </w:style>
  <w:style w:type="paragraph" w:customStyle="1" w:styleId="xl79">
    <w:name w:val="xl79"/>
    <w:basedOn w:val="Normal"/>
    <w:rsid w:val="006B1E9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80">
    <w:name w:val="xl80"/>
    <w:basedOn w:val="Normal"/>
    <w:rsid w:val="006B1E9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81">
    <w:name w:val="xl81"/>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82">
    <w:name w:val="xl82"/>
    <w:basedOn w:val="Normal"/>
    <w:rsid w:val="006B1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83">
    <w:name w:val="xl83"/>
    <w:basedOn w:val="Normal"/>
    <w:rsid w:val="006B1E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84">
    <w:name w:val="xl84"/>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85">
    <w:name w:val="xl85"/>
    <w:basedOn w:val="Normal"/>
    <w:rsid w:val="006B1E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86">
    <w:name w:val="xl86"/>
    <w:basedOn w:val="Normal"/>
    <w:rsid w:val="006B1E98"/>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Narrow" w:eastAsia="Times New Roman" w:hAnsi="Arial Narrow" w:cs="Times New Roman"/>
      <w:b/>
      <w:bCs/>
      <w:color w:val="000080"/>
      <w:sz w:val="24"/>
      <w:szCs w:val="24"/>
      <w:lang w:eastAsia="es-CO"/>
    </w:rPr>
  </w:style>
  <w:style w:type="paragraph" w:customStyle="1" w:styleId="xl87">
    <w:name w:val="xl87"/>
    <w:basedOn w:val="Normal"/>
    <w:rsid w:val="006B1E98"/>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88">
    <w:name w:val="xl88"/>
    <w:basedOn w:val="Normal"/>
    <w:rsid w:val="006B1E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89">
    <w:name w:val="xl89"/>
    <w:basedOn w:val="Normal"/>
    <w:rsid w:val="006B1E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90">
    <w:name w:val="xl90"/>
    <w:basedOn w:val="Normal"/>
    <w:rsid w:val="006B1E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91">
    <w:name w:val="xl91"/>
    <w:basedOn w:val="Normal"/>
    <w:rsid w:val="006B1E98"/>
    <w:pPr>
      <w:pBdr>
        <w:top w:val="single" w:sz="4" w:space="0" w:color="FFFFFF"/>
        <w:left w:val="single" w:sz="4" w:space="0" w:color="FFFFFF"/>
        <w:bottom w:val="single" w:sz="4" w:space="0" w:color="FFFFFF"/>
        <w:right w:val="single" w:sz="4" w:space="0" w:color="FFFFFF"/>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lang w:eastAsia="es-CO"/>
    </w:rPr>
  </w:style>
  <w:style w:type="paragraph" w:customStyle="1" w:styleId="xl92">
    <w:name w:val="xl92"/>
    <w:basedOn w:val="Normal"/>
    <w:rsid w:val="006B1E98"/>
    <w:pPr>
      <w:pBdr>
        <w:top w:val="single" w:sz="4" w:space="0" w:color="FFFFFF"/>
        <w:left w:val="single" w:sz="4" w:space="0" w:color="FFFFFF"/>
        <w:bottom w:val="single" w:sz="4" w:space="0" w:color="FFFFFF"/>
        <w:right w:val="single" w:sz="4" w:space="0" w:color="FFFFFF"/>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lang w:eastAsia="es-CO"/>
    </w:rPr>
  </w:style>
  <w:style w:type="paragraph" w:customStyle="1" w:styleId="xl93">
    <w:name w:val="xl93"/>
    <w:basedOn w:val="Normal"/>
    <w:rsid w:val="006B1E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4">
    <w:name w:val="xl94"/>
    <w:basedOn w:val="Normal"/>
    <w:rsid w:val="006B1E9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95">
    <w:name w:val="xl95"/>
    <w:basedOn w:val="Normal"/>
    <w:rsid w:val="006B1E98"/>
    <w:pPr>
      <w:pBdr>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b/>
      <w:bCs/>
      <w:color w:val="FF0000"/>
      <w:sz w:val="24"/>
      <w:szCs w:val="24"/>
      <w:lang w:eastAsia="es-CO"/>
    </w:rPr>
  </w:style>
  <w:style w:type="paragraph" w:customStyle="1" w:styleId="xl96">
    <w:name w:val="xl96"/>
    <w:basedOn w:val="Normal"/>
    <w:rsid w:val="006B1E98"/>
    <w:pPr>
      <w:pBdr>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97">
    <w:name w:val="xl97"/>
    <w:basedOn w:val="Normal"/>
    <w:rsid w:val="006B1E98"/>
    <w:pPr>
      <w:pBdr>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98">
    <w:name w:val="xl98"/>
    <w:basedOn w:val="Normal"/>
    <w:rsid w:val="006B1E98"/>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99">
    <w:name w:val="xl99"/>
    <w:basedOn w:val="Normal"/>
    <w:rsid w:val="006B1E98"/>
    <w:pPr>
      <w:pBdr>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100">
    <w:name w:val="xl100"/>
    <w:basedOn w:val="Normal"/>
    <w:rsid w:val="006B1E98"/>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101">
    <w:name w:val="xl101"/>
    <w:basedOn w:val="Normal"/>
    <w:rsid w:val="006B1E98"/>
    <w:pPr>
      <w:pBdr>
        <w:right w:val="single" w:sz="4" w:space="0" w:color="auto"/>
      </w:pBd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102">
    <w:name w:val="xl102"/>
    <w:basedOn w:val="Normal"/>
    <w:rsid w:val="006B1E98"/>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103">
    <w:name w:val="xl103"/>
    <w:basedOn w:val="Normal"/>
    <w:rsid w:val="006B1E98"/>
    <w:pPr>
      <w:pBdr>
        <w:left w:val="single" w:sz="4" w:space="0" w:color="auto"/>
        <w:right w:val="single" w:sz="4" w:space="0" w:color="auto"/>
      </w:pBdr>
      <w:shd w:val="clear" w:color="000000" w:fill="C0C0C0"/>
      <w:spacing w:before="100" w:beforeAutospacing="1" w:after="100" w:afterAutospacing="1" w:line="240" w:lineRule="auto"/>
      <w:jc w:val="center"/>
    </w:pPr>
    <w:rPr>
      <w:rFonts w:ascii="Arial Narrow" w:eastAsia="Times New Roman" w:hAnsi="Arial Narrow" w:cs="Times New Roman"/>
      <w:b/>
      <w:bCs/>
      <w:sz w:val="24"/>
      <w:szCs w:val="24"/>
      <w:lang w:eastAsia="es-CO"/>
    </w:rPr>
  </w:style>
  <w:style w:type="paragraph" w:customStyle="1" w:styleId="xl104">
    <w:name w:val="xl104"/>
    <w:basedOn w:val="Normal"/>
    <w:rsid w:val="006B1E98"/>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105">
    <w:name w:val="xl105"/>
    <w:basedOn w:val="Normal"/>
    <w:rsid w:val="006B1E98"/>
    <w:pPr>
      <w:pBdr>
        <w:top w:val="single" w:sz="4" w:space="0" w:color="auto"/>
      </w:pBdr>
      <w:spacing w:before="100" w:beforeAutospacing="1" w:after="100" w:afterAutospacing="1" w:line="240" w:lineRule="auto"/>
    </w:pPr>
    <w:rPr>
      <w:rFonts w:ascii="Arial Narrow" w:eastAsia="Times New Roman" w:hAnsi="Arial Narrow" w:cs="Times New Roman"/>
      <w:color w:val="0000FF"/>
      <w:sz w:val="24"/>
      <w:szCs w:val="24"/>
      <w:u w:val="single"/>
      <w:lang w:eastAsia="es-CO"/>
    </w:rPr>
  </w:style>
  <w:style w:type="paragraph" w:customStyle="1" w:styleId="xl106">
    <w:name w:val="xl106"/>
    <w:basedOn w:val="Normal"/>
    <w:rsid w:val="006B1E98"/>
    <w:pPr>
      <w:spacing w:before="100" w:beforeAutospacing="1" w:after="100" w:afterAutospacing="1" w:line="240" w:lineRule="auto"/>
    </w:pPr>
    <w:rPr>
      <w:rFonts w:ascii="Arial Narrow" w:eastAsia="Times New Roman" w:hAnsi="Arial Narrow" w:cs="Times New Roman"/>
      <w:b/>
      <w:bCs/>
      <w:color w:val="FF0000"/>
      <w:sz w:val="24"/>
      <w:szCs w:val="24"/>
      <w:lang w:eastAsia="es-CO"/>
    </w:rPr>
  </w:style>
  <w:style w:type="paragraph" w:customStyle="1" w:styleId="xl107">
    <w:name w:val="xl107"/>
    <w:basedOn w:val="Normal"/>
    <w:rsid w:val="006B1E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b/>
      <w:bCs/>
      <w:color w:val="FF0000"/>
      <w:sz w:val="24"/>
      <w:szCs w:val="24"/>
      <w:lang w:eastAsia="es-CO"/>
    </w:rPr>
  </w:style>
  <w:style w:type="paragraph" w:customStyle="1" w:styleId="xl108">
    <w:name w:val="xl108"/>
    <w:basedOn w:val="Normal"/>
    <w:rsid w:val="006B1E98"/>
    <w:pPr>
      <w:spacing w:before="100" w:beforeAutospacing="1" w:after="100" w:afterAutospacing="1" w:line="240" w:lineRule="auto"/>
      <w:jc w:val="right"/>
    </w:pPr>
    <w:rPr>
      <w:rFonts w:ascii="Arial Narrow" w:eastAsia="Times New Roman" w:hAnsi="Arial Narrow" w:cs="Times New Roman"/>
      <w:sz w:val="24"/>
      <w:szCs w:val="24"/>
      <w:lang w:eastAsia="es-CO"/>
    </w:rPr>
  </w:style>
  <w:style w:type="paragraph" w:customStyle="1" w:styleId="xl109">
    <w:name w:val="xl109"/>
    <w:basedOn w:val="Normal"/>
    <w:rsid w:val="006B1E98"/>
    <w:pPr>
      <w:pBdr>
        <w:top w:val="single" w:sz="4" w:space="0" w:color="auto"/>
        <w:left w:val="single" w:sz="4" w:space="0" w:color="auto"/>
        <w:bottom w:val="single" w:sz="4" w:space="0" w:color="auto"/>
        <w:right w:val="single" w:sz="4" w:space="0" w:color="FFFFFF"/>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110">
    <w:name w:val="xl110"/>
    <w:basedOn w:val="Normal"/>
    <w:rsid w:val="006B1E98"/>
    <w:pPr>
      <w:pBdr>
        <w:top w:val="single" w:sz="4" w:space="0" w:color="auto"/>
        <w:left w:val="single" w:sz="4" w:space="0" w:color="FFFFFF"/>
        <w:bottom w:val="single" w:sz="4" w:space="0" w:color="auto"/>
        <w:right w:val="single" w:sz="4" w:space="0" w:color="FFFFFF"/>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111">
    <w:name w:val="xl111"/>
    <w:basedOn w:val="Normal"/>
    <w:rsid w:val="006B1E98"/>
    <w:pPr>
      <w:pBdr>
        <w:top w:val="single" w:sz="4" w:space="0" w:color="auto"/>
        <w:left w:val="single" w:sz="4" w:space="0" w:color="FFFFFF"/>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112">
    <w:name w:val="xl112"/>
    <w:basedOn w:val="Normal"/>
    <w:rsid w:val="006B1E98"/>
    <w:pPr>
      <w:pBdr>
        <w:right w:val="single" w:sz="4" w:space="0" w:color="FFFFFF"/>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113">
    <w:name w:val="xl113"/>
    <w:basedOn w:val="Normal"/>
    <w:rsid w:val="006B1E98"/>
    <w:pPr>
      <w:pBdr>
        <w:left w:val="single" w:sz="4" w:space="0" w:color="FFFFFF"/>
        <w:right w:val="single" w:sz="4" w:space="0" w:color="FFFFFF"/>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114">
    <w:name w:val="xl114"/>
    <w:basedOn w:val="Normal"/>
    <w:rsid w:val="006B1E98"/>
    <w:pPr>
      <w:pBdr>
        <w:left w:val="single" w:sz="4" w:space="0" w:color="FFFFFF"/>
        <w:right w:val="single" w:sz="4" w:space="0" w:color="auto"/>
      </w:pBdr>
      <w:shd w:val="clear" w:color="000000" w:fill="C6E0B4"/>
      <w:spacing w:before="100" w:beforeAutospacing="1" w:after="100" w:afterAutospacing="1" w:line="240" w:lineRule="auto"/>
      <w:jc w:val="center"/>
      <w:textAlignment w:val="center"/>
    </w:pPr>
    <w:rPr>
      <w:rFonts w:ascii="Arial Narrow" w:eastAsia="Times New Roman" w:hAnsi="Arial Narrow" w:cs="Times New Roman"/>
      <w:b/>
      <w:bCs/>
      <w:color w:val="00B050"/>
      <w:sz w:val="24"/>
      <w:szCs w:val="24"/>
      <w:lang w:eastAsia="es-CO"/>
    </w:rPr>
  </w:style>
  <w:style w:type="paragraph" w:customStyle="1" w:styleId="xl115">
    <w:name w:val="xl115"/>
    <w:basedOn w:val="Normal"/>
    <w:rsid w:val="006B1E98"/>
    <w:pPr>
      <w:pBdr>
        <w:left w:val="single" w:sz="4" w:space="0" w:color="FFFFFF"/>
        <w:bottom w:val="single" w:sz="4" w:space="0" w:color="FFFFFF"/>
        <w:right w:val="single" w:sz="4" w:space="0" w:color="FFFFFF"/>
      </w:pBdr>
      <w:shd w:val="clear" w:color="000000" w:fill="000000"/>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lang w:eastAsia="es-CO"/>
    </w:rPr>
  </w:style>
  <w:style w:type="paragraph" w:customStyle="1" w:styleId="xl116">
    <w:name w:val="xl116"/>
    <w:basedOn w:val="Normal"/>
    <w:rsid w:val="006B1E98"/>
    <w:pPr>
      <w:pBdr>
        <w:bottom w:val="single" w:sz="4" w:space="0" w:color="auto"/>
      </w:pBdr>
      <w:shd w:val="clear" w:color="000000" w:fill="000000"/>
      <w:spacing w:before="100" w:beforeAutospacing="1" w:after="100" w:afterAutospacing="1" w:line="240" w:lineRule="auto"/>
      <w:jc w:val="center"/>
    </w:pPr>
    <w:rPr>
      <w:rFonts w:ascii="Arial Narrow" w:eastAsia="Times New Roman" w:hAnsi="Arial Narrow" w:cs="Times New Roman"/>
      <w:b/>
      <w:bCs/>
      <w:color w:val="FFFFFF"/>
      <w:sz w:val="20"/>
      <w:szCs w:val="20"/>
      <w:lang w:eastAsia="es-CO"/>
    </w:rPr>
  </w:style>
  <w:style w:type="paragraph" w:customStyle="1" w:styleId="xl117">
    <w:name w:val="xl117"/>
    <w:basedOn w:val="Normal"/>
    <w:rsid w:val="006B1E98"/>
    <w:pPr>
      <w:pBdr>
        <w:bottom w:val="single" w:sz="4" w:space="0" w:color="auto"/>
        <w:right w:val="single" w:sz="4" w:space="0" w:color="auto"/>
      </w:pBdr>
      <w:shd w:val="clear" w:color="000000" w:fill="000000"/>
      <w:spacing w:before="100" w:beforeAutospacing="1" w:after="100" w:afterAutospacing="1" w:line="240" w:lineRule="auto"/>
      <w:jc w:val="center"/>
    </w:pPr>
    <w:rPr>
      <w:rFonts w:ascii="Arial Narrow" w:eastAsia="Times New Roman" w:hAnsi="Arial Narrow" w:cs="Times New Roman"/>
      <w:b/>
      <w:bCs/>
      <w:color w:val="FFFFFF"/>
      <w:sz w:val="20"/>
      <w:szCs w:val="20"/>
      <w:lang w:eastAsia="es-CO"/>
    </w:rPr>
  </w:style>
  <w:style w:type="paragraph" w:customStyle="1" w:styleId="xl118">
    <w:name w:val="xl118"/>
    <w:basedOn w:val="Normal"/>
    <w:rsid w:val="006B1E98"/>
    <w:pPr>
      <w:pBdr>
        <w:left w:val="single" w:sz="4" w:space="0" w:color="auto"/>
        <w:bottom w:val="single" w:sz="4" w:space="0" w:color="auto"/>
        <w:right w:val="single" w:sz="4" w:space="0" w:color="FFFFFF"/>
      </w:pBdr>
      <w:shd w:val="clear" w:color="000000" w:fill="BFBFB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119">
    <w:name w:val="xl119"/>
    <w:basedOn w:val="Normal"/>
    <w:rsid w:val="006B1E98"/>
    <w:pPr>
      <w:pBdr>
        <w:left w:val="single" w:sz="4" w:space="0" w:color="FFFFFF"/>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sz w:val="20"/>
      <w:szCs w:val="20"/>
      <w:lang w:eastAsia="es-CO"/>
    </w:rPr>
  </w:style>
  <w:style w:type="paragraph" w:customStyle="1" w:styleId="xl120">
    <w:name w:val="xl120"/>
    <w:basedOn w:val="Normal"/>
    <w:rsid w:val="006B1E98"/>
    <w:pPr>
      <w:spacing w:before="100" w:beforeAutospacing="1" w:after="100" w:afterAutospacing="1" w:line="240" w:lineRule="auto"/>
      <w:jc w:val="right"/>
    </w:pPr>
    <w:rPr>
      <w:rFonts w:ascii="Arial Narrow" w:eastAsia="Times New Roman" w:hAnsi="Arial Narrow" w:cs="Times New Roman"/>
      <w:sz w:val="24"/>
      <w:szCs w:val="24"/>
      <w:lang w:eastAsia="es-CO"/>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nhideWhenUsed/>
    <w:qFormat/>
    <w:rsid w:val="00AF6E93"/>
    <w:pPr>
      <w:spacing w:beforeAutospacing="1" w:after="0" w:afterAutospacing="1" w:line="240" w:lineRule="auto"/>
      <w:ind w:firstLine="851"/>
      <w:jc w:val="both"/>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AF6E93"/>
    <w:rPr>
      <w:sz w:val="20"/>
      <w:szCs w:val="20"/>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AF6E93"/>
    <w:rPr>
      <w:vertAlign w:val="superscript"/>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8491">
      <w:bodyDiv w:val="1"/>
      <w:marLeft w:val="0"/>
      <w:marRight w:val="0"/>
      <w:marTop w:val="0"/>
      <w:marBottom w:val="0"/>
      <w:divBdr>
        <w:top w:val="none" w:sz="0" w:space="0" w:color="auto"/>
        <w:left w:val="none" w:sz="0" w:space="0" w:color="auto"/>
        <w:bottom w:val="none" w:sz="0" w:space="0" w:color="auto"/>
        <w:right w:val="none" w:sz="0" w:space="0" w:color="auto"/>
      </w:divBdr>
    </w:div>
    <w:div w:id="134227514">
      <w:bodyDiv w:val="1"/>
      <w:marLeft w:val="0"/>
      <w:marRight w:val="0"/>
      <w:marTop w:val="0"/>
      <w:marBottom w:val="0"/>
      <w:divBdr>
        <w:top w:val="none" w:sz="0" w:space="0" w:color="auto"/>
        <w:left w:val="none" w:sz="0" w:space="0" w:color="auto"/>
        <w:bottom w:val="none" w:sz="0" w:space="0" w:color="auto"/>
        <w:right w:val="none" w:sz="0" w:space="0" w:color="auto"/>
      </w:divBdr>
    </w:div>
    <w:div w:id="170721786">
      <w:bodyDiv w:val="1"/>
      <w:marLeft w:val="0"/>
      <w:marRight w:val="0"/>
      <w:marTop w:val="0"/>
      <w:marBottom w:val="0"/>
      <w:divBdr>
        <w:top w:val="none" w:sz="0" w:space="0" w:color="auto"/>
        <w:left w:val="none" w:sz="0" w:space="0" w:color="auto"/>
        <w:bottom w:val="none" w:sz="0" w:space="0" w:color="auto"/>
        <w:right w:val="none" w:sz="0" w:space="0" w:color="auto"/>
      </w:divBdr>
    </w:div>
    <w:div w:id="276566646">
      <w:bodyDiv w:val="1"/>
      <w:marLeft w:val="0"/>
      <w:marRight w:val="0"/>
      <w:marTop w:val="0"/>
      <w:marBottom w:val="0"/>
      <w:divBdr>
        <w:top w:val="none" w:sz="0" w:space="0" w:color="auto"/>
        <w:left w:val="none" w:sz="0" w:space="0" w:color="auto"/>
        <w:bottom w:val="none" w:sz="0" w:space="0" w:color="auto"/>
        <w:right w:val="none" w:sz="0" w:space="0" w:color="auto"/>
      </w:divBdr>
    </w:div>
    <w:div w:id="369846322">
      <w:bodyDiv w:val="1"/>
      <w:marLeft w:val="0"/>
      <w:marRight w:val="0"/>
      <w:marTop w:val="0"/>
      <w:marBottom w:val="0"/>
      <w:divBdr>
        <w:top w:val="none" w:sz="0" w:space="0" w:color="auto"/>
        <w:left w:val="none" w:sz="0" w:space="0" w:color="auto"/>
        <w:bottom w:val="none" w:sz="0" w:space="0" w:color="auto"/>
        <w:right w:val="none" w:sz="0" w:space="0" w:color="auto"/>
      </w:divBdr>
    </w:div>
    <w:div w:id="470177583">
      <w:bodyDiv w:val="1"/>
      <w:marLeft w:val="0"/>
      <w:marRight w:val="0"/>
      <w:marTop w:val="0"/>
      <w:marBottom w:val="0"/>
      <w:divBdr>
        <w:top w:val="none" w:sz="0" w:space="0" w:color="auto"/>
        <w:left w:val="none" w:sz="0" w:space="0" w:color="auto"/>
        <w:bottom w:val="none" w:sz="0" w:space="0" w:color="auto"/>
        <w:right w:val="none" w:sz="0" w:space="0" w:color="auto"/>
      </w:divBdr>
    </w:div>
    <w:div w:id="697895625">
      <w:bodyDiv w:val="1"/>
      <w:marLeft w:val="0"/>
      <w:marRight w:val="0"/>
      <w:marTop w:val="0"/>
      <w:marBottom w:val="0"/>
      <w:divBdr>
        <w:top w:val="none" w:sz="0" w:space="0" w:color="auto"/>
        <w:left w:val="none" w:sz="0" w:space="0" w:color="auto"/>
        <w:bottom w:val="none" w:sz="0" w:space="0" w:color="auto"/>
        <w:right w:val="none" w:sz="0" w:space="0" w:color="auto"/>
      </w:divBdr>
    </w:div>
    <w:div w:id="775296393">
      <w:bodyDiv w:val="1"/>
      <w:marLeft w:val="0"/>
      <w:marRight w:val="0"/>
      <w:marTop w:val="0"/>
      <w:marBottom w:val="0"/>
      <w:divBdr>
        <w:top w:val="none" w:sz="0" w:space="0" w:color="auto"/>
        <w:left w:val="none" w:sz="0" w:space="0" w:color="auto"/>
        <w:bottom w:val="none" w:sz="0" w:space="0" w:color="auto"/>
        <w:right w:val="none" w:sz="0" w:space="0" w:color="auto"/>
      </w:divBdr>
    </w:div>
    <w:div w:id="1383090318">
      <w:bodyDiv w:val="1"/>
      <w:marLeft w:val="0"/>
      <w:marRight w:val="0"/>
      <w:marTop w:val="0"/>
      <w:marBottom w:val="0"/>
      <w:divBdr>
        <w:top w:val="none" w:sz="0" w:space="0" w:color="auto"/>
        <w:left w:val="none" w:sz="0" w:space="0" w:color="auto"/>
        <w:bottom w:val="none" w:sz="0" w:space="0" w:color="auto"/>
        <w:right w:val="none" w:sz="0" w:space="0" w:color="auto"/>
      </w:divBdr>
      <w:divsChild>
        <w:div w:id="404767510">
          <w:marLeft w:val="0"/>
          <w:marRight w:val="0"/>
          <w:marTop w:val="0"/>
          <w:marBottom w:val="0"/>
          <w:divBdr>
            <w:top w:val="none" w:sz="0" w:space="0" w:color="auto"/>
            <w:left w:val="none" w:sz="0" w:space="0" w:color="auto"/>
            <w:bottom w:val="none" w:sz="0" w:space="0" w:color="auto"/>
            <w:right w:val="none" w:sz="0" w:space="0" w:color="auto"/>
          </w:divBdr>
          <w:divsChild>
            <w:div w:id="1031803169">
              <w:marLeft w:val="0"/>
              <w:marRight w:val="0"/>
              <w:marTop w:val="0"/>
              <w:marBottom w:val="0"/>
              <w:divBdr>
                <w:top w:val="none" w:sz="0" w:space="0" w:color="auto"/>
                <w:left w:val="none" w:sz="0" w:space="0" w:color="auto"/>
                <w:bottom w:val="none" w:sz="0" w:space="0" w:color="auto"/>
                <w:right w:val="none" w:sz="0" w:space="0" w:color="auto"/>
              </w:divBdr>
            </w:div>
            <w:div w:id="911545633">
              <w:marLeft w:val="0"/>
              <w:marRight w:val="0"/>
              <w:marTop w:val="0"/>
              <w:marBottom w:val="0"/>
              <w:divBdr>
                <w:top w:val="none" w:sz="0" w:space="0" w:color="auto"/>
                <w:left w:val="none" w:sz="0" w:space="0" w:color="auto"/>
                <w:bottom w:val="none" w:sz="0" w:space="0" w:color="auto"/>
                <w:right w:val="none" w:sz="0" w:space="0" w:color="auto"/>
              </w:divBdr>
            </w:div>
          </w:divsChild>
        </w:div>
        <w:div w:id="1353218810">
          <w:marLeft w:val="0"/>
          <w:marRight w:val="0"/>
          <w:marTop w:val="0"/>
          <w:marBottom w:val="0"/>
          <w:divBdr>
            <w:top w:val="none" w:sz="0" w:space="0" w:color="auto"/>
            <w:left w:val="none" w:sz="0" w:space="0" w:color="auto"/>
            <w:bottom w:val="none" w:sz="0" w:space="0" w:color="auto"/>
            <w:right w:val="none" w:sz="0" w:space="0" w:color="auto"/>
          </w:divBdr>
          <w:divsChild>
            <w:div w:id="769620288">
              <w:marLeft w:val="0"/>
              <w:marRight w:val="0"/>
              <w:marTop w:val="0"/>
              <w:marBottom w:val="0"/>
              <w:divBdr>
                <w:top w:val="none" w:sz="0" w:space="0" w:color="auto"/>
                <w:left w:val="none" w:sz="0" w:space="0" w:color="auto"/>
                <w:bottom w:val="none" w:sz="0" w:space="0" w:color="auto"/>
                <w:right w:val="none" w:sz="0" w:space="0" w:color="auto"/>
              </w:divBdr>
            </w:div>
            <w:div w:id="1219166577">
              <w:marLeft w:val="0"/>
              <w:marRight w:val="0"/>
              <w:marTop w:val="0"/>
              <w:marBottom w:val="0"/>
              <w:divBdr>
                <w:top w:val="none" w:sz="0" w:space="0" w:color="auto"/>
                <w:left w:val="none" w:sz="0" w:space="0" w:color="auto"/>
                <w:bottom w:val="none" w:sz="0" w:space="0" w:color="auto"/>
                <w:right w:val="none" w:sz="0" w:space="0" w:color="auto"/>
              </w:divBdr>
            </w:div>
            <w:div w:id="1198198178">
              <w:marLeft w:val="0"/>
              <w:marRight w:val="0"/>
              <w:marTop w:val="0"/>
              <w:marBottom w:val="0"/>
              <w:divBdr>
                <w:top w:val="none" w:sz="0" w:space="0" w:color="auto"/>
                <w:left w:val="none" w:sz="0" w:space="0" w:color="auto"/>
                <w:bottom w:val="none" w:sz="0" w:space="0" w:color="auto"/>
                <w:right w:val="none" w:sz="0" w:space="0" w:color="auto"/>
              </w:divBdr>
            </w:div>
            <w:div w:id="389689996">
              <w:marLeft w:val="0"/>
              <w:marRight w:val="0"/>
              <w:marTop w:val="0"/>
              <w:marBottom w:val="0"/>
              <w:divBdr>
                <w:top w:val="none" w:sz="0" w:space="0" w:color="auto"/>
                <w:left w:val="none" w:sz="0" w:space="0" w:color="auto"/>
                <w:bottom w:val="none" w:sz="0" w:space="0" w:color="auto"/>
                <w:right w:val="none" w:sz="0" w:space="0" w:color="auto"/>
              </w:divBdr>
            </w:div>
            <w:div w:id="1078870626">
              <w:marLeft w:val="0"/>
              <w:marRight w:val="0"/>
              <w:marTop w:val="0"/>
              <w:marBottom w:val="0"/>
              <w:divBdr>
                <w:top w:val="none" w:sz="0" w:space="0" w:color="auto"/>
                <w:left w:val="none" w:sz="0" w:space="0" w:color="auto"/>
                <w:bottom w:val="none" w:sz="0" w:space="0" w:color="auto"/>
                <w:right w:val="none" w:sz="0" w:space="0" w:color="auto"/>
              </w:divBdr>
            </w:div>
          </w:divsChild>
        </w:div>
        <w:div w:id="1874539218">
          <w:marLeft w:val="0"/>
          <w:marRight w:val="0"/>
          <w:marTop w:val="0"/>
          <w:marBottom w:val="0"/>
          <w:divBdr>
            <w:top w:val="none" w:sz="0" w:space="0" w:color="auto"/>
            <w:left w:val="none" w:sz="0" w:space="0" w:color="auto"/>
            <w:bottom w:val="none" w:sz="0" w:space="0" w:color="auto"/>
            <w:right w:val="none" w:sz="0" w:space="0" w:color="auto"/>
          </w:divBdr>
        </w:div>
        <w:div w:id="813067522">
          <w:marLeft w:val="0"/>
          <w:marRight w:val="0"/>
          <w:marTop w:val="0"/>
          <w:marBottom w:val="0"/>
          <w:divBdr>
            <w:top w:val="none" w:sz="0" w:space="0" w:color="auto"/>
            <w:left w:val="none" w:sz="0" w:space="0" w:color="auto"/>
            <w:bottom w:val="none" w:sz="0" w:space="0" w:color="auto"/>
            <w:right w:val="none" w:sz="0" w:space="0" w:color="auto"/>
          </w:divBdr>
        </w:div>
        <w:div w:id="2109538358">
          <w:marLeft w:val="0"/>
          <w:marRight w:val="0"/>
          <w:marTop w:val="0"/>
          <w:marBottom w:val="0"/>
          <w:divBdr>
            <w:top w:val="none" w:sz="0" w:space="0" w:color="auto"/>
            <w:left w:val="none" w:sz="0" w:space="0" w:color="auto"/>
            <w:bottom w:val="none" w:sz="0" w:space="0" w:color="auto"/>
            <w:right w:val="none" w:sz="0" w:space="0" w:color="auto"/>
          </w:divBdr>
        </w:div>
        <w:div w:id="412707165">
          <w:marLeft w:val="0"/>
          <w:marRight w:val="0"/>
          <w:marTop w:val="0"/>
          <w:marBottom w:val="0"/>
          <w:divBdr>
            <w:top w:val="none" w:sz="0" w:space="0" w:color="auto"/>
            <w:left w:val="none" w:sz="0" w:space="0" w:color="auto"/>
            <w:bottom w:val="none" w:sz="0" w:space="0" w:color="auto"/>
            <w:right w:val="none" w:sz="0" w:space="0" w:color="auto"/>
          </w:divBdr>
        </w:div>
        <w:div w:id="688718328">
          <w:marLeft w:val="0"/>
          <w:marRight w:val="0"/>
          <w:marTop w:val="0"/>
          <w:marBottom w:val="0"/>
          <w:divBdr>
            <w:top w:val="none" w:sz="0" w:space="0" w:color="auto"/>
            <w:left w:val="none" w:sz="0" w:space="0" w:color="auto"/>
            <w:bottom w:val="none" w:sz="0" w:space="0" w:color="auto"/>
            <w:right w:val="none" w:sz="0" w:space="0" w:color="auto"/>
          </w:divBdr>
        </w:div>
        <w:div w:id="421224011">
          <w:marLeft w:val="0"/>
          <w:marRight w:val="0"/>
          <w:marTop w:val="0"/>
          <w:marBottom w:val="0"/>
          <w:divBdr>
            <w:top w:val="none" w:sz="0" w:space="0" w:color="auto"/>
            <w:left w:val="none" w:sz="0" w:space="0" w:color="auto"/>
            <w:bottom w:val="none" w:sz="0" w:space="0" w:color="auto"/>
            <w:right w:val="none" w:sz="0" w:space="0" w:color="auto"/>
          </w:divBdr>
        </w:div>
        <w:div w:id="384451782">
          <w:marLeft w:val="0"/>
          <w:marRight w:val="0"/>
          <w:marTop w:val="0"/>
          <w:marBottom w:val="0"/>
          <w:divBdr>
            <w:top w:val="none" w:sz="0" w:space="0" w:color="auto"/>
            <w:left w:val="none" w:sz="0" w:space="0" w:color="auto"/>
            <w:bottom w:val="none" w:sz="0" w:space="0" w:color="auto"/>
            <w:right w:val="none" w:sz="0" w:space="0" w:color="auto"/>
          </w:divBdr>
        </w:div>
        <w:div w:id="37053996">
          <w:marLeft w:val="0"/>
          <w:marRight w:val="0"/>
          <w:marTop w:val="0"/>
          <w:marBottom w:val="0"/>
          <w:divBdr>
            <w:top w:val="none" w:sz="0" w:space="0" w:color="auto"/>
            <w:left w:val="none" w:sz="0" w:space="0" w:color="auto"/>
            <w:bottom w:val="none" w:sz="0" w:space="0" w:color="auto"/>
            <w:right w:val="none" w:sz="0" w:space="0" w:color="auto"/>
          </w:divBdr>
        </w:div>
        <w:div w:id="986738573">
          <w:marLeft w:val="0"/>
          <w:marRight w:val="0"/>
          <w:marTop w:val="0"/>
          <w:marBottom w:val="0"/>
          <w:divBdr>
            <w:top w:val="none" w:sz="0" w:space="0" w:color="auto"/>
            <w:left w:val="none" w:sz="0" w:space="0" w:color="auto"/>
            <w:bottom w:val="none" w:sz="0" w:space="0" w:color="auto"/>
            <w:right w:val="none" w:sz="0" w:space="0" w:color="auto"/>
          </w:divBdr>
        </w:div>
        <w:div w:id="694623054">
          <w:marLeft w:val="0"/>
          <w:marRight w:val="0"/>
          <w:marTop w:val="0"/>
          <w:marBottom w:val="0"/>
          <w:divBdr>
            <w:top w:val="none" w:sz="0" w:space="0" w:color="auto"/>
            <w:left w:val="none" w:sz="0" w:space="0" w:color="auto"/>
            <w:bottom w:val="none" w:sz="0" w:space="0" w:color="auto"/>
            <w:right w:val="none" w:sz="0" w:space="0" w:color="auto"/>
          </w:divBdr>
        </w:div>
        <w:div w:id="335227402">
          <w:marLeft w:val="0"/>
          <w:marRight w:val="0"/>
          <w:marTop w:val="0"/>
          <w:marBottom w:val="0"/>
          <w:divBdr>
            <w:top w:val="none" w:sz="0" w:space="0" w:color="auto"/>
            <w:left w:val="none" w:sz="0" w:space="0" w:color="auto"/>
            <w:bottom w:val="none" w:sz="0" w:space="0" w:color="auto"/>
            <w:right w:val="none" w:sz="0" w:space="0" w:color="auto"/>
          </w:divBdr>
        </w:div>
        <w:div w:id="1480340908">
          <w:marLeft w:val="0"/>
          <w:marRight w:val="0"/>
          <w:marTop w:val="0"/>
          <w:marBottom w:val="0"/>
          <w:divBdr>
            <w:top w:val="none" w:sz="0" w:space="0" w:color="auto"/>
            <w:left w:val="none" w:sz="0" w:space="0" w:color="auto"/>
            <w:bottom w:val="none" w:sz="0" w:space="0" w:color="auto"/>
            <w:right w:val="none" w:sz="0" w:space="0" w:color="auto"/>
          </w:divBdr>
        </w:div>
        <w:div w:id="411901601">
          <w:marLeft w:val="0"/>
          <w:marRight w:val="0"/>
          <w:marTop w:val="0"/>
          <w:marBottom w:val="0"/>
          <w:divBdr>
            <w:top w:val="none" w:sz="0" w:space="0" w:color="auto"/>
            <w:left w:val="none" w:sz="0" w:space="0" w:color="auto"/>
            <w:bottom w:val="none" w:sz="0" w:space="0" w:color="auto"/>
            <w:right w:val="none" w:sz="0" w:space="0" w:color="auto"/>
          </w:divBdr>
        </w:div>
        <w:div w:id="547449929">
          <w:marLeft w:val="0"/>
          <w:marRight w:val="0"/>
          <w:marTop w:val="0"/>
          <w:marBottom w:val="0"/>
          <w:divBdr>
            <w:top w:val="none" w:sz="0" w:space="0" w:color="auto"/>
            <w:left w:val="none" w:sz="0" w:space="0" w:color="auto"/>
            <w:bottom w:val="none" w:sz="0" w:space="0" w:color="auto"/>
            <w:right w:val="none" w:sz="0" w:space="0" w:color="auto"/>
          </w:divBdr>
        </w:div>
        <w:div w:id="1452552409">
          <w:marLeft w:val="0"/>
          <w:marRight w:val="0"/>
          <w:marTop w:val="0"/>
          <w:marBottom w:val="0"/>
          <w:divBdr>
            <w:top w:val="none" w:sz="0" w:space="0" w:color="auto"/>
            <w:left w:val="none" w:sz="0" w:space="0" w:color="auto"/>
            <w:bottom w:val="none" w:sz="0" w:space="0" w:color="auto"/>
            <w:right w:val="none" w:sz="0" w:space="0" w:color="auto"/>
          </w:divBdr>
        </w:div>
        <w:div w:id="1117605048">
          <w:marLeft w:val="0"/>
          <w:marRight w:val="0"/>
          <w:marTop w:val="0"/>
          <w:marBottom w:val="0"/>
          <w:divBdr>
            <w:top w:val="none" w:sz="0" w:space="0" w:color="auto"/>
            <w:left w:val="none" w:sz="0" w:space="0" w:color="auto"/>
            <w:bottom w:val="none" w:sz="0" w:space="0" w:color="auto"/>
            <w:right w:val="none" w:sz="0" w:space="0" w:color="auto"/>
          </w:divBdr>
          <w:divsChild>
            <w:div w:id="959411120">
              <w:marLeft w:val="0"/>
              <w:marRight w:val="0"/>
              <w:marTop w:val="0"/>
              <w:marBottom w:val="0"/>
              <w:divBdr>
                <w:top w:val="none" w:sz="0" w:space="0" w:color="auto"/>
                <w:left w:val="none" w:sz="0" w:space="0" w:color="auto"/>
                <w:bottom w:val="none" w:sz="0" w:space="0" w:color="auto"/>
                <w:right w:val="none" w:sz="0" w:space="0" w:color="auto"/>
              </w:divBdr>
            </w:div>
            <w:div w:id="1356930224">
              <w:marLeft w:val="0"/>
              <w:marRight w:val="0"/>
              <w:marTop w:val="0"/>
              <w:marBottom w:val="0"/>
              <w:divBdr>
                <w:top w:val="none" w:sz="0" w:space="0" w:color="auto"/>
                <w:left w:val="none" w:sz="0" w:space="0" w:color="auto"/>
                <w:bottom w:val="none" w:sz="0" w:space="0" w:color="auto"/>
                <w:right w:val="none" w:sz="0" w:space="0" w:color="auto"/>
              </w:divBdr>
            </w:div>
            <w:div w:id="180553317">
              <w:marLeft w:val="0"/>
              <w:marRight w:val="0"/>
              <w:marTop w:val="0"/>
              <w:marBottom w:val="0"/>
              <w:divBdr>
                <w:top w:val="none" w:sz="0" w:space="0" w:color="auto"/>
                <w:left w:val="none" w:sz="0" w:space="0" w:color="auto"/>
                <w:bottom w:val="none" w:sz="0" w:space="0" w:color="auto"/>
                <w:right w:val="none" w:sz="0" w:space="0" w:color="auto"/>
              </w:divBdr>
            </w:div>
            <w:div w:id="1670794193">
              <w:marLeft w:val="0"/>
              <w:marRight w:val="0"/>
              <w:marTop w:val="0"/>
              <w:marBottom w:val="0"/>
              <w:divBdr>
                <w:top w:val="none" w:sz="0" w:space="0" w:color="auto"/>
                <w:left w:val="none" w:sz="0" w:space="0" w:color="auto"/>
                <w:bottom w:val="none" w:sz="0" w:space="0" w:color="auto"/>
                <w:right w:val="none" w:sz="0" w:space="0" w:color="auto"/>
              </w:divBdr>
            </w:div>
            <w:div w:id="911087723">
              <w:marLeft w:val="0"/>
              <w:marRight w:val="0"/>
              <w:marTop w:val="0"/>
              <w:marBottom w:val="0"/>
              <w:divBdr>
                <w:top w:val="none" w:sz="0" w:space="0" w:color="auto"/>
                <w:left w:val="none" w:sz="0" w:space="0" w:color="auto"/>
                <w:bottom w:val="none" w:sz="0" w:space="0" w:color="auto"/>
                <w:right w:val="none" w:sz="0" w:space="0" w:color="auto"/>
              </w:divBdr>
            </w:div>
          </w:divsChild>
        </w:div>
        <w:div w:id="1415736165">
          <w:marLeft w:val="0"/>
          <w:marRight w:val="0"/>
          <w:marTop w:val="0"/>
          <w:marBottom w:val="0"/>
          <w:divBdr>
            <w:top w:val="none" w:sz="0" w:space="0" w:color="auto"/>
            <w:left w:val="none" w:sz="0" w:space="0" w:color="auto"/>
            <w:bottom w:val="none" w:sz="0" w:space="0" w:color="auto"/>
            <w:right w:val="none" w:sz="0" w:space="0" w:color="auto"/>
          </w:divBdr>
        </w:div>
        <w:div w:id="416100015">
          <w:marLeft w:val="0"/>
          <w:marRight w:val="0"/>
          <w:marTop w:val="0"/>
          <w:marBottom w:val="0"/>
          <w:divBdr>
            <w:top w:val="none" w:sz="0" w:space="0" w:color="auto"/>
            <w:left w:val="none" w:sz="0" w:space="0" w:color="auto"/>
            <w:bottom w:val="none" w:sz="0" w:space="0" w:color="auto"/>
            <w:right w:val="none" w:sz="0" w:space="0" w:color="auto"/>
          </w:divBdr>
        </w:div>
        <w:div w:id="297810002">
          <w:marLeft w:val="0"/>
          <w:marRight w:val="0"/>
          <w:marTop w:val="0"/>
          <w:marBottom w:val="0"/>
          <w:divBdr>
            <w:top w:val="none" w:sz="0" w:space="0" w:color="auto"/>
            <w:left w:val="none" w:sz="0" w:space="0" w:color="auto"/>
            <w:bottom w:val="none" w:sz="0" w:space="0" w:color="auto"/>
            <w:right w:val="none" w:sz="0" w:space="0" w:color="auto"/>
          </w:divBdr>
        </w:div>
        <w:div w:id="769355509">
          <w:marLeft w:val="0"/>
          <w:marRight w:val="0"/>
          <w:marTop w:val="0"/>
          <w:marBottom w:val="0"/>
          <w:divBdr>
            <w:top w:val="none" w:sz="0" w:space="0" w:color="auto"/>
            <w:left w:val="none" w:sz="0" w:space="0" w:color="auto"/>
            <w:bottom w:val="none" w:sz="0" w:space="0" w:color="auto"/>
            <w:right w:val="none" w:sz="0" w:space="0" w:color="auto"/>
          </w:divBdr>
        </w:div>
        <w:div w:id="1559972611">
          <w:marLeft w:val="0"/>
          <w:marRight w:val="0"/>
          <w:marTop w:val="0"/>
          <w:marBottom w:val="0"/>
          <w:divBdr>
            <w:top w:val="none" w:sz="0" w:space="0" w:color="auto"/>
            <w:left w:val="none" w:sz="0" w:space="0" w:color="auto"/>
            <w:bottom w:val="none" w:sz="0" w:space="0" w:color="auto"/>
            <w:right w:val="none" w:sz="0" w:space="0" w:color="auto"/>
          </w:divBdr>
        </w:div>
        <w:div w:id="1510951157">
          <w:marLeft w:val="0"/>
          <w:marRight w:val="0"/>
          <w:marTop w:val="0"/>
          <w:marBottom w:val="0"/>
          <w:divBdr>
            <w:top w:val="none" w:sz="0" w:space="0" w:color="auto"/>
            <w:left w:val="none" w:sz="0" w:space="0" w:color="auto"/>
            <w:bottom w:val="none" w:sz="0" w:space="0" w:color="auto"/>
            <w:right w:val="none" w:sz="0" w:space="0" w:color="auto"/>
          </w:divBdr>
        </w:div>
        <w:div w:id="2145076288">
          <w:marLeft w:val="0"/>
          <w:marRight w:val="0"/>
          <w:marTop w:val="0"/>
          <w:marBottom w:val="0"/>
          <w:divBdr>
            <w:top w:val="none" w:sz="0" w:space="0" w:color="auto"/>
            <w:left w:val="none" w:sz="0" w:space="0" w:color="auto"/>
            <w:bottom w:val="none" w:sz="0" w:space="0" w:color="auto"/>
            <w:right w:val="none" w:sz="0" w:space="0" w:color="auto"/>
          </w:divBdr>
        </w:div>
        <w:div w:id="1726905505">
          <w:marLeft w:val="0"/>
          <w:marRight w:val="0"/>
          <w:marTop w:val="0"/>
          <w:marBottom w:val="0"/>
          <w:divBdr>
            <w:top w:val="none" w:sz="0" w:space="0" w:color="auto"/>
            <w:left w:val="none" w:sz="0" w:space="0" w:color="auto"/>
            <w:bottom w:val="none" w:sz="0" w:space="0" w:color="auto"/>
            <w:right w:val="none" w:sz="0" w:space="0" w:color="auto"/>
          </w:divBdr>
        </w:div>
        <w:div w:id="1443262346">
          <w:marLeft w:val="0"/>
          <w:marRight w:val="0"/>
          <w:marTop w:val="0"/>
          <w:marBottom w:val="0"/>
          <w:divBdr>
            <w:top w:val="none" w:sz="0" w:space="0" w:color="auto"/>
            <w:left w:val="none" w:sz="0" w:space="0" w:color="auto"/>
            <w:bottom w:val="none" w:sz="0" w:space="0" w:color="auto"/>
            <w:right w:val="none" w:sz="0" w:space="0" w:color="auto"/>
          </w:divBdr>
        </w:div>
        <w:div w:id="922684754">
          <w:marLeft w:val="0"/>
          <w:marRight w:val="0"/>
          <w:marTop w:val="0"/>
          <w:marBottom w:val="0"/>
          <w:divBdr>
            <w:top w:val="none" w:sz="0" w:space="0" w:color="auto"/>
            <w:left w:val="none" w:sz="0" w:space="0" w:color="auto"/>
            <w:bottom w:val="none" w:sz="0" w:space="0" w:color="auto"/>
            <w:right w:val="none" w:sz="0" w:space="0" w:color="auto"/>
          </w:divBdr>
        </w:div>
        <w:div w:id="129176642">
          <w:marLeft w:val="0"/>
          <w:marRight w:val="0"/>
          <w:marTop w:val="0"/>
          <w:marBottom w:val="0"/>
          <w:divBdr>
            <w:top w:val="none" w:sz="0" w:space="0" w:color="auto"/>
            <w:left w:val="none" w:sz="0" w:space="0" w:color="auto"/>
            <w:bottom w:val="none" w:sz="0" w:space="0" w:color="auto"/>
            <w:right w:val="none" w:sz="0" w:space="0" w:color="auto"/>
          </w:divBdr>
        </w:div>
        <w:div w:id="774718015">
          <w:marLeft w:val="0"/>
          <w:marRight w:val="0"/>
          <w:marTop w:val="0"/>
          <w:marBottom w:val="0"/>
          <w:divBdr>
            <w:top w:val="none" w:sz="0" w:space="0" w:color="auto"/>
            <w:left w:val="none" w:sz="0" w:space="0" w:color="auto"/>
            <w:bottom w:val="none" w:sz="0" w:space="0" w:color="auto"/>
            <w:right w:val="none" w:sz="0" w:space="0" w:color="auto"/>
          </w:divBdr>
        </w:div>
        <w:div w:id="1965959785">
          <w:marLeft w:val="0"/>
          <w:marRight w:val="0"/>
          <w:marTop w:val="0"/>
          <w:marBottom w:val="0"/>
          <w:divBdr>
            <w:top w:val="none" w:sz="0" w:space="0" w:color="auto"/>
            <w:left w:val="none" w:sz="0" w:space="0" w:color="auto"/>
            <w:bottom w:val="none" w:sz="0" w:space="0" w:color="auto"/>
            <w:right w:val="none" w:sz="0" w:space="0" w:color="auto"/>
          </w:divBdr>
        </w:div>
        <w:div w:id="348028540">
          <w:marLeft w:val="0"/>
          <w:marRight w:val="0"/>
          <w:marTop w:val="0"/>
          <w:marBottom w:val="0"/>
          <w:divBdr>
            <w:top w:val="none" w:sz="0" w:space="0" w:color="auto"/>
            <w:left w:val="none" w:sz="0" w:space="0" w:color="auto"/>
            <w:bottom w:val="none" w:sz="0" w:space="0" w:color="auto"/>
            <w:right w:val="none" w:sz="0" w:space="0" w:color="auto"/>
          </w:divBdr>
        </w:div>
        <w:div w:id="329020394">
          <w:marLeft w:val="0"/>
          <w:marRight w:val="0"/>
          <w:marTop w:val="0"/>
          <w:marBottom w:val="0"/>
          <w:divBdr>
            <w:top w:val="none" w:sz="0" w:space="0" w:color="auto"/>
            <w:left w:val="none" w:sz="0" w:space="0" w:color="auto"/>
            <w:bottom w:val="none" w:sz="0" w:space="0" w:color="auto"/>
            <w:right w:val="none" w:sz="0" w:space="0" w:color="auto"/>
          </w:divBdr>
        </w:div>
        <w:div w:id="1272587983">
          <w:marLeft w:val="0"/>
          <w:marRight w:val="0"/>
          <w:marTop w:val="0"/>
          <w:marBottom w:val="0"/>
          <w:divBdr>
            <w:top w:val="none" w:sz="0" w:space="0" w:color="auto"/>
            <w:left w:val="none" w:sz="0" w:space="0" w:color="auto"/>
            <w:bottom w:val="none" w:sz="0" w:space="0" w:color="auto"/>
            <w:right w:val="none" w:sz="0" w:space="0" w:color="auto"/>
          </w:divBdr>
          <w:divsChild>
            <w:div w:id="1894997917">
              <w:marLeft w:val="0"/>
              <w:marRight w:val="0"/>
              <w:marTop w:val="0"/>
              <w:marBottom w:val="0"/>
              <w:divBdr>
                <w:top w:val="none" w:sz="0" w:space="0" w:color="auto"/>
                <w:left w:val="none" w:sz="0" w:space="0" w:color="auto"/>
                <w:bottom w:val="none" w:sz="0" w:space="0" w:color="auto"/>
                <w:right w:val="none" w:sz="0" w:space="0" w:color="auto"/>
              </w:divBdr>
            </w:div>
            <w:div w:id="540751423">
              <w:marLeft w:val="0"/>
              <w:marRight w:val="0"/>
              <w:marTop w:val="0"/>
              <w:marBottom w:val="0"/>
              <w:divBdr>
                <w:top w:val="none" w:sz="0" w:space="0" w:color="auto"/>
                <w:left w:val="none" w:sz="0" w:space="0" w:color="auto"/>
                <w:bottom w:val="none" w:sz="0" w:space="0" w:color="auto"/>
                <w:right w:val="none" w:sz="0" w:space="0" w:color="auto"/>
              </w:divBdr>
            </w:div>
            <w:div w:id="649595666">
              <w:marLeft w:val="0"/>
              <w:marRight w:val="0"/>
              <w:marTop w:val="0"/>
              <w:marBottom w:val="0"/>
              <w:divBdr>
                <w:top w:val="none" w:sz="0" w:space="0" w:color="auto"/>
                <w:left w:val="none" w:sz="0" w:space="0" w:color="auto"/>
                <w:bottom w:val="none" w:sz="0" w:space="0" w:color="auto"/>
                <w:right w:val="none" w:sz="0" w:space="0" w:color="auto"/>
              </w:divBdr>
            </w:div>
            <w:div w:id="1754737447">
              <w:marLeft w:val="0"/>
              <w:marRight w:val="0"/>
              <w:marTop w:val="0"/>
              <w:marBottom w:val="0"/>
              <w:divBdr>
                <w:top w:val="none" w:sz="0" w:space="0" w:color="auto"/>
                <w:left w:val="none" w:sz="0" w:space="0" w:color="auto"/>
                <w:bottom w:val="none" w:sz="0" w:space="0" w:color="auto"/>
                <w:right w:val="none" w:sz="0" w:space="0" w:color="auto"/>
              </w:divBdr>
            </w:div>
            <w:div w:id="2034458339">
              <w:marLeft w:val="0"/>
              <w:marRight w:val="0"/>
              <w:marTop w:val="0"/>
              <w:marBottom w:val="0"/>
              <w:divBdr>
                <w:top w:val="none" w:sz="0" w:space="0" w:color="auto"/>
                <w:left w:val="none" w:sz="0" w:space="0" w:color="auto"/>
                <w:bottom w:val="none" w:sz="0" w:space="0" w:color="auto"/>
                <w:right w:val="none" w:sz="0" w:space="0" w:color="auto"/>
              </w:divBdr>
            </w:div>
          </w:divsChild>
        </w:div>
        <w:div w:id="1552616640">
          <w:marLeft w:val="0"/>
          <w:marRight w:val="0"/>
          <w:marTop w:val="0"/>
          <w:marBottom w:val="0"/>
          <w:divBdr>
            <w:top w:val="none" w:sz="0" w:space="0" w:color="auto"/>
            <w:left w:val="none" w:sz="0" w:space="0" w:color="auto"/>
            <w:bottom w:val="none" w:sz="0" w:space="0" w:color="auto"/>
            <w:right w:val="none" w:sz="0" w:space="0" w:color="auto"/>
          </w:divBdr>
        </w:div>
        <w:div w:id="1075323367">
          <w:marLeft w:val="0"/>
          <w:marRight w:val="0"/>
          <w:marTop w:val="0"/>
          <w:marBottom w:val="0"/>
          <w:divBdr>
            <w:top w:val="none" w:sz="0" w:space="0" w:color="auto"/>
            <w:left w:val="none" w:sz="0" w:space="0" w:color="auto"/>
            <w:bottom w:val="none" w:sz="0" w:space="0" w:color="auto"/>
            <w:right w:val="none" w:sz="0" w:space="0" w:color="auto"/>
          </w:divBdr>
        </w:div>
        <w:div w:id="920406927">
          <w:marLeft w:val="0"/>
          <w:marRight w:val="0"/>
          <w:marTop w:val="0"/>
          <w:marBottom w:val="0"/>
          <w:divBdr>
            <w:top w:val="none" w:sz="0" w:space="0" w:color="auto"/>
            <w:left w:val="none" w:sz="0" w:space="0" w:color="auto"/>
            <w:bottom w:val="none" w:sz="0" w:space="0" w:color="auto"/>
            <w:right w:val="none" w:sz="0" w:space="0" w:color="auto"/>
          </w:divBdr>
        </w:div>
        <w:div w:id="1297877129">
          <w:marLeft w:val="0"/>
          <w:marRight w:val="0"/>
          <w:marTop w:val="0"/>
          <w:marBottom w:val="0"/>
          <w:divBdr>
            <w:top w:val="none" w:sz="0" w:space="0" w:color="auto"/>
            <w:left w:val="none" w:sz="0" w:space="0" w:color="auto"/>
            <w:bottom w:val="none" w:sz="0" w:space="0" w:color="auto"/>
            <w:right w:val="none" w:sz="0" w:space="0" w:color="auto"/>
          </w:divBdr>
        </w:div>
        <w:div w:id="2077896775">
          <w:marLeft w:val="0"/>
          <w:marRight w:val="0"/>
          <w:marTop w:val="0"/>
          <w:marBottom w:val="0"/>
          <w:divBdr>
            <w:top w:val="none" w:sz="0" w:space="0" w:color="auto"/>
            <w:left w:val="none" w:sz="0" w:space="0" w:color="auto"/>
            <w:bottom w:val="none" w:sz="0" w:space="0" w:color="auto"/>
            <w:right w:val="none" w:sz="0" w:space="0" w:color="auto"/>
          </w:divBdr>
        </w:div>
        <w:div w:id="606356285">
          <w:marLeft w:val="0"/>
          <w:marRight w:val="0"/>
          <w:marTop w:val="0"/>
          <w:marBottom w:val="0"/>
          <w:divBdr>
            <w:top w:val="none" w:sz="0" w:space="0" w:color="auto"/>
            <w:left w:val="none" w:sz="0" w:space="0" w:color="auto"/>
            <w:bottom w:val="none" w:sz="0" w:space="0" w:color="auto"/>
            <w:right w:val="none" w:sz="0" w:space="0" w:color="auto"/>
          </w:divBdr>
        </w:div>
        <w:div w:id="514540013">
          <w:marLeft w:val="0"/>
          <w:marRight w:val="0"/>
          <w:marTop w:val="0"/>
          <w:marBottom w:val="0"/>
          <w:divBdr>
            <w:top w:val="none" w:sz="0" w:space="0" w:color="auto"/>
            <w:left w:val="none" w:sz="0" w:space="0" w:color="auto"/>
            <w:bottom w:val="none" w:sz="0" w:space="0" w:color="auto"/>
            <w:right w:val="none" w:sz="0" w:space="0" w:color="auto"/>
          </w:divBdr>
        </w:div>
        <w:div w:id="757750227">
          <w:marLeft w:val="0"/>
          <w:marRight w:val="0"/>
          <w:marTop w:val="0"/>
          <w:marBottom w:val="0"/>
          <w:divBdr>
            <w:top w:val="none" w:sz="0" w:space="0" w:color="auto"/>
            <w:left w:val="none" w:sz="0" w:space="0" w:color="auto"/>
            <w:bottom w:val="none" w:sz="0" w:space="0" w:color="auto"/>
            <w:right w:val="none" w:sz="0" w:space="0" w:color="auto"/>
          </w:divBdr>
        </w:div>
        <w:div w:id="464157380">
          <w:marLeft w:val="0"/>
          <w:marRight w:val="0"/>
          <w:marTop w:val="0"/>
          <w:marBottom w:val="0"/>
          <w:divBdr>
            <w:top w:val="none" w:sz="0" w:space="0" w:color="auto"/>
            <w:left w:val="none" w:sz="0" w:space="0" w:color="auto"/>
            <w:bottom w:val="none" w:sz="0" w:space="0" w:color="auto"/>
            <w:right w:val="none" w:sz="0" w:space="0" w:color="auto"/>
          </w:divBdr>
        </w:div>
        <w:div w:id="1586574556">
          <w:marLeft w:val="0"/>
          <w:marRight w:val="0"/>
          <w:marTop w:val="0"/>
          <w:marBottom w:val="0"/>
          <w:divBdr>
            <w:top w:val="none" w:sz="0" w:space="0" w:color="auto"/>
            <w:left w:val="none" w:sz="0" w:space="0" w:color="auto"/>
            <w:bottom w:val="none" w:sz="0" w:space="0" w:color="auto"/>
            <w:right w:val="none" w:sz="0" w:space="0" w:color="auto"/>
          </w:divBdr>
        </w:div>
        <w:div w:id="2045322205">
          <w:marLeft w:val="0"/>
          <w:marRight w:val="0"/>
          <w:marTop w:val="0"/>
          <w:marBottom w:val="0"/>
          <w:divBdr>
            <w:top w:val="none" w:sz="0" w:space="0" w:color="auto"/>
            <w:left w:val="none" w:sz="0" w:space="0" w:color="auto"/>
            <w:bottom w:val="none" w:sz="0" w:space="0" w:color="auto"/>
            <w:right w:val="none" w:sz="0" w:space="0" w:color="auto"/>
          </w:divBdr>
        </w:div>
        <w:div w:id="1522472314">
          <w:marLeft w:val="0"/>
          <w:marRight w:val="0"/>
          <w:marTop w:val="0"/>
          <w:marBottom w:val="0"/>
          <w:divBdr>
            <w:top w:val="none" w:sz="0" w:space="0" w:color="auto"/>
            <w:left w:val="none" w:sz="0" w:space="0" w:color="auto"/>
            <w:bottom w:val="none" w:sz="0" w:space="0" w:color="auto"/>
            <w:right w:val="none" w:sz="0" w:space="0" w:color="auto"/>
          </w:divBdr>
        </w:div>
        <w:div w:id="1958566398">
          <w:marLeft w:val="0"/>
          <w:marRight w:val="0"/>
          <w:marTop w:val="0"/>
          <w:marBottom w:val="0"/>
          <w:divBdr>
            <w:top w:val="none" w:sz="0" w:space="0" w:color="auto"/>
            <w:left w:val="none" w:sz="0" w:space="0" w:color="auto"/>
            <w:bottom w:val="none" w:sz="0" w:space="0" w:color="auto"/>
            <w:right w:val="none" w:sz="0" w:space="0" w:color="auto"/>
          </w:divBdr>
        </w:div>
        <w:div w:id="2020353647">
          <w:marLeft w:val="0"/>
          <w:marRight w:val="0"/>
          <w:marTop w:val="0"/>
          <w:marBottom w:val="0"/>
          <w:divBdr>
            <w:top w:val="none" w:sz="0" w:space="0" w:color="auto"/>
            <w:left w:val="none" w:sz="0" w:space="0" w:color="auto"/>
            <w:bottom w:val="none" w:sz="0" w:space="0" w:color="auto"/>
            <w:right w:val="none" w:sz="0" w:space="0" w:color="auto"/>
          </w:divBdr>
        </w:div>
        <w:div w:id="20518197">
          <w:marLeft w:val="0"/>
          <w:marRight w:val="0"/>
          <w:marTop w:val="0"/>
          <w:marBottom w:val="0"/>
          <w:divBdr>
            <w:top w:val="none" w:sz="0" w:space="0" w:color="auto"/>
            <w:left w:val="none" w:sz="0" w:space="0" w:color="auto"/>
            <w:bottom w:val="none" w:sz="0" w:space="0" w:color="auto"/>
            <w:right w:val="none" w:sz="0" w:space="0" w:color="auto"/>
          </w:divBdr>
        </w:div>
        <w:div w:id="531384818">
          <w:marLeft w:val="0"/>
          <w:marRight w:val="0"/>
          <w:marTop w:val="0"/>
          <w:marBottom w:val="0"/>
          <w:divBdr>
            <w:top w:val="none" w:sz="0" w:space="0" w:color="auto"/>
            <w:left w:val="none" w:sz="0" w:space="0" w:color="auto"/>
            <w:bottom w:val="none" w:sz="0" w:space="0" w:color="auto"/>
            <w:right w:val="none" w:sz="0" w:space="0" w:color="auto"/>
          </w:divBdr>
        </w:div>
        <w:div w:id="1965578913">
          <w:marLeft w:val="0"/>
          <w:marRight w:val="0"/>
          <w:marTop w:val="0"/>
          <w:marBottom w:val="0"/>
          <w:divBdr>
            <w:top w:val="none" w:sz="0" w:space="0" w:color="auto"/>
            <w:left w:val="none" w:sz="0" w:space="0" w:color="auto"/>
            <w:bottom w:val="none" w:sz="0" w:space="0" w:color="auto"/>
            <w:right w:val="none" w:sz="0" w:space="0" w:color="auto"/>
          </w:divBdr>
        </w:div>
        <w:div w:id="1959097423">
          <w:marLeft w:val="0"/>
          <w:marRight w:val="0"/>
          <w:marTop w:val="0"/>
          <w:marBottom w:val="0"/>
          <w:divBdr>
            <w:top w:val="none" w:sz="0" w:space="0" w:color="auto"/>
            <w:left w:val="none" w:sz="0" w:space="0" w:color="auto"/>
            <w:bottom w:val="none" w:sz="0" w:space="0" w:color="auto"/>
            <w:right w:val="none" w:sz="0" w:space="0" w:color="auto"/>
          </w:divBdr>
        </w:div>
        <w:div w:id="461312255">
          <w:marLeft w:val="0"/>
          <w:marRight w:val="0"/>
          <w:marTop w:val="0"/>
          <w:marBottom w:val="0"/>
          <w:divBdr>
            <w:top w:val="none" w:sz="0" w:space="0" w:color="auto"/>
            <w:left w:val="none" w:sz="0" w:space="0" w:color="auto"/>
            <w:bottom w:val="none" w:sz="0" w:space="0" w:color="auto"/>
            <w:right w:val="none" w:sz="0" w:space="0" w:color="auto"/>
          </w:divBdr>
        </w:div>
        <w:div w:id="106970088">
          <w:marLeft w:val="0"/>
          <w:marRight w:val="0"/>
          <w:marTop w:val="0"/>
          <w:marBottom w:val="0"/>
          <w:divBdr>
            <w:top w:val="none" w:sz="0" w:space="0" w:color="auto"/>
            <w:left w:val="none" w:sz="0" w:space="0" w:color="auto"/>
            <w:bottom w:val="none" w:sz="0" w:space="0" w:color="auto"/>
            <w:right w:val="none" w:sz="0" w:space="0" w:color="auto"/>
          </w:divBdr>
        </w:div>
        <w:div w:id="1428773586">
          <w:marLeft w:val="0"/>
          <w:marRight w:val="0"/>
          <w:marTop w:val="0"/>
          <w:marBottom w:val="0"/>
          <w:divBdr>
            <w:top w:val="none" w:sz="0" w:space="0" w:color="auto"/>
            <w:left w:val="none" w:sz="0" w:space="0" w:color="auto"/>
            <w:bottom w:val="none" w:sz="0" w:space="0" w:color="auto"/>
            <w:right w:val="none" w:sz="0" w:space="0" w:color="auto"/>
          </w:divBdr>
        </w:div>
        <w:div w:id="1063060062">
          <w:marLeft w:val="0"/>
          <w:marRight w:val="0"/>
          <w:marTop w:val="0"/>
          <w:marBottom w:val="0"/>
          <w:divBdr>
            <w:top w:val="none" w:sz="0" w:space="0" w:color="auto"/>
            <w:left w:val="none" w:sz="0" w:space="0" w:color="auto"/>
            <w:bottom w:val="none" w:sz="0" w:space="0" w:color="auto"/>
            <w:right w:val="none" w:sz="0" w:space="0" w:color="auto"/>
          </w:divBdr>
        </w:div>
        <w:div w:id="1210919903">
          <w:marLeft w:val="0"/>
          <w:marRight w:val="0"/>
          <w:marTop w:val="0"/>
          <w:marBottom w:val="0"/>
          <w:divBdr>
            <w:top w:val="none" w:sz="0" w:space="0" w:color="auto"/>
            <w:left w:val="none" w:sz="0" w:space="0" w:color="auto"/>
            <w:bottom w:val="none" w:sz="0" w:space="0" w:color="auto"/>
            <w:right w:val="none" w:sz="0" w:space="0" w:color="auto"/>
          </w:divBdr>
        </w:div>
        <w:div w:id="204177089">
          <w:marLeft w:val="0"/>
          <w:marRight w:val="0"/>
          <w:marTop w:val="0"/>
          <w:marBottom w:val="0"/>
          <w:divBdr>
            <w:top w:val="none" w:sz="0" w:space="0" w:color="auto"/>
            <w:left w:val="none" w:sz="0" w:space="0" w:color="auto"/>
            <w:bottom w:val="none" w:sz="0" w:space="0" w:color="auto"/>
            <w:right w:val="none" w:sz="0" w:space="0" w:color="auto"/>
          </w:divBdr>
        </w:div>
      </w:divsChild>
    </w:div>
    <w:div w:id="1441492046">
      <w:bodyDiv w:val="1"/>
      <w:marLeft w:val="0"/>
      <w:marRight w:val="0"/>
      <w:marTop w:val="0"/>
      <w:marBottom w:val="0"/>
      <w:divBdr>
        <w:top w:val="none" w:sz="0" w:space="0" w:color="auto"/>
        <w:left w:val="none" w:sz="0" w:space="0" w:color="auto"/>
        <w:bottom w:val="none" w:sz="0" w:space="0" w:color="auto"/>
        <w:right w:val="none" w:sz="0" w:space="0" w:color="auto"/>
      </w:divBdr>
    </w:div>
    <w:div w:id="1477407456">
      <w:bodyDiv w:val="1"/>
      <w:marLeft w:val="0"/>
      <w:marRight w:val="0"/>
      <w:marTop w:val="0"/>
      <w:marBottom w:val="0"/>
      <w:divBdr>
        <w:top w:val="none" w:sz="0" w:space="0" w:color="auto"/>
        <w:left w:val="none" w:sz="0" w:space="0" w:color="auto"/>
        <w:bottom w:val="none" w:sz="0" w:space="0" w:color="auto"/>
        <w:right w:val="none" w:sz="0" w:space="0" w:color="auto"/>
      </w:divBdr>
      <w:divsChild>
        <w:div w:id="519929312">
          <w:marLeft w:val="0"/>
          <w:marRight w:val="0"/>
          <w:marTop w:val="0"/>
          <w:marBottom w:val="0"/>
          <w:divBdr>
            <w:top w:val="none" w:sz="0" w:space="0" w:color="auto"/>
            <w:left w:val="none" w:sz="0" w:space="0" w:color="auto"/>
            <w:bottom w:val="none" w:sz="0" w:space="0" w:color="auto"/>
            <w:right w:val="none" w:sz="0" w:space="0" w:color="auto"/>
          </w:divBdr>
        </w:div>
        <w:div w:id="751971759">
          <w:marLeft w:val="0"/>
          <w:marRight w:val="0"/>
          <w:marTop w:val="0"/>
          <w:marBottom w:val="0"/>
          <w:divBdr>
            <w:top w:val="none" w:sz="0" w:space="0" w:color="auto"/>
            <w:left w:val="none" w:sz="0" w:space="0" w:color="auto"/>
            <w:bottom w:val="none" w:sz="0" w:space="0" w:color="auto"/>
            <w:right w:val="none" w:sz="0" w:space="0" w:color="auto"/>
          </w:divBdr>
        </w:div>
        <w:div w:id="371157501">
          <w:marLeft w:val="0"/>
          <w:marRight w:val="0"/>
          <w:marTop w:val="0"/>
          <w:marBottom w:val="0"/>
          <w:divBdr>
            <w:top w:val="none" w:sz="0" w:space="0" w:color="auto"/>
            <w:left w:val="none" w:sz="0" w:space="0" w:color="auto"/>
            <w:bottom w:val="none" w:sz="0" w:space="0" w:color="auto"/>
            <w:right w:val="none" w:sz="0" w:space="0" w:color="auto"/>
          </w:divBdr>
        </w:div>
        <w:div w:id="1081487401">
          <w:marLeft w:val="0"/>
          <w:marRight w:val="0"/>
          <w:marTop w:val="0"/>
          <w:marBottom w:val="0"/>
          <w:divBdr>
            <w:top w:val="none" w:sz="0" w:space="0" w:color="auto"/>
            <w:left w:val="none" w:sz="0" w:space="0" w:color="auto"/>
            <w:bottom w:val="none" w:sz="0" w:space="0" w:color="auto"/>
            <w:right w:val="none" w:sz="0" w:space="0" w:color="auto"/>
          </w:divBdr>
        </w:div>
        <w:div w:id="504706786">
          <w:marLeft w:val="0"/>
          <w:marRight w:val="0"/>
          <w:marTop w:val="0"/>
          <w:marBottom w:val="0"/>
          <w:divBdr>
            <w:top w:val="none" w:sz="0" w:space="0" w:color="auto"/>
            <w:left w:val="none" w:sz="0" w:space="0" w:color="auto"/>
            <w:bottom w:val="none" w:sz="0" w:space="0" w:color="auto"/>
            <w:right w:val="none" w:sz="0" w:space="0" w:color="auto"/>
          </w:divBdr>
        </w:div>
        <w:div w:id="379089380">
          <w:marLeft w:val="0"/>
          <w:marRight w:val="0"/>
          <w:marTop w:val="0"/>
          <w:marBottom w:val="0"/>
          <w:divBdr>
            <w:top w:val="none" w:sz="0" w:space="0" w:color="auto"/>
            <w:left w:val="none" w:sz="0" w:space="0" w:color="auto"/>
            <w:bottom w:val="none" w:sz="0" w:space="0" w:color="auto"/>
            <w:right w:val="none" w:sz="0" w:space="0" w:color="auto"/>
          </w:divBdr>
        </w:div>
        <w:div w:id="1720133570">
          <w:marLeft w:val="0"/>
          <w:marRight w:val="0"/>
          <w:marTop w:val="0"/>
          <w:marBottom w:val="0"/>
          <w:divBdr>
            <w:top w:val="none" w:sz="0" w:space="0" w:color="auto"/>
            <w:left w:val="none" w:sz="0" w:space="0" w:color="auto"/>
            <w:bottom w:val="none" w:sz="0" w:space="0" w:color="auto"/>
            <w:right w:val="none" w:sz="0" w:space="0" w:color="auto"/>
          </w:divBdr>
        </w:div>
        <w:div w:id="1123352952">
          <w:marLeft w:val="0"/>
          <w:marRight w:val="0"/>
          <w:marTop w:val="0"/>
          <w:marBottom w:val="0"/>
          <w:divBdr>
            <w:top w:val="none" w:sz="0" w:space="0" w:color="auto"/>
            <w:left w:val="none" w:sz="0" w:space="0" w:color="auto"/>
            <w:bottom w:val="none" w:sz="0" w:space="0" w:color="auto"/>
            <w:right w:val="none" w:sz="0" w:space="0" w:color="auto"/>
          </w:divBdr>
        </w:div>
      </w:divsChild>
    </w:div>
    <w:div w:id="1491748141">
      <w:bodyDiv w:val="1"/>
      <w:marLeft w:val="0"/>
      <w:marRight w:val="0"/>
      <w:marTop w:val="0"/>
      <w:marBottom w:val="0"/>
      <w:divBdr>
        <w:top w:val="none" w:sz="0" w:space="0" w:color="auto"/>
        <w:left w:val="none" w:sz="0" w:space="0" w:color="auto"/>
        <w:bottom w:val="none" w:sz="0" w:space="0" w:color="auto"/>
        <w:right w:val="none" w:sz="0" w:space="0" w:color="auto"/>
      </w:divBdr>
    </w:div>
    <w:div w:id="1550144590">
      <w:bodyDiv w:val="1"/>
      <w:marLeft w:val="0"/>
      <w:marRight w:val="0"/>
      <w:marTop w:val="0"/>
      <w:marBottom w:val="0"/>
      <w:divBdr>
        <w:top w:val="none" w:sz="0" w:space="0" w:color="auto"/>
        <w:left w:val="none" w:sz="0" w:space="0" w:color="auto"/>
        <w:bottom w:val="none" w:sz="0" w:space="0" w:color="auto"/>
        <w:right w:val="none" w:sz="0" w:space="0" w:color="auto"/>
      </w:divBdr>
    </w:div>
    <w:div w:id="1688798788">
      <w:bodyDiv w:val="1"/>
      <w:marLeft w:val="0"/>
      <w:marRight w:val="0"/>
      <w:marTop w:val="0"/>
      <w:marBottom w:val="0"/>
      <w:divBdr>
        <w:top w:val="none" w:sz="0" w:space="0" w:color="auto"/>
        <w:left w:val="none" w:sz="0" w:space="0" w:color="auto"/>
        <w:bottom w:val="none" w:sz="0" w:space="0" w:color="auto"/>
        <w:right w:val="none" w:sz="0" w:space="0" w:color="auto"/>
      </w:divBdr>
      <w:divsChild>
        <w:div w:id="1055734186">
          <w:marLeft w:val="0"/>
          <w:marRight w:val="0"/>
          <w:marTop w:val="0"/>
          <w:marBottom w:val="0"/>
          <w:divBdr>
            <w:top w:val="none" w:sz="0" w:space="0" w:color="auto"/>
            <w:left w:val="none" w:sz="0" w:space="0" w:color="auto"/>
            <w:bottom w:val="none" w:sz="0" w:space="0" w:color="auto"/>
            <w:right w:val="none" w:sz="0" w:space="0" w:color="auto"/>
          </w:divBdr>
        </w:div>
        <w:div w:id="1485701591">
          <w:marLeft w:val="0"/>
          <w:marRight w:val="0"/>
          <w:marTop w:val="0"/>
          <w:marBottom w:val="0"/>
          <w:divBdr>
            <w:top w:val="none" w:sz="0" w:space="0" w:color="auto"/>
            <w:left w:val="none" w:sz="0" w:space="0" w:color="auto"/>
            <w:bottom w:val="none" w:sz="0" w:space="0" w:color="auto"/>
            <w:right w:val="none" w:sz="0" w:space="0" w:color="auto"/>
          </w:divBdr>
        </w:div>
        <w:div w:id="706100742">
          <w:marLeft w:val="0"/>
          <w:marRight w:val="0"/>
          <w:marTop w:val="0"/>
          <w:marBottom w:val="0"/>
          <w:divBdr>
            <w:top w:val="none" w:sz="0" w:space="0" w:color="auto"/>
            <w:left w:val="none" w:sz="0" w:space="0" w:color="auto"/>
            <w:bottom w:val="none" w:sz="0" w:space="0" w:color="auto"/>
            <w:right w:val="none" w:sz="0" w:space="0" w:color="auto"/>
          </w:divBdr>
        </w:div>
        <w:div w:id="276179921">
          <w:marLeft w:val="0"/>
          <w:marRight w:val="0"/>
          <w:marTop w:val="0"/>
          <w:marBottom w:val="0"/>
          <w:divBdr>
            <w:top w:val="none" w:sz="0" w:space="0" w:color="auto"/>
            <w:left w:val="none" w:sz="0" w:space="0" w:color="auto"/>
            <w:bottom w:val="none" w:sz="0" w:space="0" w:color="auto"/>
            <w:right w:val="none" w:sz="0" w:space="0" w:color="auto"/>
          </w:divBdr>
        </w:div>
        <w:div w:id="220675200">
          <w:marLeft w:val="0"/>
          <w:marRight w:val="0"/>
          <w:marTop w:val="0"/>
          <w:marBottom w:val="0"/>
          <w:divBdr>
            <w:top w:val="none" w:sz="0" w:space="0" w:color="auto"/>
            <w:left w:val="none" w:sz="0" w:space="0" w:color="auto"/>
            <w:bottom w:val="none" w:sz="0" w:space="0" w:color="auto"/>
            <w:right w:val="none" w:sz="0" w:space="0" w:color="auto"/>
          </w:divBdr>
        </w:div>
        <w:div w:id="268708950">
          <w:marLeft w:val="0"/>
          <w:marRight w:val="0"/>
          <w:marTop w:val="0"/>
          <w:marBottom w:val="0"/>
          <w:divBdr>
            <w:top w:val="none" w:sz="0" w:space="0" w:color="auto"/>
            <w:left w:val="none" w:sz="0" w:space="0" w:color="auto"/>
            <w:bottom w:val="none" w:sz="0" w:space="0" w:color="auto"/>
            <w:right w:val="none" w:sz="0" w:space="0" w:color="auto"/>
          </w:divBdr>
        </w:div>
        <w:div w:id="1926919973">
          <w:marLeft w:val="0"/>
          <w:marRight w:val="0"/>
          <w:marTop w:val="0"/>
          <w:marBottom w:val="0"/>
          <w:divBdr>
            <w:top w:val="none" w:sz="0" w:space="0" w:color="auto"/>
            <w:left w:val="none" w:sz="0" w:space="0" w:color="auto"/>
            <w:bottom w:val="none" w:sz="0" w:space="0" w:color="auto"/>
            <w:right w:val="none" w:sz="0" w:space="0" w:color="auto"/>
          </w:divBdr>
        </w:div>
        <w:div w:id="1921407308">
          <w:marLeft w:val="0"/>
          <w:marRight w:val="0"/>
          <w:marTop w:val="0"/>
          <w:marBottom w:val="0"/>
          <w:divBdr>
            <w:top w:val="none" w:sz="0" w:space="0" w:color="auto"/>
            <w:left w:val="none" w:sz="0" w:space="0" w:color="auto"/>
            <w:bottom w:val="none" w:sz="0" w:space="0" w:color="auto"/>
            <w:right w:val="none" w:sz="0" w:space="0" w:color="auto"/>
          </w:divBdr>
        </w:div>
        <w:div w:id="1348016627">
          <w:marLeft w:val="0"/>
          <w:marRight w:val="0"/>
          <w:marTop w:val="0"/>
          <w:marBottom w:val="0"/>
          <w:divBdr>
            <w:top w:val="none" w:sz="0" w:space="0" w:color="auto"/>
            <w:left w:val="none" w:sz="0" w:space="0" w:color="auto"/>
            <w:bottom w:val="none" w:sz="0" w:space="0" w:color="auto"/>
            <w:right w:val="none" w:sz="0" w:space="0" w:color="auto"/>
          </w:divBdr>
        </w:div>
        <w:div w:id="217518094">
          <w:marLeft w:val="0"/>
          <w:marRight w:val="0"/>
          <w:marTop w:val="0"/>
          <w:marBottom w:val="0"/>
          <w:divBdr>
            <w:top w:val="none" w:sz="0" w:space="0" w:color="auto"/>
            <w:left w:val="none" w:sz="0" w:space="0" w:color="auto"/>
            <w:bottom w:val="none" w:sz="0" w:space="0" w:color="auto"/>
            <w:right w:val="none" w:sz="0" w:space="0" w:color="auto"/>
          </w:divBdr>
        </w:div>
        <w:div w:id="1918054262">
          <w:marLeft w:val="0"/>
          <w:marRight w:val="0"/>
          <w:marTop w:val="0"/>
          <w:marBottom w:val="0"/>
          <w:divBdr>
            <w:top w:val="none" w:sz="0" w:space="0" w:color="auto"/>
            <w:left w:val="none" w:sz="0" w:space="0" w:color="auto"/>
            <w:bottom w:val="none" w:sz="0" w:space="0" w:color="auto"/>
            <w:right w:val="none" w:sz="0" w:space="0" w:color="auto"/>
          </w:divBdr>
        </w:div>
        <w:div w:id="1256674972">
          <w:marLeft w:val="0"/>
          <w:marRight w:val="0"/>
          <w:marTop w:val="0"/>
          <w:marBottom w:val="0"/>
          <w:divBdr>
            <w:top w:val="none" w:sz="0" w:space="0" w:color="auto"/>
            <w:left w:val="none" w:sz="0" w:space="0" w:color="auto"/>
            <w:bottom w:val="none" w:sz="0" w:space="0" w:color="auto"/>
            <w:right w:val="none" w:sz="0" w:space="0" w:color="auto"/>
          </w:divBdr>
        </w:div>
        <w:div w:id="788204041">
          <w:marLeft w:val="0"/>
          <w:marRight w:val="0"/>
          <w:marTop w:val="0"/>
          <w:marBottom w:val="0"/>
          <w:divBdr>
            <w:top w:val="none" w:sz="0" w:space="0" w:color="auto"/>
            <w:left w:val="none" w:sz="0" w:space="0" w:color="auto"/>
            <w:bottom w:val="none" w:sz="0" w:space="0" w:color="auto"/>
            <w:right w:val="none" w:sz="0" w:space="0" w:color="auto"/>
          </w:divBdr>
        </w:div>
        <w:div w:id="1942252734">
          <w:marLeft w:val="0"/>
          <w:marRight w:val="0"/>
          <w:marTop w:val="0"/>
          <w:marBottom w:val="0"/>
          <w:divBdr>
            <w:top w:val="none" w:sz="0" w:space="0" w:color="auto"/>
            <w:left w:val="none" w:sz="0" w:space="0" w:color="auto"/>
            <w:bottom w:val="none" w:sz="0" w:space="0" w:color="auto"/>
            <w:right w:val="none" w:sz="0" w:space="0" w:color="auto"/>
          </w:divBdr>
        </w:div>
        <w:div w:id="1865169199">
          <w:marLeft w:val="0"/>
          <w:marRight w:val="0"/>
          <w:marTop w:val="0"/>
          <w:marBottom w:val="0"/>
          <w:divBdr>
            <w:top w:val="none" w:sz="0" w:space="0" w:color="auto"/>
            <w:left w:val="none" w:sz="0" w:space="0" w:color="auto"/>
            <w:bottom w:val="none" w:sz="0" w:space="0" w:color="auto"/>
            <w:right w:val="none" w:sz="0" w:space="0" w:color="auto"/>
          </w:divBdr>
        </w:div>
        <w:div w:id="816143988">
          <w:marLeft w:val="0"/>
          <w:marRight w:val="0"/>
          <w:marTop w:val="0"/>
          <w:marBottom w:val="0"/>
          <w:divBdr>
            <w:top w:val="none" w:sz="0" w:space="0" w:color="auto"/>
            <w:left w:val="none" w:sz="0" w:space="0" w:color="auto"/>
            <w:bottom w:val="none" w:sz="0" w:space="0" w:color="auto"/>
            <w:right w:val="none" w:sz="0" w:space="0" w:color="auto"/>
          </w:divBdr>
          <w:divsChild>
            <w:div w:id="1633825721">
              <w:marLeft w:val="0"/>
              <w:marRight w:val="0"/>
              <w:marTop w:val="0"/>
              <w:marBottom w:val="0"/>
              <w:divBdr>
                <w:top w:val="none" w:sz="0" w:space="0" w:color="auto"/>
                <w:left w:val="none" w:sz="0" w:space="0" w:color="auto"/>
                <w:bottom w:val="none" w:sz="0" w:space="0" w:color="auto"/>
                <w:right w:val="none" w:sz="0" w:space="0" w:color="auto"/>
              </w:divBdr>
            </w:div>
            <w:div w:id="271329931">
              <w:marLeft w:val="0"/>
              <w:marRight w:val="0"/>
              <w:marTop w:val="0"/>
              <w:marBottom w:val="0"/>
              <w:divBdr>
                <w:top w:val="none" w:sz="0" w:space="0" w:color="auto"/>
                <w:left w:val="none" w:sz="0" w:space="0" w:color="auto"/>
                <w:bottom w:val="none" w:sz="0" w:space="0" w:color="auto"/>
                <w:right w:val="none" w:sz="0" w:space="0" w:color="auto"/>
              </w:divBdr>
            </w:div>
            <w:div w:id="465002561">
              <w:marLeft w:val="0"/>
              <w:marRight w:val="0"/>
              <w:marTop w:val="0"/>
              <w:marBottom w:val="0"/>
              <w:divBdr>
                <w:top w:val="none" w:sz="0" w:space="0" w:color="auto"/>
                <w:left w:val="none" w:sz="0" w:space="0" w:color="auto"/>
                <w:bottom w:val="none" w:sz="0" w:space="0" w:color="auto"/>
                <w:right w:val="none" w:sz="0" w:space="0" w:color="auto"/>
              </w:divBdr>
            </w:div>
            <w:div w:id="1120032941">
              <w:marLeft w:val="0"/>
              <w:marRight w:val="0"/>
              <w:marTop w:val="0"/>
              <w:marBottom w:val="0"/>
              <w:divBdr>
                <w:top w:val="none" w:sz="0" w:space="0" w:color="auto"/>
                <w:left w:val="none" w:sz="0" w:space="0" w:color="auto"/>
                <w:bottom w:val="none" w:sz="0" w:space="0" w:color="auto"/>
                <w:right w:val="none" w:sz="0" w:space="0" w:color="auto"/>
              </w:divBdr>
            </w:div>
            <w:div w:id="435714671">
              <w:marLeft w:val="0"/>
              <w:marRight w:val="0"/>
              <w:marTop w:val="0"/>
              <w:marBottom w:val="0"/>
              <w:divBdr>
                <w:top w:val="none" w:sz="0" w:space="0" w:color="auto"/>
                <w:left w:val="none" w:sz="0" w:space="0" w:color="auto"/>
                <w:bottom w:val="none" w:sz="0" w:space="0" w:color="auto"/>
                <w:right w:val="none" w:sz="0" w:space="0" w:color="auto"/>
              </w:divBdr>
            </w:div>
          </w:divsChild>
        </w:div>
        <w:div w:id="536046997">
          <w:marLeft w:val="0"/>
          <w:marRight w:val="0"/>
          <w:marTop w:val="0"/>
          <w:marBottom w:val="0"/>
          <w:divBdr>
            <w:top w:val="none" w:sz="0" w:space="0" w:color="auto"/>
            <w:left w:val="none" w:sz="0" w:space="0" w:color="auto"/>
            <w:bottom w:val="none" w:sz="0" w:space="0" w:color="auto"/>
            <w:right w:val="none" w:sz="0" w:space="0" w:color="auto"/>
          </w:divBdr>
        </w:div>
        <w:div w:id="386808407">
          <w:marLeft w:val="0"/>
          <w:marRight w:val="0"/>
          <w:marTop w:val="0"/>
          <w:marBottom w:val="0"/>
          <w:divBdr>
            <w:top w:val="none" w:sz="0" w:space="0" w:color="auto"/>
            <w:left w:val="none" w:sz="0" w:space="0" w:color="auto"/>
            <w:bottom w:val="none" w:sz="0" w:space="0" w:color="auto"/>
            <w:right w:val="none" w:sz="0" w:space="0" w:color="auto"/>
          </w:divBdr>
        </w:div>
        <w:div w:id="726806169">
          <w:marLeft w:val="0"/>
          <w:marRight w:val="0"/>
          <w:marTop w:val="0"/>
          <w:marBottom w:val="0"/>
          <w:divBdr>
            <w:top w:val="none" w:sz="0" w:space="0" w:color="auto"/>
            <w:left w:val="none" w:sz="0" w:space="0" w:color="auto"/>
            <w:bottom w:val="none" w:sz="0" w:space="0" w:color="auto"/>
            <w:right w:val="none" w:sz="0" w:space="0" w:color="auto"/>
          </w:divBdr>
        </w:div>
        <w:div w:id="827208683">
          <w:marLeft w:val="0"/>
          <w:marRight w:val="0"/>
          <w:marTop w:val="0"/>
          <w:marBottom w:val="0"/>
          <w:divBdr>
            <w:top w:val="none" w:sz="0" w:space="0" w:color="auto"/>
            <w:left w:val="none" w:sz="0" w:space="0" w:color="auto"/>
            <w:bottom w:val="none" w:sz="0" w:space="0" w:color="auto"/>
            <w:right w:val="none" w:sz="0" w:space="0" w:color="auto"/>
          </w:divBdr>
        </w:div>
        <w:div w:id="1722362512">
          <w:marLeft w:val="0"/>
          <w:marRight w:val="0"/>
          <w:marTop w:val="0"/>
          <w:marBottom w:val="0"/>
          <w:divBdr>
            <w:top w:val="none" w:sz="0" w:space="0" w:color="auto"/>
            <w:left w:val="none" w:sz="0" w:space="0" w:color="auto"/>
            <w:bottom w:val="none" w:sz="0" w:space="0" w:color="auto"/>
            <w:right w:val="none" w:sz="0" w:space="0" w:color="auto"/>
          </w:divBdr>
        </w:div>
        <w:div w:id="1750543524">
          <w:marLeft w:val="0"/>
          <w:marRight w:val="0"/>
          <w:marTop w:val="0"/>
          <w:marBottom w:val="0"/>
          <w:divBdr>
            <w:top w:val="none" w:sz="0" w:space="0" w:color="auto"/>
            <w:left w:val="none" w:sz="0" w:space="0" w:color="auto"/>
            <w:bottom w:val="none" w:sz="0" w:space="0" w:color="auto"/>
            <w:right w:val="none" w:sz="0" w:space="0" w:color="auto"/>
          </w:divBdr>
        </w:div>
        <w:div w:id="817038806">
          <w:marLeft w:val="0"/>
          <w:marRight w:val="0"/>
          <w:marTop w:val="0"/>
          <w:marBottom w:val="0"/>
          <w:divBdr>
            <w:top w:val="none" w:sz="0" w:space="0" w:color="auto"/>
            <w:left w:val="none" w:sz="0" w:space="0" w:color="auto"/>
            <w:bottom w:val="none" w:sz="0" w:space="0" w:color="auto"/>
            <w:right w:val="none" w:sz="0" w:space="0" w:color="auto"/>
          </w:divBdr>
        </w:div>
        <w:div w:id="1951082207">
          <w:marLeft w:val="0"/>
          <w:marRight w:val="0"/>
          <w:marTop w:val="0"/>
          <w:marBottom w:val="0"/>
          <w:divBdr>
            <w:top w:val="none" w:sz="0" w:space="0" w:color="auto"/>
            <w:left w:val="none" w:sz="0" w:space="0" w:color="auto"/>
            <w:bottom w:val="none" w:sz="0" w:space="0" w:color="auto"/>
            <w:right w:val="none" w:sz="0" w:space="0" w:color="auto"/>
          </w:divBdr>
        </w:div>
        <w:div w:id="1534466174">
          <w:marLeft w:val="0"/>
          <w:marRight w:val="0"/>
          <w:marTop w:val="0"/>
          <w:marBottom w:val="0"/>
          <w:divBdr>
            <w:top w:val="none" w:sz="0" w:space="0" w:color="auto"/>
            <w:left w:val="none" w:sz="0" w:space="0" w:color="auto"/>
            <w:bottom w:val="none" w:sz="0" w:space="0" w:color="auto"/>
            <w:right w:val="none" w:sz="0" w:space="0" w:color="auto"/>
          </w:divBdr>
        </w:div>
        <w:div w:id="382677501">
          <w:marLeft w:val="0"/>
          <w:marRight w:val="0"/>
          <w:marTop w:val="0"/>
          <w:marBottom w:val="0"/>
          <w:divBdr>
            <w:top w:val="none" w:sz="0" w:space="0" w:color="auto"/>
            <w:left w:val="none" w:sz="0" w:space="0" w:color="auto"/>
            <w:bottom w:val="none" w:sz="0" w:space="0" w:color="auto"/>
            <w:right w:val="none" w:sz="0" w:space="0" w:color="auto"/>
          </w:divBdr>
        </w:div>
        <w:div w:id="1067994101">
          <w:marLeft w:val="0"/>
          <w:marRight w:val="0"/>
          <w:marTop w:val="0"/>
          <w:marBottom w:val="0"/>
          <w:divBdr>
            <w:top w:val="none" w:sz="0" w:space="0" w:color="auto"/>
            <w:left w:val="none" w:sz="0" w:space="0" w:color="auto"/>
            <w:bottom w:val="none" w:sz="0" w:space="0" w:color="auto"/>
            <w:right w:val="none" w:sz="0" w:space="0" w:color="auto"/>
          </w:divBdr>
        </w:div>
        <w:div w:id="381253851">
          <w:marLeft w:val="0"/>
          <w:marRight w:val="0"/>
          <w:marTop w:val="0"/>
          <w:marBottom w:val="0"/>
          <w:divBdr>
            <w:top w:val="none" w:sz="0" w:space="0" w:color="auto"/>
            <w:left w:val="none" w:sz="0" w:space="0" w:color="auto"/>
            <w:bottom w:val="none" w:sz="0" w:space="0" w:color="auto"/>
            <w:right w:val="none" w:sz="0" w:space="0" w:color="auto"/>
          </w:divBdr>
        </w:div>
        <w:div w:id="210583897">
          <w:marLeft w:val="0"/>
          <w:marRight w:val="0"/>
          <w:marTop w:val="0"/>
          <w:marBottom w:val="0"/>
          <w:divBdr>
            <w:top w:val="none" w:sz="0" w:space="0" w:color="auto"/>
            <w:left w:val="none" w:sz="0" w:space="0" w:color="auto"/>
            <w:bottom w:val="none" w:sz="0" w:space="0" w:color="auto"/>
            <w:right w:val="none" w:sz="0" w:space="0" w:color="auto"/>
          </w:divBdr>
        </w:div>
        <w:div w:id="445151004">
          <w:marLeft w:val="0"/>
          <w:marRight w:val="0"/>
          <w:marTop w:val="0"/>
          <w:marBottom w:val="0"/>
          <w:divBdr>
            <w:top w:val="none" w:sz="0" w:space="0" w:color="auto"/>
            <w:left w:val="none" w:sz="0" w:space="0" w:color="auto"/>
            <w:bottom w:val="none" w:sz="0" w:space="0" w:color="auto"/>
            <w:right w:val="none" w:sz="0" w:space="0" w:color="auto"/>
          </w:divBdr>
        </w:div>
        <w:div w:id="140000685">
          <w:marLeft w:val="0"/>
          <w:marRight w:val="0"/>
          <w:marTop w:val="0"/>
          <w:marBottom w:val="0"/>
          <w:divBdr>
            <w:top w:val="none" w:sz="0" w:space="0" w:color="auto"/>
            <w:left w:val="none" w:sz="0" w:space="0" w:color="auto"/>
            <w:bottom w:val="none" w:sz="0" w:space="0" w:color="auto"/>
            <w:right w:val="none" w:sz="0" w:space="0" w:color="auto"/>
          </w:divBdr>
        </w:div>
        <w:div w:id="822040689">
          <w:marLeft w:val="0"/>
          <w:marRight w:val="0"/>
          <w:marTop w:val="0"/>
          <w:marBottom w:val="0"/>
          <w:divBdr>
            <w:top w:val="none" w:sz="0" w:space="0" w:color="auto"/>
            <w:left w:val="none" w:sz="0" w:space="0" w:color="auto"/>
            <w:bottom w:val="none" w:sz="0" w:space="0" w:color="auto"/>
            <w:right w:val="none" w:sz="0" w:space="0" w:color="auto"/>
          </w:divBdr>
        </w:div>
        <w:div w:id="398332966">
          <w:marLeft w:val="0"/>
          <w:marRight w:val="0"/>
          <w:marTop w:val="0"/>
          <w:marBottom w:val="0"/>
          <w:divBdr>
            <w:top w:val="none" w:sz="0" w:space="0" w:color="auto"/>
            <w:left w:val="none" w:sz="0" w:space="0" w:color="auto"/>
            <w:bottom w:val="none" w:sz="0" w:space="0" w:color="auto"/>
            <w:right w:val="none" w:sz="0" w:space="0" w:color="auto"/>
          </w:divBdr>
        </w:div>
        <w:div w:id="157813255">
          <w:marLeft w:val="0"/>
          <w:marRight w:val="0"/>
          <w:marTop w:val="0"/>
          <w:marBottom w:val="0"/>
          <w:divBdr>
            <w:top w:val="none" w:sz="0" w:space="0" w:color="auto"/>
            <w:left w:val="none" w:sz="0" w:space="0" w:color="auto"/>
            <w:bottom w:val="none" w:sz="0" w:space="0" w:color="auto"/>
            <w:right w:val="none" w:sz="0" w:space="0" w:color="auto"/>
          </w:divBdr>
        </w:div>
        <w:div w:id="1107432439">
          <w:marLeft w:val="0"/>
          <w:marRight w:val="0"/>
          <w:marTop w:val="0"/>
          <w:marBottom w:val="0"/>
          <w:divBdr>
            <w:top w:val="none" w:sz="0" w:space="0" w:color="auto"/>
            <w:left w:val="none" w:sz="0" w:space="0" w:color="auto"/>
            <w:bottom w:val="none" w:sz="0" w:space="0" w:color="auto"/>
            <w:right w:val="none" w:sz="0" w:space="0" w:color="auto"/>
          </w:divBdr>
        </w:div>
        <w:div w:id="1995254509">
          <w:marLeft w:val="0"/>
          <w:marRight w:val="0"/>
          <w:marTop w:val="0"/>
          <w:marBottom w:val="0"/>
          <w:divBdr>
            <w:top w:val="none" w:sz="0" w:space="0" w:color="auto"/>
            <w:left w:val="none" w:sz="0" w:space="0" w:color="auto"/>
            <w:bottom w:val="none" w:sz="0" w:space="0" w:color="auto"/>
            <w:right w:val="none" w:sz="0" w:space="0" w:color="auto"/>
          </w:divBdr>
        </w:div>
        <w:div w:id="1397170490">
          <w:marLeft w:val="0"/>
          <w:marRight w:val="0"/>
          <w:marTop w:val="0"/>
          <w:marBottom w:val="0"/>
          <w:divBdr>
            <w:top w:val="none" w:sz="0" w:space="0" w:color="auto"/>
            <w:left w:val="none" w:sz="0" w:space="0" w:color="auto"/>
            <w:bottom w:val="none" w:sz="0" w:space="0" w:color="auto"/>
            <w:right w:val="none" w:sz="0" w:space="0" w:color="auto"/>
          </w:divBdr>
        </w:div>
        <w:div w:id="1034038872">
          <w:marLeft w:val="0"/>
          <w:marRight w:val="0"/>
          <w:marTop w:val="0"/>
          <w:marBottom w:val="0"/>
          <w:divBdr>
            <w:top w:val="none" w:sz="0" w:space="0" w:color="auto"/>
            <w:left w:val="none" w:sz="0" w:space="0" w:color="auto"/>
            <w:bottom w:val="none" w:sz="0" w:space="0" w:color="auto"/>
            <w:right w:val="none" w:sz="0" w:space="0" w:color="auto"/>
          </w:divBdr>
        </w:div>
        <w:div w:id="1952545820">
          <w:marLeft w:val="0"/>
          <w:marRight w:val="0"/>
          <w:marTop w:val="0"/>
          <w:marBottom w:val="0"/>
          <w:divBdr>
            <w:top w:val="none" w:sz="0" w:space="0" w:color="auto"/>
            <w:left w:val="none" w:sz="0" w:space="0" w:color="auto"/>
            <w:bottom w:val="none" w:sz="0" w:space="0" w:color="auto"/>
            <w:right w:val="none" w:sz="0" w:space="0" w:color="auto"/>
          </w:divBdr>
        </w:div>
        <w:div w:id="2045321126">
          <w:marLeft w:val="0"/>
          <w:marRight w:val="0"/>
          <w:marTop w:val="0"/>
          <w:marBottom w:val="0"/>
          <w:divBdr>
            <w:top w:val="none" w:sz="0" w:space="0" w:color="auto"/>
            <w:left w:val="none" w:sz="0" w:space="0" w:color="auto"/>
            <w:bottom w:val="none" w:sz="0" w:space="0" w:color="auto"/>
            <w:right w:val="none" w:sz="0" w:space="0" w:color="auto"/>
          </w:divBdr>
        </w:div>
        <w:div w:id="931469246">
          <w:marLeft w:val="0"/>
          <w:marRight w:val="0"/>
          <w:marTop w:val="0"/>
          <w:marBottom w:val="0"/>
          <w:divBdr>
            <w:top w:val="none" w:sz="0" w:space="0" w:color="auto"/>
            <w:left w:val="none" w:sz="0" w:space="0" w:color="auto"/>
            <w:bottom w:val="none" w:sz="0" w:space="0" w:color="auto"/>
            <w:right w:val="none" w:sz="0" w:space="0" w:color="auto"/>
          </w:divBdr>
        </w:div>
        <w:div w:id="1369843376">
          <w:marLeft w:val="0"/>
          <w:marRight w:val="0"/>
          <w:marTop w:val="0"/>
          <w:marBottom w:val="0"/>
          <w:divBdr>
            <w:top w:val="none" w:sz="0" w:space="0" w:color="auto"/>
            <w:left w:val="none" w:sz="0" w:space="0" w:color="auto"/>
            <w:bottom w:val="none" w:sz="0" w:space="0" w:color="auto"/>
            <w:right w:val="none" w:sz="0" w:space="0" w:color="auto"/>
          </w:divBdr>
        </w:div>
        <w:div w:id="890656039">
          <w:marLeft w:val="0"/>
          <w:marRight w:val="0"/>
          <w:marTop w:val="0"/>
          <w:marBottom w:val="0"/>
          <w:divBdr>
            <w:top w:val="none" w:sz="0" w:space="0" w:color="auto"/>
            <w:left w:val="none" w:sz="0" w:space="0" w:color="auto"/>
            <w:bottom w:val="none" w:sz="0" w:space="0" w:color="auto"/>
            <w:right w:val="none" w:sz="0" w:space="0" w:color="auto"/>
          </w:divBdr>
        </w:div>
        <w:div w:id="1431925924">
          <w:marLeft w:val="0"/>
          <w:marRight w:val="0"/>
          <w:marTop w:val="0"/>
          <w:marBottom w:val="0"/>
          <w:divBdr>
            <w:top w:val="none" w:sz="0" w:space="0" w:color="auto"/>
            <w:left w:val="none" w:sz="0" w:space="0" w:color="auto"/>
            <w:bottom w:val="none" w:sz="0" w:space="0" w:color="auto"/>
            <w:right w:val="none" w:sz="0" w:space="0" w:color="auto"/>
          </w:divBdr>
        </w:div>
        <w:div w:id="1713730316">
          <w:marLeft w:val="0"/>
          <w:marRight w:val="0"/>
          <w:marTop w:val="0"/>
          <w:marBottom w:val="0"/>
          <w:divBdr>
            <w:top w:val="none" w:sz="0" w:space="0" w:color="auto"/>
            <w:left w:val="none" w:sz="0" w:space="0" w:color="auto"/>
            <w:bottom w:val="none" w:sz="0" w:space="0" w:color="auto"/>
            <w:right w:val="none" w:sz="0" w:space="0" w:color="auto"/>
          </w:divBdr>
        </w:div>
        <w:div w:id="1245914357">
          <w:marLeft w:val="0"/>
          <w:marRight w:val="0"/>
          <w:marTop w:val="0"/>
          <w:marBottom w:val="0"/>
          <w:divBdr>
            <w:top w:val="none" w:sz="0" w:space="0" w:color="auto"/>
            <w:left w:val="none" w:sz="0" w:space="0" w:color="auto"/>
            <w:bottom w:val="none" w:sz="0" w:space="0" w:color="auto"/>
            <w:right w:val="none" w:sz="0" w:space="0" w:color="auto"/>
          </w:divBdr>
        </w:div>
        <w:div w:id="1751809307">
          <w:marLeft w:val="0"/>
          <w:marRight w:val="0"/>
          <w:marTop w:val="0"/>
          <w:marBottom w:val="0"/>
          <w:divBdr>
            <w:top w:val="none" w:sz="0" w:space="0" w:color="auto"/>
            <w:left w:val="none" w:sz="0" w:space="0" w:color="auto"/>
            <w:bottom w:val="none" w:sz="0" w:space="0" w:color="auto"/>
            <w:right w:val="none" w:sz="0" w:space="0" w:color="auto"/>
          </w:divBdr>
        </w:div>
        <w:div w:id="418983679">
          <w:marLeft w:val="0"/>
          <w:marRight w:val="0"/>
          <w:marTop w:val="0"/>
          <w:marBottom w:val="0"/>
          <w:divBdr>
            <w:top w:val="none" w:sz="0" w:space="0" w:color="auto"/>
            <w:left w:val="none" w:sz="0" w:space="0" w:color="auto"/>
            <w:bottom w:val="none" w:sz="0" w:space="0" w:color="auto"/>
            <w:right w:val="none" w:sz="0" w:space="0" w:color="auto"/>
          </w:divBdr>
        </w:div>
        <w:div w:id="2098746342">
          <w:marLeft w:val="0"/>
          <w:marRight w:val="0"/>
          <w:marTop w:val="0"/>
          <w:marBottom w:val="0"/>
          <w:divBdr>
            <w:top w:val="none" w:sz="0" w:space="0" w:color="auto"/>
            <w:left w:val="none" w:sz="0" w:space="0" w:color="auto"/>
            <w:bottom w:val="none" w:sz="0" w:space="0" w:color="auto"/>
            <w:right w:val="none" w:sz="0" w:space="0" w:color="auto"/>
          </w:divBdr>
        </w:div>
        <w:div w:id="1067411870">
          <w:marLeft w:val="0"/>
          <w:marRight w:val="0"/>
          <w:marTop w:val="0"/>
          <w:marBottom w:val="0"/>
          <w:divBdr>
            <w:top w:val="none" w:sz="0" w:space="0" w:color="auto"/>
            <w:left w:val="none" w:sz="0" w:space="0" w:color="auto"/>
            <w:bottom w:val="none" w:sz="0" w:space="0" w:color="auto"/>
            <w:right w:val="none" w:sz="0" w:space="0" w:color="auto"/>
          </w:divBdr>
        </w:div>
        <w:div w:id="2002925695">
          <w:marLeft w:val="0"/>
          <w:marRight w:val="0"/>
          <w:marTop w:val="0"/>
          <w:marBottom w:val="0"/>
          <w:divBdr>
            <w:top w:val="none" w:sz="0" w:space="0" w:color="auto"/>
            <w:left w:val="none" w:sz="0" w:space="0" w:color="auto"/>
            <w:bottom w:val="none" w:sz="0" w:space="0" w:color="auto"/>
            <w:right w:val="none" w:sz="0" w:space="0" w:color="auto"/>
          </w:divBdr>
        </w:div>
        <w:div w:id="1821657964">
          <w:marLeft w:val="0"/>
          <w:marRight w:val="0"/>
          <w:marTop w:val="0"/>
          <w:marBottom w:val="0"/>
          <w:divBdr>
            <w:top w:val="none" w:sz="0" w:space="0" w:color="auto"/>
            <w:left w:val="none" w:sz="0" w:space="0" w:color="auto"/>
            <w:bottom w:val="none" w:sz="0" w:space="0" w:color="auto"/>
            <w:right w:val="none" w:sz="0" w:space="0" w:color="auto"/>
          </w:divBdr>
        </w:div>
        <w:div w:id="2083600112">
          <w:marLeft w:val="0"/>
          <w:marRight w:val="0"/>
          <w:marTop w:val="0"/>
          <w:marBottom w:val="0"/>
          <w:divBdr>
            <w:top w:val="none" w:sz="0" w:space="0" w:color="auto"/>
            <w:left w:val="none" w:sz="0" w:space="0" w:color="auto"/>
            <w:bottom w:val="none" w:sz="0" w:space="0" w:color="auto"/>
            <w:right w:val="none" w:sz="0" w:space="0" w:color="auto"/>
          </w:divBdr>
        </w:div>
        <w:div w:id="890264569">
          <w:marLeft w:val="0"/>
          <w:marRight w:val="0"/>
          <w:marTop w:val="0"/>
          <w:marBottom w:val="0"/>
          <w:divBdr>
            <w:top w:val="none" w:sz="0" w:space="0" w:color="auto"/>
            <w:left w:val="none" w:sz="0" w:space="0" w:color="auto"/>
            <w:bottom w:val="none" w:sz="0" w:space="0" w:color="auto"/>
            <w:right w:val="none" w:sz="0" w:space="0" w:color="auto"/>
          </w:divBdr>
        </w:div>
        <w:div w:id="1948459787">
          <w:marLeft w:val="0"/>
          <w:marRight w:val="0"/>
          <w:marTop w:val="0"/>
          <w:marBottom w:val="0"/>
          <w:divBdr>
            <w:top w:val="none" w:sz="0" w:space="0" w:color="auto"/>
            <w:left w:val="none" w:sz="0" w:space="0" w:color="auto"/>
            <w:bottom w:val="none" w:sz="0" w:space="0" w:color="auto"/>
            <w:right w:val="none" w:sz="0" w:space="0" w:color="auto"/>
          </w:divBdr>
        </w:div>
        <w:div w:id="1875072111">
          <w:marLeft w:val="0"/>
          <w:marRight w:val="0"/>
          <w:marTop w:val="0"/>
          <w:marBottom w:val="0"/>
          <w:divBdr>
            <w:top w:val="none" w:sz="0" w:space="0" w:color="auto"/>
            <w:left w:val="none" w:sz="0" w:space="0" w:color="auto"/>
            <w:bottom w:val="none" w:sz="0" w:space="0" w:color="auto"/>
            <w:right w:val="none" w:sz="0" w:space="0" w:color="auto"/>
          </w:divBdr>
        </w:div>
        <w:div w:id="1032413240">
          <w:marLeft w:val="0"/>
          <w:marRight w:val="0"/>
          <w:marTop w:val="0"/>
          <w:marBottom w:val="0"/>
          <w:divBdr>
            <w:top w:val="none" w:sz="0" w:space="0" w:color="auto"/>
            <w:left w:val="none" w:sz="0" w:space="0" w:color="auto"/>
            <w:bottom w:val="none" w:sz="0" w:space="0" w:color="auto"/>
            <w:right w:val="none" w:sz="0" w:space="0" w:color="auto"/>
          </w:divBdr>
        </w:div>
        <w:div w:id="1824662181">
          <w:marLeft w:val="0"/>
          <w:marRight w:val="0"/>
          <w:marTop w:val="0"/>
          <w:marBottom w:val="0"/>
          <w:divBdr>
            <w:top w:val="none" w:sz="0" w:space="0" w:color="auto"/>
            <w:left w:val="none" w:sz="0" w:space="0" w:color="auto"/>
            <w:bottom w:val="none" w:sz="0" w:space="0" w:color="auto"/>
            <w:right w:val="none" w:sz="0" w:space="0" w:color="auto"/>
          </w:divBdr>
        </w:div>
        <w:div w:id="893352724">
          <w:marLeft w:val="0"/>
          <w:marRight w:val="0"/>
          <w:marTop w:val="0"/>
          <w:marBottom w:val="0"/>
          <w:divBdr>
            <w:top w:val="none" w:sz="0" w:space="0" w:color="auto"/>
            <w:left w:val="none" w:sz="0" w:space="0" w:color="auto"/>
            <w:bottom w:val="none" w:sz="0" w:space="0" w:color="auto"/>
            <w:right w:val="none" w:sz="0" w:space="0" w:color="auto"/>
          </w:divBdr>
        </w:div>
        <w:div w:id="1692336643">
          <w:marLeft w:val="0"/>
          <w:marRight w:val="0"/>
          <w:marTop w:val="0"/>
          <w:marBottom w:val="0"/>
          <w:divBdr>
            <w:top w:val="none" w:sz="0" w:space="0" w:color="auto"/>
            <w:left w:val="none" w:sz="0" w:space="0" w:color="auto"/>
            <w:bottom w:val="none" w:sz="0" w:space="0" w:color="auto"/>
            <w:right w:val="none" w:sz="0" w:space="0" w:color="auto"/>
          </w:divBdr>
        </w:div>
        <w:div w:id="1142651180">
          <w:marLeft w:val="0"/>
          <w:marRight w:val="0"/>
          <w:marTop w:val="0"/>
          <w:marBottom w:val="0"/>
          <w:divBdr>
            <w:top w:val="none" w:sz="0" w:space="0" w:color="auto"/>
            <w:left w:val="none" w:sz="0" w:space="0" w:color="auto"/>
            <w:bottom w:val="none" w:sz="0" w:space="0" w:color="auto"/>
            <w:right w:val="none" w:sz="0" w:space="0" w:color="auto"/>
          </w:divBdr>
        </w:div>
        <w:div w:id="1043100140">
          <w:marLeft w:val="0"/>
          <w:marRight w:val="0"/>
          <w:marTop w:val="0"/>
          <w:marBottom w:val="0"/>
          <w:divBdr>
            <w:top w:val="none" w:sz="0" w:space="0" w:color="auto"/>
            <w:left w:val="none" w:sz="0" w:space="0" w:color="auto"/>
            <w:bottom w:val="none" w:sz="0" w:space="0" w:color="auto"/>
            <w:right w:val="none" w:sz="0" w:space="0" w:color="auto"/>
          </w:divBdr>
        </w:div>
        <w:div w:id="475613841">
          <w:marLeft w:val="0"/>
          <w:marRight w:val="0"/>
          <w:marTop w:val="0"/>
          <w:marBottom w:val="0"/>
          <w:divBdr>
            <w:top w:val="none" w:sz="0" w:space="0" w:color="auto"/>
            <w:left w:val="none" w:sz="0" w:space="0" w:color="auto"/>
            <w:bottom w:val="none" w:sz="0" w:space="0" w:color="auto"/>
            <w:right w:val="none" w:sz="0" w:space="0" w:color="auto"/>
          </w:divBdr>
        </w:div>
        <w:div w:id="1003165209">
          <w:marLeft w:val="0"/>
          <w:marRight w:val="0"/>
          <w:marTop w:val="0"/>
          <w:marBottom w:val="0"/>
          <w:divBdr>
            <w:top w:val="none" w:sz="0" w:space="0" w:color="auto"/>
            <w:left w:val="none" w:sz="0" w:space="0" w:color="auto"/>
            <w:bottom w:val="none" w:sz="0" w:space="0" w:color="auto"/>
            <w:right w:val="none" w:sz="0" w:space="0" w:color="auto"/>
          </w:divBdr>
        </w:div>
        <w:div w:id="1493715940">
          <w:marLeft w:val="0"/>
          <w:marRight w:val="0"/>
          <w:marTop w:val="0"/>
          <w:marBottom w:val="0"/>
          <w:divBdr>
            <w:top w:val="none" w:sz="0" w:space="0" w:color="auto"/>
            <w:left w:val="none" w:sz="0" w:space="0" w:color="auto"/>
            <w:bottom w:val="none" w:sz="0" w:space="0" w:color="auto"/>
            <w:right w:val="none" w:sz="0" w:space="0" w:color="auto"/>
          </w:divBdr>
        </w:div>
        <w:div w:id="189530684">
          <w:marLeft w:val="0"/>
          <w:marRight w:val="0"/>
          <w:marTop w:val="0"/>
          <w:marBottom w:val="0"/>
          <w:divBdr>
            <w:top w:val="none" w:sz="0" w:space="0" w:color="auto"/>
            <w:left w:val="none" w:sz="0" w:space="0" w:color="auto"/>
            <w:bottom w:val="none" w:sz="0" w:space="0" w:color="auto"/>
            <w:right w:val="none" w:sz="0" w:space="0" w:color="auto"/>
          </w:divBdr>
        </w:div>
        <w:div w:id="1210845483">
          <w:marLeft w:val="0"/>
          <w:marRight w:val="0"/>
          <w:marTop w:val="0"/>
          <w:marBottom w:val="0"/>
          <w:divBdr>
            <w:top w:val="none" w:sz="0" w:space="0" w:color="auto"/>
            <w:left w:val="none" w:sz="0" w:space="0" w:color="auto"/>
            <w:bottom w:val="none" w:sz="0" w:space="0" w:color="auto"/>
            <w:right w:val="none" w:sz="0" w:space="0" w:color="auto"/>
          </w:divBdr>
        </w:div>
        <w:div w:id="1085423562">
          <w:marLeft w:val="0"/>
          <w:marRight w:val="0"/>
          <w:marTop w:val="0"/>
          <w:marBottom w:val="0"/>
          <w:divBdr>
            <w:top w:val="none" w:sz="0" w:space="0" w:color="auto"/>
            <w:left w:val="none" w:sz="0" w:space="0" w:color="auto"/>
            <w:bottom w:val="none" w:sz="0" w:space="0" w:color="auto"/>
            <w:right w:val="none" w:sz="0" w:space="0" w:color="auto"/>
          </w:divBdr>
        </w:div>
        <w:div w:id="819688950">
          <w:marLeft w:val="0"/>
          <w:marRight w:val="0"/>
          <w:marTop w:val="0"/>
          <w:marBottom w:val="0"/>
          <w:divBdr>
            <w:top w:val="none" w:sz="0" w:space="0" w:color="auto"/>
            <w:left w:val="none" w:sz="0" w:space="0" w:color="auto"/>
            <w:bottom w:val="none" w:sz="0" w:space="0" w:color="auto"/>
            <w:right w:val="none" w:sz="0" w:space="0" w:color="auto"/>
          </w:divBdr>
        </w:div>
        <w:div w:id="86469270">
          <w:marLeft w:val="0"/>
          <w:marRight w:val="0"/>
          <w:marTop w:val="0"/>
          <w:marBottom w:val="0"/>
          <w:divBdr>
            <w:top w:val="none" w:sz="0" w:space="0" w:color="auto"/>
            <w:left w:val="none" w:sz="0" w:space="0" w:color="auto"/>
            <w:bottom w:val="none" w:sz="0" w:space="0" w:color="auto"/>
            <w:right w:val="none" w:sz="0" w:space="0" w:color="auto"/>
          </w:divBdr>
        </w:div>
        <w:div w:id="875699644">
          <w:marLeft w:val="0"/>
          <w:marRight w:val="0"/>
          <w:marTop w:val="0"/>
          <w:marBottom w:val="0"/>
          <w:divBdr>
            <w:top w:val="none" w:sz="0" w:space="0" w:color="auto"/>
            <w:left w:val="none" w:sz="0" w:space="0" w:color="auto"/>
            <w:bottom w:val="none" w:sz="0" w:space="0" w:color="auto"/>
            <w:right w:val="none" w:sz="0" w:space="0" w:color="auto"/>
          </w:divBdr>
        </w:div>
        <w:div w:id="1250889706">
          <w:marLeft w:val="0"/>
          <w:marRight w:val="0"/>
          <w:marTop w:val="0"/>
          <w:marBottom w:val="0"/>
          <w:divBdr>
            <w:top w:val="none" w:sz="0" w:space="0" w:color="auto"/>
            <w:left w:val="none" w:sz="0" w:space="0" w:color="auto"/>
            <w:bottom w:val="none" w:sz="0" w:space="0" w:color="auto"/>
            <w:right w:val="none" w:sz="0" w:space="0" w:color="auto"/>
          </w:divBdr>
        </w:div>
        <w:div w:id="200674597">
          <w:marLeft w:val="0"/>
          <w:marRight w:val="0"/>
          <w:marTop w:val="0"/>
          <w:marBottom w:val="0"/>
          <w:divBdr>
            <w:top w:val="none" w:sz="0" w:space="0" w:color="auto"/>
            <w:left w:val="none" w:sz="0" w:space="0" w:color="auto"/>
            <w:bottom w:val="none" w:sz="0" w:space="0" w:color="auto"/>
            <w:right w:val="none" w:sz="0" w:space="0" w:color="auto"/>
          </w:divBdr>
        </w:div>
        <w:div w:id="1216893171">
          <w:marLeft w:val="0"/>
          <w:marRight w:val="0"/>
          <w:marTop w:val="0"/>
          <w:marBottom w:val="0"/>
          <w:divBdr>
            <w:top w:val="none" w:sz="0" w:space="0" w:color="auto"/>
            <w:left w:val="none" w:sz="0" w:space="0" w:color="auto"/>
            <w:bottom w:val="none" w:sz="0" w:space="0" w:color="auto"/>
            <w:right w:val="none" w:sz="0" w:space="0" w:color="auto"/>
          </w:divBdr>
        </w:div>
        <w:div w:id="445734006">
          <w:marLeft w:val="0"/>
          <w:marRight w:val="0"/>
          <w:marTop w:val="0"/>
          <w:marBottom w:val="0"/>
          <w:divBdr>
            <w:top w:val="none" w:sz="0" w:space="0" w:color="auto"/>
            <w:left w:val="none" w:sz="0" w:space="0" w:color="auto"/>
            <w:bottom w:val="none" w:sz="0" w:space="0" w:color="auto"/>
            <w:right w:val="none" w:sz="0" w:space="0" w:color="auto"/>
          </w:divBdr>
        </w:div>
        <w:div w:id="901525546">
          <w:marLeft w:val="0"/>
          <w:marRight w:val="0"/>
          <w:marTop w:val="0"/>
          <w:marBottom w:val="0"/>
          <w:divBdr>
            <w:top w:val="none" w:sz="0" w:space="0" w:color="auto"/>
            <w:left w:val="none" w:sz="0" w:space="0" w:color="auto"/>
            <w:bottom w:val="none" w:sz="0" w:space="0" w:color="auto"/>
            <w:right w:val="none" w:sz="0" w:space="0" w:color="auto"/>
          </w:divBdr>
        </w:div>
        <w:div w:id="1170174782">
          <w:marLeft w:val="0"/>
          <w:marRight w:val="0"/>
          <w:marTop w:val="0"/>
          <w:marBottom w:val="0"/>
          <w:divBdr>
            <w:top w:val="none" w:sz="0" w:space="0" w:color="auto"/>
            <w:left w:val="none" w:sz="0" w:space="0" w:color="auto"/>
            <w:bottom w:val="none" w:sz="0" w:space="0" w:color="auto"/>
            <w:right w:val="none" w:sz="0" w:space="0" w:color="auto"/>
          </w:divBdr>
        </w:div>
        <w:div w:id="1016267178">
          <w:marLeft w:val="0"/>
          <w:marRight w:val="0"/>
          <w:marTop w:val="0"/>
          <w:marBottom w:val="0"/>
          <w:divBdr>
            <w:top w:val="none" w:sz="0" w:space="0" w:color="auto"/>
            <w:left w:val="none" w:sz="0" w:space="0" w:color="auto"/>
            <w:bottom w:val="none" w:sz="0" w:space="0" w:color="auto"/>
            <w:right w:val="none" w:sz="0" w:space="0" w:color="auto"/>
          </w:divBdr>
        </w:div>
        <w:div w:id="1392776982">
          <w:marLeft w:val="0"/>
          <w:marRight w:val="0"/>
          <w:marTop w:val="0"/>
          <w:marBottom w:val="0"/>
          <w:divBdr>
            <w:top w:val="none" w:sz="0" w:space="0" w:color="auto"/>
            <w:left w:val="none" w:sz="0" w:space="0" w:color="auto"/>
            <w:bottom w:val="none" w:sz="0" w:space="0" w:color="auto"/>
            <w:right w:val="none" w:sz="0" w:space="0" w:color="auto"/>
          </w:divBdr>
        </w:div>
        <w:div w:id="836649212">
          <w:marLeft w:val="0"/>
          <w:marRight w:val="0"/>
          <w:marTop w:val="0"/>
          <w:marBottom w:val="0"/>
          <w:divBdr>
            <w:top w:val="none" w:sz="0" w:space="0" w:color="auto"/>
            <w:left w:val="none" w:sz="0" w:space="0" w:color="auto"/>
            <w:bottom w:val="none" w:sz="0" w:space="0" w:color="auto"/>
            <w:right w:val="none" w:sz="0" w:space="0" w:color="auto"/>
          </w:divBdr>
        </w:div>
        <w:div w:id="704331538">
          <w:marLeft w:val="0"/>
          <w:marRight w:val="0"/>
          <w:marTop w:val="0"/>
          <w:marBottom w:val="0"/>
          <w:divBdr>
            <w:top w:val="none" w:sz="0" w:space="0" w:color="auto"/>
            <w:left w:val="none" w:sz="0" w:space="0" w:color="auto"/>
            <w:bottom w:val="none" w:sz="0" w:space="0" w:color="auto"/>
            <w:right w:val="none" w:sz="0" w:space="0" w:color="auto"/>
          </w:divBdr>
        </w:div>
        <w:div w:id="519316310">
          <w:marLeft w:val="0"/>
          <w:marRight w:val="0"/>
          <w:marTop w:val="0"/>
          <w:marBottom w:val="0"/>
          <w:divBdr>
            <w:top w:val="none" w:sz="0" w:space="0" w:color="auto"/>
            <w:left w:val="none" w:sz="0" w:space="0" w:color="auto"/>
            <w:bottom w:val="none" w:sz="0" w:space="0" w:color="auto"/>
            <w:right w:val="none" w:sz="0" w:space="0" w:color="auto"/>
          </w:divBdr>
        </w:div>
        <w:div w:id="532380780">
          <w:marLeft w:val="0"/>
          <w:marRight w:val="0"/>
          <w:marTop w:val="0"/>
          <w:marBottom w:val="0"/>
          <w:divBdr>
            <w:top w:val="none" w:sz="0" w:space="0" w:color="auto"/>
            <w:left w:val="none" w:sz="0" w:space="0" w:color="auto"/>
            <w:bottom w:val="none" w:sz="0" w:space="0" w:color="auto"/>
            <w:right w:val="none" w:sz="0" w:space="0" w:color="auto"/>
          </w:divBdr>
        </w:div>
        <w:div w:id="1774202245">
          <w:marLeft w:val="0"/>
          <w:marRight w:val="0"/>
          <w:marTop w:val="0"/>
          <w:marBottom w:val="0"/>
          <w:divBdr>
            <w:top w:val="none" w:sz="0" w:space="0" w:color="auto"/>
            <w:left w:val="none" w:sz="0" w:space="0" w:color="auto"/>
            <w:bottom w:val="none" w:sz="0" w:space="0" w:color="auto"/>
            <w:right w:val="none" w:sz="0" w:space="0" w:color="auto"/>
          </w:divBdr>
        </w:div>
        <w:div w:id="1290865293">
          <w:marLeft w:val="0"/>
          <w:marRight w:val="0"/>
          <w:marTop w:val="0"/>
          <w:marBottom w:val="0"/>
          <w:divBdr>
            <w:top w:val="none" w:sz="0" w:space="0" w:color="auto"/>
            <w:left w:val="none" w:sz="0" w:space="0" w:color="auto"/>
            <w:bottom w:val="none" w:sz="0" w:space="0" w:color="auto"/>
            <w:right w:val="none" w:sz="0" w:space="0" w:color="auto"/>
          </w:divBdr>
        </w:div>
        <w:div w:id="1353144382">
          <w:marLeft w:val="0"/>
          <w:marRight w:val="0"/>
          <w:marTop w:val="0"/>
          <w:marBottom w:val="0"/>
          <w:divBdr>
            <w:top w:val="none" w:sz="0" w:space="0" w:color="auto"/>
            <w:left w:val="none" w:sz="0" w:space="0" w:color="auto"/>
            <w:bottom w:val="none" w:sz="0" w:space="0" w:color="auto"/>
            <w:right w:val="none" w:sz="0" w:space="0" w:color="auto"/>
          </w:divBdr>
        </w:div>
        <w:div w:id="1924023367">
          <w:marLeft w:val="0"/>
          <w:marRight w:val="0"/>
          <w:marTop w:val="0"/>
          <w:marBottom w:val="0"/>
          <w:divBdr>
            <w:top w:val="none" w:sz="0" w:space="0" w:color="auto"/>
            <w:left w:val="none" w:sz="0" w:space="0" w:color="auto"/>
            <w:bottom w:val="none" w:sz="0" w:space="0" w:color="auto"/>
            <w:right w:val="none" w:sz="0" w:space="0" w:color="auto"/>
          </w:divBdr>
        </w:div>
        <w:div w:id="1897662293">
          <w:marLeft w:val="0"/>
          <w:marRight w:val="0"/>
          <w:marTop w:val="0"/>
          <w:marBottom w:val="0"/>
          <w:divBdr>
            <w:top w:val="none" w:sz="0" w:space="0" w:color="auto"/>
            <w:left w:val="none" w:sz="0" w:space="0" w:color="auto"/>
            <w:bottom w:val="none" w:sz="0" w:space="0" w:color="auto"/>
            <w:right w:val="none" w:sz="0" w:space="0" w:color="auto"/>
          </w:divBdr>
        </w:div>
        <w:div w:id="1289894163">
          <w:marLeft w:val="0"/>
          <w:marRight w:val="0"/>
          <w:marTop w:val="0"/>
          <w:marBottom w:val="0"/>
          <w:divBdr>
            <w:top w:val="none" w:sz="0" w:space="0" w:color="auto"/>
            <w:left w:val="none" w:sz="0" w:space="0" w:color="auto"/>
            <w:bottom w:val="none" w:sz="0" w:space="0" w:color="auto"/>
            <w:right w:val="none" w:sz="0" w:space="0" w:color="auto"/>
          </w:divBdr>
        </w:div>
        <w:div w:id="374473323">
          <w:marLeft w:val="0"/>
          <w:marRight w:val="0"/>
          <w:marTop w:val="0"/>
          <w:marBottom w:val="0"/>
          <w:divBdr>
            <w:top w:val="none" w:sz="0" w:space="0" w:color="auto"/>
            <w:left w:val="none" w:sz="0" w:space="0" w:color="auto"/>
            <w:bottom w:val="none" w:sz="0" w:space="0" w:color="auto"/>
            <w:right w:val="none" w:sz="0" w:space="0" w:color="auto"/>
          </w:divBdr>
        </w:div>
        <w:div w:id="1536964268">
          <w:marLeft w:val="0"/>
          <w:marRight w:val="0"/>
          <w:marTop w:val="0"/>
          <w:marBottom w:val="0"/>
          <w:divBdr>
            <w:top w:val="none" w:sz="0" w:space="0" w:color="auto"/>
            <w:left w:val="none" w:sz="0" w:space="0" w:color="auto"/>
            <w:bottom w:val="none" w:sz="0" w:space="0" w:color="auto"/>
            <w:right w:val="none" w:sz="0" w:space="0" w:color="auto"/>
          </w:divBdr>
        </w:div>
        <w:div w:id="2091197809">
          <w:marLeft w:val="0"/>
          <w:marRight w:val="0"/>
          <w:marTop w:val="0"/>
          <w:marBottom w:val="0"/>
          <w:divBdr>
            <w:top w:val="none" w:sz="0" w:space="0" w:color="auto"/>
            <w:left w:val="none" w:sz="0" w:space="0" w:color="auto"/>
            <w:bottom w:val="none" w:sz="0" w:space="0" w:color="auto"/>
            <w:right w:val="none" w:sz="0" w:space="0" w:color="auto"/>
          </w:divBdr>
        </w:div>
        <w:div w:id="1836651464">
          <w:marLeft w:val="0"/>
          <w:marRight w:val="0"/>
          <w:marTop w:val="0"/>
          <w:marBottom w:val="0"/>
          <w:divBdr>
            <w:top w:val="none" w:sz="0" w:space="0" w:color="auto"/>
            <w:left w:val="none" w:sz="0" w:space="0" w:color="auto"/>
            <w:bottom w:val="none" w:sz="0" w:space="0" w:color="auto"/>
            <w:right w:val="none" w:sz="0" w:space="0" w:color="auto"/>
          </w:divBdr>
        </w:div>
        <w:div w:id="1628313497">
          <w:marLeft w:val="0"/>
          <w:marRight w:val="0"/>
          <w:marTop w:val="0"/>
          <w:marBottom w:val="0"/>
          <w:divBdr>
            <w:top w:val="none" w:sz="0" w:space="0" w:color="auto"/>
            <w:left w:val="none" w:sz="0" w:space="0" w:color="auto"/>
            <w:bottom w:val="none" w:sz="0" w:space="0" w:color="auto"/>
            <w:right w:val="none" w:sz="0" w:space="0" w:color="auto"/>
          </w:divBdr>
        </w:div>
        <w:div w:id="1345742735">
          <w:marLeft w:val="0"/>
          <w:marRight w:val="0"/>
          <w:marTop w:val="0"/>
          <w:marBottom w:val="0"/>
          <w:divBdr>
            <w:top w:val="none" w:sz="0" w:space="0" w:color="auto"/>
            <w:left w:val="none" w:sz="0" w:space="0" w:color="auto"/>
            <w:bottom w:val="none" w:sz="0" w:space="0" w:color="auto"/>
            <w:right w:val="none" w:sz="0" w:space="0" w:color="auto"/>
          </w:divBdr>
        </w:div>
        <w:div w:id="25101131">
          <w:marLeft w:val="0"/>
          <w:marRight w:val="0"/>
          <w:marTop w:val="0"/>
          <w:marBottom w:val="0"/>
          <w:divBdr>
            <w:top w:val="none" w:sz="0" w:space="0" w:color="auto"/>
            <w:left w:val="none" w:sz="0" w:space="0" w:color="auto"/>
            <w:bottom w:val="none" w:sz="0" w:space="0" w:color="auto"/>
            <w:right w:val="none" w:sz="0" w:space="0" w:color="auto"/>
          </w:divBdr>
        </w:div>
        <w:div w:id="1647973018">
          <w:marLeft w:val="0"/>
          <w:marRight w:val="0"/>
          <w:marTop w:val="0"/>
          <w:marBottom w:val="0"/>
          <w:divBdr>
            <w:top w:val="none" w:sz="0" w:space="0" w:color="auto"/>
            <w:left w:val="none" w:sz="0" w:space="0" w:color="auto"/>
            <w:bottom w:val="none" w:sz="0" w:space="0" w:color="auto"/>
            <w:right w:val="none" w:sz="0" w:space="0" w:color="auto"/>
          </w:divBdr>
        </w:div>
        <w:div w:id="1012143764">
          <w:marLeft w:val="0"/>
          <w:marRight w:val="0"/>
          <w:marTop w:val="0"/>
          <w:marBottom w:val="0"/>
          <w:divBdr>
            <w:top w:val="none" w:sz="0" w:space="0" w:color="auto"/>
            <w:left w:val="none" w:sz="0" w:space="0" w:color="auto"/>
            <w:bottom w:val="none" w:sz="0" w:space="0" w:color="auto"/>
            <w:right w:val="none" w:sz="0" w:space="0" w:color="auto"/>
          </w:divBdr>
        </w:div>
        <w:div w:id="1245067176">
          <w:marLeft w:val="0"/>
          <w:marRight w:val="0"/>
          <w:marTop w:val="0"/>
          <w:marBottom w:val="0"/>
          <w:divBdr>
            <w:top w:val="none" w:sz="0" w:space="0" w:color="auto"/>
            <w:left w:val="none" w:sz="0" w:space="0" w:color="auto"/>
            <w:bottom w:val="none" w:sz="0" w:space="0" w:color="auto"/>
            <w:right w:val="none" w:sz="0" w:space="0" w:color="auto"/>
          </w:divBdr>
        </w:div>
        <w:div w:id="979845974">
          <w:marLeft w:val="0"/>
          <w:marRight w:val="0"/>
          <w:marTop w:val="0"/>
          <w:marBottom w:val="0"/>
          <w:divBdr>
            <w:top w:val="none" w:sz="0" w:space="0" w:color="auto"/>
            <w:left w:val="none" w:sz="0" w:space="0" w:color="auto"/>
            <w:bottom w:val="none" w:sz="0" w:space="0" w:color="auto"/>
            <w:right w:val="none" w:sz="0" w:space="0" w:color="auto"/>
          </w:divBdr>
        </w:div>
      </w:divsChild>
    </w:div>
    <w:div w:id="1692880760">
      <w:bodyDiv w:val="1"/>
      <w:marLeft w:val="0"/>
      <w:marRight w:val="0"/>
      <w:marTop w:val="0"/>
      <w:marBottom w:val="0"/>
      <w:divBdr>
        <w:top w:val="none" w:sz="0" w:space="0" w:color="auto"/>
        <w:left w:val="none" w:sz="0" w:space="0" w:color="auto"/>
        <w:bottom w:val="none" w:sz="0" w:space="0" w:color="auto"/>
        <w:right w:val="none" w:sz="0" w:space="0" w:color="auto"/>
      </w:divBdr>
    </w:div>
    <w:div w:id="18160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9ad0de06169b4ccb"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6C71-922B-4A9C-AA70-6FD3DAF02B8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6B7D8FC4-6B2D-4204-9600-8B515A6DB754}">
  <ds:schemaRefs>
    <ds:schemaRef ds:uri="http://schemas.microsoft.com/sharepoint/v3/contenttype/forms"/>
  </ds:schemaRefs>
</ds:datastoreItem>
</file>

<file path=customXml/itemProps3.xml><?xml version="1.0" encoding="utf-8"?>
<ds:datastoreItem xmlns:ds="http://schemas.openxmlformats.org/officeDocument/2006/customXml" ds:itemID="{06FCD7E8-8B1C-4C35-AF55-9EA85813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97A7C-F245-4A1C-9C7B-1B06524D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7523</Words>
  <Characters>42884</Characters>
  <Application>Microsoft Office Word</Application>
  <DocSecurity>0</DocSecurity>
  <Lines>357</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EQUIPO</dc:creator>
  <cp:keywords/>
  <dc:description/>
  <cp:lastModifiedBy>samsung</cp:lastModifiedBy>
  <cp:revision>9</cp:revision>
  <dcterms:created xsi:type="dcterms:W3CDTF">2024-02-16T13:20:00Z</dcterms:created>
  <dcterms:modified xsi:type="dcterms:W3CDTF">2024-04-17T13:27:00Z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57123500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