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86E52" w14:textId="7659172D" w:rsidR="006231D9" w:rsidRPr="00524747" w:rsidRDefault="00524747" w:rsidP="006231D9">
      <w:pPr>
        <w:widowControl w:val="0"/>
        <w:autoSpaceDE w:val="0"/>
        <w:autoSpaceDN w:val="0"/>
        <w:adjustRightInd w:val="0"/>
        <w:jc w:val="both"/>
        <w:rPr>
          <w:rFonts w:ascii="Arial" w:hAnsi="Arial" w:cs="Arial"/>
          <w:b/>
          <w:sz w:val="20"/>
          <w:szCs w:val="20"/>
        </w:rPr>
      </w:pPr>
      <w:bookmarkStart w:id="0" w:name="_GoBack"/>
      <w:bookmarkEnd w:id="0"/>
      <w:r>
        <w:rPr>
          <w:rFonts w:ascii="Arial" w:hAnsi="Arial" w:cs="Arial"/>
          <w:b/>
          <w:sz w:val="20"/>
          <w:szCs w:val="20"/>
        </w:rPr>
        <w:t>DERECHO DE PETICIÓN / DEFINICIÓN / TÉRMINO PARA RESOLVER</w:t>
      </w:r>
    </w:p>
    <w:p w14:paraId="79DD083E" w14:textId="25190770" w:rsidR="006231D9" w:rsidRPr="005F3EBA" w:rsidRDefault="005F3EBA" w:rsidP="00524747">
      <w:pPr>
        <w:widowControl w:val="0"/>
        <w:autoSpaceDE w:val="0"/>
        <w:autoSpaceDN w:val="0"/>
        <w:adjustRightInd w:val="0"/>
        <w:jc w:val="both"/>
        <w:rPr>
          <w:rFonts w:ascii="Arial" w:hAnsi="Arial" w:cs="Arial"/>
          <w:sz w:val="20"/>
          <w:szCs w:val="20"/>
        </w:rPr>
      </w:pPr>
      <w:r w:rsidRPr="005F3EBA">
        <w:rPr>
          <w:rFonts w:ascii="Arial" w:hAnsi="Arial" w:cs="Arial"/>
          <w:sz w:val="20"/>
          <w:szCs w:val="20"/>
        </w:rPr>
        <w:t>El derecho de petición está consagrado en el artículo 23 de la Constituc</w:t>
      </w:r>
      <w:r>
        <w:rPr>
          <w:rFonts w:ascii="Arial" w:hAnsi="Arial" w:cs="Arial"/>
          <w:sz w:val="20"/>
          <w:szCs w:val="20"/>
        </w:rPr>
        <w:t xml:space="preserve">ión Nacional, el cual señala: </w:t>
      </w:r>
      <w:r w:rsidRPr="005F3EBA">
        <w:rPr>
          <w:rFonts w:ascii="Arial" w:hAnsi="Arial" w:cs="Arial"/>
          <w:sz w:val="20"/>
          <w:szCs w:val="20"/>
        </w:rPr>
        <w:t>“Toda persona tiene derecho a presentar peticiones respetuosas a las autoridades por motivo de interés general o particular y a obtener pronta resolución.</w:t>
      </w:r>
      <w:r>
        <w:rPr>
          <w:rFonts w:ascii="Arial" w:hAnsi="Arial" w:cs="Arial"/>
          <w:sz w:val="20"/>
          <w:szCs w:val="20"/>
        </w:rPr>
        <w:t xml:space="preserve"> (…)”  </w:t>
      </w:r>
      <w:r w:rsidR="00524747" w:rsidRPr="00524747">
        <w:rPr>
          <w:rFonts w:ascii="Arial" w:hAnsi="Arial" w:cs="Arial"/>
          <w:sz w:val="20"/>
          <w:szCs w:val="20"/>
        </w:rPr>
        <w:t xml:space="preserve">A su vez, la Ley Estatutaria 1755 de 2015, por medio de la cual fue regulado el Derecho Fundamental de Petición, en su artículo 1º sustituyó el artículo 14 de la Ley 1437 de 2011, en los siguientes términos: </w:t>
      </w:r>
      <w:r w:rsidR="00524747">
        <w:rPr>
          <w:rFonts w:ascii="Arial" w:hAnsi="Arial" w:cs="Arial"/>
          <w:sz w:val="20"/>
          <w:szCs w:val="20"/>
        </w:rPr>
        <w:t>“</w:t>
      </w:r>
      <w:r w:rsidR="00524747" w:rsidRPr="00524747">
        <w:rPr>
          <w:rFonts w:ascii="Arial" w:hAnsi="Arial" w:cs="Arial"/>
          <w:sz w:val="20"/>
          <w:szCs w:val="20"/>
        </w:rPr>
        <w:t>Artículo 14. Términos para resolver las distintas modalidades de peticiones. Salvo norma legal especial y so pena de sanción disciplinaria, toda petición deberá resolverse dentro de los quince (15) d</w:t>
      </w:r>
      <w:r w:rsidR="00524747">
        <w:rPr>
          <w:rFonts w:ascii="Arial" w:hAnsi="Arial" w:cs="Arial"/>
          <w:sz w:val="20"/>
          <w:szCs w:val="20"/>
        </w:rPr>
        <w:t>ías siguientes a su recepción.”</w:t>
      </w:r>
    </w:p>
    <w:p w14:paraId="2F92252A" w14:textId="77777777" w:rsidR="006231D9" w:rsidRPr="006231D9" w:rsidRDefault="006231D9" w:rsidP="006231D9">
      <w:pPr>
        <w:widowControl w:val="0"/>
        <w:autoSpaceDE w:val="0"/>
        <w:autoSpaceDN w:val="0"/>
        <w:adjustRightInd w:val="0"/>
        <w:jc w:val="both"/>
        <w:rPr>
          <w:rFonts w:ascii="Arial" w:hAnsi="Arial" w:cs="Arial"/>
          <w:sz w:val="20"/>
          <w:szCs w:val="20"/>
        </w:rPr>
      </w:pPr>
    </w:p>
    <w:p w14:paraId="45BE4666" w14:textId="6AA1B9D1" w:rsidR="00524747" w:rsidRPr="00524747" w:rsidRDefault="00524747" w:rsidP="00524747">
      <w:pPr>
        <w:widowControl w:val="0"/>
        <w:autoSpaceDE w:val="0"/>
        <w:autoSpaceDN w:val="0"/>
        <w:adjustRightInd w:val="0"/>
        <w:jc w:val="both"/>
        <w:rPr>
          <w:rFonts w:ascii="Arial" w:hAnsi="Arial" w:cs="Arial"/>
          <w:b/>
          <w:sz w:val="20"/>
          <w:szCs w:val="20"/>
        </w:rPr>
      </w:pPr>
      <w:r>
        <w:rPr>
          <w:rFonts w:ascii="Arial" w:hAnsi="Arial" w:cs="Arial"/>
          <w:b/>
          <w:sz w:val="20"/>
          <w:szCs w:val="20"/>
        </w:rPr>
        <w:t xml:space="preserve">DERECHO DE PETICIÓN / </w:t>
      </w:r>
      <w:r w:rsidR="002A0619">
        <w:rPr>
          <w:rFonts w:ascii="Arial" w:hAnsi="Arial" w:cs="Arial"/>
          <w:b/>
          <w:sz w:val="20"/>
          <w:szCs w:val="20"/>
        </w:rPr>
        <w:t>EN PROCESO JUDICIAL / IMPROCEDENCIA TUTELA</w:t>
      </w:r>
    </w:p>
    <w:p w14:paraId="14A892CE" w14:textId="4D07F650" w:rsidR="006231D9" w:rsidRPr="006231D9" w:rsidRDefault="00524747" w:rsidP="00524747">
      <w:pPr>
        <w:widowControl w:val="0"/>
        <w:autoSpaceDE w:val="0"/>
        <w:autoSpaceDN w:val="0"/>
        <w:adjustRightInd w:val="0"/>
        <w:jc w:val="both"/>
        <w:rPr>
          <w:rFonts w:ascii="Arial" w:hAnsi="Arial" w:cs="Arial"/>
          <w:sz w:val="20"/>
          <w:szCs w:val="20"/>
        </w:rPr>
      </w:pPr>
      <w:r w:rsidRPr="00524747">
        <w:rPr>
          <w:rFonts w:ascii="Arial" w:hAnsi="Arial" w:cs="Arial"/>
          <w:sz w:val="20"/>
          <w:szCs w:val="20"/>
        </w:rPr>
        <w:t xml:space="preserve">No obstante lo indicado, es del caso hacer notar la improcedencia de la acción de tutela cuando se soporte en un derecho de petición presentado al interior de un proceso, en ese sentido, la Sala de Casación Laboral, en la Sentencia </w:t>
      </w:r>
      <w:proofErr w:type="spellStart"/>
      <w:r w:rsidRPr="00524747">
        <w:rPr>
          <w:rFonts w:ascii="Arial" w:hAnsi="Arial" w:cs="Arial"/>
          <w:sz w:val="20"/>
          <w:szCs w:val="20"/>
        </w:rPr>
        <w:t>STL11988</w:t>
      </w:r>
      <w:proofErr w:type="spellEnd"/>
      <w:r w:rsidRPr="00524747">
        <w:rPr>
          <w:rFonts w:ascii="Arial" w:hAnsi="Arial" w:cs="Arial"/>
          <w:sz w:val="20"/>
          <w:szCs w:val="20"/>
        </w:rPr>
        <w:t xml:space="preserve"> de 2018 indicó: "Al respecto, la jurisprudencia de esta Sala ha puntualizado que la tutela no es procedente cuando se funda en derechos de petición formulados dentro del marco de una gestión judicial, pues en este contexto su trámite no puede someterse al establecido para las actuaciones administrativas</w:t>
      </w:r>
    </w:p>
    <w:p w14:paraId="22149472" w14:textId="77777777" w:rsidR="006231D9" w:rsidRPr="006231D9" w:rsidRDefault="006231D9" w:rsidP="006231D9">
      <w:pPr>
        <w:widowControl w:val="0"/>
        <w:autoSpaceDE w:val="0"/>
        <w:autoSpaceDN w:val="0"/>
        <w:adjustRightInd w:val="0"/>
        <w:jc w:val="both"/>
        <w:rPr>
          <w:rFonts w:ascii="Arial" w:hAnsi="Arial" w:cs="Arial"/>
          <w:sz w:val="20"/>
          <w:szCs w:val="20"/>
        </w:rPr>
      </w:pPr>
    </w:p>
    <w:p w14:paraId="2F9F9817" w14:textId="3E155426" w:rsidR="00524747" w:rsidRPr="00524747" w:rsidRDefault="00C00392" w:rsidP="00524747">
      <w:pPr>
        <w:widowControl w:val="0"/>
        <w:autoSpaceDE w:val="0"/>
        <w:autoSpaceDN w:val="0"/>
        <w:adjustRightInd w:val="0"/>
        <w:jc w:val="both"/>
        <w:rPr>
          <w:rFonts w:ascii="Arial" w:hAnsi="Arial" w:cs="Arial"/>
          <w:b/>
          <w:sz w:val="20"/>
          <w:szCs w:val="20"/>
        </w:rPr>
      </w:pPr>
      <w:r>
        <w:rPr>
          <w:rFonts w:ascii="Arial" w:hAnsi="Arial" w:cs="Arial"/>
          <w:b/>
          <w:sz w:val="20"/>
          <w:szCs w:val="20"/>
        </w:rPr>
        <w:t>OMISIONES JUDICIALES / MORA EN LOS PROCESOS / VIABILIDAD DE LA TUTELA</w:t>
      </w:r>
    </w:p>
    <w:p w14:paraId="189A6673" w14:textId="6835DFC4" w:rsidR="00524747" w:rsidRPr="00524747" w:rsidRDefault="00C00392" w:rsidP="00C00392">
      <w:pPr>
        <w:widowControl w:val="0"/>
        <w:autoSpaceDE w:val="0"/>
        <w:autoSpaceDN w:val="0"/>
        <w:adjustRightInd w:val="0"/>
        <w:jc w:val="both"/>
        <w:rPr>
          <w:rFonts w:ascii="Arial" w:hAnsi="Arial" w:cs="Arial"/>
          <w:b/>
          <w:sz w:val="20"/>
          <w:szCs w:val="20"/>
        </w:rPr>
      </w:pPr>
      <w:r w:rsidRPr="00C00392">
        <w:rPr>
          <w:rFonts w:ascii="Arial" w:hAnsi="Arial" w:cs="Arial"/>
          <w:sz w:val="20"/>
          <w:szCs w:val="20"/>
        </w:rPr>
        <w:t>Frente a las omisiones judiciales, la Corte Constitucional ha señalado que estas son de relevancia para el derecho, ya que están relacionadas íntimamente con la carga funcional y el cumplimiento de los deberes de quienes están llamados a impartir justicia, responsables por sus actos y omisiones, tal como lo dispone el artículo 6º de la Constitución Política. También precisa esa Alta Magistratura que la mora judicial debe entenderse como un agravio al cumplimiento de tales cargas, dentro de las cuales se incluye la no observancia de los términos procesales conforme lo consagra el artículo 228 ibídem</w:t>
      </w:r>
      <w:r>
        <w:rPr>
          <w:rFonts w:ascii="Arial" w:hAnsi="Arial" w:cs="Arial"/>
          <w:sz w:val="20"/>
          <w:szCs w:val="20"/>
        </w:rPr>
        <w:t xml:space="preserve">… </w:t>
      </w:r>
      <w:r w:rsidRPr="00C00392">
        <w:rPr>
          <w:rFonts w:ascii="Arial" w:hAnsi="Arial" w:cs="Arial"/>
          <w:sz w:val="20"/>
          <w:szCs w:val="20"/>
        </w:rPr>
        <w:t>para que proceda la acción de tutela es necesario que sean acreditados los requisitos de subsidiariedad e inmediatez.</w:t>
      </w:r>
    </w:p>
    <w:p w14:paraId="5655E3DF" w14:textId="77777777" w:rsidR="006231D9" w:rsidRPr="006231D9" w:rsidRDefault="006231D9" w:rsidP="006231D9">
      <w:pPr>
        <w:widowControl w:val="0"/>
        <w:autoSpaceDE w:val="0"/>
        <w:autoSpaceDN w:val="0"/>
        <w:adjustRightInd w:val="0"/>
        <w:jc w:val="both"/>
        <w:rPr>
          <w:rFonts w:ascii="Arial" w:hAnsi="Arial" w:cs="Arial"/>
          <w:sz w:val="20"/>
          <w:szCs w:val="20"/>
        </w:rPr>
      </w:pPr>
    </w:p>
    <w:p w14:paraId="3813C644" w14:textId="77777777" w:rsidR="006231D9" w:rsidRPr="006231D9" w:rsidRDefault="006231D9" w:rsidP="006231D9">
      <w:pPr>
        <w:widowControl w:val="0"/>
        <w:autoSpaceDE w:val="0"/>
        <w:autoSpaceDN w:val="0"/>
        <w:adjustRightInd w:val="0"/>
        <w:jc w:val="both"/>
        <w:rPr>
          <w:rFonts w:ascii="Arial" w:hAnsi="Arial" w:cs="Arial"/>
          <w:sz w:val="20"/>
          <w:szCs w:val="20"/>
        </w:rPr>
      </w:pPr>
    </w:p>
    <w:p w14:paraId="69A9F9E3" w14:textId="77777777" w:rsidR="006231D9" w:rsidRPr="006231D9" w:rsidRDefault="006231D9" w:rsidP="006231D9">
      <w:pPr>
        <w:widowControl w:val="0"/>
        <w:autoSpaceDE w:val="0"/>
        <w:autoSpaceDN w:val="0"/>
        <w:adjustRightInd w:val="0"/>
        <w:jc w:val="both"/>
        <w:rPr>
          <w:rFonts w:ascii="Arial" w:hAnsi="Arial" w:cs="Arial"/>
          <w:sz w:val="20"/>
          <w:szCs w:val="20"/>
        </w:rPr>
      </w:pPr>
    </w:p>
    <w:p w14:paraId="178E39C2" w14:textId="25A61467" w:rsidR="003C1BF9" w:rsidRPr="003C1BF9" w:rsidRDefault="003C1BF9" w:rsidP="003C1BF9">
      <w:pPr>
        <w:widowControl w:val="0"/>
        <w:autoSpaceDE w:val="0"/>
        <w:autoSpaceDN w:val="0"/>
        <w:adjustRightInd w:val="0"/>
        <w:jc w:val="both"/>
        <w:rPr>
          <w:rFonts w:ascii="Arial" w:hAnsi="Arial" w:cs="Arial"/>
          <w:sz w:val="20"/>
          <w:szCs w:val="20"/>
        </w:rPr>
      </w:pPr>
      <w:r w:rsidRPr="003C1BF9">
        <w:rPr>
          <w:rFonts w:ascii="Arial" w:hAnsi="Arial" w:cs="Arial"/>
          <w:sz w:val="20"/>
          <w:szCs w:val="20"/>
        </w:rPr>
        <w:t>Providencia:</w:t>
      </w:r>
      <w:r>
        <w:rPr>
          <w:rFonts w:ascii="Arial" w:hAnsi="Arial" w:cs="Arial"/>
          <w:sz w:val="20"/>
          <w:szCs w:val="20"/>
        </w:rPr>
        <w:tab/>
      </w:r>
      <w:r>
        <w:rPr>
          <w:rFonts w:ascii="Arial" w:hAnsi="Arial" w:cs="Arial"/>
          <w:sz w:val="20"/>
          <w:szCs w:val="20"/>
        </w:rPr>
        <w:tab/>
      </w:r>
      <w:r w:rsidRPr="003C1BF9">
        <w:rPr>
          <w:rFonts w:ascii="Arial" w:hAnsi="Arial" w:cs="Arial"/>
          <w:sz w:val="20"/>
          <w:szCs w:val="20"/>
        </w:rPr>
        <w:t>Sentencia de 15 de febrero de 2024</w:t>
      </w:r>
    </w:p>
    <w:p w14:paraId="464A8E22" w14:textId="2EAC76B1" w:rsidR="003C1BF9" w:rsidRPr="003C1BF9" w:rsidRDefault="003C1BF9" w:rsidP="003C1BF9">
      <w:pPr>
        <w:widowControl w:val="0"/>
        <w:autoSpaceDE w:val="0"/>
        <w:autoSpaceDN w:val="0"/>
        <w:adjustRightInd w:val="0"/>
        <w:jc w:val="both"/>
        <w:rPr>
          <w:rFonts w:ascii="Arial" w:hAnsi="Arial" w:cs="Arial"/>
          <w:sz w:val="20"/>
          <w:szCs w:val="20"/>
        </w:rPr>
      </w:pPr>
      <w:r w:rsidRPr="003C1BF9">
        <w:rPr>
          <w:rFonts w:ascii="Arial" w:hAnsi="Arial" w:cs="Arial"/>
          <w:sz w:val="20"/>
          <w:szCs w:val="20"/>
        </w:rPr>
        <w:t>Radicación Nro.:</w:t>
      </w:r>
      <w:r>
        <w:rPr>
          <w:rFonts w:ascii="Arial" w:hAnsi="Arial" w:cs="Arial"/>
          <w:sz w:val="20"/>
          <w:szCs w:val="20"/>
        </w:rPr>
        <w:tab/>
      </w:r>
      <w:r w:rsidRPr="003C1BF9">
        <w:rPr>
          <w:rFonts w:ascii="Arial" w:hAnsi="Arial" w:cs="Arial"/>
          <w:sz w:val="20"/>
          <w:szCs w:val="20"/>
        </w:rPr>
        <w:t>6600122050002024000400</w:t>
      </w:r>
    </w:p>
    <w:p w14:paraId="353B9335" w14:textId="6B26324A" w:rsidR="003C1BF9" w:rsidRPr="003C1BF9" w:rsidRDefault="003C1BF9" w:rsidP="003C1BF9">
      <w:pPr>
        <w:widowControl w:val="0"/>
        <w:autoSpaceDE w:val="0"/>
        <w:autoSpaceDN w:val="0"/>
        <w:adjustRightInd w:val="0"/>
        <w:jc w:val="both"/>
        <w:rPr>
          <w:rFonts w:ascii="Arial" w:hAnsi="Arial" w:cs="Arial"/>
          <w:sz w:val="20"/>
          <w:szCs w:val="20"/>
        </w:rPr>
      </w:pPr>
      <w:r w:rsidRPr="003C1BF9">
        <w:rPr>
          <w:rFonts w:ascii="Arial" w:hAnsi="Arial" w:cs="Arial"/>
          <w:sz w:val="20"/>
          <w:szCs w:val="20"/>
        </w:rPr>
        <w:t>Accionante:</w:t>
      </w:r>
      <w:r>
        <w:rPr>
          <w:rFonts w:ascii="Arial" w:hAnsi="Arial" w:cs="Arial"/>
          <w:sz w:val="20"/>
          <w:szCs w:val="20"/>
        </w:rPr>
        <w:tab/>
      </w:r>
      <w:r>
        <w:rPr>
          <w:rFonts w:ascii="Arial" w:hAnsi="Arial" w:cs="Arial"/>
          <w:sz w:val="20"/>
          <w:szCs w:val="20"/>
        </w:rPr>
        <w:tab/>
      </w:r>
      <w:r w:rsidRPr="003C1BF9">
        <w:rPr>
          <w:rFonts w:ascii="Arial" w:hAnsi="Arial" w:cs="Arial"/>
          <w:sz w:val="20"/>
          <w:szCs w:val="20"/>
        </w:rPr>
        <w:t>Javier de Jesús Guerra Martínez</w:t>
      </w:r>
    </w:p>
    <w:p w14:paraId="498B1E76" w14:textId="67F1B35E" w:rsidR="003C1BF9" w:rsidRPr="003C1BF9" w:rsidRDefault="003C1BF9" w:rsidP="003C1BF9">
      <w:pPr>
        <w:widowControl w:val="0"/>
        <w:autoSpaceDE w:val="0"/>
        <w:autoSpaceDN w:val="0"/>
        <w:adjustRightInd w:val="0"/>
        <w:jc w:val="both"/>
        <w:rPr>
          <w:rFonts w:ascii="Arial" w:hAnsi="Arial" w:cs="Arial"/>
          <w:sz w:val="20"/>
          <w:szCs w:val="20"/>
        </w:rPr>
      </w:pPr>
      <w:r w:rsidRPr="003C1BF9">
        <w:rPr>
          <w:rFonts w:ascii="Arial" w:hAnsi="Arial" w:cs="Arial"/>
          <w:sz w:val="20"/>
          <w:szCs w:val="20"/>
        </w:rPr>
        <w:t>Accionado:</w:t>
      </w:r>
      <w:r>
        <w:rPr>
          <w:rFonts w:ascii="Arial" w:hAnsi="Arial" w:cs="Arial"/>
          <w:sz w:val="20"/>
          <w:szCs w:val="20"/>
        </w:rPr>
        <w:tab/>
      </w:r>
      <w:r>
        <w:rPr>
          <w:rFonts w:ascii="Arial" w:hAnsi="Arial" w:cs="Arial"/>
          <w:sz w:val="20"/>
          <w:szCs w:val="20"/>
        </w:rPr>
        <w:tab/>
      </w:r>
      <w:r w:rsidRPr="003C1BF9">
        <w:rPr>
          <w:rFonts w:ascii="Arial" w:hAnsi="Arial" w:cs="Arial"/>
          <w:sz w:val="20"/>
          <w:szCs w:val="20"/>
        </w:rPr>
        <w:t>Juzgado Cuarto Laboral del Circuito de Pereira</w:t>
      </w:r>
    </w:p>
    <w:p w14:paraId="791C7645" w14:textId="59E1C83C" w:rsidR="003C1BF9" w:rsidRPr="003C1BF9" w:rsidRDefault="003C1BF9" w:rsidP="003C1BF9">
      <w:pPr>
        <w:widowControl w:val="0"/>
        <w:autoSpaceDE w:val="0"/>
        <w:autoSpaceDN w:val="0"/>
        <w:adjustRightInd w:val="0"/>
        <w:jc w:val="both"/>
        <w:rPr>
          <w:rFonts w:ascii="Arial" w:hAnsi="Arial" w:cs="Arial"/>
          <w:sz w:val="20"/>
          <w:szCs w:val="20"/>
        </w:rPr>
      </w:pPr>
      <w:r w:rsidRPr="003C1BF9">
        <w:rPr>
          <w:rFonts w:ascii="Arial" w:hAnsi="Arial" w:cs="Arial"/>
          <w:sz w:val="20"/>
          <w:szCs w:val="20"/>
        </w:rPr>
        <w:t>Proceso:</w:t>
      </w:r>
      <w:r>
        <w:rPr>
          <w:rFonts w:ascii="Arial" w:hAnsi="Arial" w:cs="Arial"/>
          <w:sz w:val="20"/>
          <w:szCs w:val="20"/>
        </w:rPr>
        <w:tab/>
      </w:r>
      <w:r>
        <w:rPr>
          <w:rFonts w:ascii="Arial" w:hAnsi="Arial" w:cs="Arial"/>
          <w:sz w:val="20"/>
          <w:szCs w:val="20"/>
        </w:rPr>
        <w:tab/>
      </w:r>
      <w:r w:rsidRPr="003C1BF9">
        <w:rPr>
          <w:rFonts w:ascii="Arial" w:hAnsi="Arial" w:cs="Arial"/>
          <w:sz w:val="20"/>
          <w:szCs w:val="20"/>
        </w:rPr>
        <w:t xml:space="preserve">Acción de Tutela </w:t>
      </w:r>
    </w:p>
    <w:p w14:paraId="482E9E6D" w14:textId="0EB5E106" w:rsidR="006231D9" w:rsidRPr="006231D9" w:rsidRDefault="006231D9" w:rsidP="003C1BF9">
      <w:pPr>
        <w:widowControl w:val="0"/>
        <w:autoSpaceDE w:val="0"/>
        <w:autoSpaceDN w:val="0"/>
        <w:adjustRightInd w:val="0"/>
        <w:jc w:val="both"/>
        <w:rPr>
          <w:rFonts w:ascii="Arial" w:hAnsi="Arial" w:cs="Arial"/>
          <w:sz w:val="20"/>
          <w:szCs w:val="20"/>
        </w:rPr>
      </w:pPr>
    </w:p>
    <w:p w14:paraId="3F808434" w14:textId="77777777" w:rsidR="006231D9" w:rsidRPr="006231D9" w:rsidRDefault="006231D9" w:rsidP="006231D9">
      <w:pPr>
        <w:widowControl w:val="0"/>
        <w:autoSpaceDE w:val="0"/>
        <w:autoSpaceDN w:val="0"/>
        <w:adjustRightInd w:val="0"/>
        <w:jc w:val="both"/>
        <w:rPr>
          <w:rFonts w:ascii="Arial" w:hAnsi="Arial" w:cs="Arial"/>
          <w:sz w:val="20"/>
          <w:szCs w:val="20"/>
        </w:rPr>
      </w:pPr>
    </w:p>
    <w:p w14:paraId="405C991B" w14:textId="77777777" w:rsidR="006231D9" w:rsidRPr="006231D9" w:rsidRDefault="006231D9" w:rsidP="006231D9">
      <w:pPr>
        <w:widowControl w:val="0"/>
        <w:autoSpaceDE w:val="0"/>
        <w:autoSpaceDN w:val="0"/>
        <w:adjustRightInd w:val="0"/>
        <w:jc w:val="both"/>
        <w:rPr>
          <w:rFonts w:ascii="Arial" w:hAnsi="Arial" w:cs="Arial"/>
          <w:sz w:val="20"/>
          <w:szCs w:val="20"/>
        </w:rPr>
      </w:pPr>
    </w:p>
    <w:p w14:paraId="3B6A6EF6" w14:textId="77777777" w:rsidR="006231D9" w:rsidRPr="006231D9" w:rsidRDefault="006231D9" w:rsidP="006231D9">
      <w:pPr>
        <w:spacing w:line="276" w:lineRule="auto"/>
        <w:jc w:val="center"/>
        <w:textAlignment w:val="baseline"/>
        <w:rPr>
          <w:rFonts w:ascii="Arial" w:hAnsi="Arial" w:cs="Arial"/>
          <w:b/>
          <w:bCs/>
        </w:rPr>
      </w:pPr>
      <w:r w:rsidRPr="006231D9">
        <w:rPr>
          <w:rFonts w:ascii="Arial" w:hAnsi="Arial" w:cs="Arial"/>
          <w:b/>
          <w:bCs/>
        </w:rPr>
        <w:t>TRIBUNAL SUPERIOR DEL DISTRITO JUDICIAL </w:t>
      </w:r>
    </w:p>
    <w:p w14:paraId="7D2F9826" w14:textId="77777777" w:rsidR="006231D9" w:rsidRPr="006231D9" w:rsidRDefault="006231D9" w:rsidP="006231D9">
      <w:pPr>
        <w:spacing w:line="276" w:lineRule="auto"/>
        <w:jc w:val="center"/>
        <w:textAlignment w:val="baseline"/>
        <w:rPr>
          <w:rFonts w:ascii="Arial" w:hAnsi="Arial" w:cs="Arial"/>
          <w:b/>
          <w:bCs/>
        </w:rPr>
      </w:pPr>
      <w:r w:rsidRPr="006231D9">
        <w:rPr>
          <w:rFonts w:ascii="Arial" w:hAnsi="Arial" w:cs="Arial"/>
          <w:b/>
          <w:bCs/>
        </w:rPr>
        <w:t>SALA LABORAL </w:t>
      </w:r>
    </w:p>
    <w:p w14:paraId="25ECE045" w14:textId="77777777" w:rsidR="006231D9" w:rsidRPr="006231D9" w:rsidRDefault="006231D9" w:rsidP="006231D9">
      <w:pPr>
        <w:spacing w:line="276" w:lineRule="auto"/>
        <w:jc w:val="center"/>
        <w:textAlignment w:val="baseline"/>
        <w:rPr>
          <w:rFonts w:ascii="Arial" w:hAnsi="Arial" w:cs="Arial"/>
        </w:rPr>
      </w:pPr>
      <w:r w:rsidRPr="006231D9">
        <w:rPr>
          <w:rFonts w:ascii="Arial" w:hAnsi="Arial" w:cs="Arial"/>
          <w:b/>
          <w:bCs/>
        </w:rPr>
        <w:t>MAGISTRADO PONENTE: JULIO CÉSAR SALAZAR MUÑOZ</w:t>
      </w:r>
      <w:r w:rsidRPr="006231D9">
        <w:rPr>
          <w:rFonts w:ascii="Arial" w:hAnsi="Arial" w:cs="Arial"/>
        </w:rPr>
        <w:t> </w:t>
      </w:r>
    </w:p>
    <w:p w14:paraId="0B64714A" w14:textId="77777777" w:rsidR="006231D9" w:rsidRPr="006231D9" w:rsidRDefault="006231D9" w:rsidP="006231D9">
      <w:pPr>
        <w:spacing w:line="276" w:lineRule="auto"/>
        <w:rPr>
          <w:rFonts w:ascii="Arial" w:eastAsia="Calibri" w:hAnsi="Arial" w:cs="Arial"/>
          <w:lang w:val="es-CO" w:eastAsia="en-US"/>
        </w:rPr>
      </w:pPr>
    </w:p>
    <w:p w14:paraId="54E02027" w14:textId="27D43951" w:rsidR="00AA5C2B" w:rsidRPr="008B3ECA" w:rsidRDefault="00AA5C2B" w:rsidP="008B3ECA">
      <w:pPr>
        <w:spacing w:line="276" w:lineRule="auto"/>
        <w:jc w:val="center"/>
        <w:rPr>
          <w:rFonts w:ascii="Arial" w:hAnsi="Arial" w:cs="Arial"/>
        </w:rPr>
      </w:pPr>
      <w:r w:rsidRPr="008B3ECA">
        <w:rPr>
          <w:rFonts w:ascii="Arial" w:hAnsi="Arial" w:cs="Arial"/>
        </w:rPr>
        <w:t xml:space="preserve">Pereira, </w:t>
      </w:r>
      <w:r w:rsidR="1D0B2654" w:rsidRPr="008B3ECA">
        <w:rPr>
          <w:rFonts w:ascii="Arial" w:hAnsi="Arial" w:cs="Arial"/>
        </w:rPr>
        <w:t>quince</w:t>
      </w:r>
      <w:r w:rsidR="00C42316" w:rsidRPr="008B3ECA">
        <w:rPr>
          <w:rFonts w:ascii="Arial" w:hAnsi="Arial" w:cs="Arial"/>
        </w:rPr>
        <w:t xml:space="preserve"> de febrero de dos mil veinticuatro</w:t>
      </w:r>
    </w:p>
    <w:p w14:paraId="53E92DDA" w14:textId="5E6B0D33" w:rsidR="00AA5C2B" w:rsidRPr="008B3ECA" w:rsidRDefault="00AA5C2B" w:rsidP="008B3ECA">
      <w:pPr>
        <w:spacing w:line="276" w:lineRule="auto"/>
        <w:jc w:val="center"/>
        <w:rPr>
          <w:rFonts w:ascii="Arial" w:hAnsi="Arial" w:cs="Arial"/>
        </w:rPr>
      </w:pPr>
      <w:r w:rsidRPr="008B3ECA">
        <w:rPr>
          <w:rFonts w:ascii="Arial" w:hAnsi="Arial" w:cs="Arial"/>
        </w:rPr>
        <w:t xml:space="preserve">Acta </w:t>
      </w:r>
      <w:r w:rsidR="775285DF" w:rsidRPr="008B3ECA">
        <w:rPr>
          <w:rFonts w:ascii="Arial" w:hAnsi="Arial" w:cs="Arial"/>
        </w:rPr>
        <w:t xml:space="preserve">de Sala de Discusión </w:t>
      </w:r>
      <w:r w:rsidRPr="008B3ECA">
        <w:rPr>
          <w:rFonts w:ascii="Arial" w:hAnsi="Arial" w:cs="Arial"/>
        </w:rPr>
        <w:t>N°</w:t>
      </w:r>
      <w:r w:rsidR="6BCF60EA" w:rsidRPr="008B3ECA">
        <w:rPr>
          <w:rFonts w:ascii="Arial" w:hAnsi="Arial" w:cs="Arial"/>
        </w:rPr>
        <w:t xml:space="preserve"> 0</w:t>
      </w:r>
      <w:r w:rsidR="239FA0DE" w:rsidRPr="008B3ECA">
        <w:rPr>
          <w:rFonts w:ascii="Arial" w:hAnsi="Arial" w:cs="Arial"/>
        </w:rPr>
        <w:t>16</w:t>
      </w:r>
      <w:r w:rsidR="008F7147" w:rsidRPr="008B3ECA">
        <w:rPr>
          <w:rFonts w:ascii="Arial" w:hAnsi="Arial" w:cs="Arial"/>
        </w:rPr>
        <w:t xml:space="preserve"> </w:t>
      </w:r>
      <w:r w:rsidR="6CF48B59" w:rsidRPr="008B3ECA">
        <w:rPr>
          <w:rFonts w:ascii="Arial" w:hAnsi="Arial" w:cs="Arial"/>
        </w:rPr>
        <w:t>d</w:t>
      </w:r>
      <w:r w:rsidRPr="008B3ECA">
        <w:rPr>
          <w:rFonts w:ascii="Arial" w:hAnsi="Arial" w:cs="Arial"/>
        </w:rPr>
        <w:t xml:space="preserve">e </w:t>
      </w:r>
      <w:r w:rsidR="00C42316" w:rsidRPr="008B3ECA">
        <w:rPr>
          <w:rFonts w:ascii="Arial" w:hAnsi="Arial" w:cs="Arial"/>
        </w:rPr>
        <w:t>1</w:t>
      </w:r>
      <w:r w:rsidR="7D1F3597" w:rsidRPr="008B3ECA">
        <w:rPr>
          <w:rFonts w:ascii="Arial" w:hAnsi="Arial" w:cs="Arial"/>
        </w:rPr>
        <w:t>5</w:t>
      </w:r>
      <w:r w:rsidR="00C42316" w:rsidRPr="008B3ECA">
        <w:rPr>
          <w:rFonts w:ascii="Arial" w:hAnsi="Arial" w:cs="Arial"/>
        </w:rPr>
        <w:t xml:space="preserve"> de febrero de 2024</w:t>
      </w:r>
    </w:p>
    <w:p w14:paraId="02EB378F" w14:textId="77777777" w:rsidR="00AA5C2B" w:rsidRPr="008B3ECA" w:rsidRDefault="00AA5C2B" w:rsidP="008B3ECA">
      <w:pPr>
        <w:spacing w:line="276" w:lineRule="auto"/>
        <w:jc w:val="both"/>
        <w:rPr>
          <w:rFonts w:ascii="Arial" w:hAnsi="Arial" w:cs="Arial"/>
        </w:rPr>
      </w:pPr>
    </w:p>
    <w:p w14:paraId="52E7C07F" w14:textId="28BB1734" w:rsidR="00AA5C2B" w:rsidRPr="008B3ECA" w:rsidRDefault="00AA5C2B" w:rsidP="008B3ECA">
      <w:pPr>
        <w:spacing w:line="276" w:lineRule="auto"/>
        <w:jc w:val="both"/>
        <w:rPr>
          <w:rFonts w:ascii="Arial" w:hAnsi="Arial" w:cs="Arial"/>
          <w:lang w:val="es-ES_tradnl"/>
        </w:rPr>
      </w:pPr>
      <w:r w:rsidRPr="008B3ECA">
        <w:rPr>
          <w:rFonts w:ascii="Arial" w:hAnsi="Arial" w:cs="Arial"/>
        </w:rPr>
        <w:t>Procede la Sala</w:t>
      </w:r>
      <w:r w:rsidR="0099292A" w:rsidRPr="008B3ECA">
        <w:rPr>
          <w:rFonts w:ascii="Arial" w:hAnsi="Arial" w:cs="Arial"/>
        </w:rPr>
        <w:t xml:space="preserve"> de Decisión Laboral </w:t>
      </w:r>
      <w:r w:rsidRPr="008B3ECA">
        <w:rPr>
          <w:rFonts w:ascii="Arial" w:hAnsi="Arial" w:cs="Arial"/>
        </w:rPr>
        <w:t xml:space="preserve">del Tribunal Superior de Pereira a decidir la </w:t>
      </w:r>
      <w:r w:rsidRPr="008B3ECA">
        <w:rPr>
          <w:rFonts w:ascii="Arial" w:hAnsi="Arial" w:cs="Arial"/>
          <w:b/>
        </w:rPr>
        <w:t>acción de tutela</w:t>
      </w:r>
      <w:r w:rsidRPr="008B3ECA">
        <w:rPr>
          <w:rFonts w:ascii="Arial" w:hAnsi="Arial" w:cs="Arial"/>
        </w:rPr>
        <w:t xml:space="preserve"> iniciada por </w:t>
      </w:r>
      <w:r w:rsidR="00C42316" w:rsidRPr="008B3ECA">
        <w:rPr>
          <w:rFonts w:ascii="Arial" w:hAnsi="Arial" w:cs="Arial"/>
        </w:rPr>
        <w:t xml:space="preserve">el señor </w:t>
      </w:r>
      <w:r w:rsidR="008B3ECA" w:rsidRPr="008B3ECA">
        <w:rPr>
          <w:rFonts w:ascii="Arial" w:hAnsi="Arial" w:cs="Arial"/>
          <w:b/>
        </w:rPr>
        <w:t>Javier de Jesús Guerra Martínez</w:t>
      </w:r>
      <w:r w:rsidR="008B3ECA" w:rsidRPr="008B3ECA">
        <w:rPr>
          <w:rFonts w:ascii="Arial" w:hAnsi="Arial" w:cs="Arial"/>
        </w:rPr>
        <w:t xml:space="preserve"> </w:t>
      </w:r>
      <w:r w:rsidRPr="008B3ECA">
        <w:rPr>
          <w:rFonts w:ascii="Arial" w:hAnsi="Arial" w:cs="Arial"/>
        </w:rPr>
        <w:t xml:space="preserve">contra </w:t>
      </w:r>
      <w:r w:rsidR="003920F5" w:rsidRPr="008B3ECA">
        <w:rPr>
          <w:rFonts w:ascii="Arial" w:hAnsi="Arial" w:cs="Arial"/>
        </w:rPr>
        <w:t xml:space="preserve">el </w:t>
      </w:r>
      <w:r w:rsidR="008B3ECA" w:rsidRPr="008B3ECA">
        <w:rPr>
          <w:rFonts w:ascii="Arial" w:hAnsi="Arial" w:cs="Arial"/>
          <w:b/>
        </w:rPr>
        <w:t>Juzgado Cuarto Laboral del Circuito de Pereira</w:t>
      </w:r>
      <w:r w:rsidR="00C42316" w:rsidRPr="008B3ECA">
        <w:rPr>
          <w:rFonts w:ascii="Arial" w:hAnsi="Arial" w:cs="Arial"/>
          <w:b/>
        </w:rPr>
        <w:t>.</w:t>
      </w:r>
      <w:r w:rsidR="0047573B" w:rsidRPr="008B3ECA">
        <w:rPr>
          <w:rFonts w:ascii="Arial" w:hAnsi="Arial" w:cs="Arial"/>
        </w:rPr>
        <w:t xml:space="preserve"> </w:t>
      </w:r>
    </w:p>
    <w:p w14:paraId="6A05A809" w14:textId="77777777" w:rsidR="00AA5C2B" w:rsidRPr="008B3ECA" w:rsidRDefault="00AA5C2B" w:rsidP="008B3ECA">
      <w:pPr>
        <w:pStyle w:val="Textoindependiente"/>
        <w:spacing w:line="276" w:lineRule="auto"/>
        <w:rPr>
          <w:sz w:val="24"/>
          <w:szCs w:val="24"/>
        </w:rPr>
      </w:pPr>
    </w:p>
    <w:p w14:paraId="0F10BAA5" w14:textId="77777777" w:rsidR="00AA5C2B" w:rsidRPr="008B3ECA" w:rsidRDefault="00AA5C2B" w:rsidP="008B3ECA">
      <w:pPr>
        <w:pStyle w:val="Textoindependiente"/>
        <w:tabs>
          <w:tab w:val="left" w:pos="7400"/>
        </w:tabs>
        <w:spacing w:line="276" w:lineRule="auto"/>
        <w:jc w:val="center"/>
        <w:rPr>
          <w:b/>
          <w:sz w:val="24"/>
          <w:szCs w:val="24"/>
        </w:rPr>
      </w:pPr>
      <w:r w:rsidRPr="008B3ECA">
        <w:rPr>
          <w:b/>
          <w:sz w:val="24"/>
          <w:szCs w:val="24"/>
        </w:rPr>
        <w:t>ANTECEDENTES</w:t>
      </w:r>
    </w:p>
    <w:p w14:paraId="5A39BBE3" w14:textId="77777777" w:rsidR="00AA5C2B" w:rsidRPr="008B3ECA" w:rsidRDefault="00AA5C2B" w:rsidP="008B3ECA">
      <w:pPr>
        <w:spacing w:line="276" w:lineRule="auto"/>
        <w:jc w:val="both"/>
        <w:rPr>
          <w:rFonts w:ascii="Arial" w:hAnsi="Arial" w:cs="Arial"/>
          <w:lang w:val="es-ES_tradnl"/>
        </w:rPr>
      </w:pPr>
    </w:p>
    <w:p w14:paraId="39FD3298" w14:textId="77777777" w:rsidR="00C42316" w:rsidRPr="008B3ECA" w:rsidRDefault="00C42316" w:rsidP="008B3ECA">
      <w:pPr>
        <w:spacing w:line="276" w:lineRule="auto"/>
        <w:jc w:val="both"/>
        <w:rPr>
          <w:rFonts w:ascii="Arial" w:hAnsi="Arial" w:cs="Arial"/>
        </w:rPr>
      </w:pPr>
      <w:r w:rsidRPr="008B3ECA">
        <w:rPr>
          <w:rFonts w:ascii="Arial" w:hAnsi="Arial" w:cs="Arial"/>
        </w:rPr>
        <w:t>Informa el señor Javier de Jesús Guerra Martínez que buscando hacer efectiva la condena impuesta a su favor dentro del proceso ordinario laboral radicado con el número 66001310500420190054400</w:t>
      </w:r>
      <w:r w:rsidR="004451F4" w:rsidRPr="008B3ECA">
        <w:rPr>
          <w:rFonts w:ascii="Arial" w:hAnsi="Arial" w:cs="Arial"/>
        </w:rPr>
        <w:t>,</w:t>
      </w:r>
      <w:r w:rsidRPr="008B3ECA">
        <w:rPr>
          <w:rFonts w:ascii="Arial" w:hAnsi="Arial" w:cs="Arial"/>
        </w:rPr>
        <w:t xml:space="preserve"> solicitó se librara mandamiento de pago y se decretara el embargo y secuestro de unos bienes inmuebles de titularidad de</w:t>
      </w:r>
      <w:r w:rsidR="004451F4" w:rsidRPr="008B3ECA">
        <w:rPr>
          <w:rFonts w:ascii="Arial" w:hAnsi="Arial" w:cs="Arial"/>
        </w:rPr>
        <w:t xml:space="preserve"> </w:t>
      </w:r>
      <w:r w:rsidRPr="008B3ECA">
        <w:rPr>
          <w:rFonts w:ascii="Arial" w:hAnsi="Arial" w:cs="Arial"/>
        </w:rPr>
        <w:t>l</w:t>
      </w:r>
      <w:r w:rsidR="004451F4" w:rsidRPr="008B3ECA">
        <w:rPr>
          <w:rFonts w:ascii="Arial" w:hAnsi="Arial" w:cs="Arial"/>
        </w:rPr>
        <w:t>os</w:t>
      </w:r>
      <w:r w:rsidRPr="008B3ECA">
        <w:rPr>
          <w:rFonts w:ascii="Arial" w:hAnsi="Arial" w:cs="Arial"/>
        </w:rPr>
        <w:t xml:space="preserve"> ejecutado</w:t>
      </w:r>
      <w:r w:rsidR="004451F4" w:rsidRPr="008B3ECA">
        <w:rPr>
          <w:rFonts w:ascii="Arial" w:hAnsi="Arial" w:cs="Arial"/>
        </w:rPr>
        <w:t>s</w:t>
      </w:r>
      <w:r w:rsidRPr="008B3ECA">
        <w:rPr>
          <w:rFonts w:ascii="Arial" w:hAnsi="Arial" w:cs="Arial"/>
        </w:rPr>
        <w:t>.</w:t>
      </w:r>
    </w:p>
    <w:p w14:paraId="41C8F396" w14:textId="77777777" w:rsidR="00C42316" w:rsidRPr="008B3ECA" w:rsidRDefault="00C42316" w:rsidP="008B3ECA">
      <w:pPr>
        <w:spacing w:line="276" w:lineRule="auto"/>
        <w:jc w:val="both"/>
        <w:rPr>
          <w:rFonts w:ascii="Arial" w:hAnsi="Arial" w:cs="Arial"/>
        </w:rPr>
      </w:pPr>
    </w:p>
    <w:p w14:paraId="40495679" w14:textId="69FC4A5D" w:rsidR="00C42316" w:rsidRPr="008B3ECA" w:rsidRDefault="00C42316" w:rsidP="008B3ECA">
      <w:pPr>
        <w:spacing w:line="276" w:lineRule="auto"/>
        <w:jc w:val="both"/>
        <w:rPr>
          <w:rFonts w:ascii="Arial" w:hAnsi="Arial" w:cs="Arial"/>
        </w:rPr>
      </w:pPr>
      <w:r w:rsidRPr="008B3ECA">
        <w:rPr>
          <w:rFonts w:ascii="Arial" w:hAnsi="Arial" w:cs="Arial"/>
        </w:rPr>
        <w:t>Cuenta que el juzgado</w:t>
      </w:r>
      <w:r w:rsidR="1051E14D" w:rsidRPr="008B3ECA">
        <w:rPr>
          <w:rFonts w:ascii="Arial" w:hAnsi="Arial" w:cs="Arial"/>
        </w:rPr>
        <w:t xml:space="preserve"> por </w:t>
      </w:r>
      <w:r w:rsidRPr="008B3ECA">
        <w:rPr>
          <w:rFonts w:ascii="Arial" w:hAnsi="Arial" w:cs="Arial"/>
        </w:rPr>
        <w:t xml:space="preserve">auto de 25 de enero de 2023 accedió a su solicitud; que el día 1º de febrero de 2023 por medio de derecho de petición, vía correo electrónico, pidió que fueran elaborados y enviados los oficios por medio de los cuales se </w:t>
      </w:r>
      <w:r w:rsidRPr="008B3ECA">
        <w:rPr>
          <w:rFonts w:ascii="Arial" w:hAnsi="Arial" w:cs="Arial"/>
        </w:rPr>
        <w:lastRenderedPageBreak/>
        <w:t>comunicaba</w:t>
      </w:r>
      <w:r w:rsidR="004451F4" w:rsidRPr="008B3ECA">
        <w:rPr>
          <w:rFonts w:ascii="Arial" w:hAnsi="Arial" w:cs="Arial"/>
        </w:rPr>
        <w:t>n</w:t>
      </w:r>
      <w:r w:rsidRPr="008B3ECA">
        <w:rPr>
          <w:rFonts w:ascii="Arial" w:hAnsi="Arial" w:cs="Arial"/>
        </w:rPr>
        <w:t xml:space="preserve"> la</w:t>
      </w:r>
      <w:r w:rsidR="004451F4" w:rsidRPr="008B3ECA">
        <w:rPr>
          <w:rFonts w:ascii="Arial" w:hAnsi="Arial" w:cs="Arial"/>
        </w:rPr>
        <w:t>s</w:t>
      </w:r>
      <w:r w:rsidRPr="008B3ECA">
        <w:rPr>
          <w:rFonts w:ascii="Arial" w:hAnsi="Arial" w:cs="Arial"/>
        </w:rPr>
        <w:t xml:space="preserve"> media</w:t>
      </w:r>
      <w:r w:rsidR="004451F4" w:rsidRPr="008B3ECA">
        <w:rPr>
          <w:rFonts w:ascii="Arial" w:hAnsi="Arial" w:cs="Arial"/>
        </w:rPr>
        <w:t>s cautelares</w:t>
      </w:r>
      <w:r w:rsidRPr="008B3ECA">
        <w:rPr>
          <w:rFonts w:ascii="Arial" w:hAnsi="Arial" w:cs="Arial"/>
        </w:rPr>
        <w:t xml:space="preserve"> a las Oficina</w:t>
      </w:r>
      <w:r w:rsidR="004451F4" w:rsidRPr="008B3ECA">
        <w:rPr>
          <w:rFonts w:ascii="Arial" w:hAnsi="Arial" w:cs="Arial"/>
        </w:rPr>
        <w:t>s</w:t>
      </w:r>
      <w:r w:rsidRPr="008B3ECA">
        <w:rPr>
          <w:rFonts w:ascii="Arial" w:hAnsi="Arial" w:cs="Arial"/>
        </w:rPr>
        <w:t xml:space="preserve"> de Registro de Instrumentos Públicos de Pereira y Apia, siendo atendida dicha solicitud solo 3 meses y nueve días después de presentada.</w:t>
      </w:r>
    </w:p>
    <w:p w14:paraId="72A3D3EC" w14:textId="77777777" w:rsidR="00C42316" w:rsidRPr="008B3ECA" w:rsidRDefault="00C42316" w:rsidP="008B3ECA">
      <w:pPr>
        <w:spacing w:line="276" w:lineRule="auto"/>
        <w:jc w:val="both"/>
        <w:rPr>
          <w:rFonts w:ascii="Arial" w:hAnsi="Arial" w:cs="Arial"/>
        </w:rPr>
      </w:pPr>
    </w:p>
    <w:p w14:paraId="718DAA29" w14:textId="45DE58C8" w:rsidR="00C42316" w:rsidRPr="008B3ECA" w:rsidRDefault="00C42316" w:rsidP="008B3ECA">
      <w:pPr>
        <w:spacing w:line="276" w:lineRule="auto"/>
        <w:jc w:val="both"/>
        <w:rPr>
          <w:rFonts w:ascii="Arial" w:hAnsi="Arial" w:cs="Arial"/>
        </w:rPr>
      </w:pPr>
      <w:r w:rsidRPr="008B3ECA">
        <w:rPr>
          <w:rFonts w:ascii="Arial" w:hAnsi="Arial" w:cs="Arial"/>
        </w:rPr>
        <w:t>Refiere que el 10 de mayo de 2023, por medio de derecho de petición</w:t>
      </w:r>
      <w:r w:rsidR="004451F4" w:rsidRPr="008B3ECA">
        <w:rPr>
          <w:rFonts w:ascii="Arial" w:hAnsi="Arial" w:cs="Arial"/>
        </w:rPr>
        <w:t>,</w:t>
      </w:r>
      <w:r w:rsidRPr="008B3ECA">
        <w:rPr>
          <w:rFonts w:ascii="Arial" w:hAnsi="Arial" w:cs="Arial"/>
        </w:rPr>
        <w:t xml:space="preserve"> pidió a la Oficina de Registro de Instrumentos Públicos de Apia</w:t>
      </w:r>
      <w:r w:rsidR="001B22E7" w:rsidRPr="008B3ECA">
        <w:rPr>
          <w:rFonts w:ascii="Arial" w:hAnsi="Arial" w:cs="Arial"/>
        </w:rPr>
        <w:t xml:space="preserve"> que le informara si ya podía pagar los derechos de registro del embargo, a lo cual la entidad le indicó que desde el 7 de febrero de 2023 ofició al juzgado comunicando sobre este tema en particular, quedando a cargo del despacho judicial informar de la cancelación de tales rubros; sin embargo a la fecha no le ha sido </w:t>
      </w:r>
      <w:r w:rsidR="40EC894E" w:rsidRPr="008B3ECA">
        <w:rPr>
          <w:rFonts w:ascii="Arial" w:hAnsi="Arial" w:cs="Arial"/>
        </w:rPr>
        <w:t>comunicado</w:t>
      </w:r>
      <w:r w:rsidR="001B22E7" w:rsidRPr="008B3ECA">
        <w:rPr>
          <w:rFonts w:ascii="Arial" w:hAnsi="Arial" w:cs="Arial"/>
        </w:rPr>
        <w:t xml:space="preserve"> nada por parte del </w:t>
      </w:r>
      <w:r w:rsidR="004451F4" w:rsidRPr="008B3ECA">
        <w:rPr>
          <w:rFonts w:ascii="Arial" w:hAnsi="Arial" w:cs="Arial"/>
        </w:rPr>
        <w:t>despacho accionado.</w:t>
      </w:r>
    </w:p>
    <w:p w14:paraId="0D0B940D" w14:textId="77777777" w:rsidR="001B22E7" w:rsidRPr="008B3ECA" w:rsidRDefault="001B22E7" w:rsidP="008B3ECA">
      <w:pPr>
        <w:spacing w:line="276" w:lineRule="auto"/>
        <w:jc w:val="both"/>
        <w:rPr>
          <w:rFonts w:ascii="Arial" w:hAnsi="Arial" w:cs="Arial"/>
        </w:rPr>
      </w:pPr>
    </w:p>
    <w:p w14:paraId="42FC6E30" w14:textId="77777777" w:rsidR="001B22E7" w:rsidRPr="008B3ECA" w:rsidRDefault="001B22E7" w:rsidP="008B3ECA">
      <w:pPr>
        <w:spacing w:line="276" w:lineRule="auto"/>
        <w:jc w:val="both"/>
        <w:rPr>
          <w:rFonts w:ascii="Arial" w:hAnsi="Arial" w:cs="Arial"/>
        </w:rPr>
      </w:pPr>
      <w:r w:rsidRPr="008B3ECA">
        <w:rPr>
          <w:rFonts w:ascii="Arial" w:hAnsi="Arial" w:cs="Arial"/>
        </w:rPr>
        <w:t xml:space="preserve">Sostiene que el día 7 de septiembre de 2023 solicitó al juzgado la elaboración </w:t>
      </w:r>
      <w:r w:rsidR="0046039E" w:rsidRPr="008B3ECA">
        <w:rPr>
          <w:rFonts w:ascii="Arial" w:hAnsi="Arial" w:cs="Arial"/>
        </w:rPr>
        <w:t>y</w:t>
      </w:r>
      <w:r w:rsidR="004451F4" w:rsidRPr="008B3ECA">
        <w:rPr>
          <w:rFonts w:ascii="Arial" w:hAnsi="Arial" w:cs="Arial"/>
        </w:rPr>
        <w:t xml:space="preserve"> </w:t>
      </w:r>
      <w:r w:rsidR="0046039E" w:rsidRPr="008B3ECA">
        <w:rPr>
          <w:rFonts w:ascii="Arial" w:hAnsi="Arial" w:cs="Arial"/>
        </w:rPr>
        <w:t>env</w:t>
      </w:r>
      <w:r w:rsidR="004451F4" w:rsidRPr="008B3ECA">
        <w:rPr>
          <w:rFonts w:ascii="Arial" w:hAnsi="Arial" w:cs="Arial"/>
        </w:rPr>
        <w:t xml:space="preserve">ío </w:t>
      </w:r>
      <w:r w:rsidRPr="008B3ECA">
        <w:rPr>
          <w:rFonts w:ascii="Arial" w:hAnsi="Arial" w:cs="Arial"/>
        </w:rPr>
        <w:t>del despacho comisorio a la Alcaldía de Apia</w:t>
      </w:r>
      <w:r w:rsidR="004451F4" w:rsidRPr="008B3ECA">
        <w:rPr>
          <w:rFonts w:ascii="Arial" w:hAnsi="Arial" w:cs="Arial"/>
        </w:rPr>
        <w:t xml:space="preserve"> para realizar el secuestro del bien embargo</w:t>
      </w:r>
      <w:r w:rsidR="0046039E" w:rsidRPr="008B3ECA">
        <w:rPr>
          <w:rFonts w:ascii="Arial" w:hAnsi="Arial" w:cs="Arial"/>
        </w:rPr>
        <w:t>, sin que a la fecha se conozca pronunciamiento al respecto</w:t>
      </w:r>
      <w:r w:rsidR="0070422A" w:rsidRPr="008B3ECA">
        <w:rPr>
          <w:rFonts w:ascii="Arial" w:hAnsi="Arial" w:cs="Arial"/>
        </w:rPr>
        <w:t>.</w:t>
      </w:r>
    </w:p>
    <w:p w14:paraId="0E27B00A" w14:textId="77777777" w:rsidR="004451F4" w:rsidRPr="008B3ECA" w:rsidRDefault="004451F4" w:rsidP="008B3ECA">
      <w:pPr>
        <w:spacing w:line="276" w:lineRule="auto"/>
        <w:jc w:val="both"/>
        <w:rPr>
          <w:rFonts w:ascii="Arial" w:hAnsi="Arial" w:cs="Arial"/>
        </w:rPr>
      </w:pPr>
    </w:p>
    <w:p w14:paraId="2CF1B16B" w14:textId="1A373210" w:rsidR="003274BA" w:rsidRPr="008B3ECA" w:rsidRDefault="005779DA" w:rsidP="008B3ECA">
      <w:pPr>
        <w:spacing w:line="276" w:lineRule="auto"/>
        <w:jc w:val="both"/>
        <w:rPr>
          <w:rFonts w:ascii="Arial" w:hAnsi="Arial" w:cs="Arial"/>
        </w:rPr>
      </w:pPr>
      <w:r w:rsidRPr="008B3ECA">
        <w:rPr>
          <w:rFonts w:ascii="Arial" w:hAnsi="Arial" w:cs="Arial"/>
        </w:rPr>
        <w:t>Considera,</w:t>
      </w:r>
      <w:r w:rsidR="003274BA" w:rsidRPr="008B3ECA">
        <w:rPr>
          <w:rFonts w:ascii="Arial" w:hAnsi="Arial" w:cs="Arial"/>
        </w:rPr>
        <w:t xml:space="preserve"> </w:t>
      </w:r>
      <w:r w:rsidR="0070422A" w:rsidRPr="008B3ECA">
        <w:rPr>
          <w:rFonts w:ascii="Arial" w:hAnsi="Arial" w:cs="Arial"/>
        </w:rPr>
        <w:t>por tanto</w:t>
      </w:r>
      <w:r w:rsidR="004451F4" w:rsidRPr="008B3ECA">
        <w:rPr>
          <w:rFonts w:ascii="Arial" w:hAnsi="Arial" w:cs="Arial"/>
        </w:rPr>
        <w:t>,</w:t>
      </w:r>
      <w:r w:rsidR="0070422A" w:rsidRPr="008B3ECA">
        <w:rPr>
          <w:rFonts w:ascii="Arial" w:hAnsi="Arial" w:cs="Arial"/>
        </w:rPr>
        <w:t xml:space="preserve"> que </w:t>
      </w:r>
      <w:r w:rsidR="003274BA" w:rsidRPr="008B3ECA">
        <w:rPr>
          <w:rFonts w:ascii="Arial" w:hAnsi="Arial" w:cs="Arial"/>
        </w:rPr>
        <w:t xml:space="preserve">la omisión en que ha ocurrido </w:t>
      </w:r>
      <w:r w:rsidR="0070422A" w:rsidRPr="008B3ECA">
        <w:rPr>
          <w:rFonts w:ascii="Arial" w:hAnsi="Arial" w:cs="Arial"/>
        </w:rPr>
        <w:t xml:space="preserve">el </w:t>
      </w:r>
      <w:r w:rsidR="004451F4" w:rsidRPr="008B3ECA">
        <w:rPr>
          <w:rFonts w:ascii="Arial" w:hAnsi="Arial" w:cs="Arial"/>
        </w:rPr>
        <w:t>tutelado</w:t>
      </w:r>
      <w:r w:rsidR="0070422A" w:rsidRPr="008B3ECA">
        <w:rPr>
          <w:rFonts w:ascii="Arial" w:hAnsi="Arial" w:cs="Arial"/>
        </w:rPr>
        <w:t xml:space="preserve"> afecta los derechos fundamentales de petición, a una pronta y recta administración de justicia, </w:t>
      </w:r>
      <w:r w:rsidR="004451F4" w:rsidRPr="008B3ECA">
        <w:rPr>
          <w:rFonts w:ascii="Arial" w:hAnsi="Arial" w:cs="Arial"/>
        </w:rPr>
        <w:t xml:space="preserve">a una </w:t>
      </w:r>
      <w:r w:rsidR="0070422A" w:rsidRPr="008B3ECA">
        <w:rPr>
          <w:rFonts w:ascii="Arial" w:hAnsi="Arial" w:cs="Arial"/>
        </w:rPr>
        <w:t xml:space="preserve">pronta y recta justicia material e innominado </w:t>
      </w:r>
      <w:r w:rsidR="004451F4" w:rsidRPr="008B3ECA">
        <w:rPr>
          <w:rFonts w:ascii="Arial" w:hAnsi="Arial" w:cs="Arial"/>
        </w:rPr>
        <w:t>y a la garantía constitucional a</w:t>
      </w:r>
      <w:r w:rsidR="0070422A" w:rsidRPr="008B3ECA">
        <w:rPr>
          <w:rFonts w:ascii="Arial" w:hAnsi="Arial" w:cs="Arial"/>
        </w:rPr>
        <w:t xml:space="preserve"> la empatía de los cuales es titular, por lo que solicita que se protejan por esta vía y</w:t>
      </w:r>
      <w:r>
        <w:rPr>
          <w:rFonts w:ascii="Arial" w:hAnsi="Arial" w:cs="Arial"/>
        </w:rPr>
        <w:t xml:space="preserve">, en consecuencia, </w:t>
      </w:r>
      <w:r w:rsidR="0070422A" w:rsidRPr="008B3ECA">
        <w:rPr>
          <w:rFonts w:ascii="Arial" w:hAnsi="Arial" w:cs="Arial"/>
        </w:rPr>
        <w:t>se ordene al Juzgado Cuarto Laboral del Circuito de Pereira que atienda sus requerimientos.</w:t>
      </w:r>
    </w:p>
    <w:p w14:paraId="60061E4C" w14:textId="77777777" w:rsidR="00A44DA0" w:rsidRPr="008B3ECA" w:rsidRDefault="00A44DA0" w:rsidP="008B3ECA">
      <w:pPr>
        <w:spacing w:line="276" w:lineRule="auto"/>
        <w:jc w:val="both"/>
        <w:rPr>
          <w:rFonts w:ascii="Arial" w:hAnsi="Arial" w:cs="Arial"/>
        </w:rPr>
      </w:pPr>
    </w:p>
    <w:p w14:paraId="5CE58782" w14:textId="77777777" w:rsidR="00AA5C2B" w:rsidRPr="008B3ECA" w:rsidRDefault="00AA5C2B" w:rsidP="008B3ECA">
      <w:pPr>
        <w:pStyle w:val="Ttulo2"/>
        <w:spacing w:line="276" w:lineRule="auto"/>
        <w:jc w:val="center"/>
        <w:rPr>
          <w:rFonts w:ascii="Arial" w:eastAsia="Arial" w:hAnsi="Arial"/>
          <w:szCs w:val="24"/>
        </w:rPr>
      </w:pPr>
      <w:r w:rsidRPr="008B3ECA">
        <w:rPr>
          <w:rFonts w:ascii="Arial" w:eastAsia="Arial" w:hAnsi="Arial"/>
          <w:szCs w:val="24"/>
        </w:rPr>
        <w:t>TRÁMITE IMPARTIDO</w:t>
      </w:r>
    </w:p>
    <w:p w14:paraId="44EAFD9C" w14:textId="77777777" w:rsidR="00AA5C2B" w:rsidRPr="008B3ECA" w:rsidRDefault="00AA5C2B" w:rsidP="008B3ECA">
      <w:pPr>
        <w:spacing w:line="276" w:lineRule="auto"/>
        <w:rPr>
          <w:rFonts w:ascii="Arial" w:hAnsi="Arial" w:cs="Arial"/>
          <w:lang w:val="es-ES_tradnl"/>
        </w:rPr>
      </w:pPr>
    </w:p>
    <w:p w14:paraId="7BB96739" w14:textId="77777777" w:rsidR="00643101" w:rsidRPr="008B3ECA" w:rsidRDefault="00AA5C2B" w:rsidP="008B3ECA">
      <w:pPr>
        <w:spacing w:line="276" w:lineRule="auto"/>
        <w:jc w:val="both"/>
        <w:rPr>
          <w:rFonts w:ascii="Arial" w:hAnsi="Arial" w:cs="Arial"/>
        </w:rPr>
      </w:pPr>
      <w:r w:rsidRPr="008B3ECA">
        <w:rPr>
          <w:rFonts w:ascii="Arial" w:hAnsi="Arial" w:cs="Arial"/>
        </w:rPr>
        <w:t>Admitida la acción, se ordenó la notificación al</w:t>
      </w:r>
      <w:r w:rsidR="0070422A" w:rsidRPr="008B3ECA">
        <w:rPr>
          <w:rFonts w:ascii="Arial" w:hAnsi="Arial" w:cs="Arial"/>
        </w:rPr>
        <w:t xml:space="preserve"> juzgado accionado</w:t>
      </w:r>
      <w:r w:rsidR="00202BA5" w:rsidRPr="008B3ECA">
        <w:rPr>
          <w:rFonts w:ascii="Arial" w:hAnsi="Arial" w:cs="Arial"/>
        </w:rPr>
        <w:t xml:space="preserve"> </w:t>
      </w:r>
      <w:r w:rsidRPr="008B3ECA">
        <w:rPr>
          <w:rFonts w:ascii="Arial" w:hAnsi="Arial" w:cs="Arial"/>
        </w:rPr>
        <w:t>concediéndole</w:t>
      </w:r>
      <w:r w:rsidR="00346BD0" w:rsidRPr="008B3ECA">
        <w:rPr>
          <w:rFonts w:ascii="Arial" w:hAnsi="Arial" w:cs="Arial"/>
        </w:rPr>
        <w:t>s</w:t>
      </w:r>
      <w:r w:rsidRPr="008B3ECA">
        <w:rPr>
          <w:rFonts w:ascii="Arial" w:hAnsi="Arial" w:cs="Arial"/>
        </w:rPr>
        <w:t xml:space="preserve"> el término de dos (2) días para que se pronunciara</w:t>
      </w:r>
      <w:r w:rsidR="00346BD0" w:rsidRPr="008B3ECA">
        <w:rPr>
          <w:rFonts w:ascii="Arial" w:hAnsi="Arial" w:cs="Arial"/>
        </w:rPr>
        <w:t>n</w:t>
      </w:r>
      <w:r w:rsidRPr="008B3ECA">
        <w:rPr>
          <w:rFonts w:ascii="Arial" w:hAnsi="Arial" w:cs="Arial"/>
        </w:rPr>
        <w:t xml:space="preserve"> sobre los hechos y pretensiones en los que se fundamenta</w:t>
      </w:r>
      <w:r w:rsidR="00202BA5" w:rsidRPr="008B3ECA">
        <w:rPr>
          <w:rFonts w:ascii="Arial" w:hAnsi="Arial" w:cs="Arial"/>
        </w:rPr>
        <w:t xml:space="preserve"> la solicitud de amparo.</w:t>
      </w:r>
    </w:p>
    <w:p w14:paraId="4B94D5A5" w14:textId="77777777" w:rsidR="00643101" w:rsidRPr="008B3ECA" w:rsidRDefault="00643101" w:rsidP="008B3ECA">
      <w:pPr>
        <w:spacing w:line="276" w:lineRule="auto"/>
        <w:jc w:val="both"/>
        <w:rPr>
          <w:rFonts w:ascii="Arial" w:hAnsi="Arial" w:cs="Arial"/>
        </w:rPr>
      </w:pPr>
    </w:p>
    <w:p w14:paraId="7FC1AE73" w14:textId="6DEBB7BC" w:rsidR="00241084" w:rsidRPr="008B3ECA" w:rsidRDefault="00E20E35" w:rsidP="008B3ECA">
      <w:pPr>
        <w:spacing w:line="276" w:lineRule="auto"/>
        <w:jc w:val="both"/>
        <w:rPr>
          <w:rFonts w:ascii="Arial" w:hAnsi="Arial" w:cs="Arial"/>
        </w:rPr>
      </w:pPr>
      <w:r w:rsidRPr="008B3ECA">
        <w:rPr>
          <w:rFonts w:ascii="Arial" w:hAnsi="Arial" w:cs="Arial"/>
        </w:rPr>
        <w:t xml:space="preserve">El despacho accionado, integró la litis haciendo </w:t>
      </w:r>
      <w:r w:rsidR="00C63DED" w:rsidRPr="008B3ECA">
        <w:rPr>
          <w:rFonts w:ascii="Arial" w:hAnsi="Arial" w:cs="Arial"/>
        </w:rPr>
        <w:t xml:space="preserve">un recuento de lo acontecido en el proceso ejecutivo adelantado por </w:t>
      </w:r>
      <w:r w:rsidR="0070422A" w:rsidRPr="008B3ECA">
        <w:rPr>
          <w:rFonts w:ascii="Arial" w:hAnsi="Arial" w:cs="Arial"/>
        </w:rPr>
        <w:t xml:space="preserve">el señor Javier de Jesús Guerra Martínez contra Martín Alonso Giraldo Pérez y </w:t>
      </w:r>
      <w:r w:rsidR="004451F4" w:rsidRPr="008B3ECA">
        <w:rPr>
          <w:rFonts w:ascii="Arial" w:hAnsi="Arial" w:cs="Arial"/>
        </w:rPr>
        <w:t>Bienvenido de Jesús Loaiza Acevedo</w:t>
      </w:r>
      <w:r w:rsidR="0070422A" w:rsidRPr="008B3ECA">
        <w:rPr>
          <w:rFonts w:ascii="Arial" w:hAnsi="Arial" w:cs="Arial"/>
        </w:rPr>
        <w:t xml:space="preserve">, </w:t>
      </w:r>
      <w:r w:rsidR="0B263448" w:rsidRPr="008B3ECA">
        <w:rPr>
          <w:rFonts w:ascii="Arial" w:hAnsi="Arial" w:cs="Arial"/>
        </w:rPr>
        <w:t>exponiendo</w:t>
      </w:r>
      <w:r w:rsidR="0070422A" w:rsidRPr="008B3ECA">
        <w:rPr>
          <w:rFonts w:ascii="Arial" w:hAnsi="Arial" w:cs="Arial"/>
        </w:rPr>
        <w:t xml:space="preserve"> que la demanda fue presentada el día 22 de noviembre de 2022; que el mandamiento de pago fue librado el día 25 de enero de 2023, junto con las medidas cautelares solicitados; que los oficios </w:t>
      </w:r>
      <w:r w:rsidR="00766A07" w:rsidRPr="008B3ECA">
        <w:rPr>
          <w:rFonts w:ascii="Arial" w:hAnsi="Arial" w:cs="Arial"/>
        </w:rPr>
        <w:t>en los que se comunica el embargo sobre bi</w:t>
      </w:r>
      <w:r w:rsidR="004451F4" w:rsidRPr="008B3ECA">
        <w:rPr>
          <w:rFonts w:ascii="Arial" w:hAnsi="Arial" w:cs="Arial"/>
        </w:rPr>
        <w:t>e</w:t>
      </w:r>
      <w:r w:rsidR="00766A07" w:rsidRPr="008B3ECA">
        <w:rPr>
          <w:rFonts w:ascii="Arial" w:hAnsi="Arial" w:cs="Arial"/>
        </w:rPr>
        <w:t xml:space="preserve">nes inmuebles fueron enviados a las Oficinas de Registro de Instrumentos Públicos de Pereira y </w:t>
      </w:r>
      <w:proofErr w:type="spellStart"/>
      <w:r w:rsidR="00766A07" w:rsidRPr="008B3ECA">
        <w:rPr>
          <w:rFonts w:ascii="Arial" w:hAnsi="Arial" w:cs="Arial"/>
        </w:rPr>
        <w:t>Apía</w:t>
      </w:r>
      <w:proofErr w:type="spellEnd"/>
      <w:r w:rsidR="00766A07" w:rsidRPr="008B3ECA">
        <w:rPr>
          <w:rFonts w:ascii="Arial" w:hAnsi="Arial" w:cs="Arial"/>
        </w:rPr>
        <w:t xml:space="preserve"> el día 7 de febrero de 202</w:t>
      </w:r>
      <w:r w:rsidR="75D13112" w:rsidRPr="008B3ECA">
        <w:rPr>
          <w:rFonts w:ascii="Arial" w:hAnsi="Arial" w:cs="Arial"/>
        </w:rPr>
        <w:t>3</w:t>
      </w:r>
      <w:r w:rsidR="004451F4" w:rsidRPr="008B3ECA">
        <w:rPr>
          <w:rFonts w:ascii="Arial" w:hAnsi="Arial" w:cs="Arial"/>
        </w:rPr>
        <w:t xml:space="preserve"> y que </w:t>
      </w:r>
      <w:r w:rsidR="00766A07" w:rsidRPr="008B3ECA">
        <w:rPr>
          <w:rFonts w:ascii="Arial" w:hAnsi="Arial" w:cs="Arial"/>
        </w:rPr>
        <w:t>el día 31 de mayo de igual año</w:t>
      </w:r>
      <w:r w:rsidR="0087513F" w:rsidRPr="008B3ECA">
        <w:rPr>
          <w:rFonts w:ascii="Arial" w:hAnsi="Arial" w:cs="Arial"/>
        </w:rPr>
        <w:t xml:space="preserve"> </w:t>
      </w:r>
      <w:r w:rsidR="00766A07" w:rsidRPr="008B3ECA">
        <w:rPr>
          <w:rFonts w:ascii="Arial" w:hAnsi="Arial" w:cs="Arial"/>
        </w:rPr>
        <w:t xml:space="preserve">puso en conocimiento de la parte ejecutante </w:t>
      </w:r>
      <w:r w:rsidR="0087513F" w:rsidRPr="008B3ECA">
        <w:rPr>
          <w:rFonts w:ascii="Arial" w:hAnsi="Arial" w:cs="Arial"/>
        </w:rPr>
        <w:t>lo informado por dichas entidades</w:t>
      </w:r>
      <w:r w:rsidR="00241084" w:rsidRPr="008B3ECA">
        <w:rPr>
          <w:rFonts w:ascii="Arial" w:hAnsi="Arial" w:cs="Arial"/>
        </w:rPr>
        <w:t>.</w:t>
      </w:r>
    </w:p>
    <w:p w14:paraId="3DEEC669" w14:textId="77777777" w:rsidR="00241084" w:rsidRPr="008B3ECA" w:rsidRDefault="00241084" w:rsidP="008B3ECA">
      <w:pPr>
        <w:spacing w:line="276" w:lineRule="auto"/>
        <w:jc w:val="both"/>
        <w:rPr>
          <w:rFonts w:ascii="Arial" w:hAnsi="Arial" w:cs="Arial"/>
        </w:rPr>
      </w:pPr>
    </w:p>
    <w:p w14:paraId="778EEE75" w14:textId="77777777" w:rsidR="00241084" w:rsidRPr="008B3ECA" w:rsidRDefault="00241084" w:rsidP="008B3ECA">
      <w:pPr>
        <w:spacing w:line="276" w:lineRule="auto"/>
        <w:jc w:val="both"/>
        <w:rPr>
          <w:rFonts w:ascii="Arial" w:hAnsi="Arial" w:cs="Arial"/>
        </w:rPr>
      </w:pPr>
      <w:r w:rsidRPr="008B3ECA">
        <w:rPr>
          <w:rFonts w:ascii="Arial" w:hAnsi="Arial" w:cs="Arial"/>
        </w:rPr>
        <w:t xml:space="preserve">Precisó también que el día </w:t>
      </w:r>
      <w:r w:rsidR="0087513F" w:rsidRPr="008B3ECA">
        <w:rPr>
          <w:rFonts w:ascii="Arial" w:hAnsi="Arial" w:cs="Arial"/>
        </w:rPr>
        <w:t>22 de junio de 2023 decretó el embargo de remanentes dentro del proceso de jurisdicción coactiva iniciado por la Unida</w:t>
      </w:r>
      <w:r w:rsidR="004451F4" w:rsidRPr="008B3ECA">
        <w:rPr>
          <w:rFonts w:ascii="Arial" w:hAnsi="Arial" w:cs="Arial"/>
        </w:rPr>
        <w:t>d</w:t>
      </w:r>
      <w:r w:rsidR="0087513F" w:rsidRPr="008B3ECA">
        <w:rPr>
          <w:rFonts w:ascii="Arial" w:hAnsi="Arial" w:cs="Arial"/>
        </w:rPr>
        <w:t xml:space="preserve"> de Gestión Pensional y Parafiscales -</w:t>
      </w:r>
      <w:proofErr w:type="spellStart"/>
      <w:r w:rsidR="0087513F" w:rsidRPr="008B3ECA">
        <w:rPr>
          <w:rFonts w:ascii="Arial" w:hAnsi="Arial" w:cs="Arial"/>
        </w:rPr>
        <w:t>UGPP</w:t>
      </w:r>
      <w:proofErr w:type="spellEnd"/>
      <w:r w:rsidR="0087513F" w:rsidRPr="008B3ECA">
        <w:rPr>
          <w:rFonts w:ascii="Arial" w:hAnsi="Arial" w:cs="Arial"/>
        </w:rPr>
        <w:t>- en contra de Martín Alonso Giraldo Pérez</w:t>
      </w:r>
      <w:r w:rsidRPr="008B3ECA">
        <w:rPr>
          <w:rFonts w:ascii="Arial" w:hAnsi="Arial" w:cs="Arial"/>
        </w:rPr>
        <w:t>; decretó el secuestro del inmueble identifica</w:t>
      </w:r>
      <w:r w:rsidR="004451F4" w:rsidRPr="008B3ECA">
        <w:rPr>
          <w:rFonts w:ascii="Arial" w:hAnsi="Arial" w:cs="Arial"/>
        </w:rPr>
        <w:t>do</w:t>
      </w:r>
      <w:r w:rsidRPr="008B3ECA">
        <w:rPr>
          <w:rFonts w:ascii="Arial" w:hAnsi="Arial" w:cs="Arial"/>
        </w:rPr>
        <w:t xml:space="preserve"> con matrícula 292-1654 de la oficina de instrumentos públicos de </w:t>
      </w:r>
      <w:proofErr w:type="spellStart"/>
      <w:r w:rsidRPr="008B3ECA">
        <w:rPr>
          <w:rFonts w:ascii="Arial" w:hAnsi="Arial" w:cs="Arial"/>
        </w:rPr>
        <w:t>Apía</w:t>
      </w:r>
      <w:proofErr w:type="spellEnd"/>
      <w:r w:rsidRPr="008B3ECA">
        <w:rPr>
          <w:rFonts w:ascii="Arial" w:hAnsi="Arial" w:cs="Arial"/>
        </w:rPr>
        <w:t xml:space="preserve"> y comisionó al Alcalde de ese municipio para dicha actuación; que posteriormente se vinculó al trámite el señor Bienvenido de Jesús Loaiza Acevedo, ejecutado dentro del presente asunto,</w:t>
      </w:r>
      <w:r w:rsidR="004451F4" w:rsidRPr="008B3ECA">
        <w:rPr>
          <w:rFonts w:ascii="Arial" w:hAnsi="Arial" w:cs="Arial"/>
        </w:rPr>
        <w:t xml:space="preserve"> por lo que se tuvo notificado por conducta concluyente y se le </w:t>
      </w:r>
      <w:r w:rsidRPr="008B3ECA">
        <w:rPr>
          <w:rFonts w:ascii="Arial" w:hAnsi="Arial" w:cs="Arial"/>
        </w:rPr>
        <w:t xml:space="preserve"> reconoció personería a su apoderado para actuar en su representación.</w:t>
      </w:r>
    </w:p>
    <w:p w14:paraId="3656B9AB" w14:textId="77777777" w:rsidR="00241084" w:rsidRPr="008B3ECA" w:rsidRDefault="00241084" w:rsidP="008B3ECA">
      <w:pPr>
        <w:spacing w:line="276" w:lineRule="auto"/>
        <w:jc w:val="both"/>
        <w:rPr>
          <w:rFonts w:ascii="Arial" w:hAnsi="Arial" w:cs="Arial"/>
        </w:rPr>
      </w:pPr>
    </w:p>
    <w:p w14:paraId="1052FAF6" w14:textId="77777777" w:rsidR="00241084" w:rsidRPr="008B3ECA" w:rsidRDefault="00241084" w:rsidP="008B3ECA">
      <w:pPr>
        <w:spacing w:line="276" w:lineRule="auto"/>
        <w:jc w:val="both"/>
        <w:rPr>
          <w:rFonts w:ascii="Arial" w:hAnsi="Arial" w:cs="Arial"/>
        </w:rPr>
      </w:pPr>
      <w:r w:rsidRPr="008B3ECA">
        <w:rPr>
          <w:rFonts w:ascii="Arial" w:hAnsi="Arial" w:cs="Arial"/>
        </w:rPr>
        <w:lastRenderedPageBreak/>
        <w:t xml:space="preserve">Refiere además que el día 5 de julio de 2023 envió el oficio por medio del cual comunicó a la </w:t>
      </w:r>
      <w:proofErr w:type="spellStart"/>
      <w:r w:rsidRPr="008B3ECA">
        <w:rPr>
          <w:rFonts w:ascii="Arial" w:hAnsi="Arial" w:cs="Arial"/>
        </w:rPr>
        <w:t>UGPP</w:t>
      </w:r>
      <w:proofErr w:type="spellEnd"/>
      <w:r w:rsidRPr="008B3ECA">
        <w:rPr>
          <w:rFonts w:ascii="Arial" w:hAnsi="Arial" w:cs="Arial"/>
        </w:rPr>
        <w:t xml:space="preserve"> la medida decretada</w:t>
      </w:r>
      <w:r w:rsidR="00667B1A" w:rsidRPr="008B3ECA">
        <w:rPr>
          <w:rFonts w:ascii="Arial" w:hAnsi="Arial" w:cs="Arial"/>
        </w:rPr>
        <w:t xml:space="preserve"> y</w:t>
      </w:r>
      <w:r w:rsidRPr="008B3ECA">
        <w:rPr>
          <w:rFonts w:ascii="Arial" w:hAnsi="Arial" w:cs="Arial"/>
        </w:rPr>
        <w:t xml:space="preserve"> que en esa misma data remitió el despacho comisorio a la Alcaldía de Apia.</w:t>
      </w:r>
    </w:p>
    <w:p w14:paraId="45FB0818" w14:textId="77777777" w:rsidR="00241084" w:rsidRPr="008B3ECA" w:rsidRDefault="00241084" w:rsidP="008B3ECA">
      <w:pPr>
        <w:spacing w:line="276" w:lineRule="auto"/>
        <w:jc w:val="both"/>
        <w:rPr>
          <w:rFonts w:ascii="Arial" w:hAnsi="Arial" w:cs="Arial"/>
        </w:rPr>
      </w:pPr>
    </w:p>
    <w:p w14:paraId="0C323FF1" w14:textId="77777777" w:rsidR="00A11772" w:rsidRPr="008B3ECA" w:rsidRDefault="00241084" w:rsidP="008B3ECA">
      <w:pPr>
        <w:spacing w:line="276" w:lineRule="auto"/>
        <w:jc w:val="both"/>
        <w:rPr>
          <w:rFonts w:ascii="Arial" w:hAnsi="Arial" w:cs="Arial"/>
        </w:rPr>
      </w:pPr>
      <w:r w:rsidRPr="008B3ECA">
        <w:rPr>
          <w:rFonts w:ascii="Arial" w:hAnsi="Arial" w:cs="Arial"/>
        </w:rPr>
        <w:t>Por último</w:t>
      </w:r>
      <w:r w:rsidR="00673035" w:rsidRPr="008B3ECA">
        <w:rPr>
          <w:rFonts w:ascii="Arial" w:hAnsi="Arial" w:cs="Arial"/>
        </w:rPr>
        <w:t>,</w:t>
      </w:r>
      <w:r w:rsidRPr="008B3ECA">
        <w:rPr>
          <w:rFonts w:ascii="Arial" w:hAnsi="Arial" w:cs="Arial"/>
        </w:rPr>
        <w:t xml:space="preserve"> cuenta que el 6 de febrero del año que corre dio repuesta a la petición elevada por el apoderado judicial de la parte ejecutada, informándole </w:t>
      </w:r>
      <w:r w:rsidR="006111B9" w:rsidRPr="008B3ECA">
        <w:rPr>
          <w:rFonts w:ascii="Arial" w:hAnsi="Arial" w:cs="Arial"/>
        </w:rPr>
        <w:t xml:space="preserve">la fecha en que fue remitido el despacho comisorio No 001 de 22 de junio de 2023 a la Alcaldía del municipio de </w:t>
      </w:r>
      <w:proofErr w:type="spellStart"/>
      <w:r w:rsidR="006111B9" w:rsidRPr="008B3ECA">
        <w:rPr>
          <w:rFonts w:ascii="Arial" w:hAnsi="Arial" w:cs="Arial"/>
        </w:rPr>
        <w:t>Apía</w:t>
      </w:r>
      <w:proofErr w:type="spellEnd"/>
      <w:r w:rsidR="006111B9" w:rsidRPr="008B3ECA">
        <w:rPr>
          <w:rFonts w:ascii="Arial" w:hAnsi="Arial" w:cs="Arial"/>
        </w:rPr>
        <w:t>, haciéndole notar de paso que</w:t>
      </w:r>
      <w:r w:rsidR="008C1BF0" w:rsidRPr="008B3ECA">
        <w:rPr>
          <w:rFonts w:ascii="Arial" w:hAnsi="Arial" w:cs="Arial"/>
        </w:rPr>
        <w:t>,</w:t>
      </w:r>
      <w:r w:rsidR="006111B9" w:rsidRPr="008B3ECA">
        <w:rPr>
          <w:rFonts w:ascii="Arial" w:hAnsi="Arial" w:cs="Arial"/>
        </w:rPr>
        <w:t xml:space="preserve"> a toda la información requerida</w:t>
      </w:r>
      <w:r w:rsidR="008C1BF0" w:rsidRPr="008B3ECA">
        <w:rPr>
          <w:rFonts w:ascii="Arial" w:hAnsi="Arial" w:cs="Arial"/>
        </w:rPr>
        <w:t>,</w:t>
      </w:r>
      <w:r w:rsidR="006111B9" w:rsidRPr="008B3ECA">
        <w:rPr>
          <w:rFonts w:ascii="Arial" w:hAnsi="Arial" w:cs="Arial"/>
        </w:rPr>
        <w:t xml:space="preserve"> puede acceder consultando el expediente digital que le fue compartido.</w:t>
      </w:r>
    </w:p>
    <w:p w14:paraId="049F31CB" w14:textId="77777777" w:rsidR="005619B3" w:rsidRPr="008B3ECA" w:rsidRDefault="005619B3" w:rsidP="008B3ECA">
      <w:pPr>
        <w:spacing w:line="276" w:lineRule="auto"/>
        <w:jc w:val="both"/>
        <w:rPr>
          <w:rFonts w:ascii="Arial" w:hAnsi="Arial" w:cs="Arial"/>
        </w:rPr>
      </w:pPr>
    </w:p>
    <w:p w14:paraId="6960BD7F" w14:textId="1F2BB4DA" w:rsidR="00A23E9E" w:rsidRPr="008B3ECA" w:rsidRDefault="00A23E9E" w:rsidP="008B3ECA">
      <w:pPr>
        <w:spacing w:line="276" w:lineRule="auto"/>
        <w:jc w:val="both"/>
        <w:rPr>
          <w:rFonts w:ascii="Arial" w:hAnsi="Arial" w:cs="Arial"/>
        </w:rPr>
      </w:pPr>
      <w:r w:rsidRPr="008B3ECA">
        <w:rPr>
          <w:rFonts w:ascii="Arial" w:hAnsi="Arial" w:cs="Arial"/>
        </w:rPr>
        <w:t>Luego de revisado el expediente radicado con el número 66001310500420190044501, puesto a disposición de la Sala por el Juzgado accionado, se pudo establecer que el día 22 de junio de 2023 fue notificado por conducta concluyente el señor Bienvenido de Jesús Loaiza Acevedo</w:t>
      </w:r>
      <w:r w:rsidR="002034A0" w:rsidRPr="008B3ECA">
        <w:rPr>
          <w:rFonts w:ascii="Arial" w:hAnsi="Arial" w:cs="Arial"/>
        </w:rPr>
        <w:t xml:space="preserve">, </w:t>
      </w:r>
      <w:r w:rsidR="008C1BF0" w:rsidRPr="008B3ECA">
        <w:rPr>
          <w:rFonts w:ascii="Arial" w:hAnsi="Arial" w:cs="Arial"/>
        </w:rPr>
        <w:t xml:space="preserve">por lo que </w:t>
      </w:r>
      <w:r w:rsidR="002034A0" w:rsidRPr="008B3ECA">
        <w:rPr>
          <w:rFonts w:ascii="Arial" w:hAnsi="Arial" w:cs="Arial"/>
        </w:rPr>
        <w:t xml:space="preserve">se dispuso su vinculación al presente trámite, </w:t>
      </w:r>
      <w:r w:rsidR="00673035" w:rsidRPr="008B3ECA">
        <w:rPr>
          <w:rFonts w:ascii="Arial" w:hAnsi="Arial" w:cs="Arial"/>
        </w:rPr>
        <w:t xml:space="preserve">más no así con relación al señor Martín Alonso Giraldo Pérez, quién aún no ha sido notificado de la iniciación del proceso ejecutivo, dado </w:t>
      </w:r>
      <w:r w:rsidR="65DE7263" w:rsidRPr="008B3ECA">
        <w:rPr>
          <w:rFonts w:ascii="Arial" w:hAnsi="Arial" w:cs="Arial"/>
        </w:rPr>
        <w:t xml:space="preserve">que aún no se han perfeccionado </w:t>
      </w:r>
      <w:r w:rsidR="00673035" w:rsidRPr="008B3ECA">
        <w:rPr>
          <w:rFonts w:ascii="Arial" w:hAnsi="Arial" w:cs="Arial"/>
        </w:rPr>
        <w:t>las medidas cautelares decretadas.</w:t>
      </w:r>
    </w:p>
    <w:p w14:paraId="53128261" w14:textId="77777777" w:rsidR="00673035" w:rsidRPr="008B3ECA" w:rsidRDefault="00673035" w:rsidP="008B3ECA">
      <w:pPr>
        <w:spacing w:line="276" w:lineRule="auto"/>
        <w:jc w:val="both"/>
        <w:rPr>
          <w:rFonts w:ascii="Arial" w:hAnsi="Arial" w:cs="Arial"/>
        </w:rPr>
      </w:pPr>
    </w:p>
    <w:p w14:paraId="32B4512E" w14:textId="2096A351" w:rsidR="00673035" w:rsidRPr="008B3ECA" w:rsidRDefault="00885AC7" w:rsidP="008B3ECA">
      <w:pPr>
        <w:spacing w:line="276" w:lineRule="auto"/>
        <w:jc w:val="both"/>
        <w:rPr>
          <w:rFonts w:ascii="Arial" w:hAnsi="Arial" w:cs="Arial"/>
        </w:rPr>
      </w:pPr>
      <w:r w:rsidRPr="008B3ECA">
        <w:rPr>
          <w:rFonts w:ascii="Arial" w:hAnsi="Arial" w:cs="Arial"/>
        </w:rPr>
        <w:t xml:space="preserve">El vinculado </w:t>
      </w:r>
      <w:r w:rsidR="6F894B46" w:rsidRPr="008B3ECA">
        <w:rPr>
          <w:rFonts w:ascii="Arial" w:hAnsi="Arial" w:cs="Arial"/>
        </w:rPr>
        <w:t xml:space="preserve">se notificó </w:t>
      </w:r>
      <w:r w:rsidR="3A0554D3" w:rsidRPr="008B3ECA">
        <w:rPr>
          <w:rFonts w:ascii="Arial" w:hAnsi="Arial" w:cs="Arial"/>
        </w:rPr>
        <w:t>a través de quien lo apodera judicial</w:t>
      </w:r>
      <w:r w:rsidR="0510ED87" w:rsidRPr="008B3ECA">
        <w:rPr>
          <w:rFonts w:ascii="Arial" w:hAnsi="Arial" w:cs="Arial"/>
        </w:rPr>
        <w:t>mente</w:t>
      </w:r>
      <w:r w:rsidR="3A0554D3" w:rsidRPr="008B3ECA">
        <w:rPr>
          <w:rFonts w:ascii="Arial" w:hAnsi="Arial" w:cs="Arial"/>
        </w:rPr>
        <w:t xml:space="preserve"> en el proceso ejecutivo</w:t>
      </w:r>
      <w:r w:rsidR="65E963FB" w:rsidRPr="008B3ECA">
        <w:rPr>
          <w:rFonts w:ascii="Arial" w:hAnsi="Arial" w:cs="Arial"/>
        </w:rPr>
        <w:t>, quien cuenta con poder vigente. D</w:t>
      </w:r>
      <w:r w:rsidRPr="008B3ECA">
        <w:rPr>
          <w:rFonts w:ascii="Arial" w:hAnsi="Arial" w:cs="Arial"/>
        </w:rPr>
        <w:t>entro del término confer</w:t>
      </w:r>
      <w:r w:rsidR="004066C8" w:rsidRPr="008B3ECA">
        <w:rPr>
          <w:rFonts w:ascii="Arial" w:hAnsi="Arial" w:cs="Arial"/>
        </w:rPr>
        <w:t>ido para integrarse al trámite</w:t>
      </w:r>
      <w:r w:rsidR="27754F0E" w:rsidRPr="008B3ECA">
        <w:rPr>
          <w:rFonts w:ascii="Arial" w:hAnsi="Arial" w:cs="Arial"/>
        </w:rPr>
        <w:t xml:space="preserve">, </w:t>
      </w:r>
      <w:r w:rsidR="004066C8" w:rsidRPr="008B3ECA">
        <w:rPr>
          <w:rFonts w:ascii="Arial" w:hAnsi="Arial" w:cs="Arial"/>
        </w:rPr>
        <w:t>guardó silencio.</w:t>
      </w:r>
    </w:p>
    <w:p w14:paraId="62486C05" w14:textId="77777777" w:rsidR="0007145D" w:rsidRPr="008B3ECA" w:rsidRDefault="0007145D" w:rsidP="008B3ECA">
      <w:pPr>
        <w:spacing w:line="276" w:lineRule="auto"/>
        <w:jc w:val="both"/>
        <w:rPr>
          <w:rFonts w:ascii="Arial" w:hAnsi="Arial" w:cs="Arial"/>
        </w:rPr>
      </w:pPr>
    </w:p>
    <w:p w14:paraId="680F36C3" w14:textId="77777777" w:rsidR="00AA5C2B" w:rsidRPr="008B3ECA" w:rsidRDefault="00AA5C2B" w:rsidP="008B3ECA">
      <w:pPr>
        <w:overflowPunct w:val="0"/>
        <w:autoSpaceDE w:val="0"/>
        <w:autoSpaceDN w:val="0"/>
        <w:adjustRightInd w:val="0"/>
        <w:spacing w:line="276" w:lineRule="auto"/>
        <w:jc w:val="center"/>
        <w:textAlignment w:val="baseline"/>
        <w:rPr>
          <w:rFonts w:ascii="Arial" w:hAnsi="Arial" w:cs="Arial"/>
          <w:b/>
          <w:lang w:val="es-ES_tradnl"/>
        </w:rPr>
      </w:pPr>
      <w:r w:rsidRPr="008B3ECA">
        <w:rPr>
          <w:rFonts w:ascii="Arial" w:hAnsi="Arial" w:cs="Arial"/>
          <w:b/>
          <w:lang w:val="es-ES_tradnl"/>
        </w:rPr>
        <w:t xml:space="preserve">CONSIDERACIONES </w:t>
      </w:r>
    </w:p>
    <w:p w14:paraId="4101652C" w14:textId="77777777" w:rsidR="00AA5C2B" w:rsidRPr="008B3ECA" w:rsidRDefault="00AA5C2B" w:rsidP="008B3ECA">
      <w:pPr>
        <w:overflowPunct w:val="0"/>
        <w:autoSpaceDE w:val="0"/>
        <w:autoSpaceDN w:val="0"/>
        <w:adjustRightInd w:val="0"/>
        <w:spacing w:line="276" w:lineRule="auto"/>
        <w:jc w:val="both"/>
        <w:textAlignment w:val="baseline"/>
        <w:rPr>
          <w:rFonts w:ascii="Arial" w:hAnsi="Arial" w:cs="Arial"/>
          <w:lang w:val="es-ES_tradnl"/>
        </w:rPr>
      </w:pPr>
    </w:p>
    <w:p w14:paraId="4650F320" w14:textId="77777777" w:rsidR="00AA5C2B" w:rsidRPr="008B3ECA" w:rsidRDefault="00AA5C2B" w:rsidP="008B3ECA">
      <w:pPr>
        <w:overflowPunct w:val="0"/>
        <w:autoSpaceDE w:val="0"/>
        <w:autoSpaceDN w:val="0"/>
        <w:adjustRightInd w:val="0"/>
        <w:spacing w:line="276" w:lineRule="auto"/>
        <w:jc w:val="both"/>
        <w:textAlignment w:val="baseline"/>
        <w:rPr>
          <w:rFonts w:ascii="Arial" w:hAnsi="Arial" w:cs="Arial"/>
          <w:b/>
          <w:lang w:val="es-ES_tradnl"/>
        </w:rPr>
      </w:pPr>
      <w:r w:rsidRPr="008B3ECA">
        <w:rPr>
          <w:rFonts w:ascii="Arial" w:hAnsi="Arial" w:cs="Arial"/>
          <w:b/>
          <w:lang w:val="es-ES_tradnl"/>
        </w:rPr>
        <w:t>PROBLEMA JURÍDICO</w:t>
      </w:r>
    </w:p>
    <w:p w14:paraId="4B99056E" w14:textId="77777777" w:rsidR="00AA5C2B" w:rsidRPr="008B3ECA" w:rsidRDefault="00AA5C2B" w:rsidP="008B3ECA">
      <w:pPr>
        <w:overflowPunct w:val="0"/>
        <w:autoSpaceDE w:val="0"/>
        <w:autoSpaceDN w:val="0"/>
        <w:adjustRightInd w:val="0"/>
        <w:spacing w:line="276" w:lineRule="auto"/>
        <w:jc w:val="both"/>
        <w:textAlignment w:val="baseline"/>
        <w:rPr>
          <w:rFonts w:ascii="Arial" w:hAnsi="Arial" w:cs="Arial"/>
          <w:b/>
          <w:lang w:val="es-ES_tradnl"/>
        </w:rPr>
      </w:pPr>
    </w:p>
    <w:p w14:paraId="773EC55F" w14:textId="0443664A" w:rsidR="00990826" w:rsidRPr="008B3ECA" w:rsidRDefault="00AA5C2B" w:rsidP="00AC3B57">
      <w:pPr>
        <w:spacing w:line="276" w:lineRule="auto"/>
        <w:ind w:left="426" w:right="420"/>
        <w:jc w:val="both"/>
        <w:rPr>
          <w:rFonts w:ascii="Arial" w:hAnsi="Arial" w:cs="Arial"/>
          <w:b/>
          <w:bCs/>
          <w:i/>
          <w:iCs/>
        </w:rPr>
      </w:pPr>
      <w:r w:rsidRPr="008B3ECA">
        <w:rPr>
          <w:rFonts w:ascii="Arial" w:hAnsi="Arial" w:cs="Arial"/>
          <w:b/>
          <w:bCs/>
        </w:rPr>
        <w:t>¿</w:t>
      </w:r>
      <w:r w:rsidR="004066C8" w:rsidRPr="008B3ECA">
        <w:rPr>
          <w:rFonts w:ascii="Arial" w:hAnsi="Arial" w:cs="Arial"/>
          <w:b/>
          <w:bCs/>
          <w:i/>
          <w:iCs/>
        </w:rPr>
        <w:t>En un proceso judicial, se vulneran los derechos fundamentales de las partes cuando no se atienden solicitudes atinentes al trámite normal del mismo</w:t>
      </w:r>
      <w:r w:rsidRPr="008B3ECA">
        <w:rPr>
          <w:rFonts w:ascii="Arial" w:hAnsi="Arial" w:cs="Arial"/>
          <w:b/>
          <w:bCs/>
          <w:i/>
          <w:iCs/>
        </w:rPr>
        <w:t>?</w:t>
      </w:r>
    </w:p>
    <w:p w14:paraId="1299C43A" w14:textId="0CCB5257" w:rsidR="00AA5C2B" w:rsidRPr="008B3ECA" w:rsidRDefault="00AA5C2B" w:rsidP="00AC3B57">
      <w:pPr>
        <w:spacing w:line="276" w:lineRule="auto"/>
        <w:ind w:right="618"/>
        <w:jc w:val="both"/>
        <w:rPr>
          <w:rFonts w:ascii="Arial" w:hAnsi="Arial" w:cs="Arial"/>
          <w:b/>
          <w:i/>
        </w:rPr>
      </w:pPr>
    </w:p>
    <w:p w14:paraId="046564F8" w14:textId="77777777" w:rsidR="00AA5C2B" w:rsidRPr="008B3ECA" w:rsidRDefault="00AA5C2B" w:rsidP="008B3ECA">
      <w:pPr>
        <w:spacing w:line="276" w:lineRule="auto"/>
        <w:ind w:right="51"/>
        <w:jc w:val="both"/>
        <w:rPr>
          <w:rFonts w:ascii="Arial" w:hAnsi="Arial" w:cs="Arial"/>
        </w:rPr>
      </w:pPr>
      <w:r w:rsidRPr="008B3ECA">
        <w:rPr>
          <w:rFonts w:ascii="Arial" w:hAnsi="Arial" w:cs="Arial"/>
        </w:rPr>
        <w:t>Con el propósito de dar solución a los interrogantes la Sala considera necesario precisar los siguientes aspectos:</w:t>
      </w:r>
    </w:p>
    <w:p w14:paraId="4DDBEF00" w14:textId="77777777" w:rsidR="00A55276" w:rsidRPr="008B3ECA" w:rsidRDefault="00A55276" w:rsidP="008B3ECA">
      <w:pPr>
        <w:shd w:val="clear" w:color="auto" w:fill="FFFFFF"/>
        <w:spacing w:line="276" w:lineRule="auto"/>
        <w:jc w:val="both"/>
        <w:rPr>
          <w:rFonts w:ascii="Arial" w:hAnsi="Arial" w:cs="Arial"/>
          <w:b/>
          <w:bCs/>
          <w:caps/>
          <w:color w:val="2D2D2D"/>
          <w:lang w:val="es-CO"/>
        </w:rPr>
      </w:pPr>
    </w:p>
    <w:p w14:paraId="069EB8CE" w14:textId="77777777" w:rsidR="007E74B7" w:rsidRPr="008B3ECA" w:rsidRDefault="007E74B7" w:rsidP="008B3ECA">
      <w:pPr>
        <w:pStyle w:val="paragraph"/>
        <w:numPr>
          <w:ilvl w:val="0"/>
          <w:numId w:val="4"/>
        </w:numPr>
        <w:spacing w:before="0" w:beforeAutospacing="0" w:after="0" w:afterAutospacing="0" w:line="276" w:lineRule="auto"/>
        <w:ind w:left="426" w:hanging="426"/>
        <w:jc w:val="both"/>
        <w:textAlignment w:val="baseline"/>
        <w:rPr>
          <w:rFonts w:ascii="Arial" w:hAnsi="Arial" w:cs="Arial"/>
        </w:rPr>
      </w:pPr>
      <w:r w:rsidRPr="008B3ECA">
        <w:rPr>
          <w:rStyle w:val="normaltextrun"/>
          <w:rFonts w:ascii="Arial" w:hAnsi="Arial" w:cs="Arial"/>
          <w:b/>
          <w:bCs/>
          <w:lang w:val="es-ES"/>
        </w:rPr>
        <w:t>DERECHO DE PETICIÓN</w:t>
      </w:r>
      <w:r w:rsidRPr="008B3ECA">
        <w:rPr>
          <w:rStyle w:val="eop"/>
          <w:rFonts w:ascii="Arial" w:hAnsi="Arial" w:cs="Arial"/>
        </w:rPr>
        <w:t> </w:t>
      </w:r>
    </w:p>
    <w:p w14:paraId="6E7BEAA2" w14:textId="77777777" w:rsidR="007E74B7" w:rsidRPr="008B3ECA" w:rsidRDefault="007E74B7" w:rsidP="008B3ECA">
      <w:pPr>
        <w:pStyle w:val="paragraph"/>
        <w:spacing w:before="0" w:beforeAutospacing="0" w:after="0" w:afterAutospacing="0" w:line="276" w:lineRule="auto"/>
        <w:jc w:val="both"/>
        <w:textAlignment w:val="baseline"/>
        <w:rPr>
          <w:rFonts w:ascii="Arial" w:hAnsi="Arial" w:cs="Arial"/>
        </w:rPr>
      </w:pPr>
      <w:r w:rsidRPr="008B3ECA">
        <w:rPr>
          <w:rStyle w:val="eop"/>
          <w:rFonts w:ascii="Arial" w:hAnsi="Arial" w:cs="Arial"/>
        </w:rPr>
        <w:t> </w:t>
      </w:r>
    </w:p>
    <w:p w14:paraId="0B317CC5" w14:textId="77777777" w:rsidR="007E74B7" w:rsidRPr="008B3ECA" w:rsidRDefault="007E74B7" w:rsidP="008B3ECA">
      <w:pPr>
        <w:spacing w:line="276" w:lineRule="auto"/>
        <w:rPr>
          <w:rFonts w:ascii="Arial" w:hAnsi="Arial" w:cs="Arial"/>
        </w:rPr>
      </w:pPr>
      <w:r w:rsidRPr="008B3ECA">
        <w:rPr>
          <w:rStyle w:val="normaltextrun"/>
          <w:rFonts w:ascii="Arial" w:hAnsi="Arial" w:cs="Arial"/>
        </w:rPr>
        <w:t>El derecho de petición está consagrado en el artículo 23 de la Constitución Nacional, el cual señala: </w:t>
      </w:r>
      <w:r w:rsidRPr="008B3ECA">
        <w:rPr>
          <w:rStyle w:val="eop"/>
          <w:rFonts w:ascii="Arial" w:hAnsi="Arial" w:cs="Arial"/>
        </w:rPr>
        <w:t> </w:t>
      </w:r>
    </w:p>
    <w:p w14:paraId="63E4A9CD" w14:textId="77777777" w:rsidR="007E74B7" w:rsidRPr="008B3ECA" w:rsidRDefault="007E74B7" w:rsidP="008B3ECA">
      <w:pPr>
        <w:spacing w:line="276" w:lineRule="auto"/>
        <w:rPr>
          <w:rFonts w:ascii="Arial" w:hAnsi="Arial" w:cs="Arial"/>
        </w:rPr>
      </w:pPr>
      <w:r w:rsidRPr="008B3ECA">
        <w:rPr>
          <w:rStyle w:val="eop"/>
          <w:rFonts w:ascii="Arial" w:hAnsi="Arial" w:cs="Arial"/>
        </w:rPr>
        <w:t> </w:t>
      </w:r>
    </w:p>
    <w:p w14:paraId="0B48E618" w14:textId="77777777" w:rsidR="007E74B7" w:rsidRPr="00AC3B57" w:rsidRDefault="007E74B7" w:rsidP="00AC3B57">
      <w:pPr>
        <w:ind w:left="426" w:right="420"/>
        <w:jc w:val="both"/>
        <w:rPr>
          <w:rFonts w:ascii="Arial" w:hAnsi="Arial" w:cs="Arial"/>
          <w:sz w:val="22"/>
        </w:rPr>
      </w:pPr>
      <w:r w:rsidRPr="00AC3B57">
        <w:rPr>
          <w:rStyle w:val="normaltextrun"/>
          <w:rFonts w:ascii="Arial" w:hAnsi="Arial" w:cs="Arial"/>
          <w:i/>
          <w:iCs/>
          <w:sz w:val="22"/>
        </w:rPr>
        <w:t>“Toda persona tiene derecho a presentar peticiones respetuosas a las autoridades por motivo de interés general o particular y a obtener pronta resolución.</w:t>
      </w:r>
      <w:r w:rsidRPr="00AC3B57">
        <w:rPr>
          <w:rStyle w:val="eop"/>
          <w:rFonts w:ascii="Arial" w:hAnsi="Arial" w:cs="Arial"/>
          <w:sz w:val="22"/>
        </w:rPr>
        <w:t> </w:t>
      </w:r>
    </w:p>
    <w:p w14:paraId="4F6584BE" w14:textId="77777777" w:rsidR="007E74B7" w:rsidRPr="00AC3B57" w:rsidRDefault="007E74B7" w:rsidP="00AC3B57">
      <w:pPr>
        <w:ind w:left="426" w:right="420"/>
        <w:jc w:val="both"/>
        <w:rPr>
          <w:rFonts w:ascii="Arial" w:hAnsi="Arial" w:cs="Arial"/>
          <w:sz w:val="22"/>
        </w:rPr>
      </w:pPr>
      <w:r w:rsidRPr="00AC3B57">
        <w:rPr>
          <w:rStyle w:val="eop"/>
          <w:rFonts w:ascii="Arial" w:hAnsi="Arial" w:cs="Arial"/>
          <w:sz w:val="22"/>
        </w:rPr>
        <w:t> </w:t>
      </w:r>
    </w:p>
    <w:p w14:paraId="2E7CBE9E" w14:textId="77777777" w:rsidR="007E74B7" w:rsidRPr="00AC3B57" w:rsidRDefault="007E74B7" w:rsidP="00AC3B57">
      <w:pPr>
        <w:ind w:left="426" w:right="420"/>
        <w:jc w:val="both"/>
        <w:rPr>
          <w:rFonts w:ascii="Arial" w:hAnsi="Arial" w:cs="Arial"/>
          <w:sz w:val="22"/>
        </w:rPr>
      </w:pPr>
      <w:r w:rsidRPr="00AC3B57">
        <w:rPr>
          <w:rStyle w:val="normaltextrun"/>
          <w:rFonts w:ascii="Arial" w:hAnsi="Arial" w:cs="Arial"/>
          <w:i/>
          <w:iCs/>
          <w:sz w:val="22"/>
        </w:rPr>
        <w:t>El legislador podrá reglamentar su ejercicio ante organizaciones privadas para garantizar los derechos fundamentales”.</w:t>
      </w:r>
      <w:r w:rsidRPr="00AC3B57">
        <w:rPr>
          <w:rStyle w:val="eop"/>
          <w:rFonts w:ascii="Arial" w:hAnsi="Arial" w:cs="Arial"/>
          <w:sz w:val="22"/>
        </w:rPr>
        <w:t> </w:t>
      </w:r>
    </w:p>
    <w:p w14:paraId="3461D779" w14:textId="77777777" w:rsidR="00D14749" w:rsidRPr="008B3ECA" w:rsidRDefault="00D14749" w:rsidP="008B3ECA">
      <w:pPr>
        <w:spacing w:line="276" w:lineRule="auto"/>
        <w:rPr>
          <w:rStyle w:val="normaltextrun"/>
          <w:rFonts w:ascii="Arial" w:hAnsi="Arial" w:cs="Arial"/>
        </w:rPr>
      </w:pPr>
    </w:p>
    <w:p w14:paraId="4DD588A7" w14:textId="1C503D99" w:rsidR="007E74B7" w:rsidRPr="008B3ECA" w:rsidRDefault="007E74B7" w:rsidP="005F3EBA">
      <w:pPr>
        <w:spacing w:line="276" w:lineRule="auto"/>
        <w:jc w:val="both"/>
        <w:rPr>
          <w:rFonts w:ascii="Arial" w:hAnsi="Arial" w:cs="Arial"/>
        </w:rPr>
      </w:pPr>
      <w:r w:rsidRPr="008B3ECA">
        <w:rPr>
          <w:rStyle w:val="normaltextrun"/>
          <w:rFonts w:ascii="Arial" w:hAnsi="Arial" w:cs="Arial"/>
        </w:rPr>
        <w:t xml:space="preserve">A su vez, la </w:t>
      </w:r>
      <w:r w:rsidR="00524747" w:rsidRPr="008B3ECA">
        <w:rPr>
          <w:rStyle w:val="normaltextrun"/>
          <w:rFonts w:ascii="Arial" w:hAnsi="Arial" w:cs="Arial"/>
        </w:rPr>
        <w:t xml:space="preserve">Ley Estatutaria </w:t>
      </w:r>
      <w:r w:rsidRPr="008B3ECA">
        <w:rPr>
          <w:rStyle w:val="normaltextrun"/>
          <w:rFonts w:ascii="Arial" w:hAnsi="Arial" w:cs="Arial"/>
        </w:rPr>
        <w:t>1755 de 2015, por medio de la cual fue regulado el Derecho Fundamental de Petición, en su artículo 1º sustituyó el artículo 14 de la Ley 1437 de 2011, en los siguientes términos:</w:t>
      </w:r>
      <w:r w:rsidRPr="008B3ECA">
        <w:rPr>
          <w:rStyle w:val="eop"/>
          <w:rFonts w:ascii="Arial" w:hAnsi="Arial" w:cs="Arial"/>
        </w:rPr>
        <w:t> </w:t>
      </w:r>
    </w:p>
    <w:p w14:paraId="15AA318D" w14:textId="77777777" w:rsidR="007E74B7" w:rsidRPr="008B3ECA" w:rsidRDefault="007E74B7" w:rsidP="008B3ECA">
      <w:pPr>
        <w:spacing w:line="276" w:lineRule="auto"/>
        <w:rPr>
          <w:rFonts w:ascii="Arial" w:hAnsi="Arial" w:cs="Arial"/>
        </w:rPr>
      </w:pPr>
      <w:r w:rsidRPr="008B3ECA">
        <w:rPr>
          <w:rStyle w:val="eop"/>
          <w:rFonts w:ascii="Arial" w:hAnsi="Arial" w:cs="Arial"/>
        </w:rPr>
        <w:t> </w:t>
      </w:r>
    </w:p>
    <w:p w14:paraId="428A8BB8" w14:textId="77777777" w:rsidR="007E74B7" w:rsidRPr="00AC3B57" w:rsidRDefault="007E74B7" w:rsidP="00AC3B57">
      <w:pPr>
        <w:ind w:left="426" w:right="420"/>
        <w:jc w:val="both"/>
        <w:rPr>
          <w:rStyle w:val="normaltextrun"/>
          <w:i/>
          <w:iCs/>
          <w:sz w:val="22"/>
        </w:rPr>
      </w:pPr>
      <w:r w:rsidRPr="00AC3B57">
        <w:rPr>
          <w:rStyle w:val="normaltextrun"/>
          <w:rFonts w:ascii="Arial" w:hAnsi="Arial" w:cs="Arial"/>
          <w:b/>
          <w:i/>
          <w:iCs/>
          <w:sz w:val="22"/>
        </w:rPr>
        <w:lastRenderedPageBreak/>
        <w:t>Artículo 14. </w:t>
      </w:r>
      <w:r w:rsidRPr="00AC3B57">
        <w:rPr>
          <w:rStyle w:val="normaltextrun"/>
          <w:rFonts w:ascii="Arial" w:hAnsi="Arial" w:cs="Arial"/>
          <w:i/>
          <w:iCs/>
          <w:sz w:val="22"/>
        </w:rPr>
        <w:t>Términos para resolver las distintas modalidades de</w:t>
      </w:r>
      <w:r w:rsidRPr="008B3ECA">
        <w:rPr>
          <w:rStyle w:val="normaltextrun"/>
          <w:rFonts w:ascii="Arial" w:hAnsi="Arial" w:cs="Arial"/>
          <w:i/>
          <w:iCs/>
        </w:rPr>
        <w:t xml:space="preserve"> </w:t>
      </w:r>
      <w:r w:rsidRPr="00AC3B57">
        <w:rPr>
          <w:rStyle w:val="normaltextrun"/>
          <w:rFonts w:ascii="Arial" w:hAnsi="Arial" w:cs="Arial"/>
          <w:i/>
          <w:iCs/>
          <w:sz w:val="22"/>
        </w:rPr>
        <w:t>peticiones. Salvo norma legal especial y so pena de sanción disciplinaria, toda petición deberá resolverse dentro de los quince (15) días siguientes a su recepción. </w:t>
      </w:r>
      <w:r w:rsidRPr="00AC3B57">
        <w:rPr>
          <w:rStyle w:val="normaltextrun"/>
          <w:i/>
          <w:iCs/>
          <w:sz w:val="22"/>
        </w:rPr>
        <w:t> </w:t>
      </w:r>
    </w:p>
    <w:p w14:paraId="0DA70637" w14:textId="77777777" w:rsidR="007E74B7" w:rsidRPr="00AC3B57" w:rsidRDefault="007E74B7" w:rsidP="00AC3B57">
      <w:pPr>
        <w:ind w:left="426" w:right="420"/>
        <w:jc w:val="both"/>
        <w:rPr>
          <w:rStyle w:val="normaltextrun"/>
          <w:i/>
          <w:iCs/>
          <w:sz w:val="22"/>
        </w:rPr>
      </w:pPr>
      <w:r w:rsidRPr="00AC3B57">
        <w:rPr>
          <w:rStyle w:val="normaltextrun"/>
          <w:i/>
          <w:iCs/>
          <w:sz w:val="22"/>
        </w:rPr>
        <w:t> </w:t>
      </w:r>
    </w:p>
    <w:p w14:paraId="5C674F89" w14:textId="77777777" w:rsidR="007E74B7" w:rsidRPr="00AC3B57" w:rsidRDefault="007E74B7" w:rsidP="00AC3B57">
      <w:pPr>
        <w:ind w:left="426" w:right="420"/>
        <w:jc w:val="both"/>
        <w:rPr>
          <w:rStyle w:val="normaltextrun"/>
          <w:i/>
          <w:iCs/>
          <w:sz w:val="22"/>
        </w:rPr>
      </w:pPr>
      <w:r w:rsidRPr="00AC3B57">
        <w:rPr>
          <w:rStyle w:val="normaltextrun"/>
          <w:rFonts w:ascii="Arial" w:hAnsi="Arial" w:cs="Arial"/>
          <w:i/>
          <w:iCs/>
          <w:sz w:val="22"/>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r w:rsidRPr="00AC3B57">
        <w:rPr>
          <w:rStyle w:val="normaltextrun"/>
          <w:i/>
          <w:iCs/>
          <w:sz w:val="22"/>
        </w:rPr>
        <w:t> </w:t>
      </w:r>
    </w:p>
    <w:p w14:paraId="46624170" w14:textId="77777777" w:rsidR="007E74B7" w:rsidRPr="00AC3B57" w:rsidRDefault="007E74B7" w:rsidP="00AC3B57">
      <w:pPr>
        <w:ind w:left="426" w:right="420"/>
        <w:jc w:val="both"/>
        <w:rPr>
          <w:rStyle w:val="normaltextrun"/>
          <w:i/>
          <w:iCs/>
          <w:sz w:val="22"/>
        </w:rPr>
      </w:pPr>
      <w:r w:rsidRPr="00AC3B57">
        <w:rPr>
          <w:rStyle w:val="normaltextrun"/>
          <w:i/>
          <w:iCs/>
          <w:sz w:val="22"/>
        </w:rPr>
        <w:t> </w:t>
      </w:r>
    </w:p>
    <w:p w14:paraId="2A2FBEB6" w14:textId="77777777" w:rsidR="007E74B7" w:rsidRPr="00AC3B57" w:rsidRDefault="007E74B7" w:rsidP="00AC3B57">
      <w:pPr>
        <w:ind w:left="426" w:right="420"/>
        <w:jc w:val="both"/>
        <w:rPr>
          <w:rStyle w:val="normaltextrun"/>
          <w:i/>
          <w:iCs/>
          <w:sz w:val="22"/>
        </w:rPr>
      </w:pPr>
      <w:r w:rsidRPr="00AC3B57">
        <w:rPr>
          <w:rStyle w:val="normaltextrun"/>
          <w:rFonts w:ascii="Arial" w:hAnsi="Arial" w:cs="Arial"/>
          <w:i/>
          <w:iCs/>
          <w:sz w:val="22"/>
        </w:rPr>
        <w:t>(…)</w:t>
      </w:r>
      <w:r w:rsidRPr="00AC3B57">
        <w:rPr>
          <w:rStyle w:val="normaltextrun"/>
          <w:i/>
          <w:iCs/>
          <w:sz w:val="22"/>
        </w:rPr>
        <w:t> </w:t>
      </w:r>
    </w:p>
    <w:p w14:paraId="4B8484D5" w14:textId="77777777" w:rsidR="007E74B7" w:rsidRPr="00AC3B57" w:rsidRDefault="007E74B7" w:rsidP="00AC3B57">
      <w:pPr>
        <w:ind w:left="426" w:right="420"/>
        <w:jc w:val="both"/>
        <w:rPr>
          <w:rStyle w:val="normaltextrun"/>
          <w:i/>
          <w:iCs/>
          <w:sz w:val="22"/>
        </w:rPr>
      </w:pPr>
      <w:r w:rsidRPr="00AC3B57">
        <w:rPr>
          <w:rStyle w:val="normaltextrun"/>
          <w:i/>
          <w:iCs/>
          <w:sz w:val="22"/>
        </w:rPr>
        <w:t> </w:t>
      </w:r>
    </w:p>
    <w:p w14:paraId="66B22B31" w14:textId="77777777" w:rsidR="007E74B7" w:rsidRPr="00AC3B57" w:rsidRDefault="007E74B7" w:rsidP="00AC3B57">
      <w:pPr>
        <w:ind w:left="426" w:right="420"/>
        <w:jc w:val="both"/>
        <w:rPr>
          <w:rStyle w:val="normaltextrun"/>
          <w:i/>
          <w:iCs/>
          <w:sz w:val="22"/>
        </w:rPr>
      </w:pPr>
      <w:r w:rsidRPr="00AC3B57">
        <w:rPr>
          <w:rStyle w:val="normaltextrun"/>
          <w:rFonts w:ascii="Arial" w:hAnsi="Arial" w:cs="Arial"/>
          <w:b/>
          <w:i/>
          <w:iCs/>
          <w:sz w:val="22"/>
        </w:rPr>
        <w:t>PARÁGRAFO. </w:t>
      </w:r>
      <w:r w:rsidRPr="00AC3B57">
        <w:rPr>
          <w:rStyle w:val="normaltextrun"/>
          <w:rFonts w:ascii="Arial" w:hAnsi="Arial" w:cs="Arial"/>
          <w:i/>
          <w:iCs/>
          <w:sz w:val="22"/>
        </w:rPr>
        <w:t>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r w:rsidRPr="00AC3B57">
        <w:rPr>
          <w:rStyle w:val="normaltextrun"/>
          <w:i/>
          <w:iCs/>
          <w:sz w:val="22"/>
        </w:rPr>
        <w:t> </w:t>
      </w:r>
    </w:p>
    <w:p w14:paraId="4F8F56C0" w14:textId="77777777" w:rsidR="007E74B7" w:rsidRPr="008B3ECA" w:rsidRDefault="007E74B7" w:rsidP="008B3ECA">
      <w:pPr>
        <w:spacing w:line="276" w:lineRule="auto"/>
        <w:rPr>
          <w:rFonts w:ascii="Arial" w:hAnsi="Arial" w:cs="Arial"/>
        </w:rPr>
      </w:pPr>
      <w:r w:rsidRPr="008B3ECA">
        <w:rPr>
          <w:rStyle w:val="eop"/>
          <w:rFonts w:ascii="Arial" w:hAnsi="Arial" w:cs="Arial"/>
        </w:rPr>
        <w:t> </w:t>
      </w:r>
    </w:p>
    <w:p w14:paraId="46C6DC3C" w14:textId="240F3F2E" w:rsidR="007E74B7" w:rsidRPr="008B3ECA" w:rsidRDefault="004066C8" w:rsidP="008B3ECA">
      <w:pPr>
        <w:spacing w:line="276" w:lineRule="auto"/>
        <w:jc w:val="both"/>
        <w:rPr>
          <w:rFonts w:ascii="Arial" w:hAnsi="Arial" w:cs="Arial"/>
        </w:rPr>
      </w:pPr>
      <w:r w:rsidRPr="008B3ECA">
        <w:rPr>
          <w:rStyle w:val="normaltextrun"/>
          <w:rFonts w:ascii="Arial" w:hAnsi="Arial" w:cs="Arial"/>
        </w:rPr>
        <w:t xml:space="preserve">No </w:t>
      </w:r>
      <w:proofErr w:type="gramStart"/>
      <w:r w:rsidRPr="008B3ECA">
        <w:rPr>
          <w:rStyle w:val="normaltextrun"/>
          <w:rFonts w:ascii="Arial" w:hAnsi="Arial" w:cs="Arial"/>
        </w:rPr>
        <w:t>obstante</w:t>
      </w:r>
      <w:proofErr w:type="gramEnd"/>
      <w:r w:rsidRPr="008B3ECA">
        <w:rPr>
          <w:rStyle w:val="normaltextrun"/>
          <w:rFonts w:ascii="Arial" w:hAnsi="Arial" w:cs="Arial"/>
        </w:rPr>
        <w:t xml:space="preserve"> lo indicado, </w:t>
      </w:r>
      <w:r w:rsidR="003F3B49" w:rsidRPr="008B3ECA">
        <w:rPr>
          <w:rStyle w:val="normaltextrun"/>
          <w:rFonts w:ascii="Arial" w:hAnsi="Arial" w:cs="Arial"/>
        </w:rPr>
        <w:t xml:space="preserve">es del caso hacer notar </w:t>
      </w:r>
      <w:r w:rsidR="008C1BF0" w:rsidRPr="008B3ECA">
        <w:rPr>
          <w:rStyle w:val="normaltextrun"/>
          <w:rFonts w:ascii="Arial" w:hAnsi="Arial" w:cs="Arial"/>
        </w:rPr>
        <w:t xml:space="preserve">la improcedencia de la acción de tutela cuando se soporte en un derecho de petición presentado al interior de un proceso, en ese sentido, la </w:t>
      </w:r>
      <w:r w:rsidR="007E74B7" w:rsidRPr="008B3ECA">
        <w:rPr>
          <w:rStyle w:val="normaltextrun"/>
          <w:rFonts w:ascii="Arial" w:hAnsi="Arial" w:cs="Arial"/>
        </w:rPr>
        <w:t xml:space="preserve">Sala de Casación Laboral, en la Sentencia </w:t>
      </w:r>
      <w:proofErr w:type="spellStart"/>
      <w:r w:rsidR="008C1BF0" w:rsidRPr="008B3ECA">
        <w:rPr>
          <w:rStyle w:val="normaltextrun"/>
          <w:rFonts w:ascii="Arial" w:hAnsi="Arial" w:cs="Arial"/>
        </w:rPr>
        <w:t>STL11988</w:t>
      </w:r>
      <w:proofErr w:type="spellEnd"/>
      <w:r w:rsidR="008C1BF0" w:rsidRPr="008B3ECA">
        <w:rPr>
          <w:rStyle w:val="normaltextrun"/>
          <w:rFonts w:ascii="Arial" w:hAnsi="Arial" w:cs="Arial"/>
        </w:rPr>
        <w:t xml:space="preserve"> de 2018 indicó</w:t>
      </w:r>
      <w:r w:rsidR="007E74B7" w:rsidRPr="008B3ECA">
        <w:rPr>
          <w:rStyle w:val="normaltextrun"/>
          <w:rFonts w:ascii="Arial" w:hAnsi="Arial" w:cs="Arial"/>
        </w:rPr>
        <w:t>:</w:t>
      </w:r>
      <w:r w:rsidR="007E74B7" w:rsidRPr="008B3ECA">
        <w:rPr>
          <w:rStyle w:val="eop"/>
          <w:rFonts w:ascii="Arial" w:hAnsi="Arial" w:cs="Arial"/>
        </w:rPr>
        <w:t> </w:t>
      </w:r>
    </w:p>
    <w:p w14:paraId="11F99054" w14:textId="77777777" w:rsidR="00A44DA0" w:rsidRPr="008B3ECA" w:rsidRDefault="007E74B7" w:rsidP="008B3ECA">
      <w:pPr>
        <w:spacing w:line="276" w:lineRule="auto"/>
        <w:rPr>
          <w:rFonts w:ascii="Arial" w:hAnsi="Arial" w:cs="Arial"/>
          <w:bCs/>
        </w:rPr>
      </w:pPr>
      <w:r w:rsidRPr="008B3ECA">
        <w:rPr>
          <w:rStyle w:val="eop"/>
          <w:rFonts w:ascii="Arial" w:hAnsi="Arial" w:cs="Arial"/>
        </w:rPr>
        <w:t> </w:t>
      </w:r>
      <w:r w:rsidR="00A44DA0" w:rsidRPr="008B3ECA">
        <w:rPr>
          <w:rFonts w:ascii="Arial" w:hAnsi="Arial" w:cs="Arial"/>
          <w:bCs/>
        </w:rPr>
        <w:t xml:space="preserve"> </w:t>
      </w:r>
    </w:p>
    <w:p w14:paraId="286E7E82" w14:textId="77777777" w:rsidR="00A44DA0" w:rsidRPr="00AC3B57" w:rsidRDefault="008C1BF0" w:rsidP="00AC3B57">
      <w:pPr>
        <w:ind w:left="426" w:right="420"/>
        <w:jc w:val="both"/>
        <w:rPr>
          <w:rStyle w:val="normaltextrun"/>
          <w:rFonts w:ascii="Arial" w:hAnsi="Arial" w:cs="Arial"/>
          <w:i/>
          <w:iCs/>
          <w:sz w:val="22"/>
        </w:rPr>
      </w:pPr>
      <w:r w:rsidRPr="00AC3B57">
        <w:rPr>
          <w:rStyle w:val="normaltextrun"/>
          <w:rFonts w:ascii="Arial" w:hAnsi="Arial" w:cs="Arial"/>
          <w:i/>
          <w:iCs/>
          <w:sz w:val="22"/>
        </w:rPr>
        <w:t>"</w:t>
      </w:r>
      <w:r w:rsidR="00A44DA0" w:rsidRPr="00AC3B57">
        <w:rPr>
          <w:rStyle w:val="normaltextrun"/>
          <w:rFonts w:ascii="Arial" w:hAnsi="Arial" w:cs="Arial"/>
          <w:i/>
          <w:iCs/>
          <w:sz w:val="22"/>
        </w:rPr>
        <w:t xml:space="preserve">Al respecto, la jurisprudencia de esta Sala ha puntualizado que la tutela no es procedente cuando se funda en derechos de petición formulados dentro del marco de una gestión judicial, pues en este contexto su trámite no puede someterse al establecido para las actuaciones administrativas, tal como se dijo en la providencia CSJ </w:t>
      </w:r>
      <w:proofErr w:type="spellStart"/>
      <w:r w:rsidR="00A44DA0" w:rsidRPr="00AC3B57">
        <w:rPr>
          <w:rStyle w:val="normaltextrun"/>
          <w:rFonts w:ascii="Arial" w:hAnsi="Arial" w:cs="Arial"/>
          <w:i/>
          <w:iCs/>
          <w:sz w:val="22"/>
        </w:rPr>
        <w:t>STL4477</w:t>
      </w:r>
      <w:proofErr w:type="spellEnd"/>
      <w:r w:rsidR="00A44DA0" w:rsidRPr="00AC3B57">
        <w:rPr>
          <w:rStyle w:val="normaltextrun"/>
          <w:rFonts w:ascii="Arial" w:hAnsi="Arial" w:cs="Arial"/>
          <w:i/>
          <w:iCs/>
          <w:sz w:val="22"/>
        </w:rPr>
        <w:t>-2014, oportunidad en la que se consignó […]</w:t>
      </w:r>
    </w:p>
    <w:p w14:paraId="3CF2D8B6" w14:textId="77777777" w:rsidR="00A44DA0" w:rsidRPr="00AC3B57" w:rsidRDefault="00A44DA0" w:rsidP="00AC3B57">
      <w:pPr>
        <w:ind w:left="426" w:right="420"/>
        <w:jc w:val="both"/>
        <w:rPr>
          <w:rStyle w:val="normaltextrun"/>
          <w:rFonts w:ascii="Arial" w:hAnsi="Arial" w:cs="Arial"/>
          <w:i/>
          <w:iCs/>
          <w:sz w:val="22"/>
        </w:rPr>
      </w:pPr>
    </w:p>
    <w:p w14:paraId="4A96A7E5" w14:textId="77777777" w:rsidR="00A44DA0" w:rsidRPr="00AC3B57" w:rsidRDefault="00A44DA0" w:rsidP="00AC3B57">
      <w:pPr>
        <w:ind w:left="426" w:right="420"/>
        <w:jc w:val="both"/>
        <w:rPr>
          <w:rStyle w:val="normaltextrun"/>
          <w:rFonts w:ascii="Arial" w:hAnsi="Arial" w:cs="Arial"/>
          <w:i/>
          <w:iCs/>
          <w:sz w:val="22"/>
        </w:rPr>
      </w:pPr>
      <w:r w:rsidRPr="00AC3B57">
        <w:rPr>
          <w:rStyle w:val="normaltextrun"/>
          <w:rFonts w:ascii="Arial" w:hAnsi="Arial" w:cs="Arial"/>
          <w:i/>
          <w:iCs/>
          <w:sz w:val="22"/>
        </w:rPr>
        <w:t>De esta forma, el derecho de petición que se formula ante las autoridades judiciales solo es predicable respecto de asuntos netamente administrativos que estén a cargo del juez o del magistrado y, como tales, están regulados por las normas que disciplinan la administración pública.  En efecto, la Corte Constitucional en la sentencia T-</w:t>
      </w:r>
      <w:proofErr w:type="spellStart"/>
      <w:r w:rsidRPr="00AC3B57">
        <w:rPr>
          <w:rStyle w:val="normaltextrun"/>
          <w:rFonts w:ascii="Arial" w:hAnsi="Arial" w:cs="Arial"/>
          <w:i/>
          <w:iCs/>
          <w:sz w:val="22"/>
        </w:rPr>
        <w:t>215A</w:t>
      </w:r>
      <w:proofErr w:type="spellEnd"/>
      <w:r w:rsidRPr="00AC3B57">
        <w:rPr>
          <w:rStyle w:val="normaltextrun"/>
          <w:rFonts w:ascii="Arial" w:hAnsi="Arial" w:cs="Arial"/>
          <w:i/>
          <w:iCs/>
          <w:sz w:val="22"/>
        </w:rPr>
        <w:t xml:space="preserve"> de 2011 […].”</w:t>
      </w:r>
    </w:p>
    <w:p w14:paraId="0FB78278" w14:textId="77777777" w:rsidR="007E74B7" w:rsidRPr="008B3ECA" w:rsidRDefault="007E74B7" w:rsidP="008B3ECA">
      <w:pPr>
        <w:spacing w:line="276" w:lineRule="auto"/>
        <w:ind w:right="708"/>
        <w:jc w:val="both"/>
        <w:rPr>
          <w:rFonts w:ascii="Arial" w:hAnsi="Arial" w:cs="Arial"/>
        </w:rPr>
      </w:pPr>
    </w:p>
    <w:p w14:paraId="0870E9CE" w14:textId="77777777" w:rsidR="005D7197" w:rsidRPr="008B3ECA" w:rsidRDefault="00CC62F5" w:rsidP="008B3ECA">
      <w:pPr>
        <w:shd w:val="clear" w:color="auto" w:fill="FFFFFF"/>
        <w:spacing w:line="276" w:lineRule="auto"/>
        <w:jc w:val="both"/>
        <w:rPr>
          <w:rFonts w:ascii="Arial" w:hAnsi="Arial" w:cs="Arial"/>
          <w:caps/>
          <w:color w:val="2D2D2D"/>
        </w:rPr>
      </w:pPr>
      <w:r w:rsidRPr="008B3ECA">
        <w:rPr>
          <w:rFonts w:ascii="Arial" w:hAnsi="Arial" w:cs="Arial"/>
          <w:b/>
          <w:bCs/>
          <w:caps/>
          <w:color w:val="2D2D2D"/>
        </w:rPr>
        <w:t>2</w:t>
      </w:r>
      <w:r w:rsidR="005D7197" w:rsidRPr="008B3ECA">
        <w:rPr>
          <w:rFonts w:ascii="Arial" w:hAnsi="Arial" w:cs="Arial"/>
          <w:b/>
          <w:bCs/>
          <w:caps/>
          <w:color w:val="2D2D2D"/>
        </w:rPr>
        <w:t>. Procedibilidad de la acción de tutela en casos de omisiones judiciales </w:t>
      </w:r>
    </w:p>
    <w:p w14:paraId="0562CB0E" w14:textId="77777777" w:rsidR="005D7197" w:rsidRPr="008B3ECA" w:rsidRDefault="005D7197" w:rsidP="008B3ECA">
      <w:pPr>
        <w:shd w:val="clear" w:color="auto" w:fill="FFFFFF"/>
        <w:spacing w:line="276" w:lineRule="auto"/>
        <w:ind w:right="51"/>
        <w:jc w:val="both"/>
        <w:rPr>
          <w:rFonts w:ascii="Arial" w:hAnsi="Arial" w:cs="Arial"/>
          <w:color w:val="2D2D2D"/>
        </w:rPr>
      </w:pPr>
    </w:p>
    <w:p w14:paraId="06910D9F" w14:textId="77777777" w:rsidR="005D7197" w:rsidRPr="008B3ECA" w:rsidRDefault="005D7197" w:rsidP="008B3ECA">
      <w:pPr>
        <w:pStyle w:val="Prrafodelista"/>
        <w:shd w:val="clear" w:color="auto" w:fill="FFFFFF"/>
        <w:spacing w:line="276" w:lineRule="auto"/>
        <w:ind w:left="0"/>
        <w:jc w:val="both"/>
        <w:textAlignment w:val="baseline"/>
        <w:rPr>
          <w:rFonts w:ascii="Arial" w:hAnsi="Arial" w:cs="Arial"/>
        </w:rPr>
      </w:pPr>
      <w:r w:rsidRPr="008B3ECA">
        <w:rPr>
          <w:rFonts w:ascii="Arial" w:hAnsi="Arial" w:cs="Arial"/>
        </w:rPr>
        <w:t>El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34CE0A41" w14:textId="77777777" w:rsidR="005D7197" w:rsidRPr="008B3ECA" w:rsidRDefault="005D7197" w:rsidP="008B3ECA">
      <w:pPr>
        <w:pStyle w:val="Prrafodelista"/>
        <w:shd w:val="clear" w:color="auto" w:fill="FFFFFF"/>
        <w:spacing w:line="276" w:lineRule="auto"/>
        <w:ind w:left="0"/>
        <w:jc w:val="both"/>
        <w:textAlignment w:val="baseline"/>
        <w:rPr>
          <w:rFonts w:ascii="Arial" w:hAnsi="Arial" w:cs="Arial"/>
        </w:rPr>
      </w:pPr>
    </w:p>
    <w:p w14:paraId="4D20237C" w14:textId="66D16EAB" w:rsidR="005D7197" w:rsidRPr="008B3ECA" w:rsidRDefault="005D7197" w:rsidP="008B3ECA">
      <w:pPr>
        <w:pStyle w:val="Prrafodelista"/>
        <w:shd w:val="clear" w:color="auto" w:fill="FFFFFF" w:themeFill="background1"/>
        <w:spacing w:line="276" w:lineRule="auto"/>
        <w:ind w:left="0"/>
        <w:jc w:val="both"/>
        <w:textAlignment w:val="baseline"/>
        <w:rPr>
          <w:rFonts w:ascii="Arial" w:hAnsi="Arial" w:cs="Arial"/>
        </w:rPr>
      </w:pPr>
      <w:r w:rsidRPr="008B3ECA">
        <w:rPr>
          <w:rFonts w:ascii="Arial" w:hAnsi="Arial" w:cs="Arial"/>
        </w:rPr>
        <w:t xml:space="preserve">Frente a las omisiones judiciales, la Corte Constitucional ha señalado que estas son de relevancia para el derecho, ya que están relacionadas íntimamente con la carga funcional y el cumplimiento de los deberes de quienes están llamados a impartir justicia, responsables por sus actos y omisiones, tal como lo dispone el artículo 6º de la Constitución Política. También precisa esa Alta Magistratura que la mora judicial debe entenderse como un agravio al cumplimiento de tales cargas, dentro de las cuales se incluye la no observancia de los términos procesales conforme lo consagra el artículo 228 </w:t>
      </w:r>
      <w:r w:rsidR="00C00392" w:rsidRPr="008B3ECA">
        <w:rPr>
          <w:rFonts w:ascii="Arial" w:hAnsi="Arial" w:cs="Arial"/>
        </w:rPr>
        <w:t>ibídem</w:t>
      </w:r>
      <w:r w:rsidRPr="008B3ECA">
        <w:rPr>
          <w:rFonts w:ascii="Arial" w:hAnsi="Arial" w:cs="Arial"/>
        </w:rPr>
        <w:t xml:space="preserve"> en concordancia con lo dispuesto en el artículo 4º de la Ley 270 de 1196 –T-186-2017-.</w:t>
      </w:r>
    </w:p>
    <w:p w14:paraId="62EBF3C5" w14:textId="77777777" w:rsidR="005D7197" w:rsidRPr="008B3ECA" w:rsidRDefault="005D7197" w:rsidP="008B3ECA">
      <w:pPr>
        <w:pStyle w:val="Prrafodelista"/>
        <w:shd w:val="clear" w:color="auto" w:fill="FFFFFF"/>
        <w:spacing w:line="276" w:lineRule="auto"/>
        <w:ind w:left="0"/>
        <w:jc w:val="both"/>
        <w:textAlignment w:val="baseline"/>
        <w:rPr>
          <w:rFonts w:ascii="Arial" w:hAnsi="Arial" w:cs="Arial"/>
          <w:color w:val="2D2D2D"/>
          <w:shd w:val="clear" w:color="auto" w:fill="FFFFFF"/>
        </w:rPr>
      </w:pPr>
    </w:p>
    <w:p w14:paraId="4290C78D" w14:textId="77777777" w:rsidR="005D7197" w:rsidRPr="008B3ECA" w:rsidRDefault="005D7197" w:rsidP="008B3ECA">
      <w:pPr>
        <w:pStyle w:val="Prrafodelista"/>
        <w:shd w:val="clear" w:color="auto" w:fill="FFFFFF" w:themeFill="background1"/>
        <w:spacing w:line="276" w:lineRule="auto"/>
        <w:ind w:left="0"/>
        <w:jc w:val="both"/>
        <w:textAlignment w:val="baseline"/>
        <w:rPr>
          <w:rFonts w:ascii="Arial" w:hAnsi="Arial" w:cs="Arial"/>
          <w:shd w:val="clear" w:color="auto" w:fill="FFFFFF"/>
        </w:rPr>
      </w:pPr>
      <w:r w:rsidRPr="008B3ECA">
        <w:rPr>
          <w:rFonts w:ascii="Arial" w:hAnsi="Arial" w:cs="Arial"/>
          <w:shd w:val="clear" w:color="auto" w:fill="FFFFFF"/>
        </w:rPr>
        <w:lastRenderedPageBreak/>
        <w:t>En cuanto a las omisiones judiciales relacionadas con tardanza en la toma decisiones en los asuntos puestos al conocimiento de las autoridades judiciales dijo esa Corporación, en providencia C-543 de 1992, traída a colación en la sentencia ya citada, que</w:t>
      </w:r>
      <w:r w:rsidRPr="008B3ECA">
        <w:rPr>
          <w:rFonts w:ascii="Arial" w:hAnsi="Arial" w:cs="Arial"/>
          <w:bdr w:val="none" w:sz="0" w:space="0" w:color="auto" w:frame="1"/>
          <w:shd w:val="clear" w:color="auto" w:fill="FFFFFF"/>
        </w:rPr>
        <w:t> </w:t>
      </w:r>
      <w:r w:rsidRPr="008B3ECA">
        <w:rPr>
          <w:rFonts w:ascii="Arial" w:hAnsi="Arial" w:cs="Arial"/>
          <w:i/>
          <w:iCs/>
          <w:bdr w:val="none" w:sz="0" w:space="0" w:color="auto" w:frame="1"/>
          <w:shd w:val="clear" w:color="auto" w:fill="FFFFFF"/>
        </w:rPr>
        <w:t>“</w:t>
      </w:r>
      <w:r w:rsidRPr="00AC3B57">
        <w:rPr>
          <w:rFonts w:ascii="Arial" w:hAnsi="Arial" w:cs="Arial"/>
          <w:i/>
          <w:iCs/>
          <w:sz w:val="22"/>
          <w:shd w:val="clear" w:color="auto" w:fill="FFFFFF"/>
        </w:rPr>
        <w:t>de conformidad con el concepto constitucional de autoridades públicas, no cabe duda de que los jueces tienen esa calidad en cuanto les corresponde la función  de administrar justicia y sus resoluciones son obligatorias para los particulares y también para el Estado.  En esa condición no están excluidos de la acción de tutela respecto de actos u omisiones que vulneren o amenacen derechos fundamentales, lo cual no significa que proceda dicha acción contra sus providencias.  Así, por ejemplo, nada obsta para que por la vía de la tutela se ordene al juez que ha incurrido en dilación injustificada en la adopción de decisiones a su cargo que proceda a resolver o que observe con diligencia los términos judiciales</w:t>
      </w:r>
      <w:r w:rsidRPr="008B3ECA">
        <w:rPr>
          <w:rFonts w:ascii="Arial" w:hAnsi="Arial" w:cs="Arial"/>
          <w:i/>
          <w:iCs/>
          <w:shd w:val="clear" w:color="auto" w:fill="FFFFFF"/>
        </w:rPr>
        <w:t>”.</w:t>
      </w:r>
    </w:p>
    <w:p w14:paraId="10EF996B" w14:textId="77777777" w:rsidR="005D7197" w:rsidRPr="008B3ECA" w:rsidRDefault="005D7197" w:rsidP="008B3ECA">
      <w:pPr>
        <w:pStyle w:val="Prrafodelista"/>
        <w:shd w:val="clear" w:color="auto" w:fill="FFFFFF"/>
        <w:spacing w:line="276" w:lineRule="auto"/>
        <w:jc w:val="both"/>
        <w:textAlignment w:val="baseline"/>
        <w:rPr>
          <w:rFonts w:ascii="Arial" w:hAnsi="Arial" w:cs="Arial"/>
          <w:shd w:val="clear" w:color="auto" w:fill="FFFFFF"/>
        </w:rPr>
      </w:pPr>
      <w:r w:rsidRPr="008B3ECA">
        <w:rPr>
          <w:rFonts w:ascii="Arial" w:hAnsi="Arial" w:cs="Arial"/>
          <w:bdr w:val="none" w:sz="0" w:space="0" w:color="auto" w:frame="1"/>
          <w:shd w:val="clear" w:color="auto" w:fill="FFFFFF"/>
        </w:rPr>
        <w:t> </w:t>
      </w:r>
    </w:p>
    <w:p w14:paraId="42EF3FA3" w14:textId="77777777" w:rsidR="005D7197" w:rsidRPr="008B3ECA" w:rsidRDefault="005D7197" w:rsidP="008B3ECA">
      <w:pPr>
        <w:pStyle w:val="NormalWeb"/>
        <w:spacing w:before="0" w:beforeAutospacing="0" w:after="0" w:afterAutospacing="0" w:line="276" w:lineRule="auto"/>
        <w:jc w:val="both"/>
        <w:rPr>
          <w:rFonts w:ascii="Arial" w:hAnsi="Arial" w:cs="Arial"/>
          <w:shd w:val="clear" w:color="auto" w:fill="FFFFFF"/>
        </w:rPr>
      </w:pPr>
      <w:r w:rsidRPr="008B3ECA">
        <w:rPr>
          <w:rFonts w:ascii="Arial" w:hAnsi="Arial" w:cs="Arial"/>
          <w:shd w:val="clear" w:color="auto" w:fill="FFFFFF"/>
        </w:rPr>
        <w:t xml:space="preserve">No </w:t>
      </w:r>
      <w:proofErr w:type="gramStart"/>
      <w:r w:rsidRPr="008B3ECA">
        <w:rPr>
          <w:rFonts w:ascii="Arial" w:hAnsi="Arial" w:cs="Arial"/>
          <w:shd w:val="clear" w:color="auto" w:fill="FFFFFF"/>
        </w:rPr>
        <w:t>obstante</w:t>
      </w:r>
      <w:proofErr w:type="gramEnd"/>
      <w:r w:rsidRPr="008B3ECA">
        <w:rPr>
          <w:rFonts w:ascii="Arial" w:hAnsi="Arial" w:cs="Arial"/>
          <w:shd w:val="clear" w:color="auto" w:fill="FFFFFF"/>
        </w:rPr>
        <w:t xml:space="preserve"> ello, para que proceda la acción de tutela es necesario que sean acreditados los requisitos de </w:t>
      </w:r>
      <w:r w:rsidRPr="008B3ECA">
        <w:rPr>
          <w:rFonts w:ascii="Arial" w:hAnsi="Arial" w:cs="Arial"/>
          <w:i/>
          <w:iCs/>
          <w:shd w:val="clear" w:color="auto" w:fill="FFFFFF"/>
        </w:rPr>
        <w:t>subsidiariedad </w:t>
      </w:r>
      <w:r w:rsidRPr="008B3ECA">
        <w:rPr>
          <w:rFonts w:ascii="Arial" w:hAnsi="Arial" w:cs="Arial"/>
          <w:shd w:val="clear" w:color="auto" w:fill="FFFFFF"/>
        </w:rPr>
        <w:t>e inmediatez.</w:t>
      </w:r>
    </w:p>
    <w:p w14:paraId="6D98A12B" w14:textId="77777777" w:rsidR="00990826" w:rsidRPr="008B3ECA" w:rsidRDefault="00990826" w:rsidP="008B3ECA">
      <w:pPr>
        <w:pStyle w:val="NormalWeb"/>
        <w:spacing w:before="0" w:beforeAutospacing="0" w:after="0" w:afterAutospacing="0" w:line="276" w:lineRule="auto"/>
        <w:jc w:val="both"/>
        <w:rPr>
          <w:rFonts w:ascii="Arial" w:hAnsi="Arial" w:cs="Arial"/>
          <w:b/>
          <w:iCs/>
        </w:rPr>
      </w:pPr>
    </w:p>
    <w:p w14:paraId="6E20F63D" w14:textId="77777777" w:rsidR="00AA5C2B" w:rsidRPr="008B3ECA" w:rsidRDefault="00CC62F5" w:rsidP="008B3ECA">
      <w:pPr>
        <w:pStyle w:val="NormalWeb"/>
        <w:spacing w:before="0" w:beforeAutospacing="0" w:after="0" w:afterAutospacing="0" w:line="276" w:lineRule="auto"/>
        <w:jc w:val="both"/>
        <w:rPr>
          <w:rFonts w:ascii="Arial" w:hAnsi="Arial" w:cs="Arial"/>
        </w:rPr>
      </w:pPr>
      <w:r w:rsidRPr="008B3ECA">
        <w:rPr>
          <w:rFonts w:ascii="Arial" w:hAnsi="Arial" w:cs="Arial"/>
          <w:b/>
          <w:iCs/>
        </w:rPr>
        <w:t>3</w:t>
      </w:r>
      <w:r w:rsidR="00AA5C2B" w:rsidRPr="008B3ECA">
        <w:rPr>
          <w:rFonts w:ascii="Arial" w:hAnsi="Arial" w:cs="Arial"/>
          <w:b/>
          <w:iCs/>
        </w:rPr>
        <w:t xml:space="preserve">. </w:t>
      </w:r>
      <w:r w:rsidR="00AA5C2B" w:rsidRPr="008B3ECA">
        <w:rPr>
          <w:rFonts w:ascii="Arial" w:hAnsi="Arial" w:cs="Arial"/>
          <w:b/>
        </w:rPr>
        <w:t>CASO CONCRETO</w:t>
      </w:r>
      <w:r w:rsidR="00AA5C2B" w:rsidRPr="008B3ECA">
        <w:rPr>
          <w:rFonts w:ascii="Arial" w:hAnsi="Arial" w:cs="Arial"/>
        </w:rPr>
        <w:t>.</w:t>
      </w:r>
    </w:p>
    <w:p w14:paraId="2946DB82" w14:textId="77777777" w:rsidR="00AA5C2B" w:rsidRPr="008B3ECA" w:rsidRDefault="00AA5C2B" w:rsidP="008B3ECA">
      <w:pPr>
        <w:pStyle w:val="NormalWeb"/>
        <w:spacing w:before="0" w:beforeAutospacing="0" w:after="0" w:afterAutospacing="0" w:line="276" w:lineRule="auto"/>
        <w:jc w:val="both"/>
        <w:rPr>
          <w:rFonts w:ascii="Arial" w:hAnsi="Arial" w:cs="Arial"/>
        </w:rPr>
      </w:pPr>
    </w:p>
    <w:p w14:paraId="2E59705C" w14:textId="77777777" w:rsidR="00E76DC0" w:rsidRPr="008B3ECA" w:rsidRDefault="00CC62F5" w:rsidP="008B3ECA">
      <w:pPr>
        <w:pStyle w:val="Textoindependiente"/>
        <w:spacing w:line="276" w:lineRule="auto"/>
        <w:rPr>
          <w:sz w:val="24"/>
          <w:szCs w:val="24"/>
        </w:rPr>
      </w:pPr>
      <w:r w:rsidRPr="008B3ECA">
        <w:rPr>
          <w:sz w:val="24"/>
          <w:szCs w:val="24"/>
          <w:lang w:val="es-ES"/>
        </w:rPr>
        <w:t>Sea lo primero advertir que, cuando se acciona contra los despachos judiciales, alegando omisiones judiciales o mora en las actuaciones a su cargo</w:t>
      </w:r>
      <w:r w:rsidR="00BA1590" w:rsidRPr="008B3ECA">
        <w:rPr>
          <w:sz w:val="24"/>
          <w:szCs w:val="24"/>
          <w:lang w:val="es-ES"/>
        </w:rPr>
        <w:t xml:space="preserve">, es del caso </w:t>
      </w:r>
      <w:r w:rsidR="0F47C58B" w:rsidRPr="008B3ECA">
        <w:rPr>
          <w:sz w:val="24"/>
          <w:szCs w:val="24"/>
        </w:rPr>
        <w:t>determinar</w:t>
      </w:r>
      <w:r w:rsidR="00AA5C2B" w:rsidRPr="008B3ECA">
        <w:rPr>
          <w:sz w:val="24"/>
          <w:szCs w:val="24"/>
        </w:rPr>
        <w:t xml:space="preserve"> </w:t>
      </w:r>
      <w:r w:rsidRPr="008B3ECA">
        <w:rPr>
          <w:sz w:val="24"/>
          <w:szCs w:val="24"/>
        </w:rPr>
        <w:t xml:space="preserve">previamente </w:t>
      </w:r>
      <w:r w:rsidR="00AA5C2B" w:rsidRPr="008B3ECA">
        <w:rPr>
          <w:sz w:val="24"/>
          <w:szCs w:val="24"/>
        </w:rPr>
        <w:t xml:space="preserve">la viabilidad del trámite de tutela, </w:t>
      </w:r>
      <w:r w:rsidR="78DB4B18" w:rsidRPr="008B3ECA">
        <w:rPr>
          <w:sz w:val="24"/>
          <w:szCs w:val="24"/>
        </w:rPr>
        <w:t xml:space="preserve">respecto a los requisitos de subsidiaridad e inmediatez, </w:t>
      </w:r>
      <w:r w:rsidR="00BA1590" w:rsidRPr="008B3ECA">
        <w:rPr>
          <w:sz w:val="24"/>
          <w:szCs w:val="24"/>
        </w:rPr>
        <w:t xml:space="preserve">los que </w:t>
      </w:r>
      <w:r w:rsidR="00303338" w:rsidRPr="008B3ECA">
        <w:rPr>
          <w:sz w:val="24"/>
          <w:szCs w:val="24"/>
        </w:rPr>
        <w:t xml:space="preserve">de entrada </w:t>
      </w:r>
      <w:r w:rsidR="00E76DC0" w:rsidRPr="008B3ECA">
        <w:rPr>
          <w:sz w:val="24"/>
          <w:szCs w:val="24"/>
        </w:rPr>
        <w:t xml:space="preserve">se </w:t>
      </w:r>
      <w:r w:rsidR="00303338" w:rsidRPr="008B3ECA">
        <w:rPr>
          <w:sz w:val="24"/>
          <w:szCs w:val="24"/>
        </w:rPr>
        <w:t xml:space="preserve">advierte </w:t>
      </w:r>
      <w:r w:rsidR="00E76DC0" w:rsidRPr="008B3ECA">
        <w:rPr>
          <w:sz w:val="24"/>
          <w:szCs w:val="24"/>
        </w:rPr>
        <w:t xml:space="preserve">se encuentran </w:t>
      </w:r>
      <w:r w:rsidR="00BA1590" w:rsidRPr="008B3ECA">
        <w:rPr>
          <w:sz w:val="24"/>
          <w:szCs w:val="24"/>
        </w:rPr>
        <w:t xml:space="preserve">configurados, </w:t>
      </w:r>
      <w:r w:rsidR="00AA5C2B" w:rsidRPr="008B3ECA">
        <w:rPr>
          <w:sz w:val="24"/>
          <w:szCs w:val="24"/>
        </w:rPr>
        <w:t>toda vez que</w:t>
      </w:r>
      <w:r w:rsidR="70DC179E" w:rsidRPr="008B3ECA">
        <w:rPr>
          <w:sz w:val="24"/>
          <w:szCs w:val="24"/>
        </w:rPr>
        <w:t xml:space="preserve"> </w:t>
      </w:r>
      <w:r w:rsidR="00303338" w:rsidRPr="008B3ECA">
        <w:rPr>
          <w:sz w:val="24"/>
          <w:szCs w:val="24"/>
        </w:rPr>
        <w:t xml:space="preserve">la petición de protección </w:t>
      </w:r>
      <w:r w:rsidR="00AA5C2B" w:rsidRPr="008B3ECA">
        <w:rPr>
          <w:sz w:val="24"/>
          <w:szCs w:val="24"/>
        </w:rPr>
        <w:t>fue presentada dentro de un término prudencial con relación a</w:t>
      </w:r>
      <w:r w:rsidR="5AC0874A" w:rsidRPr="008B3ECA">
        <w:rPr>
          <w:sz w:val="24"/>
          <w:szCs w:val="24"/>
        </w:rPr>
        <w:t xml:space="preserve"> los hechos que la originaron</w:t>
      </w:r>
      <w:r w:rsidR="00AA5C2B" w:rsidRPr="008B3ECA">
        <w:rPr>
          <w:sz w:val="24"/>
          <w:szCs w:val="24"/>
        </w:rPr>
        <w:t>, pues ha</w:t>
      </w:r>
      <w:r w:rsidR="00752C51" w:rsidRPr="008B3ECA">
        <w:rPr>
          <w:sz w:val="24"/>
          <w:szCs w:val="24"/>
        </w:rPr>
        <w:t>n</w:t>
      </w:r>
      <w:r w:rsidR="00AA5C2B" w:rsidRPr="008B3ECA">
        <w:rPr>
          <w:sz w:val="24"/>
          <w:szCs w:val="24"/>
        </w:rPr>
        <w:t xml:space="preserve"> transcurrido </w:t>
      </w:r>
      <w:r w:rsidR="003F3B49" w:rsidRPr="008B3ECA">
        <w:rPr>
          <w:sz w:val="24"/>
          <w:szCs w:val="24"/>
        </w:rPr>
        <w:t>5</w:t>
      </w:r>
      <w:r w:rsidR="005619B3" w:rsidRPr="008B3ECA">
        <w:rPr>
          <w:sz w:val="24"/>
          <w:szCs w:val="24"/>
        </w:rPr>
        <w:t xml:space="preserve"> meses </w:t>
      </w:r>
      <w:r w:rsidR="00AA5C2B" w:rsidRPr="008B3ECA">
        <w:rPr>
          <w:sz w:val="24"/>
          <w:szCs w:val="24"/>
        </w:rPr>
        <w:t>desde que</w:t>
      </w:r>
      <w:r w:rsidR="00303338" w:rsidRPr="008B3ECA">
        <w:rPr>
          <w:sz w:val="24"/>
          <w:szCs w:val="24"/>
        </w:rPr>
        <w:t xml:space="preserve"> fue radicada la última solicitud por m</w:t>
      </w:r>
      <w:r w:rsidR="00B04C38" w:rsidRPr="008B3ECA">
        <w:rPr>
          <w:sz w:val="24"/>
          <w:szCs w:val="24"/>
        </w:rPr>
        <w:t xml:space="preserve">edio de la cual </w:t>
      </w:r>
      <w:r w:rsidR="005619B3" w:rsidRPr="008B3ECA">
        <w:rPr>
          <w:sz w:val="24"/>
          <w:szCs w:val="24"/>
        </w:rPr>
        <w:t>la parte actor</w:t>
      </w:r>
      <w:r w:rsidR="00752C51" w:rsidRPr="008B3ECA">
        <w:rPr>
          <w:sz w:val="24"/>
          <w:szCs w:val="24"/>
        </w:rPr>
        <w:t>a</w:t>
      </w:r>
      <w:r w:rsidR="005619B3" w:rsidRPr="008B3ECA">
        <w:rPr>
          <w:sz w:val="24"/>
          <w:szCs w:val="24"/>
        </w:rPr>
        <w:t xml:space="preserve"> solicita al juzgado accionado </w:t>
      </w:r>
      <w:r w:rsidR="003F3B49" w:rsidRPr="008B3ECA">
        <w:rPr>
          <w:sz w:val="24"/>
          <w:szCs w:val="24"/>
        </w:rPr>
        <w:t>“</w:t>
      </w:r>
      <w:r w:rsidR="003F3B49" w:rsidRPr="00DD4E99">
        <w:rPr>
          <w:i/>
          <w:sz w:val="22"/>
          <w:szCs w:val="24"/>
        </w:rPr>
        <w:t>ordenar a quien corresponda el DESPACHO COMISORIO EN EL PROCESO EJECUTIVO con Radicado</w:t>
      </w:r>
      <w:r w:rsidR="00B869F9" w:rsidRPr="00DD4E99">
        <w:rPr>
          <w:i/>
          <w:sz w:val="22"/>
          <w:szCs w:val="24"/>
        </w:rPr>
        <w:t xml:space="preserve"> </w:t>
      </w:r>
      <w:r w:rsidR="003F3B49" w:rsidRPr="00DD4E99">
        <w:rPr>
          <w:i/>
          <w:sz w:val="22"/>
          <w:szCs w:val="24"/>
        </w:rPr>
        <w:t xml:space="preserve">2019-00554 para que la ALCALDÍA DE </w:t>
      </w:r>
      <w:proofErr w:type="spellStart"/>
      <w:r w:rsidR="003F3B49" w:rsidRPr="00DD4E99">
        <w:rPr>
          <w:i/>
          <w:sz w:val="22"/>
          <w:szCs w:val="24"/>
        </w:rPr>
        <w:t>APÍA</w:t>
      </w:r>
      <w:proofErr w:type="spellEnd"/>
      <w:r w:rsidR="003F3B49" w:rsidRPr="00DD4E99">
        <w:rPr>
          <w:i/>
          <w:sz w:val="22"/>
          <w:szCs w:val="24"/>
        </w:rPr>
        <w:t>, por fin proceda al secuestro del bien ordenado por su despacho en la fecha 25 de enero de 2023</w:t>
      </w:r>
      <w:r w:rsidR="003F3B49" w:rsidRPr="008B3ECA">
        <w:rPr>
          <w:sz w:val="24"/>
          <w:szCs w:val="24"/>
        </w:rPr>
        <w:t>”, petición que fue enviada al correo del juzgado el 7 de septiembre de 2023. -</w:t>
      </w:r>
      <w:r w:rsidR="00BD0780" w:rsidRPr="008B3ECA">
        <w:rPr>
          <w:i/>
          <w:sz w:val="24"/>
          <w:szCs w:val="24"/>
        </w:rPr>
        <w:t>numeral 23 del expediente digital que obra en el numeral 6º del cuaderno digital de primera instanci</w:t>
      </w:r>
      <w:r w:rsidR="00BD0780" w:rsidRPr="008B3ECA">
        <w:rPr>
          <w:sz w:val="24"/>
          <w:szCs w:val="24"/>
        </w:rPr>
        <w:t xml:space="preserve">a-. </w:t>
      </w:r>
    </w:p>
    <w:p w14:paraId="5997CC1D" w14:textId="77777777" w:rsidR="00E76DC0" w:rsidRPr="008B3ECA" w:rsidRDefault="00E76DC0" w:rsidP="008B3ECA">
      <w:pPr>
        <w:pStyle w:val="Textoindependiente"/>
        <w:spacing w:line="276" w:lineRule="auto"/>
        <w:rPr>
          <w:sz w:val="24"/>
          <w:szCs w:val="24"/>
        </w:rPr>
      </w:pPr>
    </w:p>
    <w:p w14:paraId="1D58453E" w14:textId="4531F747" w:rsidR="3426BD56" w:rsidRPr="008B3ECA" w:rsidRDefault="00E76DC0" w:rsidP="008B3ECA">
      <w:pPr>
        <w:pStyle w:val="Textoindependiente"/>
        <w:spacing w:line="276" w:lineRule="auto"/>
        <w:rPr>
          <w:sz w:val="24"/>
          <w:szCs w:val="24"/>
        </w:rPr>
      </w:pPr>
      <w:r w:rsidRPr="008B3ECA">
        <w:rPr>
          <w:sz w:val="24"/>
          <w:szCs w:val="24"/>
        </w:rPr>
        <w:t>A más de lo anterior, no se percibe un medio ordinario de defensa judicial que permit</w:t>
      </w:r>
      <w:r w:rsidR="6CA2F739" w:rsidRPr="008B3ECA">
        <w:rPr>
          <w:sz w:val="24"/>
          <w:szCs w:val="24"/>
        </w:rPr>
        <w:t>a</w:t>
      </w:r>
      <w:r w:rsidRPr="008B3ECA">
        <w:rPr>
          <w:sz w:val="24"/>
          <w:szCs w:val="24"/>
        </w:rPr>
        <w:t xml:space="preserve"> instar al juzgado a resolver tal solicitud.</w:t>
      </w:r>
      <w:r w:rsidR="003F3B49" w:rsidRPr="008B3ECA">
        <w:rPr>
          <w:sz w:val="24"/>
          <w:szCs w:val="24"/>
        </w:rPr>
        <w:t xml:space="preserve"> </w:t>
      </w:r>
    </w:p>
    <w:p w14:paraId="110FFD37" w14:textId="77777777" w:rsidR="593ED2D6" w:rsidRPr="008B3ECA" w:rsidRDefault="593ED2D6" w:rsidP="008B3ECA">
      <w:pPr>
        <w:pStyle w:val="Textoindependiente"/>
        <w:spacing w:line="276" w:lineRule="auto"/>
        <w:rPr>
          <w:sz w:val="24"/>
          <w:szCs w:val="24"/>
        </w:rPr>
      </w:pPr>
    </w:p>
    <w:p w14:paraId="75AF4F70" w14:textId="77777777" w:rsidR="00B869F9" w:rsidRPr="008B3ECA" w:rsidRDefault="00B869F9" w:rsidP="008B3ECA">
      <w:pPr>
        <w:pStyle w:val="Textoindependiente"/>
        <w:spacing w:line="276" w:lineRule="auto"/>
        <w:rPr>
          <w:sz w:val="24"/>
          <w:szCs w:val="24"/>
        </w:rPr>
      </w:pPr>
      <w:r w:rsidRPr="008B3ECA">
        <w:rPr>
          <w:sz w:val="24"/>
          <w:szCs w:val="24"/>
        </w:rPr>
        <w:t xml:space="preserve">A tono con lo expuesto, procede la Sala a revisar el proceso ejecutivo laboral iniciado por el señor Javier de Jesús Guerra Martínez contra Martín Alonso Giraldo Pérez y Bienvenido de Jesús Loaiza Acevedo, radicado con el número 66001310500420190055400, el cual fue puesto a disposición de la Sala por el </w:t>
      </w:r>
      <w:r w:rsidR="00586B2C" w:rsidRPr="008B3ECA">
        <w:rPr>
          <w:sz w:val="24"/>
          <w:szCs w:val="24"/>
        </w:rPr>
        <w:t>Juzgado Cuarto Laboral del Circuito de Pereira</w:t>
      </w:r>
      <w:r w:rsidRPr="008B3ECA">
        <w:rPr>
          <w:sz w:val="24"/>
          <w:szCs w:val="24"/>
        </w:rPr>
        <w:t xml:space="preserve"> -</w:t>
      </w:r>
      <w:r w:rsidRPr="008B3ECA">
        <w:rPr>
          <w:i/>
          <w:sz w:val="24"/>
          <w:szCs w:val="24"/>
        </w:rPr>
        <w:t>numeral 6º del cuaderno digital de primera instancia</w:t>
      </w:r>
      <w:r w:rsidRPr="008B3ECA">
        <w:rPr>
          <w:sz w:val="24"/>
          <w:szCs w:val="24"/>
        </w:rPr>
        <w:t>-.</w:t>
      </w:r>
    </w:p>
    <w:p w14:paraId="6B699379" w14:textId="77777777" w:rsidR="00752C51" w:rsidRPr="008B3ECA" w:rsidRDefault="00752C51" w:rsidP="008B3ECA">
      <w:pPr>
        <w:pStyle w:val="Textoindependiente"/>
        <w:spacing w:line="276" w:lineRule="auto"/>
        <w:rPr>
          <w:sz w:val="24"/>
          <w:szCs w:val="24"/>
        </w:rPr>
      </w:pPr>
    </w:p>
    <w:p w14:paraId="0319F88D" w14:textId="2026308B" w:rsidR="000829FC" w:rsidRPr="008B3ECA" w:rsidRDefault="00752C51" w:rsidP="008B3ECA">
      <w:pPr>
        <w:pStyle w:val="Textoindependiente"/>
        <w:spacing w:line="276" w:lineRule="auto"/>
        <w:rPr>
          <w:sz w:val="24"/>
          <w:szCs w:val="24"/>
        </w:rPr>
      </w:pPr>
      <w:r w:rsidRPr="008B3ECA">
        <w:rPr>
          <w:sz w:val="24"/>
          <w:szCs w:val="24"/>
        </w:rPr>
        <w:t xml:space="preserve">Al respecto, </w:t>
      </w:r>
      <w:r w:rsidR="00586B2C" w:rsidRPr="008B3ECA">
        <w:rPr>
          <w:sz w:val="24"/>
          <w:szCs w:val="24"/>
        </w:rPr>
        <w:t>se observa</w:t>
      </w:r>
      <w:r w:rsidR="000829FC" w:rsidRPr="008B3ECA">
        <w:rPr>
          <w:sz w:val="24"/>
          <w:szCs w:val="24"/>
        </w:rPr>
        <w:t xml:space="preserve"> que la afectación de garantías fundamentales que denuncia el actor </w:t>
      </w:r>
      <w:r w:rsidRPr="008B3ECA">
        <w:rPr>
          <w:sz w:val="24"/>
          <w:szCs w:val="24"/>
        </w:rPr>
        <w:t>e</w:t>
      </w:r>
      <w:r w:rsidR="000829FC" w:rsidRPr="008B3ECA">
        <w:rPr>
          <w:sz w:val="24"/>
          <w:szCs w:val="24"/>
        </w:rPr>
        <w:t>s infundada, toda vez que, desde el 22 de junio de 2023</w:t>
      </w:r>
      <w:r w:rsidR="00CA3807" w:rsidRPr="008B3ECA">
        <w:rPr>
          <w:sz w:val="24"/>
          <w:szCs w:val="24"/>
        </w:rPr>
        <w:t xml:space="preserve"> el juzgado accionado elaboró el Despacho Comisorio No 001 dirigido al </w:t>
      </w:r>
      <w:r w:rsidR="3DBFF6F4" w:rsidRPr="008B3ECA">
        <w:rPr>
          <w:sz w:val="24"/>
          <w:szCs w:val="24"/>
        </w:rPr>
        <w:t>alcalde</w:t>
      </w:r>
      <w:r w:rsidR="00CA3807" w:rsidRPr="008B3ECA">
        <w:rPr>
          <w:sz w:val="24"/>
          <w:szCs w:val="24"/>
        </w:rPr>
        <w:t xml:space="preserve"> municipal de </w:t>
      </w:r>
      <w:proofErr w:type="spellStart"/>
      <w:r w:rsidR="00CA3807" w:rsidRPr="008B3ECA">
        <w:rPr>
          <w:sz w:val="24"/>
          <w:szCs w:val="24"/>
        </w:rPr>
        <w:t>Apía</w:t>
      </w:r>
      <w:proofErr w:type="spellEnd"/>
      <w:r w:rsidR="00CA3807" w:rsidRPr="008B3ECA">
        <w:rPr>
          <w:sz w:val="24"/>
          <w:szCs w:val="24"/>
        </w:rPr>
        <w:t xml:space="preserve"> -</w:t>
      </w:r>
      <w:proofErr w:type="spellStart"/>
      <w:r w:rsidR="00CA3807" w:rsidRPr="008B3ECA">
        <w:rPr>
          <w:sz w:val="24"/>
          <w:szCs w:val="24"/>
        </w:rPr>
        <w:t>Rda</w:t>
      </w:r>
      <w:proofErr w:type="spellEnd"/>
      <w:r w:rsidR="00CA3807" w:rsidRPr="008B3ECA">
        <w:rPr>
          <w:sz w:val="24"/>
          <w:szCs w:val="24"/>
        </w:rPr>
        <w:t xml:space="preserve">-, con el fin de que se procediera con </w:t>
      </w:r>
      <w:r w:rsidR="00586B2C" w:rsidRPr="008B3ECA">
        <w:rPr>
          <w:sz w:val="24"/>
          <w:szCs w:val="24"/>
        </w:rPr>
        <w:t xml:space="preserve">el secuestro </w:t>
      </w:r>
      <w:r w:rsidR="00CA3807" w:rsidRPr="008B3ECA">
        <w:rPr>
          <w:sz w:val="24"/>
          <w:szCs w:val="24"/>
        </w:rPr>
        <w:t xml:space="preserve">del bien inmueble identificado con matrícula inmobiliaria 292-1654 de la Oficina de Registro de Instrumentos Públicos de ese municipio, el cual fue previamente embargado.  Esta </w:t>
      </w:r>
      <w:r w:rsidR="00586B2C" w:rsidRPr="008B3ECA">
        <w:rPr>
          <w:sz w:val="24"/>
          <w:szCs w:val="24"/>
        </w:rPr>
        <w:t>comisión,</w:t>
      </w:r>
      <w:r w:rsidR="00CA3807" w:rsidRPr="008B3ECA">
        <w:rPr>
          <w:sz w:val="24"/>
          <w:szCs w:val="24"/>
        </w:rPr>
        <w:t xml:space="preserve"> fue remitida a los correos electrónicos del ente territorial el día 5 de julio de 2023</w:t>
      </w:r>
      <w:r w:rsidR="004B4D21">
        <w:rPr>
          <w:sz w:val="24"/>
          <w:szCs w:val="24"/>
        </w:rPr>
        <w:t xml:space="preserve"> – </w:t>
      </w:r>
      <w:r w:rsidR="0085400F" w:rsidRPr="008B3ECA">
        <w:rPr>
          <w:i/>
          <w:iCs/>
          <w:sz w:val="24"/>
          <w:szCs w:val="24"/>
        </w:rPr>
        <w:t xml:space="preserve">numeral 21 del </w:t>
      </w:r>
      <w:r w:rsidR="0085400F" w:rsidRPr="008B3ECA">
        <w:rPr>
          <w:i/>
          <w:iCs/>
          <w:sz w:val="24"/>
          <w:szCs w:val="24"/>
        </w:rPr>
        <w:lastRenderedPageBreak/>
        <w:t>expediente digital que obra en el numeral 6º del cuaderno digital de primera instancia</w:t>
      </w:r>
      <w:r w:rsidR="0085400F" w:rsidRPr="008B3ECA">
        <w:rPr>
          <w:sz w:val="24"/>
          <w:szCs w:val="24"/>
        </w:rPr>
        <w:t>.</w:t>
      </w:r>
    </w:p>
    <w:p w14:paraId="3FE9F23F" w14:textId="77777777" w:rsidR="0085400F" w:rsidRPr="008B3ECA" w:rsidRDefault="0085400F" w:rsidP="008B3ECA">
      <w:pPr>
        <w:pStyle w:val="Textoindependiente"/>
        <w:spacing w:line="276" w:lineRule="auto"/>
        <w:rPr>
          <w:sz w:val="24"/>
          <w:szCs w:val="24"/>
        </w:rPr>
      </w:pPr>
    </w:p>
    <w:p w14:paraId="78DFE127" w14:textId="0526B962" w:rsidR="00BA089C" w:rsidRPr="008B3ECA" w:rsidRDefault="0085400F" w:rsidP="008B3ECA">
      <w:pPr>
        <w:pStyle w:val="Textoindependiente"/>
        <w:spacing w:line="276" w:lineRule="auto"/>
        <w:rPr>
          <w:sz w:val="24"/>
          <w:szCs w:val="24"/>
        </w:rPr>
      </w:pPr>
      <w:bookmarkStart w:id="1" w:name="_Int_wvTNmBit"/>
      <w:r w:rsidRPr="008B3ECA">
        <w:rPr>
          <w:sz w:val="24"/>
          <w:szCs w:val="24"/>
        </w:rPr>
        <w:t xml:space="preserve">De acuerdo con lo anterior, no le asiste razón al demandante en denunciar que el juzgado accionado no le informa del trámite adelantado en </w:t>
      </w:r>
      <w:r w:rsidR="613D2B83" w:rsidRPr="008B3ECA">
        <w:rPr>
          <w:sz w:val="24"/>
          <w:szCs w:val="24"/>
        </w:rPr>
        <w:t xml:space="preserve">la </w:t>
      </w:r>
      <w:r w:rsidRPr="008B3ECA">
        <w:rPr>
          <w:sz w:val="24"/>
          <w:szCs w:val="24"/>
        </w:rPr>
        <w:t>acción ejecutiva</w:t>
      </w:r>
      <w:r w:rsidR="173CB1EE" w:rsidRPr="008B3ECA">
        <w:rPr>
          <w:sz w:val="24"/>
          <w:szCs w:val="24"/>
        </w:rPr>
        <w:t>,</w:t>
      </w:r>
      <w:r w:rsidRPr="008B3ECA">
        <w:rPr>
          <w:sz w:val="24"/>
          <w:szCs w:val="24"/>
        </w:rPr>
        <w:t xml:space="preserve"> pues basta</w:t>
      </w:r>
      <w:r w:rsidR="00586B2C" w:rsidRPr="008B3ECA">
        <w:rPr>
          <w:sz w:val="24"/>
          <w:szCs w:val="24"/>
        </w:rPr>
        <w:t>ba</w:t>
      </w:r>
      <w:r w:rsidRPr="008B3ECA">
        <w:rPr>
          <w:sz w:val="24"/>
          <w:szCs w:val="24"/>
        </w:rPr>
        <w:t xml:space="preserve"> con solicitar el enlace del exp</w:t>
      </w:r>
      <w:r w:rsidR="00BA089C" w:rsidRPr="008B3ECA">
        <w:rPr>
          <w:sz w:val="24"/>
          <w:szCs w:val="24"/>
        </w:rPr>
        <w:t xml:space="preserve">ediente digital para constatar que la actuación que afirma no se ha surtido, </w:t>
      </w:r>
      <w:r w:rsidR="01EAB8EB" w:rsidRPr="008B3ECA">
        <w:rPr>
          <w:sz w:val="24"/>
          <w:szCs w:val="24"/>
        </w:rPr>
        <w:t>estaba cumplida</w:t>
      </w:r>
      <w:r w:rsidR="00BA089C" w:rsidRPr="008B3ECA">
        <w:rPr>
          <w:sz w:val="24"/>
          <w:szCs w:val="24"/>
        </w:rPr>
        <w:t xml:space="preserve"> desde antes de elevar la petición que implícitamente contenía una solicitud de impulso procesal.</w:t>
      </w:r>
      <w:bookmarkEnd w:id="1"/>
    </w:p>
    <w:p w14:paraId="1F72F646" w14:textId="77777777" w:rsidR="0085400F" w:rsidRPr="008B3ECA" w:rsidRDefault="0085400F" w:rsidP="008B3ECA">
      <w:pPr>
        <w:pStyle w:val="Textoindependiente"/>
        <w:spacing w:line="276" w:lineRule="auto"/>
        <w:rPr>
          <w:sz w:val="24"/>
          <w:szCs w:val="24"/>
        </w:rPr>
      </w:pPr>
    </w:p>
    <w:p w14:paraId="2D990D86" w14:textId="2091CDC0" w:rsidR="002F7F74" w:rsidRPr="008B3ECA" w:rsidRDefault="00720D00" w:rsidP="008B3ECA">
      <w:pPr>
        <w:pStyle w:val="Textoindependiente"/>
        <w:spacing w:line="276" w:lineRule="auto"/>
        <w:rPr>
          <w:sz w:val="24"/>
          <w:szCs w:val="24"/>
        </w:rPr>
      </w:pPr>
      <w:bookmarkStart w:id="2" w:name="_Int_IkfGVs42"/>
      <w:r w:rsidRPr="008B3ECA">
        <w:rPr>
          <w:sz w:val="24"/>
          <w:szCs w:val="24"/>
        </w:rPr>
        <w:t>A más de lo anterior</w:t>
      </w:r>
      <w:r w:rsidR="00586B2C" w:rsidRPr="008B3ECA">
        <w:rPr>
          <w:sz w:val="24"/>
          <w:szCs w:val="24"/>
        </w:rPr>
        <w:t xml:space="preserve">, </w:t>
      </w:r>
      <w:r w:rsidR="3703E1CF" w:rsidRPr="008B3ECA">
        <w:rPr>
          <w:sz w:val="24"/>
          <w:szCs w:val="24"/>
        </w:rPr>
        <w:t>aun cuando es claro</w:t>
      </w:r>
      <w:r w:rsidR="66339DB5" w:rsidRPr="008B3ECA">
        <w:rPr>
          <w:sz w:val="24"/>
          <w:szCs w:val="24"/>
        </w:rPr>
        <w:t xml:space="preserve"> que</w:t>
      </w:r>
      <w:r w:rsidR="3703E1CF" w:rsidRPr="008B3ECA">
        <w:rPr>
          <w:sz w:val="24"/>
          <w:szCs w:val="24"/>
        </w:rPr>
        <w:t>, conforme la jurisprudencia antes vertida, la tutela no proced</w:t>
      </w:r>
      <w:r w:rsidR="4560DD19" w:rsidRPr="008B3ECA">
        <w:rPr>
          <w:sz w:val="24"/>
          <w:szCs w:val="24"/>
        </w:rPr>
        <w:t>e</w:t>
      </w:r>
      <w:r w:rsidR="3703E1CF" w:rsidRPr="008B3ECA">
        <w:rPr>
          <w:sz w:val="24"/>
          <w:szCs w:val="24"/>
        </w:rPr>
        <w:t xml:space="preserve"> cuando se </w:t>
      </w:r>
      <w:r w:rsidR="1F732069" w:rsidRPr="008B3ECA">
        <w:rPr>
          <w:sz w:val="24"/>
          <w:szCs w:val="24"/>
        </w:rPr>
        <w:t>soporta en un derecho de petición presentado al interior de un proceso judicial</w:t>
      </w:r>
      <w:r w:rsidR="4E1EAA2D" w:rsidRPr="008B3ECA">
        <w:rPr>
          <w:sz w:val="24"/>
          <w:szCs w:val="24"/>
        </w:rPr>
        <w:t xml:space="preserve"> y que el juzgado no estaba obligado a </w:t>
      </w:r>
      <w:r w:rsidR="67F6D886" w:rsidRPr="008B3ECA">
        <w:rPr>
          <w:sz w:val="24"/>
          <w:szCs w:val="24"/>
        </w:rPr>
        <w:t>brindar</w:t>
      </w:r>
      <w:r w:rsidR="4E1EAA2D" w:rsidRPr="008B3ECA">
        <w:rPr>
          <w:sz w:val="24"/>
          <w:szCs w:val="24"/>
        </w:rPr>
        <w:t xml:space="preserve"> información que podía </w:t>
      </w:r>
      <w:r w:rsidR="2D7F55E0" w:rsidRPr="008B3ECA">
        <w:rPr>
          <w:sz w:val="24"/>
          <w:szCs w:val="24"/>
        </w:rPr>
        <w:t>obtener</w:t>
      </w:r>
      <w:r w:rsidR="4E1EAA2D" w:rsidRPr="008B3ECA">
        <w:rPr>
          <w:sz w:val="24"/>
          <w:szCs w:val="24"/>
        </w:rPr>
        <w:t xml:space="preserve"> revisando el expediente, </w:t>
      </w:r>
      <w:r w:rsidR="00586B2C" w:rsidRPr="008B3ECA">
        <w:rPr>
          <w:sz w:val="24"/>
          <w:szCs w:val="24"/>
        </w:rPr>
        <w:t>el</w:t>
      </w:r>
      <w:r w:rsidR="6908BD3B" w:rsidRPr="008B3ECA">
        <w:rPr>
          <w:sz w:val="24"/>
          <w:szCs w:val="24"/>
        </w:rPr>
        <w:t xml:space="preserve"> </w:t>
      </w:r>
      <w:r w:rsidRPr="008B3ECA">
        <w:rPr>
          <w:sz w:val="24"/>
          <w:szCs w:val="24"/>
        </w:rPr>
        <w:t>juzgado</w:t>
      </w:r>
      <w:r w:rsidR="00586B2C" w:rsidRPr="008B3ECA">
        <w:rPr>
          <w:sz w:val="24"/>
          <w:szCs w:val="24"/>
        </w:rPr>
        <w:t xml:space="preserve"> procedió a informarle lo acontecido en el trámite</w:t>
      </w:r>
      <w:r w:rsidRPr="008B3ECA">
        <w:rPr>
          <w:sz w:val="24"/>
          <w:szCs w:val="24"/>
        </w:rPr>
        <w:t xml:space="preserve"> respecto a la remisión del Despacho Comisorio 001 librado en el proceso ejecutivo que originó la presente acción</w:t>
      </w:r>
      <w:r w:rsidR="00586B2C" w:rsidRPr="008B3ECA">
        <w:rPr>
          <w:sz w:val="24"/>
          <w:szCs w:val="24"/>
        </w:rPr>
        <w:t xml:space="preserve">, mismo que </w:t>
      </w:r>
      <w:r w:rsidR="4FA8BE7A" w:rsidRPr="008B3ECA">
        <w:rPr>
          <w:sz w:val="24"/>
          <w:szCs w:val="24"/>
        </w:rPr>
        <w:t xml:space="preserve">le </w:t>
      </w:r>
      <w:r w:rsidR="00586B2C" w:rsidRPr="008B3ECA">
        <w:rPr>
          <w:sz w:val="24"/>
          <w:szCs w:val="24"/>
        </w:rPr>
        <w:t xml:space="preserve">fue compartido de manera digital para </w:t>
      </w:r>
      <w:r w:rsidR="007D2A71" w:rsidRPr="008B3ECA">
        <w:rPr>
          <w:sz w:val="24"/>
          <w:szCs w:val="24"/>
        </w:rPr>
        <w:t xml:space="preserve">que procediera con su </w:t>
      </w:r>
      <w:r w:rsidR="2BBA4058" w:rsidRPr="008B3ECA">
        <w:rPr>
          <w:sz w:val="24"/>
          <w:szCs w:val="24"/>
        </w:rPr>
        <w:t>consulta</w:t>
      </w:r>
      <w:r w:rsidR="007D2A71" w:rsidRPr="008B3ECA">
        <w:rPr>
          <w:sz w:val="24"/>
          <w:szCs w:val="24"/>
        </w:rPr>
        <w:t xml:space="preserve"> -</w:t>
      </w:r>
      <w:r w:rsidR="007D2A71" w:rsidRPr="008B3ECA">
        <w:rPr>
          <w:i/>
          <w:iCs/>
          <w:sz w:val="24"/>
          <w:szCs w:val="24"/>
        </w:rPr>
        <w:t>numeral 24 del expediente digital que obra en el numeral 6º del cuaderno digital de primera instancia</w:t>
      </w:r>
      <w:r w:rsidR="00586B2C" w:rsidRPr="008B3ECA">
        <w:rPr>
          <w:i/>
          <w:iCs/>
          <w:sz w:val="24"/>
          <w:szCs w:val="24"/>
        </w:rPr>
        <w:t>-</w:t>
      </w:r>
      <w:r w:rsidR="007D2A71" w:rsidRPr="008B3ECA">
        <w:rPr>
          <w:sz w:val="24"/>
          <w:szCs w:val="24"/>
        </w:rPr>
        <w:t>.</w:t>
      </w:r>
      <w:bookmarkEnd w:id="2"/>
    </w:p>
    <w:p w14:paraId="08CE6F91" w14:textId="77777777" w:rsidR="007D2A71" w:rsidRPr="008B3ECA" w:rsidRDefault="007D2A71" w:rsidP="008B3ECA">
      <w:pPr>
        <w:pStyle w:val="Textoindependiente"/>
        <w:spacing w:line="276" w:lineRule="auto"/>
        <w:rPr>
          <w:sz w:val="24"/>
          <w:szCs w:val="24"/>
        </w:rPr>
      </w:pPr>
    </w:p>
    <w:p w14:paraId="66613B06" w14:textId="77777777" w:rsidR="007D2A71" w:rsidRPr="008B3ECA" w:rsidRDefault="007D2A71" w:rsidP="008B3ECA">
      <w:pPr>
        <w:pStyle w:val="Textoindependiente"/>
        <w:spacing w:line="276" w:lineRule="auto"/>
        <w:rPr>
          <w:sz w:val="24"/>
          <w:szCs w:val="24"/>
        </w:rPr>
      </w:pPr>
      <w:r w:rsidRPr="008B3ECA">
        <w:rPr>
          <w:sz w:val="24"/>
          <w:szCs w:val="24"/>
        </w:rPr>
        <w:t>Conforme lo dicho, como quiera que no se advierte la afectación de las garantías fundamentales</w:t>
      </w:r>
      <w:r w:rsidR="00586B2C" w:rsidRPr="008B3ECA">
        <w:rPr>
          <w:sz w:val="24"/>
          <w:szCs w:val="24"/>
        </w:rPr>
        <w:t xml:space="preserve"> por las que se pide protección</w:t>
      </w:r>
      <w:r w:rsidRPr="008B3ECA">
        <w:rPr>
          <w:sz w:val="24"/>
          <w:szCs w:val="24"/>
        </w:rPr>
        <w:t xml:space="preserve">, </w:t>
      </w:r>
      <w:r w:rsidR="00586B2C" w:rsidRPr="008B3ECA">
        <w:rPr>
          <w:sz w:val="24"/>
          <w:szCs w:val="24"/>
        </w:rPr>
        <w:t>el amparo</w:t>
      </w:r>
      <w:r w:rsidRPr="008B3ECA">
        <w:rPr>
          <w:sz w:val="24"/>
          <w:szCs w:val="24"/>
        </w:rPr>
        <w:t xml:space="preserve"> reclamad</w:t>
      </w:r>
      <w:r w:rsidR="00586B2C" w:rsidRPr="008B3ECA">
        <w:rPr>
          <w:sz w:val="24"/>
          <w:szCs w:val="24"/>
        </w:rPr>
        <w:t>o</w:t>
      </w:r>
      <w:r w:rsidRPr="008B3ECA">
        <w:rPr>
          <w:sz w:val="24"/>
          <w:szCs w:val="24"/>
        </w:rPr>
        <w:t xml:space="preserve"> por la vía constitucional será negad</w:t>
      </w:r>
      <w:r w:rsidR="00586B2C" w:rsidRPr="008B3ECA">
        <w:rPr>
          <w:sz w:val="24"/>
          <w:szCs w:val="24"/>
        </w:rPr>
        <w:t>o</w:t>
      </w:r>
      <w:r w:rsidRPr="008B3ECA">
        <w:rPr>
          <w:sz w:val="24"/>
          <w:szCs w:val="24"/>
        </w:rPr>
        <w:t>.</w:t>
      </w:r>
    </w:p>
    <w:p w14:paraId="61CDCEAD" w14:textId="77777777" w:rsidR="008663F6" w:rsidRPr="008B3ECA" w:rsidRDefault="008663F6" w:rsidP="008B3ECA">
      <w:pPr>
        <w:pStyle w:val="Textoindependiente"/>
        <w:spacing w:line="276" w:lineRule="auto"/>
        <w:rPr>
          <w:sz w:val="24"/>
          <w:szCs w:val="24"/>
        </w:rPr>
      </w:pPr>
    </w:p>
    <w:p w14:paraId="005D7B96" w14:textId="77777777" w:rsidR="00AA5C2B" w:rsidRPr="008B3ECA" w:rsidRDefault="00AA5C2B" w:rsidP="008B3ECA">
      <w:pPr>
        <w:pStyle w:val="Textoindependiente"/>
        <w:spacing w:line="276" w:lineRule="auto"/>
        <w:ind w:right="51"/>
        <w:rPr>
          <w:sz w:val="24"/>
          <w:szCs w:val="24"/>
        </w:rPr>
      </w:pPr>
      <w:r w:rsidRPr="008B3ECA">
        <w:rPr>
          <w:sz w:val="24"/>
          <w:szCs w:val="24"/>
        </w:rPr>
        <w:t xml:space="preserve">En virtud de lo anterior, la </w:t>
      </w:r>
      <w:r w:rsidRPr="008B3ECA">
        <w:rPr>
          <w:b/>
          <w:sz w:val="24"/>
          <w:szCs w:val="24"/>
        </w:rPr>
        <w:t>Sala de Decisión Laboral del Tribunal Superior del Distrito Judicial de Pereira</w:t>
      </w:r>
      <w:r w:rsidRPr="008B3ECA">
        <w:rPr>
          <w:sz w:val="24"/>
          <w:szCs w:val="24"/>
        </w:rPr>
        <w:t xml:space="preserve">, administrando Justicia en nombre del Pueblo y por mandato de la Constitución, </w:t>
      </w:r>
    </w:p>
    <w:p w14:paraId="6BB9E253" w14:textId="77777777" w:rsidR="00AA5C2B" w:rsidRPr="008B3ECA" w:rsidRDefault="00AA5C2B" w:rsidP="008B3ECA">
      <w:pPr>
        <w:pStyle w:val="Textoindependiente"/>
        <w:spacing w:line="276" w:lineRule="auto"/>
        <w:ind w:right="51"/>
        <w:rPr>
          <w:sz w:val="24"/>
          <w:szCs w:val="24"/>
        </w:rPr>
      </w:pPr>
    </w:p>
    <w:p w14:paraId="68A3624F" w14:textId="77777777" w:rsidR="00AA5C2B" w:rsidRPr="008B3ECA" w:rsidRDefault="00AA5C2B" w:rsidP="008B3ECA">
      <w:pPr>
        <w:pStyle w:val="Textoindependiente"/>
        <w:spacing w:line="276" w:lineRule="auto"/>
        <w:jc w:val="center"/>
        <w:rPr>
          <w:b/>
          <w:sz w:val="24"/>
          <w:szCs w:val="24"/>
        </w:rPr>
      </w:pPr>
      <w:r w:rsidRPr="008B3ECA">
        <w:rPr>
          <w:b/>
          <w:sz w:val="24"/>
          <w:szCs w:val="24"/>
        </w:rPr>
        <w:t>RESUELVE</w:t>
      </w:r>
    </w:p>
    <w:p w14:paraId="23DE523C" w14:textId="77777777" w:rsidR="00AA5C2B" w:rsidRPr="008B3ECA" w:rsidRDefault="00AA5C2B" w:rsidP="008B3ECA">
      <w:pPr>
        <w:spacing w:line="276" w:lineRule="auto"/>
        <w:contextualSpacing/>
        <w:jc w:val="both"/>
        <w:rPr>
          <w:rFonts w:ascii="Arial" w:hAnsi="Arial" w:cs="Arial"/>
          <w:b/>
          <w:u w:val="single"/>
          <w:lang w:val="es-ES_tradnl"/>
        </w:rPr>
      </w:pPr>
    </w:p>
    <w:p w14:paraId="082A7B15" w14:textId="77777777" w:rsidR="00A115DC" w:rsidRPr="008B3ECA" w:rsidRDefault="00AA5C2B" w:rsidP="008B3ECA">
      <w:pPr>
        <w:spacing w:line="276" w:lineRule="auto"/>
        <w:contextualSpacing/>
        <w:jc w:val="both"/>
        <w:rPr>
          <w:rFonts w:ascii="Arial" w:hAnsi="Arial" w:cs="Arial"/>
        </w:rPr>
      </w:pPr>
      <w:r w:rsidRPr="008B3ECA">
        <w:rPr>
          <w:rFonts w:ascii="Arial" w:hAnsi="Arial" w:cs="Arial"/>
          <w:b/>
          <w:bCs/>
        </w:rPr>
        <w:t xml:space="preserve">PRIMERO: </w:t>
      </w:r>
      <w:r w:rsidR="007D2A71" w:rsidRPr="008B3ECA">
        <w:rPr>
          <w:rFonts w:ascii="Arial" w:hAnsi="Arial" w:cs="Arial"/>
          <w:b/>
          <w:bCs/>
        </w:rPr>
        <w:t>NEGAR</w:t>
      </w:r>
      <w:r w:rsidRPr="008B3ECA">
        <w:rPr>
          <w:rFonts w:ascii="Arial" w:hAnsi="Arial" w:cs="Arial"/>
          <w:b/>
          <w:bCs/>
        </w:rPr>
        <w:t xml:space="preserve"> </w:t>
      </w:r>
      <w:r w:rsidR="007D2A71" w:rsidRPr="008B3ECA">
        <w:rPr>
          <w:rFonts w:ascii="Arial" w:hAnsi="Arial" w:cs="Arial"/>
        </w:rPr>
        <w:t xml:space="preserve">la protección constitucional solicitada por el señor Javier de Jesús </w:t>
      </w:r>
      <w:r w:rsidR="00586B2C" w:rsidRPr="008B3ECA">
        <w:rPr>
          <w:rFonts w:ascii="Arial" w:hAnsi="Arial" w:cs="Arial"/>
        </w:rPr>
        <w:t>Guerra Martínez.</w:t>
      </w:r>
    </w:p>
    <w:p w14:paraId="52E56223" w14:textId="77777777" w:rsidR="00A115DC" w:rsidRPr="008B3ECA" w:rsidRDefault="00A115DC" w:rsidP="008B3ECA">
      <w:pPr>
        <w:spacing w:line="276" w:lineRule="auto"/>
        <w:contextualSpacing/>
        <w:jc w:val="both"/>
        <w:rPr>
          <w:rFonts w:ascii="Arial" w:hAnsi="Arial" w:cs="Arial"/>
          <w:b/>
          <w:bCs/>
        </w:rPr>
      </w:pPr>
    </w:p>
    <w:p w14:paraId="61485ABB" w14:textId="77777777" w:rsidR="00B17B8A" w:rsidRPr="008B3ECA" w:rsidRDefault="34B430AD" w:rsidP="008B3ECA">
      <w:pPr>
        <w:spacing w:line="276" w:lineRule="auto"/>
        <w:contextualSpacing/>
        <w:jc w:val="both"/>
        <w:rPr>
          <w:rFonts w:ascii="Arial" w:hAnsi="Arial" w:cs="Arial"/>
          <w:color w:val="000000"/>
        </w:rPr>
      </w:pPr>
      <w:r w:rsidRPr="008B3ECA">
        <w:rPr>
          <w:rFonts w:ascii="Arial" w:hAnsi="Arial" w:cs="Arial"/>
          <w:b/>
          <w:bCs/>
        </w:rPr>
        <w:t>SEGUNDO</w:t>
      </w:r>
      <w:r w:rsidR="00AA5C2B" w:rsidRPr="008B3ECA">
        <w:rPr>
          <w:rFonts w:ascii="Arial" w:hAnsi="Arial" w:cs="Arial"/>
          <w:b/>
          <w:bCs/>
        </w:rPr>
        <w:t>:</w:t>
      </w:r>
      <w:r w:rsidR="002F7F74" w:rsidRPr="008B3ECA">
        <w:rPr>
          <w:rFonts w:ascii="Arial" w:hAnsi="Arial" w:cs="Arial"/>
          <w:b/>
          <w:bCs/>
        </w:rPr>
        <w:t xml:space="preserve"> </w:t>
      </w:r>
      <w:r w:rsidR="00B17B8A" w:rsidRPr="008B3ECA">
        <w:rPr>
          <w:rFonts w:ascii="Arial" w:hAnsi="Arial" w:cs="Arial"/>
          <w:b/>
          <w:bCs/>
        </w:rPr>
        <w:t xml:space="preserve">NOTIFICAR </w:t>
      </w:r>
      <w:r w:rsidR="00B17B8A" w:rsidRPr="008B3ECA">
        <w:rPr>
          <w:rFonts w:ascii="Arial" w:hAnsi="Arial" w:cs="Arial"/>
        </w:rPr>
        <w:t>esta decisión a las partes por el medio más expedito.</w:t>
      </w:r>
    </w:p>
    <w:p w14:paraId="07547A01" w14:textId="77777777" w:rsidR="00B17B8A" w:rsidRPr="008B3ECA" w:rsidRDefault="00B17B8A" w:rsidP="008B3ECA">
      <w:pPr>
        <w:pStyle w:val="Textoindependiente"/>
        <w:spacing w:line="276" w:lineRule="auto"/>
        <w:rPr>
          <w:bCs/>
          <w:sz w:val="24"/>
          <w:szCs w:val="24"/>
          <w:lang w:val="es-ES"/>
        </w:rPr>
      </w:pPr>
    </w:p>
    <w:p w14:paraId="053CB598" w14:textId="77777777" w:rsidR="00AA5C2B" w:rsidRPr="008B3ECA" w:rsidRDefault="007D2A71" w:rsidP="008B3ECA">
      <w:pPr>
        <w:pStyle w:val="Textoindependiente"/>
        <w:spacing w:line="276" w:lineRule="auto"/>
        <w:rPr>
          <w:sz w:val="24"/>
          <w:szCs w:val="24"/>
        </w:rPr>
      </w:pPr>
      <w:r w:rsidRPr="008B3ECA">
        <w:rPr>
          <w:b/>
          <w:bCs/>
          <w:sz w:val="24"/>
          <w:szCs w:val="24"/>
        </w:rPr>
        <w:t>TERCERO</w:t>
      </w:r>
      <w:r w:rsidR="00B17B8A" w:rsidRPr="008B3ECA">
        <w:rPr>
          <w:b/>
          <w:bCs/>
          <w:sz w:val="24"/>
          <w:szCs w:val="24"/>
        </w:rPr>
        <w:t xml:space="preserve">: </w:t>
      </w:r>
      <w:r w:rsidR="002F7F74" w:rsidRPr="008B3ECA">
        <w:rPr>
          <w:b/>
          <w:bCs/>
          <w:sz w:val="24"/>
          <w:szCs w:val="24"/>
        </w:rPr>
        <w:t>REMITIR</w:t>
      </w:r>
      <w:r w:rsidR="00AA5C2B" w:rsidRPr="008B3ECA">
        <w:rPr>
          <w:sz w:val="24"/>
          <w:szCs w:val="24"/>
        </w:rPr>
        <w:t xml:space="preserve"> la presente actuación a la Corte Constitucional para lo de su competencia, en el evento de que esta providencia no sea apelada.</w:t>
      </w:r>
    </w:p>
    <w:p w14:paraId="5043CB0F" w14:textId="77777777" w:rsidR="00AA5C2B" w:rsidRPr="008B3ECA" w:rsidRDefault="00AA5C2B" w:rsidP="008B3ECA">
      <w:pPr>
        <w:pStyle w:val="Textoindependiente"/>
        <w:spacing w:line="276" w:lineRule="auto"/>
        <w:rPr>
          <w:b/>
          <w:sz w:val="24"/>
          <w:szCs w:val="24"/>
        </w:rPr>
      </w:pPr>
    </w:p>
    <w:p w14:paraId="57E379D6" w14:textId="77777777" w:rsidR="00AA5C2B" w:rsidRPr="008B3ECA" w:rsidRDefault="00AA5C2B" w:rsidP="008B3ECA">
      <w:pPr>
        <w:pStyle w:val="Textoindependiente"/>
        <w:spacing w:line="276" w:lineRule="auto"/>
        <w:rPr>
          <w:sz w:val="24"/>
          <w:szCs w:val="24"/>
        </w:rPr>
      </w:pPr>
      <w:r w:rsidRPr="008B3ECA">
        <w:rPr>
          <w:b/>
          <w:spacing w:val="-2"/>
          <w:sz w:val="24"/>
          <w:szCs w:val="24"/>
        </w:rPr>
        <w:t>CÓPIESE, NOTIFÍQUESE Y CÚMPLASE.</w:t>
      </w:r>
      <w:r w:rsidRPr="008B3ECA">
        <w:rPr>
          <w:spacing w:val="-2"/>
          <w:sz w:val="24"/>
          <w:szCs w:val="24"/>
        </w:rPr>
        <w:t xml:space="preserve"> </w:t>
      </w:r>
    </w:p>
    <w:p w14:paraId="0A92CA8F" w14:textId="77777777" w:rsidR="008B3ECA" w:rsidRPr="008B3ECA" w:rsidRDefault="008B3ECA" w:rsidP="008B3ECA">
      <w:pPr>
        <w:spacing w:line="276" w:lineRule="auto"/>
        <w:jc w:val="both"/>
        <w:rPr>
          <w:rFonts w:ascii="Arial" w:eastAsia="Arial" w:hAnsi="Arial" w:cs="Arial"/>
          <w:lang w:val="es-CO" w:eastAsia="es-CO"/>
        </w:rPr>
      </w:pPr>
    </w:p>
    <w:p w14:paraId="3C717DBB" w14:textId="77777777" w:rsidR="008B3ECA" w:rsidRPr="008B3ECA" w:rsidRDefault="008B3ECA" w:rsidP="008B3ECA">
      <w:pPr>
        <w:spacing w:line="276" w:lineRule="auto"/>
        <w:jc w:val="both"/>
        <w:textAlignment w:val="baseline"/>
        <w:rPr>
          <w:rFonts w:ascii="Arial" w:hAnsi="Arial" w:cs="Arial"/>
          <w:spacing w:val="-4"/>
          <w:lang w:eastAsia="es-CO"/>
        </w:rPr>
      </w:pPr>
      <w:r w:rsidRPr="008B3ECA">
        <w:rPr>
          <w:rFonts w:ascii="Arial" w:hAnsi="Arial" w:cs="Arial"/>
          <w:spacing w:val="-4"/>
          <w:lang w:eastAsia="es-CO"/>
        </w:rPr>
        <w:t>Quienes Integran la Sala,</w:t>
      </w:r>
    </w:p>
    <w:p w14:paraId="68F14819" w14:textId="77777777" w:rsidR="008B3ECA" w:rsidRPr="008B3ECA" w:rsidRDefault="008B3ECA" w:rsidP="008B3ECA">
      <w:pPr>
        <w:widowControl w:val="0"/>
        <w:autoSpaceDE w:val="0"/>
        <w:autoSpaceDN w:val="0"/>
        <w:adjustRightInd w:val="0"/>
        <w:spacing w:line="276" w:lineRule="auto"/>
        <w:rPr>
          <w:rFonts w:ascii="Arial" w:eastAsia="Calibri" w:hAnsi="Arial" w:cs="Arial"/>
          <w:b/>
          <w:lang w:val="es-CO" w:eastAsia="en-US"/>
        </w:rPr>
      </w:pPr>
    </w:p>
    <w:p w14:paraId="0B67C6C5" w14:textId="77777777" w:rsidR="008B3ECA" w:rsidRPr="008B3ECA" w:rsidRDefault="008B3ECA" w:rsidP="008B3ECA">
      <w:pPr>
        <w:widowControl w:val="0"/>
        <w:autoSpaceDE w:val="0"/>
        <w:autoSpaceDN w:val="0"/>
        <w:adjustRightInd w:val="0"/>
        <w:spacing w:line="276" w:lineRule="auto"/>
        <w:rPr>
          <w:rFonts w:ascii="Arial" w:eastAsia="Calibri" w:hAnsi="Arial" w:cs="Arial"/>
          <w:b/>
          <w:lang w:val="es-CO" w:eastAsia="en-US"/>
        </w:rPr>
      </w:pPr>
    </w:p>
    <w:p w14:paraId="27412552" w14:textId="77777777" w:rsidR="008B3ECA" w:rsidRPr="008B3ECA" w:rsidRDefault="008B3ECA" w:rsidP="008B3ECA">
      <w:pPr>
        <w:widowControl w:val="0"/>
        <w:autoSpaceDE w:val="0"/>
        <w:autoSpaceDN w:val="0"/>
        <w:adjustRightInd w:val="0"/>
        <w:spacing w:line="276" w:lineRule="auto"/>
        <w:jc w:val="center"/>
        <w:rPr>
          <w:rFonts w:ascii="Arial" w:eastAsia="Calibri" w:hAnsi="Arial" w:cs="Arial"/>
          <w:b/>
          <w:bCs/>
          <w:lang w:val="es-CO" w:eastAsia="en-US"/>
        </w:rPr>
      </w:pPr>
      <w:r w:rsidRPr="008B3ECA">
        <w:rPr>
          <w:rFonts w:ascii="Arial" w:eastAsia="Calibri" w:hAnsi="Arial" w:cs="Arial"/>
          <w:b/>
          <w:bCs/>
          <w:lang w:val="es-CO" w:eastAsia="en-US"/>
        </w:rPr>
        <w:t>JULIO CÉSAR SALAZAR MUÑOZ</w:t>
      </w:r>
    </w:p>
    <w:p w14:paraId="094185A5" w14:textId="77777777" w:rsidR="008B3ECA" w:rsidRPr="008B3ECA" w:rsidRDefault="008B3ECA" w:rsidP="008B3ECA">
      <w:pPr>
        <w:widowControl w:val="0"/>
        <w:autoSpaceDE w:val="0"/>
        <w:autoSpaceDN w:val="0"/>
        <w:adjustRightInd w:val="0"/>
        <w:spacing w:line="276" w:lineRule="auto"/>
        <w:jc w:val="center"/>
        <w:rPr>
          <w:rFonts w:ascii="Arial" w:eastAsia="Calibri" w:hAnsi="Arial" w:cs="Arial"/>
          <w:lang w:val="es-CO" w:eastAsia="en-US"/>
        </w:rPr>
      </w:pPr>
      <w:r w:rsidRPr="008B3ECA">
        <w:rPr>
          <w:rFonts w:ascii="Arial" w:eastAsia="Calibri" w:hAnsi="Arial" w:cs="Arial"/>
          <w:lang w:val="es-CO" w:eastAsia="en-US"/>
        </w:rPr>
        <w:t>Magistrado Ponente</w:t>
      </w:r>
    </w:p>
    <w:p w14:paraId="31B0D007" w14:textId="77777777" w:rsidR="008B3ECA" w:rsidRPr="008B3ECA" w:rsidRDefault="008B3ECA" w:rsidP="008B3ECA">
      <w:pPr>
        <w:widowControl w:val="0"/>
        <w:autoSpaceDE w:val="0"/>
        <w:autoSpaceDN w:val="0"/>
        <w:adjustRightInd w:val="0"/>
        <w:spacing w:line="276" w:lineRule="auto"/>
        <w:rPr>
          <w:rFonts w:ascii="Arial" w:eastAsia="Calibri" w:hAnsi="Arial" w:cs="Arial"/>
          <w:lang w:val="es-CO" w:eastAsia="en-US"/>
        </w:rPr>
      </w:pPr>
    </w:p>
    <w:p w14:paraId="67296226" w14:textId="77777777" w:rsidR="008B3ECA" w:rsidRPr="008B3ECA" w:rsidRDefault="008B3ECA" w:rsidP="008B3ECA">
      <w:pPr>
        <w:widowControl w:val="0"/>
        <w:autoSpaceDE w:val="0"/>
        <w:autoSpaceDN w:val="0"/>
        <w:adjustRightInd w:val="0"/>
        <w:spacing w:line="276" w:lineRule="auto"/>
        <w:rPr>
          <w:rFonts w:ascii="Arial" w:eastAsia="Calibri" w:hAnsi="Arial" w:cs="Arial"/>
          <w:lang w:val="es-CO" w:eastAsia="en-US"/>
        </w:rPr>
      </w:pPr>
    </w:p>
    <w:p w14:paraId="39A74231" w14:textId="77777777" w:rsidR="008B3ECA" w:rsidRPr="008B3ECA" w:rsidRDefault="008B3ECA" w:rsidP="008B3ECA">
      <w:pPr>
        <w:widowControl w:val="0"/>
        <w:autoSpaceDE w:val="0"/>
        <w:autoSpaceDN w:val="0"/>
        <w:adjustRightInd w:val="0"/>
        <w:spacing w:line="276" w:lineRule="auto"/>
        <w:rPr>
          <w:rFonts w:ascii="Arial" w:eastAsia="Calibri" w:hAnsi="Arial" w:cs="Arial"/>
          <w:lang w:val="es-CO" w:eastAsia="en-US"/>
        </w:rPr>
      </w:pPr>
      <w:r w:rsidRPr="008B3ECA">
        <w:rPr>
          <w:rFonts w:ascii="Arial" w:eastAsia="Calibri" w:hAnsi="Arial" w:cs="Arial"/>
          <w:b/>
          <w:bCs/>
          <w:lang w:val="es-CO" w:eastAsia="en-US"/>
        </w:rPr>
        <w:t>ANA LUCÍA CAICEDO CALDERÓN</w:t>
      </w:r>
      <w:r w:rsidRPr="008B3ECA">
        <w:rPr>
          <w:rFonts w:ascii="Arial" w:eastAsia="Calibri" w:hAnsi="Arial" w:cs="Arial"/>
          <w:b/>
          <w:bCs/>
          <w:lang w:val="es-CO" w:eastAsia="en-US"/>
        </w:rPr>
        <w:tab/>
      </w:r>
      <w:r w:rsidRPr="008B3ECA">
        <w:rPr>
          <w:rFonts w:ascii="Arial" w:eastAsia="Calibri" w:hAnsi="Arial" w:cs="Arial"/>
          <w:b/>
          <w:bCs/>
          <w:lang w:val="es-CO" w:eastAsia="en-US"/>
        </w:rPr>
        <w:tab/>
        <w:t xml:space="preserve">   GERMÁN DARÍO </w:t>
      </w:r>
      <w:proofErr w:type="spellStart"/>
      <w:r w:rsidRPr="008B3ECA">
        <w:rPr>
          <w:rFonts w:ascii="Arial" w:eastAsia="Calibri" w:hAnsi="Arial" w:cs="Arial"/>
          <w:b/>
          <w:bCs/>
          <w:lang w:val="es-CO" w:eastAsia="en-US"/>
        </w:rPr>
        <w:t>GÓEZ</w:t>
      </w:r>
      <w:proofErr w:type="spellEnd"/>
      <w:r w:rsidRPr="008B3ECA">
        <w:rPr>
          <w:rFonts w:ascii="Arial" w:eastAsia="Calibri" w:hAnsi="Arial" w:cs="Arial"/>
          <w:b/>
          <w:bCs/>
          <w:lang w:val="es-CO" w:eastAsia="en-US"/>
        </w:rPr>
        <w:t xml:space="preserve"> </w:t>
      </w:r>
      <w:proofErr w:type="spellStart"/>
      <w:r w:rsidRPr="008B3ECA">
        <w:rPr>
          <w:rFonts w:ascii="Arial" w:eastAsia="Calibri" w:hAnsi="Arial" w:cs="Arial"/>
          <w:b/>
          <w:bCs/>
          <w:lang w:val="es-CO" w:eastAsia="en-US"/>
        </w:rPr>
        <w:t>VINASCO</w:t>
      </w:r>
      <w:proofErr w:type="spellEnd"/>
    </w:p>
    <w:p w14:paraId="0DE4B5B7" w14:textId="376C3D14" w:rsidR="00B72FF6" w:rsidRPr="008B3ECA" w:rsidRDefault="008B3ECA" w:rsidP="008B3ECA">
      <w:pPr>
        <w:spacing w:line="276" w:lineRule="auto"/>
        <w:jc w:val="both"/>
        <w:textAlignment w:val="baseline"/>
        <w:rPr>
          <w:rFonts w:ascii="Arial" w:hAnsi="Arial" w:cs="Arial"/>
          <w:bCs/>
          <w:lang w:val="es-ES_tradnl" w:eastAsia="en-US"/>
        </w:rPr>
      </w:pPr>
      <w:r w:rsidRPr="008B3ECA">
        <w:rPr>
          <w:rFonts w:ascii="Arial" w:eastAsia="Calibri" w:hAnsi="Arial" w:cs="Arial"/>
          <w:bCs/>
          <w:lang w:val="es-CO" w:eastAsia="en-US"/>
        </w:rPr>
        <w:t>Magistrada</w:t>
      </w:r>
      <w:r w:rsidRPr="008B3ECA">
        <w:rPr>
          <w:rFonts w:ascii="Arial" w:eastAsia="Calibri" w:hAnsi="Arial" w:cs="Arial"/>
          <w:bCs/>
          <w:lang w:val="es-CO" w:eastAsia="en-US"/>
        </w:rPr>
        <w:tab/>
      </w:r>
      <w:r w:rsidRPr="008B3ECA">
        <w:rPr>
          <w:rFonts w:ascii="Arial" w:eastAsia="Calibri" w:hAnsi="Arial" w:cs="Arial"/>
          <w:bCs/>
          <w:lang w:val="es-CO" w:eastAsia="en-US"/>
        </w:rPr>
        <w:tab/>
      </w:r>
      <w:r w:rsidRPr="008B3ECA">
        <w:rPr>
          <w:rFonts w:ascii="Arial" w:eastAsia="Calibri" w:hAnsi="Arial" w:cs="Arial"/>
          <w:bCs/>
          <w:lang w:val="es-CO" w:eastAsia="en-US"/>
        </w:rPr>
        <w:tab/>
      </w:r>
      <w:r w:rsidRPr="008B3ECA">
        <w:rPr>
          <w:rFonts w:ascii="Arial" w:eastAsia="Calibri" w:hAnsi="Arial" w:cs="Arial"/>
          <w:bCs/>
          <w:lang w:val="es-CO" w:eastAsia="en-US"/>
        </w:rPr>
        <w:tab/>
      </w:r>
      <w:r w:rsidRPr="008B3ECA">
        <w:rPr>
          <w:rFonts w:ascii="Arial" w:eastAsia="Calibri" w:hAnsi="Arial" w:cs="Arial"/>
          <w:bCs/>
          <w:lang w:val="es-CO" w:eastAsia="en-US"/>
        </w:rPr>
        <w:tab/>
      </w:r>
      <w:r w:rsidRPr="008B3ECA">
        <w:rPr>
          <w:rFonts w:ascii="Arial" w:eastAsia="Calibri" w:hAnsi="Arial" w:cs="Arial"/>
          <w:bCs/>
          <w:lang w:val="es-CO" w:eastAsia="en-US"/>
        </w:rPr>
        <w:tab/>
      </w:r>
      <w:r w:rsidRPr="008B3ECA">
        <w:rPr>
          <w:rFonts w:ascii="Arial" w:eastAsia="Calibri" w:hAnsi="Arial" w:cs="Arial"/>
          <w:b/>
          <w:bCs/>
          <w:lang w:val="es-CO" w:eastAsia="en-US"/>
        </w:rPr>
        <w:t xml:space="preserve">   </w:t>
      </w:r>
      <w:r w:rsidRPr="008B3ECA">
        <w:rPr>
          <w:rFonts w:ascii="Arial" w:hAnsi="Arial" w:cs="Arial"/>
          <w:bCs/>
          <w:lang w:val="es-ES_tradnl" w:eastAsia="en-US"/>
        </w:rPr>
        <w:t>Magistrado</w:t>
      </w:r>
    </w:p>
    <w:sectPr w:rsidR="00B72FF6" w:rsidRPr="008B3ECA" w:rsidSect="00DD4E99">
      <w:headerReference w:type="default" r:id="rId11"/>
      <w:footerReference w:type="default" r:id="rId12"/>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CA8037" w16cex:dateUtc="2020-08-14T15:20:41.143Z"/>
  <w16cex:commentExtensible w16cex:durableId="5E44CA45" w16cex:dateUtc="2020-08-14T21:23:19.391Z"/>
  <w16cex:commentExtensible w16cex:durableId="17258A9C" w16cex:dateUtc="2020-09-30T18:47:18.994Z"/>
  <w16cex:commentExtensible w16cex:durableId="11626F20" w16cex:dateUtc="2021-07-29T20:43:57.347Z"/>
  <w16cex:commentExtensible w16cex:durableId="10697022" w16cex:dateUtc="2021-08-02T12:35:09.694Z"/>
  <w16cex:commentExtensible w16cex:durableId="5D133778" w16cex:dateUtc="2024-02-14T21:16:50.018Z"/>
  <w16cex:commentExtensible w16cex:durableId="06A308F9" w16cex:dateUtc="2024-02-15T15:22:31.042Z"/>
  <w16cex:commentExtensible w16cex:durableId="67E370EB" w16cex:dateUtc="2024-02-15T18:24:37.5Z"/>
</w16cex:commentsExtensible>
</file>

<file path=word/commentsIds.xml><?xml version="1.0" encoding="utf-8"?>
<w16cid:commentsIds xmlns:mc="http://schemas.openxmlformats.org/markup-compatibility/2006" xmlns:w16cid="http://schemas.microsoft.com/office/word/2016/wordml/cid" mc:Ignorable="w16cid">
  <w16cid:commentId w16cid:paraId="4D315941" w16cid:durableId="5D133778"/>
  <w16cid:commentId w16cid:paraId="3AC4D01F" w16cid:durableId="06A308F9"/>
  <w16cid:commentId w16cid:paraId="1F8D3023" w16cid:durableId="67E370E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13731" w14:textId="77777777" w:rsidR="00F37D7E" w:rsidRDefault="00F37D7E" w:rsidP="00AF43F0">
      <w:r>
        <w:separator/>
      </w:r>
    </w:p>
  </w:endnote>
  <w:endnote w:type="continuationSeparator" w:id="0">
    <w:p w14:paraId="7B307C34" w14:textId="77777777" w:rsidR="00F37D7E" w:rsidRDefault="00F37D7E" w:rsidP="00AF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0064799E" w14:paraId="66204FF1" w14:textId="77777777" w:rsidTr="593ED2D6">
      <w:tc>
        <w:tcPr>
          <w:tcW w:w="2830" w:type="dxa"/>
        </w:tcPr>
        <w:p w14:paraId="2DBF0D7D" w14:textId="77777777" w:rsidR="0064799E" w:rsidRDefault="0064799E" w:rsidP="593ED2D6">
          <w:pPr>
            <w:pStyle w:val="Encabezado"/>
            <w:ind w:left="-115"/>
          </w:pPr>
        </w:p>
      </w:tc>
      <w:tc>
        <w:tcPr>
          <w:tcW w:w="2830" w:type="dxa"/>
        </w:tcPr>
        <w:p w14:paraId="6B62F1B3" w14:textId="77777777" w:rsidR="0064799E" w:rsidRDefault="0064799E" w:rsidP="593ED2D6">
          <w:pPr>
            <w:pStyle w:val="Encabezado"/>
            <w:jc w:val="center"/>
          </w:pPr>
        </w:p>
      </w:tc>
      <w:tc>
        <w:tcPr>
          <w:tcW w:w="2830" w:type="dxa"/>
        </w:tcPr>
        <w:p w14:paraId="02F2C34E" w14:textId="77777777" w:rsidR="0064799E" w:rsidRDefault="0064799E" w:rsidP="593ED2D6">
          <w:pPr>
            <w:pStyle w:val="Encabezado"/>
            <w:ind w:right="-115"/>
            <w:jc w:val="right"/>
          </w:pPr>
        </w:p>
      </w:tc>
    </w:tr>
  </w:tbl>
  <w:p w14:paraId="680A4E5D" w14:textId="77777777" w:rsidR="0064799E" w:rsidRDefault="0064799E" w:rsidP="593ED2D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26223" w14:textId="77777777" w:rsidR="00F37D7E" w:rsidRDefault="00F37D7E" w:rsidP="00AF43F0">
      <w:r>
        <w:separator/>
      </w:r>
    </w:p>
  </w:footnote>
  <w:footnote w:type="continuationSeparator" w:id="0">
    <w:p w14:paraId="2EEE714D" w14:textId="77777777" w:rsidR="00F37D7E" w:rsidRDefault="00F37D7E" w:rsidP="00AF43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006A4" w14:textId="77777777" w:rsidR="00DD4E99" w:rsidRPr="00DD4E99" w:rsidRDefault="00C42316" w:rsidP="00DD4E99">
    <w:pPr>
      <w:pStyle w:val="Encabezado"/>
      <w:jc w:val="center"/>
      <w:rPr>
        <w:rFonts w:ascii="Arial" w:hAnsi="Arial" w:cs="Arial"/>
        <w:sz w:val="18"/>
        <w:szCs w:val="14"/>
      </w:rPr>
    </w:pPr>
    <w:r w:rsidRPr="00DD4E99">
      <w:rPr>
        <w:rFonts w:ascii="Arial" w:hAnsi="Arial" w:cs="Arial"/>
        <w:sz w:val="18"/>
        <w:szCs w:val="14"/>
      </w:rPr>
      <w:t>Javier de Jesús Guerra Martínez</w:t>
    </w:r>
    <w:r w:rsidR="0064799E" w:rsidRPr="00DD4E99">
      <w:rPr>
        <w:rFonts w:ascii="Arial" w:hAnsi="Arial" w:cs="Arial"/>
        <w:sz w:val="18"/>
        <w:szCs w:val="14"/>
      </w:rPr>
      <w:t xml:space="preserve"> Vs Juzgado </w:t>
    </w:r>
    <w:r w:rsidR="00192396" w:rsidRPr="00DD4E99">
      <w:rPr>
        <w:rFonts w:ascii="Arial" w:hAnsi="Arial" w:cs="Arial"/>
        <w:sz w:val="18"/>
        <w:szCs w:val="14"/>
      </w:rPr>
      <w:t>Cuarto</w:t>
    </w:r>
    <w:r w:rsidR="0064799E" w:rsidRPr="00DD4E99">
      <w:rPr>
        <w:rFonts w:ascii="Arial" w:hAnsi="Arial" w:cs="Arial"/>
        <w:sz w:val="18"/>
        <w:szCs w:val="14"/>
      </w:rPr>
      <w:t xml:space="preserve"> Laboral del Circuito y otros</w:t>
    </w:r>
  </w:p>
  <w:p w14:paraId="4681A9BB" w14:textId="4BB2839D" w:rsidR="0064799E" w:rsidRPr="00DD4E99" w:rsidRDefault="0064799E" w:rsidP="00DD4E99">
    <w:pPr>
      <w:pStyle w:val="Encabezado"/>
      <w:jc w:val="center"/>
      <w:rPr>
        <w:rFonts w:ascii="Arial" w:hAnsi="Arial" w:cs="Arial"/>
        <w:sz w:val="18"/>
        <w:szCs w:val="14"/>
      </w:rPr>
    </w:pPr>
    <w:r w:rsidRPr="00DD4E99">
      <w:rPr>
        <w:rFonts w:ascii="Arial" w:hAnsi="Arial" w:cs="Arial"/>
        <w:sz w:val="18"/>
        <w:szCs w:val="14"/>
      </w:rPr>
      <w:t>Rad 660012205000202</w:t>
    </w:r>
    <w:r w:rsidR="00C42316" w:rsidRPr="00DD4E99">
      <w:rPr>
        <w:rFonts w:ascii="Arial" w:hAnsi="Arial" w:cs="Arial"/>
        <w:sz w:val="18"/>
        <w:szCs w:val="14"/>
      </w:rPr>
      <w:t>4000400</w:t>
    </w:r>
  </w:p>
</w:hdr>
</file>

<file path=word/intelligence2.xml><?xml version="1.0" encoding="utf-8"?>
<int2:intelligence xmlns:int2="http://schemas.microsoft.com/office/intelligence/2020/intelligence">
  <int2:observations>
    <int2:bookmark int2:bookmarkName="_Int_IkfGVs42" int2:invalidationBookmarkName="" int2:hashCode="/yK2n8YPW91vuF" int2:id="3Wk3yMFR">
      <int2:state int2:type="AugLoop_Text_Critique" int2:value="Rejected"/>
    </int2:bookmark>
    <int2:bookmark int2:bookmarkName="_Int_wvTNmBit" int2:invalidationBookmarkName="" int2:hashCode="z8IUb8fwldJDb0" int2:id="MGL8kvUy">
      <int2:state int2:type="AugLoop_Text_Critique" int2:value="Rejected"/>
    </int2:bookmark>
    <int2:bookmark int2:bookmarkName="_Int_IkfGVs42" int2:invalidationBookmarkName="" int2:hashCode="3Z6B7ub4GXpBgt" int2:id="kTonqZz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C5D2A"/>
    <w:multiLevelType w:val="hybridMultilevel"/>
    <w:tmpl w:val="E6ACFF10"/>
    <w:lvl w:ilvl="0" w:tplc="5E16C5F6">
      <w:start w:val="1"/>
      <w:numFmt w:val="decimal"/>
      <w:lvlText w:val="%1."/>
      <w:lvlJc w:val="left"/>
      <w:pPr>
        <w:ind w:left="720" w:hanging="360"/>
      </w:pPr>
      <w:rPr>
        <w:rFonts w:ascii="Arial"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DC4162"/>
    <w:multiLevelType w:val="hybridMultilevel"/>
    <w:tmpl w:val="AA9EE2CE"/>
    <w:lvl w:ilvl="0" w:tplc="55481D4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2975BF3"/>
    <w:multiLevelType w:val="hybridMultilevel"/>
    <w:tmpl w:val="918AF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CC7819"/>
    <w:multiLevelType w:val="multilevel"/>
    <w:tmpl w:val="64FA3F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B"/>
    <w:rsid w:val="00001AE3"/>
    <w:rsid w:val="00002E49"/>
    <w:rsid w:val="00003526"/>
    <w:rsid w:val="00003EBA"/>
    <w:rsid w:val="000120A9"/>
    <w:rsid w:val="000175C9"/>
    <w:rsid w:val="00037D2D"/>
    <w:rsid w:val="0006798C"/>
    <w:rsid w:val="0007145D"/>
    <w:rsid w:val="000829FC"/>
    <w:rsid w:val="000905C1"/>
    <w:rsid w:val="00092E27"/>
    <w:rsid w:val="00094BBF"/>
    <w:rsid w:val="000A7CD6"/>
    <w:rsid w:val="000B48F9"/>
    <w:rsid w:val="000B7DA0"/>
    <w:rsid w:val="000C5DD5"/>
    <w:rsid w:val="000D4C4E"/>
    <w:rsid w:val="000E3C09"/>
    <w:rsid w:val="000E56EF"/>
    <w:rsid w:val="000F2A3B"/>
    <w:rsid w:val="000F53E1"/>
    <w:rsid w:val="001151E3"/>
    <w:rsid w:val="00131FA4"/>
    <w:rsid w:val="00141461"/>
    <w:rsid w:val="001504D1"/>
    <w:rsid w:val="001523C3"/>
    <w:rsid w:val="00153B02"/>
    <w:rsid w:val="001546AE"/>
    <w:rsid w:val="001627FB"/>
    <w:rsid w:val="001661E5"/>
    <w:rsid w:val="00170456"/>
    <w:rsid w:val="00171F1F"/>
    <w:rsid w:val="0017480E"/>
    <w:rsid w:val="00181D24"/>
    <w:rsid w:val="00192396"/>
    <w:rsid w:val="00195D31"/>
    <w:rsid w:val="00197CE2"/>
    <w:rsid w:val="001A0695"/>
    <w:rsid w:val="001B22E7"/>
    <w:rsid w:val="001C04B3"/>
    <w:rsid w:val="001D299E"/>
    <w:rsid w:val="001D2D9E"/>
    <w:rsid w:val="00202BA5"/>
    <w:rsid w:val="002034A0"/>
    <w:rsid w:val="00203F6A"/>
    <w:rsid w:val="0021430B"/>
    <w:rsid w:val="00215FB5"/>
    <w:rsid w:val="00223911"/>
    <w:rsid w:val="00224AA7"/>
    <w:rsid w:val="00230605"/>
    <w:rsid w:val="00234FB9"/>
    <w:rsid w:val="00241084"/>
    <w:rsid w:val="00241C3C"/>
    <w:rsid w:val="0024793B"/>
    <w:rsid w:val="00250915"/>
    <w:rsid w:val="00255A47"/>
    <w:rsid w:val="00270573"/>
    <w:rsid w:val="00273FD6"/>
    <w:rsid w:val="00281BB0"/>
    <w:rsid w:val="002908AF"/>
    <w:rsid w:val="00295042"/>
    <w:rsid w:val="002A0619"/>
    <w:rsid w:val="002A273E"/>
    <w:rsid w:val="002A7B3B"/>
    <w:rsid w:val="002B70C5"/>
    <w:rsid w:val="002C3FFB"/>
    <w:rsid w:val="002DB2D1"/>
    <w:rsid w:val="002F7F74"/>
    <w:rsid w:val="003008F3"/>
    <w:rsid w:val="00300E19"/>
    <w:rsid w:val="00303338"/>
    <w:rsid w:val="00304017"/>
    <w:rsid w:val="00313F40"/>
    <w:rsid w:val="00317D40"/>
    <w:rsid w:val="0032702F"/>
    <w:rsid w:val="003274BA"/>
    <w:rsid w:val="0034556C"/>
    <w:rsid w:val="00346BD0"/>
    <w:rsid w:val="003543AC"/>
    <w:rsid w:val="00356640"/>
    <w:rsid w:val="0036701B"/>
    <w:rsid w:val="0038402A"/>
    <w:rsid w:val="00384BF5"/>
    <w:rsid w:val="00385AF1"/>
    <w:rsid w:val="00387B62"/>
    <w:rsid w:val="00391166"/>
    <w:rsid w:val="003920F5"/>
    <w:rsid w:val="003943EF"/>
    <w:rsid w:val="003B1242"/>
    <w:rsid w:val="003B41CA"/>
    <w:rsid w:val="003C1BF9"/>
    <w:rsid w:val="003C3015"/>
    <w:rsid w:val="003E20EA"/>
    <w:rsid w:val="003E472F"/>
    <w:rsid w:val="003F3B49"/>
    <w:rsid w:val="004066C8"/>
    <w:rsid w:val="0041083E"/>
    <w:rsid w:val="004363F9"/>
    <w:rsid w:val="004451F4"/>
    <w:rsid w:val="0046039E"/>
    <w:rsid w:val="004675F4"/>
    <w:rsid w:val="0047573B"/>
    <w:rsid w:val="00494529"/>
    <w:rsid w:val="00495ECD"/>
    <w:rsid w:val="004A1C18"/>
    <w:rsid w:val="004A44B4"/>
    <w:rsid w:val="004B4D21"/>
    <w:rsid w:val="004B7149"/>
    <w:rsid w:val="004C33C2"/>
    <w:rsid w:val="004C5FBA"/>
    <w:rsid w:val="004F78A1"/>
    <w:rsid w:val="0052242F"/>
    <w:rsid w:val="005246C5"/>
    <w:rsid w:val="00524747"/>
    <w:rsid w:val="0054282D"/>
    <w:rsid w:val="005547AE"/>
    <w:rsid w:val="005619B3"/>
    <w:rsid w:val="00572B3E"/>
    <w:rsid w:val="005779DA"/>
    <w:rsid w:val="00581855"/>
    <w:rsid w:val="00584A48"/>
    <w:rsid w:val="0058639C"/>
    <w:rsid w:val="00586B2C"/>
    <w:rsid w:val="00594E02"/>
    <w:rsid w:val="005A4A1C"/>
    <w:rsid w:val="005C1EF0"/>
    <w:rsid w:val="005C453B"/>
    <w:rsid w:val="005D0810"/>
    <w:rsid w:val="005D09BD"/>
    <w:rsid w:val="005D0BD5"/>
    <w:rsid w:val="005D7197"/>
    <w:rsid w:val="005E671D"/>
    <w:rsid w:val="005F3EBA"/>
    <w:rsid w:val="005F5026"/>
    <w:rsid w:val="00607223"/>
    <w:rsid w:val="006111B9"/>
    <w:rsid w:val="006112A7"/>
    <w:rsid w:val="006231D9"/>
    <w:rsid w:val="00632002"/>
    <w:rsid w:val="006341AF"/>
    <w:rsid w:val="00642B91"/>
    <w:rsid w:val="00643101"/>
    <w:rsid w:val="0064799E"/>
    <w:rsid w:val="00666CF3"/>
    <w:rsid w:val="00667B1A"/>
    <w:rsid w:val="00672960"/>
    <w:rsid w:val="00673035"/>
    <w:rsid w:val="00682825"/>
    <w:rsid w:val="00691446"/>
    <w:rsid w:val="006960B8"/>
    <w:rsid w:val="006A1C03"/>
    <w:rsid w:val="006C4B3E"/>
    <w:rsid w:val="006D0100"/>
    <w:rsid w:val="006D26B0"/>
    <w:rsid w:val="006D44A0"/>
    <w:rsid w:val="006D4EB6"/>
    <w:rsid w:val="006D672D"/>
    <w:rsid w:val="006E0586"/>
    <w:rsid w:val="006E46CE"/>
    <w:rsid w:val="006F1767"/>
    <w:rsid w:val="0070422A"/>
    <w:rsid w:val="00712014"/>
    <w:rsid w:val="00716B36"/>
    <w:rsid w:val="00720D00"/>
    <w:rsid w:val="00726833"/>
    <w:rsid w:val="0073231D"/>
    <w:rsid w:val="00752C51"/>
    <w:rsid w:val="007561F4"/>
    <w:rsid w:val="00766A07"/>
    <w:rsid w:val="00796B09"/>
    <w:rsid w:val="00797951"/>
    <w:rsid w:val="007A0434"/>
    <w:rsid w:val="007A13A3"/>
    <w:rsid w:val="007B4866"/>
    <w:rsid w:val="007B5D25"/>
    <w:rsid w:val="007B7F28"/>
    <w:rsid w:val="007D2A71"/>
    <w:rsid w:val="007D4685"/>
    <w:rsid w:val="007D7EE0"/>
    <w:rsid w:val="007E74B7"/>
    <w:rsid w:val="007F38AE"/>
    <w:rsid w:val="008055F4"/>
    <w:rsid w:val="00811C6C"/>
    <w:rsid w:val="008150A7"/>
    <w:rsid w:val="0082630E"/>
    <w:rsid w:val="0083417A"/>
    <w:rsid w:val="0085400F"/>
    <w:rsid w:val="008663F6"/>
    <w:rsid w:val="00871627"/>
    <w:rsid w:val="0087513F"/>
    <w:rsid w:val="00882AE7"/>
    <w:rsid w:val="008845C1"/>
    <w:rsid w:val="00885AC7"/>
    <w:rsid w:val="00887853"/>
    <w:rsid w:val="008A4735"/>
    <w:rsid w:val="008B3ECA"/>
    <w:rsid w:val="008C1BF0"/>
    <w:rsid w:val="008E7CE1"/>
    <w:rsid w:val="008E7E91"/>
    <w:rsid w:val="008E7F5C"/>
    <w:rsid w:val="008F46EE"/>
    <w:rsid w:val="008F7147"/>
    <w:rsid w:val="00910B3D"/>
    <w:rsid w:val="00913B6E"/>
    <w:rsid w:val="0092724A"/>
    <w:rsid w:val="009361A5"/>
    <w:rsid w:val="00943820"/>
    <w:rsid w:val="00944F7F"/>
    <w:rsid w:val="009665DC"/>
    <w:rsid w:val="009720DA"/>
    <w:rsid w:val="00977F68"/>
    <w:rsid w:val="009860F6"/>
    <w:rsid w:val="00990826"/>
    <w:rsid w:val="0099292A"/>
    <w:rsid w:val="009A0AFD"/>
    <w:rsid w:val="009A54BB"/>
    <w:rsid w:val="009CF8B8"/>
    <w:rsid w:val="009D5885"/>
    <w:rsid w:val="009E098C"/>
    <w:rsid w:val="009E1501"/>
    <w:rsid w:val="00A115DC"/>
    <w:rsid w:val="00A11772"/>
    <w:rsid w:val="00A2102F"/>
    <w:rsid w:val="00A22A75"/>
    <w:rsid w:val="00A23E9E"/>
    <w:rsid w:val="00A27C81"/>
    <w:rsid w:val="00A44DA0"/>
    <w:rsid w:val="00A55276"/>
    <w:rsid w:val="00A6173B"/>
    <w:rsid w:val="00A670EB"/>
    <w:rsid w:val="00A84618"/>
    <w:rsid w:val="00A934B3"/>
    <w:rsid w:val="00AA131A"/>
    <w:rsid w:val="00AA1E7E"/>
    <w:rsid w:val="00AA5C2B"/>
    <w:rsid w:val="00AC3B57"/>
    <w:rsid w:val="00AD3872"/>
    <w:rsid w:val="00AE427D"/>
    <w:rsid w:val="00AF0944"/>
    <w:rsid w:val="00AF400F"/>
    <w:rsid w:val="00AF43F0"/>
    <w:rsid w:val="00B04C38"/>
    <w:rsid w:val="00B11353"/>
    <w:rsid w:val="00B17B8A"/>
    <w:rsid w:val="00B41985"/>
    <w:rsid w:val="00B53F0F"/>
    <w:rsid w:val="00B54A13"/>
    <w:rsid w:val="00B54ABE"/>
    <w:rsid w:val="00B67CB6"/>
    <w:rsid w:val="00B72FF6"/>
    <w:rsid w:val="00B74F38"/>
    <w:rsid w:val="00B869F9"/>
    <w:rsid w:val="00B86E31"/>
    <w:rsid w:val="00BA089C"/>
    <w:rsid w:val="00BA1590"/>
    <w:rsid w:val="00BA6DF9"/>
    <w:rsid w:val="00BA6F4E"/>
    <w:rsid w:val="00BC45E1"/>
    <w:rsid w:val="00BD0780"/>
    <w:rsid w:val="00BD267A"/>
    <w:rsid w:val="00BD6F62"/>
    <w:rsid w:val="00BF335E"/>
    <w:rsid w:val="00BF6E7E"/>
    <w:rsid w:val="00C00392"/>
    <w:rsid w:val="00C077FA"/>
    <w:rsid w:val="00C250E8"/>
    <w:rsid w:val="00C270D1"/>
    <w:rsid w:val="00C33142"/>
    <w:rsid w:val="00C42316"/>
    <w:rsid w:val="00C50A50"/>
    <w:rsid w:val="00C5167F"/>
    <w:rsid w:val="00C558F2"/>
    <w:rsid w:val="00C62A49"/>
    <w:rsid w:val="00C63DED"/>
    <w:rsid w:val="00C63E45"/>
    <w:rsid w:val="00C66EBB"/>
    <w:rsid w:val="00C765A9"/>
    <w:rsid w:val="00C7700A"/>
    <w:rsid w:val="00C77C5F"/>
    <w:rsid w:val="00C84F9F"/>
    <w:rsid w:val="00CA0B4E"/>
    <w:rsid w:val="00CA3807"/>
    <w:rsid w:val="00CB66F4"/>
    <w:rsid w:val="00CB706C"/>
    <w:rsid w:val="00CC62F5"/>
    <w:rsid w:val="00CC75A9"/>
    <w:rsid w:val="00CD4742"/>
    <w:rsid w:val="00CD5FBE"/>
    <w:rsid w:val="00D0138D"/>
    <w:rsid w:val="00D03A67"/>
    <w:rsid w:val="00D10618"/>
    <w:rsid w:val="00D13EBC"/>
    <w:rsid w:val="00D14749"/>
    <w:rsid w:val="00D23BFE"/>
    <w:rsid w:val="00D25BD1"/>
    <w:rsid w:val="00D41815"/>
    <w:rsid w:val="00D446E3"/>
    <w:rsid w:val="00D67D07"/>
    <w:rsid w:val="00D72FBB"/>
    <w:rsid w:val="00D902F1"/>
    <w:rsid w:val="00D95058"/>
    <w:rsid w:val="00D97165"/>
    <w:rsid w:val="00DA3AB4"/>
    <w:rsid w:val="00DA6F8D"/>
    <w:rsid w:val="00DB37CF"/>
    <w:rsid w:val="00DC0FD7"/>
    <w:rsid w:val="00DD1F19"/>
    <w:rsid w:val="00DD4E99"/>
    <w:rsid w:val="00E0043A"/>
    <w:rsid w:val="00E00B22"/>
    <w:rsid w:val="00E02F44"/>
    <w:rsid w:val="00E129DB"/>
    <w:rsid w:val="00E20E35"/>
    <w:rsid w:val="00E26816"/>
    <w:rsid w:val="00E26C83"/>
    <w:rsid w:val="00E36051"/>
    <w:rsid w:val="00E56913"/>
    <w:rsid w:val="00E76DC0"/>
    <w:rsid w:val="00EA6549"/>
    <w:rsid w:val="00EB1737"/>
    <w:rsid w:val="00EB5B53"/>
    <w:rsid w:val="00EC1BCC"/>
    <w:rsid w:val="00EE116B"/>
    <w:rsid w:val="00EE5599"/>
    <w:rsid w:val="00EE55E8"/>
    <w:rsid w:val="00EF067D"/>
    <w:rsid w:val="00F0005C"/>
    <w:rsid w:val="00F00B2E"/>
    <w:rsid w:val="00F02063"/>
    <w:rsid w:val="00F02AAE"/>
    <w:rsid w:val="00F243B1"/>
    <w:rsid w:val="00F266E7"/>
    <w:rsid w:val="00F32622"/>
    <w:rsid w:val="00F363F8"/>
    <w:rsid w:val="00F37D7E"/>
    <w:rsid w:val="00F53ECD"/>
    <w:rsid w:val="00F6448E"/>
    <w:rsid w:val="00F87C90"/>
    <w:rsid w:val="00FA015E"/>
    <w:rsid w:val="00FA4546"/>
    <w:rsid w:val="00FA537F"/>
    <w:rsid w:val="00FB2BC2"/>
    <w:rsid w:val="00FC5011"/>
    <w:rsid w:val="00FC7B0D"/>
    <w:rsid w:val="00FD2C2F"/>
    <w:rsid w:val="00FD50B1"/>
    <w:rsid w:val="00FE5D03"/>
    <w:rsid w:val="00FF04B4"/>
    <w:rsid w:val="00FF421B"/>
    <w:rsid w:val="00FF429D"/>
    <w:rsid w:val="0165D985"/>
    <w:rsid w:val="01D1F8B0"/>
    <w:rsid w:val="01EAB8EB"/>
    <w:rsid w:val="0266FAE6"/>
    <w:rsid w:val="026E0FB7"/>
    <w:rsid w:val="030628F0"/>
    <w:rsid w:val="03B27D22"/>
    <w:rsid w:val="04793F2C"/>
    <w:rsid w:val="04B378D8"/>
    <w:rsid w:val="04D2BCBC"/>
    <w:rsid w:val="0510ED87"/>
    <w:rsid w:val="05125DDB"/>
    <w:rsid w:val="05137A9D"/>
    <w:rsid w:val="0533E0C2"/>
    <w:rsid w:val="053F0BA0"/>
    <w:rsid w:val="05A6013D"/>
    <w:rsid w:val="05B9FB0F"/>
    <w:rsid w:val="05E3EA2C"/>
    <w:rsid w:val="065EC0F8"/>
    <w:rsid w:val="0687D36C"/>
    <w:rsid w:val="0749C34C"/>
    <w:rsid w:val="0809A06D"/>
    <w:rsid w:val="0916AAC6"/>
    <w:rsid w:val="0969848F"/>
    <w:rsid w:val="09A8E97A"/>
    <w:rsid w:val="09AAB03E"/>
    <w:rsid w:val="0A3D97E7"/>
    <w:rsid w:val="0A797260"/>
    <w:rsid w:val="0A942E45"/>
    <w:rsid w:val="0AD0CD88"/>
    <w:rsid w:val="0B19A029"/>
    <w:rsid w:val="0B263448"/>
    <w:rsid w:val="0B46D110"/>
    <w:rsid w:val="0B57F2D0"/>
    <w:rsid w:val="0B758D15"/>
    <w:rsid w:val="0BA02151"/>
    <w:rsid w:val="0BB183A9"/>
    <w:rsid w:val="0BCEC396"/>
    <w:rsid w:val="0BF8CC05"/>
    <w:rsid w:val="0C2DBB9A"/>
    <w:rsid w:val="0C376B3F"/>
    <w:rsid w:val="0CDE6612"/>
    <w:rsid w:val="0D299160"/>
    <w:rsid w:val="0DBD3A60"/>
    <w:rsid w:val="0DE3162C"/>
    <w:rsid w:val="0ECC01D7"/>
    <w:rsid w:val="0F0C3C3E"/>
    <w:rsid w:val="0F26AE5D"/>
    <w:rsid w:val="0F3CD1CB"/>
    <w:rsid w:val="0F47C58B"/>
    <w:rsid w:val="0FA523F9"/>
    <w:rsid w:val="0FC17B28"/>
    <w:rsid w:val="0FDCCB68"/>
    <w:rsid w:val="0FF400F6"/>
    <w:rsid w:val="101606D4"/>
    <w:rsid w:val="101CE821"/>
    <w:rsid w:val="1051E14D"/>
    <w:rsid w:val="117386F4"/>
    <w:rsid w:val="1188EDDF"/>
    <w:rsid w:val="1192D61C"/>
    <w:rsid w:val="11C032A4"/>
    <w:rsid w:val="123DB20C"/>
    <w:rsid w:val="126A8485"/>
    <w:rsid w:val="12758BB4"/>
    <w:rsid w:val="12BE74BC"/>
    <w:rsid w:val="12CE4F16"/>
    <w:rsid w:val="12F555EA"/>
    <w:rsid w:val="13260DAF"/>
    <w:rsid w:val="132A5C87"/>
    <w:rsid w:val="136513E9"/>
    <w:rsid w:val="1381C8A3"/>
    <w:rsid w:val="1390F6B0"/>
    <w:rsid w:val="14878523"/>
    <w:rsid w:val="14C698D5"/>
    <w:rsid w:val="14E977F7"/>
    <w:rsid w:val="15C4128D"/>
    <w:rsid w:val="15CFA61F"/>
    <w:rsid w:val="16798B0B"/>
    <w:rsid w:val="16812ED9"/>
    <w:rsid w:val="168653BD"/>
    <w:rsid w:val="16BD80F4"/>
    <w:rsid w:val="1737D34D"/>
    <w:rsid w:val="173CB1EE"/>
    <w:rsid w:val="174A1E13"/>
    <w:rsid w:val="1786EA2F"/>
    <w:rsid w:val="18380607"/>
    <w:rsid w:val="184CE8C7"/>
    <w:rsid w:val="18BBB6E3"/>
    <w:rsid w:val="18D7B533"/>
    <w:rsid w:val="1924B7A3"/>
    <w:rsid w:val="1A0B84D8"/>
    <w:rsid w:val="1A0D48FF"/>
    <w:rsid w:val="1A367BB0"/>
    <w:rsid w:val="1A6CE973"/>
    <w:rsid w:val="1AC5D663"/>
    <w:rsid w:val="1AC91D25"/>
    <w:rsid w:val="1B94A15E"/>
    <w:rsid w:val="1BB062C3"/>
    <w:rsid w:val="1BBF6C22"/>
    <w:rsid w:val="1C327886"/>
    <w:rsid w:val="1C637C4C"/>
    <w:rsid w:val="1C66D76E"/>
    <w:rsid w:val="1C86A38C"/>
    <w:rsid w:val="1C9C8705"/>
    <w:rsid w:val="1CAF66E2"/>
    <w:rsid w:val="1CF05512"/>
    <w:rsid w:val="1D0B2654"/>
    <w:rsid w:val="1D0E6875"/>
    <w:rsid w:val="1D4B53BC"/>
    <w:rsid w:val="1D4BB0A6"/>
    <w:rsid w:val="1D5EADB8"/>
    <w:rsid w:val="1D87A9B7"/>
    <w:rsid w:val="1DD02190"/>
    <w:rsid w:val="1EF338EE"/>
    <w:rsid w:val="1F732069"/>
    <w:rsid w:val="1FEC974A"/>
    <w:rsid w:val="204E7324"/>
    <w:rsid w:val="2059BA89"/>
    <w:rsid w:val="20A7CE30"/>
    <w:rsid w:val="20AC0792"/>
    <w:rsid w:val="20EC3635"/>
    <w:rsid w:val="2170FB1E"/>
    <w:rsid w:val="2173848A"/>
    <w:rsid w:val="217871F2"/>
    <w:rsid w:val="2192C20C"/>
    <w:rsid w:val="219D85EF"/>
    <w:rsid w:val="21EA4385"/>
    <w:rsid w:val="21F30709"/>
    <w:rsid w:val="22D93BDB"/>
    <w:rsid w:val="2308868D"/>
    <w:rsid w:val="232DB7FE"/>
    <w:rsid w:val="239FA0DE"/>
    <w:rsid w:val="242CAFE9"/>
    <w:rsid w:val="24395DE2"/>
    <w:rsid w:val="24895A83"/>
    <w:rsid w:val="24B12029"/>
    <w:rsid w:val="24B41323"/>
    <w:rsid w:val="24CCC0F3"/>
    <w:rsid w:val="25031080"/>
    <w:rsid w:val="2613D59B"/>
    <w:rsid w:val="26922878"/>
    <w:rsid w:val="269350A8"/>
    <w:rsid w:val="26F46A46"/>
    <w:rsid w:val="272399F1"/>
    <w:rsid w:val="272C6B7A"/>
    <w:rsid w:val="275A43D5"/>
    <w:rsid w:val="27754F0E"/>
    <w:rsid w:val="277FEA31"/>
    <w:rsid w:val="27AB59DB"/>
    <w:rsid w:val="28285B9F"/>
    <w:rsid w:val="283CD518"/>
    <w:rsid w:val="28694D5C"/>
    <w:rsid w:val="28AC8FA1"/>
    <w:rsid w:val="28C0B302"/>
    <w:rsid w:val="28CE0F1A"/>
    <w:rsid w:val="28E8D5F1"/>
    <w:rsid w:val="290D8CD9"/>
    <w:rsid w:val="29327B7E"/>
    <w:rsid w:val="29925AD9"/>
    <w:rsid w:val="2A0A6F82"/>
    <w:rsid w:val="2B0937B2"/>
    <w:rsid w:val="2B7ABF56"/>
    <w:rsid w:val="2BBA4058"/>
    <w:rsid w:val="2D7F55E0"/>
    <w:rsid w:val="2D98F61E"/>
    <w:rsid w:val="2E58026F"/>
    <w:rsid w:val="2EB2F9EE"/>
    <w:rsid w:val="2F09A678"/>
    <w:rsid w:val="2F67F040"/>
    <w:rsid w:val="300EF73F"/>
    <w:rsid w:val="303B6E2C"/>
    <w:rsid w:val="30A104B9"/>
    <w:rsid w:val="30E9B1C6"/>
    <w:rsid w:val="31607D3F"/>
    <w:rsid w:val="31D3C53F"/>
    <w:rsid w:val="31EA9AB0"/>
    <w:rsid w:val="31FA63CE"/>
    <w:rsid w:val="3203AF27"/>
    <w:rsid w:val="320F5357"/>
    <w:rsid w:val="3266A09C"/>
    <w:rsid w:val="32995D2C"/>
    <w:rsid w:val="32B8B95F"/>
    <w:rsid w:val="32CE5422"/>
    <w:rsid w:val="33462016"/>
    <w:rsid w:val="33DB751F"/>
    <w:rsid w:val="33F7259E"/>
    <w:rsid w:val="33F88CAE"/>
    <w:rsid w:val="3426BD56"/>
    <w:rsid w:val="3435A0DE"/>
    <w:rsid w:val="345489C0"/>
    <w:rsid w:val="34631053"/>
    <w:rsid w:val="34B430AD"/>
    <w:rsid w:val="3514C0A3"/>
    <w:rsid w:val="3531AD63"/>
    <w:rsid w:val="35A5D853"/>
    <w:rsid w:val="35EF1751"/>
    <w:rsid w:val="36150E9D"/>
    <w:rsid w:val="362EDC8B"/>
    <w:rsid w:val="3632CDC5"/>
    <w:rsid w:val="3653953D"/>
    <w:rsid w:val="36A59172"/>
    <w:rsid w:val="36B30EAD"/>
    <w:rsid w:val="36CAF4B7"/>
    <w:rsid w:val="36D91BC1"/>
    <w:rsid w:val="3703E1CF"/>
    <w:rsid w:val="372EBC40"/>
    <w:rsid w:val="37AE7308"/>
    <w:rsid w:val="38039105"/>
    <w:rsid w:val="3848994D"/>
    <w:rsid w:val="38A89527"/>
    <w:rsid w:val="38A9BEEB"/>
    <w:rsid w:val="38B6249C"/>
    <w:rsid w:val="39A76B75"/>
    <w:rsid w:val="39B30EB0"/>
    <w:rsid w:val="3A0554D3"/>
    <w:rsid w:val="3A084DEF"/>
    <w:rsid w:val="3A9BFE1F"/>
    <w:rsid w:val="3AA51808"/>
    <w:rsid w:val="3B29446A"/>
    <w:rsid w:val="3B4E06B3"/>
    <w:rsid w:val="3B93AC58"/>
    <w:rsid w:val="3B9E65DA"/>
    <w:rsid w:val="3C8CEE60"/>
    <w:rsid w:val="3C9CC0C9"/>
    <w:rsid w:val="3CA65217"/>
    <w:rsid w:val="3CD3BB70"/>
    <w:rsid w:val="3D085048"/>
    <w:rsid w:val="3D6C1B69"/>
    <w:rsid w:val="3D7D479C"/>
    <w:rsid w:val="3DBFF6F4"/>
    <w:rsid w:val="3E58B8DC"/>
    <w:rsid w:val="3E791640"/>
    <w:rsid w:val="3ED8EB0D"/>
    <w:rsid w:val="3EE06B88"/>
    <w:rsid w:val="3F05D283"/>
    <w:rsid w:val="3F145FAF"/>
    <w:rsid w:val="3F48C0CF"/>
    <w:rsid w:val="3F5AF662"/>
    <w:rsid w:val="401B8F5A"/>
    <w:rsid w:val="408549A0"/>
    <w:rsid w:val="408A93CE"/>
    <w:rsid w:val="40AB7641"/>
    <w:rsid w:val="40EC894E"/>
    <w:rsid w:val="4149212D"/>
    <w:rsid w:val="414C5891"/>
    <w:rsid w:val="422508DE"/>
    <w:rsid w:val="424467D1"/>
    <w:rsid w:val="42629552"/>
    <w:rsid w:val="42766A77"/>
    <w:rsid w:val="42A479F5"/>
    <w:rsid w:val="4346E6AB"/>
    <w:rsid w:val="438A0BAB"/>
    <w:rsid w:val="438B1ED5"/>
    <w:rsid w:val="43A16664"/>
    <w:rsid w:val="43BF236A"/>
    <w:rsid w:val="441C31F2"/>
    <w:rsid w:val="44813E40"/>
    <w:rsid w:val="44E55543"/>
    <w:rsid w:val="455E04F1"/>
    <w:rsid w:val="4560DD19"/>
    <w:rsid w:val="45EA3218"/>
    <w:rsid w:val="46253C23"/>
    <w:rsid w:val="4743C363"/>
    <w:rsid w:val="47743417"/>
    <w:rsid w:val="4787F7FA"/>
    <w:rsid w:val="47D863BC"/>
    <w:rsid w:val="483D7BC8"/>
    <w:rsid w:val="48D6F9BF"/>
    <w:rsid w:val="48E25ECF"/>
    <w:rsid w:val="48F291AF"/>
    <w:rsid w:val="48F58FAE"/>
    <w:rsid w:val="4908C4B4"/>
    <w:rsid w:val="490C91E2"/>
    <w:rsid w:val="492408EB"/>
    <w:rsid w:val="49456DD6"/>
    <w:rsid w:val="499BABDB"/>
    <w:rsid w:val="49D0BC7A"/>
    <w:rsid w:val="49D94C29"/>
    <w:rsid w:val="4A6A1A67"/>
    <w:rsid w:val="4B4A56DA"/>
    <w:rsid w:val="4B5E17CF"/>
    <w:rsid w:val="4B88444C"/>
    <w:rsid w:val="4B934F01"/>
    <w:rsid w:val="4CE19F41"/>
    <w:rsid w:val="4D3A47E4"/>
    <w:rsid w:val="4D907468"/>
    <w:rsid w:val="4E1EAA2D"/>
    <w:rsid w:val="4E39F43D"/>
    <w:rsid w:val="4E99CC21"/>
    <w:rsid w:val="4E9A2ADC"/>
    <w:rsid w:val="4F465E9A"/>
    <w:rsid w:val="4F5AE1CC"/>
    <w:rsid w:val="4FA8BE7A"/>
    <w:rsid w:val="4FAE66E8"/>
    <w:rsid w:val="4FFA72EB"/>
    <w:rsid w:val="501299A9"/>
    <w:rsid w:val="5039A4DE"/>
    <w:rsid w:val="50A31B6D"/>
    <w:rsid w:val="512D627A"/>
    <w:rsid w:val="51CE5740"/>
    <w:rsid w:val="52714AE1"/>
    <w:rsid w:val="529B31AB"/>
    <w:rsid w:val="529E4C7C"/>
    <w:rsid w:val="52A26826"/>
    <w:rsid w:val="530250AC"/>
    <w:rsid w:val="53157B3D"/>
    <w:rsid w:val="53660577"/>
    <w:rsid w:val="53953855"/>
    <w:rsid w:val="53B8A791"/>
    <w:rsid w:val="53C59F53"/>
    <w:rsid w:val="54900D64"/>
    <w:rsid w:val="550AECDE"/>
    <w:rsid w:val="554A3113"/>
    <w:rsid w:val="55788B3E"/>
    <w:rsid w:val="5631D5BF"/>
    <w:rsid w:val="5695985A"/>
    <w:rsid w:val="56E0D0E7"/>
    <w:rsid w:val="57AA667A"/>
    <w:rsid w:val="57C43E2B"/>
    <w:rsid w:val="57F697FC"/>
    <w:rsid w:val="57F82F9C"/>
    <w:rsid w:val="580A0297"/>
    <w:rsid w:val="593666C2"/>
    <w:rsid w:val="593ED2D6"/>
    <w:rsid w:val="596ABB94"/>
    <w:rsid w:val="596DA742"/>
    <w:rsid w:val="5997763C"/>
    <w:rsid w:val="59E0192E"/>
    <w:rsid w:val="59FD1444"/>
    <w:rsid w:val="5A50DFAA"/>
    <w:rsid w:val="5A726F91"/>
    <w:rsid w:val="5AC0874A"/>
    <w:rsid w:val="5AD12040"/>
    <w:rsid w:val="5B5AC741"/>
    <w:rsid w:val="5BE87F13"/>
    <w:rsid w:val="5BEB57C5"/>
    <w:rsid w:val="5C1B2BDD"/>
    <w:rsid w:val="5C5968C3"/>
    <w:rsid w:val="5C618005"/>
    <w:rsid w:val="5CEB86B7"/>
    <w:rsid w:val="5D51B057"/>
    <w:rsid w:val="5DB5C526"/>
    <w:rsid w:val="5DE76AF2"/>
    <w:rsid w:val="5E73946C"/>
    <w:rsid w:val="5EA8D9D2"/>
    <w:rsid w:val="5EF6B154"/>
    <w:rsid w:val="5EFA352D"/>
    <w:rsid w:val="5F66C086"/>
    <w:rsid w:val="600DA1BE"/>
    <w:rsid w:val="6014CEE0"/>
    <w:rsid w:val="604106F3"/>
    <w:rsid w:val="60755467"/>
    <w:rsid w:val="60CD476D"/>
    <w:rsid w:val="60F0E834"/>
    <w:rsid w:val="613D2B83"/>
    <w:rsid w:val="6173BDC9"/>
    <w:rsid w:val="617C19E2"/>
    <w:rsid w:val="61E07D6C"/>
    <w:rsid w:val="629C69D1"/>
    <w:rsid w:val="62BDCEF1"/>
    <w:rsid w:val="634C2663"/>
    <w:rsid w:val="63A9FE24"/>
    <w:rsid w:val="64550AF3"/>
    <w:rsid w:val="645F05AC"/>
    <w:rsid w:val="648AED01"/>
    <w:rsid w:val="64D8BA92"/>
    <w:rsid w:val="656F5DB7"/>
    <w:rsid w:val="65832598"/>
    <w:rsid w:val="659E31B6"/>
    <w:rsid w:val="659E87A8"/>
    <w:rsid w:val="65DE7263"/>
    <w:rsid w:val="65E963FB"/>
    <w:rsid w:val="660A89CE"/>
    <w:rsid w:val="66339DB5"/>
    <w:rsid w:val="663AEF73"/>
    <w:rsid w:val="66D2EB29"/>
    <w:rsid w:val="66DCC216"/>
    <w:rsid w:val="66FAE7F0"/>
    <w:rsid w:val="67CA6AE9"/>
    <w:rsid w:val="67D1BC66"/>
    <w:rsid w:val="67F6D886"/>
    <w:rsid w:val="682F5E69"/>
    <w:rsid w:val="68414955"/>
    <w:rsid w:val="68885786"/>
    <w:rsid w:val="6908BD3B"/>
    <w:rsid w:val="69D5C562"/>
    <w:rsid w:val="69E3FE7C"/>
    <w:rsid w:val="6A252138"/>
    <w:rsid w:val="6A6BF149"/>
    <w:rsid w:val="6B0E6096"/>
    <w:rsid w:val="6B1237E9"/>
    <w:rsid w:val="6B7FDDAA"/>
    <w:rsid w:val="6B95CEA3"/>
    <w:rsid w:val="6BAB894A"/>
    <w:rsid w:val="6BCF60EA"/>
    <w:rsid w:val="6C21C9F4"/>
    <w:rsid w:val="6C861893"/>
    <w:rsid w:val="6CA2F739"/>
    <w:rsid w:val="6CF48B59"/>
    <w:rsid w:val="6D7C5A2B"/>
    <w:rsid w:val="6E074235"/>
    <w:rsid w:val="6E0FA469"/>
    <w:rsid w:val="6E6AFD7E"/>
    <w:rsid w:val="6E75B402"/>
    <w:rsid w:val="6ED1E3E8"/>
    <w:rsid w:val="6EEE0EC6"/>
    <w:rsid w:val="6F073723"/>
    <w:rsid w:val="6F07ED59"/>
    <w:rsid w:val="6F1148D3"/>
    <w:rsid w:val="6F27AE0A"/>
    <w:rsid w:val="6F579A14"/>
    <w:rsid w:val="6F894B46"/>
    <w:rsid w:val="701710E6"/>
    <w:rsid w:val="70C37E6B"/>
    <w:rsid w:val="70DC179E"/>
    <w:rsid w:val="7138A55A"/>
    <w:rsid w:val="713E78CB"/>
    <w:rsid w:val="717C5510"/>
    <w:rsid w:val="7240FF68"/>
    <w:rsid w:val="7243A3A0"/>
    <w:rsid w:val="7248E995"/>
    <w:rsid w:val="727C7BF9"/>
    <w:rsid w:val="729F49C9"/>
    <w:rsid w:val="72A1E8E4"/>
    <w:rsid w:val="72BA3CBF"/>
    <w:rsid w:val="72F9C1C1"/>
    <w:rsid w:val="73254DD2"/>
    <w:rsid w:val="73329AD8"/>
    <w:rsid w:val="734EB1A8"/>
    <w:rsid w:val="736BF06D"/>
    <w:rsid w:val="73A7329B"/>
    <w:rsid w:val="73CAA0E3"/>
    <w:rsid w:val="73D1FB25"/>
    <w:rsid w:val="74644727"/>
    <w:rsid w:val="7499E138"/>
    <w:rsid w:val="75334623"/>
    <w:rsid w:val="75434332"/>
    <w:rsid w:val="75D13112"/>
    <w:rsid w:val="76211AC0"/>
    <w:rsid w:val="76545F9D"/>
    <w:rsid w:val="7737ED4C"/>
    <w:rsid w:val="77416E93"/>
    <w:rsid w:val="775285DF"/>
    <w:rsid w:val="776363C0"/>
    <w:rsid w:val="7781CAB7"/>
    <w:rsid w:val="778DE893"/>
    <w:rsid w:val="779966F8"/>
    <w:rsid w:val="780BB545"/>
    <w:rsid w:val="78DB4B18"/>
    <w:rsid w:val="78DBE840"/>
    <w:rsid w:val="794B711D"/>
    <w:rsid w:val="79537129"/>
    <w:rsid w:val="79564A99"/>
    <w:rsid w:val="7990A185"/>
    <w:rsid w:val="799FA327"/>
    <w:rsid w:val="79A4CACF"/>
    <w:rsid w:val="7A07D3A5"/>
    <w:rsid w:val="7AAB7BFD"/>
    <w:rsid w:val="7AC1988B"/>
    <w:rsid w:val="7B2FB0ED"/>
    <w:rsid w:val="7B3C5FC8"/>
    <w:rsid w:val="7B44B96C"/>
    <w:rsid w:val="7B626139"/>
    <w:rsid w:val="7B77F54D"/>
    <w:rsid w:val="7B871B35"/>
    <w:rsid w:val="7BCEB951"/>
    <w:rsid w:val="7C282C47"/>
    <w:rsid w:val="7C3AE9EB"/>
    <w:rsid w:val="7C4E5D16"/>
    <w:rsid w:val="7C68EE3A"/>
    <w:rsid w:val="7C73F934"/>
    <w:rsid w:val="7D1F3597"/>
    <w:rsid w:val="7D397249"/>
    <w:rsid w:val="7D3B7D78"/>
    <w:rsid w:val="7D52B0BA"/>
    <w:rsid w:val="7DA9EEF9"/>
    <w:rsid w:val="7DB36FBA"/>
    <w:rsid w:val="7DF61366"/>
    <w:rsid w:val="7E2ACBB1"/>
    <w:rsid w:val="7E3C4B35"/>
    <w:rsid w:val="7EC927A8"/>
    <w:rsid w:val="7F2F5A23"/>
    <w:rsid w:val="7F3B8C09"/>
    <w:rsid w:val="7F3DF227"/>
    <w:rsid w:val="7F6119F1"/>
    <w:rsid w:val="7F7802D3"/>
    <w:rsid w:val="7F9B8C79"/>
    <w:rsid w:val="7FA623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2564"/>
  <w15:docId w15:val="{4804A184-582D-420E-B0C7-A98B75D1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C2B"/>
    <w:rPr>
      <w:sz w:val="24"/>
      <w:szCs w:val="24"/>
      <w:lang w:val="es-ES" w:eastAsia="es-ES"/>
    </w:rPr>
  </w:style>
  <w:style w:type="paragraph" w:styleId="Ttulo1">
    <w:name w:val="heading 1"/>
    <w:basedOn w:val="Normal"/>
    <w:next w:val="Normal"/>
    <w:link w:val="Ttulo1Car"/>
    <w:autoRedefine/>
    <w:qFormat/>
    <w:rsid w:val="00BA6DF9"/>
    <w:pPr>
      <w:autoSpaceDE w:val="0"/>
      <w:autoSpaceDN w:val="0"/>
      <w:adjustRightInd w:val="0"/>
      <w:spacing w:line="480" w:lineRule="auto"/>
      <w:jc w:val="center"/>
      <w:outlineLvl w:val="0"/>
    </w:pPr>
    <w:rPr>
      <w:b/>
      <w:bCs/>
      <w:lang w:eastAsia="es-CO"/>
    </w:rPr>
  </w:style>
  <w:style w:type="paragraph" w:styleId="Ttulo2">
    <w:name w:val="heading 2"/>
    <w:basedOn w:val="Normal"/>
    <w:next w:val="Normal"/>
    <w:link w:val="Ttulo2Car"/>
    <w:autoRedefine/>
    <w:qFormat/>
    <w:rsid w:val="00BA6DF9"/>
    <w:pPr>
      <w:keepNext/>
      <w:spacing w:line="480" w:lineRule="auto"/>
      <w:outlineLvl w:val="1"/>
    </w:pPr>
    <w:rPr>
      <w:rFonts w:cs="Arial"/>
      <w:b/>
      <w:bCs/>
      <w:iCs/>
      <w:szCs w:val="28"/>
    </w:rPr>
  </w:style>
  <w:style w:type="paragraph" w:styleId="Ttulo3">
    <w:name w:val="heading 3"/>
    <w:basedOn w:val="Normal"/>
    <w:next w:val="Normal"/>
    <w:link w:val="Ttulo3Car"/>
    <w:autoRedefine/>
    <w:qFormat/>
    <w:rsid w:val="00BA6DF9"/>
    <w:pPr>
      <w:outlineLvl w:val="2"/>
    </w:pPr>
  </w:style>
  <w:style w:type="paragraph" w:styleId="Ttulo4">
    <w:name w:val="heading 4"/>
    <w:basedOn w:val="Normal"/>
    <w:next w:val="Normal"/>
    <w:link w:val="Ttulo4Car"/>
    <w:unhideWhenUsed/>
    <w:qFormat/>
    <w:rsid w:val="00BA6DF9"/>
    <w:pPr>
      <w:keepNext/>
      <w:spacing w:before="240" w:after="60"/>
      <w:outlineLvl w:val="3"/>
    </w:pPr>
    <w:rPr>
      <w:b/>
      <w:bCs/>
      <w:i/>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A6DF9"/>
    <w:rPr>
      <w:b/>
      <w:bCs/>
      <w:sz w:val="24"/>
      <w:szCs w:val="24"/>
    </w:rPr>
  </w:style>
  <w:style w:type="character" w:customStyle="1" w:styleId="Ttulo2Car">
    <w:name w:val="Título 2 Car"/>
    <w:basedOn w:val="Fuentedeprrafopredeter"/>
    <w:link w:val="Ttulo2"/>
    <w:rsid w:val="00BA6DF9"/>
    <w:rPr>
      <w:rFonts w:cs="Arial"/>
      <w:b/>
      <w:bCs/>
      <w:iCs/>
      <w:sz w:val="24"/>
      <w:szCs w:val="28"/>
      <w:lang w:val="en-US" w:eastAsia="en-US"/>
    </w:rPr>
  </w:style>
  <w:style w:type="character" w:customStyle="1" w:styleId="Ttulo3Car">
    <w:name w:val="Título 3 Car"/>
    <w:basedOn w:val="Fuentedeprrafopredeter"/>
    <w:link w:val="Ttulo3"/>
    <w:rsid w:val="00BA6DF9"/>
    <w:rPr>
      <w:sz w:val="24"/>
      <w:szCs w:val="24"/>
      <w:lang w:val="es-ES" w:eastAsia="en-US"/>
    </w:rPr>
  </w:style>
  <w:style w:type="character" w:customStyle="1" w:styleId="Ttulo4Car">
    <w:name w:val="Título 4 Car"/>
    <w:link w:val="Ttulo4"/>
    <w:rsid w:val="00BA6DF9"/>
    <w:rPr>
      <w:rFonts w:eastAsia="Times New Roman" w:cs="Times New Roman"/>
      <w:b/>
      <w:bCs/>
      <w:i/>
      <w:sz w:val="28"/>
      <w:szCs w:val="28"/>
    </w:rPr>
  </w:style>
  <w:style w:type="paragraph" w:styleId="Descripcin">
    <w:name w:val="caption"/>
    <w:basedOn w:val="Normal"/>
    <w:next w:val="Normal"/>
    <w:autoRedefine/>
    <w:qFormat/>
    <w:rsid w:val="00BA6DF9"/>
    <w:pPr>
      <w:spacing w:before="120" w:after="120" w:line="480" w:lineRule="auto"/>
    </w:pPr>
    <w:rPr>
      <w:bCs/>
      <w:i/>
      <w:szCs w:val="20"/>
    </w:rPr>
  </w:style>
  <w:style w:type="paragraph" w:styleId="Ttulo">
    <w:name w:val="Title"/>
    <w:basedOn w:val="Normal"/>
    <w:link w:val="TtuloCar"/>
    <w:qFormat/>
    <w:rsid w:val="00BA6DF9"/>
    <w:pPr>
      <w:autoSpaceDE w:val="0"/>
      <w:autoSpaceDN w:val="0"/>
      <w:adjustRightInd w:val="0"/>
      <w:jc w:val="center"/>
    </w:pPr>
    <w:rPr>
      <w:sz w:val="28"/>
      <w:szCs w:val="28"/>
    </w:rPr>
  </w:style>
  <w:style w:type="character" w:customStyle="1" w:styleId="TtuloCar">
    <w:name w:val="Título Car"/>
    <w:basedOn w:val="Fuentedeprrafopredeter"/>
    <w:link w:val="Ttulo"/>
    <w:rsid w:val="00BA6DF9"/>
    <w:rPr>
      <w:sz w:val="28"/>
      <w:szCs w:val="28"/>
      <w:lang w:val="en-US" w:eastAsia="en-US"/>
    </w:rPr>
  </w:style>
  <w:style w:type="paragraph" w:styleId="Subttulo">
    <w:name w:val="Subtitle"/>
    <w:basedOn w:val="Normal"/>
    <w:link w:val="SubttuloCar"/>
    <w:qFormat/>
    <w:rsid w:val="00BA6DF9"/>
    <w:pPr>
      <w:autoSpaceDE w:val="0"/>
      <w:autoSpaceDN w:val="0"/>
      <w:adjustRightInd w:val="0"/>
    </w:pPr>
    <w:rPr>
      <w:b/>
      <w:bCs/>
    </w:rPr>
  </w:style>
  <w:style w:type="character" w:customStyle="1" w:styleId="SubttuloCar">
    <w:name w:val="Subtítulo Car"/>
    <w:basedOn w:val="Fuentedeprrafopredeter"/>
    <w:link w:val="Subttulo"/>
    <w:rsid w:val="00BA6DF9"/>
    <w:rPr>
      <w:b/>
      <w:bCs/>
      <w:sz w:val="24"/>
      <w:szCs w:val="24"/>
      <w:lang w:val="en-US" w:eastAsia="en-US"/>
    </w:rPr>
  </w:style>
  <w:style w:type="paragraph" w:styleId="TtuloTDC">
    <w:name w:val="TOC Heading"/>
    <w:basedOn w:val="Ttulo1"/>
    <w:next w:val="Normal"/>
    <w:uiPriority w:val="39"/>
    <w:semiHidden/>
    <w:unhideWhenUsed/>
    <w:qFormat/>
    <w:rsid w:val="00BA6DF9"/>
    <w:pPr>
      <w:keepNext/>
      <w:keepLines/>
      <w:autoSpaceDE/>
      <w:autoSpaceDN/>
      <w:adjustRightInd/>
      <w:spacing w:before="480" w:line="276" w:lineRule="auto"/>
      <w:jc w:val="left"/>
      <w:outlineLvl w:val="9"/>
    </w:pPr>
    <w:rPr>
      <w:rFonts w:ascii="Cambria" w:hAnsi="Cambria"/>
      <w:color w:val="365F91"/>
      <w:sz w:val="28"/>
      <w:szCs w:val="28"/>
    </w:rPr>
  </w:style>
  <w:style w:type="paragraph" w:customStyle="1" w:styleId="Piedeimagen">
    <w:name w:val="Pie de imagen"/>
    <w:basedOn w:val="Descripcin"/>
    <w:qFormat/>
    <w:rsid w:val="00BA6DF9"/>
    <w:pPr>
      <w:spacing w:before="0" w:after="0"/>
      <w:ind w:firstLine="454"/>
    </w:pPr>
    <w:rPr>
      <w:rFonts w:eastAsia="Calibri"/>
      <w:sz w:val="20"/>
      <w:szCs w:val="24"/>
    </w:rPr>
  </w:style>
  <w:style w:type="paragraph" w:customStyle="1" w:styleId="Titulotabla">
    <w:name w:val="Titulo tabla"/>
    <w:basedOn w:val="Normal"/>
    <w:qFormat/>
    <w:rsid w:val="00BA6DF9"/>
    <w:pPr>
      <w:spacing w:line="276" w:lineRule="auto"/>
    </w:pPr>
    <w:rPr>
      <w:rFonts w:eastAsia="Calibri"/>
      <w:i/>
    </w:rPr>
  </w:style>
  <w:style w:type="paragraph" w:customStyle="1" w:styleId="a">
    <w:basedOn w:val="Normal"/>
    <w:next w:val="Ttulo"/>
    <w:qFormat/>
    <w:rsid w:val="00AA5C2B"/>
    <w:pPr>
      <w:widowControl w:val="0"/>
      <w:autoSpaceDE w:val="0"/>
      <w:autoSpaceDN w:val="0"/>
      <w:adjustRightInd w:val="0"/>
      <w:jc w:val="center"/>
    </w:pPr>
    <w:rPr>
      <w:rFonts w:ascii="Roman 12cpi" w:hAnsi="Roman 12cpi" w:cs="Roman 12cpi"/>
      <w:b/>
      <w:bCs/>
      <w:sz w:val="20"/>
      <w:szCs w:val="20"/>
    </w:rPr>
  </w:style>
  <w:style w:type="paragraph" w:styleId="Textoindependiente">
    <w:name w:val="Body Text"/>
    <w:basedOn w:val="Normal"/>
    <w:link w:val="TextoindependienteCar"/>
    <w:rsid w:val="00AA5C2B"/>
    <w:pPr>
      <w:spacing w:line="360" w:lineRule="auto"/>
      <w:jc w:val="both"/>
    </w:pPr>
    <w:rPr>
      <w:rFonts w:ascii="Arial" w:hAnsi="Arial" w:cs="Arial"/>
      <w:sz w:val="26"/>
      <w:szCs w:val="26"/>
      <w:lang w:val="es-ES_tradnl"/>
    </w:rPr>
  </w:style>
  <w:style w:type="character" w:customStyle="1" w:styleId="TextoindependienteCar">
    <w:name w:val="Texto independiente Car"/>
    <w:basedOn w:val="Fuentedeprrafopredeter"/>
    <w:link w:val="Textoindependiente"/>
    <w:rsid w:val="00AA5C2B"/>
    <w:rPr>
      <w:rFonts w:ascii="Arial" w:hAnsi="Arial" w:cs="Arial"/>
      <w:sz w:val="26"/>
      <w:szCs w:val="26"/>
      <w:lang w:val="es-ES_tradnl" w:eastAsia="es-ES"/>
    </w:rPr>
  </w:style>
  <w:style w:type="paragraph" w:styleId="NormalWeb">
    <w:name w:val="Normal (Web)"/>
    <w:basedOn w:val="Normal"/>
    <w:rsid w:val="00AA5C2B"/>
    <w:pPr>
      <w:spacing w:before="100" w:beforeAutospacing="1" w:after="100" w:afterAutospacing="1"/>
    </w:pPr>
  </w:style>
  <w:style w:type="paragraph" w:styleId="Prrafodelista">
    <w:name w:val="List Paragraph"/>
    <w:basedOn w:val="Normal"/>
    <w:uiPriority w:val="34"/>
    <w:qFormat/>
    <w:rsid w:val="00AA5C2B"/>
    <w:pPr>
      <w:ind w:left="720"/>
      <w:contextualSpacing/>
    </w:pPr>
  </w:style>
  <w:style w:type="paragraph" w:styleId="Textocomentario">
    <w:name w:val="annotation text"/>
    <w:basedOn w:val="Normal"/>
    <w:link w:val="TextocomentarioCar"/>
    <w:uiPriority w:val="99"/>
    <w:semiHidden/>
    <w:unhideWhenUsed/>
    <w:rsid w:val="00716B36"/>
    <w:rPr>
      <w:sz w:val="20"/>
      <w:szCs w:val="20"/>
    </w:rPr>
  </w:style>
  <w:style w:type="character" w:customStyle="1" w:styleId="TextocomentarioCar">
    <w:name w:val="Texto comentario Car"/>
    <w:basedOn w:val="Fuentedeprrafopredeter"/>
    <w:link w:val="Textocomentario"/>
    <w:uiPriority w:val="99"/>
    <w:semiHidden/>
    <w:rsid w:val="00716B36"/>
    <w:rPr>
      <w:lang w:val="es-ES" w:eastAsia="es-ES"/>
    </w:rPr>
  </w:style>
  <w:style w:type="character" w:styleId="Refdecomentario">
    <w:name w:val="annotation reference"/>
    <w:basedOn w:val="Fuentedeprrafopredeter"/>
    <w:uiPriority w:val="99"/>
    <w:semiHidden/>
    <w:unhideWhenUsed/>
    <w:rsid w:val="00716B36"/>
    <w:rPr>
      <w:sz w:val="16"/>
      <w:szCs w:val="16"/>
    </w:rPr>
  </w:style>
  <w:style w:type="paragraph" w:styleId="Textodeglobo">
    <w:name w:val="Balloon Text"/>
    <w:basedOn w:val="Normal"/>
    <w:link w:val="TextodegloboCar"/>
    <w:uiPriority w:val="99"/>
    <w:semiHidden/>
    <w:unhideWhenUsed/>
    <w:rsid w:val="005D09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09BD"/>
    <w:rPr>
      <w:rFonts w:ascii="Segoe UI" w:hAnsi="Segoe UI" w:cs="Segoe UI"/>
      <w:sz w:val="18"/>
      <w:szCs w:val="18"/>
      <w:lang w:val="es-ES" w:eastAsia="es-ES"/>
    </w:rPr>
  </w:style>
  <w:style w:type="character" w:customStyle="1" w:styleId="eop">
    <w:name w:val="eop"/>
    <w:basedOn w:val="Fuentedeprrafopredeter"/>
    <w:rsid w:val="007B5D25"/>
  </w:style>
  <w:style w:type="paragraph" w:styleId="Encabezado">
    <w:name w:val="header"/>
    <w:basedOn w:val="Normal"/>
    <w:link w:val="EncabezadoCar"/>
    <w:uiPriority w:val="99"/>
    <w:unhideWhenUsed/>
    <w:rsid w:val="00AF43F0"/>
    <w:pPr>
      <w:tabs>
        <w:tab w:val="center" w:pos="4252"/>
        <w:tab w:val="right" w:pos="8504"/>
      </w:tabs>
    </w:pPr>
  </w:style>
  <w:style w:type="character" w:customStyle="1" w:styleId="EncabezadoCar">
    <w:name w:val="Encabezado Car"/>
    <w:basedOn w:val="Fuentedeprrafopredeter"/>
    <w:link w:val="Encabezado"/>
    <w:uiPriority w:val="99"/>
    <w:rsid w:val="00AF43F0"/>
    <w:rPr>
      <w:sz w:val="24"/>
      <w:szCs w:val="24"/>
      <w:lang w:val="es-ES" w:eastAsia="es-ES"/>
    </w:rPr>
  </w:style>
  <w:style w:type="paragraph" w:styleId="Piedepgina">
    <w:name w:val="footer"/>
    <w:basedOn w:val="Normal"/>
    <w:link w:val="PiedepginaCar"/>
    <w:uiPriority w:val="99"/>
    <w:unhideWhenUsed/>
    <w:rsid w:val="00AF43F0"/>
    <w:pPr>
      <w:tabs>
        <w:tab w:val="center" w:pos="4252"/>
        <w:tab w:val="right" w:pos="8504"/>
      </w:tabs>
    </w:pPr>
  </w:style>
  <w:style w:type="character" w:customStyle="1" w:styleId="PiedepginaCar">
    <w:name w:val="Pie de página Car"/>
    <w:basedOn w:val="Fuentedeprrafopredeter"/>
    <w:link w:val="Piedepgina"/>
    <w:uiPriority w:val="99"/>
    <w:rsid w:val="00AF43F0"/>
    <w:rPr>
      <w:sz w:val="24"/>
      <w:szCs w:val="24"/>
      <w:lang w:val="es-ES" w:eastAsia="es-ES"/>
    </w:rPr>
  </w:style>
  <w:style w:type="character" w:styleId="Refdenotaalpie">
    <w:name w:val="footnote reference"/>
    <w:aliases w:val="Texto de nota al pie,referencia nota al pie,Footnotes refss,Appel note de bas de page,Fago Fußnotenzeichen,Footnote number,BVI fnr,f,Footnote symbol,Footnote,Ref,de nota al pie,Footnote Text Char1 Car Car Car Car"/>
    <w:basedOn w:val="Fuentedeprrafopredeter"/>
    <w:unhideWhenUsed/>
    <w:rsid w:val="00092E27"/>
    <w:rPr>
      <w:vertAlign w:val="superscript"/>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
    <w:basedOn w:val="Fuentedeprrafopredeter"/>
    <w:link w:val="Textonotapie"/>
    <w:uiPriority w:val="99"/>
    <w:semiHidden/>
    <w:rsid w:val="00092E27"/>
    <w:rPr>
      <w:sz w:val="20"/>
      <w:szCs w:val="20"/>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
    <w:basedOn w:val="Normal"/>
    <w:link w:val="TextonotapieCar"/>
    <w:unhideWhenUsed/>
    <w:rsid w:val="00092E27"/>
    <w:rPr>
      <w:sz w:val="20"/>
      <w:szCs w:val="20"/>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onotapieCar2">
    <w:name w:val="Texto nota pie Car2"/>
    <w:aliases w:val="Texto nota pie Car Car1,Footnote Text Char Char Char Char Char Car1,Footnote Text Char Char Char Char Car1,Footnote reference Car1,FA Fu Car1,texto de nota al pie Car1,Footnote Text Char Char Char Car1,Footnote Text Char Car1"/>
    <w:uiPriority w:val="99"/>
    <w:rsid w:val="00C5167F"/>
    <w:rPr>
      <w:lang w:val="es-ES_tradnl" w:eastAsia="es-ES" w:bidi="ar-SA"/>
    </w:rPr>
  </w:style>
  <w:style w:type="character" w:styleId="Hipervnculo">
    <w:name w:val="Hyperlink"/>
    <w:basedOn w:val="Fuentedeprrafopredeter"/>
    <w:uiPriority w:val="99"/>
    <w:unhideWhenUsed/>
    <w:rsid w:val="00A11772"/>
    <w:rPr>
      <w:color w:val="0000FF" w:themeColor="hyperlink"/>
      <w:u w:val="single"/>
    </w:rPr>
  </w:style>
  <w:style w:type="character" w:customStyle="1" w:styleId="UnresolvedMention">
    <w:name w:val="Unresolved Mention"/>
    <w:basedOn w:val="Fuentedeprrafopredeter"/>
    <w:uiPriority w:val="99"/>
    <w:semiHidden/>
    <w:unhideWhenUsed/>
    <w:rsid w:val="00A11772"/>
    <w:rPr>
      <w:color w:val="605E5C"/>
      <w:shd w:val="clear" w:color="auto" w:fill="E1DFDD"/>
    </w:rPr>
  </w:style>
  <w:style w:type="paragraph" w:customStyle="1" w:styleId="paragraph">
    <w:name w:val="paragraph"/>
    <w:basedOn w:val="Normal"/>
    <w:rsid w:val="007E74B7"/>
    <w:pPr>
      <w:spacing w:before="100" w:beforeAutospacing="1" w:after="100" w:afterAutospacing="1"/>
    </w:pPr>
    <w:rPr>
      <w:lang w:val="es-CO" w:eastAsia="es-CO"/>
    </w:rPr>
  </w:style>
  <w:style w:type="character" w:customStyle="1" w:styleId="normaltextrun">
    <w:name w:val="normaltextrun"/>
    <w:basedOn w:val="Fuentedeprrafopredeter"/>
    <w:rsid w:val="007E7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5787">
      <w:bodyDiv w:val="1"/>
      <w:marLeft w:val="0"/>
      <w:marRight w:val="0"/>
      <w:marTop w:val="0"/>
      <w:marBottom w:val="0"/>
      <w:divBdr>
        <w:top w:val="none" w:sz="0" w:space="0" w:color="auto"/>
        <w:left w:val="none" w:sz="0" w:space="0" w:color="auto"/>
        <w:bottom w:val="none" w:sz="0" w:space="0" w:color="auto"/>
        <w:right w:val="none" w:sz="0" w:space="0" w:color="auto"/>
      </w:divBdr>
      <w:divsChild>
        <w:div w:id="1663314265">
          <w:marLeft w:val="0"/>
          <w:marRight w:val="0"/>
          <w:marTop w:val="0"/>
          <w:marBottom w:val="0"/>
          <w:divBdr>
            <w:top w:val="none" w:sz="0" w:space="0" w:color="auto"/>
            <w:left w:val="none" w:sz="0" w:space="0" w:color="auto"/>
            <w:bottom w:val="none" w:sz="0" w:space="0" w:color="auto"/>
            <w:right w:val="none" w:sz="0" w:space="0" w:color="auto"/>
          </w:divBdr>
          <w:divsChild>
            <w:div w:id="1049845032">
              <w:marLeft w:val="0"/>
              <w:marRight w:val="0"/>
              <w:marTop w:val="0"/>
              <w:marBottom w:val="0"/>
              <w:divBdr>
                <w:top w:val="none" w:sz="0" w:space="0" w:color="auto"/>
                <w:left w:val="none" w:sz="0" w:space="0" w:color="auto"/>
                <w:bottom w:val="none" w:sz="0" w:space="0" w:color="auto"/>
                <w:right w:val="none" w:sz="0" w:space="0" w:color="auto"/>
              </w:divBdr>
            </w:div>
            <w:div w:id="1971209744">
              <w:marLeft w:val="0"/>
              <w:marRight w:val="0"/>
              <w:marTop w:val="0"/>
              <w:marBottom w:val="0"/>
              <w:divBdr>
                <w:top w:val="none" w:sz="0" w:space="0" w:color="auto"/>
                <w:left w:val="none" w:sz="0" w:space="0" w:color="auto"/>
                <w:bottom w:val="none" w:sz="0" w:space="0" w:color="auto"/>
                <w:right w:val="none" w:sz="0" w:space="0" w:color="auto"/>
              </w:divBdr>
            </w:div>
          </w:divsChild>
        </w:div>
        <w:div w:id="1169562640">
          <w:marLeft w:val="0"/>
          <w:marRight w:val="0"/>
          <w:marTop w:val="0"/>
          <w:marBottom w:val="0"/>
          <w:divBdr>
            <w:top w:val="none" w:sz="0" w:space="0" w:color="auto"/>
            <w:left w:val="none" w:sz="0" w:space="0" w:color="auto"/>
            <w:bottom w:val="none" w:sz="0" w:space="0" w:color="auto"/>
            <w:right w:val="none" w:sz="0" w:space="0" w:color="auto"/>
          </w:divBdr>
        </w:div>
        <w:div w:id="447629019">
          <w:marLeft w:val="0"/>
          <w:marRight w:val="0"/>
          <w:marTop w:val="0"/>
          <w:marBottom w:val="0"/>
          <w:divBdr>
            <w:top w:val="none" w:sz="0" w:space="0" w:color="auto"/>
            <w:left w:val="none" w:sz="0" w:space="0" w:color="auto"/>
            <w:bottom w:val="none" w:sz="0" w:space="0" w:color="auto"/>
            <w:right w:val="none" w:sz="0" w:space="0" w:color="auto"/>
          </w:divBdr>
        </w:div>
        <w:div w:id="1767656508">
          <w:marLeft w:val="0"/>
          <w:marRight w:val="0"/>
          <w:marTop w:val="0"/>
          <w:marBottom w:val="0"/>
          <w:divBdr>
            <w:top w:val="none" w:sz="0" w:space="0" w:color="auto"/>
            <w:left w:val="none" w:sz="0" w:space="0" w:color="auto"/>
            <w:bottom w:val="none" w:sz="0" w:space="0" w:color="auto"/>
            <w:right w:val="none" w:sz="0" w:space="0" w:color="auto"/>
          </w:divBdr>
        </w:div>
        <w:div w:id="887184682">
          <w:marLeft w:val="0"/>
          <w:marRight w:val="0"/>
          <w:marTop w:val="0"/>
          <w:marBottom w:val="0"/>
          <w:divBdr>
            <w:top w:val="none" w:sz="0" w:space="0" w:color="auto"/>
            <w:left w:val="none" w:sz="0" w:space="0" w:color="auto"/>
            <w:bottom w:val="none" w:sz="0" w:space="0" w:color="auto"/>
            <w:right w:val="none" w:sz="0" w:space="0" w:color="auto"/>
          </w:divBdr>
        </w:div>
        <w:div w:id="1165894496">
          <w:marLeft w:val="0"/>
          <w:marRight w:val="0"/>
          <w:marTop w:val="0"/>
          <w:marBottom w:val="0"/>
          <w:divBdr>
            <w:top w:val="none" w:sz="0" w:space="0" w:color="auto"/>
            <w:left w:val="none" w:sz="0" w:space="0" w:color="auto"/>
            <w:bottom w:val="none" w:sz="0" w:space="0" w:color="auto"/>
            <w:right w:val="none" w:sz="0" w:space="0" w:color="auto"/>
          </w:divBdr>
        </w:div>
        <w:div w:id="865949771">
          <w:marLeft w:val="0"/>
          <w:marRight w:val="0"/>
          <w:marTop w:val="0"/>
          <w:marBottom w:val="0"/>
          <w:divBdr>
            <w:top w:val="none" w:sz="0" w:space="0" w:color="auto"/>
            <w:left w:val="none" w:sz="0" w:space="0" w:color="auto"/>
            <w:bottom w:val="none" w:sz="0" w:space="0" w:color="auto"/>
            <w:right w:val="none" w:sz="0" w:space="0" w:color="auto"/>
          </w:divBdr>
        </w:div>
        <w:div w:id="1619600275">
          <w:marLeft w:val="0"/>
          <w:marRight w:val="0"/>
          <w:marTop w:val="0"/>
          <w:marBottom w:val="0"/>
          <w:divBdr>
            <w:top w:val="none" w:sz="0" w:space="0" w:color="auto"/>
            <w:left w:val="none" w:sz="0" w:space="0" w:color="auto"/>
            <w:bottom w:val="none" w:sz="0" w:space="0" w:color="auto"/>
            <w:right w:val="none" w:sz="0" w:space="0" w:color="auto"/>
          </w:divBdr>
        </w:div>
        <w:div w:id="1453524306">
          <w:marLeft w:val="0"/>
          <w:marRight w:val="0"/>
          <w:marTop w:val="0"/>
          <w:marBottom w:val="0"/>
          <w:divBdr>
            <w:top w:val="none" w:sz="0" w:space="0" w:color="auto"/>
            <w:left w:val="none" w:sz="0" w:space="0" w:color="auto"/>
            <w:bottom w:val="none" w:sz="0" w:space="0" w:color="auto"/>
            <w:right w:val="none" w:sz="0" w:space="0" w:color="auto"/>
          </w:divBdr>
        </w:div>
        <w:div w:id="722144859">
          <w:marLeft w:val="0"/>
          <w:marRight w:val="0"/>
          <w:marTop w:val="0"/>
          <w:marBottom w:val="0"/>
          <w:divBdr>
            <w:top w:val="none" w:sz="0" w:space="0" w:color="auto"/>
            <w:left w:val="none" w:sz="0" w:space="0" w:color="auto"/>
            <w:bottom w:val="none" w:sz="0" w:space="0" w:color="auto"/>
            <w:right w:val="none" w:sz="0" w:space="0" w:color="auto"/>
          </w:divBdr>
        </w:div>
        <w:div w:id="1044597232">
          <w:marLeft w:val="0"/>
          <w:marRight w:val="0"/>
          <w:marTop w:val="0"/>
          <w:marBottom w:val="0"/>
          <w:divBdr>
            <w:top w:val="none" w:sz="0" w:space="0" w:color="auto"/>
            <w:left w:val="none" w:sz="0" w:space="0" w:color="auto"/>
            <w:bottom w:val="none" w:sz="0" w:space="0" w:color="auto"/>
            <w:right w:val="none" w:sz="0" w:space="0" w:color="auto"/>
          </w:divBdr>
        </w:div>
        <w:div w:id="216356953">
          <w:marLeft w:val="0"/>
          <w:marRight w:val="0"/>
          <w:marTop w:val="0"/>
          <w:marBottom w:val="0"/>
          <w:divBdr>
            <w:top w:val="none" w:sz="0" w:space="0" w:color="auto"/>
            <w:left w:val="none" w:sz="0" w:space="0" w:color="auto"/>
            <w:bottom w:val="none" w:sz="0" w:space="0" w:color="auto"/>
            <w:right w:val="none" w:sz="0" w:space="0" w:color="auto"/>
          </w:divBdr>
        </w:div>
        <w:div w:id="1815489369">
          <w:marLeft w:val="0"/>
          <w:marRight w:val="0"/>
          <w:marTop w:val="0"/>
          <w:marBottom w:val="0"/>
          <w:divBdr>
            <w:top w:val="none" w:sz="0" w:space="0" w:color="auto"/>
            <w:left w:val="none" w:sz="0" w:space="0" w:color="auto"/>
            <w:bottom w:val="none" w:sz="0" w:space="0" w:color="auto"/>
            <w:right w:val="none" w:sz="0" w:space="0" w:color="auto"/>
          </w:divBdr>
        </w:div>
        <w:div w:id="121849091">
          <w:marLeft w:val="0"/>
          <w:marRight w:val="0"/>
          <w:marTop w:val="0"/>
          <w:marBottom w:val="0"/>
          <w:divBdr>
            <w:top w:val="none" w:sz="0" w:space="0" w:color="auto"/>
            <w:left w:val="none" w:sz="0" w:space="0" w:color="auto"/>
            <w:bottom w:val="none" w:sz="0" w:space="0" w:color="auto"/>
            <w:right w:val="none" w:sz="0" w:space="0" w:color="auto"/>
          </w:divBdr>
        </w:div>
        <w:div w:id="447896721">
          <w:marLeft w:val="0"/>
          <w:marRight w:val="0"/>
          <w:marTop w:val="0"/>
          <w:marBottom w:val="0"/>
          <w:divBdr>
            <w:top w:val="none" w:sz="0" w:space="0" w:color="auto"/>
            <w:left w:val="none" w:sz="0" w:space="0" w:color="auto"/>
            <w:bottom w:val="none" w:sz="0" w:space="0" w:color="auto"/>
            <w:right w:val="none" w:sz="0" w:space="0" w:color="auto"/>
          </w:divBdr>
        </w:div>
        <w:div w:id="1088230414">
          <w:marLeft w:val="0"/>
          <w:marRight w:val="0"/>
          <w:marTop w:val="0"/>
          <w:marBottom w:val="0"/>
          <w:divBdr>
            <w:top w:val="none" w:sz="0" w:space="0" w:color="auto"/>
            <w:left w:val="none" w:sz="0" w:space="0" w:color="auto"/>
            <w:bottom w:val="none" w:sz="0" w:space="0" w:color="auto"/>
            <w:right w:val="none" w:sz="0" w:space="0" w:color="auto"/>
          </w:divBdr>
        </w:div>
        <w:div w:id="1600943423">
          <w:marLeft w:val="0"/>
          <w:marRight w:val="0"/>
          <w:marTop w:val="0"/>
          <w:marBottom w:val="0"/>
          <w:divBdr>
            <w:top w:val="none" w:sz="0" w:space="0" w:color="auto"/>
            <w:left w:val="none" w:sz="0" w:space="0" w:color="auto"/>
            <w:bottom w:val="none" w:sz="0" w:space="0" w:color="auto"/>
            <w:right w:val="none" w:sz="0" w:space="0" w:color="auto"/>
          </w:divBdr>
        </w:div>
        <w:div w:id="498469094">
          <w:marLeft w:val="0"/>
          <w:marRight w:val="0"/>
          <w:marTop w:val="0"/>
          <w:marBottom w:val="0"/>
          <w:divBdr>
            <w:top w:val="none" w:sz="0" w:space="0" w:color="auto"/>
            <w:left w:val="none" w:sz="0" w:space="0" w:color="auto"/>
            <w:bottom w:val="none" w:sz="0" w:space="0" w:color="auto"/>
            <w:right w:val="none" w:sz="0" w:space="0" w:color="auto"/>
          </w:divBdr>
        </w:div>
        <w:div w:id="1932540784">
          <w:marLeft w:val="0"/>
          <w:marRight w:val="0"/>
          <w:marTop w:val="0"/>
          <w:marBottom w:val="0"/>
          <w:divBdr>
            <w:top w:val="none" w:sz="0" w:space="0" w:color="auto"/>
            <w:left w:val="none" w:sz="0" w:space="0" w:color="auto"/>
            <w:bottom w:val="none" w:sz="0" w:space="0" w:color="auto"/>
            <w:right w:val="none" w:sz="0" w:space="0" w:color="auto"/>
          </w:divBdr>
        </w:div>
        <w:div w:id="1134326019">
          <w:marLeft w:val="0"/>
          <w:marRight w:val="0"/>
          <w:marTop w:val="0"/>
          <w:marBottom w:val="0"/>
          <w:divBdr>
            <w:top w:val="none" w:sz="0" w:space="0" w:color="auto"/>
            <w:left w:val="none" w:sz="0" w:space="0" w:color="auto"/>
            <w:bottom w:val="none" w:sz="0" w:space="0" w:color="auto"/>
            <w:right w:val="none" w:sz="0" w:space="0" w:color="auto"/>
          </w:divBdr>
        </w:div>
        <w:div w:id="957225477">
          <w:marLeft w:val="0"/>
          <w:marRight w:val="0"/>
          <w:marTop w:val="0"/>
          <w:marBottom w:val="0"/>
          <w:divBdr>
            <w:top w:val="none" w:sz="0" w:space="0" w:color="auto"/>
            <w:left w:val="none" w:sz="0" w:space="0" w:color="auto"/>
            <w:bottom w:val="none" w:sz="0" w:space="0" w:color="auto"/>
            <w:right w:val="none" w:sz="0" w:space="0" w:color="auto"/>
          </w:divBdr>
        </w:div>
        <w:div w:id="801654275">
          <w:marLeft w:val="0"/>
          <w:marRight w:val="0"/>
          <w:marTop w:val="0"/>
          <w:marBottom w:val="0"/>
          <w:divBdr>
            <w:top w:val="none" w:sz="0" w:space="0" w:color="auto"/>
            <w:left w:val="none" w:sz="0" w:space="0" w:color="auto"/>
            <w:bottom w:val="none" w:sz="0" w:space="0" w:color="auto"/>
            <w:right w:val="none" w:sz="0" w:space="0" w:color="auto"/>
          </w:divBdr>
        </w:div>
        <w:div w:id="1819221389">
          <w:marLeft w:val="0"/>
          <w:marRight w:val="0"/>
          <w:marTop w:val="0"/>
          <w:marBottom w:val="0"/>
          <w:divBdr>
            <w:top w:val="none" w:sz="0" w:space="0" w:color="auto"/>
            <w:left w:val="none" w:sz="0" w:space="0" w:color="auto"/>
            <w:bottom w:val="none" w:sz="0" w:space="0" w:color="auto"/>
            <w:right w:val="none" w:sz="0" w:space="0" w:color="auto"/>
          </w:divBdr>
        </w:div>
        <w:div w:id="896673408">
          <w:marLeft w:val="0"/>
          <w:marRight w:val="0"/>
          <w:marTop w:val="0"/>
          <w:marBottom w:val="0"/>
          <w:divBdr>
            <w:top w:val="none" w:sz="0" w:space="0" w:color="auto"/>
            <w:left w:val="none" w:sz="0" w:space="0" w:color="auto"/>
            <w:bottom w:val="none" w:sz="0" w:space="0" w:color="auto"/>
            <w:right w:val="none" w:sz="0" w:space="0" w:color="auto"/>
          </w:divBdr>
        </w:div>
        <w:div w:id="369260483">
          <w:marLeft w:val="0"/>
          <w:marRight w:val="0"/>
          <w:marTop w:val="0"/>
          <w:marBottom w:val="0"/>
          <w:divBdr>
            <w:top w:val="none" w:sz="0" w:space="0" w:color="auto"/>
            <w:left w:val="none" w:sz="0" w:space="0" w:color="auto"/>
            <w:bottom w:val="none" w:sz="0" w:space="0" w:color="auto"/>
            <w:right w:val="none" w:sz="0" w:space="0" w:color="auto"/>
          </w:divBdr>
        </w:div>
        <w:div w:id="456920139">
          <w:marLeft w:val="0"/>
          <w:marRight w:val="0"/>
          <w:marTop w:val="0"/>
          <w:marBottom w:val="0"/>
          <w:divBdr>
            <w:top w:val="none" w:sz="0" w:space="0" w:color="auto"/>
            <w:left w:val="none" w:sz="0" w:space="0" w:color="auto"/>
            <w:bottom w:val="none" w:sz="0" w:space="0" w:color="auto"/>
            <w:right w:val="none" w:sz="0" w:space="0" w:color="auto"/>
          </w:divBdr>
        </w:div>
        <w:div w:id="445151104">
          <w:marLeft w:val="0"/>
          <w:marRight w:val="0"/>
          <w:marTop w:val="0"/>
          <w:marBottom w:val="0"/>
          <w:divBdr>
            <w:top w:val="none" w:sz="0" w:space="0" w:color="auto"/>
            <w:left w:val="none" w:sz="0" w:space="0" w:color="auto"/>
            <w:bottom w:val="none" w:sz="0" w:space="0" w:color="auto"/>
            <w:right w:val="none" w:sz="0" w:space="0" w:color="auto"/>
          </w:divBdr>
        </w:div>
        <w:div w:id="395592592">
          <w:marLeft w:val="0"/>
          <w:marRight w:val="0"/>
          <w:marTop w:val="0"/>
          <w:marBottom w:val="0"/>
          <w:divBdr>
            <w:top w:val="none" w:sz="0" w:space="0" w:color="auto"/>
            <w:left w:val="none" w:sz="0" w:space="0" w:color="auto"/>
            <w:bottom w:val="none" w:sz="0" w:space="0" w:color="auto"/>
            <w:right w:val="none" w:sz="0" w:space="0" w:color="auto"/>
          </w:divBdr>
        </w:div>
        <w:div w:id="258875076">
          <w:marLeft w:val="0"/>
          <w:marRight w:val="0"/>
          <w:marTop w:val="0"/>
          <w:marBottom w:val="0"/>
          <w:divBdr>
            <w:top w:val="none" w:sz="0" w:space="0" w:color="auto"/>
            <w:left w:val="none" w:sz="0" w:space="0" w:color="auto"/>
            <w:bottom w:val="none" w:sz="0" w:space="0" w:color="auto"/>
            <w:right w:val="none" w:sz="0" w:space="0" w:color="auto"/>
          </w:divBdr>
        </w:div>
        <w:div w:id="1466194585">
          <w:marLeft w:val="0"/>
          <w:marRight w:val="0"/>
          <w:marTop w:val="0"/>
          <w:marBottom w:val="0"/>
          <w:divBdr>
            <w:top w:val="none" w:sz="0" w:space="0" w:color="auto"/>
            <w:left w:val="none" w:sz="0" w:space="0" w:color="auto"/>
            <w:bottom w:val="none" w:sz="0" w:space="0" w:color="auto"/>
            <w:right w:val="none" w:sz="0" w:space="0" w:color="auto"/>
          </w:divBdr>
        </w:div>
        <w:div w:id="959068977">
          <w:marLeft w:val="0"/>
          <w:marRight w:val="0"/>
          <w:marTop w:val="0"/>
          <w:marBottom w:val="0"/>
          <w:divBdr>
            <w:top w:val="none" w:sz="0" w:space="0" w:color="auto"/>
            <w:left w:val="none" w:sz="0" w:space="0" w:color="auto"/>
            <w:bottom w:val="none" w:sz="0" w:space="0" w:color="auto"/>
            <w:right w:val="none" w:sz="0" w:space="0" w:color="auto"/>
          </w:divBdr>
        </w:div>
        <w:div w:id="1498572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341f0b881a5f4910" Type="http://schemas.microsoft.com/office/2018/08/relationships/commentsExtensible" Target="commentsExtensible.xml"/><Relationship Id="R2509363b1aff4aad" Type="http://schemas.microsoft.com/office/2016/09/relationships/commentsIds" Target="commentsId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f9d698791cca415b"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5" ma:contentTypeDescription="Crear nuevo documento." ma:contentTypeScope="" ma:versionID="6e6008dee2a915a0855e2b534194fc54">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6fc306ce0129abe398deeb588b2caa5c"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Alejandra Maria Henao Palacio</DisplayName>
        <AccountId>22</AccountId>
        <AccountType/>
      </UserInfo>
      <UserInfo>
        <DisplayName>Ana Lucia Caicedo Calderon</DisplayName>
        <AccountId>20</AccountId>
        <AccountType/>
      </UserInfo>
      <UserInfo>
        <DisplayName>German Dario Goez Vinasco</DisplayName>
        <AccountId>206</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37F02-DADD-424F-97D2-CF4640C50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3EF45-6119-48EF-886F-2C303AD641DD}">
  <ds:schemaRefs>
    <ds:schemaRef ds:uri="http://schemas.microsoft.com/sharepoint/v3/contenttype/forms"/>
  </ds:schemaRefs>
</ds:datastoreItem>
</file>

<file path=customXml/itemProps3.xml><?xml version="1.0" encoding="utf-8"?>
<ds:datastoreItem xmlns:ds="http://schemas.openxmlformats.org/officeDocument/2006/customXml" ds:itemID="{89CB4976-4EA2-4D7F-96A0-AA300F7A7215}">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4.xml><?xml version="1.0" encoding="utf-8"?>
<ds:datastoreItem xmlns:ds="http://schemas.openxmlformats.org/officeDocument/2006/customXml" ds:itemID="{2870D410-C954-4C5C-8587-A6BD899E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2559</Words>
  <Characters>14588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Ramirez - Largo</dc:creator>
  <cp:lastModifiedBy>samsung</cp:lastModifiedBy>
  <cp:revision>15</cp:revision>
  <dcterms:created xsi:type="dcterms:W3CDTF">2024-02-13T15:53:00Z</dcterms:created>
  <dcterms:modified xsi:type="dcterms:W3CDTF">2024-04-12T18:52:00Z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