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D57B" w14:textId="4C645C84" w:rsidR="00E13D49" w:rsidRPr="0005233E" w:rsidRDefault="0005233E" w:rsidP="00E13D49">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ACCIDENTE DE TRABAJO / DEFINICIÓN / EVOLUCIÓN LEGISLATIVA</w:t>
      </w:r>
    </w:p>
    <w:p w14:paraId="56096079" w14:textId="4905516B" w:rsidR="0005233E" w:rsidRPr="00E13D49" w:rsidRDefault="0005233E" w:rsidP="0005233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05233E">
        <w:rPr>
          <w:rFonts w:ascii="Arial" w:eastAsia="Times New Roman" w:hAnsi="Arial" w:cs="Arial"/>
          <w:sz w:val="20"/>
          <w:szCs w:val="20"/>
          <w:lang w:val="es-ES" w:eastAsia="es-ES"/>
        </w:rPr>
        <w:t>El concepto de accidente de trabajo que establecía el artículo 9º del Decreto 1295 de 1994</w:t>
      </w:r>
      <w:r>
        <w:rPr>
          <w:rFonts w:ascii="Arial" w:eastAsia="Times New Roman" w:hAnsi="Arial" w:cs="Arial"/>
          <w:sz w:val="20"/>
          <w:szCs w:val="20"/>
          <w:lang w:val="es-ES" w:eastAsia="es-ES"/>
        </w:rPr>
        <w:t>…</w:t>
      </w:r>
      <w:r w:rsidRPr="0005233E">
        <w:rPr>
          <w:rFonts w:ascii="Arial" w:eastAsia="Times New Roman" w:hAnsi="Arial" w:cs="Arial"/>
          <w:sz w:val="20"/>
          <w:szCs w:val="20"/>
          <w:lang w:val="es-ES" w:eastAsia="es-ES"/>
        </w:rPr>
        <w:t>, fue declarado inconstitucional por vicios de forma por la Corte Constitucional mediante la sentencia de constitucionalidad C-858 del 18 de octubre de 2006 y por ende retirada desde entonces de</w:t>
      </w:r>
      <w:r>
        <w:rPr>
          <w:rFonts w:ascii="Arial" w:eastAsia="Times New Roman" w:hAnsi="Arial" w:cs="Arial"/>
          <w:sz w:val="20"/>
          <w:szCs w:val="20"/>
          <w:lang w:val="es-ES" w:eastAsia="es-ES"/>
        </w:rPr>
        <w:t xml:space="preserve"> nuestro ordenamiento jurídico. </w:t>
      </w:r>
      <w:r w:rsidRPr="0005233E">
        <w:rPr>
          <w:rFonts w:ascii="Arial" w:eastAsia="Times New Roman" w:hAnsi="Arial" w:cs="Arial"/>
          <w:sz w:val="20"/>
          <w:szCs w:val="20"/>
          <w:lang w:val="es-ES" w:eastAsia="es-ES"/>
        </w:rPr>
        <w:t>Es por ello que</w:t>
      </w:r>
      <w:r>
        <w:rPr>
          <w:rFonts w:ascii="Arial" w:eastAsia="Times New Roman" w:hAnsi="Arial" w:cs="Arial"/>
          <w:sz w:val="20"/>
          <w:szCs w:val="20"/>
          <w:lang w:val="es-ES" w:eastAsia="es-ES"/>
        </w:rPr>
        <w:t>…</w:t>
      </w:r>
      <w:r w:rsidRPr="0005233E">
        <w:rPr>
          <w:rFonts w:ascii="Arial" w:eastAsia="Times New Roman" w:hAnsi="Arial" w:cs="Arial"/>
          <w:sz w:val="20"/>
          <w:szCs w:val="20"/>
          <w:lang w:val="es-ES" w:eastAsia="es-ES"/>
        </w:rPr>
        <w:t xml:space="preserve"> ante el vacío legislativo que se produjo hasta la expedición de la Ley 1562 de 2012, se acuda al derecho internacional para tomar de él la definición de accidente de trabajo prevista en el literal n) del artículo 1º de la decisión 584 del 7 de mayo de 2004, proferida por la Comunidad Andina de Naciones (</w:t>
      </w:r>
      <w:proofErr w:type="spellStart"/>
      <w:r w:rsidRPr="0005233E">
        <w:rPr>
          <w:rFonts w:ascii="Arial" w:eastAsia="Times New Roman" w:hAnsi="Arial" w:cs="Arial"/>
          <w:sz w:val="20"/>
          <w:szCs w:val="20"/>
          <w:lang w:val="es-ES" w:eastAsia="es-ES"/>
        </w:rPr>
        <w:t>C.A.</w:t>
      </w:r>
      <w:r>
        <w:rPr>
          <w:rFonts w:ascii="Arial" w:eastAsia="Times New Roman" w:hAnsi="Arial" w:cs="Arial"/>
          <w:sz w:val="20"/>
          <w:szCs w:val="20"/>
          <w:lang w:val="es-ES" w:eastAsia="es-ES"/>
        </w:rPr>
        <w:t>N</w:t>
      </w:r>
      <w:proofErr w:type="spellEnd"/>
      <w:r w:rsidR="00432559">
        <w:rPr>
          <w:rFonts w:ascii="Arial" w:eastAsia="Times New Roman" w:hAnsi="Arial" w:cs="Arial"/>
          <w:sz w:val="20"/>
          <w:szCs w:val="20"/>
          <w:lang w:val="es-ES" w:eastAsia="es-ES"/>
        </w:rPr>
        <w:t>.</w:t>
      </w:r>
      <w:bookmarkStart w:id="0" w:name="_GoBack"/>
      <w:bookmarkEnd w:id="0"/>
      <w:r>
        <w:rPr>
          <w:rFonts w:ascii="Arial" w:eastAsia="Times New Roman" w:hAnsi="Arial" w:cs="Arial"/>
          <w:sz w:val="20"/>
          <w:szCs w:val="20"/>
          <w:lang w:val="es-ES" w:eastAsia="es-ES"/>
        </w:rPr>
        <w:t xml:space="preserve">), la cual establece como tal: </w:t>
      </w:r>
      <w:r w:rsidRPr="0005233E">
        <w:rPr>
          <w:rFonts w:ascii="Arial" w:eastAsia="Times New Roman" w:hAnsi="Arial" w:cs="Arial"/>
          <w:sz w:val="20"/>
          <w:szCs w:val="20"/>
          <w:lang w:val="es-ES" w:eastAsia="es-ES"/>
        </w:rPr>
        <w:t>“…todo suceso repentino que sobrevenga por causa o con ocasión del trabajo, y que produzca en el trabajador una lesión orgánica, una perturbación funci</w:t>
      </w:r>
      <w:r>
        <w:rPr>
          <w:rFonts w:ascii="Arial" w:eastAsia="Times New Roman" w:hAnsi="Arial" w:cs="Arial"/>
          <w:sz w:val="20"/>
          <w:szCs w:val="20"/>
          <w:lang w:val="es-ES" w:eastAsia="es-ES"/>
        </w:rPr>
        <w:t>onal, una invalidez o la muerte…”</w:t>
      </w:r>
    </w:p>
    <w:p w14:paraId="6F5FD521" w14:textId="77777777" w:rsidR="00E13D49" w:rsidRPr="00E13D49" w:rsidRDefault="00E13D49" w:rsidP="00E13D4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A7AF01E" w14:textId="51844EBD" w:rsidR="0005233E" w:rsidRPr="0005233E" w:rsidRDefault="0005233E" w:rsidP="0005233E">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ACCIDENTE DE TRABAJO / </w:t>
      </w:r>
      <w:r w:rsidR="003F6A23">
        <w:rPr>
          <w:rFonts w:ascii="Arial" w:eastAsia="Times New Roman" w:hAnsi="Arial" w:cs="Arial"/>
          <w:b/>
          <w:sz w:val="20"/>
          <w:szCs w:val="20"/>
          <w:lang w:val="es-ES" w:eastAsia="es-ES"/>
        </w:rPr>
        <w:t xml:space="preserve">LUGAR </w:t>
      </w:r>
      <w:r w:rsidR="00432559">
        <w:rPr>
          <w:rFonts w:ascii="Arial" w:eastAsia="Times New Roman" w:hAnsi="Arial" w:cs="Arial"/>
          <w:b/>
          <w:sz w:val="20"/>
          <w:szCs w:val="20"/>
          <w:lang w:val="es-ES" w:eastAsia="es-ES"/>
        </w:rPr>
        <w:t>D</w:t>
      </w:r>
      <w:r w:rsidR="003F6A23">
        <w:rPr>
          <w:rFonts w:ascii="Arial" w:eastAsia="Times New Roman" w:hAnsi="Arial" w:cs="Arial"/>
          <w:b/>
          <w:sz w:val="20"/>
          <w:szCs w:val="20"/>
          <w:lang w:val="es-ES" w:eastAsia="es-ES"/>
        </w:rPr>
        <w:t>EL SUCESO / DISTINTO AL LABORAL</w:t>
      </w:r>
    </w:p>
    <w:p w14:paraId="4A804029" w14:textId="3475DD90" w:rsidR="00E13D49" w:rsidRPr="00E13D49" w:rsidRDefault="00D22086" w:rsidP="00E13D4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D22086">
        <w:rPr>
          <w:rFonts w:ascii="Arial" w:eastAsia="Times New Roman" w:hAnsi="Arial" w:cs="Arial"/>
          <w:sz w:val="20"/>
          <w:szCs w:val="20"/>
          <w:lang w:val="es-ES" w:eastAsia="es-ES"/>
        </w:rPr>
        <w:t xml:space="preserve">En sentencia </w:t>
      </w:r>
      <w:proofErr w:type="spellStart"/>
      <w:r w:rsidRPr="00D22086">
        <w:rPr>
          <w:rFonts w:ascii="Arial" w:eastAsia="Times New Roman" w:hAnsi="Arial" w:cs="Arial"/>
          <w:sz w:val="20"/>
          <w:szCs w:val="20"/>
          <w:lang w:val="es-ES" w:eastAsia="es-ES"/>
        </w:rPr>
        <w:t>SL351</w:t>
      </w:r>
      <w:proofErr w:type="spellEnd"/>
      <w:r w:rsidRPr="00D22086">
        <w:rPr>
          <w:rFonts w:ascii="Arial" w:eastAsia="Times New Roman" w:hAnsi="Arial" w:cs="Arial"/>
          <w:sz w:val="20"/>
          <w:szCs w:val="20"/>
          <w:lang w:val="es-ES" w:eastAsia="es-ES"/>
        </w:rPr>
        <w:t xml:space="preserve"> de 15 de mayo de 2013, radicación Nº 37616, la Sala de Casación Laboral de la Corte Suprema de Justicia abordó un caso en el que el trabajador fue separado violentamente de su puesto de trabajo para ser ultimado en un lugar totalmente diferente al que habitualmente prestaba sus servicios a favor del empleador, enseñando que en este tipo de procesos en los que se presentan estas particularidades, el nexo de conexidad entre el evento y el trabajo no se rompe y por tanto debe calificarse dentro de la esfera laboral, pues es la ubicación del trabajador de la que se deriva el suceso</w:t>
      </w:r>
      <w:r>
        <w:rPr>
          <w:rFonts w:ascii="Arial" w:eastAsia="Times New Roman" w:hAnsi="Arial" w:cs="Arial"/>
          <w:sz w:val="20"/>
          <w:szCs w:val="20"/>
          <w:lang w:val="es-ES" w:eastAsia="es-ES"/>
        </w:rPr>
        <w:t>…</w:t>
      </w:r>
    </w:p>
    <w:p w14:paraId="1AE7912F" w14:textId="77777777" w:rsidR="00E13D49" w:rsidRPr="00E13D49" w:rsidRDefault="00E13D49" w:rsidP="00E13D4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0B96A80" w14:textId="77777777" w:rsidR="00E13D49" w:rsidRPr="00E13D49" w:rsidRDefault="00E13D49" w:rsidP="00E13D4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43793B5" w14:textId="77777777" w:rsidR="00E13D49" w:rsidRPr="00E13D49" w:rsidRDefault="00E13D49" w:rsidP="00E13D4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32A4D1E" w14:textId="77777777" w:rsidR="00E13D49" w:rsidRPr="00E13D49" w:rsidRDefault="00E13D49" w:rsidP="00E13D49">
      <w:pPr>
        <w:spacing w:after="0"/>
        <w:jc w:val="center"/>
        <w:textAlignment w:val="baseline"/>
        <w:rPr>
          <w:rFonts w:ascii="Arial" w:eastAsia="Times New Roman" w:hAnsi="Arial" w:cs="Arial"/>
          <w:b/>
          <w:bCs/>
          <w:sz w:val="24"/>
          <w:szCs w:val="24"/>
          <w:lang w:val="es-ES" w:eastAsia="es-ES"/>
        </w:rPr>
      </w:pPr>
      <w:r w:rsidRPr="00E13D49">
        <w:rPr>
          <w:rFonts w:ascii="Arial" w:eastAsia="Times New Roman" w:hAnsi="Arial" w:cs="Arial"/>
          <w:b/>
          <w:bCs/>
          <w:sz w:val="24"/>
          <w:szCs w:val="24"/>
          <w:lang w:val="es-ES" w:eastAsia="es-ES"/>
        </w:rPr>
        <w:t>TRIBUNAL SUPERIOR DEL DISTRITO JUDICIAL </w:t>
      </w:r>
    </w:p>
    <w:p w14:paraId="08DD1A85" w14:textId="77777777" w:rsidR="00E13D49" w:rsidRPr="00E13D49" w:rsidRDefault="00E13D49" w:rsidP="00E13D49">
      <w:pPr>
        <w:spacing w:after="0"/>
        <w:jc w:val="center"/>
        <w:textAlignment w:val="baseline"/>
        <w:rPr>
          <w:rFonts w:ascii="Arial" w:eastAsia="Times New Roman" w:hAnsi="Arial" w:cs="Arial"/>
          <w:b/>
          <w:bCs/>
          <w:sz w:val="24"/>
          <w:szCs w:val="24"/>
          <w:lang w:val="es-ES" w:eastAsia="es-ES"/>
        </w:rPr>
      </w:pPr>
      <w:r w:rsidRPr="00E13D49">
        <w:rPr>
          <w:rFonts w:ascii="Arial" w:eastAsia="Times New Roman" w:hAnsi="Arial" w:cs="Arial"/>
          <w:b/>
          <w:bCs/>
          <w:sz w:val="24"/>
          <w:szCs w:val="24"/>
          <w:lang w:val="es-ES" w:eastAsia="es-ES"/>
        </w:rPr>
        <w:t>SALA DE DECISIÓN LABORAL </w:t>
      </w:r>
    </w:p>
    <w:p w14:paraId="254F10A6" w14:textId="77777777" w:rsidR="00E13D49" w:rsidRPr="00E13D49" w:rsidRDefault="00E13D49" w:rsidP="00E13D49">
      <w:pPr>
        <w:spacing w:after="0"/>
        <w:jc w:val="center"/>
        <w:textAlignment w:val="baseline"/>
        <w:rPr>
          <w:rFonts w:ascii="Arial" w:eastAsia="Times New Roman" w:hAnsi="Arial" w:cs="Arial"/>
          <w:b/>
          <w:bCs/>
          <w:sz w:val="24"/>
          <w:szCs w:val="24"/>
          <w:lang w:val="es-ES" w:eastAsia="es-ES"/>
        </w:rPr>
      </w:pPr>
    </w:p>
    <w:p w14:paraId="653E80D7" w14:textId="77777777" w:rsidR="00E13D49" w:rsidRPr="00E13D49" w:rsidRDefault="00E13D49" w:rsidP="00E13D49">
      <w:pPr>
        <w:spacing w:after="0"/>
        <w:jc w:val="center"/>
        <w:textAlignment w:val="baseline"/>
        <w:rPr>
          <w:rFonts w:ascii="Arial" w:eastAsia="Times New Roman" w:hAnsi="Arial" w:cs="Arial"/>
          <w:sz w:val="24"/>
          <w:szCs w:val="24"/>
          <w:lang w:val="es-ES" w:eastAsia="es-ES"/>
        </w:rPr>
      </w:pPr>
      <w:r w:rsidRPr="00E13D49">
        <w:rPr>
          <w:rFonts w:ascii="Arial" w:eastAsia="Times New Roman" w:hAnsi="Arial" w:cs="Arial"/>
          <w:bCs/>
          <w:sz w:val="24"/>
          <w:szCs w:val="24"/>
          <w:lang w:val="es-ES" w:eastAsia="es-ES"/>
        </w:rPr>
        <w:t>Magistrado Ponente:</w:t>
      </w:r>
      <w:r w:rsidRPr="00E13D49">
        <w:rPr>
          <w:rFonts w:ascii="Arial" w:eastAsia="Times New Roman" w:hAnsi="Arial" w:cs="Arial"/>
          <w:b/>
          <w:bCs/>
          <w:sz w:val="24"/>
          <w:szCs w:val="24"/>
          <w:lang w:val="es-ES" w:eastAsia="es-ES"/>
        </w:rPr>
        <w:t xml:space="preserve"> JULIO CÉSAR SALAZAR MUÑOZ</w:t>
      </w:r>
      <w:r w:rsidRPr="00E13D49">
        <w:rPr>
          <w:rFonts w:ascii="Arial" w:eastAsia="Times New Roman" w:hAnsi="Arial" w:cs="Arial"/>
          <w:sz w:val="24"/>
          <w:szCs w:val="24"/>
          <w:lang w:val="es-ES" w:eastAsia="es-ES"/>
        </w:rPr>
        <w:t> </w:t>
      </w:r>
    </w:p>
    <w:p w14:paraId="29E1B32D" w14:textId="77777777" w:rsidR="00E13D49" w:rsidRPr="00E13D49" w:rsidRDefault="00E13D49" w:rsidP="00E13D49">
      <w:pPr>
        <w:spacing w:after="0"/>
        <w:rPr>
          <w:rFonts w:ascii="Arial" w:hAnsi="Arial" w:cs="Arial"/>
          <w:sz w:val="24"/>
          <w:szCs w:val="24"/>
        </w:rPr>
      </w:pPr>
    </w:p>
    <w:p w14:paraId="2E73F216" w14:textId="060D0E90" w:rsidR="00C77832" w:rsidRPr="00E13D49" w:rsidRDefault="00E13D49" w:rsidP="00E13D49">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E13D49">
        <w:rPr>
          <w:rStyle w:val="normaltextrun"/>
          <w:rFonts w:ascii="Arial" w:eastAsiaTheme="majorEastAsia" w:hAnsi="Arial" w:cs="Arial"/>
          <w:bCs/>
        </w:rPr>
        <w:t>Pereira, quince de mayo de dos mil veinticuatro</w:t>
      </w:r>
    </w:p>
    <w:p w14:paraId="77081D19" w14:textId="3EFCB7FD" w:rsidR="00B74FB8" w:rsidRPr="00E13D49" w:rsidRDefault="00C77832" w:rsidP="00E13D49">
      <w:pPr>
        <w:pStyle w:val="paragraph"/>
        <w:spacing w:before="0" w:beforeAutospacing="0" w:after="0" w:afterAutospacing="0" w:line="276" w:lineRule="auto"/>
        <w:jc w:val="center"/>
        <w:textAlignment w:val="baseline"/>
        <w:rPr>
          <w:rFonts w:ascii="Arial" w:hAnsi="Arial" w:cs="Arial"/>
        </w:rPr>
      </w:pPr>
      <w:r w:rsidRPr="00E13D49">
        <w:rPr>
          <w:rStyle w:val="eop"/>
          <w:rFonts w:ascii="Arial" w:eastAsiaTheme="majorEastAsia" w:hAnsi="Arial" w:cs="Arial"/>
        </w:rPr>
        <w:t>Acta de Sala de Discusión No 71 de 14 de mayo de 2024</w:t>
      </w:r>
      <w:r w:rsidR="00B74FB8" w:rsidRPr="00E13D49">
        <w:rPr>
          <w:rStyle w:val="eop"/>
          <w:rFonts w:ascii="Arial" w:eastAsiaTheme="majorEastAsia" w:hAnsi="Arial" w:cs="Arial"/>
        </w:rPr>
        <w:t> </w:t>
      </w:r>
    </w:p>
    <w:p w14:paraId="30C1639A" w14:textId="77777777" w:rsidR="00E13D49" w:rsidRPr="00E13D49" w:rsidRDefault="00E13D49" w:rsidP="00E13D49">
      <w:pPr>
        <w:pStyle w:val="paragraph"/>
        <w:spacing w:before="0" w:beforeAutospacing="0" w:after="0" w:afterAutospacing="0" w:line="276" w:lineRule="auto"/>
        <w:textAlignment w:val="baseline"/>
        <w:rPr>
          <w:rStyle w:val="eop"/>
          <w:rFonts w:ascii="Arial" w:eastAsiaTheme="majorEastAsia" w:hAnsi="Arial" w:cs="Arial"/>
        </w:rPr>
      </w:pPr>
    </w:p>
    <w:p w14:paraId="0D513089" w14:textId="53564C7E" w:rsidR="00B74FB8" w:rsidRPr="00E13D49" w:rsidRDefault="00B74FB8" w:rsidP="00E13D49">
      <w:pPr>
        <w:pStyle w:val="paragraph"/>
        <w:spacing w:before="0" w:beforeAutospacing="0" w:after="0" w:afterAutospacing="0" w:line="276" w:lineRule="auto"/>
        <w:textAlignment w:val="baseline"/>
        <w:rPr>
          <w:rFonts w:ascii="Arial" w:hAnsi="Arial" w:cs="Arial"/>
        </w:rPr>
      </w:pPr>
      <w:r w:rsidRPr="00E13D49">
        <w:rPr>
          <w:rStyle w:val="eop"/>
          <w:rFonts w:ascii="Arial" w:eastAsiaTheme="majorEastAsia" w:hAnsi="Arial" w:cs="Arial"/>
        </w:rPr>
        <w:t> </w:t>
      </w:r>
    </w:p>
    <w:p w14:paraId="0AD96179" w14:textId="0398A392" w:rsidR="00B74FB8" w:rsidRPr="00E13D49" w:rsidRDefault="00B74FB8" w:rsidP="00E13D49">
      <w:pPr>
        <w:suppressAutoHyphens/>
        <w:spacing w:after="0"/>
        <w:jc w:val="both"/>
        <w:rPr>
          <w:rFonts w:ascii="Arial" w:hAnsi="Arial" w:cs="Arial"/>
          <w:sz w:val="24"/>
          <w:szCs w:val="24"/>
        </w:rPr>
      </w:pPr>
      <w:r w:rsidRPr="00E13D49">
        <w:rPr>
          <w:rStyle w:val="normaltextrun"/>
          <w:rFonts w:ascii="Arial" w:hAnsi="Arial" w:cs="Arial"/>
          <w:sz w:val="24"/>
          <w:szCs w:val="24"/>
        </w:rPr>
        <w:t xml:space="preserve">Se resuelve </w:t>
      </w:r>
      <w:r w:rsidRPr="00E13D49">
        <w:rPr>
          <w:rFonts w:ascii="Arial" w:hAnsi="Arial" w:cs="Arial"/>
          <w:sz w:val="24"/>
          <w:szCs w:val="24"/>
        </w:rPr>
        <w:t xml:space="preserve">el recurso de apelación interpuesto por la sociedad demandante </w:t>
      </w:r>
      <w:r w:rsidR="00E13D49" w:rsidRPr="00E13D49">
        <w:rPr>
          <w:rFonts w:ascii="Arial" w:hAnsi="Arial" w:cs="Arial"/>
          <w:b/>
          <w:sz w:val="24"/>
          <w:szCs w:val="24"/>
        </w:rPr>
        <w:t xml:space="preserve">La Equidad Seguros de Vida </w:t>
      </w:r>
      <w:proofErr w:type="spellStart"/>
      <w:r w:rsidRPr="00E13D49">
        <w:rPr>
          <w:rFonts w:ascii="Arial" w:hAnsi="Arial" w:cs="Arial"/>
          <w:b/>
          <w:sz w:val="24"/>
          <w:szCs w:val="24"/>
        </w:rPr>
        <w:t>OC</w:t>
      </w:r>
      <w:proofErr w:type="spellEnd"/>
      <w:r w:rsidRPr="00E13D49">
        <w:rPr>
          <w:rFonts w:ascii="Arial" w:hAnsi="Arial" w:cs="Arial"/>
          <w:sz w:val="24"/>
          <w:szCs w:val="24"/>
        </w:rPr>
        <w:t xml:space="preserve"> en contra de la sentencia proferida por el Juzgado Primero Laboral del Circuito el 18 de mayo de 2023, dentro del proceso </w:t>
      </w:r>
      <w:r w:rsidR="00B57AF9">
        <w:rPr>
          <w:rFonts w:ascii="Arial" w:hAnsi="Arial" w:cs="Arial"/>
          <w:b/>
          <w:sz w:val="24"/>
          <w:szCs w:val="24"/>
        </w:rPr>
        <w:t xml:space="preserve">ordinario laboral </w:t>
      </w:r>
      <w:r w:rsidRPr="00E13D49">
        <w:rPr>
          <w:rFonts w:ascii="Arial" w:hAnsi="Arial" w:cs="Arial"/>
          <w:sz w:val="24"/>
          <w:szCs w:val="24"/>
        </w:rPr>
        <w:t xml:space="preserve">que le promueve a la </w:t>
      </w:r>
      <w:r w:rsidR="00E13D49" w:rsidRPr="00E13D49">
        <w:rPr>
          <w:rFonts w:ascii="Arial" w:hAnsi="Arial" w:cs="Arial"/>
          <w:b/>
          <w:sz w:val="24"/>
          <w:szCs w:val="24"/>
        </w:rPr>
        <w:t xml:space="preserve">Junta Regional </w:t>
      </w:r>
      <w:r w:rsidR="00B57AF9" w:rsidRPr="00E13D49">
        <w:rPr>
          <w:rFonts w:ascii="Arial" w:hAnsi="Arial" w:cs="Arial"/>
          <w:b/>
          <w:sz w:val="24"/>
          <w:szCs w:val="24"/>
        </w:rPr>
        <w:t xml:space="preserve">de </w:t>
      </w:r>
      <w:r w:rsidR="00E13D49" w:rsidRPr="00E13D49">
        <w:rPr>
          <w:rFonts w:ascii="Arial" w:hAnsi="Arial" w:cs="Arial"/>
          <w:b/>
          <w:sz w:val="24"/>
          <w:szCs w:val="24"/>
        </w:rPr>
        <w:t xml:space="preserve">Calificación </w:t>
      </w:r>
      <w:r w:rsidR="00B57AF9" w:rsidRPr="00E13D49">
        <w:rPr>
          <w:rFonts w:ascii="Arial" w:hAnsi="Arial" w:cs="Arial"/>
          <w:b/>
          <w:sz w:val="24"/>
          <w:szCs w:val="24"/>
        </w:rPr>
        <w:t xml:space="preserve">de </w:t>
      </w:r>
      <w:r w:rsidR="00E13D49" w:rsidRPr="00E13D49">
        <w:rPr>
          <w:rFonts w:ascii="Arial" w:hAnsi="Arial" w:cs="Arial"/>
          <w:b/>
          <w:sz w:val="24"/>
          <w:szCs w:val="24"/>
        </w:rPr>
        <w:t xml:space="preserve">Invalidez </w:t>
      </w:r>
      <w:r w:rsidR="00B57AF9" w:rsidRPr="00E13D49">
        <w:rPr>
          <w:rFonts w:ascii="Arial" w:hAnsi="Arial" w:cs="Arial"/>
          <w:b/>
          <w:sz w:val="24"/>
          <w:szCs w:val="24"/>
        </w:rPr>
        <w:t xml:space="preserve">de </w:t>
      </w:r>
      <w:r w:rsidR="00E13D49" w:rsidRPr="00E13D49">
        <w:rPr>
          <w:rFonts w:ascii="Arial" w:hAnsi="Arial" w:cs="Arial"/>
          <w:b/>
          <w:sz w:val="24"/>
          <w:szCs w:val="24"/>
        </w:rPr>
        <w:t xml:space="preserve">Risaralda, Junta Nacional </w:t>
      </w:r>
      <w:r w:rsidR="00B57AF9" w:rsidRPr="00E13D49">
        <w:rPr>
          <w:rFonts w:ascii="Arial" w:hAnsi="Arial" w:cs="Arial"/>
          <w:b/>
          <w:sz w:val="24"/>
          <w:szCs w:val="24"/>
        </w:rPr>
        <w:t xml:space="preserve">de </w:t>
      </w:r>
      <w:r w:rsidR="00E13D49" w:rsidRPr="00E13D49">
        <w:rPr>
          <w:rFonts w:ascii="Arial" w:hAnsi="Arial" w:cs="Arial"/>
          <w:b/>
          <w:sz w:val="24"/>
          <w:szCs w:val="24"/>
        </w:rPr>
        <w:t xml:space="preserve">Calificación </w:t>
      </w:r>
      <w:r w:rsidR="00B57AF9" w:rsidRPr="00E13D49">
        <w:rPr>
          <w:rFonts w:ascii="Arial" w:hAnsi="Arial" w:cs="Arial"/>
          <w:b/>
          <w:sz w:val="24"/>
          <w:szCs w:val="24"/>
        </w:rPr>
        <w:t xml:space="preserve">de </w:t>
      </w:r>
      <w:r w:rsidR="00E13D49" w:rsidRPr="00E13D49">
        <w:rPr>
          <w:rFonts w:ascii="Arial" w:hAnsi="Arial" w:cs="Arial"/>
          <w:b/>
          <w:sz w:val="24"/>
          <w:szCs w:val="24"/>
        </w:rPr>
        <w:t>Invalidez</w:t>
      </w:r>
      <w:r w:rsidR="00E13D49" w:rsidRPr="00E13D49">
        <w:rPr>
          <w:rFonts w:ascii="Arial" w:hAnsi="Arial" w:cs="Arial"/>
          <w:sz w:val="24"/>
          <w:szCs w:val="24"/>
        </w:rPr>
        <w:t xml:space="preserve"> </w:t>
      </w:r>
      <w:r w:rsidRPr="00E13D49">
        <w:rPr>
          <w:rFonts w:ascii="Arial" w:hAnsi="Arial" w:cs="Arial"/>
          <w:sz w:val="24"/>
          <w:szCs w:val="24"/>
        </w:rPr>
        <w:t xml:space="preserve">y a la señora </w:t>
      </w:r>
      <w:proofErr w:type="spellStart"/>
      <w:r w:rsidR="00B57AF9" w:rsidRPr="00E13D49">
        <w:rPr>
          <w:rFonts w:ascii="Arial" w:hAnsi="Arial" w:cs="Arial"/>
          <w:b/>
          <w:sz w:val="24"/>
          <w:szCs w:val="24"/>
        </w:rPr>
        <w:t>Leidiana</w:t>
      </w:r>
      <w:proofErr w:type="spellEnd"/>
      <w:r w:rsidR="00B57AF9" w:rsidRPr="00E13D49">
        <w:rPr>
          <w:rFonts w:ascii="Arial" w:hAnsi="Arial" w:cs="Arial"/>
          <w:b/>
          <w:sz w:val="24"/>
          <w:szCs w:val="24"/>
        </w:rPr>
        <w:t xml:space="preserve"> Ramírez Correa</w:t>
      </w:r>
      <w:r w:rsidR="00B57AF9" w:rsidRPr="00E13D49">
        <w:rPr>
          <w:rFonts w:ascii="Arial" w:hAnsi="Arial" w:cs="Arial"/>
          <w:sz w:val="24"/>
          <w:szCs w:val="24"/>
        </w:rPr>
        <w:t xml:space="preserve"> </w:t>
      </w:r>
      <w:r w:rsidRPr="00E13D49">
        <w:rPr>
          <w:rFonts w:ascii="Arial" w:hAnsi="Arial" w:cs="Arial"/>
          <w:sz w:val="24"/>
          <w:szCs w:val="24"/>
        </w:rPr>
        <w:t xml:space="preserve">y al cual fue llamada en garantía la </w:t>
      </w:r>
      <w:r w:rsidR="00B57AF9" w:rsidRPr="00E13D49">
        <w:rPr>
          <w:rFonts w:ascii="Arial" w:hAnsi="Arial" w:cs="Arial"/>
          <w:b/>
          <w:sz w:val="24"/>
          <w:szCs w:val="24"/>
        </w:rPr>
        <w:t xml:space="preserve">Compañía de Seguros Bolívar </w:t>
      </w:r>
      <w:r w:rsidRPr="00E13D49">
        <w:rPr>
          <w:rFonts w:ascii="Arial" w:hAnsi="Arial" w:cs="Arial"/>
          <w:b/>
          <w:sz w:val="24"/>
          <w:szCs w:val="24"/>
        </w:rPr>
        <w:t>S.A.</w:t>
      </w:r>
      <w:r w:rsidR="000A22A9" w:rsidRPr="00E13D49">
        <w:rPr>
          <w:rFonts w:ascii="Arial" w:hAnsi="Arial" w:cs="Arial"/>
          <w:sz w:val="24"/>
          <w:szCs w:val="24"/>
        </w:rPr>
        <w:t xml:space="preserve"> y vinculados para integrar el contradictorio en calidad de litisconsortes necesarios </w:t>
      </w:r>
      <w:r w:rsidR="00B57AF9" w:rsidRPr="00E13D49">
        <w:rPr>
          <w:rFonts w:ascii="Arial" w:hAnsi="Arial" w:cs="Arial"/>
          <w:b/>
          <w:sz w:val="24"/>
          <w:szCs w:val="24"/>
        </w:rPr>
        <w:t>Daniela González Orozco</w:t>
      </w:r>
      <w:r w:rsidR="000A22A9" w:rsidRPr="00E13D49">
        <w:rPr>
          <w:rFonts w:ascii="Arial" w:hAnsi="Arial" w:cs="Arial"/>
          <w:sz w:val="24"/>
          <w:szCs w:val="24"/>
        </w:rPr>
        <w:t xml:space="preserve"> y el fondo privado de pensiones </w:t>
      </w:r>
      <w:r w:rsidR="00B57AF9" w:rsidRPr="00E13D49">
        <w:rPr>
          <w:rFonts w:ascii="Arial" w:hAnsi="Arial" w:cs="Arial"/>
          <w:b/>
          <w:sz w:val="24"/>
          <w:szCs w:val="24"/>
        </w:rPr>
        <w:t xml:space="preserve">Protección </w:t>
      </w:r>
      <w:r w:rsidR="000A22A9" w:rsidRPr="00E13D49">
        <w:rPr>
          <w:rFonts w:ascii="Arial" w:hAnsi="Arial" w:cs="Arial"/>
          <w:b/>
          <w:sz w:val="24"/>
          <w:szCs w:val="24"/>
        </w:rPr>
        <w:t>S.A.,</w:t>
      </w:r>
      <w:r w:rsidR="000A22A9" w:rsidRPr="00E13D49">
        <w:rPr>
          <w:rFonts w:ascii="Arial" w:hAnsi="Arial" w:cs="Arial"/>
          <w:sz w:val="24"/>
          <w:szCs w:val="24"/>
        </w:rPr>
        <w:t xml:space="preserve"> cuya radicación corresponde al N°</w:t>
      </w:r>
      <w:r w:rsidR="00B57AF9">
        <w:rPr>
          <w:rFonts w:ascii="Arial" w:hAnsi="Arial" w:cs="Arial"/>
          <w:sz w:val="24"/>
          <w:szCs w:val="24"/>
        </w:rPr>
        <w:t xml:space="preserve"> </w:t>
      </w:r>
      <w:r w:rsidR="000A22A9" w:rsidRPr="00E13D49">
        <w:rPr>
          <w:rFonts w:ascii="Arial" w:hAnsi="Arial" w:cs="Arial"/>
          <w:sz w:val="24"/>
          <w:szCs w:val="24"/>
        </w:rPr>
        <w:t>66001310500120150014002.</w:t>
      </w:r>
    </w:p>
    <w:p w14:paraId="06CF1126" w14:textId="77777777" w:rsidR="000A22A9" w:rsidRPr="00E13D49" w:rsidRDefault="000A22A9" w:rsidP="00E13D49">
      <w:pPr>
        <w:suppressAutoHyphens/>
        <w:spacing w:after="0"/>
        <w:jc w:val="both"/>
        <w:rPr>
          <w:rFonts w:ascii="Arial" w:hAnsi="Arial" w:cs="Arial"/>
          <w:sz w:val="24"/>
          <w:szCs w:val="24"/>
        </w:rPr>
      </w:pPr>
    </w:p>
    <w:p w14:paraId="507D25C3" w14:textId="77777777" w:rsidR="00B74FB8" w:rsidRPr="00E13D49" w:rsidRDefault="00B74FB8" w:rsidP="00E13D49">
      <w:pPr>
        <w:spacing w:after="0"/>
        <w:jc w:val="center"/>
        <w:rPr>
          <w:rFonts w:ascii="Arial" w:hAnsi="Arial" w:cs="Arial"/>
          <w:b/>
          <w:sz w:val="24"/>
          <w:szCs w:val="24"/>
        </w:rPr>
      </w:pPr>
      <w:r w:rsidRPr="00E13D49">
        <w:rPr>
          <w:rFonts w:ascii="Arial" w:hAnsi="Arial" w:cs="Arial"/>
          <w:b/>
          <w:sz w:val="24"/>
          <w:szCs w:val="24"/>
        </w:rPr>
        <w:t>ANTECEDENTES</w:t>
      </w:r>
    </w:p>
    <w:p w14:paraId="6C1E9CA1" w14:textId="77777777" w:rsidR="00B74FB8" w:rsidRPr="00E13D49" w:rsidRDefault="00B74FB8" w:rsidP="00E13D49">
      <w:pPr>
        <w:spacing w:after="0"/>
        <w:jc w:val="both"/>
        <w:rPr>
          <w:rFonts w:ascii="Arial" w:hAnsi="Arial" w:cs="Arial"/>
          <w:b/>
          <w:sz w:val="24"/>
          <w:szCs w:val="24"/>
        </w:rPr>
      </w:pPr>
    </w:p>
    <w:p w14:paraId="398C7DF8" w14:textId="3D262EA3" w:rsidR="000A22A9" w:rsidRPr="00E13D49" w:rsidRDefault="00B74FB8" w:rsidP="00E13D49">
      <w:pPr>
        <w:spacing w:after="0"/>
        <w:jc w:val="both"/>
        <w:rPr>
          <w:rFonts w:ascii="Arial" w:hAnsi="Arial" w:cs="Arial"/>
          <w:sz w:val="24"/>
          <w:szCs w:val="24"/>
        </w:rPr>
      </w:pPr>
      <w:r w:rsidRPr="00E13D49">
        <w:rPr>
          <w:rFonts w:ascii="Arial" w:hAnsi="Arial" w:cs="Arial"/>
          <w:sz w:val="24"/>
          <w:szCs w:val="24"/>
        </w:rPr>
        <w:t xml:space="preserve">Pretende </w:t>
      </w:r>
      <w:r w:rsidR="009B4432" w:rsidRPr="00E13D49">
        <w:rPr>
          <w:rFonts w:ascii="Arial" w:hAnsi="Arial" w:cs="Arial"/>
          <w:sz w:val="24"/>
          <w:szCs w:val="24"/>
        </w:rPr>
        <w:t xml:space="preserve">La Equidad Seguros de Vida OC que la justicia laboral deje sin efectos el dictamen proferido por la Junta Nacional de Calificación de Invalidez en el que se determinó que la muerte del señor Alejandro González Montoya se produjo en un accidente </w:t>
      </w:r>
      <w:r w:rsidR="00061D0E" w:rsidRPr="00E13D49">
        <w:rPr>
          <w:rFonts w:ascii="Arial" w:hAnsi="Arial" w:cs="Arial"/>
          <w:sz w:val="24"/>
          <w:szCs w:val="24"/>
        </w:rPr>
        <w:t xml:space="preserve">de origen laboral y en consecuencia se declare que su muerte se dio en un accidente de origen común. Como producto de esas declaraciones solicita que se exonere a esa entidad de continuar cancelando la pensión de sobrevivientes que se le otorgó a la señora </w:t>
      </w:r>
      <w:proofErr w:type="spellStart"/>
      <w:r w:rsidR="00061D0E" w:rsidRPr="00E13D49">
        <w:rPr>
          <w:rFonts w:ascii="Arial" w:hAnsi="Arial" w:cs="Arial"/>
          <w:sz w:val="24"/>
          <w:szCs w:val="24"/>
        </w:rPr>
        <w:t>Leidiana</w:t>
      </w:r>
      <w:proofErr w:type="spellEnd"/>
      <w:r w:rsidR="00061D0E" w:rsidRPr="00E13D49">
        <w:rPr>
          <w:rFonts w:ascii="Arial" w:hAnsi="Arial" w:cs="Arial"/>
          <w:sz w:val="24"/>
          <w:szCs w:val="24"/>
        </w:rPr>
        <w:t xml:space="preserve"> Ramírez Correa y en consecuencia que se le ordene reintegrar esas sumas de dinero, además de las costas procesales.</w:t>
      </w:r>
    </w:p>
    <w:p w14:paraId="059DCD8E" w14:textId="77777777" w:rsidR="00061D0E" w:rsidRPr="00E13D49" w:rsidRDefault="00061D0E" w:rsidP="00E13D49">
      <w:pPr>
        <w:spacing w:after="0"/>
        <w:jc w:val="both"/>
        <w:rPr>
          <w:rFonts w:ascii="Arial" w:hAnsi="Arial" w:cs="Arial"/>
          <w:sz w:val="24"/>
          <w:szCs w:val="24"/>
        </w:rPr>
      </w:pPr>
    </w:p>
    <w:p w14:paraId="5CF6E659" w14:textId="2505D350" w:rsidR="00061D0E" w:rsidRPr="00E13D49" w:rsidRDefault="00061D0E" w:rsidP="00E13D49">
      <w:pPr>
        <w:spacing w:after="0"/>
        <w:jc w:val="both"/>
        <w:rPr>
          <w:rFonts w:ascii="Arial" w:hAnsi="Arial" w:cs="Arial"/>
          <w:sz w:val="24"/>
          <w:szCs w:val="24"/>
        </w:rPr>
      </w:pPr>
      <w:r w:rsidRPr="00E13D49">
        <w:rPr>
          <w:rFonts w:ascii="Arial" w:hAnsi="Arial" w:cs="Arial"/>
          <w:sz w:val="24"/>
          <w:szCs w:val="24"/>
        </w:rPr>
        <w:t>Refiere que</w:t>
      </w:r>
      <w:r w:rsidR="00461EBF" w:rsidRPr="00E13D49">
        <w:rPr>
          <w:rFonts w:ascii="Arial" w:hAnsi="Arial" w:cs="Arial"/>
          <w:sz w:val="24"/>
          <w:szCs w:val="24"/>
        </w:rPr>
        <w:t xml:space="preserve"> e</w:t>
      </w:r>
      <w:r w:rsidRPr="00E13D49">
        <w:rPr>
          <w:rFonts w:ascii="Arial" w:hAnsi="Arial" w:cs="Arial"/>
          <w:sz w:val="24"/>
          <w:szCs w:val="24"/>
        </w:rPr>
        <w:t xml:space="preserve">l 24 de agosto de 2011 el señor Alejandro González Montoya se encontraba afuera de su carnicería tomando unas cervezas con sus amigos cuando de repente, siendo las 7:00 pm se acercó un sujeto que le propinó tres impactos de </w:t>
      </w:r>
      <w:r w:rsidRPr="00E13D49">
        <w:rPr>
          <w:rFonts w:ascii="Arial" w:hAnsi="Arial" w:cs="Arial"/>
          <w:sz w:val="24"/>
          <w:szCs w:val="24"/>
        </w:rPr>
        <w:lastRenderedPageBreak/>
        <w:t xml:space="preserve">bala ocasionándole la muerte; según lo expuesto por su compañera permanente </w:t>
      </w:r>
      <w:proofErr w:type="spellStart"/>
      <w:r w:rsidRPr="00E13D49">
        <w:rPr>
          <w:rFonts w:ascii="Arial" w:hAnsi="Arial" w:cs="Arial"/>
          <w:sz w:val="24"/>
          <w:szCs w:val="24"/>
        </w:rPr>
        <w:t>Leidiana</w:t>
      </w:r>
      <w:proofErr w:type="spellEnd"/>
      <w:r w:rsidRPr="00E13D49">
        <w:rPr>
          <w:rFonts w:ascii="Arial" w:hAnsi="Arial" w:cs="Arial"/>
          <w:sz w:val="24"/>
          <w:szCs w:val="24"/>
        </w:rPr>
        <w:t xml:space="preserve"> Ramírez Correa, el occiso no había recibido amenazas de muerte; en el momento del deceso, el señor González Montoya se encontraba afiliado al fondo privado de pensiones Protección S.A. y a la ARL La Equidad Seguros de Vida OC; </w:t>
      </w:r>
      <w:r w:rsidR="009D3701" w:rsidRPr="00E13D49">
        <w:rPr>
          <w:rFonts w:ascii="Arial" w:hAnsi="Arial" w:cs="Arial"/>
          <w:sz w:val="24"/>
          <w:szCs w:val="24"/>
        </w:rPr>
        <w:t>al realizar la investigación del caso por medio de la empresa “</w:t>
      </w:r>
      <w:r w:rsidR="5E972840" w:rsidRPr="00E13D49">
        <w:rPr>
          <w:rFonts w:ascii="Arial" w:hAnsi="Arial" w:cs="Arial"/>
          <w:i/>
          <w:sz w:val="24"/>
          <w:szCs w:val="24"/>
        </w:rPr>
        <w:t>Conexión</w:t>
      </w:r>
      <w:r w:rsidR="009D3701" w:rsidRPr="00E13D49">
        <w:rPr>
          <w:rFonts w:ascii="Arial" w:hAnsi="Arial" w:cs="Arial"/>
          <w:i/>
          <w:sz w:val="24"/>
          <w:szCs w:val="24"/>
        </w:rPr>
        <w:t xml:space="preserve"> Logística</w:t>
      </w:r>
      <w:r w:rsidR="009D3701" w:rsidRPr="00E13D49">
        <w:rPr>
          <w:rFonts w:ascii="Arial" w:hAnsi="Arial" w:cs="Arial"/>
          <w:sz w:val="24"/>
          <w:szCs w:val="24"/>
        </w:rPr>
        <w:t>”, se llegó a la conclusión que para el momento del homicidio el causante no estaba realizando actividades laborales, indicándose que todo parecía generarse por un ajuste de cuentas; en dictamen N°1041-2012 de octubre 24 de 2012, la Junta Regional de Calificación de Invalidez de Risaralda determinó que el fallecimiento del señor Alejandro González Montoya fue de origen laboral, decisión que fue confirmada por ese organismo el 3 de abril de 2013 y posteriormente el 15 de octubre de 2013 por la Sala Cuarta de la Junta Nacional de Calificación de Invalidez.</w:t>
      </w:r>
    </w:p>
    <w:p w14:paraId="5A280EAF" w14:textId="77777777" w:rsidR="009D3701" w:rsidRPr="00E13D49" w:rsidRDefault="009D3701" w:rsidP="00E13D49">
      <w:pPr>
        <w:spacing w:after="0"/>
        <w:jc w:val="both"/>
        <w:rPr>
          <w:rFonts w:ascii="Arial" w:hAnsi="Arial" w:cs="Arial"/>
          <w:sz w:val="24"/>
          <w:szCs w:val="24"/>
        </w:rPr>
      </w:pPr>
    </w:p>
    <w:p w14:paraId="161434B6" w14:textId="584E8C1C" w:rsidR="009D3701" w:rsidRPr="00E13D49" w:rsidRDefault="009D3701" w:rsidP="00E13D49">
      <w:pPr>
        <w:spacing w:after="0"/>
        <w:jc w:val="both"/>
        <w:rPr>
          <w:rFonts w:ascii="Arial" w:hAnsi="Arial" w:cs="Arial"/>
          <w:sz w:val="24"/>
          <w:szCs w:val="24"/>
        </w:rPr>
      </w:pPr>
      <w:r w:rsidRPr="00E13D49">
        <w:rPr>
          <w:rFonts w:ascii="Arial" w:hAnsi="Arial" w:cs="Arial"/>
          <w:sz w:val="24"/>
          <w:szCs w:val="24"/>
        </w:rPr>
        <w:t>Continuó narrando que</w:t>
      </w:r>
      <w:r w:rsidR="00461EBF" w:rsidRPr="00E13D49">
        <w:rPr>
          <w:rFonts w:ascii="Arial" w:hAnsi="Arial" w:cs="Arial"/>
          <w:sz w:val="24"/>
          <w:szCs w:val="24"/>
        </w:rPr>
        <w:t xml:space="preserve"> l</w:t>
      </w:r>
      <w:r w:rsidRPr="00E13D49">
        <w:rPr>
          <w:rFonts w:ascii="Arial" w:hAnsi="Arial" w:cs="Arial"/>
          <w:sz w:val="24"/>
          <w:szCs w:val="24"/>
        </w:rPr>
        <w:t xml:space="preserve">uego de elevar solicitud de reconocimiento de la pensión de sobrevivientes, esa </w:t>
      </w:r>
      <w:proofErr w:type="spellStart"/>
      <w:r w:rsidRPr="00E13D49">
        <w:rPr>
          <w:rFonts w:ascii="Arial" w:hAnsi="Arial" w:cs="Arial"/>
          <w:sz w:val="24"/>
          <w:szCs w:val="24"/>
        </w:rPr>
        <w:t>ARL</w:t>
      </w:r>
      <w:proofErr w:type="spellEnd"/>
      <w:r w:rsidRPr="00E13D49">
        <w:rPr>
          <w:rFonts w:ascii="Arial" w:hAnsi="Arial" w:cs="Arial"/>
          <w:sz w:val="24"/>
          <w:szCs w:val="24"/>
        </w:rPr>
        <w:t xml:space="preserve">, con base en lo definido en su investigación interna, le negó a la señora </w:t>
      </w:r>
      <w:proofErr w:type="spellStart"/>
      <w:r w:rsidRPr="00E13D49">
        <w:rPr>
          <w:rFonts w:ascii="Arial" w:hAnsi="Arial" w:cs="Arial"/>
          <w:sz w:val="24"/>
          <w:szCs w:val="24"/>
        </w:rPr>
        <w:t>Leidiana</w:t>
      </w:r>
      <w:proofErr w:type="spellEnd"/>
      <w:r w:rsidRPr="00E13D49">
        <w:rPr>
          <w:rFonts w:ascii="Arial" w:hAnsi="Arial" w:cs="Arial"/>
          <w:sz w:val="24"/>
          <w:szCs w:val="24"/>
        </w:rPr>
        <w:t xml:space="preserve"> Ramírez Correa la pensión de sobrevivientes por la muerte de su compañero permanente; razón por la que ella interpuso acción de tutela tendiente a obtener el reconocimiento de la prestación económica; el Juzgado Primero Penal Municipal para Adolescentes con Función de Control de Garantías </w:t>
      </w:r>
      <w:r w:rsidR="00E6211B" w:rsidRPr="00E13D49">
        <w:rPr>
          <w:rFonts w:ascii="Arial" w:hAnsi="Arial" w:cs="Arial"/>
          <w:sz w:val="24"/>
          <w:szCs w:val="24"/>
        </w:rPr>
        <w:t>en sentencia proferida dentro de ese trámite constitucional, le ordenó reconocer transitoriamente la pensión de sobrevivientes a la señora Ramírez Correa, decisión que fue atendida debidamente por La Equidad Seguros de Vida OC</w:t>
      </w:r>
      <w:r w:rsidR="00A35C7B" w:rsidRPr="00E13D49">
        <w:rPr>
          <w:rFonts w:ascii="Arial" w:hAnsi="Arial" w:cs="Arial"/>
          <w:sz w:val="24"/>
          <w:szCs w:val="24"/>
        </w:rPr>
        <w:t>.</w:t>
      </w:r>
    </w:p>
    <w:p w14:paraId="07C7A5B4" w14:textId="77777777" w:rsidR="00E6211B" w:rsidRPr="00E13D49" w:rsidRDefault="00E6211B" w:rsidP="00E13D49">
      <w:pPr>
        <w:spacing w:after="0"/>
        <w:jc w:val="both"/>
        <w:rPr>
          <w:rFonts w:ascii="Arial" w:hAnsi="Arial" w:cs="Arial"/>
          <w:sz w:val="24"/>
          <w:szCs w:val="24"/>
        </w:rPr>
      </w:pPr>
    </w:p>
    <w:p w14:paraId="76696E0F" w14:textId="2903804D" w:rsidR="00E6211B" w:rsidRPr="00E13D49" w:rsidRDefault="00E6211B" w:rsidP="00E13D49">
      <w:pPr>
        <w:spacing w:after="0"/>
        <w:jc w:val="both"/>
        <w:rPr>
          <w:rFonts w:ascii="Arial" w:hAnsi="Arial" w:cs="Arial"/>
          <w:sz w:val="24"/>
          <w:szCs w:val="24"/>
        </w:rPr>
      </w:pPr>
      <w:r w:rsidRPr="00E13D49">
        <w:rPr>
          <w:rFonts w:ascii="Arial" w:hAnsi="Arial" w:cs="Arial"/>
          <w:sz w:val="24"/>
          <w:szCs w:val="24"/>
        </w:rPr>
        <w:t>La demanda fue admitida en auto de 25 de marzo de 2015 -archivo 07 carpeta primera instancia-.</w:t>
      </w:r>
    </w:p>
    <w:p w14:paraId="59F73D94" w14:textId="77777777" w:rsidR="00E6211B" w:rsidRPr="00E13D49" w:rsidRDefault="00E6211B" w:rsidP="00E13D49">
      <w:pPr>
        <w:spacing w:after="0"/>
        <w:jc w:val="both"/>
        <w:rPr>
          <w:rFonts w:ascii="Arial" w:hAnsi="Arial" w:cs="Arial"/>
          <w:sz w:val="24"/>
          <w:szCs w:val="24"/>
        </w:rPr>
      </w:pPr>
    </w:p>
    <w:p w14:paraId="59AA897C" w14:textId="508DB628" w:rsidR="00E6211B" w:rsidRPr="00E13D49" w:rsidRDefault="00E6211B" w:rsidP="00E13D49">
      <w:pPr>
        <w:spacing w:after="0"/>
        <w:jc w:val="both"/>
        <w:rPr>
          <w:rFonts w:ascii="Arial" w:hAnsi="Arial" w:cs="Arial"/>
          <w:sz w:val="24"/>
          <w:szCs w:val="24"/>
        </w:rPr>
      </w:pPr>
      <w:r w:rsidRPr="00E13D49">
        <w:rPr>
          <w:rFonts w:ascii="Arial" w:hAnsi="Arial" w:cs="Arial"/>
          <w:sz w:val="24"/>
          <w:szCs w:val="24"/>
        </w:rPr>
        <w:t xml:space="preserve">La señora </w:t>
      </w:r>
      <w:proofErr w:type="spellStart"/>
      <w:r w:rsidRPr="00E13D49">
        <w:rPr>
          <w:rFonts w:ascii="Arial" w:hAnsi="Arial" w:cs="Arial"/>
          <w:sz w:val="24"/>
          <w:szCs w:val="24"/>
        </w:rPr>
        <w:t>Leidiana</w:t>
      </w:r>
      <w:proofErr w:type="spellEnd"/>
      <w:r w:rsidRPr="00E13D49">
        <w:rPr>
          <w:rFonts w:ascii="Arial" w:hAnsi="Arial" w:cs="Arial"/>
          <w:sz w:val="24"/>
          <w:szCs w:val="24"/>
        </w:rPr>
        <w:t xml:space="preserve"> Ramírez Correa contestó la demanda </w:t>
      </w:r>
      <w:r w:rsidR="003601AB" w:rsidRPr="00E13D49">
        <w:rPr>
          <w:rFonts w:ascii="Arial" w:hAnsi="Arial" w:cs="Arial"/>
          <w:sz w:val="24"/>
          <w:szCs w:val="24"/>
        </w:rPr>
        <w:t>-archivos 14 y 15 carpeta primera instancia- indicando que para el momento en el que se produjo la muerte de su compañero permanente Alejandro González Montoya, él se encontraba ejerciendo sus actividades laborales, razón por la que el responsable de reconocer y pagar la pensión de sobrevivientes es La Equidad Seguros de Vida OC; sin embargo, en caso de que se llegare a definir que la muerte es de origen común, pide que se integre al fondo privado de pensiones Protección S.A. al proceso para que se le ordene el reconocimiento de la prestación económica a su favor en calidad de compañera permanente del causante, ya que él también dejó causada la pensión de sobrevivientes de origen común. Se opuso a las pretensiones elevadas por la entidad accionante y formuló las excepciones “</w:t>
      </w:r>
      <w:r w:rsidR="003601AB" w:rsidRPr="00E13D49">
        <w:rPr>
          <w:rFonts w:ascii="Arial" w:hAnsi="Arial" w:cs="Arial"/>
          <w:i/>
          <w:sz w:val="24"/>
          <w:szCs w:val="24"/>
        </w:rPr>
        <w:t>Falta de legitimación material en la causa por pasiva”, “Cumplimiento de los requisitos legales para el reconocimiento de la pensión de sobrevivientes”, “Origen profesional del deceso del causante”, “Buena fe</w:t>
      </w:r>
      <w:r w:rsidR="003601AB" w:rsidRPr="00E13D49">
        <w:rPr>
          <w:rFonts w:ascii="Arial" w:hAnsi="Arial" w:cs="Arial"/>
          <w:sz w:val="24"/>
          <w:szCs w:val="24"/>
        </w:rPr>
        <w:t>” y “</w:t>
      </w:r>
      <w:r w:rsidR="003601AB" w:rsidRPr="00E13D49">
        <w:rPr>
          <w:rFonts w:ascii="Arial" w:hAnsi="Arial" w:cs="Arial"/>
          <w:i/>
          <w:sz w:val="24"/>
          <w:szCs w:val="24"/>
        </w:rPr>
        <w:t>Genérica</w:t>
      </w:r>
      <w:r w:rsidR="003601AB" w:rsidRPr="00E13D49">
        <w:rPr>
          <w:rFonts w:ascii="Arial" w:hAnsi="Arial" w:cs="Arial"/>
          <w:sz w:val="24"/>
          <w:szCs w:val="24"/>
        </w:rPr>
        <w:t>”.</w:t>
      </w:r>
    </w:p>
    <w:p w14:paraId="3BBE49A2" w14:textId="77777777" w:rsidR="00237C5B" w:rsidRPr="00E13D49" w:rsidRDefault="00237C5B" w:rsidP="00E13D49">
      <w:pPr>
        <w:spacing w:after="0"/>
        <w:jc w:val="both"/>
        <w:rPr>
          <w:rFonts w:ascii="Arial" w:hAnsi="Arial" w:cs="Arial"/>
          <w:sz w:val="24"/>
          <w:szCs w:val="24"/>
        </w:rPr>
      </w:pPr>
    </w:p>
    <w:p w14:paraId="546E5775" w14:textId="03B12CE8" w:rsidR="00237C5B" w:rsidRPr="00E13D49" w:rsidRDefault="00237C5B" w:rsidP="00E13D49">
      <w:pPr>
        <w:spacing w:after="0"/>
        <w:jc w:val="both"/>
        <w:rPr>
          <w:rFonts w:ascii="Arial" w:hAnsi="Arial" w:cs="Arial"/>
          <w:sz w:val="24"/>
          <w:szCs w:val="24"/>
        </w:rPr>
      </w:pPr>
      <w:r w:rsidRPr="00E13D49">
        <w:rPr>
          <w:rFonts w:ascii="Arial" w:hAnsi="Arial" w:cs="Arial"/>
          <w:sz w:val="24"/>
          <w:szCs w:val="24"/>
        </w:rPr>
        <w:t xml:space="preserve">La Junta Regional de Calificación de Invalidez de Risaralda respondió la acción -archivo 23 carpeta primera instancia- manifestando que de acuerdo con lo definido en el proceso de calificación del origen de la muerte del señor Alejandro González Montoya, él se encontraba ejecutando actividades laborales para el momento en el que le produjeron la muerte el 24 de agosto de 2011, motivo por el que esa entidad determinó que el origen de su deceso era laboral y no común. Se opuso a la </w:t>
      </w:r>
      <w:r w:rsidRPr="00E13D49">
        <w:rPr>
          <w:rFonts w:ascii="Arial" w:hAnsi="Arial" w:cs="Arial"/>
          <w:sz w:val="24"/>
          <w:szCs w:val="24"/>
        </w:rPr>
        <w:lastRenderedPageBreak/>
        <w:t>prosperidad de las pretensiones dirigidas en su contra y planteó como excepciones de fondo las que denominó “</w:t>
      </w:r>
      <w:r w:rsidRPr="00E13D49">
        <w:rPr>
          <w:rFonts w:ascii="Arial" w:hAnsi="Arial" w:cs="Arial"/>
          <w:i/>
          <w:sz w:val="24"/>
          <w:szCs w:val="24"/>
        </w:rPr>
        <w:t>Legalidad de la calificación</w:t>
      </w:r>
      <w:r w:rsidRPr="00E13D49">
        <w:rPr>
          <w:rFonts w:ascii="Arial" w:hAnsi="Arial" w:cs="Arial"/>
          <w:sz w:val="24"/>
          <w:szCs w:val="24"/>
        </w:rPr>
        <w:t>” y “</w:t>
      </w:r>
      <w:r w:rsidRPr="00E13D49">
        <w:rPr>
          <w:rFonts w:ascii="Arial" w:hAnsi="Arial" w:cs="Arial"/>
          <w:i/>
          <w:sz w:val="24"/>
          <w:szCs w:val="24"/>
        </w:rPr>
        <w:t>Ausencia de error grave</w:t>
      </w:r>
      <w:r w:rsidRPr="00E13D49">
        <w:rPr>
          <w:rFonts w:ascii="Arial" w:hAnsi="Arial" w:cs="Arial"/>
          <w:sz w:val="24"/>
          <w:szCs w:val="24"/>
        </w:rPr>
        <w:t>”.</w:t>
      </w:r>
    </w:p>
    <w:p w14:paraId="106FD6B8" w14:textId="77777777" w:rsidR="00237C5B" w:rsidRPr="00E13D49" w:rsidRDefault="00237C5B" w:rsidP="00E13D49">
      <w:pPr>
        <w:spacing w:after="0"/>
        <w:jc w:val="both"/>
        <w:rPr>
          <w:rFonts w:ascii="Arial" w:hAnsi="Arial" w:cs="Arial"/>
          <w:sz w:val="24"/>
          <w:szCs w:val="24"/>
        </w:rPr>
      </w:pPr>
    </w:p>
    <w:p w14:paraId="16028E6E" w14:textId="10615DED" w:rsidR="00237C5B" w:rsidRPr="00E13D49" w:rsidRDefault="00237C5B" w:rsidP="00E13D49">
      <w:pPr>
        <w:spacing w:after="0"/>
        <w:jc w:val="both"/>
        <w:rPr>
          <w:rFonts w:ascii="Arial" w:hAnsi="Arial" w:cs="Arial"/>
          <w:sz w:val="24"/>
          <w:szCs w:val="24"/>
        </w:rPr>
      </w:pPr>
      <w:r w:rsidRPr="00E13D49">
        <w:rPr>
          <w:rFonts w:ascii="Arial" w:hAnsi="Arial" w:cs="Arial"/>
          <w:sz w:val="24"/>
          <w:szCs w:val="24"/>
        </w:rPr>
        <w:t xml:space="preserve">La Junta Nacional de Calificación de Invalidez contestó el libelo introductorio -archivo </w:t>
      </w:r>
      <w:r w:rsidR="00C92AD3" w:rsidRPr="00E13D49">
        <w:rPr>
          <w:rFonts w:ascii="Arial" w:hAnsi="Arial" w:cs="Arial"/>
          <w:sz w:val="24"/>
          <w:szCs w:val="24"/>
        </w:rPr>
        <w:t>45</w:t>
      </w:r>
      <w:r w:rsidRPr="00E13D49">
        <w:rPr>
          <w:rFonts w:ascii="Arial" w:hAnsi="Arial" w:cs="Arial"/>
          <w:sz w:val="24"/>
          <w:szCs w:val="24"/>
        </w:rPr>
        <w:t xml:space="preserve"> carpeta primera instancia- indicando que, luego de valorar la totalidad de las pruebas que fueron allegadas para resolver el recurso de apelación interpuesto por La Equidad Seguros de Vida OC en contra del dictamen emitido por la Junta Regional de Calificación de Invalidez de Risaralda, esa entidad decidió confirmarlo, al determinar que la muerte del señor González Montoya se produjo mientras ejecutaba sus actividades laborales. Se opuso a las pre</w:t>
      </w:r>
      <w:r w:rsidR="546F5A5B" w:rsidRPr="00E13D49">
        <w:rPr>
          <w:rFonts w:ascii="Arial" w:hAnsi="Arial" w:cs="Arial"/>
          <w:sz w:val="24"/>
          <w:szCs w:val="24"/>
        </w:rPr>
        <w:t>te</w:t>
      </w:r>
      <w:r w:rsidRPr="00E13D49">
        <w:rPr>
          <w:rFonts w:ascii="Arial" w:hAnsi="Arial" w:cs="Arial"/>
          <w:sz w:val="24"/>
          <w:szCs w:val="24"/>
        </w:rPr>
        <w:t xml:space="preserve">nsiones dirigidas en su contra y propuso como excepciones de fondo las de </w:t>
      </w:r>
      <w:r w:rsidR="00C92AD3" w:rsidRPr="00E13D49">
        <w:rPr>
          <w:rFonts w:ascii="Arial" w:hAnsi="Arial" w:cs="Arial"/>
          <w:i/>
          <w:sz w:val="24"/>
          <w:szCs w:val="24"/>
        </w:rPr>
        <w:t>“Legalidad de la calificación emitida por la Junta – Carencia de fundamento jurídico para desvirtuar la naturaleza laboral del accidente”, “Improcedencia del petitum: Inexistencia de prueba idónea para controvertir el dictamen – Carga de la prueba a cargo del contradictor”, “Buena fe de la parte demandada</w:t>
      </w:r>
      <w:r w:rsidR="00C92AD3" w:rsidRPr="00E13D49">
        <w:rPr>
          <w:rFonts w:ascii="Arial" w:hAnsi="Arial" w:cs="Arial"/>
          <w:sz w:val="24"/>
          <w:szCs w:val="24"/>
        </w:rPr>
        <w:t>”</w:t>
      </w:r>
      <w:r w:rsidR="00C77832" w:rsidRPr="00E13D49">
        <w:rPr>
          <w:rFonts w:ascii="Arial" w:hAnsi="Arial" w:cs="Arial"/>
          <w:sz w:val="24"/>
          <w:szCs w:val="24"/>
        </w:rPr>
        <w:t xml:space="preserve"> y</w:t>
      </w:r>
      <w:r w:rsidR="00C92AD3" w:rsidRPr="00E13D49">
        <w:rPr>
          <w:rFonts w:ascii="Arial" w:hAnsi="Arial" w:cs="Arial"/>
          <w:sz w:val="24"/>
          <w:szCs w:val="24"/>
        </w:rPr>
        <w:t xml:space="preserve"> “</w:t>
      </w:r>
      <w:r w:rsidR="00C92AD3" w:rsidRPr="00E13D49">
        <w:rPr>
          <w:rFonts w:ascii="Arial" w:hAnsi="Arial" w:cs="Arial"/>
          <w:i/>
          <w:sz w:val="24"/>
          <w:szCs w:val="24"/>
        </w:rPr>
        <w:t>Excepción genérica</w:t>
      </w:r>
      <w:r w:rsidR="00C92AD3" w:rsidRPr="00E13D49">
        <w:rPr>
          <w:rFonts w:ascii="Arial" w:hAnsi="Arial" w:cs="Arial"/>
          <w:sz w:val="24"/>
          <w:szCs w:val="24"/>
        </w:rPr>
        <w:t>”.</w:t>
      </w:r>
    </w:p>
    <w:p w14:paraId="6CE58B4D" w14:textId="77777777" w:rsidR="00C92AD3" w:rsidRPr="00E13D49" w:rsidRDefault="00C92AD3" w:rsidP="00E13D49">
      <w:pPr>
        <w:spacing w:after="0"/>
        <w:jc w:val="both"/>
        <w:rPr>
          <w:rFonts w:ascii="Arial" w:hAnsi="Arial" w:cs="Arial"/>
          <w:sz w:val="24"/>
          <w:szCs w:val="24"/>
        </w:rPr>
      </w:pPr>
    </w:p>
    <w:p w14:paraId="427B6A4E" w14:textId="450D919D" w:rsidR="00C92AD3" w:rsidRPr="00E13D49" w:rsidRDefault="00C92AD3" w:rsidP="00E13D49">
      <w:pPr>
        <w:spacing w:after="0"/>
        <w:jc w:val="both"/>
        <w:rPr>
          <w:rFonts w:ascii="Arial" w:hAnsi="Arial" w:cs="Arial"/>
          <w:sz w:val="24"/>
          <w:szCs w:val="24"/>
        </w:rPr>
      </w:pPr>
      <w:r w:rsidRPr="00E13D49">
        <w:rPr>
          <w:rFonts w:ascii="Arial" w:hAnsi="Arial" w:cs="Arial"/>
          <w:sz w:val="24"/>
          <w:szCs w:val="24"/>
        </w:rPr>
        <w:t>El fondo privado de pensiones Protección S.A. respondió la acción -archivo 45 carpeta primera instancia- oponiéndose a las pretensiones elevadas por La Equidad Seguros de Vida OC, dado que como quedó determinado en los dictámenes emitidos por las Juntas de Calificación de Invalidez accionadas, la muerte del señor Alejandro González Montoya se produjo mientras ejecutaba sus actividades laborales, razón por la que esa muerte es de origen laboral y no común. Formuló como excepciones las de “</w:t>
      </w:r>
      <w:r w:rsidRPr="00E13D49">
        <w:rPr>
          <w:rFonts w:ascii="Arial" w:hAnsi="Arial" w:cs="Arial"/>
          <w:i/>
          <w:sz w:val="24"/>
          <w:szCs w:val="24"/>
        </w:rPr>
        <w:t>Validez y certeza de los dictámenes emitidos por la Junta Nacional de Calificación de Invalidez y la Junta Regional de Calificación de Invalidez de Risaralda”, “Falta de causa para demandar”, “Falta de legitimación en la causa por pasiva Protección S.A.”, “Responsabilidad de un tercero”, “Ausencia de cobertura del sistema general de pensiones”, “Compensación”, “Pago”, “Prescripción</w:t>
      </w:r>
      <w:r w:rsidRPr="00E13D49">
        <w:rPr>
          <w:rFonts w:ascii="Arial" w:hAnsi="Arial" w:cs="Arial"/>
          <w:sz w:val="24"/>
          <w:szCs w:val="24"/>
        </w:rPr>
        <w:t>” e “</w:t>
      </w:r>
      <w:r w:rsidRPr="00E13D49">
        <w:rPr>
          <w:rFonts w:ascii="Arial" w:hAnsi="Arial" w:cs="Arial"/>
          <w:i/>
          <w:sz w:val="24"/>
          <w:szCs w:val="24"/>
        </w:rPr>
        <w:t>Innominada o genérica</w:t>
      </w:r>
      <w:r w:rsidRPr="00E13D49">
        <w:rPr>
          <w:rFonts w:ascii="Arial" w:hAnsi="Arial" w:cs="Arial"/>
          <w:sz w:val="24"/>
          <w:szCs w:val="24"/>
        </w:rPr>
        <w:t xml:space="preserve">”. En escrito adjunto solicitó que fuera llamada en garantía la Compañía de Seguros Bolívar S.A. para </w:t>
      </w:r>
      <w:r w:rsidR="0086531C" w:rsidRPr="00E13D49">
        <w:rPr>
          <w:rFonts w:ascii="Arial" w:hAnsi="Arial" w:cs="Arial"/>
          <w:sz w:val="24"/>
          <w:szCs w:val="24"/>
        </w:rPr>
        <w:t>que en caso de que se determine que es la AFP Protección S.A. la responsable de la pensión de sobrevivientes por el deceso del señor González Montoya, se le ordene afectar el seguro previsional de sobrevivientes para que se complete el capital necesario para financiar esa prestación económica.</w:t>
      </w:r>
    </w:p>
    <w:p w14:paraId="45E9581C" w14:textId="77777777" w:rsidR="0086531C" w:rsidRPr="00E13D49" w:rsidRDefault="0086531C" w:rsidP="00E13D49">
      <w:pPr>
        <w:spacing w:after="0"/>
        <w:jc w:val="both"/>
        <w:rPr>
          <w:rFonts w:ascii="Arial" w:hAnsi="Arial" w:cs="Arial"/>
          <w:sz w:val="24"/>
          <w:szCs w:val="24"/>
        </w:rPr>
      </w:pPr>
    </w:p>
    <w:p w14:paraId="4BEC84F9" w14:textId="19B47633" w:rsidR="0086531C" w:rsidRPr="00E13D49" w:rsidRDefault="0086531C" w:rsidP="00E13D49">
      <w:pPr>
        <w:spacing w:after="0"/>
        <w:jc w:val="both"/>
        <w:rPr>
          <w:rFonts w:ascii="Arial" w:hAnsi="Arial" w:cs="Arial"/>
          <w:sz w:val="24"/>
          <w:szCs w:val="24"/>
        </w:rPr>
      </w:pPr>
      <w:r w:rsidRPr="00E13D49">
        <w:rPr>
          <w:rFonts w:ascii="Arial" w:hAnsi="Arial" w:cs="Arial"/>
          <w:sz w:val="24"/>
          <w:szCs w:val="24"/>
        </w:rPr>
        <w:t xml:space="preserve">La Compañía de Seguros </w:t>
      </w:r>
      <w:r w:rsidR="00461EBF" w:rsidRPr="00E13D49">
        <w:rPr>
          <w:rFonts w:ascii="Arial" w:hAnsi="Arial" w:cs="Arial"/>
          <w:sz w:val="24"/>
          <w:szCs w:val="24"/>
        </w:rPr>
        <w:t>Bolívar</w:t>
      </w:r>
      <w:r w:rsidRPr="00E13D49">
        <w:rPr>
          <w:rFonts w:ascii="Arial" w:hAnsi="Arial" w:cs="Arial"/>
          <w:sz w:val="24"/>
          <w:szCs w:val="24"/>
        </w:rPr>
        <w:t xml:space="preserve"> S.A. respondió la demanda y el llamamiento en garantía -archivo 51 carpeta primera instancia- sosteniendo que no le constan los hechos planteados por La Equidad Seguros de Vida OC, pero se opone a sus pretensiones ya que estima que los dictámenes emitidos por las Juntas de Calificación de Invalidez accionadas no incurrieron en error grave. Así mismo, aceptó los hechos relatados en el llamamiento en garantía consistentes en la emisión del seguro previsional de sobrevivientes que cubriría eventualmente la suma adicional para financiar la pensión de sobrevivientes en caso de que se ordenara a Protección S.A. el reconocimiento de esa prestación económica. Planteó excepciones de mérito frente a la demanda como al llamamiento en garantía, mismas que se encuentran correctamente enlistadas en el escrito.</w:t>
      </w:r>
    </w:p>
    <w:p w14:paraId="37631E64" w14:textId="77777777" w:rsidR="0086531C" w:rsidRPr="00E13D49" w:rsidRDefault="0086531C" w:rsidP="00E13D49">
      <w:pPr>
        <w:spacing w:after="0"/>
        <w:jc w:val="both"/>
        <w:rPr>
          <w:rFonts w:ascii="Arial" w:hAnsi="Arial" w:cs="Arial"/>
          <w:sz w:val="24"/>
          <w:szCs w:val="24"/>
        </w:rPr>
      </w:pPr>
    </w:p>
    <w:p w14:paraId="1FD3077B" w14:textId="6C004DB2" w:rsidR="0086531C" w:rsidRPr="00E13D49" w:rsidRDefault="00A35C7B" w:rsidP="00E13D49">
      <w:pPr>
        <w:spacing w:after="0"/>
        <w:jc w:val="both"/>
        <w:rPr>
          <w:rFonts w:ascii="Arial" w:hAnsi="Arial" w:cs="Arial"/>
          <w:sz w:val="24"/>
          <w:szCs w:val="24"/>
        </w:rPr>
      </w:pPr>
      <w:r w:rsidRPr="00E13D49">
        <w:rPr>
          <w:rFonts w:ascii="Arial" w:hAnsi="Arial" w:cs="Arial"/>
          <w:sz w:val="24"/>
          <w:szCs w:val="24"/>
        </w:rPr>
        <w:t xml:space="preserve">Luego de verificarse que a la joven Daniela González Orozco también se le reconoció la pensión de sobrevivientes con ocasión de la muerte de su progenitor, cancelándosele el porcentaje correspondiente hasta el año 2018, lo que ameritó su </w:t>
      </w:r>
      <w:r w:rsidRPr="00E13D49">
        <w:rPr>
          <w:rFonts w:ascii="Arial" w:hAnsi="Arial" w:cs="Arial"/>
          <w:sz w:val="24"/>
          <w:szCs w:val="24"/>
        </w:rPr>
        <w:lastRenderedPageBreak/>
        <w:t>vinculación al proceso en calidad de litis consorte necesario, e</w:t>
      </w:r>
      <w:r w:rsidR="0086531C" w:rsidRPr="00E13D49">
        <w:rPr>
          <w:rFonts w:ascii="Arial" w:hAnsi="Arial" w:cs="Arial"/>
          <w:sz w:val="24"/>
          <w:szCs w:val="24"/>
        </w:rPr>
        <w:t xml:space="preserve">n auto de </w:t>
      </w:r>
      <w:r w:rsidR="00D47437" w:rsidRPr="00E13D49">
        <w:rPr>
          <w:rFonts w:ascii="Arial" w:hAnsi="Arial" w:cs="Arial"/>
          <w:sz w:val="24"/>
          <w:szCs w:val="24"/>
        </w:rPr>
        <w:t>26 de abril de 2023 -archivo 84 carpeta primera instancia- se tuvo por no contestada la demanda por parte de la vinculada, al haber dejado transcurrir el término otorgado para esos efectos en silencio.</w:t>
      </w:r>
    </w:p>
    <w:p w14:paraId="03FED265" w14:textId="77777777" w:rsidR="00853E78" w:rsidRPr="00E13D49" w:rsidRDefault="00853E78" w:rsidP="00E13D49">
      <w:pPr>
        <w:spacing w:after="0"/>
        <w:jc w:val="both"/>
        <w:rPr>
          <w:rFonts w:ascii="Arial" w:hAnsi="Arial" w:cs="Arial"/>
          <w:sz w:val="24"/>
          <w:szCs w:val="24"/>
        </w:rPr>
      </w:pPr>
    </w:p>
    <w:p w14:paraId="061F99AC" w14:textId="4321C014" w:rsidR="00853E78" w:rsidRPr="00E13D49" w:rsidRDefault="00853E78" w:rsidP="00E13D49">
      <w:pPr>
        <w:spacing w:after="0"/>
        <w:jc w:val="both"/>
        <w:rPr>
          <w:rFonts w:ascii="Arial" w:hAnsi="Arial" w:cs="Arial"/>
          <w:sz w:val="24"/>
          <w:szCs w:val="24"/>
        </w:rPr>
      </w:pPr>
      <w:r w:rsidRPr="00E13D49">
        <w:rPr>
          <w:rFonts w:ascii="Arial" w:hAnsi="Arial" w:cs="Arial"/>
          <w:sz w:val="24"/>
          <w:szCs w:val="24"/>
        </w:rPr>
        <w:t>En sentencia de 18 de mayo de 2023, la funcionaria de primer grado, luego de valorar las pruebas allegadas al plenario, determinó que se encontraba acreditado que el señor Alejandro González Montoya falleció el 24 de agosto de 2011 como producto de un acto de violencia en el que le propinaron varios impactos de bala con arma de fuego, indicando que ese suceso se ejecutó mientras el causante se encontraba atendiendo su establecimiento de comercio, por lo que, de acuerdo con lo establecido por la jurisprudencia de la Sala de Casación Laboral de la Corte Suprema de Justicia, a pesar de que se desconocen cuáles fueron los móviles que llevaron al homicida a ejecutar la muerte del señor González Montoya, lo cierto es que él se valió de la ubicación del trabajador en su sitio de trabajo para causarle la muerte, razón por la que su deceso debe reputarse como un accidente de trabajo y por tanto el origen de ese suceso es laboral, como acertadamente lo definieron las Juntas de Calificación de Invalidez accionadas.</w:t>
      </w:r>
    </w:p>
    <w:p w14:paraId="2BE0A01E" w14:textId="77777777" w:rsidR="00853E78" w:rsidRPr="00E13D49" w:rsidRDefault="00853E78" w:rsidP="00E13D49">
      <w:pPr>
        <w:spacing w:after="0"/>
        <w:jc w:val="both"/>
        <w:rPr>
          <w:rFonts w:ascii="Arial" w:hAnsi="Arial" w:cs="Arial"/>
          <w:sz w:val="24"/>
          <w:szCs w:val="24"/>
        </w:rPr>
      </w:pPr>
    </w:p>
    <w:p w14:paraId="2B7CD96C" w14:textId="584ACB52" w:rsidR="00853E78" w:rsidRPr="00E13D49" w:rsidRDefault="00853E78" w:rsidP="00E13D49">
      <w:pPr>
        <w:spacing w:after="0"/>
        <w:jc w:val="both"/>
        <w:rPr>
          <w:rFonts w:ascii="Arial" w:hAnsi="Arial" w:cs="Arial"/>
          <w:sz w:val="24"/>
          <w:szCs w:val="24"/>
        </w:rPr>
      </w:pPr>
      <w:r w:rsidRPr="00E13D49">
        <w:rPr>
          <w:rFonts w:ascii="Arial" w:hAnsi="Arial" w:cs="Arial"/>
          <w:sz w:val="24"/>
          <w:szCs w:val="24"/>
        </w:rPr>
        <w:t>Conforme con lo expuesto, negó la totalidad de las pretensiones de la demanda y en consecuencia condenó en costas procesales a La Equidad Seguro de Vida OC, en favor de las entidades accionadas.</w:t>
      </w:r>
    </w:p>
    <w:p w14:paraId="2E58E8EE" w14:textId="77777777" w:rsidR="00853E78" w:rsidRPr="00E13D49" w:rsidRDefault="00853E78" w:rsidP="00E13D49">
      <w:pPr>
        <w:spacing w:after="0"/>
        <w:jc w:val="both"/>
        <w:rPr>
          <w:rFonts w:ascii="Arial" w:hAnsi="Arial" w:cs="Arial"/>
          <w:sz w:val="24"/>
          <w:szCs w:val="24"/>
        </w:rPr>
      </w:pPr>
    </w:p>
    <w:p w14:paraId="4A6445D0" w14:textId="117B09DB" w:rsidR="00853E78" w:rsidRPr="00E13D49" w:rsidRDefault="00853E78" w:rsidP="00E13D49">
      <w:pPr>
        <w:spacing w:after="0"/>
        <w:jc w:val="both"/>
        <w:rPr>
          <w:rFonts w:ascii="Arial" w:hAnsi="Arial" w:cs="Arial"/>
          <w:sz w:val="24"/>
          <w:szCs w:val="24"/>
        </w:rPr>
      </w:pPr>
      <w:r w:rsidRPr="00E13D49">
        <w:rPr>
          <w:rFonts w:ascii="Arial" w:hAnsi="Arial" w:cs="Arial"/>
          <w:sz w:val="24"/>
          <w:szCs w:val="24"/>
        </w:rPr>
        <w:t>Inconforme con la decisión, el apoderado judicial de La Equidad Seguros de Vida OC interpuso recurso de apelación, argumentando que, contrario a lo determinado por la funcionaria de primera instancia, en este caso quedó acreditado que la muerte del señor Alejandro González Montoya no se dio con ocasión de sus labores como carnicero, ya que</w:t>
      </w:r>
      <w:r w:rsidR="00331955" w:rsidRPr="00E13D49">
        <w:rPr>
          <w:rFonts w:ascii="Arial" w:hAnsi="Arial" w:cs="Arial"/>
          <w:sz w:val="24"/>
          <w:szCs w:val="24"/>
        </w:rPr>
        <w:t xml:space="preserve">, como se dijo desde la demanda, </w:t>
      </w:r>
      <w:proofErr w:type="spellStart"/>
      <w:r w:rsidR="00331955" w:rsidRPr="00E13D49">
        <w:rPr>
          <w:rFonts w:ascii="Arial" w:hAnsi="Arial" w:cs="Arial"/>
          <w:sz w:val="24"/>
          <w:szCs w:val="24"/>
        </w:rPr>
        <w:t>el</w:t>
      </w:r>
      <w:proofErr w:type="spellEnd"/>
      <w:r w:rsidR="00331955" w:rsidRPr="00E13D49">
        <w:rPr>
          <w:rFonts w:ascii="Arial" w:hAnsi="Arial" w:cs="Arial"/>
          <w:sz w:val="24"/>
          <w:szCs w:val="24"/>
        </w:rPr>
        <w:t xml:space="preserve"> se encontraba tomando cerveza con unos amigos cuando un tercero llegó y le produjo la muerte con varios impactos de bala, sin que dicho evento hubiere tenido como finalidad el hurto del establecimiento de comercio; lo que muestra claramente que su muerte no se produjo con ocasión de la labor que desempeñaba como carnicero. Bajo esas circunstancias, al no tratarse de un accidente de trabajo, no tenía esa entidad la obligación de reconocer y pagar la pensión de sobrevivientes y, por tanto, se le debe ordenar a la señora </w:t>
      </w:r>
      <w:proofErr w:type="spellStart"/>
      <w:r w:rsidR="00331955" w:rsidRPr="00E13D49">
        <w:rPr>
          <w:rFonts w:ascii="Arial" w:hAnsi="Arial" w:cs="Arial"/>
          <w:sz w:val="24"/>
          <w:szCs w:val="24"/>
        </w:rPr>
        <w:t>Leidiana</w:t>
      </w:r>
      <w:proofErr w:type="spellEnd"/>
      <w:r w:rsidR="00331955" w:rsidRPr="00E13D49">
        <w:rPr>
          <w:rFonts w:ascii="Arial" w:hAnsi="Arial" w:cs="Arial"/>
          <w:sz w:val="24"/>
          <w:szCs w:val="24"/>
        </w:rPr>
        <w:t xml:space="preserve"> Ramírez Correa que haga la devolución de las sumas de dinero que ha recibido por ese concepto.</w:t>
      </w:r>
    </w:p>
    <w:p w14:paraId="5F1DA3F0" w14:textId="77777777" w:rsidR="00B74FB8" w:rsidRPr="00E13D49" w:rsidRDefault="00B74FB8" w:rsidP="00E13D49">
      <w:pPr>
        <w:spacing w:after="0"/>
        <w:jc w:val="both"/>
        <w:rPr>
          <w:rFonts w:ascii="Arial" w:hAnsi="Arial" w:cs="Arial"/>
          <w:sz w:val="24"/>
          <w:szCs w:val="24"/>
        </w:rPr>
      </w:pPr>
    </w:p>
    <w:p w14:paraId="0F27130B" w14:textId="77777777" w:rsidR="00B74FB8" w:rsidRPr="00E13D49" w:rsidRDefault="00B74FB8" w:rsidP="00E13D49">
      <w:pPr>
        <w:spacing w:after="0"/>
        <w:jc w:val="center"/>
        <w:textAlignment w:val="baseline"/>
        <w:rPr>
          <w:rFonts w:ascii="Arial" w:eastAsia="Times New Roman" w:hAnsi="Arial" w:cs="Arial"/>
          <w:sz w:val="24"/>
          <w:szCs w:val="24"/>
          <w:lang w:eastAsia="es-CO"/>
        </w:rPr>
      </w:pPr>
      <w:r w:rsidRPr="00E13D49">
        <w:rPr>
          <w:rFonts w:ascii="Arial" w:eastAsia="Times New Roman" w:hAnsi="Arial" w:cs="Arial"/>
          <w:b/>
          <w:bCs/>
          <w:sz w:val="24"/>
          <w:szCs w:val="24"/>
          <w:lang w:eastAsia="es-CO"/>
        </w:rPr>
        <w:t>ALEGATOS DE CONCLUSIÓN</w:t>
      </w:r>
      <w:r w:rsidRPr="00E13D49">
        <w:rPr>
          <w:rFonts w:ascii="Arial" w:eastAsia="Times New Roman" w:hAnsi="Arial" w:cs="Arial"/>
          <w:sz w:val="24"/>
          <w:szCs w:val="24"/>
          <w:lang w:eastAsia="es-CO"/>
        </w:rPr>
        <w:t> </w:t>
      </w:r>
    </w:p>
    <w:p w14:paraId="69125334" w14:textId="77777777" w:rsidR="00B74FB8" w:rsidRPr="00E13D49" w:rsidRDefault="00B74FB8" w:rsidP="00E13D49">
      <w:pPr>
        <w:spacing w:after="0"/>
        <w:jc w:val="center"/>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w:t>
      </w:r>
    </w:p>
    <w:p w14:paraId="7F0ED34B" w14:textId="68123DA8"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Conforme se dejó plasmado en la constancia emitida por la Secretaría de la Corporación</w:t>
      </w:r>
      <w:r w:rsidR="006E5641" w:rsidRPr="00E13D49">
        <w:rPr>
          <w:rFonts w:ascii="Arial" w:eastAsia="Times New Roman" w:hAnsi="Arial" w:cs="Arial"/>
          <w:sz w:val="24"/>
          <w:szCs w:val="24"/>
          <w:lang w:eastAsia="es-CO"/>
        </w:rPr>
        <w:t xml:space="preserve"> únicamente La Equidad Seguros de Vida </w:t>
      </w:r>
      <w:proofErr w:type="spellStart"/>
      <w:r w:rsidR="006E5641" w:rsidRPr="00E13D49">
        <w:rPr>
          <w:rFonts w:ascii="Arial" w:eastAsia="Times New Roman" w:hAnsi="Arial" w:cs="Arial"/>
          <w:sz w:val="24"/>
          <w:szCs w:val="24"/>
          <w:lang w:eastAsia="es-CO"/>
        </w:rPr>
        <w:t>OC</w:t>
      </w:r>
      <w:proofErr w:type="spellEnd"/>
      <w:r w:rsidR="006E5641" w:rsidRPr="00E13D49">
        <w:rPr>
          <w:rFonts w:ascii="Arial" w:eastAsia="Times New Roman" w:hAnsi="Arial" w:cs="Arial"/>
          <w:sz w:val="24"/>
          <w:szCs w:val="24"/>
          <w:lang w:eastAsia="es-CO"/>
        </w:rPr>
        <w:t xml:space="preserve">, la señora </w:t>
      </w:r>
      <w:proofErr w:type="spellStart"/>
      <w:r w:rsidR="006E5641" w:rsidRPr="00E13D49">
        <w:rPr>
          <w:rFonts w:ascii="Arial" w:eastAsia="Times New Roman" w:hAnsi="Arial" w:cs="Arial"/>
          <w:sz w:val="24"/>
          <w:szCs w:val="24"/>
          <w:lang w:eastAsia="es-CO"/>
        </w:rPr>
        <w:t>Leidiana</w:t>
      </w:r>
      <w:proofErr w:type="spellEnd"/>
      <w:r w:rsidR="006E5641" w:rsidRPr="00E13D49">
        <w:rPr>
          <w:rFonts w:ascii="Arial" w:eastAsia="Times New Roman" w:hAnsi="Arial" w:cs="Arial"/>
          <w:sz w:val="24"/>
          <w:szCs w:val="24"/>
          <w:lang w:eastAsia="es-CO"/>
        </w:rPr>
        <w:t xml:space="preserve"> Ramírez Correa y el fondo privado de pensiones Protección S.A. hicieron uso del derecho a remitir en término los alegatos de conclusión en esta sede.</w:t>
      </w:r>
    </w:p>
    <w:p w14:paraId="76CCE98A" w14:textId="77777777" w:rsidR="00B74FB8" w:rsidRPr="00E13D49" w:rsidRDefault="00B74FB8" w:rsidP="00E13D49">
      <w:pPr>
        <w:spacing w:after="0"/>
        <w:jc w:val="both"/>
        <w:textAlignment w:val="baseline"/>
        <w:rPr>
          <w:rFonts w:ascii="Arial" w:eastAsia="Times New Roman" w:hAnsi="Arial" w:cs="Arial"/>
          <w:sz w:val="24"/>
          <w:szCs w:val="24"/>
          <w:lang w:eastAsia="es-CO"/>
        </w:rPr>
      </w:pPr>
    </w:p>
    <w:p w14:paraId="2E2858BB" w14:textId="7D5CDFE7"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En cuanto a su contenido, teniendo en cuenta que el artículo 279 del CGP dispone que </w:t>
      </w:r>
      <w:r w:rsidRPr="00E13D49">
        <w:rPr>
          <w:rFonts w:ascii="Arial" w:eastAsia="Times New Roman" w:hAnsi="Arial" w:cs="Arial"/>
          <w:i/>
          <w:iCs/>
          <w:sz w:val="24"/>
          <w:szCs w:val="24"/>
          <w:lang w:eastAsia="es-CO"/>
        </w:rPr>
        <w:t>“</w:t>
      </w:r>
      <w:r w:rsidRPr="00CF790A">
        <w:rPr>
          <w:rFonts w:ascii="Arial" w:eastAsia="Times New Roman" w:hAnsi="Arial" w:cs="Arial"/>
          <w:i/>
          <w:iCs/>
          <w:szCs w:val="24"/>
          <w:lang w:eastAsia="es-CO"/>
        </w:rPr>
        <w:t>No se podrá hacer transcripciones o reproducciones de actas, decisiones o conceptos que obren en el expediente</w:t>
      </w:r>
      <w:r w:rsidRPr="00E13D49">
        <w:rPr>
          <w:rFonts w:ascii="Arial" w:eastAsia="Times New Roman" w:hAnsi="Arial" w:cs="Arial"/>
          <w:i/>
          <w:iCs/>
          <w:sz w:val="24"/>
          <w:szCs w:val="24"/>
          <w:lang w:eastAsia="es-CO"/>
        </w:rPr>
        <w:t>”, </w:t>
      </w:r>
      <w:r w:rsidRPr="00E13D49">
        <w:rPr>
          <w:rFonts w:ascii="Arial" w:eastAsia="Times New Roman" w:hAnsi="Arial" w:cs="Arial"/>
          <w:sz w:val="24"/>
          <w:szCs w:val="24"/>
          <w:lang w:eastAsia="es-CO"/>
        </w:rPr>
        <w:t xml:space="preserve">baste decir que, los argumentos expuestos por </w:t>
      </w:r>
      <w:r w:rsidR="006E5641" w:rsidRPr="00E13D49">
        <w:rPr>
          <w:rFonts w:ascii="Arial" w:eastAsia="Times New Roman" w:hAnsi="Arial" w:cs="Arial"/>
          <w:sz w:val="24"/>
          <w:szCs w:val="24"/>
          <w:lang w:eastAsia="es-CO"/>
        </w:rPr>
        <w:t>entidad recurrente coinciden</w:t>
      </w:r>
      <w:r w:rsidRPr="00E13D49">
        <w:rPr>
          <w:rFonts w:ascii="Arial" w:eastAsia="Times New Roman" w:hAnsi="Arial" w:cs="Arial"/>
          <w:sz w:val="24"/>
          <w:szCs w:val="24"/>
          <w:lang w:eastAsia="es-CO"/>
        </w:rPr>
        <w:t xml:space="preserve"> con los esgrimidos en la sustentación del recurso de apelación</w:t>
      </w:r>
      <w:r w:rsidR="006E5641" w:rsidRPr="00E13D49">
        <w:rPr>
          <w:rFonts w:ascii="Arial" w:eastAsia="Times New Roman" w:hAnsi="Arial" w:cs="Arial"/>
          <w:sz w:val="24"/>
          <w:szCs w:val="24"/>
          <w:lang w:eastAsia="es-CO"/>
        </w:rPr>
        <w:t xml:space="preserve">; </w:t>
      </w:r>
      <w:r w:rsidR="006E5641" w:rsidRPr="00E13D49">
        <w:rPr>
          <w:rFonts w:ascii="Arial" w:eastAsia="Times New Roman" w:hAnsi="Arial" w:cs="Arial"/>
          <w:sz w:val="24"/>
          <w:szCs w:val="24"/>
          <w:lang w:eastAsia="es-CO"/>
        </w:rPr>
        <w:lastRenderedPageBreak/>
        <w:t xml:space="preserve">mientras que los esbozados por la señora </w:t>
      </w:r>
      <w:proofErr w:type="spellStart"/>
      <w:r w:rsidR="006E5641" w:rsidRPr="00E13D49">
        <w:rPr>
          <w:rFonts w:ascii="Arial" w:eastAsia="Times New Roman" w:hAnsi="Arial" w:cs="Arial"/>
          <w:sz w:val="24"/>
          <w:szCs w:val="24"/>
          <w:lang w:eastAsia="es-CO"/>
        </w:rPr>
        <w:t>Leidiana</w:t>
      </w:r>
      <w:proofErr w:type="spellEnd"/>
      <w:r w:rsidR="006E5641" w:rsidRPr="00E13D49">
        <w:rPr>
          <w:rFonts w:ascii="Arial" w:eastAsia="Times New Roman" w:hAnsi="Arial" w:cs="Arial"/>
          <w:sz w:val="24"/>
          <w:szCs w:val="24"/>
          <w:lang w:eastAsia="es-CO"/>
        </w:rPr>
        <w:t xml:space="preserve"> Ramírez Correa y el fondo privado de pensiones Protección S.A. se circunscriben en solicitar la confirmación integral de la sentencia de primer grado, por considerar que ella se ajusta a derecho.</w:t>
      </w:r>
    </w:p>
    <w:p w14:paraId="5CE0D2AD" w14:textId="77777777" w:rsidR="00B74FB8" w:rsidRPr="00E13D49" w:rsidRDefault="00B74FB8" w:rsidP="00E13D49">
      <w:pPr>
        <w:spacing w:after="0"/>
        <w:jc w:val="both"/>
        <w:textAlignment w:val="baseline"/>
        <w:rPr>
          <w:rFonts w:ascii="Arial" w:eastAsia="Times New Roman" w:hAnsi="Arial" w:cs="Arial"/>
          <w:sz w:val="24"/>
          <w:szCs w:val="24"/>
          <w:lang w:eastAsia="es-CO"/>
        </w:rPr>
      </w:pPr>
    </w:p>
    <w:p w14:paraId="37FF2166" w14:textId="77777777"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Atendidas las argumentaciones a esta Sala de Decisión le corresponde resolver los siguientes:</w:t>
      </w:r>
      <w:r w:rsidRPr="00E13D49">
        <w:rPr>
          <w:rFonts w:ascii="Arial" w:eastAsia="Times New Roman" w:hAnsi="Arial" w:cs="Arial"/>
          <w:b/>
          <w:bCs/>
          <w:sz w:val="24"/>
          <w:szCs w:val="24"/>
          <w:lang w:eastAsia="es-CO"/>
        </w:rPr>
        <w:t> </w:t>
      </w:r>
      <w:r w:rsidRPr="00E13D49">
        <w:rPr>
          <w:rFonts w:ascii="Arial" w:eastAsia="Times New Roman" w:hAnsi="Arial" w:cs="Arial"/>
          <w:sz w:val="24"/>
          <w:szCs w:val="24"/>
          <w:lang w:eastAsia="es-CO"/>
        </w:rPr>
        <w:t> </w:t>
      </w:r>
    </w:p>
    <w:p w14:paraId="51B104C5" w14:textId="77777777" w:rsidR="00B74FB8" w:rsidRPr="00E13D49" w:rsidRDefault="00B74FB8" w:rsidP="00E13D49">
      <w:pPr>
        <w:spacing w:after="0"/>
        <w:jc w:val="both"/>
        <w:textAlignment w:val="baseline"/>
        <w:rPr>
          <w:rFonts w:ascii="Arial" w:eastAsia="Times New Roman" w:hAnsi="Arial" w:cs="Arial"/>
          <w:sz w:val="24"/>
          <w:szCs w:val="24"/>
          <w:lang w:eastAsia="es-CO"/>
        </w:rPr>
      </w:pPr>
    </w:p>
    <w:p w14:paraId="0F10D4AF" w14:textId="77777777" w:rsidR="00B74FB8" w:rsidRPr="00E13D49" w:rsidRDefault="00B74FB8" w:rsidP="00E13D49">
      <w:pPr>
        <w:pStyle w:val="paragraph"/>
        <w:spacing w:before="0" w:beforeAutospacing="0" w:after="0" w:afterAutospacing="0" w:line="276" w:lineRule="auto"/>
        <w:jc w:val="center"/>
        <w:textAlignment w:val="baseline"/>
        <w:rPr>
          <w:rFonts w:ascii="Arial" w:hAnsi="Arial" w:cs="Arial"/>
        </w:rPr>
      </w:pPr>
      <w:r w:rsidRPr="00E13D49">
        <w:rPr>
          <w:rStyle w:val="normaltextrun"/>
          <w:rFonts w:ascii="Arial" w:eastAsiaTheme="majorEastAsia" w:hAnsi="Arial" w:cs="Arial"/>
          <w:b/>
          <w:bCs/>
        </w:rPr>
        <w:t>PROBLEMAS JURIDICOS</w:t>
      </w:r>
      <w:r w:rsidRPr="00E13D49">
        <w:rPr>
          <w:rStyle w:val="normaltextrun"/>
          <w:rFonts w:ascii="Arial" w:eastAsiaTheme="majorEastAsia" w:hAnsi="Arial" w:cs="Arial"/>
        </w:rPr>
        <w:t>:</w:t>
      </w:r>
    </w:p>
    <w:p w14:paraId="13BBEC42" w14:textId="77777777" w:rsidR="00B74FB8" w:rsidRPr="00E13D49" w:rsidRDefault="00B74FB8" w:rsidP="00E13D49">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E13D49">
        <w:rPr>
          <w:rStyle w:val="eop"/>
          <w:rFonts w:ascii="Arial" w:eastAsiaTheme="majorEastAsia" w:hAnsi="Arial" w:cs="Arial"/>
        </w:rPr>
        <w:t> </w:t>
      </w:r>
    </w:p>
    <w:p w14:paraId="2B6359AC" w14:textId="1DE97B6E" w:rsidR="00B74FB8" w:rsidRPr="00E13D49" w:rsidRDefault="00B74FB8" w:rsidP="00CF790A">
      <w:pPr>
        <w:spacing w:after="0"/>
        <w:ind w:left="426" w:right="420"/>
        <w:jc w:val="both"/>
        <w:textAlignment w:val="baseline"/>
        <w:rPr>
          <w:rFonts w:ascii="Arial" w:eastAsia="Times New Roman" w:hAnsi="Arial" w:cs="Arial"/>
          <w:i/>
          <w:sz w:val="24"/>
          <w:szCs w:val="24"/>
          <w:lang w:eastAsia="es-CO"/>
        </w:rPr>
      </w:pPr>
      <w:r w:rsidRPr="00E13D49">
        <w:rPr>
          <w:rFonts w:ascii="Arial" w:eastAsia="Times New Roman" w:hAnsi="Arial" w:cs="Arial"/>
          <w:b/>
          <w:bCs/>
          <w:i/>
          <w:sz w:val="24"/>
          <w:szCs w:val="24"/>
          <w:lang w:val="es-ES" w:eastAsia="es-CO"/>
        </w:rPr>
        <w:t>1. ¿</w:t>
      </w:r>
      <w:r w:rsidR="00214115" w:rsidRPr="00E13D49">
        <w:rPr>
          <w:rFonts w:ascii="Arial" w:eastAsia="Times New Roman" w:hAnsi="Arial" w:cs="Arial"/>
          <w:b/>
          <w:bCs/>
          <w:i/>
          <w:sz w:val="24"/>
          <w:szCs w:val="24"/>
          <w:lang w:val="es-ES" w:eastAsia="es-CO"/>
        </w:rPr>
        <w:t xml:space="preserve">El evento en el que perdió la vida el señor </w:t>
      </w:r>
      <w:r w:rsidR="001C5EDD" w:rsidRPr="00E13D49">
        <w:rPr>
          <w:rFonts w:ascii="Arial" w:eastAsia="Times New Roman" w:hAnsi="Arial" w:cs="Arial"/>
          <w:b/>
          <w:bCs/>
          <w:i/>
          <w:sz w:val="24"/>
          <w:szCs w:val="24"/>
          <w:lang w:val="es-ES" w:eastAsia="es-CO"/>
        </w:rPr>
        <w:t>Alejandro González Montoya configura un accidente de trabajo</w:t>
      </w:r>
      <w:r w:rsidRPr="00E13D49">
        <w:rPr>
          <w:rFonts w:ascii="Arial" w:eastAsia="Times New Roman" w:hAnsi="Arial" w:cs="Arial"/>
          <w:b/>
          <w:bCs/>
          <w:i/>
          <w:sz w:val="24"/>
          <w:szCs w:val="24"/>
          <w:lang w:val="es-ES" w:eastAsia="es-CO"/>
        </w:rPr>
        <w:t>?</w:t>
      </w:r>
      <w:r w:rsidRPr="00E13D49">
        <w:rPr>
          <w:rFonts w:ascii="Arial" w:eastAsia="Times New Roman" w:hAnsi="Arial" w:cs="Arial"/>
          <w:i/>
          <w:sz w:val="24"/>
          <w:szCs w:val="24"/>
          <w:lang w:eastAsia="es-CO"/>
        </w:rPr>
        <w:t>    </w:t>
      </w:r>
    </w:p>
    <w:p w14:paraId="1D73F015" w14:textId="77777777" w:rsidR="00B74FB8" w:rsidRPr="00E13D49" w:rsidRDefault="00B74FB8" w:rsidP="00CF790A">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rPr>
      </w:pPr>
    </w:p>
    <w:p w14:paraId="03CE0BE2" w14:textId="48C128CA" w:rsidR="00B74FB8" w:rsidRPr="00E13D49" w:rsidRDefault="00B74FB8" w:rsidP="00CF790A">
      <w:pPr>
        <w:pStyle w:val="paragraph"/>
        <w:spacing w:before="0" w:beforeAutospacing="0" w:after="0" w:afterAutospacing="0" w:line="276" w:lineRule="auto"/>
        <w:ind w:left="426" w:right="420"/>
        <w:jc w:val="both"/>
        <w:textAlignment w:val="baseline"/>
        <w:rPr>
          <w:rStyle w:val="normaltextrun"/>
          <w:rFonts w:ascii="Arial" w:eastAsiaTheme="majorEastAsia" w:hAnsi="Arial" w:cs="Arial"/>
          <w:b/>
          <w:bCs/>
          <w:i/>
          <w:lang w:val="es-ES"/>
        </w:rPr>
      </w:pPr>
      <w:r w:rsidRPr="00E13D49">
        <w:rPr>
          <w:rStyle w:val="normaltextrun"/>
          <w:rFonts w:ascii="Arial" w:eastAsiaTheme="majorEastAsia" w:hAnsi="Arial" w:cs="Arial"/>
          <w:b/>
          <w:bCs/>
          <w:i/>
          <w:lang w:val="es-ES"/>
        </w:rPr>
        <w:t xml:space="preserve">2. De conformidad con la respuesta al interrogante anterior: ¿Hay lugar a acceder a las pretensiones elevadas por </w:t>
      </w:r>
      <w:r w:rsidR="001C5EDD" w:rsidRPr="00E13D49">
        <w:rPr>
          <w:rStyle w:val="normaltextrun"/>
          <w:rFonts w:ascii="Arial" w:eastAsiaTheme="majorEastAsia" w:hAnsi="Arial" w:cs="Arial"/>
          <w:b/>
          <w:bCs/>
          <w:i/>
          <w:lang w:val="es-ES"/>
        </w:rPr>
        <w:t>La Equidad Seguros de Vida OC</w:t>
      </w:r>
      <w:r w:rsidRPr="00E13D49">
        <w:rPr>
          <w:rStyle w:val="normaltextrun"/>
          <w:rFonts w:ascii="Arial" w:eastAsiaTheme="majorEastAsia" w:hAnsi="Arial" w:cs="Arial"/>
          <w:b/>
          <w:bCs/>
          <w:i/>
          <w:lang w:val="es-ES"/>
        </w:rPr>
        <w:t>?</w:t>
      </w:r>
    </w:p>
    <w:p w14:paraId="12AA7DB3" w14:textId="77777777" w:rsidR="00B74FB8" w:rsidRPr="00E13D49" w:rsidRDefault="00B74FB8" w:rsidP="00E13D49">
      <w:pPr>
        <w:pStyle w:val="paragraph"/>
        <w:spacing w:before="0" w:beforeAutospacing="0" w:after="0" w:afterAutospacing="0" w:line="276" w:lineRule="auto"/>
        <w:jc w:val="both"/>
        <w:textAlignment w:val="baseline"/>
        <w:rPr>
          <w:rFonts w:ascii="Arial" w:hAnsi="Arial" w:cs="Arial"/>
        </w:rPr>
      </w:pPr>
      <w:r w:rsidRPr="00E13D49">
        <w:rPr>
          <w:rStyle w:val="eop"/>
          <w:rFonts w:ascii="Arial" w:eastAsiaTheme="majorEastAsia" w:hAnsi="Arial" w:cs="Arial"/>
        </w:rPr>
        <w:t>  </w:t>
      </w:r>
    </w:p>
    <w:p w14:paraId="31A4F007" w14:textId="77777777" w:rsidR="00B74FB8" w:rsidRPr="00E13D49" w:rsidRDefault="00B74FB8" w:rsidP="00E13D49">
      <w:pPr>
        <w:pStyle w:val="paragraph"/>
        <w:spacing w:before="0" w:beforeAutospacing="0" w:after="0" w:afterAutospacing="0" w:line="276" w:lineRule="auto"/>
        <w:jc w:val="both"/>
        <w:textAlignment w:val="baseline"/>
        <w:rPr>
          <w:rStyle w:val="eop"/>
          <w:rFonts w:ascii="Arial" w:eastAsiaTheme="majorEastAsia" w:hAnsi="Arial" w:cs="Arial"/>
        </w:rPr>
      </w:pPr>
      <w:r w:rsidRPr="00E13D49">
        <w:rPr>
          <w:rStyle w:val="normaltextrun"/>
          <w:rFonts w:ascii="Arial" w:eastAsiaTheme="majorEastAsia" w:hAnsi="Arial" w:cs="Arial"/>
          <w:lang w:val="es-ES"/>
        </w:rPr>
        <w:t>Con el propósito de dar solución al interrogante en el caso concreto, la Sala considera necesario precisar, el siguiente aspecto:</w:t>
      </w:r>
    </w:p>
    <w:p w14:paraId="1F9918A2" w14:textId="77777777" w:rsidR="00B74FB8" w:rsidRPr="00E13D49" w:rsidRDefault="00B74FB8" w:rsidP="00E13D49">
      <w:pPr>
        <w:pStyle w:val="paragraph"/>
        <w:spacing w:before="0" w:beforeAutospacing="0" w:after="0" w:afterAutospacing="0" w:line="276" w:lineRule="auto"/>
        <w:jc w:val="both"/>
        <w:textAlignment w:val="baseline"/>
        <w:rPr>
          <w:rStyle w:val="eop"/>
          <w:rFonts w:ascii="Arial" w:eastAsiaTheme="majorEastAsia" w:hAnsi="Arial" w:cs="Arial"/>
        </w:rPr>
      </w:pPr>
    </w:p>
    <w:p w14:paraId="43CBED90" w14:textId="01852A70" w:rsidR="0063770F" w:rsidRPr="00E13D49" w:rsidRDefault="00FD0D36" w:rsidP="00E13D49">
      <w:pPr>
        <w:pStyle w:val="NormalWeb"/>
        <w:spacing w:before="0" w:beforeAutospacing="0" w:after="0" w:afterAutospacing="0" w:line="276" w:lineRule="auto"/>
        <w:jc w:val="both"/>
        <w:rPr>
          <w:rFonts w:ascii="Arial" w:hAnsi="Arial" w:cs="Arial"/>
          <w:b/>
          <w:bCs/>
          <w:color w:val="000000"/>
        </w:rPr>
      </w:pPr>
      <w:r w:rsidRPr="00E13D49">
        <w:rPr>
          <w:rFonts w:ascii="Arial" w:hAnsi="Arial" w:cs="Arial"/>
          <w:b/>
          <w:bCs/>
          <w:color w:val="000000"/>
        </w:rPr>
        <w:t xml:space="preserve">1. </w:t>
      </w:r>
      <w:r w:rsidR="0063770F" w:rsidRPr="00E13D49">
        <w:rPr>
          <w:rFonts w:ascii="Arial" w:hAnsi="Arial" w:cs="Arial"/>
          <w:b/>
          <w:bCs/>
          <w:color w:val="000000"/>
        </w:rPr>
        <w:t>DEFINICIÓN DE ACCIDENTE DE TRABAJO.</w:t>
      </w:r>
    </w:p>
    <w:p w14:paraId="372D27FD" w14:textId="77777777" w:rsidR="0063770F" w:rsidRPr="00E13D49" w:rsidRDefault="0063770F" w:rsidP="00E13D49">
      <w:pPr>
        <w:pStyle w:val="NormalWeb"/>
        <w:spacing w:before="0" w:beforeAutospacing="0" w:after="0" w:afterAutospacing="0" w:line="276" w:lineRule="auto"/>
        <w:jc w:val="both"/>
        <w:rPr>
          <w:rFonts w:ascii="Arial" w:hAnsi="Arial" w:cs="Arial"/>
          <w:color w:val="000000"/>
        </w:rPr>
      </w:pPr>
    </w:p>
    <w:p w14:paraId="016586A2" w14:textId="69A98D9B" w:rsidR="0063770F" w:rsidRPr="00E13D49" w:rsidRDefault="0063770F" w:rsidP="00E13D49">
      <w:pPr>
        <w:pStyle w:val="NormalWeb"/>
        <w:spacing w:before="0" w:beforeAutospacing="0" w:after="0" w:afterAutospacing="0" w:line="276" w:lineRule="auto"/>
        <w:jc w:val="both"/>
        <w:rPr>
          <w:rFonts w:ascii="Arial" w:hAnsi="Arial" w:cs="Arial"/>
          <w:color w:val="000000"/>
        </w:rPr>
      </w:pPr>
      <w:r w:rsidRPr="00E13D49">
        <w:rPr>
          <w:rFonts w:ascii="Arial" w:hAnsi="Arial" w:cs="Arial"/>
          <w:color w:val="000000"/>
        </w:rPr>
        <w:t>El concepto de accidente de trabajo que establecía el artículo 9º del Decreto 1295 de 1994</w:t>
      </w:r>
      <w:r w:rsidR="00CF790A">
        <w:rPr>
          <w:rFonts w:ascii="Arial" w:hAnsi="Arial" w:cs="Arial"/>
          <w:color w:val="000000"/>
        </w:rPr>
        <w:t xml:space="preserve">, </w:t>
      </w:r>
      <w:r w:rsidRPr="00E13D49">
        <w:rPr>
          <w:rFonts w:ascii="Arial" w:hAnsi="Arial" w:cs="Arial"/>
          <w:color w:val="000000"/>
        </w:rPr>
        <w:t>“</w:t>
      </w:r>
      <w:r w:rsidRPr="00CF790A">
        <w:rPr>
          <w:rFonts w:ascii="Arial" w:hAnsi="Arial" w:cs="Arial"/>
          <w:i/>
          <w:iCs/>
          <w:color w:val="000000"/>
          <w:sz w:val="22"/>
        </w:rPr>
        <w:t>por el cual se determina la organización y administración del Sistema General de Riesgos Profesionales</w:t>
      </w:r>
      <w:r w:rsidRPr="00E13D49">
        <w:rPr>
          <w:rFonts w:ascii="Arial" w:hAnsi="Arial" w:cs="Arial"/>
          <w:color w:val="000000"/>
        </w:rPr>
        <w:t>”, fue declarado inconstitucional por vicios de forma por la Corte Constitucional mediante la sentencia de constitucionalidad C-858 del 18 de octubre de 2006 y por ende retirada desde entonces de nuestro ordenamiento jurídico.</w:t>
      </w:r>
    </w:p>
    <w:p w14:paraId="43F98DE2" w14:textId="77777777" w:rsidR="0063770F" w:rsidRPr="00E13D49" w:rsidRDefault="0063770F" w:rsidP="00E13D49">
      <w:pPr>
        <w:pStyle w:val="NormalWeb"/>
        <w:spacing w:before="0" w:beforeAutospacing="0" w:after="0" w:afterAutospacing="0" w:line="276" w:lineRule="auto"/>
        <w:jc w:val="both"/>
        <w:rPr>
          <w:rFonts w:ascii="Arial" w:hAnsi="Arial" w:cs="Arial"/>
          <w:color w:val="000000"/>
        </w:rPr>
      </w:pPr>
    </w:p>
    <w:p w14:paraId="2EEA95BF" w14:textId="5FD85722" w:rsidR="0063770F" w:rsidRDefault="0063770F" w:rsidP="00E13D49">
      <w:pPr>
        <w:pStyle w:val="NormalWeb"/>
        <w:spacing w:before="0" w:beforeAutospacing="0" w:after="0" w:afterAutospacing="0" w:line="276" w:lineRule="auto"/>
        <w:jc w:val="both"/>
        <w:rPr>
          <w:rFonts w:ascii="Arial" w:hAnsi="Arial" w:cs="Arial"/>
          <w:color w:val="000000"/>
        </w:rPr>
      </w:pPr>
      <w:r w:rsidRPr="00E13D49">
        <w:rPr>
          <w:rFonts w:ascii="Arial" w:hAnsi="Arial" w:cs="Arial"/>
          <w:color w:val="000000"/>
        </w:rPr>
        <w:t>Es por ello que, ha sido un criterio pacífico y reiterativo en la jurisprudencia vertical y horizontal, que ante el vacío legislativo que se produjo hasta la expedición de la Ley 1562 de 2012, se acuda al derecho internacional para tomar de él la definición de accidente de trabajo prevista en el literal n) del artículo 1º de la decisión 584 del 7 de mayo de 2004, proferida por la Comunidad Andina de Naciones (C.A.N), la cual establece como tal:</w:t>
      </w:r>
    </w:p>
    <w:p w14:paraId="09939630" w14:textId="77777777" w:rsidR="00CF790A" w:rsidRPr="00E13D49" w:rsidRDefault="00CF790A" w:rsidP="00E13D49">
      <w:pPr>
        <w:pStyle w:val="NormalWeb"/>
        <w:spacing w:before="0" w:beforeAutospacing="0" w:after="0" w:afterAutospacing="0" w:line="276" w:lineRule="auto"/>
        <w:jc w:val="both"/>
        <w:rPr>
          <w:rFonts w:ascii="Arial" w:hAnsi="Arial" w:cs="Arial"/>
          <w:color w:val="000000"/>
        </w:rPr>
      </w:pPr>
    </w:p>
    <w:p w14:paraId="787F9042"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“…todo suceso repentino que sobrevenga por causa o con ocasión del trabajo, y que produzca en el trabajador una lesión orgánica, una perturbación funcional, una invalidez o la muerte.</w:t>
      </w:r>
    </w:p>
    <w:p w14:paraId="7971633C"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p>
    <w:p w14:paraId="50CE3171"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Es también accidente de trabajo aquel que se produce durante la ejecución de órdenes del empleador, o durante la ejecución de una labor bajo su autoridad, aun fuera del lugar y horas de trabajo.</w:t>
      </w:r>
    </w:p>
    <w:p w14:paraId="2271779C"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p>
    <w:p w14:paraId="114BAF38"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Las legislaciones de cada país podrán definir lo que se considere accidente de trabajo respecto al que se produzca durante el traslado de los trabajadores desde su residencia a los lugares de trabajo o viceversa.”</w:t>
      </w:r>
    </w:p>
    <w:p w14:paraId="3A4A4613" w14:textId="77777777" w:rsidR="0063770F" w:rsidRPr="00E13D49" w:rsidRDefault="0063770F" w:rsidP="00E13D49">
      <w:pPr>
        <w:spacing w:after="0"/>
        <w:jc w:val="both"/>
        <w:textAlignment w:val="baseline"/>
        <w:rPr>
          <w:rFonts w:ascii="Arial" w:eastAsia="Times New Roman" w:hAnsi="Arial" w:cs="Arial"/>
          <w:b/>
          <w:bCs/>
          <w:color w:val="000000"/>
          <w:sz w:val="24"/>
          <w:szCs w:val="24"/>
          <w:lang w:eastAsia="es-CO"/>
        </w:rPr>
      </w:pPr>
    </w:p>
    <w:p w14:paraId="33782713" w14:textId="32779CEA" w:rsidR="0063770F" w:rsidRPr="00E13D49" w:rsidRDefault="0063770F"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b/>
          <w:bCs/>
          <w:color w:val="000000"/>
          <w:sz w:val="24"/>
          <w:szCs w:val="24"/>
          <w:lang w:eastAsia="es-CO"/>
        </w:rPr>
        <w:t>2. EL NEXO DE CONEXIDAD CUANDO EL EVENTO DAÑOSO SE PRODUCE</w:t>
      </w:r>
      <w:r w:rsidR="00D22086">
        <w:rPr>
          <w:rFonts w:ascii="Arial" w:eastAsia="Times New Roman" w:hAnsi="Arial" w:cs="Arial"/>
          <w:b/>
          <w:bCs/>
          <w:color w:val="000000"/>
          <w:sz w:val="24"/>
          <w:szCs w:val="24"/>
          <w:lang w:eastAsia="es-CO"/>
        </w:rPr>
        <w:t xml:space="preserve"> </w:t>
      </w:r>
      <w:r w:rsidRPr="00E13D49">
        <w:rPr>
          <w:rFonts w:ascii="Arial" w:eastAsia="Times New Roman" w:hAnsi="Arial" w:cs="Arial"/>
          <w:b/>
          <w:bCs/>
          <w:color w:val="000000"/>
          <w:sz w:val="24"/>
          <w:szCs w:val="24"/>
          <w:lang w:eastAsia="es-CO"/>
        </w:rPr>
        <w:t>EN UN LUGAR DIFERENTE</w:t>
      </w:r>
      <w:r w:rsidR="00D22086">
        <w:rPr>
          <w:rFonts w:ascii="Arial" w:eastAsia="Times New Roman" w:hAnsi="Arial" w:cs="Arial"/>
          <w:b/>
          <w:bCs/>
          <w:color w:val="000000"/>
          <w:sz w:val="24"/>
          <w:szCs w:val="24"/>
          <w:lang w:eastAsia="es-CO"/>
        </w:rPr>
        <w:t xml:space="preserve"> </w:t>
      </w:r>
      <w:r w:rsidRPr="00E13D49">
        <w:rPr>
          <w:rFonts w:ascii="Arial" w:eastAsia="Times New Roman" w:hAnsi="Arial" w:cs="Arial"/>
          <w:b/>
          <w:bCs/>
          <w:color w:val="000000"/>
          <w:sz w:val="24"/>
          <w:szCs w:val="24"/>
          <w:lang w:eastAsia="es-CO"/>
        </w:rPr>
        <w:t>O EN HORARIO DISTINTO EN EL QUE SE DESEMPEÑAN LAS ACTIVIDADES LABORALES</w:t>
      </w:r>
      <w:r w:rsidRPr="00E13D49">
        <w:rPr>
          <w:rFonts w:ascii="Arial" w:eastAsia="Times New Roman" w:hAnsi="Arial" w:cs="Arial"/>
          <w:color w:val="000000"/>
          <w:sz w:val="24"/>
          <w:szCs w:val="24"/>
          <w:lang w:eastAsia="es-CO"/>
        </w:rPr>
        <w:t> </w:t>
      </w:r>
    </w:p>
    <w:p w14:paraId="237FCD42" w14:textId="6AF1CE43" w:rsidR="0063770F" w:rsidRPr="00E13D49" w:rsidRDefault="0063770F" w:rsidP="00E13D49">
      <w:pPr>
        <w:spacing w:after="0"/>
        <w:jc w:val="both"/>
        <w:textAlignment w:val="baseline"/>
        <w:rPr>
          <w:rFonts w:ascii="Arial" w:eastAsia="Times New Roman" w:hAnsi="Arial" w:cs="Arial"/>
          <w:sz w:val="24"/>
          <w:szCs w:val="24"/>
          <w:lang w:eastAsia="es-CO"/>
        </w:rPr>
      </w:pPr>
    </w:p>
    <w:p w14:paraId="78F23025" w14:textId="5F2E13BF" w:rsidR="0063770F" w:rsidRPr="00E13D49" w:rsidRDefault="0063770F"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lastRenderedPageBreak/>
        <w:t>En sentencia SL351 de 15 de mayo de 2013</w:t>
      </w:r>
      <w:r w:rsidR="00D22086">
        <w:rPr>
          <w:rFonts w:ascii="Arial" w:eastAsia="Times New Roman" w:hAnsi="Arial" w:cs="Arial"/>
          <w:sz w:val="24"/>
          <w:szCs w:val="24"/>
          <w:lang w:eastAsia="es-CO"/>
        </w:rPr>
        <w:t>,</w:t>
      </w:r>
      <w:r w:rsidRPr="00E13D49">
        <w:rPr>
          <w:rFonts w:ascii="Arial" w:eastAsia="Times New Roman" w:hAnsi="Arial" w:cs="Arial"/>
          <w:sz w:val="24"/>
          <w:szCs w:val="24"/>
          <w:lang w:eastAsia="es-CO"/>
        </w:rPr>
        <w:t xml:space="preserve"> radicación Nº</w:t>
      </w:r>
      <w:r w:rsidR="00D22086">
        <w:rPr>
          <w:rFonts w:ascii="Arial" w:eastAsia="Times New Roman" w:hAnsi="Arial" w:cs="Arial"/>
          <w:sz w:val="24"/>
          <w:szCs w:val="24"/>
          <w:lang w:eastAsia="es-CO"/>
        </w:rPr>
        <w:t xml:space="preserve"> </w:t>
      </w:r>
      <w:r w:rsidRPr="00E13D49">
        <w:rPr>
          <w:rFonts w:ascii="Arial" w:eastAsia="Times New Roman" w:hAnsi="Arial" w:cs="Arial"/>
          <w:sz w:val="24"/>
          <w:szCs w:val="24"/>
          <w:lang w:eastAsia="es-CO"/>
        </w:rPr>
        <w:t>37616, la Sala de Casación Laboral de la Corte Suprema de Justicia abordó un caso en el que el trabajador fue separado violentamente de su puesto de trabajo para ser ultimado en un lugar totalmente diferente al que habitualmente prestaba sus servicios a favor del empleador, enseñando que en este tipo de procesos en los que se presentan estas particularidades, el nexo de conexidad entre el evento y el trabajo no se rompe y por tanto debe calificarse dentro de la esfera laboral, pues es la ubicación del trabajador de la que se deriva el suceso, lo cual explicó en los siguientes términos: </w:t>
      </w:r>
    </w:p>
    <w:p w14:paraId="7E2DED1B" w14:textId="77777777" w:rsidR="0063770F" w:rsidRPr="00E13D49" w:rsidRDefault="0063770F"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w:t>
      </w:r>
    </w:p>
    <w:p w14:paraId="42EE13C7"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“Ahora bien, aunado al criterio ya expuesto, interesa a la Corte resaltar que el nexo de conexidad entre el infortunio y el trabajo, concepto dentro del cual están involucrados los elementos propios de la causalidad y la </w:t>
      </w:r>
      <w:proofErr w:type="spellStart"/>
      <w:r w:rsidRPr="00CF790A">
        <w:rPr>
          <w:rFonts w:ascii="Arial" w:hAnsi="Arial" w:cs="Arial"/>
          <w:i/>
          <w:iCs/>
          <w:color w:val="000000"/>
          <w:sz w:val="22"/>
        </w:rPr>
        <w:t>ocasionalidad</w:t>
      </w:r>
      <w:proofErr w:type="spellEnd"/>
      <w:r w:rsidRPr="00CF790A">
        <w:rPr>
          <w:rFonts w:ascii="Arial" w:hAnsi="Arial" w:cs="Arial"/>
          <w:i/>
          <w:iCs/>
          <w:color w:val="000000"/>
          <w:sz w:val="22"/>
        </w:rPr>
        <w:t>, no se rompe por el mero hecho de que el trabajador, en ejercicio de su labor, y contra su voluntad, resulte violentamente sustraído de su lugar habitual de trabajo para ser posteriormente lesionado o ultimado por terceros, aún, en horarios distintos o fechas diferentes a los de su jornada ordinaria laboral. </w:t>
      </w:r>
    </w:p>
    <w:p w14:paraId="42799395"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 </w:t>
      </w:r>
    </w:p>
    <w:p w14:paraId="4D1F903F"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EB6192">
        <w:rPr>
          <w:rFonts w:ascii="Arial" w:hAnsi="Arial" w:cs="Arial"/>
          <w:b/>
          <w:i/>
          <w:iCs/>
          <w:color w:val="000000"/>
          <w:sz w:val="22"/>
        </w:rPr>
        <w:t>Y ello es así, por cuanto es con ocasión de la ubicación del trabajador en su puesto de trabajo que se produce objetiva y realmente el infortunio, el cual, a la postre, como en este caso, finaliza la vida del trabajador, no siendo dable separar la razón de la dicha ubicación laboral </w:t>
      </w:r>
      <w:proofErr w:type="gramStart"/>
      <w:r w:rsidRPr="00EB6192">
        <w:rPr>
          <w:rFonts w:ascii="Arial" w:hAnsi="Arial" w:cs="Arial"/>
          <w:b/>
          <w:i/>
          <w:iCs/>
          <w:color w:val="000000"/>
          <w:sz w:val="22"/>
        </w:rPr>
        <w:t>del in</w:t>
      </w:r>
      <w:proofErr w:type="gramEnd"/>
      <w:r w:rsidRPr="00EB6192">
        <w:rPr>
          <w:rFonts w:ascii="Arial" w:hAnsi="Arial" w:cs="Arial"/>
          <w:b/>
          <w:i/>
          <w:iCs/>
          <w:color w:val="000000"/>
          <w:sz w:val="22"/>
        </w:rPr>
        <w:t> suceso, ni de tener ésta como consecuencia de hecho generado por el mero azar</w:t>
      </w:r>
      <w:r w:rsidRPr="00CF790A">
        <w:rPr>
          <w:rFonts w:ascii="Arial" w:hAnsi="Arial" w:cs="Arial"/>
          <w:i/>
          <w:iCs/>
          <w:color w:val="000000"/>
          <w:sz w:val="22"/>
        </w:rPr>
        <w:t>. Como tampoco es posible desconocer que los autores materiales e intelectuales del delito aprovechan la ocasión en que el trabajador cumple sus labores para dar paso a sus intenciones delictivas, más </w:t>
      </w:r>
      <w:proofErr w:type="gramStart"/>
      <w:r w:rsidRPr="00CF790A">
        <w:rPr>
          <w:rFonts w:ascii="Arial" w:hAnsi="Arial" w:cs="Arial"/>
          <w:i/>
          <w:iCs/>
          <w:color w:val="000000"/>
          <w:sz w:val="22"/>
        </w:rPr>
        <w:t>aun</w:t>
      </w:r>
      <w:proofErr w:type="gramEnd"/>
      <w:r w:rsidRPr="00CF790A">
        <w:rPr>
          <w:rFonts w:ascii="Arial" w:hAnsi="Arial" w:cs="Arial"/>
          <w:i/>
          <w:iCs/>
          <w:color w:val="000000"/>
          <w:sz w:val="22"/>
        </w:rPr>
        <w:t> cuando, como igualmente el Tribunal lo concluyó, no se conocieron los motivos de la agresión, conjeturándose apenas que provino de sujetos armados llamados comúnmente “grupos de milicias‟. </w:t>
      </w:r>
    </w:p>
    <w:p w14:paraId="4EEDA7EA"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 </w:t>
      </w:r>
    </w:p>
    <w:p w14:paraId="0E4F8C7C" w14:textId="77777777" w:rsidR="0063770F" w:rsidRPr="00CF790A" w:rsidRDefault="0063770F" w:rsidP="00CF790A">
      <w:pPr>
        <w:pStyle w:val="NormalWeb"/>
        <w:spacing w:before="0" w:beforeAutospacing="0" w:after="0" w:afterAutospacing="0"/>
        <w:ind w:left="426" w:right="420"/>
        <w:jc w:val="both"/>
        <w:rPr>
          <w:rFonts w:ascii="Arial" w:hAnsi="Arial" w:cs="Arial"/>
          <w:i/>
          <w:iCs/>
          <w:color w:val="000000"/>
          <w:sz w:val="22"/>
        </w:rPr>
      </w:pPr>
      <w:r w:rsidRPr="00CF790A">
        <w:rPr>
          <w:rFonts w:ascii="Arial" w:hAnsi="Arial" w:cs="Arial"/>
          <w:i/>
          <w:iCs/>
          <w:color w:val="000000"/>
          <w:sz w:val="22"/>
        </w:rPr>
        <w:t>Así las cosas, no porque la muerte del trabajador se pueda producir en terrenos distintos a los de su sede laboral, o posteriormente a su jornada laboral, es atinado concluir que tal suceso no constituye un accidente de trabajo, como si simplemente se pudiera romper el nexo de conexidad, por el hecho de que el desenlace fatal del infortunio que afecta al trabajador en su ambiente laboral alcanza otros escenarios espaciales y temporales por razón de la sucesión de los actos que comportan el </w:t>
      </w:r>
      <w:proofErr w:type="spellStart"/>
      <w:r w:rsidRPr="00CF790A">
        <w:rPr>
          <w:rFonts w:ascii="Arial" w:hAnsi="Arial" w:cs="Arial"/>
          <w:i/>
          <w:iCs/>
          <w:color w:val="000000"/>
          <w:sz w:val="22"/>
        </w:rPr>
        <w:t>iter</w:t>
      </w:r>
      <w:proofErr w:type="spellEnd"/>
      <w:r w:rsidRPr="00CF790A">
        <w:rPr>
          <w:rFonts w:ascii="Arial" w:hAnsi="Arial" w:cs="Arial"/>
          <w:i/>
          <w:iCs/>
          <w:color w:val="000000"/>
          <w:sz w:val="22"/>
        </w:rPr>
        <w:t> </w:t>
      </w:r>
      <w:proofErr w:type="spellStart"/>
      <w:r w:rsidRPr="00CF790A">
        <w:rPr>
          <w:rFonts w:ascii="Arial" w:hAnsi="Arial" w:cs="Arial"/>
          <w:i/>
          <w:iCs/>
          <w:color w:val="000000"/>
          <w:sz w:val="22"/>
        </w:rPr>
        <w:t>criminis</w:t>
      </w:r>
      <w:proofErr w:type="spellEnd"/>
      <w:r w:rsidRPr="00CF790A">
        <w:rPr>
          <w:rFonts w:ascii="Arial" w:hAnsi="Arial" w:cs="Arial"/>
          <w:i/>
          <w:iCs/>
          <w:color w:val="000000"/>
          <w:sz w:val="22"/>
        </w:rPr>
        <w:t> que lo provocó. Luego, no erró el Tribunal cuando advirtió que la normatividad anunciada daba la connotación de accidente de trabajo a sucesos como los que en el proceso se acreditaban.”. </w:t>
      </w:r>
    </w:p>
    <w:p w14:paraId="1770A6FA" w14:textId="77777777" w:rsidR="00B74FB8" w:rsidRPr="00E13D49" w:rsidRDefault="00B74FB8" w:rsidP="00E13D49">
      <w:pPr>
        <w:pStyle w:val="paragraph"/>
        <w:spacing w:before="0" w:beforeAutospacing="0" w:after="0" w:afterAutospacing="0" w:line="276" w:lineRule="auto"/>
        <w:jc w:val="both"/>
        <w:textAlignment w:val="baseline"/>
        <w:rPr>
          <w:rStyle w:val="eop"/>
          <w:rFonts w:ascii="Arial" w:eastAsiaTheme="majorEastAsia" w:hAnsi="Arial" w:cs="Arial"/>
          <w:b/>
          <w:bCs/>
        </w:rPr>
      </w:pPr>
    </w:p>
    <w:p w14:paraId="57C28CD3" w14:textId="77777777" w:rsidR="00B74FB8" w:rsidRPr="00E13D49" w:rsidRDefault="00B74FB8" w:rsidP="00E13D49">
      <w:pPr>
        <w:pStyle w:val="paragraph"/>
        <w:spacing w:before="0" w:beforeAutospacing="0" w:after="0" w:afterAutospacing="0" w:line="276" w:lineRule="auto"/>
        <w:ind w:right="270"/>
        <w:jc w:val="both"/>
        <w:textAlignment w:val="baseline"/>
        <w:rPr>
          <w:rFonts w:ascii="Arial" w:hAnsi="Arial" w:cs="Arial"/>
        </w:rPr>
      </w:pPr>
      <w:r w:rsidRPr="00E13D49">
        <w:rPr>
          <w:rStyle w:val="normaltextrun"/>
          <w:rFonts w:ascii="Arial" w:eastAsiaTheme="majorEastAsia" w:hAnsi="Arial" w:cs="Arial"/>
          <w:b/>
          <w:bCs/>
        </w:rPr>
        <w:t>EL CASO CONCRETO</w:t>
      </w:r>
      <w:r w:rsidRPr="00E13D49">
        <w:rPr>
          <w:rStyle w:val="eop"/>
          <w:rFonts w:ascii="Arial" w:eastAsiaTheme="majorEastAsia" w:hAnsi="Arial" w:cs="Arial"/>
        </w:rPr>
        <w:t> </w:t>
      </w:r>
    </w:p>
    <w:p w14:paraId="5DA169D8" w14:textId="77777777" w:rsidR="00B74FB8" w:rsidRPr="00E13D49" w:rsidRDefault="00B74FB8" w:rsidP="00E13D49">
      <w:pPr>
        <w:pStyle w:val="paragraph"/>
        <w:spacing w:before="0" w:beforeAutospacing="0" w:after="0" w:afterAutospacing="0" w:line="276" w:lineRule="auto"/>
        <w:jc w:val="both"/>
        <w:textAlignment w:val="baseline"/>
        <w:rPr>
          <w:rFonts w:ascii="Arial" w:hAnsi="Arial" w:cs="Arial"/>
        </w:rPr>
      </w:pPr>
      <w:r w:rsidRPr="00E13D49">
        <w:rPr>
          <w:rStyle w:val="eop"/>
          <w:rFonts w:ascii="Arial" w:eastAsiaTheme="majorEastAsia" w:hAnsi="Arial" w:cs="Arial"/>
        </w:rPr>
        <w:t> </w:t>
      </w:r>
    </w:p>
    <w:p w14:paraId="5C6816C6" w14:textId="1F009ECD" w:rsidR="00B74FB8" w:rsidRPr="00E13D49" w:rsidRDefault="00BB50E6"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Por medio de dictamen N°</w:t>
      </w:r>
      <w:r w:rsidR="001D7F7B" w:rsidRPr="00E13D49">
        <w:rPr>
          <w:rFonts w:ascii="Arial" w:eastAsia="Times New Roman" w:hAnsi="Arial" w:cs="Arial"/>
          <w:sz w:val="24"/>
          <w:szCs w:val="24"/>
          <w:lang w:eastAsia="es-CO"/>
        </w:rPr>
        <w:t xml:space="preserve">1041-2012 de 24 de octubre de 2012 -págs.16 a </w:t>
      </w:r>
      <w:r w:rsidR="001D1ABB" w:rsidRPr="00E13D49">
        <w:rPr>
          <w:rFonts w:ascii="Arial" w:eastAsia="Times New Roman" w:hAnsi="Arial" w:cs="Arial"/>
          <w:sz w:val="24"/>
          <w:szCs w:val="24"/>
          <w:lang w:eastAsia="es-CO"/>
        </w:rPr>
        <w:t xml:space="preserve">19 archivo 04 carpeta primera instancia- la Junta Regional de Calificación de Invalidez de Risaralda determinó que </w:t>
      </w:r>
      <w:r w:rsidR="008F5FDF" w:rsidRPr="00E13D49">
        <w:rPr>
          <w:rFonts w:ascii="Arial" w:eastAsia="Times New Roman" w:hAnsi="Arial" w:cs="Arial"/>
          <w:sz w:val="24"/>
          <w:szCs w:val="24"/>
          <w:lang w:eastAsia="es-CO"/>
        </w:rPr>
        <w:t>la muerte del señor Alejandro González Montoya acaecida el 24 de agosto de 2011</w:t>
      </w:r>
      <w:r w:rsidR="000D3601" w:rsidRPr="00E13D49">
        <w:rPr>
          <w:rFonts w:ascii="Arial" w:eastAsia="Times New Roman" w:hAnsi="Arial" w:cs="Arial"/>
          <w:sz w:val="24"/>
          <w:szCs w:val="24"/>
          <w:lang w:eastAsia="es-CO"/>
        </w:rPr>
        <w:t>, fue producto de un accidente de trabajo y por tanto calificó el deceso de origen laboral.</w:t>
      </w:r>
    </w:p>
    <w:p w14:paraId="1EBB123F" w14:textId="77777777" w:rsidR="000D3601" w:rsidRPr="00E13D49" w:rsidRDefault="000D3601" w:rsidP="00E13D49">
      <w:pPr>
        <w:spacing w:after="0"/>
        <w:jc w:val="both"/>
        <w:textAlignment w:val="baseline"/>
        <w:rPr>
          <w:rFonts w:ascii="Arial" w:eastAsia="Times New Roman" w:hAnsi="Arial" w:cs="Arial"/>
          <w:sz w:val="24"/>
          <w:szCs w:val="24"/>
          <w:lang w:eastAsia="es-CO"/>
        </w:rPr>
      </w:pPr>
    </w:p>
    <w:p w14:paraId="69D392FC" w14:textId="4BBE851D" w:rsidR="000D3601" w:rsidRPr="00E13D49" w:rsidRDefault="00322726"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Para llegar a esa determinación, el referido organismo </w:t>
      </w:r>
      <w:r w:rsidR="005155F8" w:rsidRPr="00E13D49">
        <w:rPr>
          <w:rFonts w:ascii="Arial" w:eastAsia="Times New Roman" w:hAnsi="Arial" w:cs="Arial"/>
          <w:sz w:val="24"/>
          <w:szCs w:val="24"/>
          <w:lang w:eastAsia="es-CO"/>
        </w:rPr>
        <w:t>estableció que el 24 de agosto de 2011, siendo aproximadamente las 7:00 pm</w:t>
      </w:r>
      <w:r w:rsidR="009367D3" w:rsidRPr="00E13D49">
        <w:rPr>
          <w:rFonts w:ascii="Arial" w:eastAsia="Times New Roman" w:hAnsi="Arial" w:cs="Arial"/>
          <w:sz w:val="24"/>
          <w:szCs w:val="24"/>
          <w:lang w:eastAsia="es-CO"/>
        </w:rPr>
        <w:t>, en momentos en los que el señor González Montoya se encontraba atendiendo su carnicería</w:t>
      </w:r>
      <w:r w:rsidR="00E559E0" w:rsidRPr="00E13D49">
        <w:rPr>
          <w:rFonts w:ascii="Arial" w:eastAsia="Times New Roman" w:hAnsi="Arial" w:cs="Arial"/>
          <w:sz w:val="24"/>
          <w:szCs w:val="24"/>
          <w:lang w:eastAsia="es-CO"/>
        </w:rPr>
        <w:t xml:space="preserve"> y estaba en la parte exterior de su negocio, fue atacado por un suje</w:t>
      </w:r>
      <w:r w:rsidR="008B190D" w:rsidRPr="00E13D49">
        <w:rPr>
          <w:rFonts w:ascii="Arial" w:eastAsia="Times New Roman" w:hAnsi="Arial" w:cs="Arial"/>
          <w:sz w:val="24"/>
          <w:szCs w:val="24"/>
          <w:lang w:eastAsia="es-CO"/>
        </w:rPr>
        <w:t>t</w:t>
      </w:r>
      <w:r w:rsidR="00E559E0" w:rsidRPr="00E13D49">
        <w:rPr>
          <w:rFonts w:ascii="Arial" w:eastAsia="Times New Roman" w:hAnsi="Arial" w:cs="Arial"/>
          <w:sz w:val="24"/>
          <w:szCs w:val="24"/>
          <w:lang w:eastAsia="es-CO"/>
        </w:rPr>
        <w:t xml:space="preserve">o desconocido </w:t>
      </w:r>
      <w:r w:rsidR="008B190D" w:rsidRPr="00E13D49">
        <w:rPr>
          <w:rFonts w:ascii="Arial" w:eastAsia="Times New Roman" w:hAnsi="Arial" w:cs="Arial"/>
          <w:sz w:val="24"/>
          <w:szCs w:val="24"/>
          <w:lang w:eastAsia="es-CO"/>
        </w:rPr>
        <w:t>que le propino tres disparos de proyectil</w:t>
      </w:r>
      <w:r w:rsidR="00B158B9" w:rsidRPr="00E13D49">
        <w:rPr>
          <w:rFonts w:ascii="Arial" w:eastAsia="Times New Roman" w:hAnsi="Arial" w:cs="Arial"/>
          <w:sz w:val="24"/>
          <w:szCs w:val="24"/>
          <w:lang w:eastAsia="es-CO"/>
        </w:rPr>
        <w:t xml:space="preserve"> con arma de fuego, causando unas heridas de tal magnitud que le produjeron la muerte</w:t>
      </w:r>
      <w:r w:rsidR="00EA7006" w:rsidRPr="00E13D49">
        <w:rPr>
          <w:rFonts w:ascii="Arial" w:eastAsia="Times New Roman" w:hAnsi="Arial" w:cs="Arial"/>
          <w:sz w:val="24"/>
          <w:szCs w:val="24"/>
          <w:lang w:eastAsia="es-CO"/>
        </w:rPr>
        <w:t xml:space="preserve">; por lo que, luego de analizar los hechos </w:t>
      </w:r>
      <w:r w:rsidR="002642EB" w:rsidRPr="00E13D49">
        <w:rPr>
          <w:rFonts w:ascii="Arial" w:eastAsia="Times New Roman" w:hAnsi="Arial" w:cs="Arial"/>
          <w:sz w:val="24"/>
          <w:szCs w:val="24"/>
          <w:lang w:eastAsia="es-CO"/>
        </w:rPr>
        <w:t xml:space="preserve">que condujeron al deceso del señor Alejandro González Montoya, concluyó que de acuerdo con la definición de accidente de trabajo, su muerte se encuadraba en tal situación, ya que </w:t>
      </w:r>
      <w:r w:rsidR="002642EB" w:rsidRPr="00E13D49">
        <w:rPr>
          <w:rFonts w:ascii="Arial" w:eastAsia="Times New Roman" w:hAnsi="Arial" w:cs="Arial"/>
          <w:sz w:val="24"/>
          <w:szCs w:val="24"/>
          <w:lang w:eastAsia="es-CO"/>
        </w:rPr>
        <w:lastRenderedPageBreak/>
        <w:t xml:space="preserve">se había ejecutado con ocasión de la labor que </w:t>
      </w:r>
      <w:r w:rsidR="0007212A" w:rsidRPr="00E13D49">
        <w:rPr>
          <w:rFonts w:ascii="Arial" w:eastAsia="Times New Roman" w:hAnsi="Arial" w:cs="Arial"/>
          <w:sz w:val="24"/>
          <w:szCs w:val="24"/>
          <w:lang w:eastAsia="es-CO"/>
        </w:rPr>
        <w:t>se encontraba realizando en su establecimiento de comercio.</w:t>
      </w:r>
    </w:p>
    <w:p w14:paraId="5B76758F" w14:textId="77777777" w:rsidR="0007212A" w:rsidRPr="00E13D49" w:rsidRDefault="0007212A" w:rsidP="00E13D49">
      <w:pPr>
        <w:spacing w:after="0"/>
        <w:jc w:val="both"/>
        <w:textAlignment w:val="baseline"/>
        <w:rPr>
          <w:rFonts w:ascii="Arial" w:eastAsia="Times New Roman" w:hAnsi="Arial" w:cs="Arial"/>
          <w:sz w:val="24"/>
          <w:szCs w:val="24"/>
          <w:lang w:eastAsia="es-CO"/>
        </w:rPr>
      </w:pPr>
    </w:p>
    <w:p w14:paraId="20B90EF3" w14:textId="46DE437E" w:rsidR="0007212A" w:rsidRPr="00E13D49" w:rsidRDefault="00E602B3"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Esa decisión fue recurrida por </w:t>
      </w:r>
      <w:r w:rsidR="00914298" w:rsidRPr="00E13D49">
        <w:rPr>
          <w:rFonts w:ascii="Arial" w:eastAsia="Times New Roman" w:hAnsi="Arial" w:cs="Arial"/>
          <w:sz w:val="24"/>
          <w:szCs w:val="24"/>
          <w:lang w:eastAsia="es-CO"/>
        </w:rPr>
        <w:t>La Equidad Seguros de Vida OC el 5 de marzo de 2013 -págs.21 a 23 archivo 04 carpeta primera instancia-</w:t>
      </w:r>
      <w:r w:rsidR="007B0FB0" w:rsidRPr="00E13D49">
        <w:rPr>
          <w:rFonts w:ascii="Arial" w:eastAsia="Times New Roman" w:hAnsi="Arial" w:cs="Arial"/>
          <w:sz w:val="24"/>
          <w:szCs w:val="24"/>
          <w:lang w:eastAsia="es-CO"/>
        </w:rPr>
        <w:t xml:space="preserve">, indicando que de acuerdo con las pruebas recaudadas en la investigación de la muerte del </w:t>
      </w:r>
      <w:r w:rsidR="001373AC" w:rsidRPr="00E13D49">
        <w:rPr>
          <w:rFonts w:ascii="Arial" w:eastAsia="Times New Roman" w:hAnsi="Arial" w:cs="Arial"/>
          <w:sz w:val="24"/>
          <w:szCs w:val="24"/>
          <w:lang w:eastAsia="es-CO"/>
        </w:rPr>
        <w:t>señor</w:t>
      </w:r>
      <w:r w:rsidR="007B0FB0" w:rsidRPr="00E13D49">
        <w:rPr>
          <w:rFonts w:ascii="Arial" w:eastAsia="Times New Roman" w:hAnsi="Arial" w:cs="Arial"/>
          <w:sz w:val="24"/>
          <w:szCs w:val="24"/>
          <w:lang w:eastAsia="es-CO"/>
        </w:rPr>
        <w:t xml:space="preserve"> Alejandro González Montoya</w:t>
      </w:r>
      <w:r w:rsidR="006C39AF" w:rsidRPr="00E13D49">
        <w:rPr>
          <w:rFonts w:ascii="Arial" w:eastAsia="Times New Roman" w:hAnsi="Arial" w:cs="Arial"/>
          <w:sz w:val="24"/>
          <w:szCs w:val="24"/>
          <w:lang w:eastAsia="es-CO"/>
        </w:rPr>
        <w:t xml:space="preserve">, se había logrado establecer que </w:t>
      </w:r>
      <w:r w:rsidR="001373AC" w:rsidRPr="00E13D49">
        <w:rPr>
          <w:rFonts w:ascii="Arial" w:eastAsia="Times New Roman" w:hAnsi="Arial" w:cs="Arial"/>
          <w:sz w:val="24"/>
          <w:szCs w:val="24"/>
          <w:lang w:eastAsia="es-CO"/>
        </w:rPr>
        <w:t>en el momento en el que ultimaron al afiliado, este se encontraba afuera del establecimiento de comercio de su propiedad</w:t>
      </w:r>
      <w:r w:rsidR="00935FFA" w:rsidRPr="00E13D49">
        <w:rPr>
          <w:rFonts w:ascii="Arial" w:eastAsia="Times New Roman" w:hAnsi="Arial" w:cs="Arial"/>
          <w:sz w:val="24"/>
          <w:szCs w:val="24"/>
          <w:lang w:eastAsia="es-CO"/>
        </w:rPr>
        <w:t xml:space="preserve"> hablando con unos amigos</w:t>
      </w:r>
      <w:r w:rsidR="007D379E" w:rsidRPr="00E13D49">
        <w:rPr>
          <w:rFonts w:ascii="Arial" w:eastAsia="Times New Roman" w:hAnsi="Arial" w:cs="Arial"/>
          <w:sz w:val="24"/>
          <w:szCs w:val="24"/>
          <w:lang w:eastAsia="es-CO"/>
        </w:rPr>
        <w:t>, en otras palabras, no se encontraba ejerciendo sus actividades al interior de la carnicería y por ende no se puede hablar de un accidente de trabajo</w:t>
      </w:r>
      <w:r w:rsidR="00DA6F22" w:rsidRPr="00E13D49">
        <w:rPr>
          <w:rFonts w:ascii="Arial" w:eastAsia="Times New Roman" w:hAnsi="Arial" w:cs="Arial"/>
          <w:sz w:val="24"/>
          <w:szCs w:val="24"/>
          <w:lang w:eastAsia="es-CO"/>
        </w:rPr>
        <w:t>.</w:t>
      </w:r>
    </w:p>
    <w:p w14:paraId="63BA6A77" w14:textId="77777777" w:rsidR="00DA6F22" w:rsidRPr="00E13D49" w:rsidRDefault="00DA6F22" w:rsidP="00E13D49">
      <w:pPr>
        <w:spacing w:after="0"/>
        <w:jc w:val="both"/>
        <w:textAlignment w:val="baseline"/>
        <w:rPr>
          <w:rFonts w:ascii="Arial" w:eastAsia="Times New Roman" w:hAnsi="Arial" w:cs="Arial"/>
          <w:sz w:val="24"/>
          <w:szCs w:val="24"/>
          <w:lang w:eastAsia="es-CO"/>
        </w:rPr>
      </w:pPr>
    </w:p>
    <w:p w14:paraId="094C7481" w14:textId="0090A4B5" w:rsidR="00DA6F22" w:rsidRPr="00E13D49" w:rsidRDefault="00DA6F22"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Al resolver la apelación planteada por La Equidad Seguros de Vida OC, la Sala </w:t>
      </w:r>
      <w:r w:rsidR="00664A31" w:rsidRPr="00E13D49">
        <w:rPr>
          <w:rFonts w:ascii="Arial" w:eastAsia="Times New Roman" w:hAnsi="Arial" w:cs="Arial"/>
          <w:sz w:val="24"/>
          <w:szCs w:val="24"/>
          <w:lang w:eastAsia="es-CO"/>
        </w:rPr>
        <w:t xml:space="preserve">4 de la Junta Nacional de Calificación de Invalidez de Risaralda </w:t>
      </w:r>
      <w:r w:rsidR="00E17B53" w:rsidRPr="00E13D49">
        <w:rPr>
          <w:rFonts w:ascii="Arial" w:eastAsia="Times New Roman" w:hAnsi="Arial" w:cs="Arial"/>
          <w:sz w:val="24"/>
          <w:szCs w:val="24"/>
          <w:lang w:eastAsia="es-CO"/>
        </w:rPr>
        <w:t xml:space="preserve">emitió dictamen de 15 de octubre de 2013 -págs.41 a </w:t>
      </w:r>
      <w:r w:rsidR="00E36CEF" w:rsidRPr="00E13D49">
        <w:rPr>
          <w:rFonts w:ascii="Arial" w:eastAsia="Times New Roman" w:hAnsi="Arial" w:cs="Arial"/>
          <w:sz w:val="24"/>
          <w:szCs w:val="24"/>
          <w:lang w:eastAsia="es-CO"/>
        </w:rPr>
        <w:t>43 archivo 04 carpeta primera instancia-</w:t>
      </w:r>
      <w:r w:rsidR="00025B6B" w:rsidRPr="00E13D49">
        <w:rPr>
          <w:rFonts w:ascii="Arial" w:eastAsia="Times New Roman" w:hAnsi="Arial" w:cs="Arial"/>
          <w:sz w:val="24"/>
          <w:szCs w:val="24"/>
          <w:lang w:eastAsia="es-CO"/>
        </w:rPr>
        <w:t>, en el que confirmó la decisión de la Junta Regional de Calificación de Invalidez de Risaralda</w:t>
      </w:r>
      <w:r w:rsidR="00391600" w:rsidRPr="00E13D49">
        <w:rPr>
          <w:rFonts w:ascii="Arial" w:eastAsia="Times New Roman" w:hAnsi="Arial" w:cs="Arial"/>
          <w:sz w:val="24"/>
          <w:szCs w:val="24"/>
          <w:lang w:eastAsia="es-CO"/>
        </w:rPr>
        <w:t>, considerando, luego de analizar las pruebas que le fueron remitidas</w:t>
      </w:r>
      <w:r w:rsidR="0032609D" w:rsidRPr="00E13D49">
        <w:rPr>
          <w:rFonts w:ascii="Arial" w:eastAsia="Times New Roman" w:hAnsi="Arial" w:cs="Arial"/>
          <w:sz w:val="24"/>
          <w:szCs w:val="24"/>
          <w:lang w:eastAsia="es-CO"/>
        </w:rPr>
        <w:t xml:space="preserve">, que el deceso del señor Alejandro González Montoya se produjo con ocasión de sus labores </w:t>
      </w:r>
      <w:r w:rsidR="000C485A" w:rsidRPr="00E13D49">
        <w:rPr>
          <w:rFonts w:ascii="Arial" w:eastAsia="Times New Roman" w:hAnsi="Arial" w:cs="Arial"/>
          <w:sz w:val="24"/>
          <w:szCs w:val="24"/>
          <w:lang w:eastAsia="es-CO"/>
        </w:rPr>
        <w:t>en el establecimiento de comercio de su propiedad.</w:t>
      </w:r>
    </w:p>
    <w:p w14:paraId="792ACC9A" w14:textId="77777777" w:rsidR="000C485A" w:rsidRPr="00E13D49" w:rsidRDefault="000C485A" w:rsidP="00E13D49">
      <w:pPr>
        <w:spacing w:after="0"/>
        <w:jc w:val="both"/>
        <w:textAlignment w:val="baseline"/>
        <w:rPr>
          <w:rFonts w:ascii="Arial" w:eastAsia="Times New Roman" w:hAnsi="Arial" w:cs="Arial"/>
          <w:sz w:val="24"/>
          <w:szCs w:val="24"/>
          <w:lang w:eastAsia="es-CO"/>
        </w:rPr>
      </w:pPr>
    </w:p>
    <w:p w14:paraId="41AF4FBA" w14:textId="084C7D82" w:rsidR="000C485A" w:rsidRPr="00E13D49" w:rsidRDefault="000C485A"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Ahora, al iniciar la presente acción y </w:t>
      </w:r>
      <w:r w:rsidR="00D6024D" w:rsidRPr="00E13D49">
        <w:rPr>
          <w:rFonts w:ascii="Arial" w:eastAsia="Times New Roman" w:hAnsi="Arial" w:cs="Arial"/>
          <w:sz w:val="24"/>
          <w:szCs w:val="24"/>
          <w:lang w:eastAsia="es-CO"/>
        </w:rPr>
        <w:t>soportado en iguales argumentos a los expuestos en las etapas surtidas ante las Juntas de Calificación de Invalidez demandadas</w:t>
      </w:r>
      <w:r w:rsidR="000E4715" w:rsidRPr="00E13D49">
        <w:rPr>
          <w:rFonts w:ascii="Arial" w:eastAsia="Times New Roman" w:hAnsi="Arial" w:cs="Arial"/>
          <w:sz w:val="24"/>
          <w:szCs w:val="24"/>
          <w:lang w:eastAsia="es-CO"/>
        </w:rPr>
        <w:t xml:space="preserve">, La Equidad Seguros de Vida OC, como lo reitera en la sustentación del recurso de apelación, sostiene que el deceso del señor Alejandro </w:t>
      </w:r>
      <w:r w:rsidR="00450C1C" w:rsidRPr="00E13D49">
        <w:rPr>
          <w:rFonts w:ascii="Arial" w:eastAsia="Times New Roman" w:hAnsi="Arial" w:cs="Arial"/>
          <w:sz w:val="24"/>
          <w:szCs w:val="24"/>
          <w:lang w:eastAsia="es-CO"/>
        </w:rPr>
        <w:t xml:space="preserve">González Montoya no se produjo por o con ocasión de las tareas que en calidad de trabajador independiente desempeñaba </w:t>
      </w:r>
      <w:r w:rsidR="004E199A" w:rsidRPr="00E13D49">
        <w:rPr>
          <w:rFonts w:ascii="Arial" w:eastAsia="Times New Roman" w:hAnsi="Arial" w:cs="Arial"/>
          <w:sz w:val="24"/>
          <w:szCs w:val="24"/>
          <w:lang w:eastAsia="es-CO"/>
        </w:rPr>
        <w:t>en su establecimiento de comercio dedicado a la venta de productos cárnicos</w:t>
      </w:r>
      <w:r w:rsidR="00D53187" w:rsidRPr="00E13D49">
        <w:rPr>
          <w:rFonts w:ascii="Arial" w:eastAsia="Times New Roman" w:hAnsi="Arial" w:cs="Arial"/>
          <w:sz w:val="24"/>
          <w:szCs w:val="24"/>
          <w:lang w:eastAsia="es-CO"/>
        </w:rPr>
        <w:t xml:space="preserve"> y por tanto, </w:t>
      </w:r>
      <w:r w:rsidR="004A0D2E" w:rsidRPr="00E13D49">
        <w:rPr>
          <w:rFonts w:ascii="Arial" w:eastAsia="Times New Roman" w:hAnsi="Arial" w:cs="Arial"/>
          <w:sz w:val="24"/>
          <w:szCs w:val="24"/>
          <w:lang w:eastAsia="es-CO"/>
        </w:rPr>
        <w:t>su muerte no configura un accidente de trabajo.</w:t>
      </w:r>
    </w:p>
    <w:p w14:paraId="03677228" w14:textId="77777777" w:rsidR="00105164" w:rsidRPr="00E13D49" w:rsidRDefault="00105164" w:rsidP="00E13D49">
      <w:pPr>
        <w:spacing w:after="0"/>
        <w:jc w:val="both"/>
        <w:textAlignment w:val="baseline"/>
        <w:rPr>
          <w:rFonts w:ascii="Arial" w:eastAsia="Times New Roman" w:hAnsi="Arial" w:cs="Arial"/>
          <w:sz w:val="24"/>
          <w:szCs w:val="24"/>
          <w:lang w:eastAsia="es-CO"/>
        </w:rPr>
      </w:pPr>
    </w:p>
    <w:p w14:paraId="744F56E0" w14:textId="6B70ABAA" w:rsidR="00105164" w:rsidRPr="00E13D49" w:rsidRDefault="00B7553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Con el objeto de que se analice la situación planteada, La Equidad Seguros de Vida OC </w:t>
      </w:r>
      <w:r w:rsidR="003068F3" w:rsidRPr="00E13D49">
        <w:rPr>
          <w:rFonts w:ascii="Arial" w:eastAsia="Times New Roman" w:hAnsi="Arial" w:cs="Arial"/>
          <w:sz w:val="24"/>
          <w:szCs w:val="24"/>
          <w:lang w:eastAsia="es-CO"/>
        </w:rPr>
        <w:t xml:space="preserve">remitió </w:t>
      </w:r>
      <w:r w:rsidR="00592879" w:rsidRPr="00E13D49">
        <w:rPr>
          <w:rFonts w:ascii="Arial" w:eastAsia="Times New Roman" w:hAnsi="Arial" w:cs="Arial"/>
          <w:sz w:val="24"/>
          <w:szCs w:val="24"/>
          <w:lang w:eastAsia="es-CO"/>
        </w:rPr>
        <w:t>el informe final realizado el 6 de noviembre de 2012 por la empresa Conexión Lo</w:t>
      </w:r>
      <w:r w:rsidR="004D0F8A" w:rsidRPr="00E13D49">
        <w:rPr>
          <w:rFonts w:ascii="Arial" w:eastAsia="Times New Roman" w:hAnsi="Arial" w:cs="Arial"/>
          <w:sz w:val="24"/>
          <w:szCs w:val="24"/>
          <w:lang w:eastAsia="es-CO"/>
        </w:rPr>
        <w:t>gística -págs.4 a 8 archivo 04 carpeta primera instancia-, en donde se recaudó la siguiente información:</w:t>
      </w:r>
    </w:p>
    <w:p w14:paraId="4C586CCE" w14:textId="77777777" w:rsidR="004D0F8A" w:rsidRPr="00E13D49" w:rsidRDefault="004D0F8A" w:rsidP="00E13D49">
      <w:pPr>
        <w:spacing w:after="0"/>
        <w:jc w:val="both"/>
        <w:textAlignment w:val="baseline"/>
        <w:rPr>
          <w:rFonts w:ascii="Arial" w:eastAsia="Times New Roman" w:hAnsi="Arial" w:cs="Arial"/>
          <w:sz w:val="24"/>
          <w:szCs w:val="24"/>
          <w:lang w:eastAsia="es-CO"/>
        </w:rPr>
      </w:pPr>
    </w:p>
    <w:p w14:paraId="43E90960" w14:textId="235338A5" w:rsidR="004D0F8A" w:rsidRPr="00E13D49" w:rsidRDefault="00E76AA6"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En el </w:t>
      </w:r>
      <w:r w:rsidR="00C77832" w:rsidRPr="00E13D49">
        <w:rPr>
          <w:rFonts w:ascii="Arial" w:eastAsia="Times New Roman" w:hAnsi="Arial" w:cs="Arial"/>
          <w:sz w:val="24"/>
          <w:szCs w:val="24"/>
          <w:lang w:eastAsia="es-CO"/>
        </w:rPr>
        <w:t>capítulo</w:t>
      </w:r>
      <w:r w:rsidRPr="00E13D49">
        <w:rPr>
          <w:rFonts w:ascii="Arial" w:eastAsia="Times New Roman" w:hAnsi="Arial" w:cs="Arial"/>
          <w:sz w:val="24"/>
          <w:szCs w:val="24"/>
          <w:lang w:eastAsia="es-CO"/>
        </w:rPr>
        <w:t xml:space="preserve"> de los hechos se indica que </w:t>
      </w:r>
      <w:r w:rsidRPr="00E13D49">
        <w:rPr>
          <w:rFonts w:ascii="Arial" w:eastAsia="Times New Roman" w:hAnsi="Arial" w:cs="Arial"/>
          <w:i/>
          <w:iCs/>
          <w:sz w:val="24"/>
          <w:szCs w:val="24"/>
          <w:lang w:eastAsia="es-CO"/>
        </w:rPr>
        <w:t>“</w:t>
      </w:r>
      <w:r w:rsidRPr="00EB6192">
        <w:rPr>
          <w:rFonts w:ascii="Arial" w:eastAsia="Times New Roman" w:hAnsi="Arial" w:cs="Arial"/>
          <w:i/>
          <w:iCs/>
          <w:szCs w:val="24"/>
          <w:lang w:eastAsia="es-CO"/>
        </w:rPr>
        <w:t xml:space="preserve">En el informe de accidentes profesionales </w:t>
      </w:r>
      <w:r w:rsidR="00EB2223" w:rsidRPr="00EB6192">
        <w:rPr>
          <w:rFonts w:ascii="Arial" w:eastAsia="Times New Roman" w:hAnsi="Arial" w:cs="Arial"/>
          <w:i/>
          <w:iCs/>
          <w:szCs w:val="24"/>
          <w:lang w:eastAsia="es-CO"/>
        </w:rPr>
        <w:t>se manifiesta que el señor Alejandro González Montoya identificado con cédula de ciudadanía N°9.992.583</w:t>
      </w:r>
      <w:r w:rsidR="002016A6" w:rsidRPr="00EB6192">
        <w:rPr>
          <w:rFonts w:ascii="Arial" w:eastAsia="Times New Roman" w:hAnsi="Arial" w:cs="Arial"/>
          <w:i/>
          <w:iCs/>
          <w:szCs w:val="24"/>
          <w:lang w:eastAsia="es-CO"/>
        </w:rPr>
        <w:t xml:space="preserve">, se encontraba atendiendo su carnicería y siendo aproximadamente las 7:00 de la noche fue atacado por un sujeto desconocido que le propinó tres disparos de proyectil de arma de fuego y emprendió la huida, causando heridas de tal magnitud en la humanidad del señor Alejandro González, </w:t>
      </w:r>
      <w:r w:rsidR="00FD3F64" w:rsidRPr="00EB6192">
        <w:rPr>
          <w:rFonts w:ascii="Arial" w:eastAsia="Times New Roman" w:hAnsi="Arial" w:cs="Arial"/>
          <w:i/>
          <w:iCs/>
          <w:szCs w:val="24"/>
          <w:lang w:eastAsia="es-CO"/>
        </w:rPr>
        <w:t>donde falleció en el hospital San Jorge de Pereira, donde fue llevado por uno de sus hijos</w:t>
      </w:r>
      <w:r w:rsidR="00FD3F64" w:rsidRPr="00E13D49">
        <w:rPr>
          <w:rFonts w:ascii="Arial" w:eastAsia="Times New Roman" w:hAnsi="Arial" w:cs="Arial"/>
          <w:i/>
          <w:iCs/>
          <w:sz w:val="24"/>
          <w:szCs w:val="24"/>
          <w:lang w:eastAsia="es-CO"/>
        </w:rPr>
        <w:t>”.</w:t>
      </w:r>
    </w:p>
    <w:p w14:paraId="13714CFC" w14:textId="77777777" w:rsidR="00FD3F64" w:rsidRPr="00E13D49" w:rsidRDefault="00FD3F64" w:rsidP="00E13D49">
      <w:pPr>
        <w:spacing w:after="0"/>
        <w:jc w:val="both"/>
        <w:textAlignment w:val="baseline"/>
        <w:rPr>
          <w:rFonts w:ascii="Arial" w:eastAsia="Times New Roman" w:hAnsi="Arial" w:cs="Arial"/>
          <w:sz w:val="24"/>
          <w:szCs w:val="24"/>
          <w:lang w:eastAsia="es-CO"/>
        </w:rPr>
      </w:pPr>
    </w:p>
    <w:p w14:paraId="17629BC0" w14:textId="7CE8FB98" w:rsidR="00FD3F64" w:rsidRPr="00E13D49" w:rsidRDefault="00FD3F64"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En el </w:t>
      </w:r>
      <w:r w:rsidR="3E8EF7B4" w:rsidRPr="00E13D49">
        <w:rPr>
          <w:rFonts w:ascii="Arial" w:eastAsia="Times New Roman" w:hAnsi="Arial" w:cs="Arial"/>
          <w:sz w:val="24"/>
          <w:szCs w:val="24"/>
          <w:lang w:eastAsia="es-CO"/>
        </w:rPr>
        <w:t>capítulo</w:t>
      </w:r>
      <w:r w:rsidRPr="00E13D49">
        <w:rPr>
          <w:rFonts w:ascii="Arial" w:eastAsia="Times New Roman" w:hAnsi="Arial" w:cs="Arial"/>
          <w:sz w:val="24"/>
          <w:szCs w:val="24"/>
          <w:lang w:eastAsia="es-CO"/>
        </w:rPr>
        <w:t xml:space="preserve"> de diligencias adelantadas, se reporta que</w:t>
      </w:r>
      <w:r w:rsidR="00692596" w:rsidRPr="00E13D49">
        <w:rPr>
          <w:rFonts w:ascii="Arial" w:eastAsia="Times New Roman" w:hAnsi="Arial" w:cs="Arial"/>
          <w:sz w:val="24"/>
          <w:szCs w:val="24"/>
          <w:lang w:eastAsia="es-CO"/>
        </w:rPr>
        <w:t xml:space="preserve"> se entrevistaron con la señora </w:t>
      </w:r>
      <w:proofErr w:type="spellStart"/>
      <w:r w:rsidR="00692596" w:rsidRPr="00E13D49">
        <w:rPr>
          <w:rFonts w:ascii="Arial" w:eastAsia="Times New Roman" w:hAnsi="Arial" w:cs="Arial"/>
          <w:sz w:val="24"/>
          <w:szCs w:val="24"/>
          <w:lang w:eastAsia="es-CO"/>
        </w:rPr>
        <w:t>Leidiana</w:t>
      </w:r>
      <w:proofErr w:type="spellEnd"/>
      <w:r w:rsidR="00692596" w:rsidRPr="00E13D49">
        <w:rPr>
          <w:rFonts w:ascii="Arial" w:eastAsia="Times New Roman" w:hAnsi="Arial" w:cs="Arial"/>
          <w:sz w:val="24"/>
          <w:szCs w:val="24"/>
          <w:lang w:eastAsia="es-CO"/>
        </w:rPr>
        <w:t xml:space="preserve"> </w:t>
      </w:r>
      <w:r w:rsidR="00525D67" w:rsidRPr="00E13D49">
        <w:rPr>
          <w:rFonts w:ascii="Arial" w:eastAsia="Times New Roman" w:hAnsi="Arial" w:cs="Arial"/>
          <w:sz w:val="24"/>
          <w:szCs w:val="24"/>
          <w:lang w:eastAsia="es-CO"/>
        </w:rPr>
        <w:t xml:space="preserve">Ramírez Correa, compañera permanente del causante, quien </w:t>
      </w:r>
      <w:r w:rsidR="00984FA0" w:rsidRPr="00E13D49">
        <w:rPr>
          <w:rFonts w:ascii="Arial" w:eastAsia="Times New Roman" w:hAnsi="Arial" w:cs="Arial"/>
          <w:sz w:val="24"/>
          <w:szCs w:val="24"/>
          <w:lang w:eastAsia="es-CO"/>
        </w:rPr>
        <w:t xml:space="preserve">les respondió </w:t>
      </w:r>
      <w:r w:rsidR="00984FA0" w:rsidRPr="00E13D49">
        <w:rPr>
          <w:rFonts w:ascii="Arial" w:eastAsia="Times New Roman" w:hAnsi="Arial" w:cs="Arial"/>
          <w:i/>
          <w:iCs/>
          <w:sz w:val="24"/>
          <w:szCs w:val="24"/>
          <w:lang w:eastAsia="es-CO"/>
        </w:rPr>
        <w:t>“</w:t>
      </w:r>
      <w:r w:rsidR="00984FA0" w:rsidRPr="00EB6192">
        <w:rPr>
          <w:rFonts w:ascii="Arial" w:eastAsia="Times New Roman" w:hAnsi="Arial" w:cs="Arial"/>
          <w:i/>
          <w:iCs/>
          <w:szCs w:val="24"/>
          <w:lang w:eastAsia="es-CO"/>
        </w:rPr>
        <w:t>que lo que ella sabía era que su esposo se encontraba en la parte de afuera de la carnicería</w:t>
      </w:r>
      <w:r w:rsidR="00F93660" w:rsidRPr="00EB6192">
        <w:rPr>
          <w:rFonts w:ascii="Arial" w:eastAsia="Times New Roman" w:hAnsi="Arial" w:cs="Arial"/>
          <w:i/>
          <w:iCs/>
          <w:szCs w:val="24"/>
          <w:lang w:eastAsia="es-CO"/>
        </w:rPr>
        <w:t xml:space="preserve"> dialogando con unos amigos, a los que responden a los nombres de Mario Méndez Tel 320</w:t>
      </w:r>
      <w:r w:rsidR="00054E41" w:rsidRPr="00EB6192">
        <w:rPr>
          <w:rFonts w:ascii="Arial" w:eastAsia="Times New Roman" w:hAnsi="Arial" w:cs="Arial"/>
          <w:i/>
          <w:iCs/>
          <w:szCs w:val="24"/>
          <w:lang w:eastAsia="es-CO"/>
        </w:rPr>
        <w:t>0442 y Alberto Méndez Cel. 3113097342, y siendo ya casi las siete de la noche ingresó al establecimiento de comercio</w:t>
      </w:r>
      <w:r w:rsidR="00543C6B" w:rsidRPr="00EB6192">
        <w:rPr>
          <w:rFonts w:ascii="Arial" w:eastAsia="Times New Roman" w:hAnsi="Arial" w:cs="Arial"/>
          <w:i/>
          <w:iCs/>
          <w:szCs w:val="24"/>
          <w:lang w:eastAsia="es-CO"/>
        </w:rPr>
        <w:t xml:space="preserve"> un individuo que le propinó dos disparos ocasionándole la muerte</w:t>
      </w:r>
      <w:r w:rsidR="00543C6B" w:rsidRPr="00EB6192">
        <w:rPr>
          <w:rFonts w:ascii="Arial" w:eastAsia="Times New Roman" w:hAnsi="Arial" w:cs="Arial"/>
          <w:i/>
          <w:iCs/>
          <w:sz w:val="24"/>
          <w:szCs w:val="24"/>
          <w:lang w:eastAsia="es-CO"/>
        </w:rPr>
        <w:t>”</w:t>
      </w:r>
      <w:r w:rsidR="0076647E" w:rsidRPr="00EB6192">
        <w:rPr>
          <w:rFonts w:ascii="Arial" w:eastAsia="Times New Roman" w:hAnsi="Arial" w:cs="Arial"/>
          <w:i/>
          <w:iCs/>
          <w:sz w:val="24"/>
          <w:szCs w:val="24"/>
          <w:lang w:eastAsia="es-CO"/>
        </w:rPr>
        <w:t xml:space="preserve">, </w:t>
      </w:r>
      <w:r w:rsidR="0076647E" w:rsidRPr="00EB6192">
        <w:rPr>
          <w:rFonts w:ascii="Arial" w:eastAsia="Times New Roman" w:hAnsi="Arial" w:cs="Arial"/>
          <w:sz w:val="24"/>
          <w:szCs w:val="24"/>
          <w:lang w:eastAsia="es-CO"/>
        </w:rPr>
        <w:t xml:space="preserve">agregando que su compañero permanente </w:t>
      </w:r>
      <w:r w:rsidR="001C582B" w:rsidRPr="00EB6192">
        <w:rPr>
          <w:rFonts w:ascii="Arial" w:eastAsia="Times New Roman" w:hAnsi="Arial" w:cs="Arial"/>
          <w:i/>
          <w:iCs/>
          <w:sz w:val="24"/>
          <w:szCs w:val="24"/>
          <w:lang w:eastAsia="es-CO"/>
        </w:rPr>
        <w:t>“</w:t>
      </w:r>
      <w:r w:rsidR="001C582B" w:rsidRPr="00EB6192">
        <w:rPr>
          <w:rFonts w:ascii="Arial" w:eastAsia="Times New Roman" w:hAnsi="Arial" w:cs="Arial"/>
          <w:i/>
          <w:iCs/>
          <w:szCs w:val="24"/>
          <w:lang w:eastAsia="es-CO"/>
        </w:rPr>
        <w:t xml:space="preserve">era una persona que le </w:t>
      </w:r>
      <w:r w:rsidR="00EA04AB" w:rsidRPr="00EB6192">
        <w:rPr>
          <w:rFonts w:ascii="Arial" w:eastAsia="Times New Roman" w:hAnsi="Arial" w:cs="Arial"/>
          <w:i/>
          <w:iCs/>
          <w:szCs w:val="24"/>
          <w:lang w:eastAsia="es-CO"/>
        </w:rPr>
        <w:t xml:space="preserve">gustaba tomar mucho, y en ese momento lo estaban invitando a una cabalgata y unas </w:t>
      </w:r>
      <w:r w:rsidR="00EA04AB" w:rsidRPr="00EB6192">
        <w:rPr>
          <w:rFonts w:ascii="Arial" w:eastAsia="Times New Roman" w:hAnsi="Arial" w:cs="Arial"/>
          <w:i/>
          <w:iCs/>
          <w:szCs w:val="24"/>
          <w:lang w:eastAsia="es-CO"/>
        </w:rPr>
        <w:lastRenderedPageBreak/>
        <w:t xml:space="preserve">fiestas que iban haber </w:t>
      </w:r>
      <w:r w:rsidR="0937C627" w:rsidRPr="00EB6192">
        <w:rPr>
          <w:rFonts w:ascii="Arial" w:eastAsia="Times New Roman" w:hAnsi="Arial" w:cs="Arial"/>
          <w:i/>
          <w:iCs/>
          <w:szCs w:val="24"/>
          <w:lang w:eastAsia="es-CO"/>
        </w:rPr>
        <w:t xml:space="preserve">(sic) </w:t>
      </w:r>
      <w:r w:rsidR="00EA04AB" w:rsidRPr="00EB6192">
        <w:rPr>
          <w:rFonts w:ascii="Arial" w:eastAsia="Times New Roman" w:hAnsi="Arial" w:cs="Arial"/>
          <w:i/>
          <w:iCs/>
          <w:szCs w:val="24"/>
          <w:lang w:eastAsia="es-CO"/>
        </w:rPr>
        <w:t>en un municipio cercano</w:t>
      </w:r>
      <w:r w:rsidR="005B50AF" w:rsidRPr="00E13D49">
        <w:rPr>
          <w:rFonts w:ascii="Arial" w:eastAsia="Times New Roman" w:hAnsi="Arial" w:cs="Arial"/>
          <w:i/>
          <w:iCs/>
          <w:sz w:val="24"/>
          <w:szCs w:val="24"/>
          <w:lang w:eastAsia="es-CO"/>
        </w:rPr>
        <w:t>”</w:t>
      </w:r>
      <w:r w:rsidR="318DD5CB" w:rsidRPr="00E13D49">
        <w:rPr>
          <w:rFonts w:ascii="Arial" w:eastAsia="Times New Roman" w:hAnsi="Arial" w:cs="Arial"/>
          <w:i/>
          <w:iCs/>
          <w:sz w:val="24"/>
          <w:szCs w:val="24"/>
          <w:lang w:eastAsia="es-CO"/>
        </w:rPr>
        <w:t>,</w:t>
      </w:r>
      <w:r w:rsidR="1A510B19" w:rsidRPr="00E13D49">
        <w:rPr>
          <w:rFonts w:ascii="Arial" w:eastAsia="Times New Roman" w:hAnsi="Arial" w:cs="Arial"/>
          <w:i/>
          <w:iCs/>
          <w:sz w:val="24"/>
          <w:szCs w:val="24"/>
          <w:lang w:eastAsia="es-CO"/>
        </w:rPr>
        <w:t xml:space="preserve"> </w:t>
      </w:r>
      <w:r w:rsidR="005B50AF" w:rsidRPr="00E13D49">
        <w:rPr>
          <w:rFonts w:ascii="Arial" w:eastAsia="Times New Roman" w:hAnsi="Arial" w:cs="Arial"/>
          <w:i/>
          <w:iCs/>
          <w:sz w:val="24"/>
          <w:szCs w:val="24"/>
          <w:lang w:eastAsia="es-CO"/>
        </w:rPr>
        <w:t xml:space="preserve"> </w:t>
      </w:r>
      <w:r w:rsidR="005B50AF" w:rsidRPr="00E13D49">
        <w:rPr>
          <w:rFonts w:ascii="Arial" w:eastAsia="Times New Roman" w:hAnsi="Arial" w:cs="Arial"/>
          <w:sz w:val="24"/>
          <w:szCs w:val="24"/>
          <w:lang w:eastAsia="es-CO"/>
        </w:rPr>
        <w:t>contestando a renglón seguido que</w:t>
      </w:r>
      <w:r w:rsidR="004A2A59" w:rsidRPr="00E13D49">
        <w:rPr>
          <w:rFonts w:ascii="Arial" w:eastAsia="Times New Roman" w:hAnsi="Arial" w:cs="Arial"/>
          <w:sz w:val="24"/>
          <w:szCs w:val="24"/>
          <w:lang w:eastAsia="es-CO"/>
        </w:rPr>
        <w:t xml:space="preserve"> aparte del homicidio, no se había producido ningún hurto por parte de su agresor.</w:t>
      </w:r>
    </w:p>
    <w:p w14:paraId="15E3AE68" w14:textId="77777777" w:rsidR="00CB3360" w:rsidRPr="00E13D49" w:rsidRDefault="00CB3360" w:rsidP="00E13D49">
      <w:pPr>
        <w:spacing w:after="0"/>
        <w:jc w:val="both"/>
        <w:textAlignment w:val="baseline"/>
        <w:rPr>
          <w:rFonts w:ascii="Arial" w:eastAsia="Times New Roman" w:hAnsi="Arial" w:cs="Arial"/>
          <w:sz w:val="24"/>
          <w:szCs w:val="24"/>
          <w:lang w:eastAsia="es-CO"/>
        </w:rPr>
      </w:pPr>
    </w:p>
    <w:p w14:paraId="41B489E8" w14:textId="7838176E" w:rsidR="00CB3360" w:rsidRPr="00E13D49" w:rsidRDefault="00CB3360"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Se indica en el informe que en la </w:t>
      </w:r>
      <w:proofErr w:type="spellStart"/>
      <w:r w:rsidRPr="00E13D49">
        <w:rPr>
          <w:rFonts w:ascii="Arial" w:eastAsia="Times New Roman" w:hAnsi="Arial" w:cs="Arial"/>
          <w:sz w:val="24"/>
          <w:szCs w:val="24"/>
          <w:lang w:eastAsia="es-CO"/>
        </w:rPr>
        <w:t>Sijin</w:t>
      </w:r>
      <w:proofErr w:type="spellEnd"/>
      <w:r w:rsidRPr="00E13D49">
        <w:rPr>
          <w:rFonts w:ascii="Arial" w:eastAsia="Times New Roman" w:hAnsi="Arial" w:cs="Arial"/>
          <w:sz w:val="24"/>
          <w:szCs w:val="24"/>
          <w:lang w:eastAsia="es-CO"/>
        </w:rPr>
        <w:t xml:space="preserve"> de Pereira se les informó que </w:t>
      </w:r>
      <w:r w:rsidR="007F3736" w:rsidRPr="00E13D49">
        <w:rPr>
          <w:rFonts w:ascii="Arial" w:eastAsia="Times New Roman" w:hAnsi="Arial" w:cs="Arial"/>
          <w:sz w:val="24"/>
          <w:szCs w:val="24"/>
          <w:lang w:eastAsia="es-CO"/>
        </w:rPr>
        <w:t xml:space="preserve">el caso del señor González Montoya se había recibido el 24 de agosto de 2011, indicándoseles que </w:t>
      </w:r>
      <w:r w:rsidR="001A547D" w:rsidRPr="00E13D49">
        <w:rPr>
          <w:rFonts w:ascii="Arial" w:eastAsia="Times New Roman" w:hAnsi="Arial" w:cs="Arial"/>
          <w:sz w:val="24"/>
          <w:szCs w:val="24"/>
          <w:lang w:eastAsia="es-CO"/>
        </w:rPr>
        <w:t xml:space="preserve">ese día, aproximadamente a las 19:30, lo habían matado </w:t>
      </w:r>
      <w:r w:rsidR="00CF39CE" w:rsidRPr="00E13D49">
        <w:rPr>
          <w:rFonts w:ascii="Arial" w:eastAsia="Times New Roman" w:hAnsi="Arial" w:cs="Arial"/>
          <w:sz w:val="24"/>
          <w:szCs w:val="24"/>
          <w:lang w:eastAsia="es-CO"/>
        </w:rPr>
        <w:t>en su lugar de trabajo ubicado en la carrera 3ª N°</w:t>
      </w:r>
      <w:r w:rsidR="004A04AF">
        <w:rPr>
          <w:rFonts w:ascii="Arial" w:eastAsia="Times New Roman" w:hAnsi="Arial" w:cs="Arial"/>
          <w:sz w:val="24"/>
          <w:szCs w:val="24"/>
          <w:lang w:eastAsia="es-CO"/>
        </w:rPr>
        <w:t xml:space="preserve"> </w:t>
      </w:r>
      <w:r w:rsidR="00CF39CE" w:rsidRPr="00E13D49">
        <w:rPr>
          <w:rFonts w:ascii="Arial" w:eastAsia="Times New Roman" w:hAnsi="Arial" w:cs="Arial"/>
          <w:sz w:val="24"/>
          <w:szCs w:val="24"/>
          <w:lang w:eastAsia="es-CO"/>
        </w:rPr>
        <w:t xml:space="preserve">28-02, establecimiento de comercio </w:t>
      </w:r>
      <w:r w:rsidR="00FC7237" w:rsidRPr="00E13D49">
        <w:rPr>
          <w:rFonts w:ascii="Arial" w:eastAsia="Times New Roman" w:hAnsi="Arial" w:cs="Arial"/>
          <w:sz w:val="24"/>
          <w:szCs w:val="24"/>
          <w:lang w:eastAsia="es-CO"/>
        </w:rPr>
        <w:t>en el que venía carnes y verduras.</w:t>
      </w:r>
    </w:p>
    <w:p w14:paraId="4E5AA11F" w14:textId="77777777" w:rsidR="00FC7237" w:rsidRPr="00E13D49" w:rsidRDefault="00FC7237" w:rsidP="00E13D49">
      <w:pPr>
        <w:spacing w:after="0"/>
        <w:jc w:val="both"/>
        <w:textAlignment w:val="baseline"/>
        <w:rPr>
          <w:rFonts w:ascii="Arial" w:eastAsia="Times New Roman" w:hAnsi="Arial" w:cs="Arial"/>
          <w:sz w:val="24"/>
          <w:szCs w:val="24"/>
          <w:lang w:eastAsia="es-CO"/>
        </w:rPr>
      </w:pPr>
    </w:p>
    <w:p w14:paraId="15D5686C" w14:textId="50AC4813" w:rsidR="00FC7237" w:rsidRPr="00E13D49" w:rsidRDefault="00FC7237"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De otro lado, se indica en el referido informe que</w:t>
      </w:r>
      <w:r w:rsidR="008A1833" w:rsidRPr="00E13D49">
        <w:rPr>
          <w:rFonts w:ascii="Arial" w:eastAsia="Times New Roman" w:hAnsi="Arial" w:cs="Arial"/>
          <w:sz w:val="24"/>
          <w:szCs w:val="24"/>
          <w:lang w:eastAsia="es-CO"/>
        </w:rPr>
        <w:t xml:space="preserve">, luego de que los investigadores se trasladaran al lugar de los hechos, se observa </w:t>
      </w:r>
      <w:r w:rsidR="00710194" w:rsidRPr="00E13D49">
        <w:rPr>
          <w:rFonts w:ascii="Arial" w:eastAsia="Times New Roman" w:hAnsi="Arial" w:cs="Arial"/>
          <w:sz w:val="24"/>
          <w:szCs w:val="24"/>
          <w:lang w:eastAsia="es-CO"/>
        </w:rPr>
        <w:t>efectivamente el establecimiento de comercio, pero cerrado, y luego de entrevistas a una vecina del sitio, Leidy Johanna Bermúdez</w:t>
      </w:r>
      <w:r w:rsidR="00B34538" w:rsidRPr="00E13D49">
        <w:rPr>
          <w:rFonts w:ascii="Arial" w:eastAsia="Times New Roman" w:hAnsi="Arial" w:cs="Arial"/>
          <w:sz w:val="24"/>
          <w:szCs w:val="24"/>
          <w:lang w:eastAsia="es-CO"/>
        </w:rPr>
        <w:t>, expresa que ella no se encontraba allí el día en el que ocurrieron los hechos, pero que la gente comenta</w:t>
      </w:r>
      <w:r w:rsidR="009D7B46" w:rsidRPr="00E13D49">
        <w:rPr>
          <w:rFonts w:ascii="Arial" w:eastAsia="Times New Roman" w:hAnsi="Arial" w:cs="Arial"/>
          <w:sz w:val="24"/>
          <w:szCs w:val="24"/>
          <w:lang w:eastAsia="es-CO"/>
        </w:rPr>
        <w:t xml:space="preserve"> que lo habían asesinado en la carnicería de su propiedad.</w:t>
      </w:r>
    </w:p>
    <w:p w14:paraId="05A6F1D6" w14:textId="77777777" w:rsidR="009D7B46" w:rsidRPr="00E13D49" w:rsidRDefault="009D7B46" w:rsidP="00E13D49">
      <w:pPr>
        <w:spacing w:after="0"/>
        <w:jc w:val="both"/>
        <w:textAlignment w:val="baseline"/>
        <w:rPr>
          <w:rFonts w:ascii="Arial" w:eastAsia="Times New Roman" w:hAnsi="Arial" w:cs="Arial"/>
          <w:sz w:val="24"/>
          <w:szCs w:val="24"/>
          <w:lang w:eastAsia="es-CO"/>
        </w:rPr>
      </w:pPr>
    </w:p>
    <w:p w14:paraId="1E690216" w14:textId="413B041D" w:rsidR="009D7B46" w:rsidRPr="00E13D49" w:rsidRDefault="009F110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También entrevistaron </w:t>
      </w:r>
      <w:r w:rsidR="003358BF" w:rsidRPr="00E13D49">
        <w:rPr>
          <w:rFonts w:ascii="Arial" w:eastAsia="Times New Roman" w:hAnsi="Arial" w:cs="Arial"/>
          <w:sz w:val="24"/>
          <w:szCs w:val="24"/>
          <w:lang w:eastAsia="es-CO"/>
        </w:rPr>
        <w:t xml:space="preserve">a la propietaria de una tienda que se ubica enseguida de la carnicería del occiso, quien les respondió que ella no vio nada </w:t>
      </w:r>
      <w:r w:rsidR="00B35902" w:rsidRPr="00E13D49">
        <w:rPr>
          <w:rFonts w:ascii="Arial" w:eastAsia="Times New Roman" w:hAnsi="Arial" w:cs="Arial"/>
          <w:sz w:val="24"/>
          <w:szCs w:val="24"/>
          <w:lang w:eastAsia="es-CO"/>
        </w:rPr>
        <w:t>porque en ese momento se encontraba comiendo; mientras que el vigilante del sector le</w:t>
      </w:r>
      <w:r w:rsidR="003D4886" w:rsidRPr="00E13D49">
        <w:rPr>
          <w:rFonts w:ascii="Arial" w:eastAsia="Times New Roman" w:hAnsi="Arial" w:cs="Arial"/>
          <w:sz w:val="24"/>
          <w:szCs w:val="24"/>
          <w:lang w:eastAsia="es-CO"/>
        </w:rPr>
        <w:t>s expuso que le habían contado que al señor González Montoya lo habían matado, pero no sabe nada más</w:t>
      </w:r>
      <w:r w:rsidR="001D0A7E" w:rsidRPr="00E13D49">
        <w:rPr>
          <w:rFonts w:ascii="Arial" w:eastAsia="Times New Roman" w:hAnsi="Arial" w:cs="Arial"/>
          <w:sz w:val="24"/>
          <w:szCs w:val="24"/>
          <w:lang w:eastAsia="es-CO"/>
        </w:rPr>
        <w:t xml:space="preserve"> y; finalmente, hablaron con el señor Manuel Ortiz Villegas quien les indicó que </w:t>
      </w:r>
      <w:r w:rsidR="00086AE8" w:rsidRPr="00E13D49">
        <w:rPr>
          <w:rFonts w:ascii="Arial" w:eastAsia="Times New Roman" w:hAnsi="Arial" w:cs="Arial"/>
          <w:sz w:val="24"/>
          <w:szCs w:val="24"/>
          <w:lang w:eastAsia="es-CO"/>
        </w:rPr>
        <w:t xml:space="preserve">el señor Alejandro González Montoya estaba afuera de la carnicería con un par de amigos tomándose una </w:t>
      </w:r>
      <w:r w:rsidR="00E806A3" w:rsidRPr="00E13D49">
        <w:rPr>
          <w:rFonts w:ascii="Arial" w:eastAsia="Times New Roman" w:hAnsi="Arial" w:cs="Arial"/>
          <w:sz w:val="24"/>
          <w:szCs w:val="24"/>
          <w:lang w:eastAsia="es-CO"/>
        </w:rPr>
        <w:t>cerveza cuando lo mataron.</w:t>
      </w:r>
    </w:p>
    <w:p w14:paraId="3A791186" w14:textId="77777777" w:rsidR="004326D9" w:rsidRPr="00E13D49" w:rsidRDefault="004326D9" w:rsidP="00E13D49">
      <w:pPr>
        <w:spacing w:after="0"/>
        <w:jc w:val="both"/>
        <w:textAlignment w:val="baseline"/>
        <w:rPr>
          <w:rFonts w:ascii="Arial" w:eastAsia="Times New Roman" w:hAnsi="Arial" w:cs="Arial"/>
          <w:sz w:val="24"/>
          <w:szCs w:val="24"/>
          <w:lang w:eastAsia="es-CO"/>
        </w:rPr>
      </w:pPr>
    </w:p>
    <w:p w14:paraId="51C49D79" w14:textId="78F6FD0B" w:rsidR="004326D9" w:rsidRPr="00E13D49" w:rsidRDefault="005E0FCE"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xml:space="preserve">Así las cosas, al valorar el contenido del informe final </w:t>
      </w:r>
      <w:r w:rsidR="00227481" w:rsidRPr="00E13D49">
        <w:rPr>
          <w:rFonts w:ascii="Arial" w:eastAsia="Times New Roman" w:hAnsi="Arial" w:cs="Arial"/>
          <w:sz w:val="24"/>
          <w:szCs w:val="24"/>
          <w:lang w:eastAsia="es-CO"/>
        </w:rPr>
        <w:t xml:space="preserve">de la investigación adelantada por la empresa Conexión </w:t>
      </w:r>
      <w:r w:rsidR="00F566AD" w:rsidRPr="00E13D49">
        <w:rPr>
          <w:rFonts w:ascii="Arial" w:eastAsia="Times New Roman" w:hAnsi="Arial" w:cs="Arial"/>
          <w:sz w:val="24"/>
          <w:szCs w:val="24"/>
          <w:lang w:eastAsia="es-CO"/>
        </w:rPr>
        <w:t xml:space="preserve">Logística, que es la prueba en la que edifica su postura La Equidad </w:t>
      </w:r>
      <w:r w:rsidR="005D7FE3" w:rsidRPr="00E13D49">
        <w:rPr>
          <w:rFonts w:ascii="Arial" w:eastAsia="Times New Roman" w:hAnsi="Arial" w:cs="Arial"/>
          <w:sz w:val="24"/>
          <w:szCs w:val="24"/>
          <w:lang w:eastAsia="es-CO"/>
        </w:rPr>
        <w:t>Seguros de Vida OC, consistente en que la muerte del señor Alejandro González Montoya no es producto de un accidente de trabajo</w:t>
      </w:r>
      <w:r w:rsidR="0035251A" w:rsidRPr="00E13D49">
        <w:rPr>
          <w:rFonts w:ascii="Arial" w:eastAsia="Times New Roman" w:hAnsi="Arial" w:cs="Arial"/>
          <w:sz w:val="24"/>
          <w:szCs w:val="24"/>
          <w:lang w:eastAsia="es-CO"/>
        </w:rPr>
        <w:t xml:space="preserve">, </w:t>
      </w:r>
      <w:r w:rsidR="005E52C9" w:rsidRPr="00E13D49">
        <w:rPr>
          <w:rFonts w:ascii="Arial" w:eastAsia="Times New Roman" w:hAnsi="Arial" w:cs="Arial"/>
          <w:sz w:val="24"/>
          <w:szCs w:val="24"/>
          <w:lang w:eastAsia="es-CO"/>
        </w:rPr>
        <w:t xml:space="preserve">no existe controversia entre las personas que </w:t>
      </w:r>
      <w:r w:rsidR="00C66078" w:rsidRPr="00E13D49">
        <w:rPr>
          <w:rFonts w:ascii="Arial" w:eastAsia="Times New Roman" w:hAnsi="Arial" w:cs="Arial"/>
          <w:sz w:val="24"/>
          <w:szCs w:val="24"/>
          <w:lang w:eastAsia="es-CO"/>
        </w:rPr>
        <w:t xml:space="preserve">dan cuenta de los hechos en que se produjo la muerte del afiliado, en conjunto con lo informado por la </w:t>
      </w:r>
      <w:proofErr w:type="spellStart"/>
      <w:r w:rsidR="00C66078" w:rsidRPr="00E13D49">
        <w:rPr>
          <w:rFonts w:ascii="Arial" w:eastAsia="Times New Roman" w:hAnsi="Arial" w:cs="Arial"/>
          <w:sz w:val="24"/>
          <w:szCs w:val="24"/>
          <w:lang w:eastAsia="es-CO"/>
        </w:rPr>
        <w:t>Sijin</w:t>
      </w:r>
      <w:proofErr w:type="spellEnd"/>
      <w:r w:rsidR="00C66078" w:rsidRPr="00E13D49">
        <w:rPr>
          <w:rFonts w:ascii="Arial" w:eastAsia="Times New Roman" w:hAnsi="Arial" w:cs="Arial"/>
          <w:sz w:val="24"/>
          <w:szCs w:val="24"/>
          <w:lang w:eastAsia="es-CO"/>
        </w:rPr>
        <w:t xml:space="preserve"> de Pereira, que </w:t>
      </w:r>
      <w:r w:rsidR="00F50E20" w:rsidRPr="00E13D49">
        <w:rPr>
          <w:rFonts w:ascii="Arial" w:eastAsia="Times New Roman" w:hAnsi="Arial" w:cs="Arial"/>
          <w:sz w:val="24"/>
          <w:szCs w:val="24"/>
          <w:lang w:eastAsia="es-CO"/>
        </w:rPr>
        <w:t xml:space="preserve">el día 24 de agosto del año 2011, </w:t>
      </w:r>
      <w:r w:rsidR="00F50E20" w:rsidRPr="00E13D49">
        <w:rPr>
          <w:rFonts w:ascii="Arial" w:eastAsia="Times New Roman" w:hAnsi="Arial" w:cs="Arial"/>
          <w:b/>
          <w:bCs/>
          <w:sz w:val="24"/>
          <w:szCs w:val="24"/>
          <w:lang w:eastAsia="es-CO"/>
        </w:rPr>
        <w:t>estando en su establecimiento de comercio en el que ejecutaba actividades como carnicero</w:t>
      </w:r>
      <w:r w:rsidR="00DC2E67" w:rsidRPr="00E13D49">
        <w:rPr>
          <w:rFonts w:ascii="Arial" w:eastAsia="Times New Roman" w:hAnsi="Arial" w:cs="Arial"/>
          <w:b/>
          <w:bCs/>
          <w:sz w:val="24"/>
          <w:szCs w:val="24"/>
          <w:lang w:eastAsia="es-CO"/>
        </w:rPr>
        <w:t xml:space="preserve">, aproximadamente entre las 7:00 y 7:30 pm, fue ultimado por un sujeto </w:t>
      </w:r>
      <w:r w:rsidR="00E927C1" w:rsidRPr="00E13D49">
        <w:rPr>
          <w:rFonts w:ascii="Arial" w:eastAsia="Times New Roman" w:hAnsi="Arial" w:cs="Arial"/>
          <w:b/>
          <w:bCs/>
          <w:sz w:val="24"/>
          <w:szCs w:val="24"/>
          <w:lang w:eastAsia="es-CO"/>
        </w:rPr>
        <w:t xml:space="preserve">que le propinó dos o tres impactos de bala con arma de fuego que acabaron con su vida y si bien, </w:t>
      </w:r>
      <w:r w:rsidR="005854B3" w:rsidRPr="00E13D49">
        <w:rPr>
          <w:rFonts w:ascii="Arial" w:eastAsia="Times New Roman" w:hAnsi="Arial" w:cs="Arial"/>
          <w:b/>
          <w:bCs/>
          <w:sz w:val="24"/>
          <w:szCs w:val="24"/>
          <w:lang w:eastAsia="es-CO"/>
        </w:rPr>
        <w:t xml:space="preserve">el señor Manuel Ortiz Villegas afirmó que en ese momento el causante se encontraba </w:t>
      </w:r>
      <w:r w:rsidR="00052CD9" w:rsidRPr="00E13D49">
        <w:rPr>
          <w:rFonts w:ascii="Arial" w:eastAsia="Times New Roman" w:hAnsi="Arial" w:cs="Arial"/>
          <w:b/>
          <w:bCs/>
          <w:sz w:val="24"/>
          <w:szCs w:val="24"/>
          <w:lang w:eastAsia="es-CO"/>
        </w:rPr>
        <w:t xml:space="preserve">afuera del establecimiento de comercio tomándose una cerveza, lo cierto es que </w:t>
      </w:r>
      <w:r w:rsidR="000303C3" w:rsidRPr="00E13D49">
        <w:rPr>
          <w:rFonts w:ascii="Arial" w:eastAsia="Times New Roman" w:hAnsi="Arial" w:cs="Arial"/>
          <w:b/>
          <w:bCs/>
          <w:sz w:val="24"/>
          <w:szCs w:val="24"/>
          <w:lang w:eastAsia="es-CO"/>
        </w:rPr>
        <w:t>el criminal se valió de la ubicación del occiso en su siti</w:t>
      </w:r>
      <w:r w:rsidR="5DC0BD9B" w:rsidRPr="00E13D49">
        <w:rPr>
          <w:rFonts w:ascii="Arial" w:eastAsia="Times New Roman" w:hAnsi="Arial" w:cs="Arial"/>
          <w:b/>
          <w:bCs/>
          <w:sz w:val="24"/>
          <w:szCs w:val="24"/>
          <w:lang w:eastAsia="es-CO"/>
        </w:rPr>
        <w:t>o</w:t>
      </w:r>
      <w:r w:rsidR="000303C3" w:rsidRPr="00E13D49">
        <w:rPr>
          <w:rFonts w:ascii="Arial" w:eastAsia="Times New Roman" w:hAnsi="Arial" w:cs="Arial"/>
          <w:b/>
          <w:bCs/>
          <w:sz w:val="24"/>
          <w:szCs w:val="24"/>
          <w:lang w:eastAsia="es-CO"/>
        </w:rPr>
        <w:t xml:space="preserve"> de trabajo </w:t>
      </w:r>
      <w:r w:rsidR="009826A2" w:rsidRPr="00E13D49">
        <w:rPr>
          <w:rFonts w:ascii="Arial" w:eastAsia="Times New Roman" w:hAnsi="Arial" w:cs="Arial"/>
          <w:b/>
          <w:bCs/>
          <w:sz w:val="24"/>
          <w:szCs w:val="24"/>
          <w:lang w:eastAsia="es-CO"/>
        </w:rPr>
        <w:t xml:space="preserve">para matarlo, es decir, fue su </w:t>
      </w:r>
      <w:r w:rsidR="003E202B" w:rsidRPr="00E13D49">
        <w:rPr>
          <w:rFonts w:ascii="Arial" w:eastAsia="Times New Roman" w:hAnsi="Arial" w:cs="Arial"/>
          <w:b/>
          <w:bCs/>
          <w:sz w:val="24"/>
          <w:szCs w:val="24"/>
          <w:lang w:eastAsia="es-CO"/>
        </w:rPr>
        <w:t xml:space="preserve">ubicación laboral fundamental a la hora de que se cometiera el acto delictivo que </w:t>
      </w:r>
      <w:r w:rsidR="000F7550" w:rsidRPr="00E13D49">
        <w:rPr>
          <w:rFonts w:ascii="Arial" w:eastAsia="Times New Roman" w:hAnsi="Arial" w:cs="Arial"/>
          <w:b/>
          <w:bCs/>
          <w:sz w:val="24"/>
          <w:szCs w:val="24"/>
          <w:lang w:eastAsia="es-CO"/>
        </w:rPr>
        <w:t xml:space="preserve">fulminó la vida del afiliado; </w:t>
      </w:r>
      <w:r w:rsidR="000F7550" w:rsidRPr="00E13D49">
        <w:rPr>
          <w:rFonts w:ascii="Arial" w:eastAsia="Times New Roman" w:hAnsi="Arial" w:cs="Arial"/>
          <w:sz w:val="24"/>
          <w:szCs w:val="24"/>
          <w:lang w:eastAsia="es-CO"/>
        </w:rPr>
        <w:t>por lo que, de conformidad con lo expuesto por la Sala de Casación Laboral de la Corte Suprema de Justicia en la sentencia CSJ SL351 de 15 de mayo de 2013</w:t>
      </w:r>
      <w:r w:rsidR="00BE44C7" w:rsidRPr="00E13D49">
        <w:rPr>
          <w:rFonts w:ascii="Arial" w:eastAsia="Times New Roman" w:hAnsi="Arial" w:cs="Arial"/>
          <w:sz w:val="24"/>
          <w:szCs w:val="24"/>
          <w:lang w:eastAsia="es-CO"/>
        </w:rPr>
        <w:t xml:space="preserve">, al no haber quedado demostrado que el evento en el que perdió la vida el trabajador </w:t>
      </w:r>
      <w:r w:rsidR="00164ADB" w:rsidRPr="00E13D49">
        <w:rPr>
          <w:rFonts w:ascii="Arial" w:eastAsia="Times New Roman" w:hAnsi="Arial" w:cs="Arial"/>
          <w:sz w:val="24"/>
          <w:szCs w:val="24"/>
          <w:lang w:eastAsia="es-CO"/>
        </w:rPr>
        <w:t>no se produjo con ocasión de su ubicación en el sitio donde desempeñaba sus actividades laborales como carnicero</w:t>
      </w:r>
      <w:r w:rsidR="00E07424" w:rsidRPr="00E13D49">
        <w:rPr>
          <w:rFonts w:ascii="Arial" w:eastAsia="Times New Roman" w:hAnsi="Arial" w:cs="Arial"/>
          <w:sz w:val="24"/>
          <w:szCs w:val="24"/>
          <w:lang w:eastAsia="es-CO"/>
        </w:rPr>
        <w:t>, el nexo de conexidad entre la muerte y el trabajo no se rompió y por tanto el deceso del señor Alejandro González Montoya debe calificarse en la esfera laboral, como acertadamente lo definieron las Juntas de Calificación de Invalidez accionadas</w:t>
      </w:r>
      <w:r w:rsidR="00586948" w:rsidRPr="00E13D49">
        <w:rPr>
          <w:rFonts w:ascii="Arial" w:eastAsia="Times New Roman" w:hAnsi="Arial" w:cs="Arial"/>
          <w:sz w:val="24"/>
          <w:szCs w:val="24"/>
          <w:lang w:eastAsia="es-CO"/>
        </w:rPr>
        <w:t xml:space="preserve"> y el Juzgado Primero Laboral del Circuito.</w:t>
      </w:r>
    </w:p>
    <w:p w14:paraId="5D946580" w14:textId="77777777" w:rsidR="00586948" w:rsidRPr="00E13D49" w:rsidRDefault="00586948" w:rsidP="00E13D49">
      <w:pPr>
        <w:spacing w:after="0"/>
        <w:jc w:val="both"/>
        <w:textAlignment w:val="baseline"/>
        <w:rPr>
          <w:rFonts w:ascii="Arial" w:eastAsia="Times New Roman" w:hAnsi="Arial" w:cs="Arial"/>
          <w:sz w:val="24"/>
          <w:szCs w:val="24"/>
          <w:lang w:eastAsia="es-CO"/>
        </w:rPr>
      </w:pPr>
    </w:p>
    <w:p w14:paraId="1977167D" w14:textId="61B92900" w:rsidR="00586948" w:rsidRPr="00E13D49" w:rsidRDefault="0058694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lastRenderedPageBreak/>
        <w:t>En el anterior orden de ideas, no hay lugar a acceder a las pretensiones de la acción</w:t>
      </w:r>
      <w:r w:rsidR="007C5F93" w:rsidRPr="00E13D49">
        <w:rPr>
          <w:rFonts w:ascii="Arial" w:eastAsia="Times New Roman" w:hAnsi="Arial" w:cs="Arial"/>
          <w:sz w:val="24"/>
          <w:szCs w:val="24"/>
          <w:lang w:eastAsia="es-CO"/>
        </w:rPr>
        <w:t xml:space="preserve"> iniciada por La Equidad Seguros de Vida OC, por lo que indefectiblemente se debe resolver desfavorablemente </w:t>
      </w:r>
      <w:r w:rsidR="00B6148E" w:rsidRPr="00E13D49">
        <w:rPr>
          <w:rFonts w:ascii="Arial" w:eastAsia="Times New Roman" w:hAnsi="Arial" w:cs="Arial"/>
          <w:sz w:val="24"/>
          <w:szCs w:val="24"/>
          <w:lang w:eastAsia="es-CO"/>
        </w:rPr>
        <w:t xml:space="preserve">su recurso de apelación </w:t>
      </w:r>
      <w:r w:rsidR="00432559" w:rsidRPr="00E13D49">
        <w:rPr>
          <w:rFonts w:ascii="Arial" w:eastAsia="Times New Roman" w:hAnsi="Arial" w:cs="Arial"/>
          <w:sz w:val="24"/>
          <w:szCs w:val="24"/>
          <w:lang w:eastAsia="es-CO"/>
        </w:rPr>
        <w:t>y,</w:t>
      </w:r>
      <w:r w:rsidR="00B6148E" w:rsidRPr="00E13D49">
        <w:rPr>
          <w:rFonts w:ascii="Arial" w:eastAsia="Times New Roman" w:hAnsi="Arial" w:cs="Arial"/>
          <w:sz w:val="24"/>
          <w:szCs w:val="24"/>
          <w:lang w:eastAsia="es-CO"/>
        </w:rPr>
        <w:t xml:space="preserve"> por ende, conforme con lo previsto en el numeral 1° del artículo 365 del CGP, se le impondrán las costas procesales en esta instancia en un 100%, en favor de las demandadas.</w:t>
      </w:r>
    </w:p>
    <w:p w14:paraId="12D543AC" w14:textId="77777777" w:rsidR="00FD0D36" w:rsidRPr="00E13D49" w:rsidRDefault="00FD0D36" w:rsidP="00E13D49">
      <w:pPr>
        <w:spacing w:after="0"/>
        <w:jc w:val="both"/>
        <w:textAlignment w:val="baseline"/>
        <w:rPr>
          <w:rFonts w:ascii="Arial" w:eastAsia="Times New Roman" w:hAnsi="Arial" w:cs="Arial"/>
          <w:sz w:val="24"/>
          <w:szCs w:val="24"/>
          <w:lang w:eastAsia="es-CO"/>
        </w:rPr>
      </w:pPr>
    </w:p>
    <w:p w14:paraId="203EA1BE" w14:textId="77777777"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En mérito de lo expuesto, la </w:t>
      </w:r>
      <w:r w:rsidRPr="00E13D49">
        <w:rPr>
          <w:rFonts w:ascii="Arial" w:eastAsia="Times New Roman" w:hAnsi="Arial" w:cs="Arial"/>
          <w:b/>
          <w:bCs/>
          <w:sz w:val="24"/>
          <w:szCs w:val="24"/>
          <w:lang w:eastAsia="es-CO"/>
        </w:rPr>
        <w:t>Sala de Decisión Laboral del Tribunal Superior de Pereira</w:t>
      </w:r>
      <w:r w:rsidRPr="00E13D49">
        <w:rPr>
          <w:rFonts w:ascii="Arial" w:eastAsia="Times New Roman" w:hAnsi="Arial" w:cs="Arial"/>
          <w:sz w:val="24"/>
          <w:szCs w:val="24"/>
          <w:lang w:eastAsia="es-CO"/>
        </w:rPr>
        <w:t>, administrando justicia en nombre de la República y por autoridad de la ley,     </w:t>
      </w:r>
    </w:p>
    <w:p w14:paraId="1DCFBA83" w14:textId="77777777"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w:t>
      </w:r>
    </w:p>
    <w:p w14:paraId="4532E7D1" w14:textId="77777777" w:rsidR="00B74FB8" w:rsidRPr="00E13D49" w:rsidRDefault="00B74FB8" w:rsidP="00E13D49">
      <w:pPr>
        <w:spacing w:after="0"/>
        <w:jc w:val="center"/>
        <w:textAlignment w:val="baseline"/>
        <w:rPr>
          <w:rFonts w:ascii="Arial" w:eastAsia="Times New Roman" w:hAnsi="Arial" w:cs="Arial"/>
          <w:sz w:val="24"/>
          <w:szCs w:val="24"/>
          <w:lang w:eastAsia="es-CO"/>
        </w:rPr>
      </w:pPr>
      <w:r w:rsidRPr="00E13D49">
        <w:rPr>
          <w:rFonts w:ascii="Arial" w:eastAsia="Times New Roman" w:hAnsi="Arial" w:cs="Arial"/>
          <w:b/>
          <w:bCs/>
          <w:sz w:val="24"/>
          <w:szCs w:val="24"/>
          <w:lang w:eastAsia="es-CO"/>
        </w:rPr>
        <w:t>RESUELVE</w:t>
      </w:r>
      <w:r w:rsidRPr="00E13D49">
        <w:rPr>
          <w:rFonts w:ascii="Arial" w:eastAsia="Times New Roman" w:hAnsi="Arial" w:cs="Arial"/>
          <w:sz w:val="24"/>
          <w:szCs w:val="24"/>
          <w:lang w:eastAsia="es-CO"/>
        </w:rPr>
        <w:t>     </w:t>
      </w:r>
    </w:p>
    <w:p w14:paraId="4CF4078E" w14:textId="77777777" w:rsidR="00B74FB8" w:rsidRPr="00E13D49" w:rsidRDefault="00B74FB8" w:rsidP="00E13D49">
      <w:pPr>
        <w:spacing w:after="0"/>
        <w:jc w:val="center"/>
        <w:textAlignment w:val="baseline"/>
        <w:rPr>
          <w:rFonts w:ascii="Arial" w:eastAsia="Times New Roman" w:hAnsi="Arial" w:cs="Arial"/>
          <w:sz w:val="24"/>
          <w:szCs w:val="24"/>
          <w:lang w:eastAsia="es-CO"/>
        </w:rPr>
      </w:pPr>
      <w:r w:rsidRPr="00E13D49">
        <w:rPr>
          <w:rFonts w:ascii="Arial" w:eastAsia="Times New Roman" w:hAnsi="Arial" w:cs="Arial"/>
          <w:sz w:val="24"/>
          <w:szCs w:val="24"/>
          <w:lang w:eastAsia="es-CO"/>
        </w:rPr>
        <w:t>     </w:t>
      </w:r>
    </w:p>
    <w:p w14:paraId="48D2A921" w14:textId="72E684FE"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b/>
          <w:bCs/>
          <w:sz w:val="24"/>
          <w:szCs w:val="24"/>
          <w:lang w:eastAsia="es-CO"/>
        </w:rPr>
        <w:t xml:space="preserve">PRIMERO. CONFIRMAR </w:t>
      </w:r>
      <w:r w:rsidRPr="00E13D49">
        <w:rPr>
          <w:rFonts w:ascii="Arial" w:eastAsia="Times New Roman" w:hAnsi="Arial" w:cs="Arial"/>
          <w:sz w:val="24"/>
          <w:szCs w:val="24"/>
          <w:lang w:eastAsia="es-CO"/>
        </w:rPr>
        <w:t xml:space="preserve">la sentencia recurrida. </w:t>
      </w:r>
    </w:p>
    <w:p w14:paraId="54AF28F5" w14:textId="77777777" w:rsidR="00B74FB8" w:rsidRPr="00E13D49" w:rsidRDefault="00B74FB8" w:rsidP="00E13D49">
      <w:pPr>
        <w:spacing w:after="0"/>
        <w:jc w:val="both"/>
        <w:textAlignment w:val="baseline"/>
        <w:rPr>
          <w:rFonts w:ascii="Arial" w:eastAsia="Times New Roman" w:hAnsi="Arial" w:cs="Arial"/>
          <w:sz w:val="24"/>
          <w:szCs w:val="24"/>
          <w:lang w:eastAsia="es-CO"/>
        </w:rPr>
      </w:pPr>
    </w:p>
    <w:p w14:paraId="5EC33444" w14:textId="1B12E7B5" w:rsidR="00B74FB8" w:rsidRPr="00E13D49" w:rsidRDefault="00B74FB8" w:rsidP="00E13D49">
      <w:pPr>
        <w:spacing w:after="0"/>
        <w:jc w:val="both"/>
        <w:textAlignment w:val="baseline"/>
        <w:rPr>
          <w:rFonts w:ascii="Arial" w:eastAsia="Times New Roman" w:hAnsi="Arial" w:cs="Arial"/>
          <w:sz w:val="24"/>
          <w:szCs w:val="24"/>
          <w:lang w:eastAsia="es-CO"/>
        </w:rPr>
      </w:pPr>
      <w:r w:rsidRPr="00E13D49">
        <w:rPr>
          <w:rFonts w:ascii="Arial" w:eastAsia="Times New Roman" w:hAnsi="Arial" w:cs="Arial"/>
          <w:b/>
          <w:bCs/>
          <w:sz w:val="24"/>
          <w:szCs w:val="24"/>
          <w:lang w:eastAsia="es-CO"/>
        </w:rPr>
        <w:t xml:space="preserve">SEGUNDO. CONDENAR </w:t>
      </w:r>
      <w:r w:rsidRPr="00E13D49">
        <w:rPr>
          <w:rFonts w:ascii="Arial" w:eastAsia="Times New Roman" w:hAnsi="Arial" w:cs="Arial"/>
          <w:sz w:val="24"/>
          <w:szCs w:val="24"/>
          <w:lang w:eastAsia="es-CO"/>
        </w:rPr>
        <w:t xml:space="preserve">en costas procesales en esta instancia a la parte actora en un 100%, en favor de las </w:t>
      </w:r>
      <w:r w:rsidR="00B6148E" w:rsidRPr="00E13D49">
        <w:rPr>
          <w:rFonts w:ascii="Arial" w:eastAsia="Times New Roman" w:hAnsi="Arial" w:cs="Arial"/>
          <w:sz w:val="24"/>
          <w:szCs w:val="24"/>
          <w:lang w:eastAsia="es-CO"/>
        </w:rPr>
        <w:t>demandadas</w:t>
      </w:r>
      <w:r w:rsidRPr="00E13D49">
        <w:rPr>
          <w:rFonts w:ascii="Arial" w:eastAsia="Times New Roman" w:hAnsi="Arial" w:cs="Arial"/>
          <w:sz w:val="24"/>
          <w:szCs w:val="24"/>
          <w:lang w:eastAsia="es-CO"/>
        </w:rPr>
        <w:t>.</w:t>
      </w:r>
    </w:p>
    <w:p w14:paraId="01B8F8D0" w14:textId="77777777" w:rsidR="00B74FB8" w:rsidRPr="00E13D49" w:rsidRDefault="00B74FB8" w:rsidP="00E13D49">
      <w:pPr>
        <w:spacing w:after="0"/>
        <w:jc w:val="both"/>
        <w:textAlignment w:val="baseline"/>
        <w:rPr>
          <w:rFonts w:ascii="Arial" w:eastAsia="Times New Roman" w:hAnsi="Arial" w:cs="Arial"/>
          <w:sz w:val="24"/>
          <w:szCs w:val="24"/>
          <w:lang w:eastAsia="es-CO"/>
        </w:rPr>
      </w:pPr>
    </w:p>
    <w:p w14:paraId="677B6E08" w14:textId="77777777" w:rsidR="00C77832" w:rsidRPr="00E13D49" w:rsidRDefault="00C77832" w:rsidP="00E13D49">
      <w:pPr>
        <w:spacing w:after="0"/>
        <w:ind w:right="51"/>
        <w:jc w:val="both"/>
        <w:rPr>
          <w:rFonts w:ascii="Arial" w:hAnsi="Arial" w:cs="Arial"/>
          <w:sz w:val="24"/>
          <w:szCs w:val="24"/>
        </w:rPr>
      </w:pPr>
      <w:r w:rsidRPr="00E13D49">
        <w:rPr>
          <w:rFonts w:ascii="Arial" w:eastAsia="Arial" w:hAnsi="Arial" w:cs="Arial"/>
          <w:sz w:val="24"/>
          <w:szCs w:val="24"/>
        </w:rPr>
        <w:t>Notifíquese por estado y a los correos electrónicos de los apoderados de las partes.</w:t>
      </w:r>
    </w:p>
    <w:p w14:paraId="7D0C3697" w14:textId="77777777" w:rsidR="00E13D49" w:rsidRPr="00173E7B" w:rsidRDefault="00E13D49" w:rsidP="00E13D49">
      <w:pPr>
        <w:spacing w:after="0"/>
        <w:jc w:val="both"/>
        <w:rPr>
          <w:rFonts w:ascii="Arial" w:eastAsia="Arial" w:hAnsi="Arial" w:cs="Arial"/>
          <w:sz w:val="24"/>
          <w:szCs w:val="24"/>
          <w:lang w:eastAsia="es-CO"/>
        </w:rPr>
      </w:pPr>
    </w:p>
    <w:p w14:paraId="589737DD" w14:textId="77777777" w:rsidR="00E13D49" w:rsidRPr="00173E7B" w:rsidRDefault="00E13D49" w:rsidP="00E13D49">
      <w:pPr>
        <w:spacing w:after="0"/>
        <w:jc w:val="both"/>
        <w:textAlignment w:val="baseline"/>
        <w:rPr>
          <w:rFonts w:ascii="Arial" w:eastAsia="Times New Roman" w:hAnsi="Arial" w:cs="Arial"/>
          <w:spacing w:val="-4"/>
          <w:sz w:val="24"/>
          <w:szCs w:val="24"/>
          <w:lang w:val="es-ES" w:eastAsia="es-CO"/>
        </w:rPr>
      </w:pPr>
      <w:r w:rsidRPr="00173E7B">
        <w:rPr>
          <w:rFonts w:ascii="Arial" w:eastAsia="Times New Roman" w:hAnsi="Arial" w:cs="Arial"/>
          <w:spacing w:val="-4"/>
          <w:sz w:val="24"/>
          <w:szCs w:val="24"/>
          <w:lang w:val="es-ES" w:eastAsia="es-CO"/>
        </w:rPr>
        <w:t>Quienes Integran la Sala,</w:t>
      </w:r>
    </w:p>
    <w:p w14:paraId="3C47009D" w14:textId="77777777" w:rsidR="00E13D49" w:rsidRDefault="00E13D49" w:rsidP="00E13D49">
      <w:pPr>
        <w:widowControl w:val="0"/>
        <w:autoSpaceDE w:val="0"/>
        <w:autoSpaceDN w:val="0"/>
        <w:adjustRightInd w:val="0"/>
        <w:spacing w:after="0"/>
        <w:rPr>
          <w:rFonts w:ascii="Arial" w:hAnsi="Arial" w:cs="Arial"/>
          <w:b/>
          <w:sz w:val="24"/>
          <w:szCs w:val="24"/>
        </w:rPr>
      </w:pPr>
    </w:p>
    <w:p w14:paraId="0AEF4D06" w14:textId="77777777" w:rsidR="00E13D49" w:rsidRPr="00173E7B" w:rsidRDefault="00E13D49" w:rsidP="00E13D49">
      <w:pPr>
        <w:widowControl w:val="0"/>
        <w:autoSpaceDE w:val="0"/>
        <w:autoSpaceDN w:val="0"/>
        <w:adjustRightInd w:val="0"/>
        <w:spacing w:after="0"/>
        <w:rPr>
          <w:rFonts w:ascii="Arial" w:hAnsi="Arial" w:cs="Arial"/>
          <w:b/>
          <w:sz w:val="24"/>
          <w:szCs w:val="24"/>
        </w:rPr>
      </w:pPr>
    </w:p>
    <w:p w14:paraId="196A8552" w14:textId="77777777" w:rsidR="00E13D49" w:rsidRPr="00173E7B" w:rsidRDefault="00E13D49" w:rsidP="00E13D49">
      <w:pPr>
        <w:widowControl w:val="0"/>
        <w:autoSpaceDE w:val="0"/>
        <w:autoSpaceDN w:val="0"/>
        <w:adjustRightInd w:val="0"/>
        <w:spacing w:after="0"/>
        <w:rPr>
          <w:rFonts w:ascii="Arial" w:hAnsi="Arial" w:cs="Arial"/>
          <w:b/>
          <w:sz w:val="24"/>
          <w:szCs w:val="24"/>
        </w:rPr>
      </w:pPr>
    </w:p>
    <w:p w14:paraId="26895FBA" w14:textId="77777777" w:rsidR="00E13D49" w:rsidRPr="00173E7B" w:rsidRDefault="00E13D49" w:rsidP="00E13D49">
      <w:pPr>
        <w:widowControl w:val="0"/>
        <w:autoSpaceDE w:val="0"/>
        <w:autoSpaceDN w:val="0"/>
        <w:adjustRightInd w:val="0"/>
        <w:spacing w:after="0"/>
        <w:jc w:val="center"/>
        <w:rPr>
          <w:rFonts w:ascii="Arial" w:hAnsi="Arial" w:cs="Arial"/>
          <w:b/>
          <w:bCs/>
          <w:sz w:val="24"/>
          <w:szCs w:val="24"/>
        </w:rPr>
      </w:pPr>
      <w:r w:rsidRPr="00173E7B">
        <w:rPr>
          <w:rFonts w:ascii="Arial" w:hAnsi="Arial" w:cs="Arial"/>
          <w:b/>
          <w:bCs/>
          <w:sz w:val="24"/>
          <w:szCs w:val="24"/>
        </w:rPr>
        <w:t>JULIO CÉSAR SALAZAR MUÑOZ</w:t>
      </w:r>
    </w:p>
    <w:p w14:paraId="7F2A1A3D" w14:textId="77777777" w:rsidR="00E13D49" w:rsidRPr="00173E7B" w:rsidRDefault="00E13D49" w:rsidP="00E13D49">
      <w:pPr>
        <w:widowControl w:val="0"/>
        <w:autoSpaceDE w:val="0"/>
        <w:autoSpaceDN w:val="0"/>
        <w:adjustRightInd w:val="0"/>
        <w:spacing w:after="0"/>
        <w:jc w:val="center"/>
        <w:rPr>
          <w:rFonts w:ascii="Arial" w:hAnsi="Arial" w:cs="Arial"/>
          <w:sz w:val="24"/>
          <w:szCs w:val="24"/>
        </w:rPr>
      </w:pPr>
      <w:r w:rsidRPr="00173E7B">
        <w:rPr>
          <w:rFonts w:ascii="Arial" w:hAnsi="Arial" w:cs="Arial"/>
          <w:sz w:val="24"/>
          <w:szCs w:val="24"/>
        </w:rPr>
        <w:t>Magistrado Ponente</w:t>
      </w:r>
    </w:p>
    <w:p w14:paraId="0D3D94CB" w14:textId="77777777" w:rsidR="00E13D49" w:rsidRDefault="00E13D49" w:rsidP="00E13D49">
      <w:pPr>
        <w:widowControl w:val="0"/>
        <w:autoSpaceDE w:val="0"/>
        <w:autoSpaceDN w:val="0"/>
        <w:adjustRightInd w:val="0"/>
        <w:spacing w:after="0"/>
        <w:rPr>
          <w:rFonts w:ascii="Arial" w:hAnsi="Arial" w:cs="Arial"/>
          <w:sz w:val="24"/>
          <w:szCs w:val="24"/>
        </w:rPr>
      </w:pPr>
    </w:p>
    <w:p w14:paraId="0E81E253" w14:textId="77777777" w:rsidR="00E13D49" w:rsidRPr="00173E7B" w:rsidRDefault="00E13D49" w:rsidP="00E13D49">
      <w:pPr>
        <w:widowControl w:val="0"/>
        <w:autoSpaceDE w:val="0"/>
        <w:autoSpaceDN w:val="0"/>
        <w:adjustRightInd w:val="0"/>
        <w:spacing w:after="0"/>
        <w:rPr>
          <w:rFonts w:ascii="Arial" w:hAnsi="Arial" w:cs="Arial"/>
          <w:sz w:val="24"/>
          <w:szCs w:val="24"/>
        </w:rPr>
      </w:pPr>
    </w:p>
    <w:p w14:paraId="27D454EF" w14:textId="77777777" w:rsidR="00E13D49" w:rsidRPr="00173E7B" w:rsidRDefault="00E13D49" w:rsidP="00E13D49">
      <w:pPr>
        <w:widowControl w:val="0"/>
        <w:autoSpaceDE w:val="0"/>
        <w:autoSpaceDN w:val="0"/>
        <w:adjustRightInd w:val="0"/>
        <w:spacing w:after="0"/>
        <w:rPr>
          <w:rFonts w:ascii="Arial" w:hAnsi="Arial" w:cs="Arial"/>
          <w:sz w:val="24"/>
          <w:szCs w:val="24"/>
        </w:rPr>
      </w:pPr>
    </w:p>
    <w:p w14:paraId="17CB12F1" w14:textId="77777777" w:rsidR="00E13D49" w:rsidRPr="00173E7B" w:rsidRDefault="00E13D49" w:rsidP="00E13D49">
      <w:pPr>
        <w:widowControl w:val="0"/>
        <w:autoSpaceDE w:val="0"/>
        <w:autoSpaceDN w:val="0"/>
        <w:adjustRightInd w:val="0"/>
        <w:spacing w:after="0"/>
        <w:rPr>
          <w:rFonts w:ascii="Arial" w:hAnsi="Arial" w:cs="Arial"/>
          <w:sz w:val="24"/>
          <w:szCs w:val="24"/>
        </w:rPr>
      </w:pPr>
      <w:r w:rsidRPr="00173E7B">
        <w:rPr>
          <w:rFonts w:ascii="Arial" w:hAnsi="Arial" w:cs="Arial"/>
          <w:b/>
          <w:bCs/>
          <w:sz w:val="24"/>
          <w:szCs w:val="24"/>
        </w:rPr>
        <w:t>ANA LUCÍA CAICEDO CALDERÓN</w:t>
      </w:r>
      <w:r w:rsidRPr="00173E7B">
        <w:rPr>
          <w:rFonts w:ascii="Arial" w:hAnsi="Arial" w:cs="Arial"/>
          <w:b/>
          <w:bCs/>
          <w:sz w:val="24"/>
          <w:szCs w:val="24"/>
        </w:rPr>
        <w:tab/>
      </w:r>
      <w:r w:rsidRPr="00173E7B">
        <w:rPr>
          <w:rFonts w:ascii="Arial" w:hAnsi="Arial" w:cs="Arial"/>
          <w:b/>
          <w:bCs/>
          <w:sz w:val="24"/>
          <w:szCs w:val="24"/>
        </w:rPr>
        <w:tab/>
        <w:t xml:space="preserve">   GERMÁN DARÍO </w:t>
      </w:r>
      <w:proofErr w:type="spellStart"/>
      <w:r w:rsidRPr="00173E7B">
        <w:rPr>
          <w:rFonts w:ascii="Arial" w:hAnsi="Arial" w:cs="Arial"/>
          <w:b/>
          <w:bCs/>
          <w:sz w:val="24"/>
          <w:szCs w:val="24"/>
        </w:rPr>
        <w:t>GÓEZ</w:t>
      </w:r>
      <w:proofErr w:type="spellEnd"/>
      <w:r w:rsidRPr="00173E7B">
        <w:rPr>
          <w:rFonts w:ascii="Arial" w:hAnsi="Arial" w:cs="Arial"/>
          <w:b/>
          <w:bCs/>
          <w:sz w:val="24"/>
          <w:szCs w:val="24"/>
        </w:rPr>
        <w:t xml:space="preserve"> </w:t>
      </w:r>
      <w:proofErr w:type="spellStart"/>
      <w:r w:rsidRPr="00173E7B">
        <w:rPr>
          <w:rFonts w:ascii="Arial" w:hAnsi="Arial" w:cs="Arial"/>
          <w:b/>
          <w:bCs/>
          <w:sz w:val="24"/>
          <w:szCs w:val="24"/>
        </w:rPr>
        <w:t>VINASCO</w:t>
      </w:r>
      <w:proofErr w:type="spellEnd"/>
    </w:p>
    <w:p w14:paraId="64A27147" w14:textId="77777777" w:rsidR="00E13D49" w:rsidRPr="00173E7B" w:rsidRDefault="00E13D49" w:rsidP="00E13D49">
      <w:pPr>
        <w:spacing w:after="0"/>
        <w:jc w:val="both"/>
        <w:textAlignment w:val="baseline"/>
        <w:rPr>
          <w:rFonts w:ascii="Arial" w:eastAsia="Times New Roman" w:hAnsi="Arial" w:cs="Arial"/>
          <w:bCs/>
          <w:sz w:val="24"/>
          <w:szCs w:val="24"/>
          <w:lang w:val="es-ES_tradnl"/>
        </w:rPr>
      </w:pPr>
      <w:r w:rsidRPr="00173E7B">
        <w:rPr>
          <w:rFonts w:ascii="Arial" w:hAnsi="Arial" w:cs="Arial"/>
          <w:bCs/>
          <w:sz w:val="24"/>
          <w:szCs w:val="24"/>
        </w:rPr>
        <w:t>Magistrada</w:t>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Cs/>
          <w:sz w:val="24"/>
          <w:szCs w:val="24"/>
        </w:rPr>
        <w:tab/>
      </w:r>
      <w:r w:rsidRPr="00173E7B">
        <w:rPr>
          <w:rFonts w:ascii="Arial" w:hAnsi="Arial" w:cs="Arial"/>
          <w:b/>
          <w:bCs/>
          <w:sz w:val="24"/>
          <w:szCs w:val="24"/>
        </w:rPr>
        <w:t xml:space="preserve">   </w:t>
      </w:r>
      <w:r w:rsidRPr="00173E7B">
        <w:rPr>
          <w:rFonts w:ascii="Arial" w:eastAsia="Times New Roman" w:hAnsi="Arial" w:cs="Arial"/>
          <w:bCs/>
          <w:sz w:val="24"/>
          <w:szCs w:val="24"/>
          <w:lang w:val="es-ES_tradnl"/>
        </w:rPr>
        <w:t>Magistrado</w:t>
      </w:r>
    </w:p>
    <w:p w14:paraId="53427E48" w14:textId="74EE5DA8" w:rsidR="007D1EF7" w:rsidRPr="00E13D49" w:rsidRDefault="00E13D49" w:rsidP="00E13D49">
      <w:pPr>
        <w:spacing w:after="0"/>
        <w:jc w:val="both"/>
        <w:textAlignment w:val="baseline"/>
        <w:rPr>
          <w:rFonts w:ascii="Arial" w:hAnsi="Arial" w:cs="Arial"/>
          <w:sz w:val="24"/>
          <w:szCs w:val="24"/>
        </w:rPr>
      </w:pPr>
      <w:r>
        <w:rPr>
          <w:rFonts w:ascii="Arial" w:hAnsi="Arial" w:cs="Arial"/>
          <w:sz w:val="24"/>
          <w:szCs w:val="24"/>
        </w:rPr>
        <w:t>Impedida</w:t>
      </w:r>
    </w:p>
    <w:sectPr w:rsidR="007D1EF7" w:rsidRPr="00E13D49" w:rsidSect="00432559">
      <w:headerReference w:type="default" r:id="rId9"/>
      <w:footerReference w:type="default" r:id="rId10"/>
      <w:pgSz w:w="12242" w:h="18722" w:code="258"/>
      <w:pgMar w:top="1985" w:right="1304" w:bottom="1418"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B42ED4" w16cex:dateUtc="2024-05-07T17:48:12.863Z"/>
  <w16cex:commentExtensible w16cex:durableId="0B12CF2E" w16cex:dateUtc="2024-05-14T16:46:03.54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0997" w14:textId="77777777" w:rsidR="0055064C" w:rsidRDefault="0055064C" w:rsidP="00C77832">
      <w:pPr>
        <w:spacing w:after="0" w:line="240" w:lineRule="auto"/>
      </w:pPr>
      <w:r>
        <w:separator/>
      </w:r>
    </w:p>
  </w:endnote>
  <w:endnote w:type="continuationSeparator" w:id="0">
    <w:p w14:paraId="446F8736" w14:textId="77777777" w:rsidR="0055064C" w:rsidRDefault="0055064C" w:rsidP="00C7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14450"/>
      <w:docPartObj>
        <w:docPartGallery w:val="Page Numbers (Bottom of Page)"/>
        <w:docPartUnique/>
      </w:docPartObj>
    </w:sdtPr>
    <w:sdtEndPr>
      <w:rPr>
        <w:rFonts w:ascii="Arial" w:hAnsi="Arial" w:cs="Arial"/>
        <w:sz w:val="18"/>
        <w:szCs w:val="14"/>
        <w:lang w:val="es-MX"/>
      </w:rPr>
    </w:sdtEndPr>
    <w:sdtContent>
      <w:p w14:paraId="009F9BAB" w14:textId="3DA72C6B" w:rsidR="00C77832" w:rsidRPr="00B57AF9" w:rsidRDefault="00C77832">
        <w:pPr>
          <w:pStyle w:val="Piedepgina"/>
          <w:jc w:val="right"/>
          <w:rPr>
            <w:rFonts w:ascii="Arial" w:hAnsi="Arial" w:cs="Arial"/>
            <w:sz w:val="18"/>
            <w:szCs w:val="14"/>
            <w:lang w:val="es-MX"/>
          </w:rPr>
        </w:pPr>
        <w:r w:rsidRPr="00B57AF9">
          <w:rPr>
            <w:rFonts w:ascii="Arial" w:hAnsi="Arial" w:cs="Arial"/>
            <w:sz w:val="18"/>
            <w:szCs w:val="14"/>
            <w:lang w:val="es-MX"/>
          </w:rPr>
          <w:fldChar w:fldCharType="begin"/>
        </w:r>
        <w:r w:rsidRPr="00B57AF9">
          <w:rPr>
            <w:rFonts w:ascii="Arial" w:hAnsi="Arial" w:cs="Arial"/>
            <w:sz w:val="18"/>
            <w:szCs w:val="14"/>
            <w:lang w:val="es-MX"/>
          </w:rPr>
          <w:instrText>PAGE   \* MERGEFORMAT</w:instrText>
        </w:r>
        <w:r w:rsidRPr="00B57AF9">
          <w:rPr>
            <w:rFonts w:ascii="Arial" w:hAnsi="Arial" w:cs="Arial"/>
            <w:sz w:val="18"/>
            <w:szCs w:val="14"/>
            <w:lang w:val="es-MX"/>
          </w:rPr>
          <w:fldChar w:fldCharType="separate"/>
        </w:r>
        <w:r w:rsidR="00432559">
          <w:rPr>
            <w:rFonts w:ascii="Arial" w:hAnsi="Arial" w:cs="Arial"/>
            <w:noProof/>
            <w:sz w:val="18"/>
            <w:szCs w:val="14"/>
            <w:lang w:val="es-MX"/>
          </w:rPr>
          <w:t>9</w:t>
        </w:r>
        <w:r w:rsidRPr="00B57AF9">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69DA" w14:textId="77777777" w:rsidR="0055064C" w:rsidRDefault="0055064C" w:rsidP="00C77832">
      <w:pPr>
        <w:spacing w:after="0" w:line="240" w:lineRule="auto"/>
      </w:pPr>
      <w:r>
        <w:separator/>
      </w:r>
    </w:p>
  </w:footnote>
  <w:footnote w:type="continuationSeparator" w:id="0">
    <w:p w14:paraId="3D655EEB" w14:textId="77777777" w:rsidR="0055064C" w:rsidRDefault="0055064C" w:rsidP="00C7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B9C0" w14:textId="0BBE476C" w:rsidR="00B57AF9" w:rsidRDefault="00C77832" w:rsidP="00C77832">
    <w:pPr>
      <w:pStyle w:val="Encabezado"/>
      <w:jc w:val="center"/>
      <w:rPr>
        <w:rFonts w:ascii="Arial" w:hAnsi="Arial" w:cs="Arial"/>
        <w:sz w:val="18"/>
        <w:szCs w:val="14"/>
        <w:lang w:val="es-MX"/>
      </w:rPr>
    </w:pPr>
    <w:r w:rsidRPr="00B57AF9">
      <w:rPr>
        <w:rFonts w:ascii="Arial" w:hAnsi="Arial" w:cs="Arial"/>
        <w:sz w:val="18"/>
        <w:szCs w:val="14"/>
        <w:lang w:val="es-MX"/>
      </w:rPr>
      <w:t xml:space="preserve">La Equidad Seguros de Vida </w:t>
    </w:r>
    <w:proofErr w:type="spellStart"/>
    <w:r w:rsidRPr="00B57AF9">
      <w:rPr>
        <w:rFonts w:ascii="Arial" w:hAnsi="Arial" w:cs="Arial"/>
        <w:sz w:val="18"/>
        <w:szCs w:val="14"/>
        <w:lang w:val="es-MX"/>
      </w:rPr>
      <w:t>OC</w:t>
    </w:r>
    <w:proofErr w:type="spellEnd"/>
    <w:r w:rsidR="007B2B02">
      <w:rPr>
        <w:rFonts w:ascii="Arial" w:hAnsi="Arial" w:cs="Arial"/>
        <w:sz w:val="18"/>
        <w:szCs w:val="14"/>
        <w:lang w:val="es-MX"/>
      </w:rPr>
      <w:t xml:space="preserve"> V</w:t>
    </w:r>
    <w:r w:rsidRPr="00B57AF9">
      <w:rPr>
        <w:rFonts w:ascii="Arial" w:hAnsi="Arial" w:cs="Arial"/>
        <w:sz w:val="18"/>
        <w:szCs w:val="14"/>
        <w:lang w:val="es-MX"/>
      </w:rPr>
      <w:t>s Junta Regional de Calificación de Invalidez y otros</w:t>
    </w:r>
  </w:p>
  <w:p w14:paraId="76CBADDB" w14:textId="7EBE6CE6" w:rsidR="00C77832" w:rsidRPr="00B57AF9" w:rsidRDefault="00C77832" w:rsidP="00C77832">
    <w:pPr>
      <w:pStyle w:val="Encabezado"/>
      <w:jc w:val="center"/>
      <w:rPr>
        <w:rFonts w:ascii="Arial" w:hAnsi="Arial" w:cs="Arial"/>
        <w:sz w:val="18"/>
        <w:szCs w:val="14"/>
        <w:lang w:val="es-MX"/>
      </w:rPr>
    </w:pPr>
    <w:r w:rsidRPr="00B57AF9">
      <w:rPr>
        <w:rFonts w:ascii="Arial" w:hAnsi="Arial" w:cs="Arial"/>
        <w:sz w:val="18"/>
        <w:szCs w:val="14"/>
        <w:lang w:val="es-MX"/>
      </w:rPr>
      <w:t>Rad. 66001310500120150014002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B8"/>
    <w:rsid w:val="00016530"/>
    <w:rsid w:val="00016606"/>
    <w:rsid w:val="00025B6B"/>
    <w:rsid w:val="000303C3"/>
    <w:rsid w:val="0005233E"/>
    <w:rsid w:val="00052CD9"/>
    <w:rsid w:val="00054E41"/>
    <w:rsid w:val="00061D0E"/>
    <w:rsid w:val="0007212A"/>
    <w:rsid w:val="00086AE8"/>
    <w:rsid w:val="000A22A9"/>
    <w:rsid w:val="000C485A"/>
    <w:rsid w:val="000D3601"/>
    <w:rsid w:val="000E4715"/>
    <w:rsid w:val="000F7550"/>
    <w:rsid w:val="00105164"/>
    <w:rsid w:val="001373AC"/>
    <w:rsid w:val="00164ADB"/>
    <w:rsid w:val="001A547D"/>
    <w:rsid w:val="001C582B"/>
    <w:rsid w:val="001C5EDD"/>
    <w:rsid w:val="001D0A7E"/>
    <w:rsid w:val="001D1ABB"/>
    <w:rsid w:val="001D7F7B"/>
    <w:rsid w:val="002016A6"/>
    <w:rsid w:val="00207DA7"/>
    <w:rsid w:val="00214115"/>
    <w:rsid w:val="00227481"/>
    <w:rsid w:val="00237C5B"/>
    <w:rsid w:val="00245AB8"/>
    <w:rsid w:val="002642EB"/>
    <w:rsid w:val="003068F3"/>
    <w:rsid w:val="00322726"/>
    <w:rsid w:val="0032609D"/>
    <w:rsid w:val="00331955"/>
    <w:rsid w:val="003358BF"/>
    <w:rsid w:val="0035251A"/>
    <w:rsid w:val="003601AB"/>
    <w:rsid w:val="00391600"/>
    <w:rsid w:val="003D4886"/>
    <w:rsid w:val="003E202B"/>
    <w:rsid w:val="003F6A23"/>
    <w:rsid w:val="00432559"/>
    <w:rsid w:val="004326D9"/>
    <w:rsid w:val="00450C1C"/>
    <w:rsid w:val="00461EBF"/>
    <w:rsid w:val="004A04AF"/>
    <w:rsid w:val="004A0D2E"/>
    <w:rsid w:val="004A2A59"/>
    <w:rsid w:val="004D0F8A"/>
    <w:rsid w:val="004E199A"/>
    <w:rsid w:val="005155F8"/>
    <w:rsid w:val="00525D67"/>
    <w:rsid w:val="00543C6B"/>
    <w:rsid w:val="0055064C"/>
    <w:rsid w:val="005854B3"/>
    <w:rsid w:val="00586948"/>
    <w:rsid w:val="00592879"/>
    <w:rsid w:val="005B50AF"/>
    <w:rsid w:val="005D7FE3"/>
    <w:rsid w:val="005E0FCE"/>
    <w:rsid w:val="005E52C9"/>
    <w:rsid w:val="00631C12"/>
    <w:rsid w:val="0063770F"/>
    <w:rsid w:val="00664A31"/>
    <w:rsid w:val="00692596"/>
    <w:rsid w:val="006C39AF"/>
    <w:rsid w:val="006E5641"/>
    <w:rsid w:val="00710194"/>
    <w:rsid w:val="0076647E"/>
    <w:rsid w:val="007B0FB0"/>
    <w:rsid w:val="007B2B02"/>
    <w:rsid w:val="007C5F93"/>
    <w:rsid w:val="007D1EF7"/>
    <w:rsid w:val="007D379E"/>
    <w:rsid w:val="007F3736"/>
    <w:rsid w:val="00810BA0"/>
    <w:rsid w:val="00853DB9"/>
    <w:rsid w:val="00853E78"/>
    <w:rsid w:val="0086531C"/>
    <w:rsid w:val="008A0A02"/>
    <w:rsid w:val="008A1833"/>
    <w:rsid w:val="008B190D"/>
    <w:rsid w:val="008F5FDF"/>
    <w:rsid w:val="00914298"/>
    <w:rsid w:val="00924022"/>
    <w:rsid w:val="00935FFA"/>
    <w:rsid w:val="009367D3"/>
    <w:rsid w:val="009826A2"/>
    <w:rsid w:val="00984FA0"/>
    <w:rsid w:val="009B4432"/>
    <w:rsid w:val="009C563A"/>
    <w:rsid w:val="009D3701"/>
    <w:rsid w:val="009D7B46"/>
    <w:rsid w:val="009F1108"/>
    <w:rsid w:val="00A35C7B"/>
    <w:rsid w:val="00B158B9"/>
    <w:rsid w:val="00B342E3"/>
    <w:rsid w:val="00B34538"/>
    <w:rsid w:val="00B35902"/>
    <w:rsid w:val="00B57AF9"/>
    <w:rsid w:val="00B6148E"/>
    <w:rsid w:val="00B74FB8"/>
    <w:rsid w:val="00B75538"/>
    <w:rsid w:val="00BB50E6"/>
    <w:rsid w:val="00BE44C7"/>
    <w:rsid w:val="00C06968"/>
    <w:rsid w:val="00C66078"/>
    <w:rsid w:val="00C77832"/>
    <w:rsid w:val="00C92AD3"/>
    <w:rsid w:val="00CB3360"/>
    <w:rsid w:val="00CF39CE"/>
    <w:rsid w:val="00CF790A"/>
    <w:rsid w:val="00D22086"/>
    <w:rsid w:val="00D35215"/>
    <w:rsid w:val="00D47437"/>
    <w:rsid w:val="00D53187"/>
    <w:rsid w:val="00D6024D"/>
    <w:rsid w:val="00DA6F22"/>
    <w:rsid w:val="00DC2E67"/>
    <w:rsid w:val="00DE7E8E"/>
    <w:rsid w:val="00DF07B9"/>
    <w:rsid w:val="00E07424"/>
    <w:rsid w:val="00E13D49"/>
    <w:rsid w:val="00E17B53"/>
    <w:rsid w:val="00E36CEF"/>
    <w:rsid w:val="00E479C8"/>
    <w:rsid w:val="00E559E0"/>
    <w:rsid w:val="00E602B3"/>
    <w:rsid w:val="00E6211B"/>
    <w:rsid w:val="00E76AA6"/>
    <w:rsid w:val="00E806A3"/>
    <w:rsid w:val="00E927C1"/>
    <w:rsid w:val="00EA04AB"/>
    <w:rsid w:val="00EA7006"/>
    <w:rsid w:val="00EB2223"/>
    <w:rsid w:val="00EB6192"/>
    <w:rsid w:val="00F05D77"/>
    <w:rsid w:val="00F50E20"/>
    <w:rsid w:val="00F566AD"/>
    <w:rsid w:val="00F61FDA"/>
    <w:rsid w:val="00F93660"/>
    <w:rsid w:val="00FC7237"/>
    <w:rsid w:val="00FD0D36"/>
    <w:rsid w:val="00FD3F64"/>
    <w:rsid w:val="0937C627"/>
    <w:rsid w:val="16BA9427"/>
    <w:rsid w:val="1A510B19"/>
    <w:rsid w:val="1BCB5872"/>
    <w:rsid w:val="318DD5CB"/>
    <w:rsid w:val="36376603"/>
    <w:rsid w:val="3E8EF7B4"/>
    <w:rsid w:val="40543C0A"/>
    <w:rsid w:val="546F5A5B"/>
    <w:rsid w:val="572BA3ED"/>
    <w:rsid w:val="5DC0BD9B"/>
    <w:rsid w:val="5E972840"/>
    <w:rsid w:val="611B1F5F"/>
    <w:rsid w:val="647A9856"/>
    <w:rsid w:val="68619B8B"/>
    <w:rsid w:val="7D1D5D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6627"/>
  <w15:chartTrackingRefBased/>
  <w15:docId w15:val="{93129DD4-E72D-46D5-AC19-2434A4AB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B8"/>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B74F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74F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74FB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74FB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B74FB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B74FB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74FB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74FB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74FB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4F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4F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4F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4F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4F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4F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4F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4F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4FB8"/>
    <w:rPr>
      <w:rFonts w:eastAsiaTheme="majorEastAsia" w:cstheme="majorBidi"/>
      <w:color w:val="272727" w:themeColor="text1" w:themeTint="D8"/>
    </w:rPr>
  </w:style>
  <w:style w:type="paragraph" w:styleId="Ttulo">
    <w:name w:val="Title"/>
    <w:basedOn w:val="Normal"/>
    <w:next w:val="Normal"/>
    <w:link w:val="TtuloCar"/>
    <w:uiPriority w:val="10"/>
    <w:qFormat/>
    <w:rsid w:val="00B74F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74F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4F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74F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4FB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B74FB8"/>
    <w:rPr>
      <w:i/>
      <w:iCs/>
      <w:color w:val="404040" w:themeColor="text1" w:themeTint="BF"/>
    </w:rPr>
  </w:style>
  <w:style w:type="paragraph" w:styleId="Prrafodelista">
    <w:name w:val="List Paragraph"/>
    <w:basedOn w:val="Normal"/>
    <w:uiPriority w:val="34"/>
    <w:qFormat/>
    <w:rsid w:val="00B74FB8"/>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B74FB8"/>
    <w:rPr>
      <w:i/>
      <w:iCs/>
      <w:color w:val="0F4761" w:themeColor="accent1" w:themeShade="BF"/>
    </w:rPr>
  </w:style>
  <w:style w:type="paragraph" w:styleId="Citadestacada">
    <w:name w:val="Intense Quote"/>
    <w:basedOn w:val="Normal"/>
    <w:next w:val="Normal"/>
    <w:link w:val="CitadestacadaCar"/>
    <w:uiPriority w:val="30"/>
    <w:qFormat/>
    <w:rsid w:val="00B74F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B74FB8"/>
    <w:rPr>
      <w:i/>
      <w:iCs/>
      <w:color w:val="0F4761" w:themeColor="accent1" w:themeShade="BF"/>
    </w:rPr>
  </w:style>
  <w:style w:type="character" w:styleId="Referenciaintensa">
    <w:name w:val="Intense Reference"/>
    <w:basedOn w:val="Fuentedeprrafopredeter"/>
    <w:uiPriority w:val="32"/>
    <w:qFormat/>
    <w:rsid w:val="00B74FB8"/>
    <w:rPr>
      <w:b/>
      <w:bCs/>
      <w:smallCaps/>
      <w:color w:val="0F4761" w:themeColor="accent1" w:themeShade="BF"/>
      <w:spacing w:val="5"/>
    </w:rPr>
  </w:style>
  <w:style w:type="paragraph" w:customStyle="1" w:styleId="paragraph">
    <w:name w:val="paragraph"/>
    <w:basedOn w:val="Normal"/>
    <w:rsid w:val="00B74FB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74FB8"/>
  </w:style>
  <w:style w:type="character" w:customStyle="1" w:styleId="eop">
    <w:name w:val="eop"/>
    <w:rsid w:val="00B74FB8"/>
  </w:style>
  <w:style w:type="paragraph" w:customStyle="1" w:styleId="Textoindependiente31">
    <w:name w:val="Texto independiente 31"/>
    <w:basedOn w:val="Normal"/>
    <w:rsid w:val="00B74FB8"/>
    <w:pPr>
      <w:spacing w:after="0" w:line="360" w:lineRule="auto"/>
      <w:jc w:val="both"/>
    </w:pPr>
    <w:rPr>
      <w:rFonts w:ascii="Arial" w:eastAsia="Times New Roman" w:hAnsi="Arial"/>
      <w:sz w:val="28"/>
      <w:szCs w:val="20"/>
      <w:lang w:val="es-ES_tradnl" w:eastAsia="es-ES"/>
    </w:rPr>
  </w:style>
  <w:style w:type="paragraph" w:styleId="NormalWeb">
    <w:name w:val="Normal (Web)"/>
    <w:basedOn w:val="Normal"/>
    <w:uiPriority w:val="99"/>
    <w:semiHidden/>
    <w:unhideWhenUsed/>
    <w:rsid w:val="00B74FB8"/>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778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832"/>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C778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832"/>
    <w:rPr>
      <w:rFonts w:ascii="Calibri" w:eastAsia="Calibri" w:hAnsi="Calibri" w:cs="Times New Roman"/>
      <w:kern w:val="0"/>
      <w14:ligatures w14:val="none"/>
    </w:rPr>
  </w:style>
  <w:style w:type="paragraph" w:styleId="Piedepgina">
    <w:name w:val="footer"/>
    <w:basedOn w:val="Normal"/>
    <w:link w:val="PiedepginaCar"/>
    <w:uiPriority w:val="99"/>
    <w:unhideWhenUsed/>
    <w:rsid w:val="00C778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83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71b0e66dea204a5b"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Props1.xml><?xml version="1.0" encoding="utf-8"?>
<ds:datastoreItem xmlns:ds="http://schemas.openxmlformats.org/officeDocument/2006/customXml" ds:itemID="{0D59411D-BE93-46A2-83A6-A9D5D75B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A0F8F-2A9C-4B3B-8314-E00EC1548918}">
  <ds:schemaRefs>
    <ds:schemaRef ds:uri="http://schemas.microsoft.com/sharepoint/v3/contenttype/forms"/>
  </ds:schemaRefs>
</ds:datastoreItem>
</file>

<file path=customXml/itemProps3.xml><?xml version="1.0" encoding="utf-8"?>
<ds:datastoreItem xmlns:ds="http://schemas.openxmlformats.org/officeDocument/2006/customXml" ds:itemID="{C567A80C-2667-4587-8071-BD1DE70FB09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4043</Words>
  <Characters>23048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113</cp:revision>
  <dcterms:created xsi:type="dcterms:W3CDTF">2024-05-06T13:29:00Z</dcterms:created>
  <dcterms:modified xsi:type="dcterms:W3CDTF">2024-06-27T14:47:00Z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