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v:background id="_x0000_s2049" o:bwmode="white" fillcolor="#d8d8d8 [2732]">
      <v:fill r:id="rId7" o:title=" 5 %" type="pattern"/>
    </v:background>
  </w:background>
  <w:body>
    <w:p w14:paraId="6686CE10" w14:textId="030B5003" w:rsidR="006F0C09" w:rsidRPr="0042269F" w:rsidRDefault="0042269F" w:rsidP="006F0C09">
      <w:pPr>
        <w:tabs>
          <w:tab w:val="left" w:pos="9067"/>
        </w:tabs>
        <w:spacing w:line="240" w:lineRule="auto"/>
        <w:ind w:firstLine="0"/>
        <w:rPr>
          <w:rFonts w:eastAsia="Century Gothic" w:cs="Arial"/>
          <w:b/>
          <w:bCs/>
          <w:sz w:val="20"/>
          <w:szCs w:val="22"/>
        </w:rPr>
      </w:pPr>
      <w:bookmarkStart w:id="0" w:name="_Hlk182219765"/>
      <w:r>
        <w:rPr>
          <w:rFonts w:eastAsia="Century Gothic" w:cs="Arial"/>
          <w:b/>
          <w:bCs/>
          <w:sz w:val="20"/>
          <w:szCs w:val="22"/>
        </w:rPr>
        <w:t>CONTRATO DE TRABAJO / INDEMNIZACIÓN POR MORA / SEGÚN MONTO DEL SALARIO</w:t>
      </w:r>
    </w:p>
    <w:p w14:paraId="5F9DD1A3" w14:textId="478D7B5F" w:rsidR="00591383" w:rsidRDefault="00591383" w:rsidP="00591383">
      <w:pPr>
        <w:tabs>
          <w:tab w:val="left" w:pos="9067"/>
        </w:tabs>
        <w:spacing w:line="240" w:lineRule="auto"/>
        <w:ind w:firstLine="0"/>
        <w:rPr>
          <w:rFonts w:eastAsia="Century Gothic" w:cs="Arial"/>
          <w:sz w:val="20"/>
          <w:szCs w:val="22"/>
        </w:rPr>
      </w:pPr>
      <w:r>
        <w:rPr>
          <w:rFonts w:eastAsia="Century Gothic" w:cs="Arial"/>
          <w:sz w:val="20"/>
          <w:szCs w:val="22"/>
        </w:rPr>
        <w:t xml:space="preserve">… </w:t>
      </w:r>
      <w:r w:rsidRPr="00591383">
        <w:rPr>
          <w:rFonts w:eastAsia="Century Gothic" w:cs="Arial"/>
          <w:sz w:val="20"/>
          <w:szCs w:val="22"/>
        </w:rPr>
        <w:t xml:space="preserve">en este caso no amerita discusión que a la terminación del nexo, al demandante a la trabajadora no le fueron cancelados salarios y prestaciones sociales; que el salario de la demandante era igual al mínimo legal vigente de cada anualidad; que a la </w:t>
      </w:r>
      <w:r w:rsidRPr="00591383">
        <w:rPr>
          <w:rFonts w:eastAsia="Century Gothic" w:cs="Arial"/>
          <w:sz w:val="20"/>
          <w:szCs w:val="22"/>
        </w:rPr>
        <w:t>terminación</w:t>
      </w:r>
      <w:r w:rsidRPr="00591383">
        <w:rPr>
          <w:rFonts w:eastAsia="Century Gothic" w:cs="Arial"/>
          <w:sz w:val="20"/>
          <w:szCs w:val="22"/>
        </w:rPr>
        <w:t xml:space="preserve"> tampoco se le informó a la demandante dentro de los 60 </w:t>
      </w:r>
      <w:r w:rsidRPr="00591383">
        <w:rPr>
          <w:rFonts w:eastAsia="Century Gothic" w:cs="Arial"/>
          <w:sz w:val="20"/>
          <w:szCs w:val="22"/>
        </w:rPr>
        <w:t>días</w:t>
      </w:r>
      <w:r w:rsidRPr="00591383">
        <w:rPr>
          <w:rFonts w:eastAsia="Century Gothic" w:cs="Arial"/>
          <w:sz w:val="20"/>
          <w:szCs w:val="22"/>
        </w:rPr>
        <w:t xml:space="preserve"> </w:t>
      </w:r>
      <w:r w:rsidRPr="00591383">
        <w:rPr>
          <w:rFonts w:eastAsia="Century Gothic" w:cs="Arial"/>
          <w:sz w:val="20"/>
          <w:szCs w:val="22"/>
        </w:rPr>
        <w:t>siguientes</w:t>
      </w:r>
      <w:r w:rsidRPr="00591383">
        <w:rPr>
          <w:rFonts w:eastAsia="Century Gothic" w:cs="Arial"/>
          <w:sz w:val="20"/>
          <w:szCs w:val="22"/>
        </w:rPr>
        <w:t xml:space="preserve"> sobre el estado en el pago de sus aportes a seguridad social</w:t>
      </w:r>
      <w:r>
        <w:rPr>
          <w:rFonts w:eastAsia="Century Gothic" w:cs="Arial"/>
          <w:sz w:val="20"/>
          <w:szCs w:val="22"/>
        </w:rPr>
        <w:t xml:space="preserve">… </w:t>
      </w:r>
      <w:r w:rsidRPr="00591383">
        <w:rPr>
          <w:rFonts w:eastAsia="Century Gothic" w:cs="Arial"/>
          <w:sz w:val="20"/>
          <w:szCs w:val="22"/>
        </w:rPr>
        <w:t>para arribar al estudio del asunto, indica el artículo 65 del CST, modificado por el artículo 29 de la Ley 789 de 2002, lo siguiente:</w:t>
      </w:r>
      <w:r>
        <w:rPr>
          <w:rFonts w:eastAsia="Century Gothic" w:cs="Arial"/>
          <w:sz w:val="20"/>
          <w:szCs w:val="22"/>
        </w:rPr>
        <w:t xml:space="preserve"> </w:t>
      </w:r>
      <w:r w:rsidRPr="00591383">
        <w:rPr>
          <w:rFonts w:eastAsia="Century Gothic" w:cs="Arial"/>
          <w:sz w:val="20"/>
          <w:szCs w:val="22"/>
        </w:rPr>
        <w:t>“</w:t>
      </w:r>
      <w:r>
        <w:rPr>
          <w:rFonts w:eastAsia="Century Gothic" w:cs="Arial"/>
          <w:sz w:val="20"/>
          <w:szCs w:val="22"/>
        </w:rPr>
        <w:t>…</w:t>
      </w:r>
      <w:r w:rsidRPr="00591383">
        <w:rPr>
          <w:rFonts w:eastAsia="Century Gothic" w:cs="Arial"/>
          <w:sz w:val="20"/>
          <w:szCs w:val="22"/>
        </w:rPr>
        <w:t xml:space="preserve">&lt;Texto original del inciso </w:t>
      </w:r>
      <w:proofErr w:type="spellStart"/>
      <w:r w:rsidRPr="00591383">
        <w:rPr>
          <w:rFonts w:eastAsia="Century Gothic" w:cs="Arial"/>
          <w:sz w:val="20"/>
          <w:szCs w:val="22"/>
        </w:rPr>
        <w:t>1o</w:t>
      </w:r>
      <w:proofErr w:type="spellEnd"/>
      <w:r w:rsidRPr="00591383">
        <w:rPr>
          <w:rFonts w:eastAsia="Century Gothic" w:cs="Arial"/>
          <w:sz w:val="20"/>
          <w:szCs w:val="22"/>
        </w:rPr>
        <w:t>. del Artículo 65 del Código Sustantivo del Trabajo, vigente para los trabajadores que devenguen un (1) salario mínimo mensual vigente:&gt;</w:t>
      </w:r>
      <w:r>
        <w:rPr>
          <w:rFonts w:eastAsia="Century Gothic" w:cs="Arial"/>
          <w:sz w:val="20"/>
          <w:szCs w:val="22"/>
        </w:rPr>
        <w:t xml:space="preserve"> </w:t>
      </w:r>
      <w:r w:rsidRPr="00591383">
        <w:rPr>
          <w:rFonts w:eastAsia="Century Gothic" w:cs="Arial"/>
          <w:sz w:val="20"/>
          <w:szCs w:val="22"/>
        </w:rPr>
        <w:t>1. Si a la terminación del contrato, el {empleador} no paga al trabajador los salarios y prestaciones debidos, salvo los casos de retención autorizados por la ley o convenidos por las partes, debe pagar al asalariado, como indemnización, una suma igual al último salario diario por cada día de retardo.</w:t>
      </w:r>
      <w:r>
        <w:rPr>
          <w:rFonts w:eastAsia="Century Gothic" w:cs="Arial"/>
          <w:sz w:val="20"/>
          <w:szCs w:val="22"/>
        </w:rPr>
        <w:t xml:space="preserve"> </w:t>
      </w:r>
      <w:r w:rsidRPr="00591383">
        <w:rPr>
          <w:rFonts w:eastAsia="Century Gothic" w:cs="Arial"/>
          <w:sz w:val="20"/>
          <w:szCs w:val="22"/>
        </w:rPr>
        <w:t>&lt;Artículo modificado por el artículo 29 de la Ley 789 de 2002. El nuevo texto es el siguiente:&gt;</w:t>
      </w:r>
      <w:r>
        <w:rPr>
          <w:rFonts w:eastAsia="Century Gothic" w:cs="Arial"/>
          <w:sz w:val="20"/>
          <w:szCs w:val="22"/>
        </w:rPr>
        <w:t xml:space="preserve"> </w:t>
      </w:r>
      <w:r w:rsidRPr="00591383">
        <w:rPr>
          <w:rFonts w:eastAsia="Century Gothic" w:cs="Arial"/>
          <w:sz w:val="20"/>
          <w:szCs w:val="22"/>
        </w:rPr>
        <w:t>1. &lt;</w:t>
      </w:r>
      <w:r>
        <w:rPr>
          <w:rFonts w:eastAsia="Century Gothic" w:cs="Arial"/>
          <w:sz w:val="20"/>
          <w:szCs w:val="22"/>
        </w:rPr>
        <w:t>…</w:t>
      </w:r>
      <w:r w:rsidRPr="00591383">
        <w:rPr>
          <w:rFonts w:eastAsia="Century Gothic" w:cs="Arial"/>
          <w:sz w:val="20"/>
          <w:szCs w:val="22"/>
        </w:rPr>
        <w:t xml:space="preserve"> Para los trabajadores que devenguen menos de un (1) salario mínimo mensual vigente, continúa vigente el texto que puede leerse en los párrafos anteriores, para los demás casos el nuevo texto</w:t>
      </w:r>
      <w:r>
        <w:rPr>
          <w:rFonts w:eastAsia="Century Gothic" w:cs="Arial"/>
          <w:sz w:val="20"/>
          <w:szCs w:val="22"/>
        </w:rPr>
        <w:t>…”</w:t>
      </w:r>
    </w:p>
    <w:p w14:paraId="5C9C2011" w14:textId="77777777" w:rsidR="006F0C09" w:rsidRPr="002E7ABA" w:rsidRDefault="006F0C09" w:rsidP="006F0C09">
      <w:pPr>
        <w:tabs>
          <w:tab w:val="left" w:pos="9067"/>
        </w:tabs>
        <w:spacing w:line="240" w:lineRule="auto"/>
        <w:ind w:firstLine="0"/>
        <w:rPr>
          <w:rFonts w:eastAsia="Century Gothic" w:cs="Arial"/>
          <w:sz w:val="20"/>
          <w:szCs w:val="22"/>
        </w:rPr>
      </w:pPr>
    </w:p>
    <w:p w14:paraId="7EC6374F" w14:textId="271EC995" w:rsidR="0042269F" w:rsidRPr="0042269F" w:rsidRDefault="0042269F" w:rsidP="0042269F">
      <w:pPr>
        <w:tabs>
          <w:tab w:val="left" w:pos="9067"/>
        </w:tabs>
        <w:spacing w:line="240" w:lineRule="auto"/>
        <w:ind w:firstLine="0"/>
        <w:rPr>
          <w:rFonts w:eastAsia="Century Gothic" w:cs="Arial"/>
          <w:b/>
          <w:bCs/>
          <w:sz w:val="20"/>
          <w:szCs w:val="22"/>
        </w:rPr>
      </w:pPr>
      <w:r>
        <w:rPr>
          <w:rFonts w:eastAsia="Century Gothic" w:cs="Arial"/>
          <w:b/>
          <w:bCs/>
          <w:sz w:val="20"/>
          <w:szCs w:val="22"/>
        </w:rPr>
        <w:t xml:space="preserve">SALARIO SUPERIOR AL MÍNIMO / INDEMNIZACIÓN POR 24 MESES / </w:t>
      </w:r>
      <w:r>
        <w:rPr>
          <w:rFonts w:eastAsia="Century Gothic" w:cs="Arial"/>
          <w:b/>
          <w:bCs/>
          <w:sz w:val="20"/>
          <w:szCs w:val="22"/>
        </w:rPr>
        <w:t>LUEGO</w:t>
      </w:r>
      <w:r>
        <w:rPr>
          <w:rFonts w:eastAsia="Century Gothic" w:cs="Arial"/>
          <w:b/>
          <w:bCs/>
          <w:sz w:val="20"/>
          <w:szCs w:val="22"/>
        </w:rPr>
        <w:t>, INTERESES</w:t>
      </w:r>
    </w:p>
    <w:p w14:paraId="6C87075C" w14:textId="37EFB119" w:rsidR="006F0C09" w:rsidRPr="002E7ABA" w:rsidRDefault="0042269F" w:rsidP="0042269F">
      <w:pPr>
        <w:tabs>
          <w:tab w:val="left" w:pos="9067"/>
        </w:tabs>
        <w:spacing w:line="240" w:lineRule="auto"/>
        <w:ind w:firstLine="0"/>
        <w:rPr>
          <w:rFonts w:eastAsia="Century Gothic" w:cs="Arial"/>
          <w:sz w:val="20"/>
          <w:szCs w:val="22"/>
        </w:rPr>
      </w:pPr>
      <w:r>
        <w:rPr>
          <w:rFonts w:eastAsia="Century Gothic" w:cs="Arial"/>
          <w:sz w:val="20"/>
          <w:szCs w:val="22"/>
        </w:rPr>
        <w:t xml:space="preserve">… </w:t>
      </w:r>
      <w:r w:rsidRPr="0042269F">
        <w:rPr>
          <w:rFonts w:eastAsia="Century Gothic" w:cs="Arial"/>
          <w:sz w:val="20"/>
          <w:szCs w:val="22"/>
        </w:rPr>
        <w:t xml:space="preserve">la Sala de Casación Laboral en sentencia </w:t>
      </w:r>
      <w:proofErr w:type="spellStart"/>
      <w:r w:rsidRPr="0042269F">
        <w:rPr>
          <w:rFonts w:eastAsia="Century Gothic" w:cs="Arial"/>
          <w:sz w:val="20"/>
          <w:szCs w:val="22"/>
        </w:rPr>
        <w:t>SL16280</w:t>
      </w:r>
      <w:proofErr w:type="spellEnd"/>
      <w:r w:rsidRPr="0042269F">
        <w:rPr>
          <w:rFonts w:eastAsia="Century Gothic" w:cs="Arial"/>
          <w:sz w:val="20"/>
          <w:szCs w:val="22"/>
        </w:rPr>
        <w:t>-2014 respecto de la interpretación del artículo 65 CST</w:t>
      </w:r>
      <w:r>
        <w:rPr>
          <w:rFonts w:eastAsia="Century Gothic" w:cs="Arial"/>
          <w:sz w:val="20"/>
          <w:szCs w:val="22"/>
        </w:rPr>
        <w:t>…</w:t>
      </w:r>
      <w:r w:rsidRPr="0042269F">
        <w:rPr>
          <w:rFonts w:eastAsia="Century Gothic" w:cs="Arial"/>
          <w:sz w:val="20"/>
          <w:szCs w:val="22"/>
        </w:rPr>
        <w:t xml:space="preserve"> dijo:</w:t>
      </w:r>
      <w:r>
        <w:rPr>
          <w:rFonts w:eastAsia="Century Gothic" w:cs="Arial"/>
          <w:sz w:val="20"/>
          <w:szCs w:val="22"/>
        </w:rPr>
        <w:t xml:space="preserve"> </w:t>
      </w:r>
      <w:r w:rsidRPr="0042269F">
        <w:rPr>
          <w:rFonts w:eastAsia="Century Gothic" w:cs="Arial"/>
          <w:sz w:val="20"/>
          <w:szCs w:val="22"/>
        </w:rPr>
        <w:t>“[…]</w:t>
      </w:r>
      <w:r>
        <w:rPr>
          <w:rFonts w:eastAsia="Century Gothic" w:cs="Arial"/>
          <w:sz w:val="20"/>
          <w:szCs w:val="22"/>
        </w:rPr>
        <w:t xml:space="preserve"> </w:t>
      </w:r>
      <w:r w:rsidRPr="0042269F">
        <w:rPr>
          <w:rFonts w:eastAsia="Century Gothic" w:cs="Arial"/>
          <w:sz w:val="20"/>
          <w:szCs w:val="22"/>
        </w:rPr>
        <w:t xml:space="preserve">En ese orden, a falta de la presentación de la demanda a tiempo, no procede el pago de la indemnización moratoria equivalente a un día de salario por cada día de retardo, por los primeros 24 meses siguientes a la terminación del contrato, conforme lo tiene definido esta Sala desde la sentencia CSJ del 6 de </w:t>
      </w:r>
      <w:proofErr w:type="spellStart"/>
      <w:r w:rsidRPr="0042269F">
        <w:rPr>
          <w:rFonts w:eastAsia="Century Gothic" w:cs="Arial"/>
          <w:sz w:val="20"/>
          <w:szCs w:val="22"/>
        </w:rPr>
        <w:t>may</w:t>
      </w:r>
      <w:proofErr w:type="spellEnd"/>
      <w:r w:rsidRPr="0042269F">
        <w:rPr>
          <w:rFonts w:eastAsia="Century Gothic" w:cs="Arial"/>
          <w:sz w:val="20"/>
          <w:szCs w:val="22"/>
        </w:rPr>
        <w:t>. de 2010, No. 36577, a saber:</w:t>
      </w:r>
      <w:r>
        <w:rPr>
          <w:rFonts w:eastAsia="Century Gothic" w:cs="Arial"/>
          <w:sz w:val="20"/>
          <w:szCs w:val="22"/>
        </w:rPr>
        <w:t xml:space="preserve"> </w:t>
      </w:r>
      <w:r w:rsidRPr="0042269F">
        <w:rPr>
          <w:rFonts w:eastAsia="Century Gothic" w:cs="Arial"/>
          <w:sz w:val="20"/>
          <w:szCs w:val="22"/>
        </w:rPr>
        <w:t>La anterior disposición, según el parágrafo 2º del artículo 29 de la Ley 789 de 2002, solamente se aplica respecto de los trabajadores que devenguen más de un salario mínimo mensual vigente</w:t>
      </w:r>
      <w:r>
        <w:rPr>
          <w:rFonts w:eastAsia="Century Gothic" w:cs="Arial"/>
          <w:sz w:val="20"/>
          <w:szCs w:val="22"/>
        </w:rPr>
        <w:t xml:space="preserve">… </w:t>
      </w:r>
      <w:r w:rsidRPr="0042269F">
        <w:rPr>
          <w:rFonts w:eastAsia="Century Gothic" w:cs="Arial"/>
          <w:sz w:val="20"/>
          <w:szCs w:val="22"/>
        </w:rPr>
        <w:t>No obstante las notorias deficiencias en la redacción de la norma, esta Sala de la Corte entiende que la intención del legislador fue la de establecer un límite temporal a la indemnización moratoria originalmente concebida por el artículo 65 del Código Sustantivo del  Trabajo, de tal suerte que, como regla general, durante los veinticuatro (24) meses posteriores a la extinción del vínculo jurídico el empleador incumplido deberá pagar una suma igual al último salario diario por cada día de retardo, siempre y cuando el trabajador haya iniciado su reclamación ante la justicia ordinaria dentro de esos veinticuatro (24) meses</w:t>
      </w:r>
      <w:r>
        <w:rPr>
          <w:rFonts w:eastAsia="Century Gothic" w:cs="Arial"/>
          <w:sz w:val="20"/>
          <w:szCs w:val="22"/>
        </w:rPr>
        <w:t>…</w:t>
      </w:r>
    </w:p>
    <w:p w14:paraId="133256CD" w14:textId="77777777" w:rsidR="006F0C09" w:rsidRPr="002E7ABA" w:rsidRDefault="006F0C09" w:rsidP="006F0C09">
      <w:pPr>
        <w:tabs>
          <w:tab w:val="left" w:pos="9067"/>
        </w:tabs>
        <w:spacing w:line="240" w:lineRule="auto"/>
        <w:ind w:firstLine="0"/>
        <w:rPr>
          <w:rFonts w:eastAsia="Century Gothic" w:cs="Arial"/>
          <w:sz w:val="20"/>
          <w:szCs w:val="22"/>
        </w:rPr>
      </w:pPr>
    </w:p>
    <w:p w14:paraId="1544CA43" w14:textId="223B1E2F" w:rsidR="0042269F" w:rsidRPr="0042269F" w:rsidRDefault="00CD4D0F" w:rsidP="0042269F">
      <w:pPr>
        <w:tabs>
          <w:tab w:val="left" w:pos="9067"/>
        </w:tabs>
        <w:spacing w:line="240" w:lineRule="auto"/>
        <w:ind w:firstLine="0"/>
        <w:rPr>
          <w:rFonts w:eastAsia="Century Gothic" w:cs="Arial"/>
          <w:b/>
          <w:bCs/>
          <w:sz w:val="20"/>
          <w:szCs w:val="22"/>
        </w:rPr>
      </w:pPr>
      <w:r>
        <w:rPr>
          <w:rFonts w:eastAsia="Century Gothic" w:cs="Arial"/>
          <w:b/>
          <w:bCs/>
          <w:sz w:val="20"/>
          <w:szCs w:val="22"/>
        </w:rPr>
        <w:t>INDEMNIZACIÓN MORATORIA</w:t>
      </w:r>
      <w:r w:rsidR="0042269F">
        <w:rPr>
          <w:rFonts w:eastAsia="Century Gothic" w:cs="Arial"/>
          <w:b/>
          <w:bCs/>
          <w:sz w:val="20"/>
          <w:szCs w:val="22"/>
        </w:rPr>
        <w:t xml:space="preserve"> / </w:t>
      </w:r>
      <w:r>
        <w:rPr>
          <w:rFonts w:eastAsia="Century Gothic" w:cs="Arial"/>
          <w:b/>
          <w:bCs/>
          <w:sz w:val="20"/>
          <w:szCs w:val="22"/>
        </w:rPr>
        <w:t xml:space="preserve">POR FALTA DE PAGO DE SALARIOS </w:t>
      </w:r>
      <w:r w:rsidR="0042269F">
        <w:rPr>
          <w:rFonts w:eastAsia="Century Gothic" w:cs="Arial"/>
          <w:b/>
          <w:bCs/>
          <w:sz w:val="20"/>
          <w:szCs w:val="22"/>
        </w:rPr>
        <w:t xml:space="preserve">/ </w:t>
      </w:r>
      <w:r>
        <w:rPr>
          <w:rFonts w:eastAsia="Century Gothic" w:cs="Arial"/>
          <w:b/>
          <w:bCs/>
          <w:sz w:val="20"/>
          <w:szCs w:val="22"/>
        </w:rPr>
        <w:t>TAMBIÉN DE LOS APORTES A SEGURIDAD SOCIAL</w:t>
      </w:r>
    </w:p>
    <w:p w14:paraId="0D38AC0D" w14:textId="2A7008BE" w:rsidR="006F0C09" w:rsidRPr="002E7ABA" w:rsidRDefault="00CD4D0F" w:rsidP="006F0C09">
      <w:pPr>
        <w:tabs>
          <w:tab w:val="left" w:pos="9067"/>
        </w:tabs>
        <w:spacing w:line="240" w:lineRule="auto"/>
        <w:ind w:firstLine="0"/>
        <w:rPr>
          <w:rFonts w:eastAsia="Century Gothic" w:cs="Arial"/>
          <w:sz w:val="20"/>
          <w:szCs w:val="22"/>
        </w:rPr>
      </w:pPr>
      <w:r>
        <w:rPr>
          <w:rFonts w:eastAsia="Century Gothic" w:cs="Arial"/>
          <w:sz w:val="20"/>
          <w:szCs w:val="22"/>
        </w:rPr>
        <w:t xml:space="preserve">… </w:t>
      </w:r>
      <w:r w:rsidRPr="00CD4D0F">
        <w:rPr>
          <w:rFonts w:eastAsia="Century Gothic" w:cs="Arial"/>
          <w:sz w:val="20"/>
          <w:szCs w:val="22"/>
        </w:rPr>
        <w:t>se desprende que la sanción moratoria del articulo 65 CST se genera no solo cuando hay falta de pago al trabajador los salarios y prestaciones debidas, sino también cuando no se satisface el pago de los parafiscales o aportes a la seguridad social, aspecto que a juicio de la Sala corresponden a cualquiera de las causales que conllevan a una sola consecuencia jurídica como la de dispensar la sanción moratoria la cual no corre por cada incumplimiento, sino por la presencia de cualquiera de las razones que la norma contempla para su generación, siempre que no se establezcan razones atendibles que ubiquen al empleador incumplido en el campo de la buena fe.</w:t>
      </w:r>
    </w:p>
    <w:p w14:paraId="522D1D54" w14:textId="77777777" w:rsidR="006F0C09" w:rsidRPr="002E7ABA" w:rsidRDefault="006F0C09" w:rsidP="006F0C09">
      <w:pPr>
        <w:tabs>
          <w:tab w:val="left" w:pos="9067"/>
        </w:tabs>
        <w:spacing w:line="240" w:lineRule="auto"/>
        <w:ind w:firstLine="0"/>
        <w:rPr>
          <w:rFonts w:eastAsia="Century Gothic" w:cs="Arial"/>
          <w:sz w:val="20"/>
          <w:szCs w:val="22"/>
        </w:rPr>
      </w:pPr>
    </w:p>
    <w:p w14:paraId="27CAF89B" w14:textId="77777777" w:rsidR="006F0C09" w:rsidRPr="002E7ABA" w:rsidRDefault="006F0C09" w:rsidP="006F0C09">
      <w:pPr>
        <w:tabs>
          <w:tab w:val="left" w:pos="9067"/>
        </w:tabs>
        <w:spacing w:line="240" w:lineRule="auto"/>
        <w:ind w:firstLine="0"/>
        <w:rPr>
          <w:rFonts w:eastAsia="Century Gothic" w:cs="Arial"/>
          <w:sz w:val="20"/>
          <w:szCs w:val="22"/>
        </w:rPr>
      </w:pPr>
    </w:p>
    <w:p w14:paraId="30B02B06" w14:textId="77777777" w:rsidR="006F0C09" w:rsidRPr="002E7ABA" w:rsidRDefault="006F0C09" w:rsidP="006F0C09">
      <w:pPr>
        <w:tabs>
          <w:tab w:val="left" w:pos="9067"/>
        </w:tabs>
        <w:spacing w:line="240" w:lineRule="auto"/>
        <w:ind w:firstLine="0"/>
        <w:rPr>
          <w:rFonts w:eastAsia="Century Gothic" w:cs="Arial"/>
          <w:sz w:val="20"/>
          <w:szCs w:val="22"/>
        </w:rPr>
      </w:pPr>
    </w:p>
    <w:p w14:paraId="71068F5F" w14:textId="7C995D6F" w:rsidR="006F0C09" w:rsidRPr="006F0C09" w:rsidRDefault="006F0C09" w:rsidP="006F0C09">
      <w:pPr>
        <w:spacing w:line="240" w:lineRule="auto"/>
        <w:ind w:firstLine="0"/>
        <w:rPr>
          <w:rFonts w:eastAsia="Century Gothic" w:cs="Arial"/>
          <w:sz w:val="20"/>
          <w:szCs w:val="22"/>
        </w:rPr>
      </w:pPr>
      <w:r w:rsidRPr="006F0C09">
        <w:rPr>
          <w:rFonts w:eastAsia="Century Gothic" w:cs="Arial"/>
          <w:sz w:val="20"/>
          <w:szCs w:val="22"/>
        </w:rPr>
        <w:t>Proceso:</w:t>
      </w:r>
      <w:r>
        <w:rPr>
          <w:rFonts w:eastAsia="Century Gothic" w:cs="Arial"/>
          <w:sz w:val="20"/>
          <w:szCs w:val="22"/>
        </w:rPr>
        <w:tab/>
      </w:r>
      <w:r w:rsidRPr="006F0C09">
        <w:rPr>
          <w:rFonts w:eastAsia="Century Gothic" w:cs="Arial"/>
          <w:sz w:val="20"/>
          <w:szCs w:val="22"/>
        </w:rPr>
        <w:t>Ordinario Laboral</w:t>
      </w:r>
    </w:p>
    <w:p w14:paraId="23B72CDE" w14:textId="49BAF612" w:rsidR="006F0C09" w:rsidRPr="006F0C09" w:rsidRDefault="006F0C09" w:rsidP="006F0C09">
      <w:pPr>
        <w:spacing w:line="240" w:lineRule="auto"/>
        <w:ind w:firstLine="0"/>
        <w:rPr>
          <w:rFonts w:eastAsia="Century Gothic" w:cs="Arial"/>
          <w:sz w:val="20"/>
          <w:szCs w:val="22"/>
        </w:rPr>
      </w:pPr>
      <w:r w:rsidRPr="006F0C09">
        <w:rPr>
          <w:rFonts w:eastAsia="Century Gothic" w:cs="Arial"/>
          <w:sz w:val="20"/>
          <w:szCs w:val="22"/>
        </w:rPr>
        <w:t>Radicado:</w:t>
      </w:r>
      <w:r>
        <w:rPr>
          <w:rFonts w:eastAsia="Century Gothic" w:cs="Arial"/>
          <w:sz w:val="20"/>
          <w:szCs w:val="22"/>
        </w:rPr>
        <w:tab/>
      </w:r>
      <w:r w:rsidRPr="006F0C09">
        <w:rPr>
          <w:rFonts w:eastAsia="Century Gothic" w:cs="Arial"/>
          <w:sz w:val="20"/>
          <w:szCs w:val="22"/>
        </w:rPr>
        <w:t>66001310500220190048102</w:t>
      </w:r>
    </w:p>
    <w:p w14:paraId="45411624" w14:textId="339940EC" w:rsidR="006F0C09" w:rsidRPr="006F0C09" w:rsidRDefault="006F0C09" w:rsidP="006F0C09">
      <w:pPr>
        <w:spacing w:line="240" w:lineRule="auto"/>
        <w:ind w:firstLine="0"/>
        <w:rPr>
          <w:rFonts w:eastAsia="Century Gothic" w:cs="Arial"/>
          <w:sz w:val="20"/>
          <w:szCs w:val="22"/>
        </w:rPr>
      </w:pPr>
      <w:r w:rsidRPr="006F0C09">
        <w:rPr>
          <w:rFonts w:eastAsia="Century Gothic" w:cs="Arial"/>
          <w:sz w:val="20"/>
          <w:szCs w:val="22"/>
        </w:rPr>
        <w:t>Demandante:</w:t>
      </w:r>
      <w:r>
        <w:rPr>
          <w:rFonts w:eastAsia="Century Gothic" w:cs="Arial"/>
          <w:sz w:val="20"/>
          <w:szCs w:val="22"/>
        </w:rPr>
        <w:tab/>
      </w:r>
      <w:r w:rsidRPr="006F0C09">
        <w:rPr>
          <w:rFonts w:eastAsia="Century Gothic" w:cs="Arial"/>
          <w:sz w:val="20"/>
          <w:szCs w:val="22"/>
        </w:rPr>
        <w:t>Angélica Ocampo García</w:t>
      </w:r>
    </w:p>
    <w:p w14:paraId="6CFB4695" w14:textId="0778E136" w:rsidR="006F0C09" w:rsidRPr="006F0C09" w:rsidRDefault="006F0C09" w:rsidP="006F0C09">
      <w:pPr>
        <w:spacing w:line="240" w:lineRule="auto"/>
        <w:ind w:firstLine="0"/>
        <w:rPr>
          <w:rFonts w:eastAsia="Century Gothic" w:cs="Arial"/>
          <w:sz w:val="20"/>
          <w:szCs w:val="22"/>
        </w:rPr>
      </w:pPr>
      <w:r w:rsidRPr="006F0C09">
        <w:rPr>
          <w:rFonts w:eastAsia="Century Gothic" w:cs="Arial"/>
          <w:sz w:val="20"/>
          <w:szCs w:val="22"/>
        </w:rPr>
        <w:t>Demandado:</w:t>
      </w:r>
      <w:r>
        <w:rPr>
          <w:rFonts w:eastAsia="Century Gothic" w:cs="Arial"/>
          <w:sz w:val="20"/>
          <w:szCs w:val="22"/>
        </w:rPr>
        <w:tab/>
      </w:r>
      <w:r w:rsidRPr="006F0C09">
        <w:rPr>
          <w:rFonts w:eastAsia="Century Gothic" w:cs="Arial"/>
          <w:sz w:val="20"/>
          <w:szCs w:val="22"/>
        </w:rPr>
        <w:t xml:space="preserve">IPS </w:t>
      </w:r>
      <w:proofErr w:type="spellStart"/>
      <w:r w:rsidRPr="006F0C09">
        <w:rPr>
          <w:rFonts w:eastAsia="Century Gothic" w:cs="Arial"/>
          <w:sz w:val="20"/>
          <w:szCs w:val="22"/>
        </w:rPr>
        <w:t>Medifarma</w:t>
      </w:r>
      <w:proofErr w:type="spellEnd"/>
      <w:r w:rsidRPr="006F0C09">
        <w:rPr>
          <w:rFonts w:eastAsia="Century Gothic" w:cs="Arial"/>
          <w:sz w:val="20"/>
          <w:szCs w:val="22"/>
        </w:rPr>
        <w:t xml:space="preserve"> S.A.S.</w:t>
      </w:r>
    </w:p>
    <w:p w14:paraId="7ECFA45B" w14:textId="038876EF" w:rsidR="006F0C09" w:rsidRPr="006F0C09" w:rsidRDefault="006F0C09" w:rsidP="006F0C09">
      <w:pPr>
        <w:spacing w:line="240" w:lineRule="auto"/>
        <w:ind w:firstLine="0"/>
        <w:rPr>
          <w:rFonts w:eastAsia="Century Gothic" w:cs="Arial"/>
          <w:sz w:val="20"/>
          <w:szCs w:val="22"/>
        </w:rPr>
      </w:pPr>
      <w:r w:rsidRPr="006F0C09">
        <w:rPr>
          <w:rFonts w:eastAsia="Century Gothic" w:cs="Arial"/>
          <w:sz w:val="20"/>
          <w:szCs w:val="22"/>
        </w:rPr>
        <w:t>Asunto:</w:t>
      </w:r>
      <w:r>
        <w:rPr>
          <w:rFonts w:eastAsia="Century Gothic" w:cs="Arial"/>
          <w:sz w:val="20"/>
          <w:szCs w:val="22"/>
        </w:rPr>
        <w:tab/>
      </w:r>
      <w:r>
        <w:rPr>
          <w:rFonts w:eastAsia="Century Gothic" w:cs="Arial"/>
          <w:sz w:val="20"/>
          <w:szCs w:val="22"/>
        </w:rPr>
        <w:tab/>
      </w:r>
      <w:r w:rsidRPr="006F0C09">
        <w:rPr>
          <w:rFonts w:eastAsia="Century Gothic" w:cs="Arial"/>
          <w:sz w:val="20"/>
          <w:szCs w:val="22"/>
        </w:rPr>
        <w:t>Apelación Sentencia del 27 de junio de 2024</w:t>
      </w:r>
    </w:p>
    <w:p w14:paraId="7EE13C5A" w14:textId="3F172FB2" w:rsidR="006F0C09" w:rsidRPr="006F0C09" w:rsidRDefault="006F0C09" w:rsidP="006F0C09">
      <w:pPr>
        <w:spacing w:line="240" w:lineRule="auto"/>
        <w:ind w:firstLine="0"/>
        <w:rPr>
          <w:rFonts w:eastAsia="Century Gothic" w:cs="Arial"/>
          <w:sz w:val="20"/>
          <w:szCs w:val="22"/>
        </w:rPr>
      </w:pPr>
      <w:r w:rsidRPr="006F0C09">
        <w:rPr>
          <w:rFonts w:eastAsia="Century Gothic" w:cs="Arial"/>
          <w:sz w:val="20"/>
          <w:szCs w:val="22"/>
        </w:rPr>
        <w:t>Juzgado:</w:t>
      </w:r>
      <w:r>
        <w:rPr>
          <w:rFonts w:eastAsia="Century Gothic" w:cs="Arial"/>
          <w:sz w:val="20"/>
          <w:szCs w:val="22"/>
        </w:rPr>
        <w:tab/>
      </w:r>
      <w:r w:rsidRPr="006F0C09">
        <w:rPr>
          <w:rFonts w:eastAsia="Century Gothic" w:cs="Arial"/>
          <w:sz w:val="20"/>
          <w:szCs w:val="22"/>
        </w:rPr>
        <w:t>Segundo Laboral del Circuito</w:t>
      </w:r>
    </w:p>
    <w:p w14:paraId="065A136B" w14:textId="212F3DB0" w:rsidR="006F0C09" w:rsidRPr="002E7ABA" w:rsidRDefault="006F0C09" w:rsidP="006F0C09">
      <w:pPr>
        <w:spacing w:line="240" w:lineRule="auto"/>
        <w:ind w:firstLine="0"/>
        <w:rPr>
          <w:rFonts w:eastAsia="Century Gothic" w:cs="Arial"/>
          <w:sz w:val="20"/>
          <w:szCs w:val="22"/>
        </w:rPr>
      </w:pPr>
      <w:r w:rsidRPr="006F0C09">
        <w:rPr>
          <w:rFonts w:eastAsia="Century Gothic" w:cs="Arial"/>
          <w:sz w:val="20"/>
          <w:szCs w:val="22"/>
        </w:rPr>
        <w:t>Tema:</w:t>
      </w:r>
      <w:r>
        <w:rPr>
          <w:rFonts w:eastAsia="Century Gothic" w:cs="Arial"/>
          <w:sz w:val="20"/>
          <w:szCs w:val="22"/>
        </w:rPr>
        <w:tab/>
      </w:r>
      <w:r>
        <w:rPr>
          <w:rFonts w:eastAsia="Century Gothic" w:cs="Arial"/>
          <w:sz w:val="20"/>
          <w:szCs w:val="22"/>
        </w:rPr>
        <w:tab/>
      </w:r>
      <w:r w:rsidRPr="006F0C09">
        <w:rPr>
          <w:rFonts w:eastAsia="Century Gothic" w:cs="Arial"/>
          <w:sz w:val="20"/>
          <w:szCs w:val="22"/>
        </w:rPr>
        <w:t>Contractual</w:t>
      </w:r>
    </w:p>
    <w:p w14:paraId="48A7A72B" w14:textId="77777777" w:rsidR="006F0C09" w:rsidRPr="002E7ABA" w:rsidRDefault="006F0C09" w:rsidP="006F0C09">
      <w:pPr>
        <w:tabs>
          <w:tab w:val="left" w:pos="9067"/>
        </w:tabs>
        <w:spacing w:line="240" w:lineRule="auto"/>
        <w:ind w:firstLine="0"/>
        <w:rPr>
          <w:rFonts w:eastAsia="Century Gothic" w:cs="Arial"/>
          <w:sz w:val="20"/>
          <w:szCs w:val="22"/>
        </w:rPr>
      </w:pPr>
    </w:p>
    <w:p w14:paraId="62C4F868" w14:textId="77777777" w:rsidR="006F0C09" w:rsidRPr="002E7ABA" w:rsidRDefault="006F0C09" w:rsidP="006F0C09">
      <w:pPr>
        <w:tabs>
          <w:tab w:val="left" w:pos="9067"/>
        </w:tabs>
        <w:spacing w:line="240" w:lineRule="auto"/>
        <w:ind w:firstLine="0"/>
        <w:rPr>
          <w:rFonts w:eastAsia="Century Gothic" w:cs="Arial"/>
          <w:sz w:val="20"/>
          <w:szCs w:val="22"/>
        </w:rPr>
      </w:pPr>
    </w:p>
    <w:p w14:paraId="397A9B2D" w14:textId="77777777" w:rsidR="006F0C09" w:rsidRPr="002E7ABA" w:rsidRDefault="006F0C09" w:rsidP="006F0C09">
      <w:pPr>
        <w:tabs>
          <w:tab w:val="left" w:pos="9067"/>
        </w:tabs>
        <w:spacing w:line="240" w:lineRule="auto"/>
        <w:ind w:firstLine="0"/>
        <w:rPr>
          <w:rFonts w:eastAsia="Century Gothic" w:cs="Arial"/>
          <w:sz w:val="20"/>
          <w:szCs w:val="22"/>
        </w:rPr>
      </w:pPr>
    </w:p>
    <w:p w14:paraId="2F9FEEAE" w14:textId="77777777" w:rsidR="006F0C09" w:rsidRPr="002E7ABA" w:rsidRDefault="006F0C09" w:rsidP="006F0C09">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rPr>
      </w:pPr>
      <w:r w:rsidRPr="002E7ABA">
        <w:rPr>
          <w:rFonts w:ascii="Bookman Old Style" w:eastAsia="Times New Roman" w:hAnsi="Bookman Old Style" w:cs="Bookman Old Style"/>
          <w:b/>
          <w:bCs/>
          <w:lang w:val="es-ES_tradnl" w:eastAsia="es-ES"/>
        </w:rPr>
        <w:t>REPÚBLICA DE COLOMBIA</w:t>
      </w:r>
    </w:p>
    <w:p w14:paraId="2594612E" w14:textId="77777777" w:rsidR="006F0C09" w:rsidRPr="002E7ABA" w:rsidRDefault="006F0C09" w:rsidP="006F0C09">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rPr>
      </w:pPr>
      <w:r w:rsidRPr="002E7ABA">
        <w:rPr>
          <w:rFonts w:ascii="Bookman Old Style" w:eastAsia="Times New Roman" w:hAnsi="Bookman Old Style" w:cs="Bookman Old Style"/>
          <w:b/>
          <w:bCs/>
          <w:lang w:val="es-ES_tradnl" w:eastAsia="es-ES"/>
        </w:rPr>
        <w:t>RAMA JUDICIAL DEL PODER PÚBLICO</w:t>
      </w:r>
    </w:p>
    <w:p w14:paraId="4860DEA1" w14:textId="77777777" w:rsidR="006F0C09" w:rsidRPr="002E7ABA" w:rsidRDefault="006F0C09" w:rsidP="006F0C09">
      <w:pPr>
        <w:spacing w:line="276" w:lineRule="auto"/>
        <w:ind w:firstLine="0"/>
        <w:jc w:val="center"/>
        <w:rPr>
          <w:rFonts w:ascii="Bookman Old Style" w:eastAsia="Calibri" w:hAnsi="Bookman Old Style" w:cs="Times New Roman"/>
          <w:b/>
          <w:lang w:val="es-ES" w:eastAsia="es-ES"/>
        </w:rPr>
      </w:pPr>
      <w:r w:rsidRPr="002E7ABA">
        <w:rPr>
          <w:rFonts w:ascii="Bookman Old Style" w:eastAsia="Calibri" w:hAnsi="Bookman Old Style" w:cs="Times New Roman"/>
          <w:noProof/>
          <w:lang w:eastAsia="es-CO"/>
        </w:rPr>
        <w:drawing>
          <wp:inline distT="0" distB="0" distL="0" distR="0" wp14:anchorId="5D35210C" wp14:editId="5A41A0F3">
            <wp:extent cx="800100" cy="561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100" cy="561975"/>
                    </a:xfrm>
                    <a:prstGeom prst="rect">
                      <a:avLst/>
                    </a:prstGeom>
                  </pic:spPr>
                </pic:pic>
              </a:graphicData>
            </a:graphic>
          </wp:inline>
        </w:drawing>
      </w:r>
    </w:p>
    <w:p w14:paraId="474993D0" w14:textId="77777777" w:rsidR="006F0C09" w:rsidRPr="002E7ABA" w:rsidRDefault="006F0C09" w:rsidP="006F0C09">
      <w:pPr>
        <w:spacing w:line="276" w:lineRule="auto"/>
        <w:ind w:firstLine="0"/>
        <w:jc w:val="center"/>
        <w:rPr>
          <w:rFonts w:ascii="Bookman Old Style" w:eastAsia="Calibri" w:hAnsi="Bookman Old Style" w:cs="Times New Roman"/>
          <w:b/>
          <w:lang w:val="es-ES" w:eastAsia="es-ES"/>
        </w:rPr>
      </w:pPr>
      <w:r w:rsidRPr="002E7ABA">
        <w:rPr>
          <w:rFonts w:ascii="Bookman Old Style" w:eastAsia="Calibri" w:hAnsi="Bookman Old Style" w:cs="Times New Roman"/>
          <w:b/>
          <w:lang w:val="es-ES" w:eastAsia="es-ES"/>
        </w:rPr>
        <w:t>TRIBUNAL SUPERIOR DEL DISTRITO JUDICIAL DE PEREIRA</w:t>
      </w:r>
    </w:p>
    <w:p w14:paraId="6CB87DC8" w14:textId="77777777" w:rsidR="006F0C09" w:rsidRPr="002E7ABA" w:rsidRDefault="006F0C09" w:rsidP="006F0C09">
      <w:pPr>
        <w:spacing w:line="276" w:lineRule="auto"/>
        <w:ind w:firstLine="0"/>
        <w:jc w:val="center"/>
        <w:rPr>
          <w:rFonts w:ascii="Bookman Old Style" w:eastAsia="Dotum" w:hAnsi="Bookman Old Style" w:cs="Tahoma"/>
          <w:b/>
        </w:rPr>
      </w:pPr>
      <w:r w:rsidRPr="002E7ABA">
        <w:rPr>
          <w:rFonts w:ascii="Bookman Old Style" w:eastAsia="Dotum" w:hAnsi="Bookman Old Style" w:cs="Tahoma"/>
          <w:b/>
        </w:rPr>
        <w:t>SALA DE DECISIÓN LABORAL</w:t>
      </w:r>
    </w:p>
    <w:p w14:paraId="7CBE5F15" w14:textId="77777777" w:rsidR="006F0C09" w:rsidRPr="002E7ABA" w:rsidRDefault="006F0C09" w:rsidP="006F0C09">
      <w:pPr>
        <w:spacing w:line="276" w:lineRule="auto"/>
        <w:ind w:firstLine="0"/>
        <w:rPr>
          <w:rFonts w:ascii="Bookman Old Style" w:eastAsia="Times New Roman" w:hAnsi="Bookman Old Style" w:cs="Times New Roman"/>
          <w:lang w:val="es-ES" w:eastAsia="es-ES"/>
        </w:rPr>
      </w:pPr>
    </w:p>
    <w:p w14:paraId="2E52AB88" w14:textId="77777777" w:rsidR="006F0C09" w:rsidRPr="002E7ABA" w:rsidRDefault="006F0C09" w:rsidP="006F0C09">
      <w:pPr>
        <w:tabs>
          <w:tab w:val="left" w:pos="9067"/>
        </w:tabs>
        <w:spacing w:line="276" w:lineRule="auto"/>
        <w:ind w:firstLine="0"/>
        <w:jc w:val="center"/>
        <w:rPr>
          <w:rFonts w:ascii="Bookman Old Style" w:eastAsia="Century Gothic" w:hAnsi="Bookman Old Style" w:cs="Arial"/>
        </w:rPr>
      </w:pPr>
      <w:r w:rsidRPr="002E7ABA">
        <w:rPr>
          <w:rFonts w:ascii="Bookman Old Style" w:eastAsia="Century Gothic" w:hAnsi="Bookman Old Style" w:cs="Arial"/>
          <w:bCs/>
        </w:rPr>
        <w:t xml:space="preserve">Magistrado Ponente: </w:t>
      </w:r>
      <w:r w:rsidRPr="002E7ABA">
        <w:rPr>
          <w:rFonts w:ascii="Bookman Old Style" w:eastAsia="Century Gothic" w:hAnsi="Bookman Old Style" w:cs="Arial"/>
          <w:b/>
          <w:bCs/>
        </w:rPr>
        <w:t xml:space="preserve">GERMÁN DARÍO </w:t>
      </w:r>
      <w:proofErr w:type="spellStart"/>
      <w:r w:rsidRPr="002E7ABA">
        <w:rPr>
          <w:rFonts w:ascii="Bookman Old Style" w:eastAsia="Century Gothic" w:hAnsi="Bookman Old Style" w:cs="Arial"/>
          <w:b/>
          <w:bCs/>
        </w:rPr>
        <w:t>GÓEZ</w:t>
      </w:r>
      <w:proofErr w:type="spellEnd"/>
      <w:r w:rsidRPr="002E7ABA">
        <w:rPr>
          <w:rFonts w:ascii="Bookman Old Style" w:eastAsia="Century Gothic" w:hAnsi="Bookman Old Style" w:cs="Arial"/>
          <w:b/>
          <w:bCs/>
        </w:rPr>
        <w:t xml:space="preserve"> VINASCO</w:t>
      </w:r>
    </w:p>
    <w:p w14:paraId="348B4079" w14:textId="77777777" w:rsidR="006F0C09" w:rsidRPr="002E7ABA" w:rsidRDefault="006F0C09" w:rsidP="006F0C09">
      <w:pPr>
        <w:spacing w:line="276" w:lineRule="auto"/>
        <w:ind w:firstLine="0"/>
        <w:rPr>
          <w:rFonts w:ascii="Bookman Old Style" w:eastAsia="Times New Roman" w:hAnsi="Bookman Old Style" w:cs="Times New Roman"/>
          <w:lang w:val="es-ES" w:eastAsia="es-ES"/>
        </w:rPr>
      </w:pPr>
    </w:p>
    <w:bookmarkEnd w:id="0"/>
    <w:p w14:paraId="618A1418" w14:textId="14FD76F8" w:rsidR="00A334ED" w:rsidRPr="006F0C09" w:rsidRDefault="00A334ED" w:rsidP="006F0C09">
      <w:pPr>
        <w:spacing w:line="276" w:lineRule="auto"/>
        <w:ind w:firstLine="0"/>
        <w:jc w:val="center"/>
        <w:rPr>
          <w:rFonts w:ascii="Bookman Old Style" w:hAnsi="Bookman Old Style" w:cs="Arial"/>
        </w:rPr>
      </w:pPr>
      <w:r w:rsidRPr="006F0C09">
        <w:rPr>
          <w:rFonts w:ascii="Bookman Old Style" w:hAnsi="Bookman Old Style" w:cs="Arial"/>
        </w:rPr>
        <w:lastRenderedPageBreak/>
        <w:t xml:space="preserve">Pereira, </w:t>
      </w:r>
      <w:r w:rsidR="00B55C94" w:rsidRPr="006F0C09">
        <w:rPr>
          <w:rFonts w:ascii="Bookman Old Style" w:hAnsi="Bookman Old Style" w:cs="Arial"/>
        </w:rPr>
        <w:t>nueve</w:t>
      </w:r>
      <w:r w:rsidRPr="006F0C09">
        <w:rPr>
          <w:rFonts w:ascii="Bookman Old Style" w:hAnsi="Bookman Old Style" w:cs="Arial"/>
        </w:rPr>
        <w:t xml:space="preserve"> (</w:t>
      </w:r>
      <w:r w:rsidR="00B55C94" w:rsidRPr="006F0C09">
        <w:rPr>
          <w:rFonts w:ascii="Bookman Old Style" w:hAnsi="Bookman Old Style" w:cs="Arial"/>
        </w:rPr>
        <w:t>09</w:t>
      </w:r>
      <w:r w:rsidRPr="006F0C09">
        <w:rPr>
          <w:rFonts w:ascii="Bookman Old Style" w:hAnsi="Bookman Old Style" w:cs="Arial"/>
        </w:rPr>
        <w:t xml:space="preserve">) de </w:t>
      </w:r>
      <w:r w:rsidR="00B55C94" w:rsidRPr="006F0C09">
        <w:rPr>
          <w:rFonts w:ascii="Bookman Old Style" w:hAnsi="Bookman Old Style" w:cs="Arial"/>
        </w:rPr>
        <w:t xml:space="preserve">septiembre </w:t>
      </w:r>
      <w:r w:rsidRPr="006F0C09">
        <w:rPr>
          <w:rFonts w:ascii="Bookman Old Style" w:hAnsi="Bookman Old Style" w:cs="Arial"/>
        </w:rPr>
        <w:t>de dos mil veinticuatro (2024)</w:t>
      </w:r>
    </w:p>
    <w:p w14:paraId="0931CB2B" w14:textId="77777777" w:rsidR="00A334ED" w:rsidRPr="006F0C09" w:rsidRDefault="00A334ED" w:rsidP="006F0C09">
      <w:pPr>
        <w:spacing w:line="276" w:lineRule="auto"/>
        <w:ind w:firstLine="0"/>
        <w:jc w:val="center"/>
        <w:rPr>
          <w:rFonts w:ascii="Bookman Old Style" w:hAnsi="Bookman Old Style" w:cs="Arial"/>
        </w:rPr>
      </w:pPr>
    </w:p>
    <w:p w14:paraId="564BDA0E" w14:textId="1A0E35B5" w:rsidR="00A334ED" w:rsidRPr="006F0C09" w:rsidRDefault="00B55C94" w:rsidP="006F0C09">
      <w:pPr>
        <w:spacing w:line="276" w:lineRule="auto"/>
        <w:ind w:firstLine="0"/>
        <w:jc w:val="center"/>
        <w:rPr>
          <w:rFonts w:ascii="Bookman Old Style" w:hAnsi="Bookman Old Style" w:cs="Arial"/>
        </w:rPr>
      </w:pPr>
      <w:r w:rsidRPr="006F0C09">
        <w:rPr>
          <w:rFonts w:ascii="Bookman Old Style" w:hAnsi="Bookman Old Style" w:cs="Arial"/>
        </w:rPr>
        <w:t>Aprobado por Acta No. 139</w:t>
      </w:r>
      <w:r w:rsidR="00A334ED" w:rsidRPr="006F0C09">
        <w:rPr>
          <w:rFonts w:ascii="Bookman Old Style" w:hAnsi="Bookman Old Style" w:cs="Arial"/>
        </w:rPr>
        <w:t xml:space="preserve"> del (</w:t>
      </w:r>
      <w:r w:rsidRPr="006F0C09">
        <w:rPr>
          <w:rFonts w:ascii="Bookman Old Style" w:hAnsi="Bookman Old Style" w:cs="Arial"/>
        </w:rPr>
        <w:t>03</w:t>
      </w:r>
      <w:r w:rsidR="00A334ED" w:rsidRPr="006F0C09">
        <w:rPr>
          <w:rFonts w:ascii="Bookman Old Style" w:hAnsi="Bookman Old Style" w:cs="Arial"/>
        </w:rPr>
        <w:t>/</w:t>
      </w:r>
      <w:r w:rsidRPr="006F0C09">
        <w:rPr>
          <w:rFonts w:ascii="Bookman Old Style" w:hAnsi="Bookman Old Style" w:cs="Arial"/>
        </w:rPr>
        <w:t>09/</w:t>
      </w:r>
      <w:r w:rsidR="00A334ED" w:rsidRPr="006F0C09">
        <w:rPr>
          <w:rFonts w:ascii="Bookman Old Style" w:hAnsi="Bookman Old Style" w:cs="Arial"/>
        </w:rPr>
        <w:t>2024)</w:t>
      </w:r>
    </w:p>
    <w:p w14:paraId="36F93616" w14:textId="77777777" w:rsidR="00A334ED" w:rsidRPr="006F0C09" w:rsidRDefault="00A334ED" w:rsidP="006F0C09">
      <w:pPr>
        <w:spacing w:line="276" w:lineRule="auto"/>
        <w:ind w:firstLine="0"/>
        <w:rPr>
          <w:rFonts w:ascii="Bookman Old Style" w:hAnsi="Bookman Old Style" w:cs="Arial"/>
        </w:rPr>
      </w:pPr>
    </w:p>
    <w:p w14:paraId="42853CEB" w14:textId="77777777" w:rsidR="00A334ED" w:rsidRPr="006F0C09" w:rsidRDefault="00A334ED" w:rsidP="006F0C09">
      <w:pPr>
        <w:spacing w:line="276" w:lineRule="auto"/>
        <w:ind w:firstLine="0"/>
        <w:rPr>
          <w:rFonts w:ascii="Bookman Old Style" w:hAnsi="Bookman Old Style" w:cs="Arial"/>
          <w:b/>
          <w:bCs/>
        </w:rPr>
      </w:pPr>
      <w:r w:rsidRPr="006F0C09">
        <w:rPr>
          <w:rFonts w:ascii="Bookman Old Style" w:hAnsi="Bookman Old Style" w:cs="Arial"/>
        </w:rPr>
        <w:t xml:space="preserve">El Tribunal Superior de Distrito Judicial de Pereira, Sala de Decisión Laboral, procede a resolver </w:t>
      </w:r>
      <w:r w:rsidR="00E86542" w:rsidRPr="006F0C09">
        <w:rPr>
          <w:rFonts w:ascii="Bookman Old Style" w:hAnsi="Bookman Old Style" w:cs="Arial"/>
        </w:rPr>
        <w:t xml:space="preserve">el </w:t>
      </w:r>
      <w:r w:rsidRPr="006F0C09">
        <w:rPr>
          <w:rFonts w:ascii="Bookman Old Style" w:hAnsi="Bookman Old Style" w:cs="Arial"/>
        </w:rPr>
        <w:t>recurso de apelación</w:t>
      </w:r>
      <w:r w:rsidR="00995673" w:rsidRPr="006F0C09">
        <w:rPr>
          <w:rFonts w:ascii="Bookman Old Style" w:hAnsi="Bookman Old Style" w:cs="Arial"/>
        </w:rPr>
        <w:t xml:space="preserve"> formulado</w:t>
      </w:r>
      <w:r w:rsidRPr="006F0C09">
        <w:rPr>
          <w:rFonts w:ascii="Bookman Old Style" w:hAnsi="Bookman Old Style" w:cs="Arial"/>
        </w:rPr>
        <w:t xml:space="preserve">, respecto de la sentencia proferida por el Juzgado </w:t>
      </w:r>
      <w:r w:rsidR="00E86542" w:rsidRPr="006F0C09">
        <w:rPr>
          <w:rFonts w:ascii="Bookman Old Style" w:hAnsi="Bookman Old Style" w:cs="Arial"/>
          <w:noProof/>
        </w:rPr>
        <w:t>Segundo</w:t>
      </w:r>
      <w:r w:rsidRPr="006F0C09">
        <w:rPr>
          <w:rFonts w:ascii="Bookman Old Style" w:hAnsi="Bookman Old Style" w:cs="Arial"/>
          <w:noProof/>
        </w:rPr>
        <w:t xml:space="preserve"> Laboral del Circuito</w:t>
      </w:r>
      <w:r w:rsidRPr="006F0C09">
        <w:rPr>
          <w:rFonts w:ascii="Bookman Old Style" w:hAnsi="Bookman Old Style" w:cs="Arial"/>
        </w:rPr>
        <w:t xml:space="preserve"> de Pereira, dentro del proceso </w:t>
      </w:r>
      <w:r w:rsidRPr="006F0C09">
        <w:rPr>
          <w:rFonts w:ascii="Bookman Old Style" w:hAnsi="Bookman Old Style" w:cs="Arial"/>
          <w:b/>
          <w:bCs/>
        </w:rPr>
        <w:t>ordinario</w:t>
      </w:r>
      <w:r w:rsidRPr="006F0C09">
        <w:rPr>
          <w:rFonts w:ascii="Bookman Old Style" w:hAnsi="Bookman Old Style" w:cs="Arial"/>
        </w:rPr>
        <w:t xml:space="preserve"> promovido por </w:t>
      </w:r>
      <w:r w:rsidR="00E86542" w:rsidRPr="006F0C09">
        <w:rPr>
          <w:rFonts w:ascii="Bookman Old Style" w:hAnsi="Bookman Old Style" w:cs="Arial"/>
          <w:b/>
          <w:bCs/>
          <w:noProof/>
        </w:rPr>
        <w:t>ANGELICA OCAMPO GARCÍA</w:t>
      </w:r>
      <w:r w:rsidR="00C5141B" w:rsidRPr="006F0C09">
        <w:rPr>
          <w:rFonts w:ascii="Bookman Old Style" w:hAnsi="Bookman Old Style" w:cs="Arial"/>
          <w:b/>
          <w:bCs/>
          <w:noProof/>
        </w:rPr>
        <w:t xml:space="preserve"> </w:t>
      </w:r>
      <w:r w:rsidRPr="006F0C09">
        <w:rPr>
          <w:rFonts w:ascii="Bookman Old Style" w:hAnsi="Bookman Old Style" w:cs="Arial"/>
        </w:rPr>
        <w:t xml:space="preserve">en contra de la </w:t>
      </w:r>
      <w:r w:rsidR="00E86542" w:rsidRPr="006F0C09">
        <w:rPr>
          <w:rFonts w:ascii="Bookman Old Style" w:hAnsi="Bookman Old Style" w:cs="Arial"/>
          <w:b/>
          <w:bCs/>
          <w:noProof/>
        </w:rPr>
        <w:t>IPS MEDIFARMA S.A.S.</w:t>
      </w:r>
      <w:r w:rsidRPr="006F0C09">
        <w:rPr>
          <w:rFonts w:ascii="Bookman Old Style" w:hAnsi="Bookman Old Style" w:cs="Arial"/>
        </w:rPr>
        <w:t xml:space="preserve">, cuya radicación corresponde al </w:t>
      </w:r>
      <w:r w:rsidR="00E86542" w:rsidRPr="006F0C09">
        <w:rPr>
          <w:rFonts w:ascii="Bookman Old Style" w:hAnsi="Bookman Old Style" w:cs="Arial"/>
          <w:b/>
          <w:bCs/>
          <w:noProof/>
        </w:rPr>
        <w:t>66001310500220190048102</w:t>
      </w:r>
      <w:r w:rsidRPr="006F0C09">
        <w:rPr>
          <w:rFonts w:ascii="Bookman Old Style" w:hAnsi="Bookman Old Style" w:cs="Arial"/>
          <w:b/>
          <w:bCs/>
        </w:rPr>
        <w:t>.</w:t>
      </w:r>
    </w:p>
    <w:p w14:paraId="0C7EDAAB" w14:textId="77777777" w:rsidR="00A334ED" w:rsidRPr="006F0C09" w:rsidRDefault="00A334ED" w:rsidP="006F0C09">
      <w:pPr>
        <w:spacing w:line="276" w:lineRule="auto"/>
        <w:rPr>
          <w:rFonts w:ascii="Bookman Old Style" w:hAnsi="Bookman Old Style" w:cs="Arial"/>
        </w:rPr>
      </w:pPr>
    </w:p>
    <w:p w14:paraId="799776AF" w14:textId="77777777" w:rsidR="00A334ED" w:rsidRPr="006F0C09" w:rsidRDefault="00A334ED" w:rsidP="006F0C09">
      <w:pPr>
        <w:spacing w:line="276" w:lineRule="auto"/>
        <w:ind w:firstLine="0"/>
        <w:rPr>
          <w:rFonts w:ascii="Bookman Old Style" w:hAnsi="Bookman Old Style" w:cs="Arial"/>
        </w:rPr>
      </w:pPr>
      <w:r w:rsidRPr="006F0C09">
        <w:rPr>
          <w:rFonts w:ascii="Bookman Old Style" w:hAnsi="Bookman Old Style" w:cs="Arial"/>
        </w:rPr>
        <w:t>Seguidamente</w:t>
      </w:r>
      <w:r w:rsidR="00796B34" w:rsidRPr="006F0C09">
        <w:rPr>
          <w:rFonts w:ascii="Bookman Old Style" w:hAnsi="Bookman Old Style" w:cs="Arial"/>
        </w:rPr>
        <w:t>,</w:t>
      </w:r>
      <w:r w:rsidRPr="006F0C09">
        <w:rPr>
          <w:rFonts w:ascii="Bookman Old Style" w:hAnsi="Bookman Old Style" w:cs="Arial"/>
        </w:rPr>
        <w:t xml:space="preserve"> se procede a proferir la decisión por escrito aprobada por esta Sala, conforme al artículo 15 del Decreto No. 806 de 2020, adoptado como legislación permanente por la Ley 221</w:t>
      </w:r>
      <w:r w:rsidR="00954FDE" w:rsidRPr="006F0C09">
        <w:rPr>
          <w:rFonts w:ascii="Bookman Old Style" w:hAnsi="Bookman Old Style" w:cs="Arial"/>
        </w:rPr>
        <w:t>3</w:t>
      </w:r>
      <w:r w:rsidRPr="006F0C09">
        <w:rPr>
          <w:rFonts w:ascii="Bookman Old Style" w:hAnsi="Bookman Old Style" w:cs="Arial"/>
        </w:rPr>
        <w:t xml:space="preserve"> del 13 de junio de 2022, la cual se traduce en la siguiente,</w:t>
      </w:r>
    </w:p>
    <w:p w14:paraId="42B109FD" w14:textId="77777777" w:rsidR="00A334ED" w:rsidRPr="006F0C09" w:rsidRDefault="00A334ED" w:rsidP="006F0C09">
      <w:pPr>
        <w:spacing w:line="276" w:lineRule="auto"/>
        <w:rPr>
          <w:rFonts w:ascii="Bookman Old Style" w:hAnsi="Bookman Old Style" w:cs="Arial"/>
        </w:rPr>
      </w:pPr>
    </w:p>
    <w:p w14:paraId="1CD916D7" w14:textId="3408BC59" w:rsidR="00A334ED" w:rsidRPr="006F0C09" w:rsidRDefault="00B55C94" w:rsidP="006F0C09">
      <w:pPr>
        <w:spacing w:line="276" w:lineRule="auto"/>
        <w:ind w:firstLine="0"/>
        <w:jc w:val="center"/>
        <w:rPr>
          <w:rFonts w:ascii="Bookman Old Style" w:hAnsi="Bookman Old Style" w:cs="Arial"/>
          <w:b/>
          <w:bCs/>
          <w:noProof/>
        </w:rPr>
      </w:pPr>
      <w:r w:rsidRPr="006F0C09">
        <w:rPr>
          <w:rFonts w:ascii="Bookman Old Style" w:hAnsi="Bookman Old Style" w:cs="Arial"/>
          <w:b/>
          <w:bCs/>
          <w:noProof/>
        </w:rPr>
        <w:t>SENTENCIA No. 141</w:t>
      </w:r>
    </w:p>
    <w:p w14:paraId="4F4DE71C" w14:textId="77777777" w:rsidR="00A334ED" w:rsidRPr="006F0C09" w:rsidRDefault="00A334ED" w:rsidP="006F0C09">
      <w:pPr>
        <w:spacing w:line="276" w:lineRule="auto"/>
        <w:ind w:firstLine="0"/>
        <w:rPr>
          <w:rFonts w:ascii="Bookman Old Style" w:hAnsi="Bookman Old Style" w:cs="Arial"/>
          <w:b/>
          <w:bCs/>
          <w:noProof/>
        </w:rPr>
      </w:pPr>
    </w:p>
    <w:p w14:paraId="7AA7EF11" w14:textId="77777777" w:rsidR="00A334ED" w:rsidRPr="006F0C09" w:rsidRDefault="00A334ED" w:rsidP="006F0C09">
      <w:pPr>
        <w:spacing w:line="276" w:lineRule="auto"/>
        <w:ind w:firstLine="0"/>
        <w:jc w:val="center"/>
        <w:rPr>
          <w:rFonts w:ascii="Bookman Old Style" w:hAnsi="Bookman Old Style" w:cs="Arial"/>
          <w:b/>
          <w:bCs/>
          <w:noProof/>
        </w:rPr>
      </w:pPr>
      <w:r w:rsidRPr="006F0C09">
        <w:rPr>
          <w:rFonts w:ascii="Bookman Old Style" w:hAnsi="Bookman Old Style" w:cs="Arial"/>
          <w:b/>
          <w:bCs/>
          <w:noProof/>
        </w:rPr>
        <w:t>ANTECEDENTES</w:t>
      </w:r>
    </w:p>
    <w:p w14:paraId="178B4D79" w14:textId="77777777" w:rsidR="00A334ED" w:rsidRPr="006F0C09" w:rsidRDefault="00A334ED" w:rsidP="006F0C09">
      <w:pPr>
        <w:spacing w:line="276" w:lineRule="auto"/>
        <w:ind w:firstLine="0"/>
        <w:rPr>
          <w:rFonts w:ascii="Bookman Old Style" w:hAnsi="Bookman Old Style" w:cs="Arial"/>
        </w:rPr>
      </w:pPr>
    </w:p>
    <w:p w14:paraId="5627DCD1" w14:textId="37F28CA7" w:rsidR="00A334ED" w:rsidRPr="006F0C09" w:rsidRDefault="00A334ED" w:rsidP="006F0C09">
      <w:pPr>
        <w:spacing w:line="276" w:lineRule="auto"/>
        <w:ind w:firstLine="0"/>
        <w:rPr>
          <w:rFonts w:ascii="Bookman Old Style" w:hAnsi="Bookman Old Style" w:cs="Arial"/>
        </w:rPr>
      </w:pPr>
      <w:r w:rsidRPr="006F0C09">
        <w:rPr>
          <w:rFonts w:ascii="Bookman Old Style" w:hAnsi="Bookman Old Style" w:cs="Arial"/>
          <w:b/>
          <w:bCs/>
        </w:rPr>
        <w:t>Pretensiones</w:t>
      </w:r>
    </w:p>
    <w:p w14:paraId="524F312A" w14:textId="77777777" w:rsidR="00A334ED" w:rsidRPr="006F0C09" w:rsidRDefault="00A334ED" w:rsidP="006F0C09">
      <w:pPr>
        <w:spacing w:line="276" w:lineRule="auto"/>
        <w:ind w:firstLine="0"/>
        <w:rPr>
          <w:rFonts w:ascii="Bookman Old Style" w:hAnsi="Bookman Old Style" w:cs="Arial"/>
        </w:rPr>
      </w:pPr>
    </w:p>
    <w:p w14:paraId="06659351" w14:textId="712D984D" w:rsidR="00F5787F" w:rsidRPr="006F0C09" w:rsidRDefault="00F5787F" w:rsidP="006F0C09">
      <w:pPr>
        <w:spacing w:line="276" w:lineRule="auto"/>
        <w:ind w:firstLine="0"/>
        <w:rPr>
          <w:rFonts w:ascii="Bookman Old Style" w:hAnsi="Bookman Old Style" w:cs="Arial"/>
        </w:rPr>
      </w:pPr>
      <w:r w:rsidRPr="006F0C09">
        <w:rPr>
          <w:rFonts w:ascii="Bookman Old Style" w:hAnsi="Bookman Old Style" w:cs="Arial"/>
          <w:b/>
          <w:bCs/>
          <w:noProof/>
        </w:rPr>
        <w:t>ANGÈLICA OCAMPO GARCÌA</w:t>
      </w:r>
      <w:r w:rsidRPr="006F0C09">
        <w:rPr>
          <w:rFonts w:ascii="Bookman Old Style" w:hAnsi="Bookman Old Style" w:cs="Arial"/>
          <w:noProof/>
        </w:rPr>
        <w:t xml:space="preserve"> aspira a que, conforme al principio de primacia de la realidad, se declare la existencia de un contrato de trabajo con la </w:t>
      </w:r>
      <w:r w:rsidRPr="006F0C09">
        <w:rPr>
          <w:rFonts w:ascii="Bookman Old Style" w:hAnsi="Bookman Old Style" w:cs="Arial"/>
          <w:b/>
          <w:bCs/>
          <w:noProof/>
        </w:rPr>
        <w:t>IPS MEDIFARMA</w:t>
      </w:r>
      <w:r w:rsidRPr="006F0C09">
        <w:rPr>
          <w:rFonts w:ascii="Bookman Old Style" w:hAnsi="Bookman Old Style" w:cs="Arial"/>
          <w:noProof/>
        </w:rPr>
        <w:t xml:space="preserve"> desde el 13</w:t>
      </w:r>
      <w:r w:rsidR="00340247" w:rsidRPr="006F0C09">
        <w:rPr>
          <w:rFonts w:ascii="Bookman Old Style" w:hAnsi="Bookman Old Style" w:cs="Arial"/>
          <w:noProof/>
        </w:rPr>
        <w:t xml:space="preserve"> de junio de </w:t>
      </w:r>
      <w:r w:rsidRPr="006F0C09">
        <w:rPr>
          <w:rFonts w:ascii="Bookman Old Style" w:hAnsi="Bookman Old Style" w:cs="Arial"/>
          <w:noProof/>
        </w:rPr>
        <w:t>2016 y el 12</w:t>
      </w:r>
      <w:r w:rsidR="00340247" w:rsidRPr="006F0C09">
        <w:rPr>
          <w:rFonts w:ascii="Bookman Old Style" w:hAnsi="Bookman Old Style" w:cs="Arial"/>
          <w:noProof/>
        </w:rPr>
        <w:t xml:space="preserve"> de diciembre de 2016</w:t>
      </w:r>
      <w:r w:rsidRPr="006F0C09">
        <w:rPr>
          <w:rFonts w:ascii="Bookman Old Style" w:hAnsi="Bookman Old Style" w:cs="Arial"/>
          <w:noProof/>
        </w:rPr>
        <w:t>, terminado por voluntad del empleador. En consecuencia, solicita que se condene al pago de</w:t>
      </w:r>
      <w:r w:rsidR="00340247" w:rsidRPr="006F0C09">
        <w:rPr>
          <w:rFonts w:ascii="Bookman Old Style" w:hAnsi="Bookman Old Style" w:cs="Arial"/>
          <w:noProof/>
        </w:rPr>
        <w:t xml:space="preserve"> cesantías, </w:t>
      </w:r>
      <w:r w:rsidR="00D9260F" w:rsidRPr="006F0C09">
        <w:rPr>
          <w:rFonts w:ascii="Bookman Old Style" w:hAnsi="Bookman Old Style" w:cs="Arial"/>
          <w:noProof/>
        </w:rPr>
        <w:t>i</w:t>
      </w:r>
      <w:r w:rsidR="00340247" w:rsidRPr="006F0C09">
        <w:rPr>
          <w:rFonts w:ascii="Bookman Old Style" w:hAnsi="Bookman Old Style" w:cs="Arial"/>
          <w:noProof/>
        </w:rPr>
        <w:t>ntereses a las cesantías, prima de servicios y vacaciones por el periodo comprendido entre los extremos de la relación laboral</w:t>
      </w:r>
      <w:r w:rsidR="00D9260F" w:rsidRPr="006F0C09">
        <w:rPr>
          <w:rFonts w:ascii="Bookman Old Style" w:hAnsi="Bookman Old Style" w:cs="Arial"/>
          <w:noProof/>
        </w:rPr>
        <w:t xml:space="preserve">. Además, solicita se condene a </w:t>
      </w:r>
      <w:r w:rsidR="00340247" w:rsidRPr="006F0C09">
        <w:rPr>
          <w:rFonts w:ascii="Bookman Old Style" w:hAnsi="Bookman Old Style" w:cs="Arial"/>
          <w:noProof/>
        </w:rPr>
        <w:t xml:space="preserve">la </w:t>
      </w:r>
      <w:r w:rsidRPr="006F0C09">
        <w:rPr>
          <w:rFonts w:ascii="Bookman Old Style" w:hAnsi="Bookman Old Style" w:cs="Arial"/>
          <w:noProof/>
        </w:rPr>
        <w:t>indemnizaciòn por despido injusto con el salario que realmente correspondía al cargo de auxiliar de enfermeria en pacientes de atenciòn domiciliaria</w:t>
      </w:r>
      <w:r w:rsidR="00340247" w:rsidRPr="006F0C09">
        <w:rPr>
          <w:rFonts w:ascii="Bookman Old Style" w:hAnsi="Bookman Old Style" w:cs="Arial"/>
          <w:noProof/>
        </w:rPr>
        <w:t xml:space="preserve">; los </w:t>
      </w:r>
      <w:r w:rsidRPr="006F0C09">
        <w:rPr>
          <w:rFonts w:ascii="Bookman Old Style" w:hAnsi="Bookman Old Style" w:cs="Arial"/>
          <w:noProof/>
        </w:rPr>
        <w:t>aportes a la seguridad social con devoluciòn de lo pagado directamente por la trabajadora</w:t>
      </w:r>
      <w:r w:rsidR="00340247" w:rsidRPr="006F0C09">
        <w:rPr>
          <w:rFonts w:ascii="Bookman Old Style" w:hAnsi="Bookman Old Style" w:cs="Arial"/>
          <w:noProof/>
        </w:rPr>
        <w:t xml:space="preserve">; </w:t>
      </w:r>
      <w:r w:rsidRPr="006F0C09">
        <w:rPr>
          <w:rFonts w:ascii="Bookman Old Style" w:hAnsi="Bookman Old Style" w:cs="Arial"/>
          <w:noProof/>
        </w:rPr>
        <w:t xml:space="preserve">la </w:t>
      </w:r>
      <w:r w:rsidRPr="006F0C09">
        <w:rPr>
          <w:rFonts w:ascii="Bookman Old Style" w:hAnsi="Bookman Old Style" w:cs="Arial"/>
        </w:rPr>
        <w:t>sanción de un día de salario por cada día trascurrido hasta el momento del pago de la obligación no cumplida por parte del empleador de pago de seguridad social y parafiscales a favor del demandante</w:t>
      </w:r>
      <w:r w:rsidR="00340247" w:rsidRPr="006F0C09">
        <w:rPr>
          <w:rFonts w:ascii="Bookman Old Style" w:hAnsi="Bookman Old Style" w:cs="Arial"/>
        </w:rPr>
        <w:t>; la indemnización por el no pago de intereses sobre las cesantías; la sanción del articulo 65 CST por la falta de pago de salarios y prestaciones, intereses moratorios o indexación.</w:t>
      </w:r>
    </w:p>
    <w:p w14:paraId="20D6B61B" w14:textId="77777777" w:rsidR="00340247" w:rsidRPr="006F0C09" w:rsidRDefault="00340247" w:rsidP="006F0C09">
      <w:pPr>
        <w:spacing w:line="276" w:lineRule="auto"/>
        <w:ind w:firstLine="0"/>
        <w:rPr>
          <w:rFonts w:ascii="Bookman Old Style" w:hAnsi="Bookman Old Style" w:cs="Arial"/>
        </w:rPr>
      </w:pPr>
    </w:p>
    <w:p w14:paraId="049F3E01" w14:textId="7C93B9A1" w:rsidR="00340247" w:rsidRPr="006F0C09" w:rsidRDefault="00340247" w:rsidP="006F0C09">
      <w:pPr>
        <w:spacing w:line="276" w:lineRule="auto"/>
        <w:ind w:firstLine="0"/>
        <w:rPr>
          <w:rFonts w:ascii="Bookman Old Style" w:hAnsi="Bookman Old Style" w:cs="Arial"/>
        </w:rPr>
      </w:pPr>
      <w:r w:rsidRPr="006F0C09">
        <w:rPr>
          <w:rFonts w:ascii="Bookman Old Style" w:hAnsi="Bookman Old Style" w:cs="Arial"/>
        </w:rPr>
        <w:t>De otro lado, solicita que se declare la existencia del contrato de trabajo a término fijo pactado entre las partes desde el 01 de octubre de 2016 y el 31 de diciembre de 2016, terminado sin justa causa</w:t>
      </w:r>
      <w:r w:rsidR="00D9260F" w:rsidRPr="006F0C09">
        <w:rPr>
          <w:rFonts w:ascii="Bookman Old Style" w:hAnsi="Bookman Old Style" w:cs="Arial"/>
        </w:rPr>
        <w:t xml:space="preserve"> por razones atribuibles al empleador el 29 de septiembre de 2017</w:t>
      </w:r>
      <w:r w:rsidRPr="006F0C09">
        <w:rPr>
          <w:rFonts w:ascii="Bookman Old Style" w:hAnsi="Bookman Old Style" w:cs="Arial"/>
        </w:rPr>
        <w:t>. En consecuencia</w:t>
      </w:r>
      <w:r w:rsidR="00F57F0B" w:rsidRPr="006F0C09">
        <w:rPr>
          <w:rFonts w:ascii="Bookman Old Style" w:hAnsi="Bookman Old Style" w:cs="Arial"/>
        </w:rPr>
        <w:t>,</w:t>
      </w:r>
      <w:r w:rsidRPr="006F0C09">
        <w:rPr>
          <w:rFonts w:ascii="Bookman Old Style" w:hAnsi="Bookman Old Style" w:cs="Arial"/>
        </w:rPr>
        <w:t xml:space="preserve"> se condene a la demandada al pago de los aportes a seguridad social</w:t>
      </w:r>
      <w:r w:rsidR="00D9260F" w:rsidRPr="006F0C09">
        <w:rPr>
          <w:rFonts w:ascii="Bookman Old Style" w:hAnsi="Bookman Old Style" w:cs="Arial"/>
        </w:rPr>
        <w:t>,</w:t>
      </w:r>
      <w:r w:rsidR="00DB0678" w:rsidRPr="006F0C09">
        <w:rPr>
          <w:rFonts w:ascii="Bookman Old Style" w:hAnsi="Bookman Old Style" w:cs="Arial"/>
        </w:rPr>
        <w:t xml:space="preserve"> de los salarios, recargos por horas nocturnas, festivos y dominicales, </w:t>
      </w:r>
      <w:r w:rsidR="00D9260F" w:rsidRPr="006F0C09">
        <w:rPr>
          <w:rFonts w:ascii="Bookman Old Style" w:hAnsi="Bookman Old Style" w:cs="Arial"/>
        </w:rPr>
        <w:t xml:space="preserve">prestaciones sociales y </w:t>
      </w:r>
      <w:r w:rsidR="00DB0678" w:rsidRPr="006F0C09">
        <w:rPr>
          <w:rFonts w:ascii="Bookman Old Style" w:hAnsi="Bookman Old Style" w:cs="Arial"/>
        </w:rPr>
        <w:t>vacaciones</w:t>
      </w:r>
      <w:r w:rsidR="00D9260F" w:rsidRPr="006F0C09">
        <w:rPr>
          <w:rFonts w:ascii="Bookman Old Style" w:hAnsi="Bookman Old Style" w:cs="Arial"/>
        </w:rPr>
        <w:t xml:space="preserve">. Además, se imponga </w:t>
      </w:r>
      <w:r w:rsidRPr="006F0C09">
        <w:rPr>
          <w:rFonts w:ascii="Bookman Old Style" w:hAnsi="Bookman Old Style" w:cs="Arial"/>
        </w:rPr>
        <w:t xml:space="preserve">la sanción </w:t>
      </w:r>
      <w:r w:rsidR="00DB0678" w:rsidRPr="006F0C09">
        <w:rPr>
          <w:rFonts w:ascii="Bookman Old Style" w:hAnsi="Bookman Old Style" w:cs="Arial"/>
        </w:rPr>
        <w:t>del articulo 65 CST</w:t>
      </w:r>
      <w:r w:rsidR="00F57F0B" w:rsidRPr="006F0C09">
        <w:rPr>
          <w:rFonts w:ascii="Bookman Old Style" w:hAnsi="Bookman Old Style" w:cs="Arial"/>
        </w:rPr>
        <w:t xml:space="preserve"> por el no pago de las prestaciones</w:t>
      </w:r>
      <w:r w:rsidR="00D9260F" w:rsidRPr="006F0C09">
        <w:rPr>
          <w:rFonts w:ascii="Bookman Old Style" w:hAnsi="Bookman Old Style" w:cs="Arial"/>
        </w:rPr>
        <w:t xml:space="preserve"> y por </w:t>
      </w:r>
      <w:r w:rsidR="00F57F0B" w:rsidRPr="006F0C09">
        <w:rPr>
          <w:rFonts w:ascii="Bookman Old Style" w:hAnsi="Bookman Old Style" w:cs="Arial"/>
        </w:rPr>
        <w:t xml:space="preserve">el incumplimiento de informar durante los primeros 60 días después de terminado el contrato, al trabajador en el último domicilio </w:t>
      </w:r>
      <w:r w:rsidR="00F57F0B" w:rsidRPr="006F0C09">
        <w:rPr>
          <w:rFonts w:ascii="Bookman Old Style" w:hAnsi="Bookman Old Style" w:cs="Arial"/>
        </w:rPr>
        <w:lastRenderedPageBreak/>
        <w:t>reportado, el estado de pago de seguridad social y parafiscales</w:t>
      </w:r>
      <w:r w:rsidR="00910B34" w:rsidRPr="006F0C09">
        <w:rPr>
          <w:rFonts w:ascii="Bookman Old Style" w:hAnsi="Bookman Old Style" w:cs="Arial"/>
        </w:rPr>
        <w:t xml:space="preserve">, </w:t>
      </w:r>
      <w:r w:rsidR="00D9260F" w:rsidRPr="006F0C09">
        <w:rPr>
          <w:rFonts w:ascii="Bookman Old Style" w:hAnsi="Bookman Old Style" w:cs="Arial"/>
        </w:rPr>
        <w:t xml:space="preserve">así como </w:t>
      </w:r>
      <w:r w:rsidR="00910B34" w:rsidRPr="006F0C09">
        <w:rPr>
          <w:rFonts w:ascii="Bookman Old Style" w:hAnsi="Bookman Old Style" w:cs="Arial"/>
        </w:rPr>
        <w:t>la indemnización por despido</w:t>
      </w:r>
    </w:p>
    <w:p w14:paraId="0F03E378" w14:textId="77777777" w:rsidR="00F5787F" w:rsidRPr="006F0C09" w:rsidRDefault="00F5787F" w:rsidP="006F0C09">
      <w:pPr>
        <w:spacing w:line="276" w:lineRule="auto"/>
        <w:ind w:firstLine="0"/>
        <w:rPr>
          <w:rFonts w:ascii="Bookman Old Style" w:hAnsi="Bookman Old Style" w:cs="Arial"/>
        </w:rPr>
      </w:pPr>
    </w:p>
    <w:p w14:paraId="60E4072A" w14:textId="77777777" w:rsidR="00A334ED" w:rsidRPr="006F0C09" w:rsidRDefault="00A334ED" w:rsidP="006F0C09">
      <w:pPr>
        <w:spacing w:line="276" w:lineRule="auto"/>
        <w:ind w:firstLine="0"/>
        <w:rPr>
          <w:rFonts w:ascii="Bookman Old Style" w:hAnsi="Bookman Old Style" w:cs="Arial"/>
        </w:rPr>
      </w:pPr>
      <w:r w:rsidRPr="006F0C09">
        <w:rPr>
          <w:rFonts w:ascii="Bookman Old Style" w:hAnsi="Bookman Old Style" w:cs="Arial"/>
          <w:b/>
          <w:bCs/>
        </w:rPr>
        <w:t>Hechos.</w:t>
      </w:r>
      <w:r w:rsidRPr="006F0C09">
        <w:rPr>
          <w:rFonts w:ascii="Bookman Old Style" w:hAnsi="Bookman Old Style" w:cs="Arial"/>
        </w:rPr>
        <w:t xml:space="preserve"> </w:t>
      </w:r>
    </w:p>
    <w:p w14:paraId="26F3C3E1" w14:textId="77777777" w:rsidR="00A334ED" w:rsidRPr="006F0C09" w:rsidRDefault="00A334ED" w:rsidP="006F0C09">
      <w:pPr>
        <w:spacing w:line="276" w:lineRule="auto"/>
        <w:rPr>
          <w:rFonts w:ascii="Bookman Old Style" w:hAnsi="Bookman Old Style" w:cs="Arial"/>
        </w:rPr>
      </w:pPr>
    </w:p>
    <w:p w14:paraId="70AE5E9C" w14:textId="18B95824" w:rsidR="004D1E86" w:rsidRPr="006F0C09" w:rsidRDefault="00A334ED" w:rsidP="006F0C09">
      <w:pPr>
        <w:spacing w:line="276" w:lineRule="auto"/>
        <w:ind w:firstLine="0"/>
        <w:rPr>
          <w:rFonts w:ascii="Bookman Old Style" w:hAnsi="Bookman Old Style" w:cs="Arial"/>
          <w:noProof/>
        </w:rPr>
      </w:pPr>
      <w:r w:rsidRPr="006F0C09">
        <w:rPr>
          <w:rFonts w:ascii="Bookman Old Style" w:hAnsi="Bookman Old Style" w:cs="Arial"/>
        </w:rPr>
        <w:t xml:space="preserve">En síntesis, </w:t>
      </w:r>
      <w:r w:rsidR="005533BB" w:rsidRPr="006F0C09">
        <w:rPr>
          <w:rFonts w:ascii="Bookman Old Style" w:hAnsi="Bookman Old Style" w:cs="Arial"/>
          <w:noProof/>
        </w:rPr>
        <w:t xml:space="preserve">relata la accionante que </w:t>
      </w:r>
      <w:r w:rsidR="004D1E86" w:rsidRPr="006F0C09">
        <w:rPr>
          <w:rFonts w:ascii="Bookman Old Style" w:hAnsi="Bookman Old Style" w:cs="Arial"/>
          <w:noProof/>
        </w:rPr>
        <w:t xml:space="preserve">tuvo dos contratos con la demandada el primero del 13-06-2016 al 12-12-2016 y el segundo iniciado el </w:t>
      </w:r>
      <w:r w:rsidR="00F5787F" w:rsidRPr="006F0C09">
        <w:rPr>
          <w:rFonts w:ascii="Bookman Old Style" w:hAnsi="Bookman Old Style" w:cs="Arial"/>
          <w:noProof/>
        </w:rPr>
        <w:t>01</w:t>
      </w:r>
      <w:r w:rsidR="004D1E86" w:rsidRPr="006F0C09">
        <w:rPr>
          <w:rFonts w:ascii="Bookman Old Style" w:hAnsi="Bookman Old Style" w:cs="Arial"/>
          <w:noProof/>
        </w:rPr>
        <w:t>-</w:t>
      </w:r>
      <w:r w:rsidR="00F5787F" w:rsidRPr="006F0C09">
        <w:rPr>
          <w:rFonts w:ascii="Bookman Old Style" w:hAnsi="Bookman Old Style" w:cs="Arial"/>
          <w:noProof/>
        </w:rPr>
        <w:t>10</w:t>
      </w:r>
      <w:r w:rsidR="004D1E86" w:rsidRPr="006F0C09">
        <w:rPr>
          <w:rFonts w:ascii="Bookman Old Style" w:hAnsi="Bookman Old Style" w:cs="Arial"/>
          <w:noProof/>
        </w:rPr>
        <w:t>-2016</w:t>
      </w:r>
      <w:r w:rsidR="00F5787F" w:rsidRPr="006F0C09">
        <w:rPr>
          <w:rFonts w:ascii="Bookman Old Style" w:hAnsi="Bookman Old Style" w:cs="Arial"/>
          <w:noProof/>
        </w:rPr>
        <w:t xml:space="preserve"> al </w:t>
      </w:r>
      <w:r w:rsidR="00104D8C" w:rsidRPr="006F0C09">
        <w:rPr>
          <w:rFonts w:ascii="Bookman Old Style" w:hAnsi="Bookman Old Style" w:cs="Arial"/>
          <w:noProof/>
        </w:rPr>
        <w:t>29</w:t>
      </w:r>
      <w:r w:rsidR="00F5787F" w:rsidRPr="006F0C09">
        <w:rPr>
          <w:rFonts w:ascii="Bookman Old Style" w:hAnsi="Bookman Old Style" w:cs="Arial"/>
          <w:noProof/>
        </w:rPr>
        <w:t>-</w:t>
      </w:r>
      <w:r w:rsidR="00104D8C" w:rsidRPr="006F0C09">
        <w:rPr>
          <w:rFonts w:ascii="Bookman Old Style" w:hAnsi="Bookman Old Style" w:cs="Arial"/>
          <w:noProof/>
        </w:rPr>
        <w:t>09</w:t>
      </w:r>
      <w:r w:rsidR="00F5787F" w:rsidRPr="006F0C09">
        <w:rPr>
          <w:rFonts w:ascii="Bookman Old Style" w:hAnsi="Bookman Old Style" w:cs="Arial"/>
          <w:noProof/>
        </w:rPr>
        <w:t>-201</w:t>
      </w:r>
      <w:r w:rsidR="00104D8C" w:rsidRPr="006F0C09">
        <w:rPr>
          <w:rFonts w:ascii="Bookman Old Style" w:hAnsi="Bookman Old Style" w:cs="Arial"/>
          <w:noProof/>
        </w:rPr>
        <w:t>7</w:t>
      </w:r>
      <w:r w:rsidR="004D1E86" w:rsidRPr="006F0C09">
        <w:rPr>
          <w:rFonts w:ascii="Bookman Old Style" w:hAnsi="Bookman Old Style" w:cs="Arial"/>
          <w:noProof/>
        </w:rPr>
        <w:t xml:space="preserve">. </w:t>
      </w:r>
      <w:r w:rsidR="00F5787F" w:rsidRPr="006F0C09">
        <w:rPr>
          <w:rFonts w:ascii="Bookman Old Style" w:hAnsi="Bookman Old Style" w:cs="Arial"/>
          <w:noProof/>
        </w:rPr>
        <w:t xml:space="preserve">Frente al segundo contrato, refiere que </w:t>
      </w:r>
      <w:r w:rsidR="004D1E86" w:rsidRPr="006F0C09">
        <w:rPr>
          <w:rFonts w:ascii="Bookman Old Style" w:hAnsi="Bookman Old Style" w:cs="Arial"/>
          <w:noProof/>
        </w:rPr>
        <w:t>el 30-09-2016 se le informó que empezaria un nuevo contrato a p</w:t>
      </w:r>
      <w:r w:rsidR="00D062F8" w:rsidRPr="006F0C09">
        <w:rPr>
          <w:rFonts w:ascii="Bookman Old Style" w:hAnsi="Bookman Old Style" w:cs="Arial"/>
          <w:noProof/>
        </w:rPr>
        <w:t>a</w:t>
      </w:r>
      <w:r w:rsidR="004D1E86" w:rsidRPr="006F0C09">
        <w:rPr>
          <w:rFonts w:ascii="Bookman Old Style" w:hAnsi="Bookman Old Style" w:cs="Arial"/>
          <w:noProof/>
        </w:rPr>
        <w:t>rtir del 01-10-2016 mediante contrato a término fijo para ejercer labores de auxiliar de enfermería en pacientes de atención domiciliaria.</w:t>
      </w:r>
    </w:p>
    <w:p w14:paraId="4CC994D5" w14:textId="77777777" w:rsidR="00A23038" w:rsidRPr="006F0C09" w:rsidRDefault="00A23038" w:rsidP="006F0C09">
      <w:pPr>
        <w:spacing w:line="276" w:lineRule="auto"/>
        <w:ind w:firstLine="0"/>
        <w:rPr>
          <w:rFonts w:ascii="Bookman Old Style" w:hAnsi="Bookman Old Style" w:cs="Arial"/>
          <w:noProof/>
        </w:rPr>
      </w:pPr>
    </w:p>
    <w:p w14:paraId="26D849C3" w14:textId="77DB0138" w:rsidR="00A23038" w:rsidRPr="006F0C09" w:rsidRDefault="00A23038" w:rsidP="006F0C09">
      <w:pPr>
        <w:spacing w:line="276" w:lineRule="auto"/>
        <w:ind w:firstLine="0"/>
        <w:rPr>
          <w:rFonts w:ascii="Bookman Old Style" w:hAnsi="Bookman Old Style" w:cs="Arial"/>
          <w:noProof/>
        </w:rPr>
      </w:pPr>
      <w:r w:rsidRPr="006F0C09">
        <w:rPr>
          <w:rFonts w:ascii="Bookman Old Style" w:hAnsi="Bookman Old Style" w:cs="Arial"/>
          <w:noProof/>
        </w:rPr>
        <w:t>Advierte que a la firma del contrato de prestaciòn de servicios, la demandada entregò copia del contrato y anexos, entre estos, lo relativo a las politicas empresariales, descripciòn del cargo para la que fue contrado, organigrama y reglamento de trabajo, señalando que la denominaciòn “auxiliar de enfermerìa” existìa dentro de la planta de personal. Agrega que durante la prestaciòn de sus servicios cumpliò turnos diurnos y nocturnos, ademas de horarios conforme a las directrices de la demandada, a traves de la jefe de enfermerìa de la IPS MEDIFARMA S.A.S.; que se trabajò con los elementos e insumos otorgados por la demandada, sin poder la accionante modificar o suspender la actividad asignada</w:t>
      </w:r>
      <w:r w:rsidR="00D24A23" w:rsidRPr="006F0C09">
        <w:rPr>
          <w:rFonts w:ascii="Bookman Old Style" w:hAnsi="Bookman Old Style" w:cs="Arial"/>
          <w:noProof/>
        </w:rPr>
        <w:t xml:space="preserve"> o dejar de cumplir con los horarios impartidos</w:t>
      </w:r>
      <w:r w:rsidR="007C0FE6" w:rsidRPr="006F0C09">
        <w:rPr>
          <w:rFonts w:ascii="Bookman Old Style" w:hAnsi="Bookman Old Style" w:cs="Arial"/>
          <w:noProof/>
        </w:rPr>
        <w:t xml:space="preserve"> y re</w:t>
      </w:r>
      <w:r w:rsidR="00D24A23" w:rsidRPr="006F0C09">
        <w:rPr>
          <w:rFonts w:ascii="Bookman Old Style" w:hAnsi="Bookman Old Style" w:cs="Arial"/>
          <w:noProof/>
        </w:rPr>
        <w:t>salta que su remuneraciòn se fij</w:t>
      </w:r>
      <w:r w:rsidR="007C0FE6" w:rsidRPr="006F0C09">
        <w:rPr>
          <w:rFonts w:ascii="Bookman Old Style" w:hAnsi="Bookman Old Style" w:cs="Arial"/>
          <w:noProof/>
        </w:rPr>
        <w:t>ó en valor de $50.000 por turno.</w:t>
      </w:r>
    </w:p>
    <w:p w14:paraId="29CBB9E2" w14:textId="77777777" w:rsidR="007C0FE6" w:rsidRPr="006F0C09" w:rsidRDefault="007C0FE6" w:rsidP="006F0C09">
      <w:pPr>
        <w:spacing w:line="276" w:lineRule="auto"/>
        <w:ind w:firstLine="0"/>
        <w:rPr>
          <w:rFonts w:ascii="Bookman Old Style" w:hAnsi="Bookman Old Style" w:cs="Arial"/>
          <w:noProof/>
        </w:rPr>
      </w:pPr>
    </w:p>
    <w:p w14:paraId="586AF294" w14:textId="06AAA8ED" w:rsidR="00A23038" w:rsidRPr="006F0C09" w:rsidRDefault="007C0FE6" w:rsidP="006F0C09">
      <w:pPr>
        <w:spacing w:line="276" w:lineRule="auto"/>
        <w:ind w:firstLine="0"/>
        <w:rPr>
          <w:rFonts w:ascii="Bookman Old Style" w:hAnsi="Bookman Old Style" w:cs="Arial"/>
          <w:noProof/>
        </w:rPr>
      </w:pPr>
      <w:r w:rsidRPr="006F0C09">
        <w:rPr>
          <w:rFonts w:ascii="Bookman Old Style" w:hAnsi="Bookman Old Style" w:cs="Arial"/>
          <w:noProof/>
        </w:rPr>
        <w:t>Afirma que la IPS MEDIFARMA S.A.S le adeuda los servicios por atenciòn domiciliaria conforme al salario real de un auxiliar de enfermeria con iguales funciones que las desarrolladas por ella, como tampoco los recargos por horas extras, festivos y dominicales. Además, refiere que a la terminaciòn tampoco se cumplió con informarle por escrito a la ultima direcciòn registrada dentro de los 60 dias siguentes a la terminaciòn del contrato el estado en el pago de sus aportes a seguridad social sobre los salarios de los ùltimos tres meses previos a la terminaciòn, incumpliendo ademas con el pago de las prestaciones y vacaciones al momento del finiquito</w:t>
      </w:r>
      <w:r w:rsidR="00910B34" w:rsidRPr="006F0C09">
        <w:rPr>
          <w:rFonts w:ascii="Bookman Old Style" w:hAnsi="Bookman Old Style" w:cs="Arial"/>
          <w:noProof/>
        </w:rPr>
        <w:t xml:space="preserve"> contractual.</w:t>
      </w:r>
    </w:p>
    <w:p w14:paraId="0B270234" w14:textId="77777777" w:rsidR="00D062F8" w:rsidRPr="006F0C09" w:rsidRDefault="00D062F8" w:rsidP="006F0C09">
      <w:pPr>
        <w:spacing w:line="276" w:lineRule="auto"/>
        <w:ind w:firstLine="0"/>
        <w:rPr>
          <w:rFonts w:ascii="Bookman Old Style" w:hAnsi="Bookman Old Style" w:cs="Arial"/>
          <w:noProof/>
        </w:rPr>
      </w:pPr>
    </w:p>
    <w:p w14:paraId="0B801B9D" w14:textId="42D81CDB" w:rsidR="00D062F8" w:rsidRPr="006F0C09" w:rsidRDefault="00D062F8" w:rsidP="006F0C09">
      <w:pPr>
        <w:spacing w:line="276" w:lineRule="auto"/>
        <w:ind w:firstLine="0"/>
        <w:rPr>
          <w:rFonts w:ascii="Bookman Old Style" w:hAnsi="Bookman Old Style" w:cs="Arial"/>
          <w:noProof/>
        </w:rPr>
      </w:pPr>
      <w:r w:rsidRPr="006F0C09">
        <w:rPr>
          <w:rFonts w:ascii="Bookman Old Style" w:hAnsi="Bookman Old Style" w:cs="Arial"/>
          <w:noProof/>
        </w:rPr>
        <w:t>Resalta que hubo un segundo contrato laboral a término fijo donde se pacto como extremos el 01 de octubre de 2016 y el 31 de diciembre de 2016; que el 29 de septiembre de 2017 presentó carta de renuncia por causa</w:t>
      </w:r>
      <w:r w:rsidRPr="006F0C09">
        <w:rPr>
          <w:rFonts w:ascii="Bookman Old Style" w:hAnsi="Bookman Old Style" w:cs="Arial"/>
          <w:noProof/>
        </w:rPr>
        <w:br/>
        <w:t>imputable al empleador ante el pago inoportuno del salario. Que el salario que en dicha ocasión tuvo fue de</w:t>
      </w:r>
      <w:r w:rsidRPr="006F0C09">
        <w:rPr>
          <w:rFonts w:ascii="Bookman Old Style" w:hAnsi="Bookman Old Style" w:cs="Arial"/>
          <w:b/>
          <w:bCs/>
          <w:noProof/>
        </w:rPr>
        <w:t xml:space="preserve"> </w:t>
      </w:r>
      <w:r w:rsidRPr="006F0C09">
        <w:rPr>
          <w:rFonts w:ascii="Bookman Old Style" w:hAnsi="Bookman Old Style" w:cs="Arial"/>
          <w:noProof/>
        </w:rPr>
        <w:t>$689.455. Advierte que a la terminación, la demandada no había cumplido con el pago de los salarios de julio, agosto y septiembre del 2017, ademas de los recargos ordinarios, dominicales y/o festivos de julio a septiembre de 2017, tampoco le cancelaron aportes a seguridad social ni se le no informo a su dirección en los 60 días posteriores a la terminación, el estado de pago de seguridad social y parafiscales.</w:t>
      </w:r>
    </w:p>
    <w:p w14:paraId="17EB3DF4" w14:textId="77777777" w:rsidR="00D062F8" w:rsidRPr="006F0C09" w:rsidRDefault="00D062F8" w:rsidP="006F0C09">
      <w:pPr>
        <w:spacing w:line="276" w:lineRule="auto"/>
        <w:ind w:firstLine="0"/>
        <w:rPr>
          <w:rFonts w:ascii="Bookman Old Style" w:hAnsi="Bookman Old Style" w:cs="Arial"/>
          <w:noProof/>
        </w:rPr>
      </w:pPr>
    </w:p>
    <w:p w14:paraId="31D0E9B2" w14:textId="4CA75D21" w:rsidR="00A334ED" w:rsidRPr="006F0C09" w:rsidRDefault="00A334ED" w:rsidP="006F0C09">
      <w:pPr>
        <w:spacing w:line="276" w:lineRule="auto"/>
        <w:ind w:firstLine="0"/>
        <w:rPr>
          <w:rFonts w:ascii="Bookman Old Style" w:hAnsi="Bookman Old Style" w:cs="Arial"/>
        </w:rPr>
      </w:pPr>
      <w:r w:rsidRPr="006F0C09">
        <w:rPr>
          <w:rFonts w:ascii="Bookman Old Style" w:hAnsi="Bookman Old Style" w:cs="Arial"/>
          <w:noProof/>
        </w:rPr>
        <w:t xml:space="preserve">La demanda fue radicada el </w:t>
      </w:r>
      <w:r w:rsidR="007336BD" w:rsidRPr="006F0C09">
        <w:rPr>
          <w:rFonts w:ascii="Bookman Old Style" w:hAnsi="Bookman Old Style" w:cs="Arial"/>
          <w:noProof/>
        </w:rPr>
        <w:t>18-10-2019</w:t>
      </w:r>
      <w:r w:rsidRPr="006F0C09">
        <w:rPr>
          <w:rFonts w:ascii="Bookman Old Style" w:hAnsi="Bookman Old Style" w:cs="Arial"/>
          <w:noProof/>
        </w:rPr>
        <w:t xml:space="preserve"> y admitida por auto del </w:t>
      </w:r>
      <w:r w:rsidR="007336BD" w:rsidRPr="006F0C09">
        <w:rPr>
          <w:rFonts w:ascii="Bookman Old Style" w:hAnsi="Bookman Old Style" w:cs="Arial"/>
          <w:noProof/>
        </w:rPr>
        <w:t>24-02-2020</w:t>
      </w:r>
      <w:r w:rsidRPr="006F0C09">
        <w:rPr>
          <w:rFonts w:ascii="Bookman Old Style" w:hAnsi="Bookman Old Style" w:cs="Arial"/>
        </w:rPr>
        <w:t>.</w:t>
      </w:r>
    </w:p>
    <w:p w14:paraId="36A21B78" w14:textId="77777777" w:rsidR="00A334ED" w:rsidRPr="006F0C09" w:rsidRDefault="00A334ED" w:rsidP="006F0C09">
      <w:pPr>
        <w:spacing w:line="276" w:lineRule="auto"/>
        <w:ind w:firstLine="0"/>
        <w:rPr>
          <w:rFonts w:ascii="Bookman Old Style" w:hAnsi="Bookman Old Style" w:cs="Arial"/>
        </w:rPr>
      </w:pPr>
    </w:p>
    <w:p w14:paraId="0404A137" w14:textId="77777777" w:rsidR="00A334ED" w:rsidRPr="006F0C09" w:rsidRDefault="00A334ED" w:rsidP="006F0C09">
      <w:pPr>
        <w:spacing w:line="276" w:lineRule="auto"/>
        <w:ind w:firstLine="0"/>
        <w:rPr>
          <w:rFonts w:ascii="Bookman Old Style" w:hAnsi="Bookman Old Style" w:cs="Arial"/>
        </w:rPr>
      </w:pPr>
      <w:r w:rsidRPr="006F0C09">
        <w:rPr>
          <w:rFonts w:ascii="Bookman Old Style" w:hAnsi="Bookman Old Style" w:cs="Arial"/>
          <w:b/>
          <w:bCs/>
        </w:rPr>
        <w:t>Posición de la demandada.</w:t>
      </w:r>
    </w:p>
    <w:p w14:paraId="40A96D8F" w14:textId="77777777" w:rsidR="00A334ED" w:rsidRPr="006F0C09" w:rsidRDefault="00A334ED" w:rsidP="006F0C09">
      <w:pPr>
        <w:spacing w:line="276" w:lineRule="auto"/>
        <w:ind w:firstLine="0"/>
        <w:rPr>
          <w:rFonts w:ascii="Bookman Old Style" w:hAnsi="Bookman Old Style" w:cs="Arial"/>
        </w:rPr>
      </w:pPr>
    </w:p>
    <w:p w14:paraId="3EDCD1BA" w14:textId="28F49282" w:rsidR="00A334ED" w:rsidRPr="006F0C09" w:rsidRDefault="007336BD" w:rsidP="006F0C09">
      <w:pPr>
        <w:spacing w:line="276" w:lineRule="auto"/>
        <w:ind w:firstLine="0"/>
        <w:rPr>
          <w:rFonts w:ascii="Bookman Old Style" w:hAnsi="Bookman Old Style" w:cs="Arial"/>
          <w:bCs/>
        </w:rPr>
      </w:pPr>
      <w:r w:rsidRPr="006F0C09">
        <w:rPr>
          <w:rFonts w:ascii="Bookman Old Style" w:hAnsi="Bookman Old Style" w:cs="Arial"/>
          <w:bCs/>
          <w:noProof/>
        </w:rPr>
        <w:t>La</w:t>
      </w:r>
      <w:r w:rsidRPr="006F0C09">
        <w:rPr>
          <w:rFonts w:ascii="Bookman Old Style" w:hAnsi="Bookman Old Style" w:cs="Arial"/>
          <w:b/>
          <w:noProof/>
        </w:rPr>
        <w:t xml:space="preserve"> IPS MEDIFARMA S.A.S. </w:t>
      </w:r>
      <w:r w:rsidR="00A81546" w:rsidRPr="006F0C09">
        <w:rPr>
          <w:rFonts w:ascii="Bookman Old Style" w:hAnsi="Bookman Old Style" w:cs="Arial"/>
          <w:bCs/>
          <w:noProof/>
        </w:rPr>
        <w:t>no contestó la demanda, razón por la cual se le aplicaron las consecuencias del articulo 31 del CPTSS.</w:t>
      </w:r>
    </w:p>
    <w:p w14:paraId="3866B10D" w14:textId="77777777" w:rsidR="00A334ED" w:rsidRPr="006F0C09" w:rsidRDefault="00A334ED" w:rsidP="006F0C09">
      <w:pPr>
        <w:spacing w:line="276" w:lineRule="auto"/>
        <w:rPr>
          <w:rFonts w:ascii="Bookman Old Style" w:hAnsi="Bookman Old Style" w:cs="Arial"/>
        </w:rPr>
      </w:pPr>
    </w:p>
    <w:p w14:paraId="56A30973" w14:textId="77777777" w:rsidR="00A334ED" w:rsidRPr="006F0C09" w:rsidRDefault="00A334ED" w:rsidP="006F0C09">
      <w:pPr>
        <w:spacing w:line="276" w:lineRule="auto"/>
        <w:ind w:firstLine="0"/>
        <w:jc w:val="center"/>
        <w:rPr>
          <w:rFonts w:ascii="Bookman Old Style" w:hAnsi="Bookman Old Style" w:cs="Arial"/>
          <w:b/>
        </w:rPr>
      </w:pPr>
      <w:r w:rsidRPr="006F0C09">
        <w:rPr>
          <w:rFonts w:ascii="Bookman Old Style" w:hAnsi="Bookman Old Style" w:cs="Arial"/>
          <w:b/>
        </w:rPr>
        <w:t>SENTENCIA DE PRIMERA INSTANCIA</w:t>
      </w:r>
    </w:p>
    <w:p w14:paraId="47AE76CA" w14:textId="77777777" w:rsidR="00A334ED" w:rsidRPr="006F0C09" w:rsidRDefault="00A334ED" w:rsidP="006F0C09">
      <w:pPr>
        <w:spacing w:line="276" w:lineRule="auto"/>
        <w:rPr>
          <w:rFonts w:ascii="Bookman Old Style" w:hAnsi="Bookman Old Style" w:cs="Arial"/>
        </w:rPr>
      </w:pPr>
    </w:p>
    <w:p w14:paraId="0B100073" w14:textId="77777777" w:rsidR="00324815" w:rsidRPr="006F0C09" w:rsidRDefault="00A334ED" w:rsidP="006F0C09">
      <w:pPr>
        <w:spacing w:line="276" w:lineRule="auto"/>
        <w:ind w:firstLine="0"/>
        <w:rPr>
          <w:rFonts w:ascii="Bookman Old Style" w:hAnsi="Bookman Old Style" w:cs="Arial"/>
        </w:rPr>
      </w:pPr>
      <w:r w:rsidRPr="006F0C09">
        <w:rPr>
          <w:rFonts w:ascii="Bookman Old Style" w:hAnsi="Bookman Old Style" w:cs="Arial"/>
        </w:rPr>
        <w:t xml:space="preserve">Mediante </w:t>
      </w:r>
      <w:r w:rsidR="00F66352" w:rsidRPr="006F0C09">
        <w:rPr>
          <w:rFonts w:ascii="Bookman Old Style" w:hAnsi="Bookman Old Style" w:cs="Arial"/>
        </w:rPr>
        <w:t xml:space="preserve">fallo </w:t>
      </w:r>
      <w:r w:rsidRPr="006F0C09">
        <w:rPr>
          <w:rFonts w:ascii="Bookman Old Style" w:hAnsi="Bookman Old Style" w:cs="Arial"/>
        </w:rPr>
        <w:t xml:space="preserve">del </w:t>
      </w:r>
      <w:r w:rsidR="00F66352" w:rsidRPr="006F0C09">
        <w:rPr>
          <w:rFonts w:ascii="Bookman Old Style" w:hAnsi="Bookman Old Style" w:cs="Arial"/>
          <w:noProof/>
        </w:rPr>
        <w:t>27 de junio de 2024</w:t>
      </w:r>
      <w:r w:rsidRPr="006F0C09">
        <w:rPr>
          <w:rFonts w:ascii="Bookman Old Style" w:hAnsi="Bookman Old Style" w:cs="Arial"/>
        </w:rPr>
        <w:t xml:space="preserve">, </w:t>
      </w:r>
      <w:r w:rsidR="00324815" w:rsidRPr="006F0C09">
        <w:rPr>
          <w:rFonts w:ascii="Bookman Old Style" w:hAnsi="Bookman Old Style" w:cs="Arial"/>
        </w:rPr>
        <w:t xml:space="preserve">la Jueza </w:t>
      </w:r>
      <w:r w:rsidR="00F66352" w:rsidRPr="006F0C09">
        <w:rPr>
          <w:rFonts w:ascii="Bookman Old Style" w:hAnsi="Bookman Old Style" w:cs="Arial"/>
          <w:noProof/>
        </w:rPr>
        <w:t xml:space="preserve">Segunda </w:t>
      </w:r>
      <w:r w:rsidR="00324815" w:rsidRPr="006F0C09">
        <w:rPr>
          <w:rFonts w:ascii="Bookman Old Style" w:hAnsi="Bookman Old Style" w:cs="Arial"/>
          <w:noProof/>
        </w:rPr>
        <w:t>Laboral Del Circuito</w:t>
      </w:r>
      <w:r w:rsidR="00324815" w:rsidRPr="006F0C09">
        <w:rPr>
          <w:rFonts w:ascii="Bookman Old Style" w:hAnsi="Bookman Old Style" w:cs="Arial"/>
        </w:rPr>
        <w:t xml:space="preserve"> </w:t>
      </w:r>
      <w:r w:rsidRPr="006F0C09">
        <w:rPr>
          <w:rFonts w:ascii="Bookman Old Style" w:hAnsi="Bookman Old Style" w:cs="Arial"/>
        </w:rPr>
        <w:t xml:space="preserve">de Pereira dispuso: </w:t>
      </w:r>
    </w:p>
    <w:p w14:paraId="7FEDDFD0" w14:textId="77777777" w:rsidR="00F66352" w:rsidRPr="006F0C09" w:rsidRDefault="00F66352" w:rsidP="006F0C09">
      <w:pPr>
        <w:spacing w:line="276" w:lineRule="auto"/>
        <w:ind w:firstLine="0"/>
        <w:rPr>
          <w:rFonts w:ascii="Bookman Old Style" w:hAnsi="Bookman Old Style" w:cs="Arial"/>
          <w:i/>
          <w:iCs/>
        </w:rPr>
      </w:pPr>
    </w:p>
    <w:p w14:paraId="63B03CED" w14:textId="5358A69E" w:rsidR="00F66352" w:rsidRPr="00591383" w:rsidRDefault="00F66352" w:rsidP="00591383">
      <w:pPr>
        <w:spacing w:line="240" w:lineRule="auto"/>
        <w:ind w:left="426" w:right="420" w:firstLine="0"/>
        <w:rPr>
          <w:rFonts w:ascii="Bookman Old Style" w:hAnsi="Bookman Old Style" w:cs="Arial"/>
          <w:sz w:val="22"/>
          <w:szCs w:val="22"/>
        </w:rPr>
      </w:pPr>
      <w:r w:rsidRPr="00591383">
        <w:rPr>
          <w:rFonts w:ascii="Bookman Old Style" w:hAnsi="Bookman Old Style" w:cs="Arial"/>
          <w:sz w:val="22"/>
          <w:szCs w:val="22"/>
        </w:rPr>
        <w:t>PRIMERO</w:t>
      </w:r>
      <w:r w:rsidR="00591383">
        <w:rPr>
          <w:rFonts w:ascii="Bookman Old Style" w:hAnsi="Bookman Old Style" w:cs="Arial"/>
          <w:sz w:val="22"/>
          <w:szCs w:val="22"/>
        </w:rPr>
        <w:t>:</w:t>
      </w:r>
      <w:r w:rsidRPr="00591383">
        <w:rPr>
          <w:rFonts w:ascii="Bookman Old Style" w:hAnsi="Bookman Old Style" w:cs="Arial"/>
          <w:sz w:val="22"/>
          <w:szCs w:val="22"/>
        </w:rPr>
        <w:t xml:space="preserve"> DECLARAR que, en aplicación del principio de la primacía de la realidad sobre las formas, entre la señora ANGELICA OCAMPO GARCÍA como trabajadora y la IPS </w:t>
      </w:r>
      <w:proofErr w:type="spellStart"/>
      <w:r w:rsidRPr="00591383">
        <w:rPr>
          <w:rFonts w:ascii="Bookman Old Style" w:hAnsi="Bookman Old Style" w:cs="Arial"/>
          <w:sz w:val="22"/>
          <w:szCs w:val="22"/>
        </w:rPr>
        <w:t>MEDIFARMA</w:t>
      </w:r>
      <w:proofErr w:type="spellEnd"/>
      <w:r w:rsidRPr="00591383">
        <w:rPr>
          <w:rFonts w:ascii="Bookman Old Style" w:hAnsi="Bookman Old Style" w:cs="Arial"/>
          <w:sz w:val="22"/>
          <w:szCs w:val="22"/>
        </w:rPr>
        <w:t xml:space="preserve"> S.A.S. como empleadora, existió un contrato de trabajo a término fijo entre el 13/06/2016 y el 27/09/2017; fecha en que culminó por causa imputable al empleador, según lo dicho en la parte considerativa de esta providencia. </w:t>
      </w:r>
    </w:p>
    <w:p w14:paraId="7B1E2E6E" w14:textId="77777777" w:rsidR="00F66352" w:rsidRPr="00591383" w:rsidRDefault="00F66352" w:rsidP="00591383">
      <w:pPr>
        <w:spacing w:line="240" w:lineRule="auto"/>
        <w:ind w:left="426" w:right="420" w:firstLine="0"/>
        <w:rPr>
          <w:rFonts w:ascii="Bookman Old Style" w:hAnsi="Bookman Old Style" w:cs="Arial"/>
          <w:sz w:val="22"/>
          <w:szCs w:val="22"/>
        </w:rPr>
      </w:pPr>
    </w:p>
    <w:p w14:paraId="4FE82619" w14:textId="77777777" w:rsidR="00F66352" w:rsidRPr="00591383" w:rsidRDefault="00F66352" w:rsidP="00591383">
      <w:pPr>
        <w:spacing w:line="240" w:lineRule="auto"/>
        <w:ind w:left="426" w:right="420" w:firstLine="0"/>
        <w:rPr>
          <w:rFonts w:ascii="Bookman Old Style" w:hAnsi="Bookman Old Style" w:cs="Arial"/>
          <w:sz w:val="22"/>
          <w:szCs w:val="22"/>
        </w:rPr>
      </w:pPr>
      <w:r w:rsidRPr="00591383">
        <w:rPr>
          <w:rFonts w:ascii="Bookman Old Style" w:hAnsi="Bookman Old Style" w:cs="Arial"/>
          <w:sz w:val="22"/>
          <w:szCs w:val="22"/>
        </w:rPr>
        <w:t xml:space="preserve">SEGUNDO: CONDENAR a la IPS </w:t>
      </w:r>
      <w:proofErr w:type="spellStart"/>
      <w:r w:rsidRPr="00591383">
        <w:rPr>
          <w:rFonts w:ascii="Bookman Old Style" w:hAnsi="Bookman Old Style" w:cs="Arial"/>
          <w:sz w:val="22"/>
          <w:szCs w:val="22"/>
        </w:rPr>
        <w:t>MEDIFARMA</w:t>
      </w:r>
      <w:proofErr w:type="spellEnd"/>
      <w:r w:rsidRPr="00591383">
        <w:rPr>
          <w:rFonts w:ascii="Bookman Old Style" w:hAnsi="Bookman Old Style" w:cs="Arial"/>
          <w:sz w:val="22"/>
          <w:szCs w:val="22"/>
        </w:rPr>
        <w:t xml:space="preserve"> S.A.S a favor de la señora ANGELICA OCAMPO GARCÍA, las siguientes sumas de dinero: Salario: $2´139.379 - Auxilio de cesantías: $1´043.852 - Intereses a las cesantías: $56.789 - Prima de Servicio: $1´043.852 - Compensación de Vacaciones: $470.074 - Indemnización por despido sin justa causa: $73.772. - Indemnización por no pago de los intereses a las cesantías: $56.789.</w:t>
      </w:r>
    </w:p>
    <w:p w14:paraId="180A7BE7" w14:textId="77777777" w:rsidR="00F66352" w:rsidRPr="00591383" w:rsidRDefault="00F66352" w:rsidP="00591383">
      <w:pPr>
        <w:spacing w:line="240" w:lineRule="auto"/>
        <w:ind w:left="426" w:right="420" w:firstLine="0"/>
        <w:rPr>
          <w:rFonts w:ascii="Bookman Old Style" w:hAnsi="Bookman Old Style" w:cs="Arial"/>
          <w:sz w:val="22"/>
          <w:szCs w:val="22"/>
        </w:rPr>
      </w:pPr>
    </w:p>
    <w:p w14:paraId="65401931" w14:textId="77777777" w:rsidR="00F66352" w:rsidRPr="00591383" w:rsidRDefault="00F66352" w:rsidP="00591383">
      <w:pPr>
        <w:spacing w:line="240" w:lineRule="auto"/>
        <w:ind w:left="426" w:right="420" w:firstLine="0"/>
        <w:rPr>
          <w:rFonts w:ascii="Bookman Old Style" w:hAnsi="Bookman Old Style" w:cs="Arial"/>
          <w:sz w:val="22"/>
          <w:szCs w:val="22"/>
        </w:rPr>
      </w:pPr>
      <w:r w:rsidRPr="00591383">
        <w:rPr>
          <w:rFonts w:ascii="Bookman Old Style" w:hAnsi="Bookman Old Style" w:cs="Arial"/>
          <w:sz w:val="22"/>
          <w:szCs w:val="22"/>
        </w:rPr>
        <w:t xml:space="preserve">TERCERO: CONDENAR a la IPS </w:t>
      </w:r>
      <w:proofErr w:type="spellStart"/>
      <w:r w:rsidRPr="00591383">
        <w:rPr>
          <w:rFonts w:ascii="Bookman Old Style" w:hAnsi="Bookman Old Style" w:cs="Arial"/>
          <w:sz w:val="22"/>
          <w:szCs w:val="22"/>
        </w:rPr>
        <w:t>MEDIFARMA</w:t>
      </w:r>
      <w:proofErr w:type="spellEnd"/>
      <w:r w:rsidRPr="00591383">
        <w:rPr>
          <w:rFonts w:ascii="Bookman Old Style" w:hAnsi="Bookman Old Style" w:cs="Arial"/>
          <w:sz w:val="22"/>
          <w:szCs w:val="22"/>
        </w:rPr>
        <w:t xml:space="preserve"> S.A.S. a favor de la señora ANGELICA OCAMPO GARCÍA al pago de los intereses moratorios a la tasa máxima de la Superintendencia Financiera establezca, conforme el 65 del CST, los cuales comenzarán a generarse desde el día siguiente al finiquito contractual, esto es, 28/09/2017 sobre el valor total de las prestaciones sociales y salarios adeudados que ascienden a la suma de $4´283.872 y hasta el pago total de la obligación. </w:t>
      </w:r>
    </w:p>
    <w:p w14:paraId="6713698E" w14:textId="77777777" w:rsidR="00F66352" w:rsidRPr="00591383" w:rsidRDefault="00F66352" w:rsidP="00591383">
      <w:pPr>
        <w:spacing w:line="240" w:lineRule="auto"/>
        <w:ind w:left="426" w:right="420" w:firstLine="0"/>
        <w:rPr>
          <w:rFonts w:ascii="Bookman Old Style" w:hAnsi="Bookman Old Style" w:cs="Arial"/>
          <w:sz w:val="22"/>
          <w:szCs w:val="22"/>
        </w:rPr>
      </w:pPr>
    </w:p>
    <w:p w14:paraId="6EC556FB" w14:textId="77777777" w:rsidR="00F66352" w:rsidRPr="00591383" w:rsidRDefault="00F66352" w:rsidP="00591383">
      <w:pPr>
        <w:spacing w:line="240" w:lineRule="auto"/>
        <w:ind w:left="426" w:right="420" w:firstLine="0"/>
        <w:rPr>
          <w:rFonts w:ascii="Bookman Old Style" w:hAnsi="Bookman Old Style" w:cs="Arial"/>
          <w:sz w:val="22"/>
          <w:szCs w:val="22"/>
        </w:rPr>
      </w:pPr>
      <w:r w:rsidRPr="00591383">
        <w:rPr>
          <w:rFonts w:ascii="Bookman Old Style" w:hAnsi="Bookman Old Style" w:cs="Arial"/>
          <w:sz w:val="22"/>
          <w:szCs w:val="22"/>
        </w:rPr>
        <w:t xml:space="preserve">CUARTO: CONDENAR a la IPS </w:t>
      </w:r>
      <w:proofErr w:type="spellStart"/>
      <w:r w:rsidRPr="00591383">
        <w:rPr>
          <w:rFonts w:ascii="Bookman Old Style" w:hAnsi="Bookman Old Style" w:cs="Arial"/>
          <w:sz w:val="22"/>
          <w:szCs w:val="22"/>
        </w:rPr>
        <w:t>MEDIFARMA</w:t>
      </w:r>
      <w:proofErr w:type="spellEnd"/>
      <w:r w:rsidRPr="00591383">
        <w:rPr>
          <w:rFonts w:ascii="Bookman Old Style" w:hAnsi="Bookman Old Style" w:cs="Arial"/>
          <w:sz w:val="22"/>
          <w:szCs w:val="22"/>
        </w:rPr>
        <w:t xml:space="preserve"> S.A.S. a cancelar a favor de la señora ANGELICA OCAMPO GARCÍA los aportes a pensión dentro del periodo comprendido entre el 13/06/2016 al 30/09/2016 y 01/03/2017 hasta el 27/09/2017 teniendo en cuenta un IBC de un SMLMV para cada anualidad, los cuales deberán ser pagados a la entidad de seguridad social a donde ella se encuentra afiliada. Asimismo, al pago de los intereses moratorios de que trata el artículo 23 de la Ley 100 de 1993. </w:t>
      </w:r>
    </w:p>
    <w:p w14:paraId="23A6D8B1" w14:textId="77777777" w:rsidR="00F66352" w:rsidRPr="00591383" w:rsidRDefault="00F66352" w:rsidP="00591383">
      <w:pPr>
        <w:spacing w:line="240" w:lineRule="auto"/>
        <w:ind w:left="426" w:right="420" w:firstLine="0"/>
        <w:rPr>
          <w:rFonts w:ascii="Bookman Old Style" w:hAnsi="Bookman Old Style" w:cs="Arial"/>
          <w:sz w:val="22"/>
          <w:szCs w:val="22"/>
        </w:rPr>
      </w:pPr>
    </w:p>
    <w:p w14:paraId="52D3BB5E" w14:textId="77777777" w:rsidR="00F66352" w:rsidRPr="00591383" w:rsidRDefault="00F66352" w:rsidP="00591383">
      <w:pPr>
        <w:spacing w:line="240" w:lineRule="auto"/>
        <w:ind w:left="426" w:right="420" w:firstLine="0"/>
        <w:rPr>
          <w:rFonts w:ascii="Bookman Old Style" w:hAnsi="Bookman Old Style" w:cs="Arial"/>
          <w:sz w:val="22"/>
          <w:szCs w:val="22"/>
        </w:rPr>
      </w:pPr>
      <w:r w:rsidRPr="00591383">
        <w:rPr>
          <w:rFonts w:ascii="Bookman Old Style" w:hAnsi="Bookman Old Style" w:cs="Arial"/>
          <w:sz w:val="22"/>
          <w:szCs w:val="22"/>
        </w:rPr>
        <w:t xml:space="preserve">QUINTO: DENEGAR las demás pretensiones de la demanda. </w:t>
      </w:r>
    </w:p>
    <w:p w14:paraId="1FC7E06A" w14:textId="77777777" w:rsidR="00F66352" w:rsidRPr="00591383" w:rsidRDefault="00F66352" w:rsidP="00591383">
      <w:pPr>
        <w:spacing w:line="240" w:lineRule="auto"/>
        <w:ind w:left="426" w:right="420" w:firstLine="0"/>
        <w:rPr>
          <w:rFonts w:ascii="Bookman Old Style" w:hAnsi="Bookman Old Style" w:cs="Arial"/>
          <w:sz w:val="22"/>
          <w:szCs w:val="22"/>
        </w:rPr>
      </w:pPr>
    </w:p>
    <w:p w14:paraId="51F8FF20" w14:textId="77777777" w:rsidR="00F66352" w:rsidRPr="00591383" w:rsidRDefault="00F66352" w:rsidP="00591383">
      <w:pPr>
        <w:spacing w:line="240" w:lineRule="auto"/>
        <w:ind w:left="426" w:right="420" w:firstLine="0"/>
        <w:rPr>
          <w:rFonts w:ascii="Bookman Old Style" w:hAnsi="Bookman Old Style" w:cs="Arial"/>
          <w:sz w:val="22"/>
          <w:szCs w:val="22"/>
        </w:rPr>
      </w:pPr>
      <w:r w:rsidRPr="00591383">
        <w:rPr>
          <w:rFonts w:ascii="Bookman Old Style" w:hAnsi="Bookman Old Style" w:cs="Arial"/>
          <w:sz w:val="22"/>
          <w:szCs w:val="22"/>
        </w:rPr>
        <w:t>SEXTO: CONDENAR en costas a la parte demandada en un 80% de las causadas y a favor de la demandante, las que serán liquidadas en el momento procesal oportuno.</w:t>
      </w:r>
    </w:p>
    <w:p w14:paraId="007B3266" w14:textId="77777777" w:rsidR="00F66352" w:rsidRPr="006F0C09" w:rsidRDefault="00F66352" w:rsidP="006F0C09">
      <w:pPr>
        <w:spacing w:line="276" w:lineRule="auto"/>
        <w:ind w:firstLine="0"/>
        <w:rPr>
          <w:rFonts w:ascii="Bookman Old Style" w:hAnsi="Bookman Old Style" w:cs="Arial"/>
        </w:rPr>
      </w:pPr>
    </w:p>
    <w:p w14:paraId="74CDF888" w14:textId="77777777" w:rsidR="0037551B" w:rsidRPr="006F0C09" w:rsidRDefault="00871266" w:rsidP="006F0C09">
      <w:pPr>
        <w:spacing w:line="276" w:lineRule="auto"/>
        <w:ind w:firstLine="0"/>
        <w:rPr>
          <w:rFonts w:ascii="Bookman Old Style" w:eastAsia="Segoe UI" w:hAnsi="Bookman Old Style" w:cs="Arial"/>
        </w:rPr>
      </w:pPr>
      <w:r w:rsidRPr="006F0C09">
        <w:rPr>
          <w:rFonts w:ascii="Bookman Old Style" w:hAnsi="Bookman Old Style" w:cs="Arial"/>
        </w:rPr>
        <w:t xml:space="preserve">Para resolver, trajo a colación los elementos de toda relación laboral y </w:t>
      </w:r>
      <w:r w:rsidRPr="006F0C09">
        <w:rPr>
          <w:rFonts w:ascii="Bookman Old Style" w:eastAsia="Segoe UI" w:hAnsi="Bookman Old Style" w:cs="Arial"/>
        </w:rPr>
        <w:t>la presunción del artículo 24 del CST a favor del trabajador</w:t>
      </w:r>
      <w:r w:rsidR="008D1309" w:rsidRPr="006F0C09">
        <w:rPr>
          <w:rFonts w:ascii="Bookman Old Style" w:eastAsia="Segoe UI" w:hAnsi="Bookman Old Style" w:cs="Arial"/>
        </w:rPr>
        <w:t xml:space="preserve">. Al descender al caso concreto, mencionó la </w:t>
      </w:r>
      <w:r w:rsidRPr="006F0C09">
        <w:rPr>
          <w:rFonts w:ascii="Bookman Old Style" w:eastAsia="Segoe UI" w:hAnsi="Bookman Old Style" w:cs="Arial"/>
        </w:rPr>
        <w:t xml:space="preserve">confesión ficta que se dio en la audiencia celebrada el 5 de septiembre de 2022, derivada de las sanciones previstas en el artículo 77 del </w:t>
      </w:r>
      <w:proofErr w:type="spellStart"/>
      <w:r w:rsidR="008D1309" w:rsidRPr="006F0C09">
        <w:rPr>
          <w:rFonts w:ascii="Bookman Old Style" w:eastAsia="Segoe UI" w:hAnsi="Bookman Old Style" w:cs="Arial"/>
        </w:rPr>
        <w:t>CPTSS</w:t>
      </w:r>
      <w:proofErr w:type="spellEnd"/>
      <w:r w:rsidR="008D1309" w:rsidRPr="006F0C09">
        <w:rPr>
          <w:rFonts w:ascii="Bookman Old Style" w:eastAsia="Segoe UI" w:hAnsi="Bookman Old Style" w:cs="Arial"/>
        </w:rPr>
        <w:t xml:space="preserve">, </w:t>
      </w:r>
      <w:r w:rsidRPr="006F0C09">
        <w:rPr>
          <w:rFonts w:ascii="Bookman Old Style" w:eastAsia="Segoe UI" w:hAnsi="Bookman Old Style" w:cs="Arial"/>
        </w:rPr>
        <w:t xml:space="preserve">ante la inasistencia del representante legal de </w:t>
      </w:r>
      <w:proofErr w:type="spellStart"/>
      <w:r w:rsidR="008D1309" w:rsidRPr="006F0C09">
        <w:rPr>
          <w:rFonts w:ascii="Bookman Old Style" w:eastAsia="Segoe UI" w:hAnsi="Bookman Old Style" w:cs="Arial"/>
        </w:rPr>
        <w:t>Medifarma</w:t>
      </w:r>
      <w:proofErr w:type="spellEnd"/>
      <w:r w:rsidR="008D1309" w:rsidRPr="006F0C09">
        <w:rPr>
          <w:rFonts w:ascii="Bookman Old Style" w:eastAsia="Segoe UI" w:hAnsi="Bookman Old Style" w:cs="Arial"/>
        </w:rPr>
        <w:t xml:space="preserve"> S.A.S. a </w:t>
      </w:r>
      <w:r w:rsidRPr="006F0C09">
        <w:rPr>
          <w:rFonts w:ascii="Bookman Old Style" w:eastAsia="Segoe UI" w:hAnsi="Bookman Old Style" w:cs="Arial"/>
        </w:rPr>
        <w:t>la audiencia de conciliación</w:t>
      </w:r>
      <w:r w:rsidR="008D1309" w:rsidRPr="006F0C09">
        <w:rPr>
          <w:rFonts w:ascii="Bookman Old Style" w:eastAsia="Segoe UI" w:hAnsi="Bookman Old Style" w:cs="Arial"/>
        </w:rPr>
        <w:t xml:space="preserve"> en la que se tuvieron </w:t>
      </w:r>
      <w:r w:rsidRPr="006F0C09">
        <w:rPr>
          <w:rFonts w:ascii="Bookman Old Style" w:eastAsia="Segoe UI" w:hAnsi="Bookman Old Style" w:cs="Arial"/>
        </w:rPr>
        <w:t>por ciertos que</w:t>
      </w:r>
      <w:r w:rsidR="0037551B" w:rsidRPr="006F0C09">
        <w:rPr>
          <w:rFonts w:ascii="Bookman Old Style" w:eastAsia="Segoe UI" w:hAnsi="Bookman Old Style" w:cs="Arial"/>
        </w:rPr>
        <w:t xml:space="preserve">: </w:t>
      </w:r>
      <w:r w:rsidRPr="006F0C09">
        <w:rPr>
          <w:rFonts w:ascii="Bookman Old Style" w:eastAsia="Segoe UI" w:hAnsi="Bookman Old Style" w:cs="Arial"/>
        </w:rPr>
        <w:t xml:space="preserve">la </w:t>
      </w:r>
      <w:r w:rsidR="0037551B" w:rsidRPr="006F0C09">
        <w:rPr>
          <w:rFonts w:ascii="Bookman Old Style" w:eastAsia="Segoe UI" w:hAnsi="Bookman Old Style" w:cs="Arial"/>
        </w:rPr>
        <w:t xml:space="preserve">accionante </w:t>
      </w:r>
      <w:r w:rsidRPr="006F0C09">
        <w:rPr>
          <w:rFonts w:ascii="Bookman Old Style" w:eastAsia="Segoe UI" w:hAnsi="Bookman Old Style" w:cs="Arial"/>
        </w:rPr>
        <w:t>Angélica Ocampo García</w:t>
      </w:r>
      <w:r w:rsidR="0037551B" w:rsidRPr="006F0C09">
        <w:rPr>
          <w:rFonts w:ascii="Bookman Old Style" w:eastAsia="Segoe UI" w:hAnsi="Bookman Old Style" w:cs="Arial"/>
        </w:rPr>
        <w:t xml:space="preserve"> prestó </w:t>
      </w:r>
      <w:r w:rsidRPr="006F0C09">
        <w:rPr>
          <w:rFonts w:ascii="Bookman Old Style" w:eastAsia="Segoe UI" w:hAnsi="Bookman Old Style" w:cs="Arial"/>
        </w:rPr>
        <w:t xml:space="preserve">sus servicios personales a la </w:t>
      </w:r>
      <w:r w:rsidR="0037551B" w:rsidRPr="006F0C09">
        <w:rPr>
          <w:rFonts w:ascii="Bookman Old Style" w:eastAsia="Segoe UI" w:hAnsi="Bookman Old Style" w:cs="Arial"/>
        </w:rPr>
        <w:t>I</w:t>
      </w:r>
      <w:r w:rsidRPr="006F0C09">
        <w:rPr>
          <w:rFonts w:ascii="Bookman Old Style" w:eastAsia="Segoe UI" w:hAnsi="Bookman Old Style" w:cs="Arial"/>
        </w:rPr>
        <w:t>P</w:t>
      </w:r>
      <w:r w:rsidR="0037551B" w:rsidRPr="006F0C09">
        <w:rPr>
          <w:rFonts w:ascii="Bookman Old Style" w:eastAsia="Segoe UI" w:hAnsi="Bookman Old Style" w:cs="Arial"/>
        </w:rPr>
        <w:t xml:space="preserve">S </w:t>
      </w:r>
      <w:proofErr w:type="spellStart"/>
      <w:r w:rsidR="0037551B" w:rsidRPr="006F0C09">
        <w:rPr>
          <w:rFonts w:ascii="Bookman Old Style" w:eastAsia="Segoe UI" w:hAnsi="Bookman Old Style" w:cs="Arial"/>
        </w:rPr>
        <w:t>MEDIFARMA</w:t>
      </w:r>
      <w:proofErr w:type="spellEnd"/>
      <w:r w:rsidR="0037551B" w:rsidRPr="006F0C09">
        <w:rPr>
          <w:rFonts w:ascii="Bookman Old Style" w:eastAsia="Segoe UI" w:hAnsi="Bookman Old Style" w:cs="Arial"/>
        </w:rPr>
        <w:t xml:space="preserve"> </w:t>
      </w:r>
      <w:r w:rsidR="0037551B" w:rsidRPr="006F0C09">
        <w:rPr>
          <w:rFonts w:ascii="Bookman Old Style" w:eastAsia="Segoe UI" w:hAnsi="Bookman Old Style" w:cs="Arial"/>
        </w:rPr>
        <w:lastRenderedPageBreak/>
        <w:t>SAS</w:t>
      </w:r>
      <w:r w:rsidRPr="006F0C09">
        <w:rPr>
          <w:rFonts w:ascii="Bookman Old Style" w:eastAsia="Segoe UI" w:hAnsi="Bookman Old Style" w:cs="Arial"/>
        </w:rPr>
        <w:t xml:space="preserve">, a partir del 13 de junio de 2016, para ejecutar el cargo de auxiliar de enfermería a través de un contrato de prestación de servicios que culminó el 30 de septiembre de 2016, lapso durante el cual la demandada </w:t>
      </w:r>
      <w:r w:rsidR="0037551B" w:rsidRPr="006F0C09">
        <w:rPr>
          <w:rFonts w:ascii="Bookman Old Style" w:eastAsia="Segoe UI" w:hAnsi="Bookman Old Style" w:cs="Arial"/>
        </w:rPr>
        <w:t>suministró l</w:t>
      </w:r>
      <w:r w:rsidRPr="006F0C09">
        <w:rPr>
          <w:rFonts w:ascii="Bookman Old Style" w:eastAsia="Segoe UI" w:hAnsi="Bookman Old Style" w:cs="Arial"/>
        </w:rPr>
        <w:t>os implementos para ejecutar su función</w:t>
      </w:r>
      <w:r w:rsidR="0037551B" w:rsidRPr="006F0C09">
        <w:rPr>
          <w:rFonts w:ascii="Bookman Old Style" w:eastAsia="Segoe UI" w:hAnsi="Bookman Old Style" w:cs="Arial"/>
        </w:rPr>
        <w:t xml:space="preserve">; que la accionante debía </w:t>
      </w:r>
      <w:r w:rsidRPr="006F0C09">
        <w:rPr>
          <w:rFonts w:ascii="Bookman Old Style" w:eastAsia="Segoe UI" w:hAnsi="Bookman Old Style" w:cs="Arial"/>
        </w:rPr>
        <w:t xml:space="preserve">solicitar permiso para ausentarse </w:t>
      </w:r>
      <w:r w:rsidR="0037551B" w:rsidRPr="006F0C09">
        <w:rPr>
          <w:rFonts w:ascii="Bookman Old Style" w:eastAsia="Segoe UI" w:hAnsi="Bookman Old Style" w:cs="Arial"/>
        </w:rPr>
        <w:t xml:space="preserve">del </w:t>
      </w:r>
      <w:r w:rsidRPr="006F0C09">
        <w:rPr>
          <w:rFonts w:ascii="Bookman Old Style" w:eastAsia="Segoe UI" w:hAnsi="Bookman Old Style" w:cs="Arial"/>
        </w:rPr>
        <w:t>puesto de trabajo y recibía órdenes de la jefa de enfermería</w:t>
      </w:r>
      <w:r w:rsidR="0037551B" w:rsidRPr="006F0C09">
        <w:rPr>
          <w:rFonts w:ascii="Bookman Old Style" w:eastAsia="Segoe UI" w:hAnsi="Bookman Old Style" w:cs="Arial"/>
        </w:rPr>
        <w:t xml:space="preserve"> quienes </w:t>
      </w:r>
      <w:r w:rsidRPr="006F0C09">
        <w:rPr>
          <w:rFonts w:ascii="Bookman Old Style" w:eastAsia="Segoe UI" w:hAnsi="Bookman Old Style" w:cs="Arial"/>
        </w:rPr>
        <w:t>ignoraban los turnos en que debía de prestar ese servicio</w:t>
      </w:r>
      <w:r w:rsidR="0037551B" w:rsidRPr="006F0C09">
        <w:rPr>
          <w:rFonts w:ascii="Bookman Old Style" w:eastAsia="Segoe UI" w:hAnsi="Bookman Old Style" w:cs="Arial"/>
        </w:rPr>
        <w:t xml:space="preserve">. Que </w:t>
      </w:r>
      <w:r w:rsidRPr="006F0C09">
        <w:rPr>
          <w:rFonts w:ascii="Bookman Old Style" w:eastAsia="Segoe UI" w:hAnsi="Bookman Old Style" w:cs="Arial"/>
        </w:rPr>
        <w:t>luego</w:t>
      </w:r>
      <w:r w:rsidR="0037551B" w:rsidRPr="006F0C09">
        <w:rPr>
          <w:rFonts w:ascii="Bookman Old Style" w:eastAsia="Segoe UI" w:hAnsi="Bookman Old Style" w:cs="Arial"/>
        </w:rPr>
        <w:t>, el 1</w:t>
      </w:r>
      <w:r w:rsidRPr="006F0C09">
        <w:rPr>
          <w:rFonts w:ascii="Bookman Old Style" w:eastAsia="Segoe UI" w:hAnsi="Bookman Old Style" w:cs="Arial"/>
        </w:rPr>
        <w:t xml:space="preserve"> de octubre de 2016 suscribió un contrato de trabajo a término fijo que se pactó entre el </w:t>
      </w:r>
      <w:r w:rsidR="0037551B" w:rsidRPr="006F0C09">
        <w:rPr>
          <w:rFonts w:ascii="Bookman Old Style" w:eastAsia="Segoe UI" w:hAnsi="Bookman Old Style" w:cs="Arial"/>
        </w:rPr>
        <w:t xml:space="preserve">1 </w:t>
      </w:r>
      <w:r w:rsidRPr="006F0C09">
        <w:rPr>
          <w:rFonts w:ascii="Bookman Old Style" w:eastAsia="Segoe UI" w:hAnsi="Bookman Old Style" w:cs="Arial"/>
        </w:rPr>
        <w:t xml:space="preserve">de octubre de 2016 </w:t>
      </w:r>
      <w:r w:rsidR="0037551B" w:rsidRPr="006F0C09">
        <w:rPr>
          <w:rFonts w:ascii="Bookman Old Style" w:eastAsia="Segoe UI" w:hAnsi="Bookman Old Style" w:cs="Arial"/>
        </w:rPr>
        <w:t xml:space="preserve">y el </w:t>
      </w:r>
      <w:r w:rsidRPr="006F0C09">
        <w:rPr>
          <w:rFonts w:ascii="Bookman Old Style" w:eastAsia="Segoe UI" w:hAnsi="Bookman Old Style" w:cs="Arial"/>
        </w:rPr>
        <w:t xml:space="preserve">31 de diciembre de </w:t>
      </w:r>
      <w:r w:rsidR="0037551B" w:rsidRPr="006F0C09">
        <w:rPr>
          <w:rFonts w:ascii="Bookman Old Style" w:eastAsia="Segoe UI" w:hAnsi="Bookman Old Style" w:cs="Arial"/>
        </w:rPr>
        <w:t xml:space="preserve">2016; que </w:t>
      </w:r>
      <w:r w:rsidRPr="006F0C09">
        <w:rPr>
          <w:rFonts w:ascii="Bookman Old Style" w:eastAsia="Segoe UI" w:hAnsi="Bookman Old Style" w:cs="Arial"/>
        </w:rPr>
        <w:t xml:space="preserve">recibe remuneración y laboraba </w:t>
      </w:r>
      <w:r w:rsidR="0037551B" w:rsidRPr="006F0C09">
        <w:rPr>
          <w:rFonts w:ascii="Bookman Old Style" w:eastAsia="Segoe UI" w:hAnsi="Bookman Old Style" w:cs="Arial"/>
        </w:rPr>
        <w:t xml:space="preserve">por </w:t>
      </w:r>
      <w:r w:rsidRPr="006F0C09">
        <w:rPr>
          <w:rFonts w:ascii="Bookman Old Style" w:eastAsia="Segoe UI" w:hAnsi="Bookman Old Style" w:cs="Arial"/>
        </w:rPr>
        <w:t>turnos dentro de las instalaciones de la empresa</w:t>
      </w:r>
      <w:r w:rsidR="0037551B" w:rsidRPr="006F0C09">
        <w:rPr>
          <w:rFonts w:ascii="Bookman Old Style" w:eastAsia="Segoe UI" w:hAnsi="Bookman Old Style" w:cs="Arial"/>
        </w:rPr>
        <w:t>.</w:t>
      </w:r>
    </w:p>
    <w:p w14:paraId="364C8082" w14:textId="77777777" w:rsidR="0037551B" w:rsidRPr="006F0C09" w:rsidRDefault="0037551B" w:rsidP="006F0C09">
      <w:pPr>
        <w:spacing w:line="276" w:lineRule="auto"/>
        <w:ind w:firstLine="0"/>
        <w:rPr>
          <w:rFonts w:ascii="Bookman Old Style" w:eastAsia="Segoe UI" w:hAnsi="Bookman Old Style" w:cs="Arial"/>
        </w:rPr>
      </w:pPr>
    </w:p>
    <w:p w14:paraId="49793739" w14:textId="0966F99D" w:rsidR="0037551B" w:rsidRPr="006F0C09" w:rsidRDefault="0037551B"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 xml:space="preserve">Dichos derroteros le permitieron a la juzgadora </w:t>
      </w:r>
      <w:r w:rsidR="00871266" w:rsidRPr="006F0C09">
        <w:rPr>
          <w:rFonts w:ascii="Bookman Old Style" w:eastAsia="Segoe UI" w:hAnsi="Bookman Old Style" w:cs="Arial"/>
        </w:rPr>
        <w:t xml:space="preserve">evidenciar </w:t>
      </w:r>
      <w:r w:rsidRPr="006F0C09">
        <w:rPr>
          <w:rFonts w:ascii="Bookman Old Style" w:eastAsia="Segoe UI" w:hAnsi="Bookman Old Style" w:cs="Arial"/>
        </w:rPr>
        <w:t xml:space="preserve">la </w:t>
      </w:r>
      <w:r w:rsidR="00871266" w:rsidRPr="006F0C09">
        <w:rPr>
          <w:rFonts w:ascii="Bookman Old Style" w:eastAsia="Segoe UI" w:hAnsi="Bookman Old Style" w:cs="Arial"/>
        </w:rPr>
        <w:t xml:space="preserve">prestación personal del servicio a favor de la demandada y la presunción </w:t>
      </w:r>
      <w:r w:rsidRPr="006F0C09">
        <w:rPr>
          <w:rFonts w:ascii="Bookman Old Style" w:eastAsia="Segoe UI" w:hAnsi="Bookman Old Style" w:cs="Arial"/>
        </w:rPr>
        <w:t>d</w:t>
      </w:r>
      <w:r w:rsidR="00871266" w:rsidRPr="006F0C09">
        <w:rPr>
          <w:rFonts w:ascii="Bookman Old Style" w:eastAsia="Segoe UI" w:hAnsi="Bookman Old Style" w:cs="Arial"/>
        </w:rPr>
        <w:t>el artículo 24 del C</w:t>
      </w:r>
      <w:r w:rsidRPr="006F0C09">
        <w:rPr>
          <w:rFonts w:ascii="Bookman Old Style" w:eastAsia="Segoe UI" w:hAnsi="Bookman Old Style" w:cs="Arial"/>
        </w:rPr>
        <w:t>ST</w:t>
      </w:r>
      <w:r w:rsidR="00871266" w:rsidRPr="006F0C09">
        <w:rPr>
          <w:rFonts w:ascii="Bookman Old Style" w:eastAsia="Segoe UI" w:hAnsi="Bookman Old Style" w:cs="Arial"/>
        </w:rPr>
        <w:t xml:space="preserve">, sin que la demandada lograra derruirla, </w:t>
      </w:r>
      <w:r w:rsidRPr="006F0C09">
        <w:rPr>
          <w:rFonts w:ascii="Bookman Old Style" w:eastAsia="Segoe UI" w:hAnsi="Bookman Old Style" w:cs="Arial"/>
        </w:rPr>
        <w:t xml:space="preserve">al considerar que </w:t>
      </w:r>
      <w:r w:rsidR="00871266" w:rsidRPr="006F0C09">
        <w:rPr>
          <w:rFonts w:ascii="Bookman Old Style" w:eastAsia="Segoe UI" w:hAnsi="Bookman Old Style" w:cs="Arial"/>
        </w:rPr>
        <w:t xml:space="preserve">el restante material </w:t>
      </w:r>
      <w:r w:rsidRPr="006F0C09">
        <w:rPr>
          <w:rFonts w:ascii="Bookman Old Style" w:eastAsia="Segoe UI" w:hAnsi="Bookman Old Style" w:cs="Arial"/>
        </w:rPr>
        <w:t xml:space="preserve">probatorio </w:t>
      </w:r>
      <w:r w:rsidR="00871266" w:rsidRPr="006F0C09">
        <w:rPr>
          <w:rFonts w:ascii="Bookman Old Style" w:eastAsia="Segoe UI" w:hAnsi="Bookman Old Style" w:cs="Arial"/>
        </w:rPr>
        <w:t>da</w:t>
      </w:r>
      <w:r w:rsidRPr="006F0C09">
        <w:rPr>
          <w:rFonts w:ascii="Bookman Old Style" w:eastAsia="Segoe UI" w:hAnsi="Bookman Old Style" w:cs="Arial"/>
        </w:rPr>
        <w:t>ba</w:t>
      </w:r>
      <w:r w:rsidR="00871266" w:rsidRPr="006F0C09">
        <w:rPr>
          <w:rFonts w:ascii="Bookman Old Style" w:eastAsia="Segoe UI" w:hAnsi="Bookman Old Style" w:cs="Arial"/>
        </w:rPr>
        <w:t xml:space="preserve"> cuenta </w:t>
      </w:r>
      <w:r w:rsidRPr="006F0C09">
        <w:rPr>
          <w:rFonts w:ascii="Bookman Old Style" w:eastAsia="Segoe UI" w:hAnsi="Bookman Old Style" w:cs="Arial"/>
        </w:rPr>
        <w:t xml:space="preserve">de la subordinación, aspectos que corroboró con la testimonial de Alba </w:t>
      </w:r>
      <w:r w:rsidR="00871266" w:rsidRPr="006F0C09">
        <w:rPr>
          <w:rFonts w:ascii="Bookman Old Style" w:eastAsia="Segoe UI" w:hAnsi="Bookman Old Style" w:cs="Arial"/>
        </w:rPr>
        <w:t>Patricia</w:t>
      </w:r>
      <w:r w:rsidRPr="006F0C09">
        <w:rPr>
          <w:rFonts w:ascii="Bookman Old Style" w:eastAsia="Segoe UI" w:hAnsi="Bookman Old Style" w:cs="Arial"/>
        </w:rPr>
        <w:t xml:space="preserve"> </w:t>
      </w:r>
      <w:r w:rsidR="004A54CA" w:rsidRPr="006F0C09">
        <w:rPr>
          <w:rFonts w:ascii="Bookman Old Style" w:eastAsia="Segoe UI" w:hAnsi="Bookman Old Style" w:cs="Arial"/>
        </w:rPr>
        <w:t xml:space="preserve">Garzón Orozco </w:t>
      </w:r>
      <w:r w:rsidRPr="006F0C09">
        <w:rPr>
          <w:rFonts w:ascii="Bookman Old Style" w:eastAsia="Segoe UI" w:hAnsi="Bookman Old Style" w:cs="Arial"/>
        </w:rPr>
        <w:t xml:space="preserve">a quien le confirió credibilidad al exponer </w:t>
      </w:r>
      <w:r w:rsidR="00871266" w:rsidRPr="006F0C09">
        <w:rPr>
          <w:rFonts w:ascii="Bookman Old Style" w:eastAsia="Segoe UI" w:hAnsi="Bookman Old Style" w:cs="Arial"/>
        </w:rPr>
        <w:t>de manera exacta y completa</w:t>
      </w:r>
      <w:r w:rsidRPr="006F0C09">
        <w:rPr>
          <w:rFonts w:ascii="Bookman Old Style" w:eastAsia="Segoe UI" w:hAnsi="Bookman Old Style" w:cs="Arial"/>
        </w:rPr>
        <w:t xml:space="preserve"> </w:t>
      </w:r>
      <w:r w:rsidR="00871266" w:rsidRPr="006F0C09">
        <w:rPr>
          <w:rFonts w:ascii="Bookman Old Style" w:eastAsia="Segoe UI" w:hAnsi="Bookman Old Style" w:cs="Arial"/>
        </w:rPr>
        <w:t xml:space="preserve">la razón de la ciencia de sus dichos, así como las circunstancias de tiempo, modo y lugar en que adquirió su conocimiento, </w:t>
      </w:r>
      <w:r w:rsidRPr="006F0C09">
        <w:rPr>
          <w:rFonts w:ascii="Bookman Old Style" w:eastAsia="Segoe UI" w:hAnsi="Bookman Old Style" w:cs="Arial"/>
        </w:rPr>
        <w:t xml:space="preserve">extrayendo </w:t>
      </w:r>
      <w:r w:rsidR="00871266" w:rsidRPr="006F0C09">
        <w:rPr>
          <w:rFonts w:ascii="Bookman Old Style" w:eastAsia="Segoe UI" w:hAnsi="Bookman Old Style" w:cs="Arial"/>
        </w:rPr>
        <w:t xml:space="preserve">que la demandante de manera continua </w:t>
      </w:r>
      <w:r w:rsidRPr="006F0C09">
        <w:rPr>
          <w:rFonts w:ascii="Bookman Old Style" w:eastAsia="Segoe UI" w:hAnsi="Bookman Old Style" w:cs="Arial"/>
        </w:rPr>
        <w:t xml:space="preserve">había prestado sus </w:t>
      </w:r>
      <w:r w:rsidR="00871266" w:rsidRPr="006F0C09">
        <w:rPr>
          <w:rFonts w:ascii="Bookman Old Style" w:eastAsia="Segoe UI" w:hAnsi="Bookman Old Style" w:cs="Arial"/>
        </w:rPr>
        <w:t>servicio</w:t>
      </w:r>
      <w:r w:rsidRPr="006F0C09">
        <w:rPr>
          <w:rFonts w:ascii="Bookman Old Style" w:eastAsia="Segoe UI" w:hAnsi="Bookman Old Style" w:cs="Arial"/>
        </w:rPr>
        <w:t>s</w:t>
      </w:r>
      <w:r w:rsidR="00871266" w:rsidRPr="006F0C09">
        <w:rPr>
          <w:rFonts w:ascii="Bookman Old Style" w:eastAsia="Segoe UI" w:hAnsi="Bookman Old Style" w:cs="Arial"/>
        </w:rPr>
        <w:t xml:space="preserve"> a favor de la demandada desde </w:t>
      </w:r>
      <w:r w:rsidR="00871266" w:rsidRPr="006F0C09">
        <w:rPr>
          <w:rFonts w:ascii="Bookman Old Style" w:eastAsia="Segoe UI" w:hAnsi="Bookman Old Style" w:cs="Arial"/>
          <w:b/>
          <w:bCs/>
        </w:rPr>
        <w:t>junio de 2016</w:t>
      </w:r>
      <w:r w:rsidR="00871266" w:rsidRPr="006F0C09">
        <w:rPr>
          <w:rFonts w:ascii="Bookman Old Style" w:eastAsia="Segoe UI" w:hAnsi="Bookman Old Style" w:cs="Arial"/>
        </w:rPr>
        <w:t xml:space="preserve"> y hasta </w:t>
      </w:r>
      <w:r w:rsidR="00871266" w:rsidRPr="006F0C09">
        <w:rPr>
          <w:rFonts w:ascii="Bookman Old Style" w:eastAsia="Segoe UI" w:hAnsi="Bookman Old Style" w:cs="Arial"/>
          <w:b/>
          <w:bCs/>
        </w:rPr>
        <w:t>septiembre</w:t>
      </w:r>
      <w:r w:rsidRPr="006F0C09">
        <w:rPr>
          <w:rFonts w:ascii="Bookman Old Style" w:eastAsia="Segoe UI" w:hAnsi="Bookman Old Style" w:cs="Arial"/>
          <w:b/>
          <w:bCs/>
        </w:rPr>
        <w:t xml:space="preserve"> de </w:t>
      </w:r>
      <w:r w:rsidR="00871266" w:rsidRPr="006F0C09">
        <w:rPr>
          <w:rFonts w:ascii="Bookman Old Style" w:eastAsia="Segoe UI" w:hAnsi="Bookman Old Style" w:cs="Arial"/>
          <w:b/>
          <w:bCs/>
        </w:rPr>
        <w:t>2017</w:t>
      </w:r>
      <w:r w:rsidR="00871266" w:rsidRPr="006F0C09">
        <w:rPr>
          <w:rFonts w:ascii="Bookman Old Style" w:eastAsia="Segoe UI" w:hAnsi="Bookman Old Style" w:cs="Arial"/>
        </w:rPr>
        <w:t xml:space="preserve"> como enfermera</w:t>
      </w:r>
      <w:r w:rsidR="00C91846" w:rsidRPr="006F0C09">
        <w:rPr>
          <w:rFonts w:ascii="Bookman Old Style" w:eastAsia="Segoe UI" w:hAnsi="Bookman Old Style" w:cs="Arial"/>
        </w:rPr>
        <w:t>, por lo que encontró viable declarar la existencia del contrato de trabajo.</w:t>
      </w:r>
    </w:p>
    <w:p w14:paraId="54781BB0" w14:textId="77777777" w:rsidR="0037551B" w:rsidRPr="006F0C09" w:rsidRDefault="0037551B" w:rsidP="006F0C09">
      <w:pPr>
        <w:spacing w:line="276" w:lineRule="auto"/>
        <w:ind w:firstLine="0"/>
        <w:rPr>
          <w:rFonts w:ascii="Bookman Old Style" w:eastAsia="Segoe UI" w:hAnsi="Bookman Old Style" w:cs="Arial"/>
        </w:rPr>
      </w:pPr>
    </w:p>
    <w:p w14:paraId="614BC242" w14:textId="6FD5AF26" w:rsidR="00820A69" w:rsidRPr="006F0C09" w:rsidRDefault="00820A69"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 xml:space="preserve">En cuanto a los </w:t>
      </w:r>
      <w:r w:rsidR="00871266" w:rsidRPr="006F0C09">
        <w:rPr>
          <w:rFonts w:ascii="Bookman Old Style" w:eastAsia="Segoe UI" w:hAnsi="Bookman Old Style" w:cs="Arial"/>
        </w:rPr>
        <w:t xml:space="preserve">extremos, </w:t>
      </w:r>
      <w:r w:rsidRPr="006F0C09">
        <w:rPr>
          <w:rFonts w:ascii="Bookman Old Style" w:eastAsia="Segoe UI" w:hAnsi="Bookman Old Style" w:cs="Arial"/>
        </w:rPr>
        <w:t xml:space="preserve">tuvo en cuenta que la </w:t>
      </w:r>
      <w:r w:rsidR="00871266" w:rsidRPr="006F0C09">
        <w:rPr>
          <w:rFonts w:ascii="Bookman Old Style" w:eastAsia="Segoe UI" w:hAnsi="Bookman Old Style" w:cs="Arial"/>
        </w:rPr>
        <w:t>demandante indicó en el escrito introductorio que existieron dos vinculaciones, la primera bajo un contrato de</w:t>
      </w:r>
      <w:r w:rsidRPr="006F0C09">
        <w:rPr>
          <w:rFonts w:ascii="Bookman Old Style" w:eastAsia="Segoe UI" w:hAnsi="Bookman Old Style" w:cs="Arial"/>
        </w:rPr>
        <w:t xml:space="preserve"> </w:t>
      </w:r>
      <w:r w:rsidR="00871266" w:rsidRPr="006F0C09">
        <w:rPr>
          <w:rFonts w:ascii="Bookman Old Style" w:eastAsia="Segoe UI" w:hAnsi="Bookman Old Style" w:cs="Arial"/>
        </w:rPr>
        <w:t>prestación de servicios desde el 13 de</w:t>
      </w:r>
      <w:r w:rsidRPr="006F0C09">
        <w:rPr>
          <w:rFonts w:ascii="Bookman Old Style" w:eastAsia="Segoe UI" w:hAnsi="Bookman Old Style" w:cs="Arial"/>
        </w:rPr>
        <w:t xml:space="preserve"> </w:t>
      </w:r>
      <w:r w:rsidR="00B55C94" w:rsidRPr="006F0C09">
        <w:rPr>
          <w:rFonts w:ascii="Bookman Old Style" w:eastAsia="Segoe UI" w:hAnsi="Bookman Old Style" w:cs="Arial"/>
        </w:rPr>
        <w:t>junio</w:t>
      </w:r>
      <w:r w:rsidR="00871266" w:rsidRPr="006F0C09">
        <w:rPr>
          <w:rFonts w:ascii="Bookman Old Style" w:eastAsia="Segoe UI" w:hAnsi="Bookman Old Style" w:cs="Arial"/>
        </w:rPr>
        <w:t xml:space="preserve"> de 2016 al 30 de septiembre de 2016</w:t>
      </w:r>
      <w:r w:rsidRPr="006F0C09">
        <w:rPr>
          <w:rFonts w:ascii="Bookman Old Style" w:eastAsia="Segoe UI" w:hAnsi="Bookman Old Style" w:cs="Arial"/>
        </w:rPr>
        <w:t xml:space="preserve"> </w:t>
      </w:r>
      <w:r w:rsidR="00871266" w:rsidRPr="006F0C09">
        <w:rPr>
          <w:rFonts w:ascii="Bookman Old Style" w:eastAsia="Segoe UI" w:hAnsi="Bookman Old Style" w:cs="Arial"/>
        </w:rPr>
        <w:t xml:space="preserve">y la segunda bajo un contrato de trabajo a término fijo del </w:t>
      </w:r>
      <w:r w:rsidRPr="006F0C09">
        <w:rPr>
          <w:rFonts w:ascii="Bookman Old Style" w:eastAsia="Segoe UI" w:hAnsi="Bookman Old Style" w:cs="Arial"/>
        </w:rPr>
        <w:t xml:space="preserve">1 </w:t>
      </w:r>
      <w:r w:rsidR="00871266" w:rsidRPr="006F0C09">
        <w:rPr>
          <w:rFonts w:ascii="Bookman Old Style" w:eastAsia="Segoe UI" w:hAnsi="Bookman Old Style" w:cs="Arial"/>
        </w:rPr>
        <w:t xml:space="preserve">de octubre de 2016 al 31 de diciembre </w:t>
      </w:r>
      <w:r w:rsidRPr="006F0C09">
        <w:rPr>
          <w:rFonts w:ascii="Bookman Old Style" w:eastAsia="Segoe UI" w:hAnsi="Bookman Old Style" w:cs="Arial"/>
        </w:rPr>
        <w:t>2016</w:t>
      </w:r>
      <w:r w:rsidR="009B02FE" w:rsidRPr="006F0C09">
        <w:rPr>
          <w:rFonts w:ascii="Bookman Old Style" w:eastAsia="Segoe UI" w:hAnsi="Bookman Old Style" w:cs="Arial"/>
        </w:rPr>
        <w:t xml:space="preserve">. Sin </w:t>
      </w:r>
      <w:r w:rsidRPr="006F0C09">
        <w:rPr>
          <w:rFonts w:ascii="Bookman Old Style" w:eastAsia="Segoe UI" w:hAnsi="Bookman Old Style" w:cs="Arial"/>
        </w:rPr>
        <w:t xml:space="preserve">embargo, </w:t>
      </w:r>
      <w:r w:rsidR="00871266" w:rsidRPr="006F0C09">
        <w:rPr>
          <w:rFonts w:ascii="Bookman Old Style" w:eastAsia="Segoe UI" w:hAnsi="Bookman Old Style" w:cs="Arial"/>
        </w:rPr>
        <w:t xml:space="preserve">advierte </w:t>
      </w:r>
      <w:r w:rsidRPr="006F0C09">
        <w:rPr>
          <w:rFonts w:ascii="Bookman Old Style" w:eastAsia="Segoe UI" w:hAnsi="Bookman Old Style" w:cs="Arial"/>
        </w:rPr>
        <w:t xml:space="preserve">que en </w:t>
      </w:r>
      <w:r w:rsidR="00871266" w:rsidRPr="006F0C09">
        <w:rPr>
          <w:rFonts w:ascii="Bookman Old Style" w:eastAsia="Segoe UI" w:hAnsi="Bookman Old Style" w:cs="Arial"/>
        </w:rPr>
        <w:t xml:space="preserve">la confesión ficta </w:t>
      </w:r>
      <w:r w:rsidRPr="006F0C09">
        <w:rPr>
          <w:rFonts w:ascii="Bookman Old Style" w:eastAsia="Segoe UI" w:hAnsi="Bookman Old Style" w:cs="Arial"/>
        </w:rPr>
        <w:t xml:space="preserve">que recayó sobre la demandada </w:t>
      </w:r>
      <w:r w:rsidR="00871266" w:rsidRPr="006F0C09">
        <w:rPr>
          <w:rFonts w:ascii="Bookman Old Style" w:eastAsia="Segoe UI" w:hAnsi="Bookman Old Style" w:cs="Arial"/>
        </w:rPr>
        <w:t>y del análisis de los elementos del contrato</w:t>
      </w:r>
      <w:r w:rsidRPr="006F0C09">
        <w:rPr>
          <w:rFonts w:ascii="Bookman Old Style" w:eastAsia="Segoe UI" w:hAnsi="Bookman Old Style" w:cs="Arial"/>
        </w:rPr>
        <w:t xml:space="preserve">, dedujo </w:t>
      </w:r>
      <w:r w:rsidR="00871266" w:rsidRPr="006F0C09">
        <w:rPr>
          <w:rFonts w:ascii="Bookman Old Style" w:eastAsia="Segoe UI" w:hAnsi="Bookman Old Style" w:cs="Arial"/>
        </w:rPr>
        <w:t xml:space="preserve">que entre </w:t>
      </w:r>
      <w:r w:rsidRPr="006F0C09">
        <w:rPr>
          <w:rFonts w:ascii="Bookman Old Style" w:eastAsia="Segoe UI" w:hAnsi="Bookman Old Style" w:cs="Arial"/>
        </w:rPr>
        <w:t xml:space="preserve">ambas partes, lo que había existido fue </w:t>
      </w:r>
      <w:r w:rsidR="00871266" w:rsidRPr="006F0C09">
        <w:rPr>
          <w:rFonts w:ascii="Bookman Old Style" w:eastAsia="Segoe UI" w:hAnsi="Bookman Old Style" w:cs="Arial"/>
        </w:rPr>
        <w:t xml:space="preserve">una única relación laboral entre 13 de junio de 2016 y el 27 de septiembre de 2017, </w:t>
      </w:r>
      <w:r w:rsidRPr="006F0C09">
        <w:rPr>
          <w:rFonts w:ascii="Bookman Old Style" w:eastAsia="Segoe UI" w:hAnsi="Bookman Old Style" w:cs="Arial"/>
        </w:rPr>
        <w:t xml:space="preserve">terminado </w:t>
      </w:r>
      <w:r w:rsidR="00871266" w:rsidRPr="006F0C09">
        <w:rPr>
          <w:rFonts w:ascii="Bookman Old Style" w:eastAsia="Segoe UI" w:hAnsi="Bookman Old Style" w:cs="Arial"/>
        </w:rPr>
        <w:t xml:space="preserve">por la renuncia de la demandante </w:t>
      </w:r>
      <w:r w:rsidRPr="006F0C09">
        <w:rPr>
          <w:rFonts w:ascii="Bookman Old Style" w:eastAsia="Segoe UI" w:hAnsi="Bookman Old Style" w:cs="Arial"/>
        </w:rPr>
        <w:t xml:space="preserve">por </w:t>
      </w:r>
      <w:r w:rsidR="00871266" w:rsidRPr="006F0C09">
        <w:rPr>
          <w:rFonts w:ascii="Bookman Old Style" w:eastAsia="Segoe UI" w:hAnsi="Bookman Old Style" w:cs="Arial"/>
        </w:rPr>
        <w:t xml:space="preserve">causas imputables al empleador, </w:t>
      </w:r>
      <w:r w:rsidRPr="006F0C09">
        <w:rPr>
          <w:rFonts w:ascii="Bookman Old Style" w:eastAsia="Segoe UI" w:hAnsi="Bookman Old Style" w:cs="Arial"/>
        </w:rPr>
        <w:t xml:space="preserve">aspecto que no encontró desvirtuado y, contrario a ello, lo sustentó con la misma testimonial recaudada </w:t>
      </w:r>
      <w:r w:rsidR="009B02FE" w:rsidRPr="006F0C09">
        <w:rPr>
          <w:rFonts w:ascii="Bookman Old Style" w:eastAsia="Segoe UI" w:hAnsi="Bookman Old Style" w:cs="Arial"/>
        </w:rPr>
        <w:t xml:space="preserve">que reveló </w:t>
      </w:r>
      <w:r w:rsidRPr="006F0C09">
        <w:rPr>
          <w:rFonts w:ascii="Bookman Old Style" w:eastAsia="Segoe UI" w:hAnsi="Bookman Old Style" w:cs="Arial"/>
        </w:rPr>
        <w:t xml:space="preserve">la continuidad </w:t>
      </w:r>
      <w:r w:rsidR="009B02FE" w:rsidRPr="006F0C09">
        <w:rPr>
          <w:rFonts w:ascii="Bookman Old Style" w:eastAsia="Segoe UI" w:hAnsi="Bookman Old Style" w:cs="Arial"/>
        </w:rPr>
        <w:t xml:space="preserve">de </w:t>
      </w:r>
      <w:r w:rsidRPr="006F0C09">
        <w:rPr>
          <w:rFonts w:ascii="Bookman Old Style" w:eastAsia="Segoe UI" w:hAnsi="Bookman Old Style" w:cs="Arial"/>
        </w:rPr>
        <w:t xml:space="preserve">la </w:t>
      </w:r>
      <w:r w:rsidR="009B02FE" w:rsidRPr="006F0C09">
        <w:rPr>
          <w:rFonts w:ascii="Bookman Old Style" w:eastAsia="Segoe UI" w:hAnsi="Bookman Old Style" w:cs="Arial"/>
        </w:rPr>
        <w:t xml:space="preserve">misma </w:t>
      </w:r>
      <w:r w:rsidRPr="006F0C09">
        <w:rPr>
          <w:rFonts w:ascii="Bookman Old Style" w:eastAsia="Segoe UI" w:hAnsi="Bookman Old Style" w:cs="Arial"/>
        </w:rPr>
        <w:t xml:space="preserve">prestación de servicios </w:t>
      </w:r>
      <w:r w:rsidR="009B02FE" w:rsidRPr="006F0C09">
        <w:rPr>
          <w:rFonts w:ascii="Bookman Old Style" w:eastAsia="Segoe UI" w:hAnsi="Bookman Old Style" w:cs="Arial"/>
        </w:rPr>
        <w:t>que luego se hizo bajo un contrato de trabajo</w:t>
      </w:r>
      <w:r w:rsidRPr="006F0C09">
        <w:rPr>
          <w:rFonts w:ascii="Bookman Old Style" w:eastAsia="Segoe UI" w:hAnsi="Bookman Old Style" w:cs="Arial"/>
        </w:rPr>
        <w:t xml:space="preserve">, por lo que dedujo que se trataba de un único </w:t>
      </w:r>
      <w:r w:rsidR="009B02FE" w:rsidRPr="006F0C09">
        <w:rPr>
          <w:rFonts w:ascii="Bookman Old Style" w:eastAsia="Segoe UI" w:hAnsi="Bookman Old Style" w:cs="Arial"/>
        </w:rPr>
        <w:t xml:space="preserve">vínculo </w:t>
      </w:r>
      <w:r w:rsidRPr="006F0C09">
        <w:rPr>
          <w:rFonts w:ascii="Bookman Old Style" w:eastAsia="Segoe UI" w:hAnsi="Bookman Old Style" w:cs="Arial"/>
        </w:rPr>
        <w:t xml:space="preserve">que debía declararse </w:t>
      </w:r>
      <w:r w:rsidR="00871266" w:rsidRPr="006F0C09">
        <w:rPr>
          <w:rFonts w:ascii="Bookman Old Style" w:eastAsia="Segoe UI" w:hAnsi="Bookman Old Style" w:cs="Arial"/>
        </w:rPr>
        <w:t>a término fijo</w:t>
      </w:r>
      <w:r w:rsidRPr="006F0C09">
        <w:rPr>
          <w:rFonts w:ascii="Bookman Old Style" w:eastAsia="Segoe UI" w:hAnsi="Bookman Old Style" w:cs="Arial"/>
        </w:rPr>
        <w:t>.</w:t>
      </w:r>
    </w:p>
    <w:p w14:paraId="67904C4A" w14:textId="77777777" w:rsidR="00820A69" w:rsidRPr="006F0C09" w:rsidRDefault="00820A69" w:rsidP="006F0C09">
      <w:pPr>
        <w:spacing w:line="276" w:lineRule="auto"/>
        <w:ind w:firstLine="0"/>
        <w:rPr>
          <w:rFonts w:ascii="Bookman Old Style" w:eastAsia="Segoe UI" w:hAnsi="Bookman Old Style" w:cs="Arial"/>
        </w:rPr>
      </w:pPr>
    </w:p>
    <w:p w14:paraId="454E0331" w14:textId="05B9357B" w:rsidR="00EF08B8" w:rsidRPr="006F0C09" w:rsidRDefault="009A33AB"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 xml:space="preserve">Respecto </w:t>
      </w:r>
      <w:r w:rsidR="00871266" w:rsidRPr="006F0C09">
        <w:rPr>
          <w:rFonts w:ascii="Bookman Old Style" w:eastAsia="Segoe UI" w:hAnsi="Bookman Old Style" w:cs="Arial"/>
        </w:rPr>
        <w:t>a las acreencias laborales, salario y trabajo suplementario</w:t>
      </w:r>
      <w:r w:rsidRPr="006F0C09">
        <w:rPr>
          <w:rFonts w:ascii="Bookman Old Style" w:eastAsia="Segoe UI" w:hAnsi="Bookman Old Style" w:cs="Arial"/>
        </w:rPr>
        <w:t xml:space="preserve">, trajo a colación </w:t>
      </w:r>
      <w:r w:rsidR="00871266" w:rsidRPr="006F0C09">
        <w:rPr>
          <w:rFonts w:ascii="Bookman Old Style" w:eastAsia="Segoe UI" w:hAnsi="Bookman Old Style" w:cs="Arial"/>
        </w:rPr>
        <w:t xml:space="preserve">el artículo 127 del </w:t>
      </w:r>
      <w:r w:rsidRPr="006F0C09">
        <w:rPr>
          <w:rFonts w:ascii="Bookman Old Style" w:eastAsia="Segoe UI" w:hAnsi="Bookman Old Style" w:cs="Arial"/>
        </w:rPr>
        <w:t>CST</w:t>
      </w:r>
      <w:r w:rsidR="00BC3BEF" w:rsidRPr="006F0C09">
        <w:rPr>
          <w:rFonts w:ascii="Bookman Old Style" w:eastAsia="Segoe UI" w:hAnsi="Bookman Old Style" w:cs="Arial"/>
        </w:rPr>
        <w:t xml:space="preserve"> y refirió </w:t>
      </w:r>
      <w:r w:rsidR="0062122A" w:rsidRPr="006F0C09">
        <w:rPr>
          <w:rFonts w:ascii="Bookman Old Style" w:eastAsia="Segoe UI" w:hAnsi="Bookman Old Style" w:cs="Arial"/>
        </w:rPr>
        <w:t xml:space="preserve">que </w:t>
      </w:r>
      <w:r w:rsidRPr="006F0C09">
        <w:rPr>
          <w:rFonts w:ascii="Bookman Old Style" w:eastAsia="Segoe UI" w:hAnsi="Bookman Old Style" w:cs="Arial"/>
        </w:rPr>
        <w:t xml:space="preserve">para establecer </w:t>
      </w:r>
      <w:r w:rsidR="00871266" w:rsidRPr="006F0C09">
        <w:rPr>
          <w:rFonts w:ascii="Bookman Old Style" w:eastAsia="Segoe UI" w:hAnsi="Bookman Old Style" w:cs="Arial"/>
        </w:rPr>
        <w:t>el valor del salario</w:t>
      </w:r>
      <w:r w:rsidR="00BC3BEF" w:rsidRPr="006F0C09">
        <w:rPr>
          <w:rFonts w:ascii="Bookman Old Style" w:eastAsia="Segoe UI" w:hAnsi="Bookman Old Style" w:cs="Arial"/>
        </w:rPr>
        <w:t>,</w:t>
      </w:r>
      <w:r w:rsidRPr="006F0C09">
        <w:rPr>
          <w:rFonts w:ascii="Bookman Old Style" w:eastAsia="Segoe UI" w:hAnsi="Bookman Old Style" w:cs="Arial"/>
        </w:rPr>
        <w:t xml:space="preserve"> la jurisprudencia era reiterativa en indicar que, para el </w:t>
      </w:r>
      <w:r w:rsidR="00871266" w:rsidRPr="006F0C09">
        <w:rPr>
          <w:rFonts w:ascii="Bookman Old Style" w:eastAsia="Segoe UI" w:hAnsi="Bookman Old Style" w:cs="Arial"/>
        </w:rPr>
        <w:t xml:space="preserve">reconocimiento y pago de las horas extras, dominicales y festivos, la comprobación de tales supuestos debían alistarse de tal manera que </w:t>
      </w:r>
      <w:r w:rsidRPr="006F0C09">
        <w:rPr>
          <w:rFonts w:ascii="Bookman Old Style" w:eastAsia="Segoe UI" w:hAnsi="Bookman Old Style" w:cs="Arial"/>
        </w:rPr>
        <w:t xml:space="preserve">no existiera </w:t>
      </w:r>
      <w:r w:rsidR="00871266" w:rsidRPr="006F0C09">
        <w:rPr>
          <w:rFonts w:ascii="Bookman Old Style" w:eastAsia="Segoe UI" w:hAnsi="Bookman Old Style" w:cs="Arial"/>
        </w:rPr>
        <w:t>duda acerca de su ocurrencia</w:t>
      </w:r>
      <w:r w:rsidRPr="006F0C09">
        <w:rPr>
          <w:rFonts w:ascii="Bookman Old Style" w:eastAsia="Segoe UI" w:hAnsi="Bookman Old Style" w:cs="Arial"/>
        </w:rPr>
        <w:t xml:space="preserve">, estando vedado al juzgador </w:t>
      </w:r>
      <w:r w:rsidR="00871266" w:rsidRPr="006F0C09">
        <w:rPr>
          <w:rFonts w:ascii="Bookman Old Style" w:eastAsia="Segoe UI" w:hAnsi="Bookman Old Style" w:cs="Arial"/>
        </w:rPr>
        <w:t>hacer cálculos o sus posiciones acomodaticias para determinar el número</w:t>
      </w:r>
      <w:r w:rsidRPr="006F0C09">
        <w:rPr>
          <w:rFonts w:ascii="Bookman Old Style" w:eastAsia="Segoe UI" w:hAnsi="Bookman Old Style" w:cs="Arial"/>
        </w:rPr>
        <w:t xml:space="preserve"> </w:t>
      </w:r>
      <w:r w:rsidR="00871266" w:rsidRPr="006F0C09">
        <w:rPr>
          <w:rFonts w:ascii="Bookman Old Style" w:eastAsia="Segoe UI" w:hAnsi="Bookman Old Style" w:cs="Arial"/>
        </w:rPr>
        <w:t>probable de las estimen trabajar</w:t>
      </w:r>
      <w:r w:rsidRPr="006F0C09">
        <w:rPr>
          <w:rFonts w:ascii="Bookman Old Style" w:eastAsia="Segoe UI" w:hAnsi="Bookman Old Style" w:cs="Arial"/>
        </w:rPr>
        <w:t xml:space="preserve">, por lo que en este caso, a pesar de existir claridad de que se laboraba por un sistema de turnos, ninguna </w:t>
      </w:r>
      <w:r w:rsidR="00871266" w:rsidRPr="006F0C09">
        <w:rPr>
          <w:rFonts w:ascii="Bookman Old Style" w:eastAsia="Segoe UI" w:hAnsi="Bookman Old Style" w:cs="Arial"/>
        </w:rPr>
        <w:t xml:space="preserve">prueba </w:t>
      </w:r>
      <w:r w:rsidRPr="006F0C09">
        <w:rPr>
          <w:rFonts w:ascii="Bookman Old Style" w:eastAsia="Segoe UI" w:hAnsi="Bookman Old Style" w:cs="Arial"/>
        </w:rPr>
        <w:t xml:space="preserve">militaba para demostrar </w:t>
      </w:r>
      <w:r w:rsidR="00871266" w:rsidRPr="006F0C09">
        <w:rPr>
          <w:rFonts w:ascii="Bookman Old Style" w:eastAsia="Segoe UI" w:hAnsi="Bookman Old Style" w:cs="Arial"/>
        </w:rPr>
        <w:t xml:space="preserve">el trabajo </w:t>
      </w:r>
      <w:r w:rsidR="00871266" w:rsidRPr="006F0C09">
        <w:rPr>
          <w:rFonts w:ascii="Bookman Old Style" w:eastAsia="Segoe UI" w:hAnsi="Bookman Old Style" w:cs="Arial"/>
        </w:rPr>
        <w:lastRenderedPageBreak/>
        <w:t>suplementario</w:t>
      </w:r>
      <w:r w:rsidRPr="006F0C09">
        <w:rPr>
          <w:rFonts w:ascii="Bookman Old Style" w:eastAsia="Segoe UI" w:hAnsi="Bookman Old Style" w:cs="Arial"/>
        </w:rPr>
        <w:t xml:space="preserve"> alegado, por lo que, ante la falta de certeza, tomo como </w:t>
      </w:r>
      <w:r w:rsidR="00871266" w:rsidRPr="006F0C09">
        <w:rPr>
          <w:rFonts w:ascii="Bookman Old Style" w:eastAsia="Segoe UI" w:hAnsi="Bookman Old Style" w:cs="Arial"/>
        </w:rPr>
        <w:t>salario</w:t>
      </w:r>
      <w:r w:rsidR="00A41C30" w:rsidRPr="006F0C09">
        <w:rPr>
          <w:rFonts w:ascii="Bookman Old Style" w:eastAsia="Segoe UI" w:hAnsi="Bookman Old Style" w:cs="Arial"/>
        </w:rPr>
        <w:t>,</w:t>
      </w:r>
      <w:r w:rsidR="00871266" w:rsidRPr="006F0C09">
        <w:rPr>
          <w:rFonts w:ascii="Bookman Old Style" w:eastAsia="Segoe UI" w:hAnsi="Bookman Old Style" w:cs="Arial"/>
        </w:rPr>
        <w:t xml:space="preserve"> </w:t>
      </w:r>
      <w:r w:rsidRPr="006F0C09">
        <w:rPr>
          <w:rFonts w:ascii="Bookman Old Style" w:eastAsia="Segoe UI" w:hAnsi="Bookman Old Style" w:cs="Arial"/>
        </w:rPr>
        <w:t xml:space="preserve">el mínimo </w:t>
      </w:r>
      <w:r w:rsidR="00871266" w:rsidRPr="006F0C09">
        <w:rPr>
          <w:rFonts w:ascii="Bookman Old Style" w:eastAsia="Segoe UI" w:hAnsi="Bookman Old Style" w:cs="Arial"/>
        </w:rPr>
        <w:t>legal mensual vigente</w:t>
      </w:r>
      <w:r w:rsidR="00EF08B8" w:rsidRPr="006F0C09">
        <w:rPr>
          <w:rFonts w:ascii="Bookman Old Style" w:eastAsia="Segoe UI" w:hAnsi="Bookman Old Style" w:cs="Arial"/>
        </w:rPr>
        <w:t xml:space="preserve">, valor sobre el cual se liquidaron los salarios adeudados para los </w:t>
      </w:r>
      <w:r w:rsidR="00871266" w:rsidRPr="006F0C09">
        <w:rPr>
          <w:rFonts w:ascii="Bookman Old Style" w:eastAsia="Segoe UI" w:hAnsi="Bookman Old Style" w:cs="Arial"/>
        </w:rPr>
        <w:t>meses de Julio, agosto y septiembre de 2017</w:t>
      </w:r>
      <w:r w:rsidR="00EF08B8" w:rsidRPr="006F0C09">
        <w:rPr>
          <w:rFonts w:ascii="Bookman Old Style" w:eastAsia="Segoe UI" w:hAnsi="Bookman Old Style" w:cs="Arial"/>
        </w:rPr>
        <w:t xml:space="preserve">; </w:t>
      </w:r>
      <w:r w:rsidR="00146CCA" w:rsidRPr="006F0C09">
        <w:rPr>
          <w:rFonts w:ascii="Bookman Old Style" w:eastAsia="Segoe UI" w:hAnsi="Bookman Old Style" w:cs="Arial"/>
        </w:rPr>
        <w:t>las cesantías de iguales meses, los intereses a las cesantías, prima de servicios y vacaciones.</w:t>
      </w:r>
    </w:p>
    <w:p w14:paraId="0A6EBFE6" w14:textId="77777777" w:rsidR="001D7BCF" w:rsidRPr="006F0C09" w:rsidRDefault="001D7BCF" w:rsidP="006F0C09">
      <w:pPr>
        <w:spacing w:line="276" w:lineRule="auto"/>
        <w:ind w:firstLine="0"/>
        <w:rPr>
          <w:rFonts w:ascii="Bookman Old Style" w:eastAsia="Segoe UI" w:hAnsi="Bookman Old Style" w:cs="Arial"/>
        </w:rPr>
      </w:pPr>
    </w:p>
    <w:p w14:paraId="085C2A94" w14:textId="3ED9AE30" w:rsidR="001D7BCF" w:rsidRPr="006F0C09" w:rsidRDefault="001D7BCF"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De otro lado, encontró satisfechos los requisitos necesarios para condenar a la demandada por la indemnización del articulo 64 CST. , al encontrar demostrado el despido indirecto alegado y, para su liquidación, tuvo en cuenta el contrato de trabajo que se había pactado por 3 meses, según la cláusula 4 del contrato</w:t>
      </w:r>
      <w:r w:rsidR="00035EBE" w:rsidRPr="006F0C09">
        <w:rPr>
          <w:rFonts w:ascii="Bookman Old Style" w:eastAsia="Segoe UI" w:hAnsi="Bookman Old Style" w:cs="Arial"/>
        </w:rPr>
        <w:t xml:space="preserve">, el cual iba </w:t>
      </w:r>
      <w:r w:rsidRPr="006F0C09">
        <w:rPr>
          <w:rFonts w:ascii="Bookman Old Style" w:eastAsia="Segoe UI" w:hAnsi="Bookman Old Style" w:cs="Arial"/>
        </w:rPr>
        <w:t xml:space="preserve">hasta el 13 de diciembre de 2016, por lo que </w:t>
      </w:r>
      <w:r w:rsidR="00035EBE" w:rsidRPr="006F0C09">
        <w:rPr>
          <w:rFonts w:ascii="Bookman Old Style" w:eastAsia="Segoe UI" w:hAnsi="Bookman Old Style" w:cs="Arial"/>
        </w:rPr>
        <w:t xml:space="preserve">consideró que </w:t>
      </w:r>
      <w:r w:rsidRPr="006F0C09">
        <w:rPr>
          <w:rFonts w:ascii="Bookman Old Style" w:eastAsia="Segoe UI" w:hAnsi="Bookman Old Style" w:cs="Arial"/>
        </w:rPr>
        <w:t>la falta de aviso de su empleador</w:t>
      </w:r>
      <w:r w:rsidR="00035EBE" w:rsidRPr="006F0C09">
        <w:rPr>
          <w:rFonts w:ascii="Bookman Old Style" w:eastAsia="Segoe UI" w:hAnsi="Bookman Old Style" w:cs="Arial"/>
        </w:rPr>
        <w:t xml:space="preserve">, conllevo a la renovación automática </w:t>
      </w:r>
      <w:r w:rsidRPr="006F0C09">
        <w:rPr>
          <w:rFonts w:ascii="Bookman Old Style" w:eastAsia="Segoe UI" w:hAnsi="Bookman Old Style" w:cs="Arial"/>
        </w:rPr>
        <w:t>por periodos iguales</w:t>
      </w:r>
      <w:r w:rsidR="007C50E6" w:rsidRPr="006F0C09">
        <w:rPr>
          <w:rFonts w:ascii="Bookman Old Style" w:eastAsia="Segoe UI" w:hAnsi="Bookman Old Style" w:cs="Arial"/>
        </w:rPr>
        <w:t>, considerando que la primera renovación iba hasta el 31 de marzo de 2016, la segunda hasta el 30 de junio de 2016 y la última hasta el 30 de septiembre de 2017</w:t>
      </w:r>
      <w:r w:rsidR="00B40DB0" w:rsidRPr="006F0C09">
        <w:rPr>
          <w:rFonts w:ascii="Bookman Old Style" w:eastAsia="Segoe UI" w:hAnsi="Bookman Old Style" w:cs="Arial"/>
        </w:rPr>
        <w:t xml:space="preserve">, pero al haber culminado la relación bajo </w:t>
      </w:r>
      <w:r w:rsidR="001F3A9C" w:rsidRPr="006F0C09">
        <w:rPr>
          <w:rFonts w:ascii="Bookman Old Style" w:eastAsia="Segoe UI" w:hAnsi="Bookman Old Style" w:cs="Arial"/>
        </w:rPr>
        <w:t xml:space="preserve">la </w:t>
      </w:r>
      <w:r w:rsidR="00B40DB0" w:rsidRPr="006F0C09">
        <w:rPr>
          <w:rFonts w:ascii="Bookman Old Style" w:eastAsia="Segoe UI" w:hAnsi="Bookman Old Style" w:cs="Arial"/>
        </w:rPr>
        <w:t>figura del despido indirecto, la indemnización era por el tiempo faltante para la expiración del contrato, siendo de tres días  que implicaban reconocer la suma de $73.772.</w:t>
      </w:r>
    </w:p>
    <w:p w14:paraId="52274EEC" w14:textId="77777777" w:rsidR="001D7BCF" w:rsidRPr="006F0C09" w:rsidRDefault="001D7BCF" w:rsidP="006F0C09">
      <w:pPr>
        <w:spacing w:line="276" w:lineRule="auto"/>
        <w:ind w:firstLine="0"/>
        <w:rPr>
          <w:rFonts w:ascii="Bookman Old Style" w:eastAsia="Segoe UI" w:hAnsi="Bookman Old Style" w:cs="Arial"/>
        </w:rPr>
      </w:pPr>
    </w:p>
    <w:p w14:paraId="725002AA" w14:textId="77777777" w:rsidR="00FF71B8" w:rsidRPr="006F0C09" w:rsidRDefault="00B94B52"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 xml:space="preserve">En cuanto a la </w:t>
      </w:r>
      <w:r w:rsidR="00871266" w:rsidRPr="006F0C09">
        <w:rPr>
          <w:rFonts w:ascii="Bookman Old Style" w:eastAsia="Segoe UI" w:hAnsi="Bookman Old Style" w:cs="Arial"/>
        </w:rPr>
        <w:t xml:space="preserve">sanción moratoria del artículo 65 del </w:t>
      </w:r>
      <w:r w:rsidR="00FF71B8" w:rsidRPr="006F0C09">
        <w:rPr>
          <w:rFonts w:ascii="Bookman Old Style" w:eastAsia="Segoe UI" w:hAnsi="Bookman Old Style" w:cs="Arial"/>
        </w:rPr>
        <w:t xml:space="preserve">CST, la cual no se generaba de manera automática, aunado a que en caso de que el trabajador no </w:t>
      </w:r>
      <w:r w:rsidR="00871266" w:rsidRPr="006F0C09">
        <w:rPr>
          <w:rFonts w:ascii="Bookman Old Style" w:eastAsia="Segoe UI" w:hAnsi="Bookman Old Style" w:cs="Arial"/>
        </w:rPr>
        <w:t>reclama</w:t>
      </w:r>
      <w:r w:rsidR="00FF71B8" w:rsidRPr="006F0C09">
        <w:rPr>
          <w:rFonts w:ascii="Bookman Old Style" w:eastAsia="Segoe UI" w:hAnsi="Bookman Old Style" w:cs="Arial"/>
        </w:rPr>
        <w:t xml:space="preserve">ra </w:t>
      </w:r>
      <w:r w:rsidR="00871266" w:rsidRPr="006F0C09">
        <w:rPr>
          <w:rFonts w:ascii="Bookman Old Style" w:eastAsia="Segoe UI" w:hAnsi="Bookman Old Style" w:cs="Arial"/>
        </w:rPr>
        <w:t xml:space="preserve">judicialmente entre los 24 meses siguientes a la terminación, </w:t>
      </w:r>
      <w:r w:rsidR="00FF71B8" w:rsidRPr="006F0C09">
        <w:rPr>
          <w:rFonts w:ascii="Bookman Old Style" w:eastAsia="Segoe UI" w:hAnsi="Bookman Old Style" w:cs="Arial"/>
        </w:rPr>
        <w:t xml:space="preserve">no correspondería </w:t>
      </w:r>
      <w:r w:rsidR="00871266" w:rsidRPr="006F0C09">
        <w:rPr>
          <w:rFonts w:ascii="Bookman Old Style" w:eastAsia="Segoe UI" w:hAnsi="Bookman Old Style" w:cs="Arial"/>
        </w:rPr>
        <w:t>un día de salario por cada día de retardo, sino los intereses moratorios</w:t>
      </w:r>
      <w:r w:rsidR="00FF71B8" w:rsidRPr="006F0C09">
        <w:rPr>
          <w:rFonts w:ascii="Bookman Old Style" w:eastAsia="Segoe UI" w:hAnsi="Bookman Old Style" w:cs="Arial"/>
        </w:rPr>
        <w:t>.</w:t>
      </w:r>
    </w:p>
    <w:p w14:paraId="7E7E7556" w14:textId="77777777" w:rsidR="00FF71B8" w:rsidRPr="006F0C09" w:rsidRDefault="00FF71B8" w:rsidP="006F0C09">
      <w:pPr>
        <w:spacing w:line="276" w:lineRule="auto"/>
        <w:ind w:firstLine="0"/>
        <w:rPr>
          <w:rFonts w:ascii="Bookman Old Style" w:eastAsia="Segoe UI" w:hAnsi="Bookman Old Style" w:cs="Arial"/>
        </w:rPr>
      </w:pPr>
    </w:p>
    <w:p w14:paraId="0214E2D1" w14:textId="1620C79D" w:rsidR="00201C24" w:rsidRPr="006F0C09" w:rsidRDefault="00E4115E"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 xml:space="preserve">De allí que, al analizar el caso concreto, estableció que la demandada no había acreditado la demostración de que le atendieran </w:t>
      </w:r>
      <w:r w:rsidR="00871266" w:rsidRPr="006F0C09">
        <w:rPr>
          <w:rFonts w:ascii="Bookman Old Style" w:eastAsia="Segoe UI" w:hAnsi="Bookman Old Style" w:cs="Arial"/>
        </w:rPr>
        <w:t xml:space="preserve">razones serias o atendibles para </w:t>
      </w:r>
      <w:r w:rsidRPr="006F0C09">
        <w:rPr>
          <w:rFonts w:ascii="Bookman Old Style" w:eastAsia="Segoe UI" w:hAnsi="Bookman Old Style" w:cs="Arial"/>
        </w:rPr>
        <w:t xml:space="preserve">haber incumplido con el pago de salarios y prestaciones, </w:t>
      </w:r>
      <w:r w:rsidR="00871266" w:rsidRPr="006F0C09">
        <w:rPr>
          <w:rFonts w:ascii="Bookman Old Style" w:eastAsia="Segoe UI" w:hAnsi="Bookman Old Style" w:cs="Arial"/>
        </w:rPr>
        <w:t>por el contrario, ante la actitud asumida por el empleador</w:t>
      </w:r>
      <w:r w:rsidRPr="006F0C09">
        <w:rPr>
          <w:rFonts w:ascii="Bookman Old Style" w:eastAsia="Segoe UI" w:hAnsi="Bookman Old Style" w:cs="Arial"/>
        </w:rPr>
        <w:t xml:space="preserve">, lo que se había denotado era que se actuó </w:t>
      </w:r>
      <w:r w:rsidR="00871266" w:rsidRPr="006F0C09">
        <w:rPr>
          <w:rFonts w:ascii="Bookman Old Style" w:eastAsia="Segoe UI" w:hAnsi="Bookman Old Style" w:cs="Arial"/>
        </w:rPr>
        <w:t xml:space="preserve">de mala fe, </w:t>
      </w:r>
      <w:r w:rsidR="00711008" w:rsidRPr="006F0C09">
        <w:rPr>
          <w:rFonts w:ascii="Bookman Old Style" w:eastAsia="Segoe UI" w:hAnsi="Bookman Old Style" w:cs="Arial"/>
        </w:rPr>
        <w:t xml:space="preserve">a lo que se le sumaba </w:t>
      </w:r>
      <w:r w:rsidR="00871266" w:rsidRPr="006F0C09">
        <w:rPr>
          <w:rFonts w:ascii="Bookman Old Style" w:eastAsia="Segoe UI" w:hAnsi="Bookman Old Style" w:cs="Arial"/>
        </w:rPr>
        <w:t>la confesión ficta</w:t>
      </w:r>
      <w:r w:rsidR="00711008" w:rsidRPr="006F0C09">
        <w:rPr>
          <w:rFonts w:ascii="Bookman Old Style" w:eastAsia="Segoe UI" w:hAnsi="Bookman Old Style" w:cs="Arial"/>
        </w:rPr>
        <w:t xml:space="preserve">. Así, al realizar </w:t>
      </w:r>
      <w:r w:rsidR="00871266" w:rsidRPr="006F0C09">
        <w:rPr>
          <w:rFonts w:ascii="Bookman Old Style" w:eastAsia="Segoe UI" w:hAnsi="Bookman Old Style" w:cs="Arial"/>
        </w:rPr>
        <w:t>las liquidaciones</w:t>
      </w:r>
      <w:r w:rsidR="00711008" w:rsidRPr="006F0C09">
        <w:rPr>
          <w:rFonts w:ascii="Bookman Old Style" w:eastAsia="Segoe UI" w:hAnsi="Bookman Old Style" w:cs="Arial"/>
        </w:rPr>
        <w:t xml:space="preserve"> </w:t>
      </w:r>
      <w:r w:rsidR="00871266" w:rsidRPr="006F0C09">
        <w:rPr>
          <w:rFonts w:ascii="Bookman Old Style" w:eastAsia="Segoe UI" w:hAnsi="Bookman Old Style" w:cs="Arial"/>
        </w:rPr>
        <w:t>correspondientes</w:t>
      </w:r>
      <w:r w:rsidR="00711008" w:rsidRPr="006F0C09">
        <w:rPr>
          <w:rFonts w:ascii="Bookman Old Style" w:eastAsia="Segoe UI" w:hAnsi="Bookman Old Style" w:cs="Arial"/>
        </w:rPr>
        <w:t xml:space="preserve">, tuvo en cuenta </w:t>
      </w:r>
      <w:r w:rsidR="00871266" w:rsidRPr="006F0C09">
        <w:rPr>
          <w:rFonts w:ascii="Bookman Old Style" w:eastAsia="Segoe UI" w:hAnsi="Bookman Old Style" w:cs="Arial"/>
        </w:rPr>
        <w:t xml:space="preserve">que la demandante </w:t>
      </w:r>
      <w:r w:rsidR="00711008" w:rsidRPr="006F0C09">
        <w:rPr>
          <w:rFonts w:ascii="Bookman Old Style" w:eastAsia="Segoe UI" w:hAnsi="Bookman Old Style" w:cs="Arial"/>
        </w:rPr>
        <w:t xml:space="preserve">había devengado el </w:t>
      </w:r>
      <w:r w:rsidR="00871266" w:rsidRPr="006F0C09">
        <w:rPr>
          <w:rFonts w:ascii="Bookman Old Style" w:eastAsia="Segoe UI" w:hAnsi="Bookman Old Style" w:cs="Arial"/>
        </w:rPr>
        <w:t>mínimo legal mensual vigente durante la relación laboral</w:t>
      </w:r>
      <w:r w:rsidR="00711008" w:rsidRPr="006F0C09">
        <w:rPr>
          <w:rFonts w:ascii="Bookman Old Style" w:eastAsia="Segoe UI" w:hAnsi="Bookman Old Style" w:cs="Arial"/>
        </w:rPr>
        <w:t xml:space="preserve"> pero como había elevado </w:t>
      </w:r>
      <w:r w:rsidR="00871266" w:rsidRPr="006F0C09">
        <w:rPr>
          <w:rFonts w:ascii="Bookman Old Style" w:eastAsia="Segoe UI" w:hAnsi="Bookman Old Style" w:cs="Arial"/>
        </w:rPr>
        <w:t xml:space="preserve">el reclamo judicial del 18 de octubre de 2019, </w:t>
      </w:r>
      <w:r w:rsidR="00711008" w:rsidRPr="006F0C09">
        <w:rPr>
          <w:rFonts w:ascii="Bookman Old Style" w:eastAsia="Segoe UI" w:hAnsi="Bookman Old Style" w:cs="Arial"/>
        </w:rPr>
        <w:t xml:space="preserve">lo había sido </w:t>
      </w:r>
      <w:r w:rsidR="00871266" w:rsidRPr="006F0C09">
        <w:rPr>
          <w:rFonts w:ascii="Bookman Old Style" w:eastAsia="Segoe UI" w:hAnsi="Bookman Old Style" w:cs="Arial"/>
        </w:rPr>
        <w:t xml:space="preserve">por fuera </w:t>
      </w:r>
      <w:r w:rsidR="00711008" w:rsidRPr="006F0C09">
        <w:rPr>
          <w:rFonts w:ascii="Bookman Old Style" w:eastAsia="Segoe UI" w:hAnsi="Bookman Old Style" w:cs="Arial"/>
        </w:rPr>
        <w:t xml:space="preserve">de los primeros </w:t>
      </w:r>
      <w:r w:rsidR="00871266" w:rsidRPr="006F0C09">
        <w:rPr>
          <w:rFonts w:ascii="Bookman Old Style" w:eastAsia="Segoe UI" w:hAnsi="Bookman Old Style" w:cs="Arial"/>
        </w:rPr>
        <w:t>24 meses</w:t>
      </w:r>
      <w:r w:rsidR="00711008" w:rsidRPr="006F0C09">
        <w:rPr>
          <w:rFonts w:ascii="Bookman Old Style" w:eastAsia="Segoe UI" w:hAnsi="Bookman Old Style" w:cs="Arial"/>
        </w:rPr>
        <w:t xml:space="preserve"> pues había demorado </w:t>
      </w:r>
      <w:r w:rsidR="00871266" w:rsidRPr="006F0C09">
        <w:rPr>
          <w:rFonts w:ascii="Bookman Old Style" w:eastAsia="Segoe UI" w:hAnsi="Bookman Old Style" w:cs="Arial"/>
        </w:rPr>
        <w:t>2 años y 21 días</w:t>
      </w:r>
      <w:r w:rsidR="00711008" w:rsidRPr="006F0C09">
        <w:rPr>
          <w:rFonts w:ascii="Bookman Old Style" w:eastAsia="Segoe UI" w:hAnsi="Bookman Old Style" w:cs="Arial"/>
        </w:rPr>
        <w:t xml:space="preserve">, por lo que reconoció </w:t>
      </w:r>
      <w:r w:rsidR="00871266" w:rsidRPr="006F0C09">
        <w:rPr>
          <w:rFonts w:ascii="Bookman Old Style" w:eastAsia="Segoe UI" w:hAnsi="Bookman Old Style" w:cs="Arial"/>
        </w:rPr>
        <w:t>los intereses moratorios</w:t>
      </w:r>
      <w:r w:rsidR="00711008" w:rsidRPr="006F0C09">
        <w:rPr>
          <w:rFonts w:ascii="Bookman Old Style" w:eastAsia="Segoe UI" w:hAnsi="Bookman Old Style" w:cs="Arial"/>
        </w:rPr>
        <w:t xml:space="preserve"> </w:t>
      </w:r>
      <w:r w:rsidR="00871266" w:rsidRPr="006F0C09">
        <w:rPr>
          <w:rFonts w:ascii="Bookman Old Style" w:eastAsia="Segoe UI" w:hAnsi="Bookman Old Style" w:cs="Arial"/>
        </w:rPr>
        <w:t>a partir del día siguiente de la fecha del finiquito contractual</w:t>
      </w:r>
      <w:r w:rsidR="00201C24" w:rsidRPr="006F0C09">
        <w:rPr>
          <w:rFonts w:ascii="Bookman Old Style" w:eastAsia="Segoe UI" w:hAnsi="Bookman Old Style" w:cs="Arial"/>
        </w:rPr>
        <w:t xml:space="preserve"> y sobre </w:t>
      </w:r>
      <w:r w:rsidR="00871266" w:rsidRPr="006F0C09">
        <w:rPr>
          <w:rFonts w:ascii="Bookman Old Style" w:eastAsia="Segoe UI" w:hAnsi="Bookman Old Style" w:cs="Arial"/>
        </w:rPr>
        <w:t>las sumas adeudadas por prestaciones sociales y salarios</w:t>
      </w:r>
      <w:r w:rsidR="00201C24" w:rsidRPr="006F0C09">
        <w:rPr>
          <w:rFonts w:ascii="Bookman Old Style" w:eastAsia="Segoe UI" w:hAnsi="Bookman Old Style" w:cs="Arial"/>
        </w:rPr>
        <w:t>.</w:t>
      </w:r>
    </w:p>
    <w:p w14:paraId="2E9E9E04" w14:textId="77777777" w:rsidR="00201C24" w:rsidRPr="006F0C09" w:rsidRDefault="00201C24" w:rsidP="006F0C09">
      <w:pPr>
        <w:spacing w:line="276" w:lineRule="auto"/>
        <w:ind w:firstLine="0"/>
        <w:rPr>
          <w:rFonts w:ascii="Bookman Old Style" w:eastAsia="Segoe UI" w:hAnsi="Bookman Old Style" w:cs="Arial"/>
        </w:rPr>
      </w:pPr>
    </w:p>
    <w:p w14:paraId="302EE884" w14:textId="42D90BE5" w:rsidR="00201C24" w:rsidRPr="006F0C09" w:rsidRDefault="00201C24"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 xml:space="preserve">En cuanto a la </w:t>
      </w:r>
      <w:r w:rsidR="00871266" w:rsidRPr="006F0C09">
        <w:rPr>
          <w:rFonts w:ascii="Bookman Old Style" w:eastAsia="Segoe UI" w:hAnsi="Bookman Old Style" w:cs="Arial"/>
        </w:rPr>
        <w:t xml:space="preserve">sanción por no pago de intereses a las </w:t>
      </w:r>
      <w:r w:rsidRPr="006F0C09">
        <w:rPr>
          <w:rFonts w:ascii="Bookman Old Style" w:eastAsia="Segoe UI" w:hAnsi="Bookman Old Style" w:cs="Arial"/>
        </w:rPr>
        <w:t xml:space="preserve">cesantías que era pagadera en </w:t>
      </w:r>
      <w:r w:rsidR="00871266" w:rsidRPr="006F0C09">
        <w:rPr>
          <w:rFonts w:ascii="Bookman Old Style" w:eastAsia="Segoe UI" w:hAnsi="Bookman Old Style" w:cs="Arial"/>
        </w:rPr>
        <w:t xml:space="preserve">el mes de enero de cada </w:t>
      </w:r>
      <w:r w:rsidRPr="006F0C09">
        <w:rPr>
          <w:rFonts w:ascii="Bookman Old Style" w:eastAsia="Segoe UI" w:hAnsi="Bookman Old Style" w:cs="Arial"/>
        </w:rPr>
        <w:t>año, coligió que al no haberse satisfecho el pago de los intereses había surgido la sanción la cual liquidó por el doble de lo que debió pagar.</w:t>
      </w:r>
    </w:p>
    <w:p w14:paraId="599DDE39" w14:textId="77777777" w:rsidR="00201C24" w:rsidRPr="006F0C09" w:rsidRDefault="00201C24" w:rsidP="006F0C09">
      <w:pPr>
        <w:spacing w:line="276" w:lineRule="auto"/>
        <w:ind w:firstLine="0"/>
        <w:rPr>
          <w:rFonts w:ascii="Bookman Old Style" w:eastAsia="Segoe UI" w:hAnsi="Bookman Old Style" w:cs="Arial"/>
        </w:rPr>
      </w:pPr>
    </w:p>
    <w:p w14:paraId="3BC76D4E" w14:textId="48F07351" w:rsidR="00883305" w:rsidRPr="006F0C09" w:rsidRDefault="00201C24"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 xml:space="preserve">Frente </w:t>
      </w:r>
      <w:r w:rsidR="00871266" w:rsidRPr="006F0C09">
        <w:rPr>
          <w:rFonts w:ascii="Bookman Old Style" w:eastAsia="Segoe UI" w:hAnsi="Bookman Old Style" w:cs="Arial"/>
        </w:rPr>
        <w:t xml:space="preserve">a las obligaciones pensionales, </w:t>
      </w:r>
      <w:r w:rsidRPr="006F0C09">
        <w:rPr>
          <w:rFonts w:ascii="Bookman Old Style" w:eastAsia="Segoe UI" w:hAnsi="Bookman Old Style" w:cs="Arial"/>
        </w:rPr>
        <w:t xml:space="preserve">trajo a colación el contenido del artículo 23 de la Ley 100 de 1993, y </w:t>
      </w:r>
      <w:r w:rsidR="00871266" w:rsidRPr="006F0C09">
        <w:rPr>
          <w:rFonts w:ascii="Bookman Old Style" w:eastAsia="Segoe UI" w:hAnsi="Bookman Old Style" w:cs="Arial"/>
        </w:rPr>
        <w:t>señaló que la empleadora adeuda</w:t>
      </w:r>
      <w:r w:rsidRPr="006F0C09">
        <w:rPr>
          <w:rFonts w:ascii="Bookman Old Style" w:eastAsia="Segoe UI" w:hAnsi="Bookman Old Style" w:cs="Arial"/>
        </w:rPr>
        <w:t>ba</w:t>
      </w:r>
      <w:r w:rsidR="00871266" w:rsidRPr="006F0C09">
        <w:rPr>
          <w:rFonts w:ascii="Bookman Old Style" w:eastAsia="Segoe UI" w:hAnsi="Bookman Old Style" w:cs="Arial"/>
        </w:rPr>
        <w:t xml:space="preserve"> el pago de los aportes al sistema de seguridad social </w:t>
      </w:r>
      <w:r w:rsidRPr="006F0C09">
        <w:rPr>
          <w:rFonts w:ascii="Bookman Old Style" w:eastAsia="Segoe UI" w:hAnsi="Bookman Old Style" w:cs="Arial"/>
        </w:rPr>
        <w:t xml:space="preserve">de </w:t>
      </w:r>
      <w:r w:rsidR="00871266" w:rsidRPr="006F0C09">
        <w:rPr>
          <w:rFonts w:ascii="Bookman Old Style" w:eastAsia="Segoe UI" w:hAnsi="Bookman Old Style" w:cs="Arial"/>
        </w:rPr>
        <w:t xml:space="preserve">los periodos </w:t>
      </w:r>
      <w:r w:rsidRPr="006F0C09">
        <w:rPr>
          <w:rFonts w:ascii="Bookman Old Style" w:eastAsia="Segoe UI" w:hAnsi="Bookman Old Style" w:cs="Arial"/>
        </w:rPr>
        <w:t>d</w:t>
      </w:r>
      <w:r w:rsidR="00871266" w:rsidRPr="006F0C09">
        <w:rPr>
          <w:rFonts w:ascii="Bookman Old Style" w:eastAsia="Segoe UI" w:hAnsi="Bookman Old Style" w:cs="Arial"/>
        </w:rPr>
        <w:t>el 13 de junio de 2016</w:t>
      </w:r>
      <w:r w:rsidRPr="006F0C09">
        <w:rPr>
          <w:rFonts w:ascii="Bookman Old Style" w:eastAsia="Segoe UI" w:hAnsi="Bookman Old Style" w:cs="Arial"/>
        </w:rPr>
        <w:t xml:space="preserve"> al </w:t>
      </w:r>
      <w:r w:rsidR="00871266" w:rsidRPr="006F0C09">
        <w:rPr>
          <w:rFonts w:ascii="Bookman Old Style" w:eastAsia="Segoe UI" w:hAnsi="Bookman Old Style" w:cs="Arial"/>
        </w:rPr>
        <w:t xml:space="preserve">30 de septiembre de </w:t>
      </w:r>
      <w:r w:rsidRPr="006F0C09">
        <w:rPr>
          <w:rFonts w:ascii="Bookman Old Style" w:eastAsia="Segoe UI" w:hAnsi="Bookman Old Style" w:cs="Arial"/>
        </w:rPr>
        <w:t>2016</w:t>
      </w:r>
      <w:r w:rsidR="00871266" w:rsidRPr="006F0C09">
        <w:rPr>
          <w:rFonts w:ascii="Bookman Old Style" w:eastAsia="Segoe UI" w:hAnsi="Bookman Old Style" w:cs="Arial"/>
        </w:rPr>
        <w:t xml:space="preserve">, así como </w:t>
      </w:r>
      <w:r w:rsidRPr="006F0C09">
        <w:rPr>
          <w:rFonts w:ascii="Bookman Old Style" w:eastAsia="Segoe UI" w:hAnsi="Bookman Old Style" w:cs="Arial"/>
        </w:rPr>
        <w:t xml:space="preserve">los de </w:t>
      </w:r>
      <w:r w:rsidR="00871266" w:rsidRPr="006F0C09">
        <w:rPr>
          <w:rFonts w:ascii="Bookman Old Style" w:eastAsia="Segoe UI" w:hAnsi="Bookman Old Style" w:cs="Arial"/>
        </w:rPr>
        <w:t xml:space="preserve">marzo de 2017 a 27 de </w:t>
      </w:r>
      <w:r w:rsidR="00871266" w:rsidRPr="006F0C09">
        <w:rPr>
          <w:rFonts w:ascii="Bookman Old Style" w:eastAsia="Segoe UI" w:hAnsi="Bookman Old Style" w:cs="Arial"/>
        </w:rPr>
        <w:lastRenderedPageBreak/>
        <w:t>septiembre de 2017</w:t>
      </w:r>
      <w:r w:rsidRPr="006F0C09">
        <w:rPr>
          <w:rFonts w:ascii="Bookman Old Style" w:eastAsia="Segoe UI" w:hAnsi="Bookman Old Style" w:cs="Arial"/>
        </w:rPr>
        <w:t xml:space="preserve"> y, </w:t>
      </w:r>
      <w:r w:rsidR="00871266" w:rsidRPr="006F0C09">
        <w:rPr>
          <w:rFonts w:ascii="Bookman Old Style" w:eastAsia="Segoe UI" w:hAnsi="Bookman Old Style" w:cs="Arial"/>
        </w:rPr>
        <w:t xml:space="preserve">como se relató en los hechos 45 y 58 de la demanda, </w:t>
      </w:r>
      <w:r w:rsidRPr="006F0C09">
        <w:rPr>
          <w:rFonts w:ascii="Bookman Old Style" w:eastAsia="Segoe UI" w:hAnsi="Bookman Old Style" w:cs="Arial"/>
        </w:rPr>
        <w:t xml:space="preserve">era viable ordenar </w:t>
      </w:r>
      <w:r w:rsidR="00871266" w:rsidRPr="006F0C09">
        <w:rPr>
          <w:rFonts w:ascii="Bookman Old Style" w:eastAsia="Segoe UI" w:hAnsi="Bookman Old Style" w:cs="Arial"/>
        </w:rPr>
        <w:t xml:space="preserve">el pago de los aportes </w:t>
      </w:r>
      <w:r w:rsidRPr="006F0C09">
        <w:rPr>
          <w:rFonts w:ascii="Bookman Old Style" w:eastAsia="Segoe UI" w:hAnsi="Bookman Old Style" w:cs="Arial"/>
        </w:rPr>
        <w:t>con los i</w:t>
      </w:r>
      <w:r w:rsidR="00871266" w:rsidRPr="006F0C09">
        <w:rPr>
          <w:rFonts w:ascii="Bookman Old Style" w:eastAsia="Segoe UI" w:hAnsi="Bookman Old Style" w:cs="Arial"/>
        </w:rPr>
        <w:t xml:space="preserve">ntereses moratorios, teniendo </w:t>
      </w:r>
      <w:r w:rsidRPr="006F0C09">
        <w:rPr>
          <w:rFonts w:ascii="Bookman Old Style" w:eastAsia="Segoe UI" w:hAnsi="Bookman Old Style" w:cs="Arial"/>
        </w:rPr>
        <w:t xml:space="preserve">como IBC el </w:t>
      </w:r>
      <w:proofErr w:type="spellStart"/>
      <w:r w:rsidRPr="006F0C09">
        <w:rPr>
          <w:rFonts w:ascii="Bookman Old Style" w:eastAsia="Segoe UI" w:hAnsi="Bookman Old Style" w:cs="Arial"/>
        </w:rPr>
        <w:t>SMLV</w:t>
      </w:r>
      <w:proofErr w:type="spellEnd"/>
      <w:r w:rsidRPr="006F0C09">
        <w:rPr>
          <w:rFonts w:ascii="Bookman Old Style" w:eastAsia="Segoe UI" w:hAnsi="Bookman Old Style" w:cs="Arial"/>
        </w:rPr>
        <w:t>.</w:t>
      </w:r>
      <w:r w:rsidR="00883305" w:rsidRPr="006F0C09">
        <w:rPr>
          <w:rFonts w:ascii="Bookman Old Style" w:eastAsia="Segoe UI" w:hAnsi="Bookman Old Style" w:cs="Arial"/>
        </w:rPr>
        <w:t xml:space="preserve"> Respecto a la indemnización implorada consideró que no había lugar a ordenar pago alguno por ese concepto, pues ya se había accedido a la sanción moratoria del artículo 65 del CST.</w:t>
      </w:r>
    </w:p>
    <w:p w14:paraId="493E544D" w14:textId="77777777" w:rsidR="00201C24" w:rsidRPr="006F0C09" w:rsidRDefault="00201C24" w:rsidP="006F0C09">
      <w:pPr>
        <w:spacing w:line="276" w:lineRule="auto"/>
        <w:ind w:firstLine="0"/>
        <w:rPr>
          <w:rFonts w:ascii="Bookman Old Style" w:eastAsia="Segoe UI" w:hAnsi="Bookman Old Style" w:cs="Arial"/>
        </w:rPr>
      </w:pPr>
    </w:p>
    <w:p w14:paraId="1B8476F3" w14:textId="232CB57B" w:rsidR="005F6CCA" w:rsidRPr="006F0C09" w:rsidRDefault="00201C24"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 xml:space="preserve">Frente al </w:t>
      </w:r>
      <w:r w:rsidR="00871266" w:rsidRPr="006F0C09">
        <w:rPr>
          <w:rFonts w:ascii="Bookman Old Style" w:eastAsia="Segoe UI" w:hAnsi="Bookman Old Style" w:cs="Arial"/>
        </w:rPr>
        <w:t>reintegro de los aportes en salud</w:t>
      </w:r>
      <w:r w:rsidR="005F6CCA" w:rsidRPr="006F0C09">
        <w:rPr>
          <w:rFonts w:ascii="Bookman Old Style" w:eastAsia="Segoe UI" w:hAnsi="Bookman Old Style" w:cs="Arial"/>
        </w:rPr>
        <w:t xml:space="preserve">, indicó </w:t>
      </w:r>
      <w:r w:rsidR="00EA3D0A" w:rsidRPr="006F0C09">
        <w:rPr>
          <w:rFonts w:ascii="Bookman Old Style" w:eastAsia="Segoe UI" w:hAnsi="Bookman Old Style" w:cs="Arial"/>
        </w:rPr>
        <w:t>que,</w:t>
      </w:r>
      <w:r w:rsidR="005F6CCA" w:rsidRPr="006F0C09">
        <w:rPr>
          <w:rFonts w:ascii="Bookman Old Style" w:eastAsia="Segoe UI" w:hAnsi="Bookman Old Style" w:cs="Arial"/>
        </w:rPr>
        <w:t xml:space="preserve"> si bien se dijo en el hecho </w:t>
      </w:r>
      <w:r w:rsidR="00871266" w:rsidRPr="006F0C09">
        <w:rPr>
          <w:rFonts w:ascii="Bookman Old Style" w:eastAsia="Segoe UI" w:hAnsi="Bookman Old Style" w:cs="Arial"/>
        </w:rPr>
        <w:t xml:space="preserve">45 de la demanda que la actora canceló los aportes del </w:t>
      </w:r>
      <w:r w:rsidR="005F6CCA" w:rsidRPr="006F0C09">
        <w:rPr>
          <w:rFonts w:ascii="Bookman Old Style" w:eastAsia="Segoe UI" w:hAnsi="Bookman Old Style" w:cs="Arial"/>
        </w:rPr>
        <w:t xml:space="preserve">periodo del </w:t>
      </w:r>
      <w:r w:rsidR="00871266" w:rsidRPr="006F0C09">
        <w:rPr>
          <w:rFonts w:ascii="Bookman Old Style" w:eastAsia="Segoe UI" w:hAnsi="Bookman Old Style" w:cs="Arial"/>
        </w:rPr>
        <w:t xml:space="preserve">13 de junio a 30 de septiembre de 2016, ninguna prueba </w:t>
      </w:r>
      <w:r w:rsidR="005F6CCA" w:rsidRPr="006F0C09">
        <w:rPr>
          <w:rFonts w:ascii="Bookman Old Style" w:eastAsia="Segoe UI" w:hAnsi="Bookman Old Style" w:cs="Arial"/>
        </w:rPr>
        <w:t xml:space="preserve">se había aportado de su pago, por lo que denegó tal </w:t>
      </w:r>
      <w:r w:rsidR="00871266" w:rsidRPr="006F0C09">
        <w:rPr>
          <w:rFonts w:ascii="Bookman Old Style" w:eastAsia="Segoe UI" w:hAnsi="Bookman Old Style" w:cs="Arial"/>
        </w:rPr>
        <w:t>pretensión.</w:t>
      </w:r>
    </w:p>
    <w:p w14:paraId="459CD6FE" w14:textId="733FABF5" w:rsidR="00871266" w:rsidRPr="006F0C09" w:rsidRDefault="00871266" w:rsidP="006F0C09">
      <w:pPr>
        <w:spacing w:line="276" w:lineRule="auto"/>
        <w:ind w:firstLine="0"/>
        <w:rPr>
          <w:rFonts w:ascii="Bookman Old Style" w:hAnsi="Bookman Old Style" w:cs="Arial"/>
        </w:rPr>
      </w:pPr>
    </w:p>
    <w:p w14:paraId="4380AD64" w14:textId="77777777" w:rsidR="00A334ED" w:rsidRPr="006F0C09" w:rsidRDefault="00A334ED" w:rsidP="006F0C09">
      <w:pPr>
        <w:spacing w:line="276" w:lineRule="auto"/>
        <w:ind w:firstLine="0"/>
        <w:jc w:val="center"/>
        <w:rPr>
          <w:rFonts w:ascii="Bookman Old Style" w:hAnsi="Bookman Old Style" w:cs="Arial"/>
          <w:b/>
        </w:rPr>
      </w:pPr>
      <w:r w:rsidRPr="006F0C09">
        <w:rPr>
          <w:rFonts w:ascii="Bookman Old Style" w:hAnsi="Bookman Old Style" w:cs="Arial"/>
          <w:b/>
        </w:rPr>
        <w:t>RECURSOS DE APELACIÓN</w:t>
      </w:r>
    </w:p>
    <w:p w14:paraId="3A889CCF" w14:textId="77777777" w:rsidR="00F66352" w:rsidRPr="006F0C09" w:rsidRDefault="00F66352" w:rsidP="006F0C09">
      <w:pPr>
        <w:spacing w:line="276" w:lineRule="auto"/>
        <w:ind w:firstLine="0"/>
        <w:jc w:val="center"/>
        <w:rPr>
          <w:rFonts w:ascii="Bookman Old Style" w:hAnsi="Bookman Old Style" w:cs="Arial"/>
        </w:rPr>
      </w:pPr>
    </w:p>
    <w:p w14:paraId="75E061DA" w14:textId="5925A420" w:rsidR="00D83B12" w:rsidRPr="006F0C09" w:rsidRDefault="00D83B12"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La parte actora recurrió parcialmente la decisión en cuanto a los siguientes tópicos:</w:t>
      </w:r>
    </w:p>
    <w:p w14:paraId="6F3F163B" w14:textId="04A9F2F8" w:rsidR="00BC357E" w:rsidRPr="006F0C09" w:rsidRDefault="00D83B12"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 xml:space="preserve"> </w:t>
      </w:r>
      <w:r w:rsidR="000B77A6" w:rsidRPr="006F0C09">
        <w:rPr>
          <w:rFonts w:ascii="Bookman Old Style" w:eastAsia="Segoe UI" w:hAnsi="Bookman Old Style" w:cs="Arial"/>
          <w:b/>
          <w:bCs/>
        </w:rPr>
        <w:br/>
      </w:r>
      <w:r w:rsidRPr="006F0C09">
        <w:rPr>
          <w:rFonts w:ascii="Bookman Old Style" w:eastAsia="Segoe UI" w:hAnsi="Bookman Old Style" w:cs="Arial"/>
        </w:rPr>
        <w:t xml:space="preserve">Manifestó inconformidad respecto de la intelección que se le otorgó a la </w:t>
      </w:r>
      <w:r w:rsidR="000B77A6" w:rsidRPr="006F0C09">
        <w:rPr>
          <w:rFonts w:ascii="Bookman Old Style" w:eastAsia="Segoe UI" w:hAnsi="Bookman Old Style" w:cs="Arial"/>
        </w:rPr>
        <w:t xml:space="preserve">aplicación del artículo 65 del </w:t>
      </w:r>
      <w:r w:rsidRPr="006F0C09">
        <w:rPr>
          <w:rFonts w:ascii="Bookman Old Style" w:eastAsia="Segoe UI" w:hAnsi="Bookman Old Style" w:cs="Arial"/>
        </w:rPr>
        <w:t xml:space="preserve">CST, al no disponer la sanción de un día de salario por cada día de retardo en el pago de los salarios y prestaciones que era </w:t>
      </w:r>
      <w:r w:rsidR="00883305" w:rsidRPr="006F0C09">
        <w:rPr>
          <w:rFonts w:ascii="Bookman Old Style" w:eastAsia="Segoe UI" w:hAnsi="Bookman Old Style" w:cs="Arial"/>
        </w:rPr>
        <w:t xml:space="preserve">la </w:t>
      </w:r>
      <w:r w:rsidRPr="006F0C09">
        <w:rPr>
          <w:rFonts w:ascii="Bookman Old Style" w:eastAsia="Segoe UI" w:hAnsi="Bookman Old Style" w:cs="Arial"/>
        </w:rPr>
        <w:t xml:space="preserve">sanción que correspondía y no los intereses moratorios. Justifica ello, en que la demandante al devengar el </w:t>
      </w:r>
      <w:r w:rsidR="000B77A6" w:rsidRPr="006F0C09">
        <w:rPr>
          <w:rFonts w:ascii="Bookman Old Style" w:eastAsia="Segoe UI" w:hAnsi="Bookman Old Style" w:cs="Arial"/>
        </w:rPr>
        <w:t>salario mínimo Legal</w:t>
      </w:r>
      <w:r w:rsidRPr="006F0C09">
        <w:rPr>
          <w:rFonts w:ascii="Bookman Old Style" w:eastAsia="Segoe UI" w:hAnsi="Bookman Old Style" w:cs="Arial"/>
        </w:rPr>
        <w:t xml:space="preserve"> no le era aplicable la sanción con los intereses de mora porque estos eran para aquellos que devengaban más del mínimo, por lo que se había aplicado una prescripción de dos años frente a tal sanción porque la demanda se había instaurado luego de transcurridos los 24 meses, </w:t>
      </w:r>
      <w:r w:rsidR="00BC357E" w:rsidRPr="006F0C09">
        <w:rPr>
          <w:rFonts w:ascii="Bookman Old Style" w:eastAsia="Segoe UI" w:hAnsi="Bookman Old Style" w:cs="Arial"/>
        </w:rPr>
        <w:t xml:space="preserve">cuando la prescripción estaba dispuesta en el </w:t>
      </w:r>
      <w:r w:rsidR="000B77A6" w:rsidRPr="006F0C09">
        <w:rPr>
          <w:rFonts w:ascii="Bookman Old Style" w:eastAsia="Segoe UI" w:hAnsi="Bookman Old Style" w:cs="Arial"/>
        </w:rPr>
        <w:t xml:space="preserve">artículo 151 del </w:t>
      </w:r>
      <w:proofErr w:type="spellStart"/>
      <w:r w:rsidR="00BC357E" w:rsidRPr="006F0C09">
        <w:rPr>
          <w:rFonts w:ascii="Bookman Old Style" w:eastAsia="Segoe UI" w:hAnsi="Bookman Old Style" w:cs="Arial"/>
        </w:rPr>
        <w:t>CPLSS</w:t>
      </w:r>
      <w:proofErr w:type="spellEnd"/>
      <w:r w:rsidR="00BC357E" w:rsidRPr="006F0C09">
        <w:rPr>
          <w:rFonts w:ascii="Bookman Old Style" w:eastAsia="Segoe UI" w:hAnsi="Bookman Old Style" w:cs="Arial"/>
        </w:rPr>
        <w:t xml:space="preserve"> siendo trienal. Al respecto, reclama que entonces en este caso, además se había aplicado una </w:t>
      </w:r>
      <w:r w:rsidR="000B77A6" w:rsidRPr="006F0C09">
        <w:rPr>
          <w:rFonts w:ascii="Bookman Old Style" w:eastAsia="Segoe UI" w:hAnsi="Bookman Old Style" w:cs="Arial"/>
        </w:rPr>
        <w:t>prescripción de manera oficiosa, faltando a una norma imperativa</w:t>
      </w:r>
      <w:r w:rsidR="00BC357E" w:rsidRPr="006F0C09">
        <w:rPr>
          <w:rFonts w:ascii="Bookman Old Style" w:eastAsia="Segoe UI" w:hAnsi="Bookman Old Style" w:cs="Arial"/>
        </w:rPr>
        <w:t xml:space="preserve">. </w:t>
      </w:r>
    </w:p>
    <w:p w14:paraId="01667259" w14:textId="77777777" w:rsidR="00BC357E" w:rsidRPr="006F0C09" w:rsidRDefault="00BC357E" w:rsidP="006F0C09">
      <w:pPr>
        <w:spacing w:line="276" w:lineRule="auto"/>
        <w:ind w:firstLine="0"/>
        <w:rPr>
          <w:rFonts w:ascii="Bookman Old Style" w:eastAsia="Segoe UI" w:hAnsi="Bookman Old Style" w:cs="Arial"/>
        </w:rPr>
      </w:pPr>
    </w:p>
    <w:p w14:paraId="1C59C06F" w14:textId="7F4C1C5B" w:rsidR="007552B0" w:rsidRPr="006F0C09" w:rsidRDefault="007552B0" w:rsidP="006F0C09">
      <w:pPr>
        <w:spacing w:line="276" w:lineRule="auto"/>
        <w:ind w:firstLine="0"/>
        <w:rPr>
          <w:rFonts w:ascii="Bookman Old Style" w:eastAsia="Segoe UI" w:hAnsi="Bookman Old Style" w:cs="Arial"/>
        </w:rPr>
      </w:pPr>
      <w:r w:rsidRPr="006F0C09">
        <w:rPr>
          <w:rFonts w:ascii="Bookman Old Style" w:eastAsia="Segoe UI" w:hAnsi="Bookman Old Style" w:cs="Arial"/>
        </w:rPr>
        <w:t xml:space="preserve">De otro lado, recriminó que no se hubiere sancionado a la demandada </w:t>
      </w:r>
      <w:r w:rsidR="000B77A6" w:rsidRPr="006F0C09">
        <w:rPr>
          <w:rFonts w:ascii="Bookman Old Style" w:eastAsia="Segoe UI" w:hAnsi="Bookman Old Style" w:cs="Arial"/>
        </w:rPr>
        <w:t xml:space="preserve">por el no pago de la seguridad social y, </w:t>
      </w:r>
      <w:r w:rsidRPr="006F0C09">
        <w:rPr>
          <w:rFonts w:ascii="Bookman Old Style" w:eastAsia="Segoe UI" w:hAnsi="Bookman Old Style" w:cs="Arial"/>
        </w:rPr>
        <w:t xml:space="preserve">por el hecho de no anunciarlo al trabajador en el </w:t>
      </w:r>
      <w:r w:rsidR="000B77A6" w:rsidRPr="006F0C09">
        <w:rPr>
          <w:rFonts w:ascii="Bookman Old Style" w:eastAsia="Segoe UI" w:hAnsi="Bookman Old Style" w:cs="Arial"/>
        </w:rPr>
        <w:t xml:space="preserve">término </w:t>
      </w:r>
      <w:r w:rsidRPr="006F0C09">
        <w:rPr>
          <w:rFonts w:ascii="Bookman Old Style" w:eastAsia="Segoe UI" w:hAnsi="Bookman Old Style" w:cs="Arial"/>
        </w:rPr>
        <w:t xml:space="preserve">y forma </w:t>
      </w:r>
      <w:r w:rsidR="000B77A6" w:rsidRPr="006F0C09">
        <w:rPr>
          <w:rFonts w:ascii="Bookman Old Style" w:eastAsia="Segoe UI" w:hAnsi="Bookman Old Style" w:cs="Arial"/>
        </w:rPr>
        <w:t xml:space="preserve">que el mismo artículo 65 </w:t>
      </w:r>
      <w:r w:rsidRPr="006F0C09">
        <w:rPr>
          <w:rFonts w:ascii="Bookman Old Style" w:eastAsia="Segoe UI" w:hAnsi="Bookman Old Style" w:cs="Arial"/>
        </w:rPr>
        <w:t xml:space="preserve">lo dispone. Considera que la sanción es condenar </w:t>
      </w:r>
      <w:r w:rsidR="000B77A6" w:rsidRPr="006F0C09">
        <w:rPr>
          <w:rFonts w:ascii="Bookman Old Style" w:eastAsia="Segoe UI" w:hAnsi="Bookman Old Style" w:cs="Arial"/>
        </w:rPr>
        <w:t xml:space="preserve">con </w:t>
      </w:r>
      <w:r w:rsidRPr="006F0C09">
        <w:rPr>
          <w:rFonts w:ascii="Bookman Old Style" w:eastAsia="Segoe UI" w:hAnsi="Bookman Old Style" w:cs="Arial"/>
        </w:rPr>
        <w:t xml:space="preserve">el pago de </w:t>
      </w:r>
      <w:r w:rsidR="000B77A6" w:rsidRPr="006F0C09">
        <w:rPr>
          <w:rFonts w:ascii="Bookman Old Style" w:eastAsia="Segoe UI" w:hAnsi="Bookman Old Style" w:cs="Arial"/>
        </w:rPr>
        <w:t xml:space="preserve">un día de salario por cada día </w:t>
      </w:r>
      <w:r w:rsidRPr="006F0C09">
        <w:rPr>
          <w:rFonts w:ascii="Bookman Old Style" w:eastAsia="Segoe UI" w:hAnsi="Bookman Old Style" w:cs="Arial"/>
        </w:rPr>
        <w:t xml:space="preserve">en </w:t>
      </w:r>
      <w:r w:rsidR="000B77A6" w:rsidRPr="006F0C09">
        <w:rPr>
          <w:rFonts w:ascii="Bookman Old Style" w:eastAsia="Segoe UI" w:hAnsi="Bookman Old Style" w:cs="Arial"/>
        </w:rPr>
        <w:t xml:space="preserve">que pase </w:t>
      </w:r>
      <w:r w:rsidRPr="006F0C09">
        <w:rPr>
          <w:rFonts w:ascii="Bookman Old Style" w:eastAsia="Segoe UI" w:hAnsi="Bookman Old Style" w:cs="Arial"/>
        </w:rPr>
        <w:t xml:space="preserve">el empleador </w:t>
      </w:r>
      <w:r w:rsidR="000B77A6" w:rsidRPr="006F0C09">
        <w:rPr>
          <w:rFonts w:ascii="Bookman Old Style" w:eastAsia="Segoe UI" w:hAnsi="Bookman Old Style" w:cs="Arial"/>
        </w:rPr>
        <w:t xml:space="preserve">en no </w:t>
      </w:r>
      <w:r w:rsidRPr="006F0C09">
        <w:rPr>
          <w:rFonts w:ascii="Bookman Old Style" w:eastAsia="Segoe UI" w:hAnsi="Bookman Old Style" w:cs="Arial"/>
        </w:rPr>
        <w:t xml:space="preserve">cancelar la </w:t>
      </w:r>
      <w:r w:rsidR="000B77A6" w:rsidRPr="006F0C09">
        <w:rPr>
          <w:rFonts w:ascii="Bookman Old Style" w:eastAsia="Segoe UI" w:hAnsi="Bookman Old Style" w:cs="Arial"/>
        </w:rPr>
        <w:t>seguridad social</w:t>
      </w:r>
      <w:r w:rsidRPr="006F0C09">
        <w:rPr>
          <w:rFonts w:ascii="Bookman Old Style" w:eastAsia="Segoe UI" w:hAnsi="Bookman Old Style" w:cs="Arial"/>
        </w:rPr>
        <w:t xml:space="preserve">, aspecto que no se analizó por el juzgado, </w:t>
      </w:r>
      <w:r w:rsidR="00D004C9" w:rsidRPr="006F0C09">
        <w:rPr>
          <w:rFonts w:ascii="Bookman Old Style" w:eastAsia="Segoe UI" w:hAnsi="Bookman Old Style" w:cs="Arial"/>
        </w:rPr>
        <w:t>máxime</w:t>
      </w:r>
      <w:r w:rsidRPr="006F0C09">
        <w:rPr>
          <w:rFonts w:ascii="Bookman Old Style" w:eastAsia="Segoe UI" w:hAnsi="Bookman Old Style" w:cs="Arial"/>
        </w:rPr>
        <w:t xml:space="preserve"> cuando había quedado probado </w:t>
      </w:r>
      <w:r w:rsidR="000B77A6" w:rsidRPr="006F0C09">
        <w:rPr>
          <w:rFonts w:ascii="Bookman Old Style" w:eastAsia="Segoe UI" w:hAnsi="Bookman Old Style" w:cs="Arial"/>
        </w:rPr>
        <w:t>por la confesión ficta</w:t>
      </w:r>
      <w:r w:rsidRPr="006F0C09">
        <w:rPr>
          <w:rFonts w:ascii="Bookman Old Style" w:eastAsia="Segoe UI" w:hAnsi="Bookman Old Style" w:cs="Arial"/>
        </w:rPr>
        <w:t xml:space="preserve">, </w:t>
      </w:r>
      <w:r w:rsidR="000B77A6" w:rsidRPr="006F0C09">
        <w:rPr>
          <w:rFonts w:ascii="Bookman Old Style" w:eastAsia="Segoe UI" w:hAnsi="Bookman Old Style" w:cs="Arial"/>
        </w:rPr>
        <w:t xml:space="preserve">que </w:t>
      </w:r>
      <w:r w:rsidRPr="006F0C09">
        <w:rPr>
          <w:rFonts w:ascii="Bookman Old Style" w:eastAsia="Segoe UI" w:hAnsi="Bookman Old Style" w:cs="Arial"/>
        </w:rPr>
        <w:t xml:space="preserve">al trabajador </w:t>
      </w:r>
      <w:r w:rsidR="000B77A6" w:rsidRPr="006F0C09">
        <w:rPr>
          <w:rFonts w:ascii="Bookman Old Style" w:eastAsia="Segoe UI" w:hAnsi="Bookman Old Style" w:cs="Arial"/>
        </w:rPr>
        <w:t xml:space="preserve">no se </w:t>
      </w:r>
      <w:r w:rsidRPr="006F0C09">
        <w:rPr>
          <w:rFonts w:ascii="Bookman Old Style" w:eastAsia="Segoe UI" w:hAnsi="Bookman Old Style" w:cs="Arial"/>
        </w:rPr>
        <w:t xml:space="preserve">le </w:t>
      </w:r>
      <w:r w:rsidR="000B77A6" w:rsidRPr="006F0C09">
        <w:rPr>
          <w:rFonts w:ascii="Bookman Old Style" w:eastAsia="Segoe UI" w:hAnsi="Bookman Old Style" w:cs="Arial"/>
        </w:rPr>
        <w:t>avisó con la temporalidad</w:t>
      </w:r>
      <w:r w:rsidRPr="006F0C09">
        <w:rPr>
          <w:rFonts w:ascii="Bookman Old Style" w:eastAsia="Segoe UI" w:hAnsi="Bookman Old Style" w:cs="Arial"/>
        </w:rPr>
        <w:t xml:space="preserve"> que dispone </w:t>
      </w:r>
      <w:r w:rsidR="000B77A6" w:rsidRPr="006F0C09">
        <w:rPr>
          <w:rFonts w:ascii="Bookman Old Style" w:eastAsia="Segoe UI" w:hAnsi="Bookman Old Style" w:cs="Arial"/>
        </w:rPr>
        <w:t>la norma</w:t>
      </w:r>
      <w:r w:rsidRPr="006F0C09">
        <w:rPr>
          <w:rFonts w:ascii="Bookman Old Style" w:eastAsia="Segoe UI" w:hAnsi="Bookman Old Style" w:cs="Arial"/>
        </w:rPr>
        <w:t>.</w:t>
      </w:r>
    </w:p>
    <w:p w14:paraId="79DB81FD" w14:textId="56A2F612" w:rsidR="00A334ED" w:rsidRPr="006F0C09" w:rsidRDefault="000B77A6" w:rsidP="006F0C09">
      <w:pPr>
        <w:spacing w:line="276" w:lineRule="auto"/>
        <w:ind w:firstLine="0"/>
        <w:jc w:val="center"/>
        <w:rPr>
          <w:rFonts w:ascii="Bookman Old Style" w:hAnsi="Bookman Old Style" w:cs="Arial"/>
          <w:b/>
        </w:rPr>
      </w:pPr>
      <w:r w:rsidRPr="006F0C09">
        <w:rPr>
          <w:rFonts w:ascii="Bookman Old Style" w:eastAsia="Segoe UI" w:hAnsi="Bookman Old Style" w:cs="Arial"/>
          <w:b/>
          <w:bCs/>
        </w:rPr>
        <w:br/>
      </w:r>
      <w:r w:rsidR="00A334ED" w:rsidRPr="006F0C09">
        <w:rPr>
          <w:rFonts w:ascii="Bookman Old Style" w:hAnsi="Bookman Old Style" w:cs="Arial"/>
          <w:b/>
        </w:rPr>
        <w:t>ALEGATOS DE SEGUNDA INSTANCIA</w:t>
      </w:r>
    </w:p>
    <w:p w14:paraId="7516D280" w14:textId="77777777" w:rsidR="00A334ED" w:rsidRPr="006F0C09" w:rsidRDefault="00A334ED" w:rsidP="006F0C09">
      <w:pPr>
        <w:spacing w:line="276" w:lineRule="auto"/>
        <w:rPr>
          <w:rFonts w:ascii="Bookman Old Style" w:hAnsi="Bookman Old Style" w:cs="Arial"/>
        </w:rPr>
      </w:pPr>
    </w:p>
    <w:p w14:paraId="079661A1" w14:textId="77777777" w:rsidR="00A334ED" w:rsidRPr="006F0C09" w:rsidRDefault="00A334ED" w:rsidP="006F0C09">
      <w:pPr>
        <w:spacing w:line="276" w:lineRule="auto"/>
        <w:ind w:firstLine="0"/>
        <w:rPr>
          <w:rFonts w:ascii="Bookman Old Style" w:hAnsi="Bookman Old Style" w:cs="Arial"/>
        </w:rPr>
      </w:pPr>
      <w:r w:rsidRPr="006F0C09">
        <w:rPr>
          <w:rFonts w:ascii="Bookman Old Style" w:hAnsi="Bookman Old Style" w:cs="Arial"/>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2F2C0AF9" w14:textId="77777777" w:rsidR="00A334ED" w:rsidRPr="006F0C09" w:rsidRDefault="00A334ED" w:rsidP="006F0C09">
      <w:pPr>
        <w:spacing w:line="276" w:lineRule="auto"/>
        <w:rPr>
          <w:rFonts w:ascii="Bookman Old Style" w:hAnsi="Bookman Old Style" w:cs="Arial"/>
        </w:rPr>
      </w:pPr>
    </w:p>
    <w:p w14:paraId="47ADAFC0" w14:textId="77777777" w:rsidR="00A334ED" w:rsidRPr="006F0C09" w:rsidRDefault="00A334ED" w:rsidP="006F0C09">
      <w:pPr>
        <w:spacing w:line="276" w:lineRule="auto"/>
        <w:ind w:firstLine="0"/>
        <w:rPr>
          <w:rFonts w:ascii="Bookman Old Style" w:hAnsi="Bookman Old Style" w:cs="Arial"/>
        </w:rPr>
      </w:pPr>
      <w:r w:rsidRPr="006F0C09">
        <w:rPr>
          <w:rFonts w:ascii="Bookman Old Style" w:hAnsi="Bookman Old Style" w:cs="Arial"/>
        </w:rPr>
        <w:lastRenderedPageBreak/>
        <w:t>Surtido el trámite que corresponde a esta instancia, procede la Sala de decisión a dictar la providencia que corresponde, previas las siguientes,</w:t>
      </w:r>
    </w:p>
    <w:p w14:paraId="6D3C228D" w14:textId="77777777" w:rsidR="00A334ED" w:rsidRPr="006F0C09" w:rsidRDefault="00A334ED" w:rsidP="006F0C09">
      <w:pPr>
        <w:spacing w:line="276" w:lineRule="auto"/>
        <w:rPr>
          <w:rStyle w:val="normaltextrun"/>
          <w:rFonts w:ascii="Bookman Old Style" w:hAnsi="Bookman Old Style" w:cs="Arial"/>
          <w:lang w:eastAsia="es-CO"/>
        </w:rPr>
      </w:pPr>
    </w:p>
    <w:p w14:paraId="37067834" w14:textId="77777777" w:rsidR="00A334ED" w:rsidRPr="006F0C09" w:rsidRDefault="00A334ED" w:rsidP="006F0C09">
      <w:pPr>
        <w:spacing w:line="276" w:lineRule="auto"/>
        <w:ind w:firstLine="0"/>
        <w:jc w:val="center"/>
        <w:rPr>
          <w:rFonts w:ascii="Bookman Old Style" w:hAnsi="Bookman Old Style" w:cs="Arial"/>
          <w:b/>
        </w:rPr>
      </w:pPr>
      <w:r w:rsidRPr="006F0C09">
        <w:rPr>
          <w:rFonts w:ascii="Bookman Old Style" w:hAnsi="Bookman Old Style" w:cs="Arial"/>
          <w:b/>
        </w:rPr>
        <w:t>CONSIDERACIONES</w:t>
      </w:r>
    </w:p>
    <w:p w14:paraId="0E3E3BD5" w14:textId="77777777" w:rsidR="00A334ED" w:rsidRPr="00591383" w:rsidRDefault="00A334ED" w:rsidP="00591383">
      <w:pPr>
        <w:spacing w:line="276" w:lineRule="auto"/>
        <w:rPr>
          <w:rStyle w:val="normaltextrun"/>
          <w:rFonts w:ascii="Bookman Old Style" w:hAnsi="Bookman Old Style" w:cs="Arial"/>
          <w:lang w:eastAsia="es-CO"/>
        </w:rPr>
      </w:pPr>
    </w:p>
    <w:p w14:paraId="00E57059" w14:textId="77777777" w:rsidR="004217C2" w:rsidRPr="006F0C09" w:rsidRDefault="004217C2" w:rsidP="006F0C09">
      <w:pPr>
        <w:spacing w:line="276" w:lineRule="auto"/>
        <w:ind w:firstLine="0"/>
        <w:rPr>
          <w:rFonts w:ascii="Bookman Old Style" w:hAnsi="Bookman Old Style" w:cs="Arial"/>
          <w:b/>
          <w:bCs/>
        </w:rPr>
      </w:pPr>
      <w:r w:rsidRPr="006F0C09">
        <w:rPr>
          <w:rFonts w:ascii="Bookman Old Style" w:hAnsi="Bookman Old Style" w:cs="Arial"/>
          <w:b/>
          <w:bCs/>
        </w:rPr>
        <w:t>Problema jurídico.</w:t>
      </w:r>
    </w:p>
    <w:p w14:paraId="78B22D08" w14:textId="77777777" w:rsidR="004217C2" w:rsidRPr="00591383" w:rsidRDefault="004217C2" w:rsidP="00591383">
      <w:pPr>
        <w:spacing w:line="276" w:lineRule="auto"/>
        <w:rPr>
          <w:rStyle w:val="normaltextrun"/>
          <w:rFonts w:ascii="Bookman Old Style" w:hAnsi="Bookman Old Style" w:cs="Arial"/>
          <w:lang w:eastAsia="es-CO"/>
        </w:rPr>
      </w:pPr>
    </w:p>
    <w:p w14:paraId="6E654ED8" w14:textId="77777777" w:rsidR="004217C2" w:rsidRPr="006F0C09" w:rsidRDefault="00A334ED" w:rsidP="006F0C09">
      <w:pPr>
        <w:spacing w:line="276" w:lineRule="auto"/>
        <w:ind w:firstLine="0"/>
        <w:rPr>
          <w:rFonts w:ascii="Bookman Old Style" w:hAnsi="Bookman Old Style" w:cs="Arial"/>
        </w:rPr>
      </w:pPr>
      <w:r w:rsidRPr="006F0C09">
        <w:rPr>
          <w:rFonts w:ascii="Bookman Old Style" w:hAnsi="Bookman Old Style" w:cs="Arial"/>
        </w:rPr>
        <w:t xml:space="preserve">Conforme al anterior panorama, la Sala se ceñirá a los fundamentos del recurso de apelación, según lo dispuesto en el artículo </w:t>
      </w:r>
      <w:proofErr w:type="spellStart"/>
      <w:r w:rsidRPr="006F0C09">
        <w:rPr>
          <w:rFonts w:ascii="Bookman Old Style" w:hAnsi="Bookman Old Style" w:cs="Arial"/>
        </w:rPr>
        <w:t>66A</w:t>
      </w:r>
      <w:proofErr w:type="spellEnd"/>
      <w:r w:rsidRPr="006F0C09">
        <w:rPr>
          <w:rFonts w:ascii="Bookman Old Style" w:hAnsi="Bookman Old Style" w:cs="Arial"/>
        </w:rPr>
        <w:t xml:space="preserve"> del </w:t>
      </w:r>
      <w:proofErr w:type="spellStart"/>
      <w:r w:rsidRPr="006F0C09">
        <w:rPr>
          <w:rFonts w:ascii="Bookman Old Style" w:hAnsi="Bookman Old Style" w:cs="Arial"/>
        </w:rPr>
        <w:t>CPTSS</w:t>
      </w:r>
      <w:proofErr w:type="spellEnd"/>
      <w:r w:rsidRPr="006F0C09">
        <w:rPr>
          <w:rFonts w:ascii="Bookman Old Style" w:hAnsi="Bookman Old Style" w:cs="Arial"/>
        </w:rPr>
        <w:t>, por lo que el problema jurídico se enmarca en establecer</w:t>
      </w:r>
      <w:r w:rsidR="00796B34" w:rsidRPr="006F0C09">
        <w:rPr>
          <w:rFonts w:ascii="Bookman Old Style" w:hAnsi="Bookman Old Style" w:cs="Arial"/>
        </w:rPr>
        <w:t>:</w:t>
      </w:r>
      <w:r w:rsidRPr="006F0C09">
        <w:rPr>
          <w:rFonts w:ascii="Bookman Old Style" w:hAnsi="Bookman Old Style" w:cs="Arial"/>
        </w:rPr>
        <w:t xml:space="preserve"> </w:t>
      </w:r>
    </w:p>
    <w:p w14:paraId="60A79CF3" w14:textId="77777777" w:rsidR="004217C2" w:rsidRPr="006F0C09" w:rsidRDefault="004217C2" w:rsidP="006F0C09">
      <w:pPr>
        <w:spacing w:line="276" w:lineRule="auto"/>
        <w:ind w:firstLine="0"/>
        <w:rPr>
          <w:rFonts w:ascii="Bookman Old Style" w:hAnsi="Bookman Old Style" w:cs="Arial"/>
        </w:rPr>
      </w:pPr>
    </w:p>
    <w:p w14:paraId="0B03887E" w14:textId="37FD21DF" w:rsidR="00F95973" w:rsidRPr="006F0C09" w:rsidRDefault="004217C2" w:rsidP="006F0C09">
      <w:pPr>
        <w:pStyle w:val="Prrafodelista"/>
        <w:numPr>
          <w:ilvl w:val="0"/>
          <w:numId w:val="11"/>
        </w:numPr>
        <w:spacing w:line="276" w:lineRule="auto"/>
        <w:ind w:left="426" w:hanging="426"/>
        <w:rPr>
          <w:rFonts w:ascii="Bookman Old Style" w:hAnsi="Bookman Old Style" w:cs="Arial"/>
          <w:lang w:val="es-ES_tradnl"/>
        </w:rPr>
      </w:pPr>
      <w:r w:rsidRPr="006F0C09">
        <w:rPr>
          <w:rFonts w:ascii="Bookman Old Style" w:hAnsi="Bookman Old Style" w:cs="Arial"/>
          <w:lang w:val="es-ES_tradnl"/>
        </w:rPr>
        <w:t>Determinar si en este asunto, se aplicó debidamente el articulo 65 CST, al condenar a la demandada al pago de los intereses moratorios</w:t>
      </w:r>
      <w:r w:rsidR="00893861" w:rsidRPr="006F0C09">
        <w:rPr>
          <w:rFonts w:ascii="Bookman Old Style" w:hAnsi="Bookman Old Style" w:cs="Arial"/>
          <w:lang w:val="es-ES_tradnl"/>
        </w:rPr>
        <w:t xml:space="preserve"> y no al pago de un día de salario por cada día de retardo</w:t>
      </w:r>
      <w:r w:rsidRPr="006F0C09">
        <w:rPr>
          <w:rFonts w:ascii="Bookman Old Style" w:hAnsi="Bookman Old Style" w:cs="Arial"/>
          <w:lang w:val="es-ES_tradnl"/>
        </w:rPr>
        <w:t>.</w:t>
      </w:r>
      <w:r w:rsidR="00893861" w:rsidRPr="006F0C09">
        <w:rPr>
          <w:rFonts w:ascii="Bookman Old Style" w:hAnsi="Bookman Old Style" w:cs="Arial"/>
          <w:lang w:val="es-ES_tradnl"/>
        </w:rPr>
        <w:t xml:space="preserve"> Establecer si frente a la condena impartida se aplicó la prescripción.</w:t>
      </w:r>
    </w:p>
    <w:p w14:paraId="56A38B72" w14:textId="77777777" w:rsidR="00244EB4" w:rsidRPr="006F0C09" w:rsidRDefault="00244EB4" w:rsidP="006F0C09">
      <w:pPr>
        <w:pStyle w:val="Prrafodelista"/>
        <w:spacing w:line="276" w:lineRule="auto"/>
        <w:ind w:left="426" w:firstLine="0"/>
        <w:rPr>
          <w:rFonts w:ascii="Bookman Old Style" w:hAnsi="Bookman Old Style" w:cs="Arial"/>
          <w:lang w:val="es-ES_tradnl"/>
        </w:rPr>
      </w:pPr>
    </w:p>
    <w:p w14:paraId="3E1AA7BA" w14:textId="00B66DED" w:rsidR="00846331" w:rsidRPr="006F0C09" w:rsidRDefault="00846331" w:rsidP="006F0C09">
      <w:pPr>
        <w:pStyle w:val="Prrafodelista"/>
        <w:numPr>
          <w:ilvl w:val="0"/>
          <w:numId w:val="11"/>
        </w:numPr>
        <w:spacing w:line="276" w:lineRule="auto"/>
        <w:ind w:left="426" w:hanging="426"/>
        <w:rPr>
          <w:rFonts w:ascii="Bookman Old Style" w:hAnsi="Bookman Old Style" w:cs="Arial"/>
          <w:lang w:val="es-ES_tradnl"/>
        </w:rPr>
      </w:pPr>
      <w:r w:rsidRPr="006F0C09">
        <w:rPr>
          <w:rFonts w:ascii="Bookman Old Style" w:hAnsi="Bookman Old Style" w:cs="Arial"/>
          <w:lang w:val="es-ES_tradnl"/>
        </w:rPr>
        <w:t>Establecer si era posible condenar a la misma indemnización moratoria del articulo 65 CST, en virtud del incumplimiento del parágrafo 1 ibid.</w:t>
      </w:r>
      <w:r w:rsidR="00A671B4" w:rsidRPr="006F0C09">
        <w:rPr>
          <w:rFonts w:ascii="Bookman Old Style" w:hAnsi="Bookman Old Style" w:cs="Arial"/>
          <w:lang w:val="es-ES_tradnl"/>
        </w:rPr>
        <w:t>, esto es, por el no informar sobre el pago de la seguridad social.</w:t>
      </w:r>
    </w:p>
    <w:p w14:paraId="3973D63B" w14:textId="77777777" w:rsidR="00244EB4" w:rsidRPr="006F0C09" w:rsidRDefault="00244EB4" w:rsidP="006F0C09">
      <w:pPr>
        <w:spacing w:line="276" w:lineRule="auto"/>
        <w:rPr>
          <w:rFonts w:ascii="Bookman Old Style" w:hAnsi="Bookman Old Style" w:cs="Arial"/>
          <w:lang w:val="es-ES_tradnl"/>
        </w:rPr>
      </w:pPr>
    </w:p>
    <w:p w14:paraId="465E04D6" w14:textId="77777777" w:rsidR="002E4B0A" w:rsidRPr="006F0C09" w:rsidRDefault="002E4B0A" w:rsidP="006F0C09">
      <w:pPr>
        <w:spacing w:line="276" w:lineRule="auto"/>
        <w:ind w:firstLine="0"/>
        <w:rPr>
          <w:rFonts w:ascii="Bookman Old Style" w:hAnsi="Bookman Old Style" w:cs="Arial"/>
          <w:b/>
          <w:bCs/>
          <w:lang w:val="es-ES_tradnl"/>
        </w:rPr>
      </w:pPr>
      <w:r w:rsidRPr="006F0C09">
        <w:rPr>
          <w:rFonts w:ascii="Bookman Old Style" w:hAnsi="Bookman Old Style" w:cs="Arial"/>
          <w:b/>
          <w:bCs/>
          <w:lang w:val="es-ES_tradnl"/>
        </w:rPr>
        <w:t>De la sanción moratoria del articulo 65 CST.</w:t>
      </w:r>
    </w:p>
    <w:p w14:paraId="4AAB6256" w14:textId="77777777" w:rsidR="002E4B0A" w:rsidRPr="006F0C09" w:rsidRDefault="002E4B0A" w:rsidP="006F0C09">
      <w:pPr>
        <w:spacing w:line="276" w:lineRule="auto"/>
        <w:ind w:firstLine="0"/>
        <w:rPr>
          <w:rFonts w:ascii="Bookman Old Style" w:hAnsi="Bookman Old Style" w:cs="Arial"/>
          <w:b/>
          <w:bCs/>
          <w:lang w:val="es-ES_tradnl"/>
        </w:rPr>
      </w:pPr>
    </w:p>
    <w:p w14:paraId="1307ACED" w14:textId="2BD61DFF" w:rsidR="00B13958" w:rsidRPr="006F0C09" w:rsidRDefault="00B13958" w:rsidP="006F0C09">
      <w:pPr>
        <w:spacing w:line="276" w:lineRule="auto"/>
        <w:ind w:firstLine="0"/>
        <w:rPr>
          <w:rFonts w:ascii="Bookman Old Style" w:hAnsi="Bookman Old Style" w:cs="Arial"/>
          <w:noProof/>
        </w:rPr>
      </w:pPr>
      <w:r w:rsidRPr="006F0C09">
        <w:rPr>
          <w:rFonts w:ascii="Bookman Old Style" w:hAnsi="Bookman Old Style" w:cs="Arial"/>
          <w:lang w:val="es-ES_tradnl"/>
        </w:rPr>
        <w:t xml:space="preserve">Para resolver advierte la Sala, que </w:t>
      </w:r>
      <w:bookmarkStart w:id="1" w:name="_Hlk182744843"/>
      <w:r w:rsidRPr="006F0C09">
        <w:rPr>
          <w:rFonts w:ascii="Bookman Old Style" w:hAnsi="Bookman Old Style" w:cs="Arial"/>
          <w:lang w:val="es-ES_tradnl"/>
        </w:rPr>
        <w:t>en este caso no amerita discusión que a la terminación del nexo, al demandante a la trabajadora no le fueron cancelados salarios y prestaciones sociales; que el salario de la demandante era igual al mínimo legal vigente de cada anualidad</w:t>
      </w:r>
      <w:r w:rsidR="00637164" w:rsidRPr="006F0C09">
        <w:rPr>
          <w:rFonts w:ascii="Bookman Old Style" w:hAnsi="Bookman Old Style" w:cs="Arial"/>
          <w:lang w:val="es-ES_tradnl"/>
        </w:rPr>
        <w:t>;</w:t>
      </w:r>
      <w:r w:rsidRPr="006F0C09">
        <w:rPr>
          <w:rFonts w:ascii="Bookman Old Style" w:hAnsi="Bookman Old Style" w:cs="Arial"/>
          <w:lang w:val="es-ES_tradnl"/>
        </w:rPr>
        <w:t xml:space="preserve"> que </w:t>
      </w:r>
      <w:r w:rsidRPr="006F0C09">
        <w:rPr>
          <w:rFonts w:ascii="Bookman Old Style" w:hAnsi="Bookman Old Style" w:cs="Arial"/>
          <w:noProof/>
        </w:rPr>
        <w:t>a la terminaciòn tampoco se le informó a la demandante dentro de los 60 dias sigu</w:t>
      </w:r>
      <w:r w:rsidR="00591383">
        <w:rPr>
          <w:rFonts w:ascii="Bookman Old Style" w:hAnsi="Bookman Old Style" w:cs="Arial"/>
          <w:noProof/>
        </w:rPr>
        <w:t>i</w:t>
      </w:r>
      <w:r w:rsidRPr="006F0C09">
        <w:rPr>
          <w:rFonts w:ascii="Bookman Old Style" w:hAnsi="Bookman Old Style" w:cs="Arial"/>
          <w:noProof/>
        </w:rPr>
        <w:t xml:space="preserve">entes sobre el estado en el pago de sus aportes a seguridad social </w:t>
      </w:r>
      <w:bookmarkEnd w:id="1"/>
      <w:r w:rsidRPr="006F0C09">
        <w:rPr>
          <w:rFonts w:ascii="Bookman Old Style" w:hAnsi="Bookman Old Style" w:cs="Arial"/>
          <w:noProof/>
        </w:rPr>
        <w:t>sobre los salarios de los ùltimos tres meses previos a la terminaciòn</w:t>
      </w:r>
      <w:r w:rsidR="00637164" w:rsidRPr="006F0C09">
        <w:rPr>
          <w:rFonts w:ascii="Bookman Old Style" w:hAnsi="Bookman Old Style" w:cs="Arial"/>
          <w:noProof/>
        </w:rPr>
        <w:t xml:space="preserve"> y que el empleador no demostró razones atendibles para haber incumplido con el pago de los salarios y prestaciones a favor de la trabajadora</w:t>
      </w:r>
      <w:r w:rsidRPr="006F0C09">
        <w:rPr>
          <w:rFonts w:ascii="Bookman Old Style" w:hAnsi="Bookman Old Style" w:cs="Arial"/>
          <w:noProof/>
        </w:rPr>
        <w:t>.</w:t>
      </w:r>
    </w:p>
    <w:p w14:paraId="52E41508" w14:textId="77777777" w:rsidR="00B13958" w:rsidRPr="006F0C09" w:rsidRDefault="00B13958" w:rsidP="006F0C09">
      <w:pPr>
        <w:spacing w:line="276" w:lineRule="auto"/>
        <w:ind w:firstLine="0"/>
        <w:rPr>
          <w:rFonts w:ascii="Bookman Old Style" w:hAnsi="Bookman Old Style" w:cs="Arial"/>
        </w:rPr>
      </w:pPr>
    </w:p>
    <w:p w14:paraId="5F772E19" w14:textId="0B48AB46" w:rsidR="00637A18" w:rsidRPr="006F0C09" w:rsidRDefault="00637164" w:rsidP="006F0C09">
      <w:pPr>
        <w:spacing w:line="276" w:lineRule="auto"/>
        <w:ind w:firstLine="0"/>
        <w:rPr>
          <w:rFonts w:ascii="Bookman Old Style" w:hAnsi="Bookman Old Style" w:cs="Arial"/>
          <w:lang w:val="es-ES_tradnl"/>
        </w:rPr>
      </w:pPr>
      <w:r w:rsidRPr="006F0C09">
        <w:rPr>
          <w:rFonts w:ascii="Bookman Old Style" w:hAnsi="Bookman Old Style" w:cs="Arial"/>
        </w:rPr>
        <w:t xml:space="preserve">Aclarado lo anterior, </w:t>
      </w:r>
      <w:r w:rsidR="00B13958" w:rsidRPr="006F0C09">
        <w:rPr>
          <w:rFonts w:ascii="Bookman Old Style" w:hAnsi="Bookman Old Style" w:cs="Arial"/>
          <w:lang w:val="es-ES_tradnl"/>
        </w:rPr>
        <w:t xml:space="preserve">para arribar al estudio del asunto, indica el </w:t>
      </w:r>
      <w:r w:rsidR="002E4B0A" w:rsidRPr="006F0C09">
        <w:rPr>
          <w:rFonts w:ascii="Bookman Old Style" w:hAnsi="Bookman Old Style" w:cs="Arial"/>
          <w:lang w:val="es-ES_tradnl"/>
        </w:rPr>
        <w:t>artículo 65 del CST</w:t>
      </w:r>
      <w:r w:rsidR="00637A18" w:rsidRPr="006F0C09">
        <w:rPr>
          <w:rFonts w:ascii="Bookman Old Style" w:hAnsi="Bookman Old Style" w:cs="Arial"/>
          <w:lang w:val="es-ES_tradnl"/>
        </w:rPr>
        <w:t xml:space="preserve">, modificado por el artículo 29 de la Ley 789 de 2002, </w:t>
      </w:r>
      <w:r w:rsidR="00B13958" w:rsidRPr="006F0C09">
        <w:rPr>
          <w:rFonts w:ascii="Bookman Old Style" w:hAnsi="Bookman Old Style" w:cs="Arial"/>
          <w:lang w:val="es-ES_tradnl"/>
        </w:rPr>
        <w:t>lo siguiente</w:t>
      </w:r>
      <w:r w:rsidR="00637A18" w:rsidRPr="006F0C09">
        <w:rPr>
          <w:rFonts w:ascii="Bookman Old Style" w:hAnsi="Bookman Old Style" w:cs="Arial"/>
          <w:lang w:val="es-ES_tradnl"/>
        </w:rPr>
        <w:t>:</w:t>
      </w:r>
    </w:p>
    <w:p w14:paraId="7A305B81" w14:textId="77777777" w:rsidR="00637A18" w:rsidRPr="006F0C09" w:rsidRDefault="00637A18" w:rsidP="006F0C09">
      <w:pPr>
        <w:spacing w:line="276" w:lineRule="auto"/>
        <w:ind w:firstLine="567"/>
        <w:rPr>
          <w:rFonts w:ascii="Bookman Old Style" w:hAnsi="Bookman Old Style"/>
          <w:color w:val="000000" w:themeColor="text1"/>
          <w:lang w:val="es-ES_tradnl"/>
        </w:rPr>
      </w:pPr>
    </w:p>
    <w:p w14:paraId="55EAC7ED" w14:textId="56023E14" w:rsidR="0026004D" w:rsidRPr="006F0C09" w:rsidRDefault="00A671B4" w:rsidP="006F0C09">
      <w:pPr>
        <w:spacing w:line="240" w:lineRule="auto"/>
        <w:ind w:left="426" w:right="420" w:firstLine="0"/>
        <w:rPr>
          <w:rFonts w:ascii="Bookman Old Style" w:hAnsi="Bookman Old Style" w:cs="Open Sans"/>
          <w:sz w:val="22"/>
          <w:szCs w:val="22"/>
          <w:lang w:eastAsia="es-CO"/>
        </w:rPr>
      </w:pPr>
      <w:r w:rsidRPr="006F0C09">
        <w:rPr>
          <w:rFonts w:ascii="Bookman Old Style" w:hAnsi="Bookman Old Style" w:cs="Open Sans"/>
          <w:sz w:val="22"/>
          <w:szCs w:val="22"/>
          <w:lang w:eastAsia="es-CO"/>
        </w:rPr>
        <w:t>“</w:t>
      </w:r>
      <w:r w:rsidR="0026004D" w:rsidRPr="006F0C09">
        <w:rPr>
          <w:rFonts w:ascii="Bookman Old Style" w:hAnsi="Bookman Old Style" w:cs="Open Sans"/>
          <w:sz w:val="22"/>
          <w:szCs w:val="22"/>
          <w:lang w:eastAsia="es-CO"/>
        </w:rPr>
        <w:t xml:space="preserve">&lt;Texto original del inciso </w:t>
      </w:r>
      <w:proofErr w:type="spellStart"/>
      <w:r w:rsidR="0026004D" w:rsidRPr="006F0C09">
        <w:rPr>
          <w:rFonts w:ascii="Bookman Old Style" w:hAnsi="Bookman Old Style" w:cs="Open Sans"/>
          <w:sz w:val="22"/>
          <w:szCs w:val="22"/>
          <w:lang w:eastAsia="es-CO"/>
        </w:rPr>
        <w:t>1o</w:t>
      </w:r>
      <w:proofErr w:type="spellEnd"/>
      <w:r w:rsidR="0026004D" w:rsidRPr="006F0C09">
        <w:rPr>
          <w:rFonts w:ascii="Bookman Old Style" w:hAnsi="Bookman Old Style" w:cs="Open Sans"/>
          <w:sz w:val="22"/>
          <w:szCs w:val="22"/>
          <w:lang w:eastAsia="es-CO"/>
        </w:rPr>
        <w:t>. del Artículo 65 del Código Sustantivo del Trabajo, vigente para los trabajadores que devenguen un (1) salario mínimo mensual vigente:&gt;</w:t>
      </w:r>
    </w:p>
    <w:p w14:paraId="3D602BA9" w14:textId="77777777" w:rsidR="0026004D" w:rsidRPr="006F0C09" w:rsidRDefault="0026004D" w:rsidP="006F0C09">
      <w:pPr>
        <w:spacing w:line="240" w:lineRule="auto"/>
        <w:ind w:left="426" w:right="420" w:firstLine="0"/>
        <w:rPr>
          <w:rFonts w:ascii="Bookman Old Style" w:hAnsi="Bookman Old Style" w:cs="Open Sans"/>
          <w:sz w:val="22"/>
          <w:szCs w:val="22"/>
          <w:lang w:eastAsia="es-CO"/>
        </w:rPr>
      </w:pPr>
    </w:p>
    <w:p w14:paraId="2B04C317" w14:textId="2F146B2B" w:rsidR="0026004D" w:rsidRPr="006F0C09" w:rsidRDefault="0026004D" w:rsidP="006F0C09">
      <w:pPr>
        <w:spacing w:line="240" w:lineRule="auto"/>
        <w:ind w:left="426" w:right="420" w:firstLine="0"/>
        <w:rPr>
          <w:rFonts w:ascii="Bookman Old Style" w:hAnsi="Bookman Old Style" w:cs="Open Sans"/>
          <w:sz w:val="22"/>
          <w:szCs w:val="22"/>
          <w:lang w:eastAsia="es-CO"/>
        </w:rPr>
      </w:pPr>
      <w:r w:rsidRPr="006F0C09">
        <w:rPr>
          <w:rFonts w:ascii="Bookman Old Style" w:hAnsi="Bookman Old Style" w:cs="Open Sans"/>
          <w:sz w:val="22"/>
          <w:szCs w:val="22"/>
          <w:lang w:eastAsia="es-CO"/>
        </w:rPr>
        <w:t>1. Si </w:t>
      </w:r>
      <w:r w:rsidRPr="006F0C09">
        <w:rPr>
          <w:rFonts w:ascii="Bookman Old Style" w:hAnsi="Bookman Old Style" w:cs="Open Sans"/>
          <w:i/>
          <w:iCs/>
          <w:sz w:val="22"/>
          <w:szCs w:val="22"/>
          <w:lang w:eastAsia="es-CO"/>
        </w:rPr>
        <w:t>a la terminación del contrato</w:t>
      </w:r>
      <w:r w:rsidRPr="006F0C09">
        <w:rPr>
          <w:rFonts w:ascii="Bookman Old Style" w:hAnsi="Bookman Old Style" w:cs="Open Sans"/>
          <w:sz w:val="22"/>
          <w:szCs w:val="22"/>
          <w:lang w:eastAsia="es-CO"/>
        </w:rPr>
        <w:t>, el {empleador} no paga al trabajador los salarios y prestaciones debidos, </w:t>
      </w:r>
      <w:r w:rsidRPr="006F0C09">
        <w:rPr>
          <w:rFonts w:ascii="Bookman Old Style" w:hAnsi="Bookman Old Style" w:cs="Open Sans"/>
          <w:sz w:val="22"/>
          <w:szCs w:val="22"/>
          <w:u w:val="single"/>
          <w:lang w:eastAsia="es-CO"/>
        </w:rPr>
        <w:t>salvo los casos de retención autorizados por la ley o convenidos por las partes</w:t>
      </w:r>
      <w:r w:rsidRPr="006F0C09">
        <w:rPr>
          <w:rFonts w:ascii="Bookman Old Style" w:hAnsi="Bookman Old Style" w:cs="Open Sans"/>
          <w:sz w:val="22"/>
          <w:szCs w:val="22"/>
          <w:lang w:eastAsia="es-CO"/>
        </w:rPr>
        <w:t>, debe pagar al asalariado, como indemnización, una suma igual al último salario diario por cada día de retardo.</w:t>
      </w:r>
    </w:p>
    <w:p w14:paraId="1ABA392F" w14:textId="77777777" w:rsidR="0026004D" w:rsidRPr="006F0C09" w:rsidRDefault="0026004D" w:rsidP="006F0C09">
      <w:pPr>
        <w:spacing w:line="240" w:lineRule="auto"/>
        <w:ind w:left="426" w:right="420" w:firstLine="0"/>
        <w:rPr>
          <w:rFonts w:ascii="Bookman Old Style" w:hAnsi="Bookman Old Style" w:cs="Open Sans"/>
          <w:sz w:val="22"/>
          <w:szCs w:val="22"/>
          <w:lang w:eastAsia="es-CO"/>
        </w:rPr>
      </w:pPr>
    </w:p>
    <w:p w14:paraId="1B1485FF" w14:textId="61EEA198" w:rsidR="0026004D" w:rsidRPr="006F0C09" w:rsidRDefault="0026004D" w:rsidP="006F0C09">
      <w:pPr>
        <w:spacing w:line="240" w:lineRule="auto"/>
        <w:ind w:left="426" w:right="420" w:firstLine="0"/>
        <w:rPr>
          <w:rFonts w:ascii="Bookman Old Style" w:hAnsi="Bookman Old Style" w:cs="Open Sans"/>
          <w:sz w:val="22"/>
          <w:szCs w:val="22"/>
          <w:lang w:eastAsia="es-CO"/>
        </w:rPr>
      </w:pPr>
      <w:r w:rsidRPr="006F0C09">
        <w:rPr>
          <w:rFonts w:ascii="Bookman Old Style" w:hAnsi="Bookman Old Style" w:cs="Open Sans"/>
          <w:sz w:val="22"/>
          <w:szCs w:val="22"/>
          <w:lang w:eastAsia="es-CO"/>
        </w:rPr>
        <w:t>&lt;Artículo modificado por el artículo </w:t>
      </w:r>
      <w:hyperlink r:id="rId13" w:anchor="29" w:history="1">
        <w:r w:rsidRPr="006F0C09">
          <w:rPr>
            <w:rStyle w:val="Hipervnculo"/>
            <w:rFonts w:ascii="Bookman Old Style" w:hAnsi="Bookman Old Style" w:cs="Open Sans"/>
            <w:color w:val="auto"/>
            <w:sz w:val="22"/>
            <w:szCs w:val="22"/>
            <w:lang w:eastAsia="es-CO"/>
          </w:rPr>
          <w:t>29</w:t>
        </w:r>
      </w:hyperlink>
      <w:r w:rsidRPr="006F0C09">
        <w:rPr>
          <w:rFonts w:ascii="Bookman Old Style" w:hAnsi="Bookman Old Style" w:cs="Open Sans"/>
          <w:sz w:val="22"/>
          <w:szCs w:val="22"/>
          <w:lang w:eastAsia="es-CO"/>
        </w:rPr>
        <w:t> de la Ley 789 de 2002. El nuevo texto es el siguiente:&gt;</w:t>
      </w:r>
    </w:p>
    <w:p w14:paraId="616D563D" w14:textId="77777777" w:rsidR="0026004D" w:rsidRPr="006F0C09" w:rsidRDefault="0026004D" w:rsidP="006F0C09">
      <w:pPr>
        <w:spacing w:line="240" w:lineRule="auto"/>
        <w:ind w:left="426" w:right="420" w:firstLine="0"/>
        <w:rPr>
          <w:rFonts w:ascii="Bookman Old Style" w:hAnsi="Bookman Old Style" w:cs="Open Sans"/>
          <w:sz w:val="22"/>
          <w:szCs w:val="22"/>
          <w:lang w:eastAsia="es-CO"/>
        </w:rPr>
      </w:pPr>
    </w:p>
    <w:p w14:paraId="2D6654AA" w14:textId="0E5C1883" w:rsidR="00043760" w:rsidRPr="006F0C09" w:rsidRDefault="00637A18" w:rsidP="006F0C09">
      <w:pPr>
        <w:spacing w:line="240" w:lineRule="auto"/>
        <w:ind w:left="426" w:right="420" w:firstLine="0"/>
        <w:rPr>
          <w:rFonts w:ascii="Bookman Old Style" w:hAnsi="Bookman Old Style" w:cs="Open Sans"/>
          <w:sz w:val="22"/>
          <w:szCs w:val="22"/>
          <w:lang w:eastAsia="es-CO"/>
        </w:rPr>
      </w:pPr>
      <w:r w:rsidRPr="006F0C09">
        <w:rPr>
          <w:rFonts w:ascii="Bookman Old Style" w:hAnsi="Bookman Old Style" w:cs="Open Sans"/>
          <w:sz w:val="22"/>
          <w:szCs w:val="22"/>
          <w:lang w:eastAsia="es-CO"/>
        </w:rPr>
        <w:t xml:space="preserve">1. &lt;Aparte tachado INEXEQUIBLE. Para los trabajadores que devenguen menos de un (1) salario mínimo mensual vigente, continúa vigente el texto </w:t>
      </w:r>
      <w:r w:rsidRPr="006F0C09">
        <w:rPr>
          <w:rFonts w:ascii="Bookman Old Style" w:hAnsi="Bookman Old Style" w:cs="Open Sans"/>
          <w:sz w:val="22"/>
          <w:szCs w:val="22"/>
          <w:lang w:eastAsia="es-CO"/>
        </w:rPr>
        <w:lastRenderedPageBreak/>
        <w:t xml:space="preserve">que puede leerse en los párrafos anteriores, para los demás casos el nuevo texto es el siguiente:&gt; </w:t>
      </w:r>
    </w:p>
    <w:p w14:paraId="046D8964" w14:textId="77777777" w:rsidR="00043760" w:rsidRPr="00591383" w:rsidRDefault="00043760" w:rsidP="00591383">
      <w:pPr>
        <w:spacing w:line="240" w:lineRule="auto"/>
        <w:ind w:left="426" w:right="420" w:firstLine="0"/>
        <w:rPr>
          <w:rFonts w:ascii="Bookman Old Style" w:hAnsi="Bookman Old Style" w:cs="Open Sans"/>
          <w:color w:val="000000" w:themeColor="text1"/>
          <w:sz w:val="22"/>
          <w:szCs w:val="22"/>
          <w:lang w:eastAsia="es-CO"/>
        </w:rPr>
      </w:pPr>
    </w:p>
    <w:p w14:paraId="2C336FAE" w14:textId="49CACED4" w:rsidR="00637A18" w:rsidRPr="00591383" w:rsidRDefault="00637A18" w:rsidP="00591383">
      <w:pPr>
        <w:spacing w:line="240" w:lineRule="auto"/>
        <w:ind w:left="426" w:right="420" w:firstLine="0"/>
        <w:rPr>
          <w:rFonts w:ascii="Bookman Old Style" w:hAnsi="Bookman Old Style" w:cs="Open Sans"/>
          <w:color w:val="000000" w:themeColor="text1"/>
          <w:sz w:val="22"/>
          <w:szCs w:val="22"/>
          <w:lang w:eastAsia="es-CO"/>
        </w:rPr>
      </w:pPr>
      <w:r w:rsidRPr="00591383">
        <w:rPr>
          <w:rFonts w:ascii="Bookman Old Style" w:hAnsi="Bookman Old Style" w:cs="Open Sans"/>
          <w:color w:val="000000" w:themeColor="text1"/>
          <w:sz w:val="22"/>
          <w:szCs w:val="22"/>
          <w:lang w:eastAsia="es-CO"/>
        </w:rPr>
        <w:t xml:space="preserve">Si a la terminación del contrato, el empleador no paga al trabajador los salarios y prestaciones debidas, salvo los casos de retención autorizados por la ley o convenidos por las partes, debe pagar al asalariado, como indemnización, una suma igual al último salario diario por cada día de retardo, hasta por veinticuatro (24) meses, o hasta cuando el pago se verifique si el período es menor. Si transcurridos veinticuatro (24) meses contados desde la fecha de terminación del contrato, el trabajador no ha iniciado su reclamación por la vía ordinaria </w:t>
      </w:r>
      <w:r w:rsidRPr="00591383">
        <w:rPr>
          <w:rFonts w:ascii="Bookman Old Style" w:hAnsi="Bookman Old Style" w:cs="Open Sans"/>
          <w:strike/>
          <w:color w:val="000000" w:themeColor="text1"/>
          <w:sz w:val="22"/>
          <w:szCs w:val="22"/>
          <w:lang w:eastAsia="es-CO"/>
        </w:rPr>
        <w:t>o si presentara la demanda, no ha habido pronunciamiento judicial</w:t>
      </w:r>
      <w:r w:rsidRPr="00591383">
        <w:rPr>
          <w:rFonts w:ascii="Bookman Old Style" w:hAnsi="Bookman Old Style" w:cs="Open Sans"/>
          <w:color w:val="000000" w:themeColor="text1"/>
          <w:sz w:val="22"/>
          <w:szCs w:val="22"/>
          <w:lang w:eastAsia="es-CO"/>
        </w:rPr>
        <w:t>, el empleador deberá pagar al trabajador intereses moratorios a la tasa máxima de créditos de libre asignación certificados por la Superintendencia Bancaria, a partir de la iniciación del mes veinticinco (25) hasta cuando el pago se verifique.</w:t>
      </w:r>
    </w:p>
    <w:p w14:paraId="19248D55" w14:textId="77777777" w:rsidR="00254495" w:rsidRPr="006F0C09" w:rsidRDefault="00254495" w:rsidP="006F0C09">
      <w:pPr>
        <w:spacing w:line="276" w:lineRule="auto"/>
        <w:ind w:firstLine="0"/>
        <w:rPr>
          <w:rFonts w:ascii="Bookman Old Style" w:hAnsi="Bookman Old Style" w:cs="Open Sans"/>
          <w:color w:val="000000" w:themeColor="text1"/>
          <w:lang w:eastAsia="es-CO"/>
        </w:rPr>
      </w:pPr>
    </w:p>
    <w:p w14:paraId="26062245" w14:textId="6A39018E" w:rsidR="00254495" w:rsidRPr="006F0C09" w:rsidRDefault="00254495" w:rsidP="006F0C09">
      <w:pPr>
        <w:spacing w:line="240" w:lineRule="auto"/>
        <w:ind w:left="426" w:right="420" w:firstLine="0"/>
        <w:rPr>
          <w:rFonts w:ascii="Bookman Old Style" w:hAnsi="Bookman Old Style" w:cs="Open Sans"/>
          <w:color w:val="000000" w:themeColor="text1"/>
          <w:sz w:val="22"/>
          <w:szCs w:val="22"/>
          <w:lang w:eastAsia="es-CO"/>
        </w:rPr>
      </w:pPr>
      <w:r w:rsidRPr="006F0C09">
        <w:rPr>
          <w:rFonts w:ascii="Bookman Old Style" w:hAnsi="Bookman Old Style" w:cs="Open Sans"/>
          <w:color w:val="000000" w:themeColor="text1"/>
          <w:sz w:val="22"/>
          <w:szCs w:val="22"/>
          <w:lang w:eastAsia="es-CO"/>
        </w:rPr>
        <w:t>Dichos intereses los pagará el empleador sobre las sumas adeudadas al trabajador </w:t>
      </w:r>
      <w:r w:rsidRPr="006F0C09">
        <w:rPr>
          <w:rFonts w:ascii="Bookman Old Style" w:hAnsi="Bookman Old Style" w:cs="Open Sans"/>
          <w:color w:val="000000" w:themeColor="text1"/>
          <w:sz w:val="22"/>
          <w:szCs w:val="22"/>
          <w:u w:val="single"/>
          <w:lang w:eastAsia="es-CO"/>
        </w:rPr>
        <w:t>por concepto de salarios y prestaciones en dinero</w:t>
      </w:r>
      <w:r w:rsidRPr="006F0C09">
        <w:rPr>
          <w:rFonts w:ascii="Bookman Old Style" w:hAnsi="Bookman Old Style" w:cs="Open Sans"/>
          <w:color w:val="000000" w:themeColor="text1"/>
          <w:sz w:val="22"/>
          <w:szCs w:val="22"/>
          <w:lang w:eastAsia="es-CO"/>
        </w:rPr>
        <w:t>.</w:t>
      </w:r>
    </w:p>
    <w:p w14:paraId="4C503DF4" w14:textId="77777777" w:rsidR="00637A18" w:rsidRPr="006F0C09" w:rsidRDefault="00637A18" w:rsidP="006F0C09">
      <w:pPr>
        <w:spacing w:line="240" w:lineRule="auto"/>
        <w:ind w:left="426" w:right="420" w:firstLine="0"/>
        <w:rPr>
          <w:rFonts w:ascii="Bookman Old Style" w:hAnsi="Bookman Old Style" w:cs="Open Sans"/>
          <w:color w:val="000000" w:themeColor="text1"/>
          <w:sz w:val="22"/>
          <w:szCs w:val="22"/>
          <w:lang w:eastAsia="es-CO"/>
        </w:rPr>
      </w:pPr>
      <w:r w:rsidRPr="006F0C09">
        <w:rPr>
          <w:rFonts w:ascii="Bookman Old Style" w:hAnsi="Bookman Old Style" w:cs="Open Sans"/>
          <w:color w:val="000000" w:themeColor="text1"/>
          <w:sz w:val="22"/>
          <w:szCs w:val="22"/>
          <w:lang w:eastAsia="es-CO"/>
        </w:rPr>
        <w:t>[…]</w:t>
      </w:r>
    </w:p>
    <w:p w14:paraId="74745349" w14:textId="77777777" w:rsidR="00254495" w:rsidRPr="006F0C09" w:rsidRDefault="00637A18" w:rsidP="006F0C09">
      <w:pPr>
        <w:spacing w:line="240" w:lineRule="auto"/>
        <w:ind w:left="426" w:right="420" w:firstLine="0"/>
        <w:rPr>
          <w:rFonts w:ascii="Bookman Old Style" w:hAnsi="Bookman Old Style" w:cs="Open Sans"/>
          <w:color w:val="000000" w:themeColor="text1"/>
          <w:sz w:val="22"/>
          <w:szCs w:val="22"/>
          <w:lang w:eastAsia="es-CO"/>
        </w:rPr>
      </w:pPr>
      <w:r w:rsidRPr="006F0C09">
        <w:rPr>
          <w:rFonts w:ascii="Bookman Old Style" w:hAnsi="Bookman Old Style" w:cs="Open Sans"/>
          <w:b/>
          <w:bCs/>
          <w:color w:val="000000" w:themeColor="text1"/>
          <w:sz w:val="22"/>
          <w:szCs w:val="22"/>
          <w:lang w:eastAsia="es-CO"/>
        </w:rPr>
        <w:t xml:space="preserve">PARÁGRAFO </w:t>
      </w:r>
      <w:proofErr w:type="spellStart"/>
      <w:r w:rsidRPr="006F0C09">
        <w:rPr>
          <w:rFonts w:ascii="Bookman Old Style" w:hAnsi="Bookman Old Style" w:cs="Open Sans"/>
          <w:b/>
          <w:bCs/>
          <w:color w:val="000000" w:themeColor="text1"/>
          <w:sz w:val="22"/>
          <w:szCs w:val="22"/>
          <w:lang w:eastAsia="es-CO"/>
        </w:rPr>
        <w:t>1o</w:t>
      </w:r>
      <w:proofErr w:type="spellEnd"/>
      <w:r w:rsidRPr="006F0C09">
        <w:rPr>
          <w:rFonts w:ascii="Bookman Old Style" w:hAnsi="Bookman Old Style" w:cs="Open Sans"/>
          <w:b/>
          <w:bCs/>
          <w:color w:val="000000" w:themeColor="text1"/>
          <w:sz w:val="22"/>
          <w:szCs w:val="22"/>
          <w:lang w:eastAsia="es-CO"/>
        </w:rPr>
        <w:t>.</w:t>
      </w:r>
      <w:r w:rsidRPr="006F0C09">
        <w:rPr>
          <w:rFonts w:ascii="Bookman Old Style" w:hAnsi="Bookman Old Style" w:cs="Open Sans"/>
          <w:color w:val="000000" w:themeColor="text1"/>
          <w:sz w:val="22"/>
          <w:szCs w:val="22"/>
          <w:lang w:eastAsia="es-CO"/>
        </w:rPr>
        <w:t xml:space="preserve"> Para proceder a la terminación del contrato de trabajo establecido en el artículo 64 del Código Sustantivo del Trabajo, el empleador le deberá informar por escrito al trabajador, a la última dirección registrada, dentro de los sesenta (60) días siguientes a la terminación del contrato, el estado de pago de las cotizaciones de Seguridad Social y parafiscalidad sobre los salarios de los últimos tres meses anteriores a la terminación del contrato, adjuntando los comprobantes de pago que los certifiquen. Si el empleador no demuestra el pago de dichas cotizaciones, la terminación del contrato no producirá efecto. Sin embargo, el empleador podrá pagar las cotizaciones durante los sesenta (60) días siguientes, con los intereses de mora</w:t>
      </w:r>
    </w:p>
    <w:p w14:paraId="3BC100DB" w14:textId="77777777" w:rsidR="00254495" w:rsidRPr="006F0C09" w:rsidRDefault="00254495" w:rsidP="006F0C09">
      <w:pPr>
        <w:spacing w:line="240" w:lineRule="auto"/>
        <w:ind w:left="426" w:right="420" w:firstLine="0"/>
        <w:rPr>
          <w:rFonts w:ascii="Bookman Old Style" w:hAnsi="Bookman Old Style" w:cs="Open Sans"/>
          <w:color w:val="000000" w:themeColor="text1"/>
          <w:sz w:val="22"/>
          <w:szCs w:val="22"/>
          <w:lang w:eastAsia="es-CO"/>
        </w:rPr>
      </w:pPr>
    </w:p>
    <w:p w14:paraId="7B1FDB24" w14:textId="74E9DAE7" w:rsidR="00637A18" w:rsidRPr="006F0C09" w:rsidRDefault="00254495" w:rsidP="006F0C09">
      <w:pPr>
        <w:spacing w:line="240" w:lineRule="auto"/>
        <w:ind w:left="426" w:right="420" w:firstLine="0"/>
        <w:rPr>
          <w:rFonts w:ascii="Bookman Old Style" w:hAnsi="Bookman Old Style" w:cs="Open Sans"/>
          <w:color w:val="000000" w:themeColor="text1"/>
          <w:sz w:val="22"/>
          <w:szCs w:val="22"/>
          <w:lang w:eastAsia="es-CO"/>
        </w:rPr>
      </w:pPr>
      <w:r w:rsidRPr="006F0C09">
        <w:rPr>
          <w:rFonts w:ascii="Bookman Old Style" w:hAnsi="Bookman Old Style" w:cs="Open Sans"/>
          <w:b/>
          <w:bCs/>
          <w:color w:val="000000" w:themeColor="text1"/>
          <w:sz w:val="22"/>
          <w:szCs w:val="22"/>
          <w:lang w:eastAsia="es-CO"/>
        </w:rPr>
        <w:t xml:space="preserve">PARÁGRAFO </w:t>
      </w:r>
      <w:proofErr w:type="spellStart"/>
      <w:r w:rsidRPr="006F0C09">
        <w:rPr>
          <w:rFonts w:ascii="Bookman Old Style" w:hAnsi="Bookman Old Style" w:cs="Open Sans"/>
          <w:b/>
          <w:bCs/>
          <w:color w:val="000000" w:themeColor="text1"/>
          <w:sz w:val="22"/>
          <w:szCs w:val="22"/>
          <w:lang w:eastAsia="es-CO"/>
        </w:rPr>
        <w:t>2o</w:t>
      </w:r>
      <w:proofErr w:type="spellEnd"/>
      <w:r w:rsidRPr="006F0C09">
        <w:rPr>
          <w:rFonts w:ascii="Bookman Old Style" w:hAnsi="Bookman Old Style" w:cs="Open Sans"/>
          <w:b/>
          <w:bCs/>
          <w:color w:val="000000" w:themeColor="text1"/>
          <w:sz w:val="22"/>
          <w:szCs w:val="22"/>
          <w:lang w:eastAsia="es-CO"/>
        </w:rPr>
        <w:t>.</w:t>
      </w:r>
      <w:r w:rsidRPr="006F0C09">
        <w:rPr>
          <w:rFonts w:ascii="Bookman Old Style" w:hAnsi="Bookman Old Style" w:cs="Open Sans"/>
          <w:color w:val="000000" w:themeColor="text1"/>
          <w:sz w:val="22"/>
          <w:szCs w:val="22"/>
          <w:lang w:eastAsia="es-CO"/>
        </w:rPr>
        <w:t xml:space="preserve"> Lo dispuesto en el inciso </w:t>
      </w:r>
      <w:proofErr w:type="spellStart"/>
      <w:r w:rsidRPr="006F0C09">
        <w:rPr>
          <w:rFonts w:ascii="Bookman Old Style" w:hAnsi="Bookman Old Style" w:cs="Open Sans"/>
          <w:color w:val="000000" w:themeColor="text1"/>
          <w:sz w:val="22"/>
          <w:szCs w:val="22"/>
          <w:lang w:eastAsia="es-CO"/>
        </w:rPr>
        <w:t>1o</w:t>
      </w:r>
      <w:proofErr w:type="spellEnd"/>
      <w:r w:rsidRPr="006F0C09">
        <w:rPr>
          <w:rFonts w:ascii="Bookman Old Style" w:hAnsi="Bookman Old Style" w:cs="Open Sans"/>
          <w:color w:val="000000" w:themeColor="text1"/>
          <w:sz w:val="22"/>
          <w:szCs w:val="22"/>
          <w:lang w:eastAsia="es-CO"/>
        </w:rPr>
        <w:t>. de este artículo </w:t>
      </w:r>
      <w:r w:rsidRPr="006F0C09">
        <w:rPr>
          <w:rFonts w:ascii="Bookman Old Style" w:hAnsi="Bookman Old Style" w:cs="Open Sans"/>
          <w:color w:val="000000" w:themeColor="text1"/>
          <w:sz w:val="22"/>
          <w:szCs w:val="22"/>
          <w:u w:val="single"/>
          <w:lang w:eastAsia="es-CO"/>
        </w:rPr>
        <w:t>solo se aplicará a los trabajadores que devenguen más de un (1) salario mínimo mensual vigente</w:t>
      </w:r>
      <w:r w:rsidRPr="006F0C09">
        <w:rPr>
          <w:rFonts w:ascii="Bookman Old Style" w:hAnsi="Bookman Old Style" w:cs="Open Sans"/>
          <w:color w:val="000000" w:themeColor="text1"/>
          <w:sz w:val="22"/>
          <w:szCs w:val="22"/>
          <w:lang w:eastAsia="es-CO"/>
        </w:rPr>
        <w:t>. Para los demás seguirá en plena vigencia lo dispuesto en el artículo </w:t>
      </w:r>
      <w:hyperlink r:id="rId14" w:anchor="65" w:history="1">
        <w:r w:rsidRPr="006F0C09">
          <w:rPr>
            <w:rStyle w:val="Hipervnculo"/>
            <w:rFonts w:ascii="Bookman Old Style" w:hAnsi="Bookman Old Style" w:cs="Open Sans"/>
            <w:sz w:val="22"/>
            <w:szCs w:val="22"/>
            <w:lang w:eastAsia="es-CO"/>
          </w:rPr>
          <w:t>65</w:t>
        </w:r>
      </w:hyperlink>
      <w:r w:rsidRPr="006F0C09">
        <w:rPr>
          <w:rFonts w:ascii="Bookman Old Style" w:hAnsi="Bookman Old Style" w:cs="Open Sans"/>
          <w:color w:val="000000" w:themeColor="text1"/>
          <w:sz w:val="22"/>
          <w:szCs w:val="22"/>
          <w:lang w:eastAsia="es-CO"/>
        </w:rPr>
        <w:t> del Código Sustantivo de Trabajo vigente.</w:t>
      </w:r>
      <w:r w:rsidR="00637A18" w:rsidRPr="006F0C09">
        <w:rPr>
          <w:rFonts w:ascii="Bookman Old Style" w:hAnsi="Bookman Old Style" w:cs="Open Sans"/>
          <w:color w:val="000000" w:themeColor="text1"/>
          <w:sz w:val="22"/>
          <w:szCs w:val="22"/>
          <w:lang w:eastAsia="es-CO"/>
        </w:rPr>
        <w:t>”.</w:t>
      </w:r>
    </w:p>
    <w:p w14:paraId="2570A5E6" w14:textId="77777777" w:rsidR="002E4B0A" w:rsidRPr="006F0C09" w:rsidRDefault="002E4B0A" w:rsidP="006F0C09">
      <w:pPr>
        <w:spacing w:line="276" w:lineRule="auto"/>
        <w:ind w:firstLine="0"/>
        <w:rPr>
          <w:rFonts w:ascii="Bookman Old Style" w:hAnsi="Bookman Old Style" w:cs="Arial"/>
        </w:rPr>
      </w:pPr>
    </w:p>
    <w:p w14:paraId="6D9923BF" w14:textId="313FB2B5" w:rsidR="002E4B0A" w:rsidRPr="006F0C09" w:rsidRDefault="00637164" w:rsidP="006F0C09">
      <w:pPr>
        <w:spacing w:line="276" w:lineRule="auto"/>
        <w:ind w:firstLine="0"/>
        <w:rPr>
          <w:rFonts w:ascii="Bookman Old Style" w:hAnsi="Bookman Old Style" w:cs="Arial"/>
          <w:lang w:val="es-ES_tradnl"/>
        </w:rPr>
      </w:pPr>
      <w:r w:rsidRPr="006F0C09">
        <w:rPr>
          <w:rFonts w:ascii="Bookman Old Style" w:hAnsi="Bookman Old Style" w:cs="Arial"/>
          <w:lang w:val="es-ES_tradnl"/>
        </w:rPr>
        <w:t>Ahora, p</w:t>
      </w:r>
      <w:r w:rsidR="00043760" w:rsidRPr="006F0C09">
        <w:rPr>
          <w:rFonts w:ascii="Bookman Old Style" w:hAnsi="Bookman Old Style" w:cs="Arial"/>
          <w:lang w:val="es-ES_tradnl"/>
        </w:rPr>
        <w:t>ara resolver</w:t>
      </w:r>
      <w:r w:rsidR="003239F7" w:rsidRPr="006F0C09">
        <w:rPr>
          <w:rFonts w:ascii="Bookman Old Style" w:hAnsi="Bookman Old Style" w:cs="Arial"/>
          <w:lang w:val="es-ES_tradnl"/>
        </w:rPr>
        <w:t xml:space="preserve"> es de citar que </w:t>
      </w:r>
      <w:bookmarkStart w:id="2" w:name="_Hlk182745462"/>
      <w:r w:rsidR="00043760" w:rsidRPr="006F0C09">
        <w:rPr>
          <w:rFonts w:ascii="Bookman Old Style" w:hAnsi="Bookman Old Style" w:cs="Arial"/>
          <w:lang w:val="es-ES_tradnl"/>
        </w:rPr>
        <w:t xml:space="preserve">la Sala de Casación Laboral en </w:t>
      </w:r>
      <w:r w:rsidR="002E4B0A" w:rsidRPr="006F0C09">
        <w:rPr>
          <w:rFonts w:ascii="Bookman Old Style" w:hAnsi="Bookman Old Style" w:cs="Arial"/>
          <w:lang w:val="es-ES_tradnl"/>
        </w:rPr>
        <w:t xml:space="preserve">sentencia </w:t>
      </w:r>
      <w:proofErr w:type="spellStart"/>
      <w:r w:rsidR="002E4B0A" w:rsidRPr="006F0C09">
        <w:rPr>
          <w:rFonts w:ascii="Bookman Old Style" w:hAnsi="Bookman Old Style" w:cs="Arial"/>
          <w:lang w:val="es-ES_tradnl"/>
        </w:rPr>
        <w:t>SL16280</w:t>
      </w:r>
      <w:proofErr w:type="spellEnd"/>
      <w:r w:rsidR="002E4B0A" w:rsidRPr="006F0C09">
        <w:rPr>
          <w:rFonts w:ascii="Bookman Old Style" w:hAnsi="Bookman Old Style" w:cs="Arial"/>
          <w:lang w:val="es-ES_tradnl"/>
        </w:rPr>
        <w:t xml:space="preserve">-2014 </w:t>
      </w:r>
      <w:r w:rsidR="003239F7" w:rsidRPr="006F0C09">
        <w:rPr>
          <w:rFonts w:ascii="Bookman Old Style" w:hAnsi="Bookman Old Style" w:cs="Arial"/>
          <w:lang w:val="es-ES_tradnl"/>
        </w:rPr>
        <w:t>respecto de la interpretación del artículo 65 CST</w:t>
      </w:r>
      <w:r w:rsidR="002E4B0A" w:rsidRPr="006F0C09">
        <w:rPr>
          <w:rFonts w:ascii="Bookman Old Style" w:hAnsi="Bookman Old Style" w:cs="Arial"/>
          <w:lang w:val="es-ES_tradnl"/>
        </w:rPr>
        <w:t>, al respecto dijo:</w:t>
      </w:r>
    </w:p>
    <w:p w14:paraId="6C846BB2" w14:textId="77777777" w:rsidR="00043760" w:rsidRPr="006F0C09" w:rsidRDefault="00043760" w:rsidP="006F0C09">
      <w:pPr>
        <w:spacing w:line="276" w:lineRule="auto"/>
        <w:ind w:firstLine="0"/>
        <w:rPr>
          <w:rFonts w:ascii="Bookman Old Style" w:hAnsi="Bookman Old Style" w:cs="Arial"/>
          <w:iCs/>
          <w:lang w:val="es-ES_tradnl"/>
        </w:rPr>
      </w:pPr>
    </w:p>
    <w:p w14:paraId="26FD4342" w14:textId="35A09517" w:rsidR="002E4B0A" w:rsidRPr="006F0C09" w:rsidRDefault="002E4B0A" w:rsidP="006F0C09">
      <w:pPr>
        <w:spacing w:line="240" w:lineRule="auto"/>
        <w:ind w:left="426" w:right="420" w:firstLine="0"/>
        <w:rPr>
          <w:rFonts w:ascii="Bookman Old Style" w:hAnsi="Bookman Old Style" w:cs="Arial"/>
          <w:iCs/>
          <w:sz w:val="22"/>
          <w:szCs w:val="22"/>
        </w:rPr>
      </w:pPr>
      <w:r w:rsidRPr="006F0C09">
        <w:rPr>
          <w:rFonts w:ascii="Bookman Old Style" w:hAnsi="Bookman Old Style" w:cs="Arial"/>
          <w:iCs/>
          <w:sz w:val="22"/>
          <w:szCs w:val="22"/>
        </w:rPr>
        <w:t>“[…]</w:t>
      </w:r>
    </w:p>
    <w:p w14:paraId="5D0A11F8" w14:textId="77777777" w:rsidR="002E4B0A" w:rsidRPr="006F0C09" w:rsidRDefault="002E4B0A" w:rsidP="006F0C09">
      <w:pPr>
        <w:spacing w:line="240" w:lineRule="auto"/>
        <w:ind w:left="426" w:right="420" w:firstLine="0"/>
        <w:rPr>
          <w:rFonts w:ascii="Bookman Old Style" w:hAnsi="Bookman Old Style" w:cs="Arial"/>
          <w:iCs/>
          <w:sz w:val="22"/>
          <w:szCs w:val="22"/>
        </w:rPr>
      </w:pPr>
      <w:r w:rsidRPr="006F0C09">
        <w:rPr>
          <w:rFonts w:ascii="Bookman Old Style" w:hAnsi="Bookman Old Style" w:cs="Arial"/>
          <w:iCs/>
          <w:sz w:val="22"/>
          <w:szCs w:val="22"/>
        </w:rPr>
        <w:t xml:space="preserve">En ese orden, a falta de la presentación de la demanda a tiempo, no procede el pago de la indemnización moratoria equivalente a un día de salario por cada día de retardo, por los primeros 24 meses siguientes a la terminación del contrato, conforme lo tiene definido esta Sala desde la sentencia CSJ del 6 de </w:t>
      </w:r>
      <w:proofErr w:type="spellStart"/>
      <w:r w:rsidRPr="006F0C09">
        <w:rPr>
          <w:rFonts w:ascii="Bookman Old Style" w:hAnsi="Bookman Old Style" w:cs="Arial"/>
          <w:iCs/>
          <w:sz w:val="22"/>
          <w:szCs w:val="22"/>
        </w:rPr>
        <w:t>may</w:t>
      </w:r>
      <w:proofErr w:type="spellEnd"/>
      <w:r w:rsidRPr="006F0C09">
        <w:rPr>
          <w:rFonts w:ascii="Bookman Old Style" w:hAnsi="Bookman Old Style" w:cs="Arial"/>
          <w:iCs/>
          <w:sz w:val="22"/>
          <w:szCs w:val="22"/>
        </w:rPr>
        <w:t>. de 2010, No. 36577, a saber:</w:t>
      </w:r>
    </w:p>
    <w:p w14:paraId="66602C83" w14:textId="77777777" w:rsidR="002E4B0A" w:rsidRPr="006F0C09" w:rsidRDefault="002E4B0A" w:rsidP="006F0C09">
      <w:pPr>
        <w:spacing w:line="240" w:lineRule="auto"/>
        <w:ind w:left="426" w:right="420" w:firstLine="0"/>
        <w:rPr>
          <w:rFonts w:ascii="Bookman Old Style" w:hAnsi="Bookman Old Style" w:cs="Arial"/>
          <w:iCs/>
          <w:sz w:val="22"/>
          <w:szCs w:val="22"/>
        </w:rPr>
      </w:pPr>
    </w:p>
    <w:p w14:paraId="12987A21" w14:textId="77777777" w:rsidR="002E4B0A" w:rsidRPr="006F0C09" w:rsidRDefault="002E4B0A" w:rsidP="006F0C09">
      <w:pPr>
        <w:spacing w:line="240" w:lineRule="auto"/>
        <w:ind w:left="426" w:right="420" w:firstLine="0"/>
        <w:rPr>
          <w:rFonts w:ascii="Bookman Old Style" w:hAnsi="Bookman Old Style" w:cs="Arial"/>
          <w:b/>
          <w:bCs/>
          <w:iCs/>
          <w:sz w:val="22"/>
          <w:szCs w:val="22"/>
          <w:u w:val="single"/>
        </w:rPr>
      </w:pPr>
      <w:r w:rsidRPr="006F0C09">
        <w:rPr>
          <w:rFonts w:ascii="Bookman Old Style" w:hAnsi="Bookman Old Style" w:cs="Arial"/>
          <w:b/>
          <w:bCs/>
          <w:iCs/>
          <w:sz w:val="22"/>
          <w:szCs w:val="22"/>
          <w:u w:val="single"/>
        </w:rPr>
        <w:t>La anterior disposición, según el parágrafo 2º del artículo 29 de la Ley 789 de 2002, solamente se aplica respecto de los trabajadores que devenguen más de un salario mínimo mensual vigente, situación que se presentaba respecto de la actora, de modo que aquel precepto le era aplicable.</w:t>
      </w:r>
    </w:p>
    <w:p w14:paraId="7E9203F9" w14:textId="77777777" w:rsidR="002E4B0A" w:rsidRPr="006F0C09" w:rsidRDefault="002E4B0A" w:rsidP="006F0C09">
      <w:pPr>
        <w:spacing w:line="240" w:lineRule="auto"/>
        <w:ind w:left="426" w:right="420" w:firstLine="0"/>
        <w:rPr>
          <w:rFonts w:ascii="Bookman Old Style" w:hAnsi="Bookman Old Style" w:cs="Arial"/>
          <w:iCs/>
          <w:sz w:val="22"/>
          <w:szCs w:val="22"/>
        </w:rPr>
      </w:pPr>
      <w:r w:rsidRPr="006F0C09">
        <w:rPr>
          <w:rFonts w:ascii="Bookman Old Style" w:hAnsi="Bookman Old Style" w:cs="Arial"/>
          <w:iCs/>
          <w:sz w:val="22"/>
          <w:szCs w:val="22"/>
        </w:rPr>
        <w:br/>
        <w:t xml:space="preserve">No obstante las notorias deficiencias en la redacción de la norma, esta Sala de la Corte entiende que la intención del legislador fue la de establecer un límite temporal a la indemnización moratoria originalmente concebida por el artículo 65 del Código Sustantivo del  Trabajo, de tal suerte que, como regla general, durante los veinticuatro (24) meses posteriores a la extinción del vínculo jurídico el empleador incumplido deberá pagar una suma igual al </w:t>
      </w:r>
      <w:r w:rsidRPr="006F0C09">
        <w:rPr>
          <w:rFonts w:ascii="Bookman Old Style" w:hAnsi="Bookman Old Style" w:cs="Arial"/>
          <w:iCs/>
          <w:sz w:val="22"/>
          <w:szCs w:val="22"/>
        </w:rPr>
        <w:lastRenderedPageBreak/>
        <w:t>último salario diario por cada día de retardo, siempre y cuando el trabajador haya iniciado su reclamación ante la justicia ordinaria dentro de esos veinticuatro (24) meses, como aconteció en este caso. Después de esos veinticuatro (24) meses, en caso de que la situación de mora persista, ya no deberá el empleador una suma equivalente al último salario diario, sino intereses moratorios a la tasa máxima de créditos de libre asignación certificada por la Superintendencia Bancaria, hoy Financiera, hasta cuando el pago de lo adeudado se verifique efectivamente; intereses que se calcularán sobre las sumas debidas por concepto de salarios y prestaciones en dinero.</w:t>
      </w:r>
    </w:p>
    <w:bookmarkEnd w:id="2"/>
    <w:p w14:paraId="42AF6C4E" w14:textId="77777777" w:rsidR="002E4B0A" w:rsidRPr="006F0C09" w:rsidRDefault="002E4B0A" w:rsidP="006F0C09">
      <w:pPr>
        <w:spacing w:line="240" w:lineRule="auto"/>
        <w:ind w:left="426" w:right="420" w:firstLine="0"/>
        <w:rPr>
          <w:rFonts w:ascii="Bookman Old Style" w:hAnsi="Bookman Old Style" w:cs="Arial"/>
          <w:iCs/>
          <w:sz w:val="22"/>
          <w:szCs w:val="22"/>
        </w:rPr>
      </w:pPr>
    </w:p>
    <w:p w14:paraId="5EDAC81F" w14:textId="77777777" w:rsidR="002E4B0A" w:rsidRPr="006F0C09" w:rsidRDefault="002E4B0A" w:rsidP="006F0C09">
      <w:pPr>
        <w:spacing w:line="240" w:lineRule="auto"/>
        <w:ind w:left="426" w:right="420" w:firstLine="0"/>
        <w:rPr>
          <w:rFonts w:ascii="Bookman Old Style" w:hAnsi="Bookman Old Style" w:cs="Arial"/>
          <w:bCs/>
          <w:iCs/>
          <w:sz w:val="22"/>
          <w:szCs w:val="22"/>
        </w:rPr>
      </w:pPr>
      <w:r w:rsidRPr="006F0C09">
        <w:rPr>
          <w:rFonts w:ascii="Bookman Old Style" w:hAnsi="Bookman Old Style" w:cs="Arial"/>
          <w:bCs/>
          <w:iCs/>
          <w:sz w:val="22"/>
          <w:szCs w:val="22"/>
        </w:rPr>
        <w:t xml:space="preserve">Cuando no se haya entablado demanda ante los estrados judiciales, dentro de los veinticuatro (24) meses siguientes al fenecimiento del contrato de trabajo, el trabajador no tendrá derecho a la indemnización moratoria equivalente a un (1) día de salario por cada día de mora en la solución de los salarios y prestaciones sociales, dentro de ese lapso, sino a los intereses moratorios, a partir de la terminación del contrato de trabajo, a la tasa máxima de créditos de libre asignación certificada por la Superintendencia Financiera. </w:t>
      </w:r>
    </w:p>
    <w:p w14:paraId="0A3C3AA9" w14:textId="77777777" w:rsidR="002E4B0A" w:rsidRPr="006F0C09" w:rsidRDefault="002E4B0A" w:rsidP="006F0C09">
      <w:pPr>
        <w:spacing w:line="240" w:lineRule="auto"/>
        <w:ind w:left="426" w:right="420" w:firstLine="0"/>
        <w:rPr>
          <w:rFonts w:ascii="Bookman Old Style" w:hAnsi="Bookman Old Style" w:cs="Arial"/>
          <w:iCs/>
          <w:sz w:val="22"/>
          <w:szCs w:val="22"/>
        </w:rPr>
      </w:pPr>
    </w:p>
    <w:p w14:paraId="43A3205D" w14:textId="77777777" w:rsidR="002E4B0A" w:rsidRPr="006F0C09" w:rsidRDefault="002E4B0A" w:rsidP="006F0C09">
      <w:pPr>
        <w:spacing w:line="240" w:lineRule="auto"/>
        <w:ind w:left="426" w:right="420" w:firstLine="0"/>
        <w:rPr>
          <w:rFonts w:ascii="Bookman Old Style" w:hAnsi="Bookman Old Style" w:cs="Arial"/>
          <w:b/>
          <w:iCs/>
          <w:sz w:val="22"/>
          <w:szCs w:val="22"/>
        </w:rPr>
      </w:pPr>
      <w:r w:rsidRPr="006F0C09">
        <w:rPr>
          <w:rFonts w:ascii="Bookman Old Style" w:hAnsi="Bookman Old Style" w:cs="Arial"/>
          <w:iCs/>
          <w:sz w:val="22"/>
          <w:szCs w:val="22"/>
        </w:rPr>
        <w:t xml:space="preserve">De tal suerte que la presentación oportuna (entiéndase dentro de los veinticuatro meses siguientes a la terminación del contrato de trabajo) de la reclamación judicial da al trabajador el derecho a acceder a la indemnización moratoria de un día de salario por cada día de mora hasta por veinticuatro (24) meses, calculados desde la ruptura del nudo de trabajo; y, a partir de la iniciación del mes veinticinco (25), contado desde esa misma ocasión, hace radicar en su cabeza el derecho a los intereses moratorios, en los términos precisados por el legislador. </w:t>
      </w:r>
      <w:r w:rsidRPr="006F0C09">
        <w:rPr>
          <w:rFonts w:ascii="Bookman Old Style" w:hAnsi="Bookman Old Style" w:cs="Arial"/>
          <w:b/>
          <w:iCs/>
          <w:sz w:val="22"/>
          <w:szCs w:val="22"/>
        </w:rPr>
        <w:t xml:space="preserve">Pero la reclamación inoportuna (fuera del término ya señalado) comporta para el trabajador la pérdida del derecho a la indemnización moratoria.  Sólo </w:t>
      </w:r>
      <w:proofErr w:type="gramStart"/>
      <w:r w:rsidRPr="006F0C09">
        <w:rPr>
          <w:rFonts w:ascii="Bookman Old Style" w:hAnsi="Bookman Old Style" w:cs="Arial"/>
          <w:b/>
          <w:iCs/>
          <w:sz w:val="22"/>
          <w:szCs w:val="22"/>
        </w:rPr>
        <w:t>le</w:t>
      </w:r>
      <w:proofErr w:type="gramEnd"/>
      <w:r w:rsidRPr="006F0C09">
        <w:rPr>
          <w:rFonts w:ascii="Bookman Old Style" w:hAnsi="Bookman Old Style" w:cs="Arial"/>
          <w:b/>
          <w:iCs/>
          <w:sz w:val="22"/>
          <w:szCs w:val="22"/>
        </w:rPr>
        <w:t xml:space="preserve"> asiste el derecho a los intereses moratorios, contabilizados desde la fecha de la extinción de vínculo jurídico.</w:t>
      </w:r>
    </w:p>
    <w:p w14:paraId="641D67C0" w14:textId="77777777" w:rsidR="002E4B0A" w:rsidRPr="006F0C09" w:rsidRDefault="002E4B0A" w:rsidP="006F0C09">
      <w:pPr>
        <w:spacing w:line="240" w:lineRule="auto"/>
        <w:ind w:left="426" w:right="420" w:firstLine="0"/>
        <w:rPr>
          <w:rFonts w:ascii="Bookman Old Style" w:hAnsi="Bookman Old Style" w:cs="Arial"/>
          <w:iCs/>
          <w:sz w:val="22"/>
          <w:szCs w:val="22"/>
        </w:rPr>
      </w:pPr>
      <w:r w:rsidRPr="006F0C09">
        <w:rPr>
          <w:rFonts w:ascii="Bookman Old Style" w:hAnsi="Bookman Old Style" w:cs="Arial"/>
          <w:iCs/>
          <w:sz w:val="22"/>
          <w:szCs w:val="22"/>
        </w:rPr>
        <w:t>[…]</w:t>
      </w:r>
    </w:p>
    <w:p w14:paraId="5167443B" w14:textId="77777777" w:rsidR="002E4B0A" w:rsidRPr="006F0C09" w:rsidRDefault="002E4B0A" w:rsidP="006F0C09">
      <w:pPr>
        <w:spacing w:line="240" w:lineRule="auto"/>
        <w:ind w:left="426" w:right="420" w:firstLine="0"/>
        <w:rPr>
          <w:rFonts w:ascii="Bookman Old Style" w:hAnsi="Bookman Old Style" w:cs="Arial"/>
          <w:b/>
          <w:iCs/>
          <w:sz w:val="22"/>
          <w:szCs w:val="22"/>
        </w:rPr>
      </w:pPr>
      <w:r w:rsidRPr="006F0C09">
        <w:rPr>
          <w:rFonts w:ascii="Bookman Old Style" w:hAnsi="Bookman Old Style" w:cs="Arial"/>
          <w:iCs/>
          <w:sz w:val="22"/>
          <w:szCs w:val="22"/>
        </w:rPr>
        <w:t xml:space="preserve">Lo acabado de decir fue lo que llevó a esta Sala, en virtud del principio de favorabilidad, a considerar, en el precitado precedente, Sentencia No. 36577 del 6 mayo de 2010, que, ante la no presentación de la demanda  dentro de los 24 meses siguientes a la culminación del vínculo laboral, el empleador ya no pagaría un día de salario por cada día de mora, sino que, desde el primer día del incumplimiento, deberá reconocer los intereses moratorios a la tasa máxima de los créditos de libre asignación certificados por la Superintendencia Bancaria, sobre los salarios y prestaciones sociales adeudados, hasta cuando salde la respectiva deuda en su totalidad”. </w:t>
      </w:r>
      <w:r w:rsidRPr="006F0C09">
        <w:rPr>
          <w:rFonts w:ascii="Bookman Old Style" w:hAnsi="Bookman Old Style" w:cs="Arial"/>
          <w:b/>
          <w:iCs/>
          <w:sz w:val="22"/>
          <w:szCs w:val="22"/>
        </w:rPr>
        <w:t>(negrillas fuera de texto)</w:t>
      </w:r>
    </w:p>
    <w:p w14:paraId="01B176A9" w14:textId="77777777" w:rsidR="002E4B0A" w:rsidRPr="006F0C09" w:rsidRDefault="002E4B0A" w:rsidP="006F0C09">
      <w:pPr>
        <w:spacing w:line="276" w:lineRule="auto"/>
        <w:ind w:firstLine="0"/>
        <w:rPr>
          <w:rFonts w:ascii="Bookman Old Style" w:hAnsi="Bookman Old Style" w:cs="Arial"/>
          <w:lang w:val="es-ES_tradnl"/>
        </w:rPr>
      </w:pPr>
    </w:p>
    <w:p w14:paraId="52DCAC8E" w14:textId="0AD4DD20" w:rsidR="004D4E74" w:rsidRPr="006F0C09" w:rsidRDefault="00CE4AF4" w:rsidP="006F0C09">
      <w:pPr>
        <w:spacing w:line="276" w:lineRule="auto"/>
        <w:ind w:firstLine="0"/>
        <w:rPr>
          <w:rFonts w:ascii="Bookman Old Style" w:hAnsi="Bookman Old Style" w:cs="Arial"/>
          <w:lang w:val="es-ES_tradnl"/>
        </w:rPr>
      </w:pPr>
      <w:r w:rsidRPr="006F0C09">
        <w:rPr>
          <w:rFonts w:ascii="Bookman Old Style" w:hAnsi="Bookman Old Style" w:cs="Arial"/>
          <w:lang w:val="es-ES_tradnl"/>
        </w:rPr>
        <w:t xml:space="preserve">Ahora, </w:t>
      </w:r>
      <w:r w:rsidR="00981C10" w:rsidRPr="006F0C09">
        <w:rPr>
          <w:rFonts w:ascii="Bookman Old Style" w:hAnsi="Bookman Old Style" w:cs="Arial"/>
          <w:lang w:val="es-ES_tradnl"/>
        </w:rPr>
        <w:t xml:space="preserve">como </w:t>
      </w:r>
      <w:r w:rsidR="004D4E74" w:rsidRPr="006F0C09">
        <w:rPr>
          <w:rFonts w:ascii="Bookman Old Style" w:hAnsi="Bookman Old Style" w:cs="Arial"/>
          <w:lang w:val="es-ES_tradnl"/>
        </w:rPr>
        <w:t xml:space="preserve">solicita la parte recurrente que sea igualmente aplicada la sanción moratoria al incumplir el empleador con lo dispuesto en el parágrafo 1 del </w:t>
      </w:r>
      <w:r w:rsidR="00981C10" w:rsidRPr="006F0C09">
        <w:rPr>
          <w:rFonts w:ascii="Bookman Old Style" w:hAnsi="Bookman Old Style" w:cs="Arial"/>
          <w:lang w:val="es-ES_tradnl"/>
        </w:rPr>
        <w:t>artículo</w:t>
      </w:r>
      <w:r w:rsidR="004D4E74" w:rsidRPr="006F0C09">
        <w:rPr>
          <w:rFonts w:ascii="Bookman Old Style" w:hAnsi="Bookman Old Style" w:cs="Arial"/>
          <w:lang w:val="es-ES_tradnl"/>
        </w:rPr>
        <w:t xml:space="preserve"> 65 CST</w:t>
      </w:r>
      <w:r w:rsidR="00981C10" w:rsidRPr="006F0C09">
        <w:rPr>
          <w:rFonts w:ascii="Bookman Old Style" w:hAnsi="Bookman Old Style" w:cs="Arial"/>
          <w:lang w:val="es-ES_tradnl"/>
        </w:rPr>
        <w:t xml:space="preserve"> ya transcrito</w:t>
      </w:r>
      <w:r w:rsidRPr="006F0C09">
        <w:rPr>
          <w:rFonts w:ascii="Bookman Old Style" w:hAnsi="Bookman Old Style" w:cs="Arial"/>
          <w:lang w:val="es-ES_tradnl"/>
        </w:rPr>
        <w:t xml:space="preserve">, al </w:t>
      </w:r>
      <w:r w:rsidR="00981C10" w:rsidRPr="006F0C09">
        <w:rPr>
          <w:rFonts w:ascii="Bookman Old Style" w:hAnsi="Bookman Old Style" w:cs="Arial"/>
          <w:lang w:val="es-ES_tradnl"/>
        </w:rPr>
        <w:t xml:space="preserve">respecto, la Corte en Sentencia </w:t>
      </w:r>
      <w:proofErr w:type="spellStart"/>
      <w:r w:rsidR="004D4E74" w:rsidRPr="006F0C09">
        <w:rPr>
          <w:rFonts w:ascii="Bookman Old Style" w:hAnsi="Bookman Old Style" w:cs="Arial"/>
          <w:lang w:val="es-ES_tradnl"/>
        </w:rPr>
        <w:t>SL912</w:t>
      </w:r>
      <w:proofErr w:type="spellEnd"/>
      <w:r w:rsidR="004D4E74" w:rsidRPr="006F0C09">
        <w:rPr>
          <w:rFonts w:ascii="Bookman Old Style" w:hAnsi="Bookman Old Style" w:cs="Arial"/>
          <w:lang w:val="es-ES_tradnl"/>
        </w:rPr>
        <w:t xml:space="preserve">-2023 al definir sobre la imposición de la indemnización moratoria por el pago deficitario de los aportes a la seguridad social y por la falta de pago de los salarios y prestaciones, </w:t>
      </w:r>
      <w:r w:rsidR="00981C10" w:rsidRPr="006F0C09">
        <w:rPr>
          <w:rFonts w:ascii="Bookman Old Style" w:hAnsi="Bookman Old Style" w:cs="Arial"/>
          <w:lang w:val="es-ES_tradnl"/>
        </w:rPr>
        <w:t>indicó</w:t>
      </w:r>
      <w:r w:rsidR="004D4E74" w:rsidRPr="006F0C09">
        <w:rPr>
          <w:rFonts w:ascii="Bookman Old Style" w:hAnsi="Bookman Old Style" w:cs="Arial"/>
          <w:lang w:val="es-ES_tradnl"/>
        </w:rPr>
        <w:t>:</w:t>
      </w:r>
    </w:p>
    <w:p w14:paraId="76D4B6E6" w14:textId="77777777" w:rsidR="004D4E74" w:rsidRPr="006F0C09" w:rsidRDefault="004D4E74" w:rsidP="006F0C09">
      <w:pPr>
        <w:spacing w:line="276" w:lineRule="auto"/>
        <w:ind w:left="284" w:firstLine="0"/>
        <w:rPr>
          <w:rFonts w:ascii="Bookman Old Style" w:hAnsi="Bookman Old Style" w:cs="Arial"/>
          <w:iCs/>
          <w:lang w:val="es-ES_tradnl"/>
        </w:rPr>
      </w:pPr>
    </w:p>
    <w:p w14:paraId="5979844C" w14:textId="77777777" w:rsidR="004D4E74" w:rsidRPr="006F0C09" w:rsidRDefault="004D4E74" w:rsidP="006F0C09">
      <w:pPr>
        <w:spacing w:line="240" w:lineRule="auto"/>
        <w:ind w:left="426" w:right="420" w:firstLine="0"/>
        <w:rPr>
          <w:rFonts w:ascii="Bookman Old Style" w:hAnsi="Bookman Old Style" w:cs="Arial"/>
          <w:iCs/>
          <w:sz w:val="22"/>
          <w:szCs w:val="22"/>
        </w:rPr>
      </w:pPr>
      <w:r w:rsidRPr="006F0C09">
        <w:rPr>
          <w:rFonts w:ascii="Bookman Old Style" w:hAnsi="Bookman Old Style" w:cs="Arial"/>
          <w:iCs/>
          <w:sz w:val="22"/>
          <w:szCs w:val="22"/>
        </w:rPr>
        <w:t>“… Nótese entonces que la discusión que surgió al interior del proceso se centró, según el marco que fijó la parte actora y con el cual se trabó la litis, en si resultaba procedente la condena por indemnización moratoria por haberse presentado, en su decir, de un lado el pago deficitario de los salarios y prestaciones sociales causadas a la finalización del vínculo laboral y, de otra parte, la falta de cancelación en forma íntegra de los aportes en materia de seguridad social o parafiscales.</w:t>
      </w:r>
    </w:p>
    <w:p w14:paraId="25D5436F" w14:textId="77777777" w:rsidR="004D4E74" w:rsidRPr="006F0C09" w:rsidRDefault="004D4E74" w:rsidP="006F0C09">
      <w:pPr>
        <w:spacing w:line="240" w:lineRule="auto"/>
        <w:ind w:left="426" w:right="420" w:firstLine="0"/>
        <w:rPr>
          <w:rFonts w:ascii="Bookman Old Style" w:hAnsi="Bookman Old Style" w:cs="Arial"/>
          <w:iCs/>
          <w:sz w:val="22"/>
          <w:szCs w:val="22"/>
        </w:rPr>
      </w:pPr>
      <w:r w:rsidRPr="006F0C09">
        <w:rPr>
          <w:rFonts w:ascii="Bookman Old Style" w:hAnsi="Bookman Old Style" w:cs="Arial"/>
          <w:iCs/>
          <w:sz w:val="22"/>
          <w:szCs w:val="22"/>
        </w:rPr>
        <w:lastRenderedPageBreak/>
        <w:t>….</w:t>
      </w:r>
    </w:p>
    <w:p w14:paraId="0188BB6A" w14:textId="77777777" w:rsidR="004D4E74" w:rsidRPr="006F0C09" w:rsidRDefault="004D4E74" w:rsidP="006F0C09">
      <w:pPr>
        <w:spacing w:line="240" w:lineRule="auto"/>
        <w:ind w:left="426" w:right="420" w:firstLine="0"/>
        <w:rPr>
          <w:rFonts w:ascii="Bookman Old Style" w:hAnsi="Bookman Old Style"/>
          <w:color w:val="000000" w:themeColor="text1"/>
          <w:sz w:val="22"/>
          <w:szCs w:val="22"/>
        </w:rPr>
      </w:pPr>
      <w:r w:rsidRPr="006F0C09">
        <w:rPr>
          <w:rFonts w:ascii="Bookman Old Style" w:hAnsi="Bookman Old Style"/>
          <w:color w:val="000000" w:themeColor="text1"/>
          <w:sz w:val="22"/>
          <w:szCs w:val="22"/>
        </w:rPr>
        <w:t xml:space="preserve">La norma transcrita consagra la indemnización moratoria, en su </w:t>
      </w:r>
      <w:r w:rsidRPr="006F0C09">
        <w:rPr>
          <w:rFonts w:ascii="Bookman Old Style" w:hAnsi="Bookman Old Style"/>
          <w:color w:val="000000" w:themeColor="text1"/>
          <w:sz w:val="22"/>
          <w:szCs w:val="22"/>
          <w:u w:val="single"/>
        </w:rPr>
        <w:t>numeral primero</w:t>
      </w:r>
      <w:r w:rsidRPr="006F0C09">
        <w:rPr>
          <w:rFonts w:ascii="Bookman Old Style" w:hAnsi="Bookman Old Style"/>
          <w:color w:val="000000" w:themeColor="text1"/>
          <w:sz w:val="22"/>
          <w:szCs w:val="22"/>
        </w:rPr>
        <w:t xml:space="preserve"> frente a la falta de pago de salarios y prestaciones sociales a la culminación del nexo; y en el </w:t>
      </w:r>
      <w:r w:rsidRPr="006F0C09">
        <w:rPr>
          <w:rFonts w:ascii="Bookman Old Style" w:hAnsi="Bookman Old Style"/>
          <w:color w:val="000000" w:themeColor="text1"/>
          <w:sz w:val="22"/>
          <w:szCs w:val="22"/>
          <w:u w:val="single"/>
        </w:rPr>
        <w:t>parágrafo primero</w:t>
      </w:r>
      <w:r w:rsidRPr="006F0C09">
        <w:rPr>
          <w:rFonts w:ascii="Bookman Old Style" w:hAnsi="Bookman Old Style"/>
          <w:color w:val="000000" w:themeColor="text1"/>
          <w:sz w:val="22"/>
          <w:szCs w:val="22"/>
        </w:rPr>
        <w:t xml:space="preserve"> por el no cubrimiento de las cotizaciones en materia de seguridad social. Lo que significa, que tal sanción se genera por cualquiera de los dos presupuestos referidos.</w:t>
      </w:r>
    </w:p>
    <w:p w14:paraId="23C770BE" w14:textId="77777777" w:rsidR="005A1B3C" w:rsidRPr="006F0C09" w:rsidRDefault="005A1B3C" w:rsidP="006F0C09">
      <w:pPr>
        <w:spacing w:line="240" w:lineRule="auto"/>
        <w:ind w:left="426" w:right="420" w:firstLine="0"/>
        <w:rPr>
          <w:rFonts w:ascii="Bookman Old Style" w:hAnsi="Bookman Old Style"/>
          <w:color w:val="000000" w:themeColor="text1"/>
          <w:sz w:val="22"/>
          <w:szCs w:val="22"/>
        </w:rPr>
      </w:pPr>
    </w:p>
    <w:p w14:paraId="758A8CEC" w14:textId="73E142AA" w:rsidR="004D4E74" w:rsidRPr="006F0C09" w:rsidRDefault="004D4E74" w:rsidP="006F0C09">
      <w:pPr>
        <w:spacing w:line="240" w:lineRule="auto"/>
        <w:ind w:left="426" w:right="420" w:firstLine="0"/>
        <w:rPr>
          <w:rFonts w:ascii="Bookman Old Style" w:hAnsi="Bookman Old Style"/>
          <w:color w:val="000000" w:themeColor="text1"/>
          <w:sz w:val="22"/>
          <w:szCs w:val="22"/>
        </w:rPr>
      </w:pPr>
      <w:r w:rsidRPr="006F0C09">
        <w:rPr>
          <w:rFonts w:ascii="Bookman Old Style" w:hAnsi="Bookman Old Style"/>
          <w:color w:val="000000" w:themeColor="text1"/>
          <w:sz w:val="22"/>
          <w:szCs w:val="22"/>
        </w:rPr>
        <w:t>Lo que conlleva que, la mencionada indemnización moratoria se puede dar por tales eventos que se desprenden del texto normativo, cuando la empleadora incumple con sus obligaciones tanto salariales, prestacionales o en materia de seguridad social y haya actuado de mala fe.</w:t>
      </w:r>
    </w:p>
    <w:p w14:paraId="52787B3B" w14:textId="77777777" w:rsidR="00C268CA" w:rsidRPr="006F0C09" w:rsidRDefault="00C268CA" w:rsidP="006F0C09">
      <w:pPr>
        <w:spacing w:line="240" w:lineRule="auto"/>
        <w:ind w:left="426" w:right="420" w:firstLine="0"/>
        <w:rPr>
          <w:rFonts w:ascii="Bookman Old Style" w:hAnsi="Bookman Old Style" w:cs="Estrangelo Edessa"/>
          <w:color w:val="000000" w:themeColor="text1"/>
          <w:sz w:val="22"/>
          <w:szCs w:val="22"/>
        </w:rPr>
      </w:pPr>
    </w:p>
    <w:p w14:paraId="30F0E6AF" w14:textId="68AD112B" w:rsidR="004D4E74" w:rsidRPr="006F0C09" w:rsidRDefault="004D4E74" w:rsidP="006F0C09">
      <w:pPr>
        <w:spacing w:line="240" w:lineRule="auto"/>
        <w:ind w:left="426" w:right="420" w:firstLine="0"/>
        <w:rPr>
          <w:rFonts w:ascii="Bookman Old Style" w:hAnsi="Bookman Old Style" w:cs="Estrangelo Edessa"/>
          <w:color w:val="000000" w:themeColor="text1"/>
          <w:sz w:val="22"/>
          <w:szCs w:val="22"/>
        </w:rPr>
      </w:pPr>
      <w:r w:rsidRPr="006F0C09">
        <w:rPr>
          <w:rFonts w:ascii="Bookman Old Style" w:hAnsi="Bookman Old Style" w:cs="Estrangelo Edessa"/>
          <w:color w:val="000000" w:themeColor="text1"/>
          <w:sz w:val="22"/>
          <w:szCs w:val="22"/>
        </w:rPr>
        <w:t xml:space="preserve">Cabe destacar que respecto al </w:t>
      </w:r>
      <w:r w:rsidRPr="006F0C09">
        <w:rPr>
          <w:rFonts w:ascii="Bookman Old Style" w:hAnsi="Bookman Old Style" w:cs="Estrangelo Edessa"/>
          <w:color w:val="000000" w:themeColor="text1"/>
          <w:sz w:val="22"/>
          <w:szCs w:val="22"/>
          <w:u w:val="single"/>
        </w:rPr>
        <w:t>parágrafo 1</w:t>
      </w:r>
      <w:r w:rsidRPr="006F0C09">
        <w:rPr>
          <w:rFonts w:ascii="Bookman Old Style" w:hAnsi="Bookman Old Style" w:cs="Estrangelo Edessa"/>
          <w:color w:val="000000" w:themeColor="text1"/>
          <w:sz w:val="22"/>
          <w:szCs w:val="22"/>
        </w:rPr>
        <w:t xml:space="preserve"> del citado precepto legal, se tiene que la indemnización moratoria allí derivada, conforme a la intelección dada por la Corte, consiste en que su finalidad es garantizar el pago real de las cotizaciones al sistema de seguridad social y parafiscales, independientemente de las demás formalidades exigidas, como el comunicar de manera efectiva dicha cancelación al trabajador.</w:t>
      </w:r>
    </w:p>
    <w:p w14:paraId="182DFD6D" w14:textId="77777777" w:rsidR="00282E21" w:rsidRPr="006F0C09" w:rsidRDefault="00282E21" w:rsidP="006F0C09">
      <w:pPr>
        <w:spacing w:line="240" w:lineRule="auto"/>
        <w:ind w:left="426" w:right="420" w:firstLine="0"/>
        <w:rPr>
          <w:rFonts w:ascii="Bookman Old Style" w:hAnsi="Bookman Old Style" w:cs="Estrangelo Edessa"/>
          <w:color w:val="000000" w:themeColor="text1"/>
          <w:sz w:val="22"/>
          <w:szCs w:val="22"/>
        </w:rPr>
      </w:pPr>
    </w:p>
    <w:p w14:paraId="246124B6" w14:textId="56446044" w:rsidR="004D4E74" w:rsidRPr="006F0C09" w:rsidRDefault="004D4E74" w:rsidP="006F0C09">
      <w:pPr>
        <w:spacing w:line="240" w:lineRule="auto"/>
        <w:ind w:left="426" w:right="420" w:firstLine="0"/>
        <w:rPr>
          <w:rFonts w:ascii="Bookman Old Style" w:hAnsi="Bookman Old Style" w:cs="Estrangelo Edessa"/>
          <w:color w:val="000000" w:themeColor="text1"/>
          <w:sz w:val="22"/>
          <w:szCs w:val="22"/>
        </w:rPr>
      </w:pPr>
      <w:r w:rsidRPr="006F0C09">
        <w:rPr>
          <w:rFonts w:ascii="Bookman Old Style" w:hAnsi="Bookman Old Style" w:cs="Estrangelo Edessa"/>
          <w:color w:val="000000" w:themeColor="text1"/>
          <w:sz w:val="22"/>
          <w:szCs w:val="22"/>
        </w:rPr>
        <w:t xml:space="preserve">Igualmente, esta corporación también ha insistido en señalar que la inobservancia de esa obligación, específicamente, por los </w:t>
      </w:r>
      <w:r w:rsidRPr="006F0C09">
        <w:rPr>
          <w:rFonts w:ascii="Bookman Old Style" w:hAnsi="Bookman Old Style" w:cs="Estrangelo Edessa"/>
          <w:color w:val="000000" w:themeColor="text1"/>
          <w:sz w:val="22"/>
          <w:szCs w:val="22"/>
          <w:u w:val="single"/>
        </w:rPr>
        <w:t>últimos tres meses</w:t>
      </w:r>
      <w:r w:rsidRPr="006F0C09">
        <w:rPr>
          <w:rFonts w:ascii="Bookman Old Style" w:hAnsi="Bookman Old Style" w:cs="Estrangelo Edessa"/>
          <w:color w:val="000000" w:themeColor="text1"/>
          <w:sz w:val="22"/>
          <w:szCs w:val="22"/>
        </w:rPr>
        <w:t xml:space="preserve"> de la relación laboral, trae consigo el pago de la indemnización moratoria a favor del trabajador y no la ineficacia de la terminación del nexo con el consecuente reintegro al cargo desempeñado; dado que el objeto de la norma no recae en el restablecimiento real y efectivo del contrato de trabajo, sino, como ya quedó explicado, en garantizar la cancelación de los aportes a la seguridad social y parafiscales, tal como se dijo en múltiples pronunciamientos, entre otros, en la sentencia CSJ SL, 14 jul. 2009, rad. 35303, reiterada en decisión CSJ </w:t>
      </w:r>
      <w:proofErr w:type="spellStart"/>
      <w:r w:rsidRPr="006F0C09">
        <w:rPr>
          <w:rFonts w:ascii="Bookman Old Style" w:hAnsi="Bookman Old Style" w:cs="Estrangelo Edessa"/>
          <w:color w:val="000000" w:themeColor="text1"/>
          <w:sz w:val="22"/>
          <w:szCs w:val="22"/>
        </w:rPr>
        <w:t>SL589</w:t>
      </w:r>
      <w:proofErr w:type="spellEnd"/>
      <w:r w:rsidRPr="006F0C09">
        <w:rPr>
          <w:rFonts w:ascii="Bookman Old Style" w:hAnsi="Bookman Old Style" w:cs="Estrangelo Edessa"/>
          <w:color w:val="000000" w:themeColor="text1"/>
          <w:sz w:val="22"/>
          <w:szCs w:val="22"/>
        </w:rPr>
        <w:t>-2014 (…)</w:t>
      </w:r>
    </w:p>
    <w:p w14:paraId="40EC0EE6" w14:textId="77777777" w:rsidR="00C268CA" w:rsidRPr="006F0C09" w:rsidRDefault="00C268CA" w:rsidP="006F0C09">
      <w:pPr>
        <w:spacing w:line="240" w:lineRule="auto"/>
        <w:ind w:left="426" w:right="420" w:firstLine="0"/>
        <w:rPr>
          <w:rFonts w:ascii="Bookman Old Style" w:hAnsi="Bookman Old Style" w:cs="Estrangelo Edessa"/>
          <w:color w:val="000000" w:themeColor="text1"/>
          <w:sz w:val="22"/>
          <w:szCs w:val="22"/>
        </w:rPr>
      </w:pPr>
    </w:p>
    <w:p w14:paraId="1F3B5A7B" w14:textId="77777777" w:rsidR="000F4E75" w:rsidRPr="006F0C09" w:rsidRDefault="004D4E74" w:rsidP="006F0C09">
      <w:pPr>
        <w:spacing w:line="240" w:lineRule="auto"/>
        <w:ind w:left="426" w:right="420" w:firstLine="0"/>
        <w:rPr>
          <w:rFonts w:ascii="Bookman Old Style" w:hAnsi="Bookman Old Style" w:cs="Estrangelo Edessa"/>
          <w:color w:val="000000" w:themeColor="text1"/>
          <w:sz w:val="22"/>
          <w:szCs w:val="22"/>
          <w:u w:val="single"/>
        </w:rPr>
      </w:pPr>
      <w:r w:rsidRPr="006F0C09">
        <w:rPr>
          <w:rFonts w:ascii="Bookman Old Style" w:hAnsi="Bookman Old Style" w:cs="Estrangelo Edessa"/>
          <w:color w:val="000000" w:themeColor="text1"/>
          <w:sz w:val="22"/>
          <w:szCs w:val="22"/>
        </w:rPr>
        <w:t xml:space="preserve">Conforme a lo expuesto, frente al no pago o cancelación deficitaria de salarios y prestaciones sociales, la indemnización moratoria del artículo 65 del CST, </w:t>
      </w:r>
      <w:r w:rsidRPr="006F0C09">
        <w:rPr>
          <w:rFonts w:ascii="Bookman Old Style" w:hAnsi="Bookman Old Style"/>
          <w:color w:val="000000" w:themeColor="text1"/>
          <w:sz w:val="22"/>
          <w:szCs w:val="22"/>
        </w:rPr>
        <w:t>modificado por el artículo 29 de la Ley 789 de 2002,</w:t>
      </w:r>
      <w:r w:rsidRPr="006F0C09">
        <w:rPr>
          <w:rFonts w:ascii="Bookman Old Style" w:hAnsi="Bookman Old Style" w:cs="Estrangelo Edessa"/>
          <w:color w:val="000000" w:themeColor="text1"/>
          <w:sz w:val="22"/>
          <w:szCs w:val="22"/>
        </w:rPr>
        <w:t xml:space="preserve"> puede consistir, para quienes devenguen un salario mínimo, en un día de salario por cada día de retardo hasta que se sufrague lo adeudado, o para los demás casos, solo extenderse, por regla general, a lo equivalente a una suma diaria hasta por 24 meses y luego desde el mes 25 el reconocimiento de intereses moratorios (</w:t>
      </w:r>
      <w:r w:rsidRPr="006F0C09">
        <w:rPr>
          <w:rFonts w:ascii="Bookman Old Style" w:hAnsi="Bookman Old Style" w:cs="Estrangelo Edessa"/>
          <w:color w:val="000000" w:themeColor="text1"/>
          <w:sz w:val="22"/>
          <w:szCs w:val="22"/>
          <w:u w:val="single"/>
        </w:rPr>
        <w:t>numeral primero);</w:t>
      </w:r>
      <w:r w:rsidRPr="006F0C09">
        <w:rPr>
          <w:rFonts w:ascii="Bookman Old Style" w:hAnsi="Bookman Old Style" w:cs="Estrangelo Edessa"/>
          <w:color w:val="000000" w:themeColor="text1"/>
          <w:sz w:val="22"/>
          <w:szCs w:val="22"/>
        </w:rPr>
        <w:t xml:space="preserve"> mientras que por no cubrir los aportes a la seguridad social, acorde a la jurisprudencia de esta corporación, no se consagra esas consecuencias, sino que se condena a razón de un </w:t>
      </w:r>
      <w:r w:rsidRPr="006F0C09">
        <w:rPr>
          <w:rFonts w:ascii="Bookman Old Style" w:hAnsi="Bookman Old Style" w:cs="Tahoma"/>
          <w:iCs/>
          <w:color w:val="000000" w:themeColor="text1"/>
          <w:sz w:val="22"/>
          <w:szCs w:val="22"/>
        </w:rPr>
        <w:t>día de retardo por cada uno de demora en sufragar los aportes parafiscales y de la seguridad social, a partir de la terminación del contrato y hasta cuando se acredite su pago (</w:t>
      </w:r>
      <w:r w:rsidRPr="006F0C09">
        <w:rPr>
          <w:rFonts w:ascii="Bookman Old Style" w:hAnsi="Bookman Old Style" w:cs="Estrangelo Edessa"/>
          <w:color w:val="000000" w:themeColor="text1"/>
          <w:sz w:val="22"/>
          <w:szCs w:val="22"/>
          <w:u w:val="single"/>
        </w:rPr>
        <w:t>parágrafo primero)</w:t>
      </w:r>
    </w:p>
    <w:p w14:paraId="145419B8" w14:textId="77777777" w:rsidR="000F4E75" w:rsidRPr="006F0C09" w:rsidRDefault="000F4E75" w:rsidP="006F0C09">
      <w:pPr>
        <w:spacing w:line="240" w:lineRule="auto"/>
        <w:ind w:left="426" w:right="420" w:firstLine="0"/>
        <w:rPr>
          <w:rFonts w:ascii="Bookman Old Style" w:hAnsi="Bookman Old Style" w:cs="Estrangelo Edessa"/>
          <w:color w:val="000000" w:themeColor="text1"/>
          <w:sz w:val="22"/>
          <w:szCs w:val="22"/>
          <w:u w:val="single"/>
        </w:rPr>
      </w:pPr>
    </w:p>
    <w:p w14:paraId="796B764A" w14:textId="77777777" w:rsidR="000F4E75" w:rsidRPr="006F0C09" w:rsidRDefault="000F4E75" w:rsidP="006F0C09">
      <w:pPr>
        <w:widowControl w:val="0"/>
        <w:spacing w:line="240" w:lineRule="auto"/>
        <w:ind w:left="426" w:right="420" w:firstLine="0"/>
        <w:rPr>
          <w:rFonts w:ascii="Bookman Old Style" w:hAnsi="Bookman Old Style" w:cs="Estrangelo Edessa"/>
          <w:color w:val="000000" w:themeColor="text1"/>
          <w:sz w:val="22"/>
          <w:szCs w:val="22"/>
        </w:rPr>
      </w:pPr>
      <w:r w:rsidRPr="006F0C09">
        <w:rPr>
          <w:rFonts w:ascii="Bookman Old Style" w:hAnsi="Bookman Old Style" w:cs="Tahoma"/>
          <w:iCs/>
          <w:color w:val="000000" w:themeColor="text1"/>
          <w:sz w:val="22"/>
          <w:szCs w:val="22"/>
        </w:rPr>
        <w:t>Ahora bien, con independencia del acierto o no de los raciocinios jurídicos</w:t>
      </w:r>
      <w:r w:rsidRPr="006F0C09">
        <w:rPr>
          <w:rFonts w:ascii="Bookman Old Style" w:hAnsi="Bookman Old Style" w:cs="Estrangelo Edessa"/>
          <w:color w:val="000000" w:themeColor="text1"/>
          <w:sz w:val="22"/>
          <w:szCs w:val="22"/>
        </w:rPr>
        <w:t xml:space="preserve"> del juez de apelaciones, en el sentido de que no es dable condenar simultáneamente a doble moratoria cuando se presenta el caso de la falta de pago de salarios y prestaciones, así como </w:t>
      </w:r>
      <w:bookmarkStart w:id="3" w:name="_Hlk175750600"/>
      <w:r w:rsidRPr="006F0C09">
        <w:rPr>
          <w:rFonts w:ascii="Bookman Old Style" w:hAnsi="Bookman Old Style" w:cs="Estrangelo Edessa"/>
          <w:color w:val="000000" w:themeColor="text1"/>
          <w:sz w:val="22"/>
          <w:szCs w:val="22"/>
        </w:rPr>
        <w:t>el no cubrimiento de los parafiscales o aportes a la seguridad social</w:t>
      </w:r>
      <w:bookmarkEnd w:id="3"/>
      <w:r w:rsidRPr="006F0C09">
        <w:rPr>
          <w:rFonts w:ascii="Bookman Old Style" w:hAnsi="Bookman Old Style" w:cs="Estrangelo Edessa"/>
          <w:color w:val="000000" w:themeColor="text1"/>
          <w:sz w:val="22"/>
          <w:szCs w:val="22"/>
        </w:rPr>
        <w:t xml:space="preserve">; se observa que, en este asunto en particular, no hay lugar a imponer sanción alguna por esta última súplica, en la medida que no se configuran los presupuestos previstos en el </w:t>
      </w:r>
      <w:r w:rsidRPr="006F0C09">
        <w:rPr>
          <w:rFonts w:ascii="Bookman Old Style" w:hAnsi="Bookman Old Style" w:cs="Estrangelo Edessa"/>
          <w:color w:val="000000" w:themeColor="text1"/>
          <w:sz w:val="22"/>
          <w:szCs w:val="22"/>
          <w:u w:val="single"/>
        </w:rPr>
        <w:t>parágrafo 1</w:t>
      </w:r>
      <w:r w:rsidRPr="006F0C09">
        <w:rPr>
          <w:rFonts w:ascii="Bookman Old Style" w:hAnsi="Bookman Old Style" w:cs="Estrangelo Edessa"/>
          <w:color w:val="000000" w:themeColor="text1"/>
          <w:sz w:val="22"/>
          <w:szCs w:val="22"/>
        </w:rPr>
        <w:t xml:space="preserve"> de la norma en comento que genere un incumplimiento de esta obligación, como a continuación pasa a explicarse.</w:t>
      </w:r>
    </w:p>
    <w:p w14:paraId="3DCA159C" w14:textId="430AE731" w:rsidR="004D4E74" w:rsidRPr="006F0C09" w:rsidRDefault="00C268CA" w:rsidP="006F0C09">
      <w:pPr>
        <w:spacing w:line="240" w:lineRule="auto"/>
        <w:ind w:left="426" w:right="420" w:firstLine="0"/>
        <w:rPr>
          <w:rFonts w:ascii="Bookman Old Style" w:hAnsi="Bookman Old Style" w:cs="Tahoma"/>
          <w:iCs/>
          <w:color w:val="000000" w:themeColor="text1"/>
          <w:sz w:val="22"/>
          <w:szCs w:val="22"/>
        </w:rPr>
      </w:pPr>
      <w:r w:rsidRPr="006F0C09">
        <w:rPr>
          <w:rFonts w:ascii="Bookman Old Style" w:hAnsi="Bookman Old Style" w:cs="Estrangelo Edessa"/>
          <w:color w:val="000000" w:themeColor="text1"/>
          <w:sz w:val="22"/>
          <w:szCs w:val="22"/>
          <w:u w:val="single"/>
        </w:rPr>
        <w:t xml:space="preserve"> …”</w:t>
      </w:r>
      <w:r w:rsidR="004D4E74" w:rsidRPr="006F0C09">
        <w:rPr>
          <w:rFonts w:ascii="Bookman Old Style" w:hAnsi="Bookman Old Style" w:cs="Tahoma"/>
          <w:iCs/>
          <w:color w:val="000000" w:themeColor="text1"/>
          <w:sz w:val="22"/>
          <w:szCs w:val="22"/>
        </w:rPr>
        <w:t>.</w:t>
      </w:r>
    </w:p>
    <w:p w14:paraId="73A9633A" w14:textId="77777777" w:rsidR="00637164" w:rsidRPr="006F0C09" w:rsidRDefault="00637164" w:rsidP="006F0C09">
      <w:pPr>
        <w:widowControl w:val="0"/>
        <w:spacing w:line="276" w:lineRule="auto"/>
        <w:ind w:firstLine="0"/>
        <w:rPr>
          <w:rFonts w:ascii="Bookman Old Style" w:hAnsi="Bookman Old Style" w:cs="Tahoma"/>
          <w:iCs/>
          <w:color w:val="000000" w:themeColor="text1"/>
        </w:rPr>
      </w:pPr>
    </w:p>
    <w:p w14:paraId="25ECE318" w14:textId="6AB2F43A" w:rsidR="00C268CA" w:rsidRPr="006F0C09" w:rsidRDefault="000F4E75" w:rsidP="006F0C09">
      <w:pPr>
        <w:spacing w:line="276" w:lineRule="auto"/>
        <w:ind w:firstLine="0"/>
        <w:rPr>
          <w:rFonts w:ascii="Bookman Old Style" w:hAnsi="Bookman Old Style" w:cs="Tahoma"/>
          <w:iCs/>
          <w:color w:val="000000" w:themeColor="text1"/>
        </w:rPr>
      </w:pPr>
      <w:r w:rsidRPr="006F0C09">
        <w:rPr>
          <w:rFonts w:ascii="Bookman Old Style" w:hAnsi="Bookman Old Style" w:cs="Tahoma"/>
          <w:iCs/>
          <w:color w:val="000000" w:themeColor="text1"/>
        </w:rPr>
        <w:t>De lo dicho</w:t>
      </w:r>
      <w:r w:rsidR="00CE5014" w:rsidRPr="006F0C09">
        <w:rPr>
          <w:rFonts w:ascii="Bookman Old Style" w:hAnsi="Bookman Old Style" w:cs="Tahoma"/>
          <w:iCs/>
          <w:color w:val="000000" w:themeColor="text1"/>
        </w:rPr>
        <w:t>,</w:t>
      </w:r>
      <w:r w:rsidRPr="006F0C09">
        <w:rPr>
          <w:rFonts w:ascii="Bookman Old Style" w:hAnsi="Bookman Old Style" w:cs="Tahoma"/>
          <w:iCs/>
          <w:color w:val="000000" w:themeColor="text1"/>
        </w:rPr>
        <w:t xml:space="preserve"> se desprende que la sanción moratoria del articulo 65 CST se genera </w:t>
      </w:r>
      <w:r w:rsidR="00CE5014" w:rsidRPr="006F0C09">
        <w:rPr>
          <w:rFonts w:ascii="Bookman Old Style" w:hAnsi="Bookman Old Style" w:cs="Tahoma"/>
          <w:iCs/>
          <w:color w:val="000000" w:themeColor="text1"/>
        </w:rPr>
        <w:t xml:space="preserve">no solo </w:t>
      </w:r>
      <w:r w:rsidR="00555EC5" w:rsidRPr="006F0C09">
        <w:rPr>
          <w:rFonts w:ascii="Bookman Old Style" w:hAnsi="Bookman Old Style" w:cs="Tahoma"/>
          <w:iCs/>
          <w:color w:val="000000" w:themeColor="text1"/>
        </w:rPr>
        <w:t xml:space="preserve">cuando hay </w:t>
      </w:r>
      <w:r w:rsidR="00555EC5" w:rsidRPr="006F0C09">
        <w:rPr>
          <w:rFonts w:ascii="Bookman Old Style" w:hAnsi="Bookman Old Style" w:cs="Tahoma"/>
          <w:b/>
          <w:bCs/>
          <w:iCs/>
          <w:color w:val="000000" w:themeColor="text1"/>
        </w:rPr>
        <w:t xml:space="preserve">falta de pago </w:t>
      </w:r>
      <w:r w:rsidRPr="006F0C09">
        <w:rPr>
          <w:rFonts w:ascii="Bookman Old Style" w:hAnsi="Bookman Old Style" w:cs="Tahoma"/>
          <w:b/>
          <w:bCs/>
          <w:iCs/>
          <w:color w:val="000000" w:themeColor="text1"/>
        </w:rPr>
        <w:t>al trabajador los salarios</w:t>
      </w:r>
      <w:r w:rsidRPr="006F0C09">
        <w:rPr>
          <w:rFonts w:ascii="Bookman Old Style" w:hAnsi="Bookman Old Style" w:cs="Tahoma"/>
          <w:iCs/>
          <w:color w:val="000000" w:themeColor="text1"/>
        </w:rPr>
        <w:t xml:space="preserve"> </w:t>
      </w:r>
      <w:r w:rsidRPr="006F0C09">
        <w:rPr>
          <w:rFonts w:ascii="Bookman Old Style" w:hAnsi="Bookman Old Style" w:cs="Tahoma"/>
          <w:b/>
          <w:bCs/>
          <w:iCs/>
          <w:color w:val="000000" w:themeColor="text1"/>
        </w:rPr>
        <w:t>y prestaciones</w:t>
      </w:r>
      <w:r w:rsidRPr="006F0C09">
        <w:rPr>
          <w:rFonts w:ascii="Bookman Old Style" w:hAnsi="Bookman Old Style" w:cs="Tahoma"/>
          <w:iCs/>
          <w:color w:val="000000" w:themeColor="text1"/>
        </w:rPr>
        <w:t xml:space="preserve"> </w:t>
      </w:r>
      <w:r w:rsidRPr="006F0C09">
        <w:rPr>
          <w:rFonts w:ascii="Bookman Old Style" w:hAnsi="Bookman Old Style" w:cs="Tahoma"/>
          <w:b/>
          <w:bCs/>
          <w:iCs/>
          <w:color w:val="000000" w:themeColor="text1"/>
        </w:rPr>
        <w:t>debidas</w:t>
      </w:r>
      <w:r w:rsidR="00555EC5" w:rsidRPr="006F0C09">
        <w:rPr>
          <w:rFonts w:ascii="Bookman Old Style" w:hAnsi="Bookman Old Style" w:cs="Tahoma"/>
          <w:iCs/>
          <w:color w:val="000000" w:themeColor="text1"/>
        </w:rPr>
        <w:t xml:space="preserve">, </w:t>
      </w:r>
      <w:r w:rsidR="00CE5014" w:rsidRPr="006F0C09">
        <w:rPr>
          <w:rFonts w:ascii="Bookman Old Style" w:hAnsi="Bookman Old Style" w:cs="Tahoma"/>
          <w:iCs/>
          <w:color w:val="000000" w:themeColor="text1"/>
        </w:rPr>
        <w:t xml:space="preserve">sino también cuando no se satisface el pago </w:t>
      </w:r>
      <w:r w:rsidRPr="006F0C09">
        <w:rPr>
          <w:rFonts w:ascii="Bookman Old Style" w:hAnsi="Bookman Old Style" w:cs="Tahoma"/>
          <w:iCs/>
          <w:color w:val="000000" w:themeColor="text1"/>
        </w:rPr>
        <w:t xml:space="preserve">de los </w:t>
      </w:r>
      <w:r w:rsidRPr="006F0C09">
        <w:rPr>
          <w:rFonts w:ascii="Bookman Old Style" w:hAnsi="Bookman Old Style" w:cs="Tahoma"/>
          <w:iCs/>
          <w:color w:val="000000" w:themeColor="text1"/>
        </w:rPr>
        <w:lastRenderedPageBreak/>
        <w:t>parafiscales o aportes a la seguridad social</w:t>
      </w:r>
      <w:r w:rsidR="00BE6ACC" w:rsidRPr="006F0C09">
        <w:rPr>
          <w:rFonts w:ascii="Bookman Old Style" w:hAnsi="Bookman Old Style" w:cs="Tahoma"/>
          <w:iCs/>
          <w:color w:val="000000" w:themeColor="text1"/>
        </w:rPr>
        <w:t xml:space="preserve">, aspecto que a juicio de la Sala corresponden a </w:t>
      </w:r>
      <w:r w:rsidR="00CE5014" w:rsidRPr="006F0C09">
        <w:rPr>
          <w:rFonts w:ascii="Bookman Old Style" w:hAnsi="Bookman Old Style" w:cs="Tahoma"/>
          <w:iCs/>
          <w:color w:val="000000" w:themeColor="text1"/>
        </w:rPr>
        <w:t xml:space="preserve">cualquiera de las </w:t>
      </w:r>
      <w:r w:rsidR="00BE6ACC" w:rsidRPr="006F0C09">
        <w:rPr>
          <w:rFonts w:ascii="Bookman Old Style" w:hAnsi="Bookman Old Style" w:cs="Tahoma"/>
          <w:iCs/>
          <w:color w:val="000000" w:themeColor="text1"/>
        </w:rPr>
        <w:t xml:space="preserve">causales </w:t>
      </w:r>
      <w:r w:rsidR="00CE5014" w:rsidRPr="006F0C09">
        <w:rPr>
          <w:rFonts w:ascii="Bookman Old Style" w:hAnsi="Bookman Old Style" w:cs="Tahoma"/>
          <w:iCs/>
          <w:color w:val="000000" w:themeColor="text1"/>
        </w:rPr>
        <w:t>que conllevan a</w:t>
      </w:r>
      <w:r w:rsidR="00BE6ACC" w:rsidRPr="006F0C09">
        <w:rPr>
          <w:rFonts w:ascii="Bookman Old Style" w:hAnsi="Bookman Old Style" w:cs="Tahoma"/>
          <w:iCs/>
          <w:color w:val="000000" w:themeColor="text1"/>
        </w:rPr>
        <w:t xml:space="preserve"> </w:t>
      </w:r>
      <w:r w:rsidR="003934C6" w:rsidRPr="006F0C09">
        <w:rPr>
          <w:rFonts w:ascii="Bookman Old Style" w:hAnsi="Bookman Old Style" w:cs="Tahoma"/>
          <w:iCs/>
          <w:color w:val="000000" w:themeColor="text1"/>
        </w:rPr>
        <w:t xml:space="preserve">una sola consecuencia jurídica como la de </w:t>
      </w:r>
      <w:r w:rsidR="00BE6ACC" w:rsidRPr="006F0C09">
        <w:rPr>
          <w:rFonts w:ascii="Bookman Old Style" w:hAnsi="Bookman Old Style" w:cs="Tahoma"/>
          <w:iCs/>
          <w:color w:val="000000" w:themeColor="text1"/>
        </w:rPr>
        <w:t xml:space="preserve">dispensar la sanción </w:t>
      </w:r>
      <w:r w:rsidR="003934C6" w:rsidRPr="006F0C09">
        <w:rPr>
          <w:rFonts w:ascii="Bookman Old Style" w:hAnsi="Bookman Old Style" w:cs="Tahoma"/>
          <w:iCs/>
          <w:color w:val="000000" w:themeColor="text1"/>
        </w:rPr>
        <w:t xml:space="preserve">moratoria la cual </w:t>
      </w:r>
      <w:r w:rsidR="00BE6ACC" w:rsidRPr="006F0C09">
        <w:rPr>
          <w:rFonts w:ascii="Bookman Old Style" w:hAnsi="Bookman Old Style" w:cs="Tahoma"/>
          <w:iCs/>
          <w:color w:val="000000" w:themeColor="text1"/>
        </w:rPr>
        <w:t xml:space="preserve">no corre por cada incumplimiento, sino por la presencia de cualquiera de </w:t>
      </w:r>
      <w:r w:rsidR="003934C6" w:rsidRPr="006F0C09">
        <w:rPr>
          <w:rFonts w:ascii="Bookman Old Style" w:hAnsi="Bookman Old Style" w:cs="Tahoma"/>
          <w:iCs/>
          <w:color w:val="000000" w:themeColor="text1"/>
        </w:rPr>
        <w:t>las razones que la norma contempla para su generación</w:t>
      </w:r>
      <w:r w:rsidR="00BE6ACC" w:rsidRPr="006F0C09">
        <w:rPr>
          <w:rFonts w:ascii="Bookman Old Style" w:hAnsi="Bookman Old Style" w:cs="Tahoma"/>
          <w:iCs/>
          <w:color w:val="000000" w:themeColor="text1"/>
        </w:rPr>
        <w:t xml:space="preserve">, siempre que no se establezcan razones atendibles que ubiquen al empleador </w:t>
      </w:r>
      <w:r w:rsidR="003934C6" w:rsidRPr="006F0C09">
        <w:rPr>
          <w:rFonts w:ascii="Bookman Old Style" w:hAnsi="Bookman Old Style" w:cs="Tahoma"/>
          <w:iCs/>
          <w:color w:val="000000" w:themeColor="text1"/>
        </w:rPr>
        <w:t xml:space="preserve">incumplido </w:t>
      </w:r>
      <w:r w:rsidR="00BE6ACC" w:rsidRPr="006F0C09">
        <w:rPr>
          <w:rFonts w:ascii="Bookman Old Style" w:hAnsi="Bookman Old Style" w:cs="Tahoma"/>
          <w:iCs/>
          <w:color w:val="000000" w:themeColor="text1"/>
        </w:rPr>
        <w:t>en el campo de la buena fe.</w:t>
      </w:r>
      <w:r w:rsidR="003934C6" w:rsidRPr="006F0C09">
        <w:rPr>
          <w:rFonts w:ascii="Bookman Old Style" w:hAnsi="Bookman Old Style" w:cs="Tahoma"/>
          <w:iCs/>
          <w:color w:val="000000" w:themeColor="text1"/>
        </w:rPr>
        <w:t xml:space="preserve"> De allí que la sanción resulta ser una sola, sin que sea dable aplicarla simultáneamente o para caso, so pena de generarse una doble sanción.</w:t>
      </w:r>
    </w:p>
    <w:p w14:paraId="65B804CA" w14:textId="77777777" w:rsidR="003934C6" w:rsidRPr="006F0C09" w:rsidRDefault="003934C6" w:rsidP="006F0C09">
      <w:pPr>
        <w:spacing w:line="276" w:lineRule="auto"/>
        <w:ind w:firstLine="0"/>
        <w:rPr>
          <w:rFonts w:ascii="Bookman Old Style" w:hAnsi="Bookman Old Style" w:cs="Tahoma"/>
          <w:iCs/>
          <w:color w:val="000000" w:themeColor="text1"/>
        </w:rPr>
      </w:pPr>
    </w:p>
    <w:p w14:paraId="7CEA36BC" w14:textId="3F5EB60A" w:rsidR="0064380D" w:rsidRPr="006F0C09" w:rsidRDefault="003934C6" w:rsidP="006F0C09">
      <w:pPr>
        <w:spacing w:line="276" w:lineRule="auto"/>
        <w:ind w:firstLine="0"/>
        <w:rPr>
          <w:rFonts w:ascii="Bookman Old Style" w:hAnsi="Bookman Old Style" w:cs="Arial"/>
          <w:lang w:val="es-ES_tradnl"/>
        </w:rPr>
      </w:pPr>
      <w:r w:rsidRPr="006F0C09">
        <w:rPr>
          <w:rFonts w:ascii="Bookman Old Style" w:hAnsi="Bookman Old Style" w:cs="Arial"/>
          <w:lang w:val="es-ES_tradnl"/>
        </w:rPr>
        <w:t xml:space="preserve">Ahora bien, al existir claridad que en este caso hay lugar a aplicar la sanción moratoria del </w:t>
      </w:r>
      <w:r w:rsidR="006F0C09" w:rsidRPr="006F0C09">
        <w:rPr>
          <w:rFonts w:ascii="Bookman Old Style" w:hAnsi="Bookman Old Style" w:cs="Arial"/>
          <w:lang w:val="es-ES_tradnl"/>
        </w:rPr>
        <w:t>artículo</w:t>
      </w:r>
      <w:r w:rsidRPr="006F0C09">
        <w:rPr>
          <w:rFonts w:ascii="Bookman Old Style" w:hAnsi="Bookman Old Style" w:cs="Arial"/>
          <w:lang w:val="es-ES_tradnl"/>
        </w:rPr>
        <w:t xml:space="preserve"> 65 del CST, por el incumplimiento del dador del empleo en el pago de salarios, prestaciones y aportes a la seguridad social y que al ser el salario de la laborante igual al mínimo legal vigente de cada anualidad, para tal caso, </w:t>
      </w:r>
      <w:r w:rsidR="0026004D" w:rsidRPr="006F0C09">
        <w:rPr>
          <w:rFonts w:ascii="Bookman Old Style" w:hAnsi="Bookman Old Style" w:cs="Arial"/>
          <w:lang w:val="es-ES_tradnl"/>
        </w:rPr>
        <w:t xml:space="preserve">la </w:t>
      </w:r>
      <w:r w:rsidR="002E4B0A" w:rsidRPr="006F0C09">
        <w:rPr>
          <w:rFonts w:ascii="Bookman Old Style" w:hAnsi="Bookman Old Style" w:cs="Arial"/>
        </w:rPr>
        <w:t xml:space="preserve">sanción </w:t>
      </w:r>
      <w:r w:rsidR="0064380D" w:rsidRPr="006F0C09">
        <w:rPr>
          <w:rFonts w:ascii="Bookman Old Style" w:hAnsi="Bookman Old Style" w:cs="Arial"/>
        </w:rPr>
        <w:t xml:space="preserve">del articulo 65 CST </w:t>
      </w:r>
      <w:r w:rsidR="002E4B0A" w:rsidRPr="006F0C09">
        <w:rPr>
          <w:rFonts w:ascii="Bookman Old Style" w:hAnsi="Bookman Old Style" w:cs="Arial"/>
        </w:rPr>
        <w:t xml:space="preserve">corresponde </w:t>
      </w:r>
      <w:r w:rsidR="003D61A9" w:rsidRPr="006F0C09">
        <w:rPr>
          <w:rFonts w:ascii="Bookman Old Style" w:hAnsi="Bookman Old Style" w:cs="Arial"/>
        </w:rPr>
        <w:t xml:space="preserve">al empleador omisivo o moroso </w:t>
      </w:r>
      <w:r w:rsidR="0064380D" w:rsidRPr="006F0C09">
        <w:rPr>
          <w:rFonts w:ascii="Bookman Old Style" w:hAnsi="Bookman Old Style" w:cs="Arial"/>
          <w:iCs/>
        </w:rPr>
        <w:t>pagar al asalariado, como indemnización, una suma igual al último salario diario por cada día de retardo</w:t>
      </w:r>
      <w:r w:rsidR="003D61A9" w:rsidRPr="006F0C09">
        <w:rPr>
          <w:rFonts w:ascii="Bookman Old Style" w:hAnsi="Bookman Old Style" w:cs="Arial"/>
          <w:iCs/>
        </w:rPr>
        <w:t xml:space="preserve"> hasta satisfacer el pago de los salarios y prestaciones sociales adeudadas.</w:t>
      </w:r>
    </w:p>
    <w:p w14:paraId="5C906B8F" w14:textId="77777777" w:rsidR="0064380D" w:rsidRPr="006F0C09" w:rsidRDefault="0064380D" w:rsidP="006F0C09">
      <w:pPr>
        <w:spacing w:line="276" w:lineRule="auto"/>
        <w:ind w:firstLine="0"/>
        <w:rPr>
          <w:rFonts w:ascii="Bookman Old Style" w:hAnsi="Bookman Old Style" w:cs="Arial"/>
          <w:lang w:val="es-ES_tradnl"/>
        </w:rPr>
      </w:pPr>
    </w:p>
    <w:p w14:paraId="42DCCCD3" w14:textId="00BA3895" w:rsidR="002E4B0A" w:rsidRPr="006F0C09" w:rsidRDefault="003D61A9" w:rsidP="006F0C09">
      <w:pPr>
        <w:spacing w:line="276" w:lineRule="auto"/>
        <w:ind w:firstLine="0"/>
        <w:rPr>
          <w:rFonts w:ascii="Bookman Old Style" w:hAnsi="Bookman Old Style" w:cs="Arial"/>
          <w:lang w:val="es-ES_tradnl"/>
        </w:rPr>
      </w:pPr>
      <w:r w:rsidRPr="006F0C09">
        <w:rPr>
          <w:rFonts w:ascii="Bookman Old Style" w:hAnsi="Bookman Old Style" w:cs="Arial"/>
          <w:lang w:val="es-ES_tradnl"/>
        </w:rPr>
        <w:t xml:space="preserve">Lo anterior </w:t>
      </w:r>
      <w:r w:rsidR="002E4B0A" w:rsidRPr="006F0C09">
        <w:rPr>
          <w:rFonts w:ascii="Bookman Old Style" w:hAnsi="Bookman Old Style" w:cs="Arial"/>
          <w:lang w:val="es-ES_tradnl"/>
        </w:rPr>
        <w:t xml:space="preserve">es así, porque lo que dispone la norma es que el laborante que devenga un salario superior al mínimo legal – </w:t>
      </w:r>
      <w:r w:rsidR="002E4B0A" w:rsidRPr="006F0C09">
        <w:rPr>
          <w:rFonts w:ascii="Bookman Old Style" w:hAnsi="Bookman Old Style" w:cs="Arial"/>
          <w:i/>
          <w:lang w:val="es-ES_tradnl"/>
        </w:rPr>
        <w:t xml:space="preserve">que </w:t>
      </w:r>
      <w:r w:rsidRPr="006F0C09">
        <w:rPr>
          <w:rFonts w:ascii="Bookman Old Style" w:hAnsi="Bookman Old Style" w:cs="Arial"/>
          <w:i/>
          <w:lang w:val="es-ES_tradnl"/>
        </w:rPr>
        <w:t xml:space="preserve">no </w:t>
      </w:r>
      <w:r w:rsidR="002E4B0A" w:rsidRPr="006F0C09">
        <w:rPr>
          <w:rFonts w:ascii="Bookman Old Style" w:hAnsi="Bookman Old Style" w:cs="Arial"/>
          <w:i/>
          <w:lang w:val="es-ES_tradnl"/>
        </w:rPr>
        <w:t xml:space="preserve">es el caso </w:t>
      </w:r>
      <w:r w:rsidR="002E4B0A" w:rsidRPr="006F0C09">
        <w:rPr>
          <w:rFonts w:ascii="Bookman Old Style" w:hAnsi="Bookman Old Style" w:cs="Arial"/>
          <w:lang w:val="es-ES_tradnl"/>
        </w:rPr>
        <w:t xml:space="preserve">-, de esperar más de 24 meses para hacer la reclamación judicial – </w:t>
      </w:r>
      <w:r w:rsidRPr="006F0C09">
        <w:rPr>
          <w:rFonts w:ascii="Bookman Old Style" w:hAnsi="Bookman Old Style" w:cs="Arial"/>
          <w:i/>
          <w:lang w:val="es-ES_tradnl"/>
        </w:rPr>
        <w:t xml:space="preserve">que no corresponde a una prescripción </w:t>
      </w:r>
      <w:r w:rsidR="002E4B0A" w:rsidRPr="006F0C09">
        <w:rPr>
          <w:rFonts w:ascii="Bookman Old Style" w:hAnsi="Bookman Old Style" w:cs="Arial"/>
          <w:i/>
          <w:lang w:val="es-ES_tradnl"/>
        </w:rPr>
        <w:t xml:space="preserve">como lo </w:t>
      </w:r>
      <w:r w:rsidR="00AB27DB" w:rsidRPr="006F0C09">
        <w:rPr>
          <w:rFonts w:ascii="Bookman Old Style" w:hAnsi="Bookman Old Style" w:cs="Arial"/>
          <w:i/>
          <w:lang w:val="es-ES_tradnl"/>
        </w:rPr>
        <w:t xml:space="preserve">interpreta </w:t>
      </w:r>
      <w:r w:rsidR="002E4B0A" w:rsidRPr="006F0C09">
        <w:rPr>
          <w:rFonts w:ascii="Bookman Old Style" w:hAnsi="Bookman Old Style" w:cs="Arial"/>
          <w:i/>
          <w:lang w:val="es-ES_tradnl"/>
        </w:rPr>
        <w:t>el apelante</w:t>
      </w:r>
      <w:r w:rsidR="002E4B0A" w:rsidRPr="006F0C09">
        <w:rPr>
          <w:rFonts w:ascii="Bookman Old Style" w:hAnsi="Bookman Old Style" w:cs="Arial"/>
          <w:lang w:val="es-ES_tradnl"/>
        </w:rPr>
        <w:t xml:space="preserve"> –</w:t>
      </w:r>
      <w:r w:rsidR="00AB27DB" w:rsidRPr="006F0C09">
        <w:rPr>
          <w:rFonts w:ascii="Bookman Old Style" w:hAnsi="Bookman Old Style" w:cs="Arial"/>
          <w:lang w:val="es-ES_tradnl"/>
        </w:rPr>
        <w:t>,</w:t>
      </w:r>
      <w:r w:rsidR="002E4B0A" w:rsidRPr="006F0C09">
        <w:rPr>
          <w:rFonts w:ascii="Bookman Old Style" w:hAnsi="Bookman Old Style" w:cs="Arial"/>
          <w:lang w:val="es-ES_tradnl"/>
        </w:rPr>
        <w:t xml:space="preserve"> la sanción no será el pago de “</w:t>
      </w:r>
      <w:r w:rsidR="002E4B0A" w:rsidRPr="004C6091">
        <w:rPr>
          <w:rFonts w:ascii="Bookman Old Style" w:hAnsi="Bookman Old Style" w:cs="Arial"/>
          <w:sz w:val="22"/>
          <w:szCs w:val="22"/>
          <w:lang w:val="es-ES_tradnl"/>
        </w:rPr>
        <w:t>una suma igual al último salario diario por cada día de retardo, hasta por veinticuatro (24) meses, o hasta cuando el pago se verifique si el período es menor</w:t>
      </w:r>
      <w:r w:rsidR="002E4B0A" w:rsidRPr="006F0C09">
        <w:rPr>
          <w:rFonts w:ascii="Bookman Old Style" w:hAnsi="Bookman Old Style" w:cs="Arial"/>
          <w:lang w:val="es-ES_tradnl"/>
        </w:rPr>
        <w:t>” sino el pago de los intereses moratorios sobre los salarios y prestaciones dejadas de pagar</w:t>
      </w:r>
      <w:r w:rsidRPr="006F0C09">
        <w:rPr>
          <w:rFonts w:ascii="Bookman Old Style" w:hAnsi="Bookman Old Style" w:cs="Arial"/>
          <w:lang w:val="es-ES_tradnl"/>
        </w:rPr>
        <w:t xml:space="preserve">. </w:t>
      </w:r>
    </w:p>
    <w:p w14:paraId="2D049A53" w14:textId="77777777" w:rsidR="003D61A9" w:rsidRPr="006F0C09" w:rsidRDefault="003D61A9" w:rsidP="006F0C09">
      <w:pPr>
        <w:spacing w:line="276" w:lineRule="auto"/>
        <w:ind w:firstLine="0"/>
        <w:rPr>
          <w:rFonts w:ascii="Bookman Old Style" w:hAnsi="Bookman Old Style" w:cs="Arial"/>
          <w:lang w:val="es-ES_tradnl"/>
        </w:rPr>
      </w:pPr>
    </w:p>
    <w:p w14:paraId="1E2D5B26" w14:textId="6072FEBA" w:rsidR="003D61A9" w:rsidRPr="006F0C09" w:rsidRDefault="00AB27DB" w:rsidP="006F0C09">
      <w:pPr>
        <w:spacing w:line="276" w:lineRule="auto"/>
        <w:ind w:firstLine="0"/>
        <w:rPr>
          <w:rFonts w:ascii="Bookman Old Style" w:hAnsi="Bookman Old Style" w:cs="Arial"/>
        </w:rPr>
      </w:pPr>
      <w:r w:rsidRPr="006F0C09">
        <w:rPr>
          <w:rFonts w:ascii="Bookman Old Style" w:hAnsi="Bookman Old Style" w:cs="Arial"/>
          <w:lang w:val="es-ES_tradnl"/>
        </w:rPr>
        <w:t xml:space="preserve">Aclarado lo anterior, en este caso </w:t>
      </w:r>
      <w:r w:rsidR="003D61A9" w:rsidRPr="006F0C09">
        <w:rPr>
          <w:rFonts w:ascii="Bookman Old Style" w:hAnsi="Bookman Old Style" w:cs="Arial"/>
          <w:lang w:val="es-ES"/>
        </w:rPr>
        <w:t xml:space="preserve">al </w:t>
      </w:r>
      <w:r w:rsidRPr="006F0C09">
        <w:rPr>
          <w:rFonts w:ascii="Bookman Old Style" w:hAnsi="Bookman Old Style" w:cs="Arial"/>
          <w:lang w:val="es-ES"/>
        </w:rPr>
        <w:t xml:space="preserve">no estar en discusión la procedencia de </w:t>
      </w:r>
      <w:r w:rsidR="002E4B0A" w:rsidRPr="006F0C09">
        <w:rPr>
          <w:rFonts w:ascii="Bookman Old Style" w:hAnsi="Bookman Old Style" w:cs="Arial"/>
          <w:lang w:val="es-ES"/>
        </w:rPr>
        <w:t xml:space="preserve">la indemnización moratoria y como el salario mensual de la trabajadora correspondía </w:t>
      </w:r>
      <w:r w:rsidR="003D61A9" w:rsidRPr="006F0C09">
        <w:rPr>
          <w:rFonts w:ascii="Bookman Old Style" w:hAnsi="Bookman Old Style" w:cs="Arial"/>
          <w:lang w:val="es-ES"/>
        </w:rPr>
        <w:t xml:space="preserve">al mínimo </w:t>
      </w:r>
      <w:r w:rsidR="004E26B9" w:rsidRPr="006F0C09">
        <w:rPr>
          <w:rFonts w:ascii="Bookman Old Style" w:hAnsi="Bookman Old Style" w:cs="Arial"/>
          <w:lang w:val="es-ES"/>
        </w:rPr>
        <w:t>legal que</w:t>
      </w:r>
      <w:r w:rsidR="003D61A9" w:rsidRPr="006F0C09">
        <w:rPr>
          <w:rFonts w:ascii="Bookman Old Style" w:hAnsi="Bookman Old Style" w:cs="Arial"/>
          <w:lang w:val="es-ES"/>
        </w:rPr>
        <w:t xml:space="preserve"> para la data de la terminación (27-09-2017) era de </w:t>
      </w:r>
      <w:r w:rsidR="0041168E" w:rsidRPr="006F0C09">
        <w:rPr>
          <w:rFonts w:ascii="Bookman Old Style" w:hAnsi="Bookman Old Style" w:cs="Arial"/>
          <w:lang w:val="es-ES"/>
        </w:rPr>
        <w:t>$737.717</w:t>
      </w:r>
      <w:r w:rsidR="004E26B9" w:rsidRPr="006F0C09">
        <w:rPr>
          <w:rFonts w:ascii="Bookman Old Style" w:hAnsi="Bookman Old Style" w:cs="Arial"/>
          <w:lang w:val="es-ES"/>
        </w:rPr>
        <w:t xml:space="preserve">, </w:t>
      </w:r>
      <w:r w:rsidRPr="006F0C09">
        <w:rPr>
          <w:rFonts w:ascii="Bookman Old Style" w:hAnsi="Bookman Old Style" w:cs="Arial"/>
          <w:lang w:val="es-ES"/>
        </w:rPr>
        <w:t xml:space="preserve">en tal caso, </w:t>
      </w:r>
      <w:r w:rsidR="004E26B9" w:rsidRPr="006F0C09">
        <w:rPr>
          <w:rFonts w:ascii="Bookman Old Style" w:hAnsi="Bookman Old Style" w:cs="Arial"/>
          <w:lang w:val="es-ES"/>
        </w:rPr>
        <w:t xml:space="preserve">la condena a imponer al empleador corresponde </w:t>
      </w:r>
      <w:r w:rsidRPr="006F0C09">
        <w:rPr>
          <w:rFonts w:ascii="Bookman Old Style" w:hAnsi="Bookman Old Style" w:cs="Arial"/>
          <w:lang w:val="es-ES"/>
        </w:rPr>
        <w:t xml:space="preserve">a la de </w:t>
      </w:r>
      <w:r w:rsidR="004E26B9" w:rsidRPr="006F0C09">
        <w:rPr>
          <w:rFonts w:ascii="Bookman Old Style" w:hAnsi="Bookman Old Style" w:cs="Arial"/>
          <w:lang w:val="es-ES"/>
        </w:rPr>
        <w:t xml:space="preserve">pagar a partir del 28-09-2017 </w:t>
      </w:r>
      <w:r w:rsidR="004E26B9" w:rsidRPr="006F0C09">
        <w:rPr>
          <w:rFonts w:ascii="Bookman Old Style" w:hAnsi="Bookman Old Style" w:cs="Arial"/>
        </w:rPr>
        <w:t>una suma igual al último salario diario que era por $</w:t>
      </w:r>
      <w:r w:rsidR="0041168E" w:rsidRPr="006F0C09">
        <w:rPr>
          <w:rFonts w:ascii="Bookman Old Style" w:hAnsi="Bookman Old Style" w:cs="Arial"/>
        </w:rPr>
        <w:t>24.591</w:t>
      </w:r>
      <w:r w:rsidR="004E26B9" w:rsidRPr="006F0C09">
        <w:rPr>
          <w:rFonts w:ascii="Bookman Old Style" w:hAnsi="Bookman Old Style" w:cs="Arial"/>
        </w:rPr>
        <w:t xml:space="preserve"> por cada día de retardo </w:t>
      </w:r>
      <w:r w:rsidR="004E26B9" w:rsidRPr="006F0C09">
        <w:rPr>
          <w:rFonts w:ascii="Bookman Old Style" w:hAnsi="Bookman Old Style" w:cs="Arial"/>
          <w:iCs/>
        </w:rPr>
        <w:t>hasta cuando el pago se verifique el pago de los salarios</w:t>
      </w:r>
      <w:r w:rsidRPr="006F0C09">
        <w:rPr>
          <w:rFonts w:ascii="Bookman Old Style" w:hAnsi="Bookman Old Style" w:cs="Arial"/>
          <w:iCs/>
        </w:rPr>
        <w:t>,</w:t>
      </w:r>
      <w:r w:rsidR="004E26B9" w:rsidRPr="006F0C09">
        <w:rPr>
          <w:rFonts w:ascii="Bookman Old Style" w:hAnsi="Bookman Old Style" w:cs="Arial"/>
          <w:iCs/>
        </w:rPr>
        <w:t xml:space="preserve"> prestaciones sociales </w:t>
      </w:r>
      <w:r w:rsidRPr="006F0C09">
        <w:rPr>
          <w:rFonts w:ascii="Bookman Old Style" w:hAnsi="Bookman Old Style" w:cs="Arial"/>
          <w:iCs/>
        </w:rPr>
        <w:t xml:space="preserve">y aportes a la seguridad social </w:t>
      </w:r>
      <w:r w:rsidR="004E26B9" w:rsidRPr="006F0C09">
        <w:rPr>
          <w:rFonts w:ascii="Bookman Old Style" w:hAnsi="Bookman Old Style" w:cs="Arial"/>
          <w:iCs/>
        </w:rPr>
        <w:t>adeudadas</w:t>
      </w:r>
      <w:r w:rsidR="004E26B9" w:rsidRPr="006F0C09">
        <w:rPr>
          <w:rFonts w:ascii="Bookman Old Style" w:hAnsi="Bookman Old Style" w:cs="Arial"/>
        </w:rPr>
        <w:t>.</w:t>
      </w:r>
    </w:p>
    <w:p w14:paraId="060F8420" w14:textId="77777777" w:rsidR="004E26B9" w:rsidRPr="006F0C09" w:rsidRDefault="004E26B9" w:rsidP="006F0C09">
      <w:pPr>
        <w:spacing w:line="276" w:lineRule="auto"/>
        <w:ind w:firstLine="0"/>
        <w:rPr>
          <w:rFonts w:ascii="Bookman Old Style" w:hAnsi="Bookman Old Style" w:cs="Arial"/>
        </w:rPr>
      </w:pPr>
    </w:p>
    <w:p w14:paraId="56F065BA" w14:textId="598F9983" w:rsidR="004217C2" w:rsidRPr="006F0C09" w:rsidRDefault="002E4B0A" w:rsidP="006F0C09">
      <w:pPr>
        <w:spacing w:line="276" w:lineRule="auto"/>
        <w:ind w:firstLine="0"/>
        <w:rPr>
          <w:rFonts w:ascii="Bookman Old Style" w:hAnsi="Bookman Old Style" w:cs="Arial"/>
          <w:lang w:val="es-ES_tradnl"/>
        </w:rPr>
      </w:pPr>
      <w:r w:rsidRPr="006F0C09">
        <w:rPr>
          <w:rFonts w:ascii="Bookman Old Style" w:hAnsi="Bookman Old Style" w:cs="Arial"/>
          <w:lang w:val="es-ES_tradnl"/>
        </w:rPr>
        <w:t xml:space="preserve">Con todo, </w:t>
      </w:r>
      <w:r w:rsidR="004E26B9" w:rsidRPr="006F0C09">
        <w:rPr>
          <w:rFonts w:ascii="Bookman Old Style" w:hAnsi="Bookman Old Style" w:cs="Arial"/>
          <w:lang w:val="es-ES_tradnl"/>
        </w:rPr>
        <w:t>se modificará el ordinal tercero de la sentencia al asistirle la razón al recurrente frente a la intelección que se debió dar del articulo 65 CST, respecto de la sanción moratoria en tratándose de trabajadores con salario igual al mínimo legal</w:t>
      </w:r>
      <w:r w:rsidR="00314C51" w:rsidRPr="006F0C09">
        <w:rPr>
          <w:rFonts w:ascii="Bookman Old Style" w:hAnsi="Bookman Old Style" w:cs="Arial"/>
          <w:lang w:val="es-ES_tradnl"/>
        </w:rPr>
        <w:t xml:space="preserve"> y frente a las causales que la generan</w:t>
      </w:r>
      <w:r w:rsidR="004E26B9" w:rsidRPr="006F0C09">
        <w:rPr>
          <w:rFonts w:ascii="Bookman Old Style" w:hAnsi="Bookman Old Style" w:cs="Arial"/>
          <w:lang w:val="es-ES_tradnl"/>
        </w:rPr>
        <w:t>.</w:t>
      </w:r>
    </w:p>
    <w:p w14:paraId="57AE67DB" w14:textId="77777777" w:rsidR="00F16361" w:rsidRPr="006F0C09" w:rsidRDefault="00F16361" w:rsidP="006F0C09">
      <w:pPr>
        <w:spacing w:line="276" w:lineRule="auto"/>
        <w:ind w:firstLine="0"/>
        <w:rPr>
          <w:rFonts w:ascii="Bookman Old Style" w:hAnsi="Bookman Old Style" w:cs="Arial"/>
          <w:lang w:val="es-ES_tradnl"/>
        </w:rPr>
      </w:pPr>
    </w:p>
    <w:p w14:paraId="386E8779" w14:textId="77777777" w:rsidR="001C4804" w:rsidRPr="006F0C09" w:rsidRDefault="001C4804" w:rsidP="006F0C09">
      <w:pPr>
        <w:widowControl w:val="0"/>
        <w:spacing w:line="276" w:lineRule="auto"/>
        <w:ind w:firstLine="708"/>
        <w:rPr>
          <w:rFonts w:ascii="Bookman Old Style" w:hAnsi="Bookman Old Style" w:cs="Estrangelo Edessa"/>
          <w:color w:val="000000" w:themeColor="text1"/>
        </w:rPr>
      </w:pPr>
    </w:p>
    <w:p w14:paraId="5EA51097" w14:textId="6B117319" w:rsidR="00A334ED" w:rsidRPr="006F0C09" w:rsidRDefault="00314C51" w:rsidP="006F0C09">
      <w:pPr>
        <w:spacing w:line="276" w:lineRule="auto"/>
        <w:ind w:firstLine="0"/>
        <w:rPr>
          <w:rFonts w:ascii="Bookman Old Style" w:hAnsi="Bookman Old Style" w:cs="Arial"/>
        </w:rPr>
      </w:pPr>
      <w:r w:rsidRPr="006F0C09">
        <w:rPr>
          <w:rFonts w:ascii="Bookman Old Style" w:hAnsi="Bookman Old Style" w:cs="Arial"/>
        </w:rPr>
        <w:t>Finalmente, como quiera que el recurso formulado prosperó parcialmente, en esta instancia no se condenara en costas.</w:t>
      </w:r>
    </w:p>
    <w:p w14:paraId="7D7A5495" w14:textId="77777777" w:rsidR="00A334ED" w:rsidRPr="006F0C09" w:rsidRDefault="00A334ED" w:rsidP="006F0C09">
      <w:pPr>
        <w:spacing w:line="276" w:lineRule="auto"/>
        <w:ind w:firstLine="0"/>
        <w:jc w:val="center"/>
        <w:rPr>
          <w:rFonts w:ascii="Bookman Old Style" w:hAnsi="Bookman Old Style" w:cs="Arial"/>
          <w:b/>
        </w:rPr>
      </w:pPr>
    </w:p>
    <w:p w14:paraId="590BCF44" w14:textId="77777777" w:rsidR="00A334ED" w:rsidRPr="006F0C09" w:rsidRDefault="00A334ED" w:rsidP="006F0C09">
      <w:pPr>
        <w:spacing w:line="276" w:lineRule="auto"/>
        <w:ind w:firstLine="0"/>
        <w:jc w:val="center"/>
        <w:rPr>
          <w:rFonts w:ascii="Bookman Old Style" w:hAnsi="Bookman Old Style" w:cs="Arial"/>
          <w:b/>
        </w:rPr>
      </w:pPr>
      <w:r w:rsidRPr="006F0C09">
        <w:rPr>
          <w:rFonts w:ascii="Bookman Old Style" w:hAnsi="Bookman Old Style" w:cs="Arial"/>
          <w:b/>
        </w:rPr>
        <w:t>DECISIÓN DE SEGUNDA INSTANCIA</w:t>
      </w:r>
    </w:p>
    <w:p w14:paraId="351B365A" w14:textId="77777777" w:rsidR="00A334ED" w:rsidRPr="006F0C09" w:rsidRDefault="00A334ED" w:rsidP="006F0C09">
      <w:pPr>
        <w:spacing w:line="276" w:lineRule="auto"/>
        <w:ind w:firstLine="0"/>
        <w:rPr>
          <w:rFonts w:ascii="Bookman Old Style" w:hAnsi="Bookman Old Style" w:cs="Arial"/>
          <w:b/>
        </w:rPr>
      </w:pPr>
    </w:p>
    <w:p w14:paraId="7000DB95" w14:textId="77777777" w:rsidR="00A334ED" w:rsidRPr="006F0C09" w:rsidRDefault="00A334ED" w:rsidP="006F0C09">
      <w:pPr>
        <w:spacing w:line="276" w:lineRule="auto"/>
        <w:ind w:firstLine="0"/>
        <w:rPr>
          <w:rFonts w:ascii="Bookman Old Style" w:hAnsi="Bookman Old Style" w:cs="Arial"/>
          <w:b/>
        </w:rPr>
      </w:pPr>
      <w:r w:rsidRPr="006F0C09">
        <w:rPr>
          <w:rFonts w:ascii="Bookman Old Style" w:hAnsi="Bookman Old Style" w:cs="Arial"/>
        </w:rPr>
        <w:t>Por lo expuesto</w:t>
      </w:r>
      <w:r w:rsidRPr="006F0C09">
        <w:rPr>
          <w:rFonts w:ascii="Bookman Old Style" w:hAnsi="Bookman Old Style" w:cs="Arial"/>
          <w:b/>
        </w:rPr>
        <w:t xml:space="preserve">, la Sala de Decisión Laboral del Tribunal Superior del Distrito Judicial de Pereira, </w:t>
      </w:r>
      <w:r w:rsidRPr="006F0C09">
        <w:rPr>
          <w:rFonts w:ascii="Bookman Old Style" w:hAnsi="Bookman Old Style" w:cs="Arial"/>
        </w:rPr>
        <w:t>administrando justicia en nombre de la República y por autoridad de la ley</w:t>
      </w:r>
      <w:r w:rsidRPr="006F0C09">
        <w:rPr>
          <w:rFonts w:ascii="Bookman Old Style" w:hAnsi="Bookman Old Style" w:cs="Arial"/>
          <w:b/>
        </w:rPr>
        <w:t>,</w:t>
      </w:r>
    </w:p>
    <w:p w14:paraId="6BF4C881" w14:textId="77777777" w:rsidR="00A334ED" w:rsidRPr="006F0C09" w:rsidRDefault="00A334ED" w:rsidP="006F0C09">
      <w:pPr>
        <w:spacing w:line="276" w:lineRule="auto"/>
        <w:rPr>
          <w:rFonts w:ascii="Bookman Old Style" w:hAnsi="Bookman Old Style" w:cs="Arial"/>
        </w:rPr>
      </w:pPr>
    </w:p>
    <w:p w14:paraId="28BCF3ED" w14:textId="77777777" w:rsidR="00A334ED" w:rsidRPr="006F0C09" w:rsidRDefault="00A334ED" w:rsidP="006F0C09">
      <w:pPr>
        <w:spacing w:line="276" w:lineRule="auto"/>
        <w:ind w:firstLine="0"/>
        <w:jc w:val="center"/>
        <w:rPr>
          <w:rFonts w:ascii="Bookman Old Style" w:hAnsi="Bookman Old Style" w:cs="Arial"/>
          <w:b/>
          <w:bCs/>
        </w:rPr>
      </w:pPr>
      <w:r w:rsidRPr="006F0C09">
        <w:rPr>
          <w:rFonts w:ascii="Bookman Old Style" w:hAnsi="Bookman Old Style" w:cs="Arial"/>
          <w:b/>
          <w:bCs/>
        </w:rPr>
        <w:t>RESUELVE</w:t>
      </w:r>
    </w:p>
    <w:p w14:paraId="73E696B3" w14:textId="77777777" w:rsidR="00A334ED" w:rsidRPr="006F0C09" w:rsidRDefault="00A334ED" w:rsidP="006F0C09">
      <w:pPr>
        <w:spacing w:line="276" w:lineRule="auto"/>
        <w:rPr>
          <w:rFonts w:ascii="Bookman Old Style" w:hAnsi="Bookman Old Style" w:cs="Arial"/>
        </w:rPr>
      </w:pPr>
    </w:p>
    <w:p w14:paraId="7030356E" w14:textId="74FD0A32" w:rsidR="00A334ED" w:rsidRPr="006F0C09" w:rsidRDefault="00A334ED" w:rsidP="006F0C09">
      <w:pPr>
        <w:spacing w:line="276" w:lineRule="auto"/>
        <w:ind w:firstLine="0"/>
        <w:rPr>
          <w:rFonts w:ascii="Bookman Old Style" w:hAnsi="Bookman Old Style" w:cs="Arial"/>
        </w:rPr>
      </w:pPr>
      <w:r w:rsidRPr="006F0C09">
        <w:rPr>
          <w:rFonts w:ascii="Bookman Old Style" w:hAnsi="Bookman Old Style" w:cs="Arial"/>
          <w:b/>
        </w:rPr>
        <w:t>PRIMERO</w:t>
      </w:r>
      <w:r w:rsidRPr="006F0C09">
        <w:rPr>
          <w:rFonts w:ascii="Bookman Old Style" w:hAnsi="Bookman Old Style" w:cs="Arial"/>
        </w:rPr>
        <w:t xml:space="preserve">: </w:t>
      </w:r>
      <w:r w:rsidR="00C34E25" w:rsidRPr="006F0C09">
        <w:rPr>
          <w:rFonts w:ascii="Bookman Old Style" w:hAnsi="Bookman Old Style" w:cs="Arial"/>
          <w:b/>
          <w:bCs/>
        </w:rPr>
        <w:t xml:space="preserve">MODIFICAR </w:t>
      </w:r>
      <w:r w:rsidR="00713670" w:rsidRPr="006F0C09">
        <w:rPr>
          <w:rFonts w:ascii="Bookman Old Style" w:hAnsi="Bookman Old Style" w:cs="Arial"/>
        </w:rPr>
        <w:t xml:space="preserve">el ordinal </w:t>
      </w:r>
      <w:r w:rsidR="0018071E" w:rsidRPr="006F0C09">
        <w:rPr>
          <w:rFonts w:ascii="Bookman Old Style" w:hAnsi="Bookman Old Style" w:cs="Arial"/>
        </w:rPr>
        <w:t xml:space="preserve">tercero de </w:t>
      </w:r>
      <w:r w:rsidR="00BE6CA0" w:rsidRPr="006F0C09">
        <w:rPr>
          <w:rFonts w:ascii="Bookman Old Style" w:hAnsi="Bookman Old Style" w:cs="Arial"/>
          <w:bCs/>
        </w:rPr>
        <w:t xml:space="preserve">la sentencia proferida por el Juzgado </w:t>
      </w:r>
      <w:r w:rsidR="0018071E" w:rsidRPr="006F0C09">
        <w:rPr>
          <w:rFonts w:ascii="Bookman Old Style" w:hAnsi="Bookman Old Style" w:cs="Arial"/>
          <w:bCs/>
        </w:rPr>
        <w:t xml:space="preserve">Segundo </w:t>
      </w:r>
      <w:r w:rsidR="00BE6CA0" w:rsidRPr="006F0C09">
        <w:rPr>
          <w:rFonts w:ascii="Bookman Old Style" w:hAnsi="Bookman Old Style" w:cs="Arial"/>
          <w:bCs/>
        </w:rPr>
        <w:t xml:space="preserve">Laboral del Circuito de Pereira </w:t>
      </w:r>
      <w:r w:rsidR="0018071E" w:rsidRPr="006F0C09">
        <w:rPr>
          <w:rFonts w:ascii="Bookman Old Style" w:hAnsi="Bookman Old Style" w:cs="Arial"/>
          <w:bCs/>
        </w:rPr>
        <w:t>el cual quedará así:</w:t>
      </w:r>
    </w:p>
    <w:p w14:paraId="047EA617" w14:textId="77777777" w:rsidR="00A334ED" w:rsidRPr="006F0C09" w:rsidRDefault="00A334ED" w:rsidP="006F0C09">
      <w:pPr>
        <w:spacing w:line="276" w:lineRule="auto"/>
        <w:ind w:firstLine="0"/>
        <w:rPr>
          <w:rFonts w:ascii="Bookman Old Style" w:hAnsi="Bookman Old Style" w:cs="Arial"/>
        </w:rPr>
      </w:pPr>
    </w:p>
    <w:p w14:paraId="7F0FBF43" w14:textId="6B3D2F8A" w:rsidR="00E96E5B" w:rsidRPr="006F0C09" w:rsidRDefault="0018071E" w:rsidP="004C6091">
      <w:pPr>
        <w:spacing w:line="276" w:lineRule="auto"/>
        <w:ind w:left="426" w:right="420" w:firstLine="0"/>
        <w:rPr>
          <w:rFonts w:ascii="Bookman Old Style" w:hAnsi="Bookman Old Style" w:cs="Arial"/>
        </w:rPr>
      </w:pPr>
      <w:r w:rsidRPr="006F0C09">
        <w:rPr>
          <w:rFonts w:ascii="Bookman Old Style" w:hAnsi="Bookman Old Style" w:cs="Arial"/>
        </w:rPr>
        <w:t>“</w:t>
      </w:r>
      <w:r w:rsidR="004E26B9" w:rsidRPr="006F0C09">
        <w:rPr>
          <w:rFonts w:ascii="Bookman Old Style" w:hAnsi="Bookman Old Style" w:cs="Arial"/>
        </w:rPr>
        <w:t xml:space="preserve">TERCERO: CONDENAR a la IPS </w:t>
      </w:r>
      <w:proofErr w:type="spellStart"/>
      <w:r w:rsidR="004E26B9" w:rsidRPr="006F0C09">
        <w:rPr>
          <w:rFonts w:ascii="Bookman Old Style" w:hAnsi="Bookman Old Style" w:cs="Arial"/>
        </w:rPr>
        <w:t>MEDIFARMA</w:t>
      </w:r>
      <w:proofErr w:type="spellEnd"/>
      <w:r w:rsidR="004E26B9" w:rsidRPr="006F0C09">
        <w:rPr>
          <w:rFonts w:ascii="Bookman Old Style" w:hAnsi="Bookman Old Style" w:cs="Arial"/>
        </w:rPr>
        <w:t xml:space="preserve"> S.A.S. a </w:t>
      </w:r>
      <w:r w:rsidR="00E96E5B" w:rsidRPr="006F0C09">
        <w:rPr>
          <w:rFonts w:ascii="Bookman Old Style" w:hAnsi="Bookman Old Style" w:cs="Arial"/>
        </w:rPr>
        <w:t xml:space="preserve">pagar a </w:t>
      </w:r>
      <w:r w:rsidR="004E26B9" w:rsidRPr="006F0C09">
        <w:rPr>
          <w:rFonts w:ascii="Bookman Old Style" w:hAnsi="Bookman Old Style" w:cs="Arial"/>
        </w:rPr>
        <w:t xml:space="preserve">favor de la señora ANGELICA OCAMPO GARCÍA </w:t>
      </w:r>
      <w:r w:rsidR="00E96E5B" w:rsidRPr="006F0C09">
        <w:rPr>
          <w:rFonts w:ascii="Bookman Old Style" w:hAnsi="Bookman Old Style" w:cs="Arial"/>
        </w:rPr>
        <w:t xml:space="preserve">por concepto de </w:t>
      </w:r>
      <w:r w:rsidR="00E96E5B" w:rsidRPr="006F0C09">
        <w:rPr>
          <w:rFonts w:ascii="Bookman Old Style" w:hAnsi="Bookman Old Style" w:cs="Arial"/>
          <w:lang w:val="es-ES"/>
        </w:rPr>
        <w:t xml:space="preserve">indemnización moratoria del articulo 65 CST, </w:t>
      </w:r>
      <w:r w:rsidR="00E96E5B" w:rsidRPr="006F0C09">
        <w:rPr>
          <w:rFonts w:ascii="Bookman Old Style" w:hAnsi="Bookman Old Style" w:cs="Arial"/>
        </w:rPr>
        <w:t>una suma igual al último salario diario que era por $</w:t>
      </w:r>
      <w:r w:rsidR="0041168E" w:rsidRPr="006F0C09">
        <w:rPr>
          <w:rFonts w:ascii="Bookman Old Style" w:hAnsi="Bookman Old Style" w:cs="Arial"/>
        </w:rPr>
        <w:t xml:space="preserve">24.591 </w:t>
      </w:r>
      <w:r w:rsidR="00E96E5B" w:rsidRPr="006F0C09">
        <w:rPr>
          <w:rFonts w:ascii="Bookman Old Style" w:hAnsi="Bookman Old Style" w:cs="Arial"/>
        </w:rPr>
        <w:t xml:space="preserve">por cada día de retardo a partir del </w:t>
      </w:r>
      <w:r w:rsidR="00E96E5B" w:rsidRPr="006F0C09">
        <w:rPr>
          <w:rFonts w:ascii="Bookman Old Style" w:hAnsi="Bookman Old Style" w:cs="Arial"/>
          <w:lang w:val="es-ES"/>
        </w:rPr>
        <w:t xml:space="preserve">28-09-2017 y hasta </w:t>
      </w:r>
      <w:r w:rsidR="00E96E5B" w:rsidRPr="006F0C09">
        <w:rPr>
          <w:rFonts w:ascii="Bookman Old Style" w:hAnsi="Bookman Old Style" w:cs="Arial"/>
          <w:iCs/>
        </w:rPr>
        <w:t>cuando el pago se verifique el pago de los salarios</w:t>
      </w:r>
      <w:r w:rsidR="003B1565" w:rsidRPr="006F0C09">
        <w:rPr>
          <w:rFonts w:ascii="Bookman Old Style" w:hAnsi="Bookman Old Style" w:cs="Arial"/>
          <w:iCs/>
        </w:rPr>
        <w:t>,</w:t>
      </w:r>
      <w:r w:rsidR="00E96E5B" w:rsidRPr="006F0C09">
        <w:rPr>
          <w:rFonts w:ascii="Bookman Old Style" w:hAnsi="Bookman Old Style" w:cs="Arial"/>
          <w:iCs/>
        </w:rPr>
        <w:t xml:space="preserve"> prestaciones sociales </w:t>
      </w:r>
      <w:r w:rsidR="003B1565" w:rsidRPr="006F0C09">
        <w:rPr>
          <w:rFonts w:ascii="Bookman Old Style" w:hAnsi="Bookman Old Style" w:cs="Arial"/>
          <w:iCs/>
        </w:rPr>
        <w:t>y aportes a la seguridad social adeudadas</w:t>
      </w:r>
      <w:r w:rsidR="004C6091">
        <w:rPr>
          <w:rFonts w:ascii="Bookman Old Style" w:hAnsi="Bookman Old Style" w:cs="Arial"/>
          <w:iCs/>
        </w:rPr>
        <w:t>”</w:t>
      </w:r>
      <w:r w:rsidR="003B1565" w:rsidRPr="006F0C09">
        <w:rPr>
          <w:rFonts w:ascii="Bookman Old Style" w:hAnsi="Bookman Old Style" w:cs="Arial"/>
          <w:iCs/>
        </w:rPr>
        <w:t>.</w:t>
      </w:r>
    </w:p>
    <w:p w14:paraId="493B3291" w14:textId="071C1491" w:rsidR="00E96E5B" w:rsidRPr="006F0C09" w:rsidRDefault="00E96E5B" w:rsidP="006F0C09">
      <w:pPr>
        <w:spacing w:line="276" w:lineRule="auto"/>
        <w:ind w:firstLine="0"/>
        <w:rPr>
          <w:rFonts w:ascii="Bookman Old Style" w:hAnsi="Bookman Old Style" w:cs="Arial"/>
        </w:rPr>
      </w:pPr>
    </w:p>
    <w:p w14:paraId="5164750F" w14:textId="77777777" w:rsidR="00010889" w:rsidRPr="006F0C09" w:rsidRDefault="00010889" w:rsidP="006F0C09">
      <w:pPr>
        <w:spacing w:line="276" w:lineRule="auto"/>
        <w:ind w:firstLine="0"/>
        <w:rPr>
          <w:rFonts w:ascii="Bookman Old Style" w:hAnsi="Bookman Old Style" w:cs="Arial"/>
        </w:rPr>
      </w:pPr>
    </w:p>
    <w:p w14:paraId="1D1DAB16" w14:textId="7A88C9D4" w:rsidR="00010889" w:rsidRPr="006F0C09" w:rsidRDefault="00A334ED" w:rsidP="006F0C09">
      <w:pPr>
        <w:spacing w:line="276" w:lineRule="auto"/>
        <w:ind w:firstLine="0"/>
        <w:rPr>
          <w:rFonts w:ascii="Bookman Old Style" w:hAnsi="Bookman Old Style" w:cs="Arial"/>
        </w:rPr>
      </w:pPr>
      <w:r w:rsidRPr="006F0C09">
        <w:rPr>
          <w:rFonts w:ascii="Bookman Old Style" w:hAnsi="Bookman Old Style" w:cs="Arial"/>
          <w:b/>
        </w:rPr>
        <w:t>SEGUNDO</w:t>
      </w:r>
      <w:r w:rsidRPr="006F0C09">
        <w:rPr>
          <w:rFonts w:ascii="Bookman Old Style" w:hAnsi="Bookman Old Style" w:cs="Arial"/>
        </w:rPr>
        <w:t xml:space="preserve">: </w:t>
      </w:r>
      <w:r w:rsidR="00010889" w:rsidRPr="006F0C09">
        <w:rPr>
          <w:rFonts w:ascii="Bookman Old Style" w:hAnsi="Bookman Old Style" w:cs="Arial"/>
        </w:rPr>
        <w:t>En lo demás, la sentencia se mantiene incólume.</w:t>
      </w:r>
    </w:p>
    <w:p w14:paraId="28F68BE5" w14:textId="77777777" w:rsidR="00010889" w:rsidRPr="006F0C09" w:rsidRDefault="00010889" w:rsidP="006F0C09">
      <w:pPr>
        <w:spacing w:line="276" w:lineRule="auto"/>
        <w:ind w:firstLine="0"/>
        <w:rPr>
          <w:rFonts w:ascii="Bookman Old Style" w:hAnsi="Bookman Old Style" w:cs="Arial"/>
        </w:rPr>
      </w:pPr>
    </w:p>
    <w:p w14:paraId="09B66DD7" w14:textId="35F7BF1D" w:rsidR="00A334ED" w:rsidRPr="006F0C09" w:rsidRDefault="00010889" w:rsidP="006F0C09">
      <w:pPr>
        <w:spacing w:line="276" w:lineRule="auto"/>
        <w:ind w:firstLine="0"/>
        <w:rPr>
          <w:rFonts w:ascii="Bookman Old Style" w:hAnsi="Bookman Old Style" w:cs="Arial"/>
        </w:rPr>
      </w:pPr>
      <w:r w:rsidRPr="006F0C09">
        <w:rPr>
          <w:rFonts w:ascii="Bookman Old Style" w:hAnsi="Bookman Old Style" w:cs="Arial"/>
          <w:b/>
          <w:bCs/>
        </w:rPr>
        <w:t xml:space="preserve">TERCERO: </w:t>
      </w:r>
      <w:r w:rsidRPr="006F0C09">
        <w:rPr>
          <w:rFonts w:ascii="Bookman Old Style" w:hAnsi="Bookman Old Style" w:cs="Arial"/>
        </w:rPr>
        <w:t>Sin costas</w:t>
      </w:r>
      <w:r w:rsidRPr="006F0C09">
        <w:rPr>
          <w:rFonts w:ascii="Bookman Old Style" w:hAnsi="Bookman Old Style" w:cs="Arial"/>
          <w:b/>
          <w:bCs/>
        </w:rPr>
        <w:t xml:space="preserve"> </w:t>
      </w:r>
      <w:r w:rsidR="00BE6CA0" w:rsidRPr="006F0C09">
        <w:rPr>
          <w:rFonts w:ascii="Bookman Old Style" w:hAnsi="Bookman Old Style" w:cs="Arial"/>
          <w:bCs/>
        </w:rPr>
        <w:t>en esta instancia</w:t>
      </w:r>
      <w:r w:rsidRPr="006F0C09">
        <w:rPr>
          <w:rFonts w:ascii="Bookman Old Style" w:hAnsi="Bookman Old Style" w:cs="Arial"/>
          <w:bCs/>
        </w:rPr>
        <w:t>.</w:t>
      </w:r>
    </w:p>
    <w:p w14:paraId="6B3CF3D3" w14:textId="77777777" w:rsidR="006F0C09" w:rsidRPr="002E7ABA" w:rsidRDefault="006F0C09" w:rsidP="006F0C09">
      <w:pPr>
        <w:tabs>
          <w:tab w:val="left" w:pos="9067"/>
        </w:tabs>
        <w:spacing w:line="276" w:lineRule="auto"/>
        <w:ind w:firstLine="0"/>
        <w:rPr>
          <w:rFonts w:ascii="Bookman Old Style" w:eastAsia="Century Gothic" w:hAnsi="Bookman Old Style" w:cs="Times New Roman"/>
        </w:rPr>
      </w:pPr>
    </w:p>
    <w:p w14:paraId="1C62D333" w14:textId="77777777" w:rsidR="006F0C09" w:rsidRPr="002E7ABA" w:rsidRDefault="006F0C09" w:rsidP="006F0C09">
      <w:pPr>
        <w:tabs>
          <w:tab w:val="left" w:pos="9067"/>
        </w:tabs>
        <w:spacing w:line="276" w:lineRule="auto"/>
        <w:jc w:val="center"/>
        <w:rPr>
          <w:rFonts w:ascii="Bookman Old Style" w:eastAsia="Century Gothic" w:hAnsi="Bookman Old Style" w:cs="Times New Roman"/>
          <w:b/>
          <w:bCs/>
        </w:rPr>
      </w:pPr>
      <w:r w:rsidRPr="002E7ABA">
        <w:rPr>
          <w:rFonts w:ascii="Bookman Old Style" w:eastAsia="Century Gothic" w:hAnsi="Bookman Old Style" w:cs="Times New Roman"/>
          <w:b/>
          <w:bCs/>
        </w:rPr>
        <w:t>NOTIFÍQUESE Y CÚMPLASE</w:t>
      </w:r>
    </w:p>
    <w:p w14:paraId="164D1496" w14:textId="77777777" w:rsidR="006F0C09" w:rsidRPr="002E7ABA" w:rsidRDefault="006F0C09" w:rsidP="006F0C09">
      <w:pPr>
        <w:tabs>
          <w:tab w:val="left" w:pos="9067"/>
        </w:tabs>
        <w:spacing w:line="276" w:lineRule="auto"/>
        <w:ind w:firstLine="0"/>
        <w:rPr>
          <w:rFonts w:ascii="Bookman Old Style" w:eastAsia="Century Gothic" w:hAnsi="Bookman Old Style" w:cs="Times New Roman"/>
        </w:rPr>
      </w:pPr>
    </w:p>
    <w:p w14:paraId="261B75CB" w14:textId="77777777" w:rsidR="006F0C09" w:rsidRPr="002E7ABA" w:rsidRDefault="006F0C09" w:rsidP="006F0C09">
      <w:pPr>
        <w:tabs>
          <w:tab w:val="left" w:pos="9067"/>
        </w:tabs>
        <w:spacing w:line="276" w:lineRule="auto"/>
        <w:ind w:firstLine="0"/>
        <w:rPr>
          <w:rFonts w:ascii="Bookman Old Style" w:eastAsia="Century Gothic" w:hAnsi="Bookman Old Style" w:cs="Times New Roman"/>
        </w:rPr>
      </w:pPr>
      <w:r w:rsidRPr="002E7ABA">
        <w:rPr>
          <w:rFonts w:ascii="Bookman Old Style" w:eastAsia="Century Gothic" w:hAnsi="Bookman Old Style" w:cs="Times New Roman"/>
        </w:rPr>
        <w:t>Quienes integran la Sala,</w:t>
      </w:r>
    </w:p>
    <w:p w14:paraId="0682A22C" w14:textId="77777777" w:rsidR="006F0C09" w:rsidRPr="002E7ABA" w:rsidRDefault="006F0C09" w:rsidP="006F0C09">
      <w:pPr>
        <w:tabs>
          <w:tab w:val="left" w:pos="9067"/>
        </w:tabs>
        <w:spacing w:line="276" w:lineRule="auto"/>
        <w:ind w:firstLine="0"/>
        <w:rPr>
          <w:rFonts w:ascii="Bookman Old Style" w:eastAsia="Century Gothic" w:hAnsi="Bookman Old Style" w:cs="Times New Roman"/>
        </w:rPr>
      </w:pPr>
    </w:p>
    <w:p w14:paraId="5C943904" w14:textId="77777777" w:rsidR="006F0C09" w:rsidRPr="002E7ABA" w:rsidRDefault="006F0C09" w:rsidP="006F0C09">
      <w:pPr>
        <w:tabs>
          <w:tab w:val="left" w:pos="9067"/>
        </w:tabs>
        <w:spacing w:line="276" w:lineRule="auto"/>
        <w:ind w:firstLine="0"/>
        <w:rPr>
          <w:rFonts w:ascii="Bookman Old Style" w:eastAsia="Century Gothic" w:hAnsi="Bookman Old Style" w:cs="Times New Roman"/>
        </w:rPr>
      </w:pPr>
    </w:p>
    <w:p w14:paraId="3D5C2FC9" w14:textId="77777777" w:rsidR="006F0C09" w:rsidRPr="002E7ABA" w:rsidRDefault="006F0C09" w:rsidP="006F0C09">
      <w:pPr>
        <w:tabs>
          <w:tab w:val="left" w:pos="9067"/>
        </w:tabs>
        <w:spacing w:line="276" w:lineRule="auto"/>
        <w:ind w:firstLine="0"/>
        <w:jc w:val="center"/>
        <w:rPr>
          <w:rFonts w:ascii="Bookman Old Style" w:eastAsia="Century Gothic" w:hAnsi="Bookman Old Style" w:cs="Times New Roman"/>
          <w:b/>
        </w:rPr>
      </w:pPr>
      <w:r w:rsidRPr="002E7ABA">
        <w:rPr>
          <w:rFonts w:ascii="Bookman Old Style" w:eastAsia="Century Gothic" w:hAnsi="Bookman Old Style" w:cs="Times New Roman"/>
          <w:b/>
        </w:rPr>
        <w:t xml:space="preserve">GERMÁN DARÍO </w:t>
      </w:r>
      <w:proofErr w:type="spellStart"/>
      <w:r w:rsidRPr="002E7ABA">
        <w:rPr>
          <w:rFonts w:ascii="Bookman Old Style" w:eastAsia="Century Gothic" w:hAnsi="Bookman Old Style" w:cs="Times New Roman"/>
          <w:b/>
        </w:rPr>
        <w:t>GÓEZ</w:t>
      </w:r>
      <w:proofErr w:type="spellEnd"/>
      <w:r w:rsidRPr="002E7ABA">
        <w:rPr>
          <w:rFonts w:ascii="Bookman Old Style" w:eastAsia="Century Gothic" w:hAnsi="Bookman Old Style" w:cs="Times New Roman"/>
          <w:b/>
        </w:rPr>
        <w:t xml:space="preserve"> VINASCO</w:t>
      </w:r>
    </w:p>
    <w:p w14:paraId="14A209FD" w14:textId="77777777" w:rsidR="006F0C09" w:rsidRPr="002E7ABA" w:rsidRDefault="006F0C09" w:rsidP="006F0C09">
      <w:pPr>
        <w:tabs>
          <w:tab w:val="left" w:pos="9067"/>
        </w:tabs>
        <w:spacing w:line="276" w:lineRule="auto"/>
        <w:ind w:firstLine="0"/>
        <w:jc w:val="center"/>
        <w:rPr>
          <w:rFonts w:ascii="Bookman Old Style" w:eastAsia="Century Gothic" w:hAnsi="Bookman Old Style" w:cs="Times New Roman"/>
          <w:bCs/>
        </w:rPr>
      </w:pPr>
      <w:r w:rsidRPr="002E7ABA">
        <w:rPr>
          <w:rFonts w:ascii="Bookman Old Style" w:eastAsia="Century Gothic" w:hAnsi="Bookman Old Style" w:cs="Times New Roman"/>
          <w:bCs/>
        </w:rPr>
        <w:t>Magistrado Ponente</w:t>
      </w:r>
    </w:p>
    <w:p w14:paraId="2765EBD4" w14:textId="77777777" w:rsidR="006F0C09" w:rsidRPr="002E7ABA" w:rsidRDefault="006F0C09" w:rsidP="006F0C09">
      <w:pPr>
        <w:tabs>
          <w:tab w:val="left" w:pos="9067"/>
        </w:tabs>
        <w:spacing w:line="276" w:lineRule="auto"/>
        <w:ind w:firstLine="0"/>
        <w:rPr>
          <w:rFonts w:ascii="Bookman Old Style" w:eastAsia="Century Gothic" w:hAnsi="Bookman Old Style" w:cs="Times New Roman"/>
        </w:rPr>
      </w:pPr>
    </w:p>
    <w:p w14:paraId="0C14F158" w14:textId="77777777" w:rsidR="006F0C09" w:rsidRPr="002E7ABA" w:rsidRDefault="006F0C09" w:rsidP="006F0C09">
      <w:pPr>
        <w:tabs>
          <w:tab w:val="left" w:pos="9067"/>
        </w:tabs>
        <w:spacing w:line="276" w:lineRule="auto"/>
        <w:ind w:firstLine="0"/>
        <w:rPr>
          <w:rFonts w:ascii="Bookman Old Style" w:eastAsia="Century Gothic" w:hAnsi="Bookman Old Style" w:cs="Times New Roman"/>
        </w:rPr>
      </w:pPr>
    </w:p>
    <w:p w14:paraId="1A7B81D5" w14:textId="77777777" w:rsidR="006F0C09" w:rsidRPr="002E7ABA" w:rsidRDefault="006F0C09" w:rsidP="006F0C09">
      <w:pPr>
        <w:tabs>
          <w:tab w:val="left" w:pos="9067"/>
        </w:tabs>
        <w:spacing w:line="276" w:lineRule="auto"/>
        <w:ind w:firstLine="0"/>
        <w:jc w:val="center"/>
        <w:rPr>
          <w:rFonts w:ascii="Bookman Old Style" w:eastAsia="Century Gothic" w:hAnsi="Bookman Old Style" w:cs="Times New Roman"/>
          <w:b/>
          <w:bCs/>
        </w:rPr>
      </w:pPr>
      <w:r w:rsidRPr="002E7ABA">
        <w:rPr>
          <w:rFonts w:ascii="Bookman Old Style" w:eastAsia="Century Gothic" w:hAnsi="Bookman Old Style" w:cs="Times New Roman"/>
          <w:b/>
          <w:bCs/>
        </w:rPr>
        <w:t>OLGA LUCIA HOYOS SEPÚLVEDA</w:t>
      </w:r>
    </w:p>
    <w:p w14:paraId="0F307916" w14:textId="77777777" w:rsidR="006F0C09" w:rsidRPr="002E7ABA" w:rsidRDefault="006F0C09" w:rsidP="006F0C09">
      <w:pPr>
        <w:tabs>
          <w:tab w:val="left" w:pos="9067"/>
        </w:tabs>
        <w:spacing w:line="276" w:lineRule="auto"/>
        <w:ind w:firstLine="0"/>
        <w:jc w:val="center"/>
        <w:rPr>
          <w:rFonts w:ascii="Bookman Old Style" w:eastAsia="Century Gothic" w:hAnsi="Bookman Old Style" w:cs="Times New Roman"/>
        </w:rPr>
      </w:pPr>
      <w:r w:rsidRPr="002E7ABA">
        <w:rPr>
          <w:rFonts w:ascii="Bookman Old Style" w:eastAsia="Century Gothic" w:hAnsi="Bookman Old Style" w:cs="Times New Roman"/>
        </w:rPr>
        <w:t>Magistrada</w:t>
      </w:r>
    </w:p>
    <w:p w14:paraId="51A1F704" w14:textId="77777777" w:rsidR="006F0C09" w:rsidRPr="002E7ABA" w:rsidRDefault="006F0C09" w:rsidP="006F0C09">
      <w:pPr>
        <w:tabs>
          <w:tab w:val="left" w:pos="9067"/>
        </w:tabs>
        <w:spacing w:line="276" w:lineRule="auto"/>
        <w:ind w:firstLine="0"/>
        <w:rPr>
          <w:rFonts w:ascii="Bookman Old Style" w:eastAsia="Century Gothic" w:hAnsi="Bookman Old Style" w:cs="Times New Roman"/>
        </w:rPr>
      </w:pPr>
    </w:p>
    <w:p w14:paraId="4D8E2CDE" w14:textId="77777777" w:rsidR="006F0C09" w:rsidRPr="002E7ABA" w:rsidRDefault="006F0C09" w:rsidP="006F0C09">
      <w:pPr>
        <w:tabs>
          <w:tab w:val="left" w:pos="9067"/>
        </w:tabs>
        <w:spacing w:line="276" w:lineRule="auto"/>
        <w:ind w:firstLine="0"/>
        <w:rPr>
          <w:rFonts w:ascii="Bookman Old Style" w:eastAsia="Century Gothic" w:hAnsi="Bookman Old Style" w:cs="Times New Roman"/>
        </w:rPr>
      </w:pPr>
    </w:p>
    <w:p w14:paraId="625C2760" w14:textId="77777777" w:rsidR="006F0C09" w:rsidRPr="002E7ABA" w:rsidRDefault="006F0C09" w:rsidP="006F0C09">
      <w:pPr>
        <w:tabs>
          <w:tab w:val="left" w:pos="9067"/>
        </w:tabs>
        <w:spacing w:line="276" w:lineRule="auto"/>
        <w:ind w:firstLine="0"/>
        <w:jc w:val="center"/>
        <w:rPr>
          <w:rFonts w:ascii="Bookman Old Style" w:eastAsia="Century Gothic" w:hAnsi="Bookman Old Style" w:cs="Times New Roman"/>
          <w:b/>
          <w:bCs/>
        </w:rPr>
      </w:pPr>
      <w:r w:rsidRPr="002E7ABA">
        <w:rPr>
          <w:rFonts w:ascii="Bookman Old Style" w:eastAsia="Century Gothic" w:hAnsi="Bookman Old Style" w:cs="Times New Roman"/>
          <w:b/>
          <w:bCs/>
        </w:rPr>
        <w:t>JULIO CÉSAR SALAZAR MUÑOZ</w:t>
      </w:r>
    </w:p>
    <w:p w14:paraId="615BE11F" w14:textId="6908919C" w:rsidR="00A334ED" w:rsidRPr="006F0C09" w:rsidRDefault="006F0C09" w:rsidP="006F0C09">
      <w:pPr>
        <w:tabs>
          <w:tab w:val="left" w:pos="9067"/>
        </w:tabs>
        <w:spacing w:line="276" w:lineRule="auto"/>
        <w:ind w:firstLine="0"/>
        <w:jc w:val="center"/>
        <w:rPr>
          <w:rStyle w:val="nfasissutil"/>
          <w:rFonts w:ascii="Bookman Old Style" w:eastAsia="Century Gothic" w:hAnsi="Bookman Old Style" w:cs="Times New Roman"/>
          <w:i w:val="0"/>
          <w:iCs w:val="0"/>
          <w:color w:val="auto"/>
        </w:rPr>
      </w:pPr>
      <w:r w:rsidRPr="002E7ABA">
        <w:rPr>
          <w:rFonts w:ascii="Bookman Old Style" w:eastAsia="Century Gothic" w:hAnsi="Bookman Old Style" w:cs="Times New Roman"/>
        </w:rPr>
        <w:t>Magistrado</w:t>
      </w:r>
    </w:p>
    <w:sectPr w:rsidR="00A334ED" w:rsidRPr="006F0C09" w:rsidSect="00CD4D0F">
      <w:headerReference w:type="default" r:id="rId15"/>
      <w:footerReference w:type="default" r:id="rId16"/>
      <w:type w:val="continuous"/>
      <w:pgSz w:w="12242" w:h="18722" w:code="258"/>
      <w:pgMar w:top="1928" w:right="1304" w:bottom="1361"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892F9" w14:textId="77777777" w:rsidR="00E02E62" w:rsidRDefault="00E02E62" w:rsidP="00FD6141">
      <w:pPr>
        <w:spacing w:line="240" w:lineRule="auto"/>
      </w:pPr>
      <w:r>
        <w:separator/>
      </w:r>
    </w:p>
  </w:endnote>
  <w:endnote w:type="continuationSeparator" w:id="0">
    <w:p w14:paraId="1FDEAC7B" w14:textId="77777777" w:rsidR="00E02E62" w:rsidRDefault="00E02E62"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9446"/>
      <w:docPartObj>
        <w:docPartGallery w:val="Page Numbers (Bottom of Page)"/>
        <w:docPartUnique/>
      </w:docPartObj>
    </w:sdtPr>
    <w:sdtContent>
      <w:p w14:paraId="0847B19F" w14:textId="77777777" w:rsidR="00FD6141" w:rsidRDefault="00FD6141" w:rsidP="003F544C">
        <w:pPr>
          <w:pStyle w:val="Piedepgina"/>
          <w:ind w:firstLine="0"/>
          <w:jc w:val="center"/>
        </w:pPr>
        <w:r>
          <w:rPr>
            <w:noProof/>
            <w:lang w:eastAsia="es-CO"/>
          </w:rPr>
          <mc:AlternateContent>
            <mc:Choice Requires="wps">
              <w:drawing>
                <wp:inline distT="0" distB="0" distL="0" distR="0" wp14:anchorId="0156A121" wp14:editId="737013C6">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5CCEDE45">
                <v:shapetype id="_x0000_t110" coordsize="21600,21600" o:spt="110" path="m10800,l,10800,10800,21600,21600,10800xe" w14:anchorId="1A58CD68">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4175DD3B" w14:textId="17521CA0" w:rsidR="00FD6141" w:rsidRPr="004C6091" w:rsidRDefault="00FD6141" w:rsidP="004C6091">
    <w:pPr>
      <w:pStyle w:val="Piedepgina"/>
      <w:ind w:firstLine="0"/>
      <w:jc w:val="center"/>
      <w:rPr>
        <w:color w:val="6D6D6D" w:themeColor="background2" w:themeShade="80"/>
        <w:sz w:val="18"/>
        <w:szCs w:val="18"/>
      </w:rPr>
    </w:pPr>
    <w:r w:rsidRPr="004C6091">
      <w:rPr>
        <w:color w:val="6D6D6D" w:themeColor="background2" w:themeShade="80"/>
        <w:sz w:val="18"/>
        <w:szCs w:val="18"/>
        <w:lang w:val="es-ES"/>
      </w:rPr>
      <w:t xml:space="preserve">Página </w:t>
    </w:r>
    <w:r w:rsidRPr="004C6091">
      <w:rPr>
        <w:color w:val="6D6D6D" w:themeColor="background2" w:themeShade="80"/>
        <w:sz w:val="18"/>
        <w:szCs w:val="18"/>
      </w:rPr>
      <w:fldChar w:fldCharType="begin"/>
    </w:r>
    <w:r w:rsidRPr="004C6091">
      <w:rPr>
        <w:color w:val="6D6D6D" w:themeColor="background2" w:themeShade="80"/>
        <w:sz w:val="18"/>
        <w:szCs w:val="18"/>
      </w:rPr>
      <w:instrText>PAGE  \* Arabic  \* MERGEFORMAT</w:instrText>
    </w:r>
    <w:r w:rsidRPr="004C6091">
      <w:rPr>
        <w:color w:val="6D6D6D" w:themeColor="background2" w:themeShade="80"/>
        <w:sz w:val="18"/>
        <w:szCs w:val="18"/>
      </w:rPr>
      <w:fldChar w:fldCharType="separate"/>
    </w:r>
    <w:r w:rsidR="00B55C94" w:rsidRPr="004C6091">
      <w:rPr>
        <w:noProof/>
        <w:color w:val="6D6D6D" w:themeColor="background2" w:themeShade="80"/>
        <w:sz w:val="18"/>
        <w:szCs w:val="18"/>
        <w:lang w:val="es-ES"/>
      </w:rPr>
      <w:t>13</w:t>
    </w:r>
    <w:r w:rsidRPr="004C6091">
      <w:rPr>
        <w:color w:val="6D6D6D" w:themeColor="background2" w:themeShade="80"/>
        <w:sz w:val="18"/>
        <w:szCs w:val="18"/>
      </w:rPr>
      <w:fldChar w:fldCharType="end"/>
    </w:r>
    <w:r w:rsidRPr="004C6091">
      <w:rPr>
        <w:color w:val="6D6D6D" w:themeColor="background2" w:themeShade="80"/>
        <w:sz w:val="18"/>
        <w:szCs w:val="18"/>
        <w:lang w:val="es-ES"/>
      </w:rPr>
      <w:t xml:space="preserve"> de </w:t>
    </w:r>
    <w:r w:rsidRPr="004C6091">
      <w:rPr>
        <w:color w:val="6D6D6D" w:themeColor="background2" w:themeShade="80"/>
        <w:sz w:val="18"/>
        <w:szCs w:val="18"/>
      </w:rPr>
      <w:fldChar w:fldCharType="begin"/>
    </w:r>
    <w:r w:rsidRPr="004C6091">
      <w:rPr>
        <w:color w:val="6D6D6D" w:themeColor="background2" w:themeShade="80"/>
        <w:sz w:val="18"/>
        <w:szCs w:val="18"/>
      </w:rPr>
      <w:instrText>NUMPAGES  \* Arabic  \* MERGEFORMAT</w:instrText>
    </w:r>
    <w:r w:rsidRPr="004C6091">
      <w:rPr>
        <w:color w:val="6D6D6D" w:themeColor="background2" w:themeShade="80"/>
        <w:sz w:val="18"/>
        <w:szCs w:val="18"/>
      </w:rPr>
      <w:fldChar w:fldCharType="separate"/>
    </w:r>
    <w:r w:rsidR="00B55C94" w:rsidRPr="004C6091">
      <w:rPr>
        <w:noProof/>
        <w:color w:val="6D6D6D" w:themeColor="background2" w:themeShade="80"/>
        <w:sz w:val="18"/>
        <w:szCs w:val="18"/>
        <w:lang w:val="es-ES"/>
      </w:rPr>
      <w:t>13</w:t>
    </w:r>
    <w:r w:rsidRPr="004C6091">
      <w:rPr>
        <w:color w:val="6D6D6D" w:themeColor="background2"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0CCAB" w14:textId="77777777" w:rsidR="00E02E62" w:rsidRDefault="00E02E62" w:rsidP="00FD6141">
      <w:pPr>
        <w:spacing w:line="240" w:lineRule="auto"/>
      </w:pPr>
      <w:r>
        <w:separator/>
      </w:r>
    </w:p>
  </w:footnote>
  <w:footnote w:type="continuationSeparator" w:id="0">
    <w:p w14:paraId="6AE26742" w14:textId="77777777" w:rsidR="00E02E62" w:rsidRDefault="00E02E62" w:rsidP="00FD6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0089" w14:textId="77777777" w:rsidR="00210E25" w:rsidRPr="004C6091" w:rsidRDefault="00210E25" w:rsidP="004C6091">
    <w:pPr>
      <w:pStyle w:val="Encabezado"/>
      <w:tabs>
        <w:tab w:val="clear" w:pos="8838"/>
      </w:tabs>
      <w:ind w:right="-5"/>
      <w:jc w:val="right"/>
      <w:rPr>
        <w:rFonts w:cs="Arial"/>
        <w:noProof/>
        <w:sz w:val="18"/>
        <w:szCs w:val="18"/>
      </w:rPr>
    </w:pPr>
    <w:r w:rsidRPr="004C6091">
      <w:rPr>
        <w:rFonts w:cs="Arial"/>
        <w:noProof/>
        <w:sz w:val="18"/>
        <w:szCs w:val="18"/>
      </w:rPr>
      <w:t>Angelica Ocampo García vs MEDIFARMA S.A.S.</w:t>
    </w:r>
  </w:p>
  <w:p w14:paraId="1E887BD1" w14:textId="6C3776E5" w:rsidR="00443FE1" w:rsidRPr="004C6091" w:rsidRDefault="00210E25" w:rsidP="004C6091">
    <w:pPr>
      <w:pStyle w:val="Encabezado"/>
      <w:tabs>
        <w:tab w:val="clear" w:pos="8838"/>
      </w:tabs>
      <w:ind w:right="-5"/>
      <w:jc w:val="right"/>
      <w:rPr>
        <w:rFonts w:cs="Arial"/>
        <w:sz w:val="28"/>
        <w:szCs w:val="28"/>
      </w:rPr>
    </w:pPr>
    <w:r w:rsidRPr="004C6091">
      <w:rPr>
        <w:rFonts w:cs="Arial"/>
        <w:noProof/>
        <w:sz w:val="18"/>
        <w:szCs w:val="18"/>
      </w:rPr>
      <w:t>Radicado 66001310500220190048102.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2300F1"/>
    <w:multiLevelType w:val="hybridMultilevel"/>
    <w:tmpl w:val="00DA1906"/>
    <w:lvl w:ilvl="0" w:tplc="6A14FE86">
      <w:start w:val="1"/>
      <w:numFmt w:val="lowerRoman"/>
      <w:lvlText w:val="%1)"/>
      <w:lvlJc w:val="left"/>
      <w:pPr>
        <w:ind w:left="720" w:hanging="720"/>
      </w:pPr>
      <w:rPr>
        <w:rFonts w:ascii="Arial" w:hAnsi="Arial" w:hint="default"/>
        <w: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16cid:durableId="851914152">
    <w:abstractNumId w:val="0"/>
  </w:num>
  <w:num w:numId="2" w16cid:durableId="1882748466">
    <w:abstractNumId w:val="0"/>
  </w:num>
  <w:num w:numId="3" w16cid:durableId="2131050369">
    <w:abstractNumId w:val="0"/>
  </w:num>
  <w:num w:numId="4" w16cid:durableId="1531796851">
    <w:abstractNumId w:val="0"/>
  </w:num>
  <w:num w:numId="5" w16cid:durableId="16515687">
    <w:abstractNumId w:val="4"/>
  </w:num>
  <w:num w:numId="6" w16cid:durableId="456221518">
    <w:abstractNumId w:val="4"/>
  </w:num>
  <w:num w:numId="7" w16cid:durableId="201986296">
    <w:abstractNumId w:val="4"/>
  </w:num>
  <w:num w:numId="8" w16cid:durableId="644240394">
    <w:abstractNumId w:val="4"/>
  </w:num>
  <w:num w:numId="9" w16cid:durableId="924001462">
    <w:abstractNumId w:val="3"/>
  </w:num>
  <w:num w:numId="10" w16cid:durableId="1884563039">
    <w:abstractNumId w:val="1"/>
  </w:num>
  <w:num w:numId="11" w16cid:durableId="39500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proofState w:spelling="clean" w:grammar="clean"/>
  <w:attachedTemplate r:id="rId1"/>
  <w:defaultTabStop w:val="708"/>
  <w:hyphenationZone w:val="425"/>
  <w:drawingGridHorizontalSpacing w:val="120"/>
  <w:drawingGridVerticalSpacing w:val="36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352"/>
    <w:rsid w:val="00010889"/>
    <w:rsid w:val="00026736"/>
    <w:rsid w:val="00030381"/>
    <w:rsid w:val="00035EBE"/>
    <w:rsid w:val="00042C69"/>
    <w:rsid w:val="00043760"/>
    <w:rsid w:val="00050C16"/>
    <w:rsid w:val="00070A5C"/>
    <w:rsid w:val="000B77A6"/>
    <w:rsid w:val="000D4777"/>
    <w:rsid w:val="000F4E75"/>
    <w:rsid w:val="00101380"/>
    <w:rsid w:val="00104D8C"/>
    <w:rsid w:val="00106BD9"/>
    <w:rsid w:val="00125358"/>
    <w:rsid w:val="001363CA"/>
    <w:rsid w:val="00146CCA"/>
    <w:rsid w:val="001505F9"/>
    <w:rsid w:val="001777E8"/>
    <w:rsid w:val="0018071E"/>
    <w:rsid w:val="00197027"/>
    <w:rsid w:val="001A391F"/>
    <w:rsid w:val="001B2C76"/>
    <w:rsid w:val="001C4804"/>
    <w:rsid w:val="001D6565"/>
    <w:rsid w:val="001D7722"/>
    <w:rsid w:val="001D7BCF"/>
    <w:rsid w:val="001F168F"/>
    <w:rsid w:val="001F3A9C"/>
    <w:rsid w:val="001F3C68"/>
    <w:rsid w:val="002014E0"/>
    <w:rsid w:val="00201C24"/>
    <w:rsid w:val="00205565"/>
    <w:rsid w:val="00210E25"/>
    <w:rsid w:val="00231F37"/>
    <w:rsid w:val="00244EB4"/>
    <w:rsid w:val="00254495"/>
    <w:rsid w:val="0026004D"/>
    <w:rsid w:val="00282E21"/>
    <w:rsid w:val="0029665B"/>
    <w:rsid w:val="002A6B20"/>
    <w:rsid w:val="002C3BB6"/>
    <w:rsid w:val="002C54E6"/>
    <w:rsid w:val="002E0B67"/>
    <w:rsid w:val="002E4B0A"/>
    <w:rsid w:val="00305C2E"/>
    <w:rsid w:val="00310979"/>
    <w:rsid w:val="00314C51"/>
    <w:rsid w:val="003239F7"/>
    <w:rsid w:val="00324815"/>
    <w:rsid w:val="00330548"/>
    <w:rsid w:val="00340247"/>
    <w:rsid w:val="003541F4"/>
    <w:rsid w:val="0037551B"/>
    <w:rsid w:val="003934C6"/>
    <w:rsid w:val="00395752"/>
    <w:rsid w:val="0039610F"/>
    <w:rsid w:val="003B1565"/>
    <w:rsid w:val="003D61A9"/>
    <w:rsid w:val="0041168E"/>
    <w:rsid w:val="004117AA"/>
    <w:rsid w:val="004161F7"/>
    <w:rsid w:val="004217C2"/>
    <w:rsid w:val="0042269F"/>
    <w:rsid w:val="00443FE1"/>
    <w:rsid w:val="004A54CA"/>
    <w:rsid w:val="004C10A3"/>
    <w:rsid w:val="004C6091"/>
    <w:rsid w:val="004D1E86"/>
    <w:rsid w:val="004D4E74"/>
    <w:rsid w:val="004D5F43"/>
    <w:rsid w:val="004E26B9"/>
    <w:rsid w:val="004E39E6"/>
    <w:rsid w:val="004E6A8F"/>
    <w:rsid w:val="00510FBF"/>
    <w:rsid w:val="00511227"/>
    <w:rsid w:val="005363E0"/>
    <w:rsid w:val="00541556"/>
    <w:rsid w:val="005533BB"/>
    <w:rsid w:val="005537D7"/>
    <w:rsid w:val="00555EC5"/>
    <w:rsid w:val="00562036"/>
    <w:rsid w:val="005655B4"/>
    <w:rsid w:val="00571861"/>
    <w:rsid w:val="00581F39"/>
    <w:rsid w:val="005858D7"/>
    <w:rsid w:val="00591383"/>
    <w:rsid w:val="005A1B3C"/>
    <w:rsid w:val="005B5103"/>
    <w:rsid w:val="005F6CCA"/>
    <w:rsid w:val="00617A6B"/>
    <w:rsid w:val="0062122A"/>
    <w:rsid w:val="00637164"/>
    <w:rsid w:val="00637A18"/>
    <w:rsid w:val="00640DA1"/>
    <w:rsid w:val="0064380D"/>
    <w:rsid w:val="00651C9B"/>
    <w:rsid w:val="00653B23"/>
    <w:rsid w:val="00665265"/>
    <w:rsid w:val="00677832"/>
    <w:rsid w:val="0068240F"/>
    <w:rsid w:val="00694ABB"/>
    <w:rsid w:val="006A4CEA"/>
    <w:rsid w:val="006C73F3"/>
    <w:rsid w:val="006E1912"/>
    <w:rsid w:val="006E4726"/>
    <w:rsid w:val="006F0C09"/>
    <w:rsid w:val="006F346C"/>
    <w:rsid w:val="00703E07"/>
    <w:rsid w:val="00710196"/>
    <w:rsid w:val="00711008"/>
    <w:rsid w:val="00713670"/>
    <w:rsid w:val="007336BD"/>
    <w:rsid w:val="007552B0"/>
    <w:rsid w:val="00761BA8"/>
    <w:rsid w:val="007651F7"/>
    <w:rsid w:val="00790562"/>
    <w:rsid w:val="00796882"/>
    <w:rsid w:val="00796B34"/>
    <w:rsid w:val="007A337B"/>
    <w:rsid w:val="007B0C12"/>
    <w:rsid w:val="007C0FE6"/>
    <w:rsid w:val="007C50E6"/>
    <w:rsid w:val="007C748D"/>
    <w:rsid w:val="007E1534"/>
    <w:rsid w:val="007E3B48"/>
    <w:rsid w:val="007E43B1"/>
    <w:rsid w:val="00805DC9"/>
    <w:rsid w:val="00820A69"/>
    <w:rsid w:val="00832F46"/>
    <w:rsid w:val="00846331"/>
    <w:rsid w:val="008548ED"/>
    <w:rsid w:val="00871266"/>
    <w:rsid w:val="0087591C"/>
    <w:rsid w:val="00883305"/>
    <w:rsid w:val="00892BA9"/>
    <w:rsid w:val="00893861"/>
    <w:rsid w:val="008A5808"/>
    <w:rsid w:val="008D1309"/>
    <w:rsid w:val="008E5F5F"/>
    <w:rsid w:val="00910B34"/>
    <w:rsid w:val="0094449A"/>
    <w:rsid w:val="009455A6"/>
    <w:rsid w:val="00954FDE"/>
    <w:rsid w:val="00960F4E"/>
    <w:rsid w:val="00981C10"/>
    <w:rsid w:val="00995673"/>
    <w:rsid w:val="009A33AB"/>
    <w:rsid w:val="009A502A"/>
    <w:rsid w:val="009B02FE"/>
    <w:rsid w:val="009D49FF"/>
    <w:rsid w:val="009E2F3D"/>
    <w:rsid w:val="00A11F09"/>
    <w:rsid w:val="00A17A7A"/>
    <w:rsid w:val="00A23038"/>
    <w:rsid w:val="00A332D6"/>
    <w:rsid w:val="00A334ED"/>
    <w:rsid w:val="00A41C30"/>
    <w:rsid w:val="00A512B6"/>
    <w:rsid w:val="00A52FC3"/>
    <w:rsid w:val="00A5546B"/>
    <w:rsid w:val="00A60886"/>
    <w:rsid w:val="00A62F50"/>
    <w:rsid w:val="00A64693"/>
    <w:rsid w:val="00A671B4"/>
    <w:rsid w:val="00A74117"/>
    <w:rsid w:val="00A81546"/>
    <w:rsid w:val="00A9077A"/>
    <w:rsid w:val="00AA2730"/>
    <w:rsid w:val="00AB27DB"/>
    <w:rsid w:val="00AD4868"/>
    <w:rsid w:val="00AD4C4F"/>
    <w:rsid w:val="00B13264"/>
    <w:rsid w:val="00B13958"/>
    <w:rsid w:val="00B3585E"/>
    <w:rsid w:val="00B37397"/>
    <w:rsid w:val="00B40DB0"/>
    <w:rsid w:val="00B5077F"/>
    <w:rsid w:val="00B55C94"/>
    <w:rsid w:val="00B668B6"/>
    <w:rsid w:val="00B731BE"/>
    <w:rsid w:val="00B94B52"/>
    <w:rsid w:val="00BC03C3"/>
    <w:rsid w:val="00BC0B6B"/>
    <w:rsid w:val="00BC1090"/>
    <w:rsid w:val="00BC1D55"/>
    <w:rsid w:val="00BC357E"/>
    <w:rsid w:val="00BC3B29"/>
    <w:rsid w:val="00BC3BEF"/>
    <w:rsid w:val="00BE0508"/>
    <w:rsid w:val="00BE6ACC"/>
    <w:rsid w:val="00BE6CA0"/>
    <w:rsid w:val="00C00D9D"/>
    <w:rsid w:val="00C24336"/>
    <w:rsid w:val="00C25170"/>
    <w:rsid w:val="00C268CA"/>
    <w:rsid w:val="00C3180A"/>
    <w:rsid w:val="00C33596"/>
    <w:rsid w:val="00C34E25"/>
    <w:rsid w:val="00C37495"/>
    <w:rsid w:val="00C44E7A"/>
    <w:rsid w:val="00C5141B"/>
    <w:rsid w:val="00C70216"/>
    <w:rsid w:val="00C73189"/>
    <w:rsid w:val="00C87131"/>
    <w:rsid w:val="00C91846"/>
    <w:rsid w:val="00C97074"/>
    <w:rsid w:val="00CB2456"/>
    <w:rsid w:val="00CB4B5D"/>
    <w:rsid w:val="00CD3C4C"/>
    <w:rsid w:val="00CD4D0F"/>
    <w:rsid w:val="00CE4AF4"/>
    <w:rsid w:val="00CE5014"/>
    <w:rsid w:val="00CE55CE"/>
    <w:rsid w:val="00CE66F3"/>
    <w:rsid w:val="00D004C9"/>
    <w:rsid w:val="00D0075A"/>
    <w:rsid w:val="00D062F8"/>
    <w:rsid w:val="00D1762A"/>
    <w:rsid w:val="00D17B50"/>
    <w:rsid w:val="00D24A23"/>
    <w:rsid w:val="00D33C47"/>
    <w:rsid w:val="00D438FD"/>
    <w:rsid w:val="00D466E6"/>
    <w:rsid w:val="00D61EA5"/>
    <w:rsid w:val="00D67971"/>
    <w:rsid w:val="00D83B12"/>
    <w:rsid w:val="00D87D1D"/>
    <w:rsid w:val="00D9260F"/>
    <w:rsid w:val="00D96EB7"/>
    <w:rsid w:val="00D97945"/>
    <w:rsid w:val="00DB0678"/>
    <w:rsid w:val="00DC5810"/>
    <w:rsid w:val="00E02E62"/>
    <w:rsid w:val="00E4115E"/>
    <w:rsid w:val="00E44599"/>
    <w:rsid w:val="00E71D29"/>
    <w:rsid w:val="00E75390"/>
    <w:rsid w:val="00E86542"/>
    <w:rsid w:val="00E96E5B"/>
    <w:rsid w:val="00EA1AA9"/>
    <w:rsid w:val="00EA3D0A"/>
    <w:rsid w:val="00ED0691"/>
    <w:rsid w:val="00EF08B8"/>
    <w:rsid w:val="00F01AFA"/>
    <w:rsid w:val="00F1327E"/>
    <w:rsid w:val="00F16361"/>
    <w:rsid w:val="00F31157"/>
    <w:rsid w:val="00F46284"/>
    <w:rsid w:val="00F5787F"/>
    <w:rsid w:val="00F57F0B"/>
    <w:rsid w:val="00F62C75"/>
    <w:rsid w:val="00F63618"/>
    <w:rsid w:val="00F66352"/>
    <w:rsid w:val="00F750A2"/>
    <w:rsid w:val="00F90E78"/>
    <w:rsid w:val="00F95973"/>
    <w:rsid w:val="00FA07DA"/>
    <w:rsid w:val="00FA6890"/>
    <w:rsid w:val="00FB0911"/>
    <w:rsid w:val="00FB4E4E"/>
    <w:rsid w:val="00FD5F47"/>
    <w:rsid w:val="00FD6141"/>
    <w:rsid w:val="00FF71B8"/>
    <w:rsid w:val="0980980C"/>
    <w:rsid w:val="5232D3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17046"/>
  <w15:chartTrackingRefBased/>
  <w15:docId w15:val="{1BE7ABD2-2CB8-4185-8C0D-07AB74EE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58"/>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
    <w:basedOn w:val="Fuentedeprrafopredeter"/>
    <w:link w:val="4GChar"/>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basedOn w:val="Normal"/>
    <w:link w:val="TextonotapieCar"/>
    <w:uiPriority w:val="99"/>
    <w:semiHidden/>
    <w:unhideWhenUsed/>
    <w:rsid w:val="001505F9"/>
    <w:pPr>
      <w:spacing w:line="240" w:lineRule="auto"/>
    </w:pPr>
    <w:rPr>
      <w:sz w:val="20"/>
      <w:szCs w:val="20"/>
    </w:rPr>
  </w:style>
  <w:style w:type="character" w:customStyle="1" w:styleId="TextonotapieCar">
    <w:name w:val="Texto nota pie Car"/>
    <w:basedOn w:val="Fuentedeprrafopredeter"/>
    <w:link w:val="Textonotapie"/>
    <w:uiPriority w:val="99"/>
    <w:semiHidden/>
    <w:rsid w:val="001505F9"/>
    <w:rPr>
      <w:rFonts w:cstheme="minorBidi"/>
      <w:color w:val="auto"/>
      <w:kern w:val="0"/>
      <w:sz w:val="20"/>
      <w:szCs w:val="20"/>
      <w14:ligatures w14:val="none"/>
    </w:rPr>
  </w:style>
  <w:style w:type="paragraph" w:styleId="Prrafodelista">
    <w:name w:val="List Paragraph"/>
    <w:basedOn w:val="Normal"/>
    <w:uiPriority w:val="34"/>
    <w:qFormat/>
    <w:rsid w:val="00F95973"/>
    <w:pPr>
      <w:ind w:left="720"/>
      <w:contextualSpacing/>
    </w:pPr>
  </w:style>
  <w:style w:type="paragraph" w:styleId="NormalWeb">
    <w:name w:val="Normal (Web)"/>
    <w:basedOn w:val="Normal"/>
    <w:uiPriority w:val="99"/>
    <w:semiHidden/>
    <w:unhideWhenUsed/>
    <w:rsid w:val="00713670"/>
    <w:rPr>
      <w:rFonts w:ascii="Times New Roman" w:hAnsi="Times New Roman" w:cs="Times New Roman"/>
    </w:rPr>
  </w:style>
  <w:style w:type="character" w:styleId="Hipervnculo">
    <w:name w:val="Hyperlink"/>
    <w:basedOn w:val="Fuentedeprrafopredeter"/>
    <w:uiPriority w:val="99"/>
    <w:unhideWhenUsed/>
    <w:rsid w:val="00713670"/>
    <w:rPr>
      <w:color w:val="F0532B" w:themeColor="hyperlink"/>
      <w:u w:val="single"/>
    </w:rPr>
  </w:style>
  <w:style w:type="character" w:customStyle="1" w:styleId="Mencinsinresolver1">
    <w:name w:val="Mención sin resolver1"/>
    <w:basedOn w:val="Fuentedeprrafopredeter"/>
    <w:uiPriority w:val="99"/>
    <w:semiHidden/>
    <w:unhideWhenUsed/>
    <w:rsid w:val="00713670"/>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55C9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C94"/>
    <w:rPr>
      <w:rFonts w:ascii="Segoe UI" w:hAnsi="Segoe UI" w:cs="Segoe UI"/>
      <w:color w:val="auto"/>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289216001">
      <w:bodyDiv w:val="1"/>
      <w:marLeft w:val="0"/>
      <w:marRight w:val="0"/>
      <w:marTop w:val="0"/>
      <w:marBottom w:val="0"/>
      <w:divBdr>
        <w:top w:val="none" w:sz="0" w:space="0" w:color="auto"/>
        <w:left w:val="none" w:sz="0" w:space="0" w:color="auto"/>
        <w:bottom w:val="none" w:sz="0" w:space="0" w:color="auto"/>
        <w:right w:val="none" w:sz="0" w:space="0" w:color="auto"/>
      </w:divBdr>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022896079">
      <w:bodyDiv w:val="1"/>
      <w:marLeft w:val="0"/>
      <w:marRight w:val="0"/>
      <w:marTop w:val="0"/>
      <w:marBottom w:val="0"/>
      <w:divBdr>
        <w:top w:val="none" w:sz="0" w:space="0" w:color="auto"/>
        <w:left w:val="none" w:sz="0" w:space="0" w:color="auto"/>
        <w:bottom w:val="none" w:sz="0" w:space="0" w:color="auto"/>
        <w:right w:val="none" w:sz="0" w:space="0" w:color="auto"/>
      </w:divBdr>
    </w:div>
    <w:div w:id="1326085020">
      <w:bodyDiv w:val="1"/>
      <w:marLeft w:val="0"/>
      <w:marRight w:val="0"/>
      <w:marTop w:val="0"/>
      <w:marBottom w:val="0"/>
      <w:divBdr>
        <w:top w:val="none" w:sz="0" w:space="0" w:color="auto"/>
        <w:left w:val="none" w:sz="0" w:space="0" w:color="auto"/>
        <w:bottom w:val="none" w:sz="0" w:space="0" w:color="auto"/>
        <w:right w:val="none" w:sz="0" w:space="0" w:color="auto"/>
      </w:divBdr>
    </w:div>
    <w:div w:id="1397363634">
      <w:bodyDiv w:val="1"/>
      <w:marLeft w:val="0"/>
      <w:marRight w:val="0"/>
      <w:marTop w:val="0"/>
      <w:marBottom w:val="0"/>
      <w:divBdr>
        <w:top w:val="none" w:sz="0" w:space="0" w:color="auto"/>
        <w:left w:val="none" w:sz="0" w:space="0" w:color="auto"/>
        <w:bottom w:val="none" w:sz="0" w:space="0" w:color="auto"/>
        <w:right w:val="none" w:sz="0" w:space="0" w:color="auto"/>
      </w:divBdr>
    </w:div>
    <w:div w:id="1949465947">
      <w:bodyDiv w:val="1"/>
      <w:marLeft w:val="0"/>
      <w:marRight w:val="0"/>
      <w:marTop w:val="0"/>
      <w:marBottom w:val="0"/>
      <w:divBdr>
        <w:top w:val="none" w:sz="0" w:space="0" w:color="auto"/>
        <w:left w:val="none" w:sz="0" w:space="0" w:color="auto"/>
        <w:bottom w:val="none" w:sz="0" w:space="0" w:color="auto"/>
        <w:right w:val="none" w:sz="0" w:space="0" w:color="auto"/>
      </w:divBdr>
    </w:div>
    <w:div w:id="21467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cretariasenado.gov.co/senado/basedoc/ley_0789_200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cretariasenado.gov.co/senado/basedoc/codigo_sustantivo_trabajo_pr0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cheveg\Documents\Plantillas%20personalizadas%20de%20Office\xx-Rxx1%20RAD%20xxxxxxxxxxxxxx%20xxxx.dotx" TargetMode="Externa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1AFF6-F016-4A5A-A83F-0C75450D33F4}">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AD3441F4-AA59-4C22-A164-8B2AFC03FBF8}">
  <ds:schemaRefs>
    <ds:schemaRef ds:uri="http://schemas.microsoft.com/sharepoint/v3/contenttype/forms"/>
  </ds:schemaRefs>
</ds:datastoreItem>
</file>

<file path=customXml/itemProps3.xml><?xml version="1.0" encoding="utf-8"?>
<ds:datastoreItem xmlns:ds="http://schemas.openxmlformats.org/officeDocument/2006/customXml" ds:itemID="{ADE7C82A-02AD-4885-B396-FAC0D734805C}">
  <ds:schemaRefs>
    <ds:schemaRef ds:uri="http://schemas.openxmlformats.org/officeDocument/2006/bibliography"/>
  </ds:schemaRefs>
</ds:datastoreItem>
</file>

<file path=customXml/itemProps4.xml><?xml version="1.0" encoding="utf-8"?>
<ds:datastoreItem xmlns:ds="http://schemas.openxmlformats.org/officeDocument/2006/customXml" ds:itemID="{735753CE-9AB0-4AF2-AE9E-1F2DC4B3B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xx-Rxx1 RAD xxxxxxxxxxxxxx xxxx</Template>
  <TotalTime>60</TotalTime>
  <Pages>13</Pages>
  <Words>5810</Words>
  <Characters>31955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Echeverri Granada</dc:creator>
  <cp:keywords/>
  <dc:description/>
  <cp:lastModifiedBy>ALONSO GAVIRIA</cp:lastModifiedBy>
  <cp:revision>4</cp:revision>
  <dcterms:created xsi:type="dcterms:W3CDTF">2024-09-06T15:06:00Z</dcterms:created>
  <dcterms:modified xsi:type="dcterms:W3CDTF">2024-11-17T19:25:00Z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