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84007" w14:textId="561D94CD" w:rsidR="00400367" w:rsidRPr="00711251" w:rsidRDefault="00711251" w:rsidP="00400367">
      <w:pPr>
        <w:tabs>
          <w:tab w:val="left" w:pos="9067"/>
        </w:tabs>
        <w:spacing w:line="240" w:lineRule="auto"/>
        <w:ind w:firstLine="0"/>
        <w:rPr>
          <w:rFonts w:eastAsia="Century Gothic" w:cs="Arial"/>
          <w:b/>
          <w:bCs/>
          <w:sz w:val="20"/>
          <w:szCs w:val="22"/>
          <w14:ligatures w14:val="none"/>
        </w:rPr>
      </w:pPr>
      <w:bookmarkStart w:id="0" w:name="_Hlk182219765"/>
      <w:r>
        <w:rPr>
          <w:rFonts w:eastAsia="Century Gothic" w:cs="Arial"/>
          <w:b/>
          <w:bCs/>
          <w:sz w:val="20"/>
          <w:szCs w:val="22"/>
          <w14:ligatures w14:val="none"/>
        </w:rPr>
        <w:t>CONTRATO DE TRABAJO / PRESUNCIÓN / CON EMPRESAS DE SERVICIOS TEMPORALES</w:t>
      </w:r>
    </w:p>
    <w:p w14:paraId="370D2AE1" w14:textId="4E1B6905" w:rsidR="00400367" w:rsidRPr="00400367" w:rsidRDefault="00711251" w:rsidP="00711251">
      <w:pPr>
        <w:tabs>
          <w:tab w:val="left" w:pos="9067"/>
        </w:tabs>
        <w:spacing w:line="240" w:lineRule="auto"/>
        <w:ind w:firstLine="0"/>
        <w:rPr>
          <w:rFonts w:eastAsia="Century Gothic" w:cs="Arial"/>
          <w:sz w:val="20"/>
          <w:szCs w:val="22"/>
          <w14:ligatures w14:val="none"/>
        </w:rPr>
      </w:pPr>
      <w:r w:rsidRPr="00711251">
        <w:rPr>
          <w:rFonts w:eastAsia="Century Gothic" w:cs="Arial"/>
          <w:sz w:val="20"/>
          <w:szCs w:val="22"/>
          <w14:ligatures w14:val="none"/>
        </w:rPr>
        <w:t>Conforme el artículo 24 del CST, se presume que toda relación de trabajo personal está regida por un contrato de trabajo, por tanto, le basta al actor demostrar la prestación personal del servicio para que se presuma su existencia y, en consecuencia, a quien se le imputa la calidad de empleador debe asumir la carga probatoria para desvirtuarlo.</w:t>
      </w:r>
      <w:r>
        <w:rPr>
          <w:rFonts w:eastAsia="Century Gothic" w:cs="Arial"/>
          <w:sz w:val="20"/>
          <w:szCs w:val="22"/>
          <w14:ligatures w14:val="none"/>
        </w:rPr>
        <w:t xml:space="preserve"> </w:t>
      </w:r>
      <w:r w:rsidRPr="00711251">
        <w:rPr>
          <w:rFonts w:eastAsia="Century Gothic" w:cs="Arial"/>
          <w:sz w:val="20"/>
          <w:szCs w:val="22"/>
          <w14:ligatures w14:val="none"/>
        </w:rPr>
        <w:t xml:space="preserve">A su turno, es de memorar que el </w:t>
      </w:r>
      <w:r w:rsidRPr="00711251">
        <w:rPr>
          <w:rFonts w:eastAsia="Century Gothic" w:cs="Arial"/>
          <w:sz w:val="20"/>
          <w:szCs w:val="22"/>
          <w14:ligatures w14:val="none"/>
        </w:rPr>
        <w:t>artículo</w:t>
      </w:r>
      <w:r w:rsidRPr="00711251">
        <w:rPr>
          <w:rFonts w:eastAsia="Century Gothic" w:cs="Arial"/>
          <w:sz w:val="20"/>
          <w:szCs w:val="22"/>
          <w14:ligatures w14:val="none"/>
        </w:rPr>
        <w:t xml:space="preserve"> 71 de la Ley 50 de 1990, indica que una empresa de servicios temporales es aquella que contrata la prestación de servicios con terceros beneficiarios para colaborar temporalmente en el desarrollo de sus actividades, mediante la labor desarrollada por personas naturales, contratadas directamente por la empresa de servicios temporales, la cual tiene con respecto de éstas el carácter de empleador.</w:t>
      </w:r>
    </w:p>
    <w:p w14:paraId="0F32C784" w14:textId="77777777" w:rsidR="00400367" w:rsidRPr="00400367" w:rsidRDefault="00400367" w:rsidP="00400367">
      <w:pPr>
        <w:tabs>
          <w:tab w:val="left" w:pos="9067"/>
        </w:tabs>
        <w:spacing w:line="240" w:lineRule="auto"/>
        <w:ind w:firstLine="0"/>
        <w:rPr>
          <w:rFonts w:eastAsia="Century Gothic" w:cs="Arial"/>
          <w:sz w:val="20"/>
          <w:szCs w:val="22"/>
          <w14:ligatures w14:val="none"/>
        </w:rPr>
      </w:pPr>
    </w:p>
    <w:p w14:paraId="6D61A3FC" w14:textId="27CF89E1" w:rsidR="00711251" w:rsidRPr="00711251" w:rsidRDefault="00711251" w:rsidP="00711251">
      <w:pPr>
        <w:tabs>
          <w:tab w:val="left" w:pos="9067"/>
        </w:tabs>
        <w:spacing w:line="240" w:lineRule="auto"/>
        <w:ind w:firstLine="0"/>
        <w:rPr>
          <w:rFonts w:eastAsia="Century Gothic" w:cs="Arial"/>
          <w:b/>
          <w:bCs/>
          <w:sz w:val="20"/>
          <w:szCs w:val="22"/>
          <w14:ligatures w14:val="none"/>
        </w:rPr>
      </w:pPr>
      <w:r>
        <w:rPr>
          <w:rFonts w:eastAsia="Century Gothic" w:cs="Arial"/>
          <w:b/>
          <w:bCs/>
          <w:sz w:val="20"/>
          <w:szCs w:val="22"/>
          <w14:ligatures w14:val="none"/>
        </w:rPr>
        <w:t>USUARIOS EST / CASOS EN QUE PUEDEN CONTRATAR / REMUNERACIÓN</w:t>
      </w:r>
    </w:p>
    <w:p w14:paraId="2A1CDB43" w14:textId="61649774" w:rsidR="00400367" w:rsidRPr="00400367" w:rsidRDefault="00711251" w:rsidP="00400367">
      <w:pPr>
        <w:tabs>
          <w:tab w:val="left" w:pos="9067"/>
        </w:tabs>
        <w:spacing w:line="240" w:lineRule="auto"/>
        <w:ind w:firstLine="0"/>
        <w:rPr>
          <w:rFonts w:eastAsia="Century Gothic" w:cs="Arial"/>
          <w:sz w:val="20"/>
          <w:szCs w:val="22"/>
          <w14:ligatures w14:val="none"/>
        </w:rPr>
      </w:pPr>
      <w:r>
        <w:rPr>
          <w:rFonts w:eastAsia="Century Gothic" w:cs="Arial"/>
          <w:sz w:val="20"/>
          <w:szCs w:val="22"/>
          <w14:ligatures w14:val="none"/>
        </w:rPr>
        <w:t>…</w:t>
      </w:r>
      <w:r w:rsidRPr="00711251">
        <w:rPr>
          <w:rFonts w:eastAsia="Century Gothic" w:cs="Arial"/>
          <w:sz w:val="20"/>
          <w:szCs w:val="22"/>
          <w14:ligatures w14:val="none"/>
        </w:rPr>
        <w:t xml:space="preserve"> el artículo 77 </w:t>
      </w:r>
      <w:r w:rsidRPr="00711251">
        <w:rPr>
          <w:rFonts w:eastAsia="Century Gothic" w:cs="Arial"/>
          <w:sz w:val="20"/>
          <w:szCs w:val="22"/>
          <w14:ligatures w14:val="none"/>
        </w:rPr>
        <w:t>ibid.</w:t>
      </w:r>
      <w:r w:rsidRPr="00711251">
        <w:rPr>
          <w:rFonts w:eastAsia="Century Gothic" w:cs="Arial"/>
          <w:sz w:val="20"/>
          <w:szCs w:val="22"/>
          <w14:ligatures w14:val="none"/>
        </w:rPr>
        <w:t xml:space="preserve">, dispone que los usuarios de las empresas de servicios temporales sólo pueden contratar con éstas en casos puntuales, así: (1) Cuando se trate de las labores ocasionales, accidentales o transitorias a que se refiere el artículo </w:t>
      </w:r>
      <w:proofErr w:type="spellStart"/>
      <w:r w:rsidRPr="00711251">
        <w:rPr>
          <w:rFonts w:eastAsia="Century Gothic" w:cs="Arial"/>
          <w:sz w:val="20"/>
          <w:szCs w:val="22"/>
          <w14:ligatures w14:val="none"/>
        </w:rPr>
        <w:t>6o</w:t>
      </w:r>
      <w:proofErr w:type="spellEnd"/>
      <w:r w:rsidRPr="00711251">
        <w:rPr>
          <w:rFonts w:eastAsia="Century Gothic" w:cs="Arial"/>
          <w:sz w:val="20"/>
          <w:szCs w:val="22"/>
          <w14:ligatures w14:val="none"/>
        </w:rPr>
        <w:t xml:space="preserve"> del Código Sustantivo del Trabajo; (2) Cuando se requiere reemplazar personal en vacaciones, en uso de licencia, en incapacidad por enfermedad o maternidad y (3) Para atender incrementos en la producción, el transporte, las ventas de productos o mercancías, los períodos estacionales de cosechas y en la prestación de servicios, por un término de seis (6) meses prorrogable hasta por seis (6) meses más.</w:t>
      </w:r>
      <w:r>
        <w:rPr>
          <w:rFonts w:eastAsia="Century Gothic" w:cs="Arial"/>
          <w:sz w:val="20"/>
          <w:szCs w:val="22"/>
          <w14:ligatures w14:val="none"/>
        </w:rPr>
        <w:t xml:space="preserve"> (…) </w:t>
      </w:r>
      <w:r w:rsidRPr="00711251">
        <w:rPr>
          <w:rFonts w:eastAsia="Century Gothic" w:cs="Arial"/>
          <w:sz w:val="20"/>
          <w:szCs w:val="22"/>
          <w14:ligatures w14:val="none"/>
        </w:rPr>
        <w:t xml:space="preserve">conforme </w:t>
      </w:r>
      <w:r>
        <w:rPr>
          <w:rFonts w:eastAsia="Century Gothic" w:cs="Arial"/>
          <w:sz w:val="20"/>
          <w:szCs w:val="22"/>
          <w14:ligatures w14:val="none"/>
        </w:rPr>
        <w:t>a</w:t>
      </w:r>
      <w:r w:rsidRPr="00711251">
        <w:rPr>
          <w:rFonts w:eastAsia="Century Gothic" w:cs="Arial"/>
          <w:sz w:val="20"/>
          <w:szCs w:val="22"/>
          <w14:ligatures w14:val="none"/>
        </w:rPr>
        <w:t xml:space="preserve">l artículo 79 </w:t>
      </w:r>
      <w:r w:rsidRPr="00711251">
        <w:rPr>
          <w:rFonts w:eastAsia="Century Gothic" w:cs="Arial"/>
          <w:sz w:val="20"/>
          <w:szCs w:val="22"/>
          <w14:ligatures w14:val="none"/>
        </w:rPr>
        <w:t>ibid.</w:t>
      </w:r>
      <w:r w:rsidRPr="00711251">
        <w:rPr>
          <w:rFonts w:eastAsia="Century Gothic" w:cs="Arial"/>
          <w:sz w:val="20"/>
          <w:szCs w:val="22"/>
          <w14:ligatures w14:val="none"/>
        </w:rPr>
        <w:t>, los trabajadores en misión tienen derecho a un salario ordinario equivalente al de los trabajadores de la empresa usuaria que desempeñen la misma actividad</w:t>
      </w:r>
      <w:r>
        <w:rPr>
          <w:rFonts w:eastAsia="Century Gothic" w:cs="Arial"/>
          <w:sz w:val="20"/>
          <w:szCs w:val="22"/>
          <w14:ligatures w14:val="none"/>
        </w:rPr>
        <w:t>…</w:t>
      </w:r>
    </w:p>
    <w:p w14:paraId="301457AE" w14:textId="77777777" w:rsidR="00400367" w:rsidRPr="00400367" w:rsidRDefault="00400367" w:rsidP="00400367">
      <w:pPr>
        <w:tabs>
          <w:tab w:val="left" w:pos="9067"/>
        </w:tabs>
        <w:spacing w:line="240" w:lineRule="auto"/>
        <w:ind w:firstLine="0"/>
        <w:rPr>
          <w:rFonts w:eastAsia="Century Gothic" w:cs="Arial"/>
          <w:sz w:val="20"/>
          <w:szCs w:val="22"/>
          <w14:ligatures w14:val="none"/>
        </w:rPr>
      </w:pPr>
    </w:p>
    <w:p w14:paraId="55DCF0DC" w14:textId="2B2F160A" w:rsidR="00711251" w:rsidRPr="00711251" w:rsidRDefault="00711251" w:rsidP="00711251">
      <w:pPr>
        <w:tabs>
          <w:tab w:val="left" w:pos="9067"/>
        </w:tabs>
        <w:spacing w:line="240" w:lineRule="auto"/>
        <w:ind w:firstLine="0"/>
        <w:rPr>
          <w:rFonts w:eastAsia="Century Gothic" w:cs="Arial"/>
          <w:b/>
          <w:bCs/>
          <w:sz w:val="20"/>
          <w:szCs w:val="22"/>
          <w14:ligatures w14:val="none"/>
        </w:rPr>
      </w:pPr>
      <w:r>
        <w:rPr>
          <w:rFonts w:eastAsia="Century Gothic" w:cs="Arial"/>
          <w:b/>
          <w:bCs/>
          <w:sz w:val="20"/>
          <w:szCs w:val="22"/>
          <w14:ligatures w14:val="none"/>
        </w:rPr>
        <w:t>CONTRAT</w:t>
      </w:r>
      <w:r w:rsidR="005343DB">
        <w:rPr>
          <w:rFonts w:eastAsia="Century Gothic" w:cs="Arial"/>
          <w:b/>
          <w:bCs/>
          <w:sz w:val="20"/>
          <w:szCs w:val="22"/>
          <w14:ligatures w14:val="none"/>
        </w:rPr>
        <w:t>ACIÓN DEFRAUDATORIA / ANÁLISIS JURISPRUDENCIAL</w:t>
      </w:r>
    </w:p>
    <w:p w14:paraId="17748CD9" w14:textId="65125DAA" w:rsidR="00400367" w:rsidRDefault="005343DB" w:rsidP="005343DB">
      <w:pPr>
        <w:tabs>
          <w:tab w:val="left" w:pos="9067"/>
        </w:tabs>
        <w:spacing w:line="240" w:lineRule="auto"/>
        <w:ind w:firstLine="0"/>
        <w:rPr>
          <w:rFonts w:eastAsia="Century Gothic" w:cs="Arial"/>
          <w:sz w:val="20"/>
          <w:szCs w:val="22"/>
          <w14:ligatures w14:val="none"/>
        </w:rPr>
      </w:pPr>
      <w:r w:rsidRPr="005343DB">
        <w:rPr>
          <w:rFonts w:eastAsia="Century Gothic" w:cs="Arial"/>
          <w:sz w:val="20"/>
          <w:szCs w:val="22"/>
          <w14:ligatures w14:val="none"/>
        </w:rPr>
        <w:t xml:space="preserve">En la sentencia CSJ </w:t>
      </w:r>
      <w:proofErr w:type="spellStart"/>
      <w:r w:rsidRPr="005343DB">
        <w:rPr>
          <w:rFonts w:eastAsia="Century Gothic" w:cs="Arial"/>
          <w:sz w:val="20"/>
          <w:szCs w:val="22"/>
          <w14:ligatures w14:val="none"/>
        </w:rPr>
        <w:t>SL467</w:t>
      </w:r>
      <w:proofErr w:type="spellEnd"/>
      <w:r w:rsidRPr="005343DB">
        <w:rPr>
          <w:rFonts w:eastAsia="Century Gothic" w:cs="Arial"/>
          <w:sz w:val="20"/>
          <w:szCs w:val="22"/>
          <w14:ligatures w14:val="none"/>
        </w:rPr>
        <w:t>-2019 la Corte se refirió a la contratación defraudatoria por medio de las EST, así: “Pues bien, en lo que concierne a este punto, la Corte debe recordar que las empresas de servicios temporales no pueden ser instrumentalizadas para cubrir necesidades permanentes de la usuaria o sustituir personal permanente, sino para cumplir las actividades excepcionales y temporales previstas en el artículo 77 de la Ley 50 de 1990, que pueden o no ser del giro habitual de sus negocios</w:t>
      </w:r>
      <w:r>
        <w:rPr>
          <w:rFonts w:eastAsia="Century Gothic" w:cs="Arial"/>
          <w:sz w:val="20"/>
          <w:szCs w:val="22"/>
          <w14:ligatures w14:val="none"/>
        </w:rPr>
        <w:t xml:space="preserve"> </w:t>
      </w:r>
      <w:r w:rsidRPr="005343DB">
        <w:rPr>
          <w:rFonts w:eastAsia="Century Gothic" w:cs="Arial"/>
          <w:sz w:val="20"/>
          <w:szCs w:val="22"/>
          <w14:ligatures w14:val="none"/>
        </w:rPr>
        <w:t>[…] Son pues empresas cuyo objeto consiste en el suministro de mano de obra con el fin de ponerla a disposición de una tercera persona, natural o jurídica (empresa usuaria), quien determina sus tareas y supervisa su ejecución. De esta forma, los empleados en misión son considerados como trabajadores de la empresa de servicio temporal, pero por delegación de esta, quien ejerce la subordinación material es la usuaria.</w:t>
      </w:r>
      <w:r>
        <w:rPr>
          <w:rFonts w:eastAsia="Century Gothic" w:cs="Arial"/>
          <w:sz w:val="20"/>
          <w:szCs w:val="22"/>
          <w14:ligatures w14:val="none"/>
        </w:rPr>
        <w:t>”</w:t>
      </w:r>
    </w:p>
    <w:p w14:paraId="5E6973ED" w14:textId="77777777" w:rsidR="00711251" w:rsidRPr="00400367" w:rsidRDefault="00711251" w:rsidP="00400367">
      <w:pPr>
        <w:tabs>
          <w:tab w:val="left" w:pos="9067"/>
        </w:tabs>
        <w:spacing w:line="240" w:lineRule="auto"/>
        <w:ind w:firstLine="0"/>
        <w:rPr>
          <w:rFonts w:eastAsia="Century Gothic" w:cs="Arial"/>
          <w:sz w:val="20"/>
          <w:szCs w:val="22"/>
          <w14:ligatures w14:val="none"/>
        </w:rPr>
      </w:pPr>
    </w:p>
    <w:p w14:paraId="75CBC573" w14:textId="4497CD0E" w:rsidR="005343DB" w:rsidRPr="00711251" w:rsidRDefault="005343DB" w:rsidP="005343DB">
      <w:pPr>
        <w:tabs>
          <w:tab w:val="left" w:pos="9067"/>
        </w:tabs>
        <w:spacing w:line="240" w:lineRule="auto"/>
        <w:ind w:firstLine="0"/>
        <w:rPr>
          <w:rFonts w:eastAsia="Century Gothic" w:cs="Arial"/>
          <w:b/>
          <w:bCs/>
          <w:sz w:val="20"/>
          <w:szCs w:val="22"/>
          <w14:ligatures w14:val="none"/>
        </w:rPr>
      </w:pPr>
      <w:r>
        <w:rPr>
          <w:rFonts w:eastAsia="Century Gothic" w:cs="Arial"/>
          <w:b/>
          <w:bCs/>
          <w:sz w:val="20"/>
          <w:szCs w:val="22"/>
          <w14:ligatures w14:val="none"/>
        </w:rPr>
        <w:t xml:space="preserve">NIVELACIÓN SALARIAL </w:t>
      </w:r>
      <w:r>
        <w:rPr>
          <w:rFonts w:eastAsia="Century Gothic" w:cs="Arial"/>
          <w:b/>
          <w:bCs/>
          <w:sz w:val="20"/>
          <w:szCs w:val="22"/>
          <w14:ligatures w14:val="none"/>
        </w:rPr>
        <w:t xml:space="preserve">/ </w:t>
      </w:r>
      <w:r>
        <w:rPr>
          <w:rFonts w:eastAsia="Century Gothic" w:cs="Arial"/>
          <w:b/>
          <w:bCs/>
          <w:sz w:val="20"/>
          <w:szCs w:val="22"/>
          <w14:ligatures w14:val="none"/>
        </w:rPr>
        <w:t>CUADRO FÁCTICO / REGULACIÓN LEGAL</w:t>
      </w:r>
    </w:p>
    <w:p w14:paraId="6D4C241D" w14:textId="2E7501CB" w:rsidR="00400367" w:rsidRDefault="005343DB" w:rsidP="00400367">
      <w:pPr>
        <w:tabs>
          <w:tab w:val="left" w:pos="9067"/>
        </w:tabs>
        <w:spacing w:line="240" w:lineRule="auto"/>
        <w:ind w:firstLine="0"/>
        <w:rPr>
          <w:rFonts w:eastAsia="Century Gothic" w:cs="Arial"/>
          <w:sz w:val="20"/>
          <w:szCs w:val="22"/>
          <w14:ligatures w14:val="none"/>
        </w:rPr>
      </w:pPr>
      <w:r w:rsidRPr="005343DB">
        <w:rPr>
          <w:rFonts w:eastAsia="Century Gothic" w:cs="Arial"/>
          <w:sz w:val="20"/>
          <w:szCs w:val="22"/>
          <w14:ligatures w14:val="none"/>
        </w:rPr>
        <w:t xml:space="preserve">En cuanto a la procedencia de la </w:t>
      </w:r>
      <w:r w:rsidRPr="005343DB">
        <w:rPr>
          <w:rFonts w:eastAsia="Century Gothic" w:cs="Arial"/>
          <w:sz w:val="20"/>
          <w:szCs w:val="22"/>
          <w14:ligatures w14:val="none"/>
        </w:rPr>
        <w:t>nivelación</w:t>
      </w:r>
      <w:r w:rsidRPr="005343DB">
        <w:rPr>
          <w:rFonts w:eastAsia="Century Gothic" w:cs="Arial"/>
          <w:sz w:val="20"/>
          <w:szCs w:val="22"/>
          <w14:ligatures w14:val="none"/>
        </w:rPr>
        <w:t xml:space="preserve"> salarial, huelga indicar que de acuerdo con la documental y la testimonial escuchada, existe claridad que la actora ejerció funciones como cajera auxiliar cuanto estuvo vinculada a </w:t>
      </w:r>
      <w:r w:rsidRPr="005343DB">
        <w:rPr>
          <w:rFonts w:eastAsia="Century Gothic" w:cs="Arial"/>
          <w:sz w:val="20"/>
          <w:szCs w:val="22"/>
          <w14:ligatures w14:val="none"/>
        </w:rPr>
        <w:t>través</w:t>
      </w:r>
      <w:r w:rsidRPr="005343DB">
        <w:rPr>
          <w:rFonts w:eastAsia="Century Gothic" w:cs="Arial"/>
          <w:sz w:val="20"/>
          <w:szCs w:val="22"/>
          <w14:ligatures w14:val="none"/>
        </w:rPr>
        <w:t xml:space="preserve"> de la EST </w:t>
      </w:r>
      <w:proofErr w:type="spellStart"/>
      <w:r w:rsidRPr="005343DB">
        <w:rPr>
          <w:rFonts w:eastAsia="Century Gothic" w:cs="Arial"/>
          <w:sz w:val="20"/>
          <w:szCs w:val="22"/>
          <w14:ligatures w14:val="none"/>
        </w:rPr>
        <w:t>Sero</w:t>
      </w:r>
      <w:proofErr w:type="spellEnd"/>
      <w:r w:rsidRPr="005343DB">
        <w:rPr>
          <w:rFonts w:eastAsia="Century Gothic" w:cs="Arial"/>
          <w:sz w:val="20"/>
          <w:szCs w:val="22"/>
          <w14:ligatures w14:val="none"/>
        </w:rPr>
        <w:t xml:space="preserve"> Servicios Ocasionales y no como supernumeraria como afirma el recurrente. Además, dicho cargo se encuentra dentro de los escalafonados en la planta de personal del Banco</w:t>
      </w:r>
      <w:r>
        <w:rPr>
          <w:rFonts w:eastAsia="Century Gothic" w:cs="Arial"/>
          <w:sz w:val="20"/>
          <w:szCs w:val="22"/>
          <w14:ligatures w14:val="none"/>
        </w:rPr>
        <w:t>…</w:t>
      </w:r>
      <w:r w:rsidRPr="005343DB">
        <w:rPr>
          <w:rFonts w:eastAsia="Century Gothic" w:cs="Arial"/>
          <w:sz w:val="20"/>
          <w:szCs w:val="22"/>
          <w14:ligatures w14:val="none"/>
        </w:rPr>
        <w:t xml:space="preserve"> Lo anterior, aunado a que de conformidad con el artículo 79 de la Ley 50/90, los trabajadores en misión tienen derecho a un salario ordinario equivalente al de los trabajadores de la empresa usuaria que desempeñen la misma actividad, aplicando para el efecto las escalas de antigüedad vigentes en la empresa.</w:t>
      </w:r>
    </w:p>
    <w:p w14:paraId="7E3FC417" w14:textId="77777777" w:rsidR="005343DB" w:rsidRDefault="005343DB" w:rsidP="00400367">
      <w:pPr>
        <w:tabs>
          <w:tab w:val="left" w:pos="9067"/>
        </w:tabs>
        <w:spacing w:line="240" w:lineRule="auto"/>
        <w:ind w:firstLine="0"/>
        <w:rPr>
          <w:rFonts w:eastAsia="Century Gothic" w:cs="Arial"/>
          <w:sz w:val="20"/>
          <w:szCs w:val="22"/>
          <w14:ligatures w14:val="none"/>
        </w:rPr>
      </w:pPr>
    </w:p>
    <w:p w14:paraId="5134090A" w14:textId="77777777" w:rsidR="005343DB" w:rsidRPr="00400367" w:rsidRDefault="005343DB" w:rsidP="00400367">
      <w:pPr>
        <w:tabs>
          <w:tab w:val="left" w:pos="9067"/>
        </w:tabs>
        <w:spacing w:line="240" w:lineRule="auto"/>
        <w:ind w:firstLine="0"/>
        <w:rPr>
          <w:rFonts w:eastAsia="Century Gothic" w:cs="Arial"/>
          <w:sz w:val="20"/>
          <w:szCs w:val="22"/>
          <w14:ligatures w14:val="none"/>
        </w:rPr>
      </w:pPr>
    </w:p>
    <w:p w14:paraId="1D127116" w14:textId="77777777" w:rsidR="00400367" w:rsidRPr="00400367" w:rsidRDefault="00400367" w:rsidP="00400367">
      <w:pPr>
        <w:tabs>
          <w:tab w:val="left" w:pos="9067"/>
        </w:tabs>
        <w:spacing w:line="240" w:lineRule="auto"/>
        <w:ind w:firstLine="0"/>
        <w:rPr>
          <w:rFonts w:eastAsia="Century Gothic" w:cs="Arial"/>
          <w:sz w:val="20"/>
          <w:szCs w:val="22"/>
          <w14:ligatures w14:val="none"/>
        </w:rPr>
      </w:pPr>
    </w:p>
    <w:p w14:paraId="61BD7DF5" w14:textId="702F7EE1" w:rsidR="00400367" w:rsidRPr="00400367" w:rsidRDefault="00400367" w:rsidP="00400367">
      <w:pPr>
        <w:spacing w:line="240" w:lineRule="auto"/>
        <w:ind w:firstLine="0"/>
        <w:rPr>
          <w:rFonts w:eastAsia="Century Gothic" w:cs="Arial"/>
          <w:sz w:val="20"/>
          <w:szCs w:val="22"/>
          <w14:ligatures w14:val="none"/>
        </w:rPr>
      </w:pPr>
      <w:r w:rsidRPr="00400367">
        <w:rPr>
          <w:rFonts w:eastAsia="Century Gothic" w:cs="Arial"/>
          <w:sz w:val="20"/>
          <w:szCs w:val="22"/>
          <w14:ligatures w14:val="none"/>
        </w:rPr>
        <w:t>Proceso:</w:t>
      </w:r>
      <w:r>
        <w:rPr>
          <w:rFonts w:eastAsia="Century Gothic" w:cs="Arial"/>
          <w:sz w:val="20"/>
          <w:szCs w:val="22"/>
          <w14:ligatures w14:val="none"/>
        </w:rPr>
        <w:tab/>
      </w:r>
      <w:r>
        <w:rPr>
          <w:rFonts w:eastAsia="Century Gothic" w:cs="Arial"/>
          <w:sz w:val="20"/>
          <w:szCs w:val="22"/>
          <w14:ligatures w14:val="none"/>
        </w:rPr>
        <w:tab/>
      </w:r>
      <w:r w:rsidRPr="00400367">
        <w:rPr>
          <w:rFonts w:eastAsia="Century Gothic" w:cs="Arial"/>
          <w:sz w:val="20"/>
          <w:szCs w:val="22"/>
          <w14:ligatures w14:val="none"/>
        </w:rPr>
        <w:t>Ordinario Laboral</w:t>
      </w:r>
    </w:p>
    <w:p w14:paraId="3D960921" w14:textId="6923715A" w:rsidR="00400367" w:rsidRPr="00400367" w:rsidRDefault="00400367" w:rsidP="00400367">
      <w:pPr>
        <w:spacing w:line="240" w:lineRule="auto"/>
        <w:ind w:firstLine="0"/>
        <w:rPr>
          <w:rFonts w:eastAsia="Century Gothic" w:cs="Arial"/>
          <w:sz w:val="20"/>
          <w:szCs w:val="22"/>
          <w14:ligatures w14:val="none"/>
        </w:rPr>
      </w:pPr>
      <w:r w:rsidRPr="00400367">
        <w:rPr>
          <w:rFonts w:eastAsia="Century Gothic" w:cs="Arial"/>
          <w:sz w:val="20"/>
          <w:szCs w:val="22"/>
          <w14:ligatures w14:val="none"/>
        </w:rPr>
        <w:t>Radicado:</w:t>
      </w:r>
      <w:r>
        <w:rPr>
          <w:rFonts w:eastAsia="Century Gothic" w:cs="Arial"/>
          <w:sz w:val="20"/>
          <w:szCs w:val="22"/>
          <w14:ligatures w14:val="none"/>
        </w:rPr>
        <w:tab/>
      </w:r>
      <w:r>
        <w:rPr>
          <w:rFonts w:eastAsia="Century Gothic" w:cs="Arial"/>
          <w:sz w:val="20"/>
          <w:szCs w:val="22"/>
          <w14:ligatures w14:val="none"/>
        </w:rPr>
        <w:tab/>
      </w:r>
      <w:r w:rsidRPr="00400367">
        <w:rPr>
          <w:rFonts w:eastAsia="Century Gothic" w:cs="Arial"/>
          <w:sz w:val="20"/>
          <w:szCs w:val="22"/>
          <w14:ligatures w14:val="none"/>
        </w:rPr>
        <w:t>66001310500520170038403</w:t>
      </w:r>
    </w:p>
    <w:p w14:paraId="3FE90AC2" w14:textId="67A2EB73" w:rsidR="00400367" w:rsidRPr="00400367" w:rsidRDefault="00400367" w:rsidP="00400367">
      <w:pPr>
        <w:spacing w:line="240" w:lineRule="auto"/>
        <w:ind w:firstLine="0"/>
        <w:rPr>
          <w:rFonts w:eastAsia="Century Gothic" w:cs="Arial"/>
          <w:sz w:val="20"/>
          <w:szCs w:val="22"/>
          <w14:ligatures w14:val="none"/>
        </w:rPr>
      </w:pPr>
      <w:r w:rsidRPr="00400367">
        <w:rPr>
          <w:rFonts w:eastAsia="Century Gothic" w:cs="Arial"/>
          <w:sz w:val="20"/>
          <w:szCs w:val="22"/>
          <w14:ligatures w14:val="none"/>
        </w:rPr>
        <w:t>Demandante:</w:t>
      </w:r>
      <w:r>
        <w:rPr>
          <w:rFonts w:eastAsia="Century Gothic" w:cs="Arial"/>
          <w:sz w:val="20"/>
          <w:szCs w:val="22"/>
          <w14:ligatures w14:val="none"/>
        </w:rPr>
        <w:tab/>
      </w:r>
      <w:r>
        <w:rPr>
          <w:rFonts w:eastAsia="Century Gothic" w:cs="Arial"/>
          <w:sz w:val="20"/>
          <w:szCs w:val="22"/>
          <w14:ligatures w14:val="none"/>
        </w:rPr>
        <w:tab/>
      </w:r>
      <w:r w:rsidRPr="00400367">
        <w:rPr>
          <w:rFonts w:eastAsia="Century Gothic" w:cs="Arial"/>
          <w:sz w:val="20"/>
          <w:szCs w:val="22"/>
          <w14:ligatures w14:val="none"/>
        </w:rPr>
        <w:t>Daniela Pérez Ocampo</w:t>
      </w:r>
    </w:p>
    <w:p w14:paraId="6A4E9129" w14:textId="4A4C8223" w:rsidR="00400367" w:rsidRPr="00400367" w:rsidRDefault="00400367" w:rsidP="00400367">
      <w:pPr>
        <w:spacing w:line="240" w:lineRule="auto"/>
        <w:ind w:firstLine="0"/>
        <w:rPr>
          <w:rFonts w:eastAsia="Century Gothic" w:cs="Arial"/>
          <w:sz w:val="20"/>
          <w:szCs w:val="22"/>
          <w14:ligatures w14:val="none"/>
        </w:rPr>
      </w:pPr>
      <w:r w:rsidRPr="00400367">
        <w:rPr>
          <w:rFonts w:eastAsia="Century Gothic" w:cs="Arial"/>
          <w:sz w:val="20"/>
          <w:szCs w:val="22"/>
          <w14:ligatures w14:val="none"/>
        </w:rPr>
        <w:t>Demandado:</w:t>
      </w:r>
      <w:r>
        <w:rPr>
          <w:rFonts w:eastAsia="Century Gothic" w:cs="Arial"/>
          <w:sz w:val="20"/>
          <w:szCs w:val="22"/>
          <w14:ligatures w14:val="none"/>
        </w:rPr>
        <w:tab/>
      </w:r>
      <w:r>
        <w:rPr>
          <w:rFonts w:eastAsia="Century Gothic" w:cs="Arial"/>
          <w:sz w:val="20"/>
          <w:szCs w:val="22"/>
          <w14:ligatures w14:val="none"/>
        </w:rPr>
        <w:tab/>
      </w:r>
      <w:r w:rsidRPr="00400367">
        <w:rPr>
          <w:rFonts w:eastAsia="Century Gothic" w:cs="Arial"/>
          <w:sz w:val="20"/>
          <w:szCs w:val="22"/>
          <w14:ligatures w14:val="none"/>
        </w:rPr>
        <w:t xml:space="preserve">Banco Popular S.A., </w:t>
      </w:r>
      <w:proofErr w:type="spellStart"/>
      <w:r w:rsidRPr="00400367">
        <w:rPr>
          <w:rFonts w:eastAsia="Century Gothic" w:cs="Arial"/>
          <w:sz w:val="20"/>
          <w:szCs w:val="22"/>
          <w14:ligatures w14:val="none"/>
        </w:rPr>
        <w:t>Sero</w:t>
      </w:r>
      <w:proofErr w:type="spellEnd"/>
      <w:r w:rsidRPr="00400367">
        <w:rPr>
          <w:rFonts w:eastAsia="Century Gothic" w:cs="Arial"/>
          <w:sz w:val="20"/>
          <w:szCs w:val="22"/>
          <w14:ligatures w14:val="none"/>
        </w:rPr>
        <w:t xml:space="preserve"> Servicios Ocasionales S.A.S, Acción S.A.</w:t>
      </w:r>
    </w:p>
    <w:p w14:paraId="6323C62E" w14:textId="6449BE55" w:rsidR="00400367" w:rsidRPr="00400367" w:rsidRDefault="00400367" w:rsidP="00400367">
      <w:pPr>
        <w:spacing w:line="240" w:lineRule="auto"/>
        <w:ind w:firstLine="0"/>
        <w:rPr>
          <w:rFonts w:eastAsia="Century Gothic" w:cs="Arial"/>
          <w:sz w:val="20"/>
          <w:szCs w:val="22"/>
          <w14:ligatures w14:val="none"/>
        </w:rPr>
      </w:pPr>
      <w:r w:rsidRPr="00400367">
        <w:rPr>
          <w:rFonts w:eastAsia="Century Gothic" w:cs="Arial"/>
          <w:sz w:val="20"/>
          <w:szCs w:val="22"/>
          <w14:ligatures w14:val="none"/>
        </w:rPr>
        <w:t>Llamados en garantía:</w:t>
      </w:r>
      <w:r>
        <w:rPr>
          <w:rFonts w:eastAsia="Century Gothic" w:cs="Arial"/>
          <w:sz w:val="20"/>
          <w:szCs w:val="22"/>
          <w14:ligatures w14:val="none"/>
        </w:rPr>
        <w:tab/>
      </w:r>
      <w:r w:rsidRPr="00400367">
        <w:rPr>
          <w:rFonts w:eastAsia="Century Gothic" w:cs="Arial"/>
          <w:sz w:val="20"/>
          <w:szCs w:val="22"/>
          <w14:ligatures w14:val="none"/>
        </w:rPr>
        <w:t>Seguros del Estado S.A. y Aseguradora de Fianza Confianza S.A.</w:t>
      </w:r>
    </w:p>
    <w:p w14:paraId="6E76CF50" w14:textId="439B4DBD" w:rsidR="00400367" w:rsidRPr="00400367" w:rsidRDefault="00400367" w:rsidP="00400367">
      <w:pPr>
        <w:spacing w:line="240" w:lineRule="auto"/>
        <w:ind w:firstLine="0"/>
        <w:rPr>
          <w:rFonts w:eastAsia="Century Gothic" w:cs="Arial"/>
          <w:sz w:val="20"/>
          <w:szCs w:val="22"/>
          <w14:ligatures w14:val="none"/>
        </w:rPr>
      </w:pPr>
      <w:r w:rsidRPr="00400367">
        <w:rPr>
          <w:rFonts w:eastAsia="Century Gothic" w:cs="Arial"/>
          <w:sz w:val="20"/>
          <w:szCs w:val="22"/>
          <w14:ligatures w14:val="none"/>
        </w:rPr>
        <w:t>Asunto:</w:t>
      </w:r>
      <w:r>
        <w:rPr>
          <w:rFonts w:eastAsia="Century Gothic" w:cs="Arial"/>
          <w:sz w:val="20"/>
          <w:szCs w:val="22"/>
          <w14:ligatures w14:val="none"/>
        </w:rPr>
        <w:tab/>
      </w:r>
      <w:r>
        <w:rPr>
          <w:rFonts w:eastAsia="Century Gothic" w:cs="Arial"/>
          <w:sz w:val="20"/>
          <w:szCs w:val="22"/>
          <w14:ligatures w14:val="none"/>
        </w:rPr>
        <w:tab/>
      </w:r>
      <w:r>
        <w:rPr>
          <w:rFonts w:eastAsia="Century Gothic" w:cs="Arial"/>
          <w:sz w:val="20"/>
          <w:szCs w:val="22"/>
          <w14:ligatures w14:val="none"/>
        </w:rPr>
        <w:tab/>
      </w:r>
      <w:r w:rsidRPr="00400367">
        <w:rPr>
          <w:rFonts w:eastAsia="Century Gothic" w:cs="Arial"/>
          <w:sz w:val="20"/>
          <w:szCs w:val="22"/>
          <w14:ligatures w14:val="none"/>
        </w:rPr>
        <w:t>Apelación y consulta Sentencia del 21 de abril de 2022</w:t>
      </w:r>
    </w:p>
    <w:p w14:paraId="5EFC32E3" w14:textId="2E73A148" w:rsidR="00400367" w:rsidRPr="00400367" w:rsidRDefault="00400367" w:rsidP="00400367">
      <w:pPr>
        <w:spacing w:line="240" w:lineRule="auto"/>
        <w:ind w:firstLine="0"/>
        <w:rPr>
          <w:rFonts w:eastAsia="Century Gothic" w:cs="Arial"/>
          <w:sz w:val="20"/>
          <w:szCs w:val="22"/>
          <w14:ligatures w14:val="none"/>
        </w:rPr>
      </w:pPr>
      <w:r w:rsidRPr="00400367">
        <w:rPr>
          <w:rFonts w:eastAsia="Century Gothic" w:cs="Arial"/>
          <w:sz w:val="20"/>
          <w:szCs w:val="22"/>
          <w14:ligatures w14:val="none"/>
        </w:rPr>
        <w:t>Juzgado:</w:t>
      </w:r>
      <w:r>
        <w:rPr>
          <w:rFonts w:eastAsia="Century Gothic" w:cs="Arial"/>
          <w:sz w:val="20"/>
          <w:szCs w:val="22"/>
          <w14:ligatures w14:val="none"/>
        </w:rPr>
        <w:tab/>
      </w:r>
      <w:r>
        <w:rPr>
          <w:rFonts w:eastAsia="Century Gothic" w:cs="Arial"/>
          <w:sz w:val="20"/>
          <w:szCs w:val="22"/>
          <w14:ligatures w14:val="none"/>
        </w:rPr>
        <w:tab/>
      </w:r>
      <w:r w:rsidRPr="00400367">
        <w:rPr>
          <w:rFonts w:eastAsia="Century Gothic" w:cs="Arial"/>
          <w:sz w:val="20"/>
          <w:szCs w:val="22"/>
          <w14:ligatures w14:val="none"/>
        </w:rPr>
        <w:t>Quinto Laboral del Circuito</w:t>
      </w:r>
    </w:p>
    <w:p w14:paraId="68B30D41" w14:textId="2CD0334B" w:rsidR="00400367" w:rsidRPr="00400367" w:rsidRDefault="00400367" w:rsidP="00400367">
      <w:pPr>
        <w:spacing w:line="240" w:lineRule="auto"/>
        <w:ind w:firstLine="0"/>
        <w:rPr>
          <w:rFonts w:eastAsia="Century Gothic" w:cs="Arial"/>
          <w:sz w:val="20"/>
          <w:szCs w:val="22"/>
          <w14:ligatures w14:val="none"/>
        </w:rPr>
      </w:pPr>
      <w:r w:rsidRPr="00400367">
        <w:rPr>
          <w:rFonts w:eastAsia="Century Gothic" w:cs="Arial"/>
          <w:sz w:val="20"/>
          <w:szCs w:val="22"/>
          <w14:ligatures w14:val="none"/>
        </w:rPr>
        <w:t>Tema:</w:t>
      </w:r>
      <w:r>
        <w:rPr>
          <w:rFonts w:eastAsia="Century Gothic" w:cs="Arial"/>
          <w:sz w:val="20"/>
          <w:szCs w:val="22"/>
          <w14:ligatures w14:val="none"/>
        </w:rPr>
        <w:tab/>
      </w:r>
      <w:r>
        <w:rPr>
          <w:rFonts w:eastAsia="Century Gothic" w:cs="Arial"/>
          <w:sz w:val="20"/>
          <w:szCs w:val="22"/>
          <w14:ligatures w14:val="none"/>
        </w:rPr>
        <w:tab/>
      </w:r>
      <w:r>
        <w:rPr>
          <w:rFonts w:eastAsia="Century Gothic" w:cs="Arial"/>
          <w:sz w:val="20"/>
          <w:szCs w:val="22"/>
          <w14:ligatures w14:val="none"/>
        </w:rPr>
        <w:tab/>
      </w:r>
      <w:r w:rsidRPr="00400367">
        <w:rPr>
          <w:rFonts w:eastAsia="Century Gothic" w:cs="Arial"/>
          <w:sz w:val="20"/>
          <w:szCs w:val="22"/>
          <w14:ligatures w14:val="none"/>
        </w:rPr>
        <w:t>Contrato realidad – Reajuste salarial</w:t>
      </w:r>
    </w:p>
    <w:p w14:paraId="381066C8" w14:textId="77777777" w:rsidR="00400367" w:rsidRPr="00400367" w:rsidRDefault="00400367" w:rsidP="00400367">
      <w:pPr>
        <w:tabs>
          <w:tab w:val="left" w:pos="9067"/>
        </w:tabs>
        <w:spacing w:line="240" w:lineRule="auto"/>
        <w:ind w:firstLine="0"/>
        <w:rPr>
          <w:rFonts w:eastAsia="Century Gothic" w:cs="Arial"/>
          <w:sz w:val="20"/>
          <w:szCs w:val="22"/>
          <w14:ligatures w14:val="none"/>
        </w:rPr>
      </w:pPr>
    </w:p>
    <w:p w14:paraId="6843DD45" w14:textId="77777777" w:rsidR="00400367" w:rsidRPr="00400367" w:rsidRDefault="00400367" w:rsidP="00400367">
      <w:pPr>
        <w:tabs>
          <w:tab w:val="left" w:pos="9067"/>
        </w:tabs>
        <w:spacing w:line="240" w:lineRule="auto"/>
        <w:ind w:firstLine="0"/>
        <w:rPr>
          <w:rFonts w:eastAsia="Century Gothic" w:cs="Arial"/>
          <w:sz w:val="20"/>
          <w:szCs w:val="22"/>
          <w14:ligatures w14:val="none"/>
        </w:rPr>
      </w:pPr>
    </w:p>
    <w:p w14:paraId="0E8C9F5F" w14:textId="77777777" w:rsidR="00400367" w:rsidRPr="00400367" w:rsidRDefault="00400367" w:rsidP="00400367">
      <w:pPr>
        <w:tabs>
          <w:tab w:val="left" w:pos="9067"/>
        </w:tabs>
        <w:spacing w:line="240" w:lineRule="auto"/>
        <w:ind w:firstLine="0"/>
        <w:rPr>
          <w:rFonts w:eastAsia="Century Gothic" w:cs="Arial"/>
          <w:sz w:val="20"/>
          <w:szCs w:val="22"/>
          <w14:ligatures w14:val="none"/>
        </w:rPr>
      </w:pPr>
    </w:p>
    <w:p w14:paraId="43CACA4A" w14:textId="77777777" w:rsidR="00400367" w:rsidRPr="00400367" w:rsidRDefault="00400367" w:rsidP="00400367">
      <w:pPr>
        <w:overflowPunct w:val="0"/>
        <w:autoSpaceDE w:val="0"/>
        <w:autoSpaceDN w:val="0"/>
        <w:adjustRightInd w:val="0"/>
        <w:spacing w:line="276" w:lineRule="auto"/>
        <w:ind w:firstLine="0"/>
        <w:jc w:val="center"/>
        <w:textAlignment w:val="baseline"/>
        <w:rPr>
          <w:rFonts w:ascii="Bookman Old Style" w:eastAsia="Times New Roman" w:hAnsi="Bookman Old Style" w:cs="Bookman Old Style"/>
          <w:b/>
          <w:bCs/>
          <w:lang w:val="es-ES_tradnl" w:eastAsia="es-ES"/>
          <w14:ligatures w14:val="none"/>
        </w:rPr>
      </w:pPr>
      <w:r w:rsidRPr="00400367">
        <w:rPr>
          <w:rFonts w:ascii="Bookman Old Style" w:eastAsia="Times New Roman" w:hAnsi="Bookman Old Style" w:cs="Bookman Old Style"/>
          <w:b/>
          <w:bCs/>
          <w:lang w:val="es-ES_tradnl" w:eastAsia="es-ES"/>
          <w14:ligatures w14:val="none"/>
        </w:rPr>
        <w:t>REPÚBLICA DE COLOMBIA</w:t>
      </w:r>
    </w:p>
    <w:p w14:paraId="55BF5D5C" w14:textId="77777777" w:rsidR="00400367" w:rsidRPr="00400367" w:rsidRDefault="00400367" w:rsidP="00400367">
      <w:pPr>
        <w:overflowPunct w:val="0"/>
        <w:autoSpaceDE w:val="0"/>
        <w:autoSpaceDN w:val="0"/>
        <w:adjustRightInd w:val="0"/>
        <w:spacing w:line="276" w:lineRule="auto"/>
        <w:ind w:firstLine="0"/>
        <w:jc w:val="center"/>
        <w:textAlignment w:val="baseline"/>
        <w:rPr>
          <w:rFonts w:ascii="Bookman Old Style" w:eastAsia="Times New Roman" w:hAnsi="Bookman Old Style" w:cs="Bookman Old Style"/>
          <w:b/>
          <w:bCs/>
          <w:lang w:val="es-ES_tradnl" w:eastAsia="es-ES"/>
          <w14:ligatures w14:val="none"/>
        </w:rPr>
      </w:pPr>
      <w:r w:rsidRPr="00400367">
        <w:rPr>
          <w:rFonts w:ascii="Bookman Old Style" w:eastAsia="Times New Roman" w:hAnsi="Bookman Old Style" w:cs="Bookman Old Style"/>
          <w:b/>
          <w:bCs/>
          <w:lang w:val="es-ES_tradnl" w:eastAsia="es-ES"/>
          <w14:ligatures w14:val="none"/>
        </w:rPr>
        <w:t>RAMA JUDICIAL DEL PODER PÚBLICO</w:t>
      </w:r>
    </w:p>
    <w:p w14:paraId="296D8284" w14:textId="77777777" w:rsidR="00400367" w:rsidRPr="00400367" w:rsidRDefault="00400367" w:rsidP="00400367">
      <w:pPr>
        <w:spacing w:line="276" w:lineRule="auto"/>
        <w:ind w:firstLine="0"/>
        <w:jc w:val="center"/>
        <w:rPr>
          <w:rFonts w:ascii="Bookman Old Style" w:eastAsia="Calibri" w:hAnsi="Bookman Old Style" w:cs="Times New Roman"/>
          <w:b/>
          <w:lang w:val="es-ES" w:eastAsia="es-ES"/>
          <w14:ligatures w14:val="none"/>
        </w:rPr>
      </w:pPr>
      <w:r w:rsidRPr="00400367">
        <w:rPr>
          <w:rFonts w:ascii="Bookman Old Style" w:eastAsia="Calibri" w:hAnsi="Bookman Old Style" w:cs="Times New Roman"/>
          <w:noProof/>
          <w:lang w:eastAsia="es-CO"/>
          <w14:ligatures w14:val="none"/>
        </w:rPr>
        <w:drawing>
          <wp:inline distT="0" distB="0" distL="0" distR="0" wp14:anchorId="0D5AF8AA" wp14:editId="76025A10">
            <wp:extent cx="800100" cy="5619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0" cy="561975"/>
                    </a:xfrm>
                    <a:prstGeom prst="rect">
                      <a:avLst/>
                    </a:prstGeom>
                  </pic:spPr>
                </pic:pic>
              </a:graphicData>
            </a:graphic>
          </wp:inline>
        </w:drawing>
      </w:r>
    </w:p>
    <w:p w14:paraId="6934D19A" w14:textId="77777777" w:rsidR="00400367" w:rsidRPr="00400367" w:rsidRDefault="00400367" w:rsidP="00400367">
      <w:pPr>
        <w:spacing w:line="276" w:lineRule="auto"/>
        <w:ind w:firstLine="0"/>
        <w:jc w:val="center"/>
        <w:rPr>
          <w:rFonts w:ascii="Bookman Old Style" w:eastAsia="Calibri" w:hAnsi="Bookman Old Style" w:cs="Times New Roman"/>
          <w:b/>
          <w:lang w:val="es-ES" w:eastAsia="es-ES"/>
          <w14:ligatures w14:val="none"/>
        </w:rPr>
      </w:pPr>
      <w:r w:rsidRPr="00400367">
        <w:rPr>
          <w:rFonts w:ascii="Bookman Old Style" w:eastAsia="Calibri" w:hAnsi="Bookman Old Style" w:cs="Times New Roman"/>
          <w:b/>
          <w:lang w:val="es-ES" w:eastAsia="es-ES"/>
          <w14:ligatures w14:val="none"/>
        </w:rPr>
        <w:t>TRIBUNAL SUPERIOR DEL DISTRITO JUDICIAL DE PEREIRA</w:t>
      </w:r>
    </w:p>
    <w:p w14:paraId="2A59DE02" w14:textId="77777777" w:rsidR="00400367" w:rsidRPr="00400367" w:rsidRDefault="00400367" w:rsidP="00400367">
      <w:pPr>
        <w:spacing w:line="276" w:lineRule="auto"/>
        <w:ind w:firstLine="0"/>
        <w:jc w:val="center"/>
        <w:rPr>
          <w:rFonts w:ascii="Bookman Old Style" w:eastAsia="Dotum" w:hAnsi="Bookman Old Style" w:cs="Tahoma"/>
          <w:b/>
          <w14:ligatures w14:val="none"/>
        </w:rPr>
      </w:pPr>
      <w:r w:rsidRPr="00400367">
        <w:rPr>
          <w:rFonts w:ascii="Bookman Old Style" w:eastAsia="Dotum" w:hAnsi="Bookman Old Style" w:cs="Tahoma"/>
          <w:b/>
          <w14:ligatures w14:val="none"/>
        </w:rPr>
        <w:t>SALA DE DECISIÓN LABORAL</w:t>
      </w:r>
    </w:p>
    <w:p w14:paraId="54A6BD21" w14:textId="77777777" w:rsidR="00400367" w:rsidRPr="00400367" w:rsidRDefault="00400367" w:rsidP="00400367">
      <w:pPr>
        <w:spacing w:line="276" w:lineRule="auto"/>
        <w:ind w:firstLine="0"/>
        <w:rPr>
          <w:rFonts w:ascii="Bookman Old Style" w:eastAsia="Times New Roman" w:hAnsi="Bookman Old Style" w:cs="Times New Roman"/>
          <w:lang w:val="es-ES" w:eastAsia="es-ES"/>
          <w14:ligatures w14:val="none"/>
        </w:rPr>
      </w:pPr>
    </w:p>
    <w:p w14:paraId="1BB282FE" w14:textId="77777777" w:rsidR="00400367" w:rsidRPr="00400367" w:rsidRDefault="00400367" w:rsidP="00400367">
      <w:pPr>
        <w:tabs>
          <w:tab w:val="left" w:pos="9067"/>
        </w:tabs>
        <w:spacing w:line="276" w:lineRule="auto"/>
        <w:ind w:firstLine="0"/>
        <w:jc w:val="center"/>
        <w:rPr>
          <w:rFonts w:ascii="Bookman Old Style" w:eastAsia="Century Gothic" w:hAnsi="Bookman Old Style" w:cs="Arial"/>
          <w14:ligatures w14:val="none"/>
        </w:rPr>
      </w:pPr>
      <w:r w:rsidRPr="00400367">
        <w:rPr>
          <w:rFonts w:ascii="Bookman Old Style" w:eastAsia="Century Gothic" w:hAnsi="Bookman Old Style" w:cs="Arial"/>
          <w:bCs/>
          <w14:ligatures w14:val="none"/>
        </w:rPr>
        <w:lastRenderedPageBreak/>
        <w:t xml:space="preserve">Magistrado Ponente: </w:t>
      </w:r>
      <w:r w:rsidRPr="00400367">
        <w:rPr>
          <w:rFonts w:ascii="Bookman Old Style" w:eastAsia="Century Gothic" w:hAnsi="Bookman Old Style" w:cs="Arial"/>
          <w:b/>
          <w:bCs/>
          <w14:ligatures w14:val="none"/>
        </w:rPr>
        <w:t xml:space="preserve">GERMÁN DARÍO </w:t>
      </w:r>
      <w:proofErr w:type="spellStart"/>
      <w:r w:rsidRPr="00400367">
        <w:rPr>
          <w:rFonts w:ascii="Bookman Old Style" w:eastAsia="Century Gothic" w:hAnsi="Bookman Old Style" w:cs="Arial"/>
          <w:b/>
          <w:bCs/>
          <w14:ligatures w14:val="none"/>
        </w:rPr>
        <w:t>GÓEZ</w:t>
      </w:r>
      <w:proofErr w:type="spellEnd"/>
      <w:r w:rsidRPr="00400367">
        <w:rPr>
          <w:rFonts w:ascii="Bookman Old Style" w:eastAsia="Century Gothic" w:hAnsi="Bookman Old Style" w:cs="Arial"/>
          <w:b/>
          <w:bCs/>
          <w14:ligatures w14:val="none"/>
        </w:rPr>
        <w:t xml:space="preserve"> VINASCO</w:t>
      </w:r>
    </w:p>
    <w:p w14:paraId="2A58023F" w14:textId="77777777" w:rsidR="00400367" w:rsidRPr="00400367" w:rsidRDefault="00400367" w:rsidP="00400367">
      <w:pPr>
        <w:spacing w:line="276" w:lineRule="auto"/>
        <w:ind w:firstLine="0"/>
        <w:rPr>
          <w:rFonts w:ascii="Bookman Old Style" w:eastAsia="Times New Roman" w:hAnsi="Bookman Old Style" w:cs="Times New Roman"/>
          <w:lang w:val="es-ES" w:eastAsia="es-ES"/>
          <w14:ligatures w14:val="none"/>
        </w:rPr>
      </w:pPr>
    </w:p>
    <w:bookmarkEnd w:id="0"/>
    <w:p w14:paraId="5394C5C3" w14:textId="5BD3BD4D" w:rsidR="00675C52" w:rsidRPr="00400367" w:rsidRDefault="0062091A" w:rsidP="00400367">
      <w:pPr>
        <w:spacing w:line="276" w:lineRule="auto"/>
        <w:ind w:firstLine="0"/>
        <w:jc w:val="center"/>
        <w:rPr>
          <w:rFonts w:ascii="Bookman Old Style" w:hAnsi="Bookman Old Style" w:cs="Arial"/>
        </w:rPr>
      </w:pPr>
      <w:r w:rsidRPr="00400367">
        <w:rPr>
          <w:rFonts w:ascii="Bookman Old Style" w:hAnsi="Bookman Old Style" w:cs="Arial"/>
        </w:rPr>
        <w:t xml:space="preserve">Pereira, dieciséis </w:t>
      </w:r>
      <w:r w:rsidR="00675C52" w:rsidRPr="00400367">
        <w:rPr>
          <w:rFonts w:ascii="Bookman Old Style" w:hAnsi="Bookman Old Style" w:cs="Arial"/>
        </w:rPr>
        <w:t>(</w:t>
      </w:r>
      <w:r w:rsidRPr="00400367">
        <w:rPr>
          <w:rFonts w:ascii="Bookman Old Style" w:hAnsi="Bookman Old Style" w:cs="Arial"/>
        </w:rPr>
        <w:t>16</w:t>
      </w:r>
      <w:r w:rsidR="00675C52" w:rsidRPr="00400367">
        <w:rPr>
          <w:rFonts w:ascii="Bookman Old Style" w:hAnsi="Bookman Old Style" w:cs="Arial"/>
        </w:rPr>
        <w:t xml:space="preserve">) de </w:t>
      </w:r>
      <w:r w:rsidRPr="00400367">
        <w:rPr>
          <w:rFonts w:ascii="Bookman Old Style" w:hAnsi="Bookman Old Style" w:cs="Arial"/>
        </w:rPr>
        <w:t xml:space="preserve">septiembre </w:t>
      </w:r>
      <w:r w:rsidR="00675C52" w:rsidRPr="00400367">
        <w:rPr>
          <w:rFonts w:ascii="Bookman Old Style" w:hAnsi="Bookman Old Style" w:cs="Arial"/>
        </w:rPr>
        <w:t>de dos mil veinticuatro (2024)</w:t>
      </w:r>
    </w:p>
    <w:p w14:paraId="0D739CB7" w14:textId="77777777" w:rsidR="00675C52" w:rsidRPr="00400367" w:rsidRDefault="00675C52" w:rsidP="00400367">
      <w:pPr>
        <w:spacing w:line="276" w:lineRule="auto"/>
        <w:ind w:firstLine="0"/>
        <w:jc w:val="center"/>
        <w:rPr>
          <w:rFonts w:ascii="Bookman Old Style" w:hAnsi="Bookman Old Style" w:cs="Arial"/>
        </w:rPr>
      </w:pPr>
    </w:p>
    <w:p w14:paraId="274FDEEA" w14:textId="514DCAF4" w:rsidR="00675C52" w:rsidRPr="00400367" w:rsidRDefault="0062091A" w:rsidP="00400367">
      <w:pPr>
        <w:spacing w:line="276" w:lineRule="auto"/>
        <w:ind w:firstLine="0"/>
        <w:jc w:val="center"/>
        <w:rPr>
          <w:rFonts w:ascii="Bookman Old Style" w:hAnsi="Bookman Old Style" w:cs="Arial"/>
        </w:rPr>
      </w:pPr>
      <w:r w:rsidRPr="00400367">
        <w:rPr>
          <w:rFonts w:ascii="Bookman Old Style" w:hAnsi="Bookman Old Style" w:cs="Arial"/>
        </w:rPr>
        <w:t>Aprobado por Acta No. 143</w:t>
      </w:r>
      <w:r w:rsidR="00675C52" w:rsidRPr="00400367">
        <w:rPr>
          <w:rFonts w:ascii="Bookman Old Style" w:hAnsi="Bookman Old Style" w:cs="Arial"/>
        </w:rPr>
        <w:t xml:space="preserve"> del (</w:t>
      </w:r>
      <w:r w:rsidRPr="00400367">
        <w:rPr>
          <w:rFonts w:ascii="Bookman Old Style" w:hAnsi="Bookman Old Style" w:cs="Arial"/>
        </w:rPr>
        <w:t>10</w:t>
      </w:r>
      <w:r w:rsidR="00675C52" w:rsidRPr="00400367">
        <w:rPr>
          <w:rFonts w:ascii="Bookman Old Style" w:hAnsi="Bookman Old Style" w:cs="Arial"/>
        </w:rPr>
        <w:t>/</w:t>
      </w:r>
      <w:r w:rsidRPr="00400367">
        <w:rPr>
          <w:rFonts w:ascii="Bookman Old Style" w:hAnsi="Bookman Old Style" w:cs="Arial"/>
        </w:rPr>
        <w:t>09/</w:t>
      </w:r>
      <w:r w:rsidR="00675C52" w:rsidRPr="00400367">
        <w:rPr>
          <w:rFonts w:ascii="Bookman Old Style" w:hAnsi="Bookman Old Style" w:cs="Arial"/>
        </w:rPr>
        <w:t>2024)</w:t>
      </w:r>
    </w:p>
    <w:p w14:paraId="3E2786F5" w14:textId="77777777" w:rsidR="00675C52" w:rsidRPr="00400367" w:rsidRDefault="00675C52" w:rsidP="00400367">
      <w:pPr>
        <w:spacing w:line="276" w:lineRule="auto"/>
        <w:ind w:firstLine="0"/>
        <w:rPr>
          <w:rFonts w:ascii="Bookman Old Style" w:hAnsi="Bookman Old Style" w:cs="Arial"/>
        </w:rPr>
      </w:pPr>
    </w:p>
    <w:p w14:paraId="622EE32B" w14:textId="77777777" w:rsidR="009137DF" w:rsidRPr="00400367" w:rsidRDefault="009137DF" w:rsidP="00400367">
      <w:pPr>
        <w:spacing w:line="276" w:lineRule="auto"/>
        <w:ind w:firstLine="0"/>
        <w:rPr>
          <w:rFonts w:ascii="Bookman Old Style" w:hAnsi="Bookman Old Style" w:cs="Arial"/>
        </w:rPr>
      </w:pPr>
    </w:p>
    <w:p w14:paraId="4B6DE2AF" w14:textId="131BDB57" w:rsidR="00675C52" w:rsidRPr="00400367" w:rsidRDefault="00675C52" w:rsidP="00400367">
      <w:pPr>
        <w:spacing w:line="276" w:lineRule="auto"/>
        <w:ind w:firstLine="0"/>
        <w:rPr>
          <w:rFonts w:ascii="Bookman Old Style" w:hAnsi="Bookman Old Style" w:cs="Arial"/>
          <w:b/>
          <w:bCs/>
        </w:rPr>
      </w:pPr>
      <w:r w:rsidRPr="00400367">
        <w:rPr>
          <w:rFonts w:ascii="Bookman Old Style" w:hAnsi="Bookman Old Style" w:cs="Arial"/>
        </w:rPr>
        <w:t xml:space="preserve">El Tribunal Superior de Distrito Judicial de Pereira, Sala de Decisión Laboral, procede a resolver los recursos de apelación formulados, respecto de la sentencia proferida por el Juzgado </w:t>
      </w:r>
      <w:r w:rsidR="007604AE" w:rsidRPr="00400367">
        <w:rPr>
          <w:rFonts w:ascii="Bookman Old Style" w:hAnsi="Bookman Old Style" w:cs="Arial"/>
          <w:noProof/>
        </w:rPr>
        <w:t>Quinto</w:t>
      </w:r>
      <w:r w:rsidRPr="00400367">
        <w:rPr>
          <w:rFonts w:ascii="Bookman Old Style" w:hAnsi="Bookman Old Style" w:cs="Arial"/>
          <w:noProof/>
        </w:rPr>
        <w:t xml:space="preserve"> Laboral del Circuito</w:t>
      </w:r>
      <w:r w:rsidRPr="00400367">
        <w:rPr>
          <w:rFonts w:ascii="Bookman Old Style" w:hAnsi="Bookman Old Style" w:cs="Arial"/>
        </w:rPr>
        <w:t xml:space="preserve"> de Pereira, dentro del proceso </w:t>
      </w:r>
      <w:r w:rsidRPr="00400367">
        <w:rPr>
          <w:rFonts w:ascii="Bookman Old Style" w:hAnsi="Bookman Old Style" w:cs="Arial"/>
          <w:b/>
          <w:bCs/>
        </w:rPr>
        <w:t>ordinario</w:t>
      </w:r>
      <w:r w:rsidRPr="00400367">
        <w:rPr>
          <w:rFonts w:ascii="Bookman Old Style" w:hAnsi="Bookman Old Style" w:cs="Arial"/>
        </w:rPr>
        <w:t xml:space="preserve"> promovido por </w:t>
      </w:r>
      <w:r w:rsidR="007604AE" w:rsidRPr="00400367">
        <w:rPr>
          <w:rFonts w:ascii="Bookman Old Style" w:hAnsi="Bookman Old Style" w:cs="Arial"/>
          <w:b/>
          <w:bCs/>
          <w:noProof/>
        </w:rPr>
        <w:t>DANIELA P</w:t>
      </w:r>
      <w:r w:rsidR="00795E4D" w:rsidRPr="00400367">
        <w:rPr>
          <w:rFonts w:ascii="Bookman Old Style" w:hAnsi="Bookman Old Style" w:cs="Arial"/>
          <w:b/>
          <w:bCs/>
          <w:noProof/>
        </w:rPr>
        <w:t>É</w:t>
      </w:r>
      <w:r w:rsidR="007604AE" w:rsidRPr="00400367">
        <w:rPr>
          <w:rFonts w:ascii="Bookman Old Style" w:hAnsi="Bookman Old Style" w:cs="Arial"/>
          <w:b/>
          <w:bCs/>
          <w:noProof/>
        </w:rPr>
        <w:t xml:space="preserve">REZ OCAMPO </w:t>
      </w:r>
      <w:r w:rsidRPr="00400367">
        <w:rPr>
          <w:rFonts w:ascii="Bookman Old Style" w:hAnsi="Bookman Old Style" w:cs="Arial"/>
        </w:rPr>
        <w:t xml:space="preserve">en contra </w:t>
      </w:r>
      <w:r w:rsidR="00A664CA" w:rsidRPr="00400367">
        <w:rPr>
          <w:rFonts w:ascii="Bookman Old Style" w:hAnsi="Bookman Old Style" w:cs="Arial"/>
        </w:rPr>
        <w:t xml:space="preserve">del </w:t>
      </w:r>
      <w:r w:rsidR="00A664CA" w:rsidRPr="00400367">
        <w:rPr>
          <w:rFonts w:ascii="Bookman Old Style" w:hAnsi="Bookman Old Style" w:cs="Arial"/>
          <w:b/>
          <w:bCs/>
          <w:noProof/>
        </w:rPr>
        <w:t>BANCO POPULAR S.A., SERO SERVICIOS OCASIONALES S.A.S</w:t>
      </w:r>
      <w:r w:rsidR="00A664CA" w:rsidRPr="00400367">
        <w:rPr>
          <w:rFonts w:ascii="Bookman Old Style" w:hAnsi="Bookman Old Style" w:cs="Arial"/>
          <w:noProof/>
        </w:rPr>
        <w:t xml:space="preserve"> y </w:t>
      </w:r>
      <w:r w:rsidR="00A664CA" w:rsidRPr="00400367">
        <w:rPr>
          <w:rFonts w:ascii="Bookman Old Style" w:hAnsi="Bookman Old Style" w:cs="Arial"/>
          <w:b/>
          <w:bCs/>
          <w:noProof/>
        </w:rPr>
        <w:t>ACCIÓN S.A.</w:t>
      </w:r>
      <w:r w:rsidRPr="00400367">
        <w:rPr>
          <w:rFonts w:ascii="Bookman Old Style" w:hAnsi="Bookman Old Style" w:cs="Arial"/>
        </w:rPr>
        <w:t xml:space="preserve">, cuya radicación corresponde al </w:t>
      </w:r>
      <w:r w:rsidR="00711251">
        <w:rPr>
          <w:rFonts w:ascii="Bookman Old Style" w:hAnsi="Bookman Old Style" w:cs="Arial"/>
        </w:rPr>
        <w:t xml:space="preserve">número </w:t>
      </w:r>
      <w:r w:rsidR="00A664CA" w:rsidRPr="00400367">
        <w:rPr>
          <w:rFonts w:ascii="Bookman Old Style" w:hAnsi="Bookman Old Style" w:cs="Arial"/>
          <w:b/>
          <w:bCs/>
          <w:noProof/>
        </w:rPr>
        <w:t>66001310500520170038403</w:t>
      </w:r>
      <w:r w:rsidR="00A664CA" w:rsidRPr="00400367">
        <w:rPr>
          <w:rFonts w:ascii="Bookman Old Style" w:hAnsi="Bookman Old Style" w:cs="Arial"/>
          <w:noProof/>
        </w:rPr>
        <w:t xml:space="preserve">, en el que fueron llamados en garantía </w:t>
      </w:r>
      <w:r w:rsidR="00A664CA" w:rsidRPr="00400367">
        <w:rPr>
          <w:rFonts w:ascii="Bookman Old Style" w:hAnsi="Bookman Old Style" w:cs="Arial"/>
          <w:b/>
          <w:bCs/>
          <w:noProof/>
        </w:rPr>
        <w:t xml:space="preserve">SEGUROS DEL ESTADO S.A. </w:t>
      </w:r>
      <w:r w:rsidR="00A664CA" w:rsidRPr="00400367">
        <w:rPr>
          <w:rFonts w:ascii="Bookman Old Style" w:hAnsi="Bookman Old Style" w:cs="Arial"/>
          <w:noProof/>
        </w:rPr>
        <w:t xml:space="preserve">y </w:t>
      </w:r>
      <w:r w:rsidR="00A664CA" w:rsidRPr="00400367">
        <w:rPr>
          <w:rFonts w:ascii="Bookman Old Style" w:hAnsi="Bookman Old Style" w:cs="Arial"/>
          <w:b/>
          <w:bCs/>
          <w:noProof/>
        </w:rPr>
        <w:t>ASEGURADORA DE FIANZA CONFIANZA S.A.</w:t>
      </w:r>
    </w:p>
    <w:p w14:paraId="519E3D13" w14:textId="77777777" w:rsidR="00675C52" w:rsidRPr="00400367" w:rsidRDefault="00675C52" w:rsidP="00400367">
      <w:pPr>
        <w:spacing w:line="276" w:lineRule="auto"/>
        <w:rPr>
          <w:rFonts w:ascii="Bookman Old Style" w:hAnsi="Bookman Old Style" w:cs="Arial"/>
        </w:rPr>
      </w:pPr>
    </w:p>
    <w:p w14:paraId="3E99D227" w14:textId="77777777" w:rsidR="00675C52" w:rsidRPr="00400367" w:rsidRDefault="00675C52" w:rsidP="00400367">
      <w:pPr>
        <w:spacing w:line="276" w:lineRule="auto"/>
        <w:ind w:firstLine="0"/>
        <w:rPr>
          <w:rFonts w:ascii="Bookman Old Style" w:hAnsi="Bookman Old Style" w:cs="Arial"/>
        </w:rPr>
      </w:pPr>
      <w:r w:rsidRPr="00400367">
        <w:rPr>
          <w:rFonts w:ascii="Bookman Old Style" w:hAnsi="Bookman Old Style" w:cs="Arial"/>
        </w:rPr>
        <w:t>Seguidamente, se procede a proferir la decisión por escrito aprobada por esta Sala, conforme al artículo 15 del Decreto No. 806 de 2020, adoptado como legislación permanente por la Ley 2213 del 13 de junio de 2022, la cual se traduce en la siguiente,</w:t>
      </w:r>
    </w:p>
    <w:p w14:paraId="2E1FEA40" w14:textId="77777777" w:rsidR="00675C52" w:rsidRPr="00400367" w:rsidRDefault="00675C52" w:rsidP="00400367">
      <w:pPr>
        <w:spacing w:line="276" w:lineRule="auto"/>
        <w:rPr>
          <w:rFonts w:ascii="Bookman Old Style" w:hAnsi="Bookman Old Style" w:cs="Arial"/>
        </w:rPr>
      </w:pPr>
    </w:p>
    <w:p w14:paraId="196A690D" w14:textId="020547C7" w:rsidR="00675C52" w:rsidRPr="00400367" w:rsidRDefault="00675C52" w:rsidP="00400367">
      <w:pPr>
        <w:spacing w:line="276" w:lineRule="auto"/>
        <w:ind w:firstLine="0"/>
        <w:jc w:val="center"/>
        <w:rPr>
          <w:rFonts w:ascii="Bookman Old Style" w:hAnsi="Bookman Old Style" w:cs="Arial"/>
          <w:b/>
          <w:bCs/>
          <w:noProof/>
        </w:rPr>
      </w:pPr>
      <w:r w:rsidRPr="00400367">
        <w:rPr>
          <w:rFonts w:ascii="Bookman Old Style" w:hAnsi="Bookman Old Style" w:cs="Arial"/>
          <w:b/>
          <w:bCs/>
          <w:noProof/>
        </w:rPr>
        <w:t>SENTENCIA</w:t>
      </w:r>
      <w:r w:rsidR="0062091A" w:rsidRPr="00400367">
        <w:rPr>
          <w:rFonts w:ascii="Bookman Old Style" w:hAnsi="Bookman Old Style" w:cs="Arial"/>
          <w:b/>
          <w:bCs/>
          <w:noProof/>
        </w:rPr>
        <w:t xml:space="preserve"> No. 151</w:t>
      </w:r>
    </w:p>
    <w:p w14:paraId="224CDC5C" w14:textId="77777777" w:rsidR="00675C52" w:rsidRPr="00400367" w:rsidRDefault="00675C52" w:rsidP="00400367">
      <w:pPr>
        <w:spacing w:line="276" w:lineRule="auto"/>
        <w:rPr>
          <w:rFonts w:ascii="Bookman Old Style" w:hAnsi="Bookman Old Style" w:cs="Arial"/>
        </w:rPr>
      </w:pPr>
    </w:p>
    <w:p w14:paraId="79AE7795" w14:textId="2EC970B0" w:rsidR="00675C52" w:rsidRPr="00400367" w:rsidRDefault="00675C52" w:rsidP="00400367">
      <w:pPr>
        <w:spacing w:line="276" w:lineRule="auto"/>
        <w:ind w:firstLine="0"/>
        <w:jc w:val="center"/>
        <w:rPr>
          <w:rFonts w:ascii="Bookman Old Style" w:hAnsi="Bookman Old Style" w:cs="Arial"/>
          <w:b/>
        </w:rPr>
      </w:pPr>
      <w:r w:rsidRPr="00400367">
        <w:rPr>
          <w:rFonts w:ascii="Bookman Old Style" w:hAnsi="Bookman Old Style" w:cs="Arial"/>
          <w:b/>
        </w:rPr>
        <w:t>ANTECEDENTES</w:t>
      </w:r>
    </w:p>
    <w:p w14:paraId="352E77E1" w14:textId="77777777" w:rsidR="00675C52" w:rsidRPr="00400367" w:rsidRDefault="00675C52" w:rsidP="00400367">
      <w:pPr>
        <w:spacing w:line="276" w:lineRule="auto"/>
        <w:rPr>
          <w:rFonts w:ascii="Bookman Old Style" w:hAnsi="Bookman Old Style" w:cs="Arial"/>
        </w:rPr>
      </w:pPr>
    </w:p>
    <w:p w14:paraId="7DDF0FE1" w14:textId="77777777" w:rsidR="0014634F" w:rsidRPr="00400367" w:rsidRDefault="0014634F" w:rsidP="00400367">
      <w:pPr>
        <w:spacing w:line="276" w:lineRule="auto"/>
        <w:ind w:firstLine="0"/>
        <w:rPr>
          <w:rFonts w:ascii="Bookman Old Style" w:hAnsi="Bookman Old Style" w:cs="Arial"/>
          <w:b/>
          <w:bCs/>
          <w:noProof/>
        </w:rPr>
      </w:pPr>
      <w:r w:rsidRPr="00400367">
        <w:rPr>
          <w:rFonts w:ascii="Bookman Old Style" w:hAnsi="Bookman Old Style" w:cs="Arial"/>
          <w:b/>
          <w:bCs/>
          <w:noProof/>
        </w:rPr>
        <w:t>Pretensiones.</w:t>
      </w:r>
    </w:p>
    <w:p w14:paraId="1E2FE9CD" w14:textId="77777777" w:rsidR="0014634F" w:rsidRPr="00400367" w:rsidRDefault="0014634F" w:rsidP="00400367">
      <w:pPr>
        <w:spacing w:line="276" w:lineRule="auto"/>
        <w:ind w:firstLine="0"/>
        <w:rPr>
          <w:rFonts w:ascii="Bookman Old Style" w:hAnsi="Bookman Old Style" w:cs="Arial"/>
          <w:b/>
          <w:bCs/>
          <w:noProof/>
        </w:rPr>
      </w:pPr>
    </w:p>
    <w:p w14:paraId="592CA320" w14:textId="24FC318B" w:rsidR="0044117A" w:rsidRPr="00400367" w:rsidRDefault="0044117A" w:rsidP="00400367">
      <w:pPr>
        <w:spacing w:line="276" w:lineRule="auto"/>
        <w:ind w:firstLine="0"/>
        <w:rPr>
          <w:rFonts w:ascii="Bookman Old Style" w:hAnsi="Bookman Old Style" w:cs="Arial"/>
        </w:rPr>
      </w:pPr>
      <w:r w:rsidRPr="00400367">
        <w:rPr>
          <w:rFonts w:ascii="Bookman Old Style" w:hAnsi="Bookman Old Style" w:cs="Arial"/>
          <w:b/>
          <w:bCs/>
          <w:noProof/>
        </w:rPr>
        <w:t>DANIELA PÉREZ OCAMPO</w:t>
      </w:r>
      <w:r w:rsidR="00675C52" w:rsidRPr="00400367">
        <w:rPr>
          <w:rFonts w:ascii="Bookman Old Style" w:hAnsi="Bookman Old Style" w:cs="Arial"/>
          <w:b/>
          <w:bCs/>
        </w:rPr>
        <w:t xml:space="preserve"> </w:t>
      </w:r>
      <w:r w:rsidR="009F7AB1" w:rsidRPr="00400367">
        <w:rPr>
          <w:rFonts w:ascii="Bookman Old Style" w:hAnsi="Bookman Old Style" w:cs="Arial"/>
        </w:rPr>
        <w:t>demandó</w:t>
      </w:r>
      <w:r w:rsidRPr="00400367">
        <w:rPr>
          <w:rFonts w:ascii="Bookman Old Style" w:hAnsi="Bookman Old Style" w:cs="Arial"/>
          <w:noProof/>
        </w:rPr>
        <w:t xml:space="preserve"> al </w:t>
      </w:r>
      <w:r w:rsidRPr="00400367">
        <w:rPr>
          <w:rFonts w:ascii="Bookman Old Style" w:hAnsi="Bookman Old Style" w:cs="Arial"/>
          <w:b/>
          <w:bCs/>
          <w:noProof/>
        </w:rPr>
        <w:t xml:space="preserve">BANCO POPULAR S.A., SERO SERVICIOS OCASIONALES S.A.S. </w:t>
      </w:r>
      <w:r w:rsidRPr="00400367">
        <w:rPr>
          <w:rFonts w:ascii="Bookman Old Style" w:hAnsi="Bookman Old Style" w:cs="Arial"/>
          <w:noProof/>
        </w:rPr>
        <w:t xml:space="preserve">y </w:t>
      </w:r>
      <w:r w:rsidRPr="00400367">
        <w:rPr>
          <w:rFonts w:ascii="Bookman Old Style" w:hAnsi="Bookman Old Style" w:cs="Arial"/>
          <w:b/>
          <w:bCs/>
          <w:noProof/>
        </w:rPr>
        <w:t>ACCI</w:t>
      </w:r>
      <w:r w:rsidR="00795E4D" w:rsidRPr="00400367">
        <w:rPr>
          <w:rFonts w:ascii="Bookman Old Style" w:hAnsi="Bookman Old Style" w:cs="Arial"/>
          <w:b/>
          <w:bCs/>
          <w:noProof/>
        </w:rPr>
        <w:t>Ó</w:t>
      </w:r>
      <w:r w:rsidRPr="00400367">
        <w:rPr>
          <w:rFonts w:ascii="Bookman Old Style" w:hAnsi="Bookman Old Style" w:cs="Arial"/>
          <w:b/>
          <w:bCs/>
          <w:noProof/>
        </w:rPr>
        <w:t xml:space="preserve">N S.A. </w:t>
      </w:r>
      <w:r w:rsidRPr="00400367">
        <w:rPr>
          <w:rFonts w:ascii="Bookman Old Style" w:hAnsi="Bookman Old Style" w:cs="Arial"/>
        </w:rPr>
        <w:t xml:space="preserve">con el fin de que se declare a éstas dos últimas como simples intermediarias de la relación laboral que solicita, sea declarada entre ella y el </w:t>
      </w:r>
      <w:r w:rsidRPr="00400367">
        <w:rPr>
          <w:rFonts w:ascii="Bookman Old Style" w:hAnsi="Bookman Old Style" w:cs="Arial"/>
          <w:b/>
          <w:bCs/>
        </w:rPr>
        <w:t>BANCO POPULAR S.A</w:t>
      </w:r>
      <w:r w:rsidRPr="00400367">
        <w:rPr>
          <w:rFonts w:ascii="Bookman Old Style" w:hAnsi="Bookman Old Style" w:cs="Arial"/>
        </w:rPr>
        <w:t xml:space="preserve">., entre el 17 de septiembre de 2012 y el 25 de agosto de 2015, declarando </w:t>
      </w:r>
      <w:r w:rsidR="001C0C1D" w:rsidRPr="00400367">
        <w:rPr>
          <w:rFonts w:ascii="Bookman Old Style" w:hAnsi="Bookman Old Style" w:cs="Arial"/>
        </w:rPr>
        <w:t xml:space="preserve">su </w:t>
      </w:r>
      <w:r w:rsidRPr="00400367">
        <w:rPr>
          <w:rFonts w:ascii="Bookman Old Style" w:hAnsi="Bookman Old Style" w:cs="Arial"/>
        </w:rPr>
        <w:t>derecho a obtener igual salario que los trabajadores de planta del Banco Popular. En consecuencia, se condene solidariamente a las demandadas a reliquidar y pagar las prestaciones sociales, vacaciones, subsidio familiar, auxilio de transporte, lo correspondiente a</w:t>
      </w:r>
      <w:r w:rsidR="00A00CF0" w:rsidRPr="00400367">
        <w:rPr>
          <w:rFonts w:ascii="Bookman Old Style" w:hAnsi="Bookman Old Style" w:cs="Arial"/>
        </w:rPr>
        <w:t>l</w:t>
      </w:r>
      <w:r w:rsidRPr="00400367">
        <w:rPr>
          <w:rFonts w:ascii="Bookman Old Style" w:hAnsi="Bookman Old Style" w:cs="Arial"/>
        </w:rPr>
        <w:t xml:space="preserve"> vestido y calzado de labor, aportes en pensión y aquellos emolumentos contenidos en la convención colectiva de trabajo, intereses moratorios, indexación y las indemnizaciones de los artículos 65 del CST y artículo 99 de la Ley 50 de 1990.</w:t>
      </w:r>
    </w:p>
    <w:p w14:paraId="4013D401" w14:textId="77777777" w:rsidR="00675C52" w:rsidRPr="00400367" w:rsidRDefault="00675C52" w:rsidP="00400367">
      <w:pPr>
        <w:spacing w:line="276" w:lineRule="auto"/>
        <w:ind w:firstLine="0"/>
        <w:rPr>
          <w:rFonts w:ascii="Bookman Old Style" w:hAnsi="Bookman Old Style" w:cs="Arial"/>
        </w:rPr>
      </w:pPr>
    </w:p>
    <w:p w14:paraId="53B8F3B8" w14:textId="130B3251" w:rsidR="00675C52" w:rsidRPr="00400367" w:rsidRDefault="00170EC2" w:rsidP="00400367">
      <w:pPr>
        <w:spacing w:line="276" w:lineRule="auto"/>
        <w:ind w:firstLine="0"/>
        <w:rPr>
          <w:rFonts w:ascii="Bookman Old Style" w:hAnsi="Bookman Old Style" w:cs="Arial"/>
        </w:rPr>
      </w:pPr>
      <w:r w:rsidRPr="00400367">
        <w:rPr>
          <w:rFonts w:ascii="Bookman Old Style" w:hAnsi="Bookman Old Style" w:cs="Arial"/>
          <w:b/>
          <w:bCs/>
        </w:rPr>
        <w:t>Recuento fáctico</w:t>
      </w:r>
      <w:r w:rsidR="00675C52" w:rsidRPr="00400367">
        <w:rPr>
          <w:rFonts w:ascii="Bookman Old Style" w:hAnsi="Bookman Old Style" w:cs="Arial"/>
          <w:b/>
          <w:bCs/>
        </w:rPr>
        <w:t>.</w:t>
      </w:r>
      <w:r w:rsidR="00675C52" w:rsidRPr="00400367">
        <w:rPr>
          <w:rFonts w:ascii="Bookman Old Style" w:hAnsi="Bookman Old Style" w:cs="Arial"/>
        </w:rPr>
        <w:t xml:space="preserve"> </w:t>
      </w:r>
    </w:p>
    <w:p w14:paraId="796AAD03" w14:textId="77777777" w:rsidR="00675C52" w:rsidRPr="00400367" w:rsidRDefault="00675C52" w:rsidP="00400367">
      <w:pPr>
        <w:spacing w:line="276" w:lineRule="auto"/>
        <w:rPr>
          <w:rFonts w:ascii="Bookman Old Style" w:hAnsi="Bookman Old Style" w:cs="Arial"/>
        </w:rPr>
      </w:pPr>
    </w:p>
    <w:p w14:paraId="03627266" w14:textId="7BA2A12A" w:rsidR="00350536" w:rsidRPr="00400367" w:rsidRDefault="00561D79" w:rsidP="00400367">
      <w:pPr>
        <w:spacing w:line="276" w:lineRule="auto"/>
        <w:ind w:firstLine="0"/>
        <w:rPr>
          <w:rFonts w:ascii="Bookman Old Style" w:hAnsi="Bookman Old Style" w:cs="Arial"/>
          <w:i/>
          <w:iCs/>
          <w:lang w:val="es-ES_tradnl"/>
        </w:rPr>
      </w:pPr>
      <w:r w:rsidRPr="00400367">
        <w:rPr>
          <w:rFonts w:ascii="Bookman Old Style" w:hAnsi="Bookman Old Style" w:cs="Arial"/>
        </w:rPr>
        <w:t>Se</w:t>
      </w:r>
      <w:r w:rsidR="00675C52" w:rsidRPr="00400367">
        <w:rPr>
          <w:rFonts w:ascii="Bookman Old Style" w:hAnsi="Bookman Old Style" w:cs="Arial"/>
        </w:rPr>
        <w:t xml:space="preserve"> </w:t>
      </w:r>
      <w:r w:rsidR="00675C52" w:rsidRPr="00400367">
        <w:rPr>
          <w:rFonts w:ascii="Bookman Old Style" w:hAnsi="Bookman Old Style" w:cs="Arial"/>
          <w:noProof/>
        </w:rPr>
        <w:t xml:space="preserve">relata </w:t>
      </w:r>
      <w:r w:rsidRPr="00400367">
        <w:rPr>
          <w:rFonts w:ascii="Bookman Old Style" w:hAnsi="Bookman Old Style" w:cs="Arial"/>
          <w:noProof/>
        </w:rPr>
        <w:t xml:space="preserve">que </w:t>
      </w:r>
      <w:r w:rsidR="00675C52" w:rsidRPr="00400367">
        <w:rPr>
          <w:rFonts w:ascii="Bookman Old Style" w:hAnsi="Bookman Old Style" w:cs="Arial"/>
          <w:noProof/>
        </w:rPr>
        <w:t xml:space="preserve">la accionante </w:t>
      </w:r>
      <w:r w:rsidR="00350536" w:rsidRPr="00400367">
        <w:rPr>
          <w:rFonts w:ascii="Bookman Old Style" w:hAnsi="Bookman Old Style" w:cs="Arial"/>
          <w:lang w:val="es-ES_tradnl"/>
        </w:rPr>
        <w:t>prest</w:t>
      </w:r>
      <w:r w:rsidR="001F111D" w:rsidRPr="00400367">
        <w:rPr>
          <w:rFonts w:ascii="Bookman Old Style" w:hAnsi="Bookman Old Style" w:cs="Arial"/>
          <w:lang w:val="es-ES_tradnl"/>
        </w:rPr>
        <w:t xml:space="preserve">ó sus servicios </w:t>
      </w:r>
      <w:r w:rsidR="00350536" w:rsidRPr="00400367">
        <w:rPr>
          <w:rFonts w:ascii="Bookman Old Style" w:hAnsi="Bookman Old Style" w:cs="Arial"/>
          <w:lang w:val="es-ES_tradnl"/>
        </w:rPr>
        <w:t xml:space="preserve">a favor del </w:t>
      </w:r>
      <w:r w:rsidRPr="00400367">
        <w:rPr>
          <w:rFonts w:ascii="Bookman Old Style" w:hAnsi="Bookman Old Style" w:cs="Arial"/>
          <w:b/>
          <w:bCs/>
          <w:lang w:val="es-ES_tradnl"/>
        </w:rPr>
        <w:t xml:space="preserve">Banco Popular </w:t>
      </w:r>
      <w:r w:rsidR="00350536" w:rsidRPr="00400367">
        <w:rPr>
          <w:rFonts w:ascii="Bookman Old Style" w:hAnsi="Bookman Old Style" w:cs="Arial"/>
          <w:b/>
          <w:bCs/>
          <w:lang w:val="es-ES_tradnl"/>
        </w:rPr>
        <w:t>S.A</w:t>
      </w:r>
      <w:r w:rsidR="00400367" w:rsidRPr="00400367">
        <w:rPr>
          <w:rFonts w:ascii="Bookman Old Style" w:hAnsi="Bookman Old Style" w:cs="Arial"/>
          <w:b/>
          <w:bCs/>
          <w:lang w:val="es-ES_tradnl"/>
        </w:rPr>
        <w:t>.</w:t>
      </w:r>
      <w:r w:rsidR="00350536" w:rsidRPr="00400367">
        <w:rPr>
          <w:rFonts w:ascii="Bookman Old Style" w:hAnsi="Bookman Old Style" w:cs="Arial"/>
          <w:lang w:val="es-ES_tradnl"/>
        </w:rPr>
        <w:t xml:space="preserve"> entre </w:t>
      </w:r>
      <w:r w:rsidR="001F111D" w:rsidRPr="00400367">
        <w:rPr>
          <w:rFonts w:ascii="Bookman Old Style" w:hAnsi="Bookman Old Style" w:cs="Arial"/>
          <w:lang w:val="es-ES_tradnl"/>
        </w:rPr>
        <w:t xml:space="preserve">el </w:t>
      </w:r>
      <w:r w:rsidR="00350536" w:rsidRPr="00400367">
        <w:rPr>
          <w:rFonts w:ascii="Bookman Old Style" w:hAnsi="Bookman Old Style" w:cs="Arial"/>
          <w:lang w:val="es-ES_tradnl"/>
        </w:rPr>
        <w:t>2011 y 2015</w:t>
      </w:r>
      <w:r w:rsidR="001F111D" w:rsidRPr="00400367">
        <w:rPr>
          <w:rFonts w:ascii="Bookman Old Style" w:hAnsi="Bookman Old Style" w:cs="Arial"/>
          <w:lang w:val="es-ES_tradnl"/>
        </w:rPr>
        <w:t xml:space="preserve">, a través de </w:t>
      </w:r>
      <w:r w:rsidR="00350536" w:rsidRPr="00400367">
        <w:rPr>
          <w:rFonts w:ascii="Bookman Old Style" w:hAnsi="Bookman Old Style" w:cs="Arial"/>
          <w:lang w:val="es-ES_tradnl"/>
        </w:rPr>
        <w:t>múltiples contratos</w:t>
      </w:r>
      <w:r w:rsidR="00C20180" w:rsidRPr="00400367">
        <w:rPr>
          <w:rFonts w:ascii="Bookman Old Style" w:hAnsi="Bookman Old Style" w:cs="Arial"/>
          <w:lang w:val="es-ES_tradnl"/>
        </w:rPr>
        <w:t xml:space="preserve"> de obra o labor</w:t>
      </w:r>
      <w:r w:rsidRPr="00400367">
        <w:rPr>
          <w:rFonts w:ascii="Bookman Old Style" w:hAnsi="Bookman Old Style" w:cs="Arial"/>
          <w:lang w:val="es-ES_tradnl"/>
        </w:rPr>
        <w:t xml:space="preserve"> con empresas de servicios temporales, como trabajadora en misión</w:t>
      </w:r>
      <w:r w:rsidR="009E5258" w:rsidRPr="00400367">
        <w:rPr>
          <w:rFonts w:ascii="Bookman Old Style" w:hAnsi="Bookman Old Style" w:cs="Arial"/>
          <w:lang w:val="es-ES_tradnl"/>
        </w:rPr>
        <w:t>:</w:t>
      </w:r>
      <w:r w:rsidR="001F111D" w:rsidRPr="00400367">
        <w:rPr>
          <w:rFonts w:ascii="Bookman Old Style" w:hAnsi="Bookman Old Style" w:cs="Arial"/>
          <w:lang w:val="es-ES_tradnl"/>
        </w:rPr>
        <w:t xml:space="preserve"> </w:t>
      </w:r>
      <w:r w:rsidR="009E5258" w:rsidRPr="00400367">
        <w:rPr>
          <w:rFonts w:ascii="Bookman Old Style" w:hAnsi="Bookman Old Style" w:cs="Arial"/>
          <w:lang w:val="es-ES_tradnl"/>
        </w:rPr>
        <w:t xml:space="preserve">Con la </w:t>
      </w:r>
      <w:r w:rsidR="009E5258" w:rsidRPr="00400367">
        <w:rPr>
          <w:rFonts w:ascii="Bookman Old Style" w:hAnsi="Bookman Old Style" w:cs="Arial"/>
          <w:b/>
          <w:bCs/>
          <w:lang w:val="es-ES_tradnl"/>
        </w:rPr>
        <w:t xml:space="preserve">EST </w:t>
      </w:r>
      <w:r w:rsidR="00350536" w:rsidRPr="00400367">
        <w:rPr>
          <w:rFonts w:ascii="Bookman Old Style" w:hAnsi="Bookman Old Style" w:cs="Arial"/>
          <w:b/>
          <w:bCs/>
          <w:lang w:val="es-ES_tradnl"/>
        </w:rPr>
        <w:t>Acción S.A</w:t>
      </w:r>
      <w:r w:rsidR="00400367" w:rsidRPr="00400367">
        <w:rPr>
          <w:rFonts w:ascii="Bookman Old Style" w:hAnsi="Bookman Old Style" w:cs="Arial"/>
          <w:b/>
          <w:bCs/>
          <w:lang w:val="es-ES_tradnl"/>
        </w:rPr>
        <w:t>.</w:t>
      </w:r>
      <w:r w:rsidR="001F111D" w:rsidRPr="00400367">
        <w:rPr>
          <w:rFonts w:ascii="Bookman Old Style" w:hAnsi="Bookman Old Style" w:cs="Arial"/>
          <w:lang w:val="es-ES_tradnl"/>
        </w:rPr>
        <w:t xml:space="preserve">, </w:t>
      </w:r>
      <w:r w:rsidR="009E5258" w:rsidRPr="00400367">
        <w:rPr>
          <w:rFonts w:ascii="Bookman Old Style" w:hAnsi="Bookman Old Style" w:cs="Arial"/>
          <w:lang w:val="es-ES_tradnl"/>
        </w:rPr>
        <w:t>d</w:t>
      </w:r>
      <w:r w:rsidR="001F111D" w:rsidRPr="00400367">
        <w:rPr>
          <w:rFonts w:ascii="Bookman Old Style" w:hAnsi="Bookman Old Style" w:cs="Arial"/>
          <w:lang w:val="es-ES_tradnl"/>
        </w:rPr>
        <w:t>el 24-08-2011 al 21-08-2012</w:t>
      </w:r>
      <w:r w:rsidR="009E5258" w:rsidRPr="00400367">
        <w:rPr>
          <w:rFonts w:ascii="Bookman Old Style" w:hAnsi="Bookman Old Style" w:cs="Arial"/>
          <w:lang w:val="es-ES_tradnl"/>
        </w:rPr>
        <w:t xml:space="preserve"> y </w:t>
      </w:r>
      <w:r w:rsidR="001F111D" w:rsidRPr="00400367">
        <w:rPr>
          <w:rFonts w:ascii="Bookman Old Style" w:hAnsi="Bookman Old Style" w:cs="Arial"/>
          <w:lang w:val="es-ES_tradnl"/>
        </w:rPr>
        <w:t>un salario de $935.524</w:t>
      </w:r>
      <w:r w:rsidRPr="00400367">
        <w:rPr>
          <w:rFonts w:ascii="Bookman Old Style" w:hAnsi="Bookman Old Style" w:cs="Arial"/>
          <w:lang w:val="es-ES_tradnl"/>
        </w:rPr>
        <w:t xml:space="preserve"> y</w:t>
      </w:r>
      <w:r w:rsidR="009E5258" w:rsidRPr="00400367">
        <w:rPr>
          <w:rFonts w:ascii="Bookman Old Style" w:hAnsi="Bookman Old Style" w:cs="Arial"/>
          <w:lang w:val="es-ES_tradnl"/>
        </w:rPr>
        <w:t xml:space="preserve"> con </w:t>
      </w:r>
      <w:r w:rsidR="00540A70" w:rsidRPr="00400367">
        <w:rPr>
          <w:rFonts w:ascii="Bookman Old Style" w:hAnsi="Bookman Old Style" w:cs="Arial"/>
          <w:b/>
          <w:bCs/>
          <w:lang w:val="es-ES_tradnl"/>
        </w:rPr>
        <w:lastRenderedPageBreak/>
        <w:t xml:space="preserve">EST </w:t>
      </w:r>
      <w:proofErr w:type="spellStart"/>
      <w:r w:rsidR="00540A70" w:rsidRPr="00400367">
        <w:rPr>
          <w:rFonts w:ascii="Bookman Old Style" w:hAnsi="Bookman Old Style" w:cs="Arial"/>
          <w:b/>
          <w:bCs/>
          <w:lang w:val="es-ES_tradnl"/>
        </w:rPr>
        <w:t>SERO</w:t>
      </w:r>
      <w:proofErr w:type="spellEnd"/>
      <w:r w:rsidR="00540A70" w:rsidRPr="00400367">
        <w:rPr>
          <w:rFonts w:ascii="Bookman Old Style" w:hAnsi="Bookman Old Style" w:cs="Arial"/>
          <w:b/>
          <w:bCs/>
          <w:lang w:val="es-ES_tradnl"/>
        </w:rPr>
        <w:t xml:space="preserve"> Servicios Ocasionales S.A.S</w:t>
      </w:r>
      <w:r w:rsidRPr="00400367">
        <w:rPr>
          <w:rFonts w:ascii="Bookman Old Style" w:hAnsi="Bookman Old Style" w:cs="Arial"/>
          <w:lang w:val="es-ES_tradnl"/>
        </w:rPr>
        <w:t>,</w:t>
      </w:r>
      <w:r w:rsidR="00540A70" w:rsidRPr="00400367">
        <w:rPr>
          <w:rFonts w:ascii="Bookman Old Style" w:hAnsi="Bookman Old Style" w:cs="Arial"/>
          <w:lang w:val="es-ES_tradnl"/>
        </w:rPr>
        <w:t xml:space="preserve"> </w:t>
      </w:r>
      <w:r w:rsidR="009E5258" w:rsidRPr="00400367">
        <w:rPr>
          <w:rFonts w:ascii="Bookman Old Style" w:hAnsi="Bookman Old Style" w:cs="Arial"/>
          <w:lang w:val="es-ES_tradnl"/>
        </w:rPr>
        <w:t>d</w:t>
      </w:r>
      <w:r w:rsidR="00540A70" w:rsidRPr="00400367">
        <w:rPr>
          <w:rFonts w:ascii="Bookman Old Style" w:hAnsi="Bookman Old Style" w:cs="Arial"/>
          <w:lang w:val="es-ES_tradnl"/>
        </w:rPr>
        <w:t xml:space="preserve">el 17-09-2012 </w:t>
      </w:r>
      <w:r w:rsidR="009E5258" w:rsidRPr="00400367">
        <w:rPr>
          <w:rFonts w:ascii="Bookman Old Style" w:hAnsi="Bookman Old Style" w:cs="Arial"/>
          <w:lang w:val="es-ES_tradnl"/>
        </w:rPr>
        <w:t xml:space="preserve">al </w:t>
      </w:r>
      <w:r w:rsidR="00540A70" w:rsidRPr="00400367">
        <w:rPr>
          <w:rFonts w:ascii="Bookman Old Style" w:hAnsi="Bookman Old Style" w:cs="Arial"/>
          <w:lang w:val="es-ES_tradnl"/>
        </w:rPr>
        <w:t>08-09-2013</w:t>
      </w:r>
      <w:r w:rsidR="009E5258" w:rsidRPr="00400367">
        <w:rPr>
          <w:rFonts w:ascii="Bookman Old Style" w:hAnsi="Bookman Old Style" w:cs="Arial"/>
          <w:lang w:val="es-ES_tradnl"/>
        </w:rPr>
        <w:t xml:space="preserve"> y </w:t>
      </w:r>
      <w:r w:rsidR="00540A70" w:rsidRPr="00400367">
        <w:rPr>
          <w:rFonts w:ascii="Bookman Old Style" w:hAnsi="Bookman Old Style" w:cs="Arial"/>
          <w:lang w:val="es-ES_tradnl"/>
        </w:rPr>
        <w:t>un salario de $1.027.810</w:t>
      </w:r>
      <w:r w:rsidR="009E5258" w:rsidRPr="00400367">
        <w:rPr>
          <w:rFonts w:ascii="Bookman Old Style" w:hAnsi="Bookman Old Style" w:cs="Arial"/>
          <w:lang w:val="es-ES_tradnl"/>
        </w:rPr>
        <w:t xml:space="preserve">; del </w:t>
      </w:r>
      <w:r w:rsidR="00540A70" w:rsidRPr="00400367">
        <w:rPr>
          <w:rFonts w:ascii="Bookman Old Style" w:hAnsi="Bookman Old Style" w:cs="Arial"/>
          <w:lang w:val="es-ES_tradnl"/>
        </w:rPr>
        <w:t xml:space="preserve">20-09-2013 </w:t>
      </w:r>
      <w:r w:rsidR="009E5258" w:rsidRPr="00400367">
        <w:rPr>
          <w:rFonts w:ascii="Bookman Old Style" w:hAnsi="Bookman Old Style" w:cs="Arial"/>
          <w:lang w:val="es-ES_tradnl"/>
        </w:rPr>
        <w:t xml:space="preserve">al </w:t>
      </w:r>
      <w:r w:rsidR="00540A70" w:rsidRPr="00400367">
        <w:rPr>
          <w:rFonts w:ascii="Bookman Old Style" w:hAnsi="Bookman Old Style" w:cs="Arial"/>
          <w:lang w:val="es-ES_tradnl"/>
        </w:rPr>
        <w:t>11-01-2015</w:t>
      </w:r>
      <w:r w:rsidR="009E5258" w:rsidRPr="00400367">
        <w:rPr>
          <w:rFonts w:ascii="Bookman Old Style" w:hAnsi="Bookman Old Style" w:cs="Arial"/>
          <w:lang w:val="es-ES_tradnl"/>
        </w:rPr>
        <w:t xml:space="preserve"> y </w:t>
      </w:r>
      <w:r w:rsidR="00540A70" w:rsidRPr="00400367">
        <w:rPr>
          <w:rFonts w:ascii="Bookman Old Style" w:hAnsi="Bookman Old Style" w:cs="Arial"/>
          <w:lang w:val="es-ES_tradnl"/>
        </w:rPr>
        <w:t>un salario de $1.020.545</w:t>
      </w:r>
      <w:r w:rsidR="009E5258" w:rsidRPr="00400367">
        <w:rPr>
          <w:rFonts w:ascii="Bookman Old Style" w:hAnsi="Bookman Old Style" w:cs="Arial"/>
          <w:lang w:val="es-ES_tradnl"/>
        </w:rPr>
        <w:t xml:space="preserve"> y del 09-02-2015 al 25-08-2015 con un salario de $1.000.000</w:t>
      </w:r>
      <w:r w:rsidR="00C20180" w:rsidRPr="00400367">
        <w:rPr>
          <w:rFonts w:ascii="Bookman Old Style" w:hAnsi="Bookman Old Style" w:cs="Arial"/>
          <w:lang w:val="es-ES_tradnl"/>
        </w:rPr>
        <w:t xml:space="preserve">; que los cargos </w:t>
      </w:r>
      <w:r w:rsidR="00350536" w:rsidRPr="00400367">
        <w:rPr>
          <w:rFonts w:ascii="Bookman Old Style" w:hAnsi="Bookman Old Style" w:cs="Arial"/>
          <w:lang w:val="es-ES_tradnl"/>
        </w:rPr>
        <w:t>desempeñado</w:t>
      </w:r>
      <w:r w:rsidR="00C20180" w:rsidRPr="00400367">
        <w:rPr>
          <w:rFonts w:ascii="Bookman Old Style" w:hAnsi="Bookman Old Style" w:cs="Arial"/>
          <w:lang w:val="es-ES_tradnl"/>
        </w:rPr>
        <w:t>s</w:t>
      </w:r>
      <w:r w:rsidR="00350536" w:rsidRPr="00400367">
        <w:rPr>
          <w:rFonts w:ascii="Bookman Old Style" w:hAnsi="Bookman Old Style" w:cs="Arial"/>
          <w:lang w:val="es-ES_tradnl"/>
        </w:rPr>
        <w:t xml:space="preserve"> </w:t>
      </w:r>
      <w:r w:rsidR="009E5258" w:rsidRPr="00400367">
        <w:rPr>
          <w:rFonts w:ascii="Bookman Old Style" w:hAnsi="Bookman Old Style" w:cs="Arial"/>
          <w:lang w:val="es-ES_tradnl"/>
        </w:rPr>
        <w:t xml:space="preserve">en </w:t>
      </w:r>
      <w:r w:rsidR="00350536" w:rsidRPr="00400367">
        <w:rPr>
          <w:rFonts w:ascii="Bookman Old Style" w:hAnsi="Bookman Old Style" w:cs="Arial"/>
          <w:lang w:val="es-ES_tradnl"/>
        </w:rPr>
        <w:t xml:space="preserve">el </w:t>
      </w:r>
      <w:r w:rsidR="00C20180" w:rsidRPr="00400367">
        <w:rPr>
          <w:rFonts w:ascii="Bookman Old Style" w:hAnsi="Bookman Old Style" w:cs="Arial"/>
          <w:lang w:val="es-ES_tradnl"/>
        </w:rPr>
        <w:t xml:space="preserve">Banco Popular </w:t>
      </w:r>
      <w:r w:rsidR="00350536" w:rsidRPr="00400367">
        <w:rPr>
          <w:rFonts w:ascii="Bookman Old Style" w:hAnsi="Bookman Old Style" w:cs="Arial"/>
          <w:lang w:val="es-ES_tradnl"/>
        </w:rPr>
        <w:t>S.A.</w:t>
      </w:r>
      <w:r w:rsidR="00C20180" w:rsidRPr="00400367">
        <w:rPr>
          <w:rFonts w:ascii="Bookman Old Style" w:hAnsi="Bookman Old Style" w:cs="Arial"/>
          <w:lang w:val="es-ES_tradnl"/>
        </w:rPr>
        <w:t xml:space="preserve"> </w:t>
      </w:r>
      <w:r w:rsidR="00350536" w:rsidRPr="00400367">
        <w:rPr>
          <w:rFonts w:ascii="Bookman Old Style" w:hAnsi="Bookman Old Style" w:cs="Arial"/>
          <w:lang w:val="es-ES_tradnl"/>
        </w:rPr>
        <w:t xml:space="preserve">en </w:t>
      </w:r>
      <w:r w:rsidR="009E5258" w:rsidRPr="00400367">
        <w:rPr>
          <w:rFonts w:ascii="Bookman Old Style" w:hAnsi="Bookman Old Style" w:cs="Arial"/>
          <w:lang w:val="es-ES_tradnl"/>
        </w:rPr>
        <w:t xml:space="preserve">su orden fue </w:t>
      </w:r>
      <w:r w:rsidR="00C20180" w:rsidRPr="00400367">
        <w:rPr>
          <w:rFonts w:ascii="Bookman Old Style" w:hAnsi="Bookman Old Style" w:cs="Arial"/>
          <w:lang w:val="es-ES_tradnl"/>
        </w:rPr>
        <w:t xml:space="preserve">auxiliar </w:t>
      </w:r>
      <w:r w:rsidR="009E5258" w:rsidRPr="00400367">
        <w:rPr>
          <w:rFonts w:ascii="Bookman Old Style" w:hAnsi="Bookman Old Style" w:cs="Arial"/>
          <w:lang w:val="es-ES_tradnl"/>
        </w:rPr>
        <w:t>v</w:t>
      </w:r>
      <w:r w:rsidR="00350536" w:rsidRPr="00400367">
        <w:rPr>
          <w:rFonts w:ascii="Bookman Old Style" w:hAnsi="Bookman Old Style" w:cs="Arial"/>
          <w:lang w:val="es-ES_tradnl"/>
        </w:rPr>
        <w:t>arios</w:t>
      </w:r>
      <w:r w:rsidR="009E5258" w:rsidRPr="00400367">
        <w:rPr>
          <w:rFonts w:ascii="Bookman Old Style" w:hAnsi="Bookman Old Style" w:cs="Arial"/>
          <w:lang w:val="es-ES_tradnl"/>
        </w:rPr>
        <w:t xml:space="preserve"> y </w:t>
      </w:r>
      <w:r w:rsidR="00350536" w:rsidRPr="00400367">
        <w:rPr>
          <w:rFonts w:ascii="Bookman Old Style" w:hAnsi="Bookman Old Style" w:cs="Arial"/>
          <w:lang w:val="es-ES_tradnl"/>
        </w:rPr>
        <w:t>cajera auxiliar</w:t>
      </w:r>
      <w:r w:rsidR="001B152D" w:rsidRPr="00400367">
        <w:rPr>
          <w:rFonts w:ascii="Bookman Old Style" w:hAnsi="Bookman Old Style" w:cs="Arial"/>
          <w:lang w:val="es-ES_tradnl"/>
        </w:rPr>
        <w:t xml:space="preserve">, desarrollando labores </w:t>
      </w:r>
      <w:r w:rsidR="00350536" w:rsidRPr="00400367">
        <w:rPr>
          <w:rFonts w:ascii="Bookman Old Style" w:hAnsi="Bookman Old Style" w:cs="Arial"/>
          <w:lang w:val="es-ES_tradnl"/>
        </w:rPr>
        <w:t xml:space="preserve">en </w:t>
      </w:r>
      <w:r w:rsidR="00A00CF0" w:rsidRPr="00400367">
        <w:rPr>
          <w:rFonts w:ascii="Bookman Old Style" w:hAnsi="Bookman Old Style" w:cs="Arial"/>
          <w:lang w:val="es-ES_tradnl"/>
        </w:rPr>
        <w:t>la primera</w:t>
      </w:r>
      <w:r w:rsidR="00350536" w:rsidRPr="00400367">
        <w:rPr>
          <w:rFonts w:ascii="Bookman Old Style" w:hAnsi="Bookman Old Style" w:cs="Arial"/>
          <w:lang w:val="es-ES_tradnl"/>
        </w:rPr>
        <w:t xml:space="preserve"> contratación</w:t>
      </w:r>
      <w:r w:rsidR="001B152D" w:rsidRPr="00400367">
        <w:rPr>
          <w:rFonts w:ascii="Bookman Old Style" w:hAnsi="Bookman Old Style" w:cs="Arial"/>
          <w:lang w:val="es-ES_tradnl"/>
        </w:rPr>
        <w:t xml:space="preserve"> como</w:t>
      </w:r>
      <w:r w:rsidR="00350536" w:rsidRPr="00400367">
        <w:rPr>
          <w:rFonts w:ascii="Bookman Old Style" w:hAnsi="Bookman Old Style" w:cs="Arial"/>
          <w:lang w:val="es-ES_tradnl"/>
        </w:rPr>
        <w:t xml:space="preserve">: </w:t>
      </w:r>
      <w:r w:rsidR="00350536" w:rsidRPr="00400367">
        <w:rPr>
          <w:rFonts w:ascii="Bookman Old Style" w:hAnsi="Bookman Old Style" w:cs="Arial"/>
          <w:i/>
          <w:iCs/>
          <w:lang w:val="es-ES_tradnl"/>
        </w:rPr>
        <w:t>asesorar clientes, apertura de cuentas de ahorro y</w:t>
      </w:r>
      <w:r w:rsidR="009E5258" w:rsidRPr="00400367">
        <w:rPr>
          <w:rFonts w:ascii="Bookman Old Style" w:hAnsi="Bookman Old Style" w:cs="Arial"/>
          <w:i/>
          <w:iCs/>
          <w:lang w:val="es-ES_tradnl"/>
        </w:rPr>
        <w:t xml:space="preserve"> </w:t>
      </w:r>
      <w:r w:rsidR="00350536" w:rsidRPr="00400367">
        <w:rPr>
          <w:rFonts w:ascii="Bookman Old Style" w:hAnsi="Bookman Old Style" w:cs="Arial"/>
          <w:i/>
          <w:iCs/>
          <w:lang w:val="es-ES_tradnl"/>
        </w:rPr>
        <w:t>corrientes, entregar</w:t>
      </w:r>
      <w:r w:rsidR="009E5258" w:rsidRPr="00400367">
        <w:rPr>
          <w:rFonts w:ascii="Bookman Old Style" w:hAnsi="Bookman Old Style" w:cs="Arial"/>
          <w:i/>
          <w:iCs/>
          <w:lang w:val="es-ES_tradnl"/>
        </w:rPr>
        <w:t xml:space="preserve"> </w:t>
      </w:r>
      <w:r w:rsidR="00350536" w:rsidRPr="00400367">
        <w:rPr>
          <w:rFonts w:ascii="Bookman Old Style" w:hAnsi="Bookman Old Style" w:cs="Arial"/>
          <w:i/>
          <w:iCs/>
          <w:lang w:val="es-ES_tradnl"/>
        </w:rPr>
        <w:t>tarjetas, libretas, hacer el cuadre en físico, labores de secretaria, archivo</w:t>
      </w:r>
      <w:r w:rsidR="00350536" w:rsidRPr="00400367">
        <w:rPr>
          <w:rFonts w:ascii="Bookman Old Style" w:hAnsi="Bookman Old Style" w:cs="Arial"/>
          <w:lang w:val="es-ES_tradnl"/>
        </w:rPr>
        <w:t xml:space="preserve"> y</w:t>
      </w:r>
      <w:r w:rsidR="001B152D" w:rsidRPr="00400367">
        <w:rPr>
          <w:rFonts w:ascii="Bookman Old Style" w:hAnsi="Bookman Old Style" w:cs="Arial"/>
          <w:lang w:val="es-ES_tradnl"/>
        </w:rPr>
        <w:t>,</w:t>
      </w:r>
      <w:r w:rsidR="009E5258" w:rsidRPr="00400367">
        <w:rPr>
          <w:rFonts w:ascii="Bookman Old Style" w:hAnsi="Bookman Old Style" w:cs="Arial"/>
          <w:lang w:val="es-ES_tradnl"/>
        </w:rPr>
        <w:t xml:space="preserve"> </w:t>
      </w:r>
      <w:r w:rsidR="00350536" w:rsidRPr="00400367">
        <w:rPr>
          <w:rFonts w:ascii="Bookman Old Style" w:hAnsi="Bookman Old Style" w:cs="Arial"/>
        </w:rPr>
        <w:t>posteriormente</w:t>
      </w:r>
      <w:r w:rsidR="00350536" w:rsidRPr="00400367">
        <w:rPr>
          <w:rFonts w:ascii="Bookman Old Style" w:hAnsi="Bookman Old Style" w:cs="Arial"/>
          <w:lang w:val="es-ES_tradnl"/>
        </w:rPr>
        <w:t xml:space="preserve"> las propias de </w:t>
      </w:r>
      <w:r w:rsidR="00350536" w:rsidRPr="00400367">
        <w:rPr>
          <w:rFonts w:ascii="Bookman Old Style" w:hAnsi="Bookman Old Style" w:cs="Arial"/>
          <w:i/>
          <w:iCs/>
          <w:lang w:val="es-ES_tradnl"/>
        </w:rPr>
        <w:t xml:space="preserve">atención de caja en </w:t>
      </w:r>
      <w:r w:rsidR="009E5258" w:rsidRPr="00400367">
        <w:rPr>
          <w:rFonts w:ascii="Bookman Old Style" w:hAnsi="Bookman Old Style" w:cs="Arial"/>
          <w:i/>
          <w:iCs/>
          <w:lang w:val="es-ES_tradnl"/>
        </w:rPr>
        <w:t xml:space="preserve">el </w:t>
      </w:r>
      <w:r w:rsidR="00350536" w:rsidRPr="00400367">
        <w:rPr>
          <w:rFonts w:ascii="Bookman Old Style" w:hAnsi="Bookman Old Style" w:cs="Arial"/>
          <w:i/>
          <w:iCs/>
          <w:lang w:val="es-ES_tradnl"/>
        </w:rPr>
        <w:t>banco</w:t>
      </w:r>
      <w:r w:rsidR="009E5258" w:rsidRPr="00400367">
        <w:rPr>
          <w:rFonts w:ascii="Bookman Old Style" w:hAnsi="Bookman Old Style" w:cs="Arial"/>
          <w:i/>
          <w:iCs/>
          <w:lang w:val="es-ES_tradnl"/>
        </w:rPr>
        <w:t xml:space="preserve">, todas </w:t>
      </w:r>
      <w:r w:rsidR="00350536" w:rsidRPr="00400367">
        <w:rPr>
          <w:rFonts w:ascii="Bookman Old Style" w:hAnsi="Bookman Old Style" w:cs="Arial"/>
          <w:i/>
          <w:iCs/>
          <w:lang w:val="es-ES_tradnl"/>
        </w:rPr>
        <w:t>propias del</w:t>
      </w:r>
      <w:r w:rsidR="009E5258" w:rsidRPr="00400367">
        <w:rPr>
          <w:rFonts w:ascii="Bookman Old Style" w:hAnsi="Bookman Old Style" w:cs="Arial"/>
          <w:i/>
          <w:iCs/>
          <w:lang w:val="es-ES_tradnl"/>
        </w:rPr>
        <w:t xml:space="preserve"> </w:t>
      </w:r>
      <w:r w:rsidR="00350536" w:rsidRPr="00400367">
        <w:rPr>
          <w:rFonts w:ascii="Bookman Old Style" w:hAnsi="Bookman Old Style" w:cs="Arial"/>
          <w:i/>
          <w:iCs/>
          <w:lang w:val="es-ES_tradnl"/>
        </w:rPr>
        <w:t>giro de negocio de la empresa</w:t>
      </w:r>
      <w:r w:rsidR="001B152D" w:rsidRPr="00400367">
        <w:rPr>
          <w:rFonts w:ascii="Bookman Old Style" w:hAnsi="Bookman Old Style" w:cs="Arial"/>
          <w:i/>
          <w:iCs/>
          <w:lang w:val="es-ES_tradnl"/>
        </w:rPr>
        <w:t xml:space="preserve"> </w:t>
      </w:r>
      <w:r w:rsidR="00350536" w:rsidRPr="00400367">
        <w:rPr>
          <w:rFonts w:ascii="Bookman Old Style" w:hAnsi="Bookman Old Style" w:cs="Arial"/>
          <w:i/>
          <w:iCs/>
          <w:lang w:val="es-ES_tradnl"/>
        </w:rPr>
        <w:t>beneficiaría</w:t>
      </w:r>
      <w:r w:rsidR="009E5258" w:rsidRPr="00400367">
        <w:rPr>
          <w:rFonts w:ascii="Bookman Old Style" w:hAnsi="Bookman Old Style" w:cs="Arial"/>
          <w:i/>
          <w:iCs/>
          <w:lang w:val="es-ES_tradnl"/>
        </w:rPr>
        <w:t>.</w:t>
      </w:r>
    </w:p>
    <w:p w14:paraId="79CF85DD" w14:textId="77777777" w:rsidR="009E5258" w:rsidRPr="00400367" w:rsidRDefault="009E5258" w:rsidP="00400367">
      <w:pPr>
        <w:spacing w:line="276" w:lineRule="auto"/>
        <w:rPr>
          <w:rFonts w:ascii="Bookman Old Style" w:hAnsi="Bookman Old Style" w:cs="Arial"/>
          <w:lang w:val="es-ES_tradnl"/>
        </w:rPr>
      </w:pPr>
    </w:p>
    <w:p w14:paraId="409749DD" w14:textId="369F712E" w:rsidR="009F5C04" w:rsidRPr="00400367" w:rsidRDefault="009E5258" w:rsidP="00400367">
      <w:pPr>
        <w:spacing w:line="276" w:lineRule="auto"/>
        <w:ind w:firstLine="0"/>
        <w:rPr>
          <w:rFonts w:ascii="Bookman Old Style" w:hAnsi="Bookman Old Style" w:cs="Arial"/>
          <w:lang w:val="es-ES_tradnl"/>
        </w:rPr>
      </w:pPr>
      <w:r w:rsidRPr="00400367">
        <w:rPr>
          <w:rFonts w:ascii="Bookman Old Style" w:hAnsi="Bookman Old Style" w:cs="Arial"/>
          <w:lang w:val="es-ES_tradnl"/>
        </w:rPr>
        <w:t xml:space="preserve">Asegura que, en el Banco Popular </w:t>
      </w:r>
      <w:r w:rsidR="00350536" w:rsidRPr="00400367">
        <w:rPr>
          <w:rFonts w:ascii="Bookman Old Style" w:hAnsi="Bookman Old Style" w:cs="Arial"/>
          <w:lang w:val="es-ES_tradnl"/>
        </w:rPr>
        <w:t>S.A., existen cargos</w:t>
      </w:r>
      <w:r w:rsidRPr="00400367">
        <w:rPr>
          <w:rFonts w:ascii="Bookman Old Style" w:hAnsi="Bookman Old Style" w:cs="Arial"/>
          <w:lang w:val="es-ES_tradnl"/>
        </w:rPr>
        <w:t xml:space="preserve"> </w:t>
      </w:r>
      <w:r w:rsidR="00350536" w:rsidRPr="00400367">
        <w:rPr>
          <w:rFonts w:ascii="Bookman Old Style" w:hAnsi="Bookman Old Style" w:cs="Arial"/>
          <w:lang w:val="es-ES_tradnl"/>
        </w:rPr>
        <w:t xml:space="preserve">similares a los </w:t>
      </w:r>
      <w:r w:rsidRPr="00400367">
        <w:rPr>
          <w:rFonts w:ascii="Bookman Old Style" w:hAnsi="Bookman Old Style" w:cs="Arial"/>
          <w:lang w:val="es-ES_tradnl"/>
        </w:rPr>
        <w:t xml:space="preserve">ejercidos por </w:t>
      </w:r>
      <w:r w:rsidR="00963D08" w:rsidRPr="00400367">
        <w:rPr>
          <w:rFonts w:ascii="Bookman Old Style" w:hAnsi="Bookman Old Style" w:cs="Arial"/>
          <w:lang w:val="es-ES_tradnl"/>
        </w:rPr>
        <w:t xml:space="preserve">ella </w:t>
      </w:r>
      <w:r w:rsidRPr="00400367">
        <w:rPr>
          <w:rFonts w:ascii="Bookman Old Style" w:hAnsi="Bookman Old Style" w:cs="Arial"/>
          <w:lang w:val="es-ES_tradnl"/>
        </w:rPr>
        <w:t>como lo eran las de s</w:t>
      </w:r>
      <w:r w:rsidR="00350536" w:rsidRPr="00400367">
        <w:rPr>
          <w:rFonts w:ascii="Bookman Old Style" w:hAnsi="Bookman Old Style" w:cs="Arial"/>
          <w:lang w:val="es-ES_tradnl"/>
        </w:rPr>
        <w:t>upernumerarios y cajeras auxiliares</w:t>
      </w:r>
      <w:r w:rsidR="00485EDA" w:rsidRPr="00400367">
        <w:rPr>
          <w:rFonts w:ascii="Bookman Old Style" w:hAnsi="Bookman Old Style" w:cs="Arial"/>
          <w:lang w:val="es-ES_tradnl"/>
        </w:rPr>
        <w:t xml:space="preserve">, cuyas </w:t>
      </w:r>
      <w:r w:rsidR="00350536" w:rsidRPr="00400367">
        <w:rPr>
          <w:rFonts w:ascii="Bookman Old Style" w:hAnsi="Bookman Old Style" w:cs="Arial"/>
          <w:lang w:val="es-ES_tradnl"/>
        </w:rPr>
        <w:t xml:space="preserve">funciones </w:t>
      </w:r>
      <w:r w:rsidR="00485EDA" w:rsidRPr="00400367">
        <w:rPr>
          <w:rFonts w:ascii="Bookman Old Style" w:hAnsi="Bookman Old Style" w:cs="Arial"/>
          <w:lang w:val="es-ES_tradnl"/>
        </w:rPr>
        <w:t xml:space="preserve">eran iguales </w:t>
      </w:r>
      <w:r w:rsidR="00350536" w:rsidRPr="00400367">
        <w:rPr>
          <w:rFonts w:ascii="Bookman Old Style" w:hAnsi="Bookman Old Style" w:cs="Arial"/>
          <w:lang w:val="es-ES_tradnl"/>
        </w:rPr>
        <w:t>a las</w:t>
      </w:r>
      <w:r w:rsidRPr="00400367">
        <w:rPr>
          <w:rFonts w:ascii="Bookman Old Style" w:hAnsi="Bookman Old Style" w:cs="Arial"/>
          <w:lang w:val="es-ES_tradnl"/>
        </w:rPr>
        <w:t xml:space="preserve"> </w:t>
      </w:r>
      <w:r w:rsidR="00350536" w:rsidRPr="00400367">
        <w:rPr>
          <w:rFonts w:ascii="Bookman Old Style" w:hAnsi="Bookman Old Style" w:cs="Arial"/>
          <w:lang w:val="es-ES_tradnl"/>
        </w:rPr>
        <w:t xml:space="preserve">desempeñadas por la </w:t>
      </w:r>
      <w:r w:rsidR="00485EDA" w:rsidRPr="00400367">
        <w:rPr>
          <w:rFonts w:ascii="Bookman Old Style" w:hAnsi="Bookman Old Style" w:cs="Arial"/>
          <w:lang w:val="es-ES_tradnl"/>
        </w:rPr>
        <w:t>actora</w:t>
      </w:r>
      <w:r w:rsidR="00E4099C" w:rsidRPr="00400367">
        <w:rPr>
          <w:rFonts w:ascii="Bookman Old Style" w:hAnsi="Bookman Old Style" w:cs="Arial"/>
          <w:lang w:val="es-ES_tradnl"/>
        </w:rPr>
        <w:t xml:space="preserve">, </w:t>
      </w:r>
      <w:r w:rsidR="00485EDA" w:rsidRPr="00400367">
        <w:rPr>
          <w:rFonts w:ascii="Bookman Old Style" w:hAnsi="Bookman Old Style" w:cs="Arial"/>
          <w:lang w:val="es-ES_tradnl"/>
        </w:rPr>
        <w:t xml:space="preserve">sin que </w:t>
      </w:r>
      <w:r w:rsidR="00E4099C" w:rsidRPr="00400367">
        <w:rPr>
          <w:rFonts w:ascii="Bookman Old Style" w:hAnsi="Bookman Old Style" w:cs="Arial"/>
          <w:lang w:val="es-ES_tradnl"/>
        </w:rPr>
        <w:t xml:space="preserve">la </w:t>
      </w:r>
      <w:r w:rsidR="00350536" w:rsidRPr="00400367">
        <w:rPr>
          <w:rFonts w:ascii="Bookman Old Style" w:hAnsi="Bookman Old Style" w:cs="Arial"/>
          <w:lang w:val="es-ES_tradnl"/>
        </w:rPr>
        <w:t xml:space="preserve">remuneración </w:t>
      </w:r>
      <w:r w:rsidRPr="00400367">
        <w:rPr>
          <w:rFonts w:ascii="Bookman Old Style" w:hAnsi="Bookman Old Style" w:cs="Arial"/>
          <w:lang w:val="es-ES_tradnl"/>
        </w:rPr>
        <w:t xml:space="preserve">recibida </w:t>
      </w:r>
      <w:r w:rsidR="00485EDA" w:rsidRPr="00400367">
        <w:rPr>
          <w:rFonts w:ascii="Bookman Old Style" w:hAnsi="Bookman Old Style" w:cs="Arial"/>
          <w:lang w:val="es-ES_tradnl"/>
        </w:rPr>
        <w:t xml:space="preserve">coincidiera </w:t>
      </w:r>
      <w:r w:rsidR="00350536" w:rsidRPr="00400367">
        <w:rPr>
          <w:rFonts w:ascii="Bookman Old Style" w:hAnsi="Bookman Old Style" w:cs="Arial"/>
          <w:lang w:val="es-ES_tradnl"/>
        </w:rPr>
        <w:t xml:space="preserve">con la </w:t>
      </w:r>
      <w:r w:rsidRPr="00400367">
        <w:rPr>
          <w:rFonts w:ascii="Bookman Old Style" w:hAnsi="Bookman Old Style" w:cs="Arial"/>
          <w:lang w:val="es-ES_tradnl"/>
        </w:rPr>
        <w:t xml:space="preserve">del personal </w:t>
      </w:r>
      <w:r w:rsidR="00350536" w:rsidRPr="00400367">
        <w:rPr>
          <w:rFonts w:ascii="Bookman Old Style" w:hAnsi="Bookman Old Style" w:cs="Arial"/>
          <w:lang w:val="es-ES_tradnl"/>
        </w:rPr>
        <w:t>de planta</w:t>
      </w:r>
      <w:r w:rsidRPr="00400367">
        <w:rPr>
          <w:rFonts w:ascii="Bookman Old Style" w:hAnsi="Bookman Old Style" w:cs="Arial"/>
          <w:lang w:val="es-ES_tradnl"/>
        </w:rPr>
        <w:t xml:space="preserve"> </w:t>
      </w:r>
      <w:r w:rsidR="00485EDA" w:rsidRPr="00400367">
        <w:rPr>
          <w:rFonts w:ascii="Bookman Old Style" w:hAnsi="Bookman Old Style" w:cs="Arial"/>
          <w:lang w:val="es-ES_tradnl"/>
        </w:rPr>
        <w:t xml:space="preserve">con </w:t>
      </w:r>
      <w:r w:rsidRPr="00400367">
        <w:rPr>
          <w:rFonts w:ascii="Bookman Old Style" w:hAnsi="Bookman Old Style" w:cs="Arial"/>
          <w:lang w:val="es-ES_tradnl"/>
        </w:rPr>
        <w:t xml:space="preserve">iguales </w:t>
      </w:r>
      <w:r w:rsidR="00350536" w:rsidRPr="00400367">
        <w:rPr>
          <w:rFonts w:ascii="Bookman Old Style" w:hAnsi="Bookman Old Style" w:cs="Arial"/>
          <w:lang w:val="es-ES_tradnl"/>
        </w:rPr>
        <w:t>funciones</w:t>
      </w:r>
      <w:r w:rsidR="00E4099C" w:rsidRPr="00400367">
        <w:rPr>
          <w:rFonts w:ascii="Bookman Old Style" w:hAnsi="Bookman Old Style" w:cs="Arial"/>
          <w:lang w:val="es-ES_tradnl"/>
        </w:rPr>
        <w:t>.</w:t>
      </w:r>
      <w:r w:rsidR="00FC2ADF" w:rsidRPr="00400367">
        <w:rPr>
          <w:rFonts w:ascii="Bookman Old Style" w:hAnsi="Bookman Old Style" w:cs="Arial"/>
          <w:lang w:val="es-ES_tradnl"/>
        </w:rPr>
        <w:t xml:space="preserve"> Además, </w:t>
      </w:r>
      <w:r w:rsidR="009F5C04" w:rsidRPr="00400367">
        <w:rPr>
          <w:rFonts w:ascii="Bookman Old Style" w:hAnsi="Bookman Old Style" w:cs="Arial"/>
          <w:lang w:val="es-ES_tradnl"/>
        </w:rPr>
        <w:t>la</w:t>
      </w:r>
      <w:r w:rsidR="00350536" w:rsidRPr="00400367">
        <w:rPr>
          <w:rFonts w:ascii="Bookman Old Style" w:hAnsi="Bookman Old Style" w:cs="Arial"/>
          <w:lang w:val="es-ES_tradnl"/>
        </w:rPr>
        <w:t xml:space="preserve"> labor </w:t>
      </w:r>
      <w:r w:rsidR="00EF0B54" w:rsidRPr="00400367">
        <w:rPr>
          <w:rFonts w:ascii="Bookman Old Style" w:hAnsi="Bookman Old Style" w:cs="Arial"/>
          <w:lang w:val="es-ES_tradnl"/>
        </w:rPr>
        <w:t xml:space="preserve">ejecutada </w:t>
      </w:r>
      <w:r w:rsidR="00350536" w:rsidRPr="00400367">
        <w:rPr>
          <w:rFonts w:ascii="Bookman Old Style" w:hAnsi="Bookman Old Style" w:cs="Arial"/>
          <w:lang w:val="es-ES_tradnl"/>
        </w:rPr>
        <w:t>fue personal,</w:t>
      </w:r>
      <w:r w:rsidR="009F5C04" w:rsidRPr="00400367">
        <w:rPr>
          <w:rFonts w:ascii="Bookman Old Style" w:hAnsi="Bookman Old Style" w:cs="Arial"/>
          <w:lang w:val="es-ES_tradnl"/>
        </w:rPr>
        <w:t xml:space="preserve"> </w:t>
      </w:r>
      <w:r w:rsidR="00350536" w:rsidRPr="00400367">
        <w:rPr>
          <w:rFonts w:ascii="Bookman Old Style" w:hAnsi="Bookman Old Style" w:cs="Arial"/>
          <w:lang w:val="es-ES_tradnl"/>
        </w:rPr>
        <w:t>atendiendo las instrucciones de su jefe inmediato quien era empleado</w:t>
      </w:r>
      <w:r w:rsidR="00EF0B54" w:rsidRPr="00400367">
        <w:rPr>
          <w:rFonts w:ascii="Bookman Old Style" w:hAnsi="Bookman Old Style" w:cs="Arial"/>
          <w:lang w:val="es-ES_tradnl"/>
        </w:rPr>
        <w:t xml:space="preserve"> </w:t>
      </w:r>
      <w:r w:rsidR="00350536" w:rsidRPr="00400367">
        <w:rPr>
          <w:rFonts w:ascii="Bookman Old Style" w:hAnsi="Bookman Old Style" w:cs="Arial"/>
          <w:lang w:val="es-ES_tradnl"/>
        </w:rPr>
        <w:t>directo del</w:t>
      </w:r>
      <w:r w:rsidR="009F5C04" w:rsidRPr="00400367">
        <w:rPr>
          <w:rFonts w:ascii="Bookman Old Style" w:hAnsi="Bookman Old Style" w:cs="Arial"/>
          <w:lang w:val="es-ES_tradnl"/>
        </w:rPr>
        <w:t xml:space="preserve"> </w:t>
      </w:r>
      <w:r w:rsidR="00350536" w:rsidRPr="00400367">
        <w:rPr>
          <w:rFonts w:ascii="Bookman Old Style" w:hAnsi="Bookman Old Style" w:cs="Arial"/>
          <w:lang w:val="es-ES_tradnl"/>
        </w:rPr>
        <w:t>Banco</w:t>
      </w:r>
      <w:r w:rsidR="00EF0B54" w:rsidRPr="00400367">
        <w:rPr>
          <w:rFonts w:ascii="Bookman Old Style" w:hAnsi="Bookman Old Style" w:cs="Arial"/>
          <w:lang w:val="es-ES_tradnl"/>
        </w:rPr>
        <w:t xml:space="preserve">, por lo que </w:t>
      </w:r>
      <w:r w:rsidR="00350536" w:rsidRPr="00400367">
        <w:rPr>
          <w:rFonts w:ascii="Bookman Old Style" w:hAnsi="Bookman Old Style" w:cs="Arial"/>
          <w:lang w:val="es-ES_tradnl"/>
        </w:rPr>
        <w:t>existió una única relación</w:t>
      </w:r>
      <w:r w:rsidR="00EF0B54" w:rsidRPr="00400367">
        <w:rPr>
          <w:rFonts w:ascii="Bookman Old Style" w:hAnsi="Bookman Old Style" w:cs="Arial"/>
          <w:lang w:val="es-ES_tradnl"/>
        </w:rPr>
        <w:t xml:space="preserve"> </w:t>
      </w:r>
      <w:r w:rsidR="00350536" w:rsidRPr="00400367">
        <w:rPr>
          <w:rFonts w:ascii="Bookman Old Style" w:hAnsi="Bookman Old Style" w:cs="Arial"/>
          <w:lang w:val="es-ES_tradnl"/>
        </w:rPr>
        <w:t xml:space="preserve">contractual </w:t>
      </w:r>
      <w:r w:rsidR="00EF0B54" w:rsidRPr="00400367">
        <w:rPr>
          <w:rFonts w:ascii="Bookman Old Style" w:hAnsi="Bookman Old Style" w:cs="Arial"/>
          <w:lang w:val="es-ES_tradnl"/>
        </w:rPr>
        <w:t xml:space="preserve">este </w:t>
      </w:r>
      <w:r w:rsidR="00350536" w:rsidRPr="00400367">
        <w:rPr>
          <w:rFonts w:ascii="Bookman Old Style" w:hAnsi="Bookman Old Style" w:cs="Arial"/>
          <w:lang w:val="es-ES_tradnl"/>
        </w:rPr>
        <w:t xml:space="preserve">camuflado </w:t>
      </w:r>
      <w:r w:rsidR="00EF0B54" w:rsidRPr="00400367">
        <w:rPr>
          <w:rFonts w:ascii="Bookman Old Style" w:hAnsi="Bookman Old Style" w:cs="Arial"/>
          <w:lang w:val="es-ES_tradnl"/>
        </w:rPr>
        <w:t xml:space="preserve">con los </w:t>
      </w:r>
      <w:r w:rsidR="00350536" w:rsidRPr="00400367">
        <w:rPr>
          <w:rFonts w:ascii="Bookman Old Style" w:hAnsi="Bookman Old Style" w:cs="Arial"/>
          <w:lang w:val="es-ES_tradnl"/>
        </w:rPr>
        <w:t xml:space="preserve">contratos </w:t>
      </w:r>
      <w:r w:rsidR="00EF0B54" w:rsidRPr="00400367">
        <w:rPr>
          <w:rFonts w:ascii="Bookman Old Style" w:hAnsi="Bookman Old Style" w:cs="Arial"/>
          <w:lang w:val="es-ES_tradnl"/>
        </w:rPr>
        <w:t xml:space="preserve">pactados </w:t>
      </w:r>
      <w:r w:rsidR="00350536" w:rsidRPr="00400367">
        <w:rPr>
          <w:rFonts w:ascii="Bookman Old Style" w:hAnsi="Bookman Old Style" w:cs="Arial"/>
          <w:lang w:val="es-ES_tradnl"/>
        </w:rPr>
        <w:t xml:space="preserve">con </w:t>
      </w:r>
      <w:r w:rsidR="00EF0B54" w:rsidRPr="00400367">
        <w:rPr>
          <w:rFonts w:ascii="Bookman Old Style" w:hAnsi="Bookman Old Style" w:cs="Arial"/>
          <w:lang w:val="es-ES_tradnl"/>
        </w:rPr>
        <w:t xml:space="preserve">los </w:t>
      </w:r>
      <w:r w:rsidR="00350536" w:rsidRPr="00400367">
        <w:rPr>
          <w:rFonts w:ascii="Bookman Old Style" w:hAnsi="Bookman Old Style" w:cs="Arial"/>
          <w:lang w:val="es-ES_tradnl"/>
        </w:rPr>
        <w:t>intermediarios para</w:t>
      </w:r>
      <w:r w:rsidR="009F5C04" w:rsidRPr="00400367">
        <w:rPr>
          <w:rFonts w:ascii="Bookman Old Style" w:hAnsi="Bookman Old Style" w:cs="Arial"/>
          <w:lang w:val="es-ES_tradnl"/>
        </w:rPr>
        <w:t xml:space="preserve"> </w:t>
      </w:r>
      <w:r w:rsidR="00350536" w:rsidRPr="00400367">
        <w:rPr>
          <w:rFonts w:ascii="Bookman Old Style" w:hAnsi="Bookman Old Style" w:cs="Arial"/>
          <w:lang w:val="es-ES_tradnl"/>
        </w:rPr>
        <w:t xml:space="preserve">burlar el pago de </w:t>
      </w:r>
      <w:r w:rsidR="00EF0B54" w:rsidRPr="00400367">
        <w:rPr>
          <w:rFonts w:ascii="Bookman Old Style" w:hAnsi="Bookman Old Style" w:cs="Arial"/>
          <w:lang w:val="es-ES_tradnl"/>
        </w:rPr>
        <w:t xml:space="preserve">los </w:t>
      </w:r>
      <w:r w:rsidR="00350536" w:rsidRPr="00400367">
        <w:rPr>
          <w:rFonts w:ascii="Bookman Old Style" w:hAnsi="Bookman Old Style" w:cs="Arial"/>
          <w:lang w:val="es-ES_tradnl"/>
        </w:rPr>
        <w:t>derechos</w:t>
      </w:r>
      <w:r w:rsidR="00EF0B54" w:rsidRPr="00400367">
        <w:rPr>
          <w:rFonts w:ascii="Bookman Old Style" w:hAnsi="Bookman Old Style" w:cs="Arial"/>
          <w:lang w:val="es-ES_tradnl"/>
        </w:rPr>
        <w:t xml:space="preserve"> laborales</w:t>
      </w:r>
      <w:r w:rsidR="00350536" w:rsidRPr="00400367">
        <w:rPr>
          <w:rFonts w:ascii="Bookman Old Style" w:hAnsi="Bookman Old Style" w:cs="Arial"/>
          <w:lang w:val="es-ES_tradnl"/>
        </w:rPr>
        <w:t xml:space="preserve">. </w:t>
      </w:r>
    </w:p>
    <w:p w14:paraId="2A36DDD6" w14:textId="77777777" w:rsidR="009F5C04" w:rsidRPr="00400367" w:rsidRDefault="009F5C04" w:rsidP="00400367">
      <w:pPr>
        <w:spacing w:line="276" w:lineRule="auto"/>
        <w:rPr>
          <w:rFonts w:ascii="Bookman Old Style" w:hAnsi="Bookman Old Style" w:cs="Arial"/>
          <w:lang w:val="es-ES_tradnl"/>
        </w:rPr>
      </w:pPr>
    </w:p>
    <w:p w14:paraId="1560E6BC" w14:textId="7C1167A5" w:rsidR="009F5C04" w:rsidRPr="00400367" w:rsidRDefault="00601491" w:rsidP="00400367">
      <w:pPr>
        <w:spacing w:line="276" w:lineRule="auto"/>
        <w:ind w:firstLine="0"/>
        <w:rPr>
          <w:rFonts w:ascii="Bookman Old Style" w:hAnsi="Bookman Old Style" w:cs="Arial"/>
          <w:lang w:val="es-ES_tradnl"/>
        </w:rPr>
      </w:pPr>
      <w:r w:rsidRPr="00400367">
        <w:rPr>
          <w:rFonts w:ascii="Bookman Old Style" w:hAnsi="Bookman Old Style" w:cs="Arial"/>
          <w:lang w:val="es-ES_tradnl"/>
        </w:rPr>
        <w:t xml:space="preserve">Indica que </w:t>
      </w:r>
      <w:r w:rsidR="00350536" w:rsidRPr="00400367">
        <w:rPr>
          <w:rFonts w:ascii="Bookman Old Style" w:hAnsi="Bookman Old Style" w:cs="Arial"/>
          <w:lang w:val="es-ES_tradnl"/>
        </w:rPr>
        <w:t>la</w:t>
      </w:r>
      <w:r w:rsidR="009F5C04" w:rsidRPr="00400367">
        <w:rPr>
          <w:rFonts w:ascii="Bookman Old Style" w:hAnsi="Bookman Old Style" w:cs="Arial"/>
          <w:lang w:val="es-ES_tradnl"/>
        </w:rPr>
        <w:t xml:space="preserve"> </w:t>
      </w:r>
      <w:r w:rsidR="00350536" w:rsidRPr="00400367">
        <w:rPr>
          <w:rFonts w:ascii="Bookman Old Style" w:hAnsi="Bookman Old Style" w:cs="Arial"/>
          <w:lang w:val="es-ES_tradnl"/>
        </w:rPr>
        <w:t>convención</w:t>
      </w:r>
      <w:r w:rsidR="009F5C04" w:rsidRPr="00400367">
        <w:rPr>
          <w:rFonts w:ascii="Bookman Old Style" w:hAnsi="Bookman Old Style" w:cs="Arial"/>
          <w:lang w:val="es-ES_tradnl"/>
        </w:rPr>
        <w:t xml:space="preserve"> </w:t>
      </w:r>
      <w:r w:rsidR="00350536" w:rsidRPr="00400367">
        <w:rPr>
          <w:rFonts w:ascii="Bookman Old Style" w:hAnsi="Bookman Old Style" w:cs="Arial"/>
          <w:lang w:val="es-ES_tradnl"/>
        </w:rPr>
        <w:t xml:space="preserve">colectiva </w:t>
      </w:r>
      <w:r w:rsidRPr="00400367">
        <w:rPr>
          <w:rFonts w:ascii="Bookman Old Style" w:hAnsi="Bookman Old Style" w:cs="Arial"/>
          <w:lang w:val="es-ES_tradnl"/>
        </w:rPr>
        <w:t xml:space="preserve">suscrita el 11-12-2014 </w:t>
      </w:r>
      <w:r w:rsidR="00350536" w:rsidRPr="00400367">
        <w:rPr>
          <w:rFonts w:ascii="Bookman Old Style" w:hAnsi="Bookman Old Style" w:cs="Arial"/>
          <w:lang w:val="es-ES_tradnl"/>
        </w:rPr>
        <w:t xml:space="preserve">entre el </w:t>
      </w:r>
      <w:r w:rsidR="00350536" w:rsidRPr="00400367">
        <w:rPr>
          <w:rFonts w:ascii="Bookman Old Style" w:hAnsi="Bookman Old Style" w:cs="Arial"/>
          <w:i/>
          <w:iCs/>
          <w:lang w:val="es-ES_tradnl"/>
        </w:rPr>
        <w:t>BANCO POPULAR S.A</w:t>
      </w:r>
      <w:r w:rsidR="00205F80">
        <w:rPr>
          <w:rFonts w:ascii="Bookman Old Style" w:hAnsi="Bookman Old Style" w:cs="Arial"/>
          <w:i/>
          <w:iCs/>
          <w:lang w:val="es-ES_tradnl"/>
        </w:rPr>
        <w:t>.</w:t>
      </w:r>
      <w:r w:rsidR="00350536" w:rsidRPr="00400367">
        <w:rPr>
          <w:rFonts w:ascii="Bookman Old Style" w:hAnsi="Bookman Old Style" w:cs="Arial"/>
          <w:lang w:val="es-ES_tradnl"/>
        </w:rPr>
        <w:t xml:space="preserve"> y la </w:t>
      </w:r>
      <w:r w:rsidR="00350536" w:rsidRPr="00400367">
        <w:rPr>
          <w:rFonts w:ascii="Bookman Old Style" w:hAnsi="Bookman Old Style" w:cs="Arial"/>
          <w:i/>
          <w:iCs/>
          <w:lang w:val="es-ES_tradnl"/>
        </w:rPr>
        <w:t>UNIÓN NACIONAL DE</w:t>
      </w:r>
      <w:r w:rsidR="009F5C04" w:rsidRPr="00400367">
        <w:rPr>
          <w:rFonts w:ascii="Bookman Old Style" w:hAnsi="Bookman Old Style" w:cs="Arial"/>
          <w:i/>
          <w:iCs/>
          <w:lang w:val="es-ES_tradnl"/>
        </w:rPr>
        <w:t xml:space="preserve"> </w:t>
      </w:r>
      <w:r w:rsidR="00350536" w:rsidRPr="00400367">
        <w:rPr>
          <w:rFonts w:ascii="Bookman Old Style" w:hAnsi="Bookman Old Style" w:cs="Arial"/>
          <w:i/>
          <w:iCs/>
          <w:lang w:val="es-ES_tradnl"/>
        </w:rPr>
        <w:t>EMPLEADOR BANCARIOS "</w:t>
      </w:r>
      <w:proofErr w:type="spellStart"/>
      <w:r w:rsidR="00350536" w:rsidRPr="00400367">
        <w:rPr>
          <w:rFonts w:ascii="Bookman Old Style" w:hAnsi="Bookman Old Style" w:cs="Arial"/>
          <w:i/>
          <w:iCs/>
          <w:lang w:val="es-ES_tradnl"/>
        </w:rPr>
        <w:t>UNEB</w:t>
      </w:r>
      <w:proofErr w:type="spellEnd"/>
      <w:r w:rsidR="00350536" w:rsidRPr="00400367">
        <w:rPr>
          <w:rFonts w:ascii="Bookman Old Style" w:hAnsi="Bookman Old Style" w:cs="Arial"/>
          <w:i/>
          <w:iCs/>
          <w:lang w:val="es-ES_tradnl"/>
        </w:rPr>
        <w:t>"</w:t>
      </w:r>
      <w:r w:rsidR="009F5C04" w:rsidRPr="00400367">
        <w:rPr>
          <w:rFonts w:ascii="Bookman Old Style" w:hAnsi="Bookman Old Style" w:cs="Arial"/>
          <w:lang w:val="es-ES_tradnl"/>
        </w:rPr>
        <w:t xml:space="preserve">, vigente entre el 01-01-2015 y el 31-12-2017, </w:t>
      </w:r>
      <w:r w:rsidR="00350536" w:rsidRPr="00400367">
        <w:rPr>
          <w:rFonts w:ascii="Bookman Old Style" w:hAnsi="Bookman Old Style" w:cs="Arial"/>
          <w:lang w:val="es-ES_tradnl"/>
        </w:rPr>
        <w:t>prohíbe tener empleados</w:t>
      </w:r>
      <w:r w:rsidR="00B45A4B" w:rsidRPr="00400367">
        <w:rPr>
          <w:rFonts w:ascii="Bookman Old Style" w:hAnsi="Bookman Old Style" w:cs="Arial"/>
          <w:lang w:val="es-ES_tradnl"/>
        </w:rPr>
        <w:t xml:space="preserve"> en</w:t>
      </w:r>
      <w:r w:rsidR="009F5C04" w:rsidRPr="00400367">
        <w:rPr>
          <w:rFonts w:ascii="Bookman Old Style" w:hAnsi="Bookman Old Style" w:cs="Arial"/>
          <w:lang w:val="es-ES_tradnl"/>
        </w:rPr>
        <w:t xml:space="preserve"> </w:t>
      </w:r>
      <w:r w:rsidR="00350536" w:rsidRPr="00400367">
        <w:rPr>
          <w:rFonts w:ascii="Bookman Old Style" w:hAnsi="Bookman Old Style" w:cs="Arial"/>
          <w:lang w:val="es-ES_tradnl"/>
        </w:rPr>
        <w:t xml:space="preserve">misión para cargos ejercidos </w:t>
      </w:r>
      <w:r w:rsidRPr="00400367">
        <w:rPr>
          <w:rFonts w:ascii="Bookman Old Style" w:hAnsi="Bookman Old Style" w:cs="Arial"/>
          <w:lang w:val="es-ES_tradnl"/>
        </w:rPr>
        <w:t xml:space="preserve">como los de </w:t>
      </w:r>
      <w:r w:rsidR="00350536" w:rsidRPr="00400367">
        <w:rPr>
          <w:rFonts w:ascii="Bookman Old Style" w:hAnsi="Bookman Old Style" w:cs="Arial"/>
          <w:lang w:val="es-ES_tradnl"/>
        </w:rPr>
        <w:t>la demandante</w:t>
      </w:r>
      <w:r w:rsidR="009F5C04" w:rsidRPr="00400367">
        <w:rPr>
          <w:rFonts w:ascii="Bookman Old Style" w:hAnsi="Bookman Old Style" w:cs="Arial"/>
          <w:lang w:val="es-ES_tradnl"/>
        </w:rPr>
        <w:t xml:space="preserve">, </w:t>
      </w:r>
      <w:r w:rsidR="00350536" w:rsidRPr="00400367">
        <w:rPr>
          <w:rFonts w:ascii="Bookman Old Style" w:hAnsi="Bookman Old Style" w:cs="Arial"/>
          <w:lang w:val="es-ES_tradnl"/>
        </w:rPr>
        <w:t>exceptuando</w:t>
      </w:r>
      <w:r w:rsidRPr="00400367">
        <w:rPr>
          <w:rFonts w:ascii="Bookman Old Style" w:hAnsi="Bookman Old Style" w:cs="Arial"/>
          <w:lang w:val="es-ES_tradnl"/>
        </w:rPr>
        <w:t xml:space="preserve"> </w:t>
      </w:r>
      <w:r w:rsidR="00350536" w:rsidRPr="00400367">
        <w:rPr>
          <w:rFonts w:ascii="Bookman Old Style" w:hAnsi="Bookman Old Style" w:cs="Arial"/>
          <w:lang w:val="es-ES_tradnl"/>
        </w:rPr>
        <w:t xml:space="preserve">reemplazos originados en incapacidades, </w:t>
      </w:r>
      <w:r w:rsidR="009F5C04" w:rsidRPr="00400367">
        <w:rPr>
          <w:rFonts w:ascii="Bookman Old Style" w:hAnsi="Bookman Old Style" w:cs="Arial"/>
          <w:lang w:val="es-ES_tradnl"/>
        </w:rPr>
        <w:t xml:space="preserve">urgencias, </w:t>
      </w:r>
      <w:r w:rsidR="00350536" w:rsidRPr="00400367">
        <w:rPr>
          <w:rFonts w:ascii="Bookman Old Style" w:hAnsi="Bookman Old Style" w:cs="Arial"/>
          <w:lang w:val="es-ES_tradnl"/>
        </w:rPr>
        <w:t>vacaciones, permisos,</w:t>
      </w:r>
      <w:r w:rsidR="009F5C04" w:rsidRPr="00400367">
        <w:rPr>
          <w:rFonts w:ascii="Bookman Old Style" w:hAnsi="Bookman Old Style" w:cs="Arial"/>
          <w:lang w:val="es-ES_tradnl"/>
        </w:rPr>
        <w:t xml:space="preserve"> </w:t>
      </w:r>
      <w:r w:rsidR="00350536" w:rsidRPr="00400367">
        <w:rPr>
          <w:rFonts w:ascii="Bookman Old Style" w:hAnsi="Bookman Old Style" w:cs="Arial"/>
          <w:lang w:val="es-ES_tradnl"/>
        </w:rPr>
        <w:t>situaciones imprevistas,</w:t>
      </w:r>
      <w:r w:rsidR="009F5C04" w:rsidRPr="00400367">
        <w:rPr>
          <w:rFonts w:ascii="Bookman Old Style" w:hAnsi="Bookman Old Style" w:cs="Arial"/>
          <w:lang w:val="es-ES_tradnl"/>
        </w:rPr>
        <w:t xml:space="preserve"> </w:t>
      </w:r>
      <w:r w:rsidR="00350536" w:rsidRPr="00400367">
        <w:rPr>
          <w:rFonts w:ascii="Bookman Old Style" w:hAnsi="Bookman Old Style" w:cs="Arial"/>
          <w:lang w:val="es-ES_tradnl"/>
        </w:rPr>
        <w:t>eventos en los cuales la temporalidad no superar</w:t>
      </w:r>
      <w:r w:rsidR="0074728F" w:rsidRPr="00400367">
        <w:rPr>
          <w:rFonts w:ascii="Bookman Old Style" w:hAnsi="Bookman Old Style" w:cs="Arial"/>
          <w:lang w:val="es-ES_tradnl"/>
        </w:rPr>
        <w:t>a</w:t>
      </w:r>
      <w:r w:rsidR="00350536" w:rsidRPr="00400367">
        <w:rPr>
          <w:rFonts w:ascii="Bookman Old Style" w:hAnsi="Bookman Old Style" w:cs="Arial"/>
          <w:lang w:val="es-ES_tradnl"/>
        </w:rPr>
        <w:t xml:space="preserve"> el término</w:t>
      </w:r>
      <w:r w:rsidRPr="00400367">
        <w:rPr>
          <w:rFonts w:ascii="Bookman Old Style" w:hAnsi="Bookman Old Style" w:cs="Arial"/>
          <w:lang w:val="es-ES_tradnl"/>
        </w:rPr>
        <w:t xml:space="preserve"> </w:t>
      </w:r>
      <w:r w:rsidR="00350536" w:rsidRPr="00400367">
        <w:rPr>
          <w:rFonts w:ascii="Bookman Old Style" w:hAnsi="Bookman Old Style" w:cs="Arial"/>
          <w:lang w:val="es-ES_tradnl"/>
        </w:rPr>
        <w:t xml:space="preserve">establecido legalmente para esta </w:t>
      </w:r>
      <w:r w:rsidR="009F5C04" w:rsidRPr="00400367">
        <w:rPr>
          <w:rFonts w:ascii="Bookman Old Style" w:hAnsi="Bookman Old Style" w:cs="Arial"/>
          <w:lang w:val="es-ES_tradnl"/>
        </w:rPr>
        <w:t xml:space="preserve">clase </w:t>
      </w:r>
      <w:r w:rsidR="00350536" w:rsidRPr="00400367">
        <w:rPr>
          <w:rFonts w:ascii="Bookman Old Style" w:hAnsi="Bookman Old Style" w:cs="Arial"/>
          <w:lang w:val="es-ES_tradnl"/>
        </w:rPr>
        <w:t xml:space="preserve">de contratación. </w:t>
      </w:r>
    </w:p>
    <w:p w14:paraId="59388382" w14:textId="77777777" w:rsidR="00601491" w:rsidRPr="00400367" w:rsidRDefault="00601491" w:rsidP="00400367">
      <w:pPr>
        <w:spacing w:line="276" w:lineRule="auto"/>
        <w:ind w:firstLine="0"/>
        <w:rPr>
          <w:rFonts w:ascii="Bookman Old Style" w:hAnsi="Bookman Old Style" w:cs="Arial"/>
          <w:lang w:val="es-ES_tradnl"/>
        </w:rPr>
      </w:pPr>
    </w:p>
    <w:p w14:paraId="74357DBF" w14:textId="5AC3A57C" w:rsidR="00350536" w:rsidRPr="00400367" w:rsidRDefault="000B3188" w:rsidP="00400367">
      <w:pPr>
        <w:spacing w:line="276" w:lineRule="auto"/>
        <w:ind w:firstLine="0"/>
        <w:rPr>
          <w:rFonts w:ascii="Bookman Old Style" w:hAnsi="Bookman Old Style" w:cs="Arial"/>
          <w:lang w:val="es-ES_tradnl"/>
        </w:rPr>
      </w:pPr>
      <w:r w:rsidRPr="00400367">
        <w:rPr>
          <w:rFonts w:ascii="Bookman Old Style" w:hAnsi="Bookman Old Style" w:cs="Arial"/>
          <w:lang w:val="es-ES_tradnl"/>
        </w:rPr>
        <w:t xml:space="preserve">Considera que la actora se le adeudan las diferencias salariales respecto de lo devengado por un trabajador de planta del Banco Popular S.A. con iguales cargos a los de la actora en los periodos anunciados, considerando que se adeudan </w:t>
      </w:r>
      <w:r w:rsidR="00601491" w:rsidRPr="00400367">
        <w:rPr>
          <w:rFonts w:ascii="Bookman Old Style" w:hAnsi="Bookman Old Style" w:cs="Arial"/>
          <w:lang w:val="es-ES_tradnl"/>
        </w:rPr>
        <w:t xml:space="preserve">emolumentos como el </w:t>
      </w:r>
      <w:r w:rsidR="00350536" w:rsidRPr="00400367">
        <w:rPr>
          <w:rFonts w:ascii="Bookman Old Style" w:hAnsi="Bookman Old Style" w:cs="Arial"/>
          <w:lang w:val="es-ES_tradnl"/>
        </w:rPr>
        <w:t>auxilio de transporte</w:t>
      </w:r>
      <w:r w:rsidR="00601491" w:rsidRPr="00400367">
        <w:rPr>
          <w:rFonts w:ascii="Bookman Old Style" w:hAnsi="Bookman Old Style" w:cs="Arial"/>
          <w:lang w:val="es-ES_tradnl"/>
        </w:rPr>
        <w:t>, el s</w:t>
      </w:r>
      <w:r w:rsidR="00350536" w:rsidRPr="00400367">
        <w:rPr>
          <w:rFonts w:ascii="Bookman Old Style" w:hAnsi="Bookman Old Style" w:cs="Arial"/>
          <w:lang w:val="es-ES_tradnl"/>
        </w:rPr>
        <w:t>ubsidio</w:t>
      </w:r>
      <w:r w:rsidR="00601491" w:rsidRPr="00400367">
        <w:rPr>
          <w:rFonts w:ascii="Bookman Old Style" w:hAnsi="Bookman Old Style" w:cs="Arial"/>
          <w:lang w:val="es-ES_tradnl"/>
        </w:rPr>
        <w:t xml:space="preserve"> f</w:t>
      </w:r>
      <w:r w:rsidR="00350536" w:rsidRPr="00400367">
        <w:rPr>
          <w:rFonts w:ascii="Bookman Old Style" w:hAnsi="Bookman Old Style" w:cs="Arial"/>
          <w:lang w:val="es-ES_tradnl"/>
        </w:rPr>
        <w:t>amiliar</w:t>
      </w:r>
      <w:r w:rsidR="00601491" w:rsidRPr="00400367">
        <w:rPr>
          <w:rFonts w:ascii="Bookman Old Style" w:hAnsi="Bookman Old Style" w:cs="Arial"/>
          <w:lang w:val="es-ES_tradnl"/>
        </w:rPr>
        <w:t xml:space="preserve">, </w:t>
      </w:r>
      <w:r w:rsidR="00350536" w:rsidRPr="00400367">
        <w:rPr>
          <w:rFonts w:ascii="Bookman Old Style" w:hAnsi="Bookman Old Style" w:cs="Arial"/>
          <w:lang w:val="es-ES_tradnl"/>
        </w:rPr>
        <w:t>parafiscales</w:t>
      </w:r>
      <w:r w:rsidR="00601491" w:rsidRPr="00400367">
        <w:rPr>
          <w:rFonts w:ascii="Bookman Old Style" w:hAnsi="Bookman Old Style" w:cs="Arial"/>
          <w:lang w:val="es-ES_tradnl"/>
        </w:rPr>
        <w:t xml:space="preserve">, </w:t>
      </w:r>
      <w:r w:rsidR="00350536" w:rsidRPr="00400367">
        <w:rPr>
          <w:rFonts w:ascii="Bookman Old Style" w:hAnsi="Bookman Old Style" w:cs="Arial"/>
          <w:lang w:val="es-ES_tradnl"/>
        </w:rPr>
        <w:t>dotación de calzado vestido labor</w:t>
      </w:r>
      <w:r w:rsidRPr="00400367">
        <w:rPr>
          <w:rFonts w:ascii="Bookman Old Style" w:hAnsi="Bookman Old Style" w:cs="Arial"/>
          <w:lang w:val="es-ES_tradnl"/>
        </w:rPr>
        <w:t xml:space="preserve">, diferencias salariales, prestaciones sociales, bonificaciones convencionales </w:t>
      </w:r>
      <w:r w:rsidR="00350536" w:rsidRPr="00400367">
        <w:rPr>
          <w:rFonts w:ascii="Bookman Old Style" w:hAnsi="Bookman Old Style" w:cs="Arial"/>
          <w:lang w:val="es-ES_tradnl"/>
        </w:rPr>
        <w:t>o en su</w:t>
      </w:r>
      <w:r w:rsidRPr="00400367">
        <w:rPr>
          <w:rFonts w:ascii="Bookman Old Style" w:hAnsi="Bookman Old Style" w:cs="Arial"/>
          <w:lang w:val="es-ES_tradnl"/>
        </w:rPr>
        <w:t xml:space="preserve"> </w:t>
      </w:r>
      <w:r w:rsidR="00350536" w:rsidRPr="00400367">
        <w:rPr>
          <w:rFonts w:ascii="Bookman Old Style" w:hAnsi="Bookman Old Style" w:cs="Arial"/>
          <w:lang w:val="es-ES_tradnl"/>
        </w:rPr>
        <w:t xml:space="preserve">defecto, cualquiera que se haya pagado a </w:t>
      </w:r>
      <w:r w:rsidRPr="00400367">
        <w:rPr>
          <w:rFonts w:ascii="Bookman Old Style" w:hAnsi="Bookman Old Style" w:cs="Arial"/>
          <w:lang w:val="es-ES_tradnl"/>
        </w:rPr>
        <w:t xml:space="preserve">los </w:t>
      </w:r>
      <w:r w:rsidR="00350536" w:rsidRPr="00400367">
        <w:rPr>
          <w:rFonts w:ascii="Bookman Old Style" w:hAnsi="Bookman Old Style" w:cs="Arial"/>
          <w:lang w:val="es-ES_tradnl"/>
        </w:rPr>
        <w:t xml:space="preserve">empleados </w:t>
      </w:r>
      <w:r w:rsidRPr="00400367">
        <w:rPr>
          <w:rFonts w:ascii="Bookman Old Style" w:hAnsi="Bookman Old Style" w:cs="Arial"/>
          <w:lang w:val="es-ES_tradnl"/>
        </w:rPr>
        <w:t xml:space="preserve">de planta y advierte que las </w:t>
      </w:r>
      <w:r w:rsidR="00350536" w:rsidRPr="00400367">
        <w:rPr>
          <w:rFonts w:ascii="Bookman Old Style" w:hAnsi="Bookman Old Style" w:cs="Arial"/>
          <w:lang w:val="es-ES_tradnl"/>
        </w:rPr>
        <w:t xml:space="preserve">cesantías no fueron consignadas en el </w:t>
      </w:r>
      <w:r w:rsidRPr="00400367">
        <w:rPr>
          <w:rFonts w:ascii="Bookman Old Style" w:hAnsi="Bookman Old Style" w:cs="Arial"/>
          <w:lang w:val="es-ES_tradnl"/>
        </w:rPr>
        <w:t xml:space="preserve">término </w:t>
      </w:r>
      <w:r w:rsidR="00350536" w:rsidRPr="00400367">
        <w:rPr>
          <w:rFonts w:ascii="Bookman Old Style" w:hAnsi="Bookman Old Style" w:cs="Arial"/>
          <w:lang w:val="es-ES_tradnl"/>
        </w:rPr>
        <w:t>exigido ni</w:t>
      </w:r>
      <w:r w:rsidR="00474A57" w:rsidRPr="00400367">
        <w:rPr>
          <w:rFonts w:ascii="Bookman Old Style" w:hAnsi="Bookman Old Style" w:cs="Arial"/>
          <w:lang w:val="es-ES_tradnl"/>
        </w:rPr>
        <w:t xml:space="preserve"> </w:t>
      </w:r>
      <w:r w:rsidRPr="00400367">
        <w:rPr>
          <w:rFonts w:ascii="Bookman Old Style" w:hAnsi="Bookman Old Style" w:cs="Arial"/>
          <w:lang w:val="es-ES_tradnl"/>
        </w:rPr>
        <w:t xml:space="preserve">con </w:t>
      </w:r>
      <w:r w:rsidR="00350536" w:rsidRPr="00400367">
        <w:rPr>
          <w:rFonts w:ascii="Bookman Old Style" w:hAnsi="Bookman Old Style" w:cs="Arial"/>
          <w:lang w:val="es-ES_tradnl"/>
        </w:rPr>
        <w:t>el monto correspondiente al salario real</w:t>
      </w:r>
      <w:r w:rsidR="001C0C1D" w:rsidRPr="00400367">
        <w:rPr>
          <w:rFonts w:ascii="Bookman Old Style" w:hAnsi="Bookman Old Style" w:cs="Arial"/>
          <w:lang w:val="es-ES_tradnl"/>
        </w:rPr>
        <w:t>.</w:t>
      </w:r>
    </w:p>
    <w:p w14:paraId="5525CFD4" w14:textId="77777777" w:rsidR="0014634F" w:rsidRPr="00400367" w:rsidRDefault="0014634F" w:rsidP="00400367">
      <w:pPr>
        <w:spacing w:line="276" w:lineRule="auto"/>
        <w:ind w:firstLine="0"/>
        <w:rPr>
          <w:rFonts w:ascii="Bookman Old Style" w:hAnsi="Bookman Old Style" w:cs="Arial"/>
          <w:lang w:val="es-ES_tradnl"/>
        </w:rPr>
      </w:pPr>
    </w:p>
    <w:p w14:paraId="395B73D8" w14:textId="78C861FC" w:rsidR="00675C52" w:rsidRPr="00400367" w:rsidRDefault="00675C52" w:rsidP="00400367">
      <w:pPr>
        <w:spacing w:line="276" w:lineRule="auto"/>
        <w:ind w:firstLine="0"/>
        <w:rPr>
          <w:rFonts w:ascii="Bookman Old Style" w:hAnsi="Bookman Old Style" w:cs="Arial"/>
          <w:lang w:val="es-ES_tradnl"/>
        </w:rPr>
      </w:pPr>
      <w:r w:rsidRPr="00400367">
        <w:rPr>
          <w:rFonts w:ascii="Bookman Old Style" w:hAnsi="Bookman Old Style" w:cs="Arial"/>
          <w:lang w:val="es-ES_tradnl"/>
        </w:rPr>
        <w:t xml:space="preserve">La demanda fue radicada el </w:t>
      </w:r>
      <w:r w:rsidR="0014634F" w:rsidRPr="00400367">
        <w:rPr>
          <w:rFonts w:ascii="Bookman Old Style" w:hAnsi="Bookman Old Style" w:cs="Arial"/>
          <w:lang w:val="es-ES_tradnl"/>
        </w:rPr>
        <w:t xml:space="preserve">24-08-2017 </w:t>
      </w:r>
      <w:r w:rsidRPr="00400367">
        <w:rPr>
          <w:rFonts w:ascii="Bookman Old Style" w:hAnsi="Bookman Old Style" w:cs="Arial"/>
          <w:lang w:val="es-ES_tradnl"/>
        </w:rPr>
        <w:t xml:space="preserve">y admitida por auto del </w:t>
      </w:r>
      <w:r w:rsidR="0014634F" w:rsidRPr="00400367">
        <w:rPr>
          <w:rFonts w:ascii="Bookman Old Style" w:hAnsi="Bookman Old Style" w:cs="Arial"/>
          <w:lang w:val="es-ES_tradnl"/>
        </w:rPr>
        <w:t>30-10-2017</w:t>
      </w:r>
      <w:r w:rsidRPr="00400367">
        <w:rPr>
          <w:rFonts w:ascii="Bookman Old Style" w:hAnsi="Bookman Old Style" w:cs="Arial"/>
          <w:lang w:val="es-ES_tradnl"/>
        </w:rPr>
        <w:t>.</w:t>
      </w:r>
    </w:p>
    <w:p w14:paraId="0477F39F" w14:textId="77777777" w:rsidR="00675C52" w:rsidRPr="00400367" w:rsidRDefault="00675C52" w:rsidP="00400367">
      <w:pPr>
        <w:spacing w:line="276" w:lineRule="auto"/>
        <w:ind w:firstLine="0"/>
        <w:rPr>
          <w:rFonts w:ascii="Bookman Old Style" w:hAnsi="Bookman Old Style" w:cs="Arial"/>
          <w:lang w:val="es-ES_tradnl"/>
        </w:rPr>
      </w:pPr>
    </w:p>
    <w:p w14:paraId="08C9DF8D" w14:textId="76652E1B" w:rsidR="00675C52" w:rsidRPr="00400367" w:rsidRDefault="00675C52" w:rsidP="00400367">
      <w:pPr>
        <w:spacing w:line="276" w:lineRule="auto"/>
        <w:ind w:firstLine="0"/>
        <w:rPr>
          <w:rFonts w:ascii="Bookman Old Style" w:hAnsi="Bookman Old Style" w:cs="Arial"/>
          <w:b/>
          <w:bCs/>
        </w:rPr>
      </w:pPr>
      <w:r w:rsidRPr="00400367">
        <w:rPr>
          <w:rFonts w:ascii="Bookman Old Style" w:hAnsi="Bookman Old Style" w:cs="Arial"/>
          <w:b/>
          <w:bCs/>
        </w:rPr>
        <w:t>Posición de las demandadas.</w:t>
      </w:r>
    </w:p>
    <w:p w14:paraId="4391CDF5" w14:textId="77777777" w:rsidR="00675C52" w:rsidRPr="00400367" w:rsidRDefault="00675C52" w:rsidP="00400367">
      <w:pPr>
        <w:spacing w:line="276" w:lineRule="auto"/>
        <w:rPr>
          <w:rFonts w:ascii="Bookman Old Style" w:hAnsi="Bookman Old Style" w:cs="Arial"/>
        </w:rPr>
      </w:pPr>
    </w:p>
    <w:p w14:paraId="4B971083" w14:textId="5B59F352" w:rsidR="00675C52" w:rsidRPr="00400367" w:rsidRDefault="005E24A6" w:rsidP="00400367">
      <w:pPr>
        <w:spacing w:line="276" w:lineRule="auto"/>
        <w:ind w:firstLine="0"/>
        <w:rPr>
          <w:rFonts w:ascii="Bookman Old Style" w:hAnsi="Bookman Old Style" w:cs="Arial"/>
          <w:bCs/>
          <w:noProof/>
        </w:rPr>
      </w:pPr>
      <w:r w:rsidRPr="00400367">
        <w:rPr>
          <w:rFonts w:ascii="Bookman Old Style" w:hAnsi="Bookman Old Style" w:cs="Arial"/>
          <w:b/>
          <w:bCs/>
        </w:rPr>
        <w:t>Banco</w:t>
      </w:r>
      <w:r w:rsidRPr="00400367">
        <w:rPr>
          <w:rFonts w:ascii="Bookman Old Style" w:hAnsi="Bookman Old Style" w:cs="Arial"/>
          <w:b/>
          <w:noProof/>
        </w:rPr>
        <w:t xml:space="preserve"> Popular S.A.</w:t>
      </w:r>
      <w:r w:rsidR="00A819CB" w:rsidRPr="00400367">
        <w:rPr>
          <w:rFonts w:ascii="Bookman Old Style" w:hAnsi="Bookman Old Style" w:cs="Arial"/>
          <w:bCs/>
          <w:noProof/>
        </w:rPr>
        <w:t xml:space="preserve"> Al contestar negó cualquier relaci</w:t>
      </w:r>
      <w:r w:rsidR="00795E4D" w:rsidRPr="00400367">
        <w:rPr>
          <w:rFonts w:ascii="Bookman Old Style" w:hAnsi="Bookman Old Style" w:cs="Arial"/>
          <w:bCs/>
          <w:noProof/>
        </w:rPr>
        <w:t>ó</w:t>
      </w:r>
      <w:r w:rsidR="00A819CB" w:rsidRPr="00400367">
        <w:rPr>
          <w:rFonts w:ascii="Bookman Old Style" w:hAnsi="Bookman Old Style" w:cs="Arial"/>
          <w:bCs/>
          <w:noProof/>
        </w:rPr>
        <w:t xml:space="preserve">n laboral, atendiendo a que </w:t>
      </w:r>
      <w:r w:rsidR="00C250CB" w:rsidRPr="00400367">
        <w:rPr>
          <w:rFonts w:ascii="Bookman Old Style" w:hAnsi="Bookman Old Style" w:cs="Arial"/>
          <w:bCs/>
          <w:noProof/>
        </w:rPr>
        <w:t xml:space="preserve">el </w:t>
      </w:r>
      <w:r w:rsidR="00A819CB" w:rsidRPr="00400367">
        <w:rPr>
          <w:rFonts w:ascii="Bookman Old Style" w:hAnsi="Bookman Old Style" w:cs="Arial"/>
          <w:bCs/>
          <w:noProof/>
        </w:rPr>
        <w:t xml:space="preserve">servicio fue prestado </w:t>
      </w:r>
      <w:r w:rsidR="00C250CB" w:rsidRPr="00400367">
        <w:rPr>
          <w:rFonts w:ascii="Bookman Old Style" w:hAnsi="Bookman Old Style" w:cs="Arial"/>
          <w:bCs/>
          <w:noProof/>
        </w:rPr>
        <w:t xml:space="preserve">de manera discontinua </w:t>
      </w:r>
      <w:r w:rsidR="00A819CB" w:rsidRPr="00400367">
        <w:rPr>
          <w:rFonts w:ascii="Bookman Old Style" w:hAnsi="Bookman Old Style" w:cs="Arial"/>
          <w:bCs/>
          <w:noProof/>
        </w:rPr>
        <w:t xml:space="preserve">como trabajadora en misión; niega la existencia de un cargo como Auxiliar varios y que tampoco desarrollo las de cajera auxiliar sino algunas de apoyo o conexas que fueron para </w:t>
      </w:r>
      <w:r w:rsidR="00A00CF0" w:rsidRPr="00400367">
        <w:rPr>
          <w:rFonts w:ascii="Bookman Old Style" w:hAnsi="Bookman Old Style" w:cs="Arial"/>
          <w:bCs/>
          <w:noProof/>
        </w:rPr>
        <w:t>reemplazos</w:t>
      </w:r>
      <w:r w:rsidR="00A819CB" w:rsidRPr="00400367">
        <w:rPr>
          <w:rFonts w:ascii="Bookman Old Style" w:hAnsi="Bookman Old Style" w:cs="Arial"/>
          <w:bCs/>
          <w:noProof/>
        </w:rPr>
        <w:t>. A las pretensiones se opuso y como excepciones formul</w:t>
      </w:r>
      <w:r w:rsidR="0074728F" w:rsidRPr="00400367">
        <w:rPr>
          <w:rFonts w:ascii="Bookman Old Style" w:hAnsi="Bookman Old Style" w:cs="Arial"/>
          <w:bCs/>
          <w:noProof/>
        </w:rPr>
        <w:t>ó</w:t>
      </w:r>
      <w:r w:rsidR="00A819CB" w:rsidRPr="00400367">
        <w:rPr>
          <w:rFonts w:ascii="Bookman Old Style" w:hAnsi="Bookman Old Style" w:cs="Arial"/>
          <w:bCs/>
          <w:noProof/>
        </w:rPr>
        <w:t xml:space="preserve">: </w:t>
      </w:r>
      <w:r w:rsidR="00A819CB" w:rsidRPr="00400367">
        <w:rPr>
          <w:rFonts w:ascii="Bookman Old Style" w:hAnsi="Bookman Old Style" w:cs="Arial"/>
          <w:bCs/>
          <w:i/>
          <w:iCs/>
          <w:noProof/>
        </w:rPr>
        <w:t xml:space="preserve">Inexistencia de </w:t>
      </w:r>
      <w:r w:rsidR="00A00CF0" w:rsidRPr="00400367">
        <w:rPr>
          <w:rFonts w:ascii="Bookman Old Style" w:hAnsi="Bookman Old Style" w:cs="Arial"/>
          <w:bCs/>
          <w:i/>
          <w:iCs/>
          <w:noProof/>
        </w:rPr>
        <w:t>vínculo</w:t>
      </w:r>
      <w:r w:rsidR="00A819CB" w:rsidRPr="00400367">
        <w:rPr>
          <w:rFonts w:ascii="Bookman Old Style" w:hAnsi="Bookman Old Style" w:cs="Arial"/>
          <w:bCs/>
          <w:i/>
          <w:iCs/>
          <w:noProof/>
        </w:rPr>
        <w:t xml:space="preserve"> contractual de cualquier </w:t>
      </w:r>
      <w:r w:rsidR="00A00CF0" w:rsidRPr="00400367">
        <w:rPr>
          <w:rFonts w:ascii="Bookman Old Style" w:hAnsi="Bookman Old Style" w:cs="Arial"/>
          <w:bCs/>
          <w:i/>
          <w:iCs/>
          <w:noProof/>
        </w:rPr>
        <w:t>índole</w:t>
      </w:r>
      <w:r w:rsidR="00A819CB" w:rsidRPr="00400367">
        <w:rPr>
          <w:rFonts w:ascii="Bookman Old Style" w:hAnsi="Bookman Old Style" w:cs="Arial"/>
          <w:bCs/>
          <w:i/>
          <w:iCs/>
          <w:noProof/>
        </w:rPr>
        <w:t xml:space="preserve"> entre la demandante y </w:t>
      </w:r>
      <w:r w:rsidR="00A819CB" w:rsidRPr="00400367">
        <w:rPr>
          <w:rFonts w:ascii="Bookman Old Style" w:hAnsi="Bookman Old Style" w:cs="Arial"/>
          <w:bCs/>
          <w:i/>
          <w:iCs/>
          <w:noProof/>
        </w:rPr>
        <w:lastRenderedPageBreak/>
        <w:t>el banco, inexistencia de la relaci</w:t>
      </w:r>
      <w:r w:rsidR="00795E4D" w:rsidRPr="00400367">
        <w:rPr>
          <w:rFonts w:ascii="Bookman Old Style" w:hAnsi="Bookman Old Style" w:cs="Arial"/>
          <w:bCs/>
          <w:i/>
          <w:iCs/>
          <w:noProof/>
        </w:rPr>
        <w:t>ó</w:t>
      </w:r>
      <w:r w:rsidR="00A819CB" w:rsidRPr="00400367">
        <w:rPr>
          <w:rFonts w:ascii="Bookman Old Style" w:hAnsi="Bookman Old Style" w:cs="Arial"/>
          <w:bCs/>
          <w:i/>
          <w:iCs/>
          <w:noProof/>
        </w:rPr>
        <w:t>n laboral, cobro de lo no debido, inexistencia de la causa y de la obligaci</w:t>
      </w:r>
      <w:r w:rsidR="00795E4D" w:rsidRPr="00400367">
        <w:rPr>
          <w:rFonts w:ascii="Bookman Old Style" w:hAnsi="Bookman Old Style" w:cs="Arial"/>
          <w:bCs/>
          <w:i/>
          <w:iCs/>
          <w:noProof/>
        </w:rPr>
        <w:t>ó</w:t>
      </w:r>
      <w:r w:rsidR="00A819CB" w:rsidRPr="00400367">
        <w:rPr>
          <w:rFonts w:ascii="Bookman Old Style" w:hAnsi="Bookman Old Style" w:cs="Arial"/>
          <w:bCs/>
          <w:i/>
          <w:iCs/>
          <w:noProof/>
        </w:rPr>
        <w:t>n, prescripci</w:t>
      </w:r>
      <w:r w:rsidR="00795E4D" w:rsidRPr="00400367">
        <w:rPr>
          <w:rFonts w:ascii="Bookman Old Style" w:hAnsi="Bookman Old Style" w:cs="Arial"/>
          <w:bCs/>
          <w:i/>
          <w:iCs/>
          <w:noProof/>
        </w:rPr>
        <w:t>ó</w:t>
      </w:r>
      <w:r w:rsidR="00A819CB" w:rsidRPr="00400367">
        <w:rPr>
          <w:rFonts w:ascii="Bookman Old Style" w:hAnsi="Bookman Old Style" w:cs="Arial"/>
          <w:bCs/>
          <w:i/>
          <w:iCs/>
          <w:noProof/>
        </w:rPr>
        <w:t>n, buena fe, compensaci</w:t>
      </w:r>
      <w:r w:rsidR="00795E4D" w:rsidRPr="00400367">
        <w:rPr>
          <w:rFonts w:ascii="Bookman Old Style" w:hAnsi="Bookman Old Style" w:cs="Arial"/>
          <w:bCs/>
          <w:i/>
          <w:iCs/>
          <w:noProof/>
        </w:rPr>
        <w:t>ó</w:t>
      </w:r>
      <w:r w:rsidR="00A819CB" w:rsidRPr="00400367">
        <w:rPr>
          <w:rFonts w:ascii="Bookman Old Style" w:hAnsi="Bookman Old Style" w:cs="Arial"/>
          <w:bCs/>
          <w:i/>
          <w:iCs/>
          <w:noProof/>
        </w:rPr>
        <w:t xml:space="preserve">n (archivo 16, Cuad. </w:t>
      </w:r>
      <w:r w:rsidR="00655DA0" w:rsidRPr="00400367">
        <w:rPr>
          <w:rFonts w:ascii="Bookman Old Style" w:hAnsi="Bookman Old Style" w:cs="Arial"/>
          <w:bCs/>
          <w:i/>
          <w:iCs/>
          <w:noProof/>
        </w:rPr>
        <w:t>//</w:t>
      </w:r>
      <w:r w:rsidR="00A819CB" w:rsidRPr="00400367">
        <w:rPr>
          <w:rFonts w:ascii="Bookman Old Style" w:hAnsi="Bookman Old Style" w:cs="Arial"/>
          <w:bCs/>
          <w:i/>
          <w:iCs/>
          <w:noProof/>
        </w:rPr>
        <w:t>C01Principal</w:t>
      </w:r>
      <w:r w:rsidR="00655DA0" w:rsidRPr="00400367">
        <w:rPr>
          <w:rFonts w:ascii="Bookman Old Style" w:hAnsi="Bookman Old Style" w:cs="Arial"/>
          <w:bCs/>
          <w:i/>
          <w:iCs/>
          <w:noProof/>
        </w:rPr>
        <w:t>)</w:t>
      </w:r>
      <w:r w:rsidR="00A819CB" w:rsidRPr="00400367">
        <w:rPr>
          <w:rFonts w:ascii="Bookman Old Style" w:hAnsi="Bookman Old Style" w:cs="Arial"/>
          <w:bCs/>
          <w:i/>
          <w:iCs/>
          <w:noProof/>
        </w:rPr>
        <w:t>.</w:t>
      </w:r>
    </w:p>
    <w:p w14:paraId="4A5AE211" w14:textId="77777777" w:rsidR="000C32A4" w:rsidRPr="00400367" w:rsidRDefault="000C32A4" w:rsidP="00400367">
      <w:pPr>
        <w:spacing w:line="276" w:lineRule="auto"/>
        <w:ind w:firstLine="1276"/>
        <w:rPr>
          <w:rFonts w:ascii="Bookman Old Style" w:hAnsi="Bookman Old Style" w:cs="Arial"/>
          <w:bCs/>
          <w:noProof/>
        </w:rPr>
      </w:pPr>
    </w:p>
    <w:p w14:paraId="543AC5E1" w14:textId="1E850865" w:rsidR="000C32A4" w:rsidRPr="00400367" w:rsidRDefault="000C32A4" w:rsidP="00400367">
      <w:pPr>
        <w:spacing w:line="276" w:lineRule="auto"/>
        <w:ind w:firstLine="0"/>
        <w:rPr>
          <w:rFonts w:ascii="Bookman Old Style" w:hAnsi="Bookman Old Style" w:cs="Arial"/>
          <w:bCs/>
          <w:noProof/>
        </w:rPr>
      </w:pPr>
      <w:r w:rsidRPr="00400367">
        <w:rPr>
          <w:rFonts w:ascii="Bookman Old Style" w:hAnsi="Bookman Old Style" w:cs="Arial"/>
          <w:bCs/>
          <w:noProof/>
        </w:rPr>
        <w:t>Dicha demandada, llam</w:t>
      </w:r>
      <w:r w:rsidR="00282512" w:rsidRPr="00400367">
        <w:rPr>
          <w:rFonts w:ascii="Bookman Old Style" w:hAnsi="Bookman Old Style" w:cs="Arial"/>
          <w:bCs/>
          <w:noProof/>
        </w:rPr>
        <w:t>ó</w:t>
      </w:r>
      <w:r w:rsidRPr="00400367">
        <w:rPr>
          <w:rFonts w:ascii="Bookman Old Style" w:hAnsi="Bookman Old Style" w:cs="Arial"/>
          <w:bCs/>
          <w:noProof/>
        </w:rPr>
        <w:t xml:space="preserve"> en garant</w:t>
      </w:r>
      <w:r w:rsidR="00BD00B6" w:rsidRPr="00400367">
        <w:rPr>
          <w:rFonts w:ascii="Bookman Old Style" w:hAnsi="Bookman Old Style" w:cs="Arial"/>
          <w:bCs/>
          <w:noProof/>
        </w:rPr>
        <w:t>í</w:t>
      </w:r>
      <w:r w:rsidRPr="00400367">
        <w:rPr>
          <w:rFonts w:ascii="Bookman Old Style" w:hAnsi="Bookman Old Style" w:cs="Arial"/>
          <w:bCs/>
          <w:noProof/>
        </w:rPr>
        <w:t>a a Seguros del Estado S.A. conforme la p</w:t>
      </w:r>
      <w:r w:rsidR="00BD00B6" w:rsidRPr="00400367">
        <w:rPr>
          <w:rFonts w:ascii="Bookman Old Style" w:hAnsi="Bookman Old Style" w:cs="Arial"/>
          <w:bCs/>
          <w:noProof/>
        </w:rPr>
        <w:t>ó</w:t>
      </w:r>
      <w:r w:rsidRPr="00400367">
        <w:rPr>
          <w:rFonts w:ascii="Bookman Old Style" w:hAnsi="Bookman Old Style" w:cs="Arial"/>
          <w:bCs/>
          <w:noProof/>
        </w:rPr>
        <w:t xml:space="preserve">liza </w:t>
      </w:r>
      <w:r w:rsidRPr="00400367">
        <w:rPr>
          <w:rFonts w:ascii="Bookman Old Style" w:hAnsi="Bookman Old Style" w:cs="Arial"/>
          <w:bCs/>
          <w:noProof/>
          <w:lang w:val="es-ES_tradnl"/>
        </w:rPr>
        <w:t xml:space="preserve">No. 21-45-1101062203, </w:t>
      </w:r>
      <w:r w:rsidRPr="00400367">
        <w:rPr>
          <w:rFonts w:ascii="Bookman Old Style" w:hAnsi="Bookman Old Style" w:cs="Arial"/>
          <w:bCs/>
          <w:noProof/>
        </w:rPr>
        <w:t>suscrita con SERO S.A.S.</w:t>
      </w:r>
      <w:r w:rsidRPr="00400367">
        <w:rPr>
          <w:rFonts w:ascii="Bookman Old Style" w:hAnsi="Bookman Old Style" w:cs="Arial"/>
          <w:bCs/>
          <w:noProof/>
          <w:lang w:val="es-ES_tradnl"/>
        </w:rPr>
        <w:t>, con vigencia 2011 a 2016</w:t>
      </w:r>
      <w:r w:rsidR="00E0494D" w:rsidRPr="00400367">
        <w:rPr>
          <w:rFonts w:ascii="Bookman Old Style" w:hAnsi="Bookman Old Style" w:cs="Arial"/>
          <w:bCs/>
          <w:noProof/>
          <w:lang w:val="es-ES_tradnl"/>
        </w:rPr>
        <w:t xml:space="preserve"> y con Seguros</w:t>
      </w:r>
      <w:r w:rsidR="007C44D3" w:rsidRPr="00400367">
        <w:rPr>
          <w:rFonts w:ascii="Bookman Old Style" w:hAnsi="Bookman Old Style" w:cs="Arial"/>
          <w:bCs/>
          <w:noProof/>
          <w:lang w:val="es-ES_tradnl"/>
        </w:rPr>
        <w:t xml:space="preserve"> </w:t>
      </w:r>
      <w:r w:rsidR="00E0494D" w:rsidRPr="00400367">
        <w:rPr>
          <w:rFonts w:ascii="Bookman Old Style" w:hAnsi="Bookman Old Style" w:cs="Arial"/>
          <w:bCs/>
          <w:noProof/>
          <w:lang w:val="es-ES_tradnl"/>
        </w:rPr>
        <w:t>Confianza S.A., conforme la póliza No. 03 CU048228</w:t>
      </w:r>
      <w:r w:rsidR="00A00CF0" w:rsidRPr="00400367">
        <w:rPr>
          <w:rFonts w:ascii="Bookman Old Style" w:hAnsi="Bookman Old Style" w:cs="Arial"/>
          <w:bCs/>
          <w:noProof/>
          <w:lang w:val="es-ES_tradnl"/>
        </w:rPr>
        <w:t>,</w:t>
      </w:r>
      <w:r w:rsidR="00E0494D" w:rsidRPr="00400367">
        <w:rPr>
          <w:rFonts w:ascii="Bookman Old Style" w:hAnsi="Bookman Old Style" w:cs="Arial"/>
          <w:bCs/>
          <w:noProof/>
          <w:lang w:val="es-ES_tradnl"/>
        </w:rPr>
        <w:t xml:space="preserve"> </w:t>
      </w:r>
      <w:r w:rsidR="00E0494D" w:rsidRPr="00400367">
        <w:rPr>
          <w:rFonts w:ascii="Bookman Old Style" w:hAnsi="Bookman Old Style" w:cs="Arial"/>
          <w:bCs/>
          <w:noProof/>
        </w:rPr>
        <w:t>suscrita con ACCI</w:t>
      </w:r>
      <w:r w:rsidR="00795E4D" w:rsidRPr="00400367">
        <w:rPr>
          <w:rFonts w:ascii="Bookman Old Style" w:hAnsi="Bookman Old Style" w:cs="Arial"/>
          <w:bCs/>
          <w:noProof/>
        </w:rPr>
        <w:t>Ó</w:t>
      </w:r>
      <w:r w:rsidR="00E0494D" w:rsidRPr="00400367">
        <w:rPr>
          <w:rFonts w:ascii="Bookman Old Style" w:hAnsi="Bookman Old Style" w:cs="Arial"/>
          <w:bCs/>
          <w:noProof/>
        </w:rPr>
        <w:t>N S.A.</w:t>
      </w:r>
      <w:r w:rsidR="00E0494D" w:rsidRPr="00400367">
        <w:rPr>
          <w:rFonts w:ascii="Bookman Old Style" w:hAnsi="Bookman Old Style" w:cs="Arial"/>
          <w:bCs/>
          <w:noProof/>
          <w:lang w:val="es-ES_tradnl"/>
        </w:rPr>
        <w:t xml:space="preserve">, con vigencia del </w:t>
      </w:r>
      <w:r w:rsidR="00FF2332" w:rsidRPr="00400367">
        <w:rPr>
          <w:rFonts w:ascii="Bookman Old Style" w:hAnsi="Bookman Old Style" w:cs="Arial"/>
          <w:bCs/>
          <w:noProof/>
          <w:lang w:val="es-ES_tradnl"/>
        </w:rPr>
        <w:t>0</w:t>
      </w:r>
      <w:r w:rsidR="00E0494D" w:rsidRPr="00400367">
        <w:rPr>
          <w:rFonts w:ascii="Bookman Old Style" w:hAnsi="Bookman Old Style" w:cs="Arial"/>
          <w:bCs/>
          <w:noProof/>
          <w:lang w:val="es-ES_tradnl"/>
        </w:rPr>
        <w:t>1</w:t>
      </w:r>
      <w:r w:rsidR="00FF2332" w:rsidRPr="00400367">
        <w:rPr>
          <w:rFonts w:ascii="Bookman Old Style" w:hAnsi="Bookman Old Style" w:cs="Arial"/>
          <w:bCs/>
          <w:noProof/>
          <w:lang w:val="es-ES_tradnl"/>
        </w:rPr>
        <w:t>-04-</w:t>
      </w:r>
      <w:r w:rsidR="00E0494D" w:rsidRPr="00400367">
        <w:rPr>
          <w:rFonts w:ascii="Bookman Old Style" w:hAnsi="Bookman Old Style" w:cs="Arial"/>
          <w:bCs/>
          <w:noProof/>
          <w:lang w:val="es-ES_tradnl"/>
        </w:rPr>
        <w:t>2011 al 31</w:t>
      </w:r>
      <w:r w:rsidR="00FF2332" w:rsidRPr="00400367">
        <w:rPr>
          <w:rFonts w:ascii="Bookman Old Style" w:hAnsi="Bookman Old Style" w:cs="Arial"/>
          <w:bCs/>
          <w:noProof/>
          <w:lang w:val="es-ES_tradnl"/>
        </w:rPr>
        <w:t>-03-2015</w:t>
      </w:r>
      <w:r w:rsidR="00E0494D" w:rsidRPr="00400367">
        <w:rPr>
          <w:rFonts w:ascii="Bookman Old Style" w:hAnsi="Bookman Old Style" w:cs="Arial"/>
          <w:bCs/>
          <w:noProof/>
          <w:lang w:val="es-ES_tradnl"/>
        </w:rPr>
        <w:t xml:space="preserve">. </w:t>
      </w:r>
      <w:r w:rsidRPr="00400367">
        <w:rPr>
          <w:rFonts w:ascii="Bookman Old Style" w:hAnsi="Bookman Old Style" w:cs="Arial"/>
          <w:bCs/>
          <w:i/>
          <w:iCs/>
          <w:noProof/>
        </w:rPr>
        <w:t>(archivo 18</w:t>
      </w:r>
      <w:r w:rsidR="00E0494D" w:rsidRPr="00400367">
        <w:rPr>
          <w:rFonts w:ascii="Bookman Old Style" w:hAnsi="Bookman Old Style" w:cs="Arial"/>
          <w:bCs/>
          <w:i/>
          <w:iCs/>
          <w:noProof/>
        </w:rPr>
        <w:t xml:space="preserve"> y 21</w:t>
      </w:r>
      <w:r w:rsidRPr="00400367">
        <w:rPr>
          <w:rFonts w:ascii="Bookman Old Style" w:hAnsi="Bookman Old Style" w:cs="Arial"/>
          <w:bCs/>
          <w:i/>
          <w:iCs/>
          <w:noProof/>
        </w:rPr>
        <w:t>, Cuad. //C01Principal).</w:t>
      </w:r>
    </w:p>
    <w:p w14:paraId="697433E4" w14:textId="77777777" w:rsidR="00A35B61" w:rsidRPr="00400367" w:rsidRDefault="00A35B61" w:rsidP="00400367">
      <w:pPr>
        <w:spacing w:line="276" w:lineRule="auto"/>
        <w:ind w:firstLine="1276"/>
        <w:rPr>
          <w:rFonts w:ascii="Bookman Old Style" w:hAnsi="Bookman Old Style" w:cs="Arial"/>
          <w:bCs/>
          <w:noProof/>
        </w:rPr>
      </w:pPr>
    </w:p>
    <w:p w14:paraId="3763A5CD" w14:textId="108E0810" w:rsidR="0045166B" w:rsidRPr="00400367" w:rsidRDefault="0045166B" w:rsidP="00400367">
      <w:pPr>
        <w:spacing w:line="276" w:lineRule="auto"/>
        <w:ind w:firstLine="0"/>
        <w:rPr>
          <w:rFonts w:ascii="Bookman Old Style" w:hAnsi="Bookman Old Style" w:cs="Arial"/>
          <w:bCs/>
          <w:noProof/>
        </w:rPr>
      </w:pPr>
      <w:r w:rsidRPr="00400367">
        <w:rPr>
          <w:rFonts w:ascii="Bookman Old Style" w:hAnsi="Bookman Old Style" w:cs="Arial"/>
          <w:b/>
          <w:bCs/>
        </w:rPr>
        <w:t>Acción</w:t>
      </w:r>
      <w:r w:rsidRPr="00400367">
        <w:rPr>
          <w:rFonts w:ascii="Bookman Old Style" w:hAnsi="Bookman Old Style" w:cs="Arial"/>
          <w:b/>
          <w:noProof/>
        </w:rPr>
        <w:t xml:space="preserve"> S.A.S.</w:t>
      </w:r>
      <w:r w:rsidR="00AF4D56" w:rsidRPr="00400367">
        <w:rPr>
          <w:rFonts w:ascii="Bookman Old Style" w:hAnsi="Bookman Old Style" w:cs="Arial"/>
          <w:bCs/>
          <w:noProof/>
        </w:rPr>
        <w:t>,</w:t>
      </w:r>
      <w:r w:rsidR="00A00CF0" w:rsidRPr="00400367">
        <w:rPr>
          <w:rFonts w:ascii="Bookman Old Style" w:hAnsi="Bookman Old Style" w:cs="Arial"/>
          <w:bCs/>
          <w:noProof/>
        </w:rPr>
        <w:t xml:space="preserve"> al</w:t>
      </w:r>
      <w:r w:rsidRPr="00400367">
        <w:rPr>
          <w:rFonts w:ascii="Bookman Old Style" w:hAnsi="Bookman Old Style" w:cs="Arial"/>
          <w:bCs/>
          <w:noProof/>
        </w:rPr>
        <w:t xml:space="preserve"> contestar indic</w:t>
      </w:r>
      <w:r w:rsidR="00795E4D" w:rsidRPr="00400367">
        <w:rPr>
          <w:rFonts w:ascii="Bookman Old Style" w:hAnsi="Bookman Old Style" w:cs="Arial"/>
          <w:bCs/>
          <w:noProof/>
        </w:rPr>
        <w:t>ó</w:t>
      </w:r>
      <w:r w:rsidRPr="00400367">
        <w:rPr>
          <w:rFonts w:ascii="Bookman Old Style" w:hAnsi="Bookman Old Style" w:cs="Arial"/>
          <w:bCs/>
          <w:noProof/>
        </w:rPr>
        <w:t xml:space="preserve"> que la actora estuvo vinculada con dicha EST del 24-08-2011 al 21-08-2012. Se opuso a las pretensiones encausadas en su contra y excepciona: </w:t>
      </w:r>
      <w:r w:rsidRPr="00400367">
        <w:rPr>
          <w:rFonts w:ascii="Bookman Old Style" w:hAnsi="Bookman Old Style" w:cs="Arial"/>
          <w:bCs/>
          <w:i/>
          <w:iCs/>
          <w:noProof/>
        </w:rPr>
        <w:t>Cobro de lo no debido, carencia de derecho para reclamar, prescripción, compensación (archivo 08</w:t>
      </w:r>
      <w:r w:rsidR="0044514B" w:rsidRPr="00400367">
        <w:rPr>
          <w:rFonts w:ascii="Bookman Old Style" w:hAnsi="Bookman Old Style" w:cs="Arial"/>
          <w:bCs/>
          <w:i/>
          <w:iCs/>
          <w:noProof/>
        </w:rPr>
        <w:t xml:space="preserve"> y 12</w:t>
      </w:r>
      <w:r w:rsidRPr="00400367">
        <w:rPr>
          <w:rFonts w:ascii="Bookman Old Style" w:hAnsi="Bookman Old Style" w:cs="Arial"/>
          <w:bCs/>
          <w:i/>
          <w:iCs/>
          <w:noProof/>
        </w:rPr>
        <w:t>, Cuad. //C02Ordinario).</w:t>
      </w:r>
    </w:p>
    <w:p w14:paraId="16D231D6" w14:textId="77777777" w:rsidR="0045166B" w:rsidRPr="00400367" w:rsidRDefault="0045166B" w:rsidP="00400367">
      <w:pPr>
        <w:spacing w:line="276" w:lineRule="auto"/>
        <w:ind w:firstLine="1276"/>
        <w:rPr>
          <w:rFonts w:ascii="Bookman Old Style" w:hAnsi="Bookman Old Style" w:cs="Arial"/>
          <w:b/>
          <w:noProof/>
        </w:rPr>
      </w:pPr>
    </w:p>
    <w:p w14:paraId="068C4E59" w14:textId="01B8F9EB" w:rsidR="000D0063" w:rsidRPr="00400367" w:rsidRDefault="00A35B61" w:rsidP="00400367">
      <w:pPr>
        <w:spacing w:line="276" w:lineRule="auto"/>
        <w:ind w:firstLine="0"/>
        <w:rPr>
          <w:rFonts w:ascii="Bookman Old Style" w:hAnsi="Bookman Old Style" w:cs="Arial"/>
          <w:bCs/>
          <w:noProof/>
        </w:rPr>
      </w:pPr>
      <w:r w:rsidRPr="00400367">
        <w:rPr>
          <w:rFonts w:ascii="Bookman Old Style" w:hAnsi="Bookman Old Style" w:cs="Arial"/>
          <w:b/>
          <w:noProof/>
        </w:rPr>
        <w:t xml:space="preserve">Sero </w:t>
      </w:r>
      <w:r w:rsidRPr="00400367">
        <w:rPr>
          <w:rFonts w:ascii="Bookman Old Style" w:hAnsi="Bookman Old Style" w:cs="Arial"/>
          <w:b/>
          <w:bCs/>
        </w:rPr>
        <w:t>Servicios</w:t>
      </w:r>
      <w:r w:rsidRPr="00400367">
        <w:rPr>
          <w:rFonts w:ascii="Bookman Old Style" w:hAnsi="Bookman Old Style" w:cs="Arial"/>
          <w:b/>
          <w:noProof/>
        </w:rPr>
        <w:t xml:space="preserve"> Ocasionales S.A.S.</w:t>
      </w:r>
      <w:r w:rsidR="00AF4D56" w:rsidRPr="00400367">
        <w:rPr>
          <w:rFonts w:ascii="Bookman Old Style" w:hAnsi="Bookman Old Style" w:cs="Arial"/>
          <w:bCs/>
          <w:noProof/>
        </w:rPr>
        <w:t>,</w:t>
      </w:r>
      <w:r w:rsidR="00A00CF0" w:rsidRPr="00400367">
        <w:rPr>
          <w:rFonts w:ascii="Bookman Old Style" w:hAnsi="Bookman Old Style" w:cs="Arial"/>
          <w:bCs/>
          <w:noProof/>
        </w:rPr>
        <w:t xml:space="preserve"> al</w:t>
      </w:r>
      <w:r w:rsidRPr="00400367">
        <w:rPr>
          <w:rFonts w:ascii="Bookman Old Style" w:hAnsi="Bookman Old Style" w:cs="Arial"/>
          <w:bCs/>
          <w:noProof/>
        </w:rPr>
        <w:t xml:space="preserve"> contestar aclar</w:t>
      </w:r>
      <w:r w:rsidR="00795E4D" w:rsidRPr="00400367">
        <w:rPr>
          <w:rFonts w:ascii="Bookman Old Style" w:hAnsi="Bookman Old Style" w:cs="Arial"/>
          <w:bCs/>
          <w:noProof/>
        </w:rPr>
        <w:t>ó</w:t>
      </w:r>
      <w:r w:rsidRPr="00400367">
        <w:rPr>
          <w:rFonts w:ascii="Bookman Old Style" w:hAnsi="Bookman Old Style" w:cs="Arial"/>
          <w:bCs/>
          <w:noProof/>
        </w:rPr>
        <w:t xml:space="preserve"> que la actora estuvo vinculada con dicha EST en tres oportunidades: Del 17-09-2012 al 08-09-2013</w:t>
      </w:r>
      <w:r w:rsidR="000D0063" w:rsidRPr="00400367">
        <w:rPr>
          <w:rFonts w:ascii="Bookman Old Style" w:hAnsi="Bookman Old Style" w:cs="Arial"/>
          <w:bCs/>
          <w:noProof/>
        </w:rPr>
        <w:t xml:space="preserve"> como Cajera Auxiliar</w:t>
      </w:r>
      <w:r w:rsidRPr="00400367">
        <w:rPr>
          <w:rFonts w:ascii="Bookman Old Style" w:hAnsi="Bookman Old Style" w:cs="Arial"/>
          <w:bCs/>
          <w:noProof/>
        </w:rPr>
        <w:t>; del 20-09-2013 al 11-01-2015 y del 09-02-2015 al 25-08-2015.</w:t>
      </w:r>
      <w:r w:rsidR="000D0063" w:rsidRPr="00400367">
        <w:rPr>
          <w:rFonts w:ascii="Bookman Old Style" w:hAnsi="Bookman Old Style" w:cs="Arial"/>
          <w:bCs/>
          <w:noProof/>
        </w:rPr>
        <w:t xml:space="preserve"> Se opuso a las pretensiones encausadas en su contra y excepciona: </w:t>
      </w:r>
      <w:r w:rsidR="000D0063" w:rsidRPr="00400367">
        <w:rPr>
          <w:rFonts w:ascii="Bookman Old Style" w:hAnsi="Bookman Old Style" w:cs="Arial"/>
          <w:bCs/>
          <w:i/>
          <w:iCs/>
          <w:noProof/>
        </w:rPr>
        <w:t>Prescripción, pago, compensación, inexistencia de la obligaci</w:t>
      </w:r>
      <w:r w:rsidR="00795E4D" w:rsidRPr="00400367">
        <w:rPr>
          <w:rFonts w:ascii="Bookman Old Style" w:hAnsi="Bookman Old Style" w:cs="Arial"/>
          <w:bCs/>
          <w:i/>
          <w:iCs/>
          <w:noProof/>
        </w:rPr>
        <w:t>ó</w:t>
      </w:r>
      <w:r w:rsidR="000D0063" w:rsidRPr="00400367">
        <w:rPr>
          <w:rFonts w:ascii="Bookman Old Style" w:hAnsi="Bookman Old Style" w:cs="Arial"/>
          <w:bCs/>
          <w:i/>
          <w:iCs/>
          <w:noProof/>
        </w:rPr>
        <w:t xml:space="preserve">n, </w:t>
      </w:r>
      <w:r w:rsidR="00A00CF0" w:rsidRPr="00400367">
        <w:rPr>
          <w:rFonts w:ascii="Bookman Old Style" w:hAnsi="Bookman Old Style" w:cs="Arial"/>
          <w:bCs/>
          <w:i/>
          <w:iCs/>
          <w:noProof/>
        </w:rPr>
        <w:t>genéricas</w:t>
      </w:r>
      <w:r w:rsidR="000D0063" w:rsidRPr="00400367">
        <w:rPr>
          <w:rFonts w:ascii="Bookman Old Style" w:hAnsi="Bookman Old Style" w:cs="Arial"/>
          <w:bCs/>
          <w:noProof/>
        </w:rPr>
        <w:t xml:space="preserve"> </w:t>
      </w:r>
      <w:r w:rsidR="000D0063" w:rsidRPr="00400367">
        <w:rPr>
          <w:rFonts w:ascii="Bookman Old Style" w:hAnsi="Bookman Old Style" w:cs="Arial"/>
          <w:bCs/>
          <w:i/>
          <w:iCs/>
          <w:noProof/>
        </w:rPr>
        <w:t>(archivo 22, Cuad. //C01Principal).</w:t>
      </w:r>
    </w:p>
    <w:p w14:paraId="5C921274" w14:textId="4FA65F82" w:rsidR="00A819CB" w:rsidRPr="00400367" w:rsidRDefault="00A819CB" w:rsidP="00400367">
      <w:pPr>
        <w:spacing w:line="276" w:lineRule="auto"/>
        <w:ind w:firstLine="1276"/>
        <w:rPr>
          <w:rFonts w:ascii="Bookman Old Style" w:hAnsi="Bookman Old Style" w:cs="Arial"/>
          <w:bCs/>
          <w:noProof/>
        </w:rPr>
      </w:pPr>
    </w:p>
    <w:p w14:paraId="1D004132" w14:textId="35E188D4" w:rsidR="00E073E5" w:rsidRPr="00400367" w:rsidRDefault="00E073E5" w:rsidP="00400367">
      <w:pPr>
        <w:spacing w:line="276" w:lineRule="auto"/>
        <w:ind w:firstLine="0"/>
        <w:rPr>
          <w:rFonts w:ascii="Bookman Old Style" w:hAnsi="Bookman Old Style" w:cs="Arial"/>
          <w:b/>
          <w:bCs/>
        </w:rPr>
      </w:pPr>
      <w:r w:rsidRPr="00400367">
        <w:rPr>
          <w:rFonts w:ascii="Bookman Old Style" w:hAnsi="Bookman Old Style" w:cs="Arial"/>
          <w:b/>
          <w:bCs/>
        </w:rPr>
        <w:t>Posición de las llamadas en garantía por el Banco Popular.</w:t>
      </w:r>
    </w:p>
    <w:p w14:paraId="7C63D571" w14:textId="77777777" w:rsidR="00E073E5" w:rsidRPr="00400367" w:rsidRDefault="00E073E5" w:rsidP="00400367">
      <w:pPr>
        <w:spacing w:line="276" w:lineRule="auto"/>
        <w:ind w:firstLine="1276"/>
        <w:rPr>
          <w:rFonts w:ascii="Bookman Old Style" w:hAnsi="Bookman Old Style" w:cs="Arial"/>
          <w:b/>
          <w:noProof/>
        </w:rPr>
      </w:pPr>
    </w:p>
    <w:p w14:paraId="6D1B727B" w14:textId="4A2716A3" w:rsidR="00FF2332" w:rsidRPr="00400367" w:rsidRDefault="00FF2332" w:rsidP="00400367">
      <w:pPr>
        <w:spacing w:line="276" w:lineRule="auto"/>
        <w:ind w:firstLine="0"/>
        <w:rPr>
          <w:rFonts w:ascii="Bookman Old Style" w:hAnsi="Bookman Old Style" w:cs="Arial"/>
          <w:bCs/>
          <w:noProof/>
        </w:rPr>
      </w:pPr>
      <w:r w:rsidRPr="00400367">
        <w:rPr>
          <w:rFonts w:ascii="Bookman Old Style" w:hAnsi="Bookman Old Style" w:cs="Arial"/>
          <w:b/>
          <w:noProof/>
        </w:rPr>
        <w:t>La Compañ</w:t>
      </w:r>
      <w:r w:rsidR="00795E4D" w:rsidRPr="00400367">
        <w:rPr>
          <w:rFonts w:ascii="Bookman Old Style" w:hAnsi="Bookman Old Style" w:cs="Arial"/>
          <w:b/>
          <w:noProof/>
        </w:rPr>
        <w:t>í</w:t>
      </w:r>
      <w:r w:rsidRPr="00400367">
        <w:rPr>
          <w:rFonts w:ascii="Bookman Old Style" w:hAnsi="Bookman Old Style" w:cs="Arial"/>
          <w:b/>
          <w:noProof/>
        </w:rPr>
        <w:t xml:space="preserve">a </w:t>
      </w:r>
      <w:r w:rsidRPr="00400367">
        <w:rPr>
          <w:rFonts w:ascii="Bookman Old Style" w:hAnsi="Bookman Old Style" w:cs="Arial"/>
          <w:b/>
          <w:bCs/>
        </w:rPr>
        <w:t>Aseguradora</w:t>
      </w:r>
      <w:r w:rsidRPr="00400367">
        <w:rPr>
          <w:rFonts w:ascii="Bookman Old Style" w:hAnsi="Bookman Old Style" w:cs="Arial"/>
          <w:b/>
          <w:noProof/>
        </w:rPr>
        <w:t xml:space="preserve"> de Fianzas S.A. Confianza S.A.</w:t>
      </w:r>
      <w:r w:rsidRPr="00400367">
        <w:rPr>
          <w:rFonts w:ascii="Bookman Old Style" w:hAnsi="Bookman Old Style" w:cs="Arial"/>
        </w:rPr>
        <w:t xml:space="preserve"> Se opuso a las pretensiones de la demanda y del llamamiento. Excepciona: Ausencia de cobertura en caso de ser condenado el asegurado como verdadero empleador, Ausencia de cobertura de acreencias laborales causadas por fuera de la vigencia del contrato garantizado (6007), ausencia de cobertura de prestaciones consagradas en convenciones o pactos colectivos, ausencia de cobertura de la indemnización moratoria (art. 65 CST), inexigibilidad del contrato de seguro 03 </w:t>
      </w:r>
      <w:proofErr w:type="spellStart"/>
      <w:r w:rsidRPr="00400367">
        <w:rPr>
          <w:rFonts w:ascii="Bookman Old Style" w:hAnsi="Bookman Old Style" w:cs="Arial"/>
        </w:rPr>
        <w:t>CUO48228</w:t>
      </w:r>
      <w:proofErr w:type="spellEnd"/>
      <w:r w:rsidRPr="00400367">
        <w:rPr>
          <w:rFonts w:ascii="Bookman Old Style" w:hAnsi="Bookman Old Style" w:cs="Arial"/>
        </w:rPr>
        <w:t xml:space="preserve"> respecto de empleados diferentes a quien funge como tomador/garantizado en la póliza, genéricas </w:t>
      </w:r>
      <w:r w:rsidRPr="00400367">
        <w:rPr>
          <w:rFonts w:ascii="Bookman Old Style" w:hAnsi="Bookman Old Style" w:cs="Arial"/>
          <w:bCs/>
          <w:i/>
          <w:iCs/>
          <w:noProof/>
        </w:rPr>
        <w:t>(archivo 21, Cuad. //C02Ordinario).</w:t>
      </w:r>
    </w:p>
    <w:p w14:paraId="37071601" w14:textId="5103C34E" w:rsidR="00FF2332" w:rsidRPr="00400367" w:rsidRDefault="00FF2332" w:rsidP="00400367">
      <w:pPr>
        <w:spacing w:line="276" w:lineRule="auto"/>
        <w:ind w:firstLine="1276"/>
        <w:rPr>
          <w:rFonts w:ascii="Bookman Old Style" w:hAnsi="Bookman Old Style" w:cs="Arial"/>
        </w:rPr>
      </w:pPr>
      <w:r w:rsidRPr="00400367">
        <w:rPr>
          <w:rFonts w:ascii="Bookman Old Style" w:hAnsi="Bookman Old Style" w:cs="Arial"/>
        </w:rPr>
        <w:t>.</w:t>
      </w:r>
    </w:p>
    <w:p w14:paraId="296C0202" w14:textId="73147E1F" w:rsidR="007C7509" w:rsidRPr="00400367" w:rsidRDefault="000C32A4" w:rsidP="00400367">
      <w:pPr>
        <w:spacing w:line="276" w:lineRule="auto"/>
        <w:ind w:firstLine="0"/>
        <w:rPr>
          <w:rFonts w:ascii="Bookman Old Style" w:hAnsi="Bookman Old Style" w:cs="Arial"/>
          <w:bCs/>
          <w:noProof/>
        </w:rPr>
      </w:pPr>
      <w:r w:rsidRPr="00400367">
        <w:rPr>
          <w:rFonts w:ascii="Bookman Old Style" w:hAnsi="Bookman Old Style" w:cs="Arial"/>
          <w:b/>
          <w:noProof/>
        </w:rPr>
        <w:t>Seguros del Estado S.A.</w:t>
      </w:r>
      <w:r w:rsidRPr="00400367">
        <w:rPr>
          <w:rFonts w:ascii="Bookman Old Style" w:hAnsi="Bookman Old Style" w:cs="Arial"/>
          <w:bCs/>
          <w:noProof/>
        </w:rPr>
        <w:t xml:space="preserve"> </w:t>
      </w:r>
      <w:r w:rsidR="007C7509" w:rsidRPr="00400367">
        <w:rPr>
          <w:rFonts w:ascii="Bookman Old Style" w:hAnsi="Bookman Old Style" w:cs="Arial"/>
          <w:bCs/>
          <w:noProof/>
        </w:rPr>
        <w:t xml:space="preserve">Se opuso a las pretensiones de la demandada y del llamamiento. Excepciona: </w:t>
      </w:r>
      <w:r w:rsidR="007C7509" w:rsidRPr="00400367">
        <w:rPr>
          <w:rFonts w:ascii="Bookman Old Style" w:hAnsi="Bookman Old Style" w:cs="Arial"/>
          <w:bCs/>
          <w:iCs/>
          <w:noProof/>
        </w:rPr>
        <w:t xml:space="preserve">Cobertura exclusiva de los riesgos pactados en la póliza de seguro de cumplimiento particular No. 2145101062203; </w:t>
      </w:r>
      <w:r w:rsidR="007C7509" w:rsidRPr="00400367">
        <w:rPr>
          <w:rFonts w:ascii="Bookman Old Style" w:hAnsi="Bookman Old Style" w:cs="Arial"/>
          <w:bCs/>
          <w:iCs/>
          <w:noProof/>
          <w:lang w:val="es-ES_tradnl"/>
        </w:rPr>
        <w:t>inexistencia de la obligación a cargo de Seguros Del Estado S.A. si se</w:t>
      </w:r>
      <w:r w:rsidR="00B570C2" w:rsidRPr="00400367">
        <w:rPr>
          <w:rFonts w:ascii="Bookman Old Style" w:hAnsi="Bookman Old Style" w:cs="Arial"/>
          <w:bCs/>
          <w:iCs/>
          <w:noProof/>
          <w:lang w:val="es-ES_tradnl"/>
        </w:rPr>
        <w:t xml:space="preserve"> </w:t>
      </w:r>
      <w:r w:rsidR="007C7509" w:rsidRPr="00400367">
        <w:rPr>
          <w:rFonts w:ascii="Bookman Old Style" w:hAnsi="Bookman Old Style" w:cs="Arial"/>
          <w:bCs/>
          <w:iCs/>
          <w:noProof/>
          <w:lang w:val="es-ES_tradnl"/>
        </w:rPr>
        <w:t xml:space="preserve">declara relación laboral directa entre la señora </w:t>
      </w:r>
      <w:r w:rsidR="00A00CF0" w:rsidRPr="00400367">
        <w:rPr>
          <w:rFonts w:ascii="Bookman Old Style" w:hAnsi="Bookman Old Style" w:cs="Arial"/>
          <w:bCs/>
          <w:iCs/>
          <w:noProof/>
          <w:lang w:val="es-ES_tradnl"/>
        </w:rPr>
        <w:t xml:space="preserve">Daniela Pérez </w:t>
      </w:r>
      <w:r w:rsidR="007C7509" w:rsidRPr="00400367">
        <w:rPr>
          <w:rFonts w:ascii="Bookman Old Style" w:hAnsi="Bookman Old Style" w:cs="Arial"/>
          <w:bCs/>
          <w:iCs/>
          <w:noProof/>
          <w:lang w:val="es-ES_tradnl"/>
        </w:rPr>
        <w:t>Ocampo y</w:t>
      </w:r>
      <w:r w:rsidR="00B570C2" w:rsidRPr="00400367">
        <w:rPr>
          <w:rFonts w:ascii="Bookman Old Style" w:hAnsi="Bookman Old Style" w:cs="Arial"/>
          <w:bCs/>
          <w:iCs/>
          <w:noProof/>
          <w:lang w:val="es-ES_tradnl"/>
        </w:rPr>
        <w:t xml:space="preserve"> </w:t>
      </w:r>
      <w:r w:rsidR="007C7509" w:rsidRPr="00400367">
        <w:rPr>
          <w:rFonts w:ascii="Bookman Old Style" w:hAnsi="Bookman Old Style" w:cs="Arial"/>
          <w:bCs/>
          <w:iCs/>
          <w:noProof/>
          <w:lang w:val="es-ES_tradnl"/>
        </w:rPr>
        <w:t xml:space="preserve">Sero Servicios Ocasionales S.A.S, imposibilidad de afectar de la póliza de cumplimiento particular por las conductas contempladas en el artículo 65 del código sustantivo de trabajo y el artículo 99 de la ley 50 de 1990. por cuanto no gozan de cobertura, inexistencia de responsabilidad de seguros del estado por las actuaciones de acción s.a. por ser </w:t>
      </w:r>
      <w:r w:rsidR="00A00CF0" w:rsidRPr="00400367">
        <w:rPr>
          <w:rFonts w:ascii="Bookman Old Style" w:hAnsi="Bookman Old Style" w:cs="Arial"/>
          <w:bCs/>
          <w:iCs/>
          <w:noProof/>
          <w:lang w:val="es-ES_tradnl"/>
        </w:rPr>
        <w:t>esta</w:t>
      </w:r>
      <w:r w:rsidR="007C7509" w:rsidRPr="00400367">
        <w:rPr>
          <w:rFonts w:ascii="Bookman Old Style" w:hAnsi="Bookman Old Style" w:cs="Arial"/>
          <w:bCs/>
          <w:iCs/>
          <w:noProof/>
          <w:lang w:val="es-ES_tradnl"/>
        </w:rPr>
        <w:t xml:space="preserve"> ajena a la póliza de seguro 21-45-101062203, </w:t>
      </w:r>
      <w:r w:rsidR="00A00CF0" w:rsidRPr="00400367">
        <w:rPr>
          <w:rFonts w:ascii="Bookman Old Style" w:hAnsi="Bookman Old Style" w:cs="Arial"/>
          <w:bCs/>
          <w:iCs/>
          <w:noProof/>
          <w:lang w:val="es-ES_tradnl"/>
        </w:rPr>
        <w:t>límite</w:t>
      </w:r>
      <w:r w:rsidR="007C7509" w:rsidRPr="00400367">
        <w:rPr>
          <w:rFonts w:ascii="Bookman Old Style" w:hAnsi="Bookman Old Style" w:cs="Arial"/>
          <w:bCs/>
          <w:iCs/>
          <w:noProof/>
          <w:lang w:val="es-ES_tradnl"/>
        </w:rPr>
        <w:t xml:space="preserve"> de responsabilidad, cobro de lo no debido, gen</w:t>
      </w:r>
      <w:r w:rsidR="00795E4D" w:rsidRPr="00400367">
        <w:rPr>
          <w:rFonts w:ascii="Bookman Old Style" w:hAnsi="Bookman Old Style" w:cs="Arial"/>
          <w:bCs/>
          <w:iCs/>
          <w:noProof/>
          <w:lang w:val="es-ES_tradnl"/>
        </w:rPr>
        <w:t>é</w:t>
      </w:r>
      <w:r w:rsidR="007C7509" w:rsidRPr="00400367">
        <w:rPr>
          <w:rFonts w:ascii="Bookman Old Style" w:hAnsi="Bookman Old Style" w:cs="Arial"/>
          <w:bCs/>
          <w:iCs/>
          <w:noProof/>
          <w:lang w:val="es-ES_tradnl"/>
        </w:rPr>
        <w:t xml:space="preserve">ricas. </w:t>
      </w:r>
      <w:r w:rsidR="007C7509" w:rsidRPr="00400367">
        <w:rPr>
          <w:rFonts w:ascii="Bookman Old Style" w:hAnsi="Bookman Old Style" w:cs="Arial"/>
          <w:bCs/>
          <w:iCs/>
          <w:noProof/>
        </w:rPr>
        <w:t>(archivo 28, Cuad. //C02Ordinario).</w:t>
      </w:r>
    </w:p>
    <w:p w14:paraId="76F40313" w14:textId="2F95DF5E" w:rsidR="007C7509" w:rsidRPr="00400367" w:rsidRDefault="007C7509" w:rsidP="00400367">
      <w:pPr>
        <w:spacing w:line="276" w:lineRule="auto"/>
        <w:ind w:firstLine="0"/>
        <w:rPr>
          <w:rFonts w:ascii="Bookman Old Style" w:hAnsi="Bookman Old Style" w:cs="Arial"/>
          <w:bCs/>
          <w:i/>
          <w:iCs/>
          <w:noProof/>
          <w:lang w:val="es-ES_tradnl"/>
        </w:rPr>
      </w:pPr>
    </w:p>
    <w:p w14:paraId="18528FBD" w14:textId="77777777" w:rsidR="00675C52" w:rsidRPr="00400367" w:rsidRDefault="00675C52" w:rsidP="00400367">
      <w:pPr>
        <w:spacing w:line="276" w:lineRule="auto"/>
        <w:ind w:firstLine="0"/>
        <w:jc w:val="center"/>
        <w:rPr>
          <w:rFonts w:ascii="Bookman Old Style" w:hAnsi="Bookman Old Style" w:cs="Arial"/>
          <w:b/>
        </w:rPr>
      </w:pPr>
      <w:r w:rsidRPr="00400367">
        <w:rPr>
          <w:rFonts w:ascii="Bookman Old Style" w:hAnsi="Bookman Old Style" w:cs="Arial"/>
          <w:b/>
        </w:rPr>
        <w:t>SENTENCIA DE PRIMERA INSTANCIA</w:t>
      </w:r>
    </w:p>
    <w:p w14:paraId="32610F04" w14:textId="77777777" w:rsidR="00675C52" w:rsidRPr="00400367" w:rsidRDefault="00675C52" w:rsidP="00400367">
      <w:pPr>
        <w:spacing w:line="276" w:lineRule="auto"/>
        <w:rPr>
          <w:rFonts w:ascii="Bookman Old Style" w:hAnsi="Bookman Old Style" w:cs="Arial"/>
        </w:rPr>
      </w:pPr>
    </w:p>
    <w:p w14:paraId="5089DF9F" w14:textId="1D975058" w:rsidR="00675C52" w:rsidRPr="00400367" w:rsidRDefault="00675C52" w:rsidP="00400367">
      <w:pPr>
        <w:spacing w:line="276" w:lineRule="auto"/>
        <w:ind w:firstLine="0"/>
        <w:rPr>
          <w:rFonts w:ascii="Bookman Old Style" w:hAnsi="Bookman Old Style" w:cs="Arial"/>
        </w:rPr>
      </w:pPr>
      <w:r w:rsidRPr="00400367">
        <w:rPr>
          <w:rFonts w:ascii="Bookman Old Style" w:hAnsi="Bookman Old Style" w:cs="Arial"/>
        </w:rPr>
        <w:t xml:space="preserve">Mediante decisión del </w:t>
      </w:r>
      <w:r w:rsidR="005428A4" w:rsidRPr="00400367">
        <w:rPr>
          <w:rFonts w:ascii="Bookman Old Style" w:hAnsi="Bookman Old Style" w:cs="Arial"/>
          <w:noProof/>
        </w:rPr>
        <w:t>20 de abril de 2022</w:t>
      </w:r>
      <w:r w:rsidRPr="00400367">
        <w:rPr>
          <w:rFonts w:ascii="Bookman Old Style" w:hAnsi="Bookman Old Style" w:cs="Arial"/>
        </w:rPr>
        <w:t xml:space="preserve">, </w:t>
      </w:r>
      <w:r w:rsidR="005428A4" w:rsidRPr="00400367">
        <w:rPr>
          <w:rFonts w:ascii="Bookman Old Style" w:hAnsi="Bookman Old Style" w:cs="Arial"/>
        </w:rPr>
        <w:t xml:space="preserve">el Juez Quinto </w:t>
      </w:r>
      <w:r w:rsidRPr="00400367">
        <w:rPr>
          <w:rFonts w:ascii="Bookman Old Style" w:hAnsi="Bookman Old Style" w:cs="Arial"/>
          <w:noProof/>
        </w:rPr>
        <w:t>Laboral Del Circuito</w:t>
      </w:r>
      <w:r w:rsidRPr="00400367">
        <w:rPr>
          <w:rFonts w:ascii="Bookman Old Style" w:hAnsi="Bookman Old Style" w:cs="Arial"/>
        </w:rPr>
        <w:t xml:space="preserve"> de Pereira dispuso: </w:t>
      </w:r>
    </w:p>
    <w:p w14:paraId="5454C86D" w14:textId="77777777" w:rsidR="00675C52" w:rsidRPr="00400367" w:rsidRDefault="00675C52" w:rsidP="00400367">
      <w:pPr>
        <w:spacing w:line="276" w:lineRule="auto"/>
        <w:ind w:firstLine="0"/>
        <w:rPr>
          <w:rFonts w:ascii="Bookman Old Style" w:hAnsi="Bookman Old Style" w:cs="Arial"/>
          <w:i/>
          <w:iCs/>
        </w:rPr>
      </w:pPr>
    </w:p>
    <w:p w14:paraId="53127105" w14:textId="1EF97C64" w:rsidR="00675C52" w:rsidRPr="00400367" w:rsidRDefault="00693F4D" w:rsidP="00400367">
      <w:pPr>
        <w:spacing w:line="240" w:lineRule="auto"/>
        <w:ind w:left="426" w:right="420" w:firstLine="0"/>
        <w:rPr>
          <w:rFonts w:ascii="Bookman Old Style" w:hAnsi="Bookman Old Style" w:cs="Arial"/>
          <w:sz w:val="22"/>
          <w:szCs w:val="22"/>
        </w:rPr>
      </w:pPr>
      <w:bookmarkStart w:id="1" w:name="_Hlk174448758"/>
      <w:r w:rsidRPr="00400367">
        <w:rPr>
          <w:rFonts w:ascii="Bookman Old Style" w:hAnsi="Bookman Old Style" w:cs="Arial"/>
          <w:b/>
          <w:sz w:val="22"/>
          <w:szCs w:val="22"/>
        </w:rPr>
        <w:t>PRIMERO</w:t>
      </w:r>
      <w:r w:rsidRPr="00400367">
        <w:rPr>
          <w:rFonts w:ascii="Bookman Old Style" w:hAnsi="Bookman Old Style" w:cs="Arial"/>
          <w:sz w:val="22"/>
          <w:szCs w:val="22"/>
        </w:rPr>
        <w:t xml:space="preserve">: DECLARAR que entre DANIELA PÉREZ OCAMPO y el BANCO POPULAR S.A., existieron dos contratos de trabajo, uno, entre el 24 de agosto de 2011 y el 21 de agosto de 2012, y el otro, entre el 17 de septiembre de 2012 al 25 de agosto de 2015. </w:t>
      </w:r>
      <w:r w:rsidRPr="00400367">
        <w:rPr>
          <w:rFonts w:ascii="Bookman Old Style" w:hAnsi="Bookman Old Style" w:cs="Arial"/>
          <w:b/>
          <w:sz w:val="22"/>
          <w:szCs w:val="22"/>
        </w:rPr>
        <w:t>SEGUNDO</w:t>
      </w:r>
      <w:r w:rsidRPr="00400367">
        <w:rPr>
          <w:rFonts w:ascii="Bookman Old Style" w:hAnsi="Bookman Old Style" w:cs="Arial"/>
          <w:sz w:val="22"/>
          <w:szCs w:val="22"/>
        </w:rPr>
        <w:t xml:space="preserve">: DECLARAR que las empresas de servicios temporales ACCIÓN S.A. y </w:t>
      </w:r>
      <w:proofErr w:type="spellStart"/>
      <w:r w:rsidRPr="00400367">
        <w:rPr>
          <w:rFonts w:ascii="Bookman Old Style" w:hAnsi="Bookman Old Style" w:cs="Arial"/>
          <w:sz w:val="22"/>
          <w:szCs w:val="22"/>
        </w:rPr>
        <w:t>SERO</w:t>
      </w:r>
      <w:proofErr w:type="spellEnd"/>
      <w:r w:rsidRPr="00400367">
        <w:rPr>
          <w:rFonts w:ascii="Bookman Old Style" w:hAnsi="Bookman Old Style" w:cs="Arial"/>
          <w:sz w:val="22"/>
          <w:szCs w:val="22"/>
        </w:rPr>
        <w:t xml:space="preserve"> SERVICIOS OCASIONALES S.A.S., actuaron como simples intermediarias de la relación laboral. </w:t>
      </w:r>
      <w:r w:rsidRPr="00400367">
        <w:rPr>
          <w:rFonts w:ascii="Bookman Old Style" w:hAnsi="Bookman Old Style" w:cs="Arial"/>
          <w:b/>
          <w:sz w:val="22"/>
          <w:szCs w:val="22"/>
        </w:rPr>
        <w:t>TERCERO</w:t>
      </w:r>
      <w:r w:rsidRPr="00400367">
        <w:rPr>
          <w:rFonts w:ascii="Bookman Old Style" w:hAnsi="Bookman Old Style" w:cs="Arial"/>
          <w:sz w:val="22"/>
          <w:szCs w:val="22"/>
        </w:rPr>
        <w:t xml:space="preserve">: DECLARAR parcialmente probada la excepción de prescripción propuesta por el Banco Popular S.A. y, las EST Acción S.A. y </w:t>
      </w:r>
      <w:proofErr w:type="spellStart"/>
      <w:r w:rsidR="0010219B" w:rsidRPr="00400367">
        <w:rPr>
          <w:rFonts w:ascii="Bookman Old Style" w:hAnsi="Bookman Old Style" w:cs="Arial"/>
          <w:sz w:val="22"/>
          <w:szCs w:val="22"/>
        </w:rPr>
        <w:t>S</w:t>
      </w:r>
      <w:r w:rsidRPr="00400367">
        <w:rPr>
          <w:rFonts w:ascii="Bookman Old Style" w:hAnsi="Bookman Old Style" w:cs="Arial"/>
          <w:sz w:val="22"/>
          <w:szCs w:val="22"/>
        </w:rPr>
        <w:t>ero</w:t>
      </w:r>
      <w:proofErr w:type="spellEnd"/>
      <w:r w:rsidRPr="00400367">
        <w:rPr>
          <w:rFonts w:ascii="Bookman Old Style" w:hAnsi="Bookman Old Style" w:cs="Arial"/>
          <w:sz w:val="22"/>
          <w:szCs w:val="22"/>
        </w:rPr>
        <w:t xml:space="preserve"> S.A.S., respecto de las acreencias laborales causadas con antelación al 24 de agosto de 2014, salvo los aportes pensionales con base en el IBC que realmente debió devengar en ambos contratos. Así mismo, declarar probadas las excepciones de fondo denominadas “Cobertura exclusiva de los riesgos pactados en la póliza de seguro de cumplimiento particular No. 21-45101062202”, propuesta por Seguros del Estado y, “Ausencia de cobertura en caso de ser condenado el asegurado como verdadero empleador” e “Inexigibilidad del contrato de seguro respecto de empleadores diferentes a quien funge como tomador/garantizado en la póliza” propuestas por la Compañía Aseguradora de Fianzas Confianza S.A. </w:t>
      </w:r>
      <w:r w:rsidRPr="00400367">
        <w:rPr>
          <w:rFonts w:ascii="Bookman Old Style" w:hAnsi="Bookman Old Style" w:cs="Arial"/>
          <w:b/>
          <w:sz w:val="22"/>
          <w:szCs w:val="22"/>
        </w:rPr>
        <w:t>CUARTO</w:t>
      </w:r>
      <w:r w:rsidRPr="00400367">
        <w:rPr>
          <w:rFonts w:ascii="Bookman Old Style" w:hAnsi="Bookman Old Style" w:cs="Arial"/>
          <w:sz w:val="22"/>
          <w:szCs w:val="22"/>
        </w:rPr>
        <w:t xml:space="preserve">: CONDENAR al BANCO POPULAR S.A. y solidariamente a la EST </w:t>
      </w:r>
      <w:proofErr w:type="spellStart"/>
      <w:r w:rsidRPr="00400367">
        <w:rPr>
          <w:rFonts w:ascii="Bookman Old Style" w:hAnsi="Bookman Old Style" w:cs="Arial"/>
          <w:sz w:val="22"/>
          <w:szCs w:val="22"/>
        </w:rPr>
        <w:t>SERO</w:t>
      </w:r>
      <w:proofErr w:type="spellEnd"/>
      <w:r w:rsidRPr="00400367">
        <w:rPr>
          <w:rFonts w:ascii="Bookman Old Style" w:hAnsi="Bookman Old Style" w:cs="Arial"/>
          <w:sz w:val="22"/>
          <w:szCs w:val="22"/>
        </w:rPr>
        <w:t xml:space="preserve"> SERVICIOS OCASIONALES S.A.S., a reconocer y pagar a favor de DANIELA PÉREZ OCAMPO, las siguientes acreencias laborales por concepto de diferencias entre lo pagado y lo que se debía pagar, derivadas del segundo contrato de trabajo: </w:t>
      </w:r>
      <w:r w:rsidR="0010219B" w:rsidRPr="00400367">
        <w:rPr>
          <w:rFonts w:ascii="Bookman Old Style" w:hAnsi="Bookman Old Style" w:cs="Arial"/>
          <w:b/>
          <w:bCs/>
          <w:sz w:val="22"/>
          <w:szCs w:val="22"/>
        </w:rPr>
        <w:t xml:space="preserve">Reajuste </w:t>
      </w:r>
      <w:r w:rsidRPr="00400367">
        <w:rPr>
          <w:rFonts w:ascii="Bookman Old Style" w:hAnsi="Bookman Old Style" w:cs="Arial"/>
          <w:b/>
          <w:bCs/>
          <w:sz w:val="22"/>
          <w:szCs w:val="22"/>
        </w:rPr>
        <w:t>salarial</w:t>
      </w:r>
      <w:r w:rsidRPr="00400367">
        <w:rPr>
          <w:rFonts w:ascii="Bookman Old Style" w:hAnsi="Bookman Old Style" w:cs="Arial"/>
          <w:sz w:val="22"/>
          <w:szCs w:val="22"/>
        </w:rPr>
        <w:t>: $7</w:t>
      </w:r>
      <w:r w:rsidR="00A00CF0" w:rsidRPr="00400367">
        <w:rPr>
          <w:rFonts w:ascii="Bookman Old Style" w:hAnsi="Bookman Old Style" w:cs="Arial"/>
          <w:sz w:val="22"/>
          <w:szCs w:val="22"/>
        </w:rPr>
        <w:t>’</w:t>
      </w:r>
      <w:r w:rsidRPr="00400367">
        <w:rPr>
          <w:rFonts w:ascii="Bookman Old Style" w:hAnsi="Bookman Old Style" w:cs="Arial"/>
          <w:sz w:val="22"/>
          <w:szCs w:val="22"/>
        </w:rPr>
        <w:t>841.713</w:t>
      </w:r>
      <w:r w:rsidR="0010219B" w:rsidRPr="00400367">
        <w:rPr>
          <w:rFonts w:ascii="Bookman Old Style" w:hAnsi="Bookman Old Style" w:cs="Arial"/>
          <w:sz w:val="22"/>
          <w:szCs w:val="22"/>
        </w:rPr>
        <w:t>;</w:t>
      </w:r>
      <w:r w:rsidRPr="00400367">
        <w:rPr>
          <w:rFonts w:ascii="Bookman Old Style" w:hAnsi="Bookman Old Style" w:cs="Arial"/>
          <w:sz w:val="22"/>
          <w:szCs w:val="22"/>
        </w:rPr>
        <w:t xml:space="preserve"> </w:t>
      </w:r>
      <w:r w:rsidRPr="00400367">
        <w:rPr>
          <w:rFonts w:ascii="Bookman Old Style" w:hAnsi="Bookman Old Style" w:cs="Arial"/>
          <w:b/>
          <w:bCs/>
          <w:sz w:val="22"/>
          <w:szCs w:val="22"/>
        </w:rPr>
        <w:t>Auxilio de transporte</w:t>
      </w:r>
      <w:r w:rsidRPr="00400367">
        <w:rPr>
          <w:rFonts w:ascii="Bookman Old Style" w:hAnsi="Bookman Old Style" w:cs="Arial"/>
          <w:sz w:val="22"/>
          <w:szCs w:val="22"/>
        </w:rPr>
        <w:t xml:space="preserve"> año 2015: $123.704. </w:t>
      </w:r>
      <w:r w:rsidRPr="00400367">
        <w:rPr>
          <w:rFonts w:ascii="Bookman Old Style" w:hAnsi="Bookman Old Style" w:cs="Arial"/>
          <w:b/>
          <w:bCs/>
          <w:sz w:val="22"/>
          <w:szCs w:val="22"/>
        </w:rPr>
        <w:t>Cesantías</w:t>
      </w:r>
      <w:r w:rsidRPr="00400367">
        <w:rPr>
          <w:rFonts w:ascii="Bookman Old Style" w:hAnsi="Bookman Old Style" w:cs="Arial"/>
          <w:sz w:val="22"/>
          <w:szCs w:val="22"/>
        </w:rPr>
        <w:t>: $1</w:t>
      </w:r>
      <w:r w:rsidR="00A00CF0" w:rsidRPr="00400367">
        <w:rPr>
          <w:rFonts w:ascii="Bookman Old Style" w:hAnsi="Bookman Old Style" w:cs="Arial"/>
          <w:sz w:val="22"/>
          <w:szCs w:val="22"/>
        </w:rPr>
        <w:t>’</w:t>
      </w:r>
      <w:r w:rsidRPr="00400367">
        <w:rPr>
          <w:rFonts w:ascii="Bookman Old Style" w:hAnsi="Bookman Old Style" w:cs="Arial"/>
          <w:sz w:val="22"/>
          <w:szCs w:val="22"/>
        </w:rPr>
        <w:t>713.976</w:t>
      </w:r>
      <w:r w:rsidR="0010219B" w:rsidRPr="00400367">
        <w:rPr>
          <w:rFonts w:ascii="Bookman Old Style" w:hAnsi="Bookman Old Style" w:cs="Arial"/>
          <w:sz w:val="22"/>
          <w:szCs w:val="22"/>
        </w:rPr>
        <w:t>;</w:t>
      </w:r>
      <w:r w:rsidRPr="00400367">
        <w:rPr>
          <w:rFonts w:ascii="Bookman Old Style" w:hAnsi="Bookman Old Style" w:cs="Arial"/>
          <w:sz w:val="22"/>
          <w:szCs w:val="22"/>
        </w:rPr>
        <w:t xml:space="preserve"> </w:t>
      </w:r>
      <w:r w:rsidRPr="00400367">
        <w:rPr>
          <w:rFonts w:ascii="Bookman Old Style" w:hAnsi="Bookman Old Style" w:cs="Arial"/>
          <w:b/>
          <w:bCs/>
          <w:sz w:val="22"/>
          <w:szCs w:val="22"/>
        </w:rPr>
        <w:t>Intereses a las cesantías</w:t>
      </w:r>
      <w:r w:rsidRPr="00400367">
        <w:rPr>
          <w:rFonts w:ascii="Bookman Old Style" w:hAnsi="Bookman Old Style" w:cs="Arial"/>
          <w:sz w:val="22"/>
          <w:szCs w:val="22"/>
        </w:rPr>
        <w:t xml:space="preserve">: $53.613. </w:t>
      </w:r>
      <w:r w:rsidRPr="00400367">
        <w:rPr>
          <w:rFonts w:ascii="Bookman Old Style" w:hAnsi="Bookman Old Style" w:cs="Arial"/>
          <w:b/>
          <w:bCs/>
          <w:sz w:val="22"/>
          <w:szCs w:val="22"/>
        </w:rPr>
        <w:t>Prima de servicios</w:t>
      </w:r>
      <w:r w:rsidRPr="00400367">
        <w:rPr>
          <w:rFonts w:ascii="Bookman Old Style" w:hAnsi="Bookman Old Style" w:cs="Arial"/>
          <w:sz w:val="22"/>
          <w:szCs w:val="22"/>
        </w:rPr>
        <w:t xml:space="preserve">: $808.603. </w:t>
      </w:r>
      <w:r w:rsidRPr="00400367">
        <w:rPr>
          <w:rFonts w:ascii="Bookman Old Style" w:hAnsi="Bookman Old Style" w:cs="Arial"/>
          <w:b/>
          <w:bCs/>
          <w:sz w:val="22"/>
          <w:szCs w:val="22"/>
        </w:rPr>
        <w:t>Vacaciones</w:t>
      </w:r>
      <w:r w:rsidRPr="00400367">
        <w:rPr>
          <w:rFonts w:ascii="Bookman Old Style" w:hAnsi="Bookman Old Style" w:cs="Arial"/>
          <w:sz w:val="22"/>
          <w:szCs w:val="22"/>
        </w:rPr>
        <w:t xml:space="preserve">: $264.611. </w:t>
      </w:r>
      <w:r w:rsidRPr="00400367">
        <w:rPr>
          <w:rFonts w:ascii="Bookman Old Style" w:hAnsi="Bookman Old Style" w:cs="Arial"/>
          <w:b/>
          <w:sz w:val="22"/>
          <w:szCs w:val="22"/>
        </w:rPr>
        <w:t>QUINTO</w:t>
      </w:r>
      <w:r w:rsidRPr="00400367">
        <w:rPr>
          <w:rFonts w:ascii="Bookman Old Style" w:hAnsi="Bookman Old Style" w:cs="Arial"/>
          <w:sz w:val="22"/>
          <w:szCs w:val="22"/>
        </w:rPr>
        <w:t xml:space="preserve">: CONDENAR al BANCO POPULAR y solidariamente a la EST </w:t>
      </w:r>
      <w:proofErr w:type="spellStart"/>
      <w:r w:rsidRPr="00400367">
        <w:rPr>
          <w:rFonts w:ascii="Bookman Old Style" w:hAnsi="Bookman Old Style" w:cs="Arial"/>
          <w:sz w:val="22"/>
          <w:szCs w:val="22"/>
        </w:rPr>
        <w:t>SERO</w:t>
      </w:r>
      <w:proofErr w:type="spellEnd"/>
      <w:r w:rsidRPr="00400367">
        <w:rPr>
          <w:rFonts w:ascii="Bookman Old Style" w:hAnsi="Bookman Old Style" w:cs="Arial"/>
          <w:sz w:val="22"/>
          <w:szCs w:val="22"/>
        </w:rPr>
        <w:t xml:space="preserve"> SERVICIOS OCASIONALES S.A.S., a reconocer y pagar en favor de DANIELA PÉREZ OCAMPO, a título de indemnización moratoria, un día de salario desde el 26 de agosto de 2015 al 25 de agosto de 2017, en la suma de $43</w:t>
      </w:r>
      <w:r w:rsidR="00A00CF0" w:rsidRPr="00400367">
        <w:rPr>
          <w:rFonts w:ascii="Bookman Old Style" w:hAnsi="Bookman Old Style" w:cs="Arial"/>
          <w:sz w:val="22"/>
          <w:szCs w:val="22"/>
        </w:rPr>
        <w:t>’</w:t>
      </w:r>
      <w:r w:rsidRPr="00400367">
        <w:rPr>
          <w:rFonts w:ascii="Bookman Old Style" w:hAnsi="Bookman Old Style" w:cs="Arial"/>
          <w:sz w:val="22"/>
          <w:szCs w:val="22"/>
        </w:rPr>
        <w:t xml:space="preserve">200.864 </w:t>
      </w:r>
      <w:r w:rsidR="00AF4D56" w:rsidRPr="00400367">
        <w:rPr>
          <w:rFonts w:ascii="Bookman Old Style" w:hAnsi="Bookman Old Style" w:cs="Arial"/>
          <w:sz w:val="22"/>
          <w:szCs w:val="22"/>
        </w:rPr>
        <w:t>correspondientes</w:t>
      </w:r>
      <w:r w:rsidRPr="00400367">
        <w:rPr>
          <w:rFonts w:ascii="Bookman Old Style" w:hAnsi="Bookman Old Style" w:cs="Arial"/>
          <w:sz w:val="22"/>
          <w:szCs w:val="22"/>
        </w:rPr>
        <w:t xml:space="preserve"> a 720 días de salario. Y a partir del 26 de agosto de 2017 y hasta el momento en que se verifique el pago total de los salarios y prestaciones sociales debidas, los intereses de mora a la máxima tasa vigente al momento en que se realice el mismo. </w:t>
      </w:r>
      <w:r w:rsidRPr="00400367">
        <w:rPr>
          <w:rFonts w:ascii="Bookman Old Style" w:hAnsi="Bookman Old Style" w:cs="Arial"/>
          <w:b/>
          <w:sz w:val="22"/>
          <w:szCs w:val="22"/>
        </w:rPr>
        <w:t>SEXTO</w:t>
      </w:r>
      <w:r w:rsidRPr="00400367">
        <w:rPr>
          <w:rFonts w:ascii="Bookman Old Style" w:hAnsi="Bookman Old Style" w:cs="Arial"/>
          <w:sz w:val="22"/>
          <w:szCs w:val="22"/>
        </w:rPr>
        <w:t>: CONDENAR al BANCO POPULAR a reajustar el valor de los aportes al sistema pensional, previo el cálculo actuarial que para el efecto realice la administradora de pensiones Porvenir S.A., tomando en consideración los siguientes salarios: Año Salario 2011 $1.508.384</w:t>
      </w:r>
      <w:r w:rsidR="00A87CE5" w:rsidRPr="00400367">
        <w:rPr>
          <w:rFonts w:ascii="Bookman Old Style" w:hAnsi="Bookman Old Style" w:cs="Arial"/>
          <w:sz w:val="22"/>
          <w:szCs w:val="22"/>
        </w:rPr>
        <w:t>;</w:t>
      </w:r>
      <w:r w:rsidRPr="00400367">
        <w:rPr>
          <w:rFonts w:ascii="Bookman Old Style" w:hAnsi="Bookman Old Style" w:cs="Arial"/>
          <w:sz w:val="22"/>
          <w:szCs w:val="22"/>
        </w:rPr>
        <w:t xml:space="preserve"> 2012 $1.613.971</w:t>
      </w:r>
      <w:r w:rsidR="00A87CE5" w:rsidRPr="00400367">
        <w:rPr>
          <w:rFonts w:ascii="Bookman Old Style" w:hAnsi="Bookman Old Style" w:cs="Arial"/>
          <w:sz w:val="22"/>
          <w:szCs w:val="22"/>
        </w:rPr>
        <w:t>;</w:t>
      </w:r>
      <w:r w:rsidRPr="00400367">
        <w:rPr>
          <w:rFonts w:ascii="Bookman Old Style" w:hAnsi="Bookman Old Style" w:cs="Arial"/>
          <w:sz w:val="22"/>
          <w:szCs w:val="22"/>
        </w:rPr>
        <w:t xml:space="preserve"> 2013 $1.653.352</w:t>
      </w:r>
      <w:r w:rsidR="00A87CE5" w:rsidRPr="00400367">
        <w:rPr>
          <w:rFonts w:ascii="Bookman Old Style" w:hAnsi="Bookman Old Style" w:cs="Arial"/>
          <w:sz w:val="22"/>
          <w:szCs w:val="22"/>
        </w:rPr>
        <w:t>;</w:t>
      </w:r>
      <w:r w:rsidRPr="00400367">
        <w:rPr>
          <w:rFonts w:ascii="Bookman Old Style" w:hAnsi="Bookman Old Style" w:cs="Arial"/>
          <w:sz w:val="22"/>
          <w:szCs w:val="22"/>
        </w:rPr>
        <w:t xml:space="preserve"> 2014 $1.685.427</w:t>
      </w:r>
      <w:r w:rsidR="00A87CE5" w:rsidRPr="00400367">
        <w:rPr>
          <w:rFonts w:ascii="Bookman Old Style" w:hAnsi="Bookman Old Style" w:cs="Arial"/>
          <w:sz w:val="22"/>
          <w:szCs w:val="22"/>
        </w:rPr>
        <w:t>;</w:t>
      </w:r>
      <w:r w:rsidRPr="00400367">
        <w:rPr>
          <w:rFonts w:ascii="Bookman Old Style" w:hAnsi="Bookman Old Style" w:cs="Arial"/>
          <w:sz w:val="22"/>
          <w:szCs w:val="22"/>
        </w:rPr>
        <w:t xml:space="preserve"> 2015 $1.800.036. </w:t>
      </w:r>
      <w:r w:rsidRPr="00400367">
        <w:rPr>
          <w:rFonts w:ascii="Bookman Old Style" w:hAnsi="Bookman Old Style" w:cs="Arial"/>
          <w:b/>
          <w:sz w:val="22"/>
          <w:szCs w:val="22"/>
        </w:rPr>
        <w:t>SÉPTIMO</w:t>
      </w:r>
      <w:r w:rsidRPr="00400367">
        <w:rPr>
          <w:rFonts w:ascii="Bookman Old Style" w:hAnsi="Bookman Old Style" w:cs="Arial"/>
          <w:sz w:val="22"/>
          <w:szCs w:val="22"/>
        </w:rPr>
        <w:t xml:space="preserve">: CONDENAR solidariamente a las EST ACCIÓN S.A. y </w:t>
      </w:r>
      <w:proofErr w:type="spellStart"/>
      <w:r w:rsidRPr="00400367">
        <w:rPr>
          <w:rFonts w:ascii="Bookman Old Style" w:hAnsi="Bookman Old Style" w:cs="Arial"/>
          <w:sz w:val="22"/>
          <w:szCs w:val="22"/>
        </w:rPr>
        <w:t>SERO</w:t>
      </w:r>
      <w:proofErr w:type="spellEnd"/>
      <w:r w:rsidRPr="00400367">
        <w:rPr>
          <w:rFonts w:ascii="Bookman Old Style" w:hAnsi="Bookman Old Style" w:cs="Arial"/>
          <w:sz w:val="22"/>
          <w:szCs w:val="22"/>
        </w:rPr>
        <w:t xml:space="preserve"> SERVICIOS OCASIONALES S.A.S, a que concurran al pago del reajuste pensional por el tiempo en que fungieron como intermediarias de la relación laboral declarada en el ordinal primero. </w:t>
      </w:r>
      <w:r w:rsidRPr="00400367">
        <w:rPr>
          <w:rFonts w:ascii="Bookman Old Style" w:hAnsi="Bookman Old Style" w:cs="Arial"/>
          <w:b/>
          <w:sz w:val="22"/>
          <w:szCs w:val="22"/>
        </w:rPr>
        <w:t>OCTAVO</w:t>
      </w:r>
      <w:r w:rsidRPr="00400367">
        <w:rPr>
          <w:rFonts w:ascii="Bookman Old Style" w:hAnsi="Bookman Old Style" w:cs="Arial"/>
          <w:sz w:val="22"/>
          <w:szCs w:val="22"/>
        </w:rPr>
        <w:t xml:space="preserve">: NEGAR la indexación de las condenas reconocidas solicitada en forma subsidiaria. </w:t>
      </w:r>
      <w:r w:rsidRPr="00400367">
        <w:rPr>
          <w:rFonts w:ascii="Bookman Old Style" w:hAnsi="Bookman Old Style" w:cs="Arial"/>
          <w:b/>
          <w:sz w:val="22"/>
          <w:szCs w:val="22"/>
        </w:rPr>
        <w:t>NOVENO</w:t>
      </w:r>
      <w:r w:rsidRPr="00400367">
        <w:rPr>
          <w:rFonts w:ascii="Bookman Old Style" w:hAnsi="Bookman Old Style" w:cs="Arial"/>
          <w:sz w:val="22"/>
          <w:szCs w:val="22"/>
        </w:rPr>
        <w:t xml:space="preserve">: CONDENAR en costas procesales en </w:t>
      </w:r>
      <w:r w:rsidR="00AF4D56" w:rsidRPr="00400367">
        <w:rPr>
          <w:rFonts w:ascii="Bookman Old Style" w:hAnsi="Bookman Old Style" w:cs="Arial"/>
          <w:sz w:val="22"/>
          <w:szCs w:val="22"/>
        </w:rPr>
        <w:t>un 80 %</w:t>
      </w:r>
      <w:r w:rsidRPr="00400367">
        <w:rPr>
          <w:rFonts w:ascii="Bookman Old Style" w:hAnsi="Bookman Old Style" w:cs="Arial"/>
          <w:sz w:val="22"/>
          <w:szCs w:val="22"/>
        </w:rPr>
        <w:t xml:space="preserve"> al Banco Popular y en un </w:t>
      </w:r>
      <w:r w:rsidR="00A00CF0" w:rsidRPr="00400367">
        <w:rPr>
          <w:rFonts w:ascii="Bookman Old Style" w:hAnsi="Bookman Old Style" w:cs="Arial"/>
          <w:sz w:val="22"/>
          <w:szCs w:val="22"/>
        </w:rPr>
        <w:t>20</w:t>
      </w:r>
      <w:r w:rsidR="00A00CF0" w:rsidRPr="00400367">
        <w:rPr>
          <w:rFonts w:ascii="Times New Roman" w:hAnsi="Times New Roman" w:cs="Times New Roman"/>
          <w:sz w:val="22"/>
          <w:szCs w:val="22"/>
        </w:rPr>
        <w:t> </w:t>
      </w:r>
      <w:r w:rsidR="00A00CF0" w:rsidRPr="00400367">
        <w:rPr>
          <w:rFonts w:ascii="Bookman Old Style" w:hAnsi="Bookman Old Style" w:cs="Arial"/>
          <w:sz w:val="22"/>
          <w:szCs w:val="22"/>
        </w:rPr>
        <w:t>%</w:t>
      </w:r>
      <w:r w:rsidRPr="00400367">
        <w:rPr>
          <w:rFonts w:ascii="Bookman Old Style" w:hAnsi="Bookman Old Style" w:cs="Arial"/>
          <w:sz w:val="22"/>
          <w:szCs w:val="22"/>
        </w:rPr>
        <w:t xml:space="preserve"> a las EST Acción S.A. y </w:t>
      </w:r>
      <w:proofErr w:type="spellStart"/>
      <w:r w:rsidRPr="00400367">
        <w:rPr>
          <w:rFonts w:ascii="Bookman Old Style" w:hAnsi="Bookman Old Style" w:cs="Arial"/>
          <w:sz w:val="22"/>
          <w:szCs w:val="22"/>
        </w:rPr>
        <w:t>Sero</w:t>
      </w:r>
      <w:proofErr w:type="spellEnd"/>
      <w:r w:rsidRPr="00400367">
        <w:rPr>
          <w:rFonts w:ascii="Bookman Old Style" w:hAnsi="Bookman Old Style" w:cs="Arial"/>
          <w:sz w:val="22"/>
          <w:szCs w:val="22"/>
        </w:rPr>
        <w:t xml:space="preserve"> Servicios Ocasionales S.A.S., en favor de la actora.</w:t>
      </w:r>
    </w:p>
    <w:bookmarkEnd w:id="1"/>
    <w:p w14:paraId="5E627722" w14:textId="77777777" w:rsidR="00693F4D" w:rsidRPr="00400367" w:rsidRDefault="00693F4D" w:rsidP="00400367">
      <w:pPr>
        <w:spacing w:line="276" w:lineRule="auto"/>
        <w:rPr>
          <w:rFonts w:ascii="Bookman Old Style" w:hAnsi="Bookman Old Style" w:cs="Arial"/>
          <w:i/>
          <w:iCs/>
          <w:color w:val="747474" w:themeColor="background2" w:themeShade="80"/>
        </w:rPr>
      </w:pPr>
    </w:p>
    <w:p w14:paraId="1CBF8708" w14:textId="1A17F7AE" w:rsidR="001D2A6D" w:rsidRPr="00400367" w:rsidRDefault="00675C52" w:rsidP="00400367">
      <w:pPr>
        <w:spacing w:line="276" w:lineRule="auto"/>
        <w:ind w:firstLine="0"/>
        <w:rPr>
          <w:rFonts w:ascii="Bookman Old Style" w:eastAsia="Calibri" w:hAnsi="Bookman Old Style" w:cs="Arial"/>
        </w:rPr>
      </w:pPr>
      <w:r w:rsidRPr="00400367">
        <w:rPr>
          <w:rFonts w:ascii="Bookman Old Style" w:hAnsi="Bookman Old Style" w:cs="Arial"/>
        </w:rPr>
        <w:t xml:space="preserve">Para arribar a tal decisión, </w:t>
      </w:r>
      <w:r w:rsidR="00005381" w:rsidRPr="00400367">
        <w:rPr>
          <w:rFonts w:ascii="Bookman Old Style" w:hAnsi="Bookman Old Style" w:cs="Arial"/>
          <w:noProof/>
        </w:rPr>
        <w:t>el</w:t>
      </w:r>
      <w:r w:rsidRPr="00400367">
        <w:rPr>
          <w:rFonts w:ascii="Bookman Old Style" w:hAnsi="Bookman Old Style" w:cs="Arial"/>
          <w:noProof/>
        </w:rPr>
        <w:t xml:space="preserve"> </w:t>
      </w:r>
      <w:r w:rsidRPr="00400367">
        <w:rPr>
          <w:rFonts w:ascii="Bookman Old Style" w:hAnsi="Bookman Old Style" w:cs="Arial"/>
          <w:i/>
          <w:noProof/>
        </w:rPr>
        <w:t xml:space="preserve">A quo </w:t>
      </w:r>
      <w:r w:rsidR="00005381" w:rsidRPr="00400367">
        <w:rPr>
          <w:rFonts w:ascii="Bookman Old Style" w:hAnsi="Bookman Old Style" w:cs="Arial"/>
          <w:noProof/>
        </w:rPr>
        <w:t xml:space="preserve">tuvo </w:t>
      </w:r>
      <w:r w:rsidR="001B1A85" w:rsidRPr="00400367">
        <w:rPr>
          <w:rFonts w:ascii="Bookman Old Style" w:hAnsi="Bookman Old Style" w:cs="Arial"/>
        </w:rPr>
        <w:t xml:space="preserve">en cuenta los elementos del contrato de trabajo </w:t>
      </w:r>
      <w:r w:rsidR="000C46B7" w:rsidRPr="00400367">
        <w:rPr>
          <w:rFonts w:ascii="Bookman Old Style" w:hAnsi="Bookman Old Style" w:cs="Arial"/>
        </w:rPr>
        <w:t>[</w:t>
      </w:r>
      <w:r w:rsidR="00F03F8E" w:rsidRPr="00400367">
        <w:rPr>
          <w:rFonts w:ascii="Bookman Old Style" w:eastAsia="Calibri" w:hAnsi="Bookman Old Style" w:cs="Arial"/>
        </w:rPr>
        <w:t xml:space="preserve">artículo 23 del </w:t>
      </w:r>
      <w:r w:rsidR="001B1A85" w:rsidRPr="00400367">
        <w:rPr>
          <w:rFonts w:ascii="Bookman Old Style" w:eastAsia="Calibri" w:hAnsi="Bookman Old Style" w:cs="Arial"/>
        </w:rPr>
        <w:t>CST</w:t>
      </w:r>
      <w:r w:rsidR="000C46B7" w:rsidRPr="00400367">
        <w:rPr>
          <w:rFonts w:ascii="Bookman Old Style" w:eastAsia="Calibri" w:hAnsi="Bookman Old Style" w:cs="Arial"/>
        </w:rPr>
        <w:t>]</w:t>
      </w:r>
      <w:r w:rsidR="001B1A85" w:rsidRPr="00400367">
        <w:rPr>
          <w:rFonts w:ascii="Bookman Old Style" w:eastAsia="Calibri" w:hAnsi="Bookman Old Style" w:cs="Arial"/>
        </w:rPr>
        <w:t xml:space="preserve">, así como la presunción del </w:t>
      </w:r>
      <w:r w:rsidR="00A00CF0" w:rsidRPr="00400367">
        <w:rPr>
          <w:rFonts w:ascii="Bookman Old Style" w:eastAsia="Calibri" w:hAnsi="Bookman Old Style" w:cs="Arial"/>
        </w:rPr>
        <w:t>artículo</w:t>
      </w:r>
      <w:r w:rsidR="001B1A85" w:rsidRPr="00400367">
        <w:rPr>
          <w:rFonts w:ascii="Bookman Old Style" w:eastAsia="Calibri" w:hAnsi="Bookman Old Style" w:cs="Arial"/>
        </w:rPr>
        <w:t xml:space="preserve"> 24 ibid. De igual forma, trajo a colación el contenido del </w:t>
      </w:r>
      <w:r w:rsidR="00F03F8E" w:rsidRPr="00400367">
        <w:rPr>
          <w:rFonts w:ascii="Bookman Old Style" w:eastAsia="Calibri" w:hAnsi="Bookman Old Style" w:cs="Arial"/>
        </w:rPr>
        <w:t xml:space="preserve">artículo 34 </w:t>
      </w:r>
      <w:r w:rsidR="001B1A85" w:rsidRPr="00400367">
        <w:rPr>
          <w:rFonts w:ascii="Bookman Old Style" w:eastAsia="Calibri" w:hAnsi="Bookman Old Style" w:cs="Arial"/>
        </w:rPr>
        <w:t xml:space="preserve">y 35 </w:t>
      </w:r>
      <w:proofErr w:type="spellStart"/>
      <w:r w:rsidR="0014354E" w:rsidRPr="00400367">
        <w:rPr>
          <w:rFonts w:ascii="Bookman Old Style" w:eastAsia="Calibri" w:hAnsi="Bookman Old Style" w:cs="Arial"/>
        </w:rPr>
        <w:t>ibid</w:t>
      </w:r>
      <w:proofErr w:type="spellEnd"/>
      <w:r w:rsidR="00AF4D56" w:rsidRPr="00400367">
        <w:rPr>
          <w:rFonts w:ascii="Bookman Old Style" w:eastAsia="Calibri" w:hAnsi="Bookman Old Style" w:cs="Arial"/>
        </w:rPr>
        <w:t>,</w:t>
      </w:r>
      <w:r w:rsidR="00E4653A" w:rsidRPr="00400367">
        <w:rPr>
          <w:rFonts w:ascii="Bookman Old Style" w:eastAsia="Calibri" w:hAnsi="Bookman Old Style" w:cs="Arial"/>
        </w:rPr>
        <w:t xml:space="preserve"> resaltando que la contratación a través de </w:t>
      </w:r>
      <w:proofErr w:type="spellStart"/>
      <w:r w:rsidR="00E4653A" w:rsidRPr="00400367">
        <w:rPr>
          <w:rFonts w:ascii="Bookman Old Style" w:eastAsia="Calibri" w:hAnsi="Bookman Old Style" w:cs="Arial"/>
        </w:rPr>
        <w:t>E.S.T</w:t>
      </w:r>
      <w:proofErr w:type="spellEnd"/>
      <w:r w:rsidR="00E4653A" w:rsidRPr="00400367">
        <w:rPr>
          <w:rFonts w:ascii="Bookman Old Style" w:eastAsia="Calibri" w:hAnsi="Bookman Old Style" w:cs="Arial"/>
        </w:rPr>
        <w:t xml:space="preserve">. si bien </w:t>
      </w:r>
      <w:r w:rsidR="00F43D2B" w:rsidRPr="00400367">
        <w:rPr>
          <w:rFonts w:ascii="Bookman Old Style" w:eastAsia="Calibri" w:hAnsi="Bookman Old Style" w:cs="Arial"/>
        </w:rPr>
        <w:t xml:space="preserve">era </w:t>
      </w:r>
      <w:r w:rsidR="00E4653A" w:rsidRPr="00400367">
        <w:rPr>
          <w:rFonts w:ascii="Bookman Old Style" w:eastAsia="Calibri" w:hAnsi="Bookman Old Style" w:cs="Arial"/>
        </w:rPr>
        <w:t xml:space="preserve">permitida para </w:t>
      </w:r>
      <w:r w:rsidR="00E4653A" w:rsidRPr="00400367">
        <w:rPr>
          <w:rFonts w:ascii="Bookman Old Style" w:eastAsia="Calibri" w:hAnsi="Bookman Old Style" w:cs="Arial"/>
        </w:rPr>
        <w:lastRenderedPageBreak/>
        <w:t xml:space="preserve">enviar trabajadores en misión a empresas por un </w:t>
      </w:r>
      <w:r w:rsidR="00A00CF0" w:rsidRPr="00400367">
        <w:rPr>
          <w:rFonts w:ascii="Bookman Old Style" w:eastAsia="Calibri" w:hAnsi="Bookman Old Style" w:cs="Arial"/>
        </w:rPr>
        <w:t>periodo</w:t>
      </w:r>
      <w:r w:rsidR="00E4653A" w:rsidRPr="00400367">
        <w:rPr>
          <w:rFonts w:ascii="Bookman Old Style" w:eastAsia="Calibri" w:hAnsi="Bookman Old Style" w:cs="Arial"/>
        </w:rPr>
        <w:t xml:space="preserve"> máximo de seis meses, prorrogables por otros seis, </w:t>
      </w:r>
      <w:r w:rsidR="00F43D2B" w:rsidRPr="00400367">
        <w:rPr>
          <w:rFonts w:ascii="Bookman Old Style" w:eastAsia="Calibri" w:hAnsi="Bookman Old Style" w:cs="Arial"/>
        </w:rPr>
        <w:t xml:space="preserve">también lo era </w:t>
      </w:r>
      <w:r w:rsidR="00E4653A" w:rsidRPr="00400367">
        <w:rPr>
          <w:rFonts w:ascii="Bookman Old Style" w:eastAsia="Calibri" w:hAnsi="Bookman Old Style" w:cs="Arial"/>
        </w:rPr>
        <w:t xml:space="preserve">que estaba </w:t>
      </w:r>
      <w:r w:rsidR="000C46B7" w:rsidRPr="00400367">
        <w:rPr>
          <w:rFonts w:ascii="Bookman Old Style" w:eastAsia="Calibri" w:hAnsi="Bookman Old Style" w:cs="Arial"/>
        </w:rPr>
        <w:t xml:space="preserve">legalmente </w:t>
      </w:r>
      <w:r w:rsidR="00E4653A" w:rsidRPr="00400367">
        <w:rPr>
          <w:rFonts w:ascii="Bookman Old Style" w:eastAsia="Calibri" w:hAnsi="Bookman Old Style" w:cs="Arial"/>
        </w:rPr>
        <w:t>limitada a casos específicos</w:t>
      </w:r>
      <w:r w:rsidR="001D2A6D" w:rsidRPr="00400367">
        <w:rPr>
          <w:rFonts w:ascii="Bookman Old Style" w:eastAsia="Calibri" w:hAnsi="Bookman Old Style" w:cs="Arial"/>
        </w:rPr>
        <w:t xml:space="preserve">, por lo que el </w:t>
      </w:r>
      <w:r w:rsidR="00E4653A" w:rsidRPr="00400367">
        <w:rPr>
          <w:rFonts w:ascii="Bookman Old Style" w:eastAsia="Calibri" w:hAnsi="Bookman Old Style" w:cs="Arial"/>
        </w:rPr>
        <w:t xml:space="preserve">uso indebido de </w:t>
      </w:r>
      <w:r w:rsidR="001D2A6D" w:rsidRPr="00400367">
        <w:rPr>
          <w:rFonts w:ascii="Bookman Old Style" w:eastAsia="Calibri" w:hAnsi="Bookman Old Style" w:cs="Arial"/>
        </w:rPr>
        <w:t xml:space="preserve">la </w:t>
      </w:r>
      <w:r w:rsidR="00E4653A" w:rsidRPr="00400367">
        <w:rPr>
          <w:rFonts w:ascii="Bookman Old Style" w:eastAsia="Calibri" w:hAnsi="Bookman Old Style" w:cs="Arial"/>
        </w:rPr>
        <w:t xml:space="preserve">intermediación </w:t>
      </w:r>
      <w:r w:rsidR="00A00CF0" w:rsidRPr="00400367">
        <w:rPr>
          <w:rFonts w:ascii="Bookman Old Style" w:eastAsia="Calibri" w:hAnsi="Bookman Old Style" w:cs="Arial"/>
        </w:rPr>
        <w:t>generaba a</w:t>
      </w:r>
      <w:r w:rsidR="001D2A6D" w:rsidRPr="00400367">
        <w:rPr>
          <w:rFonts w:ascii="Bookman Old Style" w:eastAsia="Calibri" w:hAnsi="Bookman Old Style" w:cs="Arial"/>
        </w:rPr>
        <w:t xml:space="preserve"> </w:t>
      </w:r>
      <w:r w:rsidR="00E4653A" w:rsidRPr="00400367">
        <w:rPr>
          <w:rFonts w:ascii="Bookman Old Style" w:eastAsia="Calibri" w:hAnsi="Bookman Old Style" w:cs="Arial"/>
        </w:rPr>
        <w:t xml:space="preserve">que la empresa beneficiaria </w:t>
      </w:r>
      <w:r w:rsidR="00F43D2B" w:rsidRPr="00400367">
        <w:rPr>
          <w:rFonts w:ascii="Bookman Old Style" w:eastAsia="Calibri" w:hAnsi="Bookman Old Style" w:cs="Arial"/>
        </w:rPr>
        <w:t xml:space="preserve">fuera </w:t>
      </w:r>
      <w:r w:rsidR="00E4653A" w:rsidRPr="00400367">
        <w:rPr>
          <w:rFonts w:ascii="Bookman Old Style" w:eastAsia="Calibri" w:hAnsi="Bookman Old Style" w:cs="Arial"/>
        </w:rPr>
        <w:t>considerada verdadera empleadora</w:t>
      </w:r>
      <w:r w:rsidR="001D2A6D" w:rsidRPr="00400367">
        <w:rPr>
          <w:rFonts w:ascii="Bookman Old Style" w:eastAsia="Calibri" w:hAnsi="Bookman Old Style" w:cs="Arial"/>
        </w:rPr>
        <w:t>, haciendo a la EST simple intermediaria y responsable solidaria de la verdadera empleadora.</w:t>
      </w:r>
    </w:p>
    <w:p w14:paraId="1CCDB662" w14:textId="4F5F795B" w:rsidR="001D2A6D" w:rsidRPr="00400367" w:rsidRDefault="001D2A6D" w:rsidP="00400367">
      <w:pPr>
        <w:spacing w:line="276" w:lineRule="auto"/>
        <w:ind w:firstLine="0"/>
        <w:rPr>
          <w:rFonts w:ascii="Bookman Old Style" w:eastAsia="Calibri" w:hAnsi="Bookman Old Style" w:cs="Arial"/>
        </w:rPr>
      </w:pPr>
      <w:r w:rsidRPr="00400367">
        <w:rPr>
          <w:rFonts w:ascii="Bookman Old Style" w:eastAsia="Calibri" w:hAnsi="Bookman Old Style" w:cs="Arial"/>
        </w:rPr>
        <w:t xml:space="preserve"> </w:t>
      </w:r>
    </w:p>
    <w:p w14:paraId="1B1A89A1" w14:textId="21A20703" w:rsidR="002A7219" w:rsidRPr="00400367" w:rsidRDefault="002A7219" w:rsidP="00400367">
      <w:pPr>
        <w:spacing w:line="276" w:lineRule="auto"/>
        <w:ind w:firstLine="0"/>
        <w:rPr>
          <w:rFonts w:ascii="Bookman Old Style" w:eastAsia="Calibri" w:hAnsi="Bookman Old Style" w:cs="Arial"/>
        </w:rPr>
      </w:pPr>
      <w:r w:rsidRPr="00400367">
        <w:rPr>
          <w:rFonts w:ascii="Bookman Old Style" w:eastAsia="Calibri" w:hAnsi="Bookman Old Style" w:cs="Arial"/>
        </w:rPr>
        <w:t xml:space="preserve">Para determinar si Acción S.A. y </w:t>
      </w:r>
      <w:proofErr w:type="spellStart"/>
      <w:r w:rsidR="000C46B7" w:rsidRPr="00400367">
        <w:rPr>
          <w:rFonts w:ascii="Bookman Old Style" w:eastAsia="Calibri" w:hAnsi="Bookman Old Style" w:cs="Arial"/>
        </w:rPr>
        <w:t>Sero</w:t>
      </w:r>
      <w:proofErr w:type="spellEnd"/>
      <w:r w:rsidR="000C46B7" w:rsidRPr="00400367">
        <w:rPr>
          <w:rFonts w:ascii="Bookman Old Style" w:eastAsia="Calibri" w:hAnsi="Bookman Old Style" w:cs="Arial"/>
        </w:rPr>
        <w:t xml:space="preserve"> </w:t>
      </w:r>
      <w:r w:rsidRPr="00400367">
        <w:rPr>
          <w:rFonts w:ascii="Bookman Old Style" w:eastAsia="Calibri" w:hAnsi="Bookman Old Style" w:cs="Arial"/>
        </w:rPr>
        <w:t>Servicios Ocasionales S.A. fueron las verdaderas empleadoras o si, por el contrario, lo fue el Banco Popular S.A., estableció de las pruebas:</w:t>
      </w:r>
    </w:p>
    <w:p w14:paraId="641E9418" w14:textId="77777777" w:rsidR="002A7219" w:rsidRPr="00400367" w:rsidRDefault="002A7219" w:rsidP="00400367">
      <w:pPr>
        <w:spacing w:line="276" w:lineRule="auto"/>
        <w:ind w:firstLine="0"/>
        <w:rPr>
          <w:rFonts w:ascii="Bookman Old Style" w:eastAsia="Calibri" w:hAnsi="Bookman Old Style" w:cs="Arial"/>
        </w:rPr>
      </w:pPr>
    </w:p>
    <w:p w14:paraId="042435D0" w14:textId="395A37CE" w:rsidR="002A7219" w:rsidRPr="00400367" w:rsidRDefault="002A7219" w:rsidP="00400367">
      <w:pPr>
        <w:spacing w:line="276" w:lineRule="auto"/>
        <w:ind w:firstLine="0"/>
        <w:rPr>
          <w:rFonts w:ascii="Bookman Old Style" w:eastAsia="Calibri" w:hAnsi="Bookman Old Style" w:cs="Arial"/>
        </w:rPr>
      </w:pPr>
      <w:r w:rsidRPr="00400367">
        <w:rPr>
          <w:rFonts w:ascii="Bookman Old Style" w:eastAsia="Calibri" w:hAnsi="Bookman Old Style" w:cs="Arial"/>
        </w:rPr>
        <w:t>En síntesis, que el 1 de abril de 2011, el Banco Popular firmó contratos de prestación de servicios con ambas empresas para el suministro de personal en misión para labores temporales</w:t>
      </w:r>
      <w:r w:rsidRPr="00400367">
        <w:rPr>
          <w:rFonts w:ascii="Bookman Old Style" w:eastAsia="Calibri" w:hAnsi="Bookman Old Style" w:cs="Arial"/>
          <w:i/>
          <w:iCs/>
        </w:rPr>
        <w:t xml:space="preserve"> </w:t>
      </w:r>
      <w:r w:rsidRPr="00400367">
        <w:rPr>
          <w:rFonts w:ascii="Bookman Old Style" w:eastAsia="Calibri" w:hAnsi="Bookman Old Style" w:cs="Arial"/>
        </w:rPr>
        <w:t>[páginas 169 y 182, archivo 01]. Dichos contratos fueron prorrogados y extendidos hasta 30 de septiembre de 2015. Confirmó que dichas empresas, constituidas como Empresas de Servicios Temporales (EST), tenían como objeto social la prestación de servicios temporales, actuando como empleadores respecto al personal contratado.</w:t>
      </w:r>
    </w:p>
    <w:p w14:paraId="7C311EE9" w14:textId="77777777" w:rsidR="002A7219" w:rsidRPr="00400367" w:rsidRDefault="002A7219" w:rsidP="00400367">
      <w:pPr>
        <w:spacing w:line="276" w:lineRule="auto"/>
        <w:ind w:firstLine="0"/>
        <w:rPr>
          <w:rFonts w:ascii="Bookman Old Style" w:eastAsia="Calibri" w:hAnsi="Bookman Old Style" w:cs="Arial"/>
        </w:rPr>
      </w:pPr>
    </w:p>
    <w:p w14:paraId="5B4BF4C3" w14:textId="489ECC5C" w:rsidR="002D39DE" w:rsidRPr="00400367" w:rsidRDefault="000C46B7" w:rsidP="00400367">
      <w:pPr>
        <w:spacing w:line="276" w:lineRule="auto"/>
        <w:ind w:firstLine="0"/>
        <w:rPr>
          <w:rFonts w:ascii="Bookman Old Style" w:eastAsia="Calibri" w:hAnsi="Bookman Old Style" w:cs="Arial"/>
        </w:rPr>
      </w:pPr>
      <w:r w:rsidRPr="00400367">
        <w:rPr>
          <w:rFonts w:ascii="Bookman Old Style" w:eastAsia="Calibri" w:hAnsi="Bookman Old Style" w:cs="Arial"/>
        </w:rPr>
        <w:t xml:space="preserve">Denota que la actora </w:t>
      </w:r>
      <w:r w:rsidR="002A7219" w:rsidRPr="00400367">
        <w:rPr>
          <w:rFonts w:ascii="Bookman Old Style" w:eastAsia="Calibri" w:hAnsi="Bookman Old Style" w:cs="Arial"/>
        </w:rPr>
        <w:t xml:space="preserve">fue vinculada por Acción S.A. para desempeñar </w:t>
      </w:r>
      <w:r w:rsidRPr="00400367">
        <w:rPr>
          <w:rFonts w:ascii="Bookman Old Style" w:eastAsia="Calibri" w:hAnsi="Bookman Old Style" w:cs="Arial"/>
        </w:rPr>
        <w:t xml:space="preserve">en el Banco Popular </w:t>
      </w:r>
      <w:r w:rsidR="002A7219" w:rsidRPr="00400367">
        <w:rPr>
          <w:rFonts w:ascii="Bookman Old Style" w:eastAsia="Calibri" w:hAnsi="Bookman Old Style" w:cs="Arial"/>
        </w:rPr>
        <w:t>el cargo</w:t>
      </w:r>
      <w:r w:rsidRPr="00400367">
        <w:rPr>
          <w:rFonts w:ascii="Bookman Old Style" w:eastAsia="Calibri" w:hAnsi="Bookman Old Style" w:cs="Arial"/>
        </w:rPr>
        <w:t xml:space="preserve"> </w:t>
      </w:r>
      <w:r w:rsidR="0062091A" w:rsidRPr="00400367">
        <w:rPr>
          <w:rFonts w:ascii="Bookman Old Style" w:eastAsia="Calibri" w:hAnsi="Bookman Old Style" w:cs="Arial"/>
        </w:rPr>
        <w:t>“</w:t>
      </w:r>
      <w:r w:rsidR="002A7219" w:rsidRPr="00400367">
        <w:rPr>
          <w:rFonts w:ascii="Bookman Old Style" w:eastAsia="Calibri" w:hAnsi="Bookman Old Style" w:cs="Arial"/>
        </w:rPr>
        <w:t xml:space="preserve">auxiliar varios” desde el </w:t>
      </w:r>
      <w:r w:rsidR="002A7219" w:rsidRPr="00400367">
        <w:rPr>
          <w:rFonts w:ascii="Bookman Old Style" w:eastAsia="Calibri" w:hAnsi="Bookman Old Style" w:cs="Arial"/>
          <w:b/>
          <w:bCs/>
        </w:rPr>
        <w:t>24 de agosto de 2011</w:t>
      </w:r>
      <w:r w:rsidR="002A7219" w:rsidRPr="00400367">
        <w:rPr>
          <w:rFonts w:ascii="Bookman Old Style" w:eastAsia="Calibri" w:hAnsi="Bookman Old Style" w:cs="Arial"/>
        </w:rPr>
        <w:t xml:space="preserve"> y hasta el </w:t>
      </w:r>
      <w:r w:rsidR="002A7219" w:rsidRPr="00400367">
        <w:rPr>
          <w:rFonts w:ascii="Bookman Old Style" w:eastAsia="Calibri" w:hAnsi="Bookman Old Style" w:cs="Arial"/>
          <w:b/>
          <w:bCs/>
        </w:rPr>
        <w:t>21 de agosto de 2012</w:t>
      </w:r>
      <w:r w:rsidR="002A7219" w:rsidRPr="00400367">
        <w:rPr>
          <w:rFonts w:ascii="Bookman Old Style" w:eastAsia="Calibri" w:hAnsi="Bookman Old Style" w:cs="Arial"/>
        </w:rPr>
        <w:t xml:space="preserve"> [página 28]. Luego, el </w:t>
      </w:r>
      <w:r w:rsidR="002A7219" w:rsidRPr="00400367">
        <w:rPr>
          <w:rFonts w:ascii="Bookman Old Style" w:eastAsia="Calibri" w:hAnsi="Bookman Old Style" w:cs="Arial"/>
          <w:b/>
          <w:bCs/>
        </w:rPr>
        <w:t>17 de septiembre de 2012</w:t>
      </w:r>
      <w:r w:rsidR="002A7219" w:rsidRPr="00400367">
        <w:rPr>
          <w:rFonts w:ascii="Bookman Old Style" w:eastAsia="Calibri" w:hAnsi="Bookman Old Style" w:cs="Arial"/>
        </w:rPr>
        <w:t xml:space="preserve"> fue vinculada por </w:t>
      </w:r>
      <w:proofErr w:type="spellStart"/>
      <w:r w:rsidRPr="00400367">
        <w:rPr>
          <w:rFonts w:ascii="Bookman Old Style" w:eastAsia="Calibri" w:hAnsi="Bookman Old Style" w:cs="Arial"/>
        </w:rPr>
        <w:t>Sero</w:t>
      </w:r>
      <w:proofErr w:type="spellEnd"/>
      <w:r w:rsidRPr="00400367">
        <w:rPr>
          <w:rFonts w:ascii="Bookman Old Style" w:eastAsia="Calibri" w:hAnsi="Bookman Old Style" w:cs="Arial"/>
        </w:rPr>
        <w:t xml:space="preserve"> </w:t>
      </w:r>
      <w:r w:rsidR="002A7219" w:rsidRPr="00400367">
        <w:rPr>
          <w:rFonts w:ascii="Bookman Old Style" w:eastAsia="Calibri" w:hAnsi="Bookman Old Style" w:cs="Arial"/>
        </w:rPr>
        <w:t xml:space="preserve">Servicios Ocasionales S.A. como “cajera auxiliar”, labor que ejecutó del </w:t>
      </w:r>
      <w:r w:rsidR="002A7219" w:rsidRPr="00400367">
        <w:rPr>
          <w:rFonts w:ascii="Bookman Old Style" w:eastAsia="Calibri" w:hAnsi="Bookman Old Style" w:cs="Arial"/>
          <w:b/>
          <w:bCs/>
        </w:rPr>
        <w:t>17 de septiembre de 2012</w:t>
      </w:r>
      <w:r w:rsidR="002A7219" w:rsidRPr="00400367">
        <w:rPr>
          <w:rFonts w:ascii="Bookman Old Style" w:eastAsia="Calibri" w:hAnsi="Bookman Old Style" w:cs="Arial"/>
        </w:rPr>
        <w:t xml:space="preserve"> al </w:t>
      </w:r>
      <w:r w:rsidR="002A7219" w:rsidRPr="00400367">
        <w:rPr>
          <w:rFonts w:ascii="Bookman Old Style" w:eastAsia="Calibri" w:hAnsi="Bookman Old Style" w:cs="Arial"/>
          <w:b/>
          <w:bCs/>
        </w:rPr>
        <w:t>8 de septiembre de 2013</w:t>
      </w:r>
      <w:r w:rsidR="002A7219" w:rsidRPr="00400367">
        <w:rPr>
          <w:rFonts w:ascii="Bookman Old Style" w:eastAsia="Calibri" w:hAnsi="Bookman Old Style" w:cs="Arial"/>
        </w:rPr>
        <w:t xml:space="preserve">, del </w:t>
      </w:r>
      <w:r w:rsidR="002A7219" w:rsidRPr="00400367">
        <w:rPr>
          <w:rFonts w:ascii="Bookman Old Style" w:eastAsia="Calibri" w:hAnsi="Bookman Old Style" w:cs="Arial"/>
          <w:b/>
          <w:bCs/>
        </w:rPr>
        <w:t>20 de septiembre de 2013</w:t>
      </w:r>
      <w:r w:rsidR="002A7219" w:rsidRPr="00400367">
        <w:rPr>
          <w:rFonts w:ascii="Bookman Old Style" w:eastAsia="Calibri" w:hAnsi="Bookman Old Style" w:cs="Arial"/>
        </w:rPr>
        <w:t xml:space="preserve"> al </w:t>
      </w:r>
      <w:r w:rsidR="002A7219" w:rsidRPr="00400367">
        <w:rPr>
          <w:rFonts w:ascii="Bookman Old Style" w:eastAsia="Calibri" w:hAnsi="Bookman Old Style" w:cs="Arial"/>
          <w:b/>
          <w:bCs/>
        </w:rPr>
        <w:t>11 de enero de 2015</w:t>
      </w:r>
      <w:r w:rsidR="002A7219" w:rsidRPr="00400367">
        <w:rPr>
          <w:rFonts w:ascii="Bookman Old Style" w:eastAsia="Calibri" w:hAnsi="Bookman Old Style" w:cs="Arial"/>
        </w:rPr>
        <w:t xml:space="preserve"> y del </w:t>
      </w:r>
      <w:r w:rsidR="002A7219" w:rsidRPr="00400367">
        <w:rPr>
          <w:rFonts w:ascii="Bookman Old Style" w:eastAsia="Calibri" w:hAnsi="Bookman Old Style" w:cs="Arial"/>
          <w:b/>
          <w:bCs/>
        </w:rPr>
        <w:t xml:space="preserve">9 de febrero al 25 de agosto de 2015 </w:t>
      </w:r>
      <w:r w:rsidR="002A7219" w:rsidRPr="00400367">
        <w:rPr>
          <w:rFonts w:ascii="Bookman Old Style" w:eastAsia="Calibri" w:hAnsi="Bookman Old Style" w:cs="Arial"/>
        </w:rPr>
        <w:t xml:space="preserve">[páginas 29 a 39, archivo 01]. </w:t>
      </w:r>
      <w:r w:rsidR="00234342" w:rsidRPr="00400367">
        <w:rPr>
          <w:rFonts w:ascii="Bookman Old Style" w:eastAsia="Calibri" w:hAnsi="Bookman Old Style" w:cs="Arial"/>
        </w:rPr>
        <w:t xml:space="preserve">En </w:t>
      </w:r>
      <w:r w:rsidR="002A7219" w:rsidRPr="00400367">
        <w:rPr>
          <w:rFonts w:ascii="Bookman Old Style" w:eastAsia="Calibri" w:hAnsi="Bookman Old Style" w:cs="Arial"/>
        </w:rPr>
        <w:t>ambos</w:t>
      </w:r>
      <w:r w:rsidR="00234342" w:rsidRPr="00400367">
        <w:rPr>
          <w:rFonts w:ascii="Bookman Old Style" w:eastAsia="Calibri" w:hAnsi="Bookman Old Style" w:cs="Arial"/>
        </w:rPr>
        <w:t xml:space="preserve"> casos</w:t>
      </w:r>
      <w:r w:rsidR="002A7219" w:rsidRPr="00400367">
        <w:rPr>
          <w:rFonts w:ascii="Bookman Old Style" w:eastAsia="Calibri" w:hAnsi="Bookman Old Style" w:cs="Arial"/>
        </w:rPr>
        <w:t xml:space="preserve">, </w:t>
      </w:r>
      <w:r w:rsidR="00234342" w:rsidRPr="00400367">
        <w:rPr>
          <w:rFonts w:ascii="Bookman Old Style" w:eastAsia="Calibri" w:hAnsi="Bookman Old Style" w:cs="Arial"/>
        </w:rPr>
        <w:t xml:space="preserve">los </w:t>
      </w:r>
      <w:r w:rsidR="002A7219" w:rsidRPr="00400367">
        <w:rPr>
          <w:rFonts w:ascii="Bookman Old Style" w:eastAsia="Calibri" w:hAnsi="Bookman Old Style" w:cs="Arial"/>
        </w:rPr>
        <w:t xml:space="preserve">contratos </w:t>
      </w:r>
      <w:r w:rsidR="00234342" w:rsidRPr="00400367">
        <w:rPr>
          <w:rFonts w:ascii="Bookman Old Style" w:eastAsia="Calibri" w:hAnsi="Bookman Old Style" w:cs="Arial"/>
        </w:rPr>
        <w:t xml:space="preserve">con la demandante fueron </w:t>
      </w:r>
      <w:r w:rsidR="002A7219" w:rsidRPr="00400367">
        <w:rPr>
          <w:rFonts w:ascii="Bookman Old Style" w:eastAsia="Calibri" w:hAnsi="Bookman Old Style" w:cs="Arial"/>
        </w:rPr>
        <w:t xml:space="preserve">de duración determinada donde se estipuló que la trabajadora debía cumplir con las funciones requeridas por el Banco Popular como trabajadora en misión. Finalmente, aclara que el objeto social del Banco Popular S.A., se limita a las actividades propias de un banco comercial, como captar recursos, otorgar créditos e invertir en acciones o bonos </w:t>
      </w:r>
      <w:r w:rsidR="00F03F8E" w:rsidRPr="00400367">
        <w:rPr>
          <w:rFonts w:ascii="Bookman Old Style" w:eastAsia="Calibri" w:hAnsi="Bookman Old Style" w:cs="Arial"/>
        </w:rPr>
        <w:t xml:space="preserve">según el portafolio, entre otras. </w:t>
      </w:r>
    </w:p>
    <w:p w14:paraId="07912F7D" w14:textId="77777777" w:rsidR="002D39DE" w:rsidRPr="00400367" w:rsidRDefault="002D39DE" w:rsidP="00400367">
      <w:pPr>
        <w:spacing w:line="276" w:lineRule="auto"/>
        <w:ind w:firstLine="0"/>
        <w:rPr>
          <w:rFonts w:ascii="Bookman Old Style" w:eastAsia="Calibri" w:hAnsi="Bookman Old Style" w:cs="Arial"/>
        </w:rPr>
      </w:pPr>
    </w:p>
    <w:p w14:paraId="1F0571FC" w14:textId="0412321C" w:rsidR="007758C5" w:rsidRPr="00400367" w:rsidRDefault="00C83074" w:rsidP="00400367">
      <w:pPr>
        <w:spacing w:line="276" w:lineRule="auto"/>
        <w:ind w:firstLine="0"/>
        <w:rPr>
          <w:rFonts w:ascii="Bookman Old Style" w:eastAsia="Calibri" w:hAnsi="Bookman Old Style" w:cs="Arial"/>
        </w:rPr>
      </w:pPr>
      <w:r w:rsidRPr="00400367">
        <w:rPr>
          <w:rFonts w:ascii="Bookman Old Style" w:eastAsia="Calibri" w:hAnsi="Bookman Old Style" w:cs="Arial"/>
        </w:rPr>
        <w:t xml:space="preserve">Al </w:t>
      </w:r>
      <w:r w:rsidR="00C44D16" w:rsidRPr="00400367">
        <w:rPr>
          <w:rFonts w:ascii="Bookman Old Style" w:eastAsia="Calibri" w:hAnsi="Bookman Old Style" w:cs="Arial"/>
        </w:rPr>
        <w:t xml:space="preserve">analizar las funciones que la demandante </w:t>
      </w:r>
      <w:r w:rsidRPr="00400367">
        <w:rPr>
          <w:rFonts w:ascii="Bookman Old Style" w:eastAsia="Calibri" w:hAnsi="Bookman Old Style" w:cs="Arial"/>
        </w:rPr>
        <w:t xml:space="preserve">cumplió </w:t>
      </w:r>
      <w:r w:rsidR="00C44D16" w:rsidRPr="00400367">
        <w:rPr>
          <w:rFonts w:ascii="Bookman Old Style" w:eastAsia="Calibri" w:hAnsi="Bookman Old Style" w:cs="Arial"/>
        </w:rPr>
        <w:t xml:space="preserve">en el Banco Popular S.A., </w:t>
      </w:r>
      <w:r w:rsidRPr="00400367">
        <w:rPr>
          <w:rFonts w:ascii="Bookman Old Style" w:eastAsia="Calibri" w:hAnsi="Bookman Old Style" w:cs="Arial"/>
        </w:rPr>
        <w:t xml:space="preserve">refirió que </w:t>
      </w:r>
      <w:r w:rsidR="00C44D16" w:rsidRPr="00400367">
        <w:rPr>
          <w:rFonts w:ascii="Bookman Old Style" w:eastAsia="Calibri" w:hAnsi="Bookman Old Style" w:cs="Arial"/>
        </w:rPr>
        <w:t xml:space="preserve">las declaraciones de </w:t>
      </w:r>
      <w:r w:rsidR="00C44D16" w:rsidRPr="00400367">
        <w:rPr>
          <w:rFonts w:ascii="Bookman Old Style" w:eastAsia="Calibri" w:hAnsi="Bookman Old Style" w:cs="Arial"/>
          <w:i/>
          <w:iCs/>
        </w:rPr>
        <w:t xml:space="preserve">Natalia María </w:t>
      </w:r>
      <w:proofErr w:type="spellStart"/>
      <w:r w:rsidR="00C44D16" w:rsidRPr="00400367">
        <w:rPr>
          <w:rFonts w:ascii="Bookman Old Style" w:eastAsia="Calibri" w:hAnsi="Bookman Old Style" w:cs="Arial"/>
          <w:i/>
          <w:iCs/>
        </w:rPr>
        <w:t>Alzate</w:t>
      </w:r>
      <w:proofErr w:type="spellEnd"/>
      <w:r w:rsidR="00C44D16" w:rsidRPr="00400367">
        <w:rPr>
          <w:rFonts w:ascii="Bookman Old Style" w:eastAsia="Calibri" w:hAnsi="Bookman Old Style" w:cs="Arial"/>
          <w:i/>
          <w:iCs/>
        </w:rPr>
        <w:t xml:space="preserve"> Torres</w:t>
      </w:r>
      <w:r w:rsidR="00C44D16" w:rsidRPr="00400367">
        <w:rPr>
          <w:rFonts w:ascii="Bookman Old Style" w:eastAsia="Calibri" w:hAnsi="Bookman Old Style" w:cs="Arial"/>
        </w:rPr>
        <w:t xml:space="preserve"> y </w:t>
      </w:r>
      <w:r w:rsidR="00C44D16" w:rsidRPr="00400367">
        <w:rPr>
          <w:rFonts w:ascii="Bookman Old Style" w:eastAsia="Calibri" w:hAnsi="Bookman Old Style" w:cs="Arial"/>
          <w:i/>
          <w:iCs/>
        </w:rPr>
        <w:t>Adriana Arango</w:t>
      </w:r>
      <w:r w:rsidRPr="00400367">
        <w:rPr>
          <w:rFonts w:ascii="Bookman Old Style" w:eastAsia="Calibri" w:hAnsi="Bookman Old Style" w:cs="Arial"/>
          <w:i/>
          <w:iCs/>
        </w:rPr>
        <w:t xml:space="preserve"> </w:t>
      </w:r>
      <w:r w:rsidRPr="00400367">
        <w:rPr>
          <w:rFonts w:ascii="Bookman Old Style" w:eastAsia="Calibri" w:hAnsi="Bookman Old Style" w:cs="Arial"/>
        </w:rPr>
        <w:t xml:space="preserve">habían sido </w:t>
      </w:r>
      <w:r w:rsidR="00C44D16" w:rsidRPr="00400367">
        <w:rPr>
          <w:rFonts w:ascii="Bookman Old Style" w:eastAsia="Calibri" w:hAnsi="Bookman Old Style" w:cs="Arial"/>
        </w:rPr>
        <w:t>creíbles y convincentes</w:t>
      </w:r>
      <w:r w:rsidRPr="00400367">
        <w:rPr>
          <w:rFonts w:ascii="Bookman Old Style" w:eastAsia="Calibri" w:hAnsi="Bookman Old Style" w:cs="Arial"/>
        </w:rPr>
        <w:t xml:space="preserve">, </w:t>
      </w:r>
      <w:proofErr w:type="spellStart"/>
      <w:r w:rsidRPr="00400367">
        <w:rPr>
          <w:rFonts w:ascii="Bookman Old Style" w:eastAsia="Calibri" w:hAnsi="Bookman Old Style" w:cs="Arial"/>
        </w:rPr>
        <w:t>deponencias</w:t>
      </w:r>
      <w:proofErr w:type="spellEnd"/>
      <w:r w:rsidRPr="00400367">
        <w:rPr>
          <w:rFonts w:ascii="Bookman Old Style" w:eastAsia="Calibri" w:hAnsi="Bookman Old Style" w:cs="Arial"/>
        </w:rPr>
        <w:t xml:space="preserve"> </w:t>
      </w:r>
      <w:r w:rsidR="002E537B" w:rsidRPr="00400367">
        <w:rPr>
          <w:rFonts w:ascii="Bookman Old Style" w:eastAsia="Calibri" w:hAnsi="Bookman Old Style" w:cs="Arial"/>
        </w:rPr>
        <w:t>que,</w:t>
      </w:r>
      <w:r w:rsidRPr="00400367">
        <w:rPr>
          <w:rFonts w:ascii="Bookman Old Style" w:eastAsia="Calibri" w:hAnsi="Bookman Old Style" w:cs="Arial"/>
        </w:rPr>
        <w:t xml:space="preserve"> </w:t>
      </w:r>
      <w:r w:rsidR="00C44D16" w:rsidRPr="00400367">
        <w:rPr>
          <w:rFonts w:ascii="Bookman Old Style" w:eastAsia="Calibri" w:hAnsi="Bookman Old Style" w:cs="Arial"/>
        </w:rPr>
        <w:t xml:space="preserve">junto con la documentación </w:t>
      </w:r>
      <w:r w:rsidRPr="00400367">
        <w:rPr>
          <w:rFonts w:ascii="Bookman Old Style" w:eastAsia="Calibri" w:hAnsi="Bookman Old Style" w:cs="Arial"/>
        </w:rPr>
        <w:t>aportada</w:t>
      </w:r>
      <w:r w:rsidR="00C44D16" w:rsidRPr="00400367">
        <w:rPr>
          <w:rFonts w:ascii="Bookman Old Style" w:eastAsia="Calibri" w:hAnsi="Bookman Old Style" w:cs="Arial"/>
        </w:rPr>
        <w:t xml:space="preserve">, </w:t>
      </w:r>
      <w:r w:rsidRPr="00400367">
        <w:rPr>
          <w:rFonts w:ascii="Bookman Old Style" w:eastAsia="Calibri" w:hAnsi="Bookman Old Style" w:cs="Arial"/>
        </w:rPr>
        <w:t xml:space="preserve">llevaron a establecer </w:t>
      </w:r>
      <w:r w:rsidR="00C44D16" w:rsidRPr="00400367">
        <w:rPr>
          <w:rFonts w:ascii="Bookman Old Style" w:eastAsia="Calibri" w:hAnsi="Bookman Old Style" w:cs="Arial"/>
        </w:rPr>
        <w:t xml:space="preserve">que la demandante trabajó en las instalaciones del banco realizando tareas esenciales y permanentes que no podían ser consideradas temporales. </w:t>
      </w:r>
      <w:r w:rsidRPr="00400367">
        <w:rPr>
          <w:rFonts w:ascii="Bookman Old Style" w:eastAsia="Calibri" w:hAnsi="Bookman Old Style" w:cs="Arial"/>
        </w:rPr>
        <w:t xml:space="preserve">Que </w:t>
      </w:r>
      <w:r w:rsidR="00C44D16" w:rsidRPr="00400367">
        <w:rPr>
          <w:rFonts w:ascii="Bookman Old Style" w:eastAsia="Calibri" w:hAnsi="Bookman Old Style" w:cs="Arial"/>
        </w:rPr>
        <w:t xml:space="preserve">funciones como la apertura de cuentas, entrega de tarjetas, manejo de caja, y otras relacionadas con la plataforma de servicios del banco, eran necesarias y continuas para el funcionamiento del banco, </w:t>
      </w:r>
      <w:r w:rsidRPr="00400367">
        <w:rPr>
          <w:rFonts w:ascii="Bookman Old Style" w:eastAsia="Calibri" w:hAnsi="Bookman Old Style" w:cs="Arial"/>
        </w:rPr>
        <w:t xml:space="preserve">corroborando </w:t>
      </w:r>
      <w:r w:rsidR="00C44D16" w:rsidRPr="00400367">
        <w:rPr>
          <w:rFonts w:ascii="Bookman Old Style" w:eastAsia="Calibri" w:hAnsi="Bookman Old Style" w:cs="Arial"/>
        </w:rPr>
        <w:t xml:space="preserve">la presencia de personal de planta que realizaba </w:t>
      </w:r>
      <w:r w:rsidRPr="00400367">
        <w:rPr>
          <w:rFonts w:ascii="Bookman Old Style" w:eastAsia="Calibri" w:hAnsi="Bookman Old Style" w:cs="Arial"/>
        </w:rPr>
        <w:t>iguales funciones</w:t>
      </w:r>
      <w:r w:rsidR="00C44D16" w:rsidRPr="00400367">
        <w:rPr>
          <w:rFonts w:ascii="Bookman Old Style" w:eastAsia="Calibri" w:hAnsi="Bookman Old Style" w:cs="Arial"/>
        </w:rPr>
        <w:t xml:space="preserve">. Denota </w:t>
      </w:r>
      <w:r w:rsidRPr="00400367">
        <w:rPr>
          <w:rFonts w:ascii="Bookman Old Style" w:eastAsia="Calibri" w:hAnsi="Bookman Old Style" w:cs="Arial"/>
        </w:rPr>
        <w:t>que,</w:t>
      </w:r>
      <w:r w:rsidR="00C44D16" w:rsidRPr="00400367">
        <w:rPr>
          <w:rFonts w:ascii="Bookman Old Style" w:eastAsia="Calibri" w:hAnsi="Bookman Old Style" w:cs="Arial"/>
        </w:rPr>
        <w:t xml:space="preserve"> aunque la representante legal del banco </w:t>
      </w:r>
      <w:r w:rsidRPr="00400367">
        <w:rPr>
          <w:rFonts w:ascii="Bookman Old Style" w:eastAsia="Calibri" w:hAnsi="Bookman Old Style" w:cs="Arial"/>
        </w:rPr>
        <w:t xml:space="preserve">había afirmado </w:t>
      </w:r>
      <w:r w:rsidR="00C44D16" w:rsidRPr="00400367">
        <w:rPr>
          <w:rFonts w:ascii="Bookman Old Style" w:eastAsia="Calibri" w:hAnsi="Bookman Old Style" w:cs="Arial"/>
        </w:rPr>
        <w:t xml:space="preserve">que la </w:t>
      </w:r>
      <w:r w:rsidRPr="00400367">
        <w:rPr>
          <w:rFonts w:ascii="Bookman Old Style" w:eastAsia="Calibri" w:hAnsi="Bookman Old Style" w:cs="Arial"/>
        </w:rPr>
        <w:t xml:space="preserve">actora </w:t>
      </w:r>
      <w:r w:rsidR="00C44D16" w:rsidRPr="00400367">
        <w:rPr>
          <w:rFonts w:ascii="Bookman Old Style" w:eastAsia="Calibri" w:hAnsi="Bookman Old Style" w:cs="Arial"/>
        </w:rPr>
        <w:t xml:space="preserve">realizaba funciones secretariales y brindaba apoyo durante picos operativos, </w:t>
      </w:r>
      <w:r w:rsidRPr="00400367">
        <w:rPr>
          <w:rFonts w:ascii="Bookman Old Style" w:eastAsia="Calibri" w:hAnsi="Bookman Old Style" w:cs="Arial"/>
        </w:rPr>
        <w:t>tal cosa no había sido acreditada</w:t>
      </w:r>
      <w:r w:rsidR="00C44D16" w:rsidRPr="00400367">
        <w:rPr>
          <w:rFonts w:ascii="Bookman Old Style" w:eastAsia="Calibri" w:hAnsi="Bookman Old Style" w:cs="Arial"/>
        </w:rPr>
        <w:t xml:space="preserve">. Aunado a que la testigo Adriana Arango había aclarado </w:t>
      </w:r>
      <w:r w:rsidR="002E537B" w:rsidRPr="00400367">
        <w:rPr>
          <w:rFonts w:ascii="Bookman Old Style" w:eastAsia="Calibri" w:hAnsi="Bookman Old Style" w:cs="Arial"/>
        </w:rPr>
        <w:t>que,</w:t>
      </w:r>
      <w:r w:rsidR="00C44D16" w:rsidRPr="00400367">
        <w:rPr>
          <w:rFonts w:ascii="Bookman Old Style" w:eastAsia="Calibri" w:hAnsi="Bookman Old Style" w:cs="Arial"/>
        </w:rPr>
        <w:t xml:space="preserve"> durante los picos operativos, el banco asignaba un cajero adicional de planta, no a la </w:t>
      </w:r>
      <w:r w:rsidR="00C44D16" w:rsidRPr="00400367">
        <w:rPr>
          <w:rFonts w:ascii="Bookman Old Style" w:eastAsia="Calibri" w:hAnsi="Bookman Old Style" w:cs="Arial"/>
        </w:rPr>
        <w:lastRenderedPageBreak/>
        <w:t xml:space="preserve">demandante, lo que reforzaba que su trabajo era de tiempo completo y de carácter permanente, tanto en Pereira como en Dosquebradas. Refirió que la representante legal del banco </w:t>
      </w:r>
      <w:r w:rsidR="00B010CD" w:rsidRPr="00400367">
        <w:rPr>
          <w:rFonts w:ascii="Bookman Old Style" w:eastAsia="Calibri" w:hAnsi="Bookman Old Style" w:cs="Arial"/>
        </w:rPr>
        <w:t xml:space="preserve">había aceptado </w:t>
      </w:r>
      <w:r w:rsidR="00C44D16" w:rsidRPr="00400367">
        <w:rPr>
          <w:rFonts w:ascii="Bookman Old Style" w:eastAsia="Calibri" w:hAnsi="Bookman Old Style" w:cs="Arial"/>
        </w:rPr>
        <w:t xml:space="preserve">que las funciones antes citadas fueron redistribuidas entre los distintos cargos del personal de planta, incluyendo las tareas de cajera auxiliar, </w:t>
      </w:r>
      <w:r w:rsidR="00B010CD" w:rsidRPr="00400367">
        <w:rPr>
          <w:rFonts w:ascii="Bookman Old Style" w:eastAsia="Calibri" w:hAnsi="Bookman Old Style" w:cs="Arial"/>
        </w:rPr>
        <w:t xml:space="preserve">aspecto que a su juicio </w:t>
      </w:r>
      <w:r w:rsidR="00C44D16" w:rsidRPr="00400367">
        <w:rPr>
          <w:rFonts w:ascii="Bookman Old Style" w:eastAsia="Calibri" w:hAnsi="Bookman Old Style" w:cs="Arial"/>
        </w:rPr>
        <w:t>confirmaba la naturaleza permanente de la labor de la accionante.</w:t>
      </w:r>
      <w:r w:rsidR="007758C5" w:rsidRPr="00400367">
        <w:rPr>
          <w:rFonts w:ascii="Bookman Old Style" w:eastAsia="Calibri" w:hAnsi="Bookman Old Style" w:cs="Arial"/>
        </w:rPr>
        <w:t xml:space="preserve"> </w:t>
      </w:r>
    </w:p>
    <w:p w14:paraId="2A9FB641" w14:textId="77777777" w:rsidR="007758C5" w:rsidRPr="00400367" w:rsidRDefault="007758C5" w:rsidP="00400367">
      <w:pPr>
        <w:spacing w:line="276" w:lineRule="auto"/>
        <w:ind w:firstLine="0"/>
        <w:rPr>
          <w:rFonts w:ascii="Bookman Old Style" w:eastAsia="Calibri" w:hAnsi="Bookman Old Style" w:cs="Arial"/>
        </w:rPr>
      </w:pPr>
    </w:p>
    <w:p w14:paraId="31841CF7" w14:textId="429BAFE3" w:rsidR="00F03F8E" w:rsidRPr="00400367" w:rsidRDefault="007758C5" w:rsidP="00400367">
      <w:pPr>
        <w:spacing w:line="276" w:lineRule="auto"/>
        <w:ind w:firstLine="0"/>
        <w:rPr>
          <w:rFonts w:ascii="Bookman Old Style" w:hAnsi="Bookman Old Style" w:cs="Arial"/>
        </w:rPr>
      </w:pPr>
      <w:r w:rsidRPr="00400367">
        <w:rPr>
          <w:rFonts w:ascii="Bookman Old Style" w:eastAsia="Calibri" w:hAnsi="Bookman Old Style" w:cs="Arial"/>
        </w:rPr>
        <w:t>De otro lado</w:t>
      </w:r>
      <w:r w:rsidR="009E10C8" w:rsidRPr="00400367">
        <w:rPr>
          <w:rFonts w:ascii="Bookman Old Style" w:eastAsia="Calibri" w:hAnsi="Bookman Old Style" w:cs="Arial"/>
        </w:rPr>
        <w:t>, argu</w:t>
      </w:r>
      <w:r w:rsidRPr="00400367">
        <w:rPr>
          <w:rFonts w:ascii="Bookman Old Style" w:eastAsia="Calibri" w:hAnsi="Bookman Old Style" w:cs="Arial"/>
        </w:rPr>
        <w:t xml:space="preserve">ye </w:t>
      </w:r>
      <w:r w:rsidR="009E10C8" w:rsidRPr="00400367">
        <w:rPr>
          <w:rFonts w:ascii="Bookman Old Style" w:eastAsia="Calibri" w:hAnsi="Bookman Old Style" w:cs="Arial"/>
        </w:rPr>
        <w:t xml:space="preserve">que los contratos de prestación de servicios </w:t>
      </w:r>
      <w:r w:rsidRPr="00400367">
        <w:rPr>
          <w:rFonts w:ascii="Bookman Old Style" w:eastAsia="Calibri" w:hAnsi="Bookman Old Style" w:cs="Arial"/>
        </w:rPr>
        <w:t xml:space="preserve">suscritos entre </w:t>
      </w:r>
      <w:r w:rsidR="009E10C8" w:rsidRPr="00400367">
        <w:rPr>
          <w:rFonts w:ascii="Bookman Old Style" w:eastAsia="Calibri" w:hAnsi="Bookman Old Style" w:cs="Arial"/>
        </w:rPr>
        <w:t xml:space="preserve">el banco con las Empresas de Servicios Temporales (EST) y los contratos por obra o labor determinada que estas firmaron con la </w:t>
      </w:r>
      <w:r w:rsidRPr="00400367">
        <w:rPr>
          <w:rFonts w:ascii="Bookman Old Style" w:eastAsia="Calibri" w:hAnsi="Bookman Old Style" w:cs="Arial"/>
        </w:rPr>
        <w:t xml:space="preserve">actora </w:t>
      </w:r>
      <w:r w:rsidR="009E10C8" w:rsidRPr="00400367">
        <w:rPr>
          <w:rFonts w:ascii="Bookman Old Style" w:eastAsia="Calibri" w:hAnsi="Bookman Old Style" w:cs="Arial"/>
        </w:rPr>
        <w:t xml:space="preserve">no demostraron la necesidad específica y concreta de tercerizar las funciones, </w:t>
      </w:r>
      <w:r w:rsidR="00853427" w:rsidRPr="00400367">
        <w:rPr>
          <w:rFonts w:ascii="Bookman Old Style" w:eastAsia="Calibri" w:hAnsi="Bookman Old Style" w:cs="Arial"/>
        </w:rPr>
        <w:t xml:space="preserve">según </w:t>
      </w:r>
      <w:r w:rsidR="009E10C8" w:rsidRPr="00400367">
        <w:rPr>
          <w:rFonts w:ascii="Bookman Old Style" w:eastAsia="Calibri" w:hAnsi="Bookman Old Style" w:cs="Arial"/>
        </w:rPr>
        <w:t>lo exigen las normas aplicables. En consecuencia, la presencia de la demandante en las instalaciones del banco no se justifica bajo ninguna de las hipótesis establecidas en el artículo 77 de la Ley 50 de 1990. Además, el banco no logró demostrar que las labores realizadas fueran ocasionales, accidentales, transitorias, ni que la demandante hubiera sido contratada para reemplazar a personal en vacaciones, licencias o incapacidades, ni que su trabajo estuviera desvinculado de la actividad productiva del banco.</w:t>
      </w:r>
      <w:r w:rsidR="0028574C" w:rsidRPr="00400367">
        <w:rPr>
          <w:rFonts w:ascii="Bookman Old Style" w:eastAsia="Calibri" w:hAnsi="Bookman Old Style" w:cs="Arial"/>
        </w:rPr>
        <w:t xml:space="preserve"> </w:t>
      </w:r>
      <w:r w:rsidR="00F03F8E" w:rsidRPr="00400367">
        <w:rPr>
          <w:rFonts w:ascii="Bookman Old Style" w:eastAsia="Calibri" w:hAnsi="Bookman Old Style" w:cs="Arial"/>
        </w:rPr>
        <w:t xml:space="preserve">Al contrario, </w:t>
      </w:r>
      <w:r w:rsidR="00853427" w:rsidRPr="00400367">
        <w:rPr>
          <w:rFonts w:ascii="Bookman Old Style" w:eastAsia="Calibri" w:hAnsi="Bookman Old Style" w:cs="Arial"/>
        </w:rPr>
        <w:t xml:space="preserve">encontró </w:t>
      </w:r>
      <w:r w:rsidR="0028574C" w:rsidRPr="00400367">
        <w:rPr>
          <w:rFonts w:ascii="Bookman Old Style" w:eastAsia="Calibri" w:hAnsi="Bookman Old Style" w:cs="Arial"/>
        </w:rPr>
        <w:t xml:space="preserve">demostrado </w:t>
      </w:r>
      <w:r w:rsidR="00F03F8E" w:rsidRPr="00400367">
        <w:rPr>
          <w:rFonts w:ascii="Bookman Old Style" w:eastAsia="Calibri" w:hAnsi="Bookman Old Style" w:cs="Arial"/>
        </w:rPr>
        <w:t xml:space="preserve">que la trabajadora ocupaba un cargo cuya demanda era permanente </w:t>
      </w:r>
      <w:r w:rsidR="0028574C" w:rsidRPr="00400367">
        <w:rPr>
          <w:rFonts w:ascii="Bookman Old Style" w:eastAsia="Calibri" w:hAnsi="Bookman Old Style" w:cs="Arial"/>
        </w:rPr>
        <w:t xml:space="preserve">e </w:t>
      </w:r>
      <w:r w:rsidR="00F03F8E" w:rsidRPr="00400367">
        <w:rPr>
          <w:rFonts w:ascii="Bookman Old Style" w:eastAsia="Calibri" w:hAnsi="Bookman Old Style" w:cs="Arial"/>
        </w:rPr>
        <w:t>incluso</w:t>
      </w:r>
      <w:r w:rsidR="0028574C" w:rsidRPr="00400367">
        <w:rPr>
          <w:rFonts w:ascii="Bookman Old Style" w:eastAsia="Calibri" w:hAnsi="Bookman Old Style" w:cs="Arial"/>
        </w:rPr>
        <w:t xml:space="preserve"> </w:t>
      </w:r>
      <w:r w:rsidR="00F03F8E" w:rsidRPr="00400367">
        <w:rPr>
          <w:rFonts w:ascii="Bookman Old Style" w:eastAsia="Calibri" w:hAnsi="Bookman Old Style" w:cs="Arial"/>
        </w:rPr>
        <w:t xml:space="preserve">en </w:t>
      </w:r>
      <w:r w:rsidR="0028574C" w:rsidRPr="00400367">
        <w:rPr>
          <w:rFonts w:ascii="Bookman Old Style" w:eastAsia="Calibri" w:hAnsi="Bookman Old Style" w:cs="Arial"/>
        </w:rPr>
        <w:t xml:space="preserve">los </w:t>
      </w:r>
      <w:r w:rsidR="00F03F8E" w:rsidRPr="00400367">
        <w:rPr>
          <w:rFonts w:ascii="Bookman Old Style" w:eastAsia="Calibri" w:hAnsi="Bookman Old Style" w:cs="Arial"/>
        </w:rPr>
        <w:t xml:space="preserve">picos de producción o donde había mayor flujo de clientes, se recurría a </w:t>
      </w:r>
      <w:r w:rsidR="0028574C" w:rsidRPr="00400367">
        <w:rPr>
          <w:rFonts w:ascii="Bookman Old Style" w:eastAsia="Calibri" w:hAnsi="Bookman Old Style" w:cs="Arial"/>
        </w:rPr>
        <w:t xml:space="preserve">un </w:t>
      </w:r>
      <w:r w:rsidR="00F03F8E" w:rsidRPr="00400367">
        <w:rPr>
          <w:rFonts w:ascii="Bookman Old Style" w:eastAsia="Calibri" w:hAnsi="Bookman Old Style" w:cs="Arial"/>
        </w:rPr>
        <w:t xml:space="preserve">supernumerario de planta del banco. </w:t>
      </w:r>
      <w:r w:rsidR="0028574C" w:rsidRPr="00400367">
        <w:rPr>
          <w:rFonts w:ascii="Bookman Old Style" w:eastAsia="Calibri" w:hAnsi="Bookman Old Style" w:cs="Arial"/>
        </w:rPr>
        <w:t xml:space="preserve">Advierte, que </w:t>
      </w:r>
      <w:r w:rsidR="00F03F8E" w:rsidRPr="00400367">
        <w:rPr>
          <w:rFonts w:ascii="Bookman Old Style" w:eastAsia="Calibri" w:hAnsi="Bookman Old Style" w:cs="Arial"/>
        </w:rPr>
        <w:t xml:space="preserve">la vinculación a través de la EST </w:t>
      </w:r>
      <w:r w:rsidR="0028574C" w:rsidRPr="00400367">
        <w:rPr>
          <w:rFonts w:ascii="Bookman Old Style" w:eastAsia="Calibri" w:hAnsi="Bookman Old Style" w:cs="Arial"/>
        </w:rPr>
        <w:t xml:space="preserve">había desbordado la </w:t>
      </w:r>
      <w:r w:rsidR="00F03F8E" w:rsidRPr="00400367">
        <w:rPr>
          <w:rFonts w:ascii="Bookman Old Style" w:eastAsia="Calibri" w:hAnsi="Bookman Old Style" w:cs="Arial"/>
        </w:rPr>
        <w:t>temporalidad máxim</w:t>
      </w:r>
      <w:r w:rsidR="0028574C" w:rsidRPr="00400367">
        <w:rPr>
          <w:rFonts w:ascii="Bookman Old Style" w:eastAsia="Calibri" w:hAnsi="Bookman Old Style" w:cs="Arial"/>
        </w:rPr>
        <w:t xml:space="preserve">a </w:t>
      </w:r>
      <w:r w:rsidR="00F03F8E" w:rsidRPr="00400367">
        <w:rPr>
          <w:rFonts w:ascii="Bookman Old Style" w:eastAsia="Calibri" w:hAnsi="Bookman Old Style" w:cs="Arial"/>
        </w:rPr>
        <w:t xml:space="preserve">de un año, pues </w:t>
      </w:r>
      <w:r w:rsidR="0028574C" w:rsidRPr="00400367">
        <w:rPr>
          <w:rFonts w:ascii="Bookman Old Style" w:eastAsia="Calibri" w:hAnsi="Bookman Old Style" w:cs="Arial"/>
        </w:rPr>
        <w:t xml:space="preserve">la actora </w:t>
      </w:r>
      <w:r w:rsidR="00F03F8E" w:rsidRPr="00400367">
        <w:rPr>
          <w:rFonts w:ascii="Bookman Old Style" w:eastAsia="Calibri" w:hAnsi="Bookman Old Style" w:cs="Arial"/>
        </w:rPr>
        <w:t xml:space="preserve">ejecutó funciones </w:t>
      </w:r>
      <w:r w:rsidR="0028574C" w:rsidRPr="00400367">
        <w:rPr>
          <w:rFonts w:ascii="Bookman Old Style" w:eastAsia="Calibri" w:hAnsi="Bookman Old Style" w:cs="Arial"/>
        </w:rPr>
        <w:t xml:space="preserve">como </w:t>
      </w:r>
      <w:r w:rsidR="00F03F8E" w:rsidRPr="00400367">
        <w:rPr>
          <w:rFonts w:ascii="Bookman Old Style" w:eastAsia="Calibri" w:hAnsi="Bookman Old Style" w:cs="Arial"/>
        </w:rPr>
        <w:t>cajera auxiliar</w:t>
      </w:r>
      <w:r w:rsidR="0028574C" w:rsidRPr="00400367">
        <w:rPr>
          <w:rFonts w:ascii="Bookman Old Style" w:eastAsia="Calibri" w:hAnsi="Bookman Old Style" w:cs="Arial"/>
        </w:rPr>
        <w:t xml:space="preserve"> </w:t>
      </w:r>
      <w:r w:rsidR="00F03F8E" w:rsidRPr="00400367">
        <w:rPr>
          <w:rFonts w:ascii="Bookman Old Style" w:eastAsia="Calibri" w:hAnsi="Bookman Old Style" w:cs="Arial"/>
        </w:rPr>
        <w:t xml:space="preserve">desde el </w:t>
      </w:r>
      <w:r w:rsidR="00F03F8E" w:rsidRPr="00400367">
        <w:rPr>
          <w:rFonts w:ascii="Bookman Old Style" w:eastAsia="Calibri" w:hAnsi="Bookman Old Style" w:cs="Arial"/>
          <w:b/>
          <w:bCs/>
        </w:rPr>
        <w:t>17 de septiembre de 2012</w:t>
      </w:r>
      <w:r w:rsidR="00F03F8E" w:rsidRPr="00400367">
        <w:rPr>
          <w:rFonts w:ascii="Bookman Old Style" w:eastAsia="Calibri" w:hAnsi="Bookman Old Style" w:cs="Arial"/>
        </w:rPr>
        <w:t xml:space="preserve"> al </w:t>
      </w:r>
      <w:r w:rsidR="00F03F8E" w:rsidRPr="00400367">
        <w:rPr>
          <w:rFonts w:ascii="Bookman Old Style" w:eastAsia="Calibri" w:hAnsi="Bookman Old Style" w:cs="Arial"/>
          <w:b/>
          <w:bCs/>
        </w:rPr>
        <w:t>25 de agosto de 2015</w:t>
      </w:r>
      <w:r w:rsidR="00F03F8E" w:rsidRPr="00400367">
        <w:rPr>
          <w:rFonts w:ascii="Bookman Old Style" w:eastAsia="Calibri" w:hAnsi="Bookman Old Style" w:cs="Arial"/>
        </w:rPr>
        <w:t>. Y aunque la demandante</w:t>
      </w:r>
      <w:r w:rsidR="00015022" w:rsidRPr="00400367">
        <w:rPr>
          <w:rFonts w:ascii="Bookman Old Style" w:eastAsia="Calibri" w:hAnsi="Bookman Old Style" w:cs="Arial"/>
        </w:rPr>
        <w:t xml:space="preserve"> </w:t>
      </w:r>
      <w:r w:rsidR="00F03F8E" w:rsidRPr="00400367">
        <w:rPr>
          <w:rFonts w:ascii="Bookman Old Style" w:eastAsia="Calibri" w:hAnsi="Bookman Old Style" w:cs="Arial"/>
        </w:rPr>
        <w:t xml:space="preserve">aceptó que el nacimiento de su hija se dio en </w:t>
      </w:r>
      <w:r w:rsidR="00F03F8E" w:rsidRPr="00400367">
        <w:rPr>
          <w:rFonts w:ascii="Bookman Old Style" w:eastAsia="Calibri" w:hAnsi="Bookman Old Style" w:cs="Arial"/>
          <w:i/>
          <w:iCs/>
        </w:rPr>
        <w:t>junio del 2014</w:t>
      </w:r>
      <w:r w:rsidR="00F03F8E" w:rsidRPr="00400367">
        <w:rPr>
          <w:rFonts w:ascii="Bookman Old Style" w:eastAsia="Calibri" w:hAnsi="Bookman Old Style" w:cs="Arial"/>
        </w:rPr>
        <w:t xml:space="preserve"> y disfrutó de licencia de maternidad hasta </w:t>
      </w:r>
      <w:r w:rsidR="00F03F8E" w:rsidRPr="00400367">
        <w:rPr>
          <w:rFonts w:ascii="Bookman Old Style" w:eastAsia="Calibri" w:hAnsi="Bookman Old Style" w:cs="Arial"/>
          <w:i/>
          <w:iCs/>
        </w:rPr>
        <w:t xml:space="preserve">octubre de </w:t>
      </w:r>
      <w:r w:rsidR="00015022" w:rsidRPr="00400367">
        <w:rPr>
          <w:rFonts w:ascii="Bookman Old Style" w:eastAsia="Calibri" w:hAnsi="Bookman Old Style" w:cs="Arial"/>
          <w:i/>
          <w:iCs/>
        </w:rPr>
        <w:t>2014</w:t>
      </w:r>
      <w:r w:rsidR="00F03F8E" w:rsidRPr="00400367">
        <w:rPr>
          <w:rFonts w:ascii="Bookman Old Style" w:eastAsia="Calibri" w:hAnsi="Bookman Old Style" w:cs="Arial"/>
        </w:rPr>
        <w:t xml:space="preserve">, </w:t>
      </w:r>
      <w:r w:rsidR="00853427" w:rsidRPr="00400367">
        <w:rPr>
          <w:rFonts w:ascii="Bookman Old Style" w:eastAsia="Calibri" w:hAnsi="Bookman Old Style" w:cs="Arial"/>
        </w:rPr>
        <w:t xml:space="preserve">también </w:t>
      </w:r>
      <w:r w:rsidR="0028574C" w:rsidRPr="00400367">
        <w:rPr>
          <w:rFonts w:ascii="Bookman Old Style" w:eastAsia="Calibri" w:hAnsi="Bookman Old Style" w:cs="Arial"/>
        </w:rPr>
        <w:t xml:space="preserve">dedujo que </w:t>
      </w:r>
      <w:r w:rsidR="00853427" w:rsidRPr="00400367">
        <w:rPr>
          <w:rFonts w:ascii="Bookman Old Style" w:eastAsia="Calibri" w:hAnsi="Bookman Old Style" w:cs="Arial"/>
        </w:rPr>
        <w:t xml:space="preserve">aunque ello </w:t>
      </w:r>
      <w:r w:rsidR="00F03F8E" w:rsidRPr="00400367">
        <w:rPr>
          <w:rFonts w:ascii="Bookman Old Style" w:eastAsia="Calibri" w:hAnsi="Bookman Old Style" w:cs="Arial"/>
        </w:rPr>
        <w:t>explicaría la extensión del segundo contrato más allá del la</w:t>
      </w:r>
      <w:r w:rsidR="00015022" w:rsidRPr="00400367">
        <w:rPr>
          <w:rFonts w:ascii="Bookman Old Style" w:eastAsia="Calibri" w:hAnsi="Bookman Old Style" w:cs="Arial"/>
        </w:rPr>
        <w:t>ps</w:t>
      </w:r>
      <w:r w:rsidR="00F03F8E" w:rsidRPr="00400367">
        <w:rPr>
          <w:rFonts w:ascii="Bookman Old Style" w:eastAsia="Calibri" w:hAnsi="Bookman Old Style" w:cs="Arial"/>
        </w:rPr>
        <w:t xml:space="preserve">o permitido, </w:t>
      </w:r>
      <w:r w:rsidR="0028574C" w:rsidRPr="00400367">
        <w:rPr>
          <w:rFonts w:ascii="Bookman Old Style" w:eastAsia="Calibri" w:hAnsi="Bookman Old Style" w:cs="Arial"/>
        </w:rPr>
        <w:t xml:space="preserve">no así </w:t>
      </w:r>
      <w:r w:rsidR="00F03F8E" w:rsidRPr="00400367">
        <w:rPr>
          <w:rFonts w:ascii="Bookman Old Style" w:eastAsia="Calibri" w:hAnsi="Bookman Old Style" w:cs="Arial"/>
        </w:rPr>
        <w:t xml:space="preserve">la razón por la cual, tras la finalización de ese contrato y el inicio del segundo con </w:t>
      </w:r>
      <w:proofErr w:type="spellStart"/>
      <w:r w:rsidR="00853427" w:rsidRPr="00400367">
        <w:rPr>
          <w:rFonts w:ascii="Bookman Old Style" w:eastAsia="Calibri" w:hAnsi="Bookman Old Style" w:cs="Arial"/>
        </w:rPr>
        <w:t>Sero</w:t>
      </w:r>
      <w:proofErr w:type="spellEnd"/>
      <w:r w:rsidR="00853427" w:rsidRPr="00400367">
        <w:rPr>
          <w:rFonts w:ascii="Bookman Old Style" w:eastAsia="Calibri" w:hAnsi="Bookman Old Style" w:cs="Arial"/>
        </w:rPr>
        <w:t xml:space="preserve"> </w:t>
      </w:r>
      <w:r w:rsidR="00F03F8E" w:rsidRPr="00400367">
        <w:rPr>
          <w:rFonts w:ascii="Bookman Old Style" w:eastAsia="Calibri" w:hAnsi="Bookman Old Style" w:cs="Arial"/>
        </w:rPr>
        <w:t>Servicios Ocasionales</w:t>
      </w:r>
      <w:r w:rsidR="0028574C" w:rsidRPr="00400367">
        <w:rPr>
          <w:rFonts w:ascii="Bookman Old Style" w:eastAsia="Calibri" w:hAnsi="Bookman Old Style" w:cs="Arial"/>
        </w:rPr>
        <w:t xml:space="preserve">, fue vinculada </w:t>
      </w:r>
      <w:r w:rsidR="00F03F8E" w:rsidRPr="00400367">
        <w:rPr>
          <w:rFonts w:ascii="Bookman Old Style" w:eastAsia="Calibri" w:hAnsi="Bookman Old Style" w:cs="Arial"/>
        </w:rPr>
        <w:t>para seguir ejecutando funciones en el cargo de cajera auxiliar, incumpliéndose con ello las previsiones del parágrafo 6º del Decreto 4369</w:t>
      </w:r>
      <w:r w:rsidR="00811D0F" w:rsidRPr="00400367">
        <w:rPr>
          <w:rFonts w:ascii="Bookman Old Style" w:eastAsia="Calibri" w:hAnsi="Bookman Old Style" w:cs="Arial"/>
        </w:rPr>
        <w:t>/</w:t>
      </w:r>
      <w:r w:rsidR="00F03F8E" w:rsidRPr="00400367">
        <w:rPr>
          <w:rFonts w:ascii="Bookman Old Style" w:eastAsia="Calibri" w:hAnsi="Bookman Old Style" w:cs="Arial"/>
        </w:rPr>
        <w:t>2006.</w:t>
      </w:r>
    </w:p>
    <w:p w14:paraId="3457ED79" w14:textId="77777777" w:rsidR="00F03F8E" w:rsidRPr="00400367" w:rsidRDefault="00F03F8E" w:rsidP="00400367">
      <w:pPr>
        <w:spacing w:line="276" w:lineRule="auto"/>
        <w:rPr>
          <w:rFonts w:ascii="Bookman Old Style" w:hAnsi="Bookman Old Style" w:cs="Arial"/>
        </w:rPr>
      </w:pPr>
    </w:p>
    <w:p w14:paraId="774A2492" w14:textId="6CF615C9" w:rsidR="003F4546" w:rsidRPr="00400367" w:rsidRDefault="00F03F8E" w:rsidP="00400367">
      <w:pPr>
        <w:spacing w:line="276" w:lineRule="auto"/>
        <w:ind w:firstLine="0"/>
        <w:rPr>
          <w:rFonts w:ascii="Bookman Old Style" w:eastAsia="Calibri" w:hAnsi="Bookman Old Style" w:cs="Arial"/>
        </w:rPr>
      </w:pPr>
      <w:r w:rsidRPr="00400367">
        <w:rPr>
          <w:rFonts w:ascii="Bookman Old Style" w:eastAsia="Calibri" w:hAnsi="Bookman Old Style" w:cs="Arial"/>
        </w:rPr>
        <w:t xml:space="preserve">De otra parte, aunque la actora manifestó haber ejecutado labores como secretaria de Gerencia, hecho </w:t>
      </w:r>
      <w:r w:rsidR="00260D84" w:rsidRPr="00400367">
        <w:rPr>
          <w:rFonts w:ascii="Bookman Old Style" w:eastAsia="Calibri" w:hAnsi="Bookman Old Style" w:cs="Arial"/>
        </w:rPr>
        <w:t xml:space="preserve">que </w:t>
      </w:r>
      <w:r w:rsidR="004833D0" w:rsidRPr="00400367">
        <w:rPr>
          <w:rFonts w:ascii="Bookman Old Style" w:eastAsia="Calibri" w:hAnsi="Bookman Old Style" w:cs="Arial"/>
        </w:rPr>
        <w:t xml:space="preserve">fue </w:t>
      </w:r>
      <w:r w:rsidRPr="00400367">
        <w:rPr>
          <w:rFonts w:ascii="Bookman Old Style" w:eastAsia="Calibri" w:hAnsi="Bookman Old Style" w:cs="Arial"/>
        </w:rPr>
        <w:t>corroborado por la testigo Adriana Arango</w:t>
      </w:r>
      <w:r w:rsidR="004833D0" w:rsidRPr="00400367">
        <w:rPr>
          <w:rFonts w:ascii="Bookman Old Style" w:eastAsia="Calibri" w:hAnsi="Bookman Old Style" w:cs="Arial"/>
        </w:rPr>
        <w:t xml:space="preserve"> quien indicó </w:t>
      </w:r>
      <w:r w:rsidRPr="00400367">
        <w:rPr>
          <w:rFonts w:ascii="Bookman Old Style" w:eastAsia="Calibri" w:hAnsi="Bookman Old Style" w:cs="Arial"/>
        </w:rPr>
        <w:t xml:space="preserve">que lo hizo </w:t>
      </w:r>
      <w:r w:rsidR="004833D0" w:rsidRPr="00400367">
        <w:rPr>
          <w:rFonts w:ascii="Bookman Old Style" w:eastAsia="Calibri" w:hAnsi="Bookman Old Style" w:cs="Arial"/>
        </w:rPr>
        <w:t xml:space="preserve">con </w:t>
      </w:r>
      <w:r w:rsidRPr="00400367">
        <w:rPr>
          <w:rFonts w:ascii="Bookman Old Style" w:eastAsia="Calibri" w:hAnsi="Bookman Old Style" w:cs="Arial"/>
        </w:rPr>
        <w:t>ocasión de la cobertura de un periodo de vacaciones de quien fun</w:t>
      </w:r>
      <w:r w:rsidR="003F4546" w:rsidRPr="00400367">
        <w:rPr>
          <w:rFonts w:ascii="Bookman Old Style" w:eastAsia="Calibri" w:hAnsi="Bookman Old Style" w:cs="Arial"/>
        </w:rPr>
        <w:t>g</w:t>
      </w:r>
      <w:r w:rsidRPr="00400367">
        <w:rPr>
          <w:rFonts w:ascii="Bookman Old Style" w:eastAsia="Calibri" w:hAnsi="Bookman Old Style" w:cs="Arial"/>
        </w:rPr>
        <w:t xml:space="preserve">ía en ese cargo en el banco, </w:t>
      </w:r>
      <w:r w:rsidR="00260D84" w:rsidRPr="00400367">
        <w:rPr>
          <w:rFonts w:ascii="Bookman Old Style" w:eastAsia="Calibri" w:hAnsi="Bookman Old Style" w:cs="Arial"/>
        </w:rPr>
        <w:t xml:space="preserve">tal </w:t>
      </w:r>
      <w:r w:rsidR="004833D0" w:rsidRPr="00400367">
        <w:rPr>
          <w:rFonts w:ascii="Bookman Old Style" w:eastAsia="Calibri" w:hAnsi="Bookman Old Style" w:cs="Arial"/>
        </w:rPr>
        <w:t xml:space="preserve">aspecto </w:t>
      </w:r>
      <w:r w:rsidRPr="00400367">
        <w:rPr>
          <w:rFonts w:ascii="Bookman Old Style" w:eastAsia="Calibri" w:hAnsi="Bookman Old Style" w:cs="Arial"/>
        </w:rPr>
        <w:t xml:space="preserve">a lo sumo probaría que la actora durante el primer año de vinculación estuvo prestando sus servicios en ese cargo por el término máximo de un mes, que </w:t>
      </w:r>
      <w:r w:rsidR="004833D0" w:rsidRPr="00400367">
        <w:rPr>
          <w:rFonts w:ascii="Bookman Old Style" w:eastAsia="Calibri" w:hAnsi="Bookman Old Style" w:cs="Arial"/>
        </w:rPr>
        <w:t xml:space="preserve">era </w:t>
      </w:r>
      <w:r w:rsidRPr="00400367">
        <w:rPr>
          <w:rFonts w:ascii="Bookman Old Style" w:eastAsia="Calibri" w:hAnsi="Bookman Old Style" w:cs="Arial"/>
        </w:rPr>
        <w:t xml:space="preserve">el término por el que se extiende un periodo vacacional con la inclusión de los días hábiles, asumiéndose que existiera alguna acumulación de periodos no reclamados por el empleado a quien reemplazó la actora, pero </w:t>
      </w:r>
      <w:r w:rsidR="004833D0" w:rsidRPr="00400367">
        <w:rPr>
          <w:rFonts w:ascii="Bookman Old Style" w:eastAsia="Calibri" w:hAnsi="Bookman Old Style" w:cs="Arial"/>
        </w:rPr>
        <w:t>que d</w:t>
      </w:r>
      <w:r w:rsidRPr="00400367">
        <w:rPr>
          <w:rFonts w:ascii="Bookman Old Style" w:eastAsia="Calibri" w:hAnsi="Bookman Old Style" w:cs="Arial"/>
        </w:rPr>
        <w:t xml:space="preserve">el resto del tiempo, como se </w:t>
      </w:r>
      <w:r w:rsidR="004833D0" w:rsidRPr="00400367">
        <w:rPr>
          <w:rFonts w:ascii="Bookman Old Style" w:eastAsia="Calibri" w:hAnsi="Bookman Old Style" w:cs="Arial"/>
        </w:rPr>
        <w:t xml:space="preserve">deducía </w:t>
      </w:r>
      <w:r w:rsidRPr="00400367">
        <w:rPr>
          <w:rFonts w:ascii="Bookman Old Style" w:eastAsia="Calibri" w:hAnsi="Bookman Old Style" w:cs="Arial"/>
        </w:rPr>
        <w:t xml:space="preserve">de los testimonios y de la documental, </w:t>
      </w:r>
      <w:r w:rsidR="004833D0" w:rsidRPr="00400367">
        <w:rPr>
          <w:rFonts w:ascii="Bookman Old Style" w:eastAsia="Calibri" w:hAnsi="Bookman Old Style" w:cs="Arial"/>
        </w:rPr>
        <w:t xml:space="preserve">la actora </w:t>
      </w:r>
      <w:r w:rsidRPr="00400367">
        <w:rPr>
          <w:rFonts w:ascii="Bookman Old Style" w:eastAsia="Calibri" w:hAnsi="Bookman Old Style" w:cs="Arial"/>
        </w:rPr>
        <w:t xml:space="preserve">estuvo </w:t>
      </w:r>
      <w:r w:rsidR="004833D0" w:rsidRPr="00400367">
        <w:rPr>
          <w:rFonts w:ascii="Bookman Old Style" w:eastAsia="Calibri" w:hAnsi="Bookman Old Style" w:cs="Arial"/>
        </w:rPr>
        <w:t xml:space="preserve">en </w:t>
      </w:r>
      <w:r w:rsidRPr="00400367">
        <w:rPr>
          <w:rFonts w:ascii="Bookman Old Style" w:eastAsia="Calibri" w:hAnsi="Bookman Old Style" w:cs="Arial"/>
        </w:rPr>
        <w:t xml:space="preserve">otras labores </w:t>
      </w:r>
      <w:r w:rsidR="004833D0" w:rsidRPr="00400367">
        <w:rPr>
          <w:rFonts w:ascii="Bookman Old Style" w:eastAsia="Calibri" w:hAnsi="Bookman Old Style" w:cs="Arial"/>
        </w:rPr>
        <w:t xml:space="preserve">que eran </w:t>
      </w:r>
      <w:r w:rsidRPr="00400367">
        <w:rPr>
          <w:rFonts w:ascii="Bookman Old Style" w:eastAsia="Calibri" w:hAnsi="Bookman Old Style" w:cs="Arial"/>
        </w:rPr>
        <w:t>propias del cargo para el que fue contratada</w:t>
      </w:r>
      <w:r w:rsidR="004833D0" w:rsidRPr="00400367">
        <w:rPr>
          <w:rFonts w:ascii="Bookman Old Style" w:eastAsia="Calibri" w:hAnsi="Bookman Old Style" w:cs="Arial"/>
        </w:rPr>
        <w:t xml:space="preserve"> como </w:t>
      </w:r>
      <w:r w:rsidRPr="00400367">
        <w:rPr>
          <w:rFonts w:ascii="Bookman Old Style" w:eastAsia="Calibri" w:hAnsi="Bookman Old Style" w:cs="Arial"/>
        </w:rPr>
        <w:t xml:space="preserve">auxiliar, </w:t>
      </w:r>
      <w:r w:rsidR="004833D0" w:rsidRPr="00400367">
        <w:rPr>
          <w:rFonts w:ascii="Bookman Old Style" w:eastAsia="Calibri" w:hAnsi="Bookman Old Style" w:cs="Arial"/>
        </w:rPr>
        <w:t xml:space="preserve">por lo que no se </w:t>
      </w:r>
      <w:r w:rsidRPr="00400367">
        <w:rPr>
          <w:rFonts w:ascii="Bookman Old Style" w:eastAsia="Calibri" w:hAnsi="Bookman Old Style" w:cs="Arial"/>
        </w:rPr>
        <w:t>podía conclui</w:t>
      </w:r>
      <w:r w:rsidR="004833D0" w:rsidRPr="00400367">
        <w:rPr>
          <w:rFonts w:ascii="Bookman Old Style" w:eastAsia="Calibri" w:hAnsi="Bookman Old Style" w:cs="Arial"/>
        </w:rPr>
        <w:t>r</w:t>
      </w:r>
      <w:r w:rsidRPr="00400367">
        <w:rPr>
          <w:rFonts w:ascii="Bookman Old Style" w:eastAsia="Calibri" w:hAnsi="Bookman Old Style" w:cs="Arial"/>
        </w:rPr>
        <w:t xml:space="preserve"> que por ese hecho puntual </w:t>
      </w:r>
      <w:r w:rsidR="004732A1" w:rsidRPr="00400367">
        <w:rPr>
          <w:rFonts w:ascii="Bookman Old Style" w:eastAsia="Calibri" w:hAnsi="Bookman Old Style" w:cs="Arial"/>
        </w:rPr>
        <w:t xml:space="preserve">desmeritara la </w:t>
      </w:r>
      <w:r w:rsidRPr="00400367">
        <w:rPr>
          <w:rFonts w:ascii="Bookman Old Style" w:eastAsia="Calibri" w:hAnsi="Bookman Old Style" w:cs="Arial"/>
        </w:rPr>
        <w:t>vinculación larga y continua y</w:t>
      </w:r>
      <w:r w:rsidR="003F4546" w:rsidRPr="00400367">
        <w:rPr>
          <w:rFonts w:ascii="Bookman Old Style" w:eastAsia="Calibri" w:hAnsi="Bookman Old Style" w:cs="Arial"/>
        </w:rPr>
        <w:t>,</w:t>
      </w:r>
      <w:r w:rsidRPr="00400367">
        <w:rPr>
          <w:rFonts w:ascii="Bookman Old Style" w:eastAsia="Calibri" w:hAnsi="Bookman Old Style" w:cs="Arial"/>
        </w:rPr>
        <w:t xml:space="preserve"> con los servicios personales que prestó el banco pretendió suplir una necesidad permanente, </w:t>
      </w:r>
      <w:r w:rsidR="004833D0" w:rsidRPr="00400367">
        <w:rPr>
          <w:rFonts w:ascii="Bookman Old Style" w:eastAsia="Calibri" w:hAnsi="Bookman Old Style" w:cs="Arial"/>
        </w:rPr>
        <w:t xml:space="preserve">concluyendo </w:t>
      </w:r>
      <w:r w:rsidRPr="00400367">
        <w:rPr>
          <w:rFonts w:ascii="Bookman Old Style" w:eastAsia="Calibri" w:hAnsi="Bookman Old Style" w:cs="Arial"/>
        </w:rPr>
        <w:t xml:space="preserve">que la empresa usuaria </w:t>
      </w:r>
      <w:r w:rsidR="004833D0" w:rsidRPr="00400367">
        <w:rPr>
          <w:rFonts w:ascii="Bookman Old Style" w:eastAsia="Calibri" w:hAnsi="Bookman Old Style" w:cs="Arial"/>
        </w:rPr>
        <w:t xml:space="preserve">(Banco Popular) </w:t>
      </w:r>
      <w:r w:rsidRPr="00400367">
        <w:rPr>
          <w:rFonts w:ascii="Bookman Old Style" w:eastAsia="Calibri" w:hAnsi="Bookman Old Style" w:cs="Arial"/>
        </w:rPr>
        <w:t xml:space="preserve">fungió como verdadera empleadora y que </w:t>
      </w:r>
      <w:r w:rsidRPr="00400367">
        <w:rPr>
          <w:rFonts w:ascii="Bookman Old Style" w:eastAsia="Calibri" w:hAnsi="Bookman Old Style" w:cs="Arial"/>
        </w:rPr>
        <w:lastRenderedPageBreak/>
        <w:t xml:space="preserve">las EST actuaron como simples intermediarias en virtud de lo dispuesto en el artículo 35 del </w:t>
      </w:r>
      <w:r w:rsidR="003F4546" w:rsidRPr="00400367">
        <w:rPr>
          <w:rFonts w:ascii="Bookman Old Style" w:eastAsia="Calibri" w:hAnsi="Bookman Old Style" w:cs="Arial"/>
        </w:rPr>
        <w:t>CST</w:t>
      </w:r>
      <w:r w:rsidR="004833D0" w:rsidRPr="00400367">
        <w:rPr>
          <w:rFonts w:ascii="Bookman Old Style" w:eastAsia="Calibri" w:hAnsi="Bookman Old Style" w:cs="Arial"/>
        </w:rPr>
        <w:t xml:space="preserve">, siendo estas por tanto, </w:t>
      </w:r>
      <w:r w:rsidRPr="00400367">
        <w:rPr>
          <w:rFonts w:ascii="Bookman Old Style" w:eastAsia="Calibri" w:hAnsi="Bookman Old Style" w:cs="Arial"/>
        </w:rPr>
        <w:t xml:space="preserve">llamadas a responder en forma solidaria en el pago de los </w:t>
      </w:r>
      <w:r w:rsidR="003F4546" w:rsidRPr="00400367">
        <w:rPr>
          <w:rFonts w:ascii="Bookman Old Style" w:eastAsia="Calibri" w:hAnsi="Bookman Old Style" w:cs="Arial"/>
        </w:rPr>
        <w:t>em</w:t>
      </w:r>
      <w:r w:rsidRPr="00400367">
        <w:rPr>
          <w:rFonts w:ascii="Bookman Old Style" w:eastAsia="Calibri" w:hAnsi="Bookman Old Style" w:cs="Arial"/>
        </w:rPr>
        <w:t xml:space="preserve">olumentos que resulten en favor de la trabajadora. </w:t>
      </w:r>
    </w:p>
    <w:p w14:paraId="62A5034A" w14:textId="77777777" w:rsidR="003F4546" w:rsidRPr="00400367" w:rsidRDefault="003F4546" w:rsidP="00400367">
      <w:pPr>
        <w:spacing w:line="276" w:lineRule="auto"/>
        <w:ind w:firstLine="0"/>
        <w:rPr>
          <w:rFonts w:ascii="Bookman Old Style" w:eastAsia="Calibri" w:hAnsi="Bookman Old Style" w:cs="Arial"/>
        </w:rPr>
      </w:pPr>
    </w:p>
    <w:p w14:paraId="64CD28A0" w14:textId="7BAA819F" w:rsidR="00B86145" w:rsidRPr="00400367" w:rsidRDefault="00DA6A1C" w:rsidP="00400367">
      <w:pPr>
        <w:spacing w:line="276" w:lineRule="auto"/>
        <w:ind w:firstLine="0"/>
        <w:rPr>
          <w:rFonts w:ascii="Bookman Old Style" w:eastAsia="Calibri" w:hAnsi="Bookman Old Style" w:cs="Arial"/>
        </w:rPr>
      </w:pPr>
      <w:bookmarkStart w:id="2" w:name="_Hlk174448092"/>
      <w:r w:rsidRPr="00400367">
        <w:rPr>
          <w:rFonts w:ascii="Bookman Old Style" w:eastAsia="Calibri" w:hAnsi="Bookman Old Style" w:cs="Arial"/>
        </w:rPr>
        <w:t xml:space="preserve">En cuanto a la unidad contractual, indicó que al haber desempeñado la actora dos </w:t>
      </w:r>
      <w:r w:rsidR="00F03F8E" w:rsidRPr="00400367">
        <w:rPr>
          <w:rFonts w:ascii="Bookman Old Style" w:eastAsia="Calibri" w:hAnsi="Bookman Old Style" w:cs="Arial"/>
        </w:rPr>
        <w:t xml:space="preserve">cargos </w:t>
      </w:r>
      <w:r w:rsidRPr="00400367">
        <w:rPr>
          <w:rFonts w:ascii="Bookman Old Style" w:eastAsia="Calibri" w:hAnsi="Bookman Old Style" w:cs="Arial"/>
        </w:rPr>
        <w:t>y funciones distintas</w:t>
      </w:r>
      <w:r w:rsidR="00F03F8E" w:rsidRPr="00400367">
        <w:rPr>
          <w:rFonts w:ascii="Bookman Old Style" w:eastAsia="Calibri" w:hAnsi="Bookman Old Style" w:cs="Arial"/>
        </w:rPr>
        <w:t xml:space="preserve">, </w:t>
      </w:r>
      <w:r w:rsidRPr="00400367">
        <w:rPr>
          <w:rFonts w:ascii="Bookman Old Style" w:eastAsia="Calibri" w:hAnsi="Bookman Old Style" w:cs="Arial"/>
        </w:rPr>
        <w:t xml:space="preserve">como </w:t>
      </w:r>
      <w:r w:rsidR="00F03F8E" w:rsidRPr="00400367">
        <w:rPr>
          <w:rFonts w:ascii="Bookman Old Style" w:eastAsia="Calibri" w:hAnsi="Bookman Old Style" w:cs="Arial"/>
        </w:rPr>
        <w:t xml:space="preserve">auxiliar varios y cajera auxiliar, </w:t>
      </w:r>
      <w:r w:rsidRPr="00400367">
        <w:rPr>
          <w:rFonts w:ascii="Bookman Old Style" w:eastAsia="Calibri" w:hAnsi="Bookman Old Style" w:cs="Arial"/>
        </w:rPr>
        <w:t xml:space="preserve">declaró </w:t>
      </w:r>
      <w:r w:rsidR="00F03F8E" w:rsidRPr="00400367">
        <w:rPr>
          <w:rFonts w:ascii="Bookman Old Style" w:eastAsia="Calibri" w:hAnsi="Bookman Old Style" w:cs="Arial"/>
        </w:rPr>
        <w:t>dos contratos de trabajo independientes, uno entre el 24 de agosto de 2011 y el 21 de agosto de 2012 y el otro desde el 17 de septiembre de 2012 y el 25 de agosto de 2015</w:t>
      </w:r>
      <w:bookmarkEnd w:id="2"/>
      <w:r w:rsidR="00F03F8E" w:rsidRPr="00400367">
        <w:rPr>
          <w:rFonts w:ascii="Bookman Old Style" w:eastAsia="Calibri" w:hAnsi="Bookman Old Style" w:cs="Arial"/>
        </w:rPr>
        <w:t xml:space="preserve">, advirtiendo respecto de este último que si bien existieron interrupciones </w:t>
      </w:r>
      <w:r w:rsidRPr="00400367">
        <w:rPr>
          <w:rFonts w:ascii="Bookman Old Style" w:eastAsia="Calibri" w:hAnsi="Bookman Old Style" w:cs="Arial"/>
        </w:rPr>
        <w:t xml:space="preserve">estas </w:t>
      </w:r>
      <w:r w:rsidR="00F03F8E" w:rsidRPr="00400367">
        <w:rPr>
          <w:rFonts w:ascii="Bookman Old Style" w:eastAsia="Calibri" w:hAnsi="Bookman Old Style" w:cs="Arial"/>
        </w:rPr>
        <w:t xml:space="preserve">no fueron de gran magnitud </w:t>
      </w:r>
      <w:r w:rsidRPr="00400367">
        <w:rPr>
          <w:rFonts w:ascii="Bookman Old Style" w:eastAsia="Calibri" w:hAnsi="Bookman Old Style" w:cs="Arial"/>
        </w:rPr>
        <w:t xml:space="preserve">a no superar </w:t>
      </w:r>
      <w:r w:rsidR="00F03F8E" w:rsidRPr="00400367">
        <w:rPr>
          <w:rFonts w:ascii="Bookman Old Style" w:eastAsia="Calibri" w:hAnsi="Bookman Old Style" w:cs="Arial"/>
        </w:rPr>
        <w:t xml:space="preserve">los 30 días, </w:t>
      </w:r>
      <w:r w:rsidRPr="00400367">
        <w:rPr>
          <w:rFonts w:ascii="Bookman Old Style" w:eastAsia="Calibri" w:hAnsi="Bookman Old Style" w:cs="Arial"/>
        </w:rPr>
        <w:t xml:space="preserve">por lo que se consideraba que existió </w:t>
      </w:r>
      <w:r w:rsidR="00F03F8E" w:rsidRPr="00400367">
        <w:rPr>
          <w:rFonts w:ascii="Bookman Old Style" w:eastAsia="Calibri" w:hAnsi="Bookman Old Style" w:cs="Arial"/>
        </w:rPr>
        <w:t>continuidad en la prestación del servicio, máxime cuando la demandante permaneció en el mismo cargo en este último contrato</w:t>
      </w:r>
      <w:r w:rsidR="00D1235D" w:rsidRPr="00400367">
        <w:rPr>
          <w:rFonts w:ascii="Bookman Old Style" w:eastAsia="Calibri" w:hAnsi="Bookman Old Style" w:cs="Arial"/>
        </w:rPr>
        <w:t>,</w:t>
      </w:r>
      <w:r w:rsidR="00F03F8E" w:rsidRPr="00400367">
        <w:rPr>
          <w:rFonts w:ascii="Bookman Old Style" w:eastAsia="Calibri" w:hAnsi="Bookman Old Style" w:cs="Arial"/>
        </w:rPr>
        <w:t xml:space="preserve"> desarrollando idénticas funciones y sujeta a iguales condiciones de subordinación</w:t>
      </w:r>
      <w:r w:rsidR="00B86145" w:rsidRPr="00400367">
        <w:rPr>
          <w:rFonts w:ascii="Bookman Old Style" w:eastAsia="Calibri" w:hAnsi="Bookman Old Style" w:cs="Arial"/>
        </w:rPr>
        <w:t>.</w:t>
      </w:r>
    </w:p>
    <w:p w14:paraId="4D97B466" w14:textId="77777777" w:rsidR="00DA6A1C" w:rsidRPr="00400367" w:rsidRDefault="00DA6A1C" w:rsidP="00400367">
      <w:pPr>
        <w:spacing w:line="276" w:lineRule="auto"/>
        <w:ind w:firstLine="0"/>
        <w:rPr>
          <w:rFonts w:ascii="Bookman Old Style" w:eastAsia="Calibri" w:hAnsi="Bookman Old Style" w:cs="Arial"/>
        </w:rPr>
      </w:pPr>
    </w:p>
    <w:p w14:paraId="3AE4C5CC" w14:textId="60AF118B" w:rsidR="00B86145" w:rsidRPr="00400367" w:rsidRDefault="007F17D5" w:rsidP="00400367">
      <w:pPr>
        <w:spacing w:line="276" w:lineRule="auto"/>
        <w:ind w:firstLine="0"/>
        <w:rPr>
          <w:rFonts w:ascii="Bookman Old Style" w:eastAsia="Calibri" w:hAnsi="Bookman Old Style" w:cs="Arial"/>
        </w:rPr>
      </w:pPr>
      <w:r w:rsidRPr="00400367">
        <w:rPr>
          <w:rFonts w:ascii="Bookman Old Style" w:eastAsia="Calibri" w:hAnsi="Bookman Old Style" w:cs="Arial"/>
        </w:rPr>
        <w:t xml:space="preserve">Previo a establecer los derechos que se derivaban </w:t>
      </w:r>
      <w:r w:rsidR="00F03F8E" w:rsidRPr="00400367">
        <w:rPr>
          <w:rFonts w:ascii="Bookman Old Style" w:eastAsia="Calibri" w:hAnsi="Bookman Old Style" w:cs="Arial"/>
        </w:rPr>
        <w:t xml:space="preserve">del contrato de trabajo, </w:t>
      </w:r>
      <w:r w:rsidRPr="00400367">
        <w:rPr>
          <w:rFonts w:ascii="Bookman Old Style" w:eastAsia="Calibri" w:hAnsi="Bookman Old Style" w:cs="Arial"/>
        </w:rPr>
        <w:t xml:space="preserve">estableció que </w:t>
      </w:r>
      <w:r w:rsidR="00F03F8E" w:rsidRPr="00400367">
        <w:rPr>
          <w:rFonts w:ascii="Bookman Old Style" w:eastAsia="Calibri" w:hAnsi="Bookman Old Style" w:cs="Arial"/>
        </w:rPr>
        <w:t xml:space="preserve">la prescripción </w:t>
      </w:r>
      <w:r w:rsidRPr="00400367">
        <w:rPr>
          <w:rFonts w:ascii="Bookman Old Style" w:eastAsia="Calibri" w:hAnsi="Bookman Old Style" w:cs="Arial"/>
        </w:rPr>
        <w:t xml:space="preserve">afecto los </w:t>
      </w:r>
      <w:r w:rsidR="00F03F8E" w:rsidRPr="00400367">
        <w:rPr>
          <w:rFonts w:ascii="Bookman Old Style" w:eastAsia="Calibri" w:hAnsi="Bookman Old Style" w:cs="Arial"/>
        </w:rPr>
        <w:t xml:space="preserve">derechos </w:t>
      </w:r>
      <w:r w:rsidRPr="00400367">
        <w:rPr>
          <w:rFonts w:ascii="Bookman Old Style" w:eastAsia="Calibri" w:hAnsi="Bookman Old Style" w:cs="Arial"/>
        </w:rPr>
        <w:t xml:space="preserve">del </w:t>
      </w:r>
      <w:r w:rsidR="00F03F8E" w:rsidRPr="00400367">
        <w:rPr>
          <w:rFonts w:ascii="Bookman Old Style" w:eastAsia="Calibri" w:hAnsi="Bookman Old Style" w:cs="Arial"/>
        </w:rPr>
        <w:t xml:space="preserve">primer contrato de trabajo y </w:t>
      </w:r>
      <w:r w:rsidRPr="00400367">
        <w:rPr>
          <w:rFonts w:ascii="Bookman Old Style" w:eastAsia="Calibri" w:hAnsi="Bookman Old Style" w:cs="Arial"/>
        </w:rPr>
        <w:t xml:space="preserve">parcialmente </w:t>
      </w:r>
      <w:r w:rsidR="00F03F8E" w:rsidRPr="00400367">
        <w:rPr>
          <w:rFonts w:ascii="Bookman Old Style" w:eastAsia="Calibri" w:hAnsi="Bookman Old Style" w:cs="Arial"/>
        </w:rPr>
        <w:t>los del segundo</w:t>
      </w:r>
      <w:r w:rsidRPr="00400367">
        <w:rPr>
          <w:rFonts w:ascii="Bookman Old Style" w:eastAsia="Calibri" w:hAnsi="Bookman Old Style" w:cs="Arial"/>
        </w:rPr>
        <w:t xml:space="preserve">, pues dicho medio exceptivo afecto los </w:t>
      </w:r>
      <w:r w:rsidR="00F03F8E" w:rsidRPr="00400367">
        <w:rPr>
          <w:rFonts w:ascii="Bookman Old Style" w:eastAsia="Calibri" w:hAnsi="Bookman Old Style" w:cs="Arial"/>
        </w:rPr>
        <w:t>causados con antelación al 24 agosto de 2014</w:t>
      </w:r>
      <w:r w:rsidRPr="00400367">
        <w:rPr>
          <w:rFonts w:ascii="Bookman Old Style" w:eastAsia="Calibri" w:hAnsi="Bookman Old Style" w:cs="Arial"/>
        </w:rPr>
        <w:t xml:space="preserve">, </w:t>
      </w:r>
      <w:r w:rsidR="00F03F8E" w:rsidRPr="00400367">
        <w:rPr>
          <w:rFonts w:ascii="Bookman Old Style" w:eastAsia="Calibri" w:hAnsi="Bookman Old Style" w:cs="Arial"/>
        </w:rPr>
        <w:t xml:space="preserve">salvo </w:t>
      </w:r>
      <w:r w:rsidR="00B86145" w:rsidRPr="00400367">
        <w:rPr>
          <w:rFonts w:ascii="Bookman Old Style" w:eastAsia="Calibri" w:hAnsi="Bookman Old Style" w:cs="Arial"/>
        </w:rPr>
        <w:t xml:space="preserve">las </w:t>
      </w:r>
      <w:r w:rsidR="00F03F8E" w:rsidRPr="00400367">
        <w:rPr>
          <w:rFonts w:ascii="Bookman Old Style" w:eastAsia="Calibri" w:hAnsi="Bookman Old Style" w:cs="Arial"/>
        </w:rPr>
        <w:t>cesantías del último contrato y el reajuste de los aportes a pensión</w:t>
      </w:r>
      <w:r w:rsidRPr="00400367">
        <w:rPr>
          <w:rFonts w:ascii="Bookman Old Style" w:eastAsia="Calibri" w:hAnsi="Bookman Old Style" w:cs="Arial"/>
        </w:rPr>
        <w:t>.</w:t>
      </w:r>
    </w:p>
    <w:p w14:paraId="078A433E" w14:textId="77777777" w:rsidR="00B86145" w:rsidRPr="00400367" w:rsidRDefault="00B86145" w:rsidP="00400367">
      <w:pPr>
        <w:spacing w:line="276" w:lineRule="auto"/>
        <w:ind w:firstLine="0"/>
        <w:rPr>
          <w:rFonts w:ascii="Bookman Old Style" w:eastAsia="Calibri" w:hAnsi="Bookman Old Style" w:cs="Arial"/>
        </w:rPr>
      </w:pPr>
    </w:p>
    <w:p w14:paraId="04EF3B5A" w14:textId="4C5F23D4" w:rsidR="00B96B6E" w:rsidRPr="00400367" w:rsidRDefault="00A75655" w:rsidP="00400367">
      <w:pPr>
        <w:spacing w:line="276" w:lineRule="auto"/>
        <w:ind w:firstLine="0"/>
        <w:rPr>
          <w:rFonts w:ascii="Bookman Old Style" w:eastAsia="Calibri" w:hAnsi="Bookman Old Style" w:cs="Arial"/>
        </w:rPr>
      </w:pPr>
      <w:r w:rsidRPr="00400367">
        <w:rPr>
          <w:rFonts w:ascii="Bookman Old Style" w:eastAsia="Calibri" w:hAnsi="Bookman Old Style" w:cs="Arial"/>
        </w:rPr>
        <w:t>A</w:t>
      </w:r>
      <w:r w:rsidR="00901A6A" w:rsidRPr="00400367">
        <w:rPr>
          <w:rFonts w:ascii="Bookman Old Style" w:eastAsia="Calibri" w:hAnsi="Bookman Old Style" w:cs="Arial"/>
        </w:rPr>
        <w:t>l</w:t>
      </w:r>
      <w:r w:rsidRPr="00400367">
        <w:rPr>
          <w:rFonts w:ascii="Bookman Old Style" w:eastAsia="Calibri" w:hAnsi="Bookman Old Style" w:cs="Arial"/>
        </w:rPr>
        <w:t xml:space="preserve"> analizar </w:t>
      </w:r>
      <w:r w:rsidR="00F03F8E" w:rsidRPr="00400367">
        <w:rPr>
          <w:rFonts w:ascii="Bookman Old Style" w:eastAsia="Calibri" w:hAnsi="Bookman Old Style" w:cs="Arial"/>
        </w:rPr>
        <w:t xml:space="preserve">las bonificaciones o </w:t>
      </w:r>
      <w:r w:rsidR="00B86145" w:rsidRPr="00400367">
        <w:rPr>
          <w:rFonts w:ascii="Bookman Old Style" w:eastAsia="Calibri" w:hAnsi="Bookman Old Style" w:cs="Arial"/>
        </w:rPr>
        <w:t>emo</w:t>
      </w:r>
      <w:r w:rsidR="00F03F8E" w:rsidRPr="00400367">
        <w:rPr>
          <w:rFonts w:ascii="Bookman Old Style" w:eastAsia="Calibri" w:hAnsi="Bookman Old Style" w:cs="Arial"/>
        </w:rPr>
        <w:t xml:space="preserve">lumentos pagados a los empleados de planta que ostentaron el mismo cargo de </w:t>
      </w:r>
      <w:r w:rsidR="00F03F8E" w:rsidRPr="00400367">
        <w:rPr>
          <w:rFonts w:ascii="Bookman Old Style" w:eastAsia="Calibri" w:hAnsi="Bookman Old Style" w:cs="Arial"/>
          <w:b/>
          <w:bCs/>
          <w:i/>
          <w:iCs/>
        </w:rPr>
        <w:t>cajera auxiliar</w:t>
      </w:r>
      <w:r w:rsidR="00F03F8E" w:rsidRPr="00400367">
        <w:rPr>
          <w:rFonts w:ascii="Bookman Old Style" w:eastAsia="Calibri" w:hAnsi="Bookman Old Style" w:cs="Arial"/>
        </w:rPr>
        <w:t xml:space="preserve"> en virtud de la convención colectiva de trabajo suscrita el 12 de diciembre de 2014</w:t>
      </w:r>
      <w:r w:rsidRPr="00400367">
        <w:rPr>
          <w:rFonts w:ascii="Bookman Old Style" w:eastAsia="Calibri" w:hAnsi="Bookman Old Style" w:cs="Arial"/>
        </w:rPr>
        <w:t xml:space="preserve">, entre el Banco Popular </w:t>
      </w:r>
      <w:r w:rsidR="00F03F8E" w:rsidRPr="00400367">
        <w:rPr>
          <w:rFonts w:ascii="Bookman Old Style" w:eastAsia="Calibri" w:hAnsi="Bookman Old Style" w:cs="Arial"/>
        </w:rPr>
        <w:t xml:space="preserve">con </w:t>
      </w:r>
      <w:r w:rsidR="00B86145" w:rsidRPr="00400367">
        <w:rPr>
          <w:rFonts w:ascii="Bookman Old Style" w:eastAsia="Calibri" w:hAnsi="Bookman Old Style" w:cs="Arial"/>
        </w:rPr>
        <w:t xml:space="preserve">la </w:t>
      </w:r>
      <w:r w:rsidR="00F03F8E" w:rsidRPr="00400367">
        <w:rPr>
          <w:rFonts w:ascii="Bookman Old Style" w:eastAsia="Calibri" w:hAnsi="Bookman Old Style" w:cs="Arial"/>
        </w:rPr>
        <w:t xml:space="preserve">organización sindical nacional de empleados bancarios </w:t>
      </w:r>
      <w:proofErr w:type="spellStart"/>
      <w:r w:rsidR="00F03F8E" w:rsidRPr="00400367">
        <w:rPr>
          <w:rFonts w:ascii="Bookman Old Style" w:eastAsia="Calibri" w:hAnsi="Bookman Old Style" w:cs="Arial"/>
        </w:rPr>
        <w:t>UNED</w:t>
      </w:r>
      <w:proofErr w:type="spellEnd"/>
      <w:r w:rsidR="00B86145" w:rsidRPr="00400367">
        <w:rPr>
          <w:rFonts w:ascii="Bookman Old Style" w:eastAsia="Calibri" w:hAnsi="Bookman Old Style" w:cs="Arial"/>
        </w:rPr>
        <w:t>,</w:t>
      </w:r>
      <w:r w:rsidR="00F03F8E" w:rsidRPr="00400367">
        <w:rPr>
          <w:rFonts w:ascii="Bookman Old Style" w:eastAsia="Calibri" w:hAnsi="Bookman Old Style" w:cs="Arial"/>
        </w:rPr>
        <w:t xml:space="preserve"> </w:t>
      </w:r>
      <w:r w:rsidR="00901A6A" w:rsidRPr="00400367">
        <w:rPr>
          <w:rFonts w:ascii="Bookman Old Style" w:eastAsia="Calibri" w:hAnsi="Bookman Old Style" w:cs="Arial"/>
        </w:rPr>
        <w:t xml:space="preserve">estableciendo que la actora era beneficiaria de la misma porque obrando </w:t>
      </w:r>
      <w:r w:rsidR="00F03F8E" w:rsidRPr="00400367">
        <w:rPr>
          <w:rFonts w:ascii="Bookman Old Style" w:eastAsia="Calibri" w:hAnsi="Bookman Old Style" w:cs="Arial"/>
        </w:rPr>
        <w:t xml:space="preserve">en el proceso constancia de </w:t>
      </w:r>
      <w:r w:rsidR="00B96B6E" w:rsidRPr="00400367">
        <w:rPr>
          <w:rFonts w:ascii="Bookman Old Style" w:eastAsia="Calibri" w:hAnsi="Bookman Old Style" w:cs="Arial"/>
        </w:rPr>
        <w:t xml:space="preserve">la </w:t>
      </w:r>
      <w:r w:rsidR="00F03F8E" w:rsidRPr="00400367">
        <w:rPr>
          <w:rFonts w:ascii="Bookman Old Style" w:eastAsia="Calibri" w:hAnsi="Bookman Old Style" w:cs="Arial"/>
        </w:rPr>
        <w:t>nota de depósito de la convención vigente entre los años 2015 y 2017</w:t>
      </w:r>
      <w:r w:rsidR="00901A6A" w:rsidRPr="00400367">
        <w:rPr>
          <w:rFonts w:ascii="Bookman Old Style" w:eastAsia="Calibri" w:hAnsi="Bookman Old Style" w:cs="Arial"/>
        </w:rPr>
        <w:t xml:space="preserve">, de ella se extraía </w:t>
      </w:r>
      <w:r w:rsidR="00F03F8E" w:rsidRPr="00400367">
        <w:rPr>
          <w:rFonts w:ascii="Bookman Old Style" w:eastAsia="Calibri" w:hAnsi="Bookman Old Style" w:cs="Arial"/>
        </w:rPr>
        <w:t xml:space="preserve">que la misma </w:t>
      </w:r>
      <w:r w:rsidR="00901A6A" w:rsidRPr="00400367">
        <w:rPr>
          <w:rFonts w:ascii="Bookman Old Style" w:eastAsia="Calibri" w:hAnsi="Bookman Old Style" w:cs="Arial"/>
        </w:rPr>
        <w:t xml:space="preserve">era </w:t>
      </w:r>
      <w:r w:rsidR="00F03F8E" w:rsidRPr="00400367">
        <w:rPr>
          <w:rFonts w:ascii="Bookman Old Style" w:eastAsia="Calibri" w:hAnsi="Bookman Old Style" w:cs="Arial"/>
        </w:rPr>
        <w:t xml:space="preserve">aplicable a todos los trabajadores del banco popular a nivel nacional </w:t>
      </w:r>
      <w:r w:rsidR="00B96B6E" w:rsidRPr="00400367">
        <w:rPr>
          <w:rFonts w:ascii="Bookman Old Style" w:eastAsia="Calibri" w:hAnsi="Bookman Old Style" w:cs="Arial"/>
        </w:rPr>
        <w:t>(</w:t>
      </w:r>
      <w:r w:rsidR="00F03F8E" w:rsidRPr="00400367">
        <w:rPr>
          <w:rFonts w:ascii="Bookman Old Style" w:eastAsia="Calibri" w:hAnsi="Bookman Old Style" w:cs="Arial"/>
        </w:rPr>
        <w:t>página 45</w:t>
      </w:r>
      <w:r w:rsidR="00B96B6E" w:rsidRPr="00400367">
        <w:rPr>
          <w:rFonts w:ascii="Bookman Old Style" w:eastAsia="Calibri" w:hAnsi="Bookman Old Style" w:cs="Arial"/>
        </w:rPr>
        <w:t>,</w:t>
      </w:r>
      <w:r w:rsidR="00F03F8E" w:rsidRPr="00400367">
        <w:rPr>
          <w:rFonts w:ascii="Bookman Old Style" w:eastAsia="Calibri" w:hAnsi="Bookman Old Style" w:cs="Arial"/>
        </w:rPr>
        <w:t xml:space="preserve"> archivo 01</w:t>
      </w:r>
      <w:r w:rsidR="00B96B6E" w:rsidRPr="00400367">
        <w:rPr>
          <w:rFonts w:ascii="Bookman Old Style" w:eastAsia="Calibri" w:hAnsi="Bookman Old Style" w:cs="Arial"/>
        </w:rPr>
        <w:t>)</w:t>
      </w:r>
      <w:r w:rsidR="00F03F8E" w:rsidRPr="00400367">
        <w:rPr>
          <w:rFonts w:ascii="Bookman Old Style" w:eastAsia="Calibri" w:hAnsi="Bookman Old Style" w:cs="Arial"/>
        </w:rPr>
        <w:t xml:space="preserve"> y</w:t>
      </w:r>
      <w:r w:rsidR="00B96B6E" w:rsidRPr="00400367">
        <w:rPr>
          <w:rFonts w:ascii="Bookman Old Style" w:eastAsia="Calibri" w:hAnsi="Bookman Old Style" w:cs="Arial"/>
        </w:rPr>
        <w:t>,</w:t>
      </w:r>
      <w:r w:rsidR="00F03F8E" w:rsidRPr="00400367">
        <w:rPr>
          <w:rFonts w:ascii="Bookman Old Style" w:eastAsia="Calibri" w:hAnsi="Bookman Old Style" w:cs="Arial"/>
        </w:rPr>
        <w:t xml:space="preserve"> según el artículo 4 del clausulado convencional</w:t>
      </w:r>
      <w:r w:rsidR="00B96B6E" w:rsidRPr="00400367">
        <w:rPr>
          <w:rFonts w:ascii="Bookman Old Style" w:eastAsia="Calibri" w:hAnsi="Bookman Old Style" w:cs="Arial"/>
        </w:rPr>
        <w:t>,</w:t>
      </w:r>
      <w:r w:rsidR="00F03F8E" w:rsidRPr="00400367">
        <w:rPr>
          <w:rFonts w:ascii="Bookman Old Style" w:eastAsia="Calibri" w:hAnsi="Bookman Old Style" w:cs="Arial"/>
        </w:rPr>
        <w:t xml:space="preserve"> el campo de aplicación de la misma regirá las relaciones entre el banco popular y sus trabajadores</w:t>
      </w:r>
      <w:r w:rsidR="00B96B6E" w:rsidRPr="00400367">
        <w:rPr>
          <w:rFonts w:ascii="Bookman Old Style" w:eastAsia="Calibri" w:hAnsi="Bookman Old Style" w:cs="Arial"/>
        </w:rPr>
        <w:t>,</w:t>
      </w:r>
      <w:r w:rsidR="00F03F8E" w:rsidRPr="00400367">
        <w:rPr>
          <w:rFonts w:ascii="Bookman Old Style" w:eastAsia="Calibri" w:hAnsi="Bookman Old Style" w:cs="Arial"/>
        </w:rPr>
        <w:t xml:space="preserve"> situación que fue corroborada por la testigo </w:t>
      </w:r>
      <w:r w:rsidR="00B96B6E" w:rsidRPr="00400367">
        <w:rPr>
          <w:rFonts w:ascii="Bookman Old Style" w:eastAsia="Calibri" w:hAnsi="Bookman Old Style" w:cs="Arial"/>
        </w:rPr>
        <w:t xml:space="preserve">Adriana Arango </w:t>
      </w:r>
      <w:r w:rsidR="00F03F8E" w:rsidRPr="00400367">
        <w:rPr>
          <w:rFonts w:ascii="Bookman Old Style" w:eastAsia="Calibri" w:hAnsi="Bookman Old Style" w:cs="Arial"/>
        </w:rPr>
        <w:t xml:space="preserve">quien refirió que </w:t>
      </w:r>
      <w:r w:rsidR="00901A6A" w:rsidRPr="00400367">
        <w:rPr>
          <w:rFonts w:ascii="Bookman Old Style" w:eastAsia="Calibri" w:hAnsi="Bookman Old Style" w:cs="Arial"/>
        </w:rPr>
        <w:t xml:space="preserve">dicha </w:t>
      </w:r>
      <w:r w:rsidR="00F03F8E" w:rsidRPr="00400367">
        <w:rPr>
          <w:rFonts w:ascii="Bookman Old Style" w:eastAsia="Calibri" w:hAnsi="Bookman Old Style" w:cs="Arial"/>
        </w:rPr>
        <w:t>convención a la fecha</w:t>
      </w:r>
      <w:r w:rsidR="00B96B6E" w:rsidRPr="00400367">
        <w:rPr>
          <w:rFonts w:ascii="Bookman Old Style" w:eastAsia="Calibri" w:hAnsi="Bookman Old Style" w:cs="Arial"/>
        </w:rPr>
        <w:t>,</w:t>
      </w:r>
      <w:r w:rsidR="00F03F8E" w:rsidRPr="00400367">
        <w:rPr>
          <w:rFonts w:ascii="Bookman Old Style" w:eastAsia="Calibri" w:hAnsi="Bookman Old Style" w:cs="Arial"/>
        </w:rPr>
        <w:t xml:space="preserve"> </w:t>
      </w:r>
      <w:r w:rsidR="00901A6A" w:rsidRPr="00400367">
        <w:rPr>
          <w:rFonts w:ascii="Bookman Old Style" w:eastAsia="Calibri" w:hAnsi="Bookman Old Style" w:cs="Arial"/>
        </w:rPr>
        <w:t xml:space="preserve">era </w:t>
      </w:r>
      <w:r w:rsidR="00F03F8E" w:rsidRPr="00400367">
        <w:rPr>
          <w:rFonts w:ascii="Bookman Old Style" w:eastAsia="Calibri" w:hAnsi="Bookman Old Style" w:cs="Arial"/>
        </w:rPr>
        <w:t>aplicable a todos los trabajadores</w:t>
      </w:r>
      <w:r w:rsidR="00901A6A" w:rsidRPr="00400367">
        <w:rPr>
          <w:rFonts w:ascii="Bookman Old Style" w:eastAsia="Calibri" w:hAnsi="Bookman Old Style" w:cs="Arial"/>
        </w:rPr>
        <w:t xml:space="preserve">, siendo dicho texto </w:t>
      </w:r>
      <w:r w:rsidR="00F03F8E" w:rsidRPr="00400367">
        <w:rPr>
          <w:rFonts w:ascii="Bookman Old Style" w:eastAsia="Calibri" w:hAnsi="Bookman Old Style" w:cs="Arial"/>
        </w:rPr>
        <w:t>fuente generadora para analizar los derechos laborales pretendidos en la reajuste salarial</w:t>
      </w:r>
      <w:r w:rsidR="00B96B6E" w:rsidRPr="00400367">
        <w:rPr>
          <w:rFonts w:ascii="Bookman Old Style" w:eastAsia="Calibri" w:hAnsi="Bookman Old Style" w:cs="Arial"/>
        </w:rPr>
        <w:t>.</w:t>
      </w:r>
    </w:p>
    <w:p w14:paraId="593816DF" w14:textId="77777777" w:rsidR="00B96B6E" w:rsidRPr="00400367" w:rsidRDefault="00B96B6E" w:rsidP="00400367">
      <w:pPr>
        <w:spacing w:line="276" w:lineRule="auto"/>
        <w:ind w:firstLine="0"/>
        <w:rPr>
          <w:rFonts w:ascii="Bookman Old Style" w:eastAsia="Calibri" w:hAnsi="Bookman Old Style" w:cs="Arial"/>
        </w:rPr>
      </w:pPr>
    </w:p>
    <w:p w14:paraId="70E4291E" w14:textId="6E597C6B" w:rsidR="00D06A3E" w:rsidRPr="00400367" w:rsidRDefault="00B96B6E" w:rsidP="00400367">
      <w:pPr>
        <w:spacing w:line="276" w:lineRule="auto"/>
        <w:ind w:firstLine="0"/>
        <w:rPr>
          <w:rFonts w:ascii="Bookman Old Style" w:eastAsia="Calibri" w:hAnsi="Bookman Old Style" w:cs="Arial"/>
        </w:rPr>
      </w:pPr>
      <w:r w:rsidRPr="00400367">
        <w:rPr>
          <w:rFonts w:ascii="Bookman Old Style" w:eastAsia="Calibri" w:hAnsi="Bookman Old Style" w:cs="Arial"/>
        </w:rPr>
        <w:t xml:space="preserve">Al </w:t>
      </w:r>
      <w:r w:rsidR="00F03F8E" w:rsidRPr="00400367">
        <w:rPr>
          <w:rFonts w:ascii="Bookman Old Style" w:eastAsia="Calibri" w:hAnsi="Bookman Old Style" w:cs="Arial"/>
        </w:rPr>
        <w:t xml:space="preserve">verificar </w:t>
      </w:r>
      <w:r w:rsidRPr="00400367">
        <w:rPr>
          <w:rFonts w:ascii="Bookman Old Style" w:eastAsia="Calibri" w:hAnsi="Bookman Old Style" w:cs="Arial"/>
        </w:rPr>
        <w:t xml:space="preserve">a </w:t>
      </w:r>
      <w:r w:rsidR="00F03F8E" w:rsidRPr="00400367">
        <w:rPr>
          <w:rFonts w:ascii="Bookman Old Style" w:eastAsia="Calibri" w:hAnsi="Bookman Old Style" w:cs="Arial"/>
        </w:rPr>
        <w:t xml:space="preserve">qué derechos convencionales </w:t>
      </w:r>
      <w:r w:rsidR="004D4924" w:rsidRPr="00400367">
        <w:rPr>
          <w:rFonts w:ascii="Bookman Old Style" w:eastAsia="Calibri" w:hAnsi="Bookman Old Style" w:cs="Arial"/>
        </w:rPr>
        <w:t xml:space="preserve">podía </w:t>
      </w:r>
      <w:r w:rsidR="00F03F8E" w:rsidRPr="00400367">
        <w:rPr>
          <w:rFonts w:ascii="Bookman Old Style" w:eastAsia="Calibri" w:hAnsi="Bookman Old Style" w:cs="Arial"/>
        </w:rPr>
        <w:t xml:space="preserve">acceder la </w:t>
      </w:r>
      <w:r w:rsidR="004D4924" w:rsidRPr="00400367">
        <w:rPr>
          <w:rFonts w:ascii="Bookman Old Style" w:eastAsia="Calibri" w:hAnsi="Bookman Old Style" w:cs="Arial"/>
        </w:rPr>
        <w:t>actora</w:t>
      </w:r>
      <w:r w:rsidRPr="00400367">
        <w:rPr>
          <w:rFonts w:ascii="Bookman Old Style" w:eastAsia="Calibri" w:hAnsi="Bookman Old Style" w:cs="Arial"/>
        </w:rPr>
        <w:t xml:space="preserve">, </w:t>
      </w:r>
      <w:r w:rsidR="004D4924" w:rsidRPr="00400367">
        <w:rPr>
          <w:rFonts w:ascii="Bookman Old Style" w:eastAsia="Calibri" w:hAnsi="Bookman Old Style" w:cs="Arial"/>
        </w:rPr>
        <w:t xml:space="preserve">en cuanto a la </w:t>
      </w:r>
      <w:r w:rsidR="00F03F8E" w:rsidRPr="00400367">
        <w:rPr>
          <w:rFonts w:ascii="Bookman Old Style" w:eastAsia="Calibri" w:hAnsi="Bookman Old Style" w:cs="Arial"/>
        </w:rPr>
        <w:t xml:space="preserve">diferencia salarial </w:t>
      </w:r>
      <w:r w:rsidR="004D4924" w:rsidRPr="00400367">
        <w:rPr>
          <w:rFonts w:ascii="Bookman Old Style" w:eastAsia="Calibri" w:hAnsi="Bookman Old Style" w:cs="Arial"/>
        </w:rPr>
        <w:t xml:space="preserve">tuvo en cuenta </w:t>
      </w:r>
      <w:r w:rsidR="00F03F8E" w:rsidRPr="00400367">
        <w:rPr>
          <w:rFonts w:ascii="Bookman Old Style" w:eastAsia="Calibri" w:hAnsi="Bookman Old Style" w:cs="Arial"/>
        </w:rPr>
        <w:t xml:space="preserve">la asignación devengada por un trabajador de planta que </w:t>
      </w:r>
      <w:r w:rsidR="004D4924" w:rsidRPr="00400367">
        <w:rPr>
          <w:rFonts w:ascii="Bookman Old Style" w:eastAsia="Calibri" w:hAnsi="Bookman Old Style" w:cs="Arial"/>
        </w:rPr>
        <w:t xml:space="preserve">ejerciera </w:t>
      </w:r>
      <w:r w:rsidR="00F03F8E" w:rsidRPr="00400367">
        <w:rPr>
          <w:rFonts w:ascii="Bookman Old Style" w:eastAsia="Calibri" w:hAnsi="Bookman Old Style" w:cs="Arial"/>
        </w:rPr>
        <w:t>las mismas funciones y</w:t>
      </w:r>
      <w:r w:rsidR="004D4924" w:rsidRPr="00400367">
        <w:rPr>
          <w:rFonts w:ascii="Bookman Old Style" w:eastAsia="Calibri" w:hAnsi="Bookman Old Style" w:cs="Arial"/>
        </w:rPr>
        <w:t>/o</w:t>
      </w:r>
      <w:r w:rsidR="00F03F8E" w:rsidRPr="00400367">
        <w:rPr>
          <w:rFonts w:ascii="Bookman Old Style" w:eastAsia="Calibri" w:hAnsi="Bookman Old Style" w:cs="Arial"/>
        </w:rPr>
        <w:t xml:space="preserve"> cargo</w:t>
      </w:r>
      <w:r w:rsidRPr="00400367">
        <w:rPr>
          <w:rFonts w:ascii="Bookman Old Style" w:eastAsia="Calibri" w:hAnsi="Bookman Old Style" w:cs="Arial"/>
        </w:rPr>
        <w:t xml:space="preserve">. </w:t>
      </w:r>
      <w:r w:rsidR="004D4924" w:rsidRPr="00400367">
        <w:rPr>
          <w:rFonts w:ascii="Bookman Old Style" w:eastAsia="Calibri" w:hAnsi="Bookman Old Style" w:cs="Arial"/>
        </w:rPr>
        <w:t xml:space="preserve">En </w:t>
      </w:r>
      <w:r w:rsidR="00F03F8E" w:rsidRPr="00400367">
        <w:rPr>
          <w:rFonts w:ascii="Bookman Old Style" w:eastAsia="Calibri" w:hAnsi="Bookman Old Style" w:cs="Arial"/>
        </w:rPr>
        <w:t xml:space="preserve">torno al cargo de </w:t>
      </w:r>
      <w:r w:rsidR="00F03F8E" w:rsidRPr="00400367">
        <w:rPr>
          <w:rFonts w:ascii="Bookman Old Style" w:eastAsia="Calibri" w:hAnsi="Bookman Old Style" w:cs="Arial"/>
          <w:b/>
          <w:bCs/>
          <w:i/>
          <w:iCs/>
        </w:rPr>
        <w:t>cajera auxiliar</w:t>
      </w:r>
      <w:r w:rsidR="00F03F8E" w:rsidRPr="00400367">
        <w:rPr>
          <w:rFonts w:ascii="Bookman Old Style" w:eastAsia="Calibri" w:hAnsi="Bookman Old Style" w:cs="Arial"/>
        </w:rPr>
        <w:t xml:space="preserve"> </w:t>
      </w:r>
      <w:r w:rsidR="004D4924" w:rsidRPr="00400367">
        <w:rPr>
          <w:rFonts w:ascii="Bookman Old Style" w:eastAsia="Calibri" w:hAnsi="Bookman Old Style" w:cs="Arial"/>
        </w:rPr>
        <w:t xml:space="preserve">tuvo en cuenta la </w:t>
      </w:r>
      <w:r w:rsidR="00F03F8E" w:rsidRPr="00400367">
        <w:rPr>
          <w:rFonts w:ascii="Bookman Old Style" w:eastAsia="Calibri" w:hAnsi="Bookman Old Style" w:cs="Arial"/>
        </w:rPr>
        <w:t xml:space="preserve">certificación salarial de dos trabajadoras de planta que desempeñaron idéntico cargo </w:t>
      </w:r>
      <w:r w:rsidR="004D4924" w:rsidRPr="00400367">
        <w:rPr>
          <w:rFonts w:ascii="Bookman Old Style" w:eastAsia="Calibri" w:hAnsi="Bookman Old Style" w:cs="Arial"/>
        </w:rPr>
        <w:t xml:space="preserve">para </w:t>
      </w:r>
      <w:r w:rsidR="00F03F8E" w:rsidRPr="00400367">
        <w:rPr>
          <w:rFonts w:ascii="Bookman Old Style" w:eastAsia="Calibri" w:hAnsi="Bookman Old Style" w:cs="Arial"/>
        </w:rPr>
        <w:t>los años 201</w:t>
      </w:r>
      <w:r w:rsidR="00FD2CDA" w:rsidRPr="00400367">
        <w:rPr>
          <w:rFonts w:ascii="Bookman Old Style" w:eastAsia="Calibri" w:hAnsi="Bookman Old Style" w:cs="Arial"/>
        </w:rPr>
        <w:t>1</w:t>
      </w:r>
      <w:r w:rsidR="00F03F8E" w:rsidRPr="00400367">
        <w:rPr>
          <w:rFonts w:ascii="Bookman Old Style" w:eastAsia="Calibri" w:hAnsi="Bookman Old Style" w:cs="Arial"/>
        </w:rPr>
        <w:t xml:space="preserve"> y 2012</w:t>
      </w:r>
      <w:r w:rsidR="004D4924" w:rsidRPr="00400367">
        <w:rPr>
          <w:rFonts w:ascii="Bookman Old Style" w:eastAsia="Calibri" w:hAnsi="Bookman Old Style" w:cs="Arial"/>
        </w:rPr>
        <w:t xml:space="preserve">, observando que el salario fue de </w:t>
      </w:r>
      <w:r w:rsidR="00FD2CDA" w:rsidRPr="00400367">
        <w:rPr>
          <w:rFonts w:ascii="Bookman Old Style" w:eastAsia="Calibri" w:hAnsi="Bookman Old Style" w:cs="Arial"/>
        </w:rPr>
        <w:t>$</w:t>
      </w:r>
      <w:r w:rsidR="00F03F8E" w:rsidRPr="00400367">
        <w:rPr>
          <w:rFonts w:ascii="Bookman Old Style" w:eastAsia="Calibri" w:hAnsi="Bookman Old Style" w:cs="Arial"/>
        </w:rPr>
        <w:t xml:space="preserve">1.508.384 y </w:t>
      </w:r>
      <w:r w:rsidR="00FD2CDA" w:rsidRPr="00400367">
        <w:rPr>
          <w:rFonts w:ascii="Bookman Old Style" w:eastAsia="Calibri" w:hAnsi="Bookman Old Style" w:cs="Arial"/>
        </w:rPr>
        <w:t>$</w:t>
      </w:r>
      <w:r w:rsidR="00F03F8E" w:rsidRPr="00400367">
        <w:rPr>
          <w:rFonts w:ascii="Bookman Old Style" w:eastAsia="Calibri" w:hAnsi="Bookman Old Style" w:cs="Arial"/>
        </w:rPr>
        <w:t>1.613.971</w:t>
      </w:r>
      <w:r w:rsidRPr="00400367">
        <w:rPr>
          <w:rFonts w:ascii="Bookman Old Style" w:eastAsia="Calibri" w:hAnsi="Bookman Old Style" w:cs="Arial"/>
        </w:rPr>
        <w:t xml:space="preserve">, </w:t>
      </w:r>
      <w:r w:rsidR="004D4924" w:rsidRPr="00400367">
        <w:rPr>
          <w:rFonts w:ascii="Bookman Old Style" w:eastAsia="Calibri" w:hAnsi="Bookman Old Style" w:cs="Arial"/>
        </w:rPr>
        <w:t xml:space="preserve">siendo ellos los </w:t>
      </w:r>
      <w:r w:rsidR="00F03F8E" w:rsidRPr="00400367">
        <w:rPr>
          <w:rFonts w:ascii="Bookman Old Style" w:eastAsia="Calibri" w:hAnsi="Bookman Old Style" w:cs="Arial"/>
        </w:rPr>
        <w:t xml:space="preserve">valores </w:t>
      </w:r>
      <w:r w:rsidR="004D4924" w:rsidRPr="00400367">
        <w:rPr>
          <w:rFonts w:ascii="Bookman Old Style" w:eastAsia="Calibri" w:hAnsi="Bookman Old Style" w:cs="Arial"/>
        </w:rPr>
        <w:t xml:space="preserve">a tener </w:t>
      </w:r>
      <w:r w:rsidR="00F03F8E" w:rsidRPr="00400367">
        <w:rPr>
          <w:rFonts w:ascii="Bookman Old Style" w:eastAsia="Calibri" w:hAnsi="Bookman Old Style" w:cs="Arial"/>
        </w:rPr>
        <w:t xml:space="preserve">en cuenta </w:t>
      </w:r>
      <w:r w:rsidR="004D4924" w:rsidRPr="00400367">
        <w:rPr>
          <w:rFonts w:ascii="Bookman Old Style" w:eastAsia="Calibri" w:hAnsi="Bookman Old Style" w:cs="Arial"/>
        </w:rPr>
        <w:t xml:space="preserve">para el </w:t>
      </w:r>
      <w:r w:rsidR="00F03F8E" w:rsidRPr="00400367">
        <w:rPr>
          <w:rFonts w:ascii="Bookman Old Style" w:eastAsia="Calibri" w:hAnsi="Bookman Old Style" w:cs="Arial"/>
        </w:rPr>
        <w:t>reajuste</w:t>
      </w:r>
      <w:r w:rsidR="004D4924" w:rsidRPr="00400367">
        <w:rPr>
          <w:rFonts w:ascii="Bookman Old Style" w:eastAsia="Calibri" w:hAnsi="Bookman Old Style" w:cs="Arial"/>
        </w:rPr>
        <w:t xml:space="preserve"> y, para establecer los subsiguientes, tuvo en cuenta la </w:t>
      </w:r>
      <w:r w:rsidR="00F03F8E" w:rsidRPr="00400367">
        <w:rPr>
          <w:rFonts w:ascii="Bookman Old Style" w:eastAsia="Calibri" w:hAnsi="Bookman Old Style" w:cs="Arial"/>
        </w:rPr>
        <w:t xml:space="preserve">actualizar </w:t>
      </w:r>
      <w:r w:rsidR="004D4924" w:rsidRPr="00400367">
        <w:rPr>
          <w:rFonts w:ascii="Bookman Old Style" w:eastAsia="Calibri" w:hAnsi="Bookman Old Style" w:cs="Arial"/>
        </w:rPr>
        <w:t>d</w:t>
      </w:r>
      <w:r w:rsidR="00F03F8E" w:rsidRPr="00400367">
        <w:rPr>
          <w:rFonts w:ascii="Bookman Old Style" w:eastAsia="Calibri" w:hAnsi="Bookman Old Style" w:cs="Arial"/>
        </w:rPr>
        <w:t xml:space="preserve">el salario certificado para el 2012 </w:t>
      </w:r>
      <w:r w:rsidR="004D4924" w:rsidRPr="00400367">
        <w:rPr>
          <w:rFonts w:ascii="Bookman Old Style" w:eastAsia="Calibri" w:hAnsi="Bookman Old Style" w:cs="Arial"/>
        </w:rPr>
        <w:t xml:space="preserve">y, </w:t>
      </w:r>
      <w:r w:rsidR="00F03F8E" w:rsidRPr="00400367">
        <w:rPr>
          <w:rFonts w:ascii="Bookman Old Style" w:eastAsia="Calibri" w:hAnsi="Bookman Old Style" w:cs="Arial"/>
        </w:rPr>
        <w:t>con base en el IPC</w:t>
      </w:r>
      <w:r w:rsidR="004D4924" w:rsidRPr="00400367">
        <w:rPr>
          <w:rFonts w:ascii="Bookman Old Style" w:eastAsia="Calibri" w:hAnsi="Bookman Old Style" w:cs="Arial"/>
        </w:rPr>
        <w:t>,</w:t>
      </w:r>
      <w:r w:rsidR="00F03F8E" w:rsidRPr="00400367">
        <w:rPr>
          <w:rFonts w:ascii="Bookman Old Style" w:eastAsia="Calibri" w:hAnsi="Bookman Old Style" w:cs="Arial"/>
        </w:rPr>
        <w:t xml:space="preserve"> </w:t>
      </w:r>
      <w:r w:rsidR="004D4924" w:rsidRPr="00400367">
        <w:rPr>
          <w:rFonts w:ascii="Bookman Old Style" w:eastAsia="Calibri" w:hAnsi="Bookman Old Style" w:cs="Arial"/>
        </w:rPr>
        <w:t xml:space="preserve">calculo los subsiguientes, salvo </w:t>
      </w:r>
      <w:r w:rsidR="00F03F8E" w:rsidRPr="00400367">
        <w:rPr>
          <w:rFonts w:ascii="Bookman Old Style" w:eastAsia="Calibri" w:hAnsi="Bookman Old Style" w:cs="Arial"/>
        </w:rPr>
        <w:t xml:space="preserve">la asignación salarial del 2015 </w:t>
      </w:r>
      <w:r w:rsidR="004D4924" w:rsidRPr="00400367">
        <w:rPr>
          <w:rFonts w:ascii="Bookman Old Style" w:eastAsia="Calibri" w:hAnsi="Bookman Old Style" w:cs="Arial"/>
        </w:rPr>
        <w:t xml:space="preserve">que </w:t>
      </w:r>
      <w:r w:rsidR="00F03F8E" w:rsidRPr="00400367">
        <w:rPr>
          <w:rFonts w:ascii="Bookman Old Style" w:eastAsia="Calibri" w:hAnsi="Bookman Old Style" w:cs="Arial"/>
        </w:rPr>
        <w:t xml:space="preserve">se </w:t>
      </w:r>
      <w:r w:rsidRPr="00400367">
        <w:rPr>
          <w:rFonts w:ascii="Bookman Old Style" w:eastAsia="Calibri" w:hAnsi="Bookman Old Style" w:cs="Arial"/>
        </w:rPr>
        <w:t xml:space="preserve">hizo </w:t>
      </w:r>
      <w:r w:rsidR="00F03F8E" w:rsidRPr="00400367">
        <w:rPr>
          <w:rFonts w:ascii="Bookman Old Style" w:eastAsia="Calibri" w:hAnsi="Bookman Old Style" w:cs="Arial"/>
        </w:rPr>
        <w:t xml:space="preserve">en la forma establecida en el artículo </w:t>
      </w:r>
      <w:r w:rsidRPr="00400367">
        <w:rPr>
          <w:rFonts w:ascii="Bookman Old Style" w:eastAsia="Calibri" w:hAnsi="Bookman Old Style" w:cs="Arial"/>
        </w:rPr>
        <w:t xml:space="preserve">8 </w:t>
      </w:r>
      <w:r w:rsidR="00F03F8E" w:rsidRPr="00400367">
        <w:rPr>
          <w:rFonts w:ascii="Bookman Old Style" w:eastAsia="Calibri" w:hAnsi="Bookman Old Style" w:cs="Arial"/>
        </w:rPr>
        <w:t xml:space="preserve">de la convención </w:t>
      </w:r>
      <w:r w:rsidR="00F03F8E" w:rsidRPr="00400367">
        <w:rPr>
          <w:rFonts w:ascii="Bookman Old Style" w:eastAsia="Calibri" w:hAnsi="Bookman Old Style" w:cs="Arial"/>
        </w:rPr>
        <w:lastRenderedPageBreak/>
        <w:t>colectiva</w:t>
      </w:r>
      <w:r w:rsidRPr="00400367">
        <w:rPr>
          <w:rFonts w:ascii="Bookman Old Style" w:eastAsia="Calibri" w:hAnsi="Bookman Old Style" w:cs="Arial"/>
        </w:rPr>
        <w:t>,</w:t>
      </w:r>
      <w:r w:rsidR="00F03F8E" w:rsidRPr="00400367">
        <w:rPr>
          <w:rFonts w:ascii="Bookman Old Style" w:eastAsia="Calibri" w:hAnsi="Bookman Old Style" w:cs="Arial"/>
        </w:rPr>
        <w:t xml:space="preserve"> según la cual</w:t>
      </w:r>
      <w:r w:rsidRPr="00400367">
        <w:rPr>
          <w:rFonts w:ascii="Bookman Old Style" w:eastAsia="Calibri" w:hAnsi="Bookman Old Style" w:cs="Arial"/>
        </w:rPr>
        <w:t>,</w:t>
      </w:r>
      <w:r w:rsidR="00F03F8E" w:rsidRPr="00400367">
        <w:rPr>
          <w:rFonts w:ascii="Bookman Old Style" w:eastAsia="Calibri" w:hAnsi="Bookman Old Style" w:cs="Arial"/>
        </w:rPr>
        <w:t xml:space="preserve"> a partir del </w:t>
      </w:r>
      <w:r w:rsidRPr="00400367">
        <w:rPr>
          <w:rFonts w:ascii="Bookman Old Style" w:eastAsia="Calibri" w:hAnsi="Bookman Old Style" w:cs="Arial"/>
        </w:rPr>
        <w:t xml:space="preserve">1 </w:t>
      </w:r>
      <w:r w:rsidR="00F03F8E" w:rsidRPr="00400367">
        <w:rPr>
          <w:rFonts w:ascii="Bookman Old Style" w:eastAsia="Calibri" w:hAnsi="Bookman Old Style" w:cs="Arial"/>
        </w:rPr>
        <w:t xml:space="preserve">de enero de esa </w:t>
      </w:r>
      <w:r w:rsidRPr="00400367">
        <w:rPr>
          <w:rFonts w:ascii="Bookman Old Style" w:eastAsia="Calibri" w:hAnsi="Bookman Old Style" w:cs="Arial"/>
        </w:rPr>
        <w:t xml:space="preserve">anualidad </w:t>
      </w:r>
      <w:r w:rsidR="00F03F8E" w:rsidRPr="00400367">
        <w:rPr>
          <w:rFonts w:ascii="Bookman Old Style" w:eastAsia="Calibri" w:hAnsi="Bookman Old Style" w:cs="Arial"/>
        </w:rPr>
        <w:t>se incrementaría la asignación salarial en un 6.80</w:t>
      </w:r>
      <w:r w:rsidR="00AD7C43" w:rsidRPr="00400367">
        <w:rPr>
          <w:rFonts w:ascii="Bookman Old Style" w:eastAsia="Calibri" w:hAnsi="Bookman Old Style" w:cs="Arial"/>
        </w:rPr>
        <w:t>%</w:t>
      </w:r>
      <w:r w:rsidR="00D06A3E" w:rsidRPr="00400367">
        <w:rPr>
          <w:rFonts w:ascii="Bookman Old Style" w:eastAsia="Calibri" w:hAnsi="Bookman Old Style" w:cs="Arial"/>
        </w:rPr>
        <w:t>.</w:t>
      </w:r>
    </w:p>
    <w:p w14:paraId="33114967" w14:textId="77777777" w:rsidR="00D06A3E" w:rsidRPr="00400367" w:rsidRDefault="00D06A3E" w:rsidP="00400367">
      <w:pPr>
        <w:spacing w:line="276" w:lineRule="auto"/>
        <w:ind w:firstLine="0"/>
        <w:rPr>
          <w:rFonts w:ascii="Bookman Old Style" w:eastAsia="Calibri" w:hAnsi="Bookman Old Style" w:cs="Arial"/>
        </w:rPr>
      </w:pPr>
    </w:p>
    <w:p w14:paraId="402D0F43" w14:textId="4171C91E" w:rsidR="00F43134" w:rsidRPr="00400367" w:rsidRDefault="00260D84" w:rsidP="00400367">
      <w:pPr>
        <w:spacing w:line="276" w:lineRule="auto"/>
        <w:ind w:firstLine="0"/>
        <w:rPr>
          <w:rFonts w:ascii="Bookman Old Style" w:eastAsia="Calibri" w:hAnsi="Bookman Old Style" w:cs="Arial"/>
        </w:rPr>
      </w:pPr>
      <w:r w:rsidRPr="00400367">
        <w:rPr>
          <w:rFonts w:ascii="Bookman Old Style" w:eastAsia="Calibri" w:hAnsi="Bookman Old Style" w:cs="Arial"/>
        </w:rPr>
        <w:t>Así</w:t>
      </w:r>
      <w:r w:rsidR="004D4924" w:rsidRPr="00400367">
        <w:rPr>
          <w:rFonts w:ascii="Bookman Old Style" w:eastAsia="Calibri" w:hAnsi="Bookman Old Style" w:cs="Arial"/>
        </w:rPr>
        <w:t xml:space="preserve">, previos </w:t>
      </w:r>
      <w:r w:rsidR="00F03F8E" w:rsidRPr="00400367">
        <w:rPr>
          <w:rFonts w:ascii="Bookman Old Style" w:eastAsia="Calibri" w:hAnsi="Bookman Old Style" w:cs="Arial"/>
        </w:rPr>
        <w:t>cálculos</w:t>
      </w:r>
      <w:r w:rsidR="006F16D0" w:rsidRPr="00400367">
        <w:rPr>
          <w:rFonts w:ascii="Bookman Old Style" w:eastAsia="Calibri" w:hAnsi="Bookman Old Style" w:cs="Arial"/>
        </w:rPr>
        <w:t xml:space="preserve">, </w:t>
      </w:r>
      <w:r w:rsidR="002E537B" w:rsidRPr="00400367">
        <w:rPr>
          <w:rFonts w:ascii="Bookman Old Style" w:eastAsia="Calibri" w:hAnsi="Bookman Old Style" w:cs="Arial"/>
        </w:rPr>
        <w:t>condenó</w:t>
      </w:r>
      <w:r w:rsidR="004D4924" w:rsidRPr="00400367">
        <w:rPr>
          <w:rFonts w:ascii="Bookman Old Style" w:eastAsia="Calibri" w:hAnsi="Bookman Old Style" w:cs="Arial"/>
        </w:rPr>
        <w:t xml:space="preserve"> </w:t>
      </w:r>
      <w:r w:rsidR="006F16D0" w:rsidRPr="00400367">
        <w:rPr>
          <w:rFonts w:ascii="Bookman Old Style" w:eastAsia="Calibri" w:hAnsi="Bookman Old Style" w:cs="Arial"/>
        </w:rPr>
        <w:t>a</w:t>
      </w:r>
      <w:r w:rsidR="00F03F8E" w:rsidRPr="00400367">
        <w:rPr>
          <w:rFonts w:ascii="Bookman Old Style" w:eastAsia="Calibri" w:hAnsi="Bookman Old Style" w:cs="Arial"/>
        </w:rPr>
        <w:t xml:space="preserve">l pago del </w:t>
      </w:r>
      <w:r w:rsidR="00F03F8E" w:rsidRPr="00400367">
        <w:rPr>
          <w:rFonts w:ascii="Bookman Old Style" w:eastAsia="Calibri" w:hAnsi="Bookman Old Style" w:cs="Arial"/>
          <w:b/>
          <w:bCs/>
        </w:rPr>
        <w:t>reajuste salarial</w:t>
      </w:r>
      <w:r w:rsidR="00F03F8E" w:rsidRPr="00400367">
        <w:rPr>
          <w:rFonts w:ascii="Bookman Old Style" w:eastAsia="Calibri" w:hAnsi="Bookman Old Style" w:cs="Arial"/>
        </w:rPr>
        <w:t xml:space="preserve"> en </w:t>
      </w:r>
      <w:r w:rsidR="00F43134" w:rsidRPr="00400367">
        <w:rPr>
          <w:rFonts w:ascii="Bookman Old Style" w:eastAsia="Calibri" w:hAnsi="Bookman Old Style" w:cs="Arial"/>
        </w:rPr>
        <w:t>$</w:t>
      </w:r>
      <w:r w:rsidR="00F03F8E" w:rsidRPr="00400367">
        <w:rPr>
          <w:rFonts w:ascii="Bookman Old Style" w:eastAsia="Calibri" w:hAnsi="Bookman Old Style" w:cs="Arial"/>
          <w:b/>
          <w:bCs/>
        </w:rPr>
        <w:t>7</w:t>
      </w:r>
      <w:r w:rsidR="00802B1D" w:rsidRPr="00400367">
        <w:rPr>
          <w:rFonts w:ascii="Bookman Old Style" w:eastAsia="Calibri" w:hAnsi="Bookman Old Style" w:cs="Arial"/>
          <w:b/>
          <w:bCs/>
        </w:rPr>
        <w:t>.</w:t>
      </w:r>
      <w:r w:rsidR="00F03F8E" w:rsidRPr="00400367">
        <w:rPr>
          <w:rFonts w:ascii="Bookman Old Style" w:eastAsia="Calibri" w:hAnsi="Bookman Old Style" w:cs="Arial"/>
          <w:b/>
          <w:bCs/>
        </w:rPr>
        <w:t>841</w:t>
      </w:r>
      <w:r w:rsidR="00802B1D" w:rsidRPr="00400367">
        <w:rPr>
          <w:rFonts w:ascii="Bookman Old Style" w:eastAsia="Calibri" w:hAnsi="Bookman Old Style" w:cs="Arial"/>
          <w:b/>
          <w:bCs/>
        </w:rPr>
        <w:t>.</w:t>
      </w:r>
      <w:r w:rsidR="00F03F8E" w:rsidRPr="00400367">
        <w:rPr>
          <w:rFonts w:ascii="Bookman Old Style" w:eastAsia="Calibri" w:hAnsi="Bookman Old Style" w:cs="Arial"/>
          <w:b/>
          <w:bCs/>
        </w:rPr>
        <w:t>713</w:t>
      </w:r>
      <w:r w:rsidR="00F03F8E" w:rsidRPr="00400367">
        <w:rPr>
          <w:rFonts w:ascii="Bookman Old Style" w:eastAsia="Calibri" w:hAnsi="Bookman Old Style" w:cs="Arial"/>
        </w:rPr>
        <w:t xml:space="preserve"> </w:t>
      </w:r>
      <w:r w:rsidR="00802B1D" w:rsidRPr="00400367">
        <w:rPr>
          <w:rFonts w:ascii="Bookman Old Style" w:eastAsia="Calibri" w:hAnsi="Bookman Old Style" w:cs="Arial"/>
        </w:rPr>
        <w:t xml:space="preserve">por el </w:t>
      </w:r>
      <w:r w:rsidR="00F03F8E" w:rsidRPr="00400367">
        <w:rPr>
          <w:rFonts w:ascii="Bookman Old Style" w:eastAsia="Calibri" w:hAnsi="Bookman Old Style" w:cs="Arial"/>
        </w:rPr>
        <w:t xml:space="preserve">periodo </w:t>
      </w:r>
      <w:r w:rsidR="00802B1D" w:rsidRPr="00400367">
        <w:rPr>
          <w:rFonts w:ascii="Bookman Old Style" w:eastAsia="Calibri" w:hAnsi="Bookman Old Style" w:cs="Arial"/>
        </w:rPr>
        <w:t>d</w:t>
      </w:r>
      <w:r w:rsidR="00F03F8E" w:rsidRPr="00400367">
        <w:rPr>
          <w:rFonts w:ascii="Bookman Old Style" w:eastAsia="Calibri" w:hAnsi="Bookman Old Style" w:cs="Arial"/>
        </w:rPr>
        <w:t>el 24 agosto 2014 y el 25 de agosto de 2015</w:t>
      </w:r>
      <w:r w:rsidR="00802B1D" w:rsidRPr="00400367">
        <w:rPr>
          <w:rFonts w:ascii="Bookman Old Style" w:eastAsia="Calibri" w:hAnsi="Bookman Old Style" w:cs="Arial"/>
        </w:rPr>
        <w:t>.</w:t>
      </w:r>
      <w:r w:rsidR="00F03F8E" w:rsidRPr="00400367">
        <w:rPr>
          <w:rFonts w:ascii="Bookman Old Style" w:eastAsia="Calibri" w:hAnsi="Bookman Old Style" w:cs="Arial"/>
        </w:rPr>
        <w:t xml:space="preserve"> </w:t>
      </w:r>
    </w:p>
    <w:p w14:paraId="2E6CED7A" w14:textId="77777777" w:rsidR="00F43134" w:rsidRPr="00400367" w:rsidRDefault="00F43134" w:rsidP="00400367">
      <w:pPr>
        <w:spacing w:line="276" w:lineRule="auto"/>
        <w:ind w:firstLine="0"/>
        <w:rPr>
          <w:rFonts w:ascii="Bookman Old Style" w:eastAsia="Calibri" w:hAnsi="Bookman Old Style" w:cs="Arial"/>
        </w:rPr>
      </w:pPr>
    </w:p>
    <w:p w14:paraId="4A8CE70A" w14:textId="07FF39BA" w:rsidR="00587593" w:rsidRPr="00400367" w:rsidRDefault="00802B1D" w:rsidP="00400367">
      <w:pPr>
        <w:spacing w:line="276" w:lineRule="auto"/>
        <w:ind w:firstLine="0"/>
        <w:rPr>
          <w:rFonts w:ascii="Bookman Old Style" w:eastAsia="Calibri" w:hAnsi="Bookman Old Style" w:cs="Arial"/>
        </w:rPr>
      </w:pPr>
      <w:r w:rsidRPr="00400367">
        <w:rPr>
          <w:rFonts w:ascii="Bookman Old Style" w:eastAsia="Calibri" w:hAnsi="Bookman Old Style" w:cs="Arial"/>
        </w:rPr>
        <w:t xml:space="preserve">De las </w:t>
      </w:r>
      <w:r w:rsidR="00F03F8E" w:rsidRPr="00400367">
        <w:rPr>
          <w:rFonts w:ascii="Bookman Old Style" w:eastAsia="Calibri" w:hAnsi="Bookman Old Style" w:cs="Arial"/>
        </w:rPr>
        <w:t xml:space="preserve">bonificaciones y </w:t>
      </w:r>
      <w:r w:rsidRPr="00400367">
        <w:rPr>
          <w:rFonts w:ascii="Bookman Old Style" w:eastAsia="Calibri" w:hAnsi="Bookman Old Style" w:cs="Arial"/>
        </w:rPr>
        <w:t>em</w:t>
      </w:r>
      <w:r w:rsidR="00F03F8E" w:rsidRPr="00400367">
        <w:rPr>
          <w:rFonts w:ascii="Bookman Old Style" w:eastAsia="Calibri" w:hAnsi="Bookman Old Style" w:cs="Arial"/>
        </w:rPr>
        <w:t>olumentos convencionales</w:t>
      </w:r>
      <w:r w:rsidR="00F43134" w:rsidRPr="00400367">
        <w:rPr>
          <w:rFonts w:ascii="Bookman Old Style" w:eastAsia="Calibri" w:hAnsi="Bookman Old Style" w:cs="Arial"/>
        </w:rPr>
        <w:t xml:space="preserve"> negó el </w:t>
      </w:r>
      <w:r w:rsidR="00F03F8E" w:rsidRPr="00400367">
        <w:rPr>
          <w:rFonts w:ascii="Bookman Old Style" w:eastAsia="Calibri" w:hAnsi="Bookman Old Style" w:cs="Arial"/>
        </w:rPr>
        <w:t xml:space="preserve">auxilio de alimentación </w:t>
      </w:r>
      <w:r w:rsidRPr="00400367">
        <w:rPr>
          <w:rFonts w:ascii="Bookman Old Style" w:eastAsia="Calibri" w:hAnsi="Bookman Old Style" w:cs="Arial"/>
        </w:rPr>
        <w:t>(</w:t>
      </w:r>
      <w:r w:rsidR="00F03F8E" w:rsidRPr="00400367">
        <w:rPr>
          <w:rFonts w:ascii="Bookman Old Style" w:eastAsia="Calibri" w:hAnsi="Bookman Old Style" w:cs="Arial"/>
        </w:rPr>
        <w:t>artículo 9</w:t>
      </w:r>
      <w:r w:rsidRPr="00400367">
        <w:rPr>
          <w:rFonts w:ascii="Bookman Old Style" w:eastAsia="Calibri" w:hAnsi="Bookman Old Style" w:cs="Arial"/>
        </w:rPr>
        <w:t>)</w:t>
      </w:r>
      <w:r w:rsidR="00F43134" w:rsidRPr="00400367">
        <w:rPr>
          <w:rFonts w:ascii="Bookman Old Style" w:eastAsia="Calibri" w:hAnsi="Bookman Old Style" w:cs="Arial"/>
        </w:rPr>
        <w:t xml:space="preserve">, </w:t>
      </w:r>
      <w:r w:rsidR="00821DDA" w:rsidRPr="00400367">
        <w:rPr>
          <w:rFonts w:ascii="Bookman Old Style" w:eastAsia="Calibri" w:hAnsi="Bookman Old Style" w:cs="Arial"/>
        </w:rPr>
        <w:t xml:space="preserve">Bonificación especial para cajeros (artículo 20), </w:t>
      </w:r>
      <w:r w:rsidR="00F03F8E" w:rsidRPr="00400367">
        <w:rPr>
          <w:rFonts w:ascii="Bookman Old Style" w:eastAsia="Calibri" w:hAnsi="Bookman Old Style" w:cs="Arial"/>
        </w:rPr>
        <w:t xml:space="preserve">auxilio educativo para empleados y para hijos de empleados </w:t>
      </w:r>
      <w:r w:rsidR="00821DDA" w:rsidRPr="00400367">
        <w:rPr>
          <w:rFonts w:ascii="Bookman Old Style" w:eastAsia="Calibri" w:hAnsi="Bookman Old Style" w:cs="Arial"/>
        </w:rPr>
        <w:t>(</w:t>
      </w:r>
      <w:r w:rsidR="00F03F8E" w:rsidRPr="00400367">
        <w:rPr>
          <w:rFonts w:ascii="Bookman Old Style" w:eastAsia="Calibri" w:hAnsi="Bookman Old Style" w:cs="Arial"/>
        </w:rPr>
        <w:t>artículo 12</w:t>
      </w:r>
      <w:r w:rsidR="00821DDA" w:rsidRPr="00400367">
        <w:rPr>
          <w:rFonts w:ascii="Bookman Old Style" w:eastAsia="Calibri" w:hAnsi="Bookman Old Style" w:cs="Arial"/>
        </w:rPr>
        <w:t>)</w:t>
      </w:r>
      <w:r w:rsidR="000A3AF6" w:rsidRPr="00400367">
        <w:rPr>
          <w:rFonts w:ascii="Bookman Old Style" w:eastAsia="Calibri" w:hAnsi="Bookman Old Style" w:cs="Arial"/>
        </w:rPr>
        <w:t xml:space="preserve">, </w:t>
      </w:r>
      <w:r w:rsidRPr="00400367">
        <w:rPr>
          <w:rFonts w:ascii="Bookman Old Style" w:eastAsia="Calibri" w:hAnsi="Bookman Old Style" w:cs="Arial"/>
        </w:rPr>
        <w:t xml:space="preserve">Auxilio </w:t>
      </w:r>
      <w:r w:rsidR="00F03F8E" w:rsidRPr="00400367">
        <w:rPr>
          <w:rFonts w:ascii="Bookman Old Style" w:eastAsia="Calibri" w:hAnsi="Bookman Old Style" w:cs="Arial"/>
        </w:rPr>
        <w:t xml:space="preserve">de transporte </w:t>
      </w:r>
      <w:r w:rsidR="000A3AF6" w:rsidRPr="00400367">
        <w:rPr>
          <w:rFonts w:ascii="Bookman Old Style" w:eastAsia="Calibri" w:hAnsi="Bookman Old Style" w:cs="Arial"/>
        </w:rPr>
        <w:t>del 2014</w:t>
      </w:r>
      <w:r w:rsidR="00842871" w:rsidRPr="00400367">
        <w:rPr>
          <w:rFonts w:ascii="Bookman Old Style" w:eastAsia="Calibri" w:hAnsi="Bookman Old Style" w:cs="Arial"/>
        </w:rPr>
        <w:t>, subsidio familiar</w:t>
      </w:r>
      <w:r w:rsidR="008614E7" w:rsidRPr="00400367">
        <w:rPr>
          <w:rFonts w:ascii="Bookman Old Style" w:eastAsia="Calibri" w:hAnsi="Bookman Old Style" w:cs="Arial"/>
        </w:rPr>
        <w:t>, calzado y vestido de labor</w:t>
      </w:r>
      <w:r w:rsidR="006F688A" w:rsidRPr="00400367">
        <w:rPr>
          <w:rFonts w:ascii="Bookman Old Style" w:eastAsia="Calibri" w:hAnsi="Bookman Old Style" w:cs="Arial"/>
        </w:rPr>
        <w:t xml:space="preserve">, indemnización por el no pago de las </w:t>
      </w:r>
      <w:r w:rsidR="00415750" w:rsidRPr="00400367">
        <w:rPr>
          <w:rFonts w:ascii="Bookman Old Style" w:eastAsia="Calibri" w:hAnsi="Bookman Old Style" w:cs="Arial"/>
        </w:rPr>
        <w:t>cesantías</w:t>
      </w:r>
      <w:r w:rsidR="00050014" w:rsidRPr="00400367">
        <w:rPr>
          <w:rFonts w:ascii="Bookman Old Style" w:eastAsia="Calibri" w:hAnsi="Bookman Old Style" w:cs="Arial"/>
        </w:rPr>
        <w:t xml:space="preserve">; pero reconoció el </w:t>
      </w:r>
      <w:r w:rsidR="000A3AF6" w:rsidRPr="00400367">
        <w:rPr>
          <w:rFonts w:ascii="Bookman Old Style" w:eastAsia="Calibri" w:hAnsi="Bookman Old Style" w:cs="Arial"/>
        </w:rPr>
        <w:t xml:space="preserve">Auxilio de transporte del 2015, </w:t>
      </w:r>
      <w:r w:rsidR="00D75216" w:rsidRPr="00400367">
        <w:rPr>
          <w:rFonts w:ascii="Bookman Old Style" w:eastAsia="Calibri" w:hAnsi="Bookman Old Style" w:cs="Arial"/>
        </w:rPr>
        <w:t xml:space="preserve">conforme </w:t>
      </w:r>
      <w:r w:rsidR="00F03F8E" w:rsidRPr="00400367">
        <w:rPr>
          <w:rFonts w:ascii="Bookman Old Style" w:eastAsia="Calibri" w:hAnsi="Bookman Old Style" w:cs="Arial"/>
        </w:rPr>
        <w:t xml:space="preserve">el artículo 10 de la convención vigente para ese año </w:t>
      </w:r>
      <w:r w:rsidR="00D75216" w:rsidRPr="00400367">
        <w:rPr>
          <w:rFonts w:ascii="Bookman Old Style" w:eastAsia="Calibri" w:hAnsi="Bookman Old Style" w:cs="Arial"/>
        </w:rPr>
        <w:t xml:space="preserve">que reconocía la suma de </w:t>
      </w:r>
      <w:r w:rsidR="00331B2C" w:rsidRPr="00400367">
        <w:rPr>
          <w:rFonts w:ascii="Bookman Old Style" w:eastAsia="Calibri" w:hAnsi="Bookman Old Style" w:cs="Arial"/>
        </w:rPr>
        <w:t>$</w:t>
      </w:r>
      <w:r w:rsidR="00F03F8E" w:rsidRPr="00400367">
        <w:rPr>
          <w:rFonts w:ascii="Bookman Old Style" w:eastAsia="Calibri" w:hAnsi="Bookman Old Style" w:cs="Arial"/>
        </w:rPr>
        <w:t>89</w:t>
      </w:r>
      <w:r w:rsidR="00331B2C" w:rsidRPr="00400367">
        <w:rPr>
          <w:rFonts w:ascii="Bookman Old Style" w:eastAsia="Calibri" w:hAnsi="Bookman Old Style" w:cs="Arial"/>
        </w:rPr>
        <w:t>.</w:t>
      </w:r>
      <w:r w:rsidR="00F03F8E" w:rsidRPr="00400367">
        <w:rPr>
          <w:rFonts w:ascii="Bookman Old Style" w:eastAsia="Calibri" w:hAnsi="Bookman Old Style" w:cs="Arial"/>
        </w:rPr>
        <w:t>792 mensuales</w:t>
      </w:r>
      <w:r w:rsidR="00331B2C" w:rsidRPr="00400367">
        <w:rPr>
          <w:rFonts w:ascii="Bookman Old Style" w:eastAsia="Calibri" w:hAnsi="Bookman Old Style" w:cs="Arial"/>
        </w:rPr>
        <w:t>,</w:t>
      </w:r>
      <w:r w:rsidR="00F03F8E" w:rsidRPr="00400367">
        <w:rPr>
          <w:rFonts w:ascii="Bookman Old Style" w:eastAsia="Calibri" w:hAnsi="Bookman Old Style" w:cs="Arial"/>
        </w:rPr>
        <w:t xml:space="preserve"> </w:t>
      </w:r>
      <w:r w:rsidR="00D75216" w:rsidRPr="00400367">
        <w:rPr>
          <w:rFonts w:ascii="Bookman Old Style" w:eastAsia="Calibri" w:hAnsi="Bookman Old Style" w:cs="Arial"/>
        </w:rPr>
        <w:t xml:space="preserve">estableciendo </w:t>
      </w:r>
      <w:r w:rsidR="00F03F8E" w:rsidRPr="00400367">
        <w:rPr>
          <w:rFonts w:ascii="Bookman Old Style" w:eastAsia="Calibri" w:hAnsi="Bookman Old Style" w:cs="Arial"/>
        </w:rPr>
        <w:t xml:space="preserve">la diferencia </w:t>
      </w:r>
      <w:r w:rsidR="00331B2C" w:rsidRPr="00400367">
        <w:rPr>
          <w:rFonts w:ascii="Bookman Old Style" w:eastAsia="Calibri" w:hAnsi="Bookman Old Style" w:cs="Arial"/>
        </w:rPr>
        <w:t>por $</w:t>
      </w:r>
      <w:r w:rsidR="00F03F8E" w:rsidRPr="00400367">
        <w:rPr>
          <w:rFonts w:ascii="Bookman Old Style" w:eastAsia="Calibri" w:hAnsi="Bookman Old Style" w:cs="Arial"/>
        </w:rPr>
        <w:t>123</w:t>
      </w:r>
      <w:r w:rsidR="00331B2C" w:rsidRPr="00400367">
        <w:rPr>
          <w:rFonts w:ascii="Bookman Old Style" w:eastAsia="Calibri" w:hAnsi="Bookman Old Style" w:cs="Arial"/>
        </w:rPr>
        <w:t>.</w:t>
      </w:r>
      <w:r w:rsidR="00F03F8E" w:rsidRPr="00400367">
        <w:rPr>
          <w:rFonts w:ascii="Bookman Old Style" w:eastAsia="Calibri" w:hAnsi="Bookman Old Style" w:cs="Arial"/>
        </w:rPr>
        <w:t>704</w:t>
      </w:r>
      <w:r w:rsidR="00E84A57" w:rsidRPr="00400367">
        <w:rPr>
          <w:rFonts w:ascii="Bookman Old Style" w:eastAsia="Calibri" w:hAnsi="Bookman Old Style" w:cs="Arial"/>
        </w:rPr>
        <w:t>.</w:t>
      </w:r>
      <w:r w:rsidR="00D75216" w:rsidRPr="00400367">
        <w:rPr>
          <w:rFonts w:ascii="Bookman Old Style" w:eastAsia="Calibri" w:hAnsi="Bookman Old Style" w:cs="Arial"/>
        </w:rPr>
        <w:t xml:space="preserve"> En cuanto a las cesantías</w:t>
      </w:r>
      <w:r w:rsidR="00F03F8E" w:rsidRPr="00400367">
        <w:rPr>
          <w:rFonts w:ascii="Bookman Old Style" w:eastAsia="Calibri" w:hAnsi="Bookman Old Style" w:cs="Arial"/>
        </w:rPr>
        <w:t xml:space="preserve"> conden</w:t>
      </w:r>
      <w:r w:rsidR="00331B2C" w:rsidRPr="00400367">
        <w:rPr>
          <w:rFonts w:ascii="Bookman Old Style" w:eastAsia="Calibri" w:hAnsi="Bookman Old Style" w:cs="Arial"/>
        </w:rPr>
        <w:t xml:space="preserve">ó </w:t>
      </w:r>
      <w:r w:rsidR="00F03F8E" w:rsidRPr="00400367">
        <w:rPr>
          <w:rFonts w:ascii="Bookman Old Style" w:eastAsia="Calibri" w:hAnsi="Bookman Old Style" w:cs="Arial"/>
        </w:rPr>
        <w:t xml:space="preserve">por la suma de </w:t>
      </w:r>
      <w:r w:rsidR="00331B2C" w:rsidRPr="00400367">
        <w:rPr>
          <w:rFonts w:ascii="Bookman Old Style" w:eastAsia="Calibri" w:hAnsi="Bookman Old Style" w:cs="Arial"/>
        </w:rPr>
        <w:t>$1.</w:t>
      </w:r>
      <w:r w:rsidR="00F03F8E" w:rsidRPr="00400367">
        <w:rPr>
          <w:rFonts w:ascii="Bookman Old Style" w:eastAsia="Calibri" w:hAnsi="Bookman Old Style" w:cs="Arial"/>
        </w:rPr>
        <w:t>713</w:t>
      </w:r>
      <w:r w:rsidR="00331B2C" w:rsidRPr="00400367">
        <w:rPr>
          <w:rFonts w:ascii="Bookman Old Style" w:eastAsia="Calibri" w:hAnsi="Bookman Old Style" w:cs="Arial"/>
        </w:rPr>
        <w:t>.</w:t>
      </w:r>
      <w:r w:rsidR="00F03F8E" w:rsidRPr="00400367">
        <w:rPr>
          <w:rFonts w:ascii="Bookman Old Style" w:eastAsia="Calibri" w:hAnsi="Bookman Old Style" w:cs="Arial"/>
        </w:rPr>
        <w:t>976</w:t>
      </w:r>
      <w:r w:rsidR="00331B2C" w:rsidRPr="00400367">
        <w:rPr>
          <w:rFonts w:ascii="Bookman Old Style" w:eastAsia="Calibri" w:hAnsi="Bookman Old Style" w:cs="Arial"/>
        </w:rPr>
        <w:t xml:space="preserve">; </w:t>
      </w:r>
      <w:r w:rsidR="00F03F8E" w:rsidRPr="00400367">
        <w:rPr>
          <w:rFonts w:ascii="Bookman Old Style" w:eastAsia="Calibri" w:hAnsi="Bookman Old Style" w:cs="Arial"/>
        </w:rPr>
        <w:t xml:space="preserve">intereses a las </w:t>
      </w:r>
      <w:r w:rsidR="00331B2C" w:rsidRPr="00400367">
        <w:rPr>
          <w:rFonts w:ascii="Bookman Old Style" w:eastAsia="Calibri" w:hAnsi="Bookman Old Style" w:cs="Arial"/>
        </w:rPr>
        <w:t>cesantías $</w:t>
      </w:r>
      <w:r w:rsidR="00F03F8E" w:rsidRPr="00400367">
        <w:rPr>
          <w:rFonts w:ascii="Bookman Old Style" w:eastAsia="Calibri" w:hAnsi="Bookman Old Style" w:cs="Arial"/>
        </w:rPr>
        <w:t>53</w:t>
      </w:r>
      <w:r w:rsidR="00331B2C" w:rsidRPr="00400367">
        <w:rPr>
          <w:rFonts w:ascii="Bookman Old Style" w:eastAsia="Calibri" w:hAnsi="Bookman Old Style" w:cs="Arial"/>
        </w:rPr>
        <w:t>.</w:t>
      </w:r>
      <w:r w:rsidR="00F03F8E" w:rsidRPr="00400367">
        <w:rPr>
          <w:rFonts w:ascii="Bookman Old Style" w:eastAsia="Calibri" w:hAnsi="Bookman Old Style" w:cs="Arial"/>
        </w:rPr>
        <w:t xml:space="preserve">613 por los periodos no </w:t>
      </w:r>
      <w:r w:rsidR="00331B2C" w:rsidRPr="00400367">
        <w:rPr>
          <w:rFonts w:ascii="Bookman Old Style" w:eastAsia="Calibri" w:hAnsi="Bookman Old Style" w:cs="Arial"/>
        </w:rPr>
        <w:t xml:space="preserve">afectados </w:t>
      </w:r>
      <w:r w:rsidR="00F03F8E" w:rsidRPr="00400367">
        <w:rPr>
          <w:rFonts w:ascii="Bookman Old Style" w:eastAsia="Calibri" w:hAnsi="Bookman Old Style" w:cs="Arial"/>
        </w:rPr>
        <w:t>por la prescripción</w:t>
      </w:r>
      <w:r w:rsidR="00331B2C" w:rsidRPr="00400367">
        <w:rPr>
          <w:rFonts w:ascii="Bookman Old Style" w:eastAsia="Calibri" w:hAnsi="Bookman Old Style" w:cs="Arial"/>
        </w:rPr>
        <w:t>;</w:t>
      </w:r>
      <w:r w:rsidR="00F03F8E" w:rsidRPr="00400367">
        <w:rPr>
          <w:rFonts w:ascii="Bookman Old Style" w:eastAsia="Calibri" w:hAnsi="Bookman Old Style" w:cs="Arial"/>
        </w:rPr>
        <w:t xml:space="preserve"> prima de servicios </w:t>
      </w:r>
      <w:r w:rsidR="00587593" w:rsidRPr="00400367">
        <w:rPr>
          <w:rFonts w:ascii="Bookman Old Style" w:eastAsia="Calibri" w:hAnsi="Bookman Old Style" w:cs="Arial"/>
        </w:rPr>
        <w:t>$</w:t>
      </w:r>
      <w:r w:rsidR="00F03F8E" w:rsidRPr="00400367">
        <w:rPr>
          <w:rFonts w:ascii="Bookman Old Style" w:eastAsia="Calibri" w:hAnsi="Bookman Old Style" w:cs="Arial"/>
        </w:rPr>
        <w:t xml:space="preserve"> 808</w:t>
      </w:r>
      <w:r w:rsidR="00587593" w:rsidRPr="00400367">
        <w:rPr>
          <w:rFonts w:ascii="Bookman Old Style" w:eastAsia="Calibri" w:hAnsi="Bookman Old Style" w:cs="Arial"/>
        </w:rPr>
        <w:t>.</w:t>
      </w:r>
      <w:r w:rsidR="00F03F8E" w:rsidRPr="00400367">
        <w:rPr>
          <w:rFonts w:ascii="Bookman Old Style" w:eastAsia="Calibri" w:hAnsi="Bookman Old Style" w:cs="Arial"/>
        </w:rPr>
        <w:t xml:space="preserve">603 y por vacaciones </w:t>
      </w:r>
      <w:r w:rsidR="00587593" w:rsidRPr="00400367">
        <w:rPr>
          <w:rFonts w:ascii="Bookman Old Style" w:eastAsia="Calibri" w:hAnsi="Bookman Old Style" w:cs="Arial"/>
        </w:rPr>
        <w:t>$</w:t>
      </w:r>
      <w:r w:rsidR="00F03F8E" w:rsidRPr="00400367">
        <w:rPr>
          <w:rFonts w:ascii="Bookman Old Style" w:eastAsia="Calibri" w:hAnsi="Bookman Old Style" w:cs="Arial"/>
        </w:rPr>
        <w:t>264</w:t>
      </w:r>
      <w:r w:rsidR="00587593" w:rsidRPr="00400367">
        <w:rPr>
          <w:rFonts w:ascii="Bookman Old Style" w:eastAsia="Calibri" w:hAnsi="Bookman Old Style" w:cs="Arial"/>
        </w:rPr>
        <w:t>.</w:t>
      </w:r>
      <w:r w:rsidR="00F03F8E" w:rsidRPr="00400367">
        <w:rPr>
          <w:rFonts w:ascii="Bookman Old Style" w:eastAsia="Calibri" w:hAnsi="Bookman Old Style" w:cs="Arial"/>
        </w:rPr>
        <w:t>611</w:t>
      </w:r>
      <w:r w:rsidR="00587593" w:rsidRPr="00400367">
        <w:rPr>
          <w:rFonts w:ascii="Bookman Old Style" w:eastAsia="Calibri" w:hAnsi="Bookman Old Style" w:cs="Arial"/>
        </w:rPr>
        <w:t>.</w:t>
      </w:r>
    </w:p>
    <w:p w14:paraId="7B94A6A6" w14:textId="77777777" w:rsidR="00587593" w:rsidRPr="00400367" w:rsidRDefault="00587593" w:rsidP="00400367">
      <w:pPr>
        <w:spacing w:line="276" w:lineRule="auto"/>
        <w:ind w:firstLine="0"/>
        <w:rPr>
          <w:rFonts w:ascii="Bookman Old Style" w:eastAsia="Calibri" w:hAnsi="Bookman Old Style" w:cs="Arial"/>
        </w:rPr>
      </w:pPr>
    </w:p>
    <w:p w14:paraId="11E47936" w14:textId="77D98322" w:rsidR="000B1E90" w:rsidRPr="00400367" w:rsidRDefault="005E493C" w:rsidP="00400367">
      <w:pPr>
        <w:spacing w:line="276" w:lineRule="auto"/>
        <w:ind w:firstLine="0"/>
        <w:rPr>
          <w:rFonts w:ascii="Bookman Old Style" w:eastAsia="Calibri" w:hAnsi="Bookman Old Style" w:cs="Arial"/>
        </w:rPr>
      </w:pPr>
      <w:r w:rsidRPr="00400367">
        <w:rPr>
          <w:rFonts w:ascii="Bookman Old Style" w:eastAsia="Calibri" w:hAnsi="Bookman Old Style" w:cs="Arial"/>
        </w:rPr>
        <w:t>Estableció</w:t>
      </w:r>
      <w:r w:rsidR="000B1E90" w:rsidRPr="00400367">
        <w:rPr>
          <w:rFonts w:ascii="Bookman Old Style" w:eastAsia="Calibri" w:hAnsi="Bookman Old Style" w:cs="Arial"/>
        </w:rPr>
        <w:t xml:space="preserve"> viable la indemnización moratoria del artículo 65 del CST, al considerar que se </w:t>
      </w:r>
      <w:r w:rsidR="00481347" w:rsidRPr="00400367">
        <w:rPr>
          <w:rFonts w:ascii="Bookman Old Style" w:eastAsia="Calibri" w:hAnsi="Bookman Old Style" w:cs="Arial"/>
        </w:rPr>
        <w:t>vinculó</w:t>
      </w:r>
      <w:r w:rsidR="000B1E90" w:rsidRPr="00400367">
        <w:rPr>
          <w:rFonts w:ascii="Bookman Old Style" w:eastAsia="Calibri" w:hAnsi="Bookman Old Style" w:cs="Arial"/>
        </w:rPr>
        <w:t xml:space="preserve"> a la demandante como trabajadora en misión a través de empresas temporales sin cumplir la intermediación con los requisitos de ley, revelando una verdadera relación de subordinación con la empresa usuaria. </w:t>
      </w:r>
      <w:r w:rsidRPr="00400367">
        <w:rPr>
          <w:rFonts w:ascii="Bookman Old Style" w:eastAsia="Calibri" w:hAnsi="Bookman Old Style" w:cs="Arial"/>
        </w:rPr>
        <w:t>Consideró</w:t>
      </w:r>
      <w:r w:rsidR="000B1E90" w:rsidRPr="00400367">
        <w:rPr>
          <w:rFonts w:ascii="Bookman Old Style" w:eastAsia="Calibri" w:hAnsi="Bookman Old Style" w:cs="Arial"/>
        </w:rPr>
        <w:t xml:space="preserve"> que el Banco intentó evadir su responsabilidad, incumpliendo incluso el acuerdo sindical que establecía la contratación indefinida de empleados para ciertos cargos, incluyendo el de cajera auxiliar. De allí que ordenó la indemnización por el pago deficitario del salario y prestaciones, </w:t>
      </w:r>
      <w:r w:rsidRPr="00400367">
        <w:rPr>
          <w:rFonts w:ascii="Bookman Old Style" w:eastAsia="Calibri" w:hAnsi="Bookman Old Style" w:cs="Arial"/>
        </w:rPr>
        <w:t>ordenando pagar un día de salario desde el 26 de agosto de 2015 al 25 de agosto de 2017 por $43.200.864 correspondientes a los 720 días de salario. A partir del 26 de agosto de 2017 y hasta que se verifique el pago total de los salarios y prestaciones sociales deberá cancelar intereses de mora a la tasa máxima vigente al momento en que se realice el mismo.</w:t>
      </w:r>
    </w:p>
    <w:p w14:paraId="687D6244" w14:textId="77777777" w:rsidR="000B1E90" w:rsidRPr="00400367" w:rsidRDefault="000B1E90" w:rsidP="00400367">
      <w:pPr>
        <w:spacing w:line="276" w:lineRule="auto"/>
        <w:ind w:firstLine="0"/>
        <w:rPr>
          <w:rFonts w:ascii="Bookman Old Style" w:eastAsia="Calibri" w:hAnsi="Bookman Old Style" w:cs="Arial"/>
        </w:rPr>
      </w:pPr>
    </w:p>
    <w:p w14:paraId="544B5E74" w14:textId="5BF3EADE" w:rsidR="00415750" w:rsidRPr="00400367" w:rsidRDefault="00481347" w:rsidP="00400367">
      <w:pPr>
        <w:spacing w:line="276" w:lineRule="auto"/>
        <w:ind w:firstLine="0"/>
        <w:rPr>
          <w:rFonts w:ascii="Bookman Old Style" w:eastAsia="Calibri" w:hAnsi="Bookman Old Style" w:cs="Arial"/>
        </w:rPr>
      </w:pPr>
      <w:r w:rsidRPr="00400367">
        <w:rPr>
          <w:rFonts w:ascii="Bookman Old Style" w:eastAsia="Calibri" w:hAnsi="Bookman Old Style" w:cs="Arial"/>
        </w:rPr>
        <w:t>En cuanto a los a</w:t>
      </w:r>
      <w:r w:rsidR="00415750" w:rsidRPr="00400367">
        <w:rPr>
          <w:rFonts w:ascii="Bookman Old Style" w:eastAsia="Calibri" w:hAnsi="Bookman Old Style" w:cs="Arial"/>
        </w:rPr>
        <w:t xml:space="preserve">portes </w:t>
      </w:r>
      <w:r w:rsidR="00F03F8E" w:rsidRPr="00400367">
        <w:rPr>
          <w:rFonts w:ascii="Bookman Old Style" w:eastAsia="Calibri" w:hAnsi="Bookman Old Style" w:cs="Arial"/>
        </w:rPr>
        <w:t>a pensión</w:t>
      </w:r>
      <w:r w:rsidRPr="00400367">
        <w:rPr>
          <w:rFonts w:ascii="Bookman Old Style" w:eastAsia="Calibri" w:hAnsi="Bookman Old Style" w:cs="Arial"/>
        </w:rPr>
        <w:t xml:space="preserve"> al ser realizados </w:t>
      </w:r>
      <w:r w:rsidR="00F03F8E" w:rsidRPr="00400367">
        <w:rPr>
          <w:rFonts w:ascii="Bookman Old Style" w:eastAsia="Calibri" w:hAnsi="Bookman Old Style" w:cs="Arial"/>
        </w:rPr>
        <w:t>sobre una base de cotización inferior</w:t>
      </w:r>
      <w:r w:rsidRPr="00400367">
        <w:rPr>
          <w:rFonts w:ascii="Bookman Old Style" w:eastAsia="Calibri" w:hAnsi="Bookman Old Style" w:cs="Arial"/>
        </w:rPr>
        <w:t>,</w:t>
      </w:r>
      <w:r w:rsidR="00F03F8E" w:rsidRPr="00400367">
        <w:rPr>
          <w:rFonts w:ascii="Bookman Old Style" w:eastAsia="Calibri" w:hAnsi="Bookman Old Style" w:cs="Arial"/>
        </w:rPr>
        <w:t xml:space="preserve"> </w:t>
      </w:r>
      <w:r w:rsidR="00415750" w:rsidRPr="00400367">
        <w:rPr>
          <w:rFonts w:ascii="Bookman Old Style" w:eastAsia="Calibri" w:hAnsi="Bookman Old Style" w:cs="Arial"/>
        </w:rPr>
        <w:t xml:space="preserve">dispuso </w:t>
      </w:r>
      <w:r w:rsidR="00F03F8E" w:rsidRPr="00400367">
        <w:rPr>
          <w:rFonts w:ascii="Bookman Old Style" w:eastAsia="Calibri" w:hAnsi="Bookman Old Style" w:cs="Arial"/>
        </w:rPr>
        <w:t>el pago de las diferencias entre el valor cancelado y el que correspondía por todo el tiempo laborado</w:t>
      </w:r>
      <w:r w:rsidR="00415750" w:rsidRPr="00400367">
        <w:rPr>
          <w:rFonts w:ascii="Bookman Old Style" w:eastAsia="Calibri" w:hAnsi="Bookman Old Style" w:cs="Arial"/>
        </w:rPr>
        <w:t>,</w:t>
      </w:r>
      <w:r w:rsidR="00F03F8E" w:rsidRPr="00400367">
        <w:rPr>
          <w:rFonts w:ascii="Bookman Old Style" w:eastAsia="Calibri" w:hAnsi="Bookman Old Style" w:cs="Arial"/>
        </w:rPr>
        <w:t xml:space="preserve"> previo el cálculo actual que para el efecto realiza </w:t>
      </w:r>
      <w:r w:rsidR="00415750" w:rsidRPr="00400367">
        <w:rPr>
          <w:rFonts w:ascii="Bookman Old Style" w:eastAsia="Calibri" w:hAnsi="Bookman Old Style" w:cs="Arial"/>
        </w:rPr>
        <w:t xml:space="preserve">a </w:t>
      </w:r>
      <w:r w:rsidR="00F03F8E" w:rsidRPr="00400367">
        <w:rPr>
          <w:rFonts w:ascii="Bookman Old Style" w:eastAsia="Calibri" w:hAnsi="Bookman Old Style" w:cs="Arial"/>
        </w:rPr>
        <w:t xml:space="preserve">la </w:t>
      </w:r>
      <w:r w:rsidR="00415750" w:rsidRPr="00400367">
        <w:rPr>
          <w:rFonts w:ascii="Bookman Old Style" w:eastAsia="Calibri" w:hAnsi="Bookman Old Style" w:cs="Arial"/>
        </w:rPr>
        <w:t>AFP Porvenir S.A.</w:t>
      </w:r>
    </w:p>
    <w:p w14:paraId="66CAB421" w14:textId="77777777" w:rsidR="00415750" w:rsidRPr="00400367" w:rsidRDefault="00415750" w:rsidP="00400367">
      <w:pPr>
        <w:spacing w:line="276" w:lineRule="auto"/>
        <w:ind w:firstLine="0"/>
        <w:rPr>
          <w:rFonts w:ascii="Bookman Old Style" w:eastAsia="Calibri" w:hAnsi="Bookman Old Style" w:cs="Arial"/>
        </w:rPr>
      </w:pPr>
    </w:p>
    <w:p w14:paraId="61FC2546" w14:textId="4E155D3E" w:rsidR="00397B65" w:rsidRPr="00400367" w:rsidRDefault="00A03A05" w:rsidP="00400367">
      <w:pPr>
        <w:spacing w:line="276" w:lineRule="auto"/>
        <w:ind w:firstLine="0"/>
        <w:rPr>
          <w:rFonts w:ascii="Bookman Old Style" w:eastAsia="Calibri" w:hAnsi="Bookman Old Style" w:cs="Arial"/>
        </w:rPr>
      </w:pPr>
      <w:r w:rsidRPr="00400367">
        <w:rPr>
          <w:rFonts w:ascii="Bookman Old Style" w:eastAsia="Calibri" w:hAnsi="Bookman Old Style" w:cs="Arial"/>
        </w:rPr>
        <w:t xml:space="preserve">En cuanto </w:t>
      </w:r>
      <w:r w:rsidR="00F03F8E" w:rsidRPr="00400367">
        <w:rPr>
          <w:rFonts w:ascii="Bookman Old Style" w:eastAsia="Calibri" w:hAnsi="Bookman Old Style" w:cs="Arial"/>
        </w:rPr>
        <w:t xml:space="preserve">al </w:t>
      </w:r>
      <w:r w:rsidR="00F03F8E" w:rsidRPr="00400367">
        <w:rPr>
          <w:rFonts w:ascii="Bookman Old Style" w:eastAsia="Calibri" w:hAnsi="Bookman Old Style" w:cs="Arial"/>
          <w:b/>
          <w:bCs/>
        </w:rPr>
        <w:t>llamamiento en garantía</w:t>
      </w:r>
      <w:r w:rsidR="00F03F8E" w:rsidRPr="00400367">
        <w:rPr>
          <w:rFonts w:ascii="Bookman Old Style" w:eastAsia="Calibri" w:hAnsi="Bookman Old Style" w:cs="Arial"/>
        </w:rPr>
        <w:t xml:space="preserve"> </w:t>
      </w:r>
      <w:r w:rsidR="00481347" w:rsidRPr="00400367">
        <w:rPr>
          <w:rFonts w:ascii="Bookman Old Style" w:eastAsia="Calibri" w:hAnsi="Bookman Old Style" w:cs="Arial"/>
        </w:rPr>
        <w:t xml:space="preserve">tuvo en cuenta las pólizas </w:t>
      </w:r>
      <w:r w:rsidR="00F03F8E" w:rsidRPr="00400367">
        <w:rPr>
          <w:rFonts w:ascii="Bookman Old Style" w:eastAsia="Calibri" w:hAnsi="Bookman Old Style" w:cs="Arial"/>
        </w:rPr>
        <w:t xml:space="preserve">de seguros emitida por confianza </w:t>
      </w:r>
      <w:r w:rsidR="008C4937" w:rsidRPr="00400367">
        <w:rPr>
          <w:rFonts w:ascii="Bookman Old Style" w:eastAsia="Calibri" w:hAnsi="Bookman Old Style" w:cs="Arial"/>
        </w:rPr>
        <w:t xml:space="preserve">con </w:t>
      </w:r>
      <w:r w:rsidR="00F03F8E" w:rsidRPr="00400367">
        <w:rPr>
          <w:rFonts w:ascii="Bookman Old Style" w:eastAsia="Calibri" w:hAnsi="Bookman Old Style" w:cs="Arial"/>
        </w:rPr>
        <w:t>vigencia del 1 de abril de 2012 al 31 de marzo de 2016</w:t>
      </w:r>
      <w:r w:rsidR="008C4937" w:rsidRPr="00400367">
        <w:rPr>
          <w:rFonts w:ascii="Bookman Old Style" w:eastAsia="Calibri" w:hAnsi="Bookman Old Style" w:cs="Arial"/>
        </w:rPr>
        <w:t>,</w:t>
      </w:r>
      <w:r w:rsidR="00F03F8E" w:rsidRPr="00400367">
        <w:rPr>
          <w:rFonts w:ascii="Bookman Old Style" w:eastAsia="Calibri" w:hAnsi="Bookman Old Style" w:cs="Arial"/>
        </w:rPr>
        <w:t xml:space="preserve"> tomador es </w:t>
      </w:r>
      <w:r w:rsidR="008C4937" w:rsidRPr="00400367">
        <w:rPr>
          <w:rFonts w:ascii="Bookman Old Style" w:eastAsia="Calibri" w:hAnsi="Bookman Old Style" w:cs="Arial"/>
        </w:rPr>
        <w:t xml:space="preserve">Acciones </w:t>
      </w:r>
      <w:r w:rsidR="00736ADF" w:rsidRPr="00400367">
        <w:rPr>
          <w:rFonts w:ascii="Bookman Old Style" w:eastAsia="Calibri" w:hAnsi="Bookman Old Style" w:cs="Arial"/>
        </w:rPr>
        <w:t>S.A.S.</w:t>
      </w:r>
      <w:r w:rsidR="00F03F8E" w:rsidRPr="00400367">
        <w:rPr>
          <w:rFonts w:ascii="Bookman Old Style" w:eastAsia="Calibri" w:hAnsi="Bookman Old Style" w:cs="Arial"/>
        </w:rPr>
        <w:t xml:space="preserve"> y la póliza de seguros del</w:t>
      </w:r>
      <w:r w:rsidR="00481347" w:rsidRPr="00400367">
        <w:rPr>
          <w:rFonts w:ascii="Bookman Old Style" w:eastAsia="Calibri" w:hAnsi="Bookman Old Style" w:cs="Arial"/>
        </w:rPr>
        <w:t xml:space="preserve"> Estado </w:t>
      </w:r>
      <w:r w:rsidR="00F03F8E" w:rsidRPr="00400367">
        <w:rPr>
          <w:rFonts w:ascii="Bookman Old Style" w:eastAsia="Calibri" w:hAnsi="Bookman Old Style" w:cs="Arial"/>
        </w:rPr>
        <w:t xml:space="preserve">cuya vigencia fue desde el 1 de abril de 2011 al 31 de marzo de 2016 en la que el tomador es </w:t>
      </w:r>
      <w:proofErr w:type="spellStart"/>
      <w:r w:rsidR="00913A5B" w:rsidRPr="00400367">
        <w:rPr>
          <w:rFonts w:ascii="Bookman Old Style" w:eastAsia="Calibri" w:hAnsi="Bookman Old Style" w:cs="Arial"/>
        </w:rPr>
        <w:t>SERO</w:t>
      </w:r>
      <w:proofErr w:type="spellEnd"/>
      <w:r w:rsidR="00913A5B" w:rsidRPr="00400367">
        <w:rPr>
          <w:rFonts w:ascii="Bookman Old Style" w:eastAsia="Calibri" w:hAnsi="Bookman Old Style" w:cs="Arial"/>
        </w:rPr>
        <w:t xml:space="preserve"> </w:t>
      </w:r>
      <w:r w:rsidR="00F03F8E" w:rsidRPr="00400367">
        <w:rPr>
          <w:rFonts w:ascii="Bookman Old Style" w:eastAsia="Calibri" w:hAnsi="Bookman Old Style" w:cs="Arial"/>
        </w:rPr>
        <w:t xml:space="preserve">servicios ocasionales </w:t>
      </w:r>
      <w:r w:rsidR="00481347" w:rsidRPr="00400367">
        <w:rPr>
          <w:rFonts w:ascii="Bookman Old Style" w:eastAsia="Calibri" w:hAnsi="Bookman Old Style" w:cs="Arial"/>
        </w:rPr>
        <w:t xml:space="preserve">SAS </w:t>
      </w:r>
      <w:r w:rsidR="00F03F8E" w:rsidRPr="00400367">
        <w:rPr>
          <w:rFonts w:ascii="Bookman Old Style" w:eastAsia="Calibri" w:hAnsi="Bookman Old Style" w:cs="Arial"/>
        </w:rPr>
        <w:t xml:space="preserve">y </w:t>
      </w:r>
      <w:r w:rsidR="00481347" w:rsidRPr="00400367">
        <w:rPr>
          <w:rFonts w:ascii="Bookman Old Style" w:eastAsia="Calibri" w:hAnsi="Bookman Old Style" w:cs="Arial"/>
        </w:rPr>
        <w:t xml:space="preserve">en ambos, </w:t>
      </w:r>
      <w:r w:rsidR="00F03F8E" w:rsidRPr="00400367">
        <w:rPr>
          <w:rFonts w:ascii="Bookman Old Style" w:eastAsia="Calibri" w:hAnsi="Bookman Old Style" w:cs="Arial"/>
        </w:rPr>
        <w:t xml:space="preserve">el beneficiario </w:t>
      </w:r>
      <w:r w:rsidR="00481347" w:rsidRPr="00400367">
        <w:rPr>
          <w:rFonts w:ascii="Bookman Old Style" w:eastAsia="Calibri" w:hAnsi="Bookman Old Style" w:cs="Arial"/>
        </w:rPr>
        <w:t xml:space="preserve">es el Banco Popular, concluyendo que lo amparado fueron los </w:t>
      </w:r>
      <w:r w:rsidR="00F03F8E" w:rsidRPr="00400367">
        <w:rPr>
          <w:rFonts w:ascii="Bookman Old Style" w:eastAsia="Calibri" w:hAnsi="Bookman Old Style" w:cs="Arial"/>
        </w:rPr>
        <w:t xml:space="preserve">perjuicios directos derivados del incumplimiento </w:t>
      </w:r>
      <w:r w:rsidR="009C71C9" w:rsidRPr="00400367">
        <w:rPr>
          <w:rFonts w:ascii="Bookman Old Style" w:eastAsia="Calibri" w:hAnsi="Bookman Old Style" w:cs="Arial"/>
        </w:rPr>
        <w:t>inocultable</w:t>
      </w:r>
      <w:r w:rsidR="00F03F8E" w:rsidRPr="00400367">
        <w:rPr>
          <w:rFonts w:ascii="Bookman Old Style" w:eastAsia="Calibri" w:hAnsi="Bookman Old Style" w:cs="Arial"/>
        </w:rPr>
        <w:t xml:space="preserve"> al garantizado o tomador pero no </w:t>
      </w:r>
      <w:r w:rsidR="00481347" w:rsidRPr="00400367">
        <w:rPr>
          <w:rFonts w:ascii="Bookman Old Style" w:eastAsia="Calibri" w:hAnsi="Bookman Old Style" w:cs="Arial"/>
        </w:rPr>
        <w:t xml:space="preserve">aquellos </w:t>
      </w:r>
      <w:r w:rsidR="00F03F8E" w:rsidRPr="00400367">
        <w:rPr>
          <w:rFonts w:ascii="Bookman Old Style" w:eastAsia="Calibri" w:hAnsi="Bookman Old Style" w:cs="Arial"/>
        </w:rPr>
        <w:t xml:space="preserve">que </w:t>
      </w:r>
      <w:r w:rsidR="00481347" w:rsidRPr="00400367">
        <w:rPr>
          <w:rFonts w:ascii="Bookman Old Style" w:eastAsia="Calibri" w:hAnsi="Bookman Old Style" w:cs="Arial"/>
        </w:rPr>
        <w:t xml:space="preserve">provinieran </w:t>
      </w:r>
      <w:r w:rsidR="00F03F8E" w:rsidRPr="00400367">
        <w:rPr>
          <w:rFonts w:ascii="Bookman Old Style" w:eastAsia="Calibri" w:hAnsi="Bookman Old Style" w:cs="Arial"/>
        </w:rPr>
        <w:t xml:space="preserve">de manera directa del beneficiario de la póliza </w:t>
      </w:r>
      <w:r w:rsidR="00481347" w:rsidRPr="00400367">
        <w:rPr>
          <w:rFonts w:ascii="Bookman Old Style" w:eastAsia="Calibri" w:hAnsi="Bookman Old Style" w:cs="Arial"/>
        </w:rPr>
        <w:t xml:space="preserve">(Banco Popular) </w:t>
      </w:r>
      <w:r w:rsidR="00F03F8E" w:rsidRPr="00400367">
        <w:rPr>
          <w:rFonts w:ascii="Bookman Old Style" w:eastAsia="Calibri" w:hAnsi="Bookman Old Style" w:cs="Arial"/>
        </w:rPr>
        <w:t>ante la declaratoria de este como verdadero empleador</w:t>
      </w:r>
      <w:r w:rsidR="00481347" w:rsidRPr="00400367">
        <w:rPr>
          <w:rFonts w:ascii="Bookman Old Style" w:eastAsia="Calibri" w:hAnsi="Bookman Old Style" w:cs="Arial"/>
        </w:rPr>
        <w:t>, por lo que</w:t>
      </w:r>
      <w:r w:rsidR="00F03F8E" w:rsidRPr="00400367">
        <w:rPr>
          <w:rFonts w:ascii="Bookman Old Style" w:eastAsia="Calibri" w:hAnsi="Bookman Old Style" w:cs="Arial"/>
        </w:rPr>
        <w:t xml:space="preserve"> las pólizas sólo </w:t>
      </w:r>
      <w:r w:rsidR="00481347" w:rsidRPr="00400367">
        <w:rPr>
          <w:rFonts w:ascii="Bookman Old Style" w:eastAsia="Calibri" w:hAnsi="Bookman Old Style" w:cs="Arial"/>
        </w:rPr>
        <w:t xml:space="preserve">podían </w:t>
      </w:r>
      <w:r w:rsidR="00F03F8E" w:rsidRPr="00400367">
        <w:rPr>
          <w:rFonts w:ascii="Bookman Old Style" w:eastAsia="Calibri" w:hAnsi="Bookman Old Style" w:cs="Arial"/>
        </w:rPr>
        <w:t xml:space="preserve">ser afectadas en caso de incumplirse el pago de acreencias laborales por </w:t>
      </w:r>
      <w:proofErr w:type="spellStart"/>
      <w:r w:rsidR="00913A5B" w:rsidRPr="00400367">
        <w:rPr>
          <w:rFonts w:ascii="Bookman Old Style" w:eastAsia="Calibri" w:hAnsi="Bookman Old Style" w:cs="Arial"/>
        </w:rPr>
        <w:t>SERO</w:t>
      </w:r>
      <w:proofErr w:type="spellEnd"/>
      <w:r w:rsidR="00913A5B" w:rsidRPr="00400367">
        <w:rPr>
          <w:rFonts w:ascii="Bookman Old Style" w:eastAsia="Calibri" w:hAnsi="Bookman Old Style" w:cs="Arial"/>
        </w:rPr>
        <w:t xml:space="preserve"> </w:t>
      </w:r>
      <w:r w:rsidR="00F03F8E" w:rsidRPr="00400367">
        <w:rPr>
          <w:rFonts w:ascii="Bookman Old Style" w:eastAsia="Calibri" w:hAnsi="Bookman Old Style" w:cs="Arial"/>
        </w:rPr>
        <w:t xml:space="preserve">tomador o garantizado que para ese momento hacía las </w:t>
      </w:r>
      <w:r w:rsidR="00F03F8E" w:rsidRPr="00400367">
        <w:rPr>
          <w:rFonts w:ascii="Bookman Old Style" w:eastAsia="Calibri" w:hAnsi="Bookman Old Style" w:cs="Arial"/>
        </w:rPr>
        <w:lastRenderedPageBreak/>
        <w:t>veces de empleador</w:t>
      </w:r>
      <w:r w:rsidR="00481347" w:rsidRPr="00400367">
        <w:rPr>
          <w:rFonts w:ascii="Bookman Old Style" w:eastAsia="Calibri" w:hAnsi="Bookman Old Style" w:cs="Arial"/>
        </w:rPr>
        <w:t xml:space="preserve">, cuando </w:t>
      </w:r>
      <w:r w:rsidR="00F03F8E" w:rsidRPr="00400367">
        <w:rPr>
          <w:rFonts w:ascii="Bookman Old Style" w:eastAsia="Calibri" w:hAnsi="Bookman Old Style" w:cs="Arial"/>
        </w:rPr>
        <w:t xml:space="preserve">en realidad lo fue el </w:t>
      </w:r>
      <w:r w:rsidR="00481347" w:rsidRPr="00400367">
        <w:rPr>
          <w:rFonts w:ascii="Bookman Old Style" w:eastAsia="Calibri" w:hAnsi="Bookman Old Style" w:cs="Arial"/>
        </w:rPr>
        <w:t xml:space="preserve">Banco Popular, quien no podía pretender </w:t>
      </w:r>
      <w:r w:rsidR="00F03F8E" w:rsidRPr="00400367">
        <w:rPr>
          <w:rFonts w:ascii="Bookman Old Style" w:eastAsia="Calibri" w:hAnsi="Bookman Old Style" w:cs="Arial"/>
        </w:rPr>
        <w:t>hacer efectiva</w:t>
      </w:r>
      <w:r w:rsidR="00481347" w:rsidRPr="00400367">
        <w:rPr>
          <w:rFonts w:ascii="Bookman Old Style" w:eastAsia="Calibri" w:hAnsi="Bookman Old Style" w:cs="Arial"/>
        </w:rPr>
        <w:t xml:space="preserve">s las </w:t>
      </w:r>
      <w:r w:rsidR="00F03F8E" w:rsidRPr="00400367">
        <w:rPr>
          <w:rFonts w:ascii="Bookman Old Style" w:eastAsia="Calibri" w:hAnsi="Bookman Old Style" w:cs="Arial"/>
        </w:rPr>
        <w:t>pólizas por sus propios incumplimientos como verdadero emplea</w:t>
      </w:r>
      <w:r w:rsidR="00397B65" w:rsidRPr="00400367">
        <w:rPr>
          <w:rFonts w:ascii="Bookman Old Style" w:eastAsia="Calibri" w:hAnsi="Bookman Old Style" w:cs="Arial"/>
        </w:rPr>
        <w:t>dor.</w:t>
      </w:r>
      <w:r w:rsidR="00F03F8E" w:rsidRPr="00400367">
        <w:rPr>
          <w:rFonts w:ascii="Bookman Old Style" w:eastAsia="Calibri" w:hAnsi="Bookman Old Style" w:cs="Arial"/>
        </w:rPr>
        <w:t xml:space="preserve"> </w:t>
      </w:r>
    </w:p>
    <w:p w14:paraId="00FED04C" w14:textId="77777777" w:rsidR="00481347" w:rsidRPr="00400367" w:rsidRDefault="00481347" w:rsidP="00400367">
      <w:pPr>
        <w:spacing w:line="276" w:lineRule="auto"/>
        <w:ind w:firstLine="0"/>
        <w:rPr>
          <w:rFonts w:ascii="Bookman Old Style" w:eastAsia="Calibri" w:hAnsi="Bookman Old Style" w:cs="Arial"/>
        </w:rPr>
      </w:pPr>
    </w:p>
    <w:p w14:paraId="3327A7D3" w14:textId="2591F888" w:rsidR="00675C52" w:rsidRPr="00400367" w:rsidRDefault="00675C52" w:rsidP="00400367">
      <w:pPr>
        <w:spacing w:line="276" w:lineRule="auto"/>
        <w:ind w:firstLine="0"/>
        <w:jc w:val="center"/>
        <w:rPr>
          <w:rFonts w:ascii="Bookman Old Style" w:hAnsi="Bookman Old Style" w:cs="Arial"/>
          <w:b/>
        </w:rPr>
      </w:pPr>
      <w:r w:rsidRPr="00400367">
        <w:rPr>
          <w:rFonts w:ascii="Bookman Old Style" w:hAnsi="Bookman Old Style" w:cs="Arial"/>
          <w:b/>
        </w:rPr>
        <w:t>RECURSOS DE APELACIÓN</w:t>
      </w:r>
    </w:p>
    <w:p w14:paraId="135E1868" w14:textId="77777777" w:rsidR="00675C52" w:rsidRPr="00400367" w:rsidRDefault="00675C52" w:rsidP="00400367">
      <w:pPr>
        <w:spacing w:line="276" w:lineRule="auto"/>
        <w:rPr>
          <w:rFonts w:ascii="Bookman Old Style" w:hAnsi="Bookman Old Style" w:cs="Arial"/>
        </w:rPr>
      </w:pPr>
    </w:p>
    <w:p w14:paraId="55DE2BF5" w14:textId="77777777" w:rsidR="00E944B0" w:rsidRPr="00400367" w:rsidRDefault="00693F4D" w:rsidP="00400367">
      <w:pPr>
        <w:spacing w:line="276" w:lineRule="auto"/>
        <w:ind w:firstLine="0"/>
        <w:rPr>
          <w:rFonts w:ascii="Bookman Old Style" w:hAnsi="Bookman Old Style" w:cs="Arial"/>
          <w:noProof/>
        </w:rPr>
      </w:pPr>
      <w:r w:rsidRPr="00400367">
        <w:rPr>
          <w:rFonts w:ascii="Bookman Old Style" w:hAnsi="Bookman Old Style" w:cs="Arial"/>
          <w:b/>
          <w:bCs/>
          <w:noProof/>
        </w:rPr>
        <w:t>Banco Popular S.A.</w:t>
      </w:r>
      <w:r w:rsidR="005A2C56" w:rsidRPr="00400367">
        <w:rPr>
          <w:rFonts w:ascii="Bookman Old Style" w:hAnsi="Bookman Old Style" w:cs="Arial"/>
          <w:b/>
          <w:bCs/>
          <w:noProof/>
        </w:rPr>
        <w:t xml:space="preserve"> </w:t>
      </w:r>
      <w:r w:rsidR="00904C72" w:rsidRPr="00400367">
        <w:rPr>
          <w:rFonts w:ascii="Bookman Old Style" w:hAnsi="Bookman Old Style" w:cs="Arial"/>
          <w:noProof/>
        </w:rPr>
        <w:t>Frente a la declaratoria del contrato realidad arguy</w:t>
      </w:r>
      <w:r w:rsidR="00795E4D" w:rsidRPr="00400367">
        <w:rPr>
          <w:rFonts w:ascii="Bookman Old Style" w:hAnsi="Bookman Old Style" w:cs="Arial"/>
          <w:noProof/>
        </w:rPr>
        <w:t>ó</w:t>
      </w:r>
      <w:r w:rsidR="00904C72" w:rsidRPr="00400367">
        <w:rPr>
          <w:rFonts w:ascii="Bookman Old Style" w:hAnsi="Bookman Old Style" w:cs="Arial"/>
          <w:noProof/>
        </w:rPr>
        <w:t xml:space="preserve"> que se hab</w:t>
      </w:r>
      <w:r w:rsidR="002F0FE9" w:rsidRPr="00400367">
        <w:rPr>
          <w:rFonts w:ascii="Bookman Old Style" w:hAnsi="Bookman Old Style" w:cs="Arial"/>
          <w:noProof/>
        </w:rPr>
        <w:t>í</w:t>
      </w:r>
      <w:r w:rsidR="00904C72" w:rsidRPr="00400367">
        <w:rPr>
          <w:rFonts w:ascii="Bookman Old Style" w:hAnsi="Bookman Old Style" w:cs="Arial"/>
          <w:noProof/>
        </w:rPr>
        <w:t xml:space="preserve">a probado que entre la actora y Sero Servicios Ocasionales existieron 3 contratos por obra o labor, en los cuales se dieron los presupuestos legales para este tipo de contratación, asi como al contrato de suministro de personal que se dio con </w:t>
      </w:r>
      <w:r w:rsidR="00BF3B04" w:rsidRPr="00400367">
        <w:rPr>
          <w:rFonts w:ascii="Bookman Old Style" w:hAnsi="Bookman Old Style" w:cs="Arial"/>
          <w:noProof/>
        </w:rPr>
        <w:t>Sero, donde el segundo contrato (20-09-2013 al 01-01-2015) s</w:t>
      </w:r>
      <w:r w:rsidR="002F0FE9" w:rsidRPr="00400367">
        <w:rPr>
          <w:rFonts w:ascii="Bookman Old Style" w:hAnsi="Bookman Old Style" w:cs="Arial"/>
          <w:noProof/>
        </w:rPr>
        <w:t>u</w:t>
      </w:r>
      <w:r w:rsidR="00BF3B04" w:rsidRPr="00400367">
        <w:rPr>
          <w:rFonts w:ascii="Bookman Old Style" w:hAnsi="Bookman Old Style" w:cs="Arial"/>
          <w:noProof/>
        </w:rPr>
        <w:t>per</w:t>
      </w:r>
      <w:r w:rsidR="002F0FE9" w:rsidRPr="00400367">
        <w:rPr>
          <w:rFonts w:ascii="Bookman Old Style" w:hAnsi="Bookman Old Style" w:cs="Arial"/>
          <w:noProof/>
        </w:rPr>
        <w:t>ó</w:t>
      </w:r>
      <w:r w:rsidR="00BF3B04" w:rsidRPr="00400367">
        <w:rPr>
          <w:rFonts w:ascii="Bookman Old Style" w:hAnsi="Bookman Old Style" w:cs="Arial"/>
          <w:noProof/>
        </w:rPr>
        <w:t xml:space="preserve"> el t</w:t>
      </w:r>
      <w:r w:rsidR="002F0FE9" w:rsidRPr="00400367">
        <w:rPr>
          <w:rFonts w:ascii="Bookman Old Style" w:hAnsi="Bookman Old Style" w:cs="Arial"/>
          <w:noProof/>
        </w:rPr>
        <w:t>é</w:t>
      </w:r>
      <w:r w:rsidR="00BF3B04" w:rsidRPr="00400367">
        <w:rPr>
          <w:rFonts w:ascii="Bookman Old Style" w:hAnsi="Bookman Old Style" w:cs="Arial"/>
          <w:noProof/>
        </w:rPr>
        <w:t>rmino de 6 meses prorrogables por otros 6, teniendo en cuenta el tiempo de maternidad y lactancia que se present</w:t>
      </w:r>
      <w:r w:rsidR="00795E4D" w:rsidRPr="00400367">
        <w:rPr>
          <w:rFonts w:ascii="Bookman Old Style" w:hAnsi="Bookman Old Style" w:cs="Arial"/>
          <w:noProof/>
        </w:rPr>
        <w:t>ó</w:t>
      </w:r>
      <w:r w:rsidR="00BF3B04" w:rsidRPr="00400367">
        <w:rPr>
          <w:rFonts w:ascii="Bookman Old Style" w:hAnsi="Bookman Old Style" w:cs="Arial"/>
          <w:noProof/>
        </w:rPr>
        <w:t>, lo cual fue probado. Refiere que en la cla</w:t>
      </w:r>
      <w:r w:rsidR="002F0FE9" w:rsidRPr="00400367">
        <w:rPr>
          <w:rFonts w:ascii="Bookman Old Style" w:hAnsi="Bookman Old Style" w:cs="Arial"/>
          <w:noProof/>
        </w:rPr>
        <w:t>ú</w:t>
      </w:r>
      <w:r w:rsidR="00BF3B04" w:rsidRPr="00400367">
        <w:rPr>
          <w:rFonts w:ascii="Bookman Old Style" w:hAnsi="Bookman Old Style" w:cs="Arial"/>
          <w:noProof/>
        </w:rPr>
        <w:t>sula 5ta. Del contrato hablaba sobre la duraci</w:t>
      </w:r>
      <w:r w:rsidR="00795E4D" w:rsidRPr="00400367">
        <w:rPr>
          <w:rFonts w:ascii="Bookman Old Style" w:hAnsi="Bookman Old Style" w:cs="Arial"/>
          <w:noProof/>
        </w:rPr>
        <w:t>ó</w:t>
      </w:r>
      <w:r w:rsidR="00BF3B04" w:rsidRPr="00400367">
        <w:rPr>
          <w:rFonts w:ascii="Bookman Old Style" w:hAnsi="Bookman Old Style" w:cs="Arial"/>
          <w:noProof/>
        </w:rPr>
        <w:t>n del mismo</w:t>
      </w:r>
      <w:r w:rsidR="008D55FF" w:rsidRPr="00400367">
        <w:rPr>
          <w:rFonts w:ascii="Bookman Old Style" w:hAnsi="Bookman Old Style" w:cs="Arial"/>
          <w:noProof/>
        </w:rPr>
        <w:t xml:space="preserve">; </w:t>
      </w:r>
      <w:r w:rsidR="00BF3B04" w:rsidRPr="00400367">
        <w:rPr>
          <w:rFonts w:ascii="Bookman Old Style" w:hAnsi="Bookman Old Style" w:cs="Arial"/>
          <w:noProof/>
        </w:rPr>
        <w:t xml:space="preserve">sobre la necesidad </w:t>
      </w:r>
      <w:r w:rsidR="008D55FF" w:rsidRPr="00400367">
        <w:rPr>
          <w:rFonts w:ascii="Bookman Old Style" w:hAnsi="Bookman Old Style" w:cs="Arial"/>
          <w:noProof/>
        </w:rPr>
        <w:t xml:space="preserve">de la </w:t>
      </w:r>
      <w:r w:rsidR="00BF3B04" w:rsidRPr="00400367">
        <w:rPr>
          <w:rFonts w:ascii="Bookman Old Style" w:hAnsi="Bookman Old Style" w:cs="Arial"/>
          <w:noProof/>
        </w:rPr>
        <w:t>contrataci</w:t>
      </w:r>
      <w:r w:rsidR="00795E4D" w:rsidRPr="00400367">
        <w:rPr>
          <w:rFonts w:ascii="Bookman Old Style" w:hAnsi="Bookman Old Style" w:cs="Arial"/>
          <w:noProof/>
        </w:rPr>
        <w:t>ó</w:t>
      </w:r>
      <w:r w:rsidR="00BF3B04" w:rsidRPr="00400367">
        <w:rPr>
          <w:rFonts w:ascii="Bookman Old Style" w:hAnsi="Bookman Old Style" w:cs="Arial"/>
          <w:noProof/>
        </w:rPr>
        <w:t>n</w:t>
      </w:r>
      <w:r w:rsidR="00246AC4" w:rsidRPr="00400367">
        <w:rPr>
          <w:rFonts w:ascii="Bookman Old Style" w:hAnsi="Bookman Old Style" w:cs="Arial"/>
          <w:noProof/>
        </w:rPr>
        <w:t>,</w:t>
      </w:r>
      <w:r w:rsidR="00BF3B04" w:rsidRPr="00400367">
        <w:rPr>
          <w:rFonts w:ascii="Bookman Old Style" w:hAnsi="Bookman Old Style" w:cs="Arial"/>
          <w:noProof/>
        </w:rPr>
        <w:t xml:space="preserve"> consider</w:t>
      </w:r>
      <w:r w:rsidR="00795E4D" w:rsidRPr="00400367">
        <w:rPr>
          <w:rFonts w:ascii="Bookman Old Style" w:hAnsi="Bookman Old Style" w:cs="Arial"/>
          <w:noProof/>
        </w:rPr>
        <w:t>ó</w:t>
      </w:r>
      <w:r w:rsidR="00BF3B04" w:rsidRPr="00400367">
        <w:rPr>
          <w:rFonts w:ascii="Bookman Old Style" w:hAnsi="Bookman Old Style" w:cs="Arial"/>
          <w:noProof/>
        </w:rPr>
        <w:t xml:space="preserve"> ha</w:t>
      </w:r>
      <w:r w:rsidR="008D55FF" w:rsidRPr="00400367">
        <w:rPr>
          <w:rFonts w:ascii="Bookman Old Style" w:hAnsi="Bookman Old Style" w:cs="Arial"/>
          <w:noProof/>
        </w:rPr>
        <w:t>bí</w:t>
      </w:r>
      <w:r w:rsidR="00BF3B04" w:rsidRPr="00400367">
        <w:rPr>
          <w:rFonts w:ascii="Bookman Old Style" w:hAnsi="Bookman Old Style" w:cs="Arial"/>
          <w:noProof/>
        </w:rPr>
        <w:t xml:space="preserve">a sido acreditada </w:t>
      </w:r>
      <w:r w:rsidR="00246AC4" w:rsidRPr="00400367">
        <w:rPr>
          <w:rFonts w:ascii="Bookman Old Style" w:hAnsi="Bookman Old Style" w:cs="Arial"/>
          <w:noProof/>
        </w:rPr>
        <w:t>porque</w:t>
      </w:r>
      <w:r w:rsidR="008D55FF" w:rsidRPr="00400367">
        <w:rPr>
          <w:rFonts w:ascii="Bookman Old Style" w:hAnsi="Bookman Old Style" w:cs="Arial"/>
          <w:noProof/>
        </w:rPr>
        <w:t xml:space="preserve"> </w:t>
      </w:r>
      <w:r w:rsidR="00BF3B04" w:rsidRPr="00400367">
        <w:rPr>
          <w:rFonts w:ascii="Bookman Old Style" w:hAnsi="Bookman Old Style" w:cs="Arial"/>
          <w:noProof/>
        </w:rPr>
        <w:t xml:space="preserve">los testigos de la demandante </w:t>
      </w:r>
      <w:r w:rsidR="008D55FF" w:rsidRPr="00400367">
        <w:rPr>
          <w:rFonts w:ascii="Bookman Old Style" w:hAnsi="Bookman Old Style" w:cs="Arial"/>
          <w:noProof/>
        </w:rPr>
        <w:t>hab</w:t>
      </w:r>
      <w:r w:rsidR="0010219B" w:rsidRPr="00400367">
        <w:rPr>
          <w:rFonts w:ascii="Bookman Old Style" w:hAnsi="Bookman Old Style" w:cs="Arial"/>
          <w:noProof/>
        </w:rPr>
        <w:t>í</w:t>
      </w:r>
      <w:r w:rsidR="008D55FF" w:rsidRPr="00400367">
        <w:rPr>
          <w:rFonts w:ascii="Bookman Old Style" w:hAnsi="Bookman Old Style" w:cs="Arial"/>
          <w:noProof/>
        </w:rPr>
        <w:t xml:space="preserve">an </w:t>
      </w:r>
      <w:r w:rsidR="00BF3B04" w:rsidRPr="00400367">
        <w:rPr>
          <w:rFonts w:ascii="Bookman Old Style" w:hAnsi="Bookman Old Style" w:cs="Arial"/>
          <w:noProof/>
        </w:rPr>
        <w:t>manifesta</w:t>
      </w:r>
      <w:r w:rsidR="008D55FF" w:rsidRPr="00400367">
        <w:rPr>
          <w:rFonts w:ascii="Bookman Old Style" w:hAnsi="Bookman Old Style" w:cs="Arial"/>
          <w:noProof/>
        </w:rPr>
        <w:t xml:space="preserve">do </w:t>
      </w:r>
      <w:r w:rsidR="00BF3B04" w:rsidRPr="00400367">
        <w:rPr>
          <w:rFonts w:ascii="Bookman Old Style" w:hAnsi="Bookman Old Style" w:cs="Arial"/>
          <w:noProof/>
        </w:rPr>
        <w:t>que en el proceso de servicio al cliente se presenta</w:t>
      </w:r>
      <w:r w:rsidR="00246AC4" w:rsidRPr="00400367">
        <w:rPr>
          <w:rFonts w:ascii="Bookman Old Style" w:hAnsi="Bookman Old Style" w:cs="Arial"/>
          <w:noProof/>
        </w:rPr>
        <w:t>ban</w:t>
      </w:r>
      <w:r w:rsidR="00BF3B04" w:rsidRPr="00400367">
        <w:rPr>
          <w:rFonts w:ascii="Bookman Old Style" w:hAnsi="Bookman Old Style" w:cs="Arial"/>
          <w:noProof/>
        </w:rPr>
        <w:t xml:space="preserve"> picos generados por pagos de pensiones con Colpensiones y Fiduprevisora; que el Banco ten</w:t>
      </w:r>
      <w:r w:rsidR="008D55FF" w:rsidRPr="00400367">
        <w:rPr>
          <w:rFonts w:ascii="Bookman Old Style" w:hAnsi="Bookman Old Style" w:cs="Arial"/>
          <w:noProof/>
        </w:rPr>
        <w:t>í</w:t>
      </w:r>
      <w:r w:rsidR="00BF3B04" w:rsidRPr="00400367">
        <w:rPr>
          <w:rFonts w:ascii="Bookman Old Style" w:hAnsi="Bookman Old Style" w:cs="Arial"/>
          <w:noProof/>
        </w:rPr>
        <w:t>a entre su planta de personal al supernumerario encargado de suplir las contingencias por el tiempo que estuvo la demandante</w:t>
      </w:r>
      <w:r w:rsidR="0042654D" w:rsidRPr="00400367">
        <w:rPr>
          <w:rFonts w:ascii="Bookman Old Style" w:hAnsi="Bookman Old Style" w:cs="Arial"/>
          <w:noProof/>
        </w:rPr>
        <w:t xml:space="preserve">, </w:t>
      </w:r>
      <w:r w:rsidR="00246AC4" w:rsidRPr="00400367">
        <w:rPr>
          <w:rFonts w:ascii="Bookman Old Style" w:hAnsi="Bookman Old Style" w:cs="Arial"/>
          <w:noProof/>
        </w:rPr>
        <w:t xml:space="preserve">pero </w:t>
      </w:r>
      <w:r w:rsidR="0042654D" w:rsidRPr="00400367">
        <w:rPr>
          <w:rFonts w:ascii="Bookman Old Style" w:hAnsi="Bookman Old Style" w:cs="Arial"/>
          <w:noProof/>
        </w:rPr>
        <w:t xml:space="preserve">como estaba para la </w:t>
      </w:r>
      <w:r w:rsidR="00795E4D" w:rsidRPr="00400367">
        <w:rPr>
          <w:rFonts w:ascii="Bookman Old Style" w:hAnsi="Bookman Old Style" w:cs="Arial"/>
          <w:noProof/>
        </w:rPr>
        <w:t>é</w:t>
      </w:r>
      <w:r w:rsidR="0042654D" w:rsidRPr="00400367">
        <w:rPr>
          <w:rFonts w:ascii="Bookman Old Style" w:hAnsi="Bookman Old Style" w:cs="Arial"/>
          <w:noProof/>
        </w:rPr>
        <w:t xml:space="preserve">poca en otros cargos, se hacia necesario ocupar a </w:t>
      </w:r>
      <w:r w:rsidR="00246AC4" w:rsidRPr="00400367">
        <w:rPr>
          <w:rFonts w:ascii="Bookman Old Style" w:hAnsi="Bookman Old Style" w:cs="Arial"/>
          <w:noProof/>
        </w:rPr>
        <w:t xml:space="preserve">la Sra. </w:t>
      </w:r>
      <w:r w:rsidR="0042654D" w:rsidRPr="00400367">
        <w:rPr>
          <w:rFonts w:ascii="Bookman Old Style" w:hAnsi="Bookman Old Style" w:cs="Arial"/>
          <w:noProof/>
        </w:rPr>
        <w:t xml:space="preserve">Daniela en algunos que estuvieran vacantes o sin el personal que lo tuviera que cubrir. Se reafirma la necesidad del trabajo personal con los dichos de Adriana Arango al manifestar que se habia generado una </w:t>
      </w:r>
      <w:r w:rsidR="0042654D" w:rsidRPr="00400367">
        <w:rPr>
          <w:rFonts w:ascii="Bookman Old Style" w:hAnsi="Bookman Old Style" w:cs="Arial"/>
          <w:i/>
          <w:iCs/>
          <w:noProof/>
        </w:rPr>
        <w:t>vacante</w:t>
      </w:r>
      <w:r w:rsidR="0042654D" w:rsidRPr="00400367">
        <w:rPr>
          <w:rFonts w:ascii="Bookman Old Style" w:hAnsi="Bookman Old Style" w:cs="Arial"/>
          <w:noProof/>
        </w:rPr>
        <w:t xml:space="preserve"> porque el señor Mario quien fungia como cajero auxiliar habia </w:t>
      </w:r>
      <w:r w:rsidR="00246AC4" w:rsidRPr="00400367">
        <w:rPr>
          <w:rFonts w:ascii="Bookman Old Style" w:hAnsi="Bookman Old Style" w:cs="Arial"/>
          <w:noProof/>
        </w:rPr>
        <w:t xml:space="preserve">sido </w:t>
      </w:r>
      <w:r w:rsidR="0042654D" w:rsidRPr="00400367">
        <w:rPr>
          <w:rFonts w:ascii="Bookman Old Style" w:hAnsi="Bookman Old Style" w:cs="Arial"/>
          <w:noProof/>
        </w:rPr>
        <w:t>ascendido o ido a cumplir otro cargo, por lo que se reafirma que existi</w:t>
      </w:r>
      <w:r w:rsidR="00246AC4" w:rsidRPr="00400367">
        <w:rPr>
          <w:rFonts w:ascii="Bookman Old Style" w:hAnsi="Bookman Old Style" w:cs="Arial"/>
          <w:noProof/>
        </w:rPr>
        <w:t>ò</w:t>
      </w:r>
      <w:r w:rsidR="0042654D" w:rsidRPr="00400367">
        <w:rPr>
          <w:rFonts w:ascii="Bookman Old Style" w:hAnsi="Bookman Old Style" w:cs="Arial"/>
          <w:noProof/>
        </w:rPr>
        <w:t xml:space="preserve"> una vacante temporal cubierto por la demandante con ocasión del contrato con servicios temporales</w:t>
      </w:r>
      <w:r w:rsidR="00E944B0" w:rsidRPr="00400367">
        <w:rPr>
          <w:rFonts w:ascii="Bookman Old Style" w:hAnsi="Bookman Old Style" w:cs="Arial"/>
          <w:noProof/>
        </w:rPr>
        <w:t>.</w:t>
      </w:r>
    </w:p>
    <w:p w14:paraId="4F2A4611" w14:textId="77777777" w:rsidR="00E944B0" w:rsidRPr="00400367" w:rsidRDefault="00E944B0" w:rsidP="00400367">
      <w:pPr>
        <w:spacing w:line="276" w:lineRule="auto"/>
        <w:ind w:firstLine="0"/>
        <w:rPr>
          <w:rFonts w:ascii="Bookman Old Style" w:hAnsi="Bookman Old Style" w:cs="Arial"/>
          <w:noProof/>
        </w:rPr>
      </w:pPr>
    </w:p>
    <w:p w14:paraId="5AE56EB6" w14:textId="23CEE3C0" w:rsidR="00904C72" w:rsidRPr="00400367" w:rsidRDefault="00E944B0" w:rsidP="00400367">
      <w:pPr>
        <w:spacing w:line="276" w:lineRule="auto"/>
        <w:ind w:firstLine="0"/>
        <w:rPr>
          <w:rFonts w:ascii="Bookman Old Style" w:hAnsi="Bookman Old Style" w:cs="Arial"/>
          <w:noProof/>
        </w:rPr>
      </w:pPr>
      <w:r w:rsidRPr="00400367">
        <w:rPr>
          <w:rFonts w:ascii="Bookman Old Style" w:hAnsi="Bookman Old Style" w:cs="Arial"/>
          <w:noProof/>
        </w:rPr>
        <w:t xml:space="preserve">Considera </w:t>
      </w:r>
      <w:r w:rsidR="0042654D" w:rsidRPr="00400367">
        <w:rPr>
          <w:rFonts w:ascii="Bookman Old Style" w:hAnsi="Bookman Old Style" w:cs="Arial"/>
          <w:noProof/>
        </w:rPr>
        <w:t>que no habia claridad sobre el supuesto cargo an</w:t>
      </w:r>
      <w:r w:rsidR="00795E4D" w:rsidRPr="00400367">
        <w:rPr>
          <w:rFonts w:ascii="Bookman Old Style" w:hAnsi="Bookman Old Style" w:cs="Arial"/>
          <w:noProof/>
        </w:rPr>
        <w:t>á</w:t>
      </w:r>
      <w:r w:rsidR="0042654D" w:rsidRPr="00400367">
        <w:rPr>
          <w:rFonts w:ascii="Bookman Old Style" w:hAnsi="Bookman Old Style" w:cs="Arial"/>
          <w:noProof/>
        </w:rPr>
        <w:t xml:space="preserve">logo desempeñado por la demandante porque ella </w:t>
      </w:r>
      <w:r w:rsidR="00246AC4" w:rsidRPr="00400367">
        <w:rPr>
          <w:rFonts w:ascii="Bookman Old Style" w:hAnsi="Bookman Old Style" w:cs="Arial"/>
          <w:noProof/>
        </w:rPr>
        <w:t xml:space="preserve">era </w:t>
      </w:r>
      <w:r w:rsidR="0042654D" w:rsidRPr="00400367">
        <w:rPr>
          <w:rFonts w:ascii="Bookman Old Style" w:hAnsi="Bookman Old Style" w:cs="Arial"/>
          <w:noProof/>
        </w:rPr>
        <w:t>supernumerario y no cajera auxiliar</w:t>
      </w:r>
      <w:r w:rsidR="00E57235" w:rsidRPr="00400367">
        <w:rPr>
          <w:rFonts w:ascii="Bookman Old Style" w:hAnsi="Bookman Old Style" w:cs="Arial"/>
          <w:noProof/>
        </w:rPr>
        <w:t>; que fue vinculada para diversos cargos entre ellos como secretaria de gerencia, por lo que no pod</w:t>
      </w:r>
      <w:r w:rsidR="00795E4D" w:rsidRPr="00400367">
        <w:rPr>
          <w:rFonts w:ascii="Bookman Old Style" w:hAnsi="Bookman Old Style" w:cs="Arial"/>
          <w:noProof/>
        </w:rPr>
        <w:t>í</w:t>
      </w:r>
      <w:r w:rsidR="00E57235" w:rsidRPr="00400367">
        <w:rPr>
          <w:rFonts w:ascii="Bookman Old Style" w:hAnsi="Bookman Old Style" w:cs="Arial"/>
          <w:noProof/>
        </w:rPr>
        <w:t xml:space="preserve">a encasillarse en el cargo </w:t>
      </w:r>
      <w:r w:rsidR="00337CCC" w:rsidRPr="00400367">
        <w:rPr>
          <w:rFonts w:ascii="Bookman Old Style" w:hAnsi="Bookman Old Style" w:cs="Arial"/>
          <w:noProof/>
        </w:rPr>
        <w:t>de cajera auxiliar porque durante todo el tiempo no desempeñ</w:t>
      </w:r>
      <w:r w:rsidR="00795E4D" w:rsidRPr="00400367">
        <w:rPr>
          <w:rFonts w:ascii="Bookman Old Style" w:hAnsi="Bookman Old Style" w:cs="Arial"/>
          <w:noProof/>
        </w:rPr>
        <w:t>ó</w:t>
      </w:r>
      <w:r w:rsidR="00337CCC" w:rsidRPr="00400367">
        <w:rPr>
          <w:rFonts w:ascii="Bookman Old Style" w:hAnsi="Bookman Old Style" w:cs="Arial"/>
          <w:noProof/>
        </w:rPr>
        <w:t xml:space="preserve"> esas funciones</w:t>
      </w:r>
      <w:r w:rsidR="00DB38C5" w:rsidRPr="00400367">
        <w:rPr>
          <w:rFonts w:ascii="Bookman Old Style" w:hAnsi="Bookman Old Style" w:cs="Arial"/>
          <w:noProof/>
        </w:rPr>
        <w:t xml:space="preserve"> y</w:t>
      </w:r>
      <w:r w:rsidR="00337CCC" w:rsidRPr="00400367">
        <w:rPr>
          <w:rFonts w:ascii="Bookman Old Style" w:hAnsi="Bookman Old Style" w:cs="Arial"/>
          <w:noProof/>
        </w:rPr>
        <w:t xml:space="preserve"> no se podia entender que ese era su cargo an</w:t>
      </w:r>
      <w:r w:rsidR="00795E4D" w:rsidRPr="00400367">
        <w:rPr>
          <w:rFonts w:ascii="Bookman Old Style" w:hAnsi="Bookman Old Style" w:cs="Arial"/>
          <w:noProof/>
        </w:rPr>
        <w:t>á</w:t>
      </w:r>
      <w:r w:rsidR="00337CCC" w:rsidRPr="00400367">
        <w:rPr>
          <w:rFonts w:ascii="Bookman Old Style" w:hAnsi="Bookman Old Style" w:cs="Arial"/>
          <w:noProof/>
        </w:rPr>
        <w:t xml:space="preserve">logo dentro del banco y </w:t>
      </w:r>
      <w:r w:rsidR="00DB38C5" w:rsidRPr="00400367">
        <w:rPr>
          <w:rFonts w:ascii="Bookman Old Style" w:hAnsi="Bookman Old Style" w:cs="Arial"/>
          <w:noProof/>
        </w:rPr>
        <w:t xml:space="preserve">por ello mismo, </w:t>
      </w:r>
      <w:r w:rsidR="00337CCC" w:rsidRPr="00400367">
        <w:rPr>
          <w:rFonts w:ascii="Bookman Old Style" w:hAnsi="Bookman Old Style" w:cs="Arial"/>
          <w:noProof/>
        </w:rPr>
        <w:t>no podia realizar la liquidación por salarios, prestaciones y dem</w:t>
      </w:r>
      <w:r w:rsidR="00795E4D" w:rsidRPr="00400367">
        <w:rPr>
          <w:rFonts w:ascii="Bookman Old Style" w:hAnsi="Bookman Old Style" w:cs="Arial"/>
          <w:noProof/>
        </w:rPr>
        <w:t>á</w:t>
      </w:r>
      <w:r w:rsidR="00337CCC" w:rsidRPr="00400367">
        <w:rPr>
          <w:rFonts w:ascii="Bookman Old Style" w:hAnsi="Bookman Old Style" w:cs="Arial"/>
          <w:noProof/>
        </w:rPr>
        <w:t xml:space="preserve">s devengados por una cajera auxiliar. </w:t>
      </w:r>
      <w:r w:rsidR="00DB38C5" w:rsidRPr="00400367">
        <w:rPr>
          <w:rFonts w:ascii="Bookman Old Style" w:hAnsi="Bookman Old Style" w:cs="Arial"/>
          <w:noProof/>
        </w:rPr>
        <w:t>Indica que s</w:t>
      </w:r>
      <w:r w:rsidR="00337CCC" w:rsidRPr="00400367">
        <w:rPr>
          <w:rFonts w:ascii="Bookman Old Style" w:hAnsi="Bookman Old Style" w:cs="Arial"/>
          <w:noProof/>
        </w:rPr>
        <w:t>i bien realiz</w:t>
      </w:r>
      <w:r w:rsidR="00795E4D" w:rsidRPr="00400367">
        <w:rPr>
          <w:rFonts w:ascii="Bookman Old Style" w:hAnsi="Bookman Old Style" w:cs="Arial"/>
          <w:noProof/>
        </w:rPr>
        <w:t>ó</w:t>
      </w:r>
      <w:r w:rsidR="00337CCC" w:rsidRPr="00400367">
        <w:rPr>
          <w:rFonts w:ascii="Bookman Old Style" w:hAnsi="Bookman Old Style" w:cs="Arial"/>
          <w:noProof/>
        </w:rPr>
        <w:t xml:space="preserve"> labores para el banco, en muchas ocasiones lo hizo poque se presentaban vacantes y vacaciones o porque los picos generados dentro del banco lo requirieron</w:t>
      </w:r>
      <w:r w:rsidR="00712E20" w:rsidRPr="00400367">
        <w:rPr>
          <w:rFonts w:ascii="Bookman Old Style" w:hAnsi="Bookman Old Style" w:cs="Arial"/>
          <w:noProof/>
        </w:rPr>
        <w:t>, por ello, no puede realizarse la liquidaci</w:t>
      </w:r>
      <w:r w:rsidR="00795E4D" w:rsidRPr="00400367">
        <w:rPr>
          <w:rFonts w:ascii="Bookman Old Style" w:hAnsi="Bookman Old Style" w:cs="Arial"/>
          <w:noProof/>
        </w:rPr>
        <w:t>ó</w:t>
      </w:r>
      <w:r w:rsidR="00712E20" w:rsidRPr="00400367">
        <w:rPr>
          <w:rFonts w:ascii="Bookman Old Style" w:hAnsi="Bookman Old Style" w:cs="Arial"/>
          <w:noProof/>
        </w:rPr>
        <w:t xml:space="preserve">n con </w:t>
      </w:r>
      <w:r w:rsidR="00DB38C5" w:rsidRPr="00400367">
        <w:rPr>
          <w:rFonts w:ascii="Bookman Old Style" w:hAnsi="Bookman Old Style" w:cs="Arial"/>
          <w:noProof/>
        </w:rPr>
        <w:t xml:space="preserve">el </w:t>
      </w:r>
      <w:r w:rsidR="00712E20" w:rsidRPr="00400367">
        <w:rPr>
          <w:rFonts w:ascii="Bookman Old Style" w:hAnsi="Bookman Old Style" w:cs="Arial"/>
          <w:noProof/>
        </w:rPr>
        <w:t>cargo analogo</w:t>
      </w:r>
      <w:r w:rsidR="00DB38C5" w:rsidRPr="00400367">
        <w:rPr>
          <w:rFonts w:ascii="Bookman Old Style" w:hAnsi="Bookman Old Style" w:cs="Arial"/>
          <w:noProof/>
        </w:rPr>
        <w:t xml:space="preserve"> que se hizo</w:t>
      </w:r>
      <w:r w:rsidR="00712E20" w:rsidRPr="00400367">
        <w:rPr>
          <w:rFonts w:ascii="Bookman Old Style" w:hAnsi="Bookman Old Style" w:cs="Arial"/>
          <w:noProof/>
        </w:rPr>
        <w:t xml:space="preserve">. </w:t>
      </w:r>
    </w:p>
    <w:p w14:paraId="64A4C074" w14:textId="77777777" w:rsidR="00712E20" w:rsidRPr="00400367" w:rsidRDefault="00712E20" w:rsidP="00400367">
      <w:pPr>
        <w:spacing w:line="276" w:lineRule="auto"/>
        <w:ind w:firstLine="0"/>
        <w:rPr>
          <w:rFonts w:ascii="Bookman Old Style" w:hAnsi="Bookman Old Style" w:cs="Arial"/>
          <w:noProof/>
        </w:rPr>
      </w:pPr>
    </w:p>
    <w:p w14:paraId="5D015034" w14:textId="61DB56A7" w:rsidR="00712E20" w:rsidRPr="00400367" w:rsidRDefault="00712E20" w:rsidP="00400367">
      <w:pPr>
        <w:spacing w:line="276" w:lineRule="auto"/>
        <w:ind w:firstLine="0"/>
        <w:rPr>
          <w:rFonts w:ascii="Bookman Old Style" w:hAnsi="Bookman Old Style" w:cs="Arial"/>
          <w:noProof/>
        </w:rPr>
      </w:pPr>
      <w:r w:rsidRPr="00400367">
        <w:rPr>
          <w:rFonts w:ascii="Bookman Old Style" w:hAnsi="Bookman Old Style" w:cs="Arial"/>
          <w:noProof/>
        </w:rPr>
        <w:t>Frente a la indemnizaci</w:t>
      </w:r>
      <w:r w:rsidR="009C7FEE" w:rsidRPr="00400367">
        <w:rPr>
          <w:rFonts w:ascii="Bookman Old Style" w:hAnsi="Bookman Old Style" w:cs="Arial"/>
          <w:noProof/>
        </w:rPr>
        <w:t>ó</w:t>
      </w:r>
      <w:r w:rsidRPr="00400367">
        <w:rPr>
          <w:rFonts w:ascii="Bookman Old Style" w:hAnsi="Bookman Old Style" w:cs="Arial"/>
          <w:noProof/>
        </w:rPr>
        <w:t>n del articulo 65 CST,  dijo que se debia tener en cuenta que hubo buena fe por la legitima creencia de tener un contrato de prestaci</w:t>
      </w:r>
      <w:r w:rsidR="00795E4D" w:rsidRPr="00400367">
        <w:rPr>
          <w:rFonts w:ascii="Bookman Old Style" w:hAnsi="Bookman Old Style" w:cs="Arial"/>
          <w:noProof/>
        </w:rPr>
        <w:t>ó</w:t>
      </w:r>
      <w:r w:rsidRPr="00400367">
        <w:rPr>
          <w:rFonts w:ascii="Bookman Old Style" w:hAnsi="Bookman Old Style" w:cs="Arial"/>
          <w:noProof/>
        </w:rPr>
        <w:t>n de servicios con una EST que suministraba personal en misi</w:t>
      </w:r>
      <w:r w:rsidR="00BB5279" w:rsidRPr="00400367">
        <w:rPr>
          <w:rFonts w:ascii="Bookman Old Style" w:hAnsi="Bookman Old Style" w:cs="Arial"/>
          <w:noProof/>
        </w:rPr>
        <w:t>ó</w:t>
      </w:r>
      <w:r w:rsidRPr="00400367">
        <w:rPr>
          <w:rFonts w:ascii="Bookman Old Style" w:hAnsi="Bookman Old Style" w:cs="Arial"/>
          <w:noProof/>
        </w:rPr>
        <w:t>n y solo con el fallo dicha situaci</w:t>
      </w:r>
      <w:r w:rsidR="00795E4D" w:rsidRPr="00400367">
        <w:rPr>
          <w:rFonts w:ascii="Bookman Old Style" w:hAnsi="Bookman Old Style" w:cs="Arial"/>
          <w:noProof/>
        </w:rPr>
        <w:t>ó</w:t>
      </w:r>
      <w:r w:rsidRPr="00400367">
        <w:rPr>
          <w:rFonts w:ascii="Bookman Old Style" w:hAnsi="Bookman Old Style" w:cs="Arial"/>
          <w:noProof/>
        </w:rPr>
        <w:t>n fue cambiada y se establece que el Banco fue verdadero empleador, por tanto no es procedente la sanción</w:t>
      </w:r>
      <w:r w:rsidR="009C6604" w:rsidRPr="00400367">
        <w:rPr>
          <w:rFonts w:ascii="Bookman Old Style" w:hAnsi="Bookman Old Style" w:cs="Arial"/>
          <w:noProof/>
        </w:rPr>
        <w:t>.</w:t>
      </w:r>
    </w:p>
    <w:p w14:paraId="1B78427B" w14:textId="77777777" w:rsidR="009C7FEE" w:rsidRPr="00400367" w:rsidRDefault="009C7FEE" w:rsidP="00400367">
      <w:pPr>
        <w:spacing w:line="276" w:lineRule="auto"/>
        <w:ind w:firstLine="0"/>
        <w:rPr>
          <w:rFonts w:ascii="Bookman Old Style" w:hAnsi="Bookman Old Style" w:cs="Arial"/>
          <w:noProof/>
        </w:rPr>
      </w:pPr>
    </w:p>
    <w:p w14:paraId="2EC4A959" w14:textId="63156237" w:rsidR="009C7FEE" w:rsidRPr="00400367" w:rsidRDefault="009C7FEE" w:rsidP="00400367">
      <w:pPr>
        <w:spacing w:line="276" w:lineRule="auto"/>
        <w:ind w:firstLine="0"/>
        <w:rPr>
          <w:rFonts w:ascii="Bookman Old Style" w:hAnsi="Bookman Old Style" w:cs="Arial"/>
          <w:noProof/>
        </w:rPr>
      </w:pPr>
      <w:r w:rsidRPr="00400367">
        <w:rPr>
          <w:rFonts w:ascii="Bookman Old Style" w:hAnsi="Bookman Old Style" w:cs="Arial"/>
          <w:noProof/>
        </w:rPr>
        <w:lastRenderedPageBreak/>
        <w:t xml:space="preserve">Respecto de los llamados en garantía, según las pólizas había razón suficiente para responder por el pago de salarios y prestaciones para las </w:t>
      </w:r>
      <w:r w:rsidR="00795E4D" w:rsidRPr="00400367">
        <w:rPr>
          <w:rFonts w:ascii="Bookman Old Style" w:hAnsi="Bookman Old Style" w:cs="Arial"/>
          <w:noProof/>
        </w:rPr>
        <w:t>é</w:t>
      </w:r>
      <w:r w:rsidRPr="00400367">
        <w:rPr>
          <w:rFonts w:ascii="Bookman Old Style" w:hAnsi="Bookman Old Style" w:cs="Arial"/>
          <w:noProof/>
        </w:rPr>
        <w:t>pocas en las que estuvieron vigentes, por lo que solicitaba que se condenaran como garantes.</w:t>
      </w:r>
    </w:p>
    <w:p w14:paraId="0979477A" w14:textId="77777777" w:rsidR="00712E20" w:rsidRPr="00400367" w:rsidRDefault="00712E20" w:rsidP="00400367">
      <w:pPr>
        <w:spacing w:line="276" w:lineRule="auto"/>
        <w:ind w:firstLine="0"/>
        <w:rPr>
          <w:rFonts w:ascii="Bookman Old Style" w:hAnsi="Bookman Old Style" w:cs="Arial"/>
          <w:noProof/>
        </w:rPr>
      </w:pPr>
    </w:p>
    <w:p w14:paraId="4E93A100" w14:textId="77777777" w:rsidR="00246AC4" w:rsidRPr="00400367" w:rsidRDefault="00693F4D" w:rsidP="00400367">
      <w:pPr>
        <w:spacing w:line="276" w:lineRule="auto"/>
        <w:ind w:firstLine="0"/>
        <w:rPr>
          <w:rFonts w:ascii="Bookman Old Style" w:hAnsi="Bookman Old Style" w:cs="Arial"/>
          <w:noProof/>
        </w:rPr>
      </w:pPr>
      <w:r w:rsidRPr="00400367">
        <w:rPr>
          <w:rFonts w:ascii="Bookman Old Style" w:hAnsi="Bookman Old Style" w:cs="Arial"/>
          <w:b/>
          <w:bCs/>
          <w:noProof/>
        </w:rPr>
        <w:t>Est Sero Servicios Ocasionales S.A.S.</w:t>
      </w:r>
      <w:r w:rsidR="00120ED5" w:rsidRPr="00400367">
        <w:rPr>
          <w:rFonts w:ascii="Bookman Old Style" w:hAnsi="Bookman Old Style" w:cs="Arial"/>
          <w:noProof/>
        </w:rPr>
        <w:t xml:space="preserve"> </w:t>
      </w:r>
      <w:r w:rsidR="003A4515" w:rsidRPr="00400367">
        <w:rPr>
          <w:rFonts w:ascii="Bookman Old Style" w:hAnsi="Bookman Old Style" w:cs="Arial"/>
          <w:noProof/>
        </w:rPr>
        <w:t xml:space="preserve">En cuanto a la solidaridad dispuesta, manifiesta estar inconforme porque </w:t>
      </w:r>
      <w:r w:rsidR="00246AC4" w:rsidRPr="00400367">
        <w:rPr>
          <w:rFonts w:ascii="Bookman Old Style" w:hAnsi="Bookman Old Style" w:cs="Arial"/>
          <w:noProof/>
        </w:rPr>
        <w:t xml:space="preserve">la </w:t>
      </w:r>
      <w:r w:rsidR="003A4515" w:rsidRPr="00400367">
        <w:rPr>
          <w:rFonts w:ascii="Bookman Old Style" w:hAnsi="Bookman Old Style" w:cs="Arial"/>
          <w:noProof/>
        </w:rPr>
        <w:t xml:space="preserve">EST </w:t>
      </w:r>
      <w:r w:rsidR="00246AC4" w:rsidRPr="00400367">
        <w:rPr>
          <w:rFonts w:ascii="Bookman Old Style" w:hAnsi="Bookman Old Style" w:cs="Arial"/>
          <w:noProof/>
        </w:rPr>
        <w:t xml:space="preserve">Sero </w:t>
      </w:r>
      <w:r w:rsidR="003A4515" w:rsidRPr="00400367">
        <w:rPr>
          <w:rFonts w:ascii="Bookman Old Style" w:hAnsi="Bookman Old Style" w:cs="Arial"/>
          <w:noProof/>
        </w:rPr>
        <w:t>fue la verdadera empleadora durante la vigencia de los tres contratos que sostuvo, según la documental aportada</w:t>
      </w:r>
      <w:r w:rsidR="00246AC4" w:rsidRPr="00400367">
        <w:rPr>
          <w:rFonts w:ascii="Bookman Old Style" w:hAnsi="Bookman Old Style" w:cs="Arial"/>
          <w:noProof/>
        </w:rPr>
        <w:t>,</w:t>
      </w:r>
      <w:r w:rsidR="003A4515" w:rsidRPr="00400367">
        <w:rPr>
          <w:rFonts w:ascii="Bookman Old Style" w:hAnsi="Bookman Old Style" w:cs="Arial"/>
          <w:noProof/>
        </w:rPr>
        <w:t xml:space="preserve"> por lo que nunca se pudo observar el hecho de que se tratara de una simple intermediaria</w:t>
      </w:r>
      <w:r w:rsidR="00DA18B1" w:rsidRPr="00400367">
        <w:rPr>
          <w:rFonts w:ascii="Bookman Old Style" w:hAnsi="Bookman Old Style" w:cs="Arial"/>
          <w:noProof/>
        </w:rPr>
        <w:t xml:space="preserve">. </w:t>
      </w:r>
    </w:p>
    <w:p w14:paraId="26640150" w14:textId="77777777" w:rsidR="00246AC4" w:rsidRPr="00400367" w:rsidRDefault="00246AC4" w:rsidP="00400367">
      <w:pPr>
        <w:spacing w:line="276" w:lineRule="auto"/>
        <w:ind w:firstLine="0"/>
        <w:rPr>
          <w:rFonts w:ascii="Bookman Old Style" w:hAnsi="Bookman Old Style" w:cs="Arial"/>
          <w:noProof/>
        </w:rPr>
      </w:pPr>
    </w:p>
    <w:p w14:paraId="5FF7AB31" w14:textId="49D590BF" w:rsidR="00693F4D" w:rsidRPr="00400367" w:rsidRDefault="00DA18B1" w:rsidP="00400367">
      <w:pPr>
        <w:spacing w:line="276" w:lineRule="auto"/>
        <w:ind w:firstLine="0"/>
        <w:rPr>
          <w:rFonts w:ascii="Bookman Old Style" w:hAnsi="Bookman Old Style" w:cs="Arial"/>
          <w:noProof/>
        </w:rPr>
      </w:pPr>
      <w:r w:rsidRPr="00400367">
        <w:rPr>
          <w:rFonts w:ascii="Bookman Old Style" w:hAnsi="Bookman Old Style" w:cs="Arial"/>
          <w:noProof/>
        </w:rPr>
        <w:t>En cuanto a los casos o circunstancias en que fue contratada la demandante según el decreto 4369/2006, ello se verificaba con lo pactado en el contrato de prestacion de servicios pactado entre el Banco y Sero Servicios Ocasionales donde se especific</w:t>
      </w:r>
      <w:r w:rsidR="00795E4D" w:rsidRPr="00400367">
        <w:rPr>
          <w:rFonts w:ascii="Bookman Old Style" w:hAnsi="Bookman Old Style" w:cs="Arial"/>
          <w:noProof/>
        </w:rPr>
        <w:t>ó</w:t>
      </w:r>
      <w:r w:rsidRPr="00400367">
        <w:rPr>
          <w:rFonts w:ascii="Bookman Old Style" w:hAnsi="Bookman Old Style" w:cs="Arial"/>
          <w:noProof/>
        </w:rPr>
        <w:t xml:space="preserve"> en que casos se podia requerir trabajadores en misi</w:t>
      </w:r>
      <w:r w:rsidR="00795E4D" w:rsidRPr="00400367">
        <w:rPr>
          <w:rFonts w:ascii="Bookman Old Style" w:hAnsi="Bookman Old Style" w:cs="Arial"/>
          <w:noProof/>
        </w:rPr>
        <w:t>ó</w:t>
      </w:r>
      <w:r w:rsidRPr="00400367">
        <w:rPr>
          <w:rFonts w:ascii="Bookman Old Style" w:hAnsi="Bookman Old Style" w:cs="Arial"/>
          <w:noProof/>
        </w:rPr>
        <w:t>n y eran los consagrados en la Ley, por tanto, las vinculaciones fueron las que se indicaron en el contrato de prestaci</w:t>
      </w:r>
      <w:r w:rsidR="00795E4D" w:rsidRPr="00400367">
        <w:rPr>
          <w:rFonts w:ascii="Bookman Old Style" w:hAnsi="Bookman Old Style" w:cs="Arial"/>
          <w:noProof/>
        </w:rPr>
        <w:t>ó</w:t>
      </w:r>
      <w:r w:rsidRPr="00400367">
        <w:rPr>
          <w:rFonts w:ascii="Bookman Old Style" w:hAnsi="Bookman Old Style" w:cs="Arial"/>
          <w:noProof/>
        </w:rPr>
        <w:t>n de servicios.</w:t>
      </w:r>
      <w:r w:rsidR="003C1F4E" w:rsidRPr="00400367">
        <w:rPr>
          <w:rFonts w:ascii="Bookman Old Style" w:hAnsi="Bookman Old Style" w:cs="Arial"/>
          <w:noProof/>
        </w:rPr>
        <w:t xml:space="preserve"> Que el segundo contrato de trabajo super</w:t>
      </w:r>
      <w:r w:rsidR="00246AC4" w:rsidRPr="00400367">
        <w:rPr>
          <w:rFonts w:ascii="Bookman Old Style" w:hAnsi="Bookman Old Style" w:cs="Arial"/>
          <w:noProof/>
        </w:rPr>
        <w:t>ó</w:t>
      </w:r>
      <w:r w:rsidR="003C1F4E" w:rsidRPr="00400367">
        <w:rPr>
          <w:rFonts w:ascii="Bookman Old Style" w:hAnsi="Bookman Old Style" w:cs="Arial"/>
          <w:noProof/>
        </w:rPr>
        <w:t xml:space="preserve"> el año de duraci</w:t>
      </w:r>
      <w:r w:rsidR="00795E4D" w:rsidRPr="00400367">
        <w:rPr>
          <w:rFonts w:ascii="Bookman Old Style" w:hAnsi="Bookman Old Style" w:cs="Arial"/>
          <w:noProof/>
        </w:rPr>
        <w:t>ó</w:t>
      </w:r>
      <w:r w:rsidR="003C1F4E" w:rsidRPr="00400367">
        <w:rPr>
          <w:rFonts w:ascii="Bookman Old Style" w:hAnsi="Bookman Old Style" w:cs="Arial"/>
          <w:noProof/>
        </w:rPr>
        <w:t>n porque la actora disfrut</w:t>
      </w:r>
      <w:r w:rsidR="00795E4D" w:rsidRPr="00400367">
        <w:rPr>
          <w:rFonts w:ascii="Bookman Old Style" w:hAnsi="Bookman Old Style" w:cs="Arial"/>
          <w:noProof/>
        </w:rPr>
        <w:t>ó</w:t>
      </w:r>
      <w:r w:rsidR="003C1F4E" w:rsidRPr="00400367">
        <w:rPr>
          <w:rFonts w:ascii="Bookman Old Style" w:hAnsi="Bookman Old Style" w:cs="Arial"/>
          <w:noProof/>
        </w:rPr>
        <w:t xml:space="preserve"> de la licencia de maternidad y hora de lactancia, por lo que habia estabilidad laboral reforzada y no era viable finalizar el contrato de trabajo cuando super</w:t>
      </w:r>
      <w:r w:rsidR="00246AC4" w:rsidRPr="00400367">
        <w:rPr>
          <w:rFonts w:ascii="Bookman Old Style" w:hAnsi="Bookman Old Style" w:cs="Arial"/>
          <w:noProof/>
        </w:rPr>
        <w:t>ó</w:t>
      </w:r>
      <w:r w:rsidR="003C1F4E" w:rsidRPr="00400367">
        <w:rPr>
          <w:rFonts w:ascii="Bookman Old Style" w:hAnsi="Bookman Old Style" w:cs="Arial"/>
          <w:noProof/>
        </w:rPr>
        <w:t xml:space="preserve"> el año de vigencia.</w:t>
      </w:r>
      <w:r w:rsidR="00437950" w:rsidRPr="00400367">
        <w:rPr>
          <w:rFonts w:ascii="Bookman Old Style" w:hAnsi="Bookman Old Style" w:cs="Arial"/>
          <w:noProof/>
        </w:rPr>
        <w:t>, por lo que no se vulner</w:t>
      </w:r>
      <w:r w:rsidR="00795E4D" w:rsidRPr="00400367">
        <w:rPr>
          <w:rFonts w:ascii="Bookman Old Style" w:hAnsi="Bookman Old Style" w:cs="Arial"/>
          <w:noProof/>
        </w:rPr>
        <w:t>ó</w:t>
      </w:r>
      <w:r w:rsidR="00437950" w:rsidRPr="00400367">
        <w:rPr>
          <w:rFonts w:ascii="Bookman Old Style" w:hAnsi="Bookman Old Style" w:cs="Arial"/>
          <w:noProof/>
        </w:rPr>
        <w:t xml:space="preserve"> la temporalidad. Agrega que hubo interrupcion de 28 dias entre el segundo y tercer contrato por lo que era significativa y por ello, se trato do se trat</w:t>
      </w:r>
      <w:r w:rsidR="00795E4D" w:rsidRPr="00400367">
        <w:rPr>
          <w:rFonts w:ascii="Bookman Old Style" w:hAnsi="Bookman Old Style" w:cs="Arial"/>
          <w:noProof/>
        </w:rPr>
        <w:t>ó</w:t>
      </w:r>
      <w:r w:rsidR="00437950" w:rsidRPr="00400367">
        <w:rPr>
          <w:rFonts w:ascii="Bookman Old Style" w:hAnsi="Bookman Old Style" w:cs="Arial"/>
          <w:noProof/>
        </w:rPr>
        <w:t xml:space="preserve"> de un solo vinculo laboral.</w:t>
      </w:r>
      <w:r w:rsidR="00966215" w:rsidRPr="00400367">
        <w:rPr>
          <w:rFonts w:ascii="Bookman Old Style" w:hAnsi="Bookman Old Style" w:cs="Arial"/>
          <w:noProof/>
        </w:rPr>
        <w:t xml:space="preserve"> Por lo anterior, considera que no fueron transgredidas las nor</w:t>
      </w:r>
      <w:r w:rsidR="744562CE" w:rsidRPr="00400367">
        <w:rPr>
          <w:rFonts w:ascii="Bookman Old Style" w:hAnsi="Bookman Old Style" w:cs="Arial"/>
          <w:noProof/>
        </w:rPr>
        <w:t xml:space="preserve"> e dos contratos autonomos donde no hubo continuidad laboral y por tanto n </w:t>
      </w:r>
      <w:r w:rsidR="00966215" w:rsidRPr="00400367">
        <w:rPr>
          <w:rFonts w:ascii="Bookman Old Style" w:hAnsi="Bookman Old Style" w:cs="Arial"/>
          <w:noProof/>
        </w:rPr>
        <w:t>mas de los trabajadores en misi</w:t>
      </w:r>
      <w:r w:rsidR="00795E4D" w:rsidRPr="00400367">
        <w:rPr>
          <w:rFonts w:ascii="Bookman Old Style" w:hAnsi="Bookman Old Style" w:cs="Arial"/>
          <w:noProof/>
        </w:rPr>
        <w:t>ó</w:t>
      </w:r>
      <w:r w:rsidR="00966215" w:rsidRPr="00400367">
        <w:rPr>
          <w:rFonts w:ascii="Bookman Old Style" w:hAnsi="Bookman Old Style" w:cs="Arial"/>
          <w:noProof/>
        </w:rPr>
        <w:t>n ni fundamentos para responder solidariamente al pago de las sumas dispuestas en la sentencia.</w:t>
      </w:r>
    </w:p>
    <w:p w14:paraId="7C7787DC" w14:textId="77777777" w:rsidR="00693F4D" w:rsidRPr="00400367" w:rsidRDefault="00693F4D" w:rsidP="00400367">
      <w:pPr>
        <w:spacing w:line="276" w:lineRule="auto"/>
        <w:rPr>
          <w:rFonts w:ascii="Bookman Old Style" w:hAnsi="Bookman Old Style" w:cs="Arial"/>
          <w:b/>
          <w:bCs/>
          <w:noProof/>
        </w:rPr>
      </w:pPr>
    </w:p>
    <w:p w14:paraId="38432B6C" w14:textId="2C54B31A" w:rsidR="00693F4D" w:rsidRPr="00400367" w:rsidRDefault="00693F4D" w:rsidP="00400367">
      <w:pPr>
        <w:spacing w:line="276" w:lineRule="auto"/>
        <w:ind w:firstLine="0"/>
        <w:rPr>
          <w:rFonts w:ascii="Bookman Old Style" w:hAnsi="Bookman Old Style" w:cs="Arial"/>
        </w:rPr>
      </w:pPr>
      <w:r w:rsidRPr="00400367">
        <w:rPr>
          <w:rFonts w:ascii="Bookman Old Style" w:hAnsi="Bookman Old Style" w:cs="Arial"/>
          <w:b/>
          <w:bCs/>
          <w:noProof/>
        </w:rPr>
        <w:t>Acci</w:t>
      </w:r>
      <w:r w:rsidR="00776401" w:rsidRPr="00400367">
        <w:rPr>
          <w:rFonts w:ascii="Bookman Old Style" w:hAnsi="Bookman Old Style" w:cs="Arial"/>
          <w:b/>
          <w:bCs/>
          <w:noProof/>
        </w:rPr>
        <w:t>ó</w:t>
      </w:r>
      <w:r w:rsidRPr="00400367">
        <w:rPr>
          <w:rFonts w:ascii="Bookman Old Style" w:hAnsi="Bookman Old Style" w:cs="Arial"/>
          <w:b/>
          <w:bCs/>
          <w:noProof/>
        </w:rPr>
        <w:t>n S.A.</w:t>
      </w:r>
      <w:r w:rsidR="00F91202" w:rsidRPr="00400367">
        <w:rPr>
          <w:rFonts w:ascii="Bookman Old Style" w:hAnsi="Bookman Old Style" w:cs="Arial"/>
          <w:noProof/>
        </w:rPr>
        <w:t xml:space="preserve"> </w:t>
      </w:r>
      <w:r w:rsidR="00776401" w:rsidRPr="00400367">
        <w:rPr>
          <w:rFonts w:ascii="Bookman Old Style" w:hAnsi="Bookman Old Style" w:cs="Arial"/>
          <w:noProof/>
        </w:rPr>
        <w:t>Recurri</w:t>
      </w:r>
      <w:r w:rsidR="00795E4D" w:rsidRPr="00400367">
        <w:rPr>
          <w:rFonts w:ascii="Bookman Old Style" w:hAnsi="Bookman Old Style" w:cs="Arial"/>
          <w:noProof/>
        </w:rPr>
        <w:t>ó</w:t>
      </w:r>
      <w:r w:rsidR="00776401" w:rsidRPr="00400367">
        <w:rPr>
          <w:rFonts w:ascii="Bookman Old Style" w:hAnsi="Bookman Old Style" w:cs="Arial"/>
          <w:noProof/>
        </w:rPr>
        <w:t xml:space="preserve"> la decisi</w:t>
      </w:r>
      <w:r w:rsidR="00795E4D" w:rsidRPr="00400367">
        <w:rPr>
          <w:rFonts w:ascii="Bookman Old Style" w:hAnsi="Bookman Old Style" w:cs="Arial"/>
          <w:noProof/>
        </w:rPr>
        <w:t>ó</w:t>
      </w:r>
      <w:r w:rsidR="00776401" w:rsidRPr="00400367">
        <w:rPr>
          <w:rFonts w:ascii="Bookman Old Style" w:hAnsi="Bookman Old Style" w:cs="Arial"/>
          <w:noProof/>
        </w:rPr>
        <w:t>n al considerar que dicha empresa envia trabajadores en misi</w:t>
      </w:r>
      <w:r w:rsidR="00795E4D" w:rsidRPr="00400367">
        <w:rPr>
          <w:rFonts w:ascii="Bookman Old Style" w:hAnsi="Bookman Old Style" w:cs="Arial"/>
          <w:noProof/>
        </w:rPr>
        <w:t>ó</w:t>
      </w:r>
      <w:r w:rsidR="00776401" w:rsidRPr="00400367">
        <w:rPr>
          <w:rFonts w:ascii="Bookman Old Style" w:hAnsi="Bookman Old Style" w:cs="Arial"/>
          <w:noProof/>
        </w:rPr>
        <w:t>n a empresas usuarias, trasladando la subordinaci</w:t>
      </w:r>
      <w:r w:rsidR="00795E4D" w:rsidRPr="00400367">
        <w:rPr>
          <w:rFonts w:ascii="Bookman Old Style" w:hAnsi="Bookman Old Style" w:cs="Arial"/>
          <w:noProof/>
        </w:rPr>
        <w:t>ó</w:t>
      </w:r>
      <w:r w:rsidR="00776401" w:rsidRPr="00400367">
        <w:rPr>
          <w:rFonts w:ascii="Bookman Old Style" w:hAnsi="Bookman Old Style" w:cs="Arial"/>
          <w:noProof/>
        </w:rPr>
        <w:t>n sin perder la condici</w:t>
      </w:r>
      <w:r w:rsidR="00795E4D" w:rsidRPr="00400367">
        <w:rPr>
          <w:rFonts w:ascii="Bookman Old Style" w:hAnsi="Bookman Old Style" w:cs="Arial"/>
          <w:noProof/>
        </w:rPr>
        <w:t>ó</w:t>
      </w:r>
      <w:r w:rsidR="00776401" w:rsidRPr="00400367">
        <w:rPr>
          <w:rFonts w:ascii="Bookman Old Style" w:hAnsi="Bookman Old Style" w:cs="Arial"/>
          <w:noProof/>
        </w:rPr>
        <w:t>n de empleadora y no fungir como simple intermediaria. Agrega que en la documental existe el contrato de trabajo por el tiempo que durara la labor determinadas con vigencia 24-08-2011 al 21-08-2012, en vigencia dentro del cual, a la trabajadora se le envió en misi</w:t>
      </w:r>
      <w:r w:rsidR="00795E4D" w:rsidRPr="00400367">
        <w:rPr>
          <w:rFonts w:ascii="Bookman Old Style" w:hAnsi="Bookman Old Style" w:cs="Arial"/>
          <w:noProof/>
        </w:rPr>
        <w:t>ó</w:t>
      </w:r>
      <w:r w:rsidR="00776401" w:rsidRPr="00400367">
        <w:rPr>
          <w:rFonts w:ascii="Bookman Old Style" w:hAnsi="Bookman Old Style" w:cs="Arial"/>
          <w:noProof/>
        </w:rPr>
        <w:t>n al Banco; que documentalmente se habia probado el pago de las acreencias laborales a la demandante y aportes, sin que por ello, exista factibilidad de reajuste</w:t>
      </w:r>
      <w:r w:rsidR="0079446D" w:rsidRPr="00400367">
        <w:rPr>
          <w:rFonts w:ascii="Bookman Old Style" w:hAnsi="Bookman Old Style" w:cs="Arial"/>
          <w:noProof/>
        </w:rPr>
        <w:t>.</w:t>
      </w:r>
    </w:p>
    <w:p w14:paraId="3B3F38FC" w14:textId="77777777" w:rsidR="00675C52" w:rsidRPr="00400367" w:rsidRDefault="00675C52" w:rsidP="00400367">
      <w:pPr>
        <w:spacing w:line="276" w:lineRule="auto"/>
        <w:rPr>
          <w:rFonts w:ascii="Bookman Old Style" w:hAnsi="Bookman Old Style" w:cs="Arial"/>
        </w:rPr>
      </w:pPr>
    </w:p>
    <w:p w14:paraId="0592BFDE" w14:textId="77777777" w:rsidR="00675C52" w:rsidRPr="00400367" w:rsidRDefault="00675C52" w:rsidP="00400367">
      <w:pPr>
        <w:spacing w:line="276" w:lineRule="auto"/>
        <w:ind w:firstLine="0"/>
        <w:jc w:val="center"/>
        <w:rPr>
          <w:rFonts w:ascii="Bookman Old Style" w:hAnsi="Bookman Old Style" w:cs="Arial"/>
          <w:b/>
        </w:rPr>
      </w:pPr>
      <w:r w:rsidRPr="00400367">
        <w:rPr>
          <w:rFonts w:ascii="Bookman Old Style" w:hAnsi="Bookman Old Style" w:cs="Arial"/>
          <w:b/>
        </w:rPr>
        <w:t>ALEGATOS DE SEGUNDA INSTANCIA</w:t>
      </w:r>
    </w:p>
    <w:p w14:paraId="69D7605E" w14:textId="77777777" w:rsidR="00675C52" w:rsidRPr="00400367" w:rsidRDefault="00675C52" w:rsidP="00400367">
      <w:pPr>
        <w:spacing w:line="276" w:lineRule="auto"/>
        <w:rPr>
          <w:rFonts w:ascii="Bookman Old Style" w:hAnsi="Bookman Old Style" w:cs="Arial"/>
        </w:rPr>
      </w:pPr>
    </w:p>
    <w:p w14:paraId="0698E33F" w14:textId="77777777" w:rsidR="00675C52" w:rsidRPr="00400367" w:rsidRDefault="00675C52" w:rsidP="00400367">
      <w:pPr>
        <w:spacing w:line="276" w:lineRule="auto"/>
        <w:ind w:firstLine="0"/>
        <w:rPr>
          <w:rFonts w:ascii="Bookman Old Style" w:hAnsi="Bookman Old Style" w:cs="Arial"/>
          <w:noProof/>
        </w:rPr>
      </w:pPr>
      <w:r w:rsidRPr="00400367">
        <w:rPr>
          <w:rFonts w:ascii="Bookman Old Style" w:hAnsi="Bookman Old Style" w:cs="Arial"/>
          <w:noProof/>
        </w:rPr>
        <w:t>Como la finalidad de esta etapa es atender la persuasión fáctica y jurídica sobre el tema objeto de discusión, bajo ese espectro se atienden los alegatos que guarden relación directa con los temas debatidos. Para tal efecto, mediante fijación en lista, se corrió traslado a las partes para alegar de conclusión, los cuales obran en el expediente digital. De la presentación de alegaciones en término, se remite a la constancia de la Secretaría de la Sala.</w:t>
      </w:r>
    </w:p>
    <w:p w14:paraId="3252AD59" w14:textId="77777777" w:rsidR="00675C52" w:rsidRPr="00400367" w:rsidRDefault="00675C52" w:rsidP="00400367">
      <w:pPr>
        <w:spacing w:line="276" w:lineRule="auto"/>
        <w:ind w:firstLine="0"/>
        <w:rPr>
          <w:rFonts w:ascii="Bookman Old Style" w:hAnsi="Bookman Old Style" w:cs="Arial"/>
          <w:noProof/>
        </w:rPr>
      </w:pPr>
    </w:p>
    <w:p w14:paraId="28D0F16C" w14:textId="77777777" w:rsidR="00675C52" w:rsidRPr="00400367" w:rsidRDefault="00675C52" w:rsidP="00400367">
      <w:pPr>
        <w:spacing w:line="276" w:lineRule="auto"/>
        <w:ind w:firstLine="0"/>
        <w:rPr>
          <w:rFonts w:ascii="Bookman Old Style" w:hAnsi="Bookman Old Style" w:cs="Arial"/>
          <w:noProof/>
        </w:rPr>
      </w:pPr>
      <w:r w:rsidRPr="00400367">
        <w:rPr>
          <w:rFonts w:ascii="Bookman Old Style" w:hAnsi="Bookman Old Style" w:cs="Arial"/>
          <w:noProof/>
        </w:rPr>
        <w:lastRenderedPageBreak/>
        <w:t>Surtido el trámite que corresponde a esta instancia, procede la Sala de decisión a dictar la providencia que corresponde, previas las siguientes,</w:t>
      </w:r>
    </w:p>
    <w:p w14:paraId="72CA77A6" w14:textId="77777777" w:rsidR="00675C52" w:rsidRPr="00400367" w:rsidRDefault="00675C52" w:rsidP="00400367">
      <w:pPr>
        <w:spacing w:line="276" w:lineRule="auto"/>
        <w:ind w:firstLine="0"/>
        <w:rPr>
          <w:rFonts w:ascii="Bookman Old Style" w:hAnsi="Bookman Old Style" w:cs="Arial"/>
          <w:noProof/>
        </w:rPr>
      </w:pPr>
    </w:p>
    <w:p w14:paraId="5C5D1D14" w14:textId="77777777" w:rsidR="00675C52" w:rsidRPr="00400367" w:rsidRDefault="00675C52" w:rsidP="00400367">
      <w:pPr>
        <w:spacing w:line="276" w:lineRule="auto"/>
        <w:ind w:firstLine="0"/>
        <w:jc w:val="center"/>
        <w:rPr>
          <w:rFonts w:ascii="Bookman Old Style" w:hAnsi="Bookman Old Style" w:cs="Arial"/>
          <w:b/>
        </w:rPr>
      </w:pPr>
      <w:r w:rsidRPr="00400367">
        <w:rPr>
          <w:rFonts w:ascii="Bookman Old Style" w:hAnsi="Bookman Old Style" w:cs="Arial"/>
          <w:b/>
        </w:rPr>
        <w:t>CONSIDERACIONES</w:t>
      </w:r>
    </w:p>
    <w:p w14:paraId="7B31792E" w14:textId="77777777" w:rsidR="00675C52" w:rsidRPr="00400367" w:rsidRDefault="00675C52" w:rsidP="00400367">
      <w:pPr>
        <w:spacing w:line="276" w:lineRule="auto"/>
        <w:ind w:firstLine="0"/>
        <w:rPr>
          <w:rFonts w:ascii="Bookman Old Style" w:hAnsi="Bookman Old Style" w:cs="Arial"/>
          <w:noProof/>
        </w:rPr>
      </w:pPr>
    </w:p>
    <w:p w14:paraId="2FEABE1B" w14:textId="77777777" w:rsidR="003A44F0" w:rsidRPr="00400367" w:rsidRDefault="003A44F0" w:rsidP="00400367">
      <w:pPr>
        <w:spacing w:line="276" w:lineRule="auto"/>
        <w:ind w:firstLine="0"/>
        <w:rPr>
          <w:rFonts w:ascii="Bookman Old Style" w:hAnsi="Bookman Old Style" w:cs="Arial"/>
          <w:b/>
          <w:bCs/>
          <w:noProof/>
        </w:rPr>
      </w:pPr>
      <w:r w:rsidRPr="00400367">
        <w:rPr>
          <w:rFonts w:ascii="Bookman Old Style" w:hAnsi="Bookman Old Style" w:cs="Arial"/>
          <w:b/>
          <w:bCs/>
          <w:noProof/>
        </w:rPr>
        <w:t>Problema juridico</w:t>
      </w:r>
    </w:p>
    <w:p w14:paraId="1E837785" w14:textId="77777777" w:rsidR="003A44F0" w:rsidRPr="00400367" w:rsidRDefault="003A44F0" w:rsidP="00400367">
      <w:pPr>
        <w:spacing w:line="276" w:lineRule="auto"/>
        <w:ind w:firstLine="0"/>
        <w:rPr>
          <w:rFonts w:ascii="Bookman Old Style" w:hAnsi="Bookman Old Style" w:cs="Arial"/>
          <w:b/>
          <w:bCs/>
          <w:noProof/>
        </w:rPr>
      </w:pPr>
    </w:p>
    <w:p w14:paraId="2ADFF213" w14:textId="57DFB99B" w:rsidR="002E71CB" w:rsidRPr="00400367" w:rsidRDefault="00675C52" w:rsidP="00400367">
      <w:pPr>
        <w:spacing w:line="276" w:lineRule="auto"/>
        <w:ind w:firstLine="0"/>
        <w:rPr>
          <w:rFonts w:ascii="Bookman Old Style" w:hAnsi="Bookman Old Style" w:cs="Estrangelo Edessa"/>
          <w:color w:val="000000" w:themeColor="text1"/>
        </w:rPr>
      </w:pPr>
      <w:r w:rsidRPr="00400367">
        <w:rPr>
          <w:rFonts w:ascii="Bookman Old Style" w:hAnsi="Bookman Old Style" w:cs="Arial"/>
          <w:noProof/>
        </w:rPr>
        <w:t xml:space="preserve">Conforme al anterior panorama, la Sala se ceñirá a los fundamentos del recurso de apelación, según lo dispuesto en el artículo 66A del CPTSS, por lo que el problema jurídico se enmarca </w:t>
      </w:r>
      <w:r w:rsidR="002E71CB" w:rsidRPr="00400367">
        <w:rPr>
          <w:rFonts w:ascii="Bookman Old Style" w:hAnsi="Bookman Old Style" w:cs="Arial"/>
          <w:noProof/>
        </w:rPr>
        <w:t>en</w:t>
      </w:r>
      <w:r w:rsidR="00F3098F" w:rsidRPr="00400367">
        <w:rPr>
          <w:rFonts w:ascii="Bookman Old Style" w:hAnsi="Bookman Old Style" w:cs="Arial"/>
          <w:noProof/>
        </w:rPr>
        <w:t>:</w:t>
      </w:r>
      <w:r w:rsidR="00963008" w:rsidRPr="00400367">
        <w:rPr>
          <w:rFonts w:ascii="Bookman Old Style" w:hAnsi="Bookman Old Style" w:cs="Arial"/>
          <w:noProof/>
        </w:rPr>
        <w:t xml:space="preserve"> </w:t>
      </w:r>
      <w:r w:rsidR="00963008" w:rsidRPr="00400367">
        <w:rPr>
          <w:rFonts w:ascii="Bookman Old Style" w:hAnsi="Bookman Old Style" w:cs="Arial"/>
          <w:b/>
          <w:bCs/>
          <w:noProof/>
        </w:rPr>
        <w:t xml:space="preserve">I. </w:t>
      </w:r>
      <w:r w:rsidR="00400367">
        <w:rPr>
          <w:rFonts w:ascii="Bookman Old Style" w:hAnsi="Bookman Old Style" w:cs="Estrangelo Edessa"/>
          <w:color w:val="000000" w:themeColor="text1"/>
        </w:rPr>
        <w:t>De</w:t>
      </w:r>
      <w:r w:rsidR="00F3098F" w:rsidRPr="00400367">
        <w:rPr>
          <w:rFonts w:ascii="Bookman Old Style" w:hAnsi="Bookman Old Style" w:cs="Estrangelo Edessa"/>
          <w:color w:val="000000" w:themeColor="text1"/>
        </w:rPr>
        <w:t xml:space="preserve">terminar </w:t>
      </w:r>
      <w:r w:rsidR="00DB38C5" w:rsidRPr="00400367">
        <w:rPr>
          <w:rFonts w:ascii="Bookman Old Style" w:hAnsi="Bookman Old Style" w:cs="Estrangelo Edessa"/>
          <w:color w:val="000000" w:themeColor="text1"/>
        </w:rPr>
        <w:t xml:space="preserve">si entre la demandante y el Banco Popular S.A. existió un </w:t>
      </w:r>
      <w:r w:rsidR="002E71CB" w:rsidRPr="00400367">
        <w:rPr>
          <w:rFonts w:ascii="Bookman Old Style" w:hAnsi="Bookman Old Style" w:cs="Estrangelo Edessa"/>
          <w:color w:val="000000" w:themeColor="text1"/>
        </w:rPr>
        <w:t xml:space="preserve">verdadero </w:t>
      </w:r>
      <w:r w:rsidR="00DB38C5" w:rsidRPr="00400367">
        <w:rPr>
          <w:rFonts w:ascii="Bookman Old Style" w:hAnsi="Bookman Old Style" w:cs="Estrangelo Edessa"/>
          <w:color w:val="000000" w:themeColor="text1"/>
        </w:rPr>
        <w:t>nexo laboral</w:t>
      </w:r>
      <w:r w:rsidR="002E71CB" w:rsidRPr="00400367">
        <w:rPr>
          <w:rFonts w:ascii="Bookman Old Style" w:hAnsi="Bookman Old Style" w:cs="Estrangelo Edessa"/>
          <w:color w:val="000000" w:themeColor="text1"/>
        </w:rPr>
        <w:t xml:space="preserve"> </w:t>
      </w:r>
      <w:r w:rsidR="009C71C9" w:rsidRPr="00400367">
        <w:rPr>
          <w:rFonts w:ascii="Bookman Old Style" w:hAnsi="Bookman Old Style" w:cs="Estrangelo Edessa"/>
          <w:color w:val="000000" w:themeColor="text1"/>
        </w:rPr>
        <w:t>y,</w:t>
      </w:r>
      <w:r w:rsidR="002E71CB" w:rsidRPr="00400367">
        <w:rPr>
          <w:rFonts w:ascii="Bookman Old Style" w:hAnsi="Bookman Old Style" w:cs="Estrangelo Edessa"/>
          <w:color w:val="000000" w:themeColor="text1"/>
        </w:rPr>
        <w:t xml:space="preserve"> por tanto, establecer si las codemandadas Acción S.A.S. y </w:t>
      </w:r>
      <w:proofErr w:type="spellStart"/>
      <w:r w:rsidR="00314B79" w:rsidRPr="00400367">
        <w:rPr>
          <w:rFonts w:ascii="Bookman Old Style" w:hAnsi="Bookman Old Style" w:cs="Estrangelo Edessa"/>
          <w:color w:val="000000" w:themeColor="text1"/>
        </w:rPr>
        <w:t>Sero</w:t>
      </w:r>
      <w:proofErr w:type="spellEnd"/>
      <w:r w:rsidR="00314B79" w:rsidRPr="00400367">
        <w:rPr>
          <w:rFonts w:ascii="Bookman Old Style" w:hAnsi="Bookman Old Style" w:cs="Estrangelo Edessa"/>
          <w:color w:val="000000" w:themeColor="text1"/>
        </w:rPr>
        <w:t xml:space="preserve"> </w:t>
      </w:r>
      <w:r w:rsidR="002E71CB" w:rsidRPr="00400367">
        <w:rPr>
          <w:rFonts w:ascii="Bookman Old Style" w:hAnsi="Bookman Old Style" w:cs="Estrangelo Edessa"/>
          <w:color w:val="000000" w:themeColor="text1"/>
        </w:rPr>
        <w:t xml:space="preserve">Servicios Ocasionales fungieron como simples intermediarios. </w:t>
      </w:r>
      <w:r w:rsidR="00963008" w:rsidRPr="00400367">
        <w:rPr>
          <w:rFonts w:ascii="Bookman Old Style" w:hAnsi="Bookman Old Style" w:cs="Estrangelo Edessa"/>
          <w:b/>
          <w:bCs/>
          <w:color w:val="000000" w:themeColor="text1"/>
        </w:rPr>
        <w:t xml:space="preserve">II. </w:t>
      </w:r>
      <w:r w:rsidR="002E71CB" w:rsidRPr="00400367">
        <w:rPr>
          <w:rFonts w:ascii="Bookman Old Style" w:hAnsi="Bookman Old Style" w:cs="Estrangelo Edessa"/>
          <w:color w:val="000000" w:themeColor="text1"/>
        </w:rPr>
        <w:t>De ser así lo anterior, establecer: a)</w:t>
      </w:r>
      <w:r w:rsidR="00DB38C5" w:rsidRPr="00400367">
        <w:rPr>
          <w:rFonts w:ascii="Bookman Old Style" w:hAnsi="Bookman Old Style" w:cs="Estrangelo Edessa"/>
          <w:color w:val="000000" w:themeColor="text1"/>
        </w:rPr>
        <w:t xml:space="preserve"> </w:t>
      </w:r>
      <w:r w:rsidR="002E71CB" w:rsidRPr="00400367">
        <w:rPr>
          <w:rFonts w:ascii="Bookman Old Style" w:hAnsi="Bookman Old Style" w:cs="Estrangelo Edessa"/>
          <w:color w:val="000000" w:themeColor="text1"/>
        </w:rPr>
        <w:t xml:space="preserve">Si </w:t>
      </w:r>
      <w:r w:rsidR="00DB38C5" w:rsidRPr="00400367">
        <w:rPr>
          <w:rFonts w:ascii="Bookman Old Style" w:hAnsi="Bookman Old Style" w:cs="Estrangelo Edessa"/>
          <w:color w:val="000000" w:themeColor="text1"/>
        </w:rPr>
        <w:t>resultaba procedente la nivelación salarial</w:t>
      </w:r>
      <w:r w:rsidR="002E71CB" w:rsidRPr="00400367">
        <w:rPr>
          <w:rFonts w:ascii="Bookman Old Style" w:hAnsi="Bookman Old Style" w:cs="Estrangelo Edessa"/>
          <w:color w:val="000000" w:themeColor="text1"/>
        </w:rPr>
        <w:t xml:space="preserve"> respecto del cargo cajero auxiliar</w:t>
      </w:r>
      <w:r w:rsidR="00DB38C5" w:rsidRPr="00400367">
        <w:rPr>
          <w:rFonts w:ascii="Bookman Old Style" w:hAnsi="Bookman Old Style" w:cs="Estrangelo Edessa"/>
          <w:color w:val="000000" w:themeColor="text1"/>
        </w:rPr>
        <w:t xml:space="preserve">; </w:t>
      </w:r>
      <w:r w:rsidR="002E71CB" w:rsidRPr="00400367">
        <w:rPr>
          <w:rFonts w:ascii="Bookman Old Style" w:hAnsi="Bookman Old Style" w:cs="Estrangelo Edessa"/>
          <w:color w:val="000000" w:themeColor="text1"/>
        </w:rPr>
        <w:t xml:space="preserve">b) Analizar si había lugar a condenar por la sanción del artículo 65 CST; c) </w:t>
      </w:r>
      <w:r w:rsidR="003A188B" w:rsidRPr="00400367">
        <w:rPr>
          <w:rFonts w:ascii="Bookman Old Style" w:hAnsi="Bookman Old Style" w:cs="Estrangelo Edessa"/>
          <w:color w:val="000000" w:themeColor="text1"/>
        </w:rPr>
        <w:t>D</w:t>
      </w:r>
      <w:r w:rsidR="00F3098F" w:rsidRPr="00400367">
        <w:rPr>
          <w:rFonts w:ascii="Bookman Old Style" w:hAnsi="Bookman Old Style" w:cs="Estrangelo Edessa"/>
          <w:color w:val="000000" w:themeColor="text1"/>
        </w:rPr>
        <w:t xml:space="preserve">eterminar </w:t>
      </w:r>
      <w:r w:rsidR="002E71CB" w:rsidRPr="00400367">
        <w:rPr>
          <w:rFonts w:ascii="Bookman Old Style" w:hAnsi="Bookman Old Style" w:cs="Estrangelo Edessa"/>
          <w:color w:val="000000" w:themeColor="text1"/>
        </w:rPr>
        <w:t xml:space="preserve">si las codemandadas deben responder solidariamente por las condenas impuestas </w:t>
      </w:r>
      <w:r w:rsidR="00F3098F" w:rsidRPr="00400367">
        <w:rPr>
          <w:rFonts w:ascii="Bookman Old Style" w:hAnsi="Bookman Old Style" w:cs="Estrangelo Edessa"/>
          <w:color w:val="000000" w:themeColor="text1"/>
        </w:rPr>
        <w:t>al Banco Popular S.A. en virtud de la intermediación</w:t>
      </w:r>
      <w:r w:rsidR="002E71CB" w:rsidRPr="00400367">
        <w:rPr>
          <w:rFonts w:ascii="Bookman Old Style" w:hAnsi="Bookman Old Style" w:cs="Estrangelo Edessa"/>
          <w:color w:val="000000" w:themeColor="text1"/>
        </w:rPr>
        <w:t>; d) Determinar si había lugar a dispensar condena en contra de las llamadas en garantía.</w:t>
      </w:r>
    </w:p>
    <w:p w14:paraId="4D3FFD29" w14:textId="77777777" w:rsidR="002E71CB" w:rsidRPr="00400367" w:rsidRDefault="002E71CB" w:rsidP="00400367">
      <w:pPr>
        <w:spacing w:line="276" w:lineRule="auto"/>
        <w:ind w:firstLine="0"/>
        <w:rPr>
          <w:rFonts w:ascii="Bookman Old Style" w:hAnsi="Bookman Old Style" w:cs="Estrangelo Edessa"/>
          <w:color w:val="000000" w:themeColor="text1"/>
        </w:rPr>
      </w:pPr>
    </w:p>
    <w:p w14:paraId="560359AF" w14:textId="1961E4BF" w:rsidR="003A44F0" w:rsidRPr="00400367" w:rsidRDefault="005F7718" w:rsidP="00400367">
      <w:pPr>
        <w:spacing w:line="276" w:lineRule="auto"/>
        <w:ind w:firstLine="0"/>
        <w:rPr>
          <w:rFonts w:ascii="Bookman Old Style" w:hAnsi="Bookman Old Style" w:cs="Estrangelo Edessa"/>
          <w:b/>
          <w:bCs/>
          <w:color w:val="000000" w:themeColor="text1"/>
        </w:rPr>
      </w:pPr>
      <w:r w:rsidRPr="00400367">
        <w:rPr>
          <w:rFonts w:ascii="Bookman Old Style" w:hAnsi="Bookman Old Style" w:cs="Estrangelo Edessa"/>
          <w:b/>
          <w:bCs/>
          <w:color w:val="000000" w:themeColor="text1"/>
        </w:rPr>
        <w:t>Del contrato de trabajo y las empresas de servicios temporales</w:t>
      </w:r>
    </w:p>
    <w:p w14:paraId="349047EF" w14:textId="77777777" w:rsidR="003A44F0" w:rsidRPr="00400367" w:rsidRDefault="003A44F0" w:rsidP="00400367">
      <w:pPr>
        <w:spacing w:line="276" w:lineRule="auto"/>
        <w:ind w:firstLine="0"/>
        <w:rPr>
          <w:rFonts w:ascii="Bookman Old Style" w:hAnsi="Bookman Old Style" w:cs="Estrangelo Edessa"/>
          <w:b/>
          <w:bCs/>
          <w:color w:val="000000" w:themeColor="text1"/>
        </w:rPr>
      </w:pPr>
    </w:p>
    <w:p w14:paraId="73E64E7F" w14:textId="1305F42B" w:rsidR="003A44F0" w:rsidRPr="00400367" w:rsidRDefault="00400367" w:rsidP="00400367">
      <w:pPr>
        <w:spacing w:line="276" w:lineRule="auto"/>
        <w:ind w:firstLine="0"/>
        <w:rPr>
          <w:rFonts w:ascii="Bookman Old Style" w:hAnsi="Bookman Old Style" w:cs="Arial"/>
          <w:noProof/>
        </w:rPr>
      </w:pPr>
      <w:bookmarkStart w:id="3" w:name="_Hlk182741070"/>
      <w:r>
        <w:rPr>
          <w:rFonts w:ascii="Bookman Old Style" w:hAnsi="Bookman Old Style"/>
        </w:rPr>
        <w:t>Co</w:t>
      </w:r>
      <w:r w:rsidR="003A44F0" w:rsidRPr="00400367">
        <w:rPr>
          <w:rFonts w:ascii="Bookman Old Style" w:hAnsi="Bookman Old Style"/>
        </w:rPr>
        <w:t xml:space="preserve">nforme el artículo </w:t>
      </w:r>
      <w:r w:rsidR="003A44F0" w:rsidRPr="00400367">
        <w:rPr>
          <w:rFonts w:ascii="Bookman Old Style" w:hAnsi="Bookman Old Style" w:cs="Estrangelo Edessa"/>
        </w:rPr>
        <w:t xml:space="preserve">24 del CST, se presume que toda relación de trabajo personal está regida por un contrato de trabajo, por tanto, le basta al actor demostrar la </w:t>
      </w:r>
      <w:r w:rsidR="003A44F0" w:rsidRPr="00400367">
        <w:rPr>
          <w:rFonts w:ascii="Bookman Old Style" w:hAnsi="Bookman Old Style" w:cs="Arial"/>
          <w:noProof/>
        </w:rPr>
        <w:t>prestación personal del servicio para que se presuma su existencia y, en consecuencia, a quien se le imputa la calidad de empleador debe asumir la carga probatoria para desvirtuarlo.</w:t>
      </w:r>
    </w:p>
    <w:p w14:paraId="5645B4FA" w14:textId="77777777" w:rsidR="005F7718" w:rsidRPr="00400367" w:rsidRDefault="005F7718" w:rsidP="00400367">
      <w:pPr>
        <w:spacing w:line="276" w:lineRule="auto"/>
        <w:ind w:firstLine="0"/>
        <w:rPr>
          <w:rFonts w:ascii="Bookman Old Style" w:hAnsi="Bookman Old Style" w:cs="Arial"/>
          <w:noProof/>
        </w:rPr>
      </w:pPr>
    </w:p>
    <w:p w14:paraId="49C3111A" w14:textId="71F7E1F6" w:rsidR="005F7718" w:rsidRPr="00400367" w:rsidRDefault="005F7718" w:rsidP="00400367">
      <w:pPr>
        <w:spacing w:line="276" w:lineRule="auto"/>
        <w:ind w:firstLine="0"/>
        <w:rPr>
          <w:rFonts w:ascii="Bookman Old Style" w:hAnsi="Bookman Old Style" w:cs="Arial"/>
          <w:noProof/>
        </w:rPr>
      </w:pPr>
      <w:r w:rsidRPr="00400367">
        <w:rPr>
          <w:rFonts w:ascii="Bookman Old Style" w:hAnsi="Bookman Old Style" w:cs="Arial"/>
          <w:noProof/>
        </w:rPr>
        <w:t>A su turno, es de memorar que el articulo 71 de la Ley 50 de 1990, indica que una empresa de servicios temporales es aquella que contrata la prestación de servicios con terceros beneficiarios para colaborar temporalmente en el desarrollo de sus actividades, mediante la labor desarrollada por personas naturales, contratadas directamente por la empresa de servicios temporales, la cual tiene con respecto de éstas el carácter de empleador. </w:t>
      </w:r>
      <w:bookmarkEnd w:id="3"/>
      <w:r w:rsidRPr="00400367">
        <w:rPr>
          <w:rFonts w:ascii="Bookman Old Style" w:hAnsi="Bookman Old Style" w:cs="Arial"/>
          <w:noProof/>
        </w:rPr>
        <w:t>El artìculo 73 ibid, denomina usuario, toda persona natural o jurídica que contrate los servicios de las empresas de servicios temporales</w:t>
      </w:r>
      <w:r w:rsidR="003609D4" w:rsidRPr="00400367">
        <w:rPr>
          <w:rFonts w:ascii="Bookman Old Style" w:hAnsi="Bookman Old Style" w:cs="Arial"/>
          <w:noProof/>
        </w:rPr>
        <w:t xml:space="preserve"> y, conforme el artículo 74 ibid, los trabajadores </w:t>
      </w:r>
      <w:r w:rsidRPr="00400367">
        <w:rPr>
          <w:rFonts w:ascii="Bookman Old Style" w:hAnsi="Bookman Old Style" w:cs="Arial"/>
          <w:noProof/>
        </w:rPr>
        <w:t>en misión son aquellos que la empresa de servicios temporales envía a las dependencias de sus usuarios a cumplir la tarea o servicio contratado por éstos.</w:t>
      </w:r>
    </w:p>
    <w:p w14:paraId="1F50A883" w14:textId="77777777" w:rsidR="003609D4" w:rsidRPr="00400367" w:rsidRDefault="003609D4" w:rsidP="00400367">
      <w:pPr>
        <w:spacing w:line="276" w:lineRule="auto"/>
        <w:ind w:firstLine="0"/>
        <w:rPr>
          <w:rFonts w:ascii="Bookman Old Style" w:hAnsi="Bookman Old Style" w:cs="Arial"/>
          <w:noProof/>
        </w:rPr>
      </w:pPr>
    </w:p>
    <w:p w14:paraId="2C508856" w14:textId="2D1FD2DA" w:rsidR="005F7718" w:rsidRPr="00400367" w:rsidRDefault="003609D4" w:rsidP="00400367">
      <w:pPr>
        <w:spacing w:line="276" w:lineRule="auto"/>
        <w:ind w:firstLine="0"/>
        <w:rPr>
          <w:rFonts w:ascii="Bookman Old Style" w:hAnsi="Bookman Old Style" w:cs="Arial"/>
          <w:i/>
          <w:iCs/>
          <w:noProof/>
        </w:rPr>
      </w:pPr>
      <w:r w:rsidRPr="00400367">
        <w:rPr>
          <w:rFonts w:ascii="Bookman Old Style" w:hAnsi="Bookman Old Style" w:cs="Arial"/>
          <w:noProof/>
        </w:rPr>
        <w:t>En lo que interesa al asunto, cuenta recordar que el artículo 77 ibid, dispone</w:t>
      </w:r>
      <w:r w:rsidR="003A188B" w:rsidRPr="00400367">
        <w:rPr>
          <w:rFonts w:ascii="Bookman Old Style" w:hAnsi="Bookman Old Style" w:cs="Arial"/>
          <w:noProof/>
        </w:rPr>
        <w:t xml:space="preserve"> que</w:t>
      </w:r>
      <w:r w:rsidRPr="00400367">
        <w:rPr>
          <w:rFonts w:ascii="Bookman Old Style" w:hAnsi="Bookman Old Style" w:cs="Arial"/>
          <w:noProof/>
        </w:rPr>
        <w:t xml:space="preserve"> los</w:t>
      </w:r>
      <w:r w:rsidRPr="00400367">
        <w:rPr>
          <w:rFonts w:ascii="Bookman Old Style" w:hAnsi="Bookman Old Style" w:cs="Arial"/>
          <w:b/>
          <w:bCs/>
          <w:noProof/>
        </w:rPr>
        <w:t xml:space="preserve"> </w:t>
      </w:r>
      <w:r w:rsidR="005F7718" w:rsidRPr="00400367">
        <w:rPr>
          <w:rFonts w:ascii="Bookman Old Style" w:hAnsi="Bookman Old Style" w:cs="Arial"/>
          <w:noProof/>
        </w:rPr>
        <w:t xml:space="preserve">usuarios de las empresas de servicios temporales sólo </w:t>
      </w:r>
      <w:r w:rsidRPr="00400367">
        <w:rPr>
          <w:rFonts w:ascii="Bookman Old Style" w:hAnsi="Bookman Old Style" w:cs="Arial"/>
          <w:noProof/>
        </w:rPr>
        <w:t xml:space="preserve">pueden </w:t>
      </w:r>
      <w:r w:rsidR="005F7718" w:rsidRPr="00400367">
        <w:rPr>
          <w:rFonts w:ascii="Bookman Old Style" w:hAnsi="Bookman Old Style" w:cs="Arial"/>
          <w:noProof/>
        </w:rPr>
        <w:t>contratar con éstas en casos</w:t>
      </w:r>
      <w:r w:rsidRPr="00400367">
        <w:rPr>
          <w:rFonts w:ascii="Bookman Old Style" w:hAnsi="Bookman Old Style" w:cs="Arial"/>
          <w:noProof/>
        </w:rPr>
        <w:t xml:space="preserve"> puntuales, así</w:t>
      </w:r>
      <w:r w:rsidR="005F7718" w:rsidRPr="00400367">
        <w:rPr>
          <w:rFonts w:ascii="Bookman Old Style" w:hAnsi="Bookman Old Style" w:cs="Arial"/>
          <w:noProof/>
        </w:rPr>
        <w:t>:</w:t>
      </w:r>
      <w:r w:rsidRPr="00400367">
        <w:rPr>
          <w:rFonts w:ascii="Bookman Old Style" w:hAnsi="Bookman Old Style" w:cs="Arial"/>
          <w:noProof/>
        </w:rPr>
        <w:t xml:space="preserve"> </w:t>
      </w:r>
      <w:r w:rsidRPr="00400367">
        <w:rPr>
          <w:rFonts w:ascii="Bookman Old Style" w:hAnsi="Bookman Old Style" w:cs="Arial"/>
          <w:b/>
          <w:bCs/>
          <w:i/>
          <w:iCs/>
          <w:noProof/>
        </w:rPr>
        <w:t xml:space="preserve">(1) </w:t>
      </w:r>
      <w:r w:rsidR="005F7718" w:rsidRPr="00400367">
        <w:rPr>
          <w:rFonts w:ascii="Bookman Old Style" w:hAnsi="Bookman Old Style" w:cs="Arial"/>
          <w:i/>
          <w:iCs/>
          <w:noProof/>
        </w:rPr>
        <w:t>Cuando se trate de las labores ocasionales, accidentales o transitorias a que se refiere el artículo 6o del Código Sustantivo del Trabajo</w:t>
      </w:r>
      <w:r w:rsidR="00963008" w:rsidRPr="00400367">
        <w:rPr>
          <w:rFonts w:ascii="Bookman Old Style" w:hAnsi="Bookman Old Style" w:cs="Arial"/>
          <w:i/>
          <w:iCs/>
          <w:noProof/>
        </w:rPr>
        <w:t xml:space="preserve">; </w:t>
      </w:r>
      <w:r w:rsidRPr="00400367">
        <w:rPr>
          <w:rFonts w:ascii="Bookman Old Style" w:hAnsi="Bookman Old Style" w:cs="Arial"/>
          <w:b/>
          <w:bCs/>
          <w:i/>
          <w:iCs/>
          <w:noProof/>
        </w:rPr>
        <w:t xml:space="preserve">(2) </w:t>
      </w:r>
      <w:r w:rsidR="005F7718" w:rsidRPr="00400367">
        <w:rPr>
          <w:rFonts w:ascii="Bookman Old Style" w:hAnsi="Bookman Old Style" w:cs="Arial"/>
          <w:i/>
          <w:iCs/>
          <w:noProof/>
        </w:rPr>
        <w:t>Cuando se requiere reemplazar personal en vacaciones, en uso de licencia, en incapacidad por enfermedad o maternidad</w:t>
      </w:r>
      <w:r w:rsidR="00963008" w:rsidRPr="00400367">
        <w:rPr>
          <w:rFonts w:ascii="Bookman Old Style" w:hAnsi="Bookman Old Style" w:cs="Arial"/>
          <w:i/>
          <w:iCs/>
          <w:noProof/>
        </w:rPr>
        <w:t xml:space="preserve"> y </w:t>
      </w:r>
      <w:r w:rsidRPr="00400367">
        <w:rPr>
          <w:rFonts w:ascii="Bookman Old Style" w:hAnsi="Bookman Old Style" w:cs="Arial"/>
          <w:b/>
          <w:bCs/>
          <w:i/>
          <w:iCs/>
          <w:noProof/>
        </w:rPr>
        <w:t>(3)</w:t>
      </w:r>
      <w:r w:rsidR="005F7718" w:rsidRPr="00400367">
        <w:rPr>
          <w:rFonts w:ascii="Bookman Old Style" w:hAnsi="Bookman Old Style" w:cs="Arial"/>
          <w:i/>
          <w:iCs/>
          <w:noProof/>
        </w:rPr>
        <w:t xml:space="preserve"> Para atender incrementos en la producción, el transporte, las ventas de </w:t>
      </w:r>
      <w:r w:rsidR="005F7718" w:rsidRPr="00400367">
        <w:rPr>
          <w:rFonts w:ascii="Bookman Old Style" w:hAnsi="Bookman Old Style" w:cs="Arial"/>
          <w:i/>
          <w:iCs/>
          <w:noProof/>
        </w:rPr>
        <w:lastRenderedPageBreak/>
        <w:t>productos o mercancías, los períodos estacionales de cosechas y en la prestación de servicios, por un término de seis (6) meses prorrogable hasta por seis (6) meses más.</w:t>
      </w:r>
    </w:p>
    <w:p w14:paraId="7E0CDE48" w14:textId="77777777" w:rsidR="003609D4" w:rsidRPr="00400367" w:rsidRDefault="003609D4" w:rsidP="00400367">
      <w:pPr>
        <w:spacing w:line="276" w:lineRule="auto"/>
        <w:ind w:firstLine="0"/>
        <w:rPr>
          <w:rFonts w:ascii="Bookman Old Style" w:hAnsi="Bookman Old Style" w:cs="Arial"/>
          <w:b/>
          <w:bCs/>
          <w:noProof/>
        </w:rPr>
      </w:pPr>
    </w:p>
    <w:p w14:paraId="34BC4886" w14:textId="738CC324" w:rsidR="005F7718" w:rsidRPr="00400367" w:rsidRDefault="003609D4" w:rsidP="00400367">
      <w:pPr>
        <w:spacing w:line="276" w:lineRule="auto"/>
        <w:ind w:firstLine="0"/>
        <w:rPr>
          <w:rFonts w:ascii="Bookman Old Style" w:hAnsi="Bookman Old Style" w:cs="Arial"/>
          <w:noProof/>
        </w:rPr>
      </w:pPr>
      <w:r w:rsidRPr="00400367">
        <w:rPr>
          <w:rFonts w:ascii="Bookman Old Style" w:hAnsi="Bookman Old Style" w:cs="Arial"/>
          <w:noProof/>
        </w:rPr>
        <w:t xml:space="preserve">Ahora, </w:t>
      </w:r>
      <w:bookmarkStart w:id="4" w:name="_Hlk182741285"/>
      <w:r w:rsidRPr="00400367">
        <w:rPr>
          <w:rFonts w:ascii="Bookman Old Style" w:hAnsi="Bookman Old Style" w:cs="Arial"/>
          <w:noProof/>
        </w:rPr>
        <w:t>conforme el artículo 79 ibid, los</w:t>
      </w:r>
      <w:r w:rsidRPr="00400367">
        <w:rPr>
          <w:rFonts w:ascii="Bookman Old Style" w:hAnsi="Bookman Old Style" w:cs="Arial"/>
          <w:b/>
          <w:bCs/>
          <w:noProof/>
        </w:rPr>
        <w:t xml:space="preserve"> </w:t>
      </w:r>
      <w:r w:rsidR="005F7718" w:rsidRPr="00400367">
        <w:rPr>
          <w:rFonts w:ascii="Bookman Old Style" w:hAnsi="Bookman Old Style" w:cs="Arial"/>
          <w:noProof/>
        </w:rPr>
        <w:t xml:space="preserve">trabajadores en misión </w:t>
      </w:r>
      <w:r w:rsidRPr="00400367">
        <w:rPr>
          <w:rFonts w:ascii="Bookman Old Style" w:hAnsi="Bookman Old Style" w:cs="Arial"/>
          <w:noProof/>
        </w:rPr>
        <w:t xml:space="preserve">tienen </w:t>
      </w:r>
      <w:r w:rsidR="005F7718" w:rsidRPr="00400367">
        <w:rPr>
          <w:rFonts w:ascii="Bookman Old Style" w:hAnsi="Bookman Old Style" w:cs="Arial"/>
          <w:noProof/>
        </w:rPr>
        <w:t>derecho a un salario ordinario equivalente al de los trabajadores de la empresa usuaria que desempeñen la misma actividad</w:t>
      </w:r>
      <w:bookmarkEnd w:id="4"/>
      <w:r w:rsidR="005F7718" w:rsidRPr="00400367">
        <w:rPr>
          <w:rFonts w:ascii="Bookman Old Style" w:hAnsi="Bookman Old Style" w:cs="Arial"/>
          <w:noProof/>
        </w:rPr>
        <w:t>, aplicando para el efecto las escalas de antigüedad vigentes en la empresa. Igualmente, tendrán derecho a gozar de los beneficios que el usuario tenga establecidos para sus trabajadores en el lugar de trabajo, en materia de transporte, alimentación y recreación.</w:t>
      </w:r>
    </w:p>
    <w:p w14:paraId="0E1F841C" w14:textId="77777777" w:rsidR="003609D4" w:rsidRPr="00400367" w:rsidRDefault="003609D4" w:rsidP="00400367">
      <w:pPr>
        <w:spacing w:line="276" w:lineRule="auto"/>
        <w:ind w:firstLine="0"/>
        <w:rPr>
          <w:rFonts w:ascii="Bookman Old Style" w:hAnsi="Bookman Old Style" w:cs="Arial"/>
          <w:noProof/>
        </w:rPr>
      </w:pPr>
    </w:p>
    <w:p w14:paraId="445494B7" w14:textId="38E8D089" w:rsidR="005F7718" w:rsidRPr="00400367" w:rsidRDefault="003609D4" w:rsidP="00400367">
      <w:pPr>
        <w:spacing w:line="276" w:lineRule="auto"/>
        <w:ind w:firstLine="0"/>
        <w:rPr>
          <w:rFonts w:ascii="Bookman Old Style" w:hAnsi="Bookman Old Style" w:cs="Arial"/>
          <w:i/>
          <w:iCs/>
          <w:noProof/>
        </w:rPr>
      </w:pPr>
      <w:r w:rsidRPr="00400367">
        <w:rPr>
          <w:rFonts w:ascii="Bookman Old Style" w:hAnsi="Bookman Old Style" w:cs="Arial"/>
          <w:noProof/>
        </w:rPr>
        <w:t>Así mismo, conforme el articulo 81 ibid, l</w:t>
      </w:r>
      <w:r w:rsidR="005F7718" w:rsidRPr="00400367">
        <w:rPr>
          <w:rFonts w:ascii="Bookman Old Style" w:hAnsi="Bookman Old Style" w:cs="Arial"/>
          <w:noProof/>
        </w:rPr>
        <w:t>os contratos celebrados entre las empresas de servicios temporales y los usuarios, deberán:</w:t>
      </w:r>
      <w:r w:rsidRPr="00400367">
        <w:rPr>
          <w:rFonts w:ascii="Bookman Old Style" w:hAnsi="Bookman Old Style" w:cs="Arial"/>
          <w:noProof/>
        </w:rPr>
        <w:t xml:space="preserve"> </w:t>
      </w:r>
      <w:r w:rsidRPr="00400367">
        <w:rPr>
          <w:rFonts w:ascii="Bookman Old Style" w:hAnsi="Bookman Old Style" w:cs="Arial"/>
          <w:b/>
          <w:bCs/>
          <w:i/>
          <w:iCs/>
          <w:noProof/>
        </w:rPr>
        <w:t xml:space="preserve">(1) </w:t>
      </w:r>
      <w:r w:rsidR="005F7718" w:rsidRPr="00400367">
        <w:rPr>
          <w:rFonts w:ascii="Bookman Old Style" w:hAnsi="Bookman Old Style" w:cs="Arial"/>
          <w:i/>
          <w:iCs/>
          <w:noProof/>
        </w:rPr>
        <w:t>Constar por escrito</w:t>
      </w:r>
      <w:r w:rsidRPr="00400367">
        <w:rPr>
          <w:rFonts w:ascii="Bookman Old Style" w:hAnsi="Bookman Old Style" w:cs="Arial"/>
          <w:i/>
          <w:iCs/>
          <w:noProof/>
        </w:rPr>
        <w:t xml:space="preserve">; </w:t>
      </w:r>
      <w:r w:rsidRPr="00400367">
        <w:rPr>
          <w:rFonts w:ascii="Bookman Old Style" w:hAnsi="Bookman Old Style" w:cs="Arial"/>
          <w:b/>
          <w:bCs/>
          <w:i/>
          <w:iCs/>
          <w:noProof/>
        </w:rPr>
        <w:t xml:space="preserve">(2) </w:t>
      </w:r>
      <w:r w:rsidR="005F7718" w:rsidRPr="00400367">
        <w:rPr>
          <w:rFonts w:ascii="Bookman Old Style" w:hAnsi="Bookman Old Style" w:cs="Arial"/>
          <w:i/>
          <w:iCs/>
          <w:noProof/>
        </w:rPr>
        <w:t>Hacer constar que la empresa de servicio temporal se sujetará a lo dispuesto por la ley para efectos del pago de salarios, prestaciones sociales, horas extras, recargos diurnos y nocturnos, dominicales y festivos</w:t>
      </w:r>
      <w:r w:rsidR="00916935" w:rsidRPr="00400367">
        <w:rPr>
          <w:rFonts w:ascii="Bookman Old Style" w:hAnsi="Bookman Old Style" w:cs="Arial"/>
          <w:i/>
          <w:iCs/>
          <w:noProof/>
        </w:rPr>
        <w:t xml:space="preserve">; </w:t>
      </w:r>
      <w:r w:rsidR="00916935" w:rsidRPr="00400367">
        <w:rPr>
          <w:rFonts w:ascii="Bookman Old Style" w:hAnsi="Bookman Old Style" w:cs="Arial"/>
          <w:b/>
          <w:bCs/>
          <w:i/>
          <w:iCs/>
          <w:noProof/>
        </w:rPr>
        <w:t xml:space="preserve">(3) </w:t>
      </w:r>
      <w:r w:rsidR="005F7718" w:rsidRPr="00400367">
        <w:rPr>
          <w:rFonts w:ascii="Bookman Old Style" w:hAnsi="Bookman Old Style" w:cs="Arial"/>
          <w:i/>
          <w:iCs/>
          <w:noProof/>
        </w:rPr>
        <w:t>Especificar la compañía aseguradora, el número de la póliza, vigencia y monto con la cual se garantiza el cumplimiento de las obligaciones laborales de las empresas de servicios temporales con los trabajadores en misión</w:t>
      </w:r>
      <w:r w:rsidR="00916935" w:rsidRPr="00400367">
        <w:rPr>
          <w:rFonts w:ascii="Bookman Old Style" w:hAnsi="Bookman Old Style" w:cs="Arial"/>
          <w:i/>
          <w:iCs/>
          <w:noProof/>
        </w:rPr>
        <w:t xml:space="preserve"> y, </w:t>
      </w:r>
      <w:r w:rsidR="00916935" w:rsidRPr="00400367">
        <w:rPr>
          <w:rFonts w:ascii="Bookman Old Style" w:hAnsi="Bookman Old Style" w:cs="Arial"/>
          <w:b/>
          <w:bCs/>
          <w:i/>
          <w:iCs/>
          <w:noProof/>
        </w:rPr>
        <w:t xml:space="preserve">(4) </w:t>
      </w:r>
      <w:r w:rsidR="005F7718" w:rsidRPr="00400367">
        <w:rPr>
          <w:rFonts w:ascii="Bookman Old Style" w:hAnsi="Bookman Old Style" w:cs="Arial"/>
          <w:i/>
          <w:iCs/>
          <w:noProof/>
        </w:rPr>
        <w:t>Determinar la forma de atención de las obligaciones que en materia de salud ocupacional se tiene para con los trabajadores en misión, cuando se trate de las circunstancias establecidas en el artículo 78 de la presente ley.</w:t>
      </w:r>
    </w:p>
    <w:p w14:paraId="2BAA3C5E" w14:textId="77777777" w:rsidR="005F7718" w:rsidRPr="00400367" w:rsidRDefault="005F7718" w:rsidP="00400367">
      <w:pPr>
        <w:spacing w:line="276" w:lineRule="auto"/>
        <w:ind w:firstLine="0"/>
        <w:rPr>
          <w:rFonts w:ascii="Bookman Old Style" w:hAnsi="Bookman Old Style" w:cs="Arial"/>
          <w:noProof/>
        </w:rPr>
      </w:pPr>
    </w:p>
    <w:p w14:paraId="42FF1DAE" w14:textId="785BE330" w:rsidR="006F3020" w:rsidRPr="00400367" w:rsidRDefault="006F3020" w:rsidP="00400367">
      <w:pPr>
        <w:spacing w:line="276" w:lineRule="auto"/>
        <w:ind w:firstLine="0"/>
        <w:rPr>
          <w:rFonts w:ascii="Bookman Old Style" w:hAnsi="Bookman Old Style" w:cs="Arial"/>
          <w:noProof/>
        </w:rPr>
      </w:pPr>
      <w:r w:rsidRPr="00400367">
        <w:rPr>
          <w:rFonts w:ascii="Bookman Old Style" w:hAnsi="Bookman Old Style" w:cs="Arial"/>
          <w:noProof/>
        </w:rPr>
        <w:t xml:space="preserve">A propòsito, la Corte en la sentencia </w:t>
      </w:r>
      <w:r w:rsidRPr="00400367">
        <w:rPr>
          <w:rFonts w:ascii="Bookman Old Style" w:hAnsi="Bookman Old Style" w:cs="Arial"/>
          <w:b/>
          <w:bCs/>
          <w:noProof/>
        </w:rPr>
        <w:t>SL4330-2020</w:t>
      </w:r>
      <w:r w:rsidRPr="00400367">
        <w:rPr>
          <w:rFonts w:ascii="Bookman Old Style" w:hAnsi="Bookman Old Style" w:cs="Arial"/>
          <w:noProof/>
        </w:rPr>
        <w:t xml:space="preserve">, </w:t>
      </w:r>
      <w:r w:rsidR="00916935" w:rsidRPr="00400367">
        <w:rPr>
          <w:rFonts w:ascii="Bookman Old Style" w:hAnsi="Bookman Old Style" w:cs="Arial"/>
          <w:noProof/>
        </w:rPr>
        <w:t>frente a este tipo de vinculaciones indica:</w:t>
      </w:r>
      <w:r w:rsidRPr="00400367">
        <w:rPr>
          <w:rFonts w:ascii="Bookman Old Style" w:hAnsi="Bookman Old Style" w:cs="Arial"/>
          <w:noProof/>
        </w:rPr>
        <w:t xml:space="preserve"> </w:t>
      </w:r>
    </w:p>
    <w:p w14:paraId="5B1A913C" w14:textId="77777777" w:rsidR="006F3020" w:rsidRPr="00400367" w:rsidRDefault="006F3020" w:rsidP="00400367">
      <w:pPr>
        <w:spacing w:line="276" w:lineRule="auto"/>
        <w:ind w:firstLine="0"/>
        <w:rPr>
          <w:rFonts w:ascii="Bookman Old Style" w:hAnsi="Bookman Old Style" w:cs="Arial"/>
          <w:noProof/>
        </w:rPr>
      </w:pPr>
    </w:p>
    <w:p w14:paraId="30B062A3" w14:textId="3F607FD4" w:rsidR="006F3020" w:rsidRPr="00400367" w:rsidRDefault="00916935" w:rsidP="00400367">
      <w:pPr>
        <w:spacing w:line="240" w:lineRule="auto"/>
        <w:ind w:left="426" w:right="420" w:firstLine="0"/>
        <w:rPr>
          <w:rFonts w:ascii="Bookman Old Style" w:hAnsi="Bookman Old Style" w:cs="Arial"/>
          <w:noProof/>
          <w:sz w:val="22"/>
          <w:szCs w:val="22"/>
        </w:rPr>
      </w:pPr>
      <w:bookmarkStart w:id="5" w:name="_Hlk174441793"/>
      <w:r w:rsidRPr="00400367">
        <w:rPr>
          <w:rFonts w:ascii="Bookman Old Style" w:hAnsi="Bookman Old Style" w:cs="Arial"/>
          <w:noProof/>
          <w:sz w:val="22"/>
          <w:szCs w:val="22"/>
        </w:rPr>
        <w:t>“</w:t>
      </w:r>
      <w:r w:rsidR="006F3020" w:rsidRPr="00400367">
        <w:rPr>
          <w:rFonts w:ascii="Bookman Old Style" w:hAnsi="Bookman Old Style" w:cs="Arial"/>
          <w:noProof/>
          <w:sz w:val="22"/>
          <w:szCs w:val="22"/>
        </w:rPr>
        <w:t>En efecto, en el marco constitucional (art. 53 CP) y legal</w:t>
      </w:r>
      <w:r w:rsidRPr="00400367">
        <w:rPr>
          <w:rFonts w:ascii="Bookman Old Style" w:hAnsi="Bookman Old Style" w:cs="Arial"/>
          <w:noProof/>
          <w:sz w:val="22"/>
          <w:szCs w:val="22"/>
        </w:rPr>
        <w:t xml:space="preserve"> </w:t>
      </w:r>
      <w:r w:rsidR="006F3020" w:rsidRPr="00400367">
        <w:rPr>
          <w:rFonts w:ascii="Bookman Old Style" w:hAnsi="Bookman Old Style" w:cs="Arial"/>
          <w:noProof/>
          <w:sz w:val="22"/>
          <w:szCs w:val="22"/>
        </w:rPr>
        <w:t>existe una preferencia hacia las relaciones laborales</w:t>
      </w:r>
      <w:r w:rsidRPr="00400367">
        <w:rPr>
          <w:rFonts w:ascii="Bookman Old Style" w:hAnsi="Bookman Old Style" w:cs="Arial"/>
          <w:noProof/>
          <w:sz w:val="22"/>
          <w:szCs w:val="22"/>
        </w:rPr>
        <w:t xml:space="preserve"> </w:t>
      </w:r>
      <w:r w:rsidR="006F3020" w:rsidRPr="00400367">
        <w:rPr>
          <w:rFonts w:ascii="Bookman Old Style" w:hAnsi="Bookman Old Style" w:cs="Arial"/>
          <w:noProof/>
          <w:sz w:val="22"/>
          <w:szCs w:val="22"/>
        </w:rPr>
        <w:t>estables y duraderas. Por ello,</w:t>
      </w:r>
      <w:r w:rsidRPr="00400367">
        <w:rPr>
          <w:rFonts w:ascii="Bookman Old Style" w:hAnsi="Bookman Old Style" w:cs="Arial"/>
          <w:noProof/>
          <w:sz w:val="22"/>
          <w:szCs w:val="22"/>
        </w:rPr>
        <w:t xml:space="preserve"> </w:t>
      </w:r>
      <w:r w:rsidR="006F3020" w:rsidRPr="00400367">
        <w:rPr>
          <w:rFonts w:ascii="Bookman Old Style" w:hAnsi="Bookman Old Style" w:cs="Arial"/>
          <w:noProof/>
          <w:sz w:val="22"/>
          <w:szCs w:val="22"/>
        </w:rPr>
        <w:t>este tipo de vinculaciones</w:t>
      </w:r>
      <w:r w:rsidRPr="00400367">
        <w:rPr>
          <w:rFonts w:ascii="Bookman Old Style" w:hAnsi="Bookman Old Style" w:cs="Arial"/>
          <w:noProof/>
          <w:sz w:val="22"/>
          <w:szCs w:val="22"/>
        </w:rPr>
        <w:t xml:space="preserve"> </w:t>
      </w:r>
      <w:r w:rsidR="006F3020" w:rsidRPr="00400367">
        <w:rPr>
          <w:rFonts w:ascii="Bookman Old Style" w:hAnsi="Bookman Old Style" w:cs="Arial"/>
          <w:noProof/>
          <w:sz w:val="22"/>
          <w:szCs w:val="22"/>
        </w:rPr>
        <w:t xml:space="preserve">fueron concebidas con un carácter netamente </w:t>
      </w:r>
      <w:r w:rsidR="006F3020" w:rsidRPr="00400367">
        <w:rPr>
          <w:rFonts w:ascii="Bookman Old Style" w:hAnsi="Bookman Old Style" w:cs="Arial"/>
          <w:b/>
          <w:bCs/>
          <w:noProof/>
          <w:sz w:val="22"/>
          <w:szCs w:val="22"/>
        </w:rPr>
        <w:t>transitorio,</w:t>
      </w:r>
      <w:r w:rsidRPr="00400367">
        <w:rPr>
          <w:rFonts w:ascii="Bookman Old Style" w:hAnsi="Bookman Old Style" w:cs="Arial"/>
          <w:b/>
          <w:bCs/>
          <w:noProof/>
          <w:sz w:val="22"/>
          <w:szCs w:val="22"/>
        </w:rPr>
        <w:t xml:space="preserve"> </w:t>
      </w:r>
      <w:r w:rsidR="006F3020" w:rsidRPr="00400367">
        <w:rPr>
          <w:rFonts w:ascii="Bookman Old Style" w:hAnsi="Bookman Old Style" w:cs="Arial"/>
          <w:b/>
          <w:bCs/>
          <w:noProof/>
          <w:sz w:val="22"/>
          <w:szCs w:val="22"/>
        </w:rPr>
        <w:t>excepcional y taxativo</w:t>
      </w:r>
      <w:r w:rsidR="006F3020" w:rsidRPr="00400367">
        <w:rPr>
          <w:rFonts w:ascii="Bookman Old Style" w:hAnsi="Bookman Old Style" w:cs="Arial"/>
          <w:noProof/>
          <w:sz w:val="22"/>
          <w:szCs w:val="22"/>
        </w:rPr>
        <w:t>. Transitorio porque el servicio es, por</w:t>
      </w:r>
      <w:r w:rsidR="00D17482" w:rsidRPr="00400367">
        <w:rPr>
          <w:rFonts w:ascii="Bookman Old Style" w:hAnsi="Bookman Old Style" w:cs="Arial"/>
          <w:noProof/>
          <w:sz w:val="22"/>
          <w:szCs w:val="22"/>
        </w:rPr>
        <w:t xml:space="preserve"> </w:t>
      </w:r>
      <w:r w:rsidR="006F3020" w:rsidRPr="00400367">
        <w:rPr>
          <w:rFonts w:ascii="Bookman Old Style" w:hAnsi="Bookman Old Style" w:cs="Arial"/>
          <w:noProof/>
          <w:sz w:val="22"/>
          <w:szCs w:val="22"/>
        </w:rPr>
        <w:t>definición, temporal; es decir, para satisfacer necesidades</w:t>
      </w:r>
      <w:r w:rsidR="00930A4D" w:rsidRPr="00400367">
        <w:rPr>
          <w:rFonts w:ascii="Bookman Old Style" w:hAnsi="Bookman Old Style" w:cs="Arial"/>
          <w:noProof/>
          <w:sz w:val="22"/>
          <w:szCs w:val="22"/>
        </w:rPr>
        <w:t xml:space="preserve"> </w:t>
      </w:r>
      <w:r w:rsidR="006F3020" w:rsidRPr="00400367">
        <w:rPr>
          <w:rFonts w:ascii="Bookman Old Style" w:hAnsi="Bookman Old Style" w:cs="Arial"/>
          <w:noProof/>
          <w:sz w:val="22"/>
          <w:szCs w:val="22"/>
        </w:rPr>
        <w:t>puntuales y transitorias, que bien pueden ser o no del</w:t>
      </w:r>
      <w:r w:rsidRPr="00400367">
        <w:rPr>
          <w:rFonts w:ascii="Bookman Old Style" w:hAnsi="Bookman Old Style" w:cs="Arial"/>
          <w:noProof/>
          <w:sz w:val="22"/>
          <w:szCs w:val="22"/>
        </w:rPr>
        <w:t xml:space="preserve"> </w:t>
      </w:r>
      <w:r w:rsidR="006F3020" w:rsidRPr="00400367">
        <w:rPr>
          <w:rFonts w:ascii="Bookman Old Style" w:hAnsi="Bookman Old Style" w:cs="Arial"/>
          <w:noProof/>
          <w:sz w:val="22"/>
          <w:szCs w:val="22"/>
        </w:rPr>
        <w:t>objeto social de las empresas. Excepcional porque debe</w:t>
      </w:r>
      <w:r w:rsidRPr="00400367">
        <w:rPr>
          <w:rFonts w:ascii="Bookman Old Style" w:hAnsi="Bookman Old Style" w:cs="Arial"/>
          <w:noProof/>
          <w:sz w:val="22"/>
          <w:szCs w:val="22"/>
        </w:rPr>
        <w:t xml:space="preserve"> </w:t>
      </w:r>
      <w:r w:rsidR="006F3020" w:rsidRPr="00400367">
        <w:rPr>
          <w:rFonts w:ascii="Bookman Old Style" w:hAnsi="Bookman Old Style" w:cs="Arial"/>
          <w:noProof/>
          <w:sz w:val="22"/>
          <w:szCs w:val="22"/>
        </w:rPr>
        <w:t>enmarcarse en una o varias de las situaciones enunciadas</w:t>
      </w:r>
      <w:r w:rsidRPr="00400367">
        <w:rPr>
          <w:rFonts w:ascii="Bookman Old Style" w:hAnsi="Bookman Old Style" w:cs="Arial"/>
          <w:noProof/>
          <w:sz w:val="22"/>
          <w:szCs w:val="22"/>
        </w:rPr>
        <w:t xml:space="preserve"> </w:t>
      </w:r>
      <w:r w:rsidR="006F3020" w:rsidRPr="00400367">
        <w:rPr>
          <w:rFonts w:ascii="Bookman Old Style" w:hAnsi="Bookman Old Style" w:cs="Arial"/>
          <w:noProof/>
          <w:sz w:val="22"/>
          <w:szCs w:val="22"/>
        </w:rPr>
        <w:t>en el artículo 77 de la Ley 50 de 1990, y taxativo porque no</w:t>
      </w:r>
      <w:r w:rsidR="00930A4D" w:rsidRPr="00400367">
        <w:rPr>
          <w:rFonts w:ascii="Bookman Old Style" w:hAnsi="Bookman Old Style" w:cs="Arial"/>
          <w:noProof/>
          <w:sz w:val="22"/>
          <w:szCs w:val="22"/>
        </w:rPr>
        <w:t xml:space="preserve"> está previsto para colmar cualquier requerimiento temporal, sino aquellos de los descritos en la norma en cita.</w:t>
      </w:r>
    </w:p>
    <w:bookmarkEnd w:id="5"/>
    <w:p w14:paraId="080E3900" w14:textId="77777777" w:rsidR="003A44F0" w:rsidRPr="00400367" w:rsidRDefault="003A44F0" w:rsidP="00400367">
      <w:pPr>
        <w:spacing w:line="276" w:lineRule="auto"/>
        <w:ind w:firstLine="0"/>
        <w:rPr>
          <w:rFonts w:ascii="Bookman Old Style" w:hAnsi="Bookman Old Style" w:cs="Arial"/>
          <w:noProof/>
        </w:rPr>
      </w:pPr>
    </w:p>
    <w:p w14:paraId="070EACFA" w14:textId="77777777" w:rsidR="00930A4D" w:rsidRPr="00400367" w:rsidRDefault="00930A4D" w:rsidP="00400367">
      <w:pPr>
        <w:spacing w:line="276" w:lineRule="auto"/>
        <w:ind w:firstLine="0"/>
        <w:rPr>
          <w:rFonts w:ascii="Bookman Old Style" w:hAnsi="Bookman Old Style" w:cs="Estrangelo Edessa"/>
          <w:color w:val="000000" w:themeColor="text1"/>
        </w:rPr>
      </w:pPr>
      <w:r w:rsidRPr="00400367">
        <w:rPr>
          <w:rFonts w:ascii="Bookman Old Style" w:hAnsi="Bookman Old Style" w:cs="Estrangelo Edessa"/>
          <w:color w:val="000000" w:themeColor="text1"/>
        </w:rPr>
        <w:t xml:space="preserve">En la </w:t>
      </w:r>
      <w:r w:rsidRPr="00400367">
        <w:rPr>
          <w:rFonts w:ascii="Bookman Old Style" w:hAnsi="Bookman Old Style" w:cs="Arial"/>
          <w:noProof/>
        </w:rPr>
        <w:t>sentencia</w:t>
      </w:r>
      <w:r w:rsidRPr="00400367">
        <w:rPr>
          <w:rFonts w:ascii="Bookman Old Style" w:hAnsi="Bookman Old Style" w:cs="Estrangelo Edessa"/>
          <w:color w:val="000000" w:themeColor="text1"/>
        </w:rPr>
        <w:t xml:space="preserve"> CSJ </w:t>
      </w:r>
      <w:proofErr w:type="spellStart"/>
      <w:r w:rsidRPr="00400367">
        <w:rPr>
          <w:rFonts w:ascii="Bookman Old Style" w:hAnsi="Bookman Old Style" w:cs="Estrangelo Edessa"/>
          <w:color w:val="000000" w:themeColor="text1"/>
        </w:rPr>
        <w:t>SL467</w:t>
      </w:r>
      <w:proofErr w:type="spellEnd"/>
      <w:r w:rsidRPr="00400367">
        <w:rPr>
          <w:rFonts w:ascii="Bookman Old Style" w:hAnsi="Bookman Old Style" w:cs="Estrangelo Edessa"/>
          <w:color w:val="000000" w:themeColor="text1"/>
        </w:rPr>
        <w:t xml:space="preserve">-2019 la Corte se refirió a la contratación defraudatoria por medio de las EST, así: </w:t>
      </w:r>
    </w:p>
    <w:p w14:paraId="21C0E6C6" w14:textId="77777777" w:rsidR="00930A4D" w:rsidRPr="00400367" w:rsidRDefault="00930A4D" w:rsidP="00400367">
      <w:pPr>
        <w:spacing w:line="276" w:lineRule="auto"/>
        <w:ind w:firstLine="0"/>
        <w:rPr>
          <w:rFonts w:ascii="Bookman Old Style" w:hAnsi="Bookman Old Style" w:cs="Arial"/>
          <w:noProof/>
        </w:rPr>
      </w:pPr>
    </w:p>
    <w:p w14:paraId="62119E62" w14:textId="77777777" w:rsidR="00930A4D" w:rsidRPr="00400367" w:rsidRDefault="00930A4D" w:rsidP="00400367">
      <w:pPr>
        <w:spacing w:line="240" w:lineRule="auto"/>
        <w:ind w:left="426" w:right="420" w:firstLine="0"/>
        <w:rPr>
          <w:rFonts w:ascii="Bookman Old Style" w:hAnsi="Bookman Old Style" w:cs="Arial"/>
          <w:noProof/>
          <w:sz w:val="22"/>
          <w:szCs w:val="22"/>
        </w:rPr>
      </w:pPr>
      <w:bookmarkStart w:id="6" w:name="_Hlk174441805"/>
      <w:r w:rsidRPr="00400367">
        <w:rPr>
          <w:rFonts w:ascii="Bookman Old Style" w:hAnsi="Bookman Old Style" w:cs="Arial"/>
          <w:noProof/>
          <w:sz w:val="22"/>
          <w:szCs w:val="22"/>
        </w:rPr>
        <w:t xml:space="preserve">“Pues bien, en lo que concierne a este punto, la Corte debe recordar que las empresas de servicios temporales no pueden ser instrumentalizadas para cubrir necesidades permanentes de la usuaria o sustituir personal permanente, sino para cumplir las actividades excepcionales y temporales previstas en el artículo 77 de la Ley 50 de 1990, que pueden o no ser del giro habitual de sus negocios. Al respecto, en la sentencia CSJ SL3520-2018 la Sala adoctrinó: </w:t>
      </w:r>
    </w:p>
    <w:bookmarkEnd w:id="6"/>
    <w:p w14:paraId="72F19A0A" w14:textId="77777777" w:rsidR="00930A4D" w:rsidRPr="00400367" w:rsidRDefault="00930A4D" w:rsidP="00400367">
      <w:pPr>
        <w:spacing w:line="240" w:lineRule="auto"/>
        <w:ind w:left="426" w:right="420" w:firstLine="0"/>
        <w:rPr>
          <w:rFonts w:ascii="Bookman Old Style" w:hAnsi="Bookman Old Style" w:cs="Arial"/>
          <w:noProof/>
          <w:sz w:val="22"/>
          <w:szCs w:val="22"/>
        </w:rPr>
      </w:pPr>
    </w:p>
    <w:p w14:paraId="2873AB9F" w14:textId="77777777" w:rsidR="00930A4D" w:rsidRPr="00400367" w:rsidRDefault="00930A4D" w:rsidP="00400367">
      <w:pPr>
        <w:spacing w:line="240" w:lineRule="auto"/>
        <w:ind w:left="426" w:right="420" w:firstLine="0"/>
        <w:rPr>
          <w:rFonts w:ascii="Bookman Old Style" w:hAnsi="Bookman Old Style" w:cs="Arial"/>
          <w:noProof/>
          <w:sz w:val="22"/>
          <w:szCs w:val="22"/>
        </w:rPr>
      </w:pPr>
      <w:bookmarkStart w:id="7" w:name="_Hlk182741634"/>
      <w:r w:rsidRPr="00400367">
        <w:rPr>
          <w:rFonts w:ascii="Bookman Old Style" w:hAnsi="Bookman Old Style" w:cs="Arial"/>
          <w:noProof/>
          <w:sz w:val="22"/>
          <w:szCs w:val="22"/>
        </w:rPr>
        <w:t xml:space="preserve">[…] Son pues empresas cuyo objeto consiste en el suministro de mano de obra con el fin de ponerla a disposición de una tercera persona, natural o jurídica (empresa usuaria), quien determina sus tareas y supervisa su ejecución. De esta forma, los empleados en misión son considerados como </w:t>
      </w:r>
      <w:r w:rsidRPr="00400367">
        <w:rPr>
          <w:rFonts w:ascii="Bookman Old Style" w:hAnsi="Bookman Old Style" w:cs="Arial"/>
          <w:noProof/>
          <w:sz w:val="22"/>
          <w:szCs w:val="22"/>
        </w:rPr>
        <w:lastRenderedPageBreak/>
        <w:t xml:space="preserve">trabajadores de la empresa de servicio temporal, pero por delegación de esta, quien ejerce la subordinación material es la usuaria. </w:t>
      </w:r>
    </w:p>
    <w:bookmarkEnd w:id="7"/>
    <w:p w14:paraId="3EDE5A1C" w14:textId="77777777" w:rsidR="00930A4D" w:rsidRPr="00400367" w:rsidRDefault="00930A4D" w:rsidP="00400367">
      <w:pPr>
        <w:spacing w:line="240" w:lineRule="auto"/>
        <w:ind w:left="426" w:right="420" w:firstLine="0"/>
        <w:rPr>
          <w:rFonts w:ascii="Bookman Old Style" w:hAnsi="Bookman Old Style" w:cs="Arial"/>
          <w:noProof/>
          <w:sz w:val="22"/>
          <w:szCs w:val="22"/>
        </w:rPr>
      </w:pPr>
      <w:r w:rsidRPr="00400367">
        <w:rPr>
          <w:rFonts w:ascii="Bookman Old Style" w:hAnsi="Bookman Old Style" w:cs="Arial"/>
          <w:noProof/>
          <w:sz w:val="22"/>
          <w:szCs w:val="22"/>
        </w:rPr>
        <w:t>…</w:t>
      </w:r>
    </w:p>
    <w:p w14:paraId="3BFC22E3" w14:textId="77777777" w:rsidR="00930A4D" w:rsidRPr="00400367" w:rsidRDefault="00930A4D" w:rsidP="00400367">
      <w:pPr>
        <w:spacing w:line="240" w:lineRule="auto"/>
        <w:ind w:left="426" w:right="420" w:firstLine="0"/>
        <w:rPr>
          <w:rFonts w:ascii="Bookman Old Style" w:hAnsi="Bookman Old Style" w:cs="Arial"/>
          <w:noProof/>
          <w:sz w:val="22"/>
          <w:szCs w:val="22"/>
        </w:rPr>
      </w:pPr>
      <w:r w:rsidRPr="00400367">
        <w:rPr>
          <w:rFonts w:ascii="Bookman Old Style" w:hAnsi="Bookman Old Style" w:cs="Arial"/>
          <w:noProof/>
          <w:sz w:val="22"/>
          <w:szCs w:val="22"/>
        </w:rPr>
        <w:t xml:space="preserve">Conforme a lo anterior, las EST tienen a su cargo la prestación de servicios transitorios en la empresa cliente, en actividades propias o ajenas al giro habitual de la misma por tiempo limitado. Suele pensarse que las usuarias pueden contratar con las EST cualquier actividad permanente siempre que no exceda el lapso de 1 año; sin embargo, esta visión es equivocada dado que solo puede acudirse a esta figura de intermediación laboral para el desarrollo de labores netamente temporales, sean o no del giro ordinario de la empresa, determinadas por circunstancias excepcionales tales como trabajos ocasionales, reemplazos de personal ausente o incrementos en la producción o en los servicios. </w:t>
      </w:r>
    </w:p>
    <w:p w14:paraId="09F912F9" w14:textId="77777777" w:rsidR="00930A4D" w:rsidRPr="00400367" w:rsidRDefault="00930A4D" w:rsidP="00400367">
      <w:pPr>
        <w:spacing w:line="240" w:lineRule="auto"/>
        <w:ind w:left="426" w:right="420" w:firstLine="0"/>
        <w:rPr>
          <w:rFonts w:ascii="Bookman Old Style" w:hAnsi="Bookman Old Style" w:cs="Arial"/>
          <w:noProof/>
          <w:sz w:val="22"/>
          <w:szCs w:val="22"/>
        </w:rPr>
      </w:pPr>
    </w:p>
    <w:p w14:paraId="3D416421" w14:textId="3A99D568" w:rsidR="00930A4D" w:rsidRPr="00400367" w:rsidRDefault="00930A4D" w:rsidP="00400367">
      <w:pPr>
        <w:spacing w:line="240" w:lineRule="auto"/>
        <w:ind w:left="426" w:right="420" w:firstLine="0"/>
        <w:rPr>
          <w:rFonts w:ascii="Bookman Old Style" w:hAnsi="Bookman Old Style" w:cs="Arial"/>
          <w:noProof/>
          <w:sz w:val="22"/>
          <w:szCs w:val="22"/>
        </w:rPr>
      </w:pPr>
      <w:r w:rsidRPr="00400367">
        <w:rPr>
          <w:rFonts w:ascii="Bookman Old Style" w:hAnsi="Bookman Old Style" w:cs="Arial"/>
          <w:noProof/>
          <w:sz w:val="22"/>
          <w:szCs w:val="22"/>
        </w:rPr>
        <w:t>En torno al punto, la doctrina más extendida ha estipulado que «si bien [las empresas de servicios temporales] se ubican dentro de los mecanismos de flexibilidad organizativa, no pueden considerarse estrictamente como una manifestación de la descentralización porque en principio no pueden cubrir necesidades permanentes de la empresa, no pueden sustituir personal permanente. La empresa usuaria o cliente no descentraliza actividades, sino que, al contrario, contrata con una empresa de trabajo temporal el suministro de personal temporal para actividades excepcionales o para un incremento excepcional de su actividad ordinaria».</w:t>
      </w:r>
    </w:p>
    <w:p w14:paraId="2DC84C41" w14:textId="77777777" w:rsidR="00930A4D" w:rsidRPr="00400367" w:rsidRDefault="00930A4D" w:rsidP="00400367">
      <w:pPr>
        <w:spacing w:line="276" w:lineRule="auto"/>
        <w:ind w:firstLine="0"/>
        <w:rPr>
          <w:rFonts w:ascii="Bookman Old Style" w:hAnsi="Bookman Old Style" w:cs="Arial"/>
          <w:noProof/>
        </w:rPr>
      </w:pPr>
    </w:p>
    <w:p w14:paraId="3D9CA74E" w14:textId="195CB05A" w:rsidR="006F3020" w:rsidRPr="00400367" w:rsidRDefault="00930A4D" w:rsidP="00400367">
      <w:pPr>
        <w:spacing w:line="276" w:lineRule="auto"/>
        <w:ind w:firstLine="0"/>
        <w:rPr>
          <w:rFonts w:ascii="Bookman Old Style" w:hAnsi="Bookman Old Style" w:cs="Estrangelo Edessa"/>
          <w:b/>
          <w:bCs/>
          <w:color w:val="000000" w:themeColor="text1"/>
          <w:lang w:val="es"/>
        </w:rPr>
      </w:pPr>
      <w:r w:rsidRPr="00400367">
        <w:rPr>
          <w:rFonts w:ascii="Bookman Old Style" w:hAnsi="Bookman Old Style" w:cs="Estrangelo Edessa"/>
          <w:b/>
          <w:bCs/>
          <w:color w:val="000000" w:themeColor="text1"/>
          <w:lang w:val="es"/>
        </w:rPr>
        <w:t>Caso concreto</w:t>
      </w:r>
    </w:p>
    <w:p w14:paraId="381CED03" w14:textId="77777777" w:rsidR="006F3020" w:rsidRPr="00400367" w:rsidRDefault="006F3020" w:rsidP="00400367">
      <w:pPr>
        <w:spacing w:line="276" w:lineRule="auto"/>
        <w:ind w:firstLine="0"/>
        <w:rPr>
          <w:rFonts w:ascii="Bookman Old Style" w:hAnsi="Bookman Old Style" w:cs="Estrangelo Edessa"/>
          <w:b/>
          <w:bCs/>
          <w:color w:val="000000" w:themeColor="text1"/>
          <w:lang w:val="es"/>
        </w:rPr>
      </w:pPr>
    </w:p>
    <w:p w14:paraId="00B1AF89" w14:textId="6EDACC50" w:rsidR="00930A4D" w:rsidRPr="00400367" w:rsidRDefault="000F51A1" w:rsidP="00400367">
      <w:pPr>
        <w:spacing w:line="276" w:lineRule="auto"/>
        <w:ind w:firstLine="0"/>
        <w:rPr>
          <w:rFonts w:ascii="Bookman Old Style" w:hAnsi="Bookman Old Style" w:cs="Estrangelo Edessa"/>
          <w:color w:val="000000" w:themeColor="text1"/>
          <w:lang w:val="es-ES"/>
        </w:rPr>
      </w:pPr>
      <w:r w:rsidRPr="00400367">
        <w:rPr>
          <w:rFonts w:ascii="Bookman Old Style" w:hAnsi="Bookman Old Style" w:cs="Estrangelo Edessa"/>
          <w:color w:val="000000" w:themeColor="text1"/>
          <w:lang w:val="es-ES"/>
        </w:rPr>
        <w:t xml:space="preserve">En el presente caso, en el expediente militan los contratos de prestación de servicios celebrados entre la EST Acción S.A. y </w:t>
      </w:r>
      <w:proofErr w:type="spellStart"/>
      <w:r w:rsidRPr="00400367">
        <w:rPr>
          <w:rFonts w:ascii="Bookman Old Style" w:hAnsi="Bookman Old Style" w:cs="Estrangelo Edessa"/>
          <w:color w:val="000000" w:themeColor="text1"/>
          <w:lang w:val="es-ES"/>
        </w:rPr>
        <w:t>Sero</w:t>
      </w:r>
      <w:proofErr w:type="spellEnd"/>
      <w:r w:rsidRPr="00400367">
        <w:rPr>
          <w:rFonts w:ascii="Bookman Old Style" w:hAnsi="Bookman Old Style" w:cs="Estrangelo Edessa"/>
          <w:color w:val="000000" w:themeColor="text1"/>
          <w:lang w:val="es-ES"/>
        </w:rPr>
        <w:t xml:space="preserve"> Servicios Ocasionales S.A.S. con el Banco Popular S.A., siendo ellos:</w:t>
      </w:r>
    </w:p>
    <w:p w14:paraId="6C78B5F8" w14:textId="77777777" w:rsidR="000F51A1" w:rsidRPr="00400367" w:rsidRDefault="000F51A1" w:rsidP="00400367">
      <w:pPr>
        <w:spacing w:line="276" w:lineRule="auto"/>
        <w:ind w:firstLine="0"/>
        <w:rPr>
          <w:rFonts w:ascii="Bookman Old Style" w:hAnsi="Bookman Old Style" w:cs="Estrangelo Edessa"/>
          <w:color w:val="000000" w:themeColor="text1"/>
          <w:lang w:val="es"/>
        </w:rPr>
      </w:pPr>
    </w:p>
    <w:p w14:paraId="3D55A37C" w14:textId="3CEA2776" w:rsidR="000F51A1" w:rsidRPr="00400367" w:rsidRDefault="000F51A1" w:rsidP="00400367">
      <w:pPr>
        <w:pStyle w:val="Prrafodelista"/>
        <w:numPr>
          <w:ilvl w:val="0"/>
          <w:numId w:val="4"/>
        </w:numPr>
        <w:spacing w:line="276" w:lineRule="auto"/>
        <w:rPr>
          <w:rFonts w:ascii="Bookman Old Style" w:hAnsi="Bookman Old Style" w:cs="Arial"/>
          <w:noProof/>
        </w:rPr>
      </w:pPr>
      <w:r w:rsidRPr="00400367">
        <w:rPr>
          <w:rFonts w:ascii="Bookman Old Style" w:hAnsi="Bookman Old Style" w:cs="Arial"/>
          <w:noProof/>
        </w:rPr>
        <w:t xml:space="preserve">El celebrado entre el Banco Popular S.A. y Acciòn S.A. contrato con No. 6007 con vigencia entre el </w:t>
      </w:r>
      <w:r w:rsidRPr="00400367">
        <w:rPr>
          <w:rFonts w:ascii="Bookman Old Style" w:hAnsi="Bookman Old Style" w:cs="Arial"/>
          <w:b/>
          <w:bCs/>
          <w:noProof/>
        </w:rPr>
        <w:t>01-04-2011</w:t>
      </w:r>
      <w:r w:rsidRPr="00400367">
        <w:rPr>
          <w:rFonts w:ascii="Bookman Old Style" w:hAnsi="Bookman Old Style" w:cs="Arial"/>
          <w:noProof/>
        </w:rPr>
        <w:t xml:space="preserve"> y el </w:t>
      </w:r>
      <w:r w:rsidRPr="00400367">
        <w:rPr>
          <w:rFonts w:ascii="Bookman Old Style" w:hAnsi="Bookman Old Style" w:cs="Arial"/>
          <w:b/>
          <w:bCs/>
          <w:noProof/>
        </w:rPr>
        <w:t>31-03-2012</w:t>
      </w:r>
      <w:r w:rsidRPr="00400367">
        <w:rPr>
          <w:rFonts w:ascii="Bookman Old Style" w:hAnsi="Bookman Old Style" w:cs="Arial"/>
          <w:noProof/>
        </w:rPr>
        <w:t xml:space="preserve">. Dicho contrato fue prorrogado hasta el </w:t>
      </w:r>
      <w:r w:rsidRPr="00400367">
        <w:rPr>
          <w:rFonts w:ascii="Bookman Old Style" w:hAnsi="Bookman Old Style" w:cs="Arial"/>
          <w:b/>
          <w:bCs/>
          <w:noProof/>
        </w:rPr>
        <w:t xml:space="preserve">31-03-2013 </w:t>
      </w:r>
      <w:r w:rsidRPr="00400367">
        <w:rPr>
          <w:rFonts w:ascii="Bookman Old Style" w:hAnsi="Bookman Old Style" w:cs="Arial"/>
          <w:noProof/>
        </w:rPr>
        <w:t>[Archivo 16, fl. 14-21].</w:t>
      </w:r>
    </w:p>
    <w:p w14:paraId="34420089" w14:textId="77777777" w:rsidR="000F51A1" w:rsidRPr="00400367" w:rsidRDefault="000F51A1" w:rsidP="00400367">
      <w:pPr>
        <w:spacing w:line="276" w:lineRule="auto"/>
        <w:ind w:firstLine="0"/>
        <w:rPr>
          <w:rFonts w:ascii="Bookman Old Style" w:hAnsi="Bookman Old Style" w:cs="Arial"/>
          <w:noProof/>
        </w:rPr>
      </w:pPr>
    </w:p>
    <w:p w14:paraId="45612C94" w14:textId="1D3229EC" w:rsidR="000F51A1" w:rsidRPr="00400367" w:rsidRDefault="000F51A1" w:rsidP="00400367">
      <w:pPr>
        <w:pStyle w:val="Prrafodelista"/>
        <w:numPr>
          <w:ilvl w:val="0"/>
          <w:numId w:val="4"/>
        </w:numPr>
        <w:spacing w:line="276" w:lineRule="auto"/>
        <w:rPr>
          <w:rFonts w:ascii="Bookman Old Style" w:hAnsi="Bookman Old Style" w:cs="Arial"/>
          <w:noProof/>
        </w:rPr>
      </w:pPr>
      <w:r w:rsidRPr="00400367">
        <w:rPr>
          <w:rFonts w:ascii="Bookman Old Style" w:hAnsi="Bookman Old Style" w:cs="Arial"/>
          <w:noProof/>
        </w:rPr>
        <w:t xml:space="preserve">El celebrado entre el Banco Popular S.A. y Sero Servicios Ocasionales S.A.S., contrato No. 6006 con vigencia entre el </w:t>
      </w:r>
      <w:r w:rsidRPr="00400367">
        <w:rPr>
          <w:rFonts w:ascii="Bookman Old Style" w:hAnsi="Bookman Old Style" w:cs="Arial"/>
          <w:b/>
          <w:bCs/>
          <w:noProof/>
        </w:rPr>
        <w:t>01-04-2011</w:t>
      </w:r>
      <w:r w:rsidRPr="00400367">
        <w:rPr>
          <w:rFonts w:ascii="Bookman Old Style" w:hAnsi="Bookman Old Style" w:cs="Arial"/>
          <w:noProof/>
        </w:rPr>
        <w:t xml:space="preserve"> y el </w:t>
      </w:r>
      <w:r w:rsidRPr="00400367">
        <w:rPr>
          <w:rFonts w:ascii="Bookman Old Style" w:hAnsi="Bookman Old Style" w:cs="Arial"/>
          <w:b/>
          <w:bCs/>
          <w:noProof/>
        </w:rPr>
        <w:t>31-03-2012</w:t>
      </w:r>
      <w:r w:rsidRPr="00400367">
        <w:rPr>
          <w:rFonts w:ascii="Bookman Old Style" w:hAnsi="Bookman Old Style" w:cs="Arial"/>
          <w:noProof/>
        </w:rPr>
        <w:t xml:space="preserve">. Dicho contrato fue prorrogado hasta el </w:t>
      </w:r>
      <w:r w:rsidRPr="00400367">
        <w:rPr>
          <w:rFonts w:ascii="Bookman Old Style" w:hAnsi="Bookman Old Style" w:cs="Arial"/>
          <w:b/>
          <w:bCs/>
          <w:noProof/>
        </w:rPr>
        <w:t>31-03-2013</w:t>
      </w:r>
      <w:r w:rsidR="00E16790" w:rsidRPr="00400367">
        <w:rPr>
          <w:rFonts w:ascii="Bookman Old Style" w:hAnsi="Bookman Old Style" w:cs="Arial"/>
          <w:noProof/>
        </w:rPr>
        <w:t xml:space="preserve"> </w:t>
      </w:r>
      <w:r w:rsidRPr="00400367">
        <w:rPr>
          <w:rFonts w:ascii="Bookman Old Style" w:hAnsi="Bookman Old Style" w:cs="Arial"/>
          <w:noProof/>
        </w:rPr>
        <w:t xml:space="preserve">[Archivo 16, fl. 23-29]. Luego, se suscribiò el contrato 6646 con vigencia entre el </w:t>
      </w:r>
      <w:r w:rsidRPr="00400367">
        <w:rPr>
          <w:rFonts w:ascii="Bookman Old Style" w:hAnsi="Bookman Old Style" w:cs="Arial"/>
          <w:b/>
          <w:bCs/>
          <w:noProof/>
        </w:rPr>
        <w:t>01-04-2013</w:t>
      </w:r>
      <w:r w:rsidRPr="00400367">
        <w:rPr>
          <w:rFonts w:ascii="Bookman Old Style" w:hAnsi="Bookman Old Style" w:cs="Arial"/>
          <w:noProof/>
        </w:rPr>
        <w:t xml:space="preserve"> y el </w:t>
      </w:r>
      <w:r w:rsidRPr="00400367">
        <w:rPr>
          <w:rFonts w:ascii="Bookman Old Style" w:hAnsi="Bookman Old Style" w:cs="Arial"/>
          <w:b/>
          <w:bCs/>
          <w:noProof/>
        </w:rPr>
        <w:t>31-03-2015</w:t>
      </w:r>
      <w:r w:rsidRPr="00400367">
        <w:rPr>
          <w:rFonts w:ascii="Bookman Old Style" w:hAnsi="Bookman Old Style" w:cs="Arial"/>
          <w:noProof/>
        </w:rPr>
        <w:t xml:space="preserve">. Dicho contrato fue prorrogado mediante otro si hasta el </w:t>
      </w:r>
      <w:r w:rsidRPr="00400367">
        <w:rPr>
          <w:rFonts w:ascii="Bookman Old Style" w:hAnsi="Bookman Old Style" w:cs="Arial"/>
          <w:b/>
          <w:bCs/>
          <w:noProof/>
        </w:rPr>
        <w:t>30-09-2015</w:t>
      </w:r>
      <w:r w:rsidRPr="00400367">
        <w:rPr>
          <w:rFonts w:ascii="Bookman Old Style" w:hAnsi="Bookman Old Style" w:cs="Arial"/>
          <w:noProof/>
        </w:rPr>
        <w:t xml:space="preserve"> [Archivo 16, fl. 90-39]. </w:t>
      </w:r>
    </w:p>
    <w:p w14:paraId="6EAEDD00" w14:textId="77777777" w:rsidR="000F51A1" w:rsidRPr="00400367" w:rsidRDefault="000F51A1" w:rsidP="00400367">
      <w:pPr>
        <w:spacing w:line="276" w:lineRule="auto"/>
        <w:ind w:firstLine="0"/>
        <w:rPr>
          <w:rFonts w:ascii="Bookman Old Style" w:hAnsi="Bookman Old Style" w:cs="Arial"/>
          <w:noProof/>
        </w:rPr>
      </w:pPr>
    </w:p>
    <w:p w14:paraId="721D7F3F" w14:textId="01FE70CD" w:rsidR="000F51A1" w:rsidRPr="00400367" w:rsidRDefault="000F51A1" w:rsidP="00400367">
      <w:pPr>
        <w:spacing w:line="276" w:lineRule="auto"/>
        <w:ind w:firstLine="0"/>
        <w:rPr>
          <w:rFonts w:ascii="Bookman Old Style" w:hAnsi="Bookman Old Style" w:cs="Arial"/>
          <w:noProof/>
          <w:lang w:val="es-ES_tradnl"/>
        </w:rPr>
      </w:pPr>
      <w:r w:rsidRPr="00400367">
        <w:rPr>
          <w:rFonts w:ascii="Bookman Old Style" w:hAnsi="Bookman Old Style" w:cs="Arial"/>
          <w:noProof/>
        </w:rPr>
        <w:t>En ambos casos, el objeto fue “</w:t>
      </w:r>
      <w:r w:rsidRPr="00205F80">
        <w:rPr>
          <w:rFonts w:ascii="Bookman Old Style" w:hAnsi="Bookman Old Style" w:cs="Arial"/>
          <w:noProof/>
          <w:sz w:val="22"/>
          <w:szCs w:val="22"/>
          <w:lang w:val="es-ES_tradnl"/>
        </w:rPr>
        <w:t>Suministrar a EL BANCO cuando éste lo solicite, de acuerdo a sus necesidades, el personal en misión, para la atención de: 1) Las labores ocasionales, accidentales o transitorias a que se refiere el articulo 6</w:t>
      </w:r>
      <w:r w:rsidRPr="00205F80">
        <w:rPr>
          <w:rFonts w:ascii="Bookman Old Style" w:hAnsi="Bookman Old Style" w:cs="Arial"/>
          <w:noProof/>
          <w:sz w:val="22"/>
          <w:szCs w:val="22"/>
          <w:vertAlign w:val="superscript"/>
          <w:lang w:val="es-ES_tradnl"/>
        </w:rPr>
        <w:t>o</w:t>
      </w:r>
      <w:r w:rsidRPr="00205F80">
        <w:rPr>
          <w:rFonts w:ascii="Bookman Old Style" w:hAnsi="Bookman Old Style" w:cs="Arial"/>
          <w:noProof/>
          <w:sz w:val="22"/>
          <w:szCs w:val="22"/>
          <w:lang w:val="es-ES_tradnl"/>
        </w:rPr>
        <w:t xml:space="preserve"> del Código Sustantivo del Trabajo. 2) Cuando se requiera reemplazar personal en vacaciones, en uso de licencia, en incapacidad por enfermedad o maternidad y 3) Para atender incrementos en las ventas de productos financieros y en la prestación de servicios tales como convenios, apoyos en caja, apoyo en libranzas, apoyos en plataforma, extensiones de caja, jomadas adicionales, impulsadores, promotores para venta de productos de servicios financieros, ejecutivos móviles, corresponsales no bancarios, atención del cali center, cobro de cartera, proyectos, trabajos especiales, aperturas masivas de cuentas de ahorros, profesionales y/o técnicos especializados para proyectos y trabajos especiales, entre otros</w:t>
      </w:r>
      <w:r w:rsidRPr="00400367">
        <w:rPr>
          <w:rFonts w:ascii="Bookman Old Style" w:hAnsi="Bookman Old Style" w:cs="Arial"/>
          <w:noProof/>
          <w:lang w:val="es-ES_tradnl"/>
        </w:rPr>
        <w:t>”.</w:t>
      </w:r>
    </w:p>
    <w:p w14:paraId="2D3075F2" w14:textId="77777777" w:rsidR="000F51A1" w:rsidRPr="00400367" w:rsidRDefault="000F51A1" w:rsidP="00400367">
      <w:pPr>
        <w:spacing w:line="276" w:lineRule="auto"/>
        <w:ind w:left="708" w:firstLine="0"/>
        <w:rPr>
          <w:rFonts w:ascii="Bookman Old Style" w:hAnsi="Bookman Old Style" w:cs="Arial"/>
          <w:noProof/>
        </w:rPr>
      </w:pPr>
    </w:p>
    <w:p w14:paraId="230523C4" w14:textId="2A1B64DC" w:rsidR="006F3020" w:rsidRPr="00400367" w:rsidRDefault="007157E8" w:rsidP="00400367">
      <w:pPr>
        <w:spacing w:line="276" w:lineRule="auto"/>
        <w:ind w:firstLine="0"/>
        <w:rPr>
          <w:rFonts w:ascii="Bookman Old Style" w:hAnsi="Bookman Old Style" w:cs="Arial"/>
          <w:noProof/>
        </w:rPr>
      </w:pPr>
      <w:r w:rsidRPr="00400367">
        <w:rPr>
          <w:rFonts w:ascii="Bookman Old Style" w:hAnsi="Bookman Old Style" w:cs="Arial"/>
          <w:noProof/>
        </w:rPr>
        <w:t>Ahora, para los efectos del articulo 81 ibid, en dichas contrataciones se especificaron las compañías aseguradoras, el número de la póliza, vigencia y monto con la cual se garantiza el cumplimiento de las obligaciones laborales de las EST con los trabajadores en misión, asì:</w:t>
      </w:r>
    </w:p>
    <w:p w14:paraId="238155C4" w14:textId="77777777" w:rsidR="006F3020" w:rsidRPr="00400367" w:rsidRDefault="006F3020" w:rsidP="00400367">
      <w:pPr>
        <w:spacing w:line="276" w:lineRule="auto"/>
        <w:ind w:firstLine="0"/>
        <w:rPr>
          <w:rFonts w:ascii="Bookman Old Style" w:hAnsi="Bookman Old Style" w:cs="Arial"/>
          <w:noProof/>
        </w:rPr>
      </w:pPr>
    </w:p>
    <w:p w14:paraId="1F5564E2" w14:textId="717C7395" w:rsidR="00707690" w:rsidRPr="00400367" w:rsidRDefault="00707690" w:rsidP="00400367">
      <w:pPr>
        <w:pStyle w:val="Prrafodelista"/>
        <w:numPr>
          <w:ilvl w:val="0"/>
          <w:numId w:val="4"/>
        </w:numPr>
        <w:spacing w:line="276" w:lineRule="auto"/>
        <w:rPr>
          <w:rFonts w:ascii="Bookman Old Style" w:hAnsi="Bookman Old Style" w:cs="Arial"/>
          <w:noProof/>
        </w:rPr>
      </w:pPr>
      <w:r w:rsidRPr="00400367">
        <w:rPr>
          <w:rFonts w:ascii="Bookman Old Style" w:hAnsi="Bookman Old Style" w:cs="Arial"/>
          <w:noProof/>
        </w:rPr>
        <w:t xml:space="preserve">Con la </w:t>
      </w:r>
      <w:r w:rsidRPr="00400367">
        <w:rPr>
          <w:rFonts w:ascii="Bookman Old Style" w:hAnsi="Bookman Old Style" w:cs="Arial"/>
          <w:b/>
          <w:bCs/>
          <w:noProof/>
        </w:rPr>
        <w:t>COMPAÑÍA ASGURADORA DE FIANZAS S.A. – CONFIANZA S.A</w:t>
      </w:r>
      <w:r w:rsidRPr="00400367">
        <w:rPr>
          <w:rFonts w:ascii="Bookman Old Style" w:hAnsi="Bookman Old Style" w:cs="Arial"/>
          <w:noProof/>
        </w:rPr>
        <w:t xml:space="preserve">., </w:t>
      </w:r>
      <w:r w:rsidRPr="00400367">
        <w:rPr>
          <w:rFonts w:ascii="Bookman Old Style" w:hAnsi="Bookman Old Style" w:cs="Arial"/>
          <w:noProof/>
          <w:lang w:val="es-ES_tradnl"/>
        </w:rPr>
        <w:t xml:space="preserve">La sociedad </w:t>
      </w:r>
      <w:r w:rsidRPr="00400367">
        <w:rPr>
          <w:rFonts w:ascii="Bookman Old Style" w:hAnsi="Bookman Old Style" w:cs="Arial"/>
          <w:b/>
          <w:bCs/>
          <w:noProof/>
          <w:lang w:val="es-ES_tradnl"/>
        </w:rPr>
        <w:t>ACCIÓN S.A.,</w:t>
      </w:r>
      <w:r w:rsidRPr="00400367">
        <w:rPr>
          <w:rFonts w:ascii="Bookman Old Style" w:hAnsi="Bookman Old Style" w:cs="Arial"/>
          <w:noProof/>
          <w:lang w:val="es-ES_tradnl"/>
        </w:rPr>
        <w:t xml:space="preserve"> suscribió la Póliza No. 03CU048228 con vigencia </w:t>
      </w:r>
      <w:r w:rsidR="00D7792C" w:rsidRPr="00400367">
        <w:rPr>
          <w:rFonts w:ascii="Bookman Old Style" w:hAnsi="Bookman Old Style" w:cs="Arial"/>
          <w:noProof/>
          <w:lang w:val="es-ES_tradnl"/>
        </w:rPr>
        <w:t xml:space="preserve">del </w:t>
      </w:r>
      <w:r w:rsidR="00D7792C" w:rsidRPr="00400367">
        <w:rPr>
          <w:rFonts w:ascii="Bookman Old Style" w:hAnsi="Bookman Old Style" w:cs="Arial"/>
          <w:b/>
          <w:bCs/>
          <w:noProof/>
          <w:lang w:val="es-ES_tradnl"/>
        </w:rPr>
        <w:t xml:space="preserve">01-04-2011 a 31-03-2015 </w:t>
      </w:r>
      <w:r w:rsidR="00D7792C" w:rsidRPr="00400367">
        <w:rPr>
          <w:rFonts w:ascii="Bookman Old Style" w:hAnsi="Bookman Old Style" w:cs="Arial"/>
          <w:noProof/>
          <w:lang w:val="es-ES_tradnl"/>
        </w:rPr>
        <w:t xml:space="preserve">luego al </w:t>
      </w:r>
      <w:r w:rsidRPr="00400367">
        <w:rPr>
          <w:rFonts w:ascii="Bookman Old Style" w:hAnsi="Bookman Old Style" w:cs="Arial"/>
          <w:b/>
          <w:bCs/>
          <w:noProof/>
          <w:lang w:val="es-ES_tradnl"/>
        </w:rPr>
        <w:t xml:space="preserve">31-03-2016 </w:t>
      </w:r>
      <w:r w:rsidRPr="00400367">
        <w:rPr>
          <w:rFonts w:ascii="Bookman Old Style" w:hAnsi="Bookman Old Style" w:cs="Arial"/>
          <w:noProof/>
          <w:lang w:val="es-ES_tradnl"/>
        </w:rPr>
        <w:t xml:space="preserve">cuyo beneficiario es </w:t>
      </w:r>
      <w:r w:rsidRPr="00400367">
        <w:rPr>
          <w:rFonts w:ascii="Bookman Old Style" w:hAnsi="Bookman Old Style" w:cs="Arial"/>
          <w:b/>
          <w:bCs/>
          <w:noProof/>
          <w:lang w:val="es-ES_tradnl"/>
        </w:rPr>
        <w:t>BANCO POPULAR S.A</w:t>
      </w:r>
      <w:r w:rsidRPr="00400367">
        <w:rPr>
          <w:rFonts w:ascii="Bookman Old Style" w:hAnsi="Bookman Old Style" w:cs="Arial"/>
          <w:noProof/>
          <w:lang w:val="es-ES_tradnl"/>
        </w:rPr>
        <w:t>., amparando “</w:t>
      </w:r>
      <w:r w:rsidRPr="00205F80">
        <w:rPr>
          <w:rFonts w:ascii="Bookman Old Style" w:hAnsi="Bookman Old Style" w:cs="Arial"/>
          <w:i/>
          <w:iCs/>
          <w:noProof/>
          <w:sz w:val="22"/>
          <w:szCs w:val="22"/>
          <w:lang w:val="es-ES_tradnl"/>
        </w:rPr>
        <w:t>el pago de prestaciones laborales derivadasde convenciones colectivas, contratos sindicales y cualquier otra obligacion de tipo extralegal pactada entre el trabajador y el empleador</w:t>
      </w:r>
      <w:r w:rsidRPr="00400367">
        <w:rPr>
          <w:rFonts w:ascii="Bookman Old Style" w:hAnsi="Bookman Old Style" w:cs="Arial"/>
          <w:i/>
          <w:iCs/>
          <w:noProof/>
          <w:lang w:val="es-ES_tradnl"/>
        </w:rPr>
        <w:t>”</w:t>
      </w:r>
      <w:r w:rsidRPr="00400367">
        <w:rPr>
          <w:rFonts w:ascii="Bookman Old Style" w:hAnsi="Bookman Old Style" w:cs="Arial"/>
          <w:noProof/>
          <w:lang w:val="es-ES_tradnl"/>
        </w:rPr>
        <w:t xml:space="preserve"> </w:t>
      </w:r>
      <w:r w:rsidRPr="00400367">
        <w:rPr>
          <w:rFonts w:ascii="Bookman Old Style" w:hAnsi="Bookman Old Style" w:cs="Arial"/>
          <w:noProof/>
        </w:rPr>
        <w:t>[Archivo 17, fl. 4</w:t>
      </w:r>
      <w:r w:rsidR="00D7792C" w:rsidRPr="00400367">
        <w:rPr>
          <w:rFonts w:ascii="Bookman Old Style" w:hAnsi="Bookman Old Style" w:cs="Arial"/>
          <w:noProof/>
        </w:rPr>
        <w:t>-5 y archivo 21, fl. 37</w:t>
      </w:r>
      <w:r w:rsidRPr="00400367">
        <w:rPr>
          <w:rFonts w:ascii="Bookman Old Style" w:hAnsi="Bookman Old Style" w:cs="Arial"/>
          <w:noProof/>
        </w:rPr>
        <w:t>].</w:t>
      </w:r>
    </w:p>
    <w:p w14:paraId="2A0BE248" w14:textId="77777777" w:rsidR="00707690" w:rsidRPr="00400367" w:rsidRDefault="00707690" w:rsidP="00400367">
      <w:pPr>
        <w:pStyle w:val="Prrafodelista"/>
        <w:spacing w:line="276" w:lineRule="auto"/>
        <w:ind w:firstLine="0"/>
        <w:rPr>
          <w:rFonts w:ascii="Bookman Old Style" w:hAnsi="Bookman Old Style" w:cs="Arial"/>
          <w:noProof/>
          <w:lang w:val="es-ES_tradnl"/>
        </w:rPr>
      </w:pPr>
      <w:r w:rsidRPr="00400367">
        <w:rPr>
          <w:rFonts w:ascii="Bookman Old Style" w:hAnsi="Bookman Old Style" w:cs="Arial"/>
          <w:noProof/>
          <w:lang w:val="es-ES_tradnl"/>
        </w:rPr>
        <w:t xml:space="preserve"> </w:t>
      </w:r>
    </w:p>
    <w:p w14:paraId="67E6953A" w14:textId="5E8967E0" w:rsidR="00D7792C" w:rsidRPr="00400367" w:rsidRDefault="00D7792C" w:rsidP="00400367">
      <w:pPr>
        <w:pStyle w:val="Prrafodelista"/>
        <w:numPr>
          <w:ilvl w:val="0"/>
          <w:numId w:val="4"/>
        </w:numPr>
        <w:spacing w:line="276" w:lineRule="auto"/>
        <w:rPr>
          <w:rFonts w:ascii="Bookman Old Style" w:hAnsi="Bookman Old Style" w:cs="Arial"/>
          <w:noProof/>
        </w:rPr>
      </w:pPr>
      <w:r w:rsidRPr="00400367">
        <w:rPr>
          <w:rFonts w:ascii="Bookman Old Style" w:hAnsi="Bookman Old Style" w:cs="Arial"/>
          <w:noProof/>
          <w:lang w:val="es-ES_tradnl"/>
        </w:rPr>
        <w:t>Con</w:t>
      </w:r>
      <w:r w:rsidRPr="00400367">
        <w:rPr>
          <w:rFonts w:ascii="Bookman Old Style" w:hAnsi="Bookman Old Style" w:cs="Arial"/>
          <w:noProof/>
        </w:rPr>
        <w:t xml:space="preserve"> </w:t>
      </w:r>
      <w:r w:rsidRPr="00400367">
        <w:rPr>
          <w:rFonts w:ascii="Bookman Old Style" w:hAnsi="Bookman Old Style" w:cs="Arial"/>
          <w:b/>
          <w:bCs/>
          <w:noProof/>
        </w:rPr>
        <w:t>SEGUROS DEL ESTADO S.A.</w:t>
      </w:r>
      <w:r w:rsidRPr="00400367">
        <w:rPr>
          <w:rFonts w:ascii="Bookman Old Style" w:hAnsi="Bookman Old Style" w:cs="Arial"/>
          <w:noProof/>
        </w:rPr>
        <w:t xml:space="preserve"> la deman</w:t>
      </w:r>
      <w:r w:rsidR="00E16790" w:rsidRPr="00400367">
        <w:rPr>
          <w:rFonts w:ascii="Bookman Old Style" w:hAnsi="Bookman Old Style" w:cs="Arial"/>
          <w:noProof/>
        </w:rPr>
        <w:t>d</w:t>
      </w:r>
      <w:r w:rsidRPr="00400367">
        <w:rPr>
          <w:rFonts w:ascii="Bookman Old Style" w:hAnsi="Bookman Old Style" w:cs="Arial"/>
          <w:noProof/>
        </w:rPr>
        <w:t xml:space="preserve">ada </w:t>
      </w:r>
      <w:r w:rsidRPr="00400367">
        <w:rPr>
          <w:rFonts w:ascii="Bookman Old Style" w:hAnsi="Bookman Old Style" w:cs="Arial"/>
          <w:b/>
          <w:bCs/>
          <w:noProof/>
        </w:rPr>
        <w:t>SERO SERVICIOS OCASIONALES SA.S</w:t>
      </w:r>
      <w:r w:rsidRPr="00400367">
        <w:rPr>
          <w:rFonts w:ascii="Bookman Old Style" w:hAnsi="Bookman Old Style" w:cs="Arial"/>
          <w:noProof/>
        </w:rPr>
        <w:t>.</w:t>
      </w:r>
      <w:r w:rsidRPr="00400367">
        <w:rPr>
          <w:rFonts w:ascii="Bookman Old Style" w:hAnsi="Bookman Old Style" w:cs="Arial"/>
          <w:noProof/>
          <w:lang w:val="es-ES_tradnl"/>
        </w:rPr>
        <w:t xml:space="preserve">., suscribió la Póliza No. 21-45-10-101062203 con vigencia del </w:t>
      </w:r>
      <w:r w:rsidRPr="00400367">
        <w:rPr>
          <w:rFonts w:ascii="Bookman Old Style" w:hAnsi="Bookman Old Style" w:cs="Arial"/>
          <w:b/>
          <w:bCs/>
          <w:noProof/>
          <w:lang w:val="es-ES_tradnl"/>
        </w:rPr>
        <w:t xml:space="preserve">01-04-2011 a 31-03-2015 </w:t>
      </w:r>
      <w:r w:rsidRPr="00400367">
        <w:rPr>
          <w:rFonts w:ascii="Bookman Old Style" w:hAnsi="Bookman Old Style" w:cs="Arial"/>
          <w:noProof/>
          <w:lang w:val="es-ES_tradnl"/>
        </w:rPr>
        <w:t xml:space="preserve">luego al </w:t>
      </w:r>
      <w:r w:rsidRPr="00400367">
        <w:rPr>
          <w:rFonts w:ascii="Bookman Old Style" w:hAnsi="Bookman Old Style" w:cs="Arial"/>
          <w:b/>
          <w:bCs/>
          <w:noProof/>
          <w:lang w:val="es-ES_tradnl"/>
        </w:rPr>
        <w:t xml:space="preserve">31-03-2016 </w:t>
      </w:r>
      <w:r w:rsidRPr="00400367">
        <w:rPr>
          <w:rFonts w:ascii="Bookman Old Style" w:hAnsi="Bookman Old Style" w:cs="Arial"/>
          <w:noProof/>
          <w:lang w:val="es-ES_tradnl"/>
        </w:rPr>
        <w:t xml:space="preserve">cuyo beneficiario es </w:t>
      </w:r>
      <w:r w:rsidRPr="00400367">
        <w:rPr>
          <w:rFonts w:ascii="Bookman Old Style" w:hAnsi="Bookman Old Style" w:cs="Arial"/>
          <w:b/>
          <w:bCs/>
          <w:noProof/>
          <w:lang w:val="es-ES_tradnl"/>
        </w:rPr>
        <w:t>BANCO POPULAR S.A</w:t>
      </w:r>
      <w:r w:rsidRPr="00400367">
        <w:rPr>
          <w:rFonts w:ascii="Bookman Old Style" w:hAnsi="Bookman Old Style" w:cs="Arial"/>
          <w:noProof/>
          <w:lang w:val="es-ES_tradnl"/>
        </w:rPr>
        <w:t>., amparando “</w:t>
      </w:r>
      <w:r w:rsidRPr="00205F80">
        <w:rPr>
          <w:rFonts w:ascii="Bookman Old Style" w:hAnsi="Bookman Old Style" w:cs="Arial"/>
          <w:noProof/>
          <w:sz w:val="22"/>
          <w:szCs w:val="22"/>
          <w:lang w:val="es-ES_tradnl"/>
        </w:rPr>
        <w:t>el pago de salarios, prestaciones sociales e indemnizaciones</w:t>
      </w:r>
      <w:r w:rsidR="00205F80">
        <w:rPr>
          <w:rFonts w:ascii="Bookman Old Style" w:hAnsi="Bookman Old Style" w:cs="Arial"/>
          <w:noProof/>
          <w:lang w:val="es-ES_tradnl"/>
        </w:rPr>
        <w:t>”</w:t>
      </w:r>
      <w:r w:rsidRPr="00400367">
        <w:rPr>
          <w:rFonts w:ascii="Bookman Old Style" w:hAnsi="Bookman Old Style" w:cs="Arial"/>
          <w:noProof/>
          <w:lang w:val="es-ES_tradnl"/>
        </w:rPr>
        <w:t xml:space="preserve"> </w:t>
      </w:r>
      <w:r w:rsidRPr="00400367">
        <w:rPr>
          <w:rFonts w:ascii="Bookman Old Style" w:hAnsi="Bookman Old Style" w:cs="Arial"/>
          <w:noProof/>
        </w:rPr>
        <w:t>[Archivo 28, fl. 16-17].</w:t>
      </w:r>
    </w:p>
    <w:p w14:paraId="13F7CA1C" w14:textId="77777777" w:rsidR="00D7792C" w:rsidRPr="00400367" w:rsidRDefault="00D7792C" w:rsidP="00400367">
      <w:pPr>
        <w:spacing w:line="276" w:lineRule="auto"/>
        <w:ind w:left="360" w:firstLine="0"/>
        <w:rPr>
          <w:rFonts w:ascii="Bookman Old Style" w:hAnsi="Bookman Old Style" w:cs="Arial"/>
          <w:b/>
          <w:bCs/>
          <w:noProof/>
        </w:rPr>
      </w:pPr>
    </w:p>
    <w:p w14:paraId="269D1ACE" w14:textId="4D1619D9" w:rsidR="00DC091C" w:rsidRPr="00400367" w:rsidRDefault="00DC091C" w:rsidP="00400367">
      <w:pPr>
        <w:spacing w:line="276" w:lineRule="auto"/>
        <w:ind w:firstLine="0"/>
        <w:rPr>
          <w:rFonts w:ascii="Bookman Old Style" w:hAnsi="Bookman Old Style" w:cs="Arial"/>
          <w:noProof/>
        </w:rPr>
      </w:pPr>
      <w:r w:rsidRPr="00400367">
        <w:rPr>
          <w:rFonts w:ascii="Bookman Old Style" w:hAnsi="Bookman Old Style" w:cs="Arial"/>
          <w:noProof/>
        </w:rPr>
        <w:t>Conforme los citados contratos, las EST suscribieron contratos por obra o labor determinada con la aquí demanda</w:t>
      </w:r>
      <w:r w:rsidR="00302D2C" w:rsidRPr="00400367">
        <w:rPr>
          <w:rFonts w:ascii="Bookman Old Style" w:hAnsi="Bookman Old Style" w:cs="Arial"/>
          <w:noProof/>
        </w:rPr>
        <w:t>nte</w:t>
      </w:r>
      <w:r w:rsidRPr="00400367">
        <w:rPr>
          <w:rFonts w:ascii="Bookman Old Style" w:hAnsi="Bookman Old Style" w:cs="Arial"/>
          <w:noProof/>
        </w:rPr>
        <w:t xml:space="preserve"> </w:t>
      </w:r>
      <w:r w:rsidRPr="00400367">
        <w:rPr>
          <w:rFonts w:ascii="Bookman Old Style" w:hAnsi="Bookman Old Style" w:cs="Arial"/>
          <w:b/>
          <w:bCs/>
          <w:noProof/>
        </w:rPr>
        <w:t>DANIELA PÈREZ OCAMPO</w:t>
      </w:r>
      <w:r w:rsidRPr="00400367">
        <w:rPr>
          <w:rFonts w:ascii="Bookman Old Style" w:hAnsi="Bookman Old Style" w:cs="Arial"/>
          <w:noProof/>
        </w:rPr>
        <w:t>,</w:t>
      </w:r>
      <w:r w:rsidR="00341FD4" w:rsidRPr="00400367">
        <w:rPr>
          <w:rFonts w:ascii="Bookman Old Style" w:hAnsi="Bookman Old Style" w:cs="Arial"/>
          <w:noProof/>
        </w:rPr>
        <w:t xml:space="preserve"> para cumplir labores en el Banco Popular,</w:t>
      </w:r>
      <w:r w:rsidRPr="00400367">
        <w:rPr>
          <w:rFonts w:ascii="Bookman Old Style" w:hAnsi="Bookman Old Style" w:cs="Arial"/>
          <w:noProof/>
        </w:rPr>
        <w:t xml:space="preserve"> asì:</w:t>
      </w:r>
    </w:p>
    <w:p w14:paraId="2A4E873F" w14:textId="77777777" w:rsidR="00DC091C" w:rsidRPr="00400367" w:rsidRDefault="00DC091C" w:rsidP="00400367">
      <w:pPr>
        <w:spacing w:line="276" w:lineRule="auto"/>
        <w:ind w:firstLine="0"/>
        <w:rPr>
          <w:rFonts w:ascii="Bookman Old Style" w:hAnsi="Bookman Old Style" w:cs="Arial"/>
          <w:noProof/>
        </w:rPr>
      </w:pPr>
    </w:p>
    <w:tbl>
      <w:tblPr>
        <w:tblStyle w:val="Tablaconcuadrcula"/>
        <w:tblW w:w="0" w:type="auto"/>
        <w:tblLook w:val="04A0" w:firstRow="1" w:lastRow="0" w:firstColumn="1" w:lastColumn="0" w:noHBand="0" w:noVBand="1"/>
      </w:tblPr>
      <w:tblGrid>
        <w:gridCol w:w="1796"/>
        <w:gridCol w:w="1714"/>
        <w:gridCol w:w="1418"/>
        <w:gridCol w:w="2126"/>
        <w:gridCol w:w="1926"/>
      </w:tblGrid>
      <w:tr w:rsidR="0092683D" w:rsidRPr="00205F80" w14:paraId="295C090D" w14:textId="77777777" w:rsidTr="00BC2207">
        <w:tc>
          <w:tcPr>
            <w:tcW w:w="1796" w:type="dxa"/>
          </w:tcPr>
          <w:p w14:paraId="71786FB8" w14:textId="1153E8A3" w:rsidR="0092683D" w:rsidRPr="00205F80" w:rsidRDefault="0092683D" w:rsidP="00400367">
            <w:pPr>
              <w:ind w:firstLine="0"/>
              <w:jc w:val="center"/>
              <w:rPr>
                <w:rFonts w:ascii="Bookman Old Style" w:hAnsi="Bookman Old Style" w:cs="Arial"/>
                <w:b/>
                <w:bCs/>
                <w:noProof/>
                <w:sz w:val="20"/>
                <w:szCs w:val="20"/>
              </w:rPr>
            </w:pPr>
            <w:r w:rsidRPr="00205F80">
              <w:rPr>
                <w:rFonts w:ascii="Bookman Old Style" w:hAnsi="Bookman Old Style" w:cs="Arial"/>
                <w:b/>
                <w:bCs/>
                <w:noProof/>
                <w:sz w:val="20"/>
                <w:szCs w:val="20"/>
              </w:rPr>
              <w:t>EST</w:t>
            </w:r>
          </w:p>
        </w:tc>
        <w:tc>
          <w:tcPr>
            <w:tcW w:w="1714" w:type="dxa"/>
          </w:tcPr>
          <w:p w14:paraId="3462EBF7" w14:textId="65D4F956" w:rsidR="0092683D" w:rsidRPr="00205F80" w:rsidRDefault="0092683D" w:rsidP="00400367">
            <w:pPr>
              <w:ind w:firstLine="0"/>
              <w:jc w:val="center"/>
              <w:rPr>
                <w:rFonts w:ascii="Bookman Old Style" w:hAnsi="Bookman Old Style" w:cs="Arial"/>
                <w:b/>
                <w:bCs/>
                <w:noProof/>
                <w:sz w:val="20"/>
                <w:szCs w:val="20"/>
              </w:rPr>
            </w:pPr>
            <w:r w:rsidRPr="00205F80">
              <w:rPr>
                <w:rFonts w:ascii="Bookman Old Style" w:hAnsi="Bookman Old Style" w:cs="Arial"/>
                <w:b/>
                <w:bCs/>
                <w:noProof/>
                <w:sz w:val="20"/>
                <w:szCs w:val="20"/>
              </w:rPr>
              <w:t>Desde</w:t>
            </w:r>
          </w:p>
        </w:tc>
        <w:tc>
          <w:tcPr>
            <w:tcW w:w="1418" w:type="dxa"/>
          </w:tcPr>
          <w:p w14:paraId="520341F7" w14:textId="2BB282A9" w:rsidR="0092683D" w:rsidRPr="00205F80" w:rsidRDefault="0092683D" w:rsidP="00400367">
            <w:pPr>
              <w:ind w:firstLine="0"/>
              <w:jc w:val="center"/>
              <w:rPr>
                <w:rFonts w:ascii="Bookman Old Style" w:hAnsi="Bookman Old Style" w:cs="Arial"/>
                <w:b/>
                <w:bCs/>
                <w:noProof/>
                <w:sz w:val="20"/>
                <w:szCs w:val="20"/>
              </w:rPr>
            </w:pPr>
            <w:r w:rsidRPr="00205F80">
              <w:rPr>
                <w:rFonts w:ascii="Bookman Old Style" w:hAnsi="Bookman Old Style" w:cs="Arial"/>
                <w:b/>
                <w:bCs/>
                <w:noProof/>
                <w:sz w:val="20"/>
                <w:szCs w:val="20"/>
              </w:rPr>
              <w:t>Hasta</w:t>
            </w:r>
          </w:p>
        </w:tc>
        <w:tc>
          <w:tcPr>
            <w:tcW w:w="2126" w:type="dxa"/>
          </w:tcPr>
          <w:p w14:paraId="62067566" w14:textId="4D860A5C" w:rsidR="0092683D" w:rsidRPr="00205F80" w:rsidRDefault="0092683D" w:rsidP="00400367">
            <w:pPr>
              <w:ind w:firstLine="0"/>
              <w:jc w:val="center"/>
              <w:rPr>
                <w:rFonts w:ascii="Bookman Old Style" w:hAnsi="Bookman Old Style" w:cs="Arial"/>
                <w:b/>
                <w:bCs/>
                <w:noProof/>
                <w:sz w:val="20"/>
                <w:szCs w:val="20"/>
              </w:rPr>
            </w:pPr>
            <w:r w:rsidRPr="00205F80">
              <w:rPr>
                <w:rFonts w:ascii="Bookman Old Style" w:hAnsi="Bookman Old Style" w:cs="Arial"/>
                <w:b/>
                <w:bCs/>
                <w:noProof/>
                <w:sz w:val="20"/>
                <w:szCs w:val="20"/>
              </w:rPr>
              <w:t>Cargo</w:t>
            </w:r>
          </w:p>
        </w:tc>
        <w:tc>
          <w:tcPr>
            <w:tcW w:w="1926" w:type="dxa"/>
          </w:tcPr>
          <w:p w14:paraId="2CD2ADA3" w14:textId="2FBFA99E" w:rsidR="0092683D" w:rsidRPr="00205F80" w:rsidRDefault="0092683D" w:rsidP="00400367">
            <w:pPr>
              <w:ind w:firstLine="0"/>
              <w:jc w:val="center"/>
              <w:rPr>
                <w:rFonts w:ascii="Bookman Old Style" w:hAnsi="Bookman Old Style" w:cs="Arial"/>
                <w:b/>
                <w:bCs/>
                <w:noProof/>
                <w:sz w:val="20"/>
                <w:szCs w:val="20"/>
              </w:rPr>
            </w:pPr>
            <w:r w:rsidRPr="00205F80">
              <w:rPr>
                <w:rFonts w:ascii="Bookman Old Style" w:hAnsi="Bookman Old Style" w:cs="Arial"/>
                <w:b/>
                <w:bCs/>
                <w:noProof/>
                <w:sz w:val="20"/>
                <w:szCs w:val="20"/>
              </w:rPr>
              <w:t>salario</w:t>
            </w:r>
          </w:p>
        </w:tc>
      </w:tr>
      <w:tr w:rsidR="0092683D" w:rsidRPr="00205F80" w14:paraId="45411A32" w14:textId="77777777" w:rsidTr="00BC2207">
        <w:tc>
          <w:tcPr>
            <w:tcW w:w="1796" w:type="dxa"/>
            <w:vAlign w:val="center"/>
          </w:tcPr>
          <w:p w14:paraId="4AD41276" w14:textId="2E40B168" w:rsidR="0092683D" w:rsidRPr="00205F80" w:rsidRDefault="0092683D" w:rsidP="00400367">
            <w:pPr>
              <w:ind w:firstLine="0"/>
              <w:jc w:val="center"/>
              <w:rPr>
                <w:rFonts w:ascii="Bookman Old Style" w:hAnsi="Bookman Old Style" w:cs="Arial"/>
                <w:noProof/>
                <w:sz w:val="20"/>
                <w:szCs w:val="20"/>
              </w:rPr>
            </w:pPr>
            <w:r w:rsidRPr="00205F80">
              <w:rPr>
                <w:rFonts w:ascii="Bookman Old Style" w:hAnsi="Bookman Old Style" w:cs="Arial"/>
                <w:noProof/>
                <w:sz w:val="20"/>
                <w:szCs w:val="20"/>
              </w:rPr>
              <w:t>Acciòn S.A.</w:t>
            </w:r>
            <w:r w:rsidRPr="00205F80">
              <w:rPr>
                <w:rStyle w:val="Refdenotaalpie"/>
                <w:rFonts w:ascii="Bookman Old Style" w:hAnsi="Bookman Old Style" w:cs="Arial"/>
                <w:noProof/>
                <w:sz w:val="20"/>
                <w:szCs w:val="20"/>
              </w:rPr>
              <w:footnoteReference w:id="1"/>
            </w:r>
          </w:p>
        </w:tc>
        <w:tc>
          <w:tcPr>
            <w:tcW w:w="1714" w:type="dxa"/>
            <w:vAlign w:val="center"/>
          </w:tcPr>
          <w:p w14:paraId="44D5116F" w14:textId="7CF95EA3" w:rsidR="0092683D" w:rsidRPr="00205F80" w:rsidRDefault="0092683D" w:rsidP="00400367">
            <w:pPr>
              <w:ind w:firstLine="0"/>
              <w:jc w:val="center"/>
              <w:rPr>
                <w:rFonts w:ascii="Bookman Old Style" w:hAnsi="Bookman Old Style" w:cs="Arial"/>
                <w:noProof/>
                <w:sz w:val="20"/>
                <w:szCs w:val="20"/>
              </w:rPr>
            </w:pPr>
            <w:r w:rsidRPr="00205F80">
              <w:rPr>
                <w:rFonts w:ascii="Bookman Old Style" w:hAnsi="Bookman Old Style" w:cs="Arial"/>
                <w:noProof/>
                <w:sz w:val="20"/>
                <w:szCs w:val="20"/>
                <w:u w:val="single"/>
              </w:rPr>
              <w:t>24-08-2011</w:t>
            </w:r>
          </w:p>
        </w:tc>
        <w:tc>
          <w:tcPr>
            <w:tcW w:w="1418" w:type="dxa"/>
            <w:vAlign w:val="center"/>
          </w:tcPr>
          <w:p w14:paraId="3D0A9DA0" w14:textId="58E291C2" w:rsidR="0092683D" w:rsidRPr="00205F80" w:rsidRDefault="0092683D" w:rsidP="00400367">
            <w:pPr>
              <w:ind w:firstLine="0"/>
              <w:jc w:val="center"/>
              <w:rPr>
                <w:rFonts w:ascii="Bookman Old Style" w:hAnsi="Bookman Old Style" w:cs="Arial"/>
                <w:noProof/>
                <w:sz w:val="20"/>
                <w:szCs w:val="20"/>
              </w:rPr>
            </w:pPr>
            <w:r w:rsidRPr="00205F80">
              <w:rPr>
                <w:rFonts w:ascii="Bookman Old Style" w:hAnsi="Bookman Old Style" w:cs="Arial"/>
                <w:noProof/>
                <w:sz w:val="20"/>
                <w:szCs w:val="20"/>
                <w:u w:val="single"/>
              </w:rPr>
              <w:t>21-08-2012</w:t>
            </w:r>
          </w:p>
        </w:tc>
        <w:tc>
          <w:tcPr>
            <w:tcW w:w="2126" w:type="dxa"/>
            <w:vAlign w:val="center"/>
          </w:tcPr>
          <w:p w14:paraId="5B4DD5D8" w14:textId="2B7F2560" w:rsidR="0092683D" w:rsidRPr="00205F80" w:rsidRDefault="0092683D" w:rsidP="00400367">
            <w:pPr>
              <w:ind w:firstLine="0"/>
              <w:jc w:val="center"/>
              <w:rPr>
                <w:rFonts w:ascii="Bookman Old Style" w:hAnsi="Bookman Old Style" w:cs="Arial"/>
                <w:noProof/>
                <w:sz w:val="20"/>
                <w:szCs w:val="20"/>
              </w:rPr>
            </w:pPr>
            <w:r w:rsidRPr="00205F80">
              <w:rPr>
                <w:rFonts w:ascii="Bookman Old Style" w:hAnsi="Bookman Old Style" w:cs="Arial"/>
                <w:noProof/>
                <w:sz w:val="20"/>
                <w:szCs w:val="20"/>
              </w:rPr>
              <w:t>AUXILIAR VARIOS</w:t>
            </w:r>
          </w:p>
        </w:tc>
        <w:tc>
          <w:tcPr>
            <w:tcW w:w="1926" w:type="dxa"/>
            <w:vAlign w:val="center"/>
          </w:tcPr>
          <w:p w14:paraId="5411ADB0" w14:textId="7907FD51" w:rsidR="0092683D" w:rsidRPr="00205F80" w:rsidRDefault="0092683D" w:rsidP="00400367">
            <w:pPr>
              <w:ind w:firstLine="0"/>
              <w:jc w:val="center"/>
              <w:rPr>
                <w:rFonts w:ascii="Bookman Old Style" w:hAnsi="Bookman Old Style" w:cs="Arial"/>
                <w:noProof/>
                <w:sz w:val="20"/>
                <w:szCs w:val="20"/>
              </w:rPr>
            </w:pPr>
            <w:r w:rsidRPr="00205F80">
              <w:rPr>
                <w:rFonts w:ascii="Bookman Old Style" w:hAnsi="Bookman Old Style" w:cs="Arial"/>
                <w:noProof/>
                <w:sz w:val="20"/>
                <w:szCs w:val="20"/>
              </w:rPr>
              <w:t>935.524</w:t>
            </w:r>
          </w:p>
        </w:tc>
      </w:tr>
      <w:tr w:rsidR="0092683D" w:rsidRPr="00205F80" w14:paraId="5028A6AF" w14:textId="77777777" w:rsidTr="00BC2207">
        <w:tc>
          <w:tcPr>
            <w:tcW w:w="1796" w:type="dxa"/>
            <w:vAlign w:val="center"/>
          </w:tcPr>
          <w:p w14:paraId="65B846A3" w14:textId="437D3D08" w:rsidR="0092683D" w:rsidRPr="00205F80" w:rsidRDefault="0092683D" w:rsidP="00400367">
            <w:pPr>
              <w:ind w:firstLine="0"/>
              <w:jc w:val="center"/>
              <w:rPr>
                <w:rFonts w:ascii="Bookman Old Style" w:hAnsi="Bookman Old Style" w:cs="Arial"/>
                <w:noProof/>
                <w:sz w:val="20"/>
                <w:szCs w:val="20"/>
              </w:rPr>
            </w:pPr>
            <w:r w:rsidRPr="00205F80">
              <w:rPr>
                <w:rFonts w:ascii="Bookman Old Style" w:hAnsi="Bookman Old Style" w:cs="Arial"/>
                <w:noProof/>
                <w:sz w:val="20"/>
                <w:szCs w:val="20"/>
              </w:rPr>
              <w:t>Sero S.A.S</w:t>
            </w:r>
            <w:r w:rsidRPr="00205F80">
              <w:rPr>
                <w:rStyle w:val="Refdenotaalpie"/>
                <w:rFonts w:ascii="Bookman Old Style" w:hAnsi="Bookman Old Style" w:cs="Arial"/>
                <w:noProof/>
                <w:sz w:val="20"/>
                <w:szCs w:val="20"/>
              </w:rPr>
              <w:footnoteReference w:id="2"/>
            </w:r>
            <w:r w:rsidRPr="00205F80">
              <w:rPr>
                <w:rFonts w:ascii="Bookman Old Style" w:hAnsi="Bookman Old Style" w:cs="Arial"/>
                <w:noProof/>
                <w:sz w:val="20"/>
                <w:szCs w:val="20"/>
              </w:rPr>
              <w:t>.</w:t>
            </w:r>
          </w:p>
        </w:tc>
        <w:tc>
          <w:tcPr>
            <w:tcW w:w="1714" w:type="dxa"/>
            <w:vAlign w:val="center"/>
          </w:tcPr>
          <w:p w14:paraId="697ADB57" w14:textId="7502769F" w:rsidR="0092683D" w:rsidRPr="00205F80" w:rsidRDefault="0092683D" w:rsidP="00400367">
            <w:pPr>
              <w:ind w:firstLine="0"/>
              <w:jc w:val="center"/>
              <w:rPr>
                <w:rFonts w:ascii="Bookman Old Style" w:hAnsi="Bookman Old Style" w:cs="Arial"/>
                <w:noProof/>
                <w:sz w:val="20"/>
                <w:szCs w:val="20"/>
                <w:u w:val="single"/>
              </w:rPr>
            </w:pPr>
            <w:r w:rsidRPr="00205F80">
              <w:rPr>
                <w:rFonts w:ascii="Bookman Old Style" w:hAnsi="Bookman Old Style" w:cs="Arial"/>
                <w:noProof/>
                <w:sz w:val="20"/>
                <w:szCs w:val="20"/>
                <w:u w:val="single"/>
              </w:rPr>
              <w:t>17-09-2012</w:t>
            </w:r>
          </w:p>
        </w:tc>
        <w:tc>
          <w:tcPr>
            <w:tcW w:w="1418" w:type="dxa"/>
            <w:vAlign w:val="center"/>
          </w:tcPr>
          <w:p w14:paraId="293D89AD" w14:textId="22200CBB" w:rsidR="0092683D" w:rsidRPr="00205F80" w:rsidRDefault="00277658" w:rsidP="00400367">
            <w:pPr>
              <w:ind w:firstLine="0"/>
              <w:jc w:val="center"/>
              <w:rPr>
                <w:rFonts w:ascii="Bookman Old Style" w:hAnsi="Bookman Old Style" w:cs="Arial"/>
                <w:noProof/>
                <w:sz w:val="20"/>
                <w:szCs w:val="20"/>
                <w:u w:val="single"/>
              </w:rPr>
            </w:pPr>
            <w:r w:rsidRPr="00205F80">
              <w:rPr>
                <w:rFonts w:ascii="Bookman Old Style" w:hAnsi="Bookman Old Style" w:cs="Arial"/>
                <w:noProof/>
                <w:sz w:val="20"/>
                <w:szCs w:val="20"/>
                <w:u w:val="single"/>
              </w:rPr>
              <w:t>08-09-2013</w:t>
            </w:r>
          </w:p>
        </w:tc>
        <w:tc>
          <w:tcPr>
            <w:tcW w:w="2126" w:type="dxa"/>
            <w:vAlign w:val="center"/>
          </w:tcPr>
          <w:p w14:paraId="38D768FF" w14:textId="3273F588" w:rsidR="0092683D" w:rsidRPr="00205F80" w:rsidRDefault="00277658" w:rsidP="00400367">
            <w:pPr>
              <w:ind w:firstLine="0"/>
              <w:jc w:val="center"/>
              <w:rPr>
                <w:rFonts w:ascii="Bookman Old Style" w:hAnsi="Bookman Old Style" w:cs="Arial"/>
                <w:noProof/>
                <w:sz w:val="20"/>
                <w:szCs w:val="20"/>
                <w:u w:val="single"/>
              </w:rPr>
            </w:pPr>
            <w:r w:rsidRPr="00205F80">
              <w:rPr>
                <w:rFonts w:ascii="Bookman Old Style" w:hAnsi="Bookman Old Style" w:cs="Arial"/>
                <w:noProof/>
                <w:sz w:val="20"/>
                <w:szCs w:val="20"/>
                <w:u w:val="single"/>
              </w:rPr>
              <w:t>CAJERA AUXILIAR</w:t>
            </w:r>
          </w:p>
        </w:tc>
        <w:tc>
          <w:tcPr>
            <w:tcW w:w="1926" w:type="dxa"/>
            <w:vAlign w:val="center"/>
          </w:tcPr>
          <w:p w14:paraId="3AE3CC7D" w14:textId="54DE8E5A" w:rsidR="0092683D" w:rsidRPr="00205F80" w:rsidRDefault="00BC2341" w:rsidP="00400367">
            <w:pPr>
              <w:ind w:firstLine="0"/>
              <w:jc w:val="center"/>
              <w:rPr>
                <w:rFonts w:ascii="Bookman Old Style" w:hAnsi="Bookman Old Style" w:cs="Arial"/>
                <w:noProof/>
                <w:sz w:val="20"/>
                <w:szCs w:val="20"/>
              </w:rPr>
            </w:pPr>
            <w:r w:rsidRPr="00205F80">
              <w:rPr>
                <w:rFonts w:ascii="Bookman Old Style" w:hAnsi="Bookman Old Style" w:cs="Arial"/>
                <w:noProof/>
                <w:sz w:val="20"/>
                <w:szCs w:val="20"/>
              </w:rPr>
              <w:t>1.066.456</w:t>
            </w:r>
          </w:p>
        </w:tc>
      </w:tr>
      <w:tr w:rsidR="00863409" w:rsidRPr="00205F80" w14:paraId="12806290" w14:textId="77777777" w:rsidTr="00BC2207">
        <w:tc>
          <w:tcPr>
            <w:tcW w:w="1796" w:type="dxa"/>
            <w:vAlign w:val="center"/>
          </w:tcPr>
          <w:p w14:paraId="366B9D43" w14:textId="68965A0E" w:rsidR="00863409" w:rsidRPr="00205F80" w:rsidRDefault="00863409" w:rsidP="00400367">
            <w:pPr>
              <w:ind w:firstLine="0"/>
              <w:jc w:val="center"/>
              <w:rPr>
                <w:rFonts w:ascii="Bookman Old Style" w:hAnsi="Bookman Old Style" w:cs="Arial"/>
                <w:noProof/>
                <w:sz w:val="20"/>
                <w:szCs w:val="20"/>
              </w:rPr>
            </w:pPr>
            <w:r w:rsidRPr="00205F80">
              <w:rPr>
                <w:rFonts w:ascii="Bookman Old Style" w:hAnsi="Bookman Old Style" w:cs="Arial"/>
                <w:noProof/>
                <w:sz w:val="20"/>
                <w:szCs w:val="20"/>
              </w:rPr>
              <w:t>Sero S.A.S</w:t>
            </w:r>
            <w:r w:rsidR="000F143E" w:rsidRPr="00205F80">
              <w:rPr>
                <w:rStyle w:val="Refdenotaalpie"/>
                <w:rFonts w:ascii="Bookman Old Style" w:hAnsi="Bookman Old Style" w:cs="Arial"/>
                <w:noProof/>
                <w:sz w:val="20"/>
                <w:szCs w:val="20"/>
              </w:rPr>
              <w:footnoteReference w:id="3"/>
            </w:r>
            <w:r w:rsidRPr="00205F80">
              <w:rPr>
                <w:rFonts w:ascii="Bookman Old Style" w:hAnsi="Bookman Old Style" w:cs="Arial"/>
                <w:noProof/>
                <w:sz w:val="20"/>
                <w:szCs w:val="20"/>
              </w:rPr>
              <w:t>.</w:t>
            </w:r>
          </w:p>
        </w:tc>
        <w:tc>
          <w:tcPr>
            <w:tcW w:w="1714" w:type="dxa"/>
            <w:vAlign w:val="center"/>
          </w:tcPr>
          <w:p w14:paraId="597CE4B6" w14:textId="5B372CF1" w:rsidR="00863409" w:rsidRPr="00205F80" w:rsidRDefault="00863409" w:rsidP="00400367">
            <w:pPr>
              <w:ind w:firstLine="0"/>
              <w:jc w:val="center"/>
              <w:rPr>
                <w:rFonts w:ascii="Bookman Old Style" w:hAnsi="Bookman Old Style" w:cs="Arial"/>
                <w:noProof/>
                <w:sz w:val="20"/>
                <w:szCs w:val="20"/>
                <w:u w:val="single"/>
              </w:rPr>
            </w:pPr>
            <w:r w:rsidRPr="00205F80">
              <w:rPr>
                <w:rFonts w:ascii="Bookman Old Style" w:hAnsi="Bookman Old Style" w:cs="Arial"/>
                <w:noProof/>
                <w:sz w:val="20"/>
                <w:szCs w:val="20"/>
                <w:u w:val="single"/>
              </w:rPr>
              <w:t>20-09-2013</w:t>
            </w:r>
          </w:p>
        </w:tc>
        <w:tc>
          <w:tcPr>
            <w:tcW w:w="1418" w:type="dxa"/>
            <w:vAlign w:val="center"/>
          </w:tcPr>
          <w:p w14:paraId="275EFE00" w14:textId="7F4D77C4" w:rsidR="00863409" w:rsidRPr="00205F80" w:rsidRDefault="000F143E" w:rsidP="00400367">
            <w:pPr>
              <w:ind w:firstLine="0"/>
              <w:jc w:val="center"/>
              <w:rPr>
                <w:rFonts w:ascii="Bookman Old Style" w:hAnsi="Bookman Old Style" w:cs="Arial"/>
                <w:noProof/>
                <w:sz w:val="20"/>
                <w:szCs w:val="20"/>
                <w:u w:val="single"/>
              </w:rPr>
            </w:pPr>
            <w:r w:rsidRPr="00205F80">
              <w:rPr>
                <w:rFonts w:ascii="Bookman Old Style" w:hAnsi="Bookman Old Style" w:cs="Arial"/>
                <w:noProof/>
                <w:sz w:val="20"/>
                <w:szCs w:val="20"/>
                <w:u w:val="single"/>
              </w:rPr>
              <w:t>11-01-2015</w:t>
            </w:r>
          </w:p>
        </w:tc>
        <w:tc>
          <w:tcPr>
            <w:tcW w:w="2126" w:type="dxa"/>
            <w:vAlign w:val="center"/>
          </w:tcPr>
          <w:p w14:paraId="0242FE5A" w14:textId="26A10329" w:rsidR="00863409" w:rsidRPr="00205F80" w:rsidRDefault="00863409" w:rsidP="00400367">
            <w:pPr>
              <w:ind w:firstLine="0"/>
              <w:jc w:val="center"/>
              <w:rPr>
                <w:rFonts w:ascii="Bookman Old Style" w:hAnsi="Bookman Old Style" w:cs="Arial"/>
                <w:noProof/>
                <w:sz w:val="20"/>
                <w:szCs w:val="20"/>
                <w:u w:val="single"/>
              </w:rPr>
            </w:pPr>
            <w:r w:rsidRPr="00205F80">
              <w:rPr>
                <w:rFonts w:ascii="Bookman Old Style" w:hAnsi="Bookman Old Style" w:cs="Arial"/>
                <w:noProof/>
                <w:sz w:val="20"/>
                <w:szCs w:val="20"/>
                <w:u w:val="single"/>
              </w:rPr>
              <w:t>CAJERA AUXILIAR</w:t>
            </w:r>
          </w:p>
        </w:tc>
        <w:tc>
          <w:tcPr>
            <w:tcW w:w="1926" w:type="dxa"/>
            <w:vAlign w:val="center"/>
          </w:tcPr>
          <w:p w14:paraId="5F246696" w14:textId="6FAF8949" w:rsidR="00863409" w:rsidRPr="00205F80" w:rsidRDefault="00BC2341" w:rsidP="00400367">
            <w:pPr>
              <w:ind w:firstLine="0"/>
              <w:jc w:val="center"/>
              <w:rPr>
                <w:rFonts w:ascii="Bookman Old Style" w:hAnsi="Bookman Old Style" w:cs="Arial"/>
                <w:noProof/>
                <w:sz w:val="20"/>
                <w:szCs w:val="20"/>
              </w:rPr>
            </w:pPr>
            <w:r w:rsidRPr="00205F80">
              <w:rPr>
                <w:rFonts w:ascii="Bookman Old Style" w:hAnsi="Bookman Old Style" w:cs="Arial"/>
                <w:noProof/>
                <w:sz w:val="20"/>
                <w:szCs w:val="20"/>
              </w:rPr>
              <w:t>1.168.368</w:t>
            </w:r>
          </w:p>
        </w:tc>
      </w:tr>
      <w:tr w:rsidR="00735782" w:rsidRPr="00205F80" w14:paraId="72342A52" w14:textId="77777777" w:rsidTr="00BC2207">
        <w:tc>
          <w:tcPr>
            <w:tcW w:w="1796" w:type="dxa"/>
            <w:vAlign w:val="center"/>
          </w:tcPr>
          <w:p w14:paraId="2A4B4A98" w14:textId="2331A9AC" w:rsidR="00735782" w:rsidRPr="00205F80" w:rsidRDefault="00735782" w:rsidP="00400367">
            <w:pPr>
              <w:ind w:firstLine="0"/>
              <w:jc w:val="center"/>
              <w:rPr>
                <w:rFonts w:ascii="Bookman Old Style" w:hAnsi="Bookman Old Style" w:cs="Arial"/>
                <w:noProof/>
                <w:sz w:val="20"/>
                <w:szCs w:val="20"/>
              </w:rPr>
            </w:pPr>
            <w:r w:rsidRPr="00205F80">
              <w:rPr>
                <w:rFonts w:ascii="Bookman Old Style" w:hAnsi="Bookman Old Style" w:cs="Arial"/>
                <w:noProof/>
                <w:sz w:val="20"/>
                <w:szCs w:val="20"/>
              </w:rPr>
              <w:t>Sero S.A.S</w:t>
            </w:r>
            <w:r w:rsidRPr="00205F80">
              <w:rPr>
                <w:rStyle w:val="Refdenotaalpie"/>
                <w:rFonts w:ascii="Bookman Old Style" w:hAnsi="Bookman Old Style" w:cs="Arial"/>
                <w:noProof/>
                <w:sz w:val="20"/>
                <w:szCs w:val="20"/>
              </w:rPr>
              <w:footnoteReference w:id="4"/>
            </w:r>
            <w:r w:rsidRPr="00205F80">
              <w:rPr>
                <w:rFonts w:ascii="Bookman Old Style" w:hAnsi="Bookman Old Style" w:cs="Arial"/>
                <w:noProof/>
                <w:sz w:val="20"/>
                <w:szCs w:val="20"/>
              </w:rPr>
              <w:t>.</w:t>
            </w:r>
          </w:p>
        </w:tc>
        <w:tc>
          <w:tcPr>
            <w:tcW w:w="1714" w:type="dxa"/>
            <w:vAlign w:val="center"/>
          </w:tcPr>
          <w:p w14:paraId="2579848F" w14:textId="2BB883D3" w:rsidR="00735782" w:rsidRPr="00205F80" w:rsidRDefault="00735782" w:rsidP="00400367">
            <w:pPr>
              <w:ind w:firstLine="0"/>
              <w:jc w:val="center"/>
              <w:rPr>
                <w:rFonts w:ascii="Bookman Old Style" w:hAnsi="Bookman Old Style" w:cs="Arial"/>
                <w:noProof/>
                <w:sz w:val="20"/>
                <w:szCs w:val="20"/>
                <w:u w:val="single"/>
              </w:rPr>
            </w:pPr>
            <w:r w:rsidRPr="00205F80">
              <w:rPr>
                <w:rFonts w:ascii="Bookman Old Style" w:hAnsi="Bookman Old Style" w:cs="Arial"/>
                <w:noProof/>
                <w:sz w:val="20"/>
                <w:szCs w:val="20"/>
                <w:u w:val="single"/>
              </w:rPr>
              <w:t>09-02-2015</w:t>
            </w:r>
          </w:p>
        </w:tc>
        <w:tc>
          <w:tcPr>
            <w:tcW w:w="1418" w:type="dxa"/>
            <w:vAlign w:val="center"/>
          </w:tcPr>
          <w:p w14:paraId="41DF2589" w14:textId="0AC10EAA" w:rsidR="00735782" w:rsidRPr="00205F80" w:rsidRDefault="00735782" w:rsidP="00400367">
            <w:pPr>
              <w:ind w:firstLine="0"/>
              <w:jc w:val="center"/>
              <w:rPr>
                <w:rFonts w:ascii="Bookman Old Style" w:hAnsi="Bookman Old Style" w:cs="Arial"/>
                <w:noProof/>
                <w:sz w:val="20"/>
                <w:szCs w:val="20"/>
                <w:u w:val="single"/>
              </w:rPr>
            </w:pPr>
            <w:r w:rsidRPr="00205F80">
              <w:rPr>
                <w:rFonts w:ascii="Bookman Old Style" w:hAnsi="Bookman Old Style" w:cs="Arial"/>
                <w:noProof/>
                <w:sz w:val="20"/>
                <w:szCs w:val="20"/>
                <w:u w:val="single"/>
              </w:rPr>
              <w:t>25-08-2015</w:t>
            </w:r>
          </w:p>
        </w:tc>
        <w:tc>
          <w:tcPr>
            <w:tcW w:w="2126" w:type="dxa"/>
            <w:vAlign w:val="center"/>
          </w:tcPr>
          <w:p w14:paraId="28AFCC77" w14:textId="71113FF3" w:rsidR="00735782" w:rsidRPr="00205F80" w:rsidRDefault="00735782" w:rsidP="00400367">
            <w:pPr>
              <w:ind w:firstLine="0"/>
              <w:jc w:val="center"/>
              <w:rPr>
                <w:rFonts w:ascii="Bookman Old Style" w:hAnsi="Bookman Old Style" w:cs="Arial"/>
                <w:noProof/>
                <w:sz w:val="20"/>
                <w:szCs w:val="20"/>
                <w:u w:val="single"/>
              </w:rPr>
            </w:pPr>
            <w:r w:rsidRPr="00205F80">
              <w:rPr>
                <w:rFonts w:ascii="Bookman Old Style" w:hAnsi="Bookman Old Style" w:cs="Arial"/>
                <w:noProof/>
                <w:sz w:val="20"/>
                <w:szCs w:val="20"/>
                <w:u w:val="single"/>
              </w:rPr>
              <w:t>CAJERA AUXILIAR</w:t>
            </w:r>
          </w:p>
        </w:tc>
        <w:tc>
          <w:tcPr>
            <w:tcW w:w="1926" w:type="dxa"/>
            <w:vAlign w:val="center"/>
          </w:tcPr>
          <w:p w14:paraId="7B43C6F2" w14:textId="3C32A46A" w:rsidR="00735782" w:rsidRPr="00205F80" w:rsidRDefault="00735782" w:rsidP="00400367">
            <w:pPr>
              <w:ind w:firstLine="0"/>
              <w:jc w:val="center"/>
              <w:rPr>
                <w:rFonts w:ascii="Bookman Old Style" w:hAnsi="Bookman Old Style" w:cs="Arial"/>
                <w:noProof/>
                <w:sz w:val="20"/>
                <w:szCs w:val="20"/>
              </w:rPr>
            </w:pPr>
            <w:r w:rsidRPr="00205F80">
              <w:rPr>
                <w:rFonts w:ascii="Bookman Old Style" w:hAnsi="Bookman Old Style" w:cs="Arial"/>
                <w:noProof/>
                <w:sz w:val="20"/>
                <w:szCs w:val="20"/>
              </w:rPr>
              <w:t>1.162.900</w:t>
            </w:r>
          </w:p>
        </w:tc>
      </w:tr>
    </w:tbl>
    <w:p w14:paraId="7C05A253" w14:textId="1928E03A" w:rsidR="00D7792C" w:rsidRPr="00400367" w:rsidRDefault="00D7792C" w:rsidP="00400367">
      <w:pPr>
        <w:spacing w:line="276" w:lineRule="auto"/>
        <w:ind w:firstLine="0"/>
        <w:rPr>
          <w:rFonts w:ascii="Bookman Old Style" w:hAnsi="Bookman Old Style" w:cs="Arial"/>
          <w:noProof/>
        </w:rPr>
      </w:pPr>
    </w:p>
    <w:p w14:paraId="0C41C7DB" w14:textId="3A7EB9F0" w:rsidR="00302D2C" w:rsidRPr="00400367" w:rsidRDefault="00302D2C" w:rsidP="00400367">
      <w:pPr>
        <w:spacing w:line="276" w:lineRule="auto"/>
        <w:ind w:firstLine="0"/>
        <w:rPr>
          <w:rFonts w:ascii="Bookman Old Style" w:hAnsi="Bookman Old Style" w:cs="Arial"/>
          <w:noProof/>
        </w:rPr>
      </w:pPr>
      <w:r w:rsidRPr="00400367">
        <w:rPr>
          <w:rFonts w:ascii="Bookman Old Style" w:hAnsi="Bookman Old Style" w:cs="Arial"/>
          <w:noProof/>
        </w:rPr>
        <w:t>Mediante certificacion arrimada por Sero Servicios Ocasion</w:t>
      </w:r>
      <w:r w:rsidR="00BC2207" w:rsidRPr="00400367">
        <w:rPr>
          <w:rFonts w:ascii="Bookman Old Style" w:hAnsi="Bookman Old Style" w:cs="Arial"/>
          <w:noProof/>
        </w:rPr>
        <w:t>al</w:t>
      </w:r>
      <w:r w:rsidRPr="00400367">
        <w:rPr>
          <w:rFonts w:ascii="Bookman Old Style" w:hAnsi="Bookman Old Style" w:cs="Arial"/>
          <w:noProof/>
        </w:rPr>
        <w:t>es S.A.S., se establece que la demandante tuvo los siguientes contratos y salarios [archivo 62, certificaci</w:t>
      </w:r>
      <w:r w:rsidR="00BC2207" w:rsidRPr="00400367">
        <w:rPr>
          <w:rFonts w:ascii="Bookman Old Style" w:hAnsi="Bookman Old Style" w:cs="Arial"/>
          <w:noProof/>
        </w:rPr>
        <w:t>ó</w:t>
      </w:r>
      <w:r w:rsidRPr="00400367">
        <w:rPr>
          <w:rFonts w:ascii="Bookman Old Style" w:hAnsi="Bookman Old Style" w:cs="Arial"/>
          <w:noProof/>
        </w:rPr>
        <w:t>n]:</w:t>
      </w:r>
    </w:p>
    <w:p w14:paraId="529CD26E" w14:textId="77777777" w:rsidR="00302D2C" w:rsidRPr="00400367" w:rsidRDefault="00302D2C" w:rsidP="00400367">
      <w:pPr>
        <w:spacing w:line="276" w:lineRule="auto"/>
        <w:ind w:firstLine="0"/>
        <w:rPr>
          <w:rFonts w:ascii="Bookman Old Style" w:hAnsi="Bookman Old Style" w:cs="Arial"/>
          <w:noProof/>
        </w:rPr>
      </w:pPr>
    </w:p>
    <w:p w14:paraId="6541B6CD" w14:textId="77777777" w:rsidR="00302D2C" w:rsidRPr="00205F80" w:rsidRDefault="00302D2C" w:rsidP="00205F80">
      <w:pPr>
        <w:spacing w:line="240" w:lineRule="auto"/>
        <w:ind w:firstLine="0"/>
        <w:rPr>
          <w:rFonts w:ascii="Bookman Old Style" w:hAnsi="Bookman Old Style" w:cs="Arial"/>
          <w:noProof/>
          <w:sz w:val="22"/>
          <w:szCs w:val="22"/>
          <w:lang w:val="es-ES_tradnl"/>
        </w:rPr>
      </w:pPr>
      <w:r w:rsidRPr="00205F80">
        <w:rPr>
          <w:rFonts w:ascii="Bookman Old Style" w:hAnsi="Bookman Old Style" w:cs="Arial"/>
          <w:noProof/>
          <w:sz w:val="22"/>
          <w:szCs w:val="22"/>
          <w:lang w:val="es-ES_tradnl"/>
        </w:rPr>
        <w:t>Del 17-09-2012 al 31-03-2013, salario $1.027.810</w:t>
      </w:r>
    </w:p>
    <w:p w14:paraId="250EC572" w14:textId="77777777" w:rsidR="00302D2C" w:rsidRPr="00205F80" w:rsidRDefault="00302D2C" w:rsidP="00205F80">
      <w:pPr>
        <w:spacing w:line="240" w:lineRule="auto"/>
        <w:ind w:firstLine="0"/>
        <w:rPr>
          <w:rFonts w:ascii="Bookman Old Style" w:hAnsi="Bookman Old Style" w:cs="Arial"/>
          <w:noProof/>
          <w:sz w:val="22"/>
          <w:szCs w:val="22"/>
          <w:lang w:val="es-ES_tradnl"/>
        </w:rPr>
      </w:pPr>
      <w:r w:rsidRPr="00205F80">
        <w:rPr>
          <w:rFonts w:ascii="Bookman Old Style" w:hAnsi="Bookman Old Style" w:cs="Arial"/>
          <w:noProof/>
          <w:sz w:val="22"/>
          <w:szCs w:val="22"/>
          <w:lang w:val="es-ES_tradnl"/>
        </w:rPr>
        <w:t>Del 01-04-2013 al 08-09-2013, salario: $1.066.456</w:t>
      </w:r>
    </w:p>
    <w:p w14:paraId="42B95A44" w14:textId="77777777" w:rsidR="00302D2C" w:rsidRPr="00205F80" w:rsidRDefault="00302D2C" w:rsidP="00205F80">
      <w:pPr>
        <w:spacing w:line="240" w:lineRule="auto"/>
        <w:ind w:firstLine="0"/>
        <w:rPr>
          <w:rFonts w:ascii="Bookman Old Style" w:hAnsi="Bookman Old Style" w:cs="Arial"/>
          <w:noProof/>
          <w:sz w:val="22"/>
          <w:szCs w:val="22"/>
          <w:lang w:val="es-ES_tradnl"/>
        </w:rPr>
      </w:pPr>
      <w:r w:rsidRPr="00205F80">
        <w:rPr>
          <w:rFonts w:ascii="Bookman Old Style" w:hAnsi="Bookman Old Style" w:cs="Arial"/>
          <w:noProof/>
          <w:sz w:val="22"/>
          <w:szCs w:val="22"/>
          <w:lang w:val="es-ES_tradnl"/>
        </w:rPr>
        <w:t>Del 20-09-2013 al 31-03-2014, salario $1.066.456</w:t>
      </w:r>
    </w:p>
    <w:p w14:paraId="5BC8B0DA" w14:textId="77777777" w:rsidR="00302D2C" w:rsidRPr="00205F80" w:rsidRDefault="00302D2C" w:rsidP="00205F80">
      <w:pPr>
        <w:spacing w:line="240" w:lineRule="auto"/>
        <w:ind w:firstLine="0"/>
        <w:rPr>
          <w:rFonts w:ascii="Bookman Old Style" w:hAnsi="Bookman Old Style" w:cs="Arial"/>
          <w:noProof/>
          <w:sz w:val="22"/>
          <w:szCs w:val="22"/>
          <w:lang w:val="es-ES_tradnl"/>
        </w:rPr>
      </w:pPr>
      <w:r w:rsidRPr="00205F80">
        <w:rPr>
          <w:rFonts w:ascii="Bookman Old Style" w:hAnsi="Bookman Old Style" w:cs="Arial"/>
          <w:noProof/>
          <w:sz w:val="22"/>
          <w:szCs w:val="22"/>
          <w:lang w:val="es-ES_tradnl"/>
        </w:rPr>
        <w:t>Del 01-04-2014 al 11-01-2015, salario $1.168.368</w:t>
      </w:r>
    </w:p>
    <w:p w14:paraId="3D358658" w14:textId="77777777" w:rsidR="00302D2C" w:rsidRPr="00205F80" w:rsidRDefault="00302D2C" w:rsidP="00205F80">
      <w:pPr>
        <w:spacing w:line="240" w:lineRule="auto"/>
        <w:ind w:firstLine="0"/>
        <w:rPr>
          <w:rFonts w:ascii="Bookman Old Style" w:hAnsi="Bookman Old Style" w:cs="Arial"/>
          <w:noProof/>
          <w:sz w:val="22"/>
          <w:szCs w:val="22"/>
          <w:lang w:val="es-ES_tradnl"/>
        </w:rPr>
      </w:pPr>
      <w:r w:rsidRPr="00205F80">
        <w:rPr>
          <w:rFonts w:ascii="Bookman Old Style" w:hAnsi="Bookman Old Style" w:cs="Arial"/>
          <w:noProof/>
          <w:sz w:val="22"/>
          <w:szCs w:val="22"/>
          <w:lang w:val="es-ES_tradnl"/>
        </w:rPr>
        <w:t>Del 04-02-2015 al 31-03-2015, salario $1.168.368</w:t>
      </w:r>
    </w:p>
    <w:p w14:paraId="496FAE11" w14:textId="77777777" w:rsidR="00302D2C" w:rsidRPr="00205F80" w:rsidRDefault="00302D2C" w:rsidP="00205F80">
      <w:pPr>
        <w:spacing w:line="240" w:lineRule="auto"/>
        <w:ind w:firstLine="0"/>
        <w:rPr>
          <w:rFonts w:ascii="Bookman Old Style" w:hAnsi="Bookman Old Style" w:cs="Arial"/>
          <w:noProof/>
          <w:sz w:val="22"/>
          <w:szCs w:val="22"/>
          <w:lang w:val="es-ES_tradnl"/>
        </w:rPr>
      </w:pPr>
      <w:r w:rsidRPr="00205F80">
        <w:rPr>
          <w:rFonts w:ascii="Bookman Old Style" w:hAnsi="Bookman Old Style" w:cs="Arial"/>
          <w:noProof/>
          <w:sz w:val="22"/>
          <w:szCs w:val="22"/>
          <w:lang w:val="es-ES_tradnl"/>
        </w:rPr>
        <w:t>Del 01-04-2015 al 25-08-2015, salario $1.162.900.</w:t>
      </w:r>
    </w:p>
    <w:p w14:paraId="24DDDA29" w14:textId="77777777" w:rsidR="00BC2341" w:rsidRPr="00400367" w:rsidRDefault="00BC2341" w:rsidP="00400367">
      <w:pPr>
        <w:spacing w:line="276" w:lineRule="auto"/>
        <w:ind w:firstLine="0"/>
        <w:rPr>
          <w:rFonts w:ascii="Bookman Old Style" w:hAnsi="Bookman Old Style" w:cs="Arial"/>
          <w:noProof/>
          <w:lang w:val="es-ES_tradnl"/>
        </w:rPr>
      </w:pPr>
    </w:p>
    <w:p w14:paraId="70D8A0EB" w14:textId="5CCD3A7F" w:rsidR="00B27E7B" w:rsidRPr="00400367" w:rsidRDefault="00F12AE5" w:rsidP="00400367">
      <w:pPr>
        <w:spacing w:line="276" w:lineRule="auto"/>
        <w:ind w:firstLine="0"/>
        <w:rPr>
          <w:rFonts w:ascii="Bookman Old Style" w:hAnsi="Bookman Old Style" w:cs="Arial"/>
          <w:noProof/>
          <w:lang w:val="es-ES_tradnl"/>
        </w:rPr>
      </w:pPr>
      <w:r w:rsidRPr="00400367">
        <w:rPr>
          <w:rFonts w:ascii="Bookman Old Style" w:hAnsi="Bookman Old Style" w:cs="Arial"/>
          <w:noProof/>
          <w:lang w:val="es-ES_tradnl"/>
        </w:rPr>
        <w:t>De otro lado, m</w:t>
      </w:r>
      <w:r w:rsidR="00B27E7B" w:rsidRPr="00400367">
        <w:rPr>
          <w:rFonts w:ascii="Bookman Old Style" w:hAnsi="Bookman Old Style" w:cs="Arial"/>
          <w:noProof/>
          <w:lang w:val="es-ES_tradnl"/>
        </w:rPr>
        <w:t xml:space="preserve">ediante certificaciòn arrimada por el Banco demandado, informa </w:t>
      </w:r>
      <w:r w:rsidRPr="00400367">
        <w:rPr>
          <w:rFonts w:ascii="Bookman Old Style" w:hAnsi="Bookman Old Style" w:cs="Arial"/>
          <w:noProof/>
          <w:lang w:val="es-ES_tradnl"/>
        </w:rPr>
        <w:t xml:space="preserve">que entre </w:t>
      </w:r>
      <w:r w:rsidR="00B27E7B" w:rsidRPr="00400367">
        <w:rPr>
          <w:rFonts w:ascii="Bookman Old Style" w:hAnsi="Bookman Old Style" w:cs="Arial"/>
          <w:noProof/>
          <w:lang w:val="es-ES_tradnl"/>
        </w:rPr>
        <w:t>los cargos escalafonados</w:t>
      </w:r>
      <w:r w:rsidRPr="00400367">
        <w:rPr>
          <w:rFonts w:ascii="Bookman Old Style" w:hAnsi="Bookman Old Style" w:cs="Arial"/>
          <w:noProof/>
          <w:lang w:val="es-ES_tradnl"/>
        </w:rPr>
        <w:t>, se encuentra el correspondiente a “</w:t>
      </w:r>
      <w:r w:rsidRPr="00400367">
        <w:rPr>
          <w:rFonts w:ascii="Bookman Old Style" w:hAnsi="Bookman Old Style" w:cs="Arial"/>
          <w:i/>
          <w:iCs/>
          <w:noProof/>
          <w:lang w:val="es-ES_tradnl"/>
        </w:rPr>
        <w:t>cajero Auxiliar”</w:t>
      </w:r>
      <w:r w:rsidR="00B27E7B" w:rsidRPr="00400367">
        <w:rPr>
          <w:rFonts w:ascii="Bookman Old Style" w:hAnsi="Bookman Old Style" w:cs="Arial"/>
          <w:noProof/>
          <w:lang w:val="es-ES_tradnl"/>
        </w:rPr>
        <w:t>, asì: [archivo 81, Respuesta]:</w:t>
      </w:r>
    </w:p>
    <w:p w14:paraId="7B82E6D3" w14:textId="77777777" w:rsidR="003D6809" w:rsidRPr="00400367" w:rsidRDefault="003D6809" w:rsidP="00400367">
      <w:pPr>
        <w:spacing w:line="276" w:lineRule="auto"/>
        <w:ind w:firstLine="0"/>
        <w:rPr>
          <w:rFonts w:ascii="Bookman Old Style" w:hAnsi="Bookman Old Style" w:cs="Arial"/>
          <w:noProof/>
          <w:lang w:val="es-ES_tradnl"/>
        </w:rPr>
      </w:pPr>
    </w:p>
    <w:p w14:paraId="41A24EE2" w14:textId="228AA524" w:rsidR="00B27E7B" w:rsidRPr="00400367" w:rsidRDefault="003D6809" w:rsidP="00400367">
      <w:pPr>
        <w:spacing w:line="276" w:lineRule="auto"/>
        <w:ind w:firstLine="0"/>
        <w:jc w:val="left"/>
        <w:rPr>
          <w:rFonts w:ascii="Bookman Old Style" w:hAnsi="Bookman Old Style" w:cs="Arial"/>
          <w:noProof/>
        </w:rPr>
      </w:pPr>
      <w:r w:rsidRPr="00400367">
        <w:rPr>
          <w:rFonts w:ascii="Bookman Old Style" w:hAnsi="Bookman Old Style"/>
          <w:noProof/>
          <w:lang w:eastAsia="es-CO"/>
        </w:rPr>
        <w:lastRenderedPageBreak/>
        <w:drawing>
          <wp:inline distT="0" distB="0" distL="0" distR="0" wp14:anchorId="3BEE23C8" wp14:editId="5FE936F5">
            <wp:extent cx="1603384" cy="1823683"/>
            <wp:effectExtent l="0" t="0" r="0" b="0"/>
            <wp:docPr id="920125109"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3384" cy="1823683"/>
                    </a:xfrm>
                    <a:prstGeom prst="rect">
                      <a:avLst/>
                    </a:prstGeom>
                  </pic:spPr>
                </pic:pic>
              </a:graphicData>
            </a:graphic>
          </wp:inline>
        </w:drawing>
      </w:r>
    </w:p>
    <w:p w14:paraId="6FA8F578" w14:textId="77777777" w:rsidR="005618E5" w:rsidRPr="00400367" w:rsidRDefault="005618E5" w:rsidP="00400367">
      <w:pPr>
        <w:spacing w:line="276" w:lineRule="auto"/>
        <w:ind w:firstLine="0"/>
        <w:jc w:val="left"/>
        <w:rPr>
          <w:rFonts w:ascii="Bookman Old Style" w:hAnsi="Bookman Old Style" w:cs="Arial"/>
          <w:noProof/>
        </w:rPr>
      </w:pPr>
    </w:p>
    <w:p w14:paraId="22B1AE05" w14:textId="295F907C" w:rsidR="00B32747" w:rsidRPr="00400367" w:rsidRDefault="00B32747" w:rsidP="00400367">
      <w:pPr>
        <w:spacing w:line="276" w:lineRule="auto"/>
        <w:ind w:firstLine="0"/>
        <w:rPr>
          <w:rFonts w:ascii="Bookman Old Style" w:hAnsi="Bookman Old Style" w:cs="Arial"/>
          <w:noProof/>
        </w:rPr>
      </w:pPr>
      <w:r w:rsidRPr="00400367">
        <w:rPr>
          <w:rFonts w:ascii="Bookman Old Style" w:hAnsi="Bookman Old Style" w:cs="Arial"/>
          <w:noProof/>
        </w:rPr>
        <w:t xml:space="preserve">De otro lado, milita copia de la convenciòn colectiva de trabajo con la constancia de depòsito del 12-12-2014 respecto de la pactada entre el BANCO POPULAR  y la UNIÒN NACIONAL DE EMPELADOS BANCARIOS “UNEB” </w:t>
      </w:r>
      <w:r w:rsidR="00B16DFF" w:rsidRPr="00400367">
        <w:rPr>
          <w:rFonts w:ascii="Bookman Old Style" w:hAnsi="Bookman Old Style" w:cs="Arial"/>
          <w:noProof/>
        </w:rPr>
        <w:t xml:space="preserve">con vigencia desde el 01-01-2015 y el 31-12-2017 </w:t>
      </w:r>
      <w:r w:rsidRPr="00400367">
        <w:rPr>
          <w:rFonts w:ascii="Bookman Old Style" w:hAnsi="Bookman Old Style" w:cs="Arial"/>
          <w:noProof/>
        </w:rPr>
        <w:t>[Archivo 3, fl. 42-70]</w:t>
      </w:r>
      <w:r w:rsidR="00CE7A17" w:rsidRPr="00400367">
        <w:rPr>
          <w:rFonts w:ascii="Bookman Old Style" w:hAnsi="Bookman Old Style" w:cs="Arial"/>
          <w:noProof/>
        </w:rPr>
        <w:t xml:space="preserve">, </w:t>
      </w:r>
    </w:p>
    <w:p w14:paraId="363D271A" w14:textId="77777777" w:rsidR="00CE7A17" w:rsidRPr="00400367" w:rsidRDefault="00CE7A17" w:rsidP="00400367">
      <w:pPr>
        <w:spacing w:line="276" w:lineRule="auto"/>
        <w:ind w:firstLine="0"/>
        <w:rPr>
          <w:rFonts w:ascii="Bookman Old Style" w:hAnsi="Bookman Old Style" w:cs="Arial"/>
          <w:noProof/>
        </w:rPr>
      </w:pPr>
    </w:p>
    <w:p w14:paraId="5D394A2D" w14:textId="1BB370B7" w:rsidR="00CE7A17" w:rsidRPr="00205F80" w:rsidRDefault="00CE7A17" w:rsidP="00205F80">
      <w:pPr>
        <w:spacing w:line="240" w:lineRule="auto"/>
        <w:ind w:left="426" w:right="420" w:firstLine="0"/>
        <w:rPr>
          <w:rFonts w:ascii="Bookman Old Style" w:hAnsi="Bookman Old Style" w:cs="Arial"/>
          <w:noProof/>
          <w:sz w:val="22"/>
          <w:szCs w:val="22"/>
          <w:lang w:val="es-ES_tradnl"/>
        </w:rPr>
      </w:pPr>
      <w:r w:rsidRPr="00205F80">
        <w:rPr>
          <w:rFonts w:ascii="Bookman Old Style" w:hAnsi="Bookman Old Style" w:cs="Arial"/>
          <w:noProof/>
          <w:sz w:val="22"/>
          <w:szCs w:val="22"/>
          <w:lang w:val="es-ES_tradnl"/>
        </w:rPr>
        <w:t>“</w:t>
      </w:r>
      <w:r w:rsidRPr="00205F80">
        <w:rPr>
          <w:rFonts w:ascii="Bookman Old Style" w:hAnsi="Bookman Old Style" w:cs="Arial"/>
          <w:b/>
          <w:bCs/>
          <w:noProof/>
          <w:sz w:val="22"/>
          <w:szCs w:val="22"/>
          <w:lang w:val="es-ES_tradnl"/>
        </w:rPr>
        <w:t>ARTÍCULO 4.- FORMAS DE CONTRATACIÓN.</w:t>
      </w:r>
      <w:r w:rsidRPr="00205F80">
        <w:rPr>
          <w:rFonts w:ascii="Bookman Old Style" w:hAnsi="Bookman Old Style" w:cs="Arial"/>
          <w:noProof/>
          <w:sz w:val="22"/>
          <w:szCs w:val="22"/>
          <w:lang w:val="es-ES_tradnl"/>
        </w:rPr>
        <w:t xml:space="preserve"> A partir de la vigencia de la presente convención colectiva de trabajo, el Banco tendrá con contrato a término indefinido a empleados que requiera para el óptimo desarrollo del giro ordinario de sus negocios específicos de intermediación financiera; se exceptúan los cargos que el Banco necesite cuando las circunstancias de competitividad, incremento de resultados, proyectos especiales, convenios, así lo ameriten, los cuales, de contratarse como trabajadores en misión, lo serán por un término de seis (6) meses prorrogable hasta por seis (6) meses más.</w:t>
      </w:r>
    </w:p>
    <w:p w14:paraId="3673415E" w14:textId="77777777" w:rsidR="00CE7A17" w:rsidRPr="00205F80" w:rsidRDefault="00CE7A17" w:rsidP="00205F80">
      <w:pPr>
        <w:spacing w:line="240" w:lineRule="auto"/>
        <w:ind w:left="426" w:right="420" w:firstLine="0"/>
        <w:rPr>
          <w:rFonts w:ascii="Bookman Old Style" w:hAnsi="Bookman Old Style" w:cs="Arial"/>
          <w:noProof/>
          <w:sz w:val="22"/>
          <w:szCs w:val="22"/>
          <w:lang w:val="es-ES_tradnl"/>
        </w:rPr>
      </w:pPr>
    </w:p>
    <w:p w14:paraId="0F08C1F9" w14:textId="6032994D" w:rsidR="00CE7A17" w:rsidRPr="00205F80" w:rsidRDefault="00CE7A17" w:rsidP="00205F80">
      <w:pPr>
        <w:spacing w:line="240" w:lineRule="auto"/>
        <w:ind w:left="426" w:right="420" w:firstLine="0"/>
        <w:rPr>
          <w:rFonts w:ascii="Bookman Old Style" w:hAnsi="Bookman Old Style" w:cs="Arial"/>
          <w:noProof/>
          <w:sz w:val="22"/>
          <w:szCs w:val="22"/>
          <w:lang w:val="es-ES_tradnl"/>
        </w:rPr>
      </w:pPr>
      <w:r w:rsidRPr="00205F80">
        <w:rPr>
          <w:rFonts w:ascii="Bookman Old Style" w:hAnsi="Bookman Old Style" w:cs="Arial"/>
          <w:b/>
          <w:bCs/>
          <w:noProof/>
          <w:sz w:val="22"/>
          <w:szCs w:val="22"/>
          <w:lang w:val="es-ES_tradnl"/>
        </w:rPr>
        <w:t>PARAGRAFO 1.-</w:t>
      </w:r>
      <w:r w:rsidRPr="00205F80">
        <w:rPr>
          <w:rFonts w:ascii="Bookman Old Style" w:hAnsi="Bookman Old Style" w:cs="Arial"/>
          <w:noProof/>
          <w:sz w:val="22"/>
          <w:szCs w:val="22"/>
          <w:lang w:val="es-ES_tradnl"/>
        </w:rPr>
        <w:t xml:space="preserve"> A partir de la vigencia de la presente convención colectiva de trabajo, el Banco no tendrá trabajadores en misión para ocupar los cargos de: Gestores Operativos 1 y 2, Asesores Comerciales 1 y 2, Mensajero, Analista Operativo, Analistas Técnicos 1, 2 y 3, Auxiliar Operativo, Cajero Auxiliar, Supernumerarios 1 y 2, Cajero Principal y Cajero Principal Clase A, exceptuando casos de reemplazos originados en Incapacidades, licencias, vacaciones, permisos, situaciones imprevistas, eventos en los cuales la temporalidad no superará el término establecido legalmente para esta clase de contratación. En caso de presentarse vacantes definitivas en los cargos antes descritos, el procedimiento para cubrirlas no será superior a tres (3) meses; en el caso excepcional de localidades remotas, éste término podrá ampliarse hasta seis (6) meses.</w:t>
      </w:r>
    </w:p>
    <w:p w14:paraId="37DC8A48" w14:textId="77777777" w:rsidR="00B32747" w:rsidRPr="00400367" w:rsidRDefault="00B32747" w:rsidP="00400367">
      <w:pPr>
        <w:spacing w:line="276" w:lineRule="auto"/>
        <w:ind w:firstLine="0"/>
        <w:jc w:val="left"/>
        <w:rPr>
          <w:rFonts w:ascii="Bookman Old Style" w:hAnsi="Bookman Old Style" w:cs="Arial"/>
          <w:noProof/>
        </w:rPr>
      </w:pPr>
    </w:p>
    <w:p w14:paraId="3FB9CC91" w14:textId="151E2D9C" w:rsidR="005618E5" w:rsidRPr="00400367" w:rsidRDefault="005618E5" w:rsidP="00400367">
      <w:pPr>
        <w:spacing w:line="276" w:lineRule="auto"/>
        <w:ind w:firstLine="0"/>
        <w:jc w:val="left"/>
        <w:rPr>
          <w:rFonts w:ascii="Bookman Old Style" w:hAnsi="Bookman Old Style" w:cs="Arial"/>
          <w:noProof/>
        </w:rPr>
      </w:pPr>
      <w:r w:rsidRPr="00400367">
        <w:rPr>
          <w:rFonts w:ascii="Bookman Old Style" w:hAnsi="Bookman Old Style" w:cs="Arial"/>
          <w:noProof/>
        </w:rPr>
        <w:t xml:space="preserve">Ahora, de las pruebas </w:t>
      </w:r>
      <w:r w:rsidR="00F12AE5" w:rsidRPr="00400367">
        <w:rPr>
          <w:rFonts w:ascii="Bookman Old Style" w:hAnsi="Bookman Old Style" w:cs="Arial"/>
          <w:noProof/>
        </w:rPr>
        <w:t xml:space="preserve">recaudadas </w:t>
      </w:r>
      <w:r w:rsidRPr="00400367">
        <w:rPr>
          <w:rFonts w:ascii="Bookman Old Style" w:hAnsi="Bookman Old Style" w:cs="Arial"/>
          <w:noProof/>
        </w:rPr>
        <w:t>en audiencia, se extrae lo siguiente:</w:t>
      </w:r>
    </w:p>
    <w:p w14:paraId="20BC2226" w14:textId="77777777" w:rsidR="005618E5" w:rsidRPr="00400367" w:rsidRDefault="005618E5" w:rsidP="00400367">
      <w:pPr>
        <w:spacing w:line="276" w:lineRule="auto"/>
        <w:ind w:firstLine="0"/>
        <w:jc w:val="left"/>
        <w:rPr>
          <w:rFonts w:ascii="Bookman Old Style" w:hAnsi="Bookman Old Style" w:cs="Arial"/>
          <w:noProof/>
        </w:rPr>
      </w:pPr>
    </w:p>
    <w:p w14:paraId="61F75F45" w14:textId="77777777" w:rsidR="005618E5" w:rsidRPr="00400367" w:rsidRDefault="00E13E1F" w:rsidP="00400367">
      <w:pPr>
        <w:spacing w:line="276" w:lineRule="auto"/>
        <w:ind w:left="284" w:firstLine="0"/>
        <w:rPr>
          <w:rFonts w:ascii="Bookman Old Style" w:eastAsia="Calibri" w:hAnsi="Bookman Old Style" w:cs="Arial"/>
        </w:rPr>
      </w:pPr>
      <w:r w:rsidRPr="00400367">
        <w:rPr>
          <w:rFonts w:ascii="Bookman Old Style" w:hAnsi="Bookman Old Style" w:cs="Arial"/>
          <w:u w:val="single"/>
        </w:rPr>
        <w:t xml:space="preserve">Interrogada </w:t>
      </w:r>
      <w:r w:rsidRPr="00400367">
        <w:rPr>
          <w:rFonts w:ascii="Bookman Old Style" w:hAnsi="Bookman Old Style" w:cs="Arial"/>
          <w:b/>
          <w:bCs/>
          <w:u w:val="single"/>
        </w:rPr>
        <w:t>Daniela Pérez Ocampo</w:t>
      </w:r>
      <w:r w:rsidRPr="00400367">
        <w:rPr>
          <w:rFonts w:ascii="Bookman Old Style" w:hAnsi="Bookman Old Style" w:cs="Arial"/>
          <w:u w:val="single"/>
        </w:rPr>
        <w:t xml:space="preserve"> (Demandante)</w:t>
      </w:r>
      <w:r w:rsidRPr="00400367">
        <w:rPr>
          <w:rFonts w:ascii="Bookman Old Style" w:hAnsi="Bookman Old Style" w:cs="Arial"/>
          <w:b/>
          <w:bCs/>
          <w:u w:val="single"/>
        </w:rPr>
        <w:t>.</w:t>
      </w:r>
      <w:r w:rsidRPr="00400367">
        <w:rPr>
          <w:rFonts w:ascii="Bookman Old Style" w:eastAsia="Calibri" w:hAnsi="Bookman Old Style" w:cs="Arial"/>
        </w:rPr>
        <w:t xml:space="preserve">  </w:t>
      </w:r>
    </w:p>
    <w:p w14:paraId="725DE26D" w14:textId="5D7983A5" w:rsidR="00094B10" w:rsidRPr="00400367" w:rsidRDefault="00E13E1F" w:rsidP="00400367">
      <w:pPr>
        <w:spacing w:line="276" w:lineRule="auto"/>
        <w:ind w:left="284" w:firstLine="0"/>
        <w:rPr>
          <w:rFonts w:ascii="Bookman Old Style" w:eastAsia="Calibri" w:hAnsi="Bookman Old Style" w:cs="Arial"/>
        </w:rPr>
      </w:pPr>
      <w:r w:rsidRPr="00400367">
        <w:rPr>
          <w:rFonts w:ascii="Bookman Old Style" w:eastAsia="Calibri" w:hAnsi="Bookman Old Style" w:cs="Arial"/>
        </w:rPr>
        <w:t xml:space="preserve">Nacida el 25 de abril de 1993, técnica bancaria. </w:t>
      </w:r>
      <w:r w:rsidR="00F12AE5" w:rsidRPr="00400367">
        <w:rPr>
          <w:rFonts w:ascii="Bookman Old Style" w:eastAsia="Calibri" w:hAnsi="Bookman Old Style" w:cs="Arial"/>
        </w:rPr>
        <w:t>E</w:t>
      </w:r>
      <w:r w:rsidRPr="00400367">
        <w:rPr>
          <w:rFonts w:ascii="Bookman Old Style" w:eastAsia="Calibri" w:hAnsi="Bookman Old Style" w:cs="Arial"/>
        </w:rPr>
        <w:t xml:space="preserve">n el Banco Popular trabajó desde agosto del 2011 hasta agosto del 2015. Acepta haber firmado contratos por obra o labor en los años 2012, 2013 y 2015 con </w:t>
      </w:r>
      <w:proofErr w:type="spellStart"/>
      <w:r w:rsidRPr="00400367">
        <w:rPr>
          <w:rFonts w:ascii="Bookman Old Style" w:eastAsia="Calibri" w:hAnsi="Bookman Old Style" w:cs="Arial"/>
        </w:rPr>
        <w:t>Sero</w:t>
      </w:r>
      <w:proofErr w:type="spellEnd"/>
      <w:r w:rsidRPr="00400367">
        <w:rPr>
          <w:rFonts w:ascii="Bookman Old Style" w:eastAsia="Calibri" w:hAnsi="Bookman Old Style" w:cs="Arial"/>
        </w:rPr>
        <w:t xml:space="preserve"> Servicios Ocasionales SAS., quienes le pagaban los salarios y la afiliaron a seguridad social, pero por intermedio del banco porque fueron estos quienes la entrevistaron, hicieron visita domiciliaria y por intermedio de la temporal la contrataban y le pagaban todo. Acepta que en junio del 2014 le fue otorgada una licencia de maternidad porque su hija nació el 5 de julio del 2014, disfrutándola por tres meses y le dieron periodos de lactancia porque le daban una hora hasta que la hija cumplió 6 meses, pero niega que </w:t>
      </w:r>
      <w:proofErr w:type="spellStart"/>
      <w:r w:rsidRPr="00400367">
        <w:rPr>
          <w:rFonts w:ascii="Bookman Old Style" w:eastAsia="Calibri" w:hAnsi="Bookman Old Style" w:cs="Arial"/>
        </w:rPr>
        <w:t>SERO</w:t>
      </w:r>
      <w:proofErr w:type="spellEnd"/>
      <w:r w:rsidRPr="00400367">
        <w:rPr>
          <w:rFonts w:ascii="Bookman Old Style" w:eastAsia="Calibri" w:hAnsi="Bookman Old Style" w:cs="Arial"/>
        </w:rPr>
        <w:t xml:space="preserve"> Servicios Ocasionales SAS, le hubiere comunicado que su contrato se </w:t>
      </w:r>
      <w:r w:rsidRPr="00400367">
        <w:rPr>
          <w:rFonts w:ascii="Bookman Old Style" w:eastAsia="Calibri" w:hAnsi="Bookman Old Style" w:cs="Arial"/>
        </w:rPr>
        <w:lastRenderedPageBreak/>
        <w:t>extendiera por ello y desconoce que el contrato signado el 9 de febrero del 2015 terminara en una fecha concreta; que solo firm</w:t>
      </w:r>
      <w:r w:rsidR="00094B10" w:rsidRPr="00400367">
        <w:rPr>
          <w:rFonts w:ascii="Bookman Old Style" w:eastAsia="Calibri" w:hAnsi="Bookman Old Style" w:cs="Arial"/>
        </w:rPr>
        <w:t>ó</w:t>
      </w:r>
      <w:r w:rsidRPr="00400367">
        <w:rPr>
          <w:rFonts w:ascii="Bookman Old Style" w:eastAsia="Calibri" w:hAnsi="Bookman Old Style" w:cs="Arial"/>
        </w:rPr>
        <w:t xml:space="preserve"> el contrato y que de pronto le decían “trabajaba hasta hoy”; que sabía de la terminación cuando firmaba la liquidación. Entonces tenía que esperar </w:t>
      </w:r>
      <w:r w:rsidR="00F12AE5" w:rsidRPr="00400367">
        <w:rPr>
          <w:rFonts w:ascii="Bookman Old Style" w:eastAsia="Calibri" w:hAnsi="Bookman Old Style" w:cs="Arial"/>
        </w:rPr>
        <w:t xml:space="preserve">a </w:t>
      </w:r>
      <w:r w:rsidRPr="00400367">
        <w:rPr>
          <w:rFonts w:ascii="Bookman Old Style" w:eastAsia="Calibri" w:hAnsi="Bookman Old Style" w:cs="Arial"/>
        </w:rPr>
        <w:t xml:space="preserve">ser llamada por la temporal para firmar los documentos de liquidación, entre ellos, la carta de terminación del contrato, la cual nunca se la entregaron a tiempo. </w:t>
      </w:r>
    </w:p>
    <w:p w14:paraId="0A1E707F" w14:textId="77777777" w:rsidR="00094B10" w:rsidRPr="00400367" w:rsidRDefault="00094B10" w:rsidP="00400367">
      <w:pPr>
        <w:spacing w:line="276" w:lineRule="auto"/>
        <w:ind w:left="284" w:firstLine="0"/>
        <w:rPr>
          <w:rFonts w:ascii="Bookman Old Style" w:eastAsia="Calibri" w:hAnsi="Bookman Old Style" w:cs="Arial"/>
        </w:rPr>
      </w:pPr>
    </w:p>
    <w:p w14:paraId="484593A0" w14:textId="44A28189" w:rsidR="00E13E1F" w:rsidRPr="00400367" w:rsidRDefault="00E13E1F" w:rsidP="00400367">
      <w:pPr>
        <w:spacing w:line="276" w:lineRule="auto"/>
        <w:ind w:left="284" w:firstLine="0"/>
        <w:rPr>
          <w:rFonts w:ascii="Bookman Old Style" w:eastAsia="Calibri" w:hAnsi="Bookman Old Style" w:cs="Arial"/>
        </w:rPr>
      </w:pPr>
      <w:r w:rsidRPr="00400367">
        <w:rPr>
          <w:rFonts w:ascii="Bookman Old Style" w:eastAsia="Calibri" w:hAnsi="Bookman Old Style" w:cs="Arial"/>
        </w:rPr>
        <w:t xml:space="preserve">Acepta que le consignaban la liquidación e intereses de cesantía, recibiendo una carta para retirar el dinero. Dijo no recordar incapacidades, pero si las tuvo, no tuvieron que superar tres días. En el segundo contrato de trabajo con </w:t>
      </w:r>
      <w:proofErr w:type="spellStart"/>
      <w:r w:rsidRPr="00400367">
        <w:rPr>
          <w:rFonts w:ascii="Bookman Old Style" w:eastAsia="Calibri" w:hAnsi="Bookman Old Style" w:cs="Arial"/>
        </w:rPr>
        <w:t>SERO</w:t>
      </w:r>
      <w:proofErr w:type="spellEnd"/>
      <w:r w:rsidRPr="00400367">
        <w:rPr>
          <w:rFonts w:ascii="Bookman Old Style" w:eastAsia="Calibri" w:hAnsi="Bookman Old Style" w:cs="Arial"/>
        </w:rPr>
        <w:t xml:space="preserve"> SAS tuvo vigencia del 20 de septiembre de 2013 al 11 de enero de 2015 y que la licencia de maternidad que disfrutó fue del 30 de junio de 2014 al 5 de octubre de 2014. Refiere que cuando empezó lo fue a través de Acción SAS en un cargo de </w:t>
      </w:r>
      <w:r w:rsidRPr="00400367">
        <w:rPr>
          <w:rFonts w:ascii="Bookman Old Style" w:eastAsia="Calibri" w:hAnsi="Bookman Old Style" w:cs="Arial"/>
          <w:b/>
          <w:bCs/>
        </w:rPr>
        <w:t>auxiliar varios</w:t>
      </w:r>
      <w:r w:rsidRPr="00400367">
        <w:rPr>
          <w:rFonts w:ascii="Bookman Old Style" w:eastAsia="Calibri" w:hAnsi="Bookman Old Style" w:cs="Arial"/>
        </w:rPr>
        <w:t xml:space="preserve"> </w:t>
      </w:r>
      <w:r w:rsidR="00F12AE5" w:rsidRPr="00400367">
        <w:rPr>
          <w:rFonts w:ascii="Bookman Old Style" w:eastAsia="Calibri" w:hAnsi="Bookman Old Style" w:cs="Arial"/>
        </w:rPr>
        <w:t xml:space="preserve">donde </w:t>
      </w:r>
      <w:r w:rsidRPr="00400367">
        <w:rPr>
          <w:rFonts w:ascii="Bookman Old Style" w:eastAsia="Calibri" w:hAnsi="Bookman Old Style" w:cs="Arial"/>
        </w:rPr>
        <w:t xml:space="preserve">hacía lo que era secretaría de gerencia, entrega de tarjetas, también hacía entrega de cuentas de ahorro, que en ese entonces se llamaba </w:t>
      </w:r>
      <w:r w:rsidRPr="00400367">
        <w:rPr>
          <w:rFonts w:ascii="Bookman Old Style" w:eastAsia="Calibri" w:hAnsi="Bookman Old Style" w:cs="Arial"/>
          <w:b/>
          <w:bCs/>
        </w:rPr>
        <w:t>plataforma de servicio</w:t>
      </w:r>
      <w:r w:rsidRPr="00400367">
        <w:rPr>
          <w:rFonts w:ascii="Bookman Old Style" w:eastAsia="Calibri" w:hAnsi="Bookman Old Style" w:cs="Arial"/>
        </w:rPr>
        <w:t xml:space="preserve">. Hizo como secretaría de gerencia, entregando también tarjetas de crédito, cheques y plataforma de servicio constituida por tres puestos: cuentas corrientes, cuenta de ahorros y cheques de gerencia de canje y en los otros años, también debía ir a plataforma o en asesoría, la sacaban de caja y hacía asesoría. Afirma que el cargo </w:t>
      </w:r>
      <w:r w:rsidRPr="00400367">
        <w:rPr>
          <w:rFonts w:ascii="Bookman Old Style" w:eastAsia="Calibri" w:hAnsi="Bookman Old Style" w:cs="Arial"/>
          <w:b/>
          <w:bCs/>
        </w:rPr>
        <w:t>auxiliar</w:t>
      </w:r>
      <w:r w:rsidRPr="00400367">
        <w:rPr>
          <w:rFonts w:ascii="Bookman Old Style" w:eastAsia="Calibri" w:hAnsi="Bookman Old Style" w:cs="Arial"/>
        </w:rPr>
        <w:t xml:space="preserve"> como tal</w:t>
      </w:r>
      <w:r w:rsidR="00F12AE5" w:rsidRPr="00400367">
        <w:rPr>
          <w:rFonts w:ascii="Bookman Old Style" w:eastAsia="Calibri" w:hAnsi="Bookman Old Style" w:cs="Arial"/>
        </w:rPr>
        <w:t>,</w:t>
      </w:r>
      <w:r w:rsidRPr="00400367">
        <w:rPr>
          <w:rFonts w:ascii="Bookman Old Style" w:eastAsia="Calibri" w:hAnsi="Bookman Old Style" w:cs="Arial"/>
        </w:rPr>
        <w:t xml:space="preserve"> no existía entre el personal de planta porque </w:t>
      </w:r>
      <w:r w:rsidR="00F12AE5" w:rsidRPr="00400367">
        <w:rPr>
          <w:rFonts w:ascii="Bookman Old Style" w:eastAsia="Calibri" w:hAnsi="Bookman Old Style" w:cs="Arial"/>
        </w:rPr>
        <w:t xml:space="preserve">en realidad </w:t>
      </w:r>
      <w:r w:rsidRPr="00400367">
        <w:rPr>
          <w:rFonts w:ascii="Bookman Old Style" w:eastAsia="Calibri" w:hAnsi="Bookman Old Style" w:cs="Arial"/>
        </w:rPr>
        <w:t xml:space="preserve">eran </w:t>
      </w:r>
      <w:r w:rsidR="00F12AE5" w:rsidRPr="00400367">
        <w:rPr>
          <w:rFonts w:ascii="Bookman Old Style" w:eastAsia="Calibri" w:hAnsi="Bookman Old Style" w:cs="Arial"/>
        </w:rPr>
        <w:t>“</w:t>
      </w:r>
      <w:r w:rsidRPr="00400367">
        <w:rPr>
          <w:rFonts w:ascii="Bookman Old Style" w:eastAsia="Calibri" w:hAnsi="Bookman Old Style" w:cs="Arial"/>
          <w:b/>
          <w:bCs/>
        </w:rPr>
        <w:t>supernumerarios</w:t>
      </w:r>
      <w:r w:rsidR="00F12AE5" w:rsidRPr="00400367">
        <w:rPr>
          <w:rFonts w:ascii="Bookman Old Style" w:eastAsia="Calibri" w:hAnsi="Bookman Old Style" w:cs="Arial"/>
          <w:b/>
          <w:bCs/>
        </w:rPr>
        <w:t>”</w:t>
      </w:r>
      <w:r w:rsidRPr="00400367">
        <w:rPr>
          <w:rFonts w:ascii="Bookman Old Style" w:eastAsia="Calibri" w:hAnsi="Bookman Old Style" w:cs="Arial"/>
        </w:rPr>
        <w:t xml:space="preserve"> y tenían funciones </w:t>
      </w:r>
      <w:r w:rsidR="00F12AE5" w:rsidRPr="00400367">
        <w:rPr>
          <w:rFonts w:ascii="Bookman Old Style" w:eastAsia="Calibri" w:hAnsi="Bookman Old Style" w:cs="Arial"/>
        </w:rPr>
        <w:t xml:space="preserve">similares a los </w:t>
      </w:r>
      <w:r w:rsidRPr="00400367">
        <w:rPr>
          <w:rFonts w:ascii="Bookman Old Style" w:eastAsia="Calibri" w:hAnsi="Bookman Old Style" w:cs="Arial"/>
        </w:rPr>
        <w:t>que ella</w:t>
      </w:r>
      <w:r w:rsidR="00F12AE5" w:rsidRPr="00400367">
        <w:rPr>
          <w:rFonts w:ascii="Bookman Old Style" w:eastAsia="Calibri" w:hAnsi="Bookman Old Style" w:cs="Arial"/>
        </w:rPr>
        <w:t xml:space="preserve"> hizo como auxiliar</w:t>
      </w:r>
      <w:r w:rsidRPr="00400367">
        <w:rPr>
          <w:rFonts w:ascii="Bookman Old Style" w:eastAsia="Calibri" w:hAnsi="Bookman Old Style" w:cs="Arial"/>
        </w:rPr>
        <w:t>. Que la labor la ejerci</w:t>
      </w:r>
      <w:r w:rsidR="00F12AE5" w:rsidRPr="00400367">
        <w:rPr>
          <w:rFonts w:ascii="Bookman Old Style" w:eastAsia="Calibri" w:hAnsi="Bookman Old Style" w:cs="Arial"/>
        </w:rPr>
        <w:t>ó</w:t>
      </w:r>
      <w:r w:rsidRPr="00400367">
        <w:rPr>
          <w:rFonts w:ascii="Bookman Old Style" w:eastAsia="Calibri" w:hAnsi="Bookman Old Style" w:cs="Arial"/>
        </w:rPr>
        <w:t xml:space="preserve"> en la plaza de Bolívar y luego </w:t>
      </w:r>
      <w:proofErr w:type="spellStart"/>
      <w:r w:rsidRPr="00400367">
        <w:rPr>
          <w:rFonts w:ascii="Bookman Old Style" w:eastAsia="Calibri" w:hAnsi="Bookman Old Style" w:cs="Arial"/>
        </w:rPr>
        <w:t>aperturaron</w:t>
      </w:r>
      <w:proofErr w:type="spellEnd"/>
      <w:r w:rsidRPr="00400367">
        <w:rPr>
          <w:rFonts w:ascii="Bookman Old Style" w:eastAsia="Calibri" w:hAnsi="Bookman Old Style" w:cs="Arial"/>
        </w:rPr>
        <w:t xml:space="preserve"> en la de Dosquebradas donde fue enviada como apoyo de tres a cuatro meses. Que su</w:t>
      </w:r>
      <w:r w:rsidR="0062091A" w:rsidRPr="00400367">
        <w:rPr>
          <w:rFonts w:ascii="Bookman Old Style" w:eastAsia="Calibri" w:hAnsi="Bookman Old Style" w:cs="Arial"/>
        </w:rPr>
        <w:t>s</w:t>
      </w:r>
      <w:r w:rsidRPr="00400367">
        <w:rPr>
          <w:rFonts w:ascii="Bookman Old Style" w:eastAsia="Calibri" w:hAnsi="Bookman Old Style" w:cs="Arial"/>
        </w:rPr>
        <w:t xml:space="preserve"> funciones eran controladas por el asistente administrativo Sr. Gildardo Corredor, empleado directo del Banco quien le daba órdenes, instrucciones y quien la remitió a la sucursal Dosquebradas trabajando allí en la caja. Refiere que por obra o labor contratada con la empresa temporal de servicio fueron tres contratos; entre la finalización de un contrato y la celebración de otro</w:t>
      </w:r>
      <w:r w:rsidR="00F12AE5" w:rsidRPr="00400367">
        <w:rPr>
          <w:rFonts w:ascii="Bookman Old Style" w:eastAsia="Calibri" w:hAnsi="Bookman Old Style" w:cs="Arial"/>
        </w:rPr>
        <w:t xml:space="preserve">, </w:t>
      </w:r>
      <w:r w:rsidRPr="00400367">
        <w:rPr>
          <w:rFonts w:ascii="Bookman Old Style" w:eastAsia="Calibri" w:hAnsi="Bookman Old Style" w:cs="Arial"/>
        </w:rPr>
        <w:t xml:space="preserve">Don Gildardo le decía que debía estar pendiente de que la temporal la iba a llamar a firmar contrato; los tres últimos de la temporal </w:t>
      </w:r>
      <w:proofErr w:type="spellStart"/>
      <w:r w:rsidRPr="00400367">
        <w:rPr>
          <w:rFonts w:ascii="Bookman Old Style" w:eastAsia="Calibri" w:hAnsi="Bookman Old Style" w:cs="Arial"/>
        </w:rPr>
        <w:t>SERO</w:t>
      </w:r>
      <w:proofErr w:type="spellEnd"/>
      <w:r w:rsidRPr="00400367">
        <w:rPr>
          <w:rFonts w:ascii="Bookman Old Style" w:eastAsia="Calibri" w:hAnsi="Bookman Old Style" w:cs="Arial"/>
        </w:rPr>
        <w:t xml:space="preserve"> se lo enviaban por correo desde Cali, ella los imprimía, firmaba y los devolvía al correo.</w:t>
      </w:r>
    </w:p>
    <w:p w14:paraId="303D36EB" w14:textId="77777777" w:rsidR="00E13E1F" w:rsidRPr="00400367" w:rsidRDefault="00E13E1F" w:rsidP="00400367">
      <w:pPr>
        <w:spacing w:line="276" w:lineRule="auto"/>
        <w:ind w:left="284" w:firstLine="0"/>
        <w:rPr>
          <w:rFonts w:ascii="Bookman Old Style" w:eastAsia="Calibri" w:hAnsi="Bookman Old Style" w:cs="Arial"/>
          <w:color w:val="0F9ED5" w:themeColor="accent4"/>
        </w:rPr>
      </w:pPr>
    </w:p>
    <w:p w14:paraId="3770AE63" w14:textId="77777777" w:rsidR="00E13E1F" w:rsidRPr="00400367" w:rsidRDefault="00E13E1F" w:rsidP="00400367">
      <w:pPr>
        <w:spacing w:line="276" w:lineRule="auto"/>
        <w:ind w:left="284" w:firstLine="0"/>
        <w:rPr>
          <w:rFonts w:ascii="Bookman Old Style" w:hAnsi="Bookman Old Style" w:cs="Arial"/>
          <w:u w:val="single"/>
        </w:rPr>
      </w:pPr>
      <w:r w:rsidRPr="00400367">
        <w:rPr>
          <w:rFonts w:ascii="Bookman Old Style" w:hAnsi="Bookman Old Style" w:cs="Arial"/>
          <w:u w:val="single"/>
        </w:rPr>
        <w:t xml:space="preserve">Interrogatorio: Giovanna Gandini </w:t>
      </w:r>
      <w:proofErr w:type="spellStart"/>
      <w:r w:rsidRPr="00400367">
        <w:rPr>
          <w:rFonts w:ascii="Bookman Old Style" w:hAnsi="Bookman Old Style" w:cs="Arial"/>
          <w:u w:val="single"/>
        </w:rPr>
        <w:t>Saa</w:t>
      </w:r>
      <w:proofErr w:type="spellEnd"/>
      <w:r w:rsidRPr="00400367">
        <w:rPr>
          <w:rFonts w:ascii="Bookman Old Style" w:hAnsi="Bookman Old Style" w:cs="Arial"/>
          <w:u w:val="single"/>
        </w:rPr>
        <w:t xml:space="preserve"> (Rep. Banco Popular)</w:t>
      </w:r>
    </w:p>
    <w:p w14:paraId="440B44CC" w14:textId="02D2CFB3" w:rsidR="005618E5" w:rsidRPr="00400367" w:rsidRDefault="00E13E1F" w:rsidP="00400367">
      <w:pPr>
        <w:spacing w:line="276" w:lineRule="auto"/>
        <w:ind w:left="284" w:firstLine="0"/>
        <w:rPr>
          <w:rFonts w:ascii="Bookman Old Style" w:eastAsia="Calibri" w:hAnsi="Bookman Old Style" w:cs="Arial"/>
        </w:rPr>
      </w:pPr>
      <w:r w:rsidRPr="00400367">
        <w:rPr>
          <w:rFonts w:ascii="Bookman Old Style" w:eastAsia="Calibri" w:hAnsi="Bookman Old Style" w:cs="Arial"/>
        </w:rPr>
        <w:t xml:space="preserve">Directora de talento humano del Banco Popular de la región occidente desde el 2015, vinculada desde junio del 2011. Dijo conocer a la demandante como trabajadora en misión del banco; recordó que estuvo un tiempo como </w:t>
      </w:r>
      <w:r w:rsidRPr="00400367">
        <w:rPr>
          <w:rFonts w:ascii="Bookman Old Style" w:eastAsia="Calibri" w:hAnsi="Bookman Old Style" w:cs="Arial"/>
          <w:b/>
          <w:bCs/>
        </w:rPr>
        <w:t>auxiliar contable</w:t>
      </w:r>
      <w:r w:rsidRPr="00400367">
        <w:rPr>
          <w:rFonts w:ascii="Bookman Old Style" w:eastAsia="Calibri" w:hAnsi="Bookman Old Style" w:cs="Arial"/>
        </w:rPr>
        <w:t xml:space="preserve"> con la empresa de servicios temporales Acción</w:t>
      </w:r>
      <w:r w:rsidR="00055C61" w:rsidRPr="00400367">
        <w:rPr>
          <w:rFonts w:ascii="Bookman Old Style" w:eastAsia="Calibri" w:hAnsi="Bookman Old Style" w:cs="Arial"/>
        </w:rPr>
        <w:t xml:space="preserve"> haciendo varias labores secretariales, cuadres, archivo, documentación, digitalizaciones. Que luego</w:t>
      </w:r>
      <w:r w:rsidRPr="00400367">
        <w:rPr>
          <w:rFonts w:ascii="Bookman Old Style" w:eastAsia="Calibri" w:hAnsi="Bookman Old Style" w:cs="Arial"/>
        </w:rPr>
        <w:t xml:space="preserve"> como </w:t>
      </w:r>
      <w:r w:rsidRPr="00400367">
        <w:rPr>
          <w:rFonts w:ascii="Bookman Old Style" w:eastAsia="Calibri" w:hAnsi="Bookman Old Style" w:cs="Arial"/>
          <w:b/>
          <w:bCs/>
        </w:rPr>
        <w:t>cajera</w:t>
      </w:r>
      <w:r w:rsidR="00055C61" w:rsidRPr="00400367">
        <w:rPr>
          <w:rFonts w:ascii="Bookman Old Style" w:eastAsia="Calibri" w:hAnsi="Bookman Old Style" w:cs="Arial"/>
          <w:b/>
          <w:bCs/>
        </w:rPr>
        <w:t xml:space="preserve"> auxiliar</w:t>
      </w:r>
      <w:r w:rsidRPr="00400367">
        <w:rPr>
          <w:rFonts w:ascii="Bookman Old Style" w:eastAsia="Calibri" w:hAnsi="Bookman Old Style" w:cs="Arial"/>
        </w:rPr>
        <w:t xml:space="preserve"> </w:t>
      </w:r>
      <w:r w:rsidR="00055C61" w:rsidRPr="00400367">
        <w:rPr>
          <w:rFonts w:ascii="Bookman Old Style" w:eastAsia="Calibri" w:hAnsi="Bookman Old Style" w:cs="Arial"/>
        </w:rPr>
        <w:t xml:space="preserve">vinculada </w:t>
      </w:r>
      <w:r w:rsidRPr="00400367">
        <w:rPr>
          <w:rFonts w:ascii="Bookman Old Style" w:eastAsia="Calibri" w:hAnsi="Bookman Old Style" w:cs="Arial"/>
        </w:rPr>
        <w:t xml:space="preserve">a través de servicios temporales </w:t>
      </w:r>
      <w:proofErr w:type="spellStart"/>
      <w:r w:rsidR="00055C61" w:rsidRPr="00400367">
        <w:rPr>
          <w:rFonts w:ascii="Bookman Old Style" w:eastAsia="Calibri" w:hAnsi="Bookman Old Style" w:cs="Arial"/>
        </w:rPr>
        <w:t>Sero</w:t>
      </w:r>
      <w:proofErr w:type="spellEnd"/>
      <w:r w:rsidR="00055C61" w:rsidRPr="00400367">
        <w:rPr>
          <w:rFonts w:ascii="Bookman Old Style" w:eastAsia="Calibri" w:hAnsi="Bookman Old Style" w:cs="Arial"/>
        </w:rPr>
        <w:t xml:space="preserve"> </w:t>
      </w:r>
      <w:r w:rsidRPr="00400367">
        <w:rPr>
          <w:rFonts w:ascii="Bookman Old Style" w:eastAsia="Calibri" w:hAnsi="Bookman Old Style" w:cs="Arial"/>
        </w:rPr>
        <w:t>Servicios Ocasionales</w:t>
      </w:r>
      <w:r w:rsidR="00055C61" w:rsidRPr="00400367">
        <w:rPr>
          <w:rFonts w:ascii="Bookman Old Style" w:eastAsia="Calibri" w:hAnsi="Bookman Old Style" w:cs="Arial"/>
        </w:rPr>
        <w:t>, r</w:t>
      </w:r>
      <w:r w:rsidRPr="00400367">
        <w:rPr>
          <w:rFonts w:ascii="Bookman Old Style" w:eastAsia="Calibri" w:hAnsi="Bookman Old Style" w:cs="Arial"/>
        </w:rPr>
        <w:t xml:space="preserve">efiere </w:t>
      </w:r>
      <w:r w:rsidR="00055C61" w:rsidRPr="00400367">
        <w:rPr>
          <w:rFonts w:ascii="Bookman Old Style" w:eastAsia="Calibri" w:hAnsi="Bookman Old Style" w:cs="Arial"/>
        </w:rPr>
        <w:t>que era</w:t>
      </w:r>
      <w:r w:rsidRPr="00400367">
        <w:rPr>
          <w:rFonts w:ascii="Bookman Old Style" w:eastAsia="Calibri" w:hAnsi="Bookman Old Style" w:cs="Arial"/>
        </w:rPr>
        <w:t xml:space="preserve"> cuando </w:t>
      </w:r>
      <w:r w:rsidR="00055C61" w:rsidRPr="00400367">
        <w:rPr>
          <w:rFonts w:ascii="Bookman Old Style" w:eastAsia="Calibri" w:hAnsi="Bookman Old Style" w:cs="Arial"/>
        </w:rPr>
        <w:t xml:space="preserve">había </w:t>
      </w:r>
      <w:r w:rsidRPr="00400367">
        <w:rPr>
          <w:rFonts w:ascii="Bookman Old Style" w:eastAsia="Calibri" w:hAnsi="Bookman Old Style" w:cs="Arial"/>
        </w:rPr>
        <w:t xml:space="preserve">una novedad como vacaciones, licencias, convenios o apoyos por picos operativos siendo las funciones de recibir dinero de consignaciones y pagos. </w:t>
      </w:r>
      <w:r w:rsidR="00055C61" w:rsidRPr="00400367">
        <w:rPr>
          <w:rFonts w:ascii="Bookman Old Style" w:eastAsia="Calibri" w:hAnsi="Bookman Old Style" w:cs="Arial"/>
        </w:rPr>
        <w:t>Y a</w:t>
      </w:r>
      <w:r w:rsidRPr="00400367">
        <w:rPr>
          <w:rFonts w:ascii="Bookman Old Style" w:eastAsia="Calibri" w:hAnsi="Bookman Old Style" w:cs="Arial"/>
        </w:rPr>
        <w:t xml:space="preserve">segura que </w:t>
      </w:r>
      <w:r w:rsidR="00055C61" w:rsidRPr="00400367">
        <w:rPr>
          <w:rFonts w:ascii="Bookman Old Style" w:eastAsia="Calibri" w:hAnsi="Bookman Old Style" w:cs="Arial"/>
        </w:rPr>
        <w:t xml:space="preserve">el cargo </w:t>
      </w:r>
      <w:r w:rsidRPr="00400367">
        <w:rPr>
          <w:rFonts w:ascii="Bookman Old Style" w:eastAsia="Calibri" w:hAnsi="Bookman Old Style" w:cs="Arial"/>
        </w:rPr>
        <w:t>“</w:t>
      </w:r>
      <w:r w:rsidRPr="00400367">
        <w:rPr>
          <w:rFonts w:ascii="Bookman Old Style" w:eastAsia="Calibri" w:hAnsi="Bookman Old Style" w:cs="Arial"/>
          <w:b/>
          <w:bCs/>
        </w:rPr>
        <w:t>auxiliares varios</w:t>
      </w:r>
      <w:r w:rsidRPr="00400367">
        <w:rPr>
          <w:rFonts w:ascii="Bookman Old Style" w:eastAsia="Calibri" w:hAnsi="Bookman Old Style" w:cs="Arial"/>
        </w:rPr>
        <w:t xml:space="preserve">” como denominación no </w:t>
      </w:r>
      <w:r w:rsidR="00055C61" w:rsidRPr="00400367">
        <w:rPr>
          <w:rFonts w:ascii="Bookman Old Style" w:eastAsia="Calibri" w:hAnsi="Bookman Old Style" w:cs="Arial"/>
        </w:rPr>
        <w:t xml:space="preserve">existía </w:t>
      </w:r>
      <w:r w:rsidRPr="00400367">
        <w:rPr>
          <w:rFonts w:ascii="Bookman Old Style" w:eastAsia="Calibri" w:hAnsi="Bookman Old Style" w:cs="Arial"/>
        </w:rPr>
        <w:t>en el banco.</w:t>
      </w:r>
      <w:r w:rsidR="005618E5" w:rsidRPr="00400367">
        <w:rPr>
          <w:rFonts w:ascii="Bookman Old Style" w:eastAsia="Calibri" w:hAnsi="Bookman Old Style" w:cs="Arial"/>
        </w:rPr>
        <w:t xml:space="preserve"> </w:t>
      </w:r>
    </w:p>
    <w:p w14:paraId="63F71531" w14:textId="77777777" w:rsidR="005618E5" w:rsidRPr="00400367" w:rsidRDefault="005618E5" w:rsidP="00400367">
      <w:pPr>
        <w:spacing w:line="276" w:lineRule="auto"/>
        <w:ind w:left="284" w:firstLine="0"/>
        <w:rPr>
          <w:rFonts w:ascii="Bookman Old Style" w:eastAsia="Calibri" w:hAnsi="Bookman Old Style" w:cs="Arial"/>
        </w:rPr>
      </w:pPr>
    </w:p>
    <w:p w14:paraId="417D6593" w14:textId="02D05C14" w:rsidR="00E13E1F" w:rsidRPr="00400367" w:rsidRDefault="00E13E1F" w:rsidP="00400367">
      <w:pPr>
        <w:spacing w:line="276" w:lineRule="auto"/>
        <w:ind w:left="284" w:firstLine="0"/>
        <w:rPr>
          <w:rFonts w:ascii="Bookman Old Style" w:eastAsia="Calibri" w:hAnsi="Bookman Old Style" w:cs="Arial"/>
        </w:rPr>
      </w:pPr>
      <w:r w:rsidRPr="00400367">
        <w:rPr>
          <w:rFonts w:ascii="Bookman Old Style" w:eastAsia="Calibri" w:hAnsi="Bookman Old Style" w:cs="Arial"/>
        </w:rPr>
        <w:lastRenderedPageBreak/>
        <w:t xml:space="preserve">Al ser preguntada si dentro del Banco hay empleados de planta que cumplan funciones secretariales relacionadas con la documentación, digitalización, atención al público, asistencia al cargo de gerencia, entrega de tarjetas de crédito, etcétera., respondió que actualmente no cuentan con ese cargo; que el banco viene en proceso de transformación desde 2014 donde estas labores operativas y secretariales fueron centralizadas o reacomodadas porque ahora la entrega de tarjetas lo hace un asesor comercial y las secretariales ya no existen. Preguntada sobre la certificación bancaria que da cuenta de la nomenclatura de escalafón convencional que registra el cargo de secretaria de oficina, contestó que el cargo sigue existiendo dentro del escalafón a nivel del organigrama, siendo posible que se pudiera tener alguna secretaria que quedaron por estabilidad laboral pero hoy hacen otras funciones, no secretariales porque las oficinas ya no tienen secretaria. Preguntada si para los años 2012 y 2015, el Banco Popular tuvo personas vinculadas al cargo de supernumerario 1, dijo no tenerlo presente, aunque si lo han tenido en la oficina Pereira, desconociendo si aún existen, pero en la planta sí tienen supernumerarios sin saber desde cuándo, </w:t>
      </w:r>
      <w:r w:rsidRPr="00400367">
        <w:rPr>
          <w:rFonts w:ascii="Bookman Old Style" w:eastAsia="Calibri" w:hAnsi="Bookman Old Style" w:cs="Arial"/>
          <w:u w:val="single"/>
        </w:rPr>
        <w:t>siendo las funciones el cubrir novedades que se presentan en la oficina</w:t>
      </w:r>
      <w:r w:rsidRPr="00400367">
        <w:rPr>
          <w:rFonts w:ascii="Bookman Old Style" w:eastAsia="Calibri" w:hAnsi="Bookman Old Style" w:cs="Arial"/>
        </w:rPr>
        <w:t xml:space="preserve">. Indica que en el caso de un supernumerario 1 que reemplaza a un asesor comercial, su sueldo es como supernumerario, pero se le paga la diferencia salarial por la convención, al ser un cargo de mayor nivel, aplicando para los cargos que están dentro del escalafón. Aclara que los cargos que están dentro del escalafón, si hacen un reemplazo, se les paga la diferencia salarial. Frente a las circunstancias o situaciones que se presentan picos operativos, explica que era en pagos de pensiones que obedecen a los últimos o primeros días del mes, por convenios con la </w:t>
      </w:r>
      <w:proofErr w:type="spellStart"/>
      <w:r w:rsidRPr="00400367">
        <w:rPr>
          <w:rFonts w:ascii="Bookman Old Style" w:eastAsia="Calibri" w:hAnsi="Bookman Old Style" w:cs="Arial"/>
        </w:rPr>
        <w:t>fiduprevisora</w:t>
      </w:r>
      <w:proofErr w:type="spellEnd"/>
      <w:r w:rsidRPr="00400367">
        <w:rPr>
          <w:rFonts w:ascii="Bookman Old Style" w:eastAsia="Calibri" w:hAnsi="Bookman Old Style" w:cs="Arial"/>
        </w:rPr>
        <w:t xml:space="preserve">, cuando se hace convenio de pagos de adulto mayor que obedecen a pagos por archivos previos distintos a los clientes habituales sujetos a que se suscriba un convenio o a que el cliente solicite, por pagos de servicios, aperturas de cuentas, </w:t>
      </w:r>
      <w:r w:rsidR="009C71C9" w:rsidRPr="00400367">
        <w:rPr>
          <w:rFonts w:ascii="Bookman Old Style" w:eastAsia="Calibri" w:hAnsi="Bookman Old Style" w:cs="Arial"/>
        </w:rPr>
        <w:t>etc.</w:t>
      </w:r>
      <w:r w:rsidRPr="00400367">
        <w:rPr>
          <w:rFonts w:ascii="Bookman Old Style" w:eastAsia="Calibri" w:hAnsi="Bookman Old Style" w:cs="Arial"/>
        </w:rPr>
        <w:t>; por lo que por lo menos una vez al mes hay esos picos operativos.</w:t>
      </w:r>
    </w:p>
    <w:p w14:paraId="02AE9278" w14:textId="77777777" w:rsidR="00E13E1F" w:rsidRPr="00400367" w:rsidRDefault="00E13E1F" w:rsidP="00400367">
      <w:pPr>
        <w:spacing w:line="276" w:lineRule="auto"/>
        <w:ind w:left="284" w:firstLine="0"/>
        <w:rPr>
          <w:rFonts w:ascii="Bookman Old Style" w:eastAsia="Calibri" w:hAnsi="Bookman Old Style" w:cs="Arial"/>
        </w:rPr>
      </w:pPr>
    </w:p>
    <w:p w14:paraId="40D58E7F" w14:textId="4A54C603" w:rsidR="00E13E1F" w:rsidRPr="00400367" w:rsidRDefault="00E13E1F" w:rsidP="00400367">
      <w:pPr>
        <w:spacing w:line="276" w:lineRule="auto"/>
        <w:ind w:left="284" w:firstLine="0"/>
        <w:rPr>
          <w:rFonts w:ascii="Bookman Old Style" w:eastAsia="Calibri" w:hAnsi="Bookman Old Style" w:cs="Arial"/>
          <w:b/>
          <w:bCs/>
          <w:u w:val="single"/>
        </w:rPr>
      </w:pPr>
      <w:r w:rsidRPr="00400367">
        <w:rPr>
          <w:rFonts w:ascii="Bookman Old Style" w:eastAsia="Calibri" w:hAnsi="Bookman Old Style" w:cs="Arial"/>
          <w:u w:val="single"/>
        </w:rPr>
        <w:t xml:space="preserve">Interrogatorio </w:t>
      </w:r>
      <w:r w:rsidRPr="00400367">
        <w:rPr>
          <w:rFonts w:ascii="Bookman Old Style" w:eastAsia="Calibri" w:hAnsi="Bookman Old Style" w:cs="Arial"/>
          <w:b/>
          <w:bCs/>
          <w:u w:val="single"/>
        </w:rPr>
        <w:t xml:space="preserve">Jenny </w:t>
      </w:r>
      <w:proofErr w:type="spellStart"/>
      <w:r w:rsidRPr="00400367">
        <w:rPr>
          <w:rFonts w:ascii="Bookman Old Style" w:eastAsia="Calibri" w:hAnsi="Bookman Old Style" w:cs="Arial"/>
          <w:b/>
          <w:bCs/>
          <w:u w:val="single"/>
        </w:rPr>
        <w:t>Caterin</w:t>
      </w:r>
      <w:proofErr w:type="spellEnd"/>
      <w:r w:rsidRPr="00400367">
        <w:rPr>
          <w:rFonts w:ascii="Bookman Old Style" w:eastAsia="Calibri" w:hAnsi="Bookman Old Style" w:cs="Arial"/>
          <w:b/>
          <w:bCs/>
          <w:u w:val="single"/>
        </w:rPr>
        <w:t xml:space="preserve"> Ruiz Coronado</w:t>
      </w:r>
      <w:r w:rsidRPr="00400367">
        <w:rPr>
          <w:rFonts w:ascii="Bookman Old Style" w:eastAsia="Calibri" w:hAnsi="Bookman Old Style" w:cs="Arial"/>
          <w:u w:val="single"/>
        </w:rPr>
        <w:t xml:space="preserve"> (Rep. </w:t>
      </w:r>
      <w:proofErr w:type="spellStart"/>
      <w:r w:rsidR="005618E5" w:rsidRPr="00400367">
        <w:rPr>
          <w:rFonts w:ascii="Bookman Old Style" w:eastAsia="Calibri" w:hAnsi="Bookman Old Style" w:cs="Arial"/>
          <w:u w:val="single"/>
        </w:rPr>
        <w:t>Sero</w:t>
      </w:r>
      <w:proofErr w:type="spellEnd"/>
      <w:r w:rsidR="005618E5" w:rsidRPr="00400367">
        <w:rPr>
          <w:rFonts w:ascii="Bookman Old Style" w:eastAsia="Calibri" w:hAnsi="Bookman Old Style" w:cs="Arial"/>
          <w:u w:val="single"/>
        </w:rPr>
        <w:t xml:space="preserve"> S.A.S.</w:t>
      </w:r>
      <w:r w:rsidRPr="00400367">
        <w:rPr>
          <w:rFonts w:ascii="Bookman Old Style" w:eastAsia="Calibri" w:hAnsi="Bookman Old Style" w:cs="Arial"/>
          <w:u w:val="single"/>
        </w:rPr>
        <w:t>)</w:t>
      </w:r>
    </w:p>
    <w:p w14:paraId="5BC883AA" w14:textId="68BA21D8" w:rsidR="00E13E1F" w:rsidRPr="00400367" w:rsidRDefault="00E13E1F" w:rsidP="00400367">
      <w:pPr>
        <w:spacing w:line="276" w:lineRule="auto"/>
        <w:ind w:left="284" w:firstLine="0"/>
        <w:rPr>
          <w:rFonts w:ascii="Bookman Old Style" w:eastAsia="Calibri" w:hAnsi="Bookman Old Style" w:cs="Arial"/>
        </w:rPr>
      </w:pPr>
      <w:r w:rsidRPr="00400367">
        <w:rPr>
          <w:rFonts w:ascii="Bookman Old Style" w:eastAsia="Calibri" w:hAnsi="Bookman Old Style" w:cs="Arial"/>
        </w:rPr>
        <w:t xml:space="preserve">Directora contable desde hace 12 años, pero vinculada hace 19 años. Dijo no conocer a la accionante. Acepta que dicha empresa suscribió contratos de prestación de servicios con el Banco Popular hasta el 2016 o 2017. Comenta que los servicios de trabajadores en misión que le ofertaron </w:t>
      </w:r>
      <w:r w:rsidR="009C71C9" w:rsidRPr="00400367">
        <w:rPr>
          <w:rFonts w:ascii="Bookman Old Style" w:eastAsia="Calibri" w:hAnsi="Bookman Old Style" w:cs="Arial"/>
        </w:rPr>
        <w:t>eran</w:t>
      </w:r>
      <w:r w:rsidRPr="00400367">
        <w:rPr>
          <w:rFonts w:ascii="Bookman Old Style" w:eastAsia="Calibri" w:hAnsi="Bookman Old Style" w:cs="Arial"/>
        </w:rPr>
        <w:t xml:space="preserve"> a veces para el cubrimiento de licencias de maternidad, reemplazos de vacaciones y cuando tenían picos de producción, siendo este último el caso de Daniela; el cargo que ocupó fue de cajera auxiliar. Al ser preguntada en la primera vinculación del 17 de septiembre al 8 de septiembre del 2013 cuál fue la finalidad dijo no recordarlo, pero algunos eran 6 u 8 meses y lo eran hasta que el Banco dijera que la labor se había terminado, sin recordar fechas. De las demás vinculaciones dijo que la segunda fue en Dosquebradas y la última fue en la misma actividad, sin recordar otros aspectos.</w:t>
      </w:r>
    </w:p>
    <w:p w14:paraId="366FEF51" w14:textId="77777777" w:rsidR="00E13E1F" w:rsidRPr="00400367" w:rsidRDefault="00E13E1F" w:rsidP="00400367">
      <w:pPr>
        <w:spacing w:line="276" w:lineRule="auto"/>
        <w:ind w:left="284" w:firstLine="0"/>
        <w:rPr>
          <w:rFonts w:ascii="Bookman Old Style" w:eastAsia="Calibri" w:hAnsi="Bookman Old Style" w:cs="Arial"/>
          <w:color w:val="0F9ED5" w:themeColor="accent4"/>
        </w:rPr>
      </w:pPr>
    </w:p>
    <w:p w14:paraId="7F3CD91A" w14:textId="1AF554DA" w:rsidR="00E13E1F" w:rsidRPr="00400367" w:rsidRDefault="00E13E1F" w:rsidP="00400367">
      <w:pPr>
        <w:spacing w:line="276" w:lineRule="auto"/>
        <w:ind w:left="284" w:firstLine="0"/>
        <w:rPr>
          <w:rFonts w:ascii="Bookman Old Style" w:eastAsia="Calibri" w:hAnsi="Bookman Old Style" w:cs="Arial"/>
          <w:b/>
          <w:bCs/>
          <w:u w:val="single"/>
        </w:rPr>
      </w:pPr>
      <w:r w:rsidRPr="00400367">
        <w:rPr>
          <w:rFonts w:ascii="Bookman Old Style" w:eastAsia="Calibri" w:hAnsi="Bookman Old Style" w:cs="Arial"/>
          <w:u w:val="single"/>
        </w:rPr>
        <w:lastRenderedPageBreak/>
        <w:t xml:space="preserve">Testimonio de </w:t>
      </w:r>
      <w:r w:rsidRPr="00400367">
        <w:rPr>
          <w:rFonts w:ascii="Bookman Old Style" w:eastAsia="Calibri" w:hAnsi="Bookman Old Style" w:cs="Arial"/>
          <w:b/>
          <w:bCs/>
          <w:u w:val="single"/>
        </w:rPr>
        <w:t xml:space="preserve">Natalia María </w:t>
      </w:r>
      <w:r w:rsidR="00C726FD" w:rsidRPr="00400367">
        <w:rPr>
          <w:rFonts w:ascii="Bookman Old Style" w:eastAsia="Calibri" w:hAnsi="Bookman Old Style" w:cs="Arial"/>
          <w:b/>
          <w:bCs/>
          <w:u w:val="single"/>
        </w:rPr>
        <w:t>Álzate</w:t>
      </w:r>
      <w:r w:rsidRPr="00400367">
        <w:rPr>
          <w:rFonts w:ascii="Bookman Old Style" w:eastAsia="Calibri" w:hAnsi="Bookman Old Style" w:cs="Arial"/>
          <w:b/>
          <w:bCs/>
          <w:u w:val="single"/>
        </w:rPr>
        <w:t xml:space="preserve"> Torres.</w:t>
      </w:r>
    </w:p>
    <w:p w14:paraId="1F2A2D89" w14:textId="11DEBF89" w:rsidR="00094B10" w:rsidRPr="00400367" w:rsidRDefault="00E13E1F" w:rsidP="00400367">
      <w:pPr>
        <w:spacing w:line="276" w:lineRule="auto"/>
        <w:ind w:left="284" w:firstLine="0"/>
        <w:rPr>
          <w:rFonts w:ascii="Bookman Old Style" w:eastAsia="Calibri" w:hAnsi="Bookman Old Style" w:cs="Arial"/>
        </w:rPr>
      </w:pPr>
      <w:r w:rsidRPr="00400367">
        <w:rPr>
          <w:rFonts w:ascii="Bookman Old Style" w:eastAsia="Calibri" w:hAnsi="Bookman Old Style" w:cs="Arial"/>
        </w:rPr>
        <w:t xml:space="preserve">Tecnóloga en sistemas. Trabaja en el Banco Popular como cajera auxiliar. Comenta haber tenido diferentes cargos pues antes se desempeñó como Secretaría de Gerencia por espacio de 2 años, bajo un contrato de trabajo a término indefinido desde julio de 2008, siendo inicialmente como supernumeraria y cajera auxiliar. Indica </w:t>
      </w:r>
      <w:r w:rsidR="009C71C9" w:rsidRPr="00400367">
        <w:rPr>
          <w:rFonts w:ascii="Bookman Old Style" w:eastAsia="Calibri" w:hAnsi="Bookman Old Style" w:cs="Arial"/>
        </w:rPr>
        <w:t>que,</w:t>
      </w:r>
      <w:r w:rsidRPr="00400367">
        <w:rPr>
          <w:rFonts w:ascii="Bookman Old Style" w:eastAsia="Calibri" w:hAnsi="Bookman Old Style" w:cs="Arial"/>
        </w:rPr>
        <w:t xml:space="preserve"> en su caso, inició trabajando en el Banco Popular desde octubre del 2012 pero en julio del 2008 y por cinco años fue como trabajadora en misión con una temporal en los cargos secretaria administrativa, auxiliar haciendo cargos en la plataforma de servicios en general. Comenta conocer a la demandante por haber sido su compañera de trabajo </w:t>
      </w:r>
      <w:r w:rsidR="00C726FD" w:rsidRPr="00400367">
        <w:rPr>
          <w:rFonts w:ascii="Bookman Old Style" w:eastAsia="Calibri" w:hAnsi="Bookman Old Style" w:cs="Arial"/>
        </w:rPr>
        <w:t xml:space="preserve">en el Banco </w:t>
      </w:r>
      <w:r w:rsidRPr="00400367">
        <w:rPr>
          <w:rFonts w:ascii="Bookman Old Style" w:eastAsia="Calibri" w:hAnsi="Bookman Old Style" w:cs="Arial"/>
        </w:rPr>
        <w:t xml:space="preserve">hace aproximadamente 5 años. En cuanto a la labor que cumple un supernumerario dijo que era suplir las necesidades de la oficina como cubrir vacaciones y demás puestos. Frente al caso concreto, relata que Daniela trabajó como si fuera una funcionaria más del banco, con contrataciones diferentes. Dijo recordarla como </w:t>
      </w:r>
      <w:r w:rsidRPr="00400367">
        <w:rPr>
          <w:rFonts w:ascii="Bookman Old Style" w:eastAsia="Calibri" w:hAnsi="Bookman Old Style" w:cs="Arial"/>
          <w:b/>
          <w:bCs/>
        </w:rPr>
        <w:t>auxiliar</w:t>
      </w:r>
      <w:r w:rsidRPr="00400367">
        <w:rPr>
          <w:rFonts w:ascii="Bookman Old Style" w:eastAsia="Calibri" w:hAnsi="Bookman Old Style" w:cs="Arial"/>
        </w:rPr>
        <w:t xml:space="preserve"> haciendo cargos en plataforma de servicios el cual era </w:t>
      </w:r>
      <w:r w:rsidRPr="00400367">
        <w:rPr>
          <w:rFonts w:ascii="Bookman Old Style" w:eastAsia="Calibri" w:hAnsi="Bookman Old Style" w:cs="Arial"/>
          <w:i/>
          <w:iCs/>
        </w:rPr>
        <w:t xml:space="preserve">para aperturas de cuentas corrientes, de ahorros, </w:t>
      </w:r>
      <w:proofErr w:type="spellStart"/>
      <w:r w:rsidRPr="00400367">
        <w:rPr>
          <w:rFonts w:ascii="Bookman Old Style" w:eastAsia="Calibri" w:hAnsi="Bookman Old Style" w:cs="Arial"/>
          <w:i/>
          <w:iCs/>
        </w:rPr>
        <w:t>CDTs</w:t>
      </w:r>
      <w:proofErr w:type="spellEnd"/>
      <w:r w:rsidRPr="00400367">
        <w:rPr>
          <w:rFonts w:ascii="Bookman Old Style" w:eastAsia="Calibri" w:hAnsi="Bookman Old Style" w:cs="Arial"/>
          <w:i/>
          <w:iCs/>
        </w:rPr>
        <w:t>, todo lo que fuera atención operativa al cliente</w:t>
      </w:r>
      <w:r w:rsidRPr="00400367">
        <w:rPr>
          <w:rFonts w:ascii="Bookman Old Style" w:eastAsia="Calibri" w:hAnsi="Bookman Old Style" w:cs="Arial"/>
        </w:rPr>
        <w:t xml:space="preserve">; también estuvo como </w:t>
      </w:r>
      <w:r w:rsidRPr="00400367">
        <w:rPr>
          <w:rFonts w:ascii="Bookman Old Style" w:eastAsia="Calibri" w:hAnsi="Bookman Old Style" w:cs="Arial"/>
          <w:b/>
          <w:bCs/>
        </w:rPr>
        <w:t>cajera auxiliar</w:t>
      </w:r>
      <w:r w:rsidRPr="00400367">
        <w:rPr>
          <w:rFonts w:ascii="Bookman Old Style" w:eastAsia="Calibri" w:hAnsi="Bookman Old Style" w:cs="Arial"/>
        </w:rPr>
        <w:t xml:space="preserve"> </w:t>
      </w:r>
      <w:r w:rsidRPr="00400367">
        <w:rPr>
          <w:rFonts w:ascii="Bookman Old Style" w:eastAsia="Calibri" w:hAnsi="Bookman Old Style" w:cs="Arial"/>
          <w:i/>
          <w:iCs/>
        </w:rPr>
        <w:t>que era para la atención al cliente, en lo que tenía que ver con el efectivo, pago y recaudo.</w:t>
      </w:r>
      <w:r w:rsidRPr="00400367">
        <w:rPr>
          <w:rFonts w:ascii="Bookman Old Style" w:eastAsia="Calibri" w:hAnsi="Bookman Old Style" w:cs="Arial"/>
        </w:rPr>
        <w:t xml:space="preserve"> Asegura que en la planta de personal había personas vinculadas directamente al Banco Popular con esas funciones, aunque ahora con otro nombre porque son asesores comerciales 1 y 2, sin recordar el nombre para la época, pero que para el 2008 año en que ingresa la testigo ya existía el cargo de cajero auxiliar, existiendo trabajadores en misión que ocupaban ese mismo cargo quienes eran cambiados. </w:t>
      </w:r>
    </w:p>
    <w:p w14:paraId="14E1D3CF" w14:textId="77777777" w:rsidR="00094B10" w:rsidRPr="00400367" w:rsidRDefault="00094B10" w:rsidP="00400367">
      <w:pPr>
        <w:spacing w:line="276" w:lineRule="auto"/>
        <w:ind w:left="284" w:firstLine="0"/>
        <w:rPr>
          <w:rFonts w:ascii="Bookman Old Style" w:eastAsia="Calibri" w:hAnsi="Bookman Old Style" w:cs="Arial"/>
        </w:rPr>
      </w:pPr>
    </w:p>
    <w:p w14:paraId="5C61C31D" w14:textId="52FE38DD" w:rsidR="00E13E1F" w:rsidRPr="00400367" w:rsidRDefault="00E13E1F" w:rsidP="00400367">
      <w:pPr>
        <w:spacing w:line="276" w:lineRule="auto"/>
        <w:ind w:left="284" w:firstLine="0"/>
        <w:rPr>
          <w:rFonts w:ascii="Bookman Old Style" w:eastAsia="Calibri" w:hAnsi="Bookman Old Style" w:cs="Arial"/>
        </w:rPr>
      </w:pPr>
      <w:r w:rsidRPr="00400367">
        <w:rPr>
          <w:rFonts w:ascii="Bookman Old Style" w:eastAsia="Calibri" w:hAnsi="Bookman Old Style" w:cs="Arial"/>
        </w:rPr>
        <w:t>Comenta que compartió labores con la demandante siendo ambas cajeras auxiliares en la Sucursal Pereira; para la época había supernumerarios que reemplazaban personas. Dijo desconocer porque retiraron a Daniela, pero sabía que le habían pedido la hoja de vida y documentos para la contratación con el Banco, además de la visita domiciliaria desconociendo porque finalmente no se hizo. Dijo no recordar si la actora hizo funciones en Dosquebradas o Cartago. Al ser preguntada en que momentos se daban picos o incrementos de labores en el Banco por algunos periodos, contestó que, por convenios, se tenían muchas personas para cobrar, por tanto, más afluencia de público en ciertas épocas del mes como a inicio que eran los pagos de Colpensiones y el 20 o 25 que eran los pagos de Caprecom y de la Fiduprevisora, casos en el cual se colocaba un cajero adicional. Indica que la actora fue vinculada al Banco Popular a través de una empresa de servicios temporales entre ellas Acción y Cero, sin recordar por cual estaba vinculada la demandante, pero que estos le pagaban salarios, prestaciones y aportes a la actora</w:t>
      </w:r>
      <w:r w:rsidR="00BC10F2" w:rsidRPr="00400367">
        <w:rPr>
          <w:rFonts w:ascii="Bookman Old Style" w:eastAsia="Calibri" w:hAnsi="Bookman Old Style" w:cs="Arial"/>
        </w:rPr>
        <w:t>.</w:t>
      </w:r>
    </w:p>
    <w:p w14:paraId="2D87155D" w14:textId="77777777" w:rsidR="00E13E1F" w:rsidRPr="00400367" w:rsidRDefault="00E13E1F" w:rsidP="00400367">
      <w:pPr>
        <w:spacing w:line="276" w:lineRule="auto"/>
        <w:ind w:left="284" w:firstLine="0"/>
        <w:rPr>
          <w:rFonts w:ascii="Bookman Old Style" w:eastAsia="Calibri" w:hAnsi="Bookman Old Style" w:cs="Arial"/>
          <w:color w:val="0F9ED5" w:themeColor="accent4"/>
        </w:rPr>
      </w:pPr>
    </w:p>
    <w:p w14:paraId="324B64DB" w14:textId="77777777" w:rsidR="00E13E1F" w:rsidRPr="00400367" w:rsidRDefault="00E13E1F" w:rsidP="00400367">
      <w:pPr>
        <w:spacing w:line="276" w:lineRule="auto"/>
        <w:ind w:left="284" w:firstLine="0"/>
        <w:rPr>
          <w:rFonts w:ascii="Bookman Old Style" w:eastAsia="Calibri" w:hAnsi="Bookman Old Style" w:cs="Arial"/>
          <w:u w:val="single"/>
        </w:rPr>
      </w:pPr>
      <w:r w:rsidRPr="00400367">
        <w:rPr>
          <w:rFonts w:ascii="Bookman Old Style" w:eastAsia="Calibri" w:hAnsi="Bookman Old Style" w:cs="Arial"/>
          <w:u w:val="single"/>
        </w:rPr>
        <w:t xml:space="preserve">Testimonio de </w:t>
      </w:r>
      <w:r w:rsidRPr="00400367">
        <w:rPr>
          <w:rFonts w:ascii="Bookman Old Style" w:eastAsia="Calibri" w:hAnsi="Bookman Old Style" w:cs="Arial"/>
          <w:b/>
          <w:bCs/>
          <w:u w:val="single"/>
        </w:rPr>
        <w:t>Adriana Emilia Arango Ramírez</w:t>
      </w:r>
      <w:r w:rsidRPr="00400367">
        <w:rPr>
          <w:rFonts w:ascii="Bookman Old Style" w:eastAsia="Calibri" w:hAnsi="Bookman Old Style" w:cs="Arial"/>
          <w:u w:val="single"/>
        </w:rPr>
        <w:t xml:space="preserve">. </w:t>
      </w:r>
    </w:p>
    <w:p w14:paraId="1168F7C2" w14:textId="4C73D088" w:rsidR="00E13E1F" w:rsidRPr="00400367" w:rsidRDefault="00E13E1F" w:rsidP="00400367">
      <w:pPr>
        <w:spacing w:line="276" w:lineRule="auto"/>
        <w:ind w:left="284" w:firstLine="0"/>
        <w:rPr>
          <w:rFonts w:ascii="Bookman Old Style" w:eastAsia="Calibri" w:hAnsi="Bookman Old Style" w:cs="Arial"/>
        </w:rPr>
      </w:pPr>
      <w:r w:rsidRPr="00400367">
        <w:rPr>
          <w:rFonts w:ascii="Bookman Old Style" w:eastAsia="Calibri" w:hAnsi="Bookman Old Style" w:cs="Arial"/>
        </w:rPr>
        <w:t xml:space="preserve">Trabajadora como cajera principal en el Banco Popular en Dos Quebradas, vinculada desde hace 32 años siendo inicialmente cajera auxiliar en Pereira. Dijo haber sido compañera de trabajo de Daniela en la misma oficina </w:t>
      </w:r>
      <w:r w:rsidRPr="00400367">
        <w:rPr>
          <w:rFonts w:ascii="Bookman Old Style" w:eastAsia="Calibri" w:hAnsi="Bookman Old Style" w:cs="Arial"/>
        </w:rPr>
        <w:lastRenderedPageBreak/>
        <w:t>aproximadamente antes de 2011 y además fueron vecinas</w:t>
      </w:r>
      <w:r w:rsidR="009E47FA" w:rsidRPr="00400367">
        <w:rPr>
          <w:rFonts w:ascii="Bookman Old Style" w:eastAsia="Calibri" w:hAnsi="Bookman Old Style" w:cs="Arial"/>
        </w:rPr>
        <w:t xml:space="preserve">. </w:t>
      </w:r>
      <w:r w:rsidRPr="00400367">
        <w:rPr>
          <w:rFonts w:ascii="Bookman Old Style" w:eastAsia="Calibri" w:hAnsi="Bookman Old Style" w:cs="Arial"/>
        </w:rPr>
        <w:t xml:space="preserve">Refiere que compartieron labores tanto en Pereira como en Dosquebradas para Caja, llegando como apoyo. Al ser preguntada que cargo ocupaba el señor Gildardo Corredor dijo que era el jefe administrativo, teniendo a cargo todos los funcionarios. Al </w:t>
      </w:r>
      <w:r w:rsidR="009E47FA" w:rsidRPr="00400367">
        <w:rPr>
          <w:rFonts w:ascii="Bookman Old Style" w:eastAsia="Calibri" w:hAnsi="Bookman Old Style" w:cs="Arial"/>
        </w:rPr>
        <w:t xml:space="preserve">ser </w:t>
      </w:r>
      <w:r w:rsidRPr="00400367">
        <w:rPr>
          <w:rFonts w:ascii="Bookman Old Style" w:eastAsia="Calibri" w:hAnsi="Bookman Old Style" w:cs="Arial"/>
        </w:rPr>
        <w:t xml:space="preserve">preguntada si el cargo de cajero auxiliar implicaba la prestación permanente del servicio en la caja o si tenía algunas funciones distintas, contesta que ese cargo de cajero auxiliar estaba dentro del escalafón y era ser cajero (prestar su servicio en la caja). Que cuando se necesitaba el cajero </w:t>
      </w:r>
      <w:r w:rsidR="00CF4DC5" w:rsidRPr="00400367">
        <w:rPr>
          <w:rFonts w:ascii="Bookman Old Style" w:eastAsia="Calibri" w:hAnsi="Bookman Old Style" w:cs="Arial"/>
        </w:rPr>
        <w:t xml:space="preserve">para atender los clientes que eran pensionados de Colpensiones, de la policía, ejército y profesores que son Fiduprevisora </w:t>
      </w:r>
      <w:r w:rsidRPr="00400367">
        <w:rPr>
          <w:rFonts w:ascii="Bookman Old Style" w:eastAsia="Calibri" w:hAnsi="Bookman Old Style" w:cs="Arial"/>
        </w:rPr>
        <w:t xml:space="preserve">era principalmente </w:t>
      </w:r>
      <w:r w:rsidR="00CF4DC5" w:rsidRPr="00400367">
        <w:rPr>
          <w:rFonts w:ascii="Bookman Old Style" w:eastAsia="Calibri" w:hAnsi="Bookman Old Style" w:cs="Arial"/>
        </w:rPr>
        <w:t>a</w:t>
      </w:r>
      <w:r w:rsidRPr="00400367">
        <w:rPr>
          <w:rFonts w:ascii="Bookman Old Style" w:eastAsia="Calibri" w:hAnsi="Bookman Old Style" w:cs="Arial"/>
        </w:rPr>
        <w:t xml:space="preserve">l supernumerario </w:t>
      </w:r>
      <w:r w:rsidR="00CF4DC5" w:rsidRPr="00400367">
        <w:rPr>
          <w:rFonts w:ascii="Bookman Old Style" w:eastAsia="Calibri" w:hAnsi="Bookman Old Style" w:cs="Arial"/>
        </w:rPr>
        <w:t xml:space="preserve">al </w:t>
      </w:r>
      <w:r w:rsidRPr="00400367">
        <w:rPr>
          <w:rFonts w:ascii="Bookman Old Style" w:eastAsia="Calibri" w:hAnsi="Bookman Old Style" w:cs="Arial"/>
        </w:rPr>
        <w:t xml:space="preserve">que pasaban. Asegura que hubo un tiempo donde había un cajero adicional, pero en Pereira estaba el cajero que tenían </w:t>
      </w:r>
      <w:r w:rsidR="00CB142D" w:rsidRPr="00400367">
        <w:rPr>
          <w:rFonts w:ascii="Bookman Old Style" w:eastAsia="Calibri" w:hAnsi="Bookman Old Style" w:cs="Arial"/>
        </w:rPr>
        <w:t xml:space="preserve">de la </w:t>
      </w:r>
      <w:r w:rsidRPr="00400367">
        <w:rPr>
          <w:rFonts w:ascii="Bookman Old Style" w:eastAsia="Calibri" w:hAnsi="Bookman Old Style" w:cs="Arial"/>
        </w:rPr>
        <w:t xml:space="preserve">temporal quien permanecía </w:t>
      </w:r>
      <w:r w:rsidR="00CB142D" w:rsidRPr="00400367">
        <w:rPr>
          <w:rFonts w:ascii="Bookman Old Style" w:eastAsia="Calibri" w:hAnsi="Bookman Old Style" w:cs="Arial"/>
        </w:rPr>
        <w:t>c</w:t>
      </w:r>
      <w:r w:rsidRPr="00400367">
        <w:rPr>
          <w:rFonts w:ascii="Bookman Old Style" w:eastAsia="Calibri" w:hAnsi="Bookman Old Style" w:cs="Arial"/>
        </w:rPr>
        <w:t xml:space="preserve">umpliendo </w:t>
      </w:r>
      <w:r w:rsidR="00CB142D" w:rsidRPr="00400367">
        <w:rPr>
          <w:rFonts w:ascii="Bookman Old Style" w:eastAsia="Calibri" w:hAnsi="Bookman Old Style" w:cs="Arial"/>
        </w:rPr>
        <w:t xml:space="preserve">las funciones </w:t>
      </w:r>
      <w:r w:rsidRPr="00400367">
        <w:rPr>
          <w:rFonts w:ascii="Bookman Old Style" w:eastAsia="Calibri" w:hAnsi="Bookman Old Style" w:cs="Arial"/>
        </w:rPr>
        <w:t xml:space="preserve">de caja. Indica que cuando se aumentaba el número de cajeros, quien entraba a sumarse al equipo de cajeros era un supernumerario y en ese momento empezaron a contratar a quienes le decían auxiliares contables que ese cargo ni siquiera existe en el escalafón, entonces los tenía un tiempo en </w:t>
      </w:r>
      <w:r w:rsidR="00094B10" w:rsidRPr="00400367">
        <w:rPr>
          <w:rFonts w:ascii="Bookman Old Style" w:eastAsia="Calibri" w:hAnsi="Bookman Old Style" w:cs="Arial"/>
        </w:rPr>
        <w:t>la caja</w:t>
      </w:r>
      <w:r w:rsidRPr="00400367">
        <w:rPr>
          <w:rFonts w:ascii="Bookman Old Style" w:eastAsia="Calibri" w:hAnsi="Bookman Old Style" w:cs="Arial"/>
        </w:rPr>
        <w:t xml:space="preserve"> y otro tiempo como oficinas, pero el cajero temporal asignado era de tiempo completo. Que la actora primero estuvo en Pereira y luego en Dosquebradas, desconociendo labores en Cartago. Indica que como cajeros además reciben una bonificación; que los auxiliares temporales y las cajeras auxiliares tenían la labor y estaban bajo el mismo jefe. Que Daniela ingresó porque autorizaron el cajero temporal y ella fue la que estuvo ahí todo ese tiempo, entonces cuando compartieron labores aquella era cajera. Dijo conocer de las situaciones al interior del banco porque ella (testigo) era la secretaria de la Unión Nacional de Empleados Bancarios </w:t>
      </w:r>
      <w:proofErr w:type="spellStart"/>
      <w:r w:rsidRPr="00400367">
        <w:rPr>
          <w:rFonts w:ascii="Bookman Old Style" w:eastAsia="Calibri" w:hAnsi="Bookman Old Style" w:cs="Arial"/>
        </w:rPr>
        <w:t>UNED</w:t>
      </w:r>
      <w:proofErr w:type="spellEnd"/>
      <w:r w:rsidRPr="00400367">
        <w:rPr>
          <w:rFonts w:ascii="Bookman Old Style" w:eastAsia="Calibri" w:hAnsi="Bookman Old Style" w:cs="Arial"/>
        </w:rPr>
        <w:t>, y por costumbre, el jefe de división administrativa si faltaba alguien, había un ascenso o si se iba a contratar a alguien de manera fija, siempre entraban en contacto con nosotros (asociación sindical). Asegura que fue una práctica común en el banco la vinculación de personas por temporales; que inicialmente el Banco tenía 6 cajeros, pero fueron disminuyendo la planta de personal para contratar temporales y no vincular. Daniela estuvo en la sucursal de Dos Quebradas más o menos un año en el 2012 y 2013, sin recordar la fecha</w:t>
      </w:r>
      <w:r w:rsidR="00DC4BEC" w:rsidRPr="00400367">
        <w:rPr>
          <w:rFonts w:ascii="Bookman Old Style" w:eastAsia="Calibri" w:hAnsi="Bookman Old Style" w:cs="Arial"/>
        </w:rPr>
        <w:t xml:space="preserve">, pero que llegó </w:t>
      </w:r>
      <w:r w:rsidRPr="00400367">
        <w:rPr>
          <w:rFonts w:ascii="Bookman Old Style" w:eastAsia="Calibri" w:hAnsi="Bookman Old Style" w:cs="Arial"/>
        </w:rPr>
        <w:t xml:space="preserve">porque necesitaban un cajero auxiliar, </w:t>
      </w:r>
      <w:r w:rsidR="00DC4BEC" w:rsidRPr="00400367">
        <w:rPr>
          <w:rFonts w:ascii="Bookman Old Style" w:eastAsia="Calibri" w:hAnsi="Bookman Old Style" w:cs="Arial"/>
        </w:rPr>
        <w:t xml:space="preserve">pues </w:t>
      </w:r>
      <w:r w:rsidRPr="00400367">
        <w:rPr>
          <w:rFonts w:ascii="Bookman Old Style" w:eastAsia="Calibri" w:hAnsi="Bookman Old Style" w:cs="Arial"/>
        </w:rPr>
        <w:t xml:space="preserve">solo había un </w:t>
      </w:r>
      <w:r w:rsidRPr="00400367">
        <w:rPr>
          <w:rFonts w:ascii="Bookman Old Style" w:eastAsia="Calibri" w:hAnsi="Bookman Old Style" w:cs="Arial"/>
          <w:i/>
          <w:iCs/>
        </w:rPr>
        <w:t>cajero principal</w:t>
      </w:r>
      <w:r w:rsidRPr="00400367">
        <w:rPr>
          <w:rFonts w:ascii="Bookman Old Style" w:eastAsia="Calibri" w:hAnsi="Bookman Old Style" w:cs="Arial"/>
        </w:rPr>
        <w:t xml:space="preserve"> faltando el </w:t>
      </w:r>
      <w:r w:rsidRPr="00400367">
        <w:rPr>
          <w:rFonts w:ascii="Bookman Old Style" w:eastAsia="Calibri" w:hAnsi="Bookman Old Style" w:cs="Arial"/>
          <w:i/>
          <w:iCs/>
        </w:rPr>
        <w:t>cajero auxiliar</w:t>
      </w:r>
      <w:r w:rsidRPr="00400367">
        <w:rPr>
          <w:rFonts w:ascii="Bookman Old Style" w:eastAsia="Calibri" w:hAnsi="Bookman Old Style" w:cs="Arial"/>
        </w:rPr>
        <w:t>. Explica que quien era cajero auxiliar llamado Mario Fernández lo nombraron en Pereira quedando solamente el cajero principal y por ello se necesitó el auxiliar. Refiere conocer que la actora hizo funciones diferentes de caja cuando reemplazó a la secretaria de gerencia, lo cual fue por unas vacaciones, pero por lo regular siempre estaba en la caja, pero desconociendo cuantos contratos tuvo a través de servicios temporales</w:t>
      </w:r>
      <w:r w:rsidR="00FC1899" w:rsidRPr="00400367">
        <w:rPr>
          <w:rFonts w:ascii="Bookman Old Style" w:eastAsia="Calibri" w:hAnsi="Bookman Old Style" w:cs="Arial"/>
        </w:rPr>
        <w:t>.</w:t>
      </w:r>
    </w:p>
    <w:p w14:paraId="02F58AEC" w14:textId="77777777" w:rsidR="00E13E1F" w:rsidRPr="00400367" w:rsidRDefault="00E13E1F" w:rsidP="00400367">
      <w:pPr>
        <w:spacing w:line="276" w:lineRule="auto"/>
        <w:ind w:firstLine="0"/>
        <w:rPr>
          <w:rFonts w:ascii="Bookman Old Style" w:eastAsia="Calibri" w:hAnsi="Bookman Old Style" w:cs="Arial"/>
          <w:color w:val="0F9ED5" w:themeColor="accent4"/>
        </w:rPr>
      </w:pPr>
    </w:p>
    <w:p w14:paraId="7F70E5D6" w14:textId="77777777" w:rsidR="00E64CA8" w:rsidRPr="00400367" w:rsidRDefault="00F26105" w:rsidP="00400367">
      <w:pPr>
        <w:spacing w:line="276" w:lineRule="auto"/>
        <w:ind w:firstLine="0"/>
        <w:rPr>
          <w:rFonts w:ascii="Bookman Old Style" w:eastAsia="Calibri" w:hAnsi="Bookman Old Style" w:cs="Arial"/>
        </w:rPr>
      </w:pPr>
      <w:r w:rsidRPr="00400367">
        <w:rPr>
          <w:rFonts w:ascii="Bookman Old Style" w:hAnsi="Bookman Old Style" w:cs="Arial"/>
          <w:noProof/>
        </w:rPr>
        <w:t>De acuerdo al citado material probatorio, en este caso</w:t>
      </w:r>
      <w:r w:rsidR="00A57498" w:rsidRPr="00400367">
        <w:rPr>
          <w:rFonts w:ascii="Bookman Old Style" w:hAnsi="Bookman Old Style" w:cs="Arial"/>
          <w:noProof/>
        </w:rPr>
        <w:t>,</w:t>
      </w:r>
      <w:r w:rsidR="00C17465" w:rsidRPr="00400367">
        <w:rPr>
          <w:rFonts w:ascii="Bookman Old Style" w:hAnsi="Bookman Old Style" w:cs="Arial"/>
          <w:noProof/>
        </w:rPr>
        <w:t xml:space="preserve"> si bien la entidad bancaria </w:t>
      </w:r>
      <w:r w:rsidR="00A57498" w:rsidRPr="00400367">
        <w:rPr>
          <w:rFonts w:ascii="Bookman Old Style" w:hAnsi="Bookman Old Style" w:cs="Arial"/>
          <w:noProof/>
        </w:rPr>
        <w:t xml:space="preserve">sostiene en la alzada </w:t>
      </w:r>
      <w:r w:rsidR="00C17465" w:rsidRPr="00400367">
        <w:rPr>
          <w:rFonts w:ascii="Bookman Old Style" w:hAnsi="Bookman Old Style" w:cs="Arial"/>
          <w:noProof/>
        </w:rPr>
        <w:t xml:space="preserve">que la demandante fue vinculada para realizar labores </w:t>
      </w:r>
      <w:r w:rsidR="00A57498" w:rsidRPr="00400367">
        <w:rPr>
          <w:rFonts w:ascii="Bookman Old Style" w:hAnsi="Bookman Old Style" w:cs="Arial"/>
          <w:noProof/>
        </w:rPr>
        <w:t xml:space="preserve">encaminadas al reemplazo de personal en vacaciones, licencias o incapacidades, lo cierto es que ello no lo revelan las pruebas incorporadas al plenario, salvo en la oportunidad en que la actora cubriò unas vacaciones de </w:t>
      </w:r>
      <w:r w:rsidR="00A57498" w:rsidRPr="00400367">
        <w:rPr>
          <w:rFonts w:ascii="Bookman Old Style" w:hAnsi="Bookman Old Style" w:cs="Arial"/>
          <w:noProof/>
        </w:rPr>
        <w:lastRenderedPageBreak/>
        <w:t>la secretaria de gerencia pero en el tiempo restante, cumpli</w:t>
      </w:r>
      <w:r w:rsidR="00424A23" w:rsidRPr="00400367">
        <w:rPr>
          <w:rFonts w:ascii="Bookman Old Style" w:hAnsi="Bookman Old Style" w:cs="Arial"/>
          <w:noProof/>
        </w:rPr>
        <w:t>ó</w:t>
      </w:r>
      <w:r w:rsidR="00A57498" w:rsidRPr="00400367">
        <w:rPr>
          <w:rFonts w:ascii="Bookman Old Style" w:hAnsi="Bookman Old Style" w:cs="Arial"/>
          <w:noProof/>
        </w:rPr>
        <w:t xml:space="preserve"> primero labores de “auxiliar” y luego como “cajera auxiliar”</w:t>
      </w:r>
      <w:r w:rsidR="00424A23" w:rsidRPr="00400367">
        <w:rPr>
          <w:rFonts w:ascii="Bookman Old Style" w:hAnsi="Bookman Old Style" w:cs="Arial"/>
          <w:noProof/>
        </w:rPr>
        <w:t>, labor</w:t>
      </w:r>
      <w:r w:rsidR="00E65BDD" w:rsidRPr="00400367">
        <w:rPr>
          <w:rFonts w:ascii="Bookman Old Style" w:hAnsi="Bookman Old Style" w:cs="Arial"/>
          <w:noProof/>
        </w:rPr>
        <w:t>es</w:t>
      </w:r>
      <w:r w:rsidR="00424A23" w:rsidRPr="00400367">
        <w:rPr>
          <w:rFonts w:ascii="Bookman Old Style" w:hAnsi="Bookman Old Style" w:cs="Arial"/>
          <w:noProof/>
        </w:rPr>
        <w:t xml:space="preserve"> que ejerciò de manera constante y no transitoria, según se desprende de las testimoniales de </w:t>
      </w:r>
      <w:r w:rsidR="00424A23" w:rsidRPr="00400367">
        <w:rPr>
          <w:rFonts w:ascii="Bookman Old Style" w:eastAsia="Calibri" w:hAnsi="Bookman Old Style" w:cs="Arial"/>
          <w:b/>
          <w:bCs/>
        </w:rPr>
        <w:t>Natalia María Álzate Torres y Adriana Emilia Arango Ramírez</w:t>
      </w:r>
      <w:r w:rsidR="00424A23" w:rsidRPr="00400367">
        <w:rPr>
          <w:rFonts w:ascii="Bookman Old Style" w:eastAsia="Calibri" w:hAnsi="Bookman Old Style" w:cs="Arial"/>
        </w:rPr>
        <w:t>, quienes como cajeras, compartieron labores con la accionante en Pereira y Dosquebradas, respectivamente.</w:t>
      </w:r>
      <w:r w:rsidR="009957F0" w:rsidRPr="00400367">
        <w:rPr>
          <w:rFonts w:ascii="Bookman Old Style" w:eastAsia="Calibri" w:hAnsi="Bookman Old Style" w:cs="Arial"/>
        </w:rPr>
        <w:t xml:space="preserve"> </w:t>
      </w:r>
    </w:p>
    <w:p w14:paraId="6E7D7313" w14:textId="77777777" w:rsidR="00E64CA8" w:rsidRPr="00400367" w:rsidRDefault="00E64CA8" w:rsidP="00400367">
      <w:pPr>
        <w:spacing w:line="276" w:lineRule="auto"/>
        <w:ind w:firstLine="0"/>
        <w:rPr>
          <w:rFonts w:ascii="Bookman Old Style" w:eastAsia="Calibri" w:hAnsi="Bookman Old Style" w:cs="Arial"/>
        </w:rPr>
      </w:pPr>
    </w:p>
    <w:p w14:paraId="563F8918" w14:textId="77777777" w:rsidR="00537B2B" w:rsidRPr="00400367" w:rsidRDefault="009957F0" w:rsidP="00400367">
      <w:pPr>
        <w:spacing w:line="276" w:lineRule="auto"/>
        <w:ind w:firstLine="0"/>
        <w:rPr>
          <w:rFonts w:ascii="Bookman Old Style" w:hAnsi="Bookman Old Style" w:cs="Arial"/>
          <w:noProof/>
        </w:rPr>
      </w:pPr>
      <w:r w:rsidRPr="00400367">
        <w:rPr>
          <w:rFonts w:ascii="Bookman Old Style" w:eastAsia="Calibri" w:hAnsi="Bookman Old Style" w:cs="Arial"/>
        </w:rPr>
        <w:t xml:space="preserve">De manera que, tal y como lo dedujo el </w:t>
      </w:r>
      <w:r w:rsidRPr="00400367">
        <w:rPr>
          <w:rFonts w:ascii="Bookman Old Style" w:eastAsia="Calibri" w:hAnsi="Bookman Old Style" w:cs="Arial"/>
          <w:i/>
          <w:iCs/>
        </w:rPr>
        <w:t>A quo</w:t>
      </w:r>
      <w:r w:rsidRPr="00400367">
        <w:rPr>
          <w:rFonts w:ascii="Bookman Old Style" w:eastAsia="Calibri" w:hAnsi="Bookman Old Style" w:cs="Arial"/>
        </w:rPr>
        <w:t xml:space="preserve">, </w:t>
      </w:r>
      <w:r w:rsidRPr="00400367">
        <w:rPr>
          <w:rFonts w:ascii="Bookman Old Style" w:hAnsi="Bookman Old Style" w:cs="Arial"/>
          <w:noProof/>
        </w:rPr>
        <w:t xml:space="preserve">la entidad bancaria no demostrò que la demandante hubiere ejecutado labores ocasionales, accidentales o transitorias al tenor del articulo 77 de la Ley 50/90; tampoco demostró que en virtud del incremento en el servicio que resaltò como algunos </w:t>
      </w:r>
      <w:r w:rsidR="00E64CA8" w:rsidRPr="00400367">
        <w:rPr>
          <w:rFonts w:ascii="Bookman Old Style" w:hAnsi="Bookman Old Style" w:cs="Arial"/>
          <w:noProof/>
        </w:rPr>
        <w:t>“</w:t>
      </w:r>
      <w:r w:rsidRPr="00400367">
        <w:rPr>
          <w:rFonts w:ascii="Bookman Old Style" w:hAnsi="Bookman Old Style" w:cs="Arial"/>
          <w:i/>
          <w:iCs/>
          <w:noProof/>
        </w:rPr>
        <w:t>picos de servicio</w:t>
      </w:r>
      <w:r w:rsidR="00E64CA8" w:rsidRPr="00400367">
        <w:rPr>
          <w:rFonts w:ascii="Bookman Old Style" w:hAnsi="Bookman Old Style" w:cs="Arial"/>
          <w:noProof/>
        </w:rPr>
        <w:t>”</w:t>
      </w:r>
      <w:r w:rsidRPr="00400367">
        <w:rPr>
          <w:rFonts w:ascii="Bookman Old Style" w:hAnsi="Bookman Old Style" w:cs="Arial"/>
          <w:noProof/>
        </w:rPr>
        <w:t xml:space="preserve"> </w:t>
      </w:r>
      <w:r w:rsidR="00E64CA8" w:rsidRPr="00400367">
        <w:rPr>
          <w:rFonts w:ascii="Bookman Old Style" w:hAnsi="Bookman Old Style" w:cs="Arial"/>
          <w:noProof/>
        </w:rPr>
        <w:t xml:space="preserve">presentados una vez al mes </w:t>
      </w:r>
      <w:r w:rsidRPr="00400367">
        <w:rPr>
          <w:rFonts w:ascii="Bookman Old Style" w:hAnsi="Bookman Old Style" w:cs="Arial"/>
          <w:noProof/>
        </w:rPr>
        <w:t xml:space="preserve">hubiera sido la accionante la llamada a apoyar tales labores porque los testigos denotaron que para tales menesteres eran llamados los </w:t>
      </w:r>
      <w:r w:rsidRPr="00400367">
        <w:rPr>
          <w:rFonts w:ascii="Bookman Old Style" w:hAnsi="Bookman Old Style" w:cs="Arial"/>
          <w:i/>
          <w:iCs/>
          <w:noProof/>
        </w:rPr>
        <w:t xml:space="preserve">supernumerarios </w:t>
      </w:r>
      <w:r w:rsidRPr="00400367">
        <w:rPr>
          <w:rFonts w:ascii="Bookman Old Style" w:hAnsi="Bookman Old Style" w:cs="Arial"/>
          <w:noProof/>
        </w:rPr>
        <w:t xml:space="preserve">que eran de planta. </w:t>
      </w:r>
    </w:p>
    <w:p w14:paraId="39D8460F" w14:textId="77777777" w:rsidR="00537B2B" w:rsidRPr="00400367" w:rsidRDefault="00537B2B" w:rsidP="00400367">
      <w:pPr>
        <w:spacing w:line="276" w:lineRule="auto"/>
        <w:ind w:firstLine="0"/>
        <w:rPr>
          <w:rFonts w:ascii="Bookman Old Style" w:hAnsi="Bookman Old Style" w:cs="Arial"/>
          <w:noProof/>
        </w:rPr>
      </w:pPr>
    </w:p>
    <w:p w14:paraId="0D327F0A" w14:textId="32829F48" w:rsidR="00F26105" w:rsidRPr="00400367" w:rsidRDefault="00537B2B" w:rsidP="00400367">
      <w:pPr>
        <w:spacing w:line="276" w:lineRule="auto"/>
        <w:ind w:firstLine="0"/>
        <w:rPr>
          <w:rFonts w:ascii="Bookman Old Style" w:hAnsi="Bookman Old Style" w:cs="Arial"/>
          <w:noProof/>
        </w:rPr>
      </w:pPr>
      <w:r w:rsidRPr="00400367">
        <w:rPr>
          <w:rFonts w:ascii="Bookman Old Style" w:hAnsi="Bookman Old Style" w:cs="Arial"/>
          <w:noProof/>
        </w:rPr>
        <w:t>Con todo</w:t>
      </w:r>
      <w:r w:rsidR="009957F0" w:rsidRPr="00400367">
        <w:rPr>
          <w:rFonts w:ascii="Bookman Old Style" w:hAnsi="Bookman Old Style" w:cs="Arial"/>
          <w:noProof/>
        </w:rPr>
        <w:t xml:space="preserve">, </w:t>
      </w:r>
      <w:r w:rsidR="00F26105" w:rsidRPr="00400367">
        <w:rPr>
          <w:rFonts w:ascii="Bookman Old Style" w:hAnsi="Bookman Old Style" w:cs="Arial"/>
          <w:noProof/>
        </w:rPr>
        <w:t>contrario</w:t>
      </w:r>
      <w:r w:rsidR="009957F0" w:rsidRPr="00400367">
        <w:rPr>
          <w:rFonts w:ascii="Bookman Old Style" w:hAnsi="Bookman Old Style" w:cs="Arial"/>
          <w:noProof/>
        </w:rPr>
        <w:t xml:space="preserve"> a lo que sostienen los recurrentes, </w:t>
      </w:r>
      <w:r w:rsidR="004F5722" w:rsidRPr="00400367">
        <w:rPr>
          <w:rFonts w:ascii="Bookman Old Style" w:hAnsi="Bookman Old Style" w:cs="Arial"/>
          <w:noProof/>
        </w:rPr>
        <w:t>según la testimonial, la actora ejecutò actividades propias de un servicio permanente prestado por la entidad bancaria</w:t>
      </w:r>
      <w:r w:rsidR="009957F0" w:rsidRPr="00400367">
        <w:rPr>
          <w:rFonts w:ascii="Bookman Old Style" w:hAnsi="Bookman Old Style" w:cs="Arial"/>
          <w:noProof/>
        </w:rPr>
        <w:t xml:space="preserve">, </w:t>
      </w:r>
      <w:r w:rsidR="000C1B80" w:rsidRPr="00400367">
        <w:rPr>
          <w:rFonts w:ascii="Bookman Old Style" w:hAnsi="Bookman Old Style" w:cs="Arial"/>
          <w:noProof/>
        </w:rPr>
        <w:t xml:space="preserve">primero como auxiliar y con mayor razòn </w:t>
      </w:r>
      <w:r w:rsidR="009957F0" w:rsidRPr="00400367">
        <w:rPr>
          <w:rFonts w:ascii="Bookman Old Style" w:hAnsi="Bookman Old Style" w:cs="Arial"/>
          <w:noProof/>
        </w:rPr>
        <w:t>cuando fungiò como cajera auxiliar</w:t>
      </w:r>
      <w:r w:rsidR="004F5722" w:rsidRPr="00400367">
        <w:rPr>
          <w:rFonts w:ascii="Bookman Old Style" w:hAnsi="Bookman Old Style" w:cs="Arial"/>
          <w:noProof/>
        </w:rPr>
        <w:t xml:space="preserve">, </w:t>
      </w:r>
      <w:r w:rsidR="009957F0" w:rsidRPr="00400367">
        <w:rPr>
          <w:rFonts w:ascii="Bookman Old Style" w:hAnsi="Bookman Old Style" w:cs="Arial"/>
          <w:noProof/>
        </w:rPr>
        <w:t xml:space="preserve">saltando </w:t>
      </w:r>
      <w:r w:rsidR="004F5722" w:rsidRPr="00400367">
        <w:rPr>
          <w:rFonts w:ascii="Bookman Old Style" w:hAnsi="Bookman Old Style" w:cs="Arial"/>
          <w:noProof/>
        </w:rPr>
        <w:t xml:space="preserve">a la vista </w:t>
      </w:r>
      <w:r w:rsidR="009957F0" w:rsidRPr="00400367">
        <w:rPr>
          <w:rFonts w:ascii="Bookman Old Style" w:hAnsi="Bookman Old Style" w:cs="Arial"/>
          <w:noProof/>
        </w:rPr>
        <w:t xml:space="preserve">que </w:t>
      </w:r>
      <w:r w:rsidR="004F5722" w:rsidRPr="00400367">
        <w:rPr>
          <w:rFonts w:ascii="Bookman Old Style" w:hAnsi="Bookman Old Style" w:cs="Arial"/>
          <w:noProof/>
        </w:rPr>
        <w:t>su vinculaciòn superó el término de 6 meses prorrogable por otros 6</w:t>
      </w:r>
      <w:r w:rsidR="00362AFD" w:rsidRPr="00400367">
        <w:rPr>
          <w:rFonts w:ascii="Bookman Old Style" w:hAnsi="Bookman Old Style" w:cs="Arial"/>
          <w:i/>
          <w:iCs/>
          <w:noProof/>
        </w:rPr>
        <w:t xml:space="preserve">, </w:t>
      </w:r>
      <w:r w:rsidR="00362AFD" w:rsidRPr="00400367">
        <w:rPr>
          <w:rFonts w:ascii="Bookman Old Style" w:hAnsi="Bookman Old Style" w:cs="Arial"/>
          <w:noProof/>
        </w:rPr>
        <w:t>pues nòtese que la trabajadora prestò sus servicios por màs de cuatro años continuos</w:t>
      </w:r>
      <w:r w:rsidR="0064034B" w:rsidRPr="00400367">
        <w:rPr>
          <w:rFonts w:ascii="Bookman Old Style" w:hAnsi="Bookman Old Style" w:cs="Arial"/>
          <w:noProof/>
        </w:rPr>
        <w:t>, sin que tal aspecto lo desmerite la licencia de maternidad que disfrutò la accionante en 2014, pues nòtese que desde agosto de 2011 venìa vinculada y luego de dicha licencia, continuò prestando el servicio y contratada nuevamente hasta que finiquitò la relaciòn en agosto de 2015.</w:t>
      </w:r>
    </w:p>
    <w:p w14:paraId="5F99BEDB" w14:textId="77777777" w:rsidR="003030A3" w:rsidRPr="00400367" w:rsidRDefault="003030A3" w:rsidP="00400367">
      <w:pPr>
        <w:spacing w:line="276" w:lineRule="auto"/>
        <w:ind w:firstLine="0"/>
        <w:rPr>
          <w:rFonts w:ascii="Bookman Old Style" w:hAnsi="Bookman Old Style" w:cs="Arial"/>
          <w:noProof/>
        </w:rPr>
      </w:pPr>
    </w:p>
    <w:p w14:paraId="5FEE7E62" w14:textId="46D85E9F" w:rsidR="003030A3" w:rsidRPr="00400367" w:rsidRDefault="003030A3" w:rsidP="00400367">
      <w:pPr>
        <w:spacing w:line="276" w:lineRule="auto"/>
        <w:ind w:firstLine="0"/>
        <w:rPr>
          <w:rFonts w:ascii="Bookman Old Style" w:eastAsia="Bookman Old Style" w:hAnsi="Bookman Old Style" w:cs="Bookman Old Style"/>
          <w:lang w:val="es"/>
        </w:rPr>
      </w:pPr>
      <w:r w:rsidRPr="00400367">
        <w:rPr>
          <w:rFonts w:ascii="Bookman Old Style" w:hAnsi="Bookman Old Style" w:cs="Arial"/>
          <w:noProof/>
        </w:rPr>
        <w:t xml:space="preserve">Aquì, cuenta memorar que en torno </w:t>
      </w:r>
      <w:r w:rsidRPr="00400367">
        <w:rPr>
          <w:rFonts w:ascii="Bookman Old Style" w:eastAsia="Bookman Old Style" w:hAnsi="Bookman Old Style" w:cs="Bookman Old Style"/>
          <w:lang w:val="es"/>
        </w:rPr>
        <w:t xml:space="preserve">a la unidad contractual, incorporado en la providencia CSJ SL 1614-2023, que memora las </w:t>
      </w:r>
      <w:r w:rsidRPr="00400367">
        <w:rPr>
          <w:rFonts w:ascii="Bookman Old Style" w:eastAsia="Bookman Old Style" w:hAnsi="Bookman Old Style" w:cs="Bookman Old Style"/>
        </w:rPr>
        <w:t xml:space="preserve">CSJ </w:t>
      </w:r>
      <w:proofErr w:type="spellStart"/>
      <w:r w:rsidRPr="00400367">
        <w:rPr>
          <w:rFonts w:ascii="Bookman Old Style" w:eastAsia="Bookman Old Style" w:hAnsi="Bookman Old Style" w:cs="Bookman Old Style"/>
        </w:rPr>
        <w:t>SL4816</w:t>
      </w:r>
      <w:proofErr w:type="spellEnd"/>
      <w:r w:rsidRPr="00400367">
        <w:rPr>
          <w:rFonts w:ascii="Bookman Old Style" w:eastAsia="Bookman Old Style" w:hAnsi="Bookman Old Style" w:cs="Bookman Old Style"/>
        </w:rPr>
        <w:t xml:space="preserve">-2015, CSJ </w:t>
      </w:r>
      <w:proofErr w:type="spellStart"/>
      <w:r w:rsidRPr="00400367">
        <w:rPr>
          <w:rFonts w:ascii="Bookman Old Style" w:eastAsia="Bookman Old Style" w:hAnsi="Bookman Old Style" w:cs="Bookman Old Style"/>
        </w:rPr>
        <w:t>SL5595</w:t>
      </w:r>
      <w:proofErr w:type="spellEnd"/>
      <w:r w:rsidRPr="00400367">
        <w:rPr>
          <w:rFonts w:ascii="Bookman Old Style" w:eastAsia="Bookman Old Style" w:hAnsi="Bookman Old Style" w:cs="Bookman Old Style"/>
        </w:rPr>
        <w:t xml:space="preserve">-2019, CSJ </w:t>
      </w:r>
      <w:proofErr w:type="spellStart"/>
      <w:r w:rsidRPr="00400367">
        <w:rPr>
          <w:rFonts w:ascii="Bookman Old Style" w:eastAsia="Bookman Old Style" w:hAnsi="Bookman Old Style" w:cs="Bookman Old Style"/>
        </w:rPr>
        <w:t>SL981</w:t>
      </w:r>
      <w:proofErr w:type="spellEnd"/>
      <w:r w:rsidRPr="00400367">
        <w:rPr>
          <w:rFonts w:ascii="Bookman Old Style" w:eastAsia="Bookman Old Style" w:hAnsi="Bookman Old Style" w:cs="Bookman Old Style"/>
        </w:rPr>
        <w:t xml:space="preserve">-2019, y CSJ </w:t>
      </w:r>
      <w:proofErr w:type="spellStart"/>
      <w:r w:rsidRPr="00400367">
        <w:rPr>
          <w:rFonts w:ascii="Bookman Old Style" w:eastAsia="Bookman Old Style" w:hAnsi="Bookman Old Style" w:cs="Bookman Old Style"/>
        </w:rPr>
        <w:t>SL3616</w:t>
      </w:r>
      <w:proofErr w:type="spellEnd"/>
      <w:r w:rsidRPr="00400367">
        <w:rPr>
          <w:rFonts w:ascii="Bookman Old Style" w:eastAsia="Bookman Old Style" w:hAnsi="Bookman Old Style" w:cs="Bookman Old Style"/>
        </w:rPr>
        <w:t>-2020, denotan que, «</w:t>
      </w:r>
      <w:r w:rsidRPr="00400367">
        <w:rPr>
          <w:rFonts w:ascii="Bookman Old Style" w:eastAsia="Bookman Old Style" w:hAnsi="Bookman Old Style" w:cs="Bookman Old Style"/>
          <w:i/>
        </w:rPr>
        <w:t>las interrupciones contractuales de corto tiempo menores a un mes no implican necesariamente una verdadera interrupción de la unidad contractual, especialmente, cuando se evidencia la intención real de las partes de dar continuidad al vínculo laboral</w:t>
      </w:r>
      <w:r w:rsidRPr="00400367">
        <w:rPr>
          <w:rFonts w:ascii="Bookman Old Style" w:eastAsia="Bookman Old Style" w:hAnsi="Bookman Old Style" w:cs="Bookman Old Style"/>
        </w:rPr>
        <w:t>»</w:t>
      </w:r>
      <w:r w:rsidRPr="00400367">
        <w:rPr>
          <w:rFonts w:ascii="Bookman Old Style" w:eastAsia="Bookman Old Style" w:hAnsi="Bookman Old Style" w:cs="Bookman Old Style"/>
          <w:lang w:val="es"/>
        </w:rPr>
        <w:t>, situación que es la que en este caso se establece, pues obsérvese que entre cada una de las vinculaciones de la accionante, no se superó el mes</w:t>
      </w:r>
      <w:r w:rsidR="00A73A8B" w:rsidRPr="00400367">
        <w:rPr>
          <w:rFonts w:ascii="Bookman Old Style" w:eastAsia="Bookman Old Style" w:hAnsi="Bookman Old Style" w:cs="Bookman Old Style"/>
          <w:lang w:val="es"/>
        </w:rPr>
        <w:t xml:space="preserve">, por lo que la actora estuvo prestando sus servicios para el Banco desde el 24-08-2011 hasta el 25-08-2015, </w:t>
      </w:r>
      <w:r w:rsidR="00C51359" w:rsidRPr="00400367">
        <w:rPr>
          <w:rFonts w:ascii="Bookman Old Style" w:eastAsia="Bookman Old Style" w:hAnsi="Bookman Old Style" w:cs="Bookman Old Style"/>
          <w:lang w:val="es"/>
        </w:rPr>
        <w:t xml:space="preserve">primero como auxiliar y luego como cajera auxiliar, </w:t>
      </w:r>
      <w:r w:rsidR="00A73A8B" w:rsidRPr="00400367">
        <w:rPr>
          <w:rFonts w:ascii="Bookman Old Style" w:eastAsia="Bookman Old Style" w:hAnsi="Bookman Old Style" w:cs="Bookman Old Style"/>
          <w:lang w:val="es"/>
        </w:rPr>
        <w:t xml:space="preserve">aspecto que </w:t>
      </w:r>
      <w:r w:rsidR="00BD46B1" w:rsidRPr="00400367">
        <w:rPr>
          <w:rFonts w:ascii="Bookman Old Style" w:eastAsia="Bookman Old Style" w:hAnsi="Bookman Old Style" w:cs="Bookman Old Style"/>
          <w:lang w:val="es"/>
        </w:rPr>
        <w:t xml:space="preserve">ampliamente </w:t>
      </w:r>
      <w:r w:rsidR="00A73A8B" w:rsidRPr="00400367">
        <w:rPr>
          <w:rFonts w:ascii="Bookman Old Style" w:eastAsia="Bookman Old Style" w:hAnsi="Bookman Old Style" w:cs="Bookman Old Style"/>
          <w:lang w:val="es"/>
        </w:rPr>
        <w:t>exorbita el término de un año que es el permitido en la contratación a través de EST en la que huelga indicar, la demandada no demostró que en realidad, la actora hubiere ejercido trabajos puntuales de carácter transitorio o excepcional-</w:t>
      </w:r>
      <w:r w:rsidR="00971454" w:rsidRPr="00400367">
        <w:rPr>
          <w:rFonts w:ascii="Bookman Old Style" w:eastAsia="Bookman Old Style" w:hAnsi="Bookman Old Style" w:cs="Bookman Old Style"/>
          <w:lang w:val="es"/>
        </w:rPr>
        <w:t>.</w:t>
      </w:r>
    </w:p>
    <w:p w14:paraId="674FF96B" w14:textId="77777777" w:rsidR="00C51359" w:rsidRPr="00400367" w:rsidRDefault="00C51359" w:rsidP="00400367">
      <w:pPr>
        <w:spacing w:line="276" w:lineRule="auto"/>
        <w:ind w:firstLine="0"/>
        <w:rPr>
          <w:rFonts w:ascii="Bookman Old Style" w:eastAsia="Bookman Old Style" w:hAnsi="Bookman Old Style" w:cs="Bookman Old Style"/>
          <w:lang w:val="es"/>
        </w:rPr>
      </w:pPr>
    </w:p>
    <w:p w14:paraId="142F8BAB" w14:textId="0380A874" w:rsidR="00BD46B1" w:rsidRPr="00400367" w:rsidRDefault="00A73A8B" w:rsidP="00400367">
      <w:pPr>
        <w:spacing w:line="276" w:lineRule="auto"/>
        <w:ind w:firstLine="0"/>
        <w:rPr>
          <w:rFonts w:ascii="Bookman Old Style" w:eastAsia="Bookman Old Style" w:hAnsi="Bookman Old Style" w:cs="Bookman Old Style"/>
          <w:lang w:val="es"/>
        </w:rPr>
      </w:pPr>
      <w:r w:rsidRPr="00400367">
        <w:rPr>
          <w:rFonts w:ascii="Bookman Old Style" w:eastAsia="Bookman Old Style" w:hAnsi="Bookman Old Style" w:cs="Bookman Old Style"/>
          <w:lang w:val="es"/>
        </w:rPr>
        <w:t xml:space="preserve">En este punto, es de memorar </w:t>
      </w:r>
      <w:r w:rsidR="00632EA0" w:rsidRPr="00400367">
        <w:rPr>
          <w:rFonts w:ascii="Bookman Old Style" w:eastAsia="Bookman Old Style" w:hAnsi="Bookman Old Style" w:cs="Bookman Old Style"/>
          <w:lang w:val="es"/>
        </w:rPr>
        <w:t xml:space="preserve">la sentencia </w:t>
      </w:r>
      <w:proofErr w:type="spellStart"/>
      <w:r w:rsidR="00632EA0" w:rsidRPr="00400367">
        <w:rPr>
          <w:rFonts w:ascii="Bookman Old Style" w:eastAsia="Bookman Old Style" w:hAnsi="Bookman Old Style" w:cs="Bookman Old Style"/>
          <w:lang w:val="es"/>
        </w:rPr>
        <w:t>SL4330</w:t>
      </w:r>
      <w:proofErr w:type="spellEnd"/>
      <w:r w:rsidR="00632EA0" w:rsidRPr="00400367">
        <w:rPr>
          <w:rFonts w:ascii="Bookman Old Style" w:eastAsia="Bookman Old Style" w:hAnsi="Bookman Old Style" w:cs="Bookman Old Style"/>
          <w:lang w:val="es"/>
        </w:rPr>
        <w:t xml:space="preserve">-2020, </w:t>
      </w:r>
      <w:r w:rsidRPr="00400367">
        <w:rPr>
          <w:rFonts w:ascii="Bookman Old Style" w:eastAsia="Bookman Old Style" w:hAnsi="Bookman Old Style" w:cs="Bookman Old Style"/>
          <w:lang w:val="es"/>
        </w:rPr>
        <w:t>en la cual se indica</w:t>
      </w:r>
      <w:r w:rsidR="00BD46B1" w:rsidRPr="00400367">
        <w:rPr>
          <w:rFonts w:ascii="Bookman Old Style" w:eastAsia="Bookman Old Style" w:hAnsi="Bookman Old Style" w:cs="Bookman Old Style"/>
          <w:lang w:val="es"/>
        </w:rPr>
        <w:t>:</w:t>
      </w:r>
    </w:p>
    <w:p w14:paraId="50384A8C" w14:textId="77777777" w:rsidR="00BD46B1" w:rsidRPr="00400367" w:rsidRDefault="00BD46B1" w:rsidP="00400367">
      <w:pPr>
        <w:spacing w:line="276" w:lineRule="auto"/>
        <w:ind w:firstLine="0"/>
        <w:rPr>
          <w:rFonts w:ascii="Bookman Old Style" w:eastAsia="Bookman Old Style" w:hAnsi="Bookman Old Style" w:cs="Bookman Old Style"/>
          <w:lang w:val="es"/>
        </w:rPr>
      </w:pPr>
    </w:p>
    <w:p w14:paraId="4C3CB44E" w14:textId="3D19BE90" w:rsidR="00632EA0" w:rsidRPr="00205F80" w:rsidRDefault="00632EA0" w:rsidP="00205F80">
      <w:pPr>
        <w:spacing w:line="240" w:lineRule="auto"/>
        <w:ind w:left="426" w:right="420" w:firstLine="0"/>
        <w:rPr>
          <w:rFonts w:ascii="Bookman Old Style" w:eastAsia="Bookman Old Style" w:hAnsi="Bookman Old Style" w:cs="Bookman Old Style"/>
          <w:i/>
          <w:iCs/>
          <w:sz w:val="22"/>
          <w:szCs w:val="22"/>
          <w:lang w:val="es"/>
        </w:rPr>
      </w:pPr>
      <w:r w:rsidRPr="00205F80">
        <w:rPr>
          <w:rFonts w:ascii="Bookman Old Style" w:eastAsia="Bookman Old Style" w:hAnsi="Bookman Old Style" w:cs="Bookman Old Style"/>
          <w:i/>
          <w:iCs/>
          <w:sz w:val="22"/>
          <w:szCs w:val="22"/>
          <w:lang w:val="es"/>
        </w:rPr>
        <w:t>“</w:t>
      </w:r>
      <w:r w:rsidR="00AD7433" w:rsidRPr="00205F80">
        <w:rPr>
          <w:rFonts w:ascii="Bookman Old Style" w:eastAsia="Bookman Old Style" w:hAnsi="Bookman Old Style" w:cs="Bookman Old Style"/>
          <w:i/>
          <w:iCs/>
          <w:sz w:val="22"/>
          <w:szCs w:val="22"/>
          <w:lang w:val="es"/>
        </w:rPr>
        <w:t>cuando el servicio, en sí mismo, no es excepcional y temporal, sino que lo requiere la empresa de manera continua</w:t>
      </w:r>
      <w:r w:rsidR="00BD46B1" w:rsidRPr="00205F80">
        <w:rPr>
          <w:rFonts w:ascii="Bookman Old Style" w:eastAsia="Bookman Old Style" w:hAnsi="Bookman Old Style" w:cs="Bookman Old Style"/>
          <w:i/>
          <w:iCs/>
          <w:sz w:val="22"/>
          <w:szCs w:val="22"/>
          <w:lang w:val="es"/>
        </w:rPr>
        <w:t>.</w:t>
      </w:r>
      <w:r w:rsidRPr="00205F80">
        <w:rPr>
          <w:rFonts w:ascii="Bookman Old Style" w:eastAsia="Bookman Old Style" w:hAnsi="Bookman Old Style" w:cs="Bookman Old Style"/>
          <w:i/>
          <w:iCs/>
          <w:sz w:val="22"/>
          <w:szCs w:val="22"/>
          <w:lang w:val="es"/>
        </w:rPr>
        <w:t xml:space="preserve"> </w:t>
      </w:r>
      <w:r w:rsidR="00AD7433" w:rsidRPr="00205F80">
        <w:rPr>
          <w:rFonts w:ascii="Bookman Old Style" w:eastAsia="Bookman Old Style" w:hAnsi="Bookman Old Style" w:cs="Bookman Old Style"/>
          <w:i/>
          <w:iCs/>
          <w:sz w:val="22"/>
          <w:szCs w:val="22"/>
          <w:lang w:val="es"/>
        </w:rPr>
        <w:t xml:space="preserve">En este caso, simplemente no puede acudirse al servicio temporal, así sea por un lapso inferior a los 6 meses prorrogables por otros 6. De allí que no sea plausible contratarlo de manera defraudatoria mediante rotaciones de personal en misión inferiores a 12 meses </w:t>
      </w:r>
      <w:r w:rsidR="00AD7433" w:rsidRPr="00205F80">
        <w:rPr>
          <w:rFonts w:ascii="Bookman Old Style" w:eastAsia="Bookman Old Style" w:hAnsi="Bookman Old Style" w:cs="Bookman Old Style"/>
          <w:i/>
          <w:iCs/>
          <w:sz w:val="22"/>
          <w:szCs w:val="22"/>
          <w:lang w:val="es"/>
        </w:rPr>
        <w:lastRenderedPageBreak/>
        <w:t>o con distintas EST, pues, se repite, la necesidad empresarial en sí misma no es transitoria</w:t>
      </w:r>
      <w:r w:rsidRPr="00205F80">
        <w:rPr>
          <w:rFonts w:ascii="Bookman Old Style" w:eastAsia="Bookman Old Style" w:hAnsi="Bookman Old Style" w:cs="Bookman Old Style"/>
          <w:i/>
          <w:iCs/>
          <w:sz w:val="22"/>
          <w:szCs w:val="22"/>
          <w:lang w:val="es"/>
        </w:rPr>
        <w:t xml:space="preserve">. </w:t>
      </w:r>
    </w:p>
    <w:p w14:paraId="118274F4" w14:textId="77777777" w:rsidR="00632EA0" w:rsidRPr="00205F80" w:rsidRDefault="00632EA0" w:rsidP="00205F80">
      <w:pPr>
        <w:spacing w:line="240" w:lineRule="auto"/>
        <w:ind w:left="426" w:right="420" w:firstLine="0"/>
        <w:rPr>
          <w:rFonts w:ascii="Bookman Old Style" w:eastAsia="Bookman Old Style" w:hAnsi="Bookman Old Style" w:cs="Bookman Old Style"/>
          <w:i/>
          <w:iCs/>
          <w:sz w:val="22"/>
          <w:szCs w:val="22"/>
          <w:lang w:val="es"/>
        </w:rPr>
      </w:pPr>
    </w:p>
    <w:p w14:paraId="039B6B43" w14:textId="4131314B" w:rsidR="00632EA0" w:rsidRPr="00205F80" w:rsidRDefault="00632EA0" w:rsidP="00205F80">
      <w:pPr>
        <w:spacing w:line="240" w:lineRule="auto"/>
        <w:ind w:left="426" w:right="420" w:firstLine="0"/>
        <w:rPr>
          <w:rFonts w:ascii="Bookman Old Style" w:eastAsia="Bookman Old Style" w:hAnsi="Bookman Old Style" w:cs="Bookman Old Style"/>
          <w:i/>
          <w:iCs/>
          <w:sz w:val="22"/>
          <w:szCs w:val="22"/>
          <w:lang w:val="es-ES"/>
        </w:rPr>
      </w:pPr>
      <w:r w:rsidRPr="00205F80">
        <w:rPr>
          <w:rFonts w:ascii="Bookman Old Style" w:eastAsia="Bookman Old Style" w:hAnsi="Bookman Old Style" w:cs="Bookman Old Style"/>
          <w:i/>
          <w:iCs/>
          <w:sz w:val="22"/>
          <w:szCs w:val="22"/>
          <w:lang w:val="es-ES"/>
        </w:rPr>
        <w:t>Cuando a pesar de que obedece a una situación extraordinaria (</w:t>
      </w:r>
      <w:proofErr w:type="spellStart"/>
      <w:r w:rsidRPr="00205F80">
        <w:rPr>
          <w:rFonts w:ascii="Bookman Old Style" w:eastAsia="Bookman Old Style" w:hAnsi="Bookman Old Style" w:cs="Bookman Old Style"/>
          <w:i/>
          <w:iCs/>
          <w:sz w:val="22"/>
          <w:szCs w:val="22"/>
          <w:lang w:val="es-ES"/>
        </w:rPr>
        <w:t>p.e</w:t>
      </w:r>
      <w:proofErr w:type="spellEnd"/>
      <w:r w:rsidRPr="00205F80">
        <w:rPr>
          <w:rFonts w:ascii="Bookman Old Style" w:eastAsia="Bookman Old Style" w:hAnsi="Bookman Old Style" w:cs="Bookman Old Style"/>
          <w:i/>
          <w:iCs/>
          <w:sz w:val="22"/>
          <w:szCs w:val="22"/>
          <w:lang w:val="es-ES"/>
        </w:rPr>
        <w:t>. incremento en los servicios), satisfacerlo demanda un tiempo superior a 1 año, en cuyo caso, para el legislador, la necesidad equivale a su permanencia. Es decir, después del periodo máximo previsto en la ley se considera que la necesidad empresarial, debido a su duración, deja de ser ocasional y pasa a considerarse permanente”.</w:t>
      </w:r>
    </w:p>
    <w:p w14:paraId="16828C1B" w14:textId="77777777" w:rsidR="00632EA0" w:rsidRPr="00400367" w:rsidRDefault="00632EA0" w:rsidP="00400367">
      <w:pPr>
        <w:spacing w:line="276" w:lineRule="auto"/>
        <w:ind w:firstLine="0"/>
        <w:rPr>
          <w:rFonts w:ascii="Bookman Old Style" w:hAnsi="Bookman Old Style" w:cs="Arial"/>
          <w:noProof/>
        </w:rPr>
      </w:pPr>
    </w:p>
    <w:p w14:paraId="708258BF" w14:textId="550EE861" w:rsidR="00632EA0" w:rsidRPr="00400367" w:rsidRDefault="008151AB" w:rsidP="00400367">
      <w:pPr>
        <w:spacing w:line="276" w:lineRule="auto"/>
        <w:ind w:firstLine="0"/>
        <w:rPr>
          <w:rFonts w:ascii="Bookman Old Style" w:hAnsi="Bookman Old Style" w:cs="Arial"/>
          <w:noProof/>
        </w:rPr>
      </w:pPr>
      <w:r w:rsidRPr="00400367">
        <w:rPr>
          <w:rFonts w:ascii="Bookman Old Style" w:hAnsi="Bookman Old Style" w:cs="Arial"/>
          <w:noProof/>
        </w:rPr>
        <w:t xml:space="preserve">De manera que, para el caso concreto, la labor cumplida por la demandante primero como </w:t>
      </w:r>
      <w:r w:rsidRPr="00400367">
        <w:rPr>
          <w:rFonts w:ascii="Bookman Old Style" w:hAnsi="Bookman Old Style" w:cs="Arial"/>
          <w:i/>
          <w:iCs/>
          <w:noProof/>
        </w:rPr>
        <w:t>auxiliar</w:t>
      </w:r>
      <w:r w:rsidRPr="00400367">
        <w:rPr>
          <w:rFonts w:ascii="Bookman Old Style" w:hAnsi="Bookman Old Style" w:cs="Arial"/>
          <w:noProof/>
        </w:rPr>
        <w:t xml:space="preserve"> y luego como </w:t>
      </w:r>
      <w:r w:rsidRPr="00400367">
        <w:rPr>
          <w:rFonts w:ascii="Bookman Old Style" w:hAnsi="Bookman Old Style" w:cs="Arial"/>
          <w:i/>
          <w:iCs/>
          <w:noProof/>
        </w:rPr>
        <w:t>cajera auxiliar</w:t>
      </w:r>
      <w:r w:rsidRPr="00400367">
        <w:rPr>
          <w:rFonts w:ascii="Bookman Old Style" w:hAnsi="Bookman Old Style" w:cs="Arial"/>
          <w:noProof/>
        </w:rPr>
        <w:t>, dadas las labores que realmente ejerci</w:t>
      </w:r>
      <w:r w:rsidR="00A740EB" w:rsidRPr="00400367">
        <w:rPr>
          <w:rFonts w:ascii="Bookman Old Style" w:hAnsi="Bookman Old Style" w:cs="Arial"/>
          <w:noProof/>
        </w:rPr>
        <w:t>ò</w:t>
      </w:r>
      <w:r w:rsidRPr="00400367">
        <w:rPr>
          <w:rFonts w:ascii="Bookman Old Style" w:hAnsi="Bookman Old Style" w:cs="Arial"/>
          <w:noProof/>
        </w:rPr>
        <w:t xml:space="preserve"> no eran de aquellas que debieran ser contratadas a traves de una EST, se itera, </w:t>
      </w:r>
      <w:r w:rsidR="00A740EB" w:rsidRPr="00400367">
        <w:rPr>
          <w:rFonts w:ascii="Bookman Old Style" w:hAnsi="Bookman Old Style" w:cs="Arial"/>
          <w:noProof/>
        </w:rPr>
        <w:t xml:space="preserve">resultaba ser una labor que no era de carácter excepcional para el rodaje del banco y menos aùn, cuando se exhorbitaron los terminos de vinculaciòn </w:t>
      </w:r>
      <w:r w:rsidR="00761D6E" w:rsidRPr="00400367">
        <w:rPr>
          <w:rFonts w:ascii="Bookman Old Style" w:hAnsi="Bookman Old Style" w:cs="Arial"/>
          <w:noProof/>
        </w:rPr>
        <w:t>como claramente se estableciò.</w:t>
      </w:r>
    </w:p>
    <w:p w14:paraId="6A3B3E5B" w14:textId="77777777" w:rsidR="001E2092" w:rsidRPr="00400367" w:rsidRDefault="001E2092" w:rsidP="00400367">
      <w:pPr>
        <w:spacing w:line="276" w:lineRule="auto"/>
        <w:ind w:firstLine="0"/>
        <w:rPr>
          <w:rFonts w:ascii="Bookman Old Style" w:hAnsi="Bookman Old Style" w:cs="Arial"/>
          <w:noProof/>
        </w:rPr>
      </w:pPr>
    </w:p>
    <w:p w14:paraId="24252A60" w14:textId="6775BA0A" w:rsidR="00A740EB" w:rsidRPr="00400367" w:rsidRDefault="001E2092" w:rsidP="00400367">
      <w:pPr>
        <w:spacing w:line="276" w:lineRule="auto"/>
        <w:ind w:firstLine="0"/>
        <w:rPr>
          <w:rFonts w:ascii="Bookman Old Style" w:hAnsi="Bookman Old Style" w:cs="Arial"/>
          <w:noProof/>
        </w:rPr>
      </w:pPr>
      <w:r w:rsidRPr="00400367">
        <w:rPr>
          <w:rFonts w:ascii="Bookman Old Style" w:hAnsi="Bookman Old Style" w:cs="Arial"/>
          <w:noProof/>
        </w:rPr>
        <w:t xml:space="preserve">De otro lado, tampoco tienen eco las argumentaciones de las EST recurrentes cuando denotan que la </w:t>
      </w:r>
      <w:r w:rsidRPr="00400367">
        <w:rPr>
          <w:rFonts w:ascii="Bookman Old Style" w:hAnsi="Bookman Old Style" w:cs="Arial"/>
          <w:i/>
          <w:iCs/>
          <w:noProof/>
        </w:rPr>
        <w:t>prueba de la temporalidad</w:t>
      </w:r>
      <w:r w:rsidR="00761D6E" w:rsidRPr="00400367">
        <w:rPr>
          <w:rFonts w:ascii="Bookman Old Style" w:hAnsi="Bookman Old Style" w:cs="Arial"/>
          <w:i/>
          <w:iCs/>
          <w:noProof/>
        </w:rPr>
        <w:t xml:space="preserve"> de la labor</w:t>
      </w:r>
      <w:r w:rsidRPr="00400367">
        <w:rPr>
          <w:rFonts w:ascii="Bookman Old Style" w:hAnsi="Bookman Old Style" w:cs="Arial"/>
          <w:noProof/>
        </w:rPr>
        <w:t xml:space="preserve"> y demàs requisitos </w:t>
      </w:r>
      <w:r w:rsidR="00761D6E" w:rsidRPr="00400367">
        <w:rPr>
          <w:rFonts w:ascii="Bookman Old Style" w:hAnsi="Bookman Old Style" w:cs="Arial"/>
          <w:noProof/>
        </w:rPr>
        <w:t xml:space="preserve">de ley, </w:t>
      </w:r>
      <w:r w:rsidRPr="00400367">
        <w:rPr>
          <w:rFonts w:ascii="Bookman Old Style" w:hAnsi="Bookman Old Style" w:cs="Arial"/>
          <w:noProof/>
        </w:rPr>
        <w:t xml:space="preserve">se encontraba </w:t>
      </w:r>
      <w:r w:rsidR="00761D6E" w:rsidRPr="00400367">
        <w:rPr>
          <w:rFonts w:ascii="Bookman Old Style" w:hAnsi="Bookman Old Style" w:cs="Arial"/>
          <w:noProof/>
        </w:rPr>
        <w:t xml:space="preserve">definida </w:t>
      </w:r>
      <w:r w:rsidRPr="00400367">
        <w:rPr>
          <w:rFonts w:ascii="Bookman Old Style" w:hAnsi="Bookman Old Style" w:cs="Arial"/>
          <w:noProof/>
        </w:rPr>
        <w:t>en los diferentes contratos porque bajo el principio de la primacia de la realidad, la forma como se prestò el servicio y el tiempo en que se mantuvo, contradicen la afirmaciòn de las accionadas</w:t>
      </w:r>
      <w:r w:rsidR="00761D6E" w:rsidRPr="00400367">
        <w:rPr>
          <w:rFonts w:ascii="Bookman Old Style" w:hAnsi="Bookman Old Style" w:cs="Arial"/>
          <w:noProof/>
        </w:rPr>
        <w:t>, siendo propio resaltar que los referidos contratos –</w:t>
      </w:r>
      <w:r w:rsidR="00761D6E" w:rsidRPr="00400367">
        <w:rPr>
          <w:rFonts w:ascii="Bookman Old Style" w:hAnsi="Bookman Old Style"/>
        </w:rPr>
        <w:t xml:space="preserve"> entre </w:t>
      </w:r>
      <w:r w:rsidR="00761D6E" w:rsidRPr="00400367">
        <w:rPr>
          <w:rFonts w:ascii="Bookman Old Style" w:hAnsi="Bookman Old Style" w:cs="Arial"/>
          <w:noProof/>
        </w:rPr>
        <w:t>la EST y la empresa usuaria - no fueron explicìtos y el banco no demostrò ni en ninguna parte precisó la justificaciòn de la vinculaciòn de la trabajadora en misiòn respecto de cuàles actividades ocasionales, accidentales o transitorias pretendia cubrir con su vinculación; que reemplazos realizó o de manera intervino en los incrementos del servicio</w:t>
      </w:r>
      <w:r w:rsidR="00956CA9" w:rsidRPr="00400367">
        <w:rPr>
          <w:rFonts w:ascii="Bookman Old Style" w:hAnsi="Bookman Old Style" w:cs="Arial"/>
          <w:noProof/>
        </w:rPr>
        <w:t xml:space="preserve">, pues, lo que se demostró es que se </w:t>
      </w:r>
      <w:r w:rsidR="00D23740" w:rsidRPr="00400367">
        <w:rPr>
          <w:rFonts w:ascii="Bookman Old Style" w:hAnsi="Bookman Old Style" w:cs="Arial"/>
          <w:noProof/>
        </w:rPr>
        <w:t>abusó de la figura de la contratación temporal</w:t>
      </w:r>
      <w:r w:rsidR="00956CA9" w:rsidRPr="00400367">
        <w:rPr>
          <w:rFonts w:ascii="Bookman Old Style" w:hAnsi="Bookman Old Style" w:cs="Arial"/>
          <w:noProof/>
        </w:rPr>
        <w:t xml:space="preserve">, incumpliendo la demandada con </w:t>
      </w:r>
      <w:r w:rsidR="00D23740" w:rsidRPr="00400367">
        <w:rPr>
          <w:rFonts w:ascii="Bookman Old Style" w:hAnsi="Bookman Old Style" w:cs="Arial"/>
          <w:noProof/>
        </w:rPr>
        <w:t xml:space="preserve">el artículo 77 de la ley 50 de 1990, </w:t>
      </w:r>
      <w:r w:rsidR="00956CA9" w:rsidRPr="00400367">
        <w:rPr>
          <w:rFonts w:ascii="Bookman Old Style" w:hAnsi="Bookman Old Style" w:cs="Arial"/>
          <w:noProof/>
        </w:rPr>
        <w:t xml:space="preserve">porque </w:t>
      </w:r>
      <w:r w:rsidR="00D23740" w:rsidRPr="00400367">
        <w:rPr>
          <w:rFonts w:ascii="Bookman Old Style" w:hAnsi="Bookman Old Style" w:cs="Arial"/>
          <w:noProof/>
        </w:rPr>
        <w:t xml:space="preserve">correspondía a la </w:t>
      </w:r>
      <w:r w:rsidR="00956CA9" w:rsidRPr="00400367">
        <w:rPr>
          <w:rFonts w:ascii="Bookman Old Style" w:hAnsi="Bookman Old Style" w:cs="Arial"/>
          <w:noProof/>
        </w:rPr>
        <w:t xml:space="preserve">pasiva </w:t>
      </w:r>
      <w:r w:rsidR="00D23740" w:rsidRPr="00400367">
        <w:rPr>
          <w:rFonts w:ascii="Bookman Old Style" w:hAnsi="Bookman Old Style" w:cs="Arial"/>
          <w:noProof/>
        </w:rPr>
        <w:t>acreditar que, en cada una de las oportunidades que se acudió a la contratación temporal de la actora</w:t>
      </w:r>
      <w:r w:rsidR="00956CA9" w:rsidRPr="00400367">
        <w:rPr>
          <w:rFonts w:ascii="Bookman Old Style" w:hAnsi="Bookman Old Style" w:cs="Arial"/>
          <w:noProof/>
        </w:rPr>
        <w:t>,</w:t>
      </w:r>
      <w:r w:rsidR="00D23740" w:rsidRPr="00400367">
        <w:rPr>
          <w:rFonts w:ascii="Bookman Old Style" w:hAnsi="Bookman Old Style" w:cs="Arial"/>
          <w:noProof/>
        </w:rPr>
        <w:t xml:space="preserve"> ello se debió a alguna de las razones que permite el artículo en mención. </w:t>
      </w:r>
    </w:p>
    <w:p w14:paraId="01095C0F" w14:textId="77777777" w:rsidR="00956CA9" w:rsidRPr="00400367" w:rsidRDefault="00956CA9" w:rsidP="00400367">
      <w:pPr>
        <w:spacing w:line="276" w:lineRule="auto"/>
        <w:ind w:firstLine="0"/>
        <w:rPr>
          <w:rFonts w:ascii="Bookman Old Style" w:hAnsi="Bookman Old Style" w:cs="Arial"/>
          <w:noProof/>
        </w:rPr>
      </w:pPr>
    </w:p>
    <w:p w14:paraId="2A141DFD" w14:textId="7EE611AD" w:rsidR="00F26105" w:rsidRPr="00400367" w:rsidRDefault="00571BFA" w:rsidP="00400367">
      <w:pPr>
        <w:spacing w:line="276" w:lineRule="auto"/>
        <w:ind w:firstLine="0"/>
        <w:rPr>
          <w:rFonts w:ascii="Bookman Old Style" w:hAnsi="Bookman Old Style" w:cs="Arial"/>
          <w:noProof/>
        </w:rPr>
      </w:pPr>
      <w:r w:rsidRPr="00400367">
        <w:rPr>
          <w:rFonts w:ascii="Bookman Old Style" w:hAnsi="Bookman Old Style" w:cs="Arial"/>
          <w:noProof/>
        </w:rPr>
        <w:t xml:space="preserve">Por lo anterior, acertó el </w:t>
      </w:r>
      <w:r w:rsidRPr="00400367">
        <w:rPr>
          <w:rFonts w:ascii="Bookman Old Style" w:hAnsi="Bookman Old Style" w:cs="Arial"/>
          <w:i/>
          <w:iCs/>
          <w:noProof/>
        </w:rPr>
        <w:t xml:space="preserve">A quo </w:t>
      </w:r>
      <w:r w:rsidRPr="00400367">
        <w:rPr>
          <w:rFonts w:ascii="Bookman Old Style" w:hAnsi="Bookman Old Style" w:cs="Arial"/>
          <w:noProof/>
        </w:rPr>
        <w:t>al declarar la existencia del vinculo laboral entre la actora y la entidad bancaria, asi como la conclusiòn de que las empresas de servicios temporales demandadas actuaron como simples intermediarias de esa relaciòn laboral definida con el ente bancario.</w:t>
      </w:r>
    </w:p>
    <w:p w14:paraId="0C1F0F28" w14:textId="77777777" w:rsidR="00F26105" w:rsidRPr="00400367" w:rsidRDefault="00F26105" w:rsidP="00400367">
      <w:pPr>
        <w:spacing w:line="276" w:lineRule="auto"/>
        <w:ind w:firstLine="0"/>
        <w:rPr>
          <w:rFonts w:ascii="Bookman Old Style" w:hAnsi="Bookman Old Style" w:cs="Arial"/>
          <w:noProof/>
        </w:rPr>
      </w:pPr>
    </w:p>
    <w:p w14:paraId="3452D5E2" w14:textId="37B2F839" w:rsidR="00FE0EDF" w:rsidRPr="00400367" w:rsidRDefault="00FE0EDF" w:rsidP="00400367">
      <w:pPr>
        <w:spacing w:line="276" w:lineRule="auto"/>
        <w:ind w:firstLine="0"/>
        <w:rPr>
          <w:rFonts w:ascii="Bookman Old Style" w:hAnsi="Bookman Old Style" w:cs="Arial"/>
          <w:b/>
          <w:bCs/>
          <w:noProof/>
        </w:rPr>
      </w:pPr>
      <w:r w:rsidRPr="00400367">
        <w:rPr>
          <w:rFonts w:ascii="Bookman Old Style" w:hAnsi="Bookman Old Style" w:cs="Arial"/>
          <w:b/>
          <w:bCs/>
          <w:noProof/>
        </w:rPr>
        <w:t>De la nivelaciòn salarial.</w:t>
      </w:r>
    </w:p>
    <w:p w14:paraId="03E5D254" w14:textId="77777777" w:rsidR="00FE0EDF" w:rsidRPr="00400367" w:rsidRDefault="00FE0EDF" w:rsidP="00400367">
      <w:pPr>
        <w:spacing w:line="276" w:lineRule="auto"/>
        <w:ind w:firstLine="0"/>
        <w:rPr>
          <w:rFonts w:ascii="Bookman Old Style" w:hAnsi="Bookman Old Style" w:cs="Arial"/>
          <w:b/>
          <w:bCs/>
          <w:noProof/>
        </w:rPr>
      </w:pPr>
    </w:p>
    <w:p w14:paraId="6F043074" w14:textId="4EBD3430" w:rsidR="00794E6E" w:rsidRPr="00400367" w:rsidRDefault="00E944B0" w:rsidP="00400367">
      <w:pPr>
        <w:spacing w:line="276" w:lineRule="auto"/>
        <w:ind w:firstLine="0"/>
        <w:rPr>
          <w:rFonts w:ascii="Bookman Old Style" w:hAnsi="Bookman Old Style" w:cs="Arial"/>
          <w:noProof/>
          <w:lang w:val="es-ES_tradnl"/>
        </w:rPr>
      </w:pPr>
      <w:bookmarkStart w:id="8" w:name="_Hlk182741925"/>
      <w:r w:rsidRPr="00400367">
        <w:rPr>
          <w:rFonts w:ascii="Bookman Old Style" w:hAnsi="Bookman Old Style" w:cs="Arial"/>
          <w:noProof/>
        </w:rPr>
        <w:t>En cuanto a la procedencia de la nivelaciòn salarial</w:t>
      </w:r>
      <w:r w:rsidR="00401E6A" w:rsidRPr="00400367">
        <w:rPr>
          <w:rFonts w:ascii="Bookman Old Style" w:hAnsi="Bookman Old Style" w:cs="Arial"/>
          <w:noProof/>
        </w:rPr>
        <w:t xml:space="preserve">, huelga indicar que </w:t>
      </w:r>
      <w:r w:rsidR="0070743E" w:rsidRPr="00400367">
        <w:rPr>
          <w:rFonts w:ascii="Bookman Old Style" w:hAnsi="Bookman Old Style" w:cs="Arial"/>
          <w:noProof/>
        </w:rPr>
        <w:t>de a</w:t>
      </w:r>
      <w:r w:rsidR="00D203A3" w:rsidRPr="00400367">
        <w:rPr>
          <w:rFonts w:ascii="Bookman Old Style" w:hAnsi="Bookman Old Style" w:cs="Arial"/>
          <w:noProof/>
        </w:rPr>
        <w:t>cuerdo con la documental y la testimonial escuchada, existe claridad que la actora ejerci</w:t>
      </w:r>
      <w:r w:rsidR="005343DB">
        <w:rPr>
          <w:rFonts w:ascii="Bookman Old Style" w:hAnsi="Bookman Old Style" w:cs="Arial"/>
          <w:noProof/>
        </w:rPr>
        <w:t>ó</w:t>
      </w:r>
      <w:r w:rsidR="00D203A3" w:rsidRPr="00400367">
        <w:rPr>
          <w:rFonts w:ascii="Bookman Old Style" w:hAnsi="Bookman Old Style" w:cs="Arial"/>
          <w:noProof/>
        </w:rPr>
        <w:t xml:space="preserve"> funciones como </w:t>
      </w:r>
      <w:r w:rsidR="00D203A3" w:rsidRPr="00400367">
        <w:rPr>
          <w:rFonts w:ascii="Bookman Old Style" w:hAnsi="Bookman Old Style" w:cs="Arial"/>
          <w:b/>
          <w:bCs/>
          <w:noProof/>
        </w:rPr>
        <w:t>cajera auxiliar</w:t>
      </w:r>
      <w:r w:rsidR="00D203A3" w:rsidRPr="00400367">
        <w:rPr>
          <w:rFonts w:ascii="Bookman Old Style" w:hAnsi="Bookman Old Style" w:cs="Arial"/>
          <w:noProof/>
        </w:rPr>
        <w:t xml:space="preserve"> cuanto estuvo vinculada a travès de la EST Sero Servicios Ocasionales </w:t>
      </w:r>
      <w:r w:rsidR="005B2EE5" w:rsidRPr="00400367">
        <w:rPr>
          <w:rFonts w:ascii="Bookman Old Style" w:hAnsi="Bookman Old Style" w:cs="Arial"/>
          <w:noProof/>
        </w:rPr>
        <w:t xml:space="preserve">y no como supernumeraria como afirma el recurrente. Además, </w:t>
      </w:r>
      <w:r w:rsidR="00D203A3" w:rsidRPr="00400367">
        <w:rPr>
          <w:rFonts w:ascii="Bookman Old Style" w:hAnsi="Bookman Old Style" w:cs="Arial"/>
          <w:noProof/>
        </w:rPr>
        <w:t xml:space="preserve">dicho cargo se encuentra dentro de los escalafonados en la planta de personal del Banco, según </w:t>
      </w:r>
      <w:r w:rsidR="0070743E" w:rsidRPr="00400367">
        <w:rPr>
          <w:rFonts w:ascii="Bookman Old Style" w:hAnsi="Bookman Old Style" w:cs="Arial"/>
          <w:noProof/>
        </w:rPr>
        <w:t xml:space="preserve">la certificaciòn </w:t>
      </w:r>
      <w:r w:rsidR="00D203A3" w:rsidRPr="00400367">
        <w:rPr>
          <w:rFonts w:ascii="Bookman Old Style" w:hAnsi="Bookman Old Style" w:cs="Arial"/>
          <w:noProof/>
        </w:rPr>
        <w:t xml:space="preserve">agregada </w:t>
      </w:r>
      <w:r w:rsidR="0070743E" w:rsidRPr="00400367">
        <w:rPr>
          <w:rFonts w:ascii="Bookman Old Style" w:hAnsi="Bookman Old Style" w:cs="Arial"/>
          <w:noProof/>
        </w:rPr>
        <w:t xml:space="preserve">al expediente </w:t>
      </w:r>
      <w:r w:rsidR="00D203A3" w:rsidRPr="00400367">
        <w:rPr>
          <w:rFonts w:ascii="Bookman Old Style" w:hAnsi="Bookman Old Style" w:cs="Arial"/>
          <w:noProof/>
        </w:rPr>
        <w:t xml:space="preserve">y la copia de las nóminas arrimadas de dos trabajadores que </w:t>
      </w:r>
      <w:r w:rsidR="005B2EE5" w:rsidRPr="00400367">
        <w:rPr>
          <w:rFonts w:ascii="Bookman Old Style" w:hAnsi="Bookman Old Style" w:cs="Arial"/>
          <w:noProof/>
        </w:rPr>
        <w:t xml:space="preserve">cumplìa </w:t>
      </w:r>
      <w:r w:rsidR="00D203A3" w:rsidRPr="00400367">
        <w:rPr>
          <w:rFonts w:ascii="Bookman Old Style" w:hAnsi="Bookman Old Style" w:cs="Arial"/>
          <w:noProof/>
        </w:rPr>
        <w:t xml:space="preserve">iguales labores </w:t>
      </w:r>
      <w:r w:rsidR="0070743E" w:rsidRPr="00400367">
        <w:rPr>
          <w:rFonts w:ascii="Bookman Old Style" w:hAnsi="Bookman Old Style" w:cs="Arial"/>
          <w:noProof/>
        </w:rPr>
        <w:t>[</w:t>
      </w:r>
      <w:r w:rsidR="0070743E" w:rsidRPr="00400367">
        <w:rPr>
          <w:rFonts w:ascii="Bookman Old Style" w:hAnsi="Bookman Old Style" w:cs="Arial"/>
          <w:noProof/>
          <w:lang w:val="es-ES_tradnl"/>
        </w:rPr>
        <w:t xml:space="preserve">archivo 81, Respuesta], </w:t>
      </w:r>
      <w:r w:rsidR="00D203A3" w:rsidRPr="00400367">
        <w:rPr>
          <w:rFonts w:ascii="Bookman Old Style" w:hAnsi="Bookman Old Style" w:cs="Arial"/>
          <w:noProof/>
          <w:lang w:val="es-ES_tradnl"/>
        </w:rPr>
        <w:t xml:space="preserve">aspecto que </w:t>
      </w:r>
      <w:r w:rsidR="00D203A3" w:rsidRPr="00400367">
        <w:rPr>
          <w:rFonts w:ascii="Bookman Old Style" w:hAnsi="Bookman Old Style" w:cs="Arial"/>
          <w:noProof/>
          <w:lang w:val="es-ES_tradnl"/>
        </w:rPr>
        <w:lastRenderedPageBreak/>
        <w:t>desvirtúa lo afirmado por el recurrente</w:t>
      </w:r>
      <w:r w:rsidR="00091F66" w:rsidRPr="00400367">
        <w:rPr>
          <w:rFonts w:ascii="Bookman Old Style" w:hAnsi="Bookman Old Style" w:cs="Arial"/>
          <w:noProof/>
          <w:lang w:val="es-ES_tradnl"/>
        </w:rPr>
        <w:t>. Lo anterior implica que el reajuste dispuesto respecto de dicho cargo resulta viable a partir del 17-09-2012 y hasta el 25-08-2015</w:t>
      </w:r>
      <w:r w:rsidR="00C76DDB" w:rsidRPr="00400367">
        <w:rPr>
          <w:rFonts w:ascii="Bookman Old Style" w:hAnsi="Bookman Old Style" w:cs="Arial"/>
          <w:noProof/>
          <w:lang w:val="es-ES_tradnl"/>
        </w:rPr>
        <w:t xml:space="preserve">, esto es, respecto del segundo contrato declarado, a pesar de la unidad contractual – lo cual no fue recurrido </w:t>
      </w:r>
      <w:r w:rsidR="005343DB">
        <w:rPr>
          <w:rFonts w:ascii="Bookman Old Style" w:hAnsi="Bookman Old Style" w:cs="Arial"/>
          <w:noProof/>
          <w:lang w:val="es-ES_tradnl"/>
        </w:rPr>
        <w:t>–</w:t>
      </w:r>
      <w:r w:rsidR="00C76DDB" w:rsidRPr="00400367">
        <w:rPr>
          <w:rFonts w:ascii="Bookman Old Style" w:hAnsi="Bookman Old Style" w:cs="Arial"/>
          <w:noProof/>
          <w:lang w:val="es-ES_tradnl"/>
        </w:rPr>
        <w:t>.</w:t>
      </w:r>
      <w:r w:rsidR="00794E6E" w:rsidRPr="00400367">
        <w:rPr>
          <w:rFonts w:ascii="Bookman Old Style" w:hAnsi="Bookman Old Style" w:cs="Arial"/>
          <w:noProof/>
          <w:lang w:val="es-ES_tradnl"/>
        </w:rPr>
        <w:t xml:space="preserve"> Lo anterior, aunado a que de conformidad con el </w:t>
      </w:r>
      <w:r w:rsidR="00794E6E" w:rsidRPr="00400367">
        <w:rPr>
          <w:rFonts w:ascii="Bookman Old Style" w:hAnsi="Bookman Old Style" w:cs="Arial"/>
          <w:noProof/>
        </w:rPr>
        <w:t>artículo 79 de la Ley 50/90, los</w:t>
      </w:r>
      <w:r w:rsidR="00794E6E" w:rsidRPr="00400367">
        <w:rPr>
          <w:rFonts w:ascii="Bookman Old Style" w:hAnsi="Bookman Old Style" w:cs="Arial"/>
          <w:b/>
          <w:bCs/>
          <w:noProof/>
        </w:rPr>
        <w:t xml:space="preserve"> </w:t>
      </w:r>
      <w:r w:rsidR="00794E6E" w:rsidRPr="00400367">
        <w:rPr>
          <w:rFonts w:ascii="Bookman Old Style" w:hAnsi="Bookman Old Style" w:cs="Arial"/>
          <w:noProof/>
        </w:rPr>
        <w:t>trabajadores en misión tienen derecho a un salario ordinario equivalente al de los trabajadores de la empresa usuaria que desempeñen la misma actividad, aplicando para el efecto las escalas de antigüedad vigentes en la empresa.</w:t>
      </w:r>
    </w:p>
    <w:bookmarkEnd w:id="8"/>
    <w:p w14:paraId="07866172" w14:textId="77777777" w:rsidR="00794E6E" w:rsidRPr="00400367" w:rsidRDefault="00794E6E" w:rsidP="00400367">
      <w:pPr>
        <w:spacing w:line="276" w:lineRule="auto"/>
        <w:ind w:firstLine="0"/>
        <w:rPr>
          <w:rFonts w:ascii="Bookman Old Style" w:hAnsi="Bookman Old Style" w:cs="Arial"/>
          <w:noProof/>
          <w:lang w:val="es-ES_tradnl"/>
        </w:rPr>
      </w:pPr>
    </w:p>
    <w:p w14:paraId="5FC0D989" w14:textId="1D08E881" w:rsidR="005B2EE5" w:rsidRPr="00400367" w:rsidRDefault="00794E6E" w:rsidP="00400367">
      <w:pPr>
        <w:spacing w:line="276" w:lineRule="auto"/>
        <w:ind w:firstLine="0"/>
        <w:rPr>
          <w:rFonts w:ascii="Bookman Old Style" w:eastAsia="Calibri" w:hAnsi="Bookman Old Style" w:cs="Arial"/>
        </w:rPr>
      </w:pPr>
      <w:r w:rsidRPr="00400367">
        <w:rPr>
          <w:rFonts w:ascii="Bookman Old Style" w:hAnsi="Bookman Old Style" w:cs="Arial"/>
          <w:noProof/>
          <w:lang w:val="es-ES_tradnl"/>
        </w:rPr>
        <w:t>Ahora</w:t>
      </w:r>
      <w:r w:rsidR="005B2EE5" w:rsidRPr="00400367">
        <w:rPr>
          <w:rFonts w:ascii="Bookman Old Style" w:hAnsi="Bookman Old Style" w:cs="Arial"/>
          <w:noProof/>
          <w:lang w:val="es-ES_tradnl"/>
        </w:rPr>
        <w:t xml:space="preserve">, </w:t>
      </w:r>
      <w:r w:rsidR="00C76DDB" w:rsidRPr="00400367">
        <w:rPr>
          <w:rFonts w:ascii="Bookman Old Style" w:hAnsi="Bookman Old Style" w:cs="Arial"/>
          <w:noProof/>
          <w:lang w:val="es-ES_tradnl"/>
        </w:rPr>
        <w:t xml:space="preserve">recuerdese </w:t>
      </w:r>
      <w:r w:rsidR="005B2EE5" w:rsidRPr="00400367">
        <w:rPr>
          <w:rFonts w:ascii="Bookman Old Style" w:hAnsi="Bookman Old Style" w:cs="Arial"/>
          <w:noProof/>
          <w:lang w:val="es-ES_tradnl"/>
        </w:rPr>
        <w:t xml:space="preserve">que el juez declarò la existencia de dos contratos de trabajo justamente porque la actora cumpliò primero labores como auxiliar varios y luego como cajera auxiliar, </w:t>
      </w:r>
      <w:r w:rsidR="00C76DDB" w:rsidRPr="00400367">
        <w:rPr>
          <w:rFonts w:ascii="Bookman Old Style" w:hAnsi="Bookman Old Style" w:cs="Arial"/>
          <w:noProof/>
          <w:lang w:val="es-ES_tradnl"/>
        </w:rPr>
        <w:t xml:space="preserve">por ello los dispuso como </w:t>
      </w:r>
      <w:r w:rsidR="005B2EE5" w:rsidRPr="00400367">
        <w:rPr>
          <w:rFonts w:ascii="Bookman Old Style" w:hAnsi="Bookman Old Style" w:cs="Arial"/>
          <w:noProof/>
          <w:lang w:val="es-ES_tradnl"/>
        </w:rPr>
        <w:t>dos contratos independientes</w:t>
      </w:r>
      <w:r w:rsidR="00C76DDB" w:rsidRPr="00400367">
        <w:rPr>
          <w:rFonts w:ascii="Bookman Old Style" w:hAnsi="Bookman Old Style" w:cs="Arial"/>
          <w:noProof/>
          <w:lang w:val="es-ES_tradnl"/>
        </w:rPr>
        <w:t xml:space="preserve">, el primero </w:t>
      </w:r>
      <w:r w:rsidR="005B2EE5" w:rsidRPr="00400367">
        <w:rPr>
          <w:rFonts w:ascii="Bookman Old Style" w:eastAsia="Calibri" w:hAnsi="Bookman Old Style" w:cs="Arial"/>
        </w:rPr>
        <w:t>entre el 24 de agosto de 2011 y el 21 de agosto de 2012 y el otro desde el 17 de septiembre de 2012 y el 25 de agosto de 2015, siendo declarada la prescripción respecto del primero de ellos.</w:t>
      </w:r>
    </w:p>
    <w:p w14:paraId="3A4663F3" w14:textId="77777777" w:rsidR="005B2EE5" w:rsidRPr="00400367" w:rsidRDefault="005B2EE5" w:rsidP="00400367">
      <w:pPr>
        <w:spacing w:line="276" w:lineRule="auto"/>
        <w:ind w:firstLine="0"/>
        <w:rPr>
          <w:rFonts w:ascii="Bookman Old Style" w:eastAsia="Calibri" w:hAnsi="Bookman Old Style" w:cs="Arial"/>
        </w:rPr>
      </w:pPr>
    </w:p>
    <w:p w14:paraId="3770FC75" w14:textId="19DE785F" w:rsidR="005B2EE5" w:rsidRPr="00400367" w:rsidRDefault="005B2EE5" w:rsidP="00400367">
      <w:pPr>
        <w:spacing w:line="276" w:lineRule="auto"/>
        <w:ind w:firstLine="0"/>
        <w:rPr>
          <w:rFonts w:ascii="Bookman Old Style" w:eastAsia="Calibri" w:hAnsi="Bookman Old Style" w:cs="Arial"/>
        </w:rPr>
      </w:pPr>
      <w:r w:rsidRPr="00400367">
        <w:rPr>
          <w:rFonts w:ascii="Bookman Old Style" w:eastAsia="Calibri" w:hAnsi="Bookman Old Style" w:cs="Arial"/>
        </w:rPr>
        <w:t xml:space="preserve">En este punto, observa la Sala </w:t>
      </w:r>
      <w:r w:rsidR="00B32747" w:rsidRPr="00400367">
        <w:rPr>
          <w:rFonts w:ascii="Bookman Old Style" w:eastAsia="Calibri" w:hAnsi="Bookman Old Style" w:cs="Arial"/>
        </w:rPr>
        <w:t>que,</w:t>
      </w:r>
      <w:r w:rsidRPr="00400367">
        <w:rPr>
          <w:rFonts w:ascii="Bookman Old Style" w:eastAsia="Calibri" w:hAnsi="Bookman Old Style" w:cs="Arial"/>
        </w:rPr>
        <w:t xml:space="preserve"> si bien las liquidaciones de las condenas fueron fulminadas respecto del segundo contrato, los aportes en pensión por las diferencias salariales fueron ordenados desde el primer contrato declarado</w:t>
      </w:r>
      <w:r w:rsidR="00CE3374" w:rsidRPr="00400367">
        <w:rPr>
          <w:rFonts w:ascii="Bookman Old Style" w:eastAsia="Calibri" w:hAnsi="Bookman Old Style" w:cs="Arial"/>
        </w:rPr>
        <w:t xml:space="preserve"> cuando </w:t>
      </w:r>
      <w:r w:rsidRPr="00400367">
        <w:rPr>
          <w:rFonts w:ascii="Bookman Old Style" w:eastAsia="Calibri" w:hAnsi="Bookman Old Style" w:cs="Arial"/>
        </w:rPr>
        <w:t xml:space="preserve">la actora </w:t>
      </w:r>
      <w:r w:rsidR="00CE3374" w:rsidRPr="00400367">
        <w:rPr>
          <w:rFonts w:ascii="Bookman Old Style" w:eastAsia="Calibri" w:hAnsi="Bookman Old Style" w:cs="Arial"/>
        </w:rPr>
        <w:t xml:space="preserve">ejerció labores de </w:t>
      </w:r>
      <w:r w:rsidRPr="00400367">
        <w:rPr>
          <w:rFonts w:ascii="Bookman Old Style" w:eastAsia="Calibri" w:hAnsi="Bookman Old Style" w:cs="Arial"/>
        </w:rPr>
        <w:t xml:space="preserve">“auxiliar varios”, cargo que al no existir en la planta de personal según lo refirieron las mismas testigos, ninguna diferencia salarial se podría establecer frente a la remuneración. </w:t>
      </w:r>
      <w:r w:rsidR="00D35898" w:rsidRPr="00400367">
        <w:rPr>
          <w:rFonts w:ascii="Bookman Old Style" w:eastAsia="Calibri" w:hAnsi="Bookman Old Style" w:cs="Arial"/>
        </w:rPr>
        <w:t xml:space="preserve">De allí que se deberán modificar los ordinales tercero y </w:t>
      </w:r>
      <w:r w:rsidR="007F66C2" w:rsidRPr="00400367">
        <w:rPr>
          <w:rFonts w:ascii="Bookman Old Style" w:eastAsia="Calibri" w:hAnsi="Bookman Old Style" w:cs="Arial"/>
        </w:rPr>
        <w:t>sexto en tal sentido y, como ninguna diferencia salarial existiría respecto del primer contrato donde actuó como intermediario Acción S.A., por tal razón, no hay lugar a declarar la solidaridad respecto de éste porque ninguna condena económica</w:t>
      </w:r>
      <w:r w:rsidR="00432A46" w:rsidRPr="00400367">
        <w:rPr>
          <w:rFonts w:ascii="Bookman Old Style" w:eastAsia="Calibri" w:hAnsi="Bookman Old Style" w:cs="Arial"/>
        </w:rPr>
        <w:t xml:space="preserve"> se dispone en su contra</w:t>
      </w:r>
      <w:r w:rsidR="007F66C2" w:rsidRPr="00400367">
        <w:rPr>
          <w:rFonts w:ascii="Bookman Old Style" w:eastAsia="Calibri" w:hAnsi="Bookman Old Style" w:cs="Arial"/>
        </w:rPr>
        <w:t>, en tal sentido, se deberá modificar el ordinal séptimo de la sentencia.</w:t>
      </w:r>
    </w:p>
    <w:p w14:paraId="2604231A" w14:textId="77777777" w:rsidR="007F66C2" w:rsidRPr="00400367" w:rsidRDefault="007F66C2" w:rsidP="00400367">
      <w:pPr>
        <w:spacing w:line="276" w:lineRule="auto"/>
        <w:ind w:firstLine="0"/>
        <w:rPr>
          <w:rFonts w:ascii="Bookman Old Style" w:hAnsi="Bookman Old Style" w:cs="Arial"/>
          <w:noProof/>
        </w:rPr>
      </w:pPr>
    </w:p>
    <w:p w14:paraId="10B0DD1C" w14:textId="54BE77E4" w:rsidR="005B2EE5" w:rsidRPr="00400367" w:rsidRDefault="00E1608E" w:rsidP="00400367">
      <w:pPr>
        <w:spacing w:line="276" w:lineRule="auto"/>
        <w:ind w:firstLine="0"/>
        <w:rPr>
          <w:rFonts w:ascii="Bookman Old Style" w:hAnsi="Bookman Old Style" w:cs="Arial"/>
          <w:b/>
          <w:bCs/>
          <w:noProof/>
        </w:rPr>
      </w:pPr>
      <w:r w:rsidRPr="00400367">
        <w:rPr>
          <w:rFonts w:ascii="Bookman Old Style" w:hAnsi="Bookman Old Style" w:cs="Arial"/>
          <w:b/>
          <w:bCs/>
          <w:noProof/>
        </w:rPr>
        <w:t>Llamamiento en garantìa.</w:t>
      </w:r>
    </w:p>
    <w:p w14:paraId="6405954E" w14:textId="77777777" w:rsidR="005B2EE5" w:rsidRPr="00400367" w:rsidRDefault="005B2EE5" w:rsidP="00400367">
      <w:pPr>
        <w:spacing w:line="276" w:lineRule="auto"/>
        <w:ind w:firstLine="0"/>
        <w:rPr>
          <w:rFonts w:ascii="Bookman Old Style" w:hAnsi="Bookman Old Style" w:cs="Arial"/>
          <w:noProof/>
        </w:rPr>
      </w:pPr>
    </w:p>
    <w:p w14:paraId="6F843E00" w14:textId="2622FA3D" w:rsidR="00E1608E" w:rsidRPr="00400367" w:rsidRDefault="00E1608E" w:rsidP="00400367">
      <w:pPr>
        <w:spacing w:line="276" w:lineRule="auto"/>
        <w:ind w:firstLine="0"/>
        <w:rPr>
          <w:rFonts w:ascii="Bookman Old Style" w:hAnsi="Bookman Old Style" w:cs="Arial"/>
          <w:noProof/>
        </w:rPr>
      </w:pPr>
      <w:r w:rsidRPr="00400367">
        <w:rPr>
          <w:rFonts w:ascii="Bookman Old Style" w:hAnsi="Bookman Old Style" w:cs="Arial"/>
          <w:noProof/>
          <w:lang w:val="es-ES_tradnl"/>
        </w:rPr>
        <w:t xml:space="preserve">Al observar las </w:t>
      </w:r>
      <w:r w:rsidR="00034B82" w:rsidRPr="00400367">
        <w:rPr>
          <w:rFonts w:ascii="Bookman Old Style" w:hAnsi="Bookman Old Style" w:cs="Arial"/>
          <w:noProof/>
          <w:lang w:val="es-ES_tradnl"/>
        </w:rPr>
        <w:t>póliza</w:t>
      </w:r>
      <w:r w:rsidRPr="00400367">
        <w:rPr>
          <w:rFonts w:ascii="Bookman Old Style" w:hAnsi="Bookman Old Style" w:cs="Arial"/>
          <w:noProof/>
          <w:lang w:val="es-ES_tradnl"/>
        </w:rPr>
        <w:t>s constituidas, de ellas</w:t>
      </w:r>
      <w:r w:rsidR="00034B82" w:rsidRPr="00400367">
        <w:rPr>
          <w:rFonts w:ascii="Bookman Old Style" w:hAnsi="Bookman Old Style" w:cs="Arial"/>
          <w:noProof/>
          <w:lang w:val="es-ES_tradnl"/>
        </w:rPr>
        <w:t xml:space="preserve"> se extrae</w:t>
      </w:r>
      <w:r w:rsidRPr="00400367">
        <w:rPr>
          <w:rFonts w:ascii="Bookman Old Style" w:hAnsi="Bookman Old Style" w:cs="Arial"/>
          <w:noProof/>
          <w:lang w:val="es-ES_tradnl"/>
        </w:rPr>
        <w:t xml:space="preserve"> que su objeto son basicamente el amparo en el </w:t>
      </w:r>
      <w:r w:rsidR="00034B82" w:rsidRPr="00400367">
        <w:rPr>
          <w:rFonts w:ascii="Bookman Old Style" w:hAnsi="Bookman Old Style" w:cs="Arial"/>
          <w:noProof/>
          <w:lang w:val="es-ES_tradnl"/>
        </w:rPr>
        <w:t xml:space="preserve">pago de los perjuicios derivados del incumplimiento de las obligaciones contenidas en el contrato </w:t>
      </w:r>
      <w:r w:rsidRPr="00400367">
        <w:rPr>
          <w:rFonts w:ascii="Bookman Old Style" w:hAnsi="Bookman Old Style" w:cs="Arial"/>
          <w:noProof/>
          <w:lang w:val="es-ES_tradnl"/>
        </w:rPr>
        <w:t xml:space="preserve">suscrito entre las EST y el Banco, en los tèrminos dispuestos en el articulo </w:t>
      </w:r>
      <w:r w:rsidRPr="00400367">
        <w:rPr>
          <w:rFonts w:ascii="Bookman Old Style" w:hAnsi="Bookman Old Style" w:cs="Arial"/>
          <w:noProof/>
        </w:rPr>
        <w:t xml:space="preserve">81 de la Ley 50 de 1990, que obliga a la constituciòn de una póliza con una compañía aseguradora </w:t>
      </w:r>
      <w:r w:rsidRPr="00400367">
        <w:rPr>
          <w:rFonts w:ascii="Bookman Old Style" w:hAnsi="Bookman Old Style" w:cs="Arial"/>
          <w:i/>
          <w:iCs/>
          <w:noProof/>
        </w:rPr>
        <w:t>con la cual se garantiza el cumplimiento de las obligaciones laborales de las empresas de servicios temporales con los trabajadores en misión</w:t>
      </w:r>
      <w:r w:rsidRPr="00400367">
        <w:rPr>
          <w:rFonts w:ascii="Bookman Old Style" w:hAnsi="Bookman Old Style" w:cs="Arial"/>
          <w:noProof/>
        </w:rPr>
        <w:t>, por lo que el amparo no se extiende a cubrir obligaciones generadas en razòn de la intermediación, siendo ello razòn suficiente para confirmar lo dispuesto por el juez de primer orden.</w:t>
      </w:r>
    </w:p>
    <w:p w14:paraId="76A894D2" w14:textId="77777777" w:rsidR="00E1608E" w:rsidRPr="00400367" w:rsidRDefault="00E1608E" w:rsidP="00400367">
      <w:pPr>
        <w:spacing w:line="276" w:lineRule="auto"/>
        <w:ind w:firstLine="0"/>
        <w:rPr>
          <w:rFonts w:ascii="Bookman Old Style" w:hAnsi="Bookman Old Style" w:cs="Arial"/>
          <w:noProof/>
        </w:rPr>
      </w:pPr>
    </w:p>
    <w:p w14:paraId="397E7A5B" w14:textId="35DA536B" w:rsidR="00034B82" w:rsidRPr="00400367" w:rsidRDefault="00AE0BE2" w:rsidP="00400367">
      <w:pPr>
        <w:spacing w:line="276" w:lineRule="auto"/>
        <w:ind w:firstLine="0"/>
        <w:rPr>
          <w:rFonts w:ascii="Bookman Old Style" w:hAnsi="Bookman Old Style" w:cs="Arial"/>
          <w:b/>
          <w:bCs/>
          <w:noProof/>
          <w:lang w:val="es-ES_tradnl"/>
        </w:rPr>
      </w:pPr>
      <w:r w:rsidRPr="00400367">
        <w:rPr>
          <w:rFonts w:ascii="Bookman Old Style" w:hAnsi="Bookman Old Style" w:cs="Arial"/>
          <w:b/>
          <w:bCs/>
          <w:noProof/>
          <w:lang w:val="es-ES_tradnl"/>
        </w:rPr>
        <w:t>De la indemnizaciòn moratoria.</w:t>
      </w:r>
    </w:p>
    <w:p w14:paraId="45119BEA" w14:textId="77777777" w:rsidR="00F37A45" w:rsidRPr="00400367" w:rsidRDefault="00F37A45" w:rsidP="00400367">
      <w:pPr>
        <w:spacing w:line="276" w:lineRule="auto"/>
        <w:ind w:firstLine="0"/>
        <w:rPr>
          <w:rFonts w:ascii="Bookman Old Style" w:hAnsi="Bookman Old Style" w:cs="Arial"/>
          <w:noProof/>
        </w:rPr>
      </w:pPr>
    </w:p>
    <w:p w14:paraId="325A84BA" w14:textId="6C4030EE" w:rsidR="00706CC7" w:rsidRPr="00400367" w:rsidRDefault="00706CC7" w:rsidP="00400367">
      <w:pPr>
        <w:spacing w:line="276" w:lineRule="auto"/>
        <w:ind w:firstLine="0"/>
        <w:rPr>
          <w:rFonts w:ascii="Bookman Old Style" w:hAnsi="Bookman Old Style" w:cs="Arial"/>
          <w:noProof/>
        </w:rPr>
      </w:pPr>
      <w:r w:rsidRPr="00400367">
        <w:rPr>
          <w:rFonts w:ascii="Bookman Old Style" w:hAnsi="Bookman Old Style" w:cs="Arial"/>
          <w:noProof/>
        </w:rPr>
        <w:t xml:space="preserve">La sanción moratoria opera cuando el empleador no aporta razones satisfactorias y justificativas de su conducta, no es de aplicación automática; en cada caso es necesario estudiar si su comportamiento estuvo o no asistido </w:t>
      </w:r>
      <w:r w:rsidRPr="00400367">
        <w:rPr>
          <w:rFonts w:ascii="Bookman Old Style" w:hAnsi="Bookman Old Style" w:cs="Arial"/>
          <w:noProof/>
        </w:rPr>
        <w:lastRenderedPageBreak/>
        <w:t>de buena fe ya que no hay reglas absolutas que objetivamente la determine, aspecto que ha sido lineado por la Corte Suprema de Justicia de manera reiterada, entre otras en la sentencia SL4330-2020.</w:t>
      </w:r>
    </w:p>
    <w:p w14:paraId="660B4755" w14:textId="77777777" w:rsidR="00706CC7" w:rsidRPr="00400367" w:rsidRDefault="00706CC7" w:rsidP="00400367">
      <w:pPr>
        <w:spacing w:line="276" w:lineRule="auto"/>
        <w:ind w:firstLine="0"/>
        <w:rPr>
          <w:rFonts w:ascii="Bookman Old Style" w:hAnsi="Bookman Old Style" w:cs="Arial"/>
          <w:noProof/>
        </w:rPr>
      </w:pPr>
    </w:p>
    <w:p w14:paraId="4D6167F3" w14:textId="77777777" w:rsidR="00706CC7" w:rsidRPr="00400367" w:rsidRDefault="00706CC7" w:rsidP="00400367">
      <w:pPr>
        <w:spacing w:line="276" w:lineRule="auto"/>
        <w:ind w:firstLine="0"/>
        <w:rPr>
          <w:rFonts w:ascii="Bookman Old Style" w:hAnsi="Bookman Old Style" w:cs="Arial"/>
          <w:noProof/>
        </w:rPr>
      </w:pPr>
      <w:r w:rsidRPr="00400367">
        <w:rPr>
          <w:rFonts w:ascii="Bookman Old Style" w:hAnsi="Bookman Old Style" w:cs="Arial"/>
          <w:noProof/>
        </w:rPr>
        <w:t xml:space="preserve">Pues bien, como la sanciòn del articulo 65 CST, requiere del análisis de los elementos subjetivos que guiaron la conducta del deudor. Para ello, el empleador debe demostrar tuvo razones atendibles que justifican la falta de pago o el pago deficitario de los salarios y prestaciones del trabajador (CSJ SL, 8 may. 2012, rad. 39186, CSJ SL8216-2016, CSJ SL16884-2016 y CSJ SL694-2019, entre otras). </w:t>
      </w:r>
    </w:p>
    <w:p w14:paraId="504EBB2A" w14:textId="77777777" w:rsidR="00706CC7" w:rsidRPr="00400367" w:rsidRDefault="00706CC7" w:rsidP="00400367">
      <w:pPr>
        <w:spacing w:line="276" w:lineRule="auto"/>
        <w:ind w:firstLine="0"/>
        <w:rPr>
          <w:rFonts w:ascii="Bookman Old Style" w:hAnsi="Bookman Old Style" w:cs="Arial"/>
          <w:noProof/>
        </w:rPr>
      </w:pPr>
    </w:p>
    <w:p w14:paraId="2EE424F9" w14:textId="77777777" w:rsidR="00805750" w:rsidRPr="00400367" w:rsidRDefault="00706CC7" w:rsidP="00400367">
      <w:pPr>
        <w:spacing w:line="276" w:lineRule="auto"/>
        <w:ind w:firstLine="0"/>
        <w:rPr>
          <w:rFonts w:ascii="Bookman Old Style" w:hAnsi="Bookman Old Style" w:cs="Arial"/>
          <w:noProof/>
        </w:rPr>
      </w:pPr>
      <w:r w:rsidRPr="00400367">
        <w:rPr>
          <w:rFonts w:ascii="Bookman Old Style" w:hAnsi="Bookman Old Style" w:cs="Arial"/>
          <w:noProof/>
        </w:rPr>
        <w:t>En este asunto, al observar que las actividades ejercidas por la laborante lejos de ser ocasionales, tenían vocación de permanencia, no obstante lo cual, el Banco demandado pretendió suplirlas a travès de la contrataciòn de trabajadores en misión, en contravia de las previsiones del articulo 77 de la Ley 50 de 1990, aspecto que ademàs habia sido regulado en la misma convenciòn colectiva de trabajo.</w:t>
      </w:r>
      <w:r w:rsidR="00805750" w:rsidRPr="00400367">
        <w:rPr>
          <w:rFonts w:ascii="Bookman Old Style" w:hAnsi="Bookman Old Style" w:cs="Arial"/>
          <w:noProof/>
        </w:rPr>
        <w:t xml:space="preserve"> Dicho </w:t>
      </w:r>
      <w:r w:rsidRPr="00400367">
        <w:rPr>
          <w:rFonts w:ascii="Bookman Old Style" w:hAnsi="Bookman Old Style" w:cs="Arial"/>
          <w:noProof/>
        </w:rPr>
        <w:t xml:space="preserve">abuso sistemático y prolongado de la figura del servicio temporal demostró que el </w:t>
      </w:r>
      <w:r w:rsidR="00805750" w:rsidRPr="00400367">
        <w:rPr>
          <w:rFonts w:ascii="Bookman Old Style" w:hAnsi="Bookman Old Style" w:cs="Arial"/>
          <w:noProof/>
        </w:rPr>
        <w:t xml:space="preserve">Banco demandado </w:t>
      </w:r>
      <w:r w:rsidRPr="00400367">
        <w:rPr>
          <w:rFonts w:ascii="Bookman Old Style" w:hAnsi="Bookman Old Style" w:cs="Arial"/>
          <w:noProof/>
        </w:rPr>
        <w:t xml:space="preserve">no actuó desprevenidamente, sino que su intención fue la de encubrir una necesidad permanente en el desarrollo de sus actividades bajo la apariencia de la temporalidad, con el objeto de aprovecharse ilimitadamente de los servicios personales </w:t>
      </w:r>
      <w:r w:rsidR="00805750" w:rsidRPr="00400367">
        <w:rPr>
          <w:rFonts w:ascii="Bookman Old Style" w:hAnsi="Bookman Old Style" w:cs="Arial"/>
          <w:noProof/>
        </w:rPr>
        <w:t xml:space="preserve">de la </w:t>
      </w:r>
      <w:r w:rsidRPr="00400367">
        <w:rPr>
          <w:rFonts w:ascii="Bookman Old Style" w:hAnsi="Bookman Old Style" w:cs="Arial"/>
          <w:noProof/>
        </w:rPr>
        <w:t xml:space="preserve">demandante. </w:t>
      </w:r>
    </w:p>
    <w:p w14:paraId="0A9AD747" w14:textId="77777777" w:rsidR="00805750" w:rsidRPr="00400367" w:rsidRDefault="00805750" w:rsidP="00400367">
      <w:pPr>
        <w:spacing w:line="276" w:lineRule="auto"/>
        <w:ind w:firstLine="0"/>
        <w:rPr>
          <w:rFonts w:ascii="Bookman Old Style" w:hAnsi="Bookman Old Style" w:cs="Arial"/>
          <w:noProof/>
        </w:rPr>
      </w:pPr>
    </w:p>
    <w:p w14:paraId="7F3DB4D0" w14:textId="7EFD8606" w:rsidR="00AE0BE2" w:rsidRPr="00400367" w:rsidRDefault="00805750" w:rsidP="00400367">
      <w:pPr>
        <w:spacing w:line="276" w:lineRule="auto"/>
        <w:ind w:firstLine="0"/>
        <w:rPr>
          <w:rFonts w:ascii="Bookman Old Style" w:hAnsi="Bookman Old Style" w:cs="Arial"/>
          <w:noProof/>
        </w:rPr>
      </w:pPr>
      <w:r w:rsidRPr="00400367">
        <w:rPr>
          <w:rFonts w:ascii="Bookman Old Style" w:hAnsi="Bookman Old Style" w:cs="Arial"/>
          <w:noProof/>
        </w:rPr>
        <w:t>Por lo anterior, r</w:t>
      </w:r>
      <w:r w:rsidR="00F37A45" w:rsidRPr="00400367">
        <w:rPr>
          <w:rFonts w:ascii="Bookman Old Style" w:hAnsi="Bookman Old Style" w:cs="Arial"/>
          <w:noProof/>
        </w:rPr>
        <w:t>esulta viable la imposición de la sanción moratoria dispuesta por el juez, teniendo en cuenta que la empresa usuaria Banco Popular supliò ilegalmente actividades permanentes con trabajadores en misión,</w:t>
      </w:r>
      <w:r w:rsidR="00706CC7" w:rsidRPr="00400367">
        <w:rPr>
          <w:rFonts w:ascii="Bookman Old Style" w:hAnsi="Bookman Old Style" w:cs="Arial"/>
          <w:noProof/>
        </w:rPr>
        <w:t xml:space="preserve"> </w:t>
      </w:r>
      <w:r w:rsidR="00F37A45" w:rsidRPr="00400367">
        <w:rPr>
          <w:rFonts w:ascii="Bookman Old Style" w:hAnsi="Bookman Old Style" w:cs="Arial"/>
          <w:noProof/>
        </w:rPr>
        <w:t xml:space="preserve">infringiendo deliberadamente el término del </w:t>
      </w:r>
      <w:r w:rsidR="00706CC7" w:rsidRPr="00400367">
        <w:rPr>
          <w:rFonts w:ascii="Bookman Old Style" w:hAnsi="Bookman Old Style" w:cs="Arial"/>
          <w:noProof/>
        </w:rPr>
        <w:t>artículo 77 de la Ley 50 de 1990</w:t>
      </w:r>
      <w:r w:rsidR="00F37A45" w:rsidRPr="00400367">
        <w:rPr>
          <w:rFonts w:ascii="Bookman Old Style" w:hAnsi="Bookman Old Style" w:cs="Arial"/>
          <w:noProof/>
        </w:rPr>
        <w:t>, lo cual descarta un actuar provisto de buena fe</w:t>
      </w:r>
      <w:r w:rsidR="00706CC7" w:rsidRPr="00400367">
        <w:rPr>
          <w:rFonts w:ascii="Bookman Old Style" w:hAnsi="Bookman Old Style" w:cs="Arial"/>
          <w:noProof/>
        </w:rPr>
        <w:t>.</w:t>
      </w:r>
      <w:r w:rsidR="00F37A45" w:rsidRPr="00400367">
        <w:rPr>
          <w:rFonts w:ascii="Bookman Old Style" w:hAnsi="Bookman Old Style" w:cs="Arial"/>
          <w:noProof/>
        </w:rPr>
        <w:t xml:space="preserve"> </w:t>
      </w:r>
    </w:p>
    <w:p w14:paraId="08A4CAA0" w14:textId="77777777" w:rsidR="00706CC7" w:rsidRPr="00400367" w:rsidRDefault="00706CC7" w:rsidP="00400367">
      <w:pPr>
        <w:spacing w:line="276" w:lineRule="auto"/>
        <w:ind w:firstLine="0"/>
        <w:rPr>
          <w:rFonts w:ascii="Bookman Old Style" w:hAnsi="Bookman Old Style" w:cs="Arial"/>
          <w:noProof/>
        </w:rPr>
      </w:pPr>
    </w:p>
    <w:p w14:paraId="0CCCDF4E" w14:textId="18C4D759" w:rsidR="00F73B41" w:rsidRPr="00400367" w:rsidRDefault="00F73B41" w:rsidP="00400367">
      <w:pPr>
        <w:spacing w:line="276" w:lineRule="auto"/>
        <w:ind w:firstLine="0"/>
        <w:rPr>
          <w:rFonts w:ascii="Bookman Old Style" w:hAnsi="Bookman Old Style" w:cs="Arial"/>
          <w:noProof/>
        </w:rPr>
      </w:pPr>
      <w:r w:rsidRPr="00400367">
        <w:rPr>
          <w:rFonts w:ascii="Bookman Old Style" w:hAnsi="Bookman Old Style" w:cs="Arial"/>
          <w:noProof/>
        </w:rPr>
        <w:t>Al no existir màs aspectos a arribar, al haber prosperado de manera parcial el recurso propuesto por Acciòn S.AS. en esta instancia no se le condenarà en costas. Respecto de los demàs demandados, se impondràn a favor de la parte actora.</w:t>
      </w:r>
    </w:p>
    <w:p w14:paraId="4D9ABA2B" w14:textId="2B79681A" w:rsidR="006D478A" w:rsidRPr="00400367" w:rsidRDefault="006D478A" w:rsidP="00400367">
      <w:pPr>
        <w:pStyle w:val="Prrafodelista"/>
        <w:spacing w:line="276" w:lineRule="auto"/>
        <w:ind w:firstLine="0"/>
        <w:rPr>
          <w:rFonts w:ascii="Bookman Old Style" w:hAnsi="Bookman Old Style" w:cs="Arial"/>
          <w:b/>
          <w:bCs/>
          <w:noProof/>
        </w:rPr>
      </w:pPr>
    </w:p>
    <w:p w14:paraId="2765D212" w14:textId="77777777" w:rsidR="00675C52" w:rsidRPr="00400367" w:rsidRDefault="00675C52" w:rsidP="00400367">
      <w:pPr>
        <w:spacing w:line="276" w:lineRule="auto"/>
        <w:ind w:firstLine="0"/>
        <w:jc w:val="center"/>
        <w:rPr>
          <w:rFonts w:ascii="Bookman Old Style" w:hAnsi="Bookman Old Style" w:cs="Arial"/>
          <w:b/>
        </w:rPr>
      </w:pPr>
      <w:r w:rsidRPr="00400367">
        <w:rPr>
          <w:rFonts w:ascii="Bookman Old Style" w:hAnsi="Bookman Old Style" w:cs="Arial"/>
          <w:b/>
        </w:rPr>
        <w:t>DECISIÓN DE SEGUNDA INSTANCIA</w:t>
      </w:r>
    </w:p>
    <w:p w14:paraId="0838D149" w14:textId="77777777" w:rsidR="00675C52" w:rsidRPr="00400367" w:rsidRDefault="00675C52" w:rsidP="00400367">
      <w:pPr>
        <w:spacing w:line="276" w:lineRule="auto"/>
        <w:ind w:firstLine="0"/>
        <w:rPr>
          <w:rFonts w:ascii="Bookman Old Style" w:hAnsi="Bookman Old Style" w:cs="Arial"/>
          <w:b/>
        </w:rPr>
      </w:pPr>
    </w:p>
    <w:p w14:paraId="06C1A1B5" w14:textId="77777777" w:rsidR="00675C52" w:rsidRPr="00400367" w:rsidRDefault="00675C52" w:rsidP="00400367">
      <w:pPr>
        <w:spacing w:line="276" w:lineRule="auto"/>
        <w:ind w:firstLine="0"/>
        <w:rPr>
          <w:rFonts w:ascii="Bookman Old Style" w:hAnsi="Bookman Old Style" w:cs="Arial"/>
          <w:b/>
        </w:rPr>
      </w:pPr>
      <w:r w:rsidRPr="00400367">
        <w:rPr>
          <w:rFonts w:ascii="Bookman Old Style" w:hAnsi="Bookman Old Style" w:cs="Arial"/>
        </w:rPr>
        <w:t>Por lo expuesto</w:t>
      </w:r>
      <w:r w:rsidRPr="00400367">
        <w:rPr>
          <w:rFonts w:ascii="Bookman Old Style" w:hAnsi="Bookman Old Style" w:cs="Arial"/>
          <w:b/>
        </w:rPr>
        <w:t xml:space="preserve">, la Sala de Decisión Laboral del Tribunal Superior del Distrito Judicial de Pereira, </w:t>
      </w:r>
      <w:r w:rsidRPr="00400367">
        <w:rPr>
          <w:rFonts w:ascii="Bookman Old Style" w:hAnsi="Bookman Old Style" w:cs="Arial"/>
        </w:rPr>
        <w:t>administrando justicia en nombre de la República y por autoridad de la ley</w:t>
      </w:r>
      <w:r w:rsidRPr="00400367">
        <w:rPr>
          <w:rFonts w:ascii="Bookman Old Style" w:hAnsi="Bookman Old Style" w:cs="Arial"/>
          <w:b/>
        </w:rPr>
        <w:t>,</w:t>
      </w:r>
    </w:p>
    <w:p w14:paraId="4D655B78" w14:textId="77777777" w:rsidR="00675C52" w:rsidRPr="00400367" w:rsidRDefault="00675C52" w:rsidP="00400367">
      <w:pPr>
        <w:spacing w:line="276" w:lineRule="auto"/>
        <w:rPr>
          <w:rFonts w:ascii="Bookman Old Style" w:hAnsi="Bookman Old Style" w:cs="Arial"/>
        </w:rPr>
      </w:pPr>
    </w:p>
    <w:p w14:paraId="4472E5B5" w14:textId="77777777" w:rsidR="00675C52" w:rsidRPr="00400367" w:rsidRDefault="00675C52" w:rsidP="00400367">
      <w:pPr>
        <w:spacing w:line="276" w:lineRule="auto"/>
        <w:ind w:firstLine="0"/>
        <w:jc w:val="center"/>
        <w:rPr>
          <w:rFonts w:ascii="Bookman Old Style" w:hAnsi="Bookman Old Style" w:cs="Arial"/>
          <w:b/>
          <w:bCs/>
        </w:rPr>
      </w:pPr>
      <w:r w:rsidRPr="00400367">
        <w:rPr>
          <w:rFonts w:ascii="Bookman Old Style" w:hAnsi="Bookman Old Style" w:cs="Arial"/>
          <w:b/>
          <w:bCs/>
        </w:rPr>
        <w:t>RESUELVE</w:t>
      </w:r>
    </w:p>
    <w:p w14:paraId="06E325CD" w14:textId="77777777" w:rsidR="00675C52" w:rsidRPr="00400367" w:rsidRDefault="00675C52" w:rsidP="00400367">
      <w:pPr>
        <w:spacing w:line="276" w:lineRule="auto"/>
        <w:rPr>
          <w:rFonts w:ascii="Bookman Old Style" w:hAnsi="Bookman Old Style" w:cs="Arial"/>
        </w:rPr>
      </w:pPr>
    </w:p>
    <w:p w14:paraId="532DE32B" w14:textId="03758F3C" w:rsidR="00675C52" w:rsidRPr="00400367" w:rsidRDefault="00675C52" w:rsidP="00400367">
      <w:pPr>
        <w:spacing w:line="276" w:lineRule="auto"/>
        <w:ind w:firstLine="0"/>
        <w:rPr>
          <w:rFonts w:ascii="Bookman Old Style" w:hAnsi="Bookman Old Style" w:cs="Arial"/>
        </w:rPr>
      </w:pPr>
      <w:r w:rsidRPr="00400367">
        <w:rPr>
          <w:rFonts w:ascii="Bookman Old Style" w:hAnsi="Bookman Old Style" w:cs="Arial"/>
          <w:b/>
        </w:rPr>
        <w:t>PRIMERO</w:t>
      </w:r>
      <w:r w:rsidRPr="00400367">
        <w:rPr>
          <w:rFonts w:ascii="Bookman Old Style" w:hAnsi="Bookman Old Style" w:cs="Arial"/>
        </w:rPr>
        <w:t xml:space="preserve">: </w:t>
      </w:r>
      <w:r w:rsidRPr="00400367">
        <w:rPr>
          <w:rFonts w:ascii="Bookman Old Style" w:hAnsi="Bookman Old Style" w:cs="Arial"/>
          <w:b/>
          <w:bCs/>
        </w:rPr>
        <w:t xml:space="preserve">CONFIRMAR </w:t>
      </w:r>
      <w:r w:rsidRPr="00400367">
        <w:rPr>
          <w:rFonts w:ascii="Bookman Old Style" w:hAnsi="Bookman Old Style" w:cs="Arial"/>
          <w:bCs/>
        </w:rPr>
        <w:t xml:space="preserve">la sentencia proferida por el Juzgado </w:t>
      </w:r>
      <w:r w:rsidR="001F38E0" w:rsidRPr="00400367">
        <w:rPr>
          <w:rFonts w:ascii="Bookman Old Style" w:hAnsi="Bookman Old Style" w:cs="Arial"/>
          <w:bCs/>
        </w:rPr>
        <w:t xml:space="preserve">Quinto </w:t>
      </w:r>
      <w:r w:rsidRPr="00400367">
        <w:rPr>
          <w:rFonts w:ascii="Bookman Old Style" w:hAnsi="Bookman Old Style" w:cs="Arial"/>
          <w:bCs/>
        </w:rPr>
        <w:t xml:space="preserve">Laboral del Circuito de Pereira del </w:t>
      </w:r>
      <w:r w:rsidR="001F38E0" w:rsidRPr="00400367">
        <w:rPr>
          <w:rFonts w:ascii="Bookman Old Style" w:hAnsi="Bookman Old Style" w:cs="Arial"/>
          <w:bCs/>
        </w:rPr>
        <w:t>21 de abril de 2022</w:t>
      </w:r>
      <w:r w:rsidR="001F38E0" w:rsidRPr="00400367">
        <w:rPr>
          <w:rFonts w:ascii="Bookman Old Style" w:hAnsi="Bookman Old Style" w:cs="Arial"/>
        </w:rPr>
        <w:t>, salvo los siguientes ordinales los cuales se modifican y quedarán así:</w:t>
      </w:r>
    </w:p>
    <w:p w14:paraId="2270BD38" w14:textId="77777777" w:rsidR="00675C52" w:rsidRPr="00400367" w:rsidRDefault="00675C52" w:rsidP="00400367">
      <w:pPr>
        <w:spacing w:line="276" w:lineRule="auto"/>
        <w:ind w:firstLine="0"/>
        <w:rPr>
          <w:rFonts w:ascii="Bookman Old Style" w:hAnsi="Bookman Old Style" w:cs="Arial"/>
        </w:rPr>
      </w:pPr>
    </w:p>
    <w:p w14:paraId="2BE5809F" w14:textId="74018115" w:rsidR="00840A8D" w:rsidRPr="00400367" w:rsidRDefault="00840A8D" w:rsidP="00205F80">
      <w:pPr>
        <w:spacing w:line="276" w:lineRule="auto"/>
        <w:ind w:left="426" w:right="420" w:firstLine="0"/>
        <w:rPr>
          <w:rFonts w:ascii="Bookman Old Style" w:hAnsi="Bookman Old Style" w:cs="Arial"/>
        </w:rPr>
      </w:pPr>
      <w:r w:rsidRPr="00400367">
        <w:rPr>
          <w:rFonts w:ascii="Bookman Old Style" w:hAnsi="Bookman Old Style" w:cs="Arial"/>
        </w:rPr>
        <w:lastRenderedPageBreak/>
        <w:t>“</w:t>
      </w:r>
      <w:r w:rsidRPr="00400367">
        <w:rPr>
          <w:rFonts w:ascii="Bookman Old Style" w:hAnsi="Bookman Old Style" w:cs="Arial"/>
          <w:b/>
        </w:rPr>
        <w:t>TERCERO</w:t>
      </w:r>
      <w:r w:rsidRPr="00400367">
        <w:rPr>
          <w:rFonts w:ascii="Bookman Old Style" w:hAnsi="Bookman Old Style" w:cs="Arial"/>
        </w:rPr>
        <w:t xml:space="preserve">: </w:t>
      </w:r>
      <w:r w:rsidRPr="00400367">
        <w:rPr>
          <w:rFonts w:ascii="Bookman Old Style" w:hAnsi="Bookman Old Style" w:cs="Arial"/>
          <w:b/>
          <w:bCs/>
        </w:rPr>
        <w:t>DECLARAR</w:t>
      </w:r>
      <w:r w:rsidRPr="00400367">
        <w:rPr>
          <w:rFonts w:ascii="Bookman Old Style" w:hAnsi="Bookman Old Style" w:cs="Arial"/>
        </w:rPr>
        <w:t xml:space="preserve"> parcialmente probada la excepción de prescripción propuesta por el Banco Popular S.A. y, las EST Acción S.A. y </w:t>
      </w:r>
      <w:proofErr w:type="spellStart"/>
      <w:r w:rsidRPr="00400367">
        <w:rPr>
          <w:rFonts w:ascii="Bookman Old Style" w:hAnsi="Bookman Old Style" w:cs="Arial"/>
        </w:rPr>
        <w:t>Sero</w:t>
      </w:r>
      <w:proofErr w:type="spellEnd"/>
      <w:r w:rsidRPr="00400367">
        <w:rPr>
          <w:rFonts w:ascii="Bookman Old Style" w:hAnsi="Bookman Old Style" w:cs="Arial"/>
        </w:rPr>
        <w:t xml:space="preserve"> S.A.S., respecto de las acreencias laborales causadas con antelación al 24 de agosto de 2014, salvo los aportes pensionales” </w:t>
      </w:r>
    </w:p>
    <w:p w14:paraId="41C6273C" w14:textId="77777777" w:rsidR="00840A8D" w:rsidRPr="00400367" w:rsidRDefault="00840A8D" w:rsidP="00205F80">
      <w:pPr>
        <w:spacing w:line="276" w:lineRule="auto"/>
        <w:ind w:left="426" w:right="420" w:firstLine="0"/>
        <w:rPr>
          <w:rFonts w:ascii="Bookman Old Style" w:hAnsi="Bookman Old Style" w:cs="Arial"/>
        </w:rPr>
      </w:pPr>
    </w:p>
    <w:p w14:paraId="2CF74334" w14:textId="77777777" w:rsidR="00840A8D" w:rsidRPr="00400367" w:rsidRDefault="00840A8D" w:rsidP="00205F80">
      <w:pPr>
        <w:spacing w:line="276" w:lineRule="auto"/>
        <w:ind w:left="426" w:right="420" w:firstLine="0"/>
        <w:rPr>
          <w:rFonts w:ascii="Bookman Old Style" w:hAnsi="Bookman Old Style" w:cs="Arial"/>
          <w:bCs/>
        </w:rPr>
      </w:pPr>
      <w:r w:rsidRPr="00400367">
        <w:rPr>
          <w:rFonts w:ascii="Bookman Old Style" w:hAnsi="Bookman Old Style" w:cs="Arial"/>
          <w:b/>
        </w:rPr>
        <w:t>SEXTO</w:t>
      </w:r>
      <w:r w:rsidRPr="00400367">
        <w:rPr>
          <w:rFonts w:ascii="Bookman Old Style" w:hAnsi="Bookman Old Style" w:cs="Arial"/>
          <w:bCs/>
        </w:rPr>
        <w:t xml:space="preserve">: </w:t>
      </w:r>
      <w:r w:rsidRPr="00400367">
        <w:rPr>
          <w:rFonts w:ascii="Bookman Old Style" w:hAnsi="Bookman Old Style" w:cs="Arial"/>
          <w:b/>
        </w:rPr>
        <w:t>CONDENAR</w:t>
      </w:r>
      <w:r w:rsidRPr="00400367">
        <w:rPr>
          <w:rFonts w:ascii="Bookman Old Style" w:hAnsi="Bookman Old Style" w:cs="Arial"/>
          <w:bCs/>
        </w:rPr>
        <w:t xml:space="preserve"> al BANCO POPULAR a reajustar el valor de los aportes al sistema pensional, previo el cálculo actuarial que para el efecto realice la administradora de pensiones Porvenir S.A., tomando en consideración los siguientes salarios: Año Salario 2012 $1.613.971; 2013 $1.653.352; 2014 $1.685.427; 2015 $1.800.036. </w:t>
      </w:r>
    </w:p>
    <w:p w14:paraId="557C1611" w14:textId="77777777" w:rsidR="00840A8D" w:rsidRPr="00205F80" w:rsidRDefault="00840A8D" w:rsidP="00205F80">
      <w:pPr>
        <w:spacing w:line="276" w:lineRule="auto"/>
        <w:ind w:left="426" w:right="420" w:firstLine="0"/>
        <w:rPr>
          <w:rFonts w:ascii="Bookman Old Style" w:hAnsi="Bookman Old Style" w:cs="Arial"/>
          <w:bCs/>
        </w:rPr>
      </w:pPr>
    </w:p>
    <w:p w14:paraId="71B77699" w14:textId="077BF371" w:rsidR="00840A8D" w:rsidRPr="00205F80" w:rsidRDefault="00840A8D" w:rsidP="00205F80">
      <w:pPr>
        <w:spacing w:line="276" w:lineRule="auto"/>
        <w:ind w:left="426" w:right="420" w:firstLine="0"/>
        <w:rPr>
          <w:rFonts w:ascii="Bookman Old Style" w:hAnsi="Bookman Old Style" w:cs="Arial"/>
          <w:bCs/>
        </w:rPr>
      </w:pPr>
      <w:r w:rsidRPr="00205F80">
        <w:rPr>
          <w:rFonts w:ascii="Bookman Old Style" w:hAnsi="Bookman Old Style" w:cs="Arial"/>
          <w:b/>
        </w:rPr>
        <w:t>SÉPTIMO: CONDENAR</w:t>
      </w:r>
      <w:r w:rsidRPr="00205F80">
        <w:rPr>
          <w:rFonts w:ascii="Bookman Old Style" w:hAnsi="Bookman Old Style" w:cs="Arial"/>
          <w:bCs/>
        </w:rPr>
        <w:t xml:space="preserve"> solidariamente a </w:t>
      </w:r>
      <w:proofErr w:type="spellStart"/>
      <w:r w:rsidRPr="00205F80">
        <w:rPr>
          <w:rFonts w:ascii="Bookman Old Style" w:hAnsi="Bookman Old Style" w:cs="Arial"/>
          <w:bCs/>
        </w:rPr>
        <w:t>SERO</w:t>
      </w:r>
      <w:proofErr w:type="spellEnd"/>
      <w:r w:rsidRPr="00205F80">
        <w:rPr>
          <w:rFonts w:ascii="Bookman Old Style" w:hAnsi="Bookman Old Style" w:cs="Arial"/>
          <w:bCs/>
        </w:rPr>
        <w:t xml:space="preserve"> SERVICIOS OCASIONALES S.A.S, a que concurra al pago </w:t>
      </w:r>
      <w:r w:rsidR="00A87361" w:rsidRPr="00205F80">
        <w:rPr>
          <w:rFonts w:ascii="Bookman Old Style" w:hAnsi="Bookman Old Style" w:cs="Arial"/>
          <w:bCs/>
        </w:rPr>
        <w:t xml:space="preserve">de las condenas, en virtud del reajuste dispuesto, </w:t>
      </w:r>
      <w:r w:rsidRPr="00205F80">
        <w:rPr>
          <w:rFonts w:ascii="Bookman Old Style" w:hAnsi="Bookman Old Style" w:cs="Arial"/>
          <w:bCs/>
        </w:rPr>
        <w:t xml:space="preserve">por el tiempo en que fungió como intermediaria de la relación laboral declarada en el ordinal primero. </w:t>
      </w:r>
    </w:p>
    <w:p w14:paraId="3FFAC583" w14:textId="77777777" w:rsidR="00840A8D" w:rsidRPr="00400367" w:rsidRDefault="00840A8D" w:rsidP="00400367">
      <w:pPr>
        <w:spacing w:line="276" w:lineRule="auto"/>
        <w:ind w:firstLine="0"/>
        <w:rPr>
          <w:rFonts w:ascii="Bookman Old Style" w:hAnsi="Bookman Old Style" w:cs="Arial"/>
        </w:rPr>
      </w:pPr>
    </w:p>
    <w:p w14:paraId="5A17C397" w14:textId="22D9CD65" w:rsidR="00675C52" w:rsidRPr="00400367" w:rsidRDefault="00675C52" w:rsidP="00400367">
      <w:pPr>
        <w:spacing w:line="276" w:lineRule="auto"/>
        <w:ind w:firstLine="0"/>
        <w:rPr>
          <w:rFonts w:ascii="Bookman Old Style" w:hAnsi="Bookman Old Style" w:cs="Arial"/>
        </w:rPr>
      </w:pPr>
      <w:r w:rsidRPr="00400367">
        <w:rPr>
          <w:rFonts w:ascii="Bookman Old Style" w:hAnsi="Bookman Old Style" w:cs="Arial"/>
          <w:b/>
        </w:rPr>
        <w:t>SEGUNDO</w:t>
      </w:r>
      <w:r w:rsidRPr="00400367">
        <w:rPr>
          <w:rFonts w:ascii="Bookman Old Style" w:hAnsi="Bookman Old Style" w:cs="Arial"/>
        </w:rPr>
        <w:t xml:space="preserve">: </w:t>
      </w:r>
      <w:r w:rsidRPr="00400367">
        <w:rPr>
          <w:rFonts w:ascii="Bookman Old Style" w:hAnsi="Bookman Old Style" w:cs="Arial"/>
          <w:b/>
          <w:bCs/>
        </w:rPr>
        <w:t xml:space="preserve">COSTAS </w:t>
      </w:r>
      <w:r w:rsidRPr="00400367">
        <w:rPr>
          <w:rFonts w:ascii="Bookman Old Style" w:hAnsi="Bookman Old Style" w:cs="Arial"/>
          <w:bCs/>
        </w:rPr>
        <w:t>en esta instancia a cargo de</w:t>
      </w:r>
      <w:r w:rsidR="00A87361" w:rsidRPr="00400367">
        <w:rPr>
          <w:rFonts w:ascii="Bookman Old Style" w:hAnsi="Bookman Old Style" w:cs="Arial"/>
          <w:bCs/>
        </w:rPr>
        <w:t xml:space="preserve">l </w:t>
      </w:r>
      <w:r w:rsidR="00A87361" w:rsidRPr="00400367">
        <w:rPr>
          <w:rFonts w:ascii="Bookman Old Style" w:hAnsi="Bookman Old Style" w:cs="Arial"/>
          <w:b/>
        </w:rPr>
        <w:t>BANCO POPULAR S.A</w:t>
      </w:r>
      <w:r w:rsidR="00A87361" w:rsidRPr="00400367">
        <w:rPr>
          <w:rFonts w:ascii="Bookman Old Style" w:hAnsi="Bookman Old Style" w:cs="Arial"/>
          <w:bCs/>
        </w:rPr>
        <w:t xml:space="preserve">. y </w:t>
      </w:r>
      <w:proofErr w:type="spellStart"/>
      <w:r w:rsidR="00A87361" w:rsidRPr="00400367">
        <w:rPr>
          <w:rFonts w:ascii="Bookman Old Style" w:hAnsi="Bookman Old Style" w:cs="Arial"/>
          <w:b/>
        </w:rPr>
        <w:t>SERO</w:t>
      </w:r>
      <w:proofErr w:type="spellEnd"/>
      <w:r w:rsidR="00A87361" w:rsidRPr="00400367">
        <w:rPr>
          <w:rFonts w:ascii="Bookman Old Style" w:hAnsi="Bookman Old Style" w:cs="Arial"/>
          <w:b/>
        </w:rPr>
        <w:t xml:space="preserve"> SERVICIOS OCASIONALES S.A.S.</w:t>
      </w:r>
      <w:r w:rsidR="00A87361" w:rsidRPr="00400367">
        <w:rPr>
          <w:rFonts w:ascii="Bookman Old Style" w:hAnsi="Bookman Old Style" w:cs="Arial"/>
          <w:bCs/>
        </w:rPr>
        <w:t xml:space="preserve">, en partes iguales </w:t>
      </w:r>
      <w:r w:rsidRPr="00400367">
        <w:rPr>
          <w:rFonts w:ascii="Bookman Old Style" w:hAnsi="Bookman Old Style" w:cs="Arial"/>
          <w:bCs/>
        </w:rPr>
        <w:t xml:space="preserve">a favor de la parte </w:t>
      </w:r>
      <w:r w:rsidR="00A87361" w:rsidRPr="00400367">
        <w:rPr>
          <w:rFonts w:ascii="Bookman Old Style" w:hAnsi="Bookman Old Style" w:cs="Arial"/>
          <w:bCs/>
        </w:rPr>
        <w:t>actora</w:t>
      </w:r>
      <w:r w:rsidRPr="00400367">
        <w:rPr>
          <w:rFonts w:ascii="Bookman Old Style" w:hAnsi="Bookman Old Style" w:cs="Arial"/>
          <w:bCs/>
        </w:rPr>
        <w:t>.</w:t>
      </w:r>
      <w:r w:rsidR="00A87361" w:rsidRPr="00400367">
        <w:rPr>
          <w:rFonts w:ascii="Bookman Old Style" w:hAnsi="Bookman Old Style" w:cs="Arial"/>
          <w:bCs/>
        </w:rPr>
        <w:t xml:space="preserve"> Sin costas respecto de los demás.</w:t>
      </w:r>
    </w:p>
    <w:p w14:paraId="22E56411" w14:textId="77777777" w:rsidR="00400367" w:rsidRPr="00400367" w:rsidRDefault="00400367" w:rsidP="00400367">
      <w:pPr>
        <w:tabs>
          <w:tab w:val="left" w:pos="9067"/>
        </w:tabs>
        <w:spacing w:line="276" w:lineRule="auto"/>
        <w:ind w:firstLine="0"/>
        <w:rPr>
          <w:rFonts w:ascii="Bookman Old Style" w:eastAsia="Century Gothic" w:hAnsi="Bookman Old Style" w:cs="Times New Roman"/>
          <w14:ligatures w14:val="none"/>
        </w:rPr>
      </w:pPr>
    </w:p>
    <w:p w14:paraId="553CADBA" w14:textId="77777777" w:rsidR="00400367" w:rsidRPr="00400367" w:rsidRDefault="00400367" w:rsidP="00400367">
      <w:pPr>
        <w:tabs>
          <w:tab w:val="left" w:pos="9067"/>
        </w:tabs>
        <w:spacing w:line="276" w:lineRule="auto"/>
        <w:jc w:val="center"/>
        <w:rPr>
          <w:rFonts w:ascii="Bookman Old Style" w:eastAsia="Century Gothic" w:hAnsi="Bookman Old Style" w:cs="Times New Roman"/>
          <w:b/>
          <w:bCs/>
          <w14:ligatures w14:val="none"/>
        </w:rPr>
      </w:pPr>
      <w:r w:rsidRPr="00400367">
        <w:rPr>
          <w:rFonts w:ascii="Bookman Old Style" w:eastAsia="Century Gothic" w:hAnsi="Bookman Old Style" w:cs="Times New Roman"/>
          <w:b/>
          <w:bCs/>
          <w14:ligatures w14:val="none"/>
        </w:rPr>
        <w:t>NOTIFÍQUESE Y CÚMPLASE</w:t>
      </w:r>
    </w:p>
    <w:p w14:paraId="13E19256" w14:textId="77777777" w:rsidR="00400367" w:rsidRPr="00400367" w:rsidRDefault="00400367" w:rsidP="00400367">
      <w:pPr>
        <w:tabs>
          <w:tab w:val="left" w:pos="9067"/>
        </w:tabs>
        <w:spacing w:line="276" w:lineRule="auto"/>
        <w:ind w:firstLine="0"/>
        <w:rPr>
          <w:rFonts w:ascii="Bookman Old Style" w:eastAsia="Century Gothic" w:hAnsi="Bookman Old Style" w:cs="Times New Roman"/>
          <w14:ligatures w14:val="none"/>
        </w:rPr>
      </w:pPr>
    </w:p>
    <w:p w14:paraId="4FB7B7F2" w14:textId="77777777" w:rsidR="00400367" w:rsidRPr="00400367" w:rsidRDefault="00400367" w:rsidP="00400367">
      <w:pPr>
        <w:tabs>
          <w:tab w:val="left" w:pos="9067"/>
        </w:tabs>
        <w:spacing w:line="276" w:lineRule="auto"/>
        <w:ind w:firstLine="0"/>
        <w:rPr>
          <w:rFonts w:ascii="Bookman Old Style" w:eastAsia="Century Gothic" w:hAnsi="Bookman Old Style" w:cs="Times New Roman"/>
          <w14:ligatures w14:val="none"/>
        </w:rPr>
      </w:pPr>
      <w:r w:rsidRPr="00400367">
        <w:rPr>
          <w:rFonts w:ascii="Bookman Old Style" w:eastAsia="Century Gothic" w:hAnsi="Bookman Old Style" w:cs="Times New Roman"/>
          <w14:ligatures w14:val="none"/>
        </w:rPr>
        <w:t>Quienes integran la Sala,</w:t>
      </w:r>
    </w:p>
    <w:p w14:paraId="56189C6C" w14:textId="77777777" w:rsidR="00400367" w:rsidRPr="00400367" w:rsidRDefault="00400367" w:rsidP="00400367">
      <w:pPr>
        <w:tabs>
          <w:tab w:val="left" w:pos="9067"/>
        </w:tabs>
        <w:spacing w:line="276" w:lineRule="auto"/>
        <w:ind w:firstLine="0"/>
        <w:rPr>
          <w:rFonts w:ascii="Bookman Old Style" w:eastAsia="Century Gothic" w:hAnsi="Bookman Old Style" w:cs="Times New Roman"/>
          <w14:ligatures w14:val="none"/>
        </w:rPr>
      </w:pPr>
    </w:p>
    <w:p w14:paraId="0935CF74" w14:textId="77777777" w:rsidR="00400367" w:rsidRPr="00400367" w:rsidRDefault="00400367" w:rsidP="00400367">
      <w:pPr>
        <w:tabs>
          <w:tab w:val="left" w:pos="9067"/>
        </w:tabs>
        <w:spacing w:line="276" w:lineRule="auto"/>
        <w:ind w:firstLine="0"/>
        <w:rPr>
          <w:rFonts w:ascii="Bookman Old Style" w:eastAsia="Century Gothic" w:hAnsi="Bookman Old Style" w:cs="Times New Roman"/>
          <w14:ligatures w14:val="none"/>
        </w:rPr>
      </w:pPr>
    </w:p>
    <w:p w14:paraId="70643E0D" w14:textId="77777777" w:rsidR="00400367" w:rsidRPr="00400367" w:rsidRDefault="00400367" w:rsidP="00400367">
      <w:pPr>
        <w:tabs>
          <w:tab w:val="left" w:pos="9067"/>
        </w:tabs>
        <w:spacing w:line="276" w:lineRule="auto"/>
        <w:ind w:firstLine="0"/>
        <w:jc w:val="center"/>
        <w:rPr>
          <w:rFonts w:ascii="Bookman Old Style" w:eastAsia="Century Gothic" w:hAnsi="Bookman Old Style" w:cs="Times New Roman"/>
          <w:b/>
          <w14:ligatures w14:val="none"/>
        </w:rPr>
      </w:pPr>
      <w:r w:rsidRPr="00400367">
        <w:rPr>
          <w:rFonts w:ascii="Bookman Old Style" w:eastAsia="Century Gothic" w:hAnsi="Bookman Old Style" w:cs="Times New Roman"/>
          <w:b/>
          <w14:ligatures w14:val="none"/>
        </w:rPr>
        <w:t xml:space="preserve">GERMÁN DARÍO </w:t>
      </w:r>
      <w:proofErr w:type="spellStart"/>
      <w:r w:rsidRPr="00400367">
        <w:rPr>
          <w:rFonts w:ascii="Bookman Old Style" w:eastAsia="Century Gothic" w:hAnsi="Bookman Old Style" w:cs="Times New Roman"/>
          <w:b/>
          <w14:ligatures w14:val="none"/>
        </w:rPr>
        <w:t>GÓEZ</w:t>
      </w:r>
      <w:proofErr w:type="spellEnd"/>
      <w:r w:rsidRPr="00400367">
        <w:rPr>
          <w:rFonts w:ascii="Bookman Old Style" w:eastAsia="Century Gothic" w:hAnsi="Bookman Old Style" w:cs="Times New Roman"/>
          <w:b/>
          <w14:ligatures w14:val="none"/>
        </w:rPr>
        <w:t xml:space="preserve"> VINASCO</w:t>
      </w:r>
    </w:p>
    <w:p w14:paraId="50AD594E" w14:textId="77777777" w:rsidR="00400367" w:rsidRPr="00400367" w:rsidRDefault="00400367" w:rsidP="00400367">
      <w:pPr>
        <w:tabs>
          <w:tab w:val="left" w:pos="9067"/>
        </w:tabs>
        <w:spacing w:line="276" w:lineRule="auto"/>
        <w:ind w:firstLine="0"/>
        <w:jc w:val="center"/>
        <w:rPr>
          <w:rFonts w:ascii="Bookman Old Style" w:eastAsia="Century Gothic" w:hAnsi="Bookman Old Style" w:cs="Times New Roman"/>
          <w:bCs/>
          <w14:ligatures w14:val="none"/>
        </w:rPr>
      </w:pPr>
      <w:r w:rsidRPr="00400367">
        <w:rPr>
          <w:rFonts w:ascii="Bookman Old Style" w:eastAsia="Century Gothic" w:hAnsi="Bookman Old Style" w:cs="Times New Roman"/>
          <w:bCs/>
          <w14:ligatures w14:val="none"/>
        </w:rPr>
        <w:t>Magistrado Ponente</w:t>
      </w:r>
    </w:p>
    <w:p w14:paraId="2547E46C" w14:textId="77777777" w:rsidR="00400367" w:rsidRPr="00400367" w:rsidRDefault="00400367" w:rsidP="00400367">
      <w:pPr>
        <w:tabs>
          <w:tab w:val="left" w:pos="9067"/>
        </w:tabs>
        <w:spacing w:line="276" w:lineRule="auto"/>
        <w:ind w:firstLine="0"/>
        <w:rPr>
          <w:rFonts w:ascii="Bookman Old Style" w:eastAsia="Century Gothic" w:hAnsi="Bookman Old Style" w:cs="Times New Roman"/>
          <w14:ligatures w14:val="none"/>
        </w:rPr>
      </w:pPr>
    </w:p>
    <w:p w14:paraId="5212C9F7" w14:textId="77777777" w:rsidR="00400367" w:rsidRPr="00400367" w:rsidRDefault="00400367" w:rsidP="00400367">
      <w:pPr>
        <w:tabs>
          <w:tab w:val="left" w:pos="9067"/>
        </w:tabs>
        <w:spacing w:line="276" w:lineRule="auto"/>
        <w:ind w:firstLine="0"/>
        <w:rPr>
          <w:rFonts w:ascii="Bookman Old Style" w:eastAsia="Century Gothic" w:hAnsi="Bookman Old Style" w:cs="Times New Roman"/>
          <w14:ligatures w14:val="none"/>
        </w:rPr>
      </w:pPr>
    </w:p>
    <w:p w14:paraId="35DAF48E" w14:textId="77777777" w:rsidR="00400367" w:rsidRPr="00400367" w:rsidRDefault="00400367" w:rsidP="00400367">
      <w:pPr>
        <w:tabs>
          <w:tab w:val="left" w:pos="9067"/>
        </w:tabs>
        <w:spacing w:line="276" w:lineRule="auto"/>
        <w:ind w:firstLine="0"/>
        <w:jc w:val="center"/>
        <w:rPr>
          <w:rFonts w:ascii="Bookman Old Style" w:eastAsia="Century Gothic" w:hAnsi="Bookman Old Style" w:cs="Times New Roman"/>
          <w:b/>
          <w:bCs/>
          <w14:ligatures w14:val="none"/>
        </w:rPr>
      </w:pPr>
      <w:r w:rsidRPr="00400367">
        <w:rPr>
          <w:rFonts w:ascii="Bookman Old Style" w:eastAsia="Century Gothic" w:hAnsi="Bookman Old Style" w:cs="Times New Roman"/>
          <w:b/>
          <w:bCs/>
          <w14:ligatures w14:val="none"/>
        </w:rPr>
        <w:t>OLGA LUCIA HOYOS SEPÚLVEDA</w:t>
      </w:r>
    </w:p>
    <w:p w14:paraId="2BE4ADAD" w14:textId="77777777" w:rsidR="00400367" w:rsidRPr="00400367" w:rsidRDefault="00400367" w:rsidP="00400367">
      <w:pPr>
        <w:tabs>
          <w:tab w:val="left" w:pos="9067"/>
        </w:tabs>
        <w:spacing w:line="276" w:lineRule="auto"/>
        <w:ind w:firstLine="0"/>
        <w:jc w:val="center"/>
        <w:rPr>
          <w:rFonts w:ascii="Bookman Old Style" w:eastAsia="Century Gothic" w:hAnsi="Bookman Old Style" w:cs="Times New Roman"/>
          <w14:ligatures w14:val="none"/>
        </w:rPr>
      </w:pPr>
      <w:r w:rsidRPr="00400367">
        <w:rPr>
          <w:rFonts w:ascii="Bookman Old Style" w:eastAsia="Century Gothic" w:hAnsi="Bookman Old Style" w:cs="Times New Roman"/>
          <w14:ligatures w14:val="none"/>
        </w:rPr>
        <w:t>Magistrada</w:t>
      </w:r>
    </w:p>
    <w:p w14:paraId="7EE78143" w14:textId="77777777" w:rsidR="00400367" w:rsidRPr="00400367" w:rsidRDefault="00400367" w:rsidP="00400367">
      <w:pPr>
        <w:tabs>
          <w:tab w:val="left" w:pos="9067"/>
        </w:tabs>
        <w:spacing w:line="276" w:lineRule="auto"/>
        <w:ind w:firstLine="0"/>
        <w:rPr>
          <w:rFonts w:ascii="Bookman Old Style" w:eastAsia="Century Gothic" w:hAnsi="Bookman Old Style" w:cs="Times New Roman"/>
          <w14:ligatures w14:val="none"/>
        </w:rPr>
      </w:pPr>
    </w:p>
    <w:p w14:paraId="1256E91E" w14:textId="77777777" w:rsidR="00400367" w:rsidRPr="00400367" w:rsidRDefault="00400367" w:rsidP="00400367">
      <w:pPr>
        <w:tabs>
          <w:tab w:val="left" w:pos="9067"/>
        </w:tabs>
        <w:spacing w:line="276" w:lineRule="auto"/>
        <w:ind w:firstLine="0"/>
        <w:rPr>
          <w:rFonts w:ascii="Bookman Old Style" w:eastAsia="Century Gothic" w:hAnsi="Bookman Old Style" w:cs="Times New Roman"/>
          <w14:ligatures w14:val="none"/>
        </w:rPr>
      </w:pPr>
    </w:p>
    <w:p w14:paraId="2B39EE74" w14:textId="77777777" w:rsidR="00400367" w:rsidRPr="00400367" w:rsidRDefault="00400367" w:rsidP="00400367">
      <w:pPr>
        <w:tabs>
          <w:tab w:val="left" w:pos="9067"/>
        </w:tabs>
        <w:spacing w:line="276" w:lineRule="auto"/>
        <w:ind w:firstLine="0"/>
        <w:jc w:val="center"/>
        <w:rPr>
          <w:rFonts w:ascii="Bookman Old Style" w:eastAsia="Century Gothic" w:hAnsi="Bookman Old Style" w:cs="Times New Roman"/>
          <w:b/>
          <w:bCs/>
          <w14:ligatures w14:val="none"/>
        </w:rPr>
      </w:pPr>
      <w:r w:rsidRPr="00400367">
        <w:rPr>
          <w:rFonts w:ascii="Bookman Old Style" w:eastAsia="Century Gothic" w:hAnsi="Bookman Old Style" w:cs="Times New Roman"/>
          <w:b/>
          <w:bCs/>
          <w14:ligatures w14:val="none"/>
        </w:rPr>
        <w:t>JULIO CÉSAR SALAZAR MUÑOZ</w:t>
      </w:r>
    </w:p>
    <w:p w14:paraId="687DA7B6" w14:textId="77777777" w:rsidR="00400367" w:rsidRPr="00400367" w:rsidRDefault="00400367" w:rsidP="00400367">
      <w:pPr>
        <w:tabs>
          <w:tab w:val="left" w:pos="9067"/>
        </w:tabs>
        <w:spacing w:line="276" w:lineRule="auto"/>
        <w:ind w:firstLine="0"/>
        <w:jc w:val="center"/>
        <w:rPr>
          <w:rFonts w:ascii="Bookman Old Style" w:eastAsia="Century Gothic" w:hAnsi="Bookman Old Style" w:cs="Times New Roman"/>
          <w14:ligatures w14:val="none"/>
        </w:rPr>
      </w:pPr>
      <w:r w:rsidRPr="00400367">
        <w:rPr>
          <w:rFonts w:ascii="Bookman Old Style" w:eastAsia="Century Gothic" w:hAnsi="Bookman Old Style" w:cs="Times New Roman"/>
          <w14:ligatures w14:val="none"/>
        </w:rPr>
        <w:t>Magistrado</w:t>
      </w:r>
    </w:p>
    <w:p w14:paraId="3D077F0D" w14:textId="1B96FB82" w:rsidR="00705884" w:rsidRPr="00205F80" w:rsidRDefault="00400367" w:rsidP="00205F80">
      <w:pPr>
        <w:spacing w:line="276" w:lineRule="auto"/>
        <w:ind w:firstLine="0"/>
        <w:jc w:val="center"/>
        <w:rPr>
          <w:rFonts w:ascii="Bookman Old Style" w:hAnsi="Bookman Old Style" w:cs="Arial"/>
          <w:bCs/>
        </w:rPr>
      </w:pPr>
      <w:r>
        <w:rPr>
          <w:rFonts w:ascii="Bookman Old Style" w:hAnsi="Bookman Old Style" w:cs="Arial"/>
          <w:bCs/>
        </w:rPr>
        <w:t>Con a</w:t>
      </w:r>
      <w:r w:rsidR="0062091A" w:rsidRPr="00400367">
        <w:rPr>
          <w:rFonts w:ascii="Bookman Old Style" w:hAnsi="Bookman Old Style" w:cs="Arial"/>
          <w:bCs/>
        </w:rPr>
        <w:t xml:space="preserve">usencia </w:t>
      </w:r>
      <w:r>
        <w:rPr>
          <w:rFonts w:ascii="Bookman Old Style" w:hAnsi="Bookman Old Style" w:cs="Arial"/>
          <w:bCs/>
        </w:rPr>
        <w:t>j</w:t>
      </w:r>
      <w:r w:rsidR="0062091A" w:rsidRPr="00400367">
        <w:rPr>
          <w:rFonts w:ascii="Bookman Old Style" w:hAnsi="Bookman Old Style" w:cs="Arial"/>
          <w:bCs/>
        </w:rPr>
        <w:t>ustificada</w:t>
      </w:r>
    </w:p>
    <w:sectPr w:rsidR="00705884" w:rsidRPr="00205F80" w:rsidSect="009B3DD8">
      <w:headerReference w:type="default" r:id="rId13"/>
      <w:footerReference w:type="default" r:id="rId14"/>
      <w:pgSz w:w="12242" w:h="18722" w:code="258"/>
      <w:pgMar w:top="1928" w:right="1304" w:bottom="1361"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00051" w14:textId="77777777" w:rsidR="003A7098" w:rsidRDefault="003A7098">
      <w:pPr>
        <w:spacing w:line="240" w:lineRule="auto"/>
      </w:pPr>
      <w:r>
        <w:separator/>
      </w:r>
    </w:p>
  </w:endnote>
  <w:endnote w:type="continuationSeparator" w:id="0">
    <w:p w14:paraId="70FAEF58" w14:textId="77777777" w:rsidR="003A7098" w:rsidRDefault="003A70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89446"/>
      <w:docPartObj>
        <w:docPartGallery w:val="Page Numbers (Bottom of Page)"/>
        <w:docPartUnique/>
      </w:docPartObj>
    </w:sdtPr>
    <w:sdtContent>
      <w:p w14:paraId="25063179" w14:textId="73B845AC" w:rsidR="009701D5" w:rsidRDefault="0062091A" w:rsidP="003F544C">
        <w:pPr>
          <w:pStyle w:val="Piedepgina"/>
          <w:ind w:firstLine="0"/>
          <w:jc w:val="center"/>
        </w:pPr>
        <w:r>
          <w:rPr>
            <w:noProof/>
            <w:lang w:eastAsia="es-CO"/>
          </w:rPr>
          <mc:AlternateContent>
            <mc:Choice Requires="wps">
              <w:drawing>
                <wp:inline distT="0" distB="0" distL="0" distR="0" wp14:anchorId="0EC528D1" wp14:editId="7E573C7B">
                  <wp:extent cx="5467350" cy="54610"/>
                  <wp:effectExtent l="9525" t="19050" r="9525" b="12065"/>
                  <wp:docPr id="1" name="Diagrama de flujo: decisió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1">
                              <a:lumMod val="5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217BE76" id="_x0000_t110" coordsize="21600,21600" o:spt="110" path="m10800,l,10800,10800,21600,21600,10800xe">
                  <v:stroke joinstyle="miter"/>
                  <v:path gradientshapeok="t" o:connecttype="rect" textboxrect="5400,5400,16200,16200"/>
                </v:shapetype>
                <v:shape id="Diagrama de flujo: decisión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" fillcolor="#0a2f40 [1604]">
                  <w10:anchorlock/>
                </v:shape>
              </w:pict>
            </mc:Fallback>
          </mc:AlternateContent>
        </w:r>
      </w:p>
    </w:sdtContent>
  </w:sdt>
  <w:p w14:paraId="79A4C81E" w14:textId="445D435D" w:rsidR="009701D5" w:rsidRPr="00205F80" w:rsidRDefault="003D0454" w:rsidP="00205F80">
    <w:pPr>
      <w:pStyle w:val="Piedepgina"/>
      <w:ind w:firstLine="0"/>
      <w:jc w:val="center"/>
      <w:rPr>
        <w:sz w:val="20"/>
        <w:szCs w:val="20"/>
      </w:rPr>
    </w:pPr>
    <w:r w:rsidRPr="00205F80">
      <w:rPr>
        <w:sz w:val="20"/>
        <w:szCs w:val="20"/>
        <w:lang w:val="es-ES"/>
      </w:rPr>
      <w:t xml:space="preserve">Página </w:t>
    </w:r>
    <w:r w:rsidRPr="00205F80">
      <w:rPr>
        <w:sz w:val="20"/>
        <w:szCs w:val="20"/>
      </w:rPr>
      <w:fldChar w:fldCharType="begin"/>
    </w:r>
    <w:r w:rsidRPr="00205F80">
      <w:rPr>
        <w:sz w:val="20"/>
        <w:szCs w:val="20"/>
      </w:rPr>
      <w:instrText>PAGE  \* Arabic  \* MERGEFORMAT</w:instrText>
    </w:r>
    <w:r w:rsidRPr="00205F80">
      <w:rPr>
        <w:sz w:val="20"/>
        <w:szCs w:val="20"/>
      </w:rPr>
      <w:fldChar w:fldCharType="separate"/>
    </w:r>
    <w:r w:rsidR="0062091A" w:rsidRPr="00205F80">
      <w:rPr>
        <w:noProof/>
        <w:sz w:val="20"/>
        <w:szCs w:val="20"/>
        <w:lang w:val="es-ES"/>
      </w:rPr>
      <w:t>23</w:t>
    </w:r>
    <w:r w:rsidRPr="00205F80">
      <w:rPr>
        <w:sz w:val="20"/>
        <w:szCs w:val="20"/>
      </w:rPr>
      <w:fldChar w:fldCharType="end"/>
    </w:r>
    <w:r w:rsidRPr="00205F80">
      <w:rPr>
        <w:sz w:val="20"/>
        <w:szCs w:val="20"/>
        <w:lang w:val="es-ES"/>
      </w:rPr>
      <w:t xml:space="preserve"> de </w:t>
    </w:r>
    <w:r w:rsidRPr="00205F80">
      <w:rPr>
        <w:sz w:val="20"/>
        <w:szCs w:val="20"/>
      </w:rPr>
      <w:fldChar w:fldCharType="begin"/>
    </w:r>
    <w:r w:rsidRPr="00205F80">
      <w:rPr>
        <w:sz w:val="20"/>
        <w:szCs w:val="20"/>
      </w:rPr>
      <w:instrText>NUMPAGES  \* Arabic  \* MERGEFORMAT</w:instrText>
    </w:r>
    <w:r w:rsidRPr="00205F80">
      <w:rPr>
        <w:sz w:val="20"/>
        <w:szCs w:val="20"/>
      </w:rPr>
      <w:fldChar w:fldCharType="separate"/>
    </w:r>
    <w:r w:rsidR="0062091A" w:rsidRPr="00205F80">
      <w:rPr>
        <w:noProof/>
        <w:sz w:val="20"/>
        <w:szCs w:val="20"/>
        <w:lang w:val="es-ES"/>
      </w:rPr>
      <w:t>23</w:t>
    </w:r>
    <w:r w:rsidRPr="00205F8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20D1D" w14:textId="77777777" w:rsidR="003A7098" w:rsidRDefault="003A7098">
      <w:pPr>
        <w:spacing w:line="240" w:lineRule="auto"/>
      </w:pPr>
      <w:r>
        <w:separator/>
      </w:r>
    </w:p>
  </w:footnote>
  <w:footnote w:type="continuationSeparator" w:id="0">
    <w:p w14:paraId="77E24C0B" w14:textId="77777777" w:rsidR="003A7098" w:rsidRDefault="003A7098">
      <w:pPr>
        <w:spacing w:line="240" w:lineRule="auto"/>
      </w:pPr>
      <w:r>
        <w:continuationSeparator/>
      </w:r>
    </w:p>
  </w:footnote>
  <w:footnote w:id="1">
    <w:p w14:paraId="02E2A300" w14:textId="516B8585" w:rsidR="0092683D" w:rsidRPr="003D6809" w:rsidRDefault="0092683D">
      <w:pPr>
        <w:pStyle w:val="Textonotapie"/>
        <w:rPr>
          <w:sz w:val="16"/>
          <w:szCs w:val="16"/>
          <w:lang w:val="es-ES"/>
        </w:rPr>
      </w:pPr>
      <w:r w:rsidRPr="003D6809">
        <w:rPr>
          <w:rStyle w:val="Refdenotaalpie"/>
          <w:sz w:val="16"/>
          <w:szCs w:val="16"/>
        </w:rPr>
        <w:footnoteRef/>
      </w:r>
      <w:r w:rsidRPr="003D6809">
        <w:rPr>
          <w:sz w:val="16"/>
          <w:szCs w:val="16"/>
        </w:rPr>
        <w:t xml:space="preserve"> </w:t>
      </w:r>
      <w:r w:rsidRPr="003D6809">
        <w:rPr>
          <w:rFonts w:ascii="Bookman Old Style" w:hAnsi="Bookman Old Style" w:cs="Arial"/>
          <w:noProof/>
          <w:sz w:val="16"/>
          <w:szCs w:val="16"/>
        </w:rPr>
        <w:t>Archivo 3, fl. 25</w:t>
      </w:r>
    </w:p>
  </w:footnote>
  <w:footnote w:id="2">
    <w:p w14:paraId="369B239D" w14:textId="65B94CA4" w:rsidR="0092683D" w:rsidRPr="003D6809" w:rsidRDefault="0092683D">
      <w:pPr>
        <w:pStyle w:val="Textonotapie"/>
        <w:rPr>
          <w:sz w:val="16"/>
          <w:szCs w:val="16"/>
          <w:lang w:val="es-ES"/>
        </w:rPr>
      </w:pPr>
      <w:r w:rsidRPr="003D6809">
        <w:rPr>
          <w:rStyle w:val="Refdenotaalpie"/>
          <w:sz w:val="16"/>
          <w:szCs w:val="16"/>
        </w:rPr>
        <w:footnoteRef/>
      </w:r>
      <w:r w:rsidRPr="003D6809">
        <w:rPr>
          <w:sz w:val="16"/>
          <w:szCs w:val="16"/>
        </w:rPr>
        <w:t xml:space="preserve"> </w:t>
      </w:r>
      <w:r w:rsidRPr="003D6809">
        <w:rPr>
          <w:rFonts w:ascii="Bookman Old Style" w:hAnsi="Bookman Old Style" w:cs="Arial"/>
          <w:noProof/>
          <w:sz w:val="16"/>
          <w:szCs w:val="16"/>
        </w:rPr>
        <w:t>Archivo 3, fl. 26-</w:t>
      </w:r>
      <w:r w:rsidR="00277658" w:rsidRPr="003D6809">
        <w:rPr>
          <w:rFonts w:ascii="Bookman Old Style" w:hAnsi="Bookman Old Style" w:cs="Arial"/>
          <w:noProof/>
          <w:sz w:val="16"/>
          <w:szCs w:val="16"/>
        </w:rPr>
        <w:t>29</w:t>
      </w:r>
    </w:p>
  </w:footnote>
  <w:footnote w:id="3">
    <w:p w14:paraId="6B09B123" w14:textId="10BE12B6" w:rsidR="000F143E" w:rsidRPr="003D6809" w:rsidRDefault="000F143E">
      <w:pPr>
        <w:pStyle w:val="Textonotapie"/>
        <w:rPr>
          <w:sz w:val="16"/>
          <w:szCs w:val="16"/>
          <w:lang w:val="es-ES"/>
        </w:rPr>
      </w:pPr>
      <w:r w:rsidRPr="003D6809">
        <w:rPr>
          <w:rStyle w:val="Refdenotaalpie"/>
          <w:sz w:val="16"/>
          <w:szCs w:val="16"/>
        </w:rPr>
        <w:footnoteRef/>
      </w:r>
      <w:r w:rsidRPr="003D6809">
        <w:rPr>
          <w:sz w:val="16"/>
          <w:szCs w:val="16"/>
        </w:rPr>
        <w:t xml:space="preserve"> </w:t>
      </w:r>
      <w:r w:rsidRPr="003D6809">
        <w:rPr>
          <w:rFonts w:ascii="Bookman Old Style" w:hAnsi="Bookman Old Style" w:cs="Arial"/>
          <w:noProof/>
          <w:sz w:val="16"/>
          <w:szCs w:val="16"/>
        </w:rPr>
        <w:t>Archivo 3, fl. 30-33</w:t>
      </w:r>
    </w:p>
  </w:footnote>
  <w:footnote w:id="4">
    <w:p w14:paraId="4346E867" w14:textId="66E08F81" w:rsidR="00735782" w:rsidRPr="003D6809" w:rsidRDefault="00735782">
      <w:pPr>
        <w:pStyle w:val="Textonotapie"/>
        <w:rPr>
          <w:sz w:val="16"/>
          <w:szCs w:val="16"/>
          <w:lang w:val="es-ES"/>
        </w:rPr>
      </w:pPr>
      <w:r w:rsidRPr="003D6809">
        <w:rPr>
          <w:rStyle w:val="Refdenotaalpie"/>
          <w:sz w:val="16"/>
          <w:szCs w:val="16"/>
        </w:rPr>
        <w:footnoteRef/>
      </w:r>
      <w:r w:rsidRPr="003D6809">
        <w:rPr>
          <w:sz w:val="16"/>
          <w:szCs w:val="16"/>
        </w:rPr>
        <w:t xml:space="preserve"> </w:t>
      </w:r>
      <w:r w:rsidRPr="003D6809">
        <w:rPr>
          <w:rFonts w:ascii="Bookman Old Style" w:hAnsi="Bookman Old Style" w:cs="Arial"/>
          <w:noProof/>
          <w:sz w:val="16"/>
          <w:szCs w:val="16"/>
        </w:rPr>
        <w:t>Archivo 3, fl. 34-37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0A3E0" w14:textId="79601E69" w:rsidR="009701D5" w:rsidRPr="00205F80" w:rsidRDefault="00FF09BD" w:rsidP="00205F80">
    <w:pPr>
      <w:spacing w:line="240" w:lineRule="auto"/>
      <w:ind w:left="4820" w:right="-5" w:firstLine="0"/>
      <w:jc w:val="right"/>
      <w:rPr>
        <w:rFonts w:cs="Arial"/>
        <w:noProof/>
        <w:sz w:val="18"/>
        <w:szCs w:val="18"/>
      </w:rPr>
    </w:pPr>
    <w:r w:rsidRPr="00205F80">
      <w:rPr>
        <w:rFonts w:cs="Arial"/>
        <w:noProof/>
        <w:sz w:val="18"/>
        <w:szCs w:val="18"/>
      </w:rPr>
      <w:t>Daniela Pérez Ocampo vs Banco Popular y otros</w:t>
    </w:r>
  </w:p>
  <w:p w14:paraId="5ABFDCB8" w14:textId="2A5648F5" w:rsidR="00FF09BD" w:rsidRPr="00205F80" w:rsidRDefault="00FF09BD" w:rsidP="00205F80">
    <w:pPr>
      <w:spacing w:line="240" w:lineRule="auto"/>
      <w:ind w:left="4820" w:right="-5" w:firstLine="0"/>
      <w:jc w:val="right"/>
      <w:rPr>
        <w:rFonts w:cs="Arial"/>
        <w:sz w:val="18"/>
        <w:szCs w:val="18"/>
      </w:rPr>
    </w:pPr>
    <w:r w:rsidRPr="00205F80">
      <w:rPr>
        <w:rFonts w:cs="Arial"/>
        <w:noProof/>
        <w:sz w:val="18"/>
        <w:szCs w:val="18"/>
      </w:rPr>
      <w:t>Radicado: 66-001-31-05-005-2017-00384-03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04B1B"/>
    <w:multiLevelType w:val="hybridMultilevel"/>
    <w:tmpl w:val="58A66DAC"/>
    <w:lvl w:ilvl="0" w:tplc="DC94D4E2">
      <w:start w:val="3"/>
      <w:numFmt w:val="bullet"/>
      <w:lvlText w:val="-"/>
      <w:lvlJc w:val="left"/>
      <w:pPr>
        <w:ind w:left="360" w:hanging="360"/>
      </w:pPr>
      <w:rPr>
        <w:rFonts w:ascii="Bookman Old Style" w:eastAsiaTheme="minorHAnsi" w:hAnsi="Bookman Old Style"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A866CD8"/>
    <w:multiLevelType w:val="hybridMultilevel"/>
    <w:tmpl w:val="B760707E"/>
    <w:lvl w:ilvl="0" w:tplc="D08623C6">
      <w:start w:val="2"/>
      <w:numFmt w:val="bullet"/>
      <w:lvlText w:val="-"/>
      <w:lvlJc w:val="left"/>
      <w:pPr>
        <w:ind w:left="360" w:hanging="360"/>
      </w:pPr>
      <w:rPr>
        <w:rFonts w:ascii="Bookman Old Style" w:eastAsiaTheme="minorHAnsi" w:hAnsi="Bookman Old Style" w:cs="Aria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C6D5936"/>
    <w:multiLevelType w:val="hybridMultilevel"/>
    <w:tmpl w:val="B3EAA4E4"/>
    <w:lvl w:ilvl="0" w:tplc="88D274FE">
      <w:start w:val="2"/>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DA33136"/>
    <w:multiLevelType w:val="hybridMultilevel"/>
    <w:tmpl w:val="34BA2084"/>
    <w:lvl w:ilvl="0" w:tplc="5E84553C">
      <w:start w:val="1"/>
      <w:numFmt w:val="decimal"/>
      <w:lvlText w:val="%1)"/>
      <w:lvlJc w:val="left"/>
      <w:pPr>
        <w:ind w:left="720" w:hanging="360"/>
      </w:pPr>
      <w:rPr>
        <w:rFonts w:eastAsia="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94910362">
    <w:abstractNumId w:val="3"/>
  </w:num>
  <w:num w:numId="2" w16cid:durableId="207648529">
    <w:abstractNumId w:val="2"/>
  </w:num>
  <w:num w:numId="3" w16cid:durableId="815337899">
    <w:abstractNumId w:val="1"/>
  </w:num>
  <w:num w:numId="4" w16cid:durableId="1097991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86D"/>
    <w:rsid w:val="0000175A"/>
    <w:rsid w:val="00005381"/>
    <w:rsid w:val="000116B8"/>
    <w:rsid w:val="00014565"/>
    <w:rsid w:val="00015022"/>
    <w:rsid w:val="000257CD"/>
    <w:rsid w:val="00034B82"/>
    <w:rsid w:val="00047486"/>
    <w:rsid w:val="00050014"/>
    <w:rsid w:val="000531F2"/>
    <w:rsid w:val="00055C61"/>
    <w:rsid w:val="00064243"/>
    <w:rsid w:val="00073039"/>
    <w:rsid w:val="00091F66"/>
    <w:rsid w:val="00094B10"/>
    <w:rsid w:val="000A3AF6"/>
    <w:rsid w:val="000A418E"/>
    <w:rsid w:val="000A4DF4"/>
    <w:rsid w:val="000B1E90"/>
    <w:rsid w:val="000B3188"/>
    <w:rsid w:val="000B7A26"/>
    <w:rsid w:val="000C1B80"/>
    <w:rsid w:val="000C32A4"/>
    <w:rsid w:val="000C41D4"/>
    <w:rsid w:val="000C46B7"/>
    <w:rsid w:val="000C6650"/>
    <w:rsid w:val="000C7BAB"/>
    <w:rsid w:val="000D0063"/>
    <w:rsid w:val="000D457A"/>
    <w:rsid w:val="000E4AE0"/>
    <w:rsid w:val="000F0510"/>
    <w:rsid w:val="000F143E"/>
    <w:rsid w:val="000F51A1"/>
    <w:rsid w:val="00101332"/>
    <w:rsid w:val="0010219B"/>
    <w:rsid w:val="00114D4B"/>
    <w:rsid w:val="00120ED5"/>
    <w:rsid w:val="001215AE"/>
    <w:rsid w:val="001424D8"/>
    <w:rsid w:val="0014354E"/>
    <w:rsid w:val="0014634F"/>
    <w:rsid w:val="0016518B"/>
    <w:rsid w:val="001654E2"/>
    <w:rsid w:val="00165B64"/>
    <w:rsid w:val="00167673"/>
    <w:rsid w:val="001702ED"/>
    <w:rsid w:val="00170EC2"/>
    <w:rsid w:val="00174FA2"/>
    <w:rsid w:val="001801E8"/>
    <w:rsid w:val="00184C52"/>
    <w:rsid w:val="001B0D38"/>
    <w:rsid w:val="001B152D"/>
    <w:rsid w:val="001B1A85"/>
    <w:rsid w:val="001B2828"/>
    <w:rsid w:val="001B7645"/>
    <w:rsid w:val="001C0C1D"/>
    <w:rsid w:val="001C6B71"/>
    <w:rsid w:val="001D10C8"/>
    <w:rsid w:val="001D2A6D"/>
    <w:rsid w:val="001E2092"/>
    <w:rsid w:val="001E55E0"/>
    <w:rsid w:val="001E628D"/>
    <w:rsid w:val="001F111D"/>
    <w:rsid w:val="001F38E0"/>
    <w:rsid w:val="00205F80"/>
    <w:rsid w:val="00221760"/>
    <w:rsid w:val="00230436"/>
    <w:rsid w:val="00234342"/>
    <w:rsid w:val="00235F01"/>
    <w:rsid w:val="00243CF7"/>
    <w:rsid w:val="00244DE0"/>
    <w:rsid w:val="00246AC4"/>
    <w:rsid w:val="00260D84"/>
    <w:rsid w:val="00261427"/>
    <w:rsid w:val="00276DBA"/>
    <w:rsid w:val="00277658"/>
    <w:rsid w:val="00282512"/>
    <w:rsid w:val="0028574C"/>
    <w:rsid w:val="00290D7F"/>
    <w:rsid w:val="00292AA6"/>
    <w:rsid w:val="002A4EF6"/>
    <w:rsid w:val="002A5BA5"/>
    <w:rsid w:val="002A7219"/>
    <w:rsid w:val="002B0B0F"/>
    <w:rsid w:val="002D39DE"/>
    <w:rsid w:val="002E537B"/>
    <w:rsid w:val="002E6F8B"/>
    <w:rsid w:val="002E71CB"/>
    <w:rsid w:val="002F0FE9"/>
    <w:rsid w:val="002F74DD"/>
    <w:rsid w:val="00302D2C"/>
    <w:rsid w:val="003030A3"/>
    <w:rsid w:val="0030490D"/>
    <w:rsid w:val="00314B79"/>
    <w:rsid w:val="00321309"/>
    <w:rsid w:val="00331B2C"/>
    <w:rsid w:val="00337114"/>
    <w:rsid w:val="00337CCC"/>
    <w:rsid w:val="003404B4"/>
    <w:rsid w:val="00341FD4"/>
    <w:rsid w:val="00350536"/>
    <w:rsid w:val="003609D4"/>
    <w:rsid w:val="00362AFD"/>
    <w:rsid w:val="0036586F"/>
    <w:rsid w:val="0038009D"/>
    <w:rsid w:val="003814D2"/>
    <w:rsid w:val="00397B65"/>
    <w:rsid w:val="003A188B"/>
    <w:rsid w:val="003A44F0"/>
    <w:rsid w:val="003A4515"/>
    <w:rsid w:val="003A7098"/>
    <w:rsid w:val="003B014E"/>
    <w:rsid w:val="003B3576"/>
    <w:rsid w:val="003C1F4E"/>
    <w:rsid w:val="003C35CF"/>
    <w:rsid w:val="003D0454"/>
    <w:rsid w:val="003D5B84"/>
    <w:rsid w:val="003D6809"/>
    <w:rsid w:val="003F34CF"/>
    <w:rsid w:val="003F4546"/>
    <w:rsid w:val="003F76D8"/>
    <w:rsid w:val="00400367"/>
    <w:rsid w:val="004010B3"/>
    <w:rsid w:val="00401E6A"/>
    <w:rsid w:val="00413A2C"/>
    <w:rsid w:val="004156B1"/>
    <w:rsid w:val="00415750"/>
    <w:rsid w:val="00416CCA"/>
    <w:rsid w:val="004232A6"/>
    <w:rsid w:val="00424A23"/>
    <w:rsid w:val="0042654D"/>
    <w:rsid w:val="00432A46"/>
    <w:rsid w:val="00436D38"/>
    <w:rsid w:val="00437357"/>
    <w:rsid w:val="00437950"/>
    <w:rsid w:val="0044117A"/>
    <w:rsid w:val="00442A3E"/>
    <w:rsid w:val="0044514B"/>
    <w:rsid w:val="00446545"/>
    <w:rsid w:val="0045166B"/>
    <w:rsid w:val="004732A1"/>
    <w:rsid w:val="00474A57"/>
    <w:rsid w:val="00481347"/>
    <w:rsid w:val="004833D0"/>
    <w:rsid w:val="00485EDA"/>
    <w:rsid w:val="00492CF4"/>
    <w:rsid w:val="00494206"/>
    <w:rsid w:val="004B157C"/>
    <w:rsid w:val="004B3728"/>
    <w:rsid w:val="004D12A2"/>
    <w:rsid w:val="004D4924"/>
    <w:rsid w:val="004F5722"/>
    <w:rsid w:val="00504B9D"/>
    <w:rsid w:val="00514F31"/>
    <w:rsid w:val="005158FB"/>
    <w:rsid w:val="005163B9"/>
    <w:rsid w:val="00517018"/>
    <w:rsid w:val="00520AA9"/>
    <w:rsid w:val="0052517D"/>
    <w:rsid w:val="005343DB"/>
    <w:rsid w:val="00537B2B"/>
    <w:rsid w:val="00540A70"/>
    <w:rsid w:val="00541543"/>
    <w:rsid w:val="005428A4"/>
    <w:rsid w:val="005448E3"/>
    <w:rsid w:val="005618E5"/>
    <w:rsid w:val="00561D79"/>
    <w:rsid w:val="00571BFA"/>
    <w:rsid w:val="005766E0"/>
    <w:rsid w:val="005845A5"/>
    <w:rsid w:val="00587593"/>
    <w:rsid w:val="00595BD6"/>
    <w:rsid w:val="005A2760"/>
    <w:rsid w:val="005A2C56"/>
    <w:rsid w:val="005B2EE5"/>
    <w:rsid w:val="005D6E78"/>
    <w:rsid w:val="005E24A6"/>
    <w:rsid w:val="005E493C"/>
    <w:rsid w:val="005F2CF1"/>
    <w:rsid w:val="005F7718"/>
    <w:rsid w:val="00601491"/>
    <w:rsid w:val="00612D3F"/>
    <w:rsid w:val="006154C8"/>
    <w:rsid w:val="0062091A"/>
    <w:rsid w:val="0062465D"/>
    <w:rsid w:val="00632EA0"/>
    <w:rsid w:val="0064034B"/>
    <w:rsid w:val="00655DA0"/>
    <w:rsid w:val="00666F10"/>
    <w:rsid w:val="00675C52"/>
    <w:rsid w:val="006917C2"/>
    <w:rsid w:val="00693F4D"/>
    <w:rsid w:val="006D2C2F"/>
    <w:rsid w:val="006D3929"/>
    <w:rsid w:val="006D478A"/>
    <w:rsid w:val="006E016D"/>
    <w:rsid w:val="006E3AD1"/>
    <w:rsid w:val="006E47D8"/>
    <w:rsid w:val="006E6654"/>
    <w:rsid w:val="006F16D0"/>
    <w:rsid w:val="006F3020"/>
    <w:rsid w:val="006F688A"/>
    <w:rsid w:val="00700627"/>
    <w:rsid w:val="00705884"/>
    <w:rsid w:val="00706CC7"/>
    <w:rsid w:val="00707034"/>
    <w:rsid w:val="0070743E"/>
    <w:rsid w:val="00707690"/>
    <w:rsid w:val="00711251"/>
    <w:rsid w:val="00712E20"/>
    <w:rsid w:val="007157E8"/>
    <w:rsid w:val="00715CE0"/>
    <w:rsid w:val="00723875"/>
    <w:rsid w:val="0073142A"/>
    <w:rsid w:val="00732537"/>
    <w:rsid w:val="00735782"/>
    <w:rsid w:val="00735A96"/>
    <w:rsid w:val="00736ADF"/>
    <w:rsid w:val="0074728F"/>
    <w:rsid w:val="00754E8F"/>
    <w:rsid w:val="00757BDC"/>
    <w:rsid w:val="007604AE"/>
    <w:rsid w:val="00761D6E"/>
    <w:rsid w:val="0076322F"/>
    <w:rsid w:val="00767BC5"/>
    <w:rsid w:val="007758C5"/>
    <w:rsid w:val="00776401"/>
    <w:rsid w:val="0079446D"/>
    <w:rsid w:val="00794E6E"/>
    <w:rsid w:val="00795E4D"/>
    <w:rsid w:val="007A032E"/>
    <w:rsid w:val="007A3ED9"/>
    <w:rsid w:val="007B09E8"/>
    <w:rsid w:val="007C44D3"/>
    <w:rsid w:val="007C7509"/>
    <w:rsid w:val="007F17D5"/>
    <w:rsid w:val="007F66C2"/>
    <w:rsid w:val="00802B1D"/>
    <w:rsid w:val="00805750"/>
    <w:rsid w:val="00805C86"/>
    <w:rsid w:val="00811D0F"/>
    <w:rsid w:val="00812C70"/>
    <w:rsid w:val="008151AB"/>
    <w:rsid w:val="008153D9"/>
    <w:rsid w:val="00820F4B"/>
    <w:rsid w:val="00821DDA"/>
    <w:rsid w:val="00840A8D"/>
    <w:rsid w:val="00842871"/>
    <w:rsid w:val="00853427"/>
    <w:rsid w:val="008614E7"/>
    <w:rsid w:val="00863409"/>
    <w:rsid w:val="00863A2E"/>
    <w:rsid w:val="00866B64"/>
    <w:rsid w:val="00867F16"/>
    <w:rsid w:val="00881D60"/>
    <w:rsid w:val="00882A0B"/>
    <w:rsid w:val="008A0554"/>
    <w:rsid w:val="008A1412"/>
    <w:rsid w:val="008C4937"/>
    <w:rsid w:val="008D505F"/>
    <w:rsid w:val="008D55FF"/>
    <w:rsid w:val="008F3511"/>
    <w:rsid w:val="00901A6A"/>
    <w:rsid w:val="00904C72"/>
    <w:rsid w:val="009137DF"/>
    <w:rsid w:val="00913A5B"/>
    <w:rsid w:val="00916935"/>
    <w:rsid w:val="00922F8F"/>
    <w:rsid w:val="0092683D"/>
    <w:rsid w:val="009277F9"/>
    <w:rsid w:val="00930A4D"/>
    <w:rsid w:val="009335DD"/>
    <w:rsid w:val="00942EAE"/>
    <w:rsid w:val="00956CA9"/>
    <w:rsid w:val="00963008"/>
    <w:rsid w:val="00963D08"/>
    <w:rsid w:val="0096469A"/>
    <w:rsid w:val="0096587C"/>
    <w:rsid w:val="00966215"/>
    <w:rsid w:val="00967901"/>
    <w:rsid w:val="009701D5"/>
    <w:rsid w:val="009701D9"/>
    <w:rsid w:val="00971454"/>
    <w:rsid w:val="009771DA"/>
    <w:rsid w:val="00992BC4"/>
    <w:rsid w:val="009957F0"/>
    <w:rsid w:val="00996510"/>
    <w:rsid w:val="00996799"/>
    <w:rsid w:val="00997A2B"/>
    <w:rsid w:val="009B3A48"/>
    <w:rsid w:val="009B3DD8"/>
    <w:rsid w:val="009B3E4B"/>
    <w:rsid w:val="009C6604"/>
    <w:rsid w:val="009C71C9"/>
    <w:rsid w:val="009C7FEE"/>
    <w:rsid w:val="009D3EB1"/>
    <w:rsid w:val="009D6B31"/>
    <w:rsid w:val="009E10C8"/>
    <w:rsid w:val="009E47FA"/>
    <w:rsid w:val="009E5258"/>
    <w:rsid w:val="009F15C8"/>
    <w:rsid w:val="009F5C04"/>
    <w:rsid w:val="009F686D"/>
    <w:rsid w:val="009F7AB1"/>
    <w:rsid w:val="00A00CF0"/>
    <w:rsid w:val="00A03A05"/>
    <w:rsid w:val="00A075B9"/>
    <w:rsid w:val="00A07D13"/>
    <w:rsid w:val="00A07F1B"/>
    <w:rsid w:val="00A25B73"/>
    <w:rsid w:val="00A3579D"/>
    <w:rsid w:val="00A35840"/>
    <w:rsid w:val="00A35B61"/>
    <w:rsid w:val="00A52C2B"/>
    <w:rsid w:val="00A57498"/>
    <w:rsid w:val="00A616CD"/>
    <w:rsid w:val="00A664CA"/>
    <w:rsid w:val="00A714AE"/>
    <w:rsid w:val="00A73A8B"/>
    <w:rsid w:val="00A740EB"/>
    <w:rsid w:val="00A75655"/>
    <w:rsid w:val="00A75CAE"/>
    <w:rsid w:val="00A819CB"/>
    <w:rsid w:val="00A87361"/>
    <w:rsid w:val="00A875E2"/>
    <w:rsid w:val="00A87CE5"/>
    <w:rsid w:val="00A9795A"/>
    <w:rsid w:val="00AA275F"/>
    <w:rsid w:val="00AB0398"/>
    <w:rsid w:val="00AD49F8"/>
    <w:rsid w:val="00AD7433"/>
    <w:rsid w:val="00AD7C43"/>
    <w:rsid w:val="00AE0BE2"/>
    <w:rsid w:val="00AF4D56"/>
    <w:rsid w:val="00AF6B52"/>
    <w:rsid w:val="00B010CD"/>
    <w:rsid w:val="00B037D4"/>
    <w:rsid w:val="00B16DFF"/>
    <w:rsid w:val="00B27E7B"/>
    <w:rsid w:val="00B3164D"/>
    <w:rsid w:val="00B32747"/>
    <w:rsid w:val="00B34FF0"/>
    <w:rsid w:val="00B3532F"/>
    <w:rsid w:val="00B36703"/>
    <w:rsid w:val="00B37E0D"/>
    <w:rsid w:val="00B43E7F"/>
    <w:rsid w:val="00B45A4B"/>
    <w:rsid w:val="00B46465"/>
    <w:rsid w:val="00B53F67"/>
    <w:rsid w:val="00B570C2"/>
    <w:rsid w:val="00B74821"/>
    <w:rsid w:val="00B84252"/>
    <w:rsid w:val="00B86145"/>
    <w:rsid w:val="00B91293"/>
    <w:rsid w:val="00B9622B"/>
    <w:rsid w:val="00B96B6E"/>
    <w:rsid w:val="00BA27BF"/>
    <w:rsid w:val="00BA4A76"/>
    <w:rsid w:val="00BA4C73"/>
    <w:rsid w:val="00BA6852"/>
    <w:rsid w:val="00BB335A"/>
    <w:rsid w:val="00BB5279"/>
    <w:rsid w:val="00BB73C7"/>
    <w:rsid w:val="00BC10F2"/>
    <w:rsid w:val="00BC2207"/>
    <w:rsid w:val="00BC2341"/>
    <w:rsid w:val="00BC55A8"/>
    <w:rsid w:val="00BD00B6"/>
    <w:rsid w:val="00BD129D"/>
    <w:rsid w:val="00BD46B1"/>
    <w:rsid w:val="00BD7FB1"/>
    <w:rsid w:val="00BE39D1"/>
    <w:rsid w:val="00BE3A87"/>
    <w:rsid w:val="00BF0552"/>
    <w:rsid w:val="00BF3B04"/>
    <w:rsid w:val="00BF68B3"/>
    <w:rsid w:val="00C052F8"/>
    <w:rsid w:val="00C17465"/>
    <w:rsid w:val="00C20180"/>
    <w:rsid w:val="00C250CB"/>
    <w:rsid w:val="00C25170"/>
    <w:rsid w:val="00C25A55"/>
    <w:rsid w:val="00C34DD9"/>
    <w:rsid w:val="00C4035C"/>
    <w:rsid w:val="00C44D16"/>
    <w:rsid w:val="00C51359"/>
    <w:rsid w:val="00C53FEE"/>
    <w:rsid w:val="00C66DCC"/>
    <w:rsid w:val="00C726FD"/>
    <w:rsid w:val="00C75FD9"/>
    <w:rsid w:val="00C76DDB"/>
    <w:rsid w:val="00C83074"/>
    <w:rsid w:val="00C876A7"/>
    <w:rsid w:val="00C90281"/>
    <w:rsid w:val="00CA5C5E"/>
    <w:rsid w:val="00CB142D"/>
    <w:rsid w:val="00CB3FA9"/>
    <w:rsid w:val="00CB4B5D"/>
    <w:rsid w:val="00CD0B30"/>
    <w:rsid w:val="00CE3374"/>
    <w:rsid w:val="00CE7A17"/>
    <w:rsid w:val="00CF4DC5"/>
    <w:rsid w:val="00CF69A1"/>
    <w:rsid w:val="00D015E4"/>
    <w:rsid w:val="00D03BAC"/>
    <w:rsid w:val="00D06A3E"/>
    <w:rsid w:val="00D1235D"/>
    <w:rsid w:val="00D13476"/>
    <w:rsid w:val="00D14E58"/>
    <w:rsid w:val="00D17482"/>
    <w:rsid w:val="00D203A3"/>
    <w:rsid w:val="00D23740"/>
    <w:rsid w:val="00D32596"/>
    <w:rsid w:val="00D35898"/>
    <w:rsid w:val="00D458BC"/>
    <w:rsid w:val="00D51133"/>
    <w:rsid w:val="00D573D8"/>
    <w:rsid w:val="00D60005"/>
    <w:rsid w:val="00D75216"/>
    <w:rsid w:val="00D7792C"/>
    <w:rsid w:val="00D80F2F"/>
    <w:rsid w:val="00D82AC4"/>
    <w:rsid w:val="00D835F3"/>
    <w:rsid w:val="00D93357"/>
    <w:rsid w:val="00D945C7"/>
    <w:rsid w:val="00D958CF"/>
    <w:rsid w:val="00DA0C9A"/>
    <w:rsid w:val="00DA18B1"/>
    <w:rsid w:val="00DA6A1C"/>
    <w:rsid w:val="00DB1A3E"/>
    <w:rsid w:val="00DB2FD1"/>
    <w:rsid w:val="00DB38C5"/>
    <w:rsid w:val="00DB5C05"/>
    <w:rsid w:val="00DC091C"/>
    <w:rsid w:val="00DC4BEC"/>
    <w:rsid w:val="00DC78D9"/>
    <w:rsid w:val="00DD7821"/>
    <w:rsid w:val="00DE459B"/>
    <w:rsid w:val="00DF2378"/>
    <w:rsid w:val="00DF7ED1"/>
    <w:rsid w:val="00E0494D"/>
    <w:rsid w:val="00E061AE"/>
    <w:rsid w:val="00E073E5"/>
    <w:rsid w:val="00E13E1F"/>
    <w:rsid w:val="00E14E28"/>
    <w:rsid w:val="00E1608E"/>
    <w:rsid w:val="00E16790"/>
    <w:rsid w:val="00E17F7E"/>
    <w:rsid w:val="00E215A6"/>
    <w:rsid w:val="00E305BF"/>
    <w:rsid w:val="00E31C34"/>
    <w:rsid w:val="00E34C28"/>
    <w:rsid w:val="00E4099C"/>
    <w:rsid w:val="00E42DD1"/>
    <w:rsid w:val="00E4653A"/>
    <w:rsid w:val="00E5577F"/>
    <w:rsid w:val="00E57235"/>
    <w:rsid w:val="00E643A9"/>
    <w:rsid w:val="00E64CA8"/>
    <w:rsid w:val="00E65BDD"/>
    <w:rsid w:val="00E712E8"/>
    <w:rsid w:val="00E73FE2"/>
    <w:rsid w:val="00E84A57"/>
    <w:rsid w:val="00E918E7"/>
    <w:rsid w:val="00E944B0"/>
    <w:rsid w:val="00EB3F27"/>
    <w:rsid w:val="00EC5DCA"/>
    <w:rsid w:val="00ED68F0"/>
    <w:rsid w:val="00EF0B54"/>
    <w:rsid w:val="00EF540A"/>
    <w:rsid w:val="00EF7B3B"/>
    <w:rsid w:val="00F00C6F"/>
    <w:rsid w:val="00F03F8E"/>
    <w:rsid w:val="00F12AE5"/>
    <w:rsid w:val="00F15E1E"/>
    <w:rsid w:val="00F169E9"/>
    <w:rsid w:val="00F26105"/>
    <w:rsid w:val="00F3098F"/>
    <w:rsid w:val="00F37A45"/>
    <w:rsid w:val="00F43134"/>
    <w:rsid w:val="00F43D2B"/>
    <w:rsid w:val="00F542E2"/>
    <w:rsid w:val="00F73B41"/>
    <w:rsid w:val="00F91202"/>
    <w:rsid w:val="00F91A67"/>
    <w:rsid w:val="00FA1771"/>
    <w:rsid w:val="00FA524F"/>
    <w:rsid w:val="00FA565F"/>
    <w:rsid w:val="00FC018B"/>
    <w:rsid w:val="00FC1899"/>
    <w:rsid w:val="00FC2ADF"/>
    <w:rsid w:val="00FC31D5"/>
    <w:rsid w:val="00FD12B3"/>
    <w:rsid w:val="00FD2CDA"/>
    <w:rsid w:val="00FD4E03"/>
    <w:rsid w:val="00FD6A28"/>
    <w:rsid w:val="00FD7B53"/>
    <w:rsid w:val="00FE0EDF"/>
    <w:rsid w:val="00FF09BD"/>
    <w:rsid w:val="00FF2332"/>
    <w:rsid w:val="209DF967"/>
    <w:rsid w:val="2193B068"/>
    <w:rsid w:val="3364C7C7"/>
    <w:rsid w:val="41F7A853"/>
    <w:rsid w:val="49F07042"/>
    <w:rsid w:val="6200DA07"/>
    <w:rsid w:val="6FBD9C65"/>
    <w:rsid w:val="744562CE"/>
    <w:rsid w:val="7E2547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27A26"/>
  <w15:chartTrackingRefBased/>
  <w15:docId w15:val="{A7D562FB-9FA4-4BA6-8D64-5F43ACBF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line="360" w:lineRule="auto"/>
        <w:ind w:firstLine="141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C52"/>
    <w:pPr>
      <w:ind w:firstLine="709"/>
      <w:jc w:val="both"/>
    </w:pPr>
    <w:rPr>
      <w:rFonts w:ascii="Arial" w:hAnsi="Arial"/>
      <w:kern w:val="0"/>
      <w:sz w:val="24"/>
      <w:szCs w:val="24"/>
    </w:rPr>
  </w:style>
  <w:style w:type="paragraph" w:styleId="Ttulo1">
    <w:name w:val="heading 1"/>
    <w:basedOn w:val="Normal"/>
    <w:next w:val="Normal"/>
    <w:link w:val="Ttulo1Car"/>
    <w:uiPriority w:val="9"/>
    <w:qFormat/>
    <w:rsid w:val="00675C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75C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75C5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75C5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75C5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75C5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75C5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75C5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75C5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5C5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75C5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75C5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75C5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75C5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75C5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75C5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75C5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75C52"/>
    <w:rPr>
      <w:rFonts w:eastAsiaTheme="majorEastAsia" w:cstheme="majorBidi"/>
      <w:color w:val="272727" w:themeColor="text1" w:themeTint="D8"/>
    </w:rPr>
  </w:style>
  <w:style w:type="paragraph" w:styleId="Ttulo">
    <w:name w:val="Title"/>
    <w:basedOn w:val="Normal"/>
    <w:next w:val="Normal"/>
    <w:link w:val="TtuloCar"/>
    <w:uiPriority w:val="10"/>
    <w:qFormat/>
    <w:rsid w:val="00675C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75C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75C52"/>
    <w:pPr>
      <w:numPr>
        <w:ilvl w:val="1"/>
      </w:numPr>
      <w:spacing w:after="160"/>
      <w:ind w:firstLine="1418"/>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75C5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75C52"/>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75C52"/>
    <w:rPr>
      <w:i/>
      <w:iCs/>
      <w:color w:val="404040" w:themeColor="text1" w:themeTint="BF"/>
    </w:rPr>
  </w:style>
  <w:style w:type="paragraph" w:styleId="Prrafodelista">
    <w:name w:val="List Paragraph"/>
    <w:basedOn w:val="Normal"/>
    <w:uiPriority w:val="34"/>
    <w:qFormat/>
    <w:rsid w:val="00675C52"/>
    <w:pPr>
      <w:ind w:left="720"/>
      <w:contextualSpacing/>
    </w:pPr>
  </w:style>
  <w:style w:type="character" w:styleId="nfasisintenso">
    <w:name w:val="Intense Emphasis"/>
    <w:basedOn w:val="Fuentedeprrafopredeter"/>
    <w:uiPriority w:val="21"/>
    <w:qFormat/>
    <w:rsid w:val="00675C52"/>
    <w:rPr>
      <w:i/>
      <w:iCs/>
      <w:color w:val="0F4761" w:themeColor="accent1" w:themeShade="BF"/>
    </w:rPr>
  </w:style>
  <w:style w:type="paragraph" w:styleId="Citadestacada">
    <w:name w:val="Intense Quote"/>
    <w:basedOn w:val="Normal"/>
    <w:next w:val="Normal"/>
    <w:link w:val="CitadestacadaCar"/>
    <w:uiPriority w:val="30"/>
    <w:qFormat/>
    <w:rsid w:val="00675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75C52"/>
    <w:rPr>
      <w:i/>
      <w:iCs/>
      <w:color w:val="0F4761" w:themeColor="accent1" w:themeShade="BF"/>
    </w:rPr>
  </w:style>
  <w:style w:type="character" w:styleId="Referenciaintensa">
    <w:name w:val="Intense Reference"/>
    <w:basedOn w:val="Fuentedeprrafopredeter"/>
    <w:uiPriority w:val="32"/>
    <w:qFormat/>
    <w:rsid w:val="00675C52"/>
    <w:rPr>
      <w:b/>
      <w:bCs/>
      <w:smallCaps/>
      <w:color w:val="0F4761" w:themeColor="accent1" w:themeShade="BF"/>
      <w:spacing w:val="5"/>
    </w:rPr>
  </w:style>
  <w:style w:type="character" w:styleId="nfasissutil">
    <w:name w:val="Subtle Emphasis"/>
    <w:basedOn w:val="Fuentedeprrafopredeter"/>
    <w:uiPriority w:val="19"/>
    <w:qFormat/>
    <w:rsid w:val="00675C52"/>
    <w:rPr>
      <w:i/>
      <w:iCs/>
      <w:color w:val="404040" w:themeColor="text1" w:themeTint="BF"/>
    </w:rPr>
  </w:style>
  <w:style w:type="paragraph" w:styleId="Piedepgina">
    <w:name w:val="footer"/>
    <w:basedOn w:val="Normal"/>
    <w:link w:val="PiedepginaCar"/>
    <w:uiPriority w:val="99"/>
    <w:unhideWhenUsed/>
    <w:rsid w:val="00675C5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75C52"/>
    <w:rPr>
      <w:rFonts w:ascii="Arial" w:hAnsi="Arial"/>
      <w:kern w:val="0"/>
      <w:sz w:val="24"/>
      <w:szCs w:val="24"/>
    </w:rPr>
  </w:style>
  <w:style w:type="character" w:customStyle="1" w:styleId="normaltextrun">
    <w:name w:val="normaltextrun"/>
    <w:basedOn w:val="Fuentedeprrafopredeter"/>
    <w:rsid w:val="00675C52"/>
  </w:style>
  <w:style w:type="paragraph" w:styleId="Encabezado">
    <w:name w:val="header"/>
    <w:basedOn w:val="Normal"/>
    <w:link w:val="EncabezadoCar"/>
    <w:uiPriority w:val="99"/>
    <w:unhideWhenUsed/>
    <w:rsid w:val="00FF09B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F09BD"/>
    <w:rPr>
      <w:rFonts w:ascii="Arial" w:hAnsi="Arial"/>
      <w:kern w:val="0"/>
      <w:sz w:val="24"/>
      <w:szCs w:val="24"/>
    </w:rPr>
  </w:style>
  <w:style w:type="paragraph" w:styleId="Textoindependiente">
    <w:name w:val="Body Text"/>
    <w:basedOn w:val="Normal"/>
    <w:link w:val="TextoindependienteCar"/>
    <w:rsid w:val="00DE459B"/>
    <w:pPr>
      <w:ind w:firstLine="0"/>
    </w:pPr>
    <w:rPr>
      <w:rFonts w:eastAsia="Times New Roman" w:cs="Times New Roman"/>
      <w:sz w:val="26"/>
      <w:szCs w:val="20"/>
      <w:lang w:val="es-ES_tradnl" w:eastAsia="es-ES"/>
      <w14:ligatures w14:val="none"/>
    </w:rPr>
  </w:style>
  <w:style w:type="character" w:customStyle="1" w:styleId="TextoindependienteCar">
    <w:name w:val="Texto independiente Car"/>
    <w:basedOn w:val="Fuentedeprrafopredeter"/>
    <w:link w:val="Textoindependiente"/>
    <w:rsid w:val="00DE459B"/>
    <w:rPr>
      <w:rFonts w:ascii="Arial" w:eastAsia="Times New Roman" w:hAnsi="Arial" w:cs="Times New Roman"/>
      <w:kern w:val="0"/>
      <w:sz w:val="26"/>
      <w:szCs w:val="20"/>
      <w:lang w:val="es-ES_tradnl" w:eastAsia="es-ES"/>
      <w14:ligatures w14:val="none"/>
    </w:rPr>
  </w:style>
  <w:style w:type="character" w:styleId="Hipervnculo">
    <w:name w:val="Hyperlink"/>
    <w:basedOn w:val="Fuentedeprrafopredeter"/>
    <w:uiPriority w:val="99"/>
    <w:unhideWhenUsed/>
    <w:rsid w:val="005F7718"/>
    <w:rPr>
      <w:color w:val="467886" w:themeColor="hyperlink"/>
      <w:u w:val="single"/>
    </w:rPr>
  </w:style>
  <w:style w:type="character" w:customStyle="1" w:styleId="Mencinsinresolver1">
    <w:name w:val="Mención sin resolver1"/>
    <w:basedOn w:val="Fuentedeprrafopredeter"/>
    <w:uiPriority w:val="99"/>
    <w:semiHidden/>
    <w:unhideWhenUsed/>
    <w:rsid w:val="005F7718"/>
    <w:rPr>
      <w:color w:val="605E5C"/>
      <w:shd w:val="clear" w:color="auto" w:fill="E1DFDD"/>
    </w:rPr>
  </w:style>
  <w:style w:type="table" w:styleId="Tablaconcuadrcula">
    <w:name w:val="Table Grid"/>
    <w:basedOn w:val="Tablanormal"/>
    <w:uiPriority w:val="39"/>
    <w:rsid w:val="009268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2683D"/>
    <w:pPr>
      <w:spacing w:line="240" w:lineRule="auto"/>
    </w:pPr>
    <w:rPr>
      <w:sz w:val="20"/>
      <w:szCs w:val="20"/>
    </w:rPr>
  </w:style>
  <w:style w:type="character" w:customStyle="1" w:styleId="TextonotapieCar">
    <w:name w:val="Texto nota pie Car"/>
    <w:basedOn w:val="Fuentedeprrafopredeter"/>
    <w:link w:val="Textonotapie"/>
    <w:uiPriority w:val="99"/>
    <w:semiHidden/>
    <w:rsid w:val="0092683D"/>
    <w:rPr>
      <w:rFonts w:ascii="Arial" w:hAnsi="Arial"/>
      <w:kern w:val="0"/>
      <w:sz w:val="20"/>
      <w:szCs w:val="20"/>
    </w:rPr>
  </w:style>
  <w:style w:type="character" w:styleId="Refdenotaalpie">
    <w:name w:val="footnote reference"/>
    <w:basedOn w:val="Fuentedeprrafopredeter"/>
    <w:uiPriority w:val="99"/>
    <w:semiHidden/>
    <w:unhideWhenUsed/>
    <w:rsid w:val="0092683D"/>
    <w:rPr>
      <w:vertAlign w:val="superscript"/>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Arial" w:hAnsi="Arial"/>
      <w:kern w:val="0"/>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2091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091A"/>
    <w:rPr>
      <w:rFonts w:ascii="Segoe U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151994">
      <w:bodyDiv w:val="1"/>
      <w:marLeft w:val="0"/>
      <w:marRight w:val="0"/>
      <w:marTop w:val="0"/>
      <w:marBottom w:val="0"/>
      <w:divBdr>
        <w:top w:val="none" w:sz="0" w:space="0" w:color="auto"/>
        <w:left w:val="none" w:sz="0" w:space="0" w:color="auto"/>
        <w:bottom w:val="none" w:sz="0" w:space="0" w:color="auto"/>
        <w:right w:val="none" w:sz="0" w:space="0" w:color="auto"/>
      </w:divBdr>
    </w:div>
    <w:div w:id="709299599">
      <w:bodyDiv w:val="1"/>
      <w:marLeft w:val="0"/>
      <w:marRight w:val="0"/>
      <w:marTop w:val="0"/>
      <w:marBottom w:val="0"/>
      <w:divBdr>
        <w:top w:val="none" w:sz="0" w:space="0" w:color="auto"/>
        <w:left w:val="none" w:sz="0" w:space="0" w:color="auto"/>
        <w:bottom w:val="none" w:sz="0" w:space="0" w:color="auto"/>
        <w:right w:val="none" w:sz="0" w:space="0" w:color="auto"/>
      </w:divBdr>
    </w:div>
    <w:div w:id="897281699">
      <w:bodyDiv w:val="1"/>
      <w:marLeft w:val="0"/>
      <w:marRight w:val="0"/>
      <w:marTop w:val="0"/>
      <w:marBottom w:val="0"/>
      <w:divBdr>
        <w:top w:val="none" w:sz="0" w:space="0" w:color="auto"/>
        <w:left w:val="none" w:sz="0" w:space="0" w:color="auto"/>
        <w:bottom w:val="none" w:sz="0" w:space="0" w:color="auto"/>
        <w:right w:val="none" w:sz="0" w:space="0" w:color="auto"/>
      </w:divBdr>
      <w:divsChild>
        <w:div w:id="46029415">
          <w:marLeft w:val="0"/>
          <w:marRight w:val="0"/>
          <w:marTop w:val="0"/>
          <w:marBottom w:val="0"/>
          <w:divBdr>
            <w:top w:val="none" w:sz="0" w:space="0" w:color="auto"/>
            <w:left w:val="none" w:sz="0" w:space="0" w:color="auto"/>
            <w:bottom w:val="none" w:sz="0" w:space="0" w:color="auto"/>
            <w:right w:val="none" w:sz="0" w:space="0" w:color="auto"/>
          </w:divBdr>
        </w:div>
      </w:divsChild>
    </w:div>
    <w:div w:id="1385249537">
      <w:bodyDiv w:val="1"/>
      <w:marLeft w:val="0"/>
      <w:marRight w:val="0"/>
      <w:marTop w:val="0"/>
      <w:marBottom w:val="0"/>
      <w:divBdr>
        <w:top w:val="none" w:sz="0" w:space="0" w:color="auto"/>
        <w:left w:val="none" w:sz="0" w:space="0" w:color="auto"/>
        <w:bottom w:val="none" w:sz="0" w:space="0" w:color="auto"/>
        <w:right w:val="none" w:sz="0" w:space="0" w:color="auto"/>
      </w:divBdr>
    </w:div>
    <w:div w:id="1800294496">
      <w:bodyDiv w:val="1"/>
      <w:marLeft w:val="0"/>
      <w:marRight w:val="0"/>
      <w:marTop w:val="0"/>
      <w:marBottom w:val="0"/>
      <w:divBdr>
        <w:top w:val="none" w:sz="0" w:space="0" w:color="auto"/>
        <w:left w:val="none" w:sz="0" w:space="0" w:color="auto"/>
        <w:bottom w:val="none" w:sz="0" w:space="0" w:color="auto"/>
        <w:right w:val="none" w:sz="0" w:space="0" w:color="auto"/>
      </w:divBdr>
    </w:div>
    <w:div w:id="187711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ty\Documents\Plantillas%20personalizadas%20de%20Office\Proces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BC5EDB-3AC1-408B-A609-9619E0B3675B}">
  <we:reference id="wa104381727" version="1.0.0.9" store="es-HN"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3" ma:contentTypeDescription="Crear nuevo documento." ma:contentTypeScope="" ma:versionID="e3a5ad88e38198930731950e183beb23">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531fe7c7d772d5124a4c69a4b4a0d22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Props1.xml><?xml version="1.0" encoding="utf-8"?>
<ds:datastoreItem xmlns:ds="http://schemas.openxmlformats.org/officeDocument/2006/customXml" ds:itemID="{8D6025A3-E083-4AE7-97A4-2A1C9A97A543}">
  <ds:schemaRefs>
    <ds:schemaRef ds:uri="http://schemas.openxmlformats.org/officeDocument/2006/bibliography"/>
  </ds:schemaRefs>
</ds:datastoreItem>
</file>

<file path=customXml/itemProps2.xml><?xml version="1.0" encoding="utf-8"?>
<ds:datastoreItem xmlns:ds="http://schemas.openxmlformats.org/officeDocument/2006/customXml" ds:itemID="{134260F4-1D98-4CCF-9A67-B08008B82B1D}">
  <ds:schemaRefs>
    <ds:schemaRef ds:uri="http://schemas.microsoft.com/sharepoint/v3/contenttype/forms"/>
  </ds:schemaRefs>
</ds:datastoreItem>
</file>

<file path=customXml/itemProps3.xml><?xml version="1.0" encoding="utf-8"?>
<ds:datastoreItem xmlns:ds="http://schemas.openxmlformats.org/officeDocument/2006/customXml" ds:itemID="{F1D7E5F4-D25B-433A-BBD3-2F96C2BF4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00C26E-5CC8-4221-B6FB-9DEDFDDED8B8}">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docProps/app.xml><?xml version="1.0" encoding="utf-8"?>
<Properties xmlns="http://schemas.openxmlformats.org/officeDocument/2006/extended-properties" xmlns:vt="http://schemas.openxmlformats.org/officeDocument/2006/docPropsVTypes">
  <Template>Proceso</Template>
  <TotalTime>38</TotalTime>
  <Pages>25</Pages>
  <Words>11246</Words>
  <Characters>61854</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Sentencia</dc:subject>
  <dc:creator>Patty</dc:creator>
  <cp:keywords>Sala Laboral TSP</cp:keywords>
  <dc:description/>
  <cp:lastModifiedBy>ALONSO GAVIRIA</cp:lastModifiedBy>
  <cp:revision>4</cp:revision>
  <dcterms:created xsi:type="dcterms:W3CDTF">2024-09-13T15:55:00Z</dcterms:created>
  <dcterms:modified xsi:type="dcterms:W3CDTF">2024-11-17T18:20:00Z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