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2F921" w14:textId="5DBD7418" w:rsidR="00A60A64" w:rsidRPr="003F3210" w:rsidRDefault="003F3210" w:rsidP="00A60A64">
      <w:pPr>
        <w:tabs>
          <w:tab w:val="left" w:pos="9067"/>
        </w:tabs>
        <w:suppressAutoHyphens w:val="0"/>
        <w:jc w:val="both"/>
        <w:rPr>
          <w:rFonts w:ascii="Arial" w:eastAsia="Century Gothic" w:hAnsi="Arial" w:cs="Arial"/>
          <w:b/>
          <w:bCs/>
          <w:szCs w:val="24"/>
          <w:lang w:val="es-CO" w:eastAsia="en-US"/>
        </w:rPr>
      </w:pPr>
      <w:r>
        <w:rPr>
          <w:rFonts w:ascii="Arial" w:eastAsia="Century Gothic" w:hAnsi="Arial" w:cs="Arial"/>
          <w:b/>
          <w:bCs/>
          <w:szCs w:val="24"/>
          <w:lang w:val="es-CO" w:eastAsia="en-US"/>
        </w:rPr>
        <w:t>PROCESO ORDINARIO / TRANSACCIÓN / REQUISITOS GENERALES</w:t>
      </w:r>
    </w:p>
    <w:p w14:paraId="67AC5CC6" w14:textId="5AC5D89C" w:rsidR="00A60A64" w:rsidRDefault="003F3210" w:rsidP="003F3210">
      <w:pPr>
        <w:tabs>
          <w:tab w:val="left" w:pos="9067"/>
        </w:tabs>
        <w:suppressAutoHyphens w:val="0"/>
        <w:jc w:val="both"/>
        <w:rPr>
          <w:rFonts w:ascii="Arial" w:eastAsia="Century Gothic" w:hAnsi="Arial" w:cs="Arial"/>
          <w:szCs w:val="24"/>
          <w:lang w:val="es-CO" w:eastAsia="en-US"/>
        </w:rPr>
      </w:pPr>
      <w:r w:rsidRPr="003F3210">
        <w:rPr>
          <w:rFonts w:ascii="Arial" w:eastAsia="Century Gothic" w:hAnsi="Arial" w:cs="Arial"/>
          <w:szCs w:val="24"/>
          <w:lang w:val="es-CO" w:eastAsia="en-US"/>
        </w:rPr>
        <w:t>El objeto del contrato de transacción es terminar el proceso y prever cualquier litigio derivado de cualquier reclamación de la parte demandante, como consecuencia de una relación laboral o prestación de servicio.</w:t>
      </w:r>
      <w:r>
        <w:rPr>
          <w:rFonts w:ascii="Arial" w:eastAsia="Century Gothic" w:hAnsi="Arial" w:cs="Arial"/>
          <w:szCs w:val="24"/>
          <w:lang w:val="es-CO" w:eastAsia="en-US"/>
        </w:rPr>
        <w:t xml:space="preserve"> </w:t>
      </w:r>
      <w:r w:rsidRPr="003F3210">
        <w:rPr>
          <w:rFonts w:ascii="Arial" w:eastAsia="Century Gothic" w:hAnsi="Arial" w:cs="Arial"/>
          <w:szCs w:val="24"/>
          <w:lang w:val="es-CO" w:eastAsia="en-US"/>
        </w:rPr>
        <w:t>El artículo 312 del Código General del Proceso dispone que en cualquier estado del proceso las partes pueden transigir la Litis y toda diferencia que surja con ocasión del cumplimiento de la sentencia. En ese sentido, el juzgador aceptará la transacción cuando: “(…) se ajuste al derecho sustancial y declarará terminado el proceso, si se celebró por todas las partes y versa sobre la totalidad de las cuestiones debatidas o sobre las condenas impuestas en la sentencia. Si la transacción solo recae sobre parte del litigio o de la actuación posterior a la sentencia, el proceso o la actuación posterior a este continuará respecto de las personas o los aspectos no comprendidos en aquella</w:t>
      </w:r>
      <w:r>
        <w:rPr>
          <w:rFonts w:ascii="Arial" w:eastAsia="Century Gothic" w:hAnsi="Arial" w:cs="Arial"/>
          <w:szCs w:val="24"/>
          <w:lang w:val="es-CO" w:eastAsia="en-US"/>
        </w:rPr>
        <w:t xml:space="preserve">… </w:t>
      </w:r>
    </w:p>
    <w:p w14:paraId="539EB721" w14:textId="77777777" w:rsidR="0097686B" w:rsidRDefault="0097686B" w:rsidP="00A60A64">
      <w:pPr>
        <w:tabs>
          <w:tab w:val="left" w:pos="9067"/>
        </w:tabs>
        <w:suppressAutoHyphens w:val="0"/>
        <w:jc w:val="both"/>
        <w:rPr>
          <w:rFonts w:ascii="Arial" w:eastAsia="Century Gothic" w:hAnsi="Arial" w:cs="Arial"/>
          <w:szCs w:val="24"/>
          <w:lang w:val="es-CO" w:eastAsia="en-US"/>
        </w:rPr>
      </w:pPr>
    </w:p>
    <w:p w14:paraId="0C350943" w14:textId="543E3418" w:rsidR="003F3210" w:rsidRPr="003F3210" w:rsidRDefault="003F3210" w:rsidP="003F3210">
      <w:pPr>
        <w:tabs>
          <w:tab w:val="left" w:pos="9067"/>
        </w:tabs>
        <w:suppressAutoHyphens w:val="0"/>
        <w:jc w:val="both"/>
        <w:rPr>
          <w:rFonts w:ascii="Arial" w:eastAsia="Century Gothic" w:hAnsi="Arial" w:cs="Arial"/>
          <w:b/>
          <w:bCs/>
          <w:szCs w:val="24"/>
          <w:lang w:val="es-CO" w:eastAsia="en-US"/>
        </w:rPr>
      </w:pPr>
      <w:r>
        <w:rPr>
          <w:rFonts w:ascii="Arial" w:eastAsia="Century Gothic" w:hAnsi="Arial" w:cs="Arial"/>
          <w:b/>
          <w:bCs/>
          <w:szCs w:val="24"/>
          <w:lang w:val="es-CO" w:eastAsia="en-US"/>
        </w:rPr>
        <w:t xml:space="preserve">EN MATERIA LABORAL / </w:t>
      </w:r>
      <w:r>
        <w:rPr>
          <w:rFonts w:ascii="Arial" w:eastAsia="Century Gothic" w:hAnsi="Arial" w:cs="Arial"/>
          <w:b/>
          <w:bCs/>
          <w:szCs w:val="24"/>
          <w:lang w:val="es-CO" w:eastAsia="en-US"/>
        </w:rPr>
        <w:t xml:space="preserve">REQUISITOS </w:t>
      </w:r>
      <w:r>
        <w:rPr>
          <w:rFonts w:ascii="Arial" w:eastAsia="Century Gothic" w:hAnsi="Arial" w:cs="Arial"/>
          <w:b/>
          <w:bCs/>
          <w:szCs w:val="24"/>
          <w:lang w:val="es-CO" w:eastAsia="en-US"/>
        </w:rPr>
        <w:t>ESPECIALES / DERECHOS CIERTOS E INDISCUTIBLES</w:t>
      </w:r>
    </w:p>
    <w:p w14:paraId="753E4500" w14:textId="63E09E2C" w:rsidR="0097686B" w:rsidRDefault="003F3210" w:rsidP="003F3210">
      <w:pPr>
        <w:tabs>
          <w:tab w:val="left" w:pos="9067"/>
        </w:tabs>
        <w:suppressAutoHyphens w:val="0"/>
        <w:jc w:val="both"/>
        <w:rPr>
          <w:rFonts w:ascii="Arial" w:eastAsia="Century Gothic" w:hAnsi="Arial" w:cs="Arial"/>
          <w:szCs w:val="24"/>
          <w:lang w:val="es-CO" w:eastAsia="en-US"/>
        </w:rPr>
      </w:pPr>
      <w:r>
        <w:rPr>
          <w:rFonts w:ascii="Arial" w:eastAsia="Century Gothic" w:hAnsi="Arial" w:cs="Arial"/>
          <w:szCs w:val="24"/>
          <w:lang w:val="es-CO" w:eastAsia="en-US"/>
        </w:rPr>
        <w:t xml:space="preserve">… </w:t>
      </w:r>
      <w:r w:rsidRPr="003F3210">
        <w:rPr>
          <w:rFonts w:ascii="Arial" w:eastAsia="Century Gothic" w:hAnsi="Arial" w:cs="Arial"/>
          <w:szCs w:val="24"/>
          <w:lang w:val="es-CO" w:eastAsia="en-US"/>
        </w:rPr>
        <w:t>el artículo 15 del Código Sustantivo del Trabajo, dispone que es válida la transacción en los asuntos del trabajo, salvo cuando se trate de derechos ciertos e indiscutibles</w:t>
      </w:r>
      <w:r>
        <w:rPr>
          <w:rFonts w:ascii="Arial" w:eastAsia="Century Gothic" w:hAnsi="Arial" w:cs="Arial"/>
          <w:szCs w:val="24"/>
          <w:lang w:val="es-CO" w:eastAsia="en-US"/>
        </w:rPr>
        <w:t>…</w:t>
      </w:r>
      <w:r w:rsidRPr="003F3210">
        <w:rPr>
          <w:rFonts w:ascii="Arial" w:eastAsia="Century Gothic" w:hAnsi="Arial" w:cs="Arial"/>
          <w:szCs w:val="24"/>
          <w:lang w:val="es-CO" w:eastAsia="en-US"/>
        </w:rPr>
        <w:t xml:space="preserve"> la Sala de Casación Laboral de la Corte Suprema de Justicia, en sentencia del 08 de junio de 2011, radicado No. 3515, precisó lo siguiente:</w:t>
      </w:r>
      <w:r>
        <w:rPr>
          <w:rFonts w:ascii="Arial" w:eastAsia="Century Gothic" w:hAnsi="Arial" w:cs="Arial"/>
          <w:szCs w:val="24"/>
          <w:lang w:val="es-CO" w:eastAsia="en-US"/>
        </w:rPr>
        <w:t xml:space="preserve"> </w:t>
      </w:r>
      <w:r w:rsidRPr="003F3210">
        <w:rPr>
          <w:rFonts w:ascii="Arial" w:eastAsia="Century Gothic" w:hAnsi="Arial" w:cs="Arial"/>
          <w:szCs w:val="24"/>
          <w:lang w:val="es-CO" w:eastAsia="en-US"/>
        </w:rPr>
        <w:t>“(…) el carácter de cierto e indiscutible de un derecho laboral, que impide que sea materia de una transacción o de una conciliación, surge del cumplimiento de los supuestos de hecho o de las condiciones establecidas en la norma jurídica que lo consagra un derecho será cierto, real e innegable, cuando no haya duda sobre la existencia de los hechos que le dan origen y exista certeza de que no hay ningún elemento que impida su configuración o su exigibilidad.”</w:t>
      </w:r>
    </w:p>
    <w:p w14:paraId="5CBCFF91" w14:textId="77777777" w:rsidR="0097686B" w:rsidRDefault="0097686B" w:rsidP="00A60A64">
      <w:pPr>
        <w:tabs>
          <w:tab w:val="left" w:pos="9067"/>
        </w:tabs>
        <w:suppressAutoHyphens w:val="0"/>
        <w:jc w:val="both"/>
        <w:rPr>
          <w:rFonts w:ascii="Arial" w:eastAsia="Century Gothic" w:hAnsi="Arial" w:cs="Arial"/>
          <w:szCs w:val="24"/>
          <w:lang w:val="es-CO" w:eastAsia="en-US"/>
        </w:rPr>
      </w:pPr>
    </w:p>
    <w:p w14:paraId="353AF300" w14:textId="77777777" w:rsidR="0097686B" w:rsidRDefault="0097686B" w:rsidP="00A60A64">
      <w:pPr>
        <w:tabs>
          <w:tab w:val="left" w:pos="9067"/>
        </w:tabs>
        <w:suppressAutoHyphens w:val="0"/>
        <w:jc w:val="both"/>
        <w:rPr>
          <w:rFonts w:ascii="Arial" w:eastAsia="Century Gothic" w:hAnsi="Arial" w:cs="Arial"/>
          <w:szCs w:val="24"/>
          <w:lang w:val="es-CO" w:eastAsia="en-US"/>
        </w:rPr>
      </w:pPr>
    </w:p>
    <w:p w14:paraId="7513E5E5" w14:textId="77777777" w:rsidR="0097686B" w:rsidRDefault="0097686B" w:rsidP="00A60A64">
      <w:pPr>
        <w:tabs>
          <w:tab w:val="left" w:pos="9067"/>
        </w:tabs>
        <w:suppressAutoHyphens w:val="0"/>
        <w:jc w:val="both"/>
        <w:rPr>
          <w:rFonts w:ascii="Arial" w:eastAsia="Century Gothic" w:hAnsi="Arial" w:cs="Arial"/>
          <w:szCs w:val="24"/>
          <w:lang w:val="es-CO" w:eastAsia="en-US"/>
        </w:rPr>
      </w:pPr>
    </w:p>
    <w:p w14:paraId="16B4408C" w14:textId="77777777" w:rsidR="00A60A64" w:rsidRPr="00A60A64" w:rsidRDefault="00A60A64" w:rsidP="00A60A64">
      <w:pPr>
        <w:tabs>
          <w:tab w:val="left" w:pos="9067"/>
        </w:tabs>
        <w:suppressAutoHyphens w:val="0"/>
        <w:spacing w:line="276" w:lineRule="auto"/>
        <w:jc w:val="center"/>
        <w:rPr>
          <w:rFonts w:ascii="Bookman Old Style" w:eastAsia="Century Gothic" w:hAnsi="Bookman Old Style" w:cs="Arial"/>
          <w:b/>
          <w:bCs/>
          <w:sz w:val="24"/>
          <w:szCs w:val="24"/>
          <w:lang w:val="es-CO" w:eastAsia="en-US"/>
        </w:rPr>
      </w:pPr>
      <w:r w:rsidRPr="00A60A64">
        <w:rPr>
          <w:rFonts w:ascii="Bookman Old Style" w:eastAsia="Century Gothic" w:hAnsi="Bookman Old Style" w:cs="Arial"/>
          <w:b/>
          <w:bCs/>
          <w:sz w:val="24"/>
          <w:szCs w:val="24"/>
          <w:lang w:val="es-CO" w:eastAsia="en-US"/>
        </w:rPr>
        <w:t>TRIBUNAL SUPERIOR – SALA DE DECISIÓN LABORAL</w:t>
      </w:r>
    </w:p>
    <w:p w14:paraId="1C1CFB60" w14:textId="77777777" w:rsidR="00A60A64" w:rsidRPr="00A60A64" w:rsidRDefault="00A60A64" w:rsidP="00A60A64">
      <w:pPr>
        <w:tabs>
          <w:tab w:val="left" w:pos="9067"/>
        </w:tabs>
        <w:suppressAutoHyphens w:val="0"/>
        <w:spacing w:line="276" w:lineRule="auto"/>
        <w:jc w:val="center"/>
        <w:rPr>
          <w:rFonts w:ascii="Bookman Old Style" w:eastAsia="Century Gothic" w:hAnsi="Bookman Old Style"/>
          <w:noProof/>
          <w:sz w:val="24"/>
          <w:szCs w:val="24"/>
          <w:lang w:val="es-CO" w:eastAsia="en-US"/>
        </w:rPr>
      </w:pPr>
      <w:r w:rsidRPr="00A60A64">
        <w:rPr>
          <w:rFonts w:ascii="Bookman Old Style" w:eastAsia="Century Gothic" w:hAnsi="Bookman Old Style" w:cs="Arial"/>
          <w:b/>
          <w:bCs/>
          <w:sz w:val="24"/>
          <w:szCs w:val="24"/>
          <w:lang w:val="es-CO" w:eastAsia="en-US"/>
        </w:rPr>
        <w:t>DISTRITO JUDICIAL DE PEREIRA</w:t>
      </w:r>
      <w:r w:rsidRPr="00A60A64">
        <w:rPr>
          <w:rFonts w:ascii="Bookman Old Style" w:eastAsia="Century Gothic" w:hAnsi="Bookman Old Style"/>
          <w:noProof/>
          <w:sz w:val="24"/>
          <w:szCs w:val="24"/>
          <w:lang w:val="es-CO" w:eastAsia="en-US"/>
        </w:rPr>
        <w:t xml:space="preserve"> </w:t>
      </w:r>
    </w:p>
    <w:p w14:paraId="1EE4546A" w14:textId="77777777" w:rsidR="00A60A64" w:rsidRPr="00A60A64" w:rsidRDefault="00A60A64" w:rsidP="00A60A64">
      <w:pPr>
        <w:tabs>
          <w:tab w:val="left" w:pos="9067"/>
        </w:tabs>
        <w:suppressAutoHyphens w:val="0"/>
        <w:spacing w:line="276" w:lineRule="auto"/>
        <w:jc w:val="center"/>
        <w:rPr>
          <w:rFonts w:ascii="Bookman Old Style" w:eastAsia="Century Gothic" w:hAnsi="Bookman Old Style" w:cs="Arial"/>
          <w:sz w:val="24"/>
          <w:szCs w:val="24"/>
          <w:lang w:val="es-CO" w:eastAsia="en-US"/>
        </w:rPr>
      </w:pPr>
      <w:r w:rsidRPr="00A60A64">
        <w:rPr>
          <w:rFonts w:ascii="Bookman Old Style" w:eastAsia="Century Gothic" w:hAnsi="Bookman Old Style"/>
          <w:noProof/>
          <w:sz w:val="24"/>
          <w:szCs w:val="24"/>
          <w:lang w:val="en-US" w:eastAsia="en-US"/>
        </w:rPr>
        <w:drawing>
          <wp:inline distT="0" distB="0" distL="0" distR="0" wp14:anchorId="3EE9DF1D" wp14:editId="2D213C58">
            <wp:extent cx="476250" cy="5683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38872560" w14:textId="77777777" w:rsidR="00A60A64" w:rsidRPr="00A60A64" w:rsidRDefault="00A60A64" w:rsidP="00A60A64">
      <w:pPr>
        <w:tabs>
          <w:tab w:val="left" w:pos="9067"/>
        </w:tabs>
        <w:suppressAutoHyphens w:val="0"/>
        <w:spacing w:line="276" w:lineRule="auto"/>
        <w:jc w:val="center"/>
        <w:rPr>
          <w:rFonts w:ascii="Bookman Old Style" w:eastAsia="Century Gothic" w:hAnsi="Bookman Old Style" w:cs="Arial"/>
          <w:sz w:val="24"/>
          <w:szCs w:val="24"/>
          <w:lang w:val="es-CO" w:eastAsia="en-US"/>
        </w:rPr>
      </w:pPr>
      <w:r w:rsidRPr="00A60A64">
        <w:rPr>
          <w:rFonts w:ascii="Bookman Old Style" w:eastAsia="Century Gothic" w:hAnsi="Bookman Old Style" w:cs="Arial"/>
          <w:bCs/>
          <w:sz w:val="24"/>
          <w:szCs w:val="24"/>
          <w:lang w:val="es-CO" w:eastAsia="en-US"/>
        </w:rPr>
        <w:t xml:space="preserve">Magistrado Ponente: </w:t>
      </w:r>
      <w:r w:rsidRPr="00A60A64">
        <w:rPr>
          <w:rFonts w:ascii="Bookman Old Style" w:eastAsia="Century Gothic" w:hAnsi="Bookman Old Style" w:cs="Arial"/>
          <w:b/>
          <w:bCs/>
          <w:sz w:val="24"/>
          <w:szCs w:val="24"/>
          <w:lang w:val="es-CO" w:eastAsia="en-US"/>
        </w:rPr>
        <w:t xml:space="preserve">GERMÁN DARÍO </w:t>
      </w:r>
      <w:proofErr w:type="spellStart"/>
      <w:r w:rsidRPr="00A60A64">
        <w:rPr>
          <w:rFonts w:ascii="Bookman Old Style" w:eastAsia="Century Gothic" w:hAnsi="Bookman Old Style" w:cs="Arial"/>
          <w:b/>
          <w:bCs/>
          <w:sz w:val="24"/>
          <w:szCs w:val="24"/>
          <w:lang w:val="es-CO" w:eastAsia="en-US"/>
        </w:rPr>
        <w:t>GÓEZ</w:t>
      </w:r>
      <w:proofErr w:type="spellEnd"/>
      <w:r w:rsidRPr="00A60A64">
        <w:rPr>
          <w:rFonts w:ascii="Bookman Old Style" w:eastAsia="Century Gothic" w:hAnsi="Bookman Old Style" w:cs="Arial"/>
          <w:b/>
          <w:bCs/>
          <w:sz w:val="24"/>
          <w:szCs w:val="24"/>
          <w:lang w:val="es-CO" w:eastAsia="en-US"/>
        </w:rPr>
        <w:t xml:space="preserve"> VINASCO</w:t>
      </w:r>
    </w:p>
    <w:p w14:paraId="33B19690" w14:textId="77777777" w:rsidR="00A60A64" w:rsidRPr="00A60A64" w:rsidRDefault="00A60A64" w:rsidP="00A60A64">
      <w:pPr>
        <w:tabs>
          <w:tab w:val="left" w:pos="9067"/>
        </w:tabs>
        <w:suppressAutoHyphens w:val="0"/>
        <w:spacing w:line="276" w:lineRule="auto"/>
        <w:jc w:val="both"/>
        <w:rPr>
          <w:rFonts w:ascii="Bookman Old Style" w:eastAsia="Century Gothic" w:hAnsi="Bookman Old Style"/>
          <w:sz w:val="24"/>
          <w:szCs w:val="24"/>
          <w:lang w:val="es-CO" w:eastAsia="en-US"/>
        </w:rPr>
      </w:pPr>
    </w:p>
    <w:p w14:paraId="5DAB6C7B" w14:textId="389DD3BE" w:rsidR="005749C6" w:rsidRPr="00A60A64" w:rsidRDefault="006E0678" w:rsidP="00A60A64">
      <w:pPr>
        <w:spacing w:line="276" w:lineRule="auto"/>
        <w:jc w:val="center"/>
        <w:rPr>
          <w:rFonts w:ascii="Bookman Old Style" w:hAnsi="Bookman Old Style" w:cs="Arial"/>
          <w:sz w:val="24"/>
          <w:szCs w:val="24"/>
        </w:rPr>
      </w:pPr>
      <w:r w:rsidRPr="00A60A64">
        <w:rPr>
          <w:rFonts w:ascii="Bookman Old Style" w:hAnsi="Bookman Old Style" w:cs="Arial"/>
          <w:sz w:val="24"/>
          <w:szCs w:val="24"/>
        </w:rPr>
        <w:t>Pereira, veintiocho (28) de agosto de dos mil veinticuatro (2024)</w:t>
      </w:r>
    </w:p>
    <w:p w14:paraId="30019575" w14:textId="77777777" w:rsidR="006E0678" w:rsidRPr="00A60A64" w:rsidRDefault="006E0678" w:rsidP="00A60A64">
      <w:pPr>
        <w:spacing w:line="276" w:lineRule="auto"/>
        <w:rPr>
          <w:rFonts w:ascii="Bookman Old Style" w:hAnsi="Bookman Old Style" w:cs="Arial"/>
          <w:sz w:val="24"/>
          <w:szCs w:val="24"/>
        </w:rPr>
      </w:pPr>
    </w:p>
    <w:tbl>
      <w:tblPr>
        <w:tblStyle w:val="Tablaconcuadrcula"/>
        <w:tblW w:w="89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22"/>
        <w:gridCol w:w="6804"/>
      </w:tblGrid>
      <w:tr w:rsidR="005749C6" w:rsidRPr="00A60A64" w14:paraId="450B9814" w14:textId="77777777" w:rsidTr="003F3210">
        <w:tc>
          <w:tcPr>
            <w:tcW w:w="2122" w:type="dxa"/>
            <w:vAlign w:val="center"/>
            <w:hideMark/>
          </w:tcPr>
          <w:p w14:paraId="379FCEE7" w14:textId="1457427E" w:rsidR="005749C6" w:rsidRPr="0097686B" w:rsidRDefault="005749C6"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Proceso</w:t>
            </w:r>
            <w:r w:rsidR="003F3210">
              <w:rPr>
                <w:rFonts w:ascii="Bookman Old Style" w:hAnsi="Bookman Old Style" w:cs="Arial"/>
                <w:bCs/>
                <w:sz w:val="22"/>
                <w:szCs w:val="22"/>
                <w:shd w:val="clear" w:color="auto" w:fill="FFFFFF"/>
              </w:rPr>
              <w:t>:</w:t>
            </w:r>
          </w:p>
        </w:tc>
        <w:tc>
          <w:tcPr>
            <w:tcW w:w="6804" w:type="dxa"/>
          </w:tcPr>
          <w:p w14:paraId="0BBC5E70" w14:textId="77777777" w:rsidR="005749C6" w:rsidRPr="0097686B" w:rsidRDefault="005749C6"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 xml:space="preserve">Ordinario </w:t>
            </w:r>
          </w:p>
        </w:tc>
      </w:tr>
      <w:tr w:rsidR="005749C6" w:rsidRPr="00A60A64" w14:paraId="79BB0CB3" w14:textId="77777777" w:rsidTr="003F3210">
        <w:tc>
          <w:tcPr>
            <w:tcW w:w="2122" w:type="dxa"/>
            <w:vAlign w:val="center"/>
            <w:hideMark/>
          </w:tcPr>
          <w:p w14:paraId="77937C8D" w14:textId="302847CD" w:rsidR="005749C6" w:rsidRPr="0097686B" w:rsidRDefault="005749C6"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Radicado</w:t>
            </w:r>
            <w:r w:rsidR="003F3210">
              <w:rPr>
                <w:rFonts w:ascii="Bookman Old Style" w:hAnsi="Bookman Old Style" w:cs="Arial"/>
                <w:bCs/>
                <w:sz w:val="22"/>
                <w:szCs w:val="22"/>
                <w:shd w:val="clear" w:color="auto" w:fill="FFFFFF"/>
              </w:rPr>
              <w:t>:</w:t>
            </w:r>
          </w:p>
        </w:tc>
        <w:tc>
          <w:tcPr>
            <w:tcW w:w="6804" w:type="dxa"/>
          </w:tcPr>
          <w:p w14:paraId="53F3AEAC" w14:textId="77777777" w:rsidR="005749C6" w:rsidRPr="0097686B" w:rsidRDefault="00187FE0"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66001310500520220013701</w:t>
            </w:r>
          </w:p>
        </w:tc>
      </w:tr>
      <w:tr w:rsidR="005749C6" w:rsidRPr="00A60A64" w14:paraId="7BCC87AC" w14:textId="77777777" w:rsidTr="003F3210">
        <w:tc>
          <w:tcPr>
            <w:tcW w:w="2122" w:type="dxa"/>
            <w:vAlign w:val="center"/>
            <w:hideMark/>
          </w:tcPr>
          <w:p w14:paraId="0A9D4E06" w14:textId="0AC59B65" w:rsidR="005749C6" w:rsidRPr="0097686B" w:rsidRDefault="005749C6"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Demandante</w:t>
            </w:r>
            <w:r w:rsidR="00A60A64" w:rsidRPr="0097686B">
              <w:rPr>
                <w:rFonts w:ascii="Bookman Old Style" w:hAnsi="Bookman Old Style" w:cs="Arial"/>
                <w:bCs/>
                <w:sz w:val="22"/>
                <w:szCs w:val="22"/>
                <w:shd w:val="clear" w:color="auto" w:fill="FFFFFF"/>
              </w:rPr>
              <w:t>:</w:t>
            </w:r>
          </w:p>
        </w:tc>
        <w:tc>
          <w:tcPr>
            <w:tcW w:w="6804" w:type="dxa"/>
          </w:tcPr>
          <w:p w14:paraId="3EEB6473" w14:textId="3995FA22" w:rsidR="005749C6" w:rsidRPr="0097686B" w:rsidRDefault="00A60A64" w:rsidP="0097686B">
            <w:pPr>
              <w:jc w:val="both"/>
              <w:rPr>
                <w:rFonts w:ascii="Bookman Old Style" w:hAnsi="Bookman Old Style" w:cs="Arial"/>
                <w:bCs/>
                <w:sz w:val="22"/>
                <w:szCs w:val="22"/>
                <w:shd w:val="clear" w:color="auto" w:fill="FFFFFF"/>
              </w:rPr>
            </w:pPr>
            <w:proofErr w:type="spellStart"/>
            <w:r w:rsidRPr="0097686B">
              <w:rPr>
                <w:rFonts w:ascii="Bookman Old Style" w:hAnsi="Bookman Old Style" w:cs="Arial"/>
                <w:bCs/>
                <w:sz w:val="22"/>
                <w:szCs w:val="22"/>
              </w:rPr>
              <w:t>Ailin</w:t>
            </w:r>
            <w:proofErr w:type="spellEnd"/>
            <w:r w:rsidRPr="0097686B">
              <w:rPr>
                <w:rFonts w:ascii="Bookman Old Style" w:hAnsi="Bookman Old Style" w:cs="Arial"/>
                <w:bCs/>
                <w:sz w:val="22"/>
                <w:szCs w:val="22"/>
              </w:rPr>
              <w:t xml:space="preserve"> </w:t>
            </w:r>
            <w:proofErr w:type="spellStart"/>
            <w:r w:rsidRPr="0097686B">
              <w:rPr>
                <w:rFonts w:ascii="Bookman Old Style" w:hAnsi="Bookman Old Style" w:cs="Arial"/>
                <w:bCs/>
                <w:sz w:val="22"/>
                <w:szCs w:val="22"/>
              </w:rPr>
              <w:t>Sorely</w:t>
            </w:r>
            <w:proofErr w:type="spellEnd"/>
            <w:r w:rsidRPr="0097686B">
              <w:rPr>
                <w:rFonts w:ascii="Bookman Old Style" w:hAnsi="Bookman Old Style" w:cs="Arial"/>
                <w:bCs/>
                <w:sz w:val="22"/>
                <w:szCs w:val="22"/>
              </w:rPr>
              <w:t xml:space="preserve"> Caro Vanegas</w:t>
            </w:r>
          </w:p>
        </w:tc>
      </w:tr>
      <w:tr w:rsidR="005749C6" w:rsidRPr="00A60A64" w14:paraId="13428EAB" w14:textId="77777777" w:rsidTr="003F3210">
        <w:tc>
          <w:tcPr>
            <w:tcW w:w="2122" w:type="dxa"/>
            <w:vAlign w:val="center"/>
            <w:hideMark/>
          </w:tcPr>
          <w:p w14:paraId="29CD1B37" w14:textId="15138294" w:rsidR="005749C6" w:rsidRPr="0097686B" w:rsidRDefault="005749C6"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Demandado</w:t>
            </w:r>
            <w:r w:rsidR="00A60A64" w:rsidRPr="0097686B">
              <w:rPr>
                <w:rFonts w:ascii="Bookman Old Style" w:hAnsi="Bookman Old Style" w:cs="Arial"/>
                <w:bCs/>
                <w:sz w:val="22"/>
                <w:szCs w:val="22"/>
                <w:shd w:val="clear" w:color="auto" w:fill="FFFFFF"/>
              </w:rPr>
              <w:t>:</w:t>
            </w:r>
          </w:p>
        </w:tc>
        <w:tc>
          <w:tcPr>
            <w:tcW w:w="6804" w:type="dxa"/>
          </w:tcPr>
          <w:p w14:paraId="27D55A82" w14:textId="09227A97" w:rsidR="005749C6" w:rsidRPr="0097686B" w:rsidRDefault="00A60A64" w:rsidP="0097686B">
            <w:pPr>
              <w:jc w:val="both"/>
              <w:textAlignment w:val="baseline"/>
              <w:rPr>
                <w:rFonts w:ascii="Bookman Old Style" w:hAnsi="Bookman Old Style" w:cs="Arial"/>
                <w:bCs/>
                <w:sz w:val="22"/>
                <w:szCs w:val="22"/>
                <w:shd w:val="clear" w:color="auto" w:fill="FFFFFF"/>
              </w:rPr>
            </w:pPr>
            <w:r w:rsidRPr="0097686B">
              <w:rPr>
                <w:rFonts w:ascii="Bookman Old Style" w:hAnsi="Bookman Old Style" w:cs="Arial"/>
                <w:bCs/>
                <w:sz w:val="22"/>
                <w:szCs w:val="22"/>
              </w:rPr>
              <w:t>Sanas Transacciones</w:t>
            </w:r>
            <w:r w:rsidR="00187FE0" w:rsidRPr="0097686B">
              <w:rPr>
                <w:rFonts w:ascii="Bookman Old Style" w:hAnsi="Bookman Old Style" w:cs="Arial"/>
                <w:bCs/>
                <w:sz w:val="22"/>
                <w:szCs w:val="22"/>
              </w:rPr>
              <w:t xml:space="preserve"> – SANAS S.A.S.</w:t>
            </w:r>
          </w:p>
        </w:tc>
      </w:tr>
      <w:tr w:rsidR="005749C6" w:rsidRPr="00A60A64" w14:paraId="48E12C26" w14:textId="77777777" w:rsidTr="003F3210">
        <w:tc>
          <w:tcPr>
            <w:tcW w:w="2122" w:type="dxa"/>
            <w:vAlign w:val="center"/>
            <w:hideMark/>
          </w:tcPr>
          <w:p w14:paraId="7073AEB0" w14:textId="729E8608" w:rsidR="005749C6" w:rsidRPr="0097686B" w:rsidRDefault="005749C6"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Juzgado</w:t>
            </w:r>
            <w:r w:rsidR="003F3210">
              <w:rPr>
                <w:rFonts w:ascii="Bookman Old Style" w:hAnsi="Bookman Old Style" w:cs="Arial"/>
                <w:bCs/>
                <w:sz w:val="22"/>
                <w:szCs w:val="22"/>
                <w:shd w:val="clear" w:color="auto" w:fill="FFFFFF"/>
              </w:rPr>
              <w:t>:</w:t>
            </w:r>
          </w:p>
        </w:tc>
        <w:tc>
          <w:tcPr>
            <w:tcW w:w="6804" w:type="dxa"/>
          </w:tcPr>
          <w:p w14:paraId="273BBEB4" w14:textId="77777777" w:rsidR="005749C6" w:rsidRPr="0097686B" w:rsidRDefault="00187FE0"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Quinto</w:t>
            </w:r>
            <w:r w:rsidR="00D2126D" w:rsidRPr="0097686B">
              <w:rPr>
                <w:rFonts w:ascii="Bookman Old Style" w:hAnsi="Bookman Old Style" w:cs="Arial"/>
                <w:bCs/>
                <w:sz w:val="22"/>
                <w:szCs w:val="22"/>
                <w:shd w:val="clear" w:color="auto" w:fill="FFFFFF"/>
              </w:rPr>
              <w:t xml:space="preserve"> </w:t>
            </w:r>
            <w:r w:rsidR="005749C6" w:rsidRPr="0097686B">
              <w:rPr>
                <w:rFonts w:ascii="Bookman Old Style" w:hAnsi="Bookman Old Style" w:cs="Arial"/>
                <w:bCs/>
                <w:sz w:val="22"/>
                <w:szCs w:val="22"/>
                <w:shd w:val="clear" w:color="auto" w:fill="FFFFFF"/>
              </w:rPr>
              <w:t xml:space="preserve">Laboral Circuito </w:t>
            </w:r>
            <w:r w:rsidR="00D2126D" w:rsidRPr="0097686B">
              <w:rPr>
                <w:rFonts w:ascii="Bookman Old Style" w:hAnsi="Bookman Old Style" w:cs="Arial"/>
                <w:bCs/>
                <w:sz w:val="22"/>
                <w:szCs w:val="22"/>
                <w:shd w:val="clear" w:color="auto" w:fill="FFFFFF"/>
              </w:rPr>
              <w:t>de Pereira</w:t>
            </w:r>
          </w:p>
        </w:tc>
      </w:tr>
      <w:tr w:rsidR="005749C6" w:rsidRPr="00A60A64" w14:paraId="48E1D0FC" w14:textId="77777777" w:rsidTr="003F3210">
        <w:tc>
          <w:tcPr>
            <w:tcW w:w="2122" w:type="dxa"/>
            <w:vAlign w:val="center"/>
            <w:hideMark/>
          </w:tcPr>
          <w:p w14:paraId="00376AAF" w14:textId="4688CBD4" w:rsidR="005749C6" w:rsidRPr="0097686B" w:rsidRDefault="005749C6"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Tema</w:t>
            </w:r>
            <w:r w:rsidR="003F3210">
              <w:rPr>
                <w:rFonts w:ascii="Bookman Old Style" w:hAnsi="Bookman Old Style" w:cs="Arial"/>
                <w:bCs/>
                <w:sz w:val="22"/>
                <w:szCs w:val="22"/>
                <w:shd w:val="clear" w:color="auto" w:fill="FFFFFF"/>
              </w:rPr>
              <w:t>:</w:t>
            </w:r>
          </w:p>
        </w:tc>
        <w:tc>
          <w:tcPr>
            <w:tcW w:w="6804" w:type="dxa"/>
          </w:tcPr>
          <w:p w14:paraId="20EB7E33" w14:textId="77777777" w:rsidR="005749C6" w:rsidRPr="0097686B" w:rsidRDefault="00187FE0" w:rsidP="0097686B">
            <w:pPr>
              <w:rPr>
                <w:rFonts w:ascii="Bookman Old Style" w:hAnsi="Bookman Old Style" w:cs="Arial"/>
                <w:bCs/>
                <w:sz w:val="22"/>
                <w:szCs w:val="22"/>
                <w:shd w:val="clear" w:color="auto" w:fill="FFFFFF"/>
              </w:rPr>
            </w:pPr>
            <w:r w:rsidRPr="0097686B">
              <w:rPr>
                <w:rFonts w:ascii="Bookman Old Style" w:hAnsi="Bookman Old Style" w:cs="Arial"/>
                <w:bCs/>
                <w:sz w:val="22"/>
                <w:szCs w:val="22"/>
                <w:shd w:val="clear" w:color="auto" w:fill="FFFFFF"/>
              </w:rPr>
              <w:t>Resuelve terminación del proceso por Transacción</w:t>
            </w:r>
          </w:p>
        </w:tc>
      </w:tr>
    </w:tbl>
    <w:p w14:paraId="02EB378F" w14:textId="1ED974C2" w:rsidR="00E2468C" w:rsidRPr="00A60A64" w:rsidRDefault="00E2468C" w:rsidP="00A60A64">
      <w:pPr>
        <w:spacing w:line="276" w:lineRule="auto"/>
        <w:rPr>
          <w:rFonts w:ascii="Bookman Old Style" w:hAnsi="Bookman Old Style" w:cs="Arial"/>
          <w:sz w:val="24"/>
          <w:szCs w:val="24"/>
        </w:rPr>
      </w:pPr>
    </w:p>
    <w:p w14:paraId="176108FA" w14:textId="77777777" w:rsidR="006E0678" w:rsidRPr="00A60A64" w:rsidRDefault="006E0678" w:rsidP="00A60A64">
      <w:pPr>
        <w:spacing w:line="276" w:lineRule="auto"/>
        <w:rPr>
          <w:rFonts w:ascii="Bookman Old Style" w:hAnsi="Bookman Old Style" w:cs="Arial"/>
          <w:sz w:val="24"/>
          <w:szCs w:val="24"/>
        </w:rPr>
      </w:pPr>
    </w:p>
    <w:p w14:paraId="11EDED2E" w14:textId="0D4DD85C" w:rsidR="00E2468C" w:rsidRPr="00A60A64" w:rsidRDefault="00E2468C" w:rsidP="00A60A64">
      <w:pPr>
        <w:spacing w:line="276" w:lineRule="auto"/>
        <w:jc w:val="center"/>
        <w:rPr>
          <w:rFonts w:ascii="Bookman Old Style" w:hAnsi="Bookman Old Style" w:cs="Arial"/>
          <w:b/>
          <w:sz w:val="24"/>
          <w:szCs w:val="24"/>
          <w:lang w:val="es-CO"/>
        </w:rPr>
      </w:pPr>
      <w:r w:rsidRPr="00A60A64">
        <w:rPr>
          <w:rFonts w:ascii="Bookman Old Style" w:hAnsi="Bookman Old Style" w:cs="Arial"/>
          <w:b/>
          <w:sz w:val="24"/>
          <w:szCs w:val="24"/>
        </w:rPr>
        <w:t xml:space="preserve">AUTO INTERLOCUTORIO No. </w:t>
      </w:r>
      <w:r w:rsidR="006E0678" w:rsidRPr="00A60A64">
        <w:rPr>
          <w:rFonts w:ascii="Bookman Old Style" w:hAnsi="Bookman Old Style" w:cs="Arial"/>
          <w:b/>
          <w:sz w:val="24"/>
          <w:szCs w:val="24"/>
        </w:rPr>
        <w:t>76</w:t>
      </w:r>
    </w:p>
    <w:p w14:paraId="6A05A809" w14:textId="77777777" w:rsidR="00E2468C" w:rsidRPr="00A60A64" w:rsidRDefault="00E2468C" w:rsidP="00A60A64">
      <w:pPr>
        <w:spacing w:line="276" w:lineRule="auto"/>
        <w:rPr>
          <w:rFonts w:ascii="Bookman Old Style" w:hAnsi="Bookman Old Style" w:cs="Arial"/>
          <w:b/>
          <w:sz w:val="24"/>
          <w:szCs w:val="24"/>
        </w:rPr>
      </w:pPr>
    </w:p>
    <w:p w14:paraId="3C95FD35" w14:textId="77777777" w:rsidR="00E02952" w:rsidRPr="00A60A64" w:rsidRDefault="00E02952" w:rsidP="00A60A64">
      <w:pPr>
        <w:spacing w:line="276" w:lineRule="auto"/>
        <w:ind w:firstLine="708"/>
        <w:jc w:val="both"/>
        <w:rPr>
          <w:rFonts w:ascii="Bookman Old Style" w:hAnsi="Bookman Old Style" w:cs="Arial"/>
          <w:sz w:val="24"/>
          <w:szCs w:val="24"/>
        </w:rPr>
      </w:pPr>
      <w:r w:rsidRPr="00A60A64">
        <w:rPr>
          <w:rFonts w:ascii="Bookman Old Style" w:hAnsi="Bookman Old Style" w:cs="Arial"/>
          <w:sz w:val="24"/>
          <w:szCs w:val="24"/>
        </w:rPr>
        <w:t xml:space="preserve">En el presente asunto, conoce la Sala del proceso en virtud </w:t>
      </w:r>
      <w:r w:rsidR="009F2EF8" w:rsidRPr="00A60A64">
        <w:rPr>
          <w:rFonts w:ascii="Bookman Old Style" w:hAnsi="Bookman Old Style" w:cs="Arial"/>
          <w:sz w:val="24"/>
          <w:szCs w:val="24"/>
        </w:rPr>
        <w:t xml:space="preserve">del recurso de apelación </w:t>
      </w:r>
      <w:r w:rsidRPr="00A60A64">
        <w:rPr>
          <w:rFonts w:ascii="Bookman Old Style" w:hAnsi="Bookman Old Style" w:cs="Arial"/>
          <w:sz w:val="24"/>
          <w:szCs w:val="24"/>
        </w:rPr>
        <w:t>frente a la sentencia proferida por el Juzgado</w:t>
      </w:r>
      <w:r w:rsidR="00D2126D" w:rsidRPr="00A60A64">
        <w:rPr>
          <w:rFonts w:ascii="Bookman Old Style" w:hAnsi="Bookman Old Style" w:cs="Arial"/>
          <w:sz w:val="24"/>
          <w:szCs w:val="24"/>
        </w:rPr>
        <w:t xml:space="preserve"> </w:t>
      </w:r>
      <w:r w:rsidR="00187FE0" w:rsidRPr="00A60A64">
        <w:rPr>
          <w:rFonts w:ascii="Bookman Old Style" w:hAnsi="Bookman Old Style" w:cs="Arial"/>
          <w:sz w:val="24"/>
          <w:szCs w:val="24"/>
        </w:rPr>
        <w:t>Quinto</w:t>
      </w:r>
      <w:r w:rsidRPr="00A60A64">
        <w:rPr>
          <w:rFonts w:ascii="Bookman Old Style" w:hAnsi="Bookman Old Style" w:cs="Arial"/>
          <w:sz w:val="24"/>
          <w:szCs w:val="24"/>
        </w:rPr>
        <w:t xml:space="preserve"> Laboral </w:t>
      </w:r>
      <w:r w:rsidRPr="00A60A64">
        <w:rPr>
          <w:rFonts w:ascii="Bookman Old Style" w:hAnsi="Bookman Old Style"/>
          <w:sz w:val="24"/>
          <w:szCs w:val="24"/>
        </w:rPr>
        <w:t xml:space="preserve">del Circuito de </w:t>
      </w:r>
      <w:r w:rsidR="00D2126D" w:rsidRPr="00A60A64">
        <w:rPr>
          <w:rFonts w:ascii="Bookman Old Style" w:hAnsi="Bookman Old Style"/>
          <w:sz w:val="24"/>
          <w:szCs w:val="24"/>
        </w:rPr>
        <w:t xml:space="preserve">Pereira, </w:t>
      </w:r>
      <w:r w:rsidRPr="00A60A64">
        <w:rPr>
          <w:rFonts w:ascii="Bookman Old Style" w:hAnsi="Bookman Old Style"/>
          <w:sz w:val="24"/>
          <w:szCs w:val="24"/>
        </w:rPr>
        <w:t xml:space="preserve">Risaralda, </w:t>
      </w:r>
      <w:r w:rsidRPr="00A60A64">
        <w:rPr>
          <w:rFonts w:ascii="Bookman Old Style" w:hAnsi="Bookman Old Style" w:cs="Arial"/>
          <w:sz w:val="24"/>
          <w:szCs w:val="24"/>
        </w:rPr>
        <w:t xml:space="preserve">el </w:t>
      </w:r>
      <w:r w:rsidR="009F2EF8" w:rsidRPr="00A60A64">
        <w:rPr>
          <w:rFonts w:ascii="Bookman Old Style" w:hAnsi="Bookman Old Style"/>
          <w:sz w:val="24"/>
          <w:szCs w:val="24"/>
        </w:rPr>
        <w:t xml:space="preserve">28 </w:t>
      </w:r>
      <w:r w:rsidR="007909D7" w:rsidRPr="00A60A64">
        <w:rPr>
          <w:rFonts w:ascii="Bookman Old Style" w:hAnsi="Bookman Old Style"/>
          <w:sz w:val="24"/>
          <w:szCs w:val="24"/>
        </w:rPr>
        <w:t xml:space="preserve">de </w:t>
      </w:r>
      <w:r w:rsidR="00187FE0" w:rsidRPr="00A60A64">
        <w:rPr>
          <w:rFonts w:ascii="Bookman Old Style" w:hAnsi="Bookman Old Style"/>
          <w:sz w:val="24"/>
          <w:szCs w:val="24"/>
        </w:rPr>
        <w:t>septiembre</w:t>
      </w:r>
      <w:r w:rsidR="00D2126D" w:rsidRPr="00A60A64">
        <w:rPr>
          <w:rFonts w:ascii="Bookman Old Style" w:hAnsi="Bookman Old Style"/>
          <w:sz w:val="24"/>
          <w:szCs w:val="24"/>
        </w:rPr>
        <w:t xml:space="preserve"> de 2023</w:t>
      </w:r>
      <w:r w:rsidRPr="00A60A64">
        <w:rPr>
          <w:rFonts w:ascii="Bookman Old Style" w:hAnsi="Bookman Old Style" w:cs="Arial"/>
          <w:sz w:val="24"/>
          <w:szCs w:val="24"/>
        </w:rPr>
        <w:t xml:space="preserve">, dentro del proceso </w:t>
      </w:r>
      <w:r w:rsidR="00187FE0" w:rsidRPr="00A60A64">
        <w:rPr>
          <w:rFonts w:ascii="Bookman Old Style" w:hAnsi="Bookman Old Style" w:cs="Arial"/>
          <w:sz w:val="24"/>
          <w:szCs w:val="24"/>
        </w:rPr>
        <w:t xml:space="preserve">arriba referido. Sería el caso proferir la sentencia de segunda instancia </w:t>
      </w:r>
      <w:proofErr w:type="spellStart"/>
      <w:r w:rsidR="00187FE0" w:rsidRPr="00A60A64">
        <w:rPr>
          <w:rFonts w:ascii="Bookman Old Style" w:hAnsi="Bookman Old Style" w:cs="Arial"/>
          <w:sz w:val="24"/>
          <w:szCs w:val="24"/>
        </w:rPr>
        <w:t>sino</w:t>
      </w:r>
      <w:proofErr w:type="spellEnd"/>
      <w:r w:rsidR="00187FE0" w:rsidRPr="00A60A64">
        <w:rPr>
          <w:rFonts w:ascii="Bookman Old Style" w:hAnsi="Bookman Old Style" w:cs="Arial"/>
          <w:sz w:val="24"/>
          <w:szCs w:val="24"/>
        </w:rPr>
        <w:t xml:space="preserve"> fuera porque las partes solicitaron la terminación anormal del proceso por transacción, por lo cual, la Sala procede a pronunciarse de la siguiente manera,</w:t>
      </w:r>
    </w:p>
    <w:p w14:paraId="5A39BBE3" w14:textId="77777777" w:rsidR="00E02952" w:rsidRPr="00A60A64" w:rsidRDefault="00E02952" w:rsidP="00A60A64">
      <w:pPr>
        <w:spacing w:line="276" w:lineRule="auto"/>
        <w:jc w:val="both"/>
        <w:rPr>
          <w:rFonts w:ascii="Bookman Old Style" w:hAnsi="Bookman Old Style" w:cs="Arial"/>
          <w:sz w:val="24"/>
          <w:szCs w:val="24"/>
        </w:rPr>
      </w:pPr>
    </w:p>
    <w:p w14:paraId="0F10BAA5" w14:textId="77777777" w:rsidR="00E02952" w:rsidRPr="00A60A64" w:rsidRDefault="00E02952" w:rsidP="00A60A64">
      <w:pPr>
        <w:pStyle w:val="Prrafodelista"/>
        <w:numPr>
          <w:ilvl w:val="0"/>
          <w:numId w:val="1"/>
        </w:numPr>
        <w:tabs>
          <w:tab w:val="left" w:pos="284"/>
        </w:tabs>
        <w:suppressAutoHyphens w:val="0"/>
        <w:spacing w:line="276" w:lineRule="auto"/>
        <w:ind w:left="0" w:firstLine="0"/>
        <w:jc w:val="center"/>
        <w:rPr>
          <w:rFonts w:ascii="Bookman Old Style" w:hAnsi="Bookman Old Style" w:cs="Arial"/>
          <w:b/>
          <w:sz w:val="24"/>
          <w:szCs w:val="24"/>
        </w:rPr>
      </w:pPr>
      <w:r w:rsidRPr="00A60A64">
        <w:rPr>
          <w:rFonts w:ascii="Bookman Old Style" w:hAnsi="Bookman Old Style" w:cs="Arial"/>
          <w:b/>
          <w:sz w:val="24"/>
          <w:szCs w:val="24"/>
        </w:rPr>
        <w:t>ANTECEDENTES</w:t>
      </w:r>
    </w:p>
    <w:p w14:paraId="41C8F396" w14:textId="77777777" w:rsidR="00E02952" w:rsidRPr="00A60A64" w:rsidRDefault="00E02952" w:rsidP="00A60A64">
      <w:pPr>
        <w:spacing w:line="276" w:lineRule="auto"/>
        <w:rPr>
          <w:rFonts w:ascii="Bookman Old Style" w:hAnsi="Bookman Old Style" w:cs="Arial"/>
          <w:sz w:val="24"/>
          <w:szCs w:val="24"/>
        </w:rPr>
      </w:pPr>
    </w:p>
    <w:p w14:paraId="514AE10A" w14:textId="10FAFF2D" w:rsidR="00B05C49" w:rsidRPr="00A60A64" w:rsidRDefault="005749C6" w:rsidP="00A60A64">
      <w:pPr>
        <w:spacing w:line="276" w:lineRule="auto"/>
        <w:ind w:firstLine="708"/>
        <w:jc w:val="both"/>
        <w:rPr>
          <w:rFonts w:ascii="Bookman Old Style" w:hAnsi="Bookman Old Style" w:cs="Arial"/>
          <w:spacing w:val="4"/>
          <w:sz w:val="24"/>
          <w:szCs w:val="24"/>
        </w:rPr>
      </w:pPr>
      <w:r w:rsidRPr="00A60A64">
        <w:rPr>
          <w:rFonts w:ascii="Bookman Old Style" w:hAnsi="Bookman Old Style" w:cs="Arial"/>
          <w:spacing w:val="4"/>
          <w:sz w:val="24"/>
          <w:szCs w:val="24"/>
        </w:rPr>
        <w:t>En lo que interesa a esta decisión, se tiene que</w:t>
      </w:r>
      <w:r w:rsidR="00D2126D" w:rsidRPr="00A60A64">
        <w:rPr>
          <w:rFonts w:ascii="Bookman Old Style" w:hAnsi="Bookman Old Style" w:cs="Arial"/>
          <w:spacing w:val="4"/>
          <w:sz w:val="24"/>
          <w:szCs w:val="24"/>
        </w:rPr>
        <w:t xml:space="preserve"> </w:t>
      </w:r>
      <w:r w:rsidR="009F2EF8" w:rsidRPr="00A60A64">
        <w:rPr>
          <w:rFonts w:ascii="Bookman Old Style" w:hAnsi="Bookman Old Style" w:cs="Arial"/>
          <w:spacing w:val="4"/>
          <w:sz w:val="24"/>
          <w:szCs w:val="24"/>
        </w:rPr>
        <w:t>la señora</w:t>
      </w:r>
      <w:r w:rsidR="00D2126D" w:rsidRPr="00A60A64">
        <w:rPr>
          <w:rFonts w:ascii="Bookman Old Style" w:hAnsi="Bookman Old Style" w:cs="Arial"/>
          <w:spacing w:val="4"/>
          <w:sz w:val="24"/>
          <w:szCs w:val="24"/>
        </w:rPr>
        <w:t xml:space="preserve"> </w:t>
      </w:r>
      <w:proofErr w:type="spellStart"/>
      <w:r w:rsidR="008F5979" w:rsidRPr="00A60A64">
        <w:rPr>
          <w:rFonts w:ascii="Bookman Old Style" w:hAnsi="Bookman Old Style" w:cs="Arial"/>
          <w:b/>
          <w:spacing w:val="4"/>
          <w:sz w:val="24"/>
          <w:szCs w:val="24"/>
        </w:rPr>
        <w:t>AILIN</w:t>
      </w:r>
      <w:proofErr w:type="spellEnd"/>
      <w:r w:rsidR="008F5979" w:rsidRPr="00A60A64">
        <w:rPr>
          <w:rFonts w:ascii="Bookman Old Style" w:hAnsi="Bookman Old Style" w:cs="Arial"/>
          <w:b/>
          <w:spacing w:val="4"/>
          <w:sz w:val="24"/>
          <w:szCs w:val="24"/>
        </w:rPr>
        <w:t xml:space="preserve"> </w:t>
      </w:r>
      <w:proofErr w:type="spellStart"/>
      <w:r w:rsidR="008F5979" w:rsidRPr="00A60A64">
        <w:rPr>
          <w:rFonts w:ascii="Bookman Old Style" w:hAnsi="Bookman Old Style" w:cs="Arial"/>
          <w:b/>
          <w:spacing w:val="4"/>
          <w:sz w:val="24"/>
          <w:szCs w:val="24"/>
        </w:rPr>
        <w:t>SORELY</w:t>
      </w:r>
      <w:proofErr w:type="spellEnd"/>
      <w:r w:rsidR="008F5979" w:rsidRPr="00A60A64">
        <w:rPr>
          <w:rFonts w:ascii="Bookman Old Style" w:hAnsi="Bookman Old Style" w:cs="Arial"/>
          <w:b/>
          <w:spacing w:val="4"/>
          <w:sz w:val="24"/>
          <w:szCs w:val="24"/>
        </w:rPr>
        <w:t xml:space="preserve"> CARO VANEGAS </w:t>
      </w:r>
      <w:r w:rsidR="008F5979" w:rsidRPr="00A60A64">
        <w:rPr>
          <w:rFonts w:ascii="Bookman Old Style" w:hAnsi="Bookman Old Style" w:cs="Arial"/>
          <w:spacing w:val="4"/>
          <w:sz w:val="24"/>
          <w:szCs w:val="24"/>
        </w:rPr>
        <w:t>presentó demanda laboral contra SANAS TRANSACCIONES – SANAS S.A.S</w:t>
      </w:r>
      <w:r w:rsidR="003F3210">
        <w:rPr>
          <w:rFonts w:ascii="Bookman Old Style" w:hAnsi="Bookman Old Style" w:cs="Arial"/>
          <w:spacing w:val="4"/>
          <w:sz w:val="24"/>
          <w:szCs w:val="24"/>
        </w:rPr>
        <w:t>.</w:t>
      </w:r>
      <w:r w:rsidR="008F5979" w:rsidRPr="00A60A64">
        <w:rPr>
          <w:rFonts w:ascii="Bookman Old Style" w:hAnsi="Bookman Old Style" w:cs="Arial"/>
          <w:spacing w:val="4"/>
          <w:sz w:val="24"/>
          <w:szCs w:val="24"/>
        </w:rPr>
        <w:t>, con el fin d</w:t>
      </w:r>
      <w:r w:rsidR="006D5F08" w:rsidRPr="00A60A64">
        <w:rPr>
          <w:rFonts w:ascii="Bookman Old Style" w:hAnsi="Bookman Old Style" w:cs="Arial"/>
          <w:spacing w:val="4"/>
          <w:sz w:val="24"/>
          <w:szCs w:val="24"/>
        </w:rPr>
        <w:t xml:space="preserve">e que se </w:t>
      </w:r>
      <w:r w:rsidR="003E0E8A" w:rsidRPr="00A60A64">
        <w:rPr>
          <w:rFonts w:ascii="Bookman Old Style" w:hAnsi="Bookman Old Style" w:cs="Arial"/>
          <w:spacing w:val="4"/>
          <w:sz w:val="24"/>
          <w:szCs w:val="24"/>
        </w:rPr>
        <w:t xml:space="preserve">declare que se </w:t>
      </w:r>
      <w:r w:rsidR="003E0E8A" w:rsidRPr="00A60A64">
        <w:rPr>
          <w:rFonts w:ascii="Bookman Old Style" w:hAnsi="Bookman Old Style" w:cs="Arial"/>
          <w:spacing w:val="4"/>
          <w:sz w:val="24"/>
          <w:szCs w:val="24"/>
        </w:rPr>
        <w:lastRenderedPageBreak/>
        <w:t xml:space="preserve">celebraron varios </w:t>
      </w:r>
      <w:r w:rsidR="008F5979" w:rsidRPr="00A60A64">
        <w:rPr>
          <w:rFonts w:ascii="Bookman Old Style" w:hAnsi="Bookman Old Style" w:cs="Arial"/>
          <w:spacing w:val="4"/>
          <w:sz w:val="24"/>
          <w:szCs w:val="24"/>
        </w:rPr>
        <w:t>contrato</w:t>
      </w:r>
      <w:r w:rsidR="006D5F08" w:rsidRPr="00A60A64">
        <w:rPr>
          <w:rFonts w:ascii="Bookman Old Style" w:hAnsi="Bookman Old Style" w:cs="Arial"/>
          <w:spacing w:val="4"/>
          <w:sz w:val="24"/>
          <w:szCs w:val="24"/>
        </w:rPr>
        <w:t>s</w:t>
      </w:r>
      <w:r w:rsidR="008F5979" w:rsidRPr="00A60A64">
        <w:rPr>
          <w:rFonts w:ascii="Bookman Old Style" w:hAnsi="Bookman Old Style" w:cs="Arial"/>
          <w:spacing w:val="4"/>
          <w:sz w:val="24"/>
          <w:szCs w:val="24"/>
        </w:rPr>
        <w:t xml:space="preserve"> individual</w:t>
      </w:r>
      <w:r w:rsidR="006D5F08" w:rsidRPr="00A60A64">
        <w:rPr>
          <w:rFonts w:ascii="Bookman Old Style" w:hAnsi="Bookman Old Style" w:cs="Arial"/>
          <w:spacing w:val="4"/>
          <w:sz w:val="24"/>
          <w:szCs w:val="24"/>
        </w:rPr>
        <w:t>es</w:t>
      </w:r>
      <w:r w:rsidR="008F5979" w:rsidRPr="00A60A64">
        <w:rPr>
          <w:rFonts w:ascii="Bookman Old Style" w:hAnsi="Bookman Old Style" w:cs="Arial"/>
          <w:spacing w:val="4"/>
          <w:sz w:val="24"/>
          <w:szCs w:val="24"/>
        </w:rPr>
        <w:t xml:space="preserve"> de trabajo a término fijo desde el 13 de agosto de 2018 ha</w:t>
      </w:r>
      <w:r w:rsidR="006D5F08" w:rsidRPr="00A60A64">
        <w:rPr>
          <w:rFonts w:ascii="Bookman Old Style" w:hAnsi="Bookman Old Style" w:cs="Arial"/>
          <w:spacing w:val="4"/>
          <w:sz w:val="24"/>
          <w:szCs w:val="24"/>
        </w:rPr>
        <w:t xml:space="preserve">sta el 12 de noviembre de 2018; desde el 13 de noviembre de 2018 hasta el 12 agosto de 2019; </w:t>
      </w:r>
      <w:r w:rsidR="003E0E8A" w:rsidRPr="00A60A64">
        <w:rPr>
          <w:rFonts w:ascii="Bookman Old Style" w:hAnsi="Bookman Old Style" w:cs="Arial"/>
          <w:spacing w:val="4"/>
          <w:sz w:val="24"/>
          <w:szCs w:val="24"/>
        </w:rPr>
        <w:t xml:space="preserve">y </w:t>
      </w:r>
      <w:r w:rsidR="006D5F08" w:rsidRPr="00A60A64">
        <w:rPr>
          <w:rFonts w:ascii="Bookman Old Style" w:hAnsi="Bookman Old Style" w:cs="Arial"/>
          <w:spacing w:val="4"/>
          <w:sz w:val="24"/>
          <w:szCs w:val="24"/>
        </w:rPr>
        <w:t>desde el 13 de agosto de 2019 hasta el 22 de diciembre de 2021</w:t>
      </w:r>
      <w:r w:rsidR="003E0E8A" w:rsidRPr="00A60A64">
        <w:rPr>
          <w:rFonts w:ascii="Bookman Old Style" w:hAnsi="Bookman Old Style" w:cs="Arial"/>
          <w:spacing w:val="4"/>
          <w:sz w:val="24"/>
          <w:szCs w:val="24"/>
        </w:rPr>
        <w:t xml:space="preserve">; por lo tanto, los extremos laborales </w:t>
      </w:r>
      <w:r w:rsidR="00362332" w:rsidRPr="00A60A64">
        <w:rPr>
          <w:rFonts w:ascii="Bookman Old Style" w:hAnsi="Bookman Old Style" w:cs="Arial"/>
          <w:spacing w:val="4"/>
          <w:sz w:val="24"/>
          <w:szCs w:val="24"/>
        </w:rPr>
        <w:t>del contrato indefinido va</w:t>
      </w:r>
      <w:r w:rsidR="0054369B" w:rsidRPr="00A60A64">
        <w:rPr>
          <w:rFonts w:ascii="Bookman Old Style" w:hAnsi="Bookman Old Style" w:cs="Arial"/>
          <w:spacing w:val="4"/>
          <w:sz w:val="24"/>
          <w:szCs w:val="24"/>
        </w:rPr>
        <w:t>n</w:t>
      </w:r>
      <w:r w:rsidR="003E0E8A" w:rsidRPr="00A60A64">
        <w:rPr>
          <w:rFonts w:ascii="Bookman Old Style" w:hAnsi="Bookman Old Style" w:cs="Arial"/>
          <w:spacing w:val="4"/>
          <w:sz w:val="24"/>
          <w:szCs w:val="24"/>
        </w:rPr>
        <w:t xml:space="preserve"> desde el 13 de agosto de 2018 hasta el 22 de diciembre de 2021 sin solución de continuidad. Asimismo, solicita que se declare que</w:t>
      </w:r>
      <w:r w:rsidR="00251236" w:rsidRPr="00A60A64">
        <w:rPr>
          <w:rFonts w:ascii="Bookman Old Style" w:hAnsi="Bookman Old Style" w:cs="Arial"/>
          <w:spacing w:val="4"/>
          <w:sz w:val="24"/>
          <w:szCs w:val="24"/>
        </w:rPr>
        <w:t xml:space="preserve"> </w:t>
      </w:r>
      <w:r w:rsidR="00362332" w:rsidRPr="00A60A64">
        <w:rPr>
          <w:rFonts w:ascii="Bookman Old Style" w:hAnsi="Bookman Old Style" w:cs="Arial"/>
          <w:spacing w:val="4"/>
          <w:sz w:val="24"/>
          <w:szCs w:val="24"/>
        </w:rPr>
        <w:t xml:space="preserve">el contrato a término indefinido terminó injustamente por causa imputable de la entidad empleadora. </w:t>
      </w:r>
    </w:p>
    <w:p w14:paraId="72A3D3EC" w14:textId="77777777" w:rsidR="00B05C49" w:rsidRPr="00A60A64" w:rsidRDefault="00B05C49" w:rsidP="00A60A64">
      <w:pPr>
        <w:spacing w:line="276" w:lineRule="auto"/>
        <w:jc w:val="both"/>
        <w:rPr>
          <w:rFonts w:ascii="Bookman Old Style" w:hAnsi="Bookman Old Style" w:cs="Arial"/>
          <w:spacing w:val="4"/>
          <w:sz w:val="24"/>
          <w:szCs w:val="24"/>
        </w:rPr>
      </w:pPr>
    </w:p>
    <w:p w14:paraId="58142302" w14:textId="77777777" w:rsidR="006E3C21" w:rsidRPr="00A60A64" w:rsidRDefault="00362332" w:rsidP="00A60A64">
      <w:pPr>
        <w:spacing w:line="276" w:lineRule="auto"/>
        <w:ind w:firstLine="708"/>
        <w:jc w:val="both"/>
        <w:rPr>
          <w:rFonts w:ascii="Bookman Old Style" w:hAnsi="Bookman Old Style" w:cs="Arial"/>
          <w:spacing w:val="4"/>
          <w:sz w:val="24"/>
          <w:szCs w:val="24"/>
        </w:rPr>
      </w:pPr>
      <w:r w:rsidRPr="00A60A64">
        <w:rPr>
          <w:rFonts w:ascii="Bookman Old Style" w:hAnsi="Bookman Old Style" w:cs="Arial"/>
          <w:spacing w:val="4"/>
          <w:sz w:val="24"/>
          <w:szCs w:val="24"/>
        </w:rPr>
        <w:t xml:space="preserve">Como consecuencia, que se condene </w:t>
      </w:r>
      <w:r w:rsidR="005D0DFD" w:rsidRPr="00A60A64">
        <w:rPr>
          <w:rFonts w:ascii="Bookman Old Style" w:hAnsi="Bookman Old Style" w:cs="Arial"/>
          <w:spacing w:val="4"/>
          <w:sz w:val="24"/>
          <w:szCs w:val="24"/>
        </w:rPr>
        <w:t xml:space="preserve">a SANAS S.A.S. a cancelar </w:t>
      </w:r>
      <w:r w:rsidR="00B05C49" w:rsidRPr="00A60A64">
        <w:rPr>
          <w:rFonts w:ascii="Bookman Old Style" w:hAnsi="Bookman Old Style" w:cs="Arial"/>
          <w:spacing w:val="4"/>
          <w:sz w:val="24"/>
          <w:szCs w:val="24"/>
        </w:rPr>
        <w:t>el</w:t>
      </w:r>
      <w:r w:rsidR="005D0DFD" w:rsidRPr="00A60A64">
        <w:rPr>
          <w:rFonts w:ascii="Bookman Old Style" w:hAnsi="Bookman Old Style" w:cs="Arial"/>
          <w:spacing w:val="4"/>
          <w:sz w:val="24"/>
          <w:szCs w:val="24"/>
        </w:rPr>
        <w:t xml:space="preserve"> salario del mes de noviembre</w:t>
      </w:r>
      <w:r w:rsidR="00B05C49" w:rsidRPr="00A60A64">
        <w:rPr>
          <w:rFonts w:ascii="Bookman Old Style" w:hAnsi="Bookman Old Style" w:cs="Arial"/>
          <w:spacing w:val="4"/>
          <w:sz w:val="24"/>
          <w:szCs w:val="24"/>
        </w:rPr>
        <w:t xml:space="preserve"> y diciembre</w:t>
      </w:r>
      <w:r w:rsidR="005D0DFD" w:rsidRPr="00A60A64">
        <w:rPr>
          <w:rFonts w:ascii="Bookman Old Style" w:hAnsi="Bookman Old Style" w:cs="Arial"/>
          <w:spacing w:val="4"/>
          <w:sz w:val="24"/>
          <w:szCs w:val="24"/>
        </w:rPr>
        <w:t xml:space="preserve"> de 202</w:t>
      </w:r>
      <w:r w:rsidR="00B05C49" w:rsidRPr="00A60A64">
        <w:rPr>
          <w:rFonts w:ascii="Bookman Old Style" w:hAnsi="Bookman Old Style" w:cs="Arial"/>
          <w:spacing w:val="4"/>
          <w:sz w:val="24"/>
          <w:szCs w:val="24"/>
        </w:rPr>
        <w:t>1</w:t>
      </w:r>
      <w:r w:rsidR="005D0DFD" w:rsidRPr="00A60A64">
        <w:rPr>
          <w:rFonts w:ascii="Bookman Old Style" w:hAnsi="Bookman Old Style" w:cs="Arial"/>
          <w:spacing w:val="4"/>
          <w:sz w:val="24"/>
          <w:szCs w:val="24"/>
        </w:rPr>
        <w:t xml:space="preserve"> junto con el auxilio de transporte </w:t>
      </w:r>
      <w:r w:rsidR="00B05C49" w:rsidRPr="00A60A64">
        <w:rPr>
          <w:rFonts w:ascii="Bookman Old Style" w:hAnsi="Bookman Old Style" w:cs="Arial"/>
          <w:spacing w:val="4"/>
          <w:sz w:val="24"/>
          <w:szCs w:val="24"/>
        </w:rPr>
        <w:t>correspondiente</w:t>
      </w:r>
      <w:r w:rsidR="00F72CC7" w:rsidRPr="00A60A64">
        <w:rPr>
          <w:rFonts w:ascii="Bookman Old Style" w:hAnsi="Bookman Old Style" w:cs="Arial"/>
          <w:spacing w:val="4"/>
          <w:sz w:val="24"/>
          <w:szCs w:val="24"/>
        </w:rPr>
        <w:t xml:space="preserve"> de cada mes</w:t>
      </w:r>
      <w:r w:rsidR="00B05C49" w:rsidRPr="00A60A64">
        <w:rPr>
          <w:rFonts w:ascii="Bookman Old Style" w:hAnsi="Bookman Old Style" w:cs="Arial"/>
          <w:spacing w:val="4"/>
          <w:sz w:val="24"/>
          <w:szCs w:val="24"/>
        </w:rPr>
        <w:t xml:space="preserve">, prima de servicios entre el 1 de julio de 2021 hasta el 22 de diciembre de 2021, vacaciones entre el 13 de agosto de 2021 hasta el 22 de diciembre de 2021, auxilio de cesantía e intereses de cesantías por cada año de servicio en 2019, 2020 y 2021, </w:t>
      </w:r>
      <w:r w:rsidR="002C52CC" w:rsidRPr="00A60A64">
        <w:rPr>
          <w:rFonts w:ascii="Bookman Old Style" w:hAnsi="Bookman Old Style" w:cs="Arial"/>
          <w:spacing w:val="4"/>
          <w:sz w:val="24"/>
          <w:szCs w:val="24"/>
        </w:rPr>
        <w:t xml:space="preserve">indemnización moratoria de que trata el artículo 99 de la Ley 50 de 1990 por falta de consignación de cesantías por los años </w:t>
      </w:r>
      <w:r w:rsidR="00E77287" w:rsidRPr="00A60A64">
        <w:rPr>
          <w:rFonts w:ascii="Bookman Old Style" w:hAnsi="Bookman Old Style" w:cs="Arial"/>
          <w:spacing w:val="4"/>
          <w:sz w:val="24"/>
          <w:szCs w:val="24"/>
        </w:rPr>
        <w:t xml:space="preserve">2019, 2020 y 2021. Finalmente, </w:t>
      </w:r>
      <w:r w:rsidR="00A6601D" w:rsidRPr="00A60A64">
        <w:rPr>
          <w:rFonts w:ascii="Bookman Old Style" w:hAnsi="Bookman Old Style" w:cs="Arial"/>
          <w:spacing w:val="4"/>
          <w:sz w:val="24"/>
          <w:szCs w:val="24"/>
        </w:rPr>
        <w:t>que se condene a la empleadora al pago de la indemnización moratoria de que trata el artículo 65 del Código Sustantivo del Trabajo</w:t>
      </w:r>
      <w:r w:rsidR="00E77287" w:rsidRPr="00A60A64">
        <w:rPr>
          <w:rFonts w:ascii="Bookman Old Style" w:hAnsi="Bookman Old Style" w:cs="Arial"/>
          <w:spacing w:val="4"/>
          <w:sz w:val="24"/>
          <w:szCs w:val="24"/>
        </w:rPr>
        <w:t xml:space="preserve">, por falta de pago de las prestaciones sociales a la fecha de terminación de la relación laboral acaecida el 22 de diciembre de 2021. </w:t>
      </w:r>
    </w:p>
    <w:p w14:paraId="0D0B940D" w14:textId="77777777" w:rsidR="00450084" w:rsidRPr="00A60A64" w:rsidRDefault="00450084" w:rsidP="00A60A64">
      <w:pPr>
        <w:spacing w:line="276" w:lineRule="auto"/>
        <w:jc w:val="both"/>
        <w:rPr>
          <w:rFonts w:ascii="Bookman Old Style" w:hAnsi="Bookman Old Style" w:cs="Arial"/>
          <w:spacing w:val="4"/>
          <w:sz w:val="24"/>
          <w:szCs w:val="24"/>
        </w:rPr>
      </w:pPr>
    </w:p>
    <w:p w14:paraId="20DEE987" w14:textId="77777777" w:rsidR="00450084" w:rsidRPr="00A60A64" w:rsidRDefault="00273DA1" w:rsidP="00A60A64">
      <w:pPr>
        <w:spacing w:line="276" w:lineRule="auto"/>
        <w:ind w:firstLine="708"/>
        <w:jc w:val="both"/>
        <w:rPr>
          <w:rFonts w:ascii="Bookman Old Style" w:hAnsi="Bookman Old Style" w:cs="Arial"/>
          <w:spacing w:val="4"/>
          <w:sz w:val="24"/>
          <w:szCs w:val="24"/>
        </w:rPr>
      </w:pPr>
      <w:r w:rsidRPr="00A60A64">
        <w:rPr>
          <w:rFonts w:ascii="Bookman Old Style" w:hAnsi="Bookman Old Style" w:cs="Arial"/>
          <w:spacing w:val="4"/>
          <w:sz w:val="24"/>
          <w:szCs w:val="24"/>
        </w:rPr>
        <w:t>La empleadora SANAS S.A.S. en</w:t>
      </w:r>
      <w:r w:rsidR="00450084" w:rsidRPr="00A60A64">
        <w:rPr>
          <w:rFonts w:ascii="Bookman Old Style" w:hAnsi="Bookman Old Style" w:cs="Arial"/>
          <w:spacing w:val="4"/>
          <w:sz w:val="24"/>
          <w:szCs w:val="24"/>
        </w:rPr>
        <w:t xml:space="preserve"> su contestación se opuso parcialmente a las pretensi</w:t>
      </w:r>
      <w:r w:rsidRPr="00A60A64">
        <w:rPr>
          <w:rFonts w:ascii="Bookman Old Style" w:hAnsi="Bookman Old Style" w:cs="Arial"/>
          <w:spacing w:val="4"/>
          <w:sz w:val="24"/>
          <w:szCs w:val="24"/>
        </w:rPr>
        <w:t>ones de la demanda, respecto de los auxilios de transporte y los intereses de cesantías. Con relación al no pago de cesantías señaló que se debió estrictamente a un caso de fuerza mayor por insolvencia económica que tornó imposible su pago.</w:t>
      </w:r>
    </w:p>
    <w:p w14:paraId="0E27B00A" w14:textId="77777777" w:rsidR="00273DA1" w:rsidRPr="00A60A64" w:rsidRDefault="00273DA1" w:rsidP="00A60A64">
      <w:pPr>
        <w:spacing w:line="276" w:lineRule="auto"/>
        <w:jc w:val="both"/>
        <w:rPr>
          <w:rFonts w:ascii="Bookman Old Style" w:hAnsi="Bookman Old Style" w:cs="Arial"/>
          <w:spacing w:val="4"/>
          <w:sz w:val="24"/>
          <w:szCs w:val="24"/>
        </w:rPr>
      </w:pPr>
    </w:p>
    <w:p w14:paraId="06AAE0D0" w14:textId="29CA4211" w:rsidR="00273DA1" w:rsidRPr="00A60A64" w:rsidRDefault="00F337A2" w:rsidP="00A60A64">
      <w:pPr>
        <w:spacing w:line="276" w:lineRule="auto"/>
        <w:ind w:firstLine="708"/>
        <w:jc w:val="both"/>
        <w:rPr>
          <w:rFonts w:ascii="Bookman Old Style" w:hAnsi="Bookman Old Style" w:cs="Arial"/>
          <w:sz w:val="24"/>
          <w:szCs w:val="24"/>
        </w:rPr>
      </w:pPr>
      <w:r w:rsidRPr="00A60A64">
        <w:rPr>
          <w:rFonts w:ascii="Bookman Old Style" w:hAnsi="Bookman Old Style" w:cs="Arial"/>
          <w:spacing w:val="4"/>
          <w:sz w:val="24"/>
          <w:szCs w:val="24"/>
        </w:rPr>
        <w:t>El 28 de septiembre de 2023, la jueza de primera instancia emitió sentencia en la que resolvió</w:t>
      </w:r>
      <w:r w:rsidR="0C857368" w:rsidRPr="00A60A64">
        <w:rPr>
          <w:rFonts w:ascii="Bookman Old Style" w:hAnsi="Bookman Old Style" w:cs="Arial"/>
          <w:spacing w:val="4"/>
          <w:sz w:val="24"/>
          <w:szCs w:val="24"/>
        </w:rPr>
        <w:t xml:space="preserve"> lo siguiente</w:t>
      </w:r>
      <w:r w:rsidRPr="00A60A64">
        <w:rPr>
          <w:rFonts w:ascii="Bookman Old Style" w:hAnsi="Bookman Old Style" w:cs="Arial"/>
          <w:spacing w:val="4"/>
          <w:sz w:val="24"/>
          <w:szCs w:val="24"/>
        </w:rPr>
        <w:t xml:space="preserve">: </w:t>
      </w:r>
    </w:p>
    <w:p w14:paraId="04B6BB0E" w14:textId="0193F2FF" w:rsidR="00273DA1" w:rsidRPr="00A60A64" w:rsidRDefault="00273DA1" w:rsidP="00A60A64">
      <w:pPr>
        <w:spacing w:line="276" w:lineRule="auto"/>
        <w:ind w:firstLine="708"/>
        <w:jc w:val="both"/>
        <w:rPr>
          <w:rFonts w:ascii="Bookman Old Style" w:hAnsi="Bookman Old Style" w:cs="Arial"/>
          <w:sz w:val="24"/>
          <w:szCs w:val="24"/>
        </w:rPr>
      </w:pPr>
    </w:p>
    <w:p w14:paraId="6A2A7FD2" w14:textId="5FF501C4"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sz w:val="22"/>
          <w:szCs w:val="22"/>
        </w:rPr>
        <w:t>“</w:t>
      </w:r>
      <w:r w:rsidRPr="0097686B">
        <w:rPr>
          <w:rFonts w:ascii="Bookman Old Style" w:hAnsi="Bookman Old Style" w:cs="Arial"/>
          <w:i/>
          <w:iCs/>
          <w:sz w:val="22"/>
          <w:szCs w:val="22"/>
        </w:rPr>
        <w:t xml:space="preserve">PRIMERO. DECLARAR la existencia de un contrato de trabajo a término indefinido entre SANAS TRANSACCIONES - SANAS S.A.S., y </w:t>
      </w:r>
      <w:proofErr w:type="spellStart"/>
      <w:r w:rsidRPr="0097686B">
        <w:rPr>
          <w:rFonts w:ascii="Bookman Old Style" w:hAnsi="Bookman Old Style" w:cs="Arial"/>
          <w:i/>
          <w:iCs/>
          <w:sz w:val="22"/>
          <w:szCs w:val="22"/>
        </w:rPr>
        <w:t>AILIN</w:t>
      </w:r>
      <w:proofErr w:type="spellEnd"/>
      <w:r w:rsidRPr="0097686B">
        <w:rPr>
          <w:rFonts w:ascii="Bookman Old Style" w:hAnsi="Bookman Old Style" w:cs="Arial"/>
          <w:i/>
          <w:iCs/>
          <w:sz w:val="22"/>
          <w:szCs w:val="22"/>
        </w:rPr>
        <w:t xml:space="preserve"> </w:t>
      </w:r>
      <w:proofErr w:type="spellStart"/>
      <w:r w:rsidRPr="0097686B">
        <w:rPr>
          <w:rFonts w:ascii="Bookman Old Style" w:hAnsi="Bookman Old Style" w:cs="Arial"/>
          <w:i/>
          <w:iCs/>
          <w:sz w:val="22"/>
          <w:szCs w:val="22"/>
        </w:rPr>
        <w:t>SORELY</w:t>
      </w:r>
      <w:proofErr w:type="spellEnd"/>
      <w:r w:rsidRPr="0097686B">
        <w:rPr>
          <w:rFonts w:ascii="Bookman Old Style" w:hAnsi="Bookman Old Style" w:cs="Arial"/>
          <w:i/>
          <w:iCs/>
          <w:sz w:val="22"/>
          <w:szCs w:val="22"/>
        </w:rPr>
        <w:t xml:space="preserve"> CARO VANEGAS, desde el 13 de agosto de 2018 hasta el 22 de diciembre de 2021.</w:t>
      </w:r>
    </w:p>
    <w:p w14:paraId="51D42BA8" w14:textId="22FECBD8"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 xml:space="preserve">SEGUNDO: CONDENAR a SANAS TRANSACCIONES - SANAS S.A.S., EN LIQUIDACIÓN, a pagar a la señora </w:t>
      </w:r>
      <w:proofErr w:type="spellStart"/>
      <w:r w:rsidRPr="0097686B">
        <w:rPr>
          <w:rFonts w:ascii="Bookman Old Style" w:hAnsi="Bookman Old Style" w:cs="Arial"/>
          <w:i/>
          <w:iCs/>
          <w:sz w:val="22"/>
          <w:szCs w:val="22"/>
        </w:rPr>
        <w:t>AILIN</w:t>
      </w:r>
      <w:proofErr w:type="spellEnd"/>
      <w:r w:rsidRPr="0097686B">
        <w:rPr>
          <w:rFonts w:ascii="Bookman Old Style" w:hAnsi="Bookman Old Style" w:cs="Arial"/>
          <w:i/>
          <w:iCs/>
          <w:sz w:val="22"/>
          <w:szCs w:val="22"/>
        </w:rPr>
        <w:t xml:space="preserve"> </w:t>
      </w:r>
      <w:proofErr w:type="spellStart"/>
      <w:r w:rsidRPr="0097686B">
        <w:rPr>
          <w:rFonts w:ascii="Bookman Old Style" w:hAnsi="Bookman Old Style" w:cs="Arial"/>
          <w:i/>
          <w:iCs/>
          <w:sz w:val="22"/>
          <w:szCs w:val="22"/>
        </w:rPr>
        <w:t>SORELY</w:t>
      </w:r>
      <w:proofErr w:type="spellEnd"/>
      <w:r w:rsidRPr="0097686B">
        <w:rPr>
          <w:rFonts w:ascii="Bookman Old Style" w:hAnsi="Bookman Old Style" w:cs="Arial"/>
          <w:i/>
          <w:iCs/>
          <w:sz w:val="22"/>
          <w:szCs w:val="22"/>
        </w:rPr>
        <w:t xml:space="preserve"> CARO VANEGAS, las siguientes sumas de dinero, causadas durante la vigencia de la relación laboral:  </w:t>
      </w:r>
    </w:p>
    <w:p w14:paraId="37465AC2" w14:textId="62A98D56"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 Salario $4.141.757</w:t>
      </w:r>
    </w:p>
    <w:p w14:paraId="0CA2B055" w14:textId="2DCC5E12"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 Cesantías: $4.228.396.</w:t>
      </w:r>
    </w:p>
    <w:p w14:paraId="63801807" w14:textId="241B48BC"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 Intereses a las cesantías: $501.177</w:t>
      </w:r>
    </w:p>
    <w:p w14:paraId="586FBC38" w14:textId="0C39F84E"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 Compensación Vacaciones: $ 431.433</w:t>
      </w:r>
    </w:p>
    <w:p w14:paraId="5B34A888" w14:textId="7C41F40C"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 Prima de servicios $ 1.141.638</w:t>
      </w:r>
    </w:p>
    <w:p w14:paraId="24FC4931" w14:textId="29B6D18D"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 Sanción no Consignación Cesantías: $19.424.739</w:t>
      </w:r>
    </w:p>
    <w:p w14:paraId="4EE2508F" w14:textId="3906BE1A"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 xml:space="preserve">TERCERO: CONDENAR SANAS TRANSACCIONES - SANAS S.A.S., EN LIQUIDACIÓN, a pagar a la señora </w:t>
      </w:r>
      <w:proofErr w:type="spellStart"/>
      <w:r w:rsidRPr="0097686B">
        <w:rPr>
          <w:rFonts w:ascii="Bookman Old Style" w:hAnsi="Bookman Old Style" w:cs="Arial"/>
          <w:i/>
          <w:iCs/>
          <w:sz w:val="22"/>
          <w:szCs w:val="22"/>
        </w:rPr>
        <w:t>AILIN</w:t>
      </w:r>
      <w:proofErr w:type="spellEnd"/>
      <w:r w:rsidRPr="0097686B">
        <w:rPr>
          <w:rFonts w:ascii="Bookman Old Style" w:hAnsi="Bookman Old Style" w:cs="Arial"/>
          <w:i/>
          <w:iCs/>
          <w:sz w:val="22"/>
          <w:szCs w:val="22"/>
        </w:rPr>
        <w:t xml:space="preserve"> </w:t>
      </w:r>
      <w:proofErr w:type="spellStart"/>
      <w:r w:rsidRPr="0097686B">
        <w:rPr>
          <w:rFonts w:ascii="Bookman Old Style" w:hAnsi="Bookman Old Style" w:cs="Arial"/>
          <w:i/>
          <w:iCs/>
          <w:sz w:val="22"/>
          <w:szCs w:val="22"/>
        </w:rPr>
        <w:t>SORELY</w:t>
      </w:r>
      <w:proofErr w:type="spellEnd"/>
      <w:r w:rsidRPr="0097686B">
        <w:rPr>
          <w:rFonts w:ascii="Bookman Old Style" w:hAnsi="Bookman Old Style" w:cs="Arial"/>
          <w:i/>
          <w:iCs/>
          <w:sz w:val="22"/>
          <w:szCs w:val="22"/>
        </w:rPr>
        <w:t xml:space="preserve"> CARO VANEGAS, por concepto de indemnización moratoria al pago de un día de salario ($ 79.649) por cada día retardo entre el 23 de diciembre de 2021 y hasta el 22 de diciembre de 2023, lo que asciende a la suma de $ 57.347.400; a partir del 23 de diciembre de 2023 le corresponde el pago de los intereses moratorios sobre las sumas debidas a la máxima tasa autorizada por la Superintendencia </w:t>
      </w:r>
      <w:r w:rsidRPr="0097686B">
        <w:rPr>
          <w:rFonts w:ascii="Bookman Old Style" w:hAnsi="Bookman Old Style" w:cs="Arial"/>
          <w:i/>
          <w:iCs/>
          <w:sz w:val="22"/>
          <w:szCs w:val="22"/>
        </w:rPr>
        <w:lastRenderedPageBreak/>
        <w:t>Financiera y hasta que se verifique el pago de las prestaciones sociales debidos.</w:t>
      </w:r>
    </w:p>
    <w:p w14:paraId="59F8E1D7" w14:textId="24B545B7" w:rsidR="00273DA1" w:rsidRPr="0097686B" w:rsidRDefault="2CBC0DFA" w:rsidP="0097686B">
      <w:pPr>
        <w:ind w:left="426" w:right="420" w:firstLine="708"/>
        <w:jc w:val="both"/>
        <w:rPr>
          <w:rFonts w:ascii="Bookman Old Style" w:hAnsi="Bookman Old Style" w:cs="Arial"/>
          <w:i/>
          <w:iCs/>
          <w:sz w:val="22"/>
          <w:szCs w:val="22"/>
        </w:rPr>
      </w:pPr>
      <w:r w:rsidRPr="0097686B">
        <w:rPr>
          <w:rFonts w:ascii="Bookman Old Style" w:hAnsi="Bookman Old Style" w:cs="Arial"/>
          <w:i/>
          <w:iCs/>
          <w:sz w:val="22"/>
          <w:szCs w:val="22"/>
        </w:rPr>
        <w:t>CUARTO: Absolver en lo demás a la demandada por lo expuesto en precedencia.</w:t>
      </w:r>
    </w:p>
    <w:p w14:paraId="185CE666" w14:textId="79B3E69D" w:rsidR="00273DA1" w:rsidRPr="0097686B" w:rsidRDefault="2CBC0DFA" w:rsidP="0097686B">
      <w:pPr>
        <w:ind w:left="426" w:right="420" w:firstLine="708"/>
        <w:jc w:val="both"/>
        <w:rPr>
          <w:rFonts w:ascii="Bookman Old Style" w:hAnsi="Bookman Old Style" w:cs="Arial"/>
          <w:sz w:val="22"/>
          <w:szCs w:val="22"/>
        </w:rPr>
      </w:pPr>
      <w:r w:rsidRPr="0097686B">
        <w:rPr>
          <w:rFonts w:ascii="Bookman Old Style" w:hAnsi="Bookman Old Style" w:cs="Arial"/>
          <w:i/>
          <w:iCs/>
          <w:sz w:val="22"/>
          <w:szCs w:val="22"/>
        </w:rPr>
        <w:t>QUINTO: CONDENAR en costas procesales en un 90% a cargo de la demandada SANAS TRANSACCIONES - SANAS S.A.S., y en favor de la demandante.</w:t>
      </w:r>
      <w:r w:rsidRPr="0097686B">
        <w:rPr>
          <w:rFonts w:ascii="Bookman Old Style" w:hAnsi="Bookman Old Style" w:cs="Arial"/>
          <w:sz w:val="22"/>
          <w:szCs w:val="22"/>
        </w:rPr>
        <w:t>”</w:t>
      </w:r>
    </w:p>
    <w:p w14:paraId="60061E4C" w14:textId="77777777" w:rsidR="00A26DF8" w:rsidRPr="00A60A64" w:rsidRDefault="00A26DF8" w:rsidP="00A60A64">
      <w:pPr>
        <w:spacing w:line="276" w:lineRule="auto"/>
        <w:jc w:val="both"/>
        <w:rPr>
          <w:rFonts w:ascii="Bookman Old Style" w:hAnsi="Bookman Old Style" w:cs="Arial"/>
          <w:spacing w:val="4"/>
          <w:sz w:val="24"/>
          <w:szCs w:val="24"/>
        </w:rPr>
      </w:pPr>
    </w:p>
    <w:p w14:paraId="56FA5D04" w14:textId="77777777" w:rsidR="00B03295" w:rsidRPr="00A60A64" w:rsidRDefault="00A26DF8" w:rsidP="00A60A64">
      <w:pPr>
        <w:spacing w:line="276" w:lineRule="auto"/>
        <w:ind w:firstLine="708"/>
        <w:jc w:val="both"/>
        <w:rPr>
          <w:rFonts w:ascii="Bookman Old Style" w:hAnsi="Bookman Old Style" w:cs="Arial"/>
          <w:spacing w:val="4"/>
          <w:sz w:val="24"/>
          <w:szCs w:val="24"/>
        </w:rPr>
      </w:pPr>
      <w:r w:rsidRPr="00A60A64">
        <w:rPr>
          <w:rFonts w:ascii="Bookman Old Style" w:hAnsi="Bookman Old Style" w:cs="Arial"/>
          <w:spacing w:val="4"/>
          <w:sz w:val="24"/>
          <w:szCs w:val="24"/>
        </w:rPr>
        <w:t>Inconformes con la decisión, los apoderados de ambas partes presentaron el recurso de apelación contra el fallo.</w:t>
      </w:r>
      <w:r w:rsidR="00B03295" w:rsidRPr="00A60A64">
        <w:rPr>
          <w:rFonts w:ascii="Bookman Old Style" w:hAnsi="Bookman Old Style" w:cs="Arial"/>
          <w:spacing w:val="4"/>
          <w:sz w:val="24"/>
          <w:szCs w:val="24"/>
        </w:rPr>
        <w:t xml:space="preserve"> </w:t>
      </w:r>
    </w:p>
    <w:p w14:paraId="44EAFD9C" w14:textId="77777777" w:rsidR="00B03295" w:rsidRPr="00A60A64" w:rsidRDefault="00B03295" w:rsidP="00A60A64">
      <w:pPr>
        <w:spacing w:line="276" w:lineRule="auto"/>
        <w:jc w:val="both"/>
        <w:rPr>
          <w:rFonts w:ascii="Bookman Old Style" w:hAnsi="Bookman Old Style" w:cs="Arial"/>
          <w:spacing w:val="4"/>
          <w:sz w:val="24"/>
          <w:szCs w:val="24"/>
        </w:rPr>
      </w:pPr>
    </w:p>
    <w:p w14:paraId="4ACD0DBD" w14:textId="77777777" w:rsidR="00B152A7" w:rsidRPr="00A60A64" w:rsidRDefault="00B03295" w:rsidP="00A60A64">
      <w:pPr>
        <w:spacing w:line="276" w:lineRule="auto"/>
        <w:ind w:firstLine="708"/>
        <w:jc w:val="both"/>
        <w:rPr>
          <w:rFonts w:ascii="Bookman Old Style" w:hAnsi="Bookman Old Style" w:cs="Arial"/>
          <w:spacing w:val="4"/>
          <w:sz w:val="24"/>
          <w:szCs w:val="24"/>
        </w:rPr>
      </w:pPr>
      <w:r w:rsidRPr="00A60A64">
        <w:rPr>
          <w:rFonts w:ascii="Bookman Old Style" w:hAnsi="Bookman Old Style" w:cs="Arial"/>
          <w:spacing w:val="4"/>
          <w:sz w:val="24"/>
          <w:szCs w:val="24"/>
        </w:rPr>
        <w:t xml:space="preserve">Posteriormente, por reparto del 18 de octubre de 2023 fue asignado el proceso </w:t>
      </w:r>
      <w:r w:rsidR="00C826E1" w:rsidRPr="00A60A64">
        <w:rPr>
          <w:rFonts w:ascii="Bookman Old Style" w:hAnsi="Bookman Old Style" w:cs="Arial"/>
          <w:spacing w:val="4"/>
          <w:sz w:val="24"/>
          <w:szCs w:val="24"/>
        </w:rPr>
        <w:t xml:space="preserve">a </w:t>
      </w:r>
      <w:r w:rsidRPr="00A60A64">
        <w:rPr>
          <w:rFonts w:ascii="Bookman Old Style" w:hAnsi="Bookman Old Style" w:cs="Arial"/>
          <w:spacing w:val="4"/>
          <w:sz w:val="24"/>
          <w:szCs w:val="24"/>
        </w:rPr>
        <w:t>la Sala Laboral del Tribunal de Pereira</w:t>
      </w:r>
      <w:r w:rsidR="00C826E1" w:rsidRPr="00A60A64">
        <w:rPr>
          <w:rFonts w:ascii="Bookman Old Style" w:hAnsi="Bookman Old Style" w:cs="Arial"/>
          <w:spacing w:val="4"/>
          <w:sz w:val="24"/>
          <w:szCs w:val="24"/>
        </w:rPr>
        <w:t>, se pasó al despacho el 29 de enero de 2024, se admitió el recurso de apelación el 05 de febrero y se corrió traslado para alegatos de conclusión. Finalmente, las partes presentaron el contrato de transacción para dar por terminado el proceso judicial.</w:t>
      </w:r>
    </w:p>
    <w:p w14:paraId="4B94D5A5" w14:textId="77777777" w:rsidR="005749C6" w:rsidRPr="00A60A64" w:rsidRDefault="005749C6" w:rsidP="00A60A64">
      <w:pPr>
        <w:spacing w:line="276" w:lineRule="auto"/>
        <w:jc w:val="both"/>
        <w:rPr>
          <w:rFonts w:ascii="Bookman Old Style" w:hAnsi="Bookman Old Style" w:cs="Arial"/>
          <w:spacing w:val="4"/>
          <w:sz w:val="24"/>
          <w:szCs w:val="24"/>
        </w:rPr>
      </w:pPr>
    </w:p>
    <w:p w14:paraId="680F36C3" w14:textId="77777777" w:rsidR="005749C6" w:rsidRPr="00A60A64" w:rsidRDefault="005749C6" w:rsidP="00A60A64">
      <w:pPr>
        <w:pStyle w:val="Prrafodelista"/>
        <w:numPr>
          <w:ilvl w:val="0"/>
          <w:numId w:val="1"/>
        </w:numPr>
        <w:tabs>
          <w:tab w:val="left" w:pos="284"/>
        </w:tabs>
        <w:suppressAutoHyphens w:val="0"/>
        <w:spacing w:line="276" w:lineRule="auto"/>
        <w:ind w:left="0" w:firstLine="0"/>
        <w:jc w:val="center"/>
        <w:rPr>
          <w:rFonts w:ascii="Bookman Old Style" w:hAnsi="Bookman Old Style" w:cs="Arial"/>
          <w:b/>
          <w:sz w:val="24"/>
          <w:szCs w:val="24"/>
        </w:rPr>
      </w:pPr>
      <w:r w:rsidRPr="00A60A64">
        <w:rPr>
          <w:rFonts w:ascii="Bookman Old Style" w:hAnsi="Bookman Old Style" w:cs="Arial"/>
          <w:b/>
          <w:sz w:val="24"/>
          <w:szCs w:val="24"/>
        </w:rPr>
        <w:t xml:space="preserve">CONSIDERACIONES </w:t>
      </w:r>
    </w:p>
    <w:p w14:paraId="3DEEC669" w14:textId="77777777" w:rsidR="005749C6" w:rsidRPr="00A60A64" w:rsidRDefault="005749C6" w:rsidP="00A60A64">
      <w:pPr>
        <w:pStyle w:val="Prrafodelista"/>
        <w:spacing w:line="276" w:lineRule="auto"/>
        <w:ind w:left="0"/>
        <w:jc w:val="both"/>
        <w:rPr>
          <w:rFonts w:ascii="Bookman Old Style" w:hAnsi="Bookman Old Style" w:cs="Arial"/>
          <w:spacing w:val="4"/>
          <w:sz w:val="24"/>
          <w:szCs w:val="24"/>
        </w:rPr>
      </w:pPr>
    </w:p>
    <w:p w14:paraId="01AD6856" w14:textId="77777777" w:rsidR="009B6B7A" w:rsidRPr="00A60A64" w:rsidRDefault="009B6B7A" w:rsidP="00A60A64">
      <w:pPr>
        <w:pStyle w:val="NormalWeb"/>
        <w:spacing w:before="0" w:beforeAutospacing="0" w:after="0" w:afterAutospacing="0" w:line="276" w:lineRule="auto"/>
        <w:ind w:firstLine="708"/>
        <w:jc w:val="both"/>
        <w:rPr>
          <w:rFonts w:ascii="Bookman Old Style" w:hAnsi="Bookman Old Style" w:cs="Arial"/>
          <w:spacing w:val="4"/>
        </w:rPr>
      </w:pPr>
      <w:bookmarkStart w:id="0" w:name="_Hlk178662768"/>
      <w:r w:rsidRPr="00A60A64">
        <w:rPr>
          <w:rFonts w:ascii="Bookman Old Style" w:hAnsi="Bookman Old Style" w:cs="Arial"/>
          <w:spacing w:val="4"/>
        </w:rPr>
        <w:t xml:space="preserve">El objeto del </w:t>
      </w:r>
      <w:r w:rsidRPr="00A60A64">
        <w:rPr>
          <w:rFonts w:ascii="Bookman Old Style" w:hAnsi="Bookman Old Style" w:cs="Arial"/>
          <w:b/>
          <w:spacing w:val="4"/>
        </w:rPr>
        <w:t>contrato de transacción</w:t>
      </w:r>
      <w:r w:rsidRPr="00A60A64">
        <w:rPr>
          <w:rFonts w:ascii="Bookman Old Style" w:hAnsi="Bookman Old Style" w:cs="Arial"/>
          <w:spacing w:val="4"/>
        </w:rPr>
        <w:t xml:space="preserve"> es </w:t>
      </w:r>
      <w:r w:rsidR="006F6F4D" w:rsidRPr="00A60A64">
        <w:rPr>
          <w:rFonts w:ascii="Bookman Old Style" w:hAnsi="Bookman Old Style" w:cs="Arial"/>
          <w:spacing w:val="4"/>
        </w:rPr>
        <w:t>terminar el proceso y prever cualquier litigio derivado de cualquier reclamación de la parte demandante, como consecuencia de una relación laboral o prestación de servicio.</w:t>
      </w:r>
    </w:p>
    <w:p w14:paraId="3656B9AB" w14:textId="77777777" w:rsidR="006F6F4D" w:rsidRPr="00A60A64" w:rsidRDefault="006F6F4D" w:rsidP="00A60A64">
      <w:pPr>
        <w:pStyle w:val="NormalWeb"/>
        <w:spacing w:before="0" w:beforeAutospacing="0" w:after="0" w:afterAutospacing="0" w:line="276" w:lineRule="auto"/>
        <w:jc w:val="both"/>
        <w:rPr>
          <w:rFonts w:ascii="Bookman Old Style" w:hAnsi="Bookman Old Style" w:cs="Arial"/>
          <w:spacing w:val="4"/>
        </w:rPr>
      </w:pPr>
    </w:p>
    <w:p w14:paraId="2A079017" w14:textId="77777777" w:rsidR="009B2B8F" w:rsidRPr="00A60A64" w:rsidRDefault="006F6F4D" w:rsidP="00A60A64">
      <w:pPr>
        <w:pStyle w:val="NormalWeb"/>
        <w:spacing w:before="0" w:beforeAutospacing="0" w:after="0" w:afterAutospacing="0" w:line="276" w:lineRule="auto"/>
        <w:ind w:firstLine="708"/>
        <w:jc w:val="both"/>
        <w:rPr>
          <w:rFonts w:ascii="Bookman Old Style" w:hAnsi="Bookman Old Style" w:cs="Arial"/>
          <w:spacing w:val="4"/>
        </w:rPr>
      </w:pPr>
      <w:r w:rsidRPr="00A60A64">
        <w:rPr>
          <w:rFonts w:ascii="Bookman Old Style" w:hAnsi="Bookman Old Style" w:cs="Arial"/>
          <w:spacing w:val="4"/>
        </w:rPr>
        <w:t xml:space="preserve">El </w:t>
      </w:r>
      <w:r w:rsidR="009B0F8B" w:rsidRPr="00A60A64">
        <w:rPr>
          <w:rFonts w:ascii="Bookman Old Style" w:hAnsi="Bookman Old Style" w:cs="Arial"/>
          <w:b/>
          <w:spacing w:val="4"/>
        </w:rPr>
        <w:t>artículo 312</w:t>
      </w:r>
      <w:r w:rsidR="009B0F8B" w:rsidRPr="00A60A64">
        <w:rPr>
          <w:rFonts w:ascii="Bookman Old Style" w:hAnsi="Bookman Old Style" w:cs="Arial"/>
          <w:spacing w:val="4"/>
        </w:rPr>
        <w:t xml:space="preserve"> del Código General del Proceso dispone </w:t>
      </w:r>
      <w:r w:rsidR="00D7517D" w:rsidRPr="00A60A64">
        <w:rPr>
          <w:rFonts w:ascii="Bookman Old Style" w:hAnsi="Bookman Old Style" w:cs="Arial"/>
          <w:spacing w:val="4"/>
        </w:rPr>
        <w:t xml:space="preserve">que </w:t>
      </w:r>
      <w:r w:rsidR="009B0F8B" w:rsidRPr="00A60A64">
        <w:rPr>
          <w:rFonts w:ascii="Bookman Old Style" w:hAnsi="Bookman Old Style" w:cs="Arial"/>
          <w:spacing w:val="4"/>
        </w:rPr>
        <w:t xml:space="preserve">en cualquier estado del proceso las partes pueden transigir la Litis y toda diferencia que surja con ocasión del cumplimiento de la </w:t>
      </w:r>
      <w:bookmarkStart w:id="1" w:name="_Hlk178662844"/>
      <w:r w:rsidR="009B0F8B" w:rsidRPr="00A60A64">
        <w:rPr>
          <w:rFonts w:ascii="Bookman Old Style" w:hAnsi="Bookman Old Style" w:cs="Arial"/>
          <w:spacing w:val="4"/>
        </w:rPr>
        <w:t xml:space="preserve">sentencia. </w:t>
      </w:r>
      <w:bookmarkEnd w:id="0"/>
      <w:r w:rsidR="009B0F8B" w:rsidRPr="00A60A64">
        <w:rPr>
          <w:rFonts w:ascii="Bookman Old Style" w:hAnsi="Bookman Old Style" w:cs="Arial"/>
          <w:spacing w:val="4"/>
        </w:rPr>
        <w:t xml:space="preserve">En ese sentido, el juzgador aceptará la transacción cuando: </w:t>
      </w:r>
    </w:p>
    <w:p w14:paraId="45FB0818" w14:textId="77777777" w:rsidR="009B2B8F" w:rsidRPr="00A60A64" w:rsidRDefault="009B2B8F" w:rsidP="00A60A64">
      <w:pPr>
        <w:pStyle w:val="NormalWeb"/>
        <w:spacing w:before="0" w:beforeAutospacing="0" w:after="0" w:afterAutospacing="0" w:line="276" w:lineRule="auto"/>
        <w:jc w:val="both"/>
        <w:rPr>
          <w:rFonts w:ascii="Bookman Old Style" w:hAnsi="Bookman Old Style" w:cs="Arial"/>
          <w:spacing w:val="4"/>
        </w:rPr>
      </w:pPr>
    </w:p>
    <w:p w14:paraId="3AC6FDCF" w14:textId="77777777" w:rsidR="009B0F8B" w:rsidRPr="0097686B" w:rsidRDefault="009B0F8B" w:rsidP="0097686B">
      <w:pPr>
        <w:pStyle w:val="NormalWeb"/>
        <w:spacing w:before="0" w:beforeAutospacing="0" w:after="0" w:afterAutospacing="0"/>
        <w:ind w:left="426" w:right="420"/>
        <w:jc w:val="both"/>
        <w:rPr>
          <w:rFonts w:ascii="Bookman Old Style" w:hAnsi="Bookman Old Style" w:cs="Arial"/>
          <w:i/>
          <w:spacing w:val="4"/>
          <w:sz w:val="22"/>
          <w:szCs w:val="22"/>
        </w:rPr>
      </w:pPr>
      <w:r w:rsidRPr="0097686B">
        <w:rPr>
          <w:rFonts w:ascii="Bookman Old Style" w:hAnsi="Bookman Old Style" w:cs="Arial"/>
          <w:i/>
          <w:spacing w:val="4"/>
          <w:sz w:val="22"/>
          <w:szCs w:val="22"/>
        </w:rPr>
        <w:t>“</w:t>
      </w:r>
      <w:r w:rsidR="006A53B8" w:rsidRPr="0097686B">
        <w:rPr>
          <w:rFonts w:ascii="Bookman Old Style" w:hAnsi="Bookman Old Style" w:cs="Arial"/>
          <w:spacing w:val="4"/>
          <w:sz w:val="22"/>
          <w:szCs w:val="22"/>
        </w:rPr>
        <w:t xml:space="preserve">(…) </w:t>
      </w:r>
      <w:r w:rsidRPr="0097686B">
        <w:rPr>
          <w:rFonts w:ascii="Bookman Old Style" w:hAnsi="Bookman Old Style" w:cs="Arial"/>
          <w:i/>
          <w:spacing w:val="4"/>
          <w:sz w:val="22"/>
          <w:szCs w:val="22"/>
        </w:rPr>
        <w:t>se ajuste al derecho sustancial y declarará terminado el proceso, si se celebró por todas las partes y versa sobre la totalidad de las cuestiones debatidas o sobre las condenas impuestas en la sentencia. Si la transacción solo recae sobre parte del litigio o de la actuación posterior a la sentencia, el proceso o la actuación posterior a este continuará respecto de las personas o los aspectos no comprendidos en aquella</w:t>
      </w:r>
      <w:bookmarkEnd w:id="1"/>
      <w:r w:rsidRPr="0097686B">
        <w:rPr>
          <w:rFonts w:ascii="Bookman Old Style" w:hAnsi="Bookman Old Style" w:cs="Arial"/>
          <w:i/>
          <w:spacing w:val="4"/>
          <w:sz w:val="22"/>
          <w:szCs w:val="22"/>
        </w:rPr>
        <w:t>, lo cual deberá precisar el juez en el auto que admita la transacción. El auto que resuelva sobre la transacción parcial es apelable en el efecto diferido, y el que resuelva sobre la transacción total lo será en el efecto suspensivo.</w:t>
      </w:r>
    </w:p>
    <w:p w14:paraId="049F31CB" w14:textId="77777777" w:rsidR="009B2B8F" w:rsidRPr="0097686B" w:rsidRDefault="009B2B8F" w:rsidP="0097686B">
      <w:pPr>
        <w:pStyle w:val="NormalWeb"/>
        <w:spacing w:before="0" w:beforeAutospacing="0" w:after="0" w:afterAutospacing="0"/>
        <w:ind w:left="426" w:right="420"/>
        <w:jc w:val="both"/>
        <w:rPr>
          <w:rFonts w:ascii="Bookman Old Style" w:hAnsi="Bookman Old Style" w:cs="Arial"/>
          <w:i/>
          <w:spacing w:val="4"/>
          <w:sz w:val="22"/>
          <w:szCs w:val="22"/>
        </w:rPr>
      </w:pPr>
    </w:p>
    <w:p w14:paraId="612C7D04" w14:textId="77777777" w:rsidR="009B0F8B" w:rsidRPr="0097686B" w:rsidRDefault="009B0F8B" w:rsidP="0097686B">
      <w:pPr>
        <w:pStyle w:val="NormalWeb"/>
        <w:spacing w:before="0" w:beforeAutospacing="0" w:after="0" w:afterAutospacing="0"/>
        <w:ind w:left="426" w:right="420"/>
        <w:jc w:val="both"/>
        <w:rPr>
          <w:rFonts w:ascii="Bookman Old Style" w:hAnsi="Bookman Old Style" w:cs="Arial"/>
          <w:i/>
          <w:spacing w:val="4"/>
          <w:sz w:val="22"/>
          <w:szCs w:val="22"/>
        </w:rPr>
      </w:pPr>
      <w:r w:rsidRPr="0097686B">
        <w:rPr>
          <w:rFonts w:ascii="Bookman Old Style" w:hAnsi="Bookman Old Style" w:cs="Arial"/>
          <w:i/>
          <w:spacing w:val="4"/>
          <w:sz w:val="22"/>
          <w:szCs w:val="22"/>
        </w:rPr>
        <w:t>Cuando el proceso termine por transacción o esta sea parcial, no habrá lugar a costas, salvo que las partes convengan otra cosa.</w:t>
      </w:r>
    </w:p>
    <w:p w14:paraId="53128261" w14:textId="77777777" w:rsidR="009B2B8F" w:rsidRPr="0097686B" w:rsidRDefault="009B2B8F" w:rsidP="0097686B">
      <w:pPr>
        <w:pStyle w:val="NormalWeb"/>
        <w:spacing w:before="0" w:beforeAutospacing="0" w:after="0" w:afterAutospacing="0"/>
        <w:ind w:left="426" w:right="420"/>
        <w:jc w:val="both"/>
        <w:rPr>
          <w:rFonts w:ascii="Bookman Old Style" w:hAnsi="Bookman Old Style" w:cs="Arial"/>
          <w:i/>
          <w:spacing w:val="4"/>
          <w:sz w:val="22"/>
          <w:szCs w:val="22"/>
        </w:rPr>
      </w:pPr>
    </w:p>
    <w:p w14:paraId="3B80AAF3" w14:textId="77777777" w:rsidR="009B0F8B" w:rsidRPr="0097686B" w:rsidRDefault="009B0F8B" w:rsidP="0097686B">
      <w:pPr>
        <w:pStyle w:val="NormalWeb"/>
        <w:spacing w:before="0" w:beforeAutospacing="0" w:after="0" w:afterAutospacing="0"/>
        <w:ind w:left="426" w:right="420"/>
        <w:jc w:val="both"/>
        <w:rPr>
          <w:rFonts w:ascii="Bookman Old Style" w:hAnsi="Bookman Old Style" w:cs="Arial"/>
          <w:spacing w:val="4"/>
          <w:sz w:val="22"/>
          <w:szCs w:val="22"/>
        </w:rPr>
      </w:pPr>
      <w:r w:rsidRPr="0097686B">
        <w:rPr>
          <w:rFonts w:ascii="Bookman Old Style" w:hAnsi="Bookman Old Style" w:cs="Arial"/>
          <w:i/>
          <w:spacing w:val="4"/>
          <w:sz w:val="22"/>
          <w:szCs w:val="22"/>
        </w:rPr>
        <w:t>Si la transacción requiere licencia y aprobación judicial, el mismo juez que conoce del proceso resolverá sobre estas; si para ello se requieren pruebas que no obren en el expediente, el juez las decretará de oficio o a solicitud de parte y para practicarlas señalará fecha y hora para audiencia.</w:t>
      </w:r>
      <w:r w:rsidR="009B2B8F" w:rsidRPr="0097686B">
        <w:rPr>
          <w:rFonts w:ascii="Bookman Old Style" w:hAnsi="Bookman Old Style" w:cs="Arial"/>
          <w:spacing w:val="4"/>
          <w:sz w:val="22"/>
          <w:szCs w:val="22"/>
        </w:rPr>
        <w:t>”</w:t>
      </w:r>
    </w:p>
    <w:p w14:paraId="62486C05" w14:textId="77777777" w:rsidR="004E21CA" w:rsidRPr="00A60A64" w:rsidRDefault="004E21CA" w:rsidP="00A60A64">
      <w:pPr>
        <w:pStyle w:val="NormalWeb"/>
        <w:spacing w:before="0" w:beforeAutospacing="0" w:after="0" w:afterAutospacing="0" w:line="276" w:lineRule="auto"/>
        <w:jc w:val="both"/>
        <w:rPr>
          <w:rFonts w:ascii="Bookman Old Style" w:hAnsi="Bookman Old Style" w:cs="Arial"/>
          <w:spacing w:val="4"/>
        </w:rPr>
      </w:pPr>
    </w:p>
    <w:p w14:paraId="06CB7142" w14:textId="77777777" w:rsidR="004E21CA" w:rsidRPr="00A60A64" w:rsidRDefault="004E21CA" w:rsidP="00A60A64">
      <w:pPr>
        <w:pStyle w:val="NormalWeb"/>
        <w:spacing w:before="0" w:beforeAutospacing="0" w:after="0" w:afterAutospacing="0" w:line="276" w:lineRule="auto"/>
        <w:ind w:firstLine="567"/>
        <w:jc w:val="both"/>
        <w:rPr>
          <w:rFonts w:ascii="Bookman Old Style" w:hAnsi="Bookman Old Style" w:cs="Arial"/>
          <w:i/>
          <w:spacing w:val="4"/>
        </w:rPr>
      </w:pPr>
      <w:r w:rsidRPr="00A60A64">
        <w:rPr>
          <w:rFonts w:ascii="Bookman Old Style" w:hAnsi="Bookman Old Style" w:cs="Arial"/>
          <w:spacing w:val="4"/>
        </w:rPr>
        <w:t xml:space="preserve">En concordancia, </w:t>
      </w:r>
      <w:bookmarkStart w:id="2" w:name="_Hlk178662987"/>
      <w:r w:rsidRPr="00A60A64">
        <w:rPr>
          <w:rFonts w:ascii="Bookman Old Style" w:hAnsi="Bookman Old Style" w:cs="Arial"/>
          <w:spacing w:val="4"/>
        </w:rPr>
        <w:t xml:space="preserve">el </w:t>
      </w:r>
      <w:r w:rsidRPr="00A60A64">
        <w:rPr>
          <w:rFonts w:ascii="Bookman Old Style" w:hAnsi="Bookman Old Style" w:cs="Arial"/>
          <w:b/>
          <w:spacing w:val="4"/>
        </w:rPr>
        <w:t>artículo 15</w:t>
      </w:r>
      <w:r w:rsidRPr="00A60A64">
        <w:rPr>
          <w:rFonts w:ascii="Bookman Old Style" w:hAnsi="Bookman Old Style" w:cs="Arial"/>
          <w:spacing w:val="4"/>
        </w:rPr>
        <w:t xml:space="preserve"> del Código Sustantivo del Trabajo, dispone que es </w:t>
      </w:r>
      <w:r w:rsidRPr="00A60A64">
        <w:rPr>
          <w:rFonts w:ascii="Bookman Old Style" w:hAnsi="Bookman Old Style" w:cs="Arial"/>
          <w:i/>
          <w:spacing w:val="4"/>
        </w:rPr>
        <w:t>válida la transacción en los asuntos del trabajo, salvo cuando se trate de derechos ciertos e indiscutibles.</w:t>
      </w:r>
    </w:p>
    <w:p w14:paraId="4101652C" w14:textId="77777777" w:rsidR="008D798A" w:rsidRPr="00A60A64" w:rsidRDefault="008D798A" w:rsidP="00A60A64">
      <w:pPr>
        <w:pStyle w:val="NormalWeb"/>
        <w:spacing w:before="0" w:beforeAutospacing="0" w:after="0" w:afterAutospacing="0" w:line="276" w:lineRule="auto"/>
        <w:jc w:val="both"/>
        <w:rPr>
          <w:rFonts w:ascii="Bookman Old Style" w:hAnsi="Bookman Old Style" w:cs="Arial"/>
          <w:i/>
          <w:spacing w:val="4"/>
        </w:rPr>
      </w:pPr>
    </w:p>
    <w:p w14:paraId="64B09C7B" w14:textId="77777777" w:rsidR="00CB3B4A" w:rsidRPr="00A60A64" w:rsidRDefault="00CB3B4A" w:rsidP="00A60A64">
      <w:pPr>
        <w:shd w:val="clear" w:color="auto" w:fill="FFFFFF"/>
        <w:spacing w:line="276" w:lineRule="auto"/>
        <w:ind w:right="-376" w:firstLine="567"/>
        <w:jc w:val="both"/>
        <w:rPr>
          <w:rFonts w:ascii="Bookman Old Style" w:hAnsi="Bookman Old Style" w:cs="Arial"/>
          <w:spacing w:val="4"/>
          <w:sz w:val="24"/>
          <w:szCs w:val="24"/>
          <w:lang w:val="es-CO" w:eastAsia="es-CO"/>
        </w:rPr>
      </w:pPr>
      <w:r w:rsidRPr="00A60A64">
        <w:rPr>
          <w:rFonts w:ascii="Bookman Old Style" w:hAnsi="Bookman Old Style" w:cs="Arial"/>
          <w:spacing w:val="4"/>
          <w:sz w:val="24"/>
          <w:szCs w:val="24"/>
          <w:lang w:val="es-CO" w:eastAsia="es-CO"/>
        </w:rPr>
        <w:lastRenderedPageBreak/>
        <w:t>Sobre los derechos ciertos e indiscutibles, la Sala de Casación Laboral de la Corte Suprema de Justicia, en sentencia del 08 de junio de 2011, radicado No. 3515, precisó lo siguiente:</w:t>
      </w:r>
    </w:p>
    <w:p w14:paraId="6E7BEAA2" w14:textId="77777777" w:rsidR="00CB3B4A" w:rsidRPr="00A60A64" w:rsidRDefault="00CB3B4A" w:rsidP="00A60A64">
      <w:pPr>
        <w:shd w:val="clear" w:color="auto" w:fill="FFFFFF"/>
        <w:suppressAutoHyphens w:val="0"/>
        <w:spacing w:line="276" w:lineRule="auto"/>
        <w:jc w:val="both"/>
        <w:textAlignment w:val="baseline"/>
        <w:rPr>
          <w:rFonts w:ascii="Bookman Old Style" w:hAnsi="Bookman Old Style" w:cs="Calibri"/>
          <w:color w:val="2D2D2D"/>
          <w:sz w:val="24"/>
          <w:szCs w:val="24"/>
          <w:lang w:val="es-CO" w:eastAsia="es-CO"/>
        </w:rPr>
      </w:pPr>
      <w:r w:rsidRPr="00A60A64">
        <w:rPr>
          <w:rFonts w:ascii="Bookman Old Style" w:hAnsi="Bookman Old Style"/>
          <w:color w:val="2D2D2D"/>
          <w:sz w:val="24"/>
          <w:szCs w:val="24"/>
          <w:bdr w:val="none" w:sz="0" w:space="0" w:color="auto" w:frame="1"/>
          <w:lang w:val="es-CO" w:eastAsia="es-CO"/>
        </w:rPr>
        <w:t> </w:t>
      </w:r>
    </w:p>
    <w:p w14:paraId="5755CA7D" w14:textId="77777777" w:rsidR="00CB3B4A" w:rsidRPr="0097686B" w:rsidRDefault="00CB3B4A" w:rsidP="0097686B">
      <w:pPr>
        <w:shd w:val="clear" w:color="auto" w:fill="FFFFFF"/>
        <w:suppressAutoHyphens w:val="0"/>
        <w:ind w:left="426" w:right="420"/>
        <w:jc w:val="both"/>
        <w:textAlignment w:val="baseline"/>
        <w:rPr>
          <w:rFonts w:ascii="Bookman Old Style" w:hAnsi="Bookman Old Style" w:cs="Arial"/>
          <w:i/>
          <w:spacing w:val="4"/>
          <w:sz w:val="22"/>
          <w:szCs w:val="22"/>
          <w:lang w:val="es-CO" w:eastAsia="es-CO"/>
        </w:rPr>
      </w:pPr>
      <w:r w:rsidRPr="0097686B">
        <w:rPr>
          <w:rFonts w:ascii="Bookman Old Style" w:hAnsi="Bookman Old Style" w:cs="Arial"/>
          <w:i/>
          <w:spacing w:val="4"/>
          <w:sz w:val="22"/>
          <w:szCs w:val="22"/>
          <w:lang w:val="es-CO" w:eastAsia="es-CO"/>
        </w:rPr>
        <w:t>“</w:t>
      </w:r>
      <w:r w:rsidR="003F03F0" w:rsidRPr="0097686B">
        <w:rPr>
          <w:rFonts w:ascii="Bookman Old Style" w:hAnsi="Bookman Old Style" w:cs="Arial"/>
          <w:color w:val="555555"/>
          <w:sz w:val="22"/>
          <w:szCs w:val="22"/>
          <w:shd w:val="clear" w:color="auto" w:fill="FFFFFF"/>
        </w:rPr>
        <w:t xml:space="preserve">(…) </w:t>
      </w:r>
      <w:r w:rsidRPr="0097686B">
        <w:rPr>
          <w:rFonts w:ascii="Bookman Old Style" w:hAnsi="Bookman Old Style" w:cs="Arial"/>
          <w:i/>
          <w:spacing w:val="4"/>
          <w:sz w:val="22"/>
          <w:szCs w:val="22"/>
          <w:lang w:val="es-CO" w:eastAsia="es-CO"/>
        </w:rPr>
        <w:t>el carácter de cierto e indiscutible de un derecho laboral, que impide que sea materia de una transacción o de una conciliación, surge del cumplimiento de los supuestos de hecho o de las condiciones establecidas en la norma jurídica que lo consagra un derecho será cierto, real e innegable, cuando no haya duda sobre la existencia de los hechos que le dan origen y exista certeza de que no hay ningún elemento que impida su configuración o su exigibilidad.”</w:t>
      </w:r>
    </w:p>
    <w:bookmarkEnd w:id="2"/>
    <w:p w14:paraId="4B99056E" w14:textId="77777777" w:rsidR="00CB3B4A" w:rsidRPr="00A60A64" w:rsidRDefault="00CB3B4A" w:rsidP="00A60A64">
      <w:pPr>
        <w:pStyle w:val="NormalWeb"/>
        <w:spacing w:before="0" w:beforeAutospacing="0" w:after="0" w:afterAutospacing="0" w:line="276" w:lineRule="auto"/>
        <w:jc w:val="both"/>
        <w:rPr>
          <w:rFonts w:ascii="Bookman Old Style" w:hAnsi="Bookman Old Style" w:cs="Arial"/>
          <w:spacing w:val="4"/>
        </w:rPr>
      </w:pPr>
    </w:p>
    <w:p w14:paraId="790D9F7E" w14:textId="77777777" w:rsidR="00F544CD" w:rsidRPr="00A60A64" w:rsidRDefault="00F544CD" w:rsidP="00A60A64">
      <w:pPr>
        <w:pStyle w:val="NormalWeb"/>
        <w:spacing w:before="0" w:beforeAutospacing="0" w:after="0" w:afterAutospacing="0" w:line="276" w:lineRule="auto"/>
        <w:ind w:firstLine="567"/>
        <w:jc w:val="both"/>
        <w:rPr>
          <w:rFonts w:ascii="Bookman Old Style" w:hAnsi="Bookman Old Style" w:cs="Arial"/>
          <w:spacing w:val="4"/>
        </w:rPr>
      </w:pPr>
      <w:r w:rsidRPr="00A60A64">
        <w:rPr>
          <w:rFonts w:ascii="Bookman Old Style" w:hAnsi="Bookman Old Style" w:cs="Arial"/>
          <w:spacing w:val="4"/>
        </w:rPr>
        <w:t>Esa misma Corporación, en la sentencia 32051, 17 feb 2009 explicó:</w:t>
      </w:r>
    </w:p>
    <w:p w14:paraId="1299C43A" w14:textId="77777777" w:rsidR="00F544CD" w:rsidRPr="00A60A64" w:rsidRDefault="00F544CD" w:rsidP="00A60A64">
      <w:pPr>
        <w:pStyle w:val="NormalWeb"/>
        <w:spacing w:before="0" w:beforeAutospacing="0" w:after="0" w:afterAutospacing="0" w:line="276" w:lineRule="auto"/>
        <w:jc w:val="both"/>
        <w:rPr>
          <w:rFonts w:ascii="Bookman Old Style" w:hAnsi="Bookman Old Style" w:cs="Arial"/>
          <w:spacing w:val="4"/>
        </w:rPr>
      </w:pPr>
    </w:p>
    <w:p w14:paraId="1CFB1DDB" w14:textId="77777777" w:rsidR="00F544CD" w:rsidRPr="0097686B" w:rsidRDefault="00F544CD" w:rsidP="0097686B">
      <w:pPr>
        <w:pStyle w:val="NormalWeb"/>
        <w:spacing w:before="0" w:beforeAutospacing="0" w:after="0" w:afterAutospacing="0"/>
        <w:ind w:left="426" w:right="420"/>
        <w:jc w:val="both"/>
        <w:rPr>
          <w:rFonts w:ascii="Bookman Old Style" w:hAnsi="Bookman Old Style" w:cs="Arial"/>
          <w:spacing w:val="4"/>
          <w:sz w:val="22"/>
          <w:szCs w:val="22"/>
        </w:rPr>
      </w:pPr>
      <w:r w:rsidRPr="0097686B">
        <w:rPr>
          <w:rFonts w:ascii="Bookman Old Style" w:hAnsi="Bookman Old Style" w:cs="Arial"/>
          <w:spacing w:val="4"/>
          <w:sz w:val="22"/>
          <w:szCs w:val="22"/>
        </w:rPr>
        <w:t>“</w:t>
      </w:r>
      <w:r w:rsidRPr="0097686B">
        <w:rPr>
          <w:rFonts w:ascii="Bookman Old Style" w:hAnsi="Bookman Old Style" w:cs="Arial"/>
          <w:color w:val="555555"/>
          <w:sz w:val="22"/>
          <w:szCs w:val="22"/>
          <w:shd w:val="clear" w:color="auto" w:fill="FFFFFF"/>
        </w:rPr>
        <w:t xml:space="preserve">(…) </w:t>
      </w:r>
      <w:r w:rsidRPr="0097686B">
        <w:rPr>
          <w:rFonts w:ascii="Bookman Old Style" w:hAnsi="Bookman Old Style" w:cs="Arial"/>
          <w:i/>
          <w:spacing w:val="4"/>
          <w:sz w:val="22"/>
          <w:szCs w:val="22"/>
        </w:rPr>
        <w:t xml:space="preserve">un derecho será cierto, real, innegable, cuando no haya duda sobre la existencia de los hechos que le dan origen y exista certeza de que no hay ningún elemento que impida su configuración o su exigibilidad. </w:t>
      </w:r>
      <w:r w:rsidRPr="0097686B">
        <w:rPr>
          <w:rFonts w:ascii="Bookman Old Style" w:hAnsi="Bookman Old Style" w:cs="Arial"/>
          <w:b/>
          <w:i/>
          <w:spacing w:val="4"/>
          <w:sz w:val="22"/>
          <w:szCs w:val="22"/>
        </w:rPr>
        <w:t>Lo que hace, entonces, que un derecho sea indiscutible es la certeza sobre la realización de las condiciones para su causación y no el hecho de que entre empleador y trabajador existan discusiones, diferencias o posiciones enfrentadas en torno a su nacimiento</w:t>
      </w:r>
      <w:r w:rsidRPr="0097686B">
        <w:rPr>
          <w:rFonts w:ascii="Bookman Old Style" w:hAnsi="Bookman Old Style" w:cs="Arial"/>
          <w:i/>
          <w:spacing w:val="4"/>
          <w:sz w:val="22"/>
          <w:szCs w:val="22"/>
        </w:rPr>
        <w:t xml:space="preserve">, pues, de no ser así, bastaría que el empleador, o a quien se le atribuya esa calidad, niegue o debata la existencia de un derecho para que éste se entienda discutible, lo que desde luego no se correspondería con el objetivo de la restricción, impuesta tanto por el constituyente de 1991 como por el legislador, a la facultad del  trabajador de  disponer de los derechos causados en su favor; limitación que tiene fundamento en la irrenunciabilidad de los derechos laborales consagrados en las leyes sociales.” </w:t>
      </w:r>
      <w:r w:rsidRPr="0097686B">
        <w:rPr>
          <w:rFonts w:ascii="Bookman Old Style" w:hAnsi="Bookman Old Style" w:cs="Arial"/>
          <w:spacing w:val="4"/>
          <w:sz w:val="22"/>
          <w:szCs w:val="22"/>
        </w:rPr>
        <w:t>(Negrilla fuera de texto)</w:t>
      </w:r>
    </w:p>
    <w:p w14:paraId="4DDBEF00" w14:textId="77777777" w:rsidR="00F544CD" w:rsidRPr="00A60A64" w:rsidRDefault="00F544CD" w:rsidP="00A60A64">
      <w:pPr>
        <w:pStyle w:val="NormalWeb"/>
        <w:spacing w:before="0" w:beforeAutospacing="0" w:after="0" w:afterAutospacing="0" w:line="276" w:lineRule="auto"/>
        <w:jc w:val="both"/>
        <w:rPr>
          <w:rFonts w:ascii="Bookman Old Style" w:hAnsi="Bookman Old Style" w:cs="Arial"/>
          <w:spacing w:val="4"/>
        </w:rPr>
      </w:pPr>
    </w:p>
    <w:p w14:paraId="3DBFA15C" w14:textId="77777777" w:rsidR="00CB3B4A" w:rsidRPr="00A60A64" w:rsidRDefault="00A8286D" w:rsidP="00A60A64">
      <w:pPr>
        <w:pStyle w:val="NormalWeb"/>
        <w:spacing w:before="0" w:beforeAutospacing="0" w:after="0" w:afterAutospacing="0" w:line="276" w:lineRule="auto"/>
        <w:ind w:firstLine="567"/>
        <w:jc w:val="both"/>
        <w:rPr>
          <w:rFonts w:ascii="Bookman Old Style" w:hAnsi="Bookman Old Style" w:cs="Arial"/>
          <w:spacing w:val="4"/>
        </w:rPr>
      </w:pPr>
      <w:r w:rsidRPr="00A60A64">
        <w:rPr>
          <w:rFonts w:ascii="Bookman Old Style" w:hAnsi="Bookman Old Style" w:cs="Arial"/>
          <w:spacing w:val="4"/>
        </w:rPr>
        <w:t>En este orden de ideas, un derecho es cierto e indiscutible cuando está incorporado al patrimonio de un sujeto y haya certeza sobre su dimensión, es decir, cuando hayan operado los supuestos de hecho de la norma que lo consagra, así no se haya configurado aún la consecuencia jurídica de la misma. Por el contrario, un derecho es incierto y discutible cuando (i) los hechos no son claros; (</w:t>
      </w:r>
      <w:proofErr w:type="spellStart"/>
      <w:r w:rsidRPr="00A60A64">
        <w:rPr>
          <w:rFonts w:ascii="Bookman Old Style" w:hAnsi="Bookman Old Style" w:cs="Arial"/>
          <w:spacing w:val="4"/>
        </w:rPr>
        <w:t>ii</w:t>
      </w:r>
      <w:proofErr w:type="spellEnd"/>
      <w:r w:rsidRPr="00A60A64">
        <w:rPr>
          <w:rFonts w:ascii="Bookman Old Style" w:hAnsi="Bookman Old Style" w:cs="Arial"/>
          <w:spacing w:val="4"/>
        </w:rPr>
        <w:t>) la norma que lo prevé es ambigua o admite varias interpretaciones, o (</w:t>
      </w:r>
      <w:proofErr w:type="spellStart"/>
      <w:r w:rsidRPr="00A60A64">
        <w:rPr>
          <w:rFonts w:ascii="Bookman Old Style" w:hAnsi="Bookman Old Style" w:cs="Arial"/>
          <w:spacing w:val="4"/>
        </w:rPr>
        <w:t>iii</w:t>
      </w:r>
      <w:proofErr w:type="spellEnd"/>
      <w:r w:rsidRPr="00A60A64">
        <w:rPr>
          <w:rFonts w:ascii="Bookman Old Style" w:hAnsi="Bookman Old Style" w:cs="Arial"/>
          <w:spacing w:val="4"/>
        </w:rPr>
        <w:t>) su origen está supeditado al cumplimiento de un plazo o condición y existe una circunstancia que impide su nacimiento o exigibilidad.</w:t>
      </w:r>
    </w:p>
    <w:p w14:paraId="3461D779" w14:textId="77777777" w:rsidR="00A8286D" w:rsidRPr="00A60A64" w:rsidRDefault="00A8286D" w:rsidP="00A60A64">
      <w:pPr>
        <w:pStyle w:val="NormalWeb"/>
        <w:spacing w:before="0" w:beforeAutospacing="0" w:after="0" w:afterAutospacing="0" w:line="276" w:lineRule="auto"/>
        <w:jc w:val="both"/>
        <w:rPr>
          <w:rFonts w:ascii="Bookman Old Style" w:hAnsi="Bookman Old Style" w:cs="Arial"/>
          <w:spacing w:val="4"/>
        </w:rPr>
      </w:pPr>
    </w:p>
    <w:p w14:paraId="403EC46F" w14:textId="77777777" w:rsidR="008D798A" w:rsidRPr="00A60A64" w:rsidRDefault="008D798A" w:rsidP="00A60A64">
      <w:pPr>
        <w:pStyle w:val="NormalWeb"/>
        <w:spacing w:before="0" w:beforeAutospacing="0" w:after="0" w:afterAutospacing="0" w:line="276" w:lineRule="auto"/>
        <w:ind w:firstLine="567"/>
        <w:jc w:val="both"/>
        <w:rPr>
          <w:rFonts w:ascii="Bookman Old Style" w:hAnsi="Bookman Old Style" w:cs="Arial"/>
          <w:spacing w:val="4"/>
        </w:rPr>
      </w:pPr>
      <w:r w:rsidRPr="00A60A64">
        <w:rPr>
          <w:rFonts w:ascii="Bookman Old Style" w:hAnsi="Bookman Old Style" w:cs="Arial"/>
          <w:spacing w:val="4"/>
        </w:rPr>
        <w:t>Así pues, la transacción es posible en el Derecho del Trabajo y de la Seguridad Social, siempre y cuando verse sobre derechos inciertos y discutibles (Artículos 53 de la C. N y 15 del C. S. T), al mismo tiempo, es imperioso que las partes celebrantes del contrato transaccional tengan capacidad de ejercicio, que su consentimiento no adolezca de vicios, y, que el convenio recaiga sobre un objeto lícito y tenga una causa lícita (Artículo 1502 del C. C).</w:t>
      </w:r>
    </w:p>
    <w:p w14:paraId="3CF2D8B6" w14:textId="77777777" w:rsidR="00A8286D" w:rsidRPr="00A60A64" w:rsidRDefault="00A8286D" w:rsidP="00A60A64">
      <w:pPr>
        <w:pStyle w:val="NormalWeb"/>
        <w:spacing w:before="0" w:beforeAutospacing="0" w:after="0" w:afterAutospacing="0" w:line="276" w:lineRule="auto"/>
        <w:jc w:val="both"/>
        <w:rPr>
          <w:rFonts w:ascii="Bookman Old Style" w:hAnsi="Bookman Old Style" w:cs="Arial"/>
          <w:spacing w:val="4"/>
        </w:rPr>
      </w:pPr>
    </w:p>
    <w:p w14:paraId="59719C09" w14:textId="77777777" w:rsidR="00A8286D" w:rsidRPr="00A60A64" w:rsidRDefault="00A8286D" w:rsidP="00A60A64">
      <w:pPr>
        <w:pStyle w:val="NormalWeb"/>
        <w:spacing w:before="0" w:beforeAutospacing="0" w:after="0" w:afterAutospacing="0" w:line="276" w:lineRule="auto"/>
        <w:ind w:firstLine="567"/>
        <w:jc w:val="both"/>
        <w:rPr>
          <w:rFonts w:ascii="Bookman Old Style" w:hAnsi="Bookman Old Style" w:cs="Arial"/>
          <w:b/>
          <w:spacing w:val="4"/>
        </w:rPr>
      </w:pPr>
      <w:r w:rsidRPr="00A60A64">
        <w:rPr>
          <w:rFonts w:ascii="Bookman Old Style" w:hAnsi="Bookman Old Style" w:cs="Arial"/>
          <w:b/>
          <w:spacing w:val="4"/>
        </w:rPr>
        <w:t>Caso concreto</w:t>
      </w:r>
    </w:p>
    <w:p w14:paraId="0FB78278" w14:textId="77777777" w:rsidR="009B0F8B" w:rsidRPr="00A60A64" w:rsidRDefault="009B0F8B" w:rsidP="00A60A64">
      <w:pPr>
        <w:spacing w:line="276" w:lineRule="auto"/>
        <w:jc w:val="both"/>
        <w:rPr>
          <w:rFonts w:ascii="Bookman Old Style" w:hAnsi="Bookman Old Style" w:cs="Arial"/>
          <w:spacing w:val="4"/>
          <w:sz w:val="24"/>
          <w:szCs w:val="24"/>
        </w:rPr>
      </w:pPr>
    </w:p>
    <w:p w14:paraId="4121CB1D" w14:textId="77777777" w:rsidR="0054369B" w:rsidRPr="00A60A64" w:rsidRDefault="00A8286D" w:rsidP="00A60A64">
      <w:pPr>
        <w:spacing w:line="276" w:lineRule="auto"/>
        <w:ind w:firstLine="567"/>
        <w:jc w:val="both"/>
        <w:rPr>
          <w:rFonts w:ascii="Bookman Old Style" w:hAnsi="Bookman Old Style" w:cs="Arial"/>
          <w:spacing w:val="4"/>
          <w:sz w:val="24"/>
          <w:szCs w:val="24"/>
        </w:rPr>
      </w:pPr>
      <w:r w:rsidRPr="00A60A64">
        <w:rPr>
          <w:rFonts w:ascii="Bookman Old Style" w:hAnsi="Bookman Old Style" w:cs="Arial"/>
          <w:spacing w:val="4"/>
          <w:sz w:val="24"/>
          <w:szCs w:val="24"/>
        </w:rPr>
        <w:t xml:space="preserve">Descendiendo al caso bajo estudio, se tiene que </w:t>
      </w:r>
      <w:r w:rsidR="00A10A66" w:rsidRPr="00A60A64">
        <w:rPr>
          <w:rFonts w:ascii="Bookman Old Style" w:hAnsi="Bookman Old Style" w:cs="Arial"/>
          <w:spacing w:val="4"/>
          <w:sz w:val="24"/>
          <w:szCs w:val="24"/>
        </w:rPr>
        <w:t>el 14 de marzo de 2024,</w:t>
      </w:r>
      <w:r w:rsidRPr="00A60A64">
        <w:rPr>
          <w:rFonts w:ascii="Bookman Old Style" w:hAnsi="Bookman Old Style" w:cs="Arial"/>
          <w:spacing w:val="4"/>
          <w:sz w:val="24"/>
          <w:szCs w:val="24"/>
        </w:rPr>
        <w:t xml:space="preserve"> se suscribió el contrato de transacción entre</w:t>
      </w:r>
      <w:r w:rsidR="00BF230C" w:rsidRPr="00A60A64">
        <w:rPr>
          <w:rFonts w:ascii="Bookman Old Style" w:hAnsi="Bookman Old Style" w:cs="Arial"/>
          <w:spacing w:val="4"/>
          <w:sz w:val="24"/>
          <w:szCs w:val="24"/>
        </w:rPr>
        <w:t xml:space="preserve"> la demandante </w:t>
      </w:r>
      <w:proofErr w:type="spellStart"/>
      <w:r w:rsidR="00BF230C" w:rsidRPr="00A60A64">
        <w:rPr>
          <w:rFonts w:ascii="Bookman Old Style" w:hAnsi="Bookman Old Style" w:cs="Arial"/>
          <w:spacing w:val="4"/>
          <w:sz w:val="24"/>
          <w:szCs w:val="24"/>
        </w:rPr>
        <w:t>AILIN</w:t>
      </w:r>
      <w:proofErr w:type="spellEnd"/>
      <w:r w:rsidR="00BF230C" w:rsidRPr="00A60A64">
        <w:rPr>
          <w:rFonts w:ascii="Bookman Old Style" w:hAnsi="Bookman Old Style" w:cs="Arial"/>
          <w:spacing w:val="4"/>
          <w:sz w:val="24"/>
          <w:szCs w:val="24"/>
        </w:rPr>
        <w:t xml:space="preserve"> </w:t>
      </w:r>
      <w:proofErr w:type="spellStart"/>
      <w:r w:rsidR="00BF230C" w:rsidRPr="00A60A64">
        <w:rPr>
          <w:rFonts w:ascii="Bookman Old Style" w:hAnsi="Bookman Old Style" w:cs="Arial"/>
          <w:spacing w:val="4"/>
          <w:sz w:val="24"/>
          <w:szCs w:val="24"/>
        </w:rPr>
        <w:t>SORELY</w:t>
      </w:r>
      <w:proofErr w:type="spellEnd"/>
      <w:r w:rsidR="00BF230C" w:rsidRPr="00A60A64">
        <w:rPr>
          <w:rFonts w:ascii="Bookman Old Style" w:hAnsi="Bookman Old Style" w:cs="Arial"/>
          <w:spacing w:val="4"/>
          <w:sz w:val="24"/>
          <w:szCs w:val="24"/>
        </w:rPr>
        <w:t xml:space="preserve"> CARO VANEGAS y la demandada SANAS S.A.S. a través de</w:t>
      </w:r>
      <w:r w:rsidRPr="00A60A64">
        <w:rPr>
          <w:rFonts w:ascii="Bookman Old Style" w:hAnsi="Bookman Old Style" w:cs="Arial"/>
          <w:spacing w:val="4"/>
          <w:sz w:val="24"/>
          <w:szCs w:val="24"/>
        </w:rPr>
        <w:t xml:space="preserve">l </w:t>
      </w:r>
      <w:r w:rsidR="00BF230C" w:rsidRPr="00A60A64">
        <w:rPr>
          <w:rFonts w:ascii="Bookman Old Style" w:hAnsi="Bookman Old Style" w:cs="Arial"/>
          <w:spacing w:val="4"/>
          <w:sz w:val="24"/>
          <w:szCs w:val="24"/>
        </w:rPr>
        <w:lastRenderedPageBreak/>
        <w:t>Representante Legal</w:t>
      </w:r>
      <w:r w:rsidRPr="00A60A64">
        <w:rPr>
          <w:rFonts w:ascii="Bookman Old Style" w:hAnsi="Bookman Old Style" w:cs="Arial"/>
          <w:spacing w:val="4"/>
          <w:sz w:val="24"/>
          <w:szCs w:val="24"/>
        </w:rPr>
        <w:t xml:space="preserve"> Suplente, </w:t>
      </w:r>
      <w:r w:rsidR="00BF230C" w:rsidRPr="00A60A64">
        <w:rPr>
          <w:rFonts w:ascii="Bookman Old Style" w:hAnsi="Bookman Old Style" w:cs="Arial"/>
          <w:spacing w:val="4"/>
          <w:sz w:val="24"/>
          <w:szCs w:val="24"/>
        </w:rPr>
        <w:t>el señor F</w:t>
      </w:r>
      <w:r w:rsidRPr="00A60A64">
        <w:rPr>
          <w:rFonts w:ascii="Bookman Old Style" w:hAnsi="Bookman Old Style" w:cs="Arial"/>
          <w:spacing w:val="4"/>
          <w:sz w:val="24"/>
          <w:szCs w:val="24"/>
        </w:rPr>
        <w:t>rancisco Rolando Camargo Pinto, en el cual se</w:t>
      </w:r>
      <w:r w:rsidR="00BF230C" w:rsidRPr="00A60A64">
        <w:rPr>
          <w:rFonts w:ascii="Bookman Old Style" w:hAnsi="Bookman Old Style" w:cs="Arial"/>
          <w:spacing w:val="4"/>
          <w:sz w:val="24"/>
          <w:szCs w:val="24"/>
        </w:rPr>
        <w:t xml:space="preserve"> pactó</w:t>
      </w:r>
      <w:r w:rsidR="00FF003A" w:rsidRPr="00A60A64">
        <w:rPr>
          <w:rFonts w:ascii="Bookman Old Style" w:hAnsi="Bookman Old Style" w:cs="Arial"/>
          <w:spacing w:val="4"/>
          <w:sz w:val="24"/>
          <w:szCs w:val="24"/>
        </w:rPr>
        <w:t xml:space="preserve"> en la cláusula cuarta</w:t>
      </w:r>
      <w:r w:rsidR="00BF230C" w:rsidRPr="00A60A64">
        <w:rPr>
          <w:rFonts w:ascii="Bookman Old Style" w:hAnsi="Bookman Old Style" w:cs="Arial"/>
          <w:spacing w:val="4"/>
          <w:sz w:val="24"/>
          <w:szCs w:val="24"/>
        </w:rPr>
        <w:t xml:space="preserve"> terminar el proceso </w:t>
      </w:r>
      <w:r w:rsidR="00F63417" w:rsidRPr="00A60A64">
        <w:rPr>
          <w:rFonts w:ascii="Bookman Old Style" w:hAnsi="Bookman Old Style" w:cs="Arial"/>
          <w:spacing w:val="4"/>
          <w:sz w:val="24"/>
          <w:szCs w:val="24"/>
        </w:rPr>
        <w:t xml:space="preserve">con el pago de la </w:t>
      </w:r>
      <w:r w:rsidR="00BF230C" w:rsidRPr="00A60A64">
        <w:rPr>
          <w:rFonts w:ascii="Bookman Old Style" w:hAnsi="Bookman Old Style" w:cs="Arial"/>
          <w:spacing w:val="4"/>
          <w:sz w:val="24"/>
          <w:szCs w:val="24"/>
        </w:rPr>
        <w:t>suma de $86.000.000</w:t>
      </w:r>
      <w:r w:rsidR="00FF003A" w:rsidRPr="00A60A64">
        <w:rPr>
          <w:rFonts w:ascii="Bookman Old Style" w:hAnsi="Bookman Old Style" w:cs="Arial"/>
          <w:spacing w:val="4"/>
          <w:sz w:val="24"/>
          <w:szCs w:val="24"/>
        </w:rPr>
        <w:t xml:space="preserve"> por concepto de transacción extrajudicial de todas y cada una de las eventuales diferencias </w:t>
      </w:r>
      <w:r w:rsidR="00CA0755" w:rsidRPr="00A60A64">
        <w:rPr>
          <w:rFonts w:ascii="Bookman Old Style" w:hAnsi="Bookman Old Style" w:cs="Arial"/>
          <w:spacing w:val="4"/>
          <w:sz w:val="24"/>
          <w:szCs w:val="24"/>
        </w:rPr>
        <w:t>presentes y futuras que se presentan o se lleguen a presentar con ocasión de los vínculos contractuales, verbales y/o escritos</w:t>
      </w:r>
      <w:r w:rsidRPr="00A60A64">
        <w:rPr>
          <w:rFonts w:ascii="Bookman Old Style" w:hAnsi="Bookman Old Style" w:cs="Arial"/>
          <w:spacing w:val="4"/>
          <w:sz w:val="24"/>
          <w:szCs w:val="24"/>
        </w:rPr>
        <w:t xml:space="preserve">. </w:t>
      </w:r>
    </w:p>
    <w:p w14:paraId="1FC39945" w14:textId="77777777" w:rsidR="0054369B" w:rsidRPr="00A60A64" w:rsidRDefault="0054369B" w:rsidP="00A60A64">
      <w:pPr>
        <w:spacing w:line="276" w:lineRule="auto"/>
        <w:jc w:val="both"/>
        <w:rPr>
          <w:rFonts w:ascii="Bookman Old Style" w:hAnsi="Bookman Old Style" w:cs="Arial"/>
          <w:spacing w:val="4"/>
          <w:sz w:val="24"/>
          <w:szCs w:val="24"/>
        </w:rPr>
      </w:pPr>
    </w:p>
    <w:p w14:paraId="78F4D12D" w14:textId="77777777" w:rsidR="008D798A" w:rsidRPr="00A60A64" w:rsidRDefault="00A8286D" w:rsidP="00A60A64">
      <w:pPr>
        <w:spacing w:line="276" w:lineRule="auto"/>
        <w:ind w:firstLine="567"/>
        <w:jc w:val="both"/>
        <w:rPr>
          <w:rFonts w:ascii="Bookman Old Style" w:hAnsi="Bookman Old Style" w:cs="Arial"/>
          <w:spacing w:val="4"/>
          <w:sz w:val="24"/>
          <w:szCs w:val="24"/>
        </w:rPr>
      </w:pPr>
      <w:r w:rsidRPr="00A60A64">
        <w:rPr>
          <w:rFonts w:ascii="Bookman Old Style" w:hAnsi="Bookman Old Style" w:cs="Arial"/>
          <w:spacing w:val="4"/>
          <w:sz w:val="24"/>
          <w:szCs w:val="24"/>
        </w:rPr>
        <w:t xml:space="preserve">Acordaron que </w:t>
      </w:r>
      <w:r w:rsidR="008D08BD" w:rsidRPr="00A60A64">
        <w:rPr>
          <w:rFonts w:ascii="Bookman Old Style" w:hAnsi="Bookman Old Style" w:cs="Arial"/>
          <w:spacing w:val="4"/>
          <w:sz w:val="24"/>
          <w:szCs w:val="24"/>
        </w:rPr>
        <w:t>lo establecido hace tránsito a cosa juzgada, quedando a paz y salvo y transigidos todos los derechos labores inciertos y discutibles tales como reajustes salariales, cesantías, intereses a las cesantías, vacaciones, pr</w:t>
      </w:r>
      <w:r w:rsidR="00657186" w:rsidRPr="00A60A64">
        <w:rPr>
          <w:rFonts w:ascii="Bookman Old Style" w:hAnsi="Bookman Old Style" w:cs="Arial"/>
          <w:spacing w:val="4"/>
          <w:sz w:val="24"/>
          <w:szCs w:val="24"/>
        </w:rPr>
        <w:t>imas de servicios</w:t>
      </w:r>
      <w:r w:rsidR="008A581C" w:rsidRPr="00A60A64">
        <w:rPr>
          <w:rFonts w:ascii="Bookman Old Style" w:hAnsi="Bookman Old Style" w:cs="Arial"/>
          <w:spacing w:val="4"/>
          <w:sz w:val="24"/>
          <w:szCs w:val="24"/>
        </w:rPr>
        <w:t>, prestaciones sociales</w:t>
      </w:r>
      <w:r w:rsidR="00657186" w:rsidRPr="00A60A64">
        <w:rPr>
          <w:rFonts w:ascii="Bookman Old Style" w:hAnsi="Bookman Old Style" w:cs="Arial"/>
          <w:spacing w:val="4"/>
          <w:sz w:val="24"/>
          <w:szCs w:val="24"/>
        </w:rPr>
        <w:t xml:space="preserve"> e indemnizacio</w:t>
      </w:r>
      <w:r w:rsidR="008D08BD" w:rsidRPr="00A60A64">
        <w:rPr>
          <w:rFonts w:ascii="Bookman Old Style" w:hAnsi="Bookman Old Style" w:cs="Arial"/>
          <w:spacing w:val="4"/>
          <w:sz w:val="24"/>
          <w:szCs w:val="24"/>
        </w:rPr>
        <w:t>nes</w:t>
      </w:r>
      <w:r w:rsidR="008A581C" w:rsidRPr="00A60A64">
        <w:rPr>
          <w:rFonts w:ascii="Bookman Old Style" w:hAnsi="Bookman Old Style" w:cs="Arial"/>
          <w:spacing w:val="4"/>
          <w:sz w:val="24"/>
          <w:szCs w:val="24"/>
        </w:rPr>
        <w:t>.</w:t>
      </w:r>
      <w:r w:rsidR="00823198" w:rsidRPr="00A60A64">
        <w:rPr>
          <w:rFonts w:ascii="Bookman Old Style" w:hAnsi="Bookman Old Style" w:cs="Arial"/>
          <w:spacing w:val="4"/>
          <w:sz w:val="24"/>
          <w:szCs w:val="24"/>
        </w:rPr>
        <w:t xml:space="preserve"> Seguidamente, en la cláusula octava la demandante se obligó a presentar el desistimiento total e incondicional de las pretensiones dentro del proceso ordinario.</w:t>
      </w:r>
      <w:r w:rsidRPr="00A60A64">
        <w:rPr>
          <w:rFonts w:ascii="Bookman Old Style" w:hAnsi="Bookman Old Style" w:cs="Arial"/>
          <w:spacing w:val="4"/>
          <w:sz w:val="24"/>
          <w:szCs w:val="24"/>
        </w:rPr>
        <w:t xml:space="preserve"> Finalmente, las partes declararon</w:t>
      </w:r>
      <w:r w:rsidR="00823198" w:rsidRPr="00A60A64">
        <w:rPr>
          <w:rFonts w:ascii="Bookman Old Style" w:hAnsi="Bookman Old Style" w:cs="Arial"/>
          <w:spacing w:val="4"/>
          <w:sz w:val="24"/>
          <w:szCs w:val="24"/>
        </w:rPr>
        <w:t xml:space="preserve"> que la transacción</w:t>
      </w:r>
      <w:r w:rsidRPr="00A60A64">
        <w:rPr>
          <w:rFonts w:ascii="Bookman Old Style" w:hAnsi="Bookman Old Style" w:cs="Arial"/>
          <w:spacing w:val="4"/>
          <w:sz w:val="24"/>
          <w:szCs w:val="24"/>
        </w:rPr>
        <w:t xml:space="preserve"> se celebró</w:t>
      </w:r>
      <w:r w:rsidR="00823198" w:rsidRPr="00A60A64">
        <w:rPr>
          <w:rFonts w:ascii="Bookman Old Style" w:hAnsi="Bookman Old Style" w:cs="Arial"/>
          <w:spacing w:val="4"/>
          <w:sz w:val="24"/>
          <w:szCs w:val="24"/>
        </w:rPr>
        <w:t xml:space="preserve"> </w:t>
      </w:r>
      <w:r w:rsidR="00A10A66" w:rsidRPr="00A60A64">
        <w:rPr>
          <w:rFonts w:ascii="Bookman Old Style" w:hAnsi="Bookman Old Style" w:cs="Arial"/>
          <w:spacing w:val="4"/>
          <w:sz w:val="24"/>
          <w:szCs w:val="24"/>
        </w:rPr>
        <w:t>de forma libre, espontánea y voluntaria, sin vicios del consentimiento y con total conocimiento y aceptación de todo lo pactado.</w:t>
      </w:r>
    </w:p>
    <w:p w14:paraId="0562CB0E" w14:textId="77777777" w:rsidR="0054369B" w:rsidRPr="00A60A64" w:rsidRDefault="0054369B" w:rsidP="00A60A64">
      <w:pPr>
        <w:spacing w:line="276" w:lineRule="auto"/>
        <w:jc w:val="both"/>
        <w:rPr>
          <w:rFonts w:ascii="Bookman Old Style" w:hAnsi="Bookman Old Style" w:cs="Arial"/>
          <w:spacing w:val="4"/>
          <w:sz w:val="24"/>
          <w:szCs w:val="24"/>
        </w:rPr>
      </w:pPr>
    </w:p>
    <w:p w14:paraId="444193AF" w14:textId="77777777" w:rsidR="0054369B" w:rsidRPr="00A60A64" w:rsidRDefault="0054369B" w:rsidP="00A60A64">
      <w:pPr>
        <w:spacing w:line="276" w:lineRule="auto"/>
        <w:ind w:firstLine="567"/>
        <w:jc w:val="both"/>
        <w:rPr>
          <w:rFonts w:ascii="Bookman Old Style" w:hAnsi="Bookman Old Style" w:cs="Arial"/>
          <w:spacing w:val="4"/>
          <w:sz w:val="24"/>
          <w:szCs w:val="24"/>
        </w:rPr>
      </w:pPr>
      <w:r w:rsidRPr="00A60A64">
        <w:rPr>
          <w:rFonts w:ascii="Bookman Old Style" w:hAnsi="Bookman Old Style" w:cs="Arial"/>
          <w:spacing w:val="4"/>
          <w:sz w:val="24"/>
          <w:szCs w:val="24"/>
        </w:rPr>
        <w:t>Teniendo en cuenta las pretensiones de la demanda y el contenido del contrato de transacción,</w:t>
      </w:r>
      <w:r w:rsidR="008E181C" w:rsidRPr="00A60A64">
        <w:rPr>
          <w:rFonts w:ascii="Bookman Old Style" w:hAnsi="Bookman Old Style" w:cs="Arial"/>
          <w:spacing w:val="4"/>
          <w:sz w:val="24"/>
          <w:szCs w:val="24"/>
        </w:rPr>
        <w:t xml:space="preserve"> la Sala </w:t>
      </w:r>
      <w:r w:rsidRPr="00A60A64">
        <w:rPr>
          <w:rFonts w:ascii="Bookman Old Style" w:hAnsi="Bookman Old Style" w:cs="Arial"/>
          <w:spacing w:val="4"/>
          <w:sz w:val="24"/>
          <w:szCs w:val="24"/>
        </w:rPr>
        <w:t>pasa a verificar si se reúnen las exigencias sustanciales para aceptar la transacción y dar po</w:t>
      </w:r>
      <w:r w:rsidR="00346EA7" w:rsidRPr="00A60A64">
        <w:rPr>
          <w:rFonts w:ascii="Bookman Old Style" w:hAnsi="Bookman Old Style" w:cs="Arial"/>
          <w:spacing w:val="4"/>
          <w:sz w:val="24"/>
          <w:szCs w:val="24"/>
        </w:rPr>
        <w:t xml:space="preserve">r terminado el proceso judicial, las cuáles son: </w:t>
      </w:r>
      <w:r w:rsidR="00346EA7" w:rsidRPr="00A60A64">
        <w:rPr>
          <w:rFonts w:ascii="Bookman Old Style" w:hAnsi="Bookman Old Style" w:cs="Estrangelo Edessa"/>
          <w:sz w:val="24"/>
          <w:szCs w:val="24"/>
        </w:rPr>
        <w:t>(i) que exista entre las partes un derecho litigioso eventual o pendiente de resolver; (</w:t>
      </w:r>
      <w:proofErr w:type="spellStart"/>
      <w:r w:rsidR="00346EA7" w:rsidRPr="00A60A64">
        <w:rPr>
          <w:rFonts w:ascii="Bookman Old Style" w:hAnsi="Bookman Old Style" w:cs="Estrangelo Edessa"/>
          <w:sz w:val="24"/>
          <w:szCs w:val="24"/>
        </w:rPr>
        <w:t>ii</w:t>
      </w:r>
      <w:proofErr w:type="spellEnd"/>
      <w:r w:rsidR="00346EA7" w:rsidRPr="00A60A64">
        <w:rPr>
          <w:rFonts w:ascii="Bookman Old Style" w:hAnsi="Bookman Old Style" w:cs="Estrangelo Edessa"/>
          <w:sz w:val="24"/>
          <w:szCs w:val="24"/>
        </w:rPr>
        <w:t>) que el objeto a negociar no tenga el carácter de un derecho cierto e indiscutible; (</w:t>
      </w:r>
      <w:proofErr w:type="spellStart"/>
      <w:r w:rsidR="00346EA7" w:rsidRPr="00A60A64">
        <w:rPr>
          <w:rFonts w:ascii="Bookman Old Style" w:hAnsi="Bookman Old Style" w:cs="Estrangelo Edessa"/>
          <w:sz w:val="24"/>
          <w:szCs w:val="24"/>
        </w:rPr>
        <w:t>iii</w:t>
      </w:r>
      <w:proofErr w:type="spellEnd"/>
      <w:r w:rsidR="00346EA7" w:rsidRPr="00A60A64">
        <w:rPr>
          <w:rFonts w:ascii="Bookman Old Style" w:hAnsi="Bookman Old Style" w:cs="Estrangelo Edessa"/>
          <w:sz w:val="24"/>
          <w:szCs w:val="24"/>
        </w:rPr>
        <w:t xml:space="preserve">) </w:t>
      </w:r>
      <w:r w:rsidR="008E181C" w:rsidRPr="00A60A64">
        <w:rPr>
          <w:rFonts w:ascii="Bookman Old Style" w:hAnsi="Bookman Old Style" w:cs="Estrangelo Edessa"/>
          <w:sz w:val="24"/>
          <w:szCs w:val="24"/>
        </w:rPr>
        <w:t xml:space="preserve">que </w:t>
      </w:r>
      <w:r w:rsidR="00346EA7" w:rsidRPr="00A60A64">
        <w:rPr>
          <w:rFonts w:ascii="Bookman Old Style" w:hAnsi="Bookman Old Style" w:cs="Estrangelo Edessa"/>
          <w:sz w:val="24"/>
          <w:szCs w:val="24"/>
        </w:rPr>
        <w:t>el acto jurídico sea producto de la voluntad libre de las partes, y (</w:t>
      </w:r>
      <w:proofErr w:type="spellStart"/>
      <w:r w:rsidR="00346EA7" w:rsidRPr="00A60A64">
        <w:rPr>
          <w:rFonts w:ascii="Bookman Old Style" w:hAnsi="Bookman Old Style" w:cs="Estrangelo Edessa"/>
          <w:sz w:val="24"/>
          <w:szCs w:val="24"/>
        </w:rPr>
        <w:t>iv</w:t>
      </w:r>
      <w:proofErr w:type="spellEnd"/>
      <w:r w:rsidR="00346EA7" w:rsidRPr="00A60A64">
        <w:rPr>
          <w:rFonts w:ascii="Bookman Old Style" w:hAnsi="Bookman Old Style" w:cs="Estrangelo Edessa"/>
          <w:sz w:val="24"/>
          <w:szCs w:val="24"/>
        </w:rPr>
        <w:t xml:space="preserve">) </w:t>
      </w:r>
      <w:r w:rsidR="008E181C" w:rsidRPr="00A60A64">
        <w:rPr>
          <w:rFonts w:ascii="Bookman Old Style" w:hAnsi="Bookman Old Style" w:cs="Estrangelo Edessa"/>
          <w:sz w:val="24"/>
          <w:szCs w:val="24"/>
        </w:rPr>
        <w:t xml:space="preserve">que </w:t>
      </w:r>
      <w:r w:rsidR="00346EA7" w:rsidRPr="00A60A64">
        <w:rPr>
          <w:rFonts w:ascii="Bookman Old Style" w:hAnsi="Bookman Old Style" w:cs="Estrangelo Edessa"/>
          <w:sz w:val="24"/>
          <w:szCs w:val="24"/>
        </w:rPr>
        <w:t>lo acordado genere concesiones recíprocas y mutuas para las partes, o no sea abusiva o lesiva de los derechos del trabajador. (</w:t>
      </w:r>
      <w:proofErr w:type="spellStart"/>
      <w:r w:rsidR="00346EA7" w:rsidRPr="00A60A64">
        <w:rPr>
          <w:rFonts w:ascii="Bookman Old Style" w:hAnsi="Bookman Old Style" w:cs="Estrangelo Edessa"/>
          <w:sz w:val="24"/>
          <w:szCs w:val="24"/>
        </w:rPr>
        <w:t>AL3704</w:t>
      </w:r>
      <w:proofErr w:type="spellEnd"/>
      <w:r w:rsidR="00346EA7" w:rsidRPr="00A60A64">
        <w:rPr>
          <w:rFonts w:ascii="Bookman Old Style" w:hAnsi="Bookman Old Style" w:cs="Estrangelo Edessa"/>
          <w:sz w:val="24"/>
          <w:szCs w:val="24"/>
        </w:rPr>
        <w:t>-2024)</w:t>
      </w:r>
    </w:p>
    <w:p w14:paraId="34CE0A41" w14:textId="77777777" w:rsidR="0054369B" w:rsidRPr="00A60A64" w:rsidRDefault="0054369B" w:rsidP="00A60A64">
      <w:pPr>
        <w:spacing w:line="276" w:lineRule="auto"/>
        <w:jc w:val="both"/>
        <w:rPr>
          <w:rFonts w:ascii="Bookman Old Style" w:hAnsi="Bookman Old Style" w:cs="Arial"/>
          <w:spacing w:val="4"/>
          <w:sz w:val="24"/>
          <w:szCs w:val="24"/>
        </w:rPr>
      </w:pPr>
    </w:p>
    <w:p w14:paraId="2979EC23" w14:textId="6A81936F" w:rsidR="0054369B" w:rsidRPr="00A60A64" w:rsidRDefault="008E181C" w:rsidP="00A60A64">
      <w:pPr>
        <w:spacing w:line="276" w:lineRule="auto"/>
        <w:ind w:firstLine="567"/>
        <w:jc w:val="both"/>
        <w:rPr>
          <w:rFonts w:ascii="Bookman Old Style" w:hAnsi="Bookman Old Style" w:cs="Arial"/>
          <w:spacing w:val="4"/>
          <w:sz w:val="24"/>
          <w:szCs w:val="24"/>
        </w:rPr>
      </w:pPr>
      <w:r w:rsidRPr="00A60A64">
        <w:rPr>
          <w:rFonts w:ascii="Bookman Old Style" w:hAnsi="Bookman Old Style" w:cs="Arial"/>
          <w:spacing w:val="4"/>
          <w:sz w:val="24"/>
          <w:szCs w:val="24"/>
        </w:rPr>
        <w:t xml:space="preserve">Pues bien, se </w:t>
      </w:r>
      <w:r w:rsidR="0054369B" w:rsidRPr="00A60A64">
        <w:rPr>
          <w:rFonts w:ascii="Bookman Old Style" w:hAnsi="Bookman Old Style" w:cs="Arial"/>
          <w:spacing w:val="4"/>
          <w:sz w:val="24"/>
          <w:szCs w:val="24"/>
        </w:rPr>
        <w:t xml:space="preserve">encuentra </w:t>
      </w:r>
      <w:r w:rsidRPr="00A60A64">
        <w:rPr>
          <w:rFonts w:ascii="Bookman Old Style" w:hAnsi="Bookman Old Style" w:cs="Arial"/>
          <w:spacing w:val="4"/>
          <w:sz w:val="24"/>
          <w:szCs w:val="24"/>
        </w:rPr>
        <w:t xml:space="preserve">acreditado </w:t>
      </w:r>
      <w:r w:rsidR="0054369B" w:rsidRPr="00A60A64">
        <w:rPr>
          <w:rFonts w:ascii="Bookman Old Style" w:hAnsi="Bookman Old Style" w:cs="Arial"/>
          <w:spacing w:val="4"/>
          <w:sz w:val="24"/>
          <w:szCs w:val="24"/>
        </w:rPr>
        <w:t xml:space="preserve">que entre las partes existe un litigio </w:t>
      </w:r>
      <w:r w:rsidRPr="00A60A64">
        <w:rPr>
          <w:rFonts w:ascii="Bookman Old Style" w:hAnsi="Bookman Old Style" w:cs="Arial"/>
          <w:spacing w:val="4"/>
          <w:sz w:val="24"/>
          <w:szCs w:val="24"/>
        </w:rPr>
        <w:t xml:space="preserve">pendiente de ser resuelto en esta instancia, según el recurso de apelación interpuesto contra la sentencia de primera instancia. También quedó demostrado que lo transado no tiene carácter de derecho cierto </w:t>
      </w:r>
      <w:r w:rsidR="3D312D3B" w:rsidRPr="00A60A64">
        <w:rPr>
          <w:rFonts w:ascii="Bookman Old Style" w:hAnsi="Bookman Old Style" w:cs="Arial"/>
          <w:spacing w:val="4"/>
          <w:sz w:val="24"/>
          <w:szCs w:val="24"/>
        </w:rPr>
        <w:t>e</w:t>
      </w:r>
      <w:r w:rsidRPr="00A60A64">
        <w:rPr>
          <w:rFonts w:ascii="Bookman Old Style" w:hAnsi="Bookman Old Style" w:cs="Arial"/>
          <w:spacing w:val="4"/>
          <w:sz w:val="24"/>
          <w:szCs w:val="24"/>
        </w:rPr>
        <w:t xml:space="preserve"> </w:t>
      </w:r>
      <w:r w:rsidR="75EC785E" w:rsidRPr="00A60A64">
        <w:rPr>
          <w:rFonts w:ascii="Bookman Old Style" w:hAnsi="Bookman Old Style" w:cs="Arial"/>
          <w:spacing w:val="4"/>
          <w:sz w:val="24"/>
          <w:szCs w:val="24"/>
        </w:rPr>
        <w:t>in</w:t>
      </w:r>
      <w:r w:rsidRPr="00A60A64">
        <w:rPr>
          <w:rFonts w:ascii="Bookman Old Style" w:hAnsi="Bookman Old Style" w:cs="Arial"/>
          <w:spacing w:val="4"/>
          <w:sz w:val="24"/>
          <w:szCs w:val="24"/>
        </w:rPr>
        <w:t xml:space="preserve">discutible, ya que se trata de la declaración de un contrato de trabajo a término indefinido y el reconocimiento de acreencias laborales e indemnizaciones, lo cual requiere un análisis judicial para su declaratoria en la medida de que </w:t>
      </w:r>
      <w:r w:rsidR="00F544CD" w:rsidRPr="00A60A64">
        <w:rPr>
          <w:rFonts w:ascii="Bookman Old Style" w:hAnsi="Bookman Old Style" w:cs="Arial"/>
          <w:spacing w:val="4"/>
          <w:sz w:val="24"/>
          <w:szCs w:val="24"/>
        </w:rPr>
        <w:t>no hay certeza sobre la realización de las condiciones para su causación.</w:t>
      </w:r>
    </w:p>
    <w:p w14:paraId="62EBF3C5" w14:textId="77777777" w:rsidR="00F544CD" w:rsidRPr="00A60A64" w:rsidRDefault="00F544CD" w:rsidP="00A60A64">
      <w:pPr>
        <w:spacing w:line="276" w:lineRule="auto"/>
        <w:jc w:val="both"/>
        <w:rPr>
          <w:rFonts w:ascii="Bookman Old Style" w:hAnsi="Bookman Old Style" w:cs="Arial"/>
          <w:spacing w:val="4"/>
          <w:sz w:val="24"/>
          <w:szCs w:val="24"/>
        </w:rPr>
      </w:pPr>
    </w:p>
    <w:p w14:paraId="39297F97" w14:textId="3EC582A7" w:rsidR="00F544CD" w:rsidRPr="00A60A64" w:rsidRDefault="00F544CD" w:rsidP="00A60A64">
      <w:pPr>
        <w:spacing w:line="276" w:lineRule="auto"/>
        <w:ind w:firstLine="567"/>
        <w:jc w:val="both"/>
        <w:rPr>
          <w:rFonts w:ascii="Bookman Old Style" w:hAnsi="Bookman Old Style" w:cs="Arial"/>
          <w:spacing w:val="4"/>
          <w:sz w:val="24"/>
          <w:szCs w:val="24"/>
        </w:rPr>
      </w:pPr>
      <w:r w:rsidRPr="00A60A64">
        <w:rPr>
          <w:rFonts w:ascii="Bookman Old Style" w:hAnsi="Bookman Old Style" w:cs="Arial"/>
          <w:spacing w:val="4"/>
          <w:sz w:val="24"/>
          <w:szCs w:val="24"/>
        </w:rPr>
        <w:t xml:space="preserve">Tampoco se advierte </w:t>
      </w:r>
      <w:r w:rsidR="006E0678" w:rsidRPr="00A60A64">
        <w:rPr>
          <w:rFonts w:ascii="Bookman Old Style" w:hAnsi="Bookman Old Style" w:cs="Arial"/>
          <w:spacing w:val="4"/>
          <w:sz w:val="24"/>
          <w:szCs w:val="24"/>
        </w:rPr>
        <w:t xml:space="preserve">que </w:t>
      </w:r>
      <w:r w:rsidRPr="00A60A64">
        <w:rPr>
          <w:rFonts w:ascii="Bookman Old Style" w:hAnsi="Bookman Old Style" w:cs="Arial"/>
          <w:spacing w:val="4"/>
          <w:sz w:val="24"/>
          <w:szCs w:val="24"/>
        </w:rPr>
        <w:t xml:space="preserve">exista un vicio en el consentimiento que hubiere comprometido la voluntad libre de las partes al momento de realizar la transacción. Además, </w:t>
      </w:r>
      <w:r w:rsidR="00BC258D" w:rsidRPr="00A60A64">
        <w:rPr>
          <w:rFonts w:ascii="Bookman Old Style" w:hAnsi="Bookman Old Style" w:cs="Arial"/>
          <w:spacing w:val="4"/>
          <w:sz w:val="24"/>
          <w:szCs w:val="24"/>
        </w:rPr>
        <w:t>el con</w:t>
      </w:r>
      <w:r w:rsidR="00E82B41" w:rsidRPr="00A60A64">
        <w:rPr>
          <w:rFonts w:ascii="Bookman Old Style" w:hAnsi="Bookman Old Style" w:cs="Arial"/>
          <w:spacing w:val="4"/>
          <w:sz w:val="24"/>
          <w:szCs w:val="24"/>
        </w:rPr>
        <w:t>trato de transacción fue suscrito directamente</w:t>
      </w:r>
      <w:r w:rsidR="00BC258D" w:rsidRPr="00A60A64">
        <w:rPr>
          <w:rFonts w:ascii="Bookman Old Style" w:hAnsi="Bookman Old Style" w:cs="Arial"/>
          <w:spacing w:val="4"/>
          <w:sz w:val="24"/>
          <w:szCs w:val="24"/>
        </w:rPr>
        <w:t xml:space="preserve"> por la parte demandante</w:t>
      </w:r>
      <w:r w:rsidR="00E82B41" w:rsidRPr="00A60A64">
        <w:rPr>
          <w:rFonts w:ascii="Bookman Old Style" w:hAnsi="Bookman Old Style" w:cs="Arial"/>
          <w:spacing w:val="4"/>
          <w:sz w:val="24"/>
          <w:szCs w:val="24"/>
        </w:rPr>
        <w:t xml:space="preserve"> la señora </w:t>
      </w:r>
      <w:proofErr w:type="spellStart"/>
      <w:r w:rsidR="00E82B41" w:rsidRPr="00A60A64">
        <w:rPr>
          <w:rFonts w:ascii="Bookman Old Style" w:hAnsi="Bookman Old Style" w:cs="Arial"/>
          <w:sz w:val="24"/>
          <w:szCs w:val="24"/>
        </w:rPr>
        <w:t>AILIN</w:t>
      </w:r>
      <w:proofErr w:type="spellEnd"/>
      <w:r w:rsidR="00E82B41" w:rsidRPr="00A60A64">
        <w:rPr>
          <w:rFonts w:ascii="Bookman Old Style" w:hAnsi="Bookman Old Style" w:cs="Arial"/>
          <w:sz w:val="24"/>
          <w:szCs w:val="24"/>
        </w:rPr>
        <w:t xml:space="preserve"> </w:t>
      </w:r>
      <w:proofErr w:type="spellStart"/>
      <w:r w:rsidR="00E82B41" w:rsidRPr="00A60A64">
        <w:rPr>
          <w:rFonts w:ascii="Bookman Old Style" w:hAnsi="Bookman Old Style" w:cs="Arial"/>
          <w:sz w:val="24"/>
          <w:szCs w:val="24"/>
        </w:rPr>
        <w:t>SORELY</w:t>
      </w:r>
      <w:proofErr w:type="spellEnd"/>
      <w:r w:rsidR="00E82B41" w:rsidRPr="00A60A64">
        <w:rPr>
          <w:rFonts w:ascii="Bookman Old Style" w:hAnsi="Bookman Old Style" w:cs="Arial"/>
          <w:sz w:val="24"/>
          <w:szCs w:val="24"/>
        </w:rPr>
        <w:t xml:space="preserve"> CARO VANEGAS</w:t>
      </w:r>
      <w:r w:rsidR="00BC258D" w:rsidRPr="00A60A64">
        <w:rPr>
          <w:rFonts w:ascii="Bookman Old Style" w:hAnsi="Bookman Old Style" w:cs="Arial"/>
          <w:spacing w:val="4"/>
          <w:sz w:val="24"/>
          <w:szCs w:val="24"/>
        </w:rPr>
        <w:t xml:space="preserve"> y el Representante Legal Suplente de la d</w:t>
      </w:r>
      <w:r w:rsidR="00E82B41" w:rsidRPr="00A60A64">
        <w:rPr>
          <w:rFonts w:ascii="Bookman Old Style" w:hAnsi="Bookman Old Style" w:cs="Arial"/>
          <w:spacing w:val="4"/>
          <w:sz w:val="24"/>
          <w:szCs w:val="24"/>
        </w:rPr>
        <w:t>emandada SANAS TRANSACCIONES – SANAS S.A. el señor Francisco Rolando Camargo Pinto (</w:t>
      </w:r>
      <w:proofErr w:type="spellStart"/>
      <w:r w:rsidR="00E82B41" w:rsidRPr="00A60A64">
        <w:rPr>
          <w:rFonts w:ascii="Bookman Old Style" w:hAnsi="Bookman Old Style" w:cs="Arial"/>
          <w:spacing w:val="4"/>
          <w:sz w:val="24"/>
          <w:szCs w:val="24"/>
        </w:rPr>
        <w:t>anexo9</w:t>
      </w:r>
      <w:proofErr w:type="spellEnd"/>
      <w:r w:rsidR="00E82B41" w:rsidRPr="00A60A64">
        <w:rPr>
          <w:rFonts w:ascii="Bookman Old Style" w:hAnsi="Bookman Old Style" w:cs="Arial"/>
          <w:spacing w:val="4"/>
          <w:sz w:val="24"/>
          <w:szCs w:val="24"/>
        </w:rPr>
        <w:t xml:space="preserve"> y 10, </w:t>
      </w:r>
      <w:proofErr w:type="spellStart"/>
      <w:r w:rsidR="00E82B41" w:rsidRPr="00A60A64">
        <w:rPr>
          <w:rFonts w:ascii="Bookman Old Style" w:hAnsi="Bookman Old Style" w:cs="Arial"/>
          <w:spacing w:val="4"/>
          <w:sz w:val="24"/>
          <w:szCs w:val="24"/>
        </w:rPr>
        <w:t>C02Apelacion</w:t>
      </w:r>
      <w:proofErr w:type="spellEnd"/>
      <w:r w:rsidR="00E82B41" w:rsidRPr="00A60A64">
        <w:rPr>
          <w:rFonts w:ascii="Bookman Old Style" w:hAnsi="Bookman Old Style" w:cs="Arial"/>
          <w:spacing w:val="4"/>
          <w:sz w:val="24"/>
          <w:szCs w:val="24"/>
        </w:rPr>
        <w:t>).</w:t>
      </w:r>
    </w:p>
    <w:p w14:paraId="6D98A12B" w14:textId="77777777" w:rsidR="00ED4911" w:rsidRPr="00A60A64" w:rsidRDefault="00ED4911" w:rsidP="00A60A64">
      <w:pPr>
        <w:spacing w:line="276" w:lineRule="auto"/>
        <w:jc w:val="both"/>
        <w:rPr>
          <w:rFonts w:ascii="Bookman Old Style" w:hAnsi="Bookman Old Style" w:cs="Arial"/>
          <w:spacing w:val="4"/>
          <w:sz w:val="24"/>
          <w:szCs w:val="24"/>
        </w:rPr>
      </w:pPr>
    </w:p>
    <w:p w14:paraId="0BC8C25D" w14:textId="77777777" w:rsidR="00ED4911" w:rsidRPr="00A60A64" w:rsidRDefault="00ED4911" w:rsidP="00A60A64">
      <w:pPr>
        <w:spacing w:line="276" w:lineRule="auto"/>
        <w:ind w:firstLine="567"/>
        <w:jc w:val="both"/>
        <w:rPr>
          <w:rFonts w:ascii="Bookman Old Style" w:hAnsi="Bookman Old Style" w:cs="Arial"/>
          <w:spacing w:val="4"/>
          <w:sz w:val="24"/>
          <w:szCs w:val="24"/>
        </w:rPr>
      </w:pPr>
      <w:r w:rsidRPr="00A60A64">
        <w:rPr>
          <w:rFonts w:ascii="Bookman Old Style" w:hAnsi="Bookman Old Style" w:cs="Arial"/>
          <w:spacing w:val="4"/>
          <w:sz w:val="24"/>
          <w:szCs w:val="24"/>
        </w:rPr>
        <w:t>Finalmente, existen concesiones recíprocas entre las partes, dado que la entidad demandada pagará la suma de $86.000.000</w:t>
      </w:r>
      <w:r w:rsidR="003F03F0" w:rsidRPr="00A60A64">
        <w:rPr>
          <w:rFonts w:ascii="Bookman Old Style" w:hAnsi="Bookman Old Style" w:cs="Arial"/>
          <w:spacing w:val="4"/>
          <w:sz w:val="24"/>
          <w:szCs w:val="24"/>
        </w:rPr>
        <w:t xml:space="preserve"> para dar por terminado el proceso, lo cual no resulta abusivo ni lesivo a los derechos del </w:t>
      </w:r>
      <w:r w:rsidR="003F03F0" w:rsidRPr="00A60A64">
        <w:rPr>
          <w:rFonts w:ascii="Bookman Old Style" w:hAnsi="Bookman Old Style" w:cs="Arial"/>
          <w:spacing w:val="4"/>
          <w:sz w:val="24"/>
          <w:szCs w:val="24"/>
        </w:rPr>
        <w:lastRenderedPageBreak/>
        <w:t>trabajador, más cuando en la primera instancia las condenas ascendieron a la suma de $67.791.801, conforme a la liquidación realizada por el Juzgado Quinto Laboral.</w:t>
      </w:r>
    </w:p>
    <w:p w14:paraId="2946DB82" w14:textId="77777777" w:rsidR="00A8286D" w:rsidRPr="00A60A64" w:rsidRDefault="00A8286D" w:rsidP="00A60A64">
      <w:pPr>
        <w:spacing w:line="276" w:lineRule="auto"/>
        <w:jc w:val="both"/>
        <w:rPr>
          <w:rFonts w:ascii="Bookman Old Style" w:hAnsi="Bookman Old Style" w:cs="Arial"/>
          <w:spacing w:val="4"/>
          <w:sz w:val="24"/>
          <w:szCs w:val="24"/>
        </w:rPr>
      </w:pPr>
    </w:p>
    <w:p w14:paraId="1BE6F13B" w14:textId="77777777" w:rsidR="00A8286D" w:rsidRPr="00A60A64" w:rsidRDefault="003F03F0" w:rsidP="00A60A64">
      <w:pPr>
        <w:spacing w:line="276" w:lineRule="auto"/>
        <w:ind w:firstLine="567"/>
        <w:jc w:val="both"/>
        <w:rPr>
          <w:rFonts w:ascii="Bookman Old Style" w:hAnsi="Bookman Old Style" w:cs="Arial"/>
          <w:spacing w:val="4"/>
          <w:sz w:val="24"/>
          <w:szCs w:val="24"/>
        </w:rPr>
      </w:pPr>
      <w:r w:rsidRPr="00A60A64">
        <w:rPr>
          <w:rFonts w:ascii="Bookman Old Style" w:hAnsi="Bookman Old Style" w:cs="Arial"/>
          <w:spacing w:val="4"/>
          <w:sz w:val="24"/>
          <w:szCs w:val="24"/>
        </w:rPr>
        <w:t>Así las cosas, p</w:t>
      </w:r>
      <w:r w:rsidR="00A8286D" w:rsidRPr="00A60A64">
        <w:rPr>
          <w:rFonts w:ascii="Bookman Old Style" w:hAnsi="Bookman Old Style" w:cs="Arial"/>
          <w:spacing w:val="4"/>
          <w:sz w:val="24"/>
          <w:szCs w:val="24"/>
        </w:rPr>
        <w:t>ara esta Corporación no existen razones legales o jurisprudenciales que impida</w:t>
      </w:r>
      <w:r w:rsidRPr="00A60A64">
        <w:rPr>
          <w:rFonts w:ascii="Bookman Old Style" w:hAnsi="Bookman Old Style" w:cs="Arial"/>
          <w:spacing w:val="4"/>
          <w:sz w:val="24"/>
          <w:szCs w:val="24"/>
        </w:rPr>
        <w:t>n</w:t>
      </w:r>
      <w:r w:rsidR="00A8286D" w:rsidRPr="00A60A64">
        <w:rPr>
          <w:rFonts w:ascii="Bookman Old Style" w:hAnsi="Bookman Old Style" w:cs="Arial"/>
          <w:spacing w:val="4"/>
          <w:sz w:val="24"/>
          <w:szCs w:val="24"/>
        </w:rPr>
        <w:t xml:space="preserve"> aceptar el contrato de transacción para dar por terminad</w:t>
      </w:r>
      <w:r w:rsidRPr="00A60A64">
        <w:rPr>
          <w:rFonts w:ascii="Bookman Old Style" w:hAnsi="Bookman Old Style" w:cs="Arial"/>
          <w:spacing w:val="4"/>
          <w:sz w:val="24"/>
          <w:szCs w:val="24"/>
        </w:rPr>
        <w:t>o el proceso ordinario laboral y, en ese sentido, se aceptará el acuerdo allegado por las partes y se declarará la terminación del proceso sin imponer costas, según lo dispuesto en el artículo 312 del Código General del Proceso.</w:t>
      </w:r>
    </w:p>
    <w:p w14:paraId="5997CC1D" w14:textId="77777777" w:rsidR="005749C6" w:rsidRPr="00A60A64" w:rsidRDefault="005749C6" w:rsidP="00A60A64">
      <w:pPr>
        <w:spacing w:line="276" w:lineRule="auto"/>
        <w:jc w:val="both"/>
        <w:rPr>
          <w:rFonts w:ascii="Bookman Old Style" w:hAnsi="Bookman Old Style" w:cs="Arial"/>
          <w:spacing w:val="4"/>
          <w:sz w:val="24"/>
          <w:szCs w:val="24"/>
        </w:rPr>
      </w:pPr>
    </w:p>
    <w:p w14:paraId="5F1C7F69" w14:textId="77777777" w:rsidR="005749C6" w:rsidRPr="00A60A64" w:rsidRDefault="005749C6" w:rsidP="00A60A64">
      <w:pPr>
        <w:spacing w:line="276" w:lineRule="auto"/>
        <w:ind w:firstLine="567"/>
        <w:jc w:val="both"/>
        <w:rPr>
          <w:rFonts w:ascii="Bookman Old Style" w:hAnsi="Bookman Old Style" w:cs="Arial"/>
          <w:b/>
          <w:spacing w:val="4"/>
          <w:sz w:val="24"/>
          <w:szCs w:val="24"/>
        </w:rPr>
      </w:pPr>
      <w:r w:rsidRPr="00A60A64">
        <w:rPr>
          <w:rFonts w:ascii="Bookman Old Style" w:hAnsi="Bookman Old Style" w:cs="Arial"/>
          <w:spacing w:val="4"/>
          <w:sz w:val="24"/>
          <w:szCs w:val="24"/>
        </w:rPr>
        <w:t>Por lo expuesto,</w:t>
      </w:r>
      <w:r w:rsidRPr="00A60A64">
        <w:rPr>
          <w:rFonts w:ascii="Bookman Old Style" w:hAnsi="Bookman Old Style" w:cs="Arial"/>
          <w:b/>
          <w:spacing w:val="4"/>
          <w:sz w:val="24"/>
          <w:szCs w:val="24"/>
        </w:rPr>
        <w:t xml:space="preserve"> la Sala de Decisión del Tribunal Superior del Distrito Judicial de Pereira,</w:t>
      </w:r>
    </w:p>
    <w:p w14:paraId="110FFD37" w14:textId="77777777" w:rsidR="005749C6" w:rsidRPr="00A60A64" w:rsidRDefault="005749C6" w:rsidP="00A60A64">
      <w:pPr>
        <w:spacing w:line="276" w:lineRule="auto"/>
        <w:jc w:val="both"/>
        <w:rPr>
          <w:rFonts w:ascii="Bookman Old Style" w:hAnsi="Bookman Old Style" w:cs="Arial"/>
          <w:spacing w:val="4"/>
          <w:sz w:val="24"/>
          <w:szCs w:val="24"/>
        </w:rPr>
      </w:pPr>
    </w:p>
    <w:p w14:paraId="23A75B80" w14:textId="77777777" w:rsidR="005749C6" w:rsidRPr="00A60A64" w:rsidRDefault="005749C6" w:rsidP="00A60A64">
      <w:pPr>
        <w:spacing w:line="276" w:lineRule="auto"/>
        <w:jc w:val="center"/>
        <w:rPr>
          <w:rFonts w:ascii="Bookman Old Style" w:hAnsi="Bookman Old Style" w:cs="Arial"/>
          <w:b/>
          <w:bCs/>
          <w:spacing w:val="4"/>
          <w:sz w:val="24"/>
          <w:szCs w:val="24"/>
        </w:rPr>
      </w:pPr>
      <w:r w:rsidRPr="00A60A64">
        <w:rPr>
          <w:rFonts w:ascii="Bookman Old Style" w:hAnsi="Bookman Old Style" w:cs="Arial"/>
          <w:b/>
          <w:bCs/>
          <w:spacing w:val="4"/>
          <w:sz w:val="24"/>
          <w:szCs w:val="24"/>
        </w:rPr>
        <w:t>RESUELVE:</w:t>
      </w:r>
    </w:p>
    <w:p w14:paraId="6B699379" w14:textId="77777777" w:rsidR="005749C6" w:rsidRPr="00A60A64" w:rsidRDefault="005749C6" w:rsidP="00A60A64">
      <w:pPr>
        <w:spacing w:line="276" w:lineRule="auto"/>
        <w:jc w:val="both"/>
        <w:rPr>
          <w:rFonts w:ascii="Bookman Old Style" w:hAnsi="Bookman Old Style" w:cs="Arial"/>
          <w:spacing w:val="4"/>
          <w:sz w:val="24"/>
          <w:szCs w:val="24"/>
        </w:rPr>
      </w:pPr>
    </w:p>
    <w:p w14:paraId="50CA1AF0" w14:textId="77777777" w:rsidR="003F03F0" w:rsidRPr="00A60A64" w:rsidRDefault="005749C6" w:rsidP="00A60A64">
      <w:pPr>
        <w:spacing w:line="276" w:lineRule="auto"/>
        <w:jc w:val="both"/>
        <w:rPr>
          <w:rFonts w:ascii="Bookman Old Style" w:hAnsi="Bookman Old Style" w:cs="Arial"/>
          <w:spacing w:val="4"/>
          <w:sz w:val="24"/>
          <w:szCs w:val="24"/>
        </w:rPr>
      </w:pPr>
      <w:r w:rsidRPr="00A60A64">
        <w:rPr>
          <w:rFonts w:ascii="Bookman Old Style" w:hAnsi="Bookman Old Style" w:cs="Arial"/>
          <w:b/>
          <w:bCs/>
          <w:spacing w:val="4"/>
          <w:sz w:val="24"/>
          <w:szCs w:val="24"/>
        </w:rPr>
        <w:t>PRIMERO:</w:t>
      </w:r>
      <w:r w:rsidR="009F6B91" w:rsidRPr="00A60A64">
        <w:rPr>
          <w:rFonts w:ascii="Bookman Old Style" w:hAnsi="Bookman Old Style" w:cs="Arial"/>
          <w:b/>
          <w:bCs/>
          <w:spacing w:val="4"/>
          <w:sz w:val="24"/>
          <w:szCs w:val="24"/>
        </w:rPr>
        <w:t xml:space="preserve"> </w:t>
      </w:r>
      <w:r w:rsidR="003F03F0" w:rsidRPr="00A60A64">
        <w:rPr>
          <w:rFonts w:ascii="Bookman Old Style" w:hAnsi="Bookman Old Style" w:cs="Arial"/>
          <w:b/>
          <w:bCs/>
          <w:spacing w:val="4"/>
          <w:sz w:val="24"/>
          <w:szCs w:val="24"/>
        </w:rPr>
        <w:t xml:space="preserve">ACEPTAR LA TRANSACCIÓN </w:t>
      </w:r>
      <w:r w:rsidR="003F03F0" w:rsidRPr="00A60A64">
        <w:rPr>
          <w:rFonts w:ascii="Bookman Old Style" w:hAnsi="Bookman Old Style" w:cs="Arial"/>
          <w:bCs/>
          <w:spacing w:val="4"/>
          <w:sz w:val="24"/>
          <w:szCs w:val="24"/>
        </w:rPr>
        <w:t xml:space="preserve">celebrada entre </w:t>
      </w:r>
      <w:r w:rsidR="003F03F0" w:rsidRPr="00A60A64">
        <w:rPr>
          <w:rFonts w:ascii="Bookman Old Style" w:hAnsi="Bookman Old Style" w:cs="Arial"/>
          <w:spacing w:val="4"/>
          <w:sz w:val="24"/>
          <w:szCs w:val="24"/>
        </w:rPr>
        <w:t xml:space="preserve">la demandante </w:t>
      </w:r>
      <w:proofErr w:type="spellStart"/>
      <w:r w:rsidR="003F03F0" w:rsidRPr="00A60A64">
        <w:rPr>
          <w:rFonts w:ascii="Bookman Old Style" w:hAnsi="Bookman Old Style" w:cs="Arial"/>
          <w:sz w:val="24"/>
          <w:szCs w:val="24"/>
        </w:rPr>
        <w:t>AILIN</w:t>
      </w:r>
      <w:proofErr w:type="spellEnd"/>
      <w:r w:rsidR="003F03F0" w:rsidRPr="00A60A64">
        <w:rPr>
          <w:rFonts w:ascii="Bookman Old Style" w:hAnsi="Bookman Old Style" w:cs="Arial"/>
          <w:sz w:val="24"/>
          <w:szCs w:val="24"/>
        </w:rPr>
        <w:t xml:space="preserve"> </w:t>
      </w:r>
      <w:proofErr w:type="spellStart"/>
      <w:r w:rsidR="003F03F0" w:rsidRPr="00A60A64">
        <w:rPr>
          <w:rFonts w:ascii="Bookman Old Style" w:hAnsi="Bookman Old Style" w:cs="Arial"/>
          <w:sz w:val="24"/>
          <w:szCs w:val="24"/>
        </w:rPr>
        <w:t>SORELY</w:t>
      </w:r>
      <w:proofErr w:type="spellEnd"/>
      <w:r w:rsidR="003F03F0" w:rsidRPr="00A60A64">
        <w:rPr>
          <w:rFonts w:ascii="Bookman Old Style" w:hAnsi="Bookman Old Style" w:cs="Arial"/>
          <w:sz w:val="24"/>
          <w:szCs w:val="24"/>
        </w:rPr>
        <w:t xml:space="preserve"> CARO VANEGAS</w:t>
      </w:r>
      <w:r w:rsidR="003F03F0" w:rsidRPr="00A60A64">
        <w:rPr>
          <w:rFonts w:ascii="Bookman Old Style" w:hAnsi="Bookman Old Style" w:cs="Arial"/>
          <w:spacing w:val="4"/>
          <w:sz w:val="24"/>
          <w:szCs w:val="24"/>
        </w:rPr>
        <w:t xml:space="preserve"> y la demandada SANAS TRANSACCIONES – SANAS S.A.</w:t>
      </w:r>
      <w:r w:rsidR="006A53B8" w:rsidRPr="00A60A64">
        <w:rPr>
          <w:rFonts w:ascii="Bookman Old Style" w:hAnsi="Bookman Old Style" w:cs="Arial"/>
          <w:spacing w:val="4"/>
          <w:sz w:val="24"/>
          <w:szCs w:val="24"/>
        </w:rPr>
        <w:t xml:space="preserve"> </w:t>
      </w:r>
    </w:p>
    <w:p w14:paraId="3FE9F23F" w14:textId="77777777" w:rsidR="009F6B91" w:rsidRPr="00A60A64" w:rsidRDefault="009F6B91" w:rsidP="00A60A64">
      <w:pPr>
        <w:spacing w:line="276" w:lineRule="auto"/>
        <w:contextualSpacing/>
        <w:jc w:val="both"/>
        <w:rPr>
          <w:rFonts w:ascii="Bookman Old Style" w:hAnsi="Bookman Old Style" w:cs="Arial"/>
          <w:b/>
          <w:bCs/>
          <w:spacing w:val="4"/>
          <w:sz w:val="24"/>
          <w:szCs w:val="24"/>
        </w:rPr>
      </w:pPr>
    </w:p>
    <w:p w14:paraId="137C1171" w14:textId="77777777" w:rsidR="005749C6" w:rsidRPr="00A60A64" w:rsidRDefault="009F6B91" w:rsidP="00A60A64">
      <w:pPr>
        <w:spacing w:line="276" w:lineRule="auto"/>
        <w:contextualSpacing/>
        <w:jc w:val="both"/>
        <w:rPr>
          <w:rFonts w:ascii="Bookman Old Style" w:hAnsi="Bookman Old Style" w:cs="Arial"/>
          <w:spacing w:val="4"/>
          <w:sz w:val="24"/>
          <w:szCs w:val="24"/>
        </w:rPr>
      </w:pPr>
      <w:r w:rsidRPr="00A60A64">
        <w:rPr>
          <w:rFonts w:ascii="Bookman Old Style" w:hAnsi="Bookman Old Style" w:cs="Arial"/>
          <w:b/>
          <w:spacing w:val="4"/>
          <w:sz w:val="24"/>
          <w:szCs w:val="24"/>
        </w:rPr>
        <w:t>SEGUNDO:</w:t>
      </w:r>
      <w:r w:rsidRPr="00A60A64">
        <w:rPr>
          <w:rFonts w:ascii="Bookman Old Style" w:hAnsi="Bookman Old Style" w:cs="Arial"/>
          <w:spacing w:val="4"/>
          <w:sz w:val="24"/>
          <w:szCs w:val="24"/>
        </w:rPr>
        <w:t xml:space="preserve"> </w:t>
      </w:r>
      <w:r w:rsidR="005749C6" w:rsidRPr="00A60A64">
        <w:rPr>
          <w:rFonts w:ascii="Bookman Old Style" w:hAnsi="Bookman Old Style" w:cs="Arial"/>
          <w:b/>
          <w:bCs/>
          <w:spacing w:val="4"/>
          <w:sz w:val="24"/>
          <w:szCs w:val="24"/>
        </w:rPr>
        <w:t xml:space="preserve">DECLARAR </w:t>
      </w:r>
      <w:r w:rsidR="003F03F0" w:rsidRPr="00A60A64">
        <w:rPr>
          <w:rFonts w:ascii="Bookman Old Style" w:hAnsi="Bookman Old Style" w:cs="Arial"/>
          <w:b/>
          <w:bCs/>
          <w:spacing w:val="4"/>
          <w:sz w:val="24"/>
          <w:szCs w:val="24"/>
        </w:rPr>
        <w:t xml:space="preserve">TERMINADO </w:t>
      </w:r>
      <w:r w:rsidR="003F03F0" w:rsidRPr="00A60A64">
        <w:rPr>
          <w:rFonts w:ascii="Bookman Old Style" w:hAnsi="Bookman Old Style" w:cs="Arial"/>
          <w:bCs/>
          <w:spacing w:val="4"/>
          <w:sz w:val="24"/>
          <w:szCs w:val="24"/>
        </w:rPr>
        <w:t>el proceso ordinario laboral.</w:t>
      </w:r>
    </w:p>
    <w:p w14:paraId="1F72F646" w14:textId="77777777" w:rsidR="005749C6" w:rsidRPr="00A60A64" w:rsidRDefault="005749C6" w:rsidP="00A60A64">
      <w:pPr>
        <w:pStyle w:val="Sinespaciado"/>
        <w:spacing w:line="276" w:lineRule="auto"/>
        <w:rPr>
          <w:rFonts w:ascii="Bookman Old Style" w:hAnsi="Bookman Old Style" w:cs="Arial"/>
          <w:spacing w:val="4"/>
          <w:sz w:val="24"/>
          <w:szCs w:val="24"/>
        </w:rPr>
      </w:pPr>
    </w:p>
    <w:p w14:paraId="36ADB04F" w14:textId="77777777" w:rsidR="003F03F0" w:rsidRPr="00A60A64" w:rsidRDefault="008F2434" w:rsidP="00A60A64">
      <w:pPr>
        <w:spacing w:line="276" w:lineRule="auto"/>
        <w:jc w:val="both"/>
        <w:rPr>
          <w:rFonts w:ascii="Bookman Old Style" w:hAnsi="Bookman Old Style" w:cs="Arial"/>
          <w:b/>
          <w:bCs/>
          <w:spacing w:val="4"/>
          <w:sz w:val="24"/>
          <w:szCs w:val="24"/>
        </w:rPr>
      </w:pPr>
      <w:r w:rsidRPr="00A60A64">
        <w:rPr>
          <w:rFonts w:ascii="Bookman Old Style" w:hAnsi="Bookman Old Style" w:cs="Arial"/>
          <w:b/>
          <w:bCs/>
          <w:spacing w:val="4"/>
          <w:sz w:val="24"/>
          <w:szCs w:val="24"/>
        </w:rPr>
        <w:t>TERCERO</w:t>
      </w:r>
      <w:r w:rsidR="005749C6" w:rsidRPr="00A60A64">
        <w:rPr>
          <w:rFonts w:ascii="Bookman Old Style" w:hAnsi="Bookman Old Style" w:cs="Arial"/>
          <w:b/>
          <w:bCs/>
          <w:spacing w:val="4"/>
          <w:sz w:val="24"/>
          <w:szCs w:val="24"/>
        </w:rPr>
        <w:t xml:space="preserve">: </w:t>
      </w:r>
      <w:r w:rsidR="003F03F0" w:rsidRPr="00A60A64">
        <w:rPr>
          <w:rFonts w:ascii="Bookman Old Style" w:hAnsi="Bookman Old Style" w:cs="Arial"/>
          <w:b/>
          <w:bCs/>
          <w:spacing w:val="4"/>
          <w:sz w:val="24"/>
          <w:szCs w:val="24"/>
        </w:rPr>
        <w:t>SIN COSTAS.</w:t>
      </w:r>
    </w:p>
    <w:p w14:paraId="08CE6F91" w14:textId="77777777" w:rsidR="003F03F0" w:rsidRPr="00A60A64" w:rsidRDefault="003F03F0" w:rsidP="00A60A64">
      <w:pPr>
        <w:spacing w:line="276" w:lineRule="auto"/>
        <w:jc w:val="both"/>
        <w:rPr>
          <w:rFonts w:ascii="Bookman Old Style" w:hAnsi="Bookman Old Style" w:cs="Arial"/>
          <w:b/>
          <w:bCs/>
          <w:spacing w:val="4"/>
          <w:sz w:val="24"/>
          <w:szCs w:val="24"/>
        </w:rPr>
      </w:pPr>
    </w:p>
    <w:p w14:paraId="5F562FBF" w14:textId="77777777" w:rsidR="005749C6" w:rsidRPr="00A60A64" w:rsidRDefault="003F03F0" w:rsidP="00A60A64">
      <w:pPr>
        <w:spacing w:line="276" w:lineRule="auto"/>
        <w:jc w:val="both"/>
        <w:rPr>
          <w:rFonts w:ascii="Bookman Old Style" w:hAnsi="Bookman Old Style" w:cs="Arial"/>
          <w:bCs/>
          <w:spacing w:val="4"/>
          <w:sz w:val="24"/>
          <w:szCs w:val="24"/>
        </w:rPr>
      </w:pPr>
      <w:r w:rsidRPr="00A60A64">
        <w:rPr>
          <w:rFonts w:ascii="Bookman Old Style" w:hAnsi="Bookman Old Style" w:cs="Arial"/>
          <w:b/>
          <w:bCs/>
          <w:spacing w:val="4"/>
          <w:sz w:val="24"/>
          <w:szCs w:val="24"/>
        </w:rPr>
        <w:t xml:space="preserve">CUARTO: EN FIRME </w:t>
      </w:r>
      <w:r w:rsidRPr="00A60A64">
        <w:rPr>
          <w:rFonts w:ascii="Bookman Old Style" w:hAnsi="Bookman Old Style" w:cs="Arial"/>
          <w:bCs/>
          <w:spacing w:val="4"/>
          <w:sz w:val="24"/>
          <w:szCs w:val="24"/>
        </w:rPr>
        <w:t xml:space="preserve">la presente providencia. </w:t>
      </w:r>
      <w:r w:rsidRPr="00A60A64">
        <w:rPr>
          <w:rFonts w:ascii="Bookman Old Style" w:hAnsi="Bookman Old Style" w:cs="Arial"/>
          <w:b/>
          <w:bCs/>
          <w:spacing w:val="4"/>
          <w:sz w:val="24"/>
          <w:szCs w:val="24"/>
        </w:rPr>
        <w:t xml:space="preserve">Devuélvase </w:t>
      </w:r>
      <w:r w:rsidR="000A3C02" w:rsidRPr="00A60A64">
        <w:rPr>
          <w:rFonts w:ascii="Bookman Old Style" w:hAnsi="Bookman Old Style" w:cs="Arial"/>
          <w:sz w:val="24"/>
          <w:szCs w:val="24"/>
        </w:rPr>
        <w:t xml:space="preserve">el expediente </w:t>
      </w:r>
      <w:r w:rsidRPr="00A60A64">
        <w:rPr>
          <w:rFonts w:ascii="Bookman Old Style" w:hAnsi="Bookman Old Style" w:cs="Arial"/>
          <w:sz w:val="24"/>
          <w:szCs w:val="24"/>
        </w:rPr>
        <w:t>al juzgado de origen.</w:t>
      </w:r>
    </w:p>
    <w:p w14:paraId="61CDCEAD" w14:textId="77777777" w:rsidR="005749C6" w:rsidRPr="00A60A64" w:rsidRDefault="005749C6" w:rsidP="00A60A64">
      <w:pPr>
        <w:pStyle w:val="Sinespaciado"/>
        <w:spacing w:line="276" w:lineRule="auto"/>
        <w:rPr>
          <w:rFonts w:ascii="Bookman Old Style" w:eastAsia="Arial" w:hAnsi="Bookman Old Style" w:cs="Arial"/>
          <w:spacing w:val="4"/>
          <w:sz w:val="24"/>
          <w:szCs w:val="24"/>
        </w:rPr>
      </w:pPr>
    </w:p>
    <w:p w14:paraId="12338328" w14:textId="77777777" w:rsidR="005749C6" w:rsidRPr="00A60A64" w:rsidRDefault="007A700E" w:rsidP="00A60A64">
      <w:pPr>
        <w:spacing w:line="276" w:lineRule="auto"/>
        <w:contextualSpacing/>
        <w:rPr>
          <w:rFonts w:ascii="Bookman Old Style" w:hAnsi="Bookman Old Style" w:cs="Arial"/>
          <w:bCs/>
          <w:spacing w:val="4"/>
          <w:sz w:val="24"/>
          <w:szCs w:val="24"/>
          <w:lang w:val="es-ES_tradnl" w:eastAsia="es-ES"/>
        </w:rPr>
      </w:pPr>
      <w:r w:rsidRPr="00A60A64">
        <w:rPr>
          <w:rFonts w:ascii="Bookman Old Style" w:hAnsi="Bookman Old Style" w:cs="Arial"/>
          <w:bCs/>
          <w:spacing w:val="4"/>
          <w:sz w:val="24"/>
          <w:szCs w:val="24"/>
          <w:lang w:val="es-ES_tradnl" w:eastAsia="es-ES"/>
        </w:rPr>
        <w:t>Notifíquese, Cúmplase y Devuélvase.</w:t>
      </w:r>
    </w:p>
    <w:p w14:paraId="37FE46A2" w14:textId="77777777" w:rsidR="00A60A64" w:rsidRPr="00D9026D" w:rsidRDefault="00A60A64" w:rsidP="00A60A64">
      <w:pPr>
        <w:tabs>
          <w:tab w:val="left" w:pos="9067"/>
        </w:tabs>
        <w:jc w:val="both"/>
        <w:rPr>
          <w:rFonts w:ascii="Bookman Old Style" w:eastAsia="Century Gothic" w:hAnsi="Bookman Old Style"/>
          <w:sz w:val="24"/>
          <w:szCs w:val="24"/>
        </w:rPr>
      </w:pPr>
    </w:p>
    <w:p w14:paraId="30E88759" w14:textId="77777777" w:rsidR="00A60A64" w:rsidRPr="00D9026D" w:rsidRDefault="00A60A64" w:rsidP="00A60A64">
      <w:pPr>
        <w:tabs>
          <w:tab w:val="left" w:pos="9067"/>
        </w:tabs>
        <w:jc w:val="both"/>
        <w:rPr>
          <w:rFonts w:ascii="Bookman Old Style" w:eastAsia="Century Gothic" w:hAnsi="Bookman Old Style"/>
          <w:sz w:val="24"/>
          <w:szCs w:val="24"/>
        </w:rPr>
      </w:pPr>
      <w:r w:rsidRPr="00D9026D">
        <w:rPr>
          <w:rFonts w:ascii="Bookman Old Style" w:eastAsia="Century Gothic" w:hAnsi="Bookman Old Style"/>
          <w:sz w:val="24"/>
          <w:szCs w:val="24"/>
        </w:rPr>
        <w:t>Quienes integran la Sala,</w:t>
      </w:r>
    </w:p>
    <w:p w14:paraId="639D3AA5" w14:textId="77777777" w:rsidR="00A60A64" w:rsidRPr="00D9026D" w:rsidRDefault="00A60A64" w:rsidP="00A60A64">
      <w:pPr>
        <w:tabs>
          <w:tab w:val="left" w:pos="9067"/>
        </w:tabs>
        <w:jc w:val="both"/>
        <w:rPr>
          <w:rFonts w:ascii="Bookman Old Style" w:eastAsia="Century Gothic" w:hAnsi="Bookman Old Style"/>
          <w:sz w:val="24"/>
          <w:szCs w:val="24"/>
        </w:rPr>
      </w:pPr>
    </w:p>
    <w:p w14:paraId="21DFB990" w14:textId="77777777" w:rsidR="00A60A64" w:rsidRDefault="00A60A64" w:rsidP="00A60A64">
      <w:pPr>
        <w:tabs>
          <w:tab w:val="left" w:pos="9067"/>
        </w:tabs>
        <w:jc w:val="both"/>
        <w:rPr>
          <w:rFonts w:ascii="Bookman Old Style" w:eastAsia="Century Gothic" w:hAnsi="Bookman Old Style"/>
          <w:sz w:val="24"/>
          <w:szCs w:val="24"/>
        </w:rPr>
      </w:pPr>
    </w:p>
    <w:p w14:paraId="3CDE0DA8" w14:textId="77777777" w:rsidR="003F3210" w:rsidRPr="00D9026D" w:rsidRDefault="003F3210" w:rsidP="00A60A64">
      <w:pPr>
        <w:tabs>
          <w:tab w:val="left" w:pos="9067"/>
        </w:tabs>
        <w:jc w:val="both"/>
        <w:rPr>
          <w:rFonts w:ascii="Bookman Old Style" w:eastAsia="Century Gothic" w:hAnsi="Bookman Old Style"/>
          <w:sz w:val="24"/>
          <w:szCs w:val="24"/>
        </w:rPr>
      </w:pPr>
    </w:p>
    <w:p w14:paraId="1EDE9930" w14:textId="77777777" w:rsidR="00A60A64" w:rsidRPr="00D9026D" w:rsidRDefault="00A60A64" w:rsidP="00A60A64">
      <w:pPr>
        <w:tabs>
          <w:tab w:val="left" w:pos="9067"/>
        </w:tabs>
        <w:jc w:val="center"/>
        <w:rPr>
          <w:rFonts w:ascii="Bookman Old Style" w:eastAsia="Century Gothic" w:hAnsi="Bookman Old Style"/>
          <w:b/>
          <w:sz w:val="24"/>
          <w:szCs w:val="24"/>
        </w:rPr>
      </w:pPr>
      <w:r w:rsidRPr="00D9026D">
        <w:rPr>
          <w:rFonts w:ascii="Bookman Old Style" w:eastAsia="Century Gothic" w:hAnsi="Bookman Old Style"/>
          <w:b/>
          <w:sz w:val="24"/>
          <w:szCs w:val="24"/>
        </w:rPr>
        <w:t xml:space="preserve">GERMÁN DARÍO </w:t>
      </w:r>
      <w:proofErr w:type="spellStart"/>
      <w:r w:rsidRPr="00D9026D">
        <w:rPr>
          <w:rFonts w:ascii="Bookman Old Style" w:eastAsia="Century Gothic" w:hAnsi="Bookman Old Style"/>
          <w:b/>
          <w:sz w:val="24"/>
          <w:szCs w:val="24"/>
        </w:rPr>
        <w:t>GÓEZ</w:t>
      </w:r>
      <w:proofErr w:type="spellEnd"/>
      <w:r w:rsidRPr="00D9026D">
        <w:rPr>
          <w:rFonts w:ascii="Bookman Old Style" w:eastAsia="Century Gothic" w:hAnsi="Bookman Old Style"/>
          <w:b/>
          <w:sz w:val="24"/>
          <w:szCs w:val="24"/>
        </w:rPr>
        <w:t xml:space="preserve"> VINASCO</w:t>
      </w:r>
    </w:p>
    <w:p w14:paraId="5CA7920A" w14:textId="77777777" w:rsidR="00A60A64" w:rsidRPr="00D9026D" w:rsidRDefault="00A60A64" w:rsidP="00A60A64">
      <w:pPr>
        <w:tabs>
          <w:tab w:val="left" w:pos="9067"/>
        </w:tabs>
        <w:jc w:val="center"/>
        <w:rPr>
          <w:rFonts w:ascii="Bookman Old Style" w:eastAsia="Century Gothic" w:hAnsi="Bookman Old Style"/>
          <w:bCs/>
          <w:sz w:val="24"/>
          <w:szCs w:val="24"/>
        </w:rPr>
      </w:pPr>
      <w:r w:rsidRPr="00D9026D">
        <w:rPr>
          <w:rFonts w:ascii="Bookman Old Style" w:eastAsia="Century Gothic" w:hAnsi="Bookman Old Style"/>
          <w:bCs/>
          <w:sz w:val="24"/>
          <w:szCs w:val="24"/>
        </w:rPr>
        <w:t>Magistrado Ponente</w:t>
      </w:r>
    </w:p>
    <w:p w14:paraId="239A6E0A" w14:textId="77777777" w:rsidR="00A60A64" w:rsidRDefault="00A60A64" w:rsidP="00A60A64">
      <w:pPr>
        <w:tabs>
          <w:tab w:val="left" w:pos="9067"/>
        </w:tabs>
        <w:jc w:val="both"/>
        <w:rPr>
          <w:rFonts w:ascii="Bookman Old Style" w:eastAsia="Century Gothic" w:hAnsi="Bookman Old Style"/>
          <w:sz w:val="24"/>
          <w:szCs w:val="24"/>
        </w:rPr>
      </w:pPr>
    </w:p>
    <w:p w14:paraId="0B9F8AFF" w14:textId="77777777" w:rsidR="003F3210" w:rsidRPr="00D9026D" w:rsidRDefault="003F3210" w:rsidP="00A60A64">
      <w:pPr>
        <w:tabs>
          <w:tab w:val="left" w:pos="9067"/>
        </w:tabs>
        <w:jc w:val="both"/>
        <w:rPr>
          <w:rFonts w:ascii="Bookman Old Style" w:eastAsia="Century Gothic" w:hAnsi="Bookman Old Style"/>
          <w:sz w:val="24"/>
          <w:szCs w:val="24"/>
        </w:rPr>
      </w:pPr>
    </w:p>
    <w:p w14:paraId="767C3864" w14:textId="77777777" w:rsidR="00A60A64" w:rsidRPr="00D9026D" w:rsidRDefault="00A60A64" w:rsidP="00A60A64">
      <w:pPr>
        <w:tabs>
          <w:tab w:val="left" w:pos="9067"/>
        </w:tabs>
        <w:jc w:val="both"/>
        <w:rPr>
          <w:rFonts w:ascii="Bookman Old Style" w:eastAsia="Century Gothic" w:hAnsi="Bookman Old Style"/>
          <w:sz w:val="24"/>
          <w:szCs w:val="24"/>
        </w:rPr>
      </w:pPr>
    </w:p>
    <w:p w14:paraId="168C4E77" w14:textId="77777777" w:rsidR="00A60A64" w:rsidRPr="00D9026D" w:rsidRDefault="00A60A64" w:rsidP="00A60A64">
      <w:pPr>
        <w:tabs>
          <w:tab w:val="left" w:pos="9067"/>
        </w:tabs>
        <w:jc w:val="center"/>
        <w:rPr>
          <w:rFonts w:ascii="Bookman Old Style" w:eastAsia="Century Gothic" w:hAnsi="Bookman Old Style"/>
          <w:b/>
          <w:bCs/>
          <w:sz w:val="24"/>
          <w:szCs w:val="24"/>
        </w:rPr>
      </w:pPr>
      <w:r w:rsidRPr="00D9026D">
        <w:rPr>
          <w:rFonts w:ascii="Bookman Old Style" w:eastAsia="Century Gothic" w:hAnsi="Bookman Old Style"/>
          <w:b/>
          <w:bCs/>
          <w:sz w:val="24"/>
          <w:szCs w:val="24"/>
        </w:rPr>
        <w:t>OLGA LUCIA HOYOS SEPÚLVEDA</w:t>
      </w:r>
    </w:p>
    <w:p w14:paraId="1FAAE1B5" w14:textId="77777777" w:rsidR="00A60A64" w:rsidRPr="00D9026D" w:rsidRDefault="00A60A64" w:rsidP="00A60A64">
      <w:pPr>
        <w:tabs>
          <w:tab w:val="left" w:pos="9067"/>
        </w:tabs>
        <w:jc w:val="center"/>
        <w:rPr>
          <w:rFonts w:ascii="Bookman Old Style" w:eastAsia="Century Gothic" w:hAnsi="Bookman Old Style"/>
          <w:sz w:val="24"/>
          <w:szCs w:val="24"/>
        </w:rPr>
      </w:pPr>
      <w:r w:rsidRPr="00D9026D">
        <w:rPr>
          <w:rFonts w:ascii="Bookman Old Style" w:eastAsia="Century Gothic" w:hAnsi="Bookman Old Style"/>
          <w:sz w:val="24"/>
          <w:szCs w:val="24"/>
        </w:rPr>
        <w:t>Magistrada</w:t>
      </w:r>
    </w:p>
    <w:p w14:paraId="79A19240" w14:textId="77777777" w:rsidR="00A60A64" w:rsidRDefault="00A60A64" w:rsidP="00A60A64">
      <w:pPr>
        <w:tabs>
          <w:tab w:val="left" w:pos="9067"/>
        </w:tabs>
        <w:jc w:val="both"/>
        <w:rPr>
          <w:rFonts w:ascii="Bookman Old Style" w:eastAsia="Century Gothic" w:hAnsi="Bookman Old Style"/>
          <w:sz w:val="24"/>
          <w:szCs w:val="24"/>
        </w:rPr>
      </w:pPr>
    </w:p>
    <w:p w14:paraId="694C5365" w14:textId="77777777" w:rsidR="003F3210" w:rsidRPr="00D9026D" w:rsidRDefault="003F3210" w:rsidP="00A60A64">
      <w:pPr>
        <w:tabs>
          <w:tab w:val="left" w:pos="9067"/>
        </w:tabs>
        <w:jc w:val="both"/>
        <w:rPr>
          <w:rFonts w:ascii="Bookman Old Style" w:eastAsia="Century Gothic" w:hAnsi="Bookman Old Style"/>
          <w:sz w:val="24"/>
          <w:szCs w:val="24"/>
        </w:rPr>
      </w:pPr>
    </w:p>
    <w:p w14:paraId="4674959D" w14:textId="77777777" w:rsidR="00A60A64" w:rsidRPr="00D9026D" w:rsidRDefault="00A60A64" w:rsidP="00A60A64">
      <w:pPr>
        <w:tabs>
          <w:tab w:val="left" w:pos="9067"/>
        </w:tabs>
        <w:jc w:val="both"/>
        <w:rPr>
          <w:rFonts w:ascii="Bookman Old Style" w:eastAsia="Century Gothic" w:hAnsi="Bookman Old Style"/>
          <w:sz w:val="24"/>
          <w:szCs w:val="24"/>
        </w:rPr>
      </w:pPr>
    </w:p>
    <w:p w14:paraId="019C8553" w14:textId="77777777" w:rsidR="00A60A64" w:rsidRPr="00D9026D" w:rsidRDefault="00A60A64" w:rsidP="00A60A64">
      <w:pPr>
        <w:tabs>
          <w:tab w:val="left" w:pos="9067"/>
        </w:tabs>
        <w:jc w:val="center"/>
        <w:rPr>
          <w:rFonts w:ascii="Bookman Old Style" w:eastAsia="Century Gothic" w:hAnsi="Bookman Old Style"/>
          <w:b/>
          <w:bCs/>
          <w:sz w:val="24"/>
          <w:szCs w:val="24"/>
        </w:rPr>
      </w:pPr>
      <w:r w:rsidRPr="00D9026D">
        <w:rPr>
          <w:rFonts w:ascii="Bookman Old Style" w:eastAsia="Century Gothic" w:hAnsi="Bookman Old Style"/>
          <w:b/>
          <w:bCs/>
          <w:sz w:val="24"/>
          <w:szCs w:val="24"/>
        </w:rPr>
        <w:t>JULIO CÉSAR SALAZAR MUÑOZ</w:t>
      </w:r>
    </w:p>
    <w:p w14:paraId="2B938A0C" w14:textId="4FD3E126" w:rsidR="005749C6" w:rsidRPr="00A60A64" w:rsidRDefault="00A60A64" w:rsidP="00A60A64">
      <w:pPr>
        <w:tabs>
          <w:tab w:val="left" w:pos="9067"/>
        </w:tabs>
        <w:jc w:val="center"/>
        <w:rPr>
          <w:rFonts w:ascii="Bookman Old Style" w:eastAsia="Century Gothic" w:hAnsi="Bookman Old Style"/>
          <w:sz w:val="24"/>
          <w:szCs w:val="24"/>
        </w:rPr>
      </w:pPr>
      <w:r w:rsidRPr="00D9026D">
        <w:rPr>
          <w:rFonts w:ascii="Bookman Old Style" w:eastAsia="Century Gothic" w:hAnsi="Bookman Old Style"/>
          <w:sz w:val="24"/>
          <w:szCs w:val="24"/>
        </w:rPr>
        <w:t>Magistrado</w:t>
      </w:r>
    </w:p>
    <w:sectPr w:rsidR="005749C6" w:rsidRPr="00A60A64" w:rsidSect="00A60A64">
      <w:pgSz w:w="12242" w:h="18722" w:code="5"/>
      <w:pgMar w:top="1871" w:right="1304" w:bottom="1304"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572D" w14:textId="77777777" w:rsidR="00C36459" w:rsidRDefault="00C36459" w:rsidP="005749C6">
      <w:r>
        <w:separator/>
      </w:r>
    </w:p>
  </w:endnote>
  <w:endnote w:type="continuationSeparator" w:id="0">
    <w:p w14:paraId="33FE47C8" w14:textId="77777777" w:rsidR="00C36459" w:rsidRDefault="00C36459" w:rsidP="0057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79772" w14:textId="77777777" w:rsidR="00C36459" w:rsidRDefault="00C36459" w:rsidP="005749C6">
      <w:r>
        <w:separator/>
      </w:r>
    </w:p>
  </w:footnote>
  <w:footnote w:type="continuationSeparator" w:id="0">
    <w:p w14:paraId="3A1FA5D6" w14:textId="77777777" w:rsidR="00C36459" w:rsidRDefault="00C36459" w:rsidP="0057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A74A3"/>
    <w:multiLevelType w:val="hybridMultilevel"/>
    <w:tmpl w:val="0762B936"/>
    <w:lvl w:ilvl="0" w:tplc="D06C4B4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537663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C6"/>
    <w:rsid w:val="00061E39"/>
    <w:rsid w:val="00073976"/>
    <w:rsid w:val="00080916"/>
    <w:rsid w:val="00091F8D"/>
    <w:rsid w:val="000969AF"/>
    <w:rsid w:val="000A3C02"/>
    <w:rsid w:val="00107F96"/>
    <w:rsid w:val="00121264"/>
    <w:rsid w:val="00155C99"/>
    <w:rsid w:val="00187FE0"/>
    <w:rsid w:val="001A5E79"/>
    <w:rsid w:val="00227D01"/>
    <w:rsid w:val="00233CBD"/>
    <w:rsid w:val="00251236"/>
    <w:rsid w:val="00251EEB"/>
    <w:rsid w:val="00260726"/>
    <w:rsid w:val="00273DA1"/>
    <w:rsid w:val="002C52CC"/>
    <w:rsid w:val="00321A30"/>
    <w:rsid w:val="00346EA7"/>
    <w:rsid w:val="00347A77"/>
    <w:rsid w:val="00362332"/>
    <w:rsid w:val="003A0E5A"/>
    <w:rsid w:val="003B3229"/>
    <w:rsid w:val="003E0E8A"/>
    <w:rsid w:val="003F03F0"/>
    <w:rsid w:val="003F3210"/>
    <w:rsid w:val="00412568"/>
    <w:rsid w:val="00414844"/>
    <w:rsid w:val="00432252"/>
    <w:rsid w:val="00450084"/>
    <w:rsid w:val="00454EE0"/>
    <w:rsid w:val="004E21CA"/>
    <w:rsid w:val="004E7E9E"/>
    <w:rsid w:val="0050233D"/>
    <w:rsid w:val="0051701A"/>
    <w:rsid w:val="0054369B"/>
    <w:rsid w:val="005749C6"/>
    <w:rsid w:val="005C031B"/>
    <w:rsid w:val="005D0DFD"/>
    <w:rsid w:val="005E2DEE"/>
    <w:rsid w:val="0061207E"/>
    <w:rsid w:val="0064172C"/>
    <w:rsid w:val="00657186"/>
    <w:rsid w:val="00684ABF"/>
    <w:rsid w:val="006A53B8"/>
    <w:rsid w:val="006A684B"/>
    <w:rsid w:val="006D5F08"/>
    <w:rsid w:val="006E0678"/>
    <w:rsid w:val="006E3C21"/>
    <w:rsid w:val="006F6F4D"/>
    <w:rsid w:val="00701A87"/>
    <w:rsid w:val="007909D7"/>
    <w:rsid w:val="007A700E"/>
    <w:rsid w:val="00800AA6"/>
    <w:rsid w:val="00823198"/>
    <w:rsid w:val="00887388"/>
    <w:rsid w:val="008A581C"/>
    <w:rsid w:val="008D08BD"/>
    <w:rsid w:val="008D798A"/>
    <w:rsid w:val="008E09A0"/>
    <w:rsid w:val="008E181C"/>
    <w:rsid w:val="008E69FC"/>
    <w:rsid w:val="008F2434"/>
    <w:rsid w:val="008F5979"/>
    <w:rsid w:val="00963FA6"/>
    <w:rsid w:val="0097686B"/>
    <w:rsid w:val="009B0F8B"/>
    <w:rsid w:val="009B2B8F"/>
    <w:rsid w:val="009B6B7A"/>
    <w:rsid w:val="009D56A8"/>
    <w:rsid w:val="009D5FDE"/>
    <w:rsid w:val="009F2EF8"/>
    <w:rsid w:val="009F6B91"/>
    <w:rsid w:val="00A10A66"/>
    <w:rsid w:val="00A17667"/>
    <w:rsid w:val="00A26DF8"/>
    <w:rsid w:val="00A3131E"/>
    <w:rsid w:val="00A55C52"/>
    <w:rsid w:val="00A60A64"/>
    <w:rsid w:val="00A6601D"/>
    <w:rsid w:val="00A66B5C"/>
    <w:rsid w:val="00A8286D"/>
    <w:rsid w:val="00A90A38"/>
    <w:rsid w:val="00AA1372"/>
    <w:rsid w:val="00AC1E04"/>
    <w:rsid w:val="00AE28B3"/>
    <w:rsid w:val="00B03295"/>
    <w:rsid w:val="00B05C49"/>
    <w:rsid w:val="00B152A7"/>
    <w:rsid w:val="00BB1482"/>
    <w:rsid w:val="00BC258D"/>
    <w:rsid w:val="00BC669D"/>
    <w:rsid w:val="00BE3CCD"/>
    <w:rsid w:val="00BF230C"/>
    <w:rsid w:val="00C36459"/>
    <w:rsid w:val="00C43093"/>
    <w:rsid w:val="00C66DBB"/>
    <w:rsid w:val="00C826E1"/>
    <w:rsid w:val="00C83DE4"/>
    <w:rsid w:val="00CA0755"/>
    <w:rsid w:val="00CA551C"/>
    <w:rsid w:val="00CB3B4A"/>
    <w:rsid w:val="00CE7DBF"/>
    <w:rsid w:val="00D2126D"/>
    <w:rsid w:val="00D321C7"/>
    <w:rsid w:val="00D7517D"/>
    <w:rsid w:val="00D834D7"/>
    <w:rsid w:val="00E02952"/>
    <w:rsid w:val="00E167B6"/>
    <w:rsid w:val="00E2468C"/>
    <w:rsid w:val="00E63190"/>
    <w:rsid w:val="00E67755"/>
    <w:rsid w:val="00E77287"/>
    <w:rsid w:val="00E82B41"/>
    <w:rsid w:val="00E87AF6"/>
    <w:rsid w:val="00ED4911"/>
    <w:rsid w:val="00ED71E6"/>
    <w:rsid w:val="00EF3687"/>
    <w:rsid w:val="00F10F41"/>
    <w:rsid w:val="00F25611"/>
    <w:rsid w:val="00F337A2"/>
    <w:rsid w:val="00F37AF8"/>
    <w:rsid w:val="00F4778C"/>
    <w:rsid w:val="00F544CD"/>
    <w:rsid w:val="00F63417"/>
    <w:rsid w:val="00F72CC7"/>
    <w:rsid w:val="00FF003A"/>
    <w:rsid w:val="0C857368"/>
    <w:rsid w:val="0CE95F1F"/>
    <w:rsid w:val="16039E8C"/>
    <w:rsid w:val="18BD6DE0"/>
    <w:rsid w:val="1E93CA07"/>
    <w:rsid w:val="26C66F73"/>
    <w:rsid w:val="2CBC0DFA"/>
    <w:rsid w:val="3D312D3B"/>
    <w:rsid w:val="492805B8"/>
    <w:rsid w:val="4B9E395D"/>
    <w:rsid w:val="516BC7B4"/>
    <w:rsid w:val="5E91EE40"/>
    <w:rsid w:val="60735515"/>
    <w:rsid w:val="66FE29E9"/>
    <w:rsid w:val="73EC9E12"/>
    <w:rsid w:val="75EC785E"/>
    <w:rsid w:val="7C5EFE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8CA2"/>
  <w15:chartTrackingRefBased/>
  <w15:docId w15:val="{2714879B-FCC3-4BC1-86F1-D2AFEE6D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6"/>
        <w:szCs w:val="26"/>
        <w:lang w:val="es-CO"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3F0"/>
    <w:pPr>
      <w:suppressAutoHyphens/>
      <w:spacing w:line="240" w:lineRule="auto"/>
      <w:ind w:firstLine="0"/>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749C6"/>
    <w:pPr>
      <w:suppressAutoHyphens/>
      <w:spacing w:line="240" w:lineRule="auto"/>
      <w:ind w:firstLine="0"/>
    </w:pPr>
    <w:rPr>
      <w:rFonts w:ascii="Times New Roman" w:eastAsia="Times New Roman" w:hAnsi="Times New Roman" w:cs="Times New Roman"/>
      <w:sz w:val="20"/>
      <w:szCs w:val="20"/>
      <w:lang w:val="es-ES" w:eastAsia="ar-SA"/>
    </w:rPr>
  </w:style>
  <w:style w:type="paragraph" w:styleId="Prrafodelista">
    <w:name w:val="List Paragraph"/>
    <w:aliases w:val="Normal1,titulo 3,List Paragraph,Colorful List - Accent 11,Bullets,Ha,Párrafo de lista2,Bullet List,FooterText,numbered,List Paragraph1,Paragraphe de liste1,lp1,Bulletr List Paragraph,Foot,列出段落,列出段落1,List Paragraph2,List Paragraph21,List"/>
    <w:basedOn w:val="Normal"/>
    <w:link w:val="PrrafodelistaCar"/>
    <w:uiPriority w:val="34"/>
    <w:qFormat/>
    <w:rsid w:val="005749C6"/>
    <w:pPr>
      <w:ind w:left="720"/>
      <w:contextualSpacing/>
    </w:pPr>
  </w:style>
  <w:style w:type="table" w:styleId="Tablaconcuadrcula">
    <w:name w:val="Table Grid"/>
    <w:basedOn w:val="Tablanormal"/>
    <w:uiPriority w:val="39"/>
    <w:rsid w:val="005749C6"/>
    <w:pPr>
      <w:spacing w:line="240" w:lineRule="auto"/>
      <w:ind w:firstLine="0"/>
    </w:pPr>
    <w:rPr>
      <w:rFonts w:ascii="Calibri" w:eastAsia="Batang"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5749C6"/>
    <w:pPr>
      <w:suppressAutoHyphens w:val="0"/>
      <w:spacing w:line="360" w:lineRule="auto"/>
      <w:jc w:val="both"/>
    </w:pPr>
    <w:rPr>
      <w:rFonts w:ascii="Arial" w:hAnsi="Arial"/>
      <w:sz w:val="26"/>
      <w:lang w:val="es-ES_tradnl" w:eastAsia="es-ES"/>
    </w:rPr>
  </w:style>
  <w:style w:type="character" w:customStyle="1" w:styleId="TextoindependienteCar">
    <w:name w:val="Texto independiente Car"/>
    <w:basedOn w:val="Fuentedeprrafopredeter"/>
    <w:link w:val="Textoindependiente"/>
    <w:rsid w:val="005749C6"/>
    <w:rPr>
      <w:rFonts w:eastAsia="Times New Roman" w:cs="Times New Roman"/>
      <w:szCs w:val="20"/>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nhideWhenUsed/>
    <w:rsid w:val="005749C6"/>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5749C6"/>
    <w:rPr>
      <w:rFonts w:ascii="Times New Roman" w:eastAsia="Times New Roman" w:hAnsi="Times New Roman" w:cs="Times New Roman"/>
      <w:sz w:val="20"/>
      <w:szCs w:val="20"/>
      <w:lang w:val="es-ES" w:eastAsia="ar-SA"/>
    </w:rPr>
  </w:style>
  <w:style w:type="character" w:styleId="Refdenotaalpie">
    <w:name w:val="footnote reference"/>
    <w:aliases w:val="Texto de nota al pie,Ref. de nota al pie 2"/>
    <w:basedOn w:val="Fuentedeprrafopredeter"/>
    <w:unhideWhenUsed/>
    <w:rsid w:val="005749C6"/>
    <w:rPr>
      <w:vertAlign w:val="superscript"/>
    </w:rPr>
  </w:style>
  <w:style w:type="character" w:customStyle="1" w:styleId="SinespaciadoCar">
    <w:name w:val="Sin espaciado Car"/>
    <w:link w:val="Sinespaciado"/>
    <w:uiPriority w:val="1"/>
    <w:locked/>
    <w:rsid w:val="005749C6"/>
    <w:rPr>
      <w:rFonts w:ascii="Times New Roman" w:eastAsia="Times New Roman" w:hAnsi="Times New Roman" w:cs="Times New Roman"/>
      <w:sz w:val="20"/>
      <w:szCs w:val="20"/>
      <w:lang w:val="es-ES" w:eastAsia="ar-SA"/>
    </w:rPr>
  </w:style>
  <w:style w:type="character" w:styleId="Hipervnculo">
    <w:name w:val="Hyperlink"/>
    <w:basedOn w:val="Fuentedeprrafopredeter"/>
    <w:uiPriority w:val="99"/>
    <w:unhideWhenUsed/>
    <w:rsid w:val="005749C6"/>
    <w:rPr>
      <w:color w:val="0563C1" w:themeColor="hyperlink"/>
      <w:u w:val="single"/>
    </w:rPr>
  </w:style>
  <w:style w:type="character" w:styleId="Hipervnculovisitado">
    <w:name w:val="FollowedHyperlink"/>
    <w:basedOn w:val="Fuentedeprrafopredeter"/>
    <w:uiPriority w:val="99"/>
    <w:semiHidden/>
    <w:unhideWhenUsed/>
    <w:rsid w:val="005749C6"/>
    <w:rPr>
      <w:color w:val="954F72" w:themeColor="followedHyperlink"/>
      <w:u w:val="single"/>
    </w:rPr>
  </w:style>
  <w:style w:type="character" w:customStyle="1" w:styleId="PrrafodelistaCar">
    <w:name w:val="Párrafo de lista Car"/>
    <w:aliases w:val="Normal1 Car,titulo 3 Car,List Paragraph Car,Colorful List - Accent 11 Car,Bullets Car,Ha Car,Párrafo de lista2 Car,Bullet List Car,FooterText Car,numbered Car,List Paragraph1 Car,Paragraphe de liste1 Car,lp1 Car,Foot Car,列出段落 Car"/>
    <w:link w:val="Prrafodelista"/>
    <w:uiPriority w:val="34"/>
    <w:qFormat/>
    <w:locked/>
    <w:rsid w:val="00E02952"/>
    <w:rPr>
      <w:rFonts w:ascii="Times New Roman" w:eastAsia="Times New Roman" w:hAnsi="Times New Roman" w:cs="Times New Roman"/>
      <w:sz w:val="20"/>
      <w:szCs w:val="20"/>
      <w:lang w:val="es-ES" w:eastAsia="ar-SA"/>
    </w:rPr>
  </w:style>
  <w:style w:type="paragraph" w:customStyle="1" w:styleId="paragraph">
    <w:name w:val="paragraph"/>
    <w:basedOn w:val="Normal"/>
    <w:rsid w:val="009F2EF8"/>
    <w:pPr>
      <w:suppressAutoHyphens w:val="0"/>
      <w:spacing w:before="100" w:beforeAutospacing="1" w:after="100" w:afterAutospacing="1"/>
    </w:pPr>
    <w:rPr>
      <w:sz w:val="24"/>
      <w:szCs w:val="24"/>
      <w:lang w:val="es-CO" w:eastAsia="es-CO"/>
    </w:rPr>
  </w:style>
  <w:style w:type="character" w:customStyle="1" w:styleId="normaltextrun">
    <w:name w:val="normaltextrun"/>
    <w:basedOn w:val="Fuentedeprrafopredeter"/>
    <w:rsid w:val="009F2EF8"/>
  </w:style>
  <w:style w:type="character" w:customStyle="1" w:styleId="eop">
    <w:name w:val="eop"/>
    <w:basedOn w:val="Fuentedeprrafopredeter"/>
    <w:rsid w:val="009F2EF8"/>
  </w:style>
  <w:style w:type="paragraph" w:styleId="NormalWeb">
    <w:name w:val="Normal (Web)"/>
    <w:basedOn w:val="Normal"/>
    <w:uiPriority w:val="99"/>
    <w:semiHidden/>
    <w:unhideWhenUsed/>
    <w:rsid w:val="009B0F8B"/>
    <w:pPr>
      <w:suppressAutoHyphens w:val="0"/>
      <w:spacing w:before="100" w:beforeAutospacing="1" w:after="100" w:afterAutospacing="1"/>
    </w:pPr>
    <w:rPr>
      <w:sz w:val="24"/>
      <w:szCs w:val="24"/>
      <w:lang w:val="es-CO" w:eastAsia="es-CO"/>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ar-SA"/>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E06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678"/>
    <w:rPr>
      <w:rFonts w:ascii="Segoe UI" w:eastAsia="Times New Roman" w:hAnsi="Segoe UI" w:cs="Segoe UI"/>
      <w:sz w:val="18"/>
      <w:szCs w:val="1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28158">
      <w:bodyDiv w:val="1"/>
      <w:marLeft w:val="0"/>
      <w:marRight w:val="0"/>
      <w:marTop w:val="0"/>
      <w:marBottom w:val="0"/>
      <w:divBdr>
        <w:top w:val="none" w:sz="0" w:space="0" w:color="auto"/>
        <w:left w:val="none" w:sz="0" w:space="0" w:color="auto"/>
        <w:bottom w:val="none" w:sz="0" w:space="0" w:color="auto"/>
        <w:right w:val="none" w:sz="0" w:space="0" w:color="auto"/>
      </w:divBdr>
      <w:divsChild>
        <w:div w:id="366954885">
          <w:marLeft w:val="0"/>
          <w:marRight w:val="0"/>
          <w:marTop w:val="0"/>
          <w:marBottom w:val="0"/>
          <w:divBdr>
            <w:top w:val="none" w:sz="0" w:space="0" w:color="auto"/>
            <w:left w:val="none" w:sz="0" w:space="0" w:color="auto"/>
            <w:bottom w:val="none" w:sz="0" w:space="0" w:color="auto"/>
            <w:right w:val="none" w:sz="0" w:space="0" w:color="auto"/>
          </w:divBdr>
        </w:div>
      </w:divsChild>
    </w:div>
    <w:div w:id="282540420">
      <w:bodyDiv w:val="1"/>
      <w:marLeft w:val="0"/>
      <w:marRight w:val="0"/>
      <w:marTop w:val="0"/>
      <w:marBottom w:val="0"/>
      <w:divBdr>
        <w:top w:val="none" w:sz="0" w:space="0" w:color="auto"/>
        <w:left w:val="none" w:sz="0" w:space="0" w:color="auto"/>
        <w:bottom w:val="none" w:sz="0" w:space="0" w:color="auto"/>
        <w:right w:val="none" w:sz="0" w:space="0" w:color="auto"/>
      </w:divBdr>
      <w:divsChild>
        <w:div w:id="1248152895">
          <w:marLeft w:val="0"/>
          <w:marRight w:val="0"/>
          <w:marTop w:val="0"/>
          <w:marBottom w:val="0"/>
          <w:divBdr>
            <w:top w:val="none" w:sz="0" w:space="0" w:color="auto"/>
            <w:left w:val="none" w:sz="0" w:space="0" w:color="auto"/>
            <w:bottom w:val="none" w:sz="0" w:space="0" w:color="auto"/>
            <w:right w:val="none" w:sz="0" w:space="0" w:color="auto"/>
          </w:divBdr>
        </w:div>
      </w:divsChild>
    </w:div>
    <w:div w:id="303126322">
      <w:bodyDiv w:val="1"/>
      <w:marLeft w:val="0"/>
      <w:marRight w:val="0"/>
      <w:marTop w:val="0"/>
      <w:marBottom w:val="0"/>
      <w:divBdr>
        <w:top w:val="none" w:sz="0" w:space="0" w:color="auto"/>
        <w:left w:val="none" w:sz="0" w:space="0" w:color="auto"/>
        <w:bottom w:val="none" w:sz="0" w:space="0" w:color="auto"/>
        <w:right w:val="none" w:sz="0" w:space="0" w:color="auto"/>
      </w:divBdr>
      <w:divsChild>
        <w:div w:id="1074013013">
          <w:marLeft w:val="0"/>
          <w:marRight w:val="0"/>
          <w:marTop w:val="0"/>
          <w:marBottom w:val="0"/>
          <w:divBdr>
            <w:top w:val="none" w:sz="0" w:space="0" w:color="auto"/>
            <w:left w:val="none" w:sz="0" w:space="0" w:color="auto"/>
            <w:bottom w:val="none" w:sz="0" w:space="0" w:color="auto"/>
            <w:right w:val="none" w:sz="0" w:space="0" w:color="auto"/>
          </w:divBdr>
        </w:div>
      </w:divsChild>
    </w:div>
    <w:div w:id="1382755023">
      <w:bodyDiv w:val="1"/>
      <w:marLeft w:val="0"/>
      <w:marRight w:val="0"/>
      <w:marTop w:val="0"/>
      <w:marBottom w:val="0"/>
      <w:divBdr>
        <w:top w:val="none" w:sz="0" w:space="0" w:color="auto"/>
        <w:left w:val="none" w:sz="0" w:space="0" w:color="auto"/>
        <w:bottom w:val="none" w:sz="0" w:space="0" w:color="auto"/>
        <w:right w:val="none" w:sz="0" w:space="0" w:color="auto"/>
      </w:divBdr>
    </w:div>
    <w:div w:id="1619989047">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
          <w:marLeft w:val="0"/>
          <w:marRight w:val="0"/>
          <w:marTop w:val="0"/>
          <w:marBottom w:val="0"/>
          <w:divBdr>
            <w:top w:val="none" w:sz="0" w:space="0" w:color="auto"/>
            <w:left w:val="none" w:sz="0" w:space="0" w:color="auto"/>
            <w:bottom w:val="none" w:sz="0" w:space="0" w:color="auto"/>
            <w:right w:val="none" w:sz="0" w:space="0" w:color="auto"/>
          </w:divBdr>
        </w:div>
        <w:div w:id="484276295">
          <w:marLeft w:val="0"/>
          <w:marRight w:val="0"/>
          <w:marTop w:val="0"/>
          <w:marBottom w:val="0"/>
          <w:divBdr>
            <w:top w:val="none" w:sz="0" w:space="0" w:color="auto"/>
            <w:left w:val="none" w:sz="0" w:space="0" w:color="auto"/>
            <w:bottom w:val="none" w:sz="0" w:space="0" w:color="auto"/>
            <w:right w:val="none" w:sz="0" w:space="0" w:color="auto"/>
          </w:divBdr>
        </w:div>
      </w:divsChild>
    </w:div>
    <w:div w:id="1688487277">
      <w:bodyDiv w:val="1"/>
      <w:marLeft w:val="0"/>
      <w:marRight w:val="0"/>
      <w:marTop w:val="0"/>
      <w:marBottom w:val="0"/>
      <w:divBdr>
        <w:top w:val="none" w:sz="0" w:space="0" w:color="auto"/>
        <w:left w:val="none" w:sz="0" w:space="0" w:color="auto"/>
        <w:bottom w:val="none" w:sz="0" w:space="0" w:color="auto"/>
        <w:right w:val="none" w:sz="0" w:space="0" w:color="auto"/>
      </w:divBdr>
    </w:div>
    <w:div w:id="1791194942">
      <w:bodyDiv w:val="1"/>
      <w:marLeft w:val="0"/>
      <w:marRight w:val="0"/>
      <w:marTop w:val="0"/>
      <w:marBottom w:val="0"/>
      <w:divBdr>
        <w:top w:val="none" w:sz="0" w:space="0" w:color="auto"/>
        <w:left w:val="none" w:sz="0" w:space="0" w:color="auto"/>
        <w:bottom w:val="none" w:sz="0" w:space="0" w:color="auto"/>
        <w:right w:val="none" w:sz="0" w:space="0" w:color="auto"/>
      </w:divBdr>
    </w:div>
    <w:div w:id="1805659559">
      <w:bodyDiv w:val="1"/>
      <w:marLeft w:val="0"/>
      <w:marRight w:val="0"/>
      <w:marTop w:val="0"/>
      <w:marBottom w:val="0"/>
      <w:divBdr>
        <w:top w:val="none" w:sz="0" w:space="0" w:color="auto"/>
        <w:left w:val="none" w:sz="0" w:space="0" w:color="auto"/>
        <w:bottom w:val="none" w:sz="0" w:space="0" w:color="auto"/>
        <w:right w:val="none" w:sz="0" w:space="0" w:color="auto"/>
      </w:divBdr>
      <w:divsChild>
        <w:div w:id="480578947">
          <w:marLeft w:val="0"/>
          <w:marRight w:val="0"/>
          <w:marTop w:val="0"/>
          <w:marBottom w:val="0"/>
          <w:divBdr>
            <w:top w:val="none" w:sz="0" w:space="0" w:color="auto"/>
            <w:left w:val="none" w:sz="0" w:space="0" w:color="auto"/>
            <w:bottom w:val="none" w:sz="0" w:space="0" w:color="auto"/>
            <w:right w:val="none" w:sz="0" w:space="0" w:color="auto"/>
          </w:divBdr>
        </w:div>
      </w:divsChild>
    </w:div>
    <w:div w:id="1911303820">
      <w:bodyDiv w:val="1"/>
      <w:marLeft w:val="0"/>
      <w:marRight w:val="0"/>
      <w:marTop w:val="0"/>
      <w:marBottom w:val="0"/>
      <w:divBdr>
        <w:top w:val="none" w:sz="0" w:space="0" w:color="auto"/>
        <w:left w:val="none" w:sz="0" w:space="0" w:color="auto"/>
        <w:bottom w:val="none" w:sz="0" w:space="0" w:color="auto"/>
        <w:right w:val="none" w:sz="0" w:space="0" w:color="auto"/>
      </w:divBdr>
    </w:div>
    <w:div w:id="1970285912">
      <w:bodyDiv w:val="1"/>
      <w:marLeft w:val="0"/>
      <w:marRight w:val="0"/>
      <w:marTop w:val="0"/>
      <w:marBottom w:val="0"/>
      <w:divBdr>
        <w:top w:val="none" w:sz="0" w:space="0" w:color="auto"/>
        <w:left w:val="none" w:sz="0" w:space="0" w:color="auto"/>
        <w:bottom w:val="none" w:sz="0" w:space="0" w:color="auto"/>
        <w:right w:val="none" w:sz="0" w:space="0" w:color="auto"/>
      </w:divBdr>
    </w:div>
    <w:div w:id="20902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39A13-70A8-4444-9253-EFAAD9FDEF1C}">
  <ds:schemaRefs>
    <ds:schemaRef ds:uri="http://schemas.openxmlformats.org/officeDocument/2006/bibliography"/>
  </ds:schemaRefs>
</ds:datastoreItem>
</file>

<file path=customXml/itemProps2.xml><?xml version="1.0" encoding="utf-8"?>
<ds:datastoreItem xmlns:ds="http://schemas.openxmlformats.org/officeDocument/2006/customXml" ds:itemID="{0C902EC1-4756-46C7-B3DE-BC7E4CE2D803}">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D4A9698C-3EFD-4CF2-BDE7-339975C046AB}">
  <ds:schemaRefs>
    <ds:schemaRef ds:uri="http://schemas.microsoft.com/sharepoint/v3/contenttype/forms"/>
  </ds:schemaRefs>
</ds:datastoreItem>
</file>

<file path=customXml/itemProps4.xml><?xml version="1.0" encoding="utf-8"?>
<ds:datastoreItem xmlns:ds="http://schemas.openxmlformats.org/officeDocument/2006/customXml" ds:itemID="{C34E7FE8-2F98-4FF3-A2AB-C28994E0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2393</Words>
  <Characters>13166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ALONSO GAVIRIA</cp:lastModifiedBy>
  <cp:revision>5</cp:revision>
  <dcterms:created xsi:type="dcterms:W3CDTF">2024-08-26T19:52:00Z</dcterms:created>
  <dcterms:modified xsi:type="dcterms:W3CDTF">2024-10-01T13:18:00Z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