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F1EDD" w14:textId="5ECD411D" w:rsidR="00122D6E" w:rsidRPr="00F5435B" w:rsidRDefault="00286F29" w:rsidP="00B16871">
      <w:pPr>
        <w:overflowPunct/>
        <w:autoSpaceDE/>
        <w:autoSpaceDN/>
        <w:adjustRightInd/>
        <w:spacing w:line="240" w:lineRule="auto"/>
        <w:textAlignment w:val="auto"/>
        <w:rPr>
          <w:rFonts w:ascii="Arial" w:hAnsi="Arial" w:cs="Arial"/>
          <w:b/>
          <w:spacing w:val="4"/>
          <w:sz w:val="20"/>
          <w:szCs w:val="12"/>
          <w:lang w:eastAsia="es-MX"/>
        </w:rPr>
      </w:pPr>
      <w:r w:rsidRPr="00F5435B">
        <w:rPr>
          <w:rFonts w:ascii="Arial" w:hAnsi="Arial" w:cs="Arial"/>
          <w:b/>
          <w:spacing w:val="4"/>
          <w:sz w:val="20"/>
          <w:szCs w:val="12"/>
          <w:lang w:eastAsia="es-MX"/>
        </w:rPr>
        <w:t>DEFINICIÓN DE COMPETENCIA / CASOS EN QUE TIENE LUGAR</w:t>
      </w:r>
    </w:p>
    <w:p w14:paraId="48C37FBA" w14:textId="58C9FF2C" w:rsidR="00B16871" w:rsidRPr="00F5435B" w:rsidRDefault="00122D6E" w:rsidP="00B16871">
      <w:pPr>
        <w:overflowPunct/>
        <w:autoSpaceDE/>
        <w:autoSpaceDN/>
        <w:adjustRightInd/>
        <w:spacing w:line="240" w:lineRule="auto"/>
        <w:textAlignment w:val="auto"/>
        <w:rPr>
          <w:rFonts w:ascii="Arial" w:hAnsi="Arial" w:cs="Arial"/>
          <w:spacing w:val="4"/>
          <w:sz w:val="20"/>
          <w:szCs w:val="12"/>
          <w:lang w:eastAsia="es-MX"/>
        </w:rPr>
      </w:pPr>
      <w:r w:rsidRPr="00F5435B">
        <w:rPr>
          <w:rFonts w:ascii="Arial" w:hAnsi="Arial" w:cs="Arial"/>
          <w:spacing w:val="4"/>
          <w:sz w:val="20"/>
          <w:szCs w:val="12"/>
          <w:lang w:eastAsia="es-MX"/>
        </w:rPr>
        <w:t xml:space="preserve">La definición de competencia es el mecanismo previsto por la ley para establecer cuál juez o magistrado es el encargado de conocer un determinado asunto, y de conformidad con lo reglado en los artículos 54 y 341 </w:t>
      </w:r>
      <w:proofErr w:type="spellStart"/>
      <w:r w:rsidRPr="00F5435B">
        <w:rPr>
          <w:rFonts w:ascii="Arial" w:hAnsi="Arial" w:cs="Arial"/>
          <w:spacing w:val="4"/>
          <w:sz w:val="20"/>
          <w:szCs w:val="12"/>
          <w:lang w:eastAsia="es-MX"/>
        </w:rPr>
        <w:t>C.P.P</w:t>
      </w:r>
      <w:proofErr w:type="spellEnd"/>
      <w:r w:rsidRPr="00F5435B">
        <w:rPr>
          <w:rFonts w:ascii="Arial" w:hAnsi="Arial" w:cs="Arial"/>
          <w:spacing w:val="4"/>
          <w:sz w:val="20"/>
          <w:szCs w:val="12"/>
          <w:lang w:eastAsia="es-MX"/>
        </w:rPr>
        <w:t>., el mismo puede surgir a iniciativa: (i) del propio funcionario judicial cuando considera que carece de competencia para asumir el conocimiento de una actuación; o (ii) de las partes (impugnación de competencia) si éstas presentan inconformidad en tal sentido.</w:t>
      </w:r>
      <w:r w:rsidRPr="00F5435B">
        <w:rPr>
          <w:rFonts w:ascii="Arial" w:hAnsi="Arial" w:cs="Arial"/>
          <w:spacing w:val="4"/>
          <w:sz w:val="20"/>
          <w:szCs w:val="12"/>
          <w:lang w:eastAsia="es-MX"/>
        </w:rPr>
        <w:tab/>
      </w:r>
    </w:p>
    <w:p w14:paraId="0F07E388" w14:textId="77777777" w:rsidR="00B16871" w:rsidRPr="00F5435B" w:rsidRDefault="00B16871" w:rsidP="00B16871">
      <w:pPr>
        <w:overflowPunct/>
        <w:autoSpaceDE/>
        <w:autoSpaceDN/>
        <w:adjustRightInd/>
        <w:spacing w:line="240" w:lineRule="auto"/>
        <w:textAlignment w:val="auto"/>
        <w:rPr>
          <w:rFonts w:ascii="Arial" w:hAnsi="Arial" w:cs="Arial"/>
          <w:spacing w:val="4"/>
          <w:sz w:val="20"/>
          <w:szCs w:val="12"/>
          <w:lang w:eastAsia="es-MX"/>
        </w:rPr>
      </w:pPr>
    </w:p>
    <w:p w14:paraId="320F240A" w14:textId="0BA7F4A9" w:rsidR="00286F29" w:rsidRPr="00F5435B" w:rsidRDefault="00286F29" w:rsidP="00286F29">
      <w:pPr>
        <w:overflowPunct/>
        <w:autoSpaceDE/>
        <w:autoSpaceDN/>
        <w:adjustRightInd/>
        <w:spacing w:line="240" w:lineRule="auto"/>
        <w:textAlignment w:val="auto"/>
        <w:rPr>
          <w:rFonts w:ascii="Arial" w:hAnsi="Arial" w:cs="Arial"/>
          <w:b/>
          <w:spacing w:val="4"/>
          <w:sz w:val="20"/>
          <w:szCs w:val="12"/>
          <w:lang w:eastAsia="es-MX"/>
        </w:rPr>
      </w:pPr>
      <w:r w:rsidRPr="00F5435B">
        <w:rPr>
          <w:rFonts w:ascii="Arial" w:hAnsi="Arial" w:cs="Arial"/>
          <w:b/>
          <w:spacing w:val="4"/>
          <w:sz w:val="20"/>
          <w:szCs w:val="12"/>
          <w:lang w:eastAsia="es-MX"/>
        </w:rPr>
        <w:t xml:space="preserve">DEFINICIÓN DE COMPETENCIA / </w:t>
      </w:r>
      <w:r w:rsidR="00BA23B7" w:rsidRPr="00F5435B">
        <w:rPr>
          <w:rFonts w:ascii="Arial" w:hAnsi="Arial" w:cs="Arial"/>
          <w:b/>
          <w:spacing w:val="4"/>
          <w:sz w:val="20"/>
          <w:szCs w:val="12"/>
          <w:lang w:eastAsia="es-MX"/>
        </w:rPr>
        <w:t>REQUISITO / EXISTIR DEBATE ENTRE JUEZ Y PARTES</w:t>
      </w:r>
    </w:p>
    <w:p w14:paraId="3CB08D88" w14:textId="17E66D4F" w:rsidR="00B16871" w:rsidRPr="00F5435B" w:rsidRDefault="00BA23B7" w:rsidP="00BA23B7">
      <w:pPr>
        <w:overflowPunct/>
        <w:autoSpaceDE/>
        <w:autoSpaceDN/>
        <w:adjustRightInd/>
        <w:spacing w:line="240" w:lineRule="auto"/>
        <w:textAlignment w:val="auto"/>
        <w:rPr>
          <w:rFonts w:ascii="Arial" w:hAnsi="Arial" w:cs="Arial"/>
          <w:spacing w:val="4"/>
          <w:sz w:val="20"/>
          <w:szCs w:val="12"/>
          <w:lang w:eastAsia="es-MX"/>
        </w:rPr>
      </w:pPr>
      <w:r w:rsidRPr="00F5435B">
        <w:rPr>
          <w:rFonts w:ascii="Arial" w:hAnsi="Arial" w:cs="Arial"/>
          <w:spacing w:val="4"/>
          <w:sz w:val="20"/>
          <w:szCs w:val="12"/>
          <w:lang w:eastAsia="es-MX"/>
        </w:rPr>
        <w:t>Sobre el particular en CSJ AP, 17 jul. 2019, rad. 55616, se indicó:</w:t>
      </w:r>
      <w:r w:rsidRPr="00F5435B">
        <w:rPr>
          <w:rFonts w:ascii="Arial" w:hAnsi="Arial" w:cs="Arial"/>
          <w:spacing w:val="4"/>
          <w:sz w:val="20"/>
          <w:szCs w:val="12"/>
          <w:lang w:eastAsia="es-MX"/>
        </w:rPr>
        <w:t xml:space="preserve"> </w:t>
      </w:r>
      <w:r w:rsidRPr="00F5435B">
        <w:rPr>
          <w:rFonts w:ascii="Arial" w:hAnsi="Arial" w:cs="Arial"/>
          <w:spacing w:val="4"/>
          <w:sz w:val="20"/>
          <w:szCs w:val="12"/>
          <w:lang w:eastAsia="es-MX"/>
        </w:rPr>
        <w:t>“</w:t>
      </w:r>
      <w:r w:rsidRPr="00F5435B">
        <w:rPr>
          <w:rFonts w:ascii="Arial" w:hAnsi="Arial" w:cs="Arial"/>
          <w:spacing w:val="4"/>
          <w:sz w:val="20"/>
          <w:szCs w:val="12"/>
          <w:lang w:eastAsia="es-MX"/>
        </w:rPr>
        <w:t xml:space="preserve">… </w:t>
      </w:r>
      <w:r w:rsidRPr="00F5435B">
        <w:rPr>
          <w:rFonts w:ascii="Arial" w:hAnsi="Arial" w:cs="Arial"/>
          <w:spacing w:val="4"/>
          <w:sz w:val="20"/>
          <w:szCs w:val="12"/>
          <w:lang w:eastAsia="es-MX"/>
        </w:rPr>
        <w:t>Resulta del todo necesario que entre el juez y las partes e intervinientes se suscite una disputa acerca del funcionario que debe asumir el conocimiento de la actuación. Ello, porque como sucedió en el presente asunto, en aquellos casos donde se visualiza con la mayor responsabilidad jurídica, objetividad y argumentación que la competencia recae en otro juez o magistrado y ninguna de las partes se opone o discute esa apreciación, resulta innecesario y dilatorio del proceso penal dar curso a un incidente de definición de competencia</w:t>
      </w:r>
      <w:r w:rsidRPr="00F5435B">
        <w:rPr>
          <w:rFonts w:ascii="Arial" w:hAnsi="Arial" w:cs="Arial"/>
          <w:spacing w:val="4"/>
          <w:sz w:val="20"/>
          <w:szCs w:val="12"/>
          <w:lang w:eastAsia="es-MX"/>
        </w:rPr>
        <w:t>”</w:t>
      </w:r>
      <w:r w:rsidRPr="00F5435B">
        <w:rPr>
          <w:rFonts w:ascii="Arial" w:hAnsi="Arial" w:cs="Arial"/>
          <w:spacing w:val="4"/>
          <w:sz w:val="20"/>
          <w:szCs w:val="12"/>
          <w:lang w:eastAsia="es-MX"/>
        </w:rPr>
        <w:t>.</w:t>
      </w:r>
    </w:p>
    <w:p w14:paraId="5C326BED" w14:textId="77777777" w:rsidR="00B16871" w:rsidRPr="00F5435B" w:rsidRDefault="00B16871" w:rsidP="00B16871">
      <w:pPr>
        <w:overflowPunct/>
        <w:autoSpaceDE/>
        <w:autoSpaceDN/>
        <w:adjustRightInd/>
        <w:spacing w:line="240" w:lineRule="auto"/>
        <w:textAlignment w:val="auto"/>
        <w:rPr>
          <w:rFonts w:ascii="Arial" w:hAnsi="Arial" w:cs="Arial"/>
          <w:spacing w:val="4"/>
          <w:sz w:val="20"/>
          <w:szCs w:val="12"/>
          <w:lang w:eastAsia="es-MX"/>
        </w:rPr>
      </w:pPr>
    </w:p>
    <w:p w14:paraId="3E6838FF" w14:textId="19C9C2C1" w:rsidR="002357FD" w:rsidRPr="00F5435B" w:rsidRDefault="002357FD" w:rsidP="002357FD">
      <w:pPr>
        <w:overflowPunct/>
        <w:autoSpaceDE/>
        <w:autoSpaceDN/>
        <w:adjustRightInd/>
        <w:spacing w:line="240" w:lineRule="auto"/>
        <w:textAlignment w:val="auto"/>
        <w:rPr>
          <w:rFonts w:ascii="Arial" w:hAnsi="Arial" w:cs="Arial"/>
          <w:b/>
          <w:spacing w:val="4"/>
          <w:sz w:val="20"/>
          <w:szCs w:val="12"/>
          <w:lang w:eastAsia="es-MX"/>
        </w:rPr>
      </w:pPr>
      <w:r w:rsidRPr="00F5435B">
        <w:rPr>
          <w:rFonts w:ascii="Arial" w:hAnsi="Arial" w:cs="Arial"/>
          <w:b/>
          <w:spacing w:val="4"/>
          <w:sz w:val="20"/>
          <w:szCs w:val="12"/>
          <w:lang w:eastAsia="es-MX"/>
        </w:rPr>
        <w:t xml:space="preserve">DEFINICIÓN DE COMPETENCIA / </w:t>
      </w:r>
      <w:r w:rsidRPr="00F5435B">
        <w:rPr>
          <w:rFonts w:ascii="Arial" w:hAnsi="Arial" w:cs="Arial"/>
          <w:b/>
          <w:spacing w:val="4"/>
          <w:sz w:val="20"/>
          <w:szCs w:val="12"/>
          <w:lang w:eastAsia="es-MX"/>
        </w:rPr>
        <w:t>CONFLICTO DE COMPETENCIA PREVIO / TRÁMITE</w:t>
      </w:r>
    </w:p>
    <w:p w14:paraId="63D0F252" w14:textId="73A1A10B" w:rsidR="00B16871" w:rsidRPr="00F5435B" w:rsidRDefault="002357FD" w:rsidP="00B16871">
      <w:pPr>
        <w:overflowPunct/>
        <w:autoSpaceDE/>
        <w:autoSpaceDN/>
        <w:adjustRightInd/>
        <w:spacing w:line="240" w:lineRule="auto"/>
        <w:textAlignment w:val="auto"/>
        <w:rPr>
          <w:rFonts w:ascii="Arial" w:hAnsi="Arial" w:cs="Arial"/>
          <w:spacing w:val="4"/>
          <w:sz w:val="20"/>
          <w:szCs w:val="12"/>
          <w:lang w:eastAsia="es-MX"/>
        </w:rPr>
      </w:pPr>
      <w:r w:rsidRPr="00F5435B">
        <w:rPr>
          <w:rFonts w:ascii="Arial" w:hAnsi="Arial" w:cs="Arial"/>
          <w:spacing w:val="4"/>
          <w:sz w:val="20"/>
          <w:szCs w:val="12"/>
          <w:lang w:eastAsia="es-MX"/>
        </w:rPr>
        <w:t xml:space="preserve">… </w:t>
      </w:r>
      <w:r w:rsidRPr="00F5435B">
        <w:rPr>
          <w:rFonts w:ascii="Arial" w:hAnsi="Arial" w:cs="Arial"/>
          <w:spacing w:val="4"/>
          <w:sz w:val="20"/>
          <w:szCs w:val="12"/>
          <w:lang w:eastAsia="es-MX"/>
        </w:rPr>
        <w:t>en reciente determinación la Alta Corporación, en situación similar</w:t>
      </w:r>
      <w:r w:rsidRPr="00F5435B">
        <w:rPr>
          <w:rFonts w:ascii="Arial" w:hAnsi="Arial" w:cs="Arial"/>
          <w:spacing w:val="4"/>
          <w:sz w:val="20"/>
          <w:szCs w:val="12"/>
          <w:lang w:eastAsia="es-MX"/>
        </w:rPr>
        <w:t xml:space="preserve">… </w:t>
      </w:r>
      <w:r w:rsidRPr="00F5435B">
        <w:rPr>
          <w:rFonts w:ascii="Arial" w:hAnsi="Arial" w:cs="Arial"/>
          <w:spacing w:val="4"/>
          <w:sz w:val="20"/>
          <w:szCs w:val="12"/>
          <w:lang w:eastAsia="es-MX"/>
        </w:rPr>
        <w:t>dijo lo siguiente:</w:t>
      </w:r>
      <w:r w:rsidRPr="00F5435B">
        <w:rPr>
          <w:rFonts w:ascii="Arial" w:hAnsi="Arial" w:cs="Arial"/>
          <w:spacing w:val="4"/>
          <w:sz w:val="20"/>
          <w:szCs w:val="12"/>
          <w:lang w:eastAsia="es-MX"/>
        </w:rPr>
        <w:t xml:space="preserve"> </w:t>
      </w:r>
      <w:r w:rsidRPr="00F5435B">
        <w:rPr>
          <w:rFonts w:ascii="Arial" w:hAnsi="Arial" w:cs="Arial"/>
          <w:spacing w:val="4"/>
          <w:sz w:val="20"/>
          <w:szCs w:val="12"/>
          <w:lang w:eastAsia="es-MX"/>
        </w:rPr>
        <w:t xml:space="preserve">“10.- Antes de resolver el caso, es oportuno recordar que la Sala en auto </w:t>
      </w:r>
      <w:proofErr w:type="spellStart"/>
      <w:r w:rsidRPr="00F5435B">
        <w:rPr>
          <w:rFonts w:ascii="Arial" w:hAnsi="Arial" w:cs="Arial"/>
          <w:spacing w:val="4"/>
          <w:sz w:val="20"/>
          <w:szCs w:val="12"/>
          <w:lang w:eastAsia="es-MX"/>
        </w:rPr>
        <w:t>AP2863</w:t>
      </w:r>
      <w:proofErr w:type="spellEnd"/>
      <w:r w:rsidRPr="00F5435B">
        <w:rPr>
          <w:rFonts w:ascii="Arial" w:hAnsi="Arial" w:cs="Arial"/>
          <w:spacing w:val="4"/>
          <w:sz w:val="20"/>
          <w:szCs w:val="12"/>
          <w:lang w:eastAsia="es-MX"/>
        </w:rPr>
        <w:t>-2019 del 17 de julio de 2019 dentro del radicado 55616, varió su jurisprudencia en torno al trámite de la impugnación de competencia que debe surtirse frente al artículo 54 del Código de Procedimiento Penal. En ese sentido, precisó que antes de la remisión del asunto a esta Sala debe generarse una controversia en torno al funcionario judicial competente, cuyo trámite es el siguiente</w:t>
      </w:r>
      <w:r w:rsidRPr="00F5435B">
        <w:rPr>
          <w:rFonts w:ascii="Arial" w:hAnsi="Arial" w:cs="Arial"/>
          <w:spacing w:val="4"/>
          <w:sz w:val="20"/>
          <w:szCs w:val="12"/>
          <w:lang w:eastAsia="es-MX"/>
        </w:rPr>
        <w:t>…”</w:t>
      </w:r>
    </w:p>
    <w:p w14:paraId="61ED2D2C" w14:textId="77777777" w:rsidR="00B16871" w:rsidRPr="00F5435B" w:rsidRDefault="00B16871" w:rsidP="00B16871">
      <w:pPr>
        <w:overflowPunct/>
        <w:autoSpaceDE/>
        <w:autoSpaceDN/>
        <w:adjustRightInd/>
        <w:spacing w:line="240" w:lineRule="auto"/>
        <w:textAlignment w:val="auto"/>
        <w:rPr>
          <w:rFonts w:ascii="Arial" w:hAnsi="Arial" w:cs="Arial"/>
          <w:spacing w:val="4"/>
          <w:sz w:val="20"/>
          <w:szCs w:val="12"/>
          <w:lang w:eastAsia="es-MX"/>
        </w:rPr>
      </w:pPr>
    </w:p>
    <w:p w14:paraId="62EAD4B6" w14:textId="77777777" w:rsidR="00B16871" w:rsidRPr="00F5435B" w:rsidRDefault="00B16871" w:rsidP="00B16871">
      <w:pPr>
        <w:overflowPunct/>
        <w:autoSpaceDE/>
        <w:autoSpaceDN/>
        <w:adjustRightInd/>
        <w:spacing w:line="240" w:lineRule="auto"/>
        <w:textAlignment w:val="auto"/>
        <w:rPr>
          <w:rFonts w:ascii="Arial" w:hAnsi="Arial" w:cs="Arial"/>
          <w:spacing w:val="4"/>
          <w:sz w:val="20"/>
          <w:szCs w:val="12"/>
          <w:lang w:eastAsia="es-MX"/>
        </w:rPr>
      </w:pPr>
    </w:p>
    <w:p w14:paraId="65EF4140" w14:textId="77777777" w:rsidR="00B16871" w:rsidRPr="00F5435B" w:rsidRDefault="00B16871" w:rsidP="00B16871">
      <w:pPr>
        <w:overflowPunct/>
        <w:autoSpaceDE/>
        <w:autoSpaceDN/>
        <w:adjustRightInd/>
        <w:spacing w:line="240" w:lineRule="auto"/>
        <w:textAlignment w:val="auto"/>
        <w:rPr>
          <w:rFonts w:ascii="Arial" w:hAnsi="Arial" w:cs="Arial"/>
          <w:spacing w:val="4"/>
          <w:sz w:val="20"/>
          <w:szCs w:val="12"/>
          <w:lang w:eastAsia="es-MX"/>
        </w:rPr>
      </w:pPr>
    </w:p>
    <w:p w14:paraId="26A72D1C" w14:textId="77777777" w:rsidR="00B16871" w:rsidRPr="00F5435B" w:rsidRDefault="00B16871" w:rsidP="00B16871">
      <w:pPr>
        <w:overflowPunct/>
        <w:autoSpaceDE/>
        <w:autoSpaceDN/>
        <w:adjustRightInd/>
        <w:spacing w:line="240" w:lineRule="auto"/>
        <w:jc w:val="center"/>
        <w:textAlignment w:val="auto"/>
        <w:rPr>
          <w:b/>
          <w:spacing w:val="4"/>
          <w:sz w:val="16"/>
          <w:szCs w:val="12"/>
          <w:lang w:eastAsia="es-MX"/>
        </w:rPr>
      </w:pPr>
      <w:r w:rsidRPr="00F5435B">
        <w:rPr>
          <w:b/>
          <w:spacing w:val="4"/>
          <w:sz w:val="16"/>
          <w:szCs w:val="12"/>
          <w:lang w:eastAsia="es-MX"/>
        </w:rPr>
        <w:t>REPÚBLICA DE COLOMBIA</w:t>
      </w:r>
    </w:p>
    <w:p w14:paraId="767A647C" w14:textId="77777777" w:rsidR="00B16871" w:rsidRPr="00F5435B" w:rsidRDefault="00B16871" w:rsidP="00B16871">
      <w:pPr>
        <w:overflowPunct/>
        <w:autoSpaceDE/>
        <w:autoSpaceDN/>
        <w:adjustRightInd/>
        <w:spacing w:line="240" w:lineRule="auto"/>
        <w:jc w:val="center"/>
        <w:textAlignment w:val="auto"/>
        <w:rPr>
          <w:b/>
          <w:spacing w:val="4"/>
          <w:sz w:val="16"/>
          <w:szCs w:val="12"/>
          <w:lang w:eastAsia="es-MX"/>
        </w:rPr>
      </w:pPr>
      <w:r w:rsidRPr="00F5435B">
        <w:rPr>
          <w:b/>
          <w:spacing w:val="4"/>
          <w:sz w:val="16"/>
          <w:szCs w:val="12"/>
          <w:lang w:eastAsia="es-MX"/>
        </w:rPr>
        <w:t>PEREIRA-RISARALDA</w:t>
      </w:r>
    </w:p>
    <w:p w14:paraId="506DD6AB" w14:textId="163D600B" w:rsidR="00B16871" w:rsidRPr="00F5435B" w:rsidRDefault="00B16871" w:rsidP="00B16871">
      <w:pPr>
        <w:overflowPunct/>
        <w:autoSpaceDE/>
        <w:autoSpaceDN/>
        <w:adjustRightInd/>
        <w:spacing w:line="240" w:lineRule="auto"/>
        <w:jc w:val="center"/>
        <w:textAlignment w:val="auto"/>
        <w:rPr>
          <w:spacing w:val="4"/>
          <w:sz w:val="16"/>
          <w:szCs w:val="12"/>
          <w:lang w:eastAsia="es-MX"/>
        </w:rPr>
      </w:pPr>
      <w:r w:rsidRPr="00F5435B">
        <w:rPr>
          <w:rFonts w:ascii="Times New Roman" w:hAnsi="Times New Roman"/>
          <w:noProof/>
          <w:spacing w:val="4"/>
          <w:sz w:val="24"/>
          <w:lang w:val="en-US" w:eastAsia="en-US"/>
        </w:rPr>
        <w:drawing>
          <wp:anchor distT="0" distB="0" distL="114300" distR="114300" simplePos="0" relativeHeight="251658240" behindDoc="1" locked="0" layoutInCell="1" allowOverlap="1" wp14:anchorId="57F0B7AE" wp14:editId="477608D3">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35B">
        <w:rPr>
          <w:b/>
          <w:spacing w:val="4"/>
          <w:sz w:val="16"/>
          <w:szCs w:val="12"/>
          <w:lang w:eastAsia="es-MX"/>
        </w:rPr>
        <w:t>RAMA JUDICIAL</w:t>
      </w:r>
    </w:p>
    <w:p w14:paraId="20D12E12" w14:textId="77777777" w:rsidR="00B16871" w:rsidRPr="00F5435B" w:rsidRDefault="00B16871" w:rsidP="00B16871">
      <w:pPr>
        <w:overflowPunct/>
        <w:autoSpaceDE/>
        <w:autoSpaceDN/>
        <w:adjustRightInd/>
        <w:spacing w:line="276" w:lineRule="auto"/>
        <w:jc w:val="center"/>
        <w:textAlignment w:val="auto"/>
        <w:rPr>
          <w:rFonts w:ascii="Algerian" w:hAnsi="Algerian"/>
          <w:b/>
          <w:spacing w:val="4"/>
          <w:sz w:val="28"/>
          <w:szCs w:val="28"/>
          <w:lang w:eastAsia="es-MX"/>
        </w:rPr>
      </w:pPr>
      <w:r w:rsidRPr="00F5435B">
        <w:rPr>
          <w:rFonts w:ascii="Algerian" w:hAnsi="Algerian"/>
          <w:b/>
          <w:smallCaps/>
          <w:color w:val="000000"/>
          <w:spacing w:val="4"/>
          <w:sz w:val="28"/>
          <w:szCs w:val="28"/>
          <w:lang w:eastAsia="es-MX"/>
        </w:rPr>
        <w:t>TRIBUNAL SUPERIOR DE PEREIRA</w:t>
      </w:r>
    </w:p>
    <w:p w14:paraId="13E13B1D" w14:textId="77777777" w:rsidR="00B16871" w:rsidRPr="00F5435B" w:rsidRDefault="00B16871" w:rsidP="00B16871">
      <w:pPr>
        <w:overflowPunct/>
        <w:autoSpaceDE/>
        <w:autoSpaceDN/>
        <w:adjustRightInd/>
        <w:spacing w:line="276" w:lineRule="auto"/>
        <w:jc w:val="center"/>
        <w:textAlignment w:val="auto"/>
        <w:rPr>
          <w:rFonts w:ascii="Algerian" w:hAnsi="Algerian"/>
          <w:b/>
          <w:smallCaps/>
          <w:color w:val="000000"/>
          <w:spacing w:val="4"/>
          <w:sz w:val="28"/>
          <w:szCs w:val="28"/>
          <w:lang w:eastAsia="es-MX"/>
        </w:rPr>
      </w:pPr>
      <w:r w:rsidRPr="00F5435B">
        <w:rPr>
          <w:rFonts w:ascii="Algerian" w:hAnsi="Algerian"/>
          <w:b/>
          <w:smallCaps/>
          <w:color w:val="000000"/>
          <w:spacing w:val="4"/>
          <w:sz w:val="28"/>
          <w:szCs w:val="28"/>
          <w:lang w:eastAsia="es-MX"/>
        </w:rPr>
        <w:t>SALA DE DECISIÓN PENAL</w:t>
      </w:r>
    </w:p>
    <w:p w14:paraId="42A58174" w14:textId="77777777" w:rsidR="00B16871" w:rsidRPr="00F5435B" w:rsidRDefault="00B16871" w:rsidP="00B16871">
      <w:pPr>
        <w:overflowPunct/>
        <w:autoSpaceDE/>
        <w:autoSpaceDN/>
        <w:adjustRightInd/>
        <w:spacing w:line="276" w:lineRule="auto"/>
        <w:jc w:val="center"/>
        <w:textAlignment w:val="auto"/>
        <w:rPr>
          <w:spacing w:val="4"/>
          <w:lang w:eastAsia="es-MX"/>
        </w:rPr>
      </w:pPr>
      <w:r w:rsidRPr="00F5435B">
        <w:rPr>
          <w:spacing w:val="4"/>
          <w:lang w:eastAsia="es-MX"/>
        </w:rPr>
        <w:t>Magistrado Ponente</w:t>
      </w:r>
    </w:p>
    <w:p w14:paraId="626428A3" w14:textId="77777777" w:rsidR="00B16871" w:rsidRPr="00F5435B" w:rsidRDefault="00B16871" w:rsidP="00B16871">
      <w:pPr>
        <w:overflowPunct/>
        <w:autoSpaceDE/>
        <w:autoSpaceDN/>
        <w:adjustRightInd/>
        <w:spacing w:line="276" w:lineRule="auto"/>
        <w:jc w:val="center"/>
        <w:textAlignment w:val="auto"/>
        <w:rPr>
          <w:b/>
          <w:spacing w:val="4"/>
          <w:sz w:val="24"/>
          <w:szCs w:val="24"/>
          <w:lang w:eastAsia="es-MX"/>
        </w:rPr>
      </w:pPr>
      <w:r w:rsidRPr="00F5435B">
        <w:rPr>
          <w:b/>
          <w:spacing w:val="4"/>
          <w:sz w:val="24"/>
          <w:szCs w:val="24"/>
          <w:lang w:eastAsia="es-MX"/>
        </w:rPr>
        <w:t>CARLOS ALBERTO PAZ ZÚÑIGA</w:t>
      </w:r>
    </w:p>
    <w:p w14:paraId="3777EBD4" w14:textId="77777777" w:rsidR="00B16871" w:rsidRPr="00F5435B" w:rsidRDefault="00B16871" w:rsidP="00B16871">
      <w:pPr>
        <w:overflowPunct/>
        <w:autoSpaceDE/>
        <w:autoSpaceDN/>
        <w:adjustRightInd/>
        <w:spacing w:line="276" w:lineRule="auto"/>
        <w:textAlignment w:val="auto"/>
        <w:rPr>
          <w:rFonts w:cs="Tahoma"/>
          <w:spacing w:val="4"/>
          <w:position w:val="-4"/>
          <w:sz w:val="24"/>
          <w:szCs w:val="24"/>
          <w:lang w:eastAsia="es-MX"/>
        </w:rPr>
      </w:pPr>
    </w:p>
    <w:p w14:paraId="3A9E61A6" w14:textId="4052CAC9" w:rsidR="007F6AD3" w:rsidRPr="00F5435B" w:rsidRDefault="007F6AD3" w:rsidP="00B16871">
      <w:pPr>
        <w:spacing w:line="276" w:lineRule="auto"/>
        <w:jc w:val="center"/>
        <w:rPr>
          <w:rFonts w:cs="Tahoma"/>
          <w:spacing w:val="4"/>
          <w:sz w:val="24"/>
          <w:szCs w:val="24"/>
        </w:rPr>
      </w:pPr>
      <w:r w:rsidRPr="00F5435B">
        <w:rPr>
          <w:rFonts w:cs="Tahoma"/>
          <w:spacing w:val="4"/>
          <w:sz w:val="24"/>
          <w:szCs w:val="24"/>
        </w:rPr>
        <w:t xml:space="preserve">Pereira, </w:t>
      </w:r>
      <w:r w:rsidR="000C1480" w:rsidRPr="00F5435B">
        <w:rPr>
          <w:rFonts w:cs="Tahoma"/>
          <w:spacing w:val="4"/>
          <w:sz w:val="24"/>
          <w:szCs w:val="24"/>
        </w:rPr>
        <w:t>dieciocho</w:t>
      </w:r>
      <w:r w:rsidR="006E71FD" w:rsidRPr="00F5435B">
        <w:rPr>
          <w:rFonts w:cs="Tahoma"/>
          <w:spacing w:val="4"/>
          <w:sz w:val="24"/>
          <w:szCs w:val="24"/>
        </w:rPr>
        <w:t xml:space="preserve"> </w:t>
      </w:r>
      <w:r w:rsidRPr="00F5435B">
        <w:rPr>
          <w:rFonts w:cs="Tahoma"/>
          <w:spacing w:val="4"/>
          <w:sz w:val="24"/>
          <w:szCs w:val="24"/>
        </w:rPr>
        <w:t>(</w:t>
      </w:r>
      <w:r w:rsidR="006E71FD" w:rsidRPr="00F5435B">
        <w:rPr>
          <w:rFonts w:cs="Tahoma"/>
          <w:spacing w:val="4"/>
          <w:sz w:val="24"/>
          <w:szCs w:val="24"/>
        </w:rPr>
        <w:t>1</w:t>
      </w:r>
      <w:r w:rsidR="000C1480" w:rsidRPr="00F5435B">
        <w:rPr>
          <w:rFonts w:cs="Tahoma"/>
          <w:spacing w:val="4"/>
          <w:sz w:val="24"/>
          <w:szCs w:val="24"/>
        </w:rPr>
        <w:t>8</w:t>
      </w:r>
      <w:r w:rsidRPr="00F5435B">
        <w:rPr>
          <w:rFonts w:cs="Tahoma"/>
          <w:spacing w:val="4"/>
          <w:sz w:val="24"/>
          <w:szCs w:val="24"/>
        </w:rPr>
        <w:t>) de octubre de dos mil veintitrés (2023)</w:t>
      </w:r>
    </w:p>
    <w:p w14:paraId="691501AB" w14:textId="77777777" w:rsidR="007F6AD3" w:rsidRPr="00F5435B" w:rsidRDefault="007F6AD3" w:rsidP="00B16871">
      <w:pPr>
        <w:spacing w:line="276" w:lineRule="auto"/>
        <w:jc w:val="center"/>
        <w:rPr>
          <w:rFonts w:cs="Tahoma"/>
          <w:spacing w:val="4"/>
          <w:sz w:val="24"/>
          <w:szCs w:val="24"/>
        </w:rPr>
      </w:pPr>
      <w:r w:rsidRPr="00F5435B">
        <w:rPr>
          <w:rFonts w:cs="Tahoma"/>
          <w:spacing w:val="4"/>
          <w:sz w:val="24"/>
          <w:szCs w:val="24"/>
        </w:rPr>
        <w:t xml:space="preserve">    </w:t>
      </w:r>
    </w:p>
    <w:p w14:paraId="65EDF5E7" w14:textId="02D90342" w:rsidR="007F6AD3" w:rsidRPr="00F5435B" w:rsidRDefault="007F6AD3" w:rsidP="00B16871">
      <w:pPr>
        <w:spacing w:line="276" w:lineRule="auto"/>
        <w:jc w:val="center"/>
        <w:rPr>
          <w:rFonts w:cs="Tahoma"/>
          <w:spacing w:val="4"/>
          <w:sz w:val="24"/>
          <w:szCs w:val="24"/>
        </w:rPr>
      </w:pPr>
      <w:r w:rsidRPr="00F5435B">
        <w:rPr>
          <w:rFonts w:cs="Tahoma"/>
          <w:spacing w:val="4"/>
          <w:sz w:val="24"/>
          <w:szCs w:val="24"/>
        </w:rPr>
        <w:t xml:space="preserve">  </w:t>
      </w:r>
      <w:r w:rsidR="0001206F" w:rsidRPr="00F5435B">
        <w:rPr>
          <w:rFonts w:cs="Tahoma"/>
          <w:spacing w:val="4"/>
          <w:sz w:val="24"/>
          <w:szCs w:val="24"/>
        </w:rPr>
        <w:t xml:space="preserve">Acta de aprobación </w:t>
      </w:r>
      <w:r w:rsidRPr="00F5435B">
        <w:rPr>
          <w:rFonts w:cs="Tahoma"/>
          <w:spacing w:val="4"/>
          <w:sz w:val="24"/>
          <w:szCs w:val="24"/>
        </w:rPr>
        <w:t>N</w:t>
      </w:r>
      <w:r w:rsidR="000C61A6" w:rsidRPr="00F5435B">
        <w:rPr>
          <w:rFonts w:cs="Tahoma"/>
          <w:spacing w:val="4"/>
          <w:sz w:val="24"/>
          <w:szCs w:val="24"/>
        </w:rPr>
        <w:t>° 1153</w:t>
      </w:r>
    </w:p>
    <w:p w14:paraId="74FF97A0" w14:textId="2D14B569" w:rsidR="007F6AD3" w:rsidRPr="00F5435B" w:rsidRDefault="007F6AD3" w:rsidP="00B16871">
      <w:pPr>
        <w:spacing w:line="276" w:lineRule="auto"/>
        <w:jc w:val="center"/>
        <w:rPr>
          <w:rFonts w:cs="Tahoma"/>
          <w:spacing w:val="4"/>
          <w:sz w:val="24"/>
          <w:szCs w:val="24"/>
        </w:rPr>
      </w:pPr>
      <w:r w:rsidRPr="00F5435B">
        <w:rPr>
          <w:rFonts w:cs="Tahoma"/>
          <w:spacing w:val="4"/>
          <w:sz w:val="24"/>
          <w:szCs w:val="24"/>
        </w:rPr>
        <w:t xml:space="preserve">  </w:t>
      </w:r>
      <w:r w:rsidR="0001206F" w:rsidRPr="00F5435B">
        <w:rPr>
          <w:rFonts w:cs="Tahoma"/>
          <w:spacing w:val="4"/>
          <w:sz w:val="24"/>
          <w:szCs w:val="24"/>
        </w:rPr>
        <w:t>Segunda instancia</w:t>
      </w:r>
    </w:p>
    <w:p w14:paraId="0C68C6DF" w14:textId="3ED612C0" w:rsidR="007F6AD3" w:rsidRPr="00F5435B" w:rsidRDefault="000C61A6" w:rsidP="000C61A6">
      <w:pPr>
        <w:spacing w:line="276" w:lineRule="auto"/>
        <w:jc w:val="center"/>
        <w:rPr>
          <w:rFonts w:cs="Tahoma"/>
          <w:spacing w:val="4"/>
          <w:sz w:val="24"/>
          <w:szCs w:val="24"/>
        </w:rPr>
      </w:pPr>
      <w:r w:rsidRPr="00F5435B">
        <w:rPr>
          <w:rFonts w:cs="Tahoma"/>
          <w:spacing w:val="4"/>
          <w:sz w:val="24"/>
          <w:szCs w:val="24"/>
        </w:rPr>
        <w:t xml:space="preserve">Radicación: </w:t>
      </w:r>
      <w:bookmarkStart w:id="0" w:name="_GoBack"/>
      <w:r w:rsidRPr="00F5435B">
        <w:rPr>
          <w:rFonts w:cs="Tahoma"/>
          <w:spacing w:val="4"/>
          <w:sz w:val="24"/>
          <w:szCs w:val="24"/>
        </w:rPr>
        <w:t>66001600003520230195001</w:t>
      </w:r>
      <w:bookmarkEnd w:id="0"/>
    </w:p>
    <w:p w14:paraId="2AA2024D" w14:textId="77777777" w:rsidR="007F6AD3" w:rsidRPr="00F5435B" w:rsidRDefault="007F6AD3" w:rsidP="00B16871">
      <w:pPr>
        <w:spacing w:line="276" w:lineRule="auto"/>
        <w:rPr>
          <w:rFonts w:cs="Tahoma"/>
          <w:spacing w:val="4"/>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5670"/>
      </w:tblGrid>
      <w:tr w:rsidR="007F6AD3" w:rsidRPr="00F5435B" w14:paraId="2B958678" w14:textId="77777777" w:rsidTr="0001206F">
        <w:trPr>
          <w:trHeight w:val="259"/>
        </w:trPr>
        <w:tc>
          <w:tcPr>
            <w:tcW w:w="3044" w:type="dxa"/>
            <w:tcBorders>
              <w:top w:val="single" w:sz="4" w:space="0" w:color="auto"/>
              <w:left w:val="single" w:sz="4" w:space="0" w:color="auto"/>
              <w:bottom w:val="single" w:sz="4" w:space="0" w:color="auto"/>
              <w:right w:val="single" w:sz="4" w:space="0" w:color="auto"/>
            </w:tcBorders>
          </w:tcPr>
          <w:p w14:paraId="243EFAAC" w14:textId="77777777" w:rsidR="007F6AD3" w:rsidRPr="00F5435B" w:rsidRDefault="007F6AD3" w:rsidP="0001206F">
            <w:pPr>
              <w:pStyle w:val="Tablaidentificadora"/>
              <w:rPr>
                <w:rFonts w:cs="Tahoma"/>
                <w:spacing w:val="4"/>
                <w:sz w:val="22"/>
                <w:szCs w:val="24"/>
              </w:rPr>
            </w:pPr>
            <w:r w:rsidRPr="00F5435B">
              <w:rPr>
                <w:rFonts w:cs="Tahoma"/>
                <w:spacing w:val="4"/>
                <w:sz w:val="22"/>
                <w:szCs w:val="24"/>
              </w:rPr>
              <w:t xml:space="preserve">Procesado: </w:t>
            </w:r>
          </w:p>
        </w:tc>
        <w:tc>
          <w:tcPr>
            <w:tcW w:w="5670" w:type="dxa"/>
            <w:tcBorders>
              <w:top w:val="single" w:sz="4" w:space="0" w:color="auto"/>
              <w:left w:val="single" w:sz="4" w:space="0" w:color="auto"/>
              <w:bottom w:val="single" w:sz="4" w:space="0" w:color="auto"/>
              <w:right w:val="single" w:sz="4" w:space="0" w:color="auto"/>
            </w:tcBorders>
          </w:tcPr>
          <w:p w14:paraId="1F2362E4" w14:textId="1B1EA466" w:rsidR="007F6AD3" w:rsidRPr="00F5435B" w:rsidRDefault="0036405C" w:rsidP="0001206F">
            <w:pPr>
              <w:pStyle w:val="Tablaidentificadora"/>
              <w:rPr>
                <w:rFonts w:cs="Tahoma"/>
                <w:spacing w:val="4"/>
                <w:sz w:val="22"/>
                <w:szCs w:val="24"/>
              </w:rPr>
            </w:pPr>
            <w:proofErr w:type="spellStart"/>
            <w:r w:rsidRPr="00F5435B">
              <w:rPr>
                <w:rFonts w:cs="Tahoma"/>
                <w:spacing w:val="4"/>
                <w:sz w:val="22"/>
                <w:szCs w:val="24"/>
              </w:rPr>
              <w:t>DYPV</w:t>
            </w:r>
            <w:proofErr w:type="spellEnd"/>
          </w:p>
        </w:tc>
      </w:tr>
      <w:tr w:rsidR="007F6AD3" w:rsidRPr="00F5435B" w14:paraId="35B6BB73" w14:textId="77777777" w:rsidTr="0001206F">
        <w:trPr>
          <w:trHeight w:val="275"/>
        </w:trPr>
        <w:tc>
          <w:tcPr>
            <w:tcW w:w="3044" w:type="dxa"/>
            <w:tcBorders>
              <w:top w:val="single" w:sz="4" w:space="0" w:color="auto"/>
              <w:left w:val="single" w:sz="4" w:space="0" w:color="auto"/>
              <w:bottom w:val="single" w:sz="4" w:space="0" w:color="auto"/>
              <w:right w:val="single" w:sz="4" w:space="0" w:color="auto"/>
            </w:tcBorders>
          </w:tcPr>
          <w:p w14:paraId="22546191" w14:textId="77777777" w:rsidR="007F6AD3" w:rsidRPr="00F5435B" w:rsidRDefault="007F6AD3" w:rsidP="0001206F">
            <w:pPr>
              <w:pStyle w:val="Tablaidentificadora"/>
              <w:rPr>
                <w:rFonts w:cs="Tahoma"/>
                <w:spacing w:val="4"/>
                <w:sz w:val="22"/>
                <w:szCs w:val="24"/>
              </w:rPr>
            </w:pPr>
            <w:r w:rsidRPr="00F5435B">
              <w:rPr>
                <w:rFonts w:cs="Tahoma"/>
                <w:spacing w:val="4"/>
                <w:sz w:val="22"/>
                <w:szCs w:val="24"/>
              </w:rPr>
              <w:t>Cédula de ciudadanía:</w:t>
            </w:r>
          </w:p>
        </w:tc>
        <w:tc>
          <w:tcPr>
            <w:tcW w:w="5670" w:type="dxa"/>
            <w:tcBorders>
              <w:top w:val="single" w:sz="4" w:space="0" w:color="auto"/>
              <w:left w:val="single" w:sz="4" w:space="0" w:color="auto"/>
              <w:bottom w:val="single" w:sz="4" w:space="0" w:color="auto"/>
              <w:right w:val="single" w:sz="4" w:space="0" w:color="auto"/>
            </w:tcBorders>
          </w:tcPr>
          <w:p w14:paraId="1A2FC574" w14:textId="7118DEA6" w:rsidR="007F6AD3" w:rsidRPr="00F5435B" w:rsidRDefault="007F6AD3" w:rsidP="0001206F">
            <w:pPr>
              <w:pStyle w:val="Tablaidentificadora"/>
              <w:rPr>
                <w:rFonts w:cs="Tahoma"/>
                <w:spacing w:val="4"/>
                <w:sz w:val="22"/>
                <w:szCs w:val="24"/>
              </w:rPr>
            </w:pPr>
          </w:p>
        </w:tc>
      </w:tr>
      <w:tr w:rsidR="007F6AD3" w:rsidRPr="00F5435B" w14:paraId="6603050E" w14:textId="77777777" w:rsidTr="0001206F">
        <w:trPr>
          <w:trHeight w:val="259"/>
        </w:trPr>
        <w:tc>
          <w:tcPr>
            <w:tcW w:w="3044" w:type="dxa"/>
            <w:tcBorders>
              <w:top w:val="single" w:sz="4" w:space="0" w:color="auto"/>
              <w:left w:val="single" w:sz="4" w:space="0" w:color="auto"/>
              <w:bottom w:val="single" w:sz="4" w:space="0" w:color="auto"/>
              <w:right w:val="single" w:sz="4" w:space="0" w:color="auto"/>
            </w:tcBorders>
          </w:tcPr>
          <w:p w14:paraId="3E41E91E" w14:textId="77777777" w:rsidR="007F6AD3" w:rsidRPr="00F5435B" w:rsidRDefault="007F6AD3" w:rsidP="0001206F">
            <w:pPr>
              <w:pStyle w:val="Tablaidentificadora"/>
              <w:rPr>
                <w:rFonts w:cs="Tahoma"/>
                <w:spacing w:val="4"/>
                <w:sz w:val="22"/>
                <w:szCs w:val="24"/>
              </w:rPr>
            </w:pPr>
            <w:r w:rsidRPr="00F5435B">
              <w:rPr>
                <w:rFonts w:cs="Tahoma"/>
                <w:spacing w:val="4"/>
                <w:sz w:val="22"/>
                <w:szCs w:val="24"/>
              </w:rPr>
              <w:t>Delito:</w:t>
            </w:r>
          </w:p>
        </w:tc>
        <w:tc>
          <w:tcPr>
            <w:tcW w:w="5670" w:type="dxa"/>
            <w:tcBorders>
              <w:top w:val="single" w:sz="4" w:space="0" w:color="auto"/>
              <w:left w:val="single" w:sz="4" w:space="0" w:color="auto"/>
              <w:bottom w:val="single" w:sz="4" w:space="0" w:color="auto"/>
              <w:right w:val="single" w:sz="4" w:space="0" w:color="auto"/>
            </w:tcBorders>
          </w:tcPr>
          <w:p w14:paraId="01990289" w14:textId="77777777" w:rsidR="007F6AD3" w:rsidRPr="00F5435B" w:rsidRDefault="007F6AD3" w:rsidP="0001206F">
            <w:pPr>
              <w:pStyle w:val="Tablaidentificadora"/>
              <w:rPr>
                <w:rFonts w:cs="Tahoma"/>
                <w:spacing w:val="4"/>
                <w:sz w:val="22"/>
                <w:szCs w:val="24"/>
              </w:rPr>
            </w:pPr>
            <w:r w:rsidRPr="00F5435B">
              <w:rPr>
                <w:rFonts w:cs="Tahoma"/>
                <w:spacing w:val="4"/>
                <w:sz w:val="22"/>
                <w:szCs w:val="24"/>
              </w:rPr>
              <w:t>Tentativa de hurto calificado y agravado</w:t>
            </w:r>
          </w:p>
        </w:tc>
      </w:tr>
      <w:tr w:rsidR="007F6AD3" w:rsidRPr="00F5435B" w14:paraId="746024D3" w14:textId="77777777" w:rsidTr="0001206F">
        <w:trPr>
          <w:trHeight w:val="259"/>
        </w:trPr>
        <w:tc>
          <w:tcPr>
            <w:tcW w:w="3044" w:type="dxa"/>
            <w:tcBorders>
              <w:top w:val="single" w:sz="4" w:space="0" w:color="auto"/>
              <w:left w:val="single" w:sz="4" w:space="0" w:color="auto"/>
              <w:bottom w:val="single" w:sz="4" w:space="0" w:color="auto"/>
              <w:right w:val="single" w:sz="4" w:space="0" w:color="auto"/>
            </w:tcBorders>
          </w:tcPr>
          <w:p w14:paraId="1CE5C846" w14:textId="77777777" w:rsidR="007F6AD3" w:rsidRPr="00F5435B" w:rsidRDefault="007F6AD3" w:rsidP="0001206F">
            <w:pPr>
              <w:pStyle w:val="Tablaidentificadora"/>
              <w:rPr>
                <w:rFonts w:cs="Tahoma"/>
                <w:spacing w:val="4"/>
                <w:sz w:val="22"/>
                <w:szCs w:val="24"/>
              </w:rPr>
            </w:pPr>
            <w:r w:rsidRPr="00F5435B">
              <w:rPr>
                <w:rFonts w:cs="Tahoma"/>
                <w:spacing w:val="4"/>
                <w:sz w:val="22"/>
                <w:szCs w:val="24"/>
              </w:rPr>
              <w:t>Víctimas:</w:t>
            </w:r>
          </w:p>
        </w:tc>
        <w:tc>
          <w:tcPr>
            <w:tcW w:w="5670" w:type="dxa"/>
            <w:tcBorders>
              <w:top w:val="single" w:sz="4" w:space="0" w:color="auto"/>
              <w:left w:val="single" w:sz="4" w:space="0" w:color="auto"/>
              <w:bottom w:val="single" w:sz="4" w:space="0" w:color="auto"/>
              <w:right w:val="single" w:sz="4" w:space="0" w:color="auto"/>
            </w:tcBorders>
          </w:tcPr>
          <w:p w14:paraId="3640F0BC" w14:textId="77777777" w:rsidR="007F6AD3" w:rsidRPr="00F5435B" w:rsidRDefault="007F6AD3" w:rsidP="0001206F">
            <w:pPr>
              <w:pStyle w:val="Tablaidentificadora"/>
              <w:rPr>
                <w:rFonts w:cs="Tahoma"/>
                <w:spacing w:val="4"/>
                <w:sz w:val="22"/>
                <w:szCs w:val="24"/>
              </w:rPr>
            </w:pPr>
            <w:r w:rsidRPr="00F5435B">
              <w:rPr>
                <w:rFonts w:cs="Tahoma"/>
                <w:spacing w:val="4"/>
                <w:sz w:val="22"/>
                <w:szCs w:val="24"/>
              </w:rPr>
              <w:t>Apostar Ltda.</w:t>
            </w:r>
          </w:p>
        </w:tc>
      </w:tr>
      <w:tr w:rsidR="007F6AD3" w:rsidRPr="00F5435B" w14:paraId="0F592352" w14:textId="77777777" w:rsidTr="0001206F">
        <w:trPr>
          <w:trHeight w:val="275"/>
        </w:trPr>
        <w:tc>
          <w:tcPr>
            <w:tcW w:w="3044" w:type="dxa"/>
            <w:tcBorders>
              <w:top w:val="single" w:sz="4" w:space="0" w:color="auto"/>
              <w:left w:val="single" w:sz="4" w:space="0" w:color="auto"/>
              <w:bottom w:val="single" w:sz="4" w:space="0" w:color="auto"/>
              <w:right w:val="single" w:sz="4" w:space="0" w:color="auto"/>
            </w:tcBorders>
          </w:tcPr>
          <w:p w14:paraId="2771AC43" w14:textId="77777777" w:rsidR="007F6AD3" w:rsidRPr="00F5435B" w:rsidRDefault="007F6AD3" w:rsidP="0001206F">
            <w:pPr>
              <w:pStyle w:val="Tablaidentificadora"/>
              <w:rPr>
                <w:rFonts w:cs="Tahoma"/>
                <w:spacing w:val="4"/>
                <w:sz w:val="22"/>
                <w:szCs w:val="24"/>
              </w:rPr>
            </w:pPr>
            <w:r w:rsidRPr="00F5435B">
              <w:rPr>
                <w:rFonts w:cs="Tahoma"/>
                <w:spacing w:val="4"/>
                <w:sz w:val="22"/>
                <w:szCs w:val="24"/>
              </w:rPr>
              <w:t>Procedencia:</w:t>
            </w:r>
          </w:p>
        </w:tc>
        <w:tc>
          <w:tcPr>
            <w:tcW w:w="5670" w:type="dxa"/>
            <w:tcBorders>
              <w:top w:val="single" w:sz="4" w:space="0" w:color="auto"/>
              <w:left w:val="single" w:sz="4" w:space="0" w:color="auto"/>
              <w:bottom w:val="single" w:sz="4" w:space="0" w:color="auto"/>
              <w:right w:val="single" w:sz="4" w:space="0" w:color="auto"/>
            </w:tcBorders>
          </w:tcPr>
          <w:p w14:paraId="4EEA58AF" w14:textId="77777777" w:rsidR="007F6AD3" w:rsidRPr="00F5435B" w:rsidRDefault="007F6AD3" w:rsidP="0001206F">
            <w:pPr>
              <w:pStyle w:val="Tablaidentificadora"/>
              <w:rPr>
                <w:rFonts w:cs="Tahoma"/>
                <w:spacing w:val="4"/>
                <w:sz w:val="22"/>
                <w:szCs w:val="24"/>
              </w:rPr>
            </w:pPr>
            <w:r w:rsidRPr="00F5435B">
              <w:rPr>
                <w:rFonts w:cs="Tahoma"/>
                <w:spacing w:val="4"/>
                <w:sz w:val="22"/>
                <w:szCs w:val="24"/>
              </w:rPr>
              <w:t xml:space="preserve">Juzgado Quinto Penal del Circuito de Pereira (Rda.) </w:t>
            </w:r>
          </w:p>
        </w:tc>
      </w:tr>
      <w:tr w:rsidR="007F6AD3" w:rsidRPr="00F5435B" w14:paraId="304B355B" w14:textId="77777777" w:rsidTr="0001206F">
        <w:trPr>
          <w:trHeight w:val="275"/>
        </w:trPr>
        <w:tc>
          <w:tcPr>
            <w:tcW w:w="3044" w:type="dxa"/>
            <w:tcBorders>
              <w:top w:val="single" w:sz="4" w:space="0" w:color="auto"/>
              <w:left w:val="single" w:sz="4" w:space="0" w:color="auto"/>
              <w:bottom w:val="single" w:sz="4" w:space="0" w:color="auto"/>
              <w:right w:val="single" w:sz="4" w:space="0" w:color="auto"/>
            </w:tcBorders>
          </w:tcPr>
          <w:p w14:paraId="69ACA9EC" w14:textId="77777777" w:rsidR="007F6AD3" w:rsidRPr="00F5435B" w:rsidRDefault="007F6AD3" w:rsidP="0001206F">
            <w:pPr>
              <w:pStyle w:val="Tablaidentificadora"/>
              <w:rPr>
                <w:rFonts w:cs="Tahoma"/>
                <w:spacing w:val="4"/>
                <w:sz w:val="22"/>
                <w:szCs w:val="24"/>
              </w:rPr>
            </w:pPr>
            <w:r w:rsidRPr="00F5435B">
              <w:rPr>
                <w:rFonts w:cs="Tahoma"/>
                <w:spacing w:val="4"/>
                <w:sz w:val="22"/>
                <w:szCs w:val="24"/>
              </w:rPr>
              <w:t>Asunto:</w:t>
            </w:r>
          </w:p>
        </w:tc>
        <w:tc>
          <w:tcPr>
            <w:tcW w:w="5670" w:type="dxa"/>
            <w:tcBorders>
              <w:top w:val="single" w:sz="4" w:space="0" w:color="auto"/>
              <w:left w:val="single" w:sz="4" w:space="0" w:color="auto"/>
              <w:bottom w:val="single" w:sz="4" w:space="0" w:color="auto"/>
              <w:right w:val="single" w:sz="4" w:space="0" w:color="auto"/>
            </w:tcBorders>
          </w:tcPr>
          <w:p w14:paraId="1FFFB839" w14:textId="77777777" w:rsidR="007F6AD3" w:rsidRPr="00F5435B" w:rsidRDefault="007F6AD3" w:rsidP="0001206F">
            <w:pPr>
              <w:pStyle w:val="Tablaidentificadora"/>
              <w:rPr>
                <w:rFonts w:cs="Tahoma"/>
                <w:spacing w:val="4"/>
                <w:sz w:val="22"/>
                <w:szCs w:val="24"/>
              </w:rPr>
            </w:pPr>
            <w:r w:rsidRPr="00F5435B">
              <w:rPr>
                <w:rFonts w:cs="Tahoma"/>
                <w:spacing w:val="4"/>
                <w:sz w:val="22"/>
                <w:szCs w:val="24"/>
              </w:rPr>
              <w:t>Se abstiene de definir competencia</w:t>
            </w:r>
          </w:p>
        </w:tc>
      </w:tr>
    </w:tbl>
    <w:p w14:paraId="504AA4F2" w14:textId="77777777" w:rsidR="007F6AD3" w:rsidRPr="00F5435B" w:rsidRDefault="007F6AD3" w:rsidP="00B16871">
      <w:pPr>
        <w:spacing w:line="276" w:lineRule="auto"/>
        <w:rPr>
          <w:rFonts w:cs="Tahoma"/>
          <w:spacing w:val="4"/>
          <w:sz w:val="24"/>
          <w:szCs w:val="24"/>
        </w:rPr>
      </w:pPr>
    </w:p>
    <w:p w14:paraId="5AA6BD4A" w14:textId="6FF0ACEB" w:rsidR="007F6AD3" w:rsidRPr="00F5435B" w:rsidRDefault="002357FD" w:rsidP="00B16871">
      <w:pPr>
        <w:overflowPunct/>
        <w:autoSpaceDE/>
        <w:autoSpaceDN/>
        <w:adjustRightInd/>
        <w:spacing w:line="276" w:lineRule="auto"/>
        <w:textAlignment w:val="auto"/>
        <w:rPr>
          <w:rFonts w:ascii="Algerian" w:hAnsi="Algerian" w:cs="Tahoma"/>
          <w:spacing w:val="4"/>
          <w:sz w:val="30"/>
          <w:lang w:eastAsia="es-MX"/>
        </w:rPr>
      </w:pPr>
      <w:r w:rsidRPr="00F5435B">
        <w:rPr>
          <w:rFonts w:ascii="Algerian" w:hAnsi="Algerian" w:cs="Tahoma"/>
          <w:spacing w:val="4"/>
          <w:sz w:val="30"/>
          <w:lang w:eastAsia="es-MX"/>
        </w:rPr>
        <w:t>1.- VISTOS</w:t>
      </w:r>
    </w:p>
    <w:p w14:paraId="49B8B6DE" w14:textId="77777777" w:rsidR="007F6AD3" w:rsidRPr="00F5435B" w:rsidRDefault="007F6AD3" w:rsidP="00B16871">
      <w:pPr>
        <w:pStyle w:val="Textoindependiente"/>
        <w:spacing w:after="0" w:line="276" w:lineRule="auto"/>
        <w:rPr>
          <w:rFonts w:cs="Tahoma"/>
          <w:spacing w:val="4"/>
          <w:sz w:val="24"/>
          <w:szCs w:val="24"/>
        </w:rPr>
      </w:pPr>
    </w:p>
    <w:p w14:paraId="4E4C4D92" w14:textId="654EBB1D" w:rsidR="007F6AD3" w:rsidRPr="00F5435B" w:rsidRDefault="007F6AD3" w:rsidP="00B16871">
      <w:pPr>
        <w:spacing w:line="276" w:lineRule="auto"/>
        <w:rPr>
          <w:rFonts w:cs="Tahoma"/>
          <w:spacing w:val="4"/>
          <w:sz w:val="24"/>
          <w:szCs w:val="24"/>
        </w:rPr>
      </w:pPr>
      <w:r w:rsidRPr="00F5435B">
        <w:rPr>
          <w:rFonts w:cs="Tahoma"/>
          <w:spacing w:val="4"/>
          <w:sz w:val="24"/>
          <w:szCs w:val="24"/>
        </w:rPr>
        <w:t xml:space="preserve">Correspondería a esta Corporación ocuparse de definir la competencia para el conocimiento de la formulación de acusación dentro del proceso que se adelanta contra </w:t>
      </w:r>
      <w:proofErr w:type="spellStart"/>
      <w:r w:rsidR="0036405C" w:rsidRPr="00F5435B">
        <w:rPr>
          <w:rFonts w:cs="Tahoma"/>
          <w:b/>
          <w:spacing w:val="4"/>
          <w:sz w:val="24"/>
          <w:szCs w:val="24"/>
        </w:rPr>
        <w:t>DYPV</w:t>
      </w:r>
      <w:proofErr w:type="spellEnd"/>
      <w:r w:rsidRPr="00F5435B">
        <w:rPr>
          <w:rFonts w:cs="Tahoma"/>
          <w:b/>
          <w:spacing w:val="4"/>
          <w:sz w:val="24"/>
          <w:szCs w:val="24"/>
        </w:rPr>
        <w:t xml:space="preserve">, </w:t>
      </w:r>
      <w:r w:rsidRPr="00F5435B">
        <w:rPr>
          <w:rFonts w:cs="Tahoma"/>
          <w:spacing w:val="4"/>
          <w:sz w:val="24"/>
          <w:szCs w:val="24"/>
        </w:rPr>
        <w:t>por el ilícito de hurto calificado y agravado</w:t>
      </w:r>
      <w:r w:rsidR="006763E7" w:rsidRPr="00F5435B">
        <w:rPr>
          <w:rFonts w:cs="Tahoma"/>
          <w:spacing w:val="4"/>
          <w:sz w:val="24"/>
          <w:szCs w:val="24"/>
        </w:rPr>
        <w:t xml:space="preserve"> en grado de tentativa</w:t>
      </w:r>
      <w:r w:rsidRPr="00F5435B">
        <w:rPr>
          <w:rFonts w:cs="Tahoma"/>
          <w:spacing w:val="4"/>
          <w:sz w:val="24"/>
          <w:szCs w:val="24"/>
        </w:rPr>
        <w:t xml:space="preserve">, </w:t>
      </w:r>
      <w:r w:rsidRPr="00F5435B">
        <w:rPr>
          <w:rFonts w:cs="Tahoma"/>
          <w:spacing w:val="4"/>
          <w:sz w:val="24"/>
          <w:szCs w:val="24"/>
        </w:rPr>
        <w:lastRenderedPageBreak/>
        <w:t xml:space="preserve">de no ser porque de entrada se advierte que al asunto no se le ha dado el trámite </w:t>
      </w:r>
      <w:r w:rsidR="006763E7" w:rsidRPr="00F5435B">
        <w:rPr>
          <w:rFonts w:cs="Tahoma"/>
          <w:spacing w:val="4"/>
          <w:sz w:val="24"/>
          <w:szCs w:val="24"/>
        </w:rPr>
        <w:t>pertinente</w:t>
      </w:r>
      <w:r w:rsidRPr="00F5435B">
        <w:rPr>
          <w:rFonts w:cs="Tahoma"/>
          <w:spacing w:val="4"/>
          <w:sz w:val="24"/>
          <w:szCs w:val="24"/>
        </w:rPr>
        <w:t>.</w:t>
      </w:r>
    </w:p>
    <w:p w14:paraId="6048BB98" w14:textId="77777777" w:rsidR="007F6AD3" w:rsidRPr="00F5435B" w:rsidRDefault="007F6AD3" w:rsidP="00B16871">
      <w:pPr>
        <w:spacing w:line="276" w:lineRule="auto"/>
        <w:rPr>
          <w:rFonts w:cs="Tahoma"/>
          <w:spacing w:val="4"/>
          <w:sz w:val="24"/>
          <w:szCs w:val="24"/>
        </w:rPr>
      </w:pPr>
    </w:p>
    <w:p w14:paraId="6151A316" w14:textId="77777777" w:rsidR="007F6AD3" w:rsidRPr="00F5435B" w:rsidRDefault="007F6AD3" w:rsidP="00B16871">
      <w:pPr>
        <w:overflowPunct/>
        <w:autoSpaceDE/>
        <w:autoSpaceDN/>
        <w:adjustRightInd/>
        <w:spacing w:line="276" w:lineRule="auto"/>
        <w:textAlignment w:val="auto"/>
        <w:rPr>
          <w:rFonts w:ascii="Algerian" w:hAnsi="Algerian" w:cs="Tahoma"/>
          <w:spacing w:val="4"/>
          <w:sz w:val="30"/>
          <w:lang w:eastAsia="es-MX"/>
        </w:rPr>
      </w:pPr>
      <w:r w:rsidRPr="00F5435B">
        <w:rPr>
          <w:rFonts w:ascii="Algerian" w:hAnsi="Algerian"/>
          <w:spacing w:val="4"/>
          <w:sz w:val="30"/>
          <w:lang w:eastAsia="es-MX"/>
        </w:rPr>
        <w:t>2.- PRECEDENTES</w:t>
      </w:r>
    </w:p>
    <w:p w14:paraId="13EA8046" w14:textId="77777777" w:rsidR="007F6AD3" w:rsidRPr="00F5435B" w:rsidRDefault="007F6AD3" w:rsidP="00B16871">
      <w:pPr>
        <w:spacing w:line="276" w:lineRule="auto"/>
        <w:rPr>
          <w:rFonts w:cs="Tahoma"/>
          <w:spacing w:val="4"/>
          <w:sz w:val="24"/>
          <w:szCs w:val="24"/>
        </w:rPr>
      </w:pPr>
    </w:p>
    <w:p w14:paraId="2647CBE2" w14:textId="052709BB" w:rsidR="007F6AD3" w:rsidRPr="00F5435B" w:rsidRDefault="007F6AD3" w:rsidP="00B16871">
      <w:pPr>
        <w:spacing w:line="276" w:lineRule="auto"/>
        <w:rPr>
          <w:rFonts w:cs="Tahoma"/>
          <w:spacing w:val="4"/>
          <w:sz w:val="24"/>
          <w:szCs w:val="24"/>
        </w:rPr>
      </w:pPr>
      <w:r w:rsidRPr="00F5435B">
        <w:rPr>
          <w:rFonts w:cs="Tahoma"/>
          <w:spacing w:val="4"/>
          <w:sz w:val="24"/>
          <w:szCs w:val="24"/>
        </w:rPr>
        <w:t xml:space="preserve">En contra del señor </w:t>
      </w:r>
      <w:proofErr w:type="spellStart"/>
      <w:r w:rsidR="0036405C" w:rsidRPr="00F5435B">
        <w:rPr>
          <w:rFonts w:cs="Tahoma"/>
          <w:b/>
          <w:spacing w:val="4"/>
          <w:sz w:val="24"/>
          <w:szCs w:val="24"/>
        </w:rPr>
        <w:t>DYPV</w:t>
      </w:r>
      <w:proofErr w:type="spellEnd"/>
      <w:r w:rsidRPr="00F5435B">
        <w:rPr>
          <w:rFonts w:cs="Tahoma"/>
          <w:spacing w:val="4"/>
          <w:sz w:val="24"/>
          <w:szCs w:val="24"/>
        </w:rPr>
        <w:t xml:space="preserve"> la Fiscalía 40 Local de esta capital, presentó en septiembre 12 de 2023 escrito de acusación por el delito de hurto calificado y agravado en grado de tentativa -arts. 27, 239, 240 nu</w:t>
      </w:r>
      <w:r w:rsidR="00D85E0D" w:rsidRPr="00F5435B">
        <w:rPr>
          <w:rFonts w:cs="Tahoma"/>
          <w:spacing w:val="4"/>
          <w:sz w:val="24"/>
          <w:szCs w:val="24"/>
        </w:rPr>
        <w:t>meral</w:t>
      </w:r>
      <w:r w:rsidRPr="00F5435B">
        <w:rPr>
          <w:rFonts w:cs="Tahoma"/>
          <w:spacing w:val="4"/>
          <w:sz w:val="24"/>
          <w:szCs w:val="24"/>
        </w:rPr>
        <w:t xml:space="preserve"> 2°, 241 num</w:t>
      </w:r>
      <w:r w:rsidR="00D85E0D" w:rsidRPr="00F5435B">
        <w:rPr>
          <w:rFonts w:cs="Tahoma"/>
          <w:spacing w:val="4"/>
          <w:sz w:val="24"/>
          <w:szCs w:val="24"/>
        </w:rPr>
        <w:t xml:space="preserve">erales </w:t>
      </w:r>
      <w:r w:rsidRPr="00F5435B">
        <w:rPr>
          <w:rFonts w:cs="Tahoma"/>
          <w:spacing w:val="4"/>
          <w:sz w:val="24"/>
          <w:szCs w:val="24"/>
        </w:rPr>
        <w:t>10 y 11, en concurso con fabricación, tráfico, porte o tenencia de armas de fuego -art. 365 n</w:t>
      </w:r>
      <w:r w:rsidR="00D85E0D" w:rsidRPr="00F5435B">
        <w:rPr>
          <w:rFonts w:cs="Tahoma"/>
          <w:spacing w:val="4"/>
          <w:sz w:val="24"/>
          <w:szCs w:val="24"/>
        </w:rPr>
        <w:t>umeral</w:t>
      </w:r>
      <w:r w:rsidRPr="00F5435B">
        <w:rPr>
          <w:rFonts w:cs="Tahoma"/>
          <w:spacing w:val="4"/>
          <w:sz w:val="24"/>
          <w:szCs w:val="24"/>
        </w:rPr>
        <w:t xml:space="preserve"> 5° C.P.-</w:t>
      </w:r>
      <w:r w:rsidR="006763E7" w:rsidRPr="00F5435B">
        <w:rPr>
          <w:rFonts w:cs="Tahoma"/>
          <w:spacing w:val="4"/>
          <w:sz w:val="24"/>
          <w:szCs w:val="24"/>
        </w:rPr>
        <w:t xml:space="preserve"> </w:t>
      </w:r>
      <w:r w:rsidRPr="00F5435B">
        <w:rPr>
          <w:rFonts w:cs="Tahoma"/>
          <w:spacing w:val="4"/>
          <w:sz w:val="24"/>
          <w:szCs w:val="24"/>
        </w:rPr>
        <w:t>según cargos que le fueron formulados ante el Juzgado Tercero Penal Municipal con función de control de garantías de Pereira (Rda.) en julio 25 de 2023, los cuales NO ACEPTÓ</w:t>
      </w:r>
      <w:r w:rsidRPr="00F5435B">
        <w:rPr>
          <w:rFonts w:cs="Tahoma"/>
          <w:spacing w:val="4"/>
          <w:sz w:val="24"/>
          <w:szCs w:val="24"/>
          <w:vertAlign w:val="superscript"/>
        </w:rPr>
        <w:footnoteReference w:id="1"/>
      </w:r>
      <w:r w:rsidRPr="00F5435B">
        <w:rPr>
          <w:rFonts w:cs="Tahoma"/>
          <w:spacing w:val="4"/>
          <w:sz w:val="24"/>
          <w:szCs w:val="24"/>
        </w:rPr>
        <w:t xml:space="preserve">. </w:t>
      </w:r>
    </w:p>
    <w:p w14:paraId="2B655766" w14:textId="77777777" w:rsidR="007F6AD3" w:rsidRPr="00F5435B" w:rsidRDefault="007F6AD3" w:rsidP="00B16871">
      <w:pPr>
        <w:spacing w:line="276" w:lineRule="auto"/>
        <w:rPr>
          <w:rFonts w:cs="Tahoma"/>
          <w:spacing w:val="4"/>
          <w:sz w:val="24"/>
          <w:szCs w:val="24"/>
        </w:rPr>
      </w:pPr>
    </w:p>
    <w:p w14:paraId="69D6A3AB" w14:textId="35AC320F" w:rsidR="007F6AD3" w:rsidRPr="00F5435B" w:rsidRDefault="007F6AD3" w:rsidP="00B16871">
      <w:pPr>
        <w:spacing w:line="276" w:lineRule="auto"/>
        <w:rPr>
          <w:rFonts w:cs="Tahoma"/>
          <w:spacing w:val="4"/>
          <w:sz w:val="24"/>
          <w:szCs w:val="24"/>
        </w:rPr>
      </w:pPr>
      <w:r w:rsidRPr="00F5435B">
        <w:rPr>
          <w:rFonts w:cs="Tahoma"/>
          <w:spacing w:val="4"/>
          <w:sz w:val="24"/>
          <w:szCs w:val="24"/>
        </w:rPr>
        <w:t>La actuación le fue asignada en octubre 05 de 2023 al Juzgado Décimo Penal Municipal de Pereira con función de conocimiento</w:t>
      </w:r>
      <w:r w:rsidR="006763E7" w:rsidRPr="00F5435B">
        <w:rPr>
          <w:rFonts w:cs="Tahoma"/>
          <w:spacing w:val="4"/>
          <w:sz w:val="24"/>
          <w:szCs w:val="24"/>
        </w:rPr>
        <w:t xml:space="preserve"> de esta capital</w:t>
      </w:r>
      <w:r w:rsidRPr="00F5435B">
        <w:rPr>
          <w:rFonts w:cs="Tahoma"/>
          <w:spacing w:val="4"/>
          <w:sz w:val="24"/>
          <w:szCs w:val="24"/>
        </w:rPr>
        <w:t xml:space="preserve">, cuya titular </w:t>
      </w:r>
      <w:r w:rsidRPr="00F5435B">
        <w:rPr>
          <w:rFonts w:cs="Tahoma"/>
          <w:b/>
          <w:bCs/>
          <w:i/>
          <w:iCs/>
          <w:spacing w:val="4"/>
          <w:sz w:val="24"/>
          <w:szCs w:val="24"/>
        </w:rPr>
        <w:t xml:space="preserve">mediante correo </w:t>
      </w:r>
      <w:r w:rsidR="006763E7" w:rsidRPr="00F5435B">
        <w:rPr>
          <w:rFonts w:cs="Tahoma"/>
          <w:b/>
          <w:bCs/>
          <w:i/>
          <w:iCs/>
          <w:spacing w:val="4"/>
          <w:sz w:val="24"/>
          <w:szCs w:val="24"/>
        </w:rPr>
        <w:t xml:space="preserve">electrónico </w:t>
      </w:r>
      <w:r w:rsidRPr="00F5435B">
        <w:rPr>
          <w:rFonts w:cs="Tahoma"/>
          <w:spacing w:val="4"/>
          <w:sz w:val="24"/>
          <w:szCs w:val="24"/>
        </w:rPr>
        <w:t xml:space="preserve">de esa misma calenda, </w:t>
      </w:r>
      <w:r w:rsidRPr="00F5435B">
        <w:rPr>
          <w:rFonts w:cs="Tahoma"/>
          <w:b/>
          <w:bCs/>
          <w:i/>
          <w:iCs/>
          <w:spacing w:val="4"/>
          <w:sz w:val="24"/>
          <w:szCs w:val="24"/>
        </w:rPr>
        <w:t>env</w:t>
      </w:r>
      <w:r w:rsidR="006E71FD" w:rsidRPr="00F5435B">
        <w:rPr>
          <w:rFonts w:cs="Tahoma"/>
          <w:b/>
          <w:bCs/>
          <w:i/>
          <w:iCs/>
          <w:spacing w:val="4"/>
          <w:sz w:val="24"/>
          <w:szCs w:val="24"/>
        </w:rPr>
        <w:t>ió</w:t>
      </w:r>
      <w:r w:rsidRPr="00F5435B">
        <w:rPr>
          <w:rFonts w:cs="Tahoma"/>
          <w:b/>
          <w:bCs/>
          <w:i/>
          <w:iCs/>
          <w:spacing w:val="4"/>
          <w:sz w:val="24"/>
          <w:szCs w:val="24"/>
        </w:rPr>
        <w:t xml:space="preserve"> oficio al Coordinador del Centro de Servicios Judiciales del Sistema Penal Acusatorio</w:t>
      </w:r>
      <w:r w:rsidRPr="00F5435B">
        <w:rPr>
          <w:rFonts w:cs="Tahoma"/>
          <w:spacing w:val="4"/>
          <w:sz w:val="24"/>
          <w:szCs w:val="24"/>
        </w:rPr>
        <w:t xml:space="preserve">, donde indica que por tratarse de dos conductas endilgadas al procesado, entre ellas, la de fabricación, tráfico, porte o tenencia de armas de fuego, se declara incompetente para </w:t>
      </w:r>
      <w:r w:rsidR="006763E7" w:rsidRPr="00F5435B">
        <w:rPr>
          <w:rFonts w:cs="Tahoma"/>
          <w:spacing w:val="4"/>
          <w:sz w:val="24"/>
          <w:szCs w:val="24"/>
        </w:rPr>
        <w:t xml:space="preserve">su conocimiento </w:t>
      </w:r>
      <w:r w:rsidRPr="00F5435B">
        <w:rPr>
          <w:rFonts w:cs="Tahoma"/>
          <w:spacing w:val="4"/>
          <w:sz w:val="24"/>
          <w:szCs w:val="24"/>
        </w:rPr>
        <w:t>y dispuso su devolución a esa dependencia para su reparto ante los Juzgados Penales del Circuito de Pereira.</w:t>
      </w:r>
    </w:p>
    <w:p w14:paraId="6A51B920" w14:textId="77777777" w:rsidR="007F6AD3" w:rsidRPr="00F5435B" w:rsidRDefault="007F6AD3" w:rsidP="00B16871">
      <w:pPr>
        <w:spacing w:line="276" w:lineRule="auto"/>
        <w:rPr>
          <w:rFonts w:cs="Tahoma"/>
          <w:spacing w:val="4"/>
          <w:sz w:val="24"/>
          <w:szCs w:val="24"/>
        </w:rPr>
      </w:pPr>
    </w:p>
    <w:p w14:paraId="5C37F0F1" w14:textId="6604114C" w:rsidR="007F6AD3" w:rsidRPr="00F5435B" w:rsidRDefault="007F6AD3" w:rsidP="00B16871">
      <w:pPr>
        <w:spacing w:line="276" w:lineRule="auto"/>
        <w:rPr>
          <w:rFonts w:cs="Tahoma"/>
          <w:spacing w:val="4"/>
          <w:sz w:val="24"/>
          <w:szCs w:val="24"/>
        </w:rPr>
      </w:pPr>
      <w:r w:rsidRPr="00F5435B">
        <w:rPr>
          <w:rFonts w:cs="Tahoma"/>
          <w:spacing w:val="4"/>
          <w:sz w:val="24"/>
          <w:szCs w:val="24"/>
        </w:rPr>
        <w:t>En octubre 05, le fue asignado por reparto</w:t>
      </w:r>
      <w:r w:rsidR="00E35C5A" w:rsidRPr="00F5435B">
        <w:rPr>
          <w:rFonts w:cs="Tahoma"/>
          <w:spacing w:val="4"/>
          <w:sz w:val="24"/>
          <w:szCs w:val="24"/>
        </w:rPr>
        <w:t xml:space="preserve"> el expediente </w:t>
      </w:r>
      <w:r w:rsidRPr="00F5435B">
        <w:rPr>
          <w:rFonts w:cs="Tahoma"/>
          <w:spacing w:val="4"/>
          <w:sz w:val="24"/>
          <w:szCs w:val="24"/>
        </w:rPr>
        <w:t xml:space="preserve">al Juzgado Quinto Penal del Circuito de esta capital, cuya titular por auto de octubre 11, </w:t>
      </w:r>
      <w:r w:rsidR="005913F0" w:rsidRPr="00F5435B">
        <w:rPr>
          <w:rFonts w:cs="Tahoma"/>
          <w:spacing w:val="4"/>
          <w:sz w:val="24"/>
          <w:szCs w:val="24"/>
        </w:rPr>
        <w:t xml:space="preserve">estimó que ante lo </w:t>
      </w:r>
      <w:r w:rsidRPr="00F5435B">
        <w:rPr>
          <w:rFonts w:cs="Tahoma"/>
          <w:spacing w:val="4"/>
          <w:sz w:val="24"/>
          <w:szCs w:val="24"/>
        </w:rPr>
        <w:t xml:space="preserve">planteado por su homóloga del Juzgado </w:t>
      </w:r>
      <w:r w:rsidR="00A147A9" w:rsidRPr="00F5435B">
        <w:rPr>
          <w:rFonts w:cs="Tahoma"/>
          <w:spacing w:val="4"/>
          <w:sz w:val="24"/>
          <w:szCs w:val="24"/>
        </w:rPr>
        <w:t xml:space="preserve">Décimo </w:t>
      </w:r>
      <w:r w:rsidRPr="00F5435B">
        <w:rPr>
          <w:rFonts w:cs="Tahoma"/>
          <w:spacing w:val="4"/>
          <w:sz w:val="24"/>
          <w:szCs w:val="24"/>
        </w:rPr>
        <w:t xml:space="preserve">Penal Municipal, debió haberle impartido al trámite lo reglado en el art. 54 </w:t>
      </w:r>
      <w:proofErr w:type="spellStart"/>
      <w:r w:rsidRPr="00F5435B">
        <w:rPr>
          <w:rFonts w:cs="Tahoma"/>
          <w:spacing w:val="4"/>
          <w:sz w:val="24"/>
          <w:szCs w:val="24"/>
        </w:rPr>
        <w:t>C.P.P</w:t>
      </w:r>
      <w:proofErr w:type="spellEnd"/>
      <w:r w:rsidRPr="00F5435B">
        <w:rPr>
          <w:rFonts w:cs="Tahoma"/>
          <w:spacing w:val="4"/>
          <w:sz w:val="24"/>
          <w:szCs w:val="24"/>
        </w:rPr>
        <w:t xml:space="preserve">., acorde con la jurisprudencia atinente al tema, aunado a que se advierte que la Fiscalía no acusó al procesado por el delito de fabricación, tráfico, porte o tenencia de armas de fuego, pero aun así </w:t>
      </w:r>
      <w:r w:rsidR="00A147A9" w:rsidRPr="00F5435B">
        <w:rPr>
          <w:rFonts w:cs="Tahoma"/>
          <w:spacing w:val="4"/>
          <w:sz w:val="24"/>
          <w:szCs w:val="24"/>
        </w:rPr>
        <w:t xml:space="preserve">su homóloga </w:t>
      </w:r>
      <w:r w:rsidRPr="00F5435B">
        <w:rPr>
          <w:rFonts w:cs="Tahoma"/>
          <w:spacing w:val="4"/>
          <w:sz w:val="24"/>
          <w:szCs w:val="24"/>
        </w:rPr>
        <w:t xml:space="preserve">decidió a cuenta propia remitir el asunto por competencia, sin citar a audiencia ni escuchar a las partes, en especial a la Fiscalía para que </w:t>
      </w:r>
      <w:r w:rsidR="00E35C5A" w:rsidRPr="00F5435B">
        <w:rPr>
          <w:rFonts w:cs="Tahoma"/>
          <w:spacing w:val="4"/>
          <w:sz w:val="24"/>
          <w:szCs w:val="24"/>
        </w:rPr>
        <w:t xml:space="preserve">diera las </w:t>
      </w:r>
      <w:r w:rsidRPr="00F5435B">
        <w:rPr>
          <w:rFonts w:cs="Tahoma"/>
          <w:spacing w:val="4"/>
          <w:sz w:val="24"/>
          <w:szCs w:val="24"/>
        </w:rPr>
        <w:t>explica</w:t>
      </w:r>
      <w:r w:rsidR="00E35C5A" w:rsidRPr="00F5435B">
        <w:rPr>
          <w:rFonts w:cs="Tahoma"/>
          <w:spacing w:val="4"/>
          <w:sz w:val="24"/>
          <w:szCs w:val="24"/>
        </w:rPr>
        <w:t>ciones del caso</w:t>
      </w:r>
      <w:r w:rsidRPr="00F5435B">
        <w:rPr>
          <w:rFonts w:cs="Tahoma"/>
          <w:spacing w:val="4"/>
          <w:sz w:val="24"/>
          <w:szCs w:val="24"/>
        </w:rPr>
        <w:t xml:space="preserve">. En ese orden, al considerar que carece de argumentos para aceptar la manifestación de la Juez Municipal, es incompetente para conocer de este </w:t>
      </w:r>
      <w:r w:rsidR="00E35C5A" w:rsidRPr="00F5435B">
        <w:rPr>
          <w:rFonts w:cs="Tahoma"/>
          <w:spacing w:val="4"/>
          <w:sz w:val="24"/>
          <w:szCs w:val="24"/>
        </w:rPr>
        <w:t>proceso</w:t>
      </w:r>
      <w:r w:rsidRPr="00F5435B">
        <w:rPr>
          <w:rFonts w:cs="Tahoma"/>
          <w:spacing w:val="4"/>
          <w:sz w:val="24"/>
          <w:szCs w:val="24"/>
        </w:rPr>
        <w:t xml:space="preserve">. Dispuso en consecuencia remitir </w:t>
      </w:r>
      <w:r w:rsidR="00E35C5A" w:rsidRPr="00F5435B">
        <w:rPr>
          <w:rFonts w:cs="Tahoma"/>
          <w:spacing w:val="4"/>
          <w:sz w:val="24"/>
          <w:szCs w:val="24"/>
        </w:rPr>
        <w:t xml:space="preserve">el expediente </w:t>
      </w:r>
      <w:r w:rsidRPr="00F5435B">
        <w:rPr>
          <w:rFonts w:cs="Tahoma"/>
          <w:spacing w:val="4"/>
          <w:sz w:val="24"/>
          <w:szCs w:val="24"/>
        </w:rPr>
        <w:t>a esta Sala para defini</w:t>
      </w:r>
      <w:r w:rsidR="00A147A9" w:rsidRPr="00F5435B">
        <w:rPr>
          <w:rFonts w:cs="Tahoma"/>
          <w:spacing w:val="4"/>
          <w:sz w:val="24"/>
          <w:szCs w:val="24"/>
        </w:rPr>
        <w:t xml:space="preserve">rse </w:t>
      </w:r>
      <w:r w:rsidRPr="00F5435B">
        <w:rPr>
          <w:rFonts w:cs="Tahoma"/>
          <w:spacing w:val="4"/>
          <w:sz w:val="24"/>
          <w:szCs w:val="24"/>
        </w:rPr>
        <w:t>lo pertinente.</w:t>
      </w:r>
    </w:p>
    <w:p w14:paraId="6923321A" w14:textId="77777777" w:rsidR="007F6AD3" w:rsidRPr="00F5435B" w:rsidRDefault="007F6AD3" w:rsidP="00B16871">
      <w:pPr>
        <w:spacing w:line="276" w:lineRule="auto"/>
        <w:rPr>
          <w:rFonts w:cs="Tahoma"/>
          <w:spacing w:val="4"/>
          <w:sz w:val="24"/>
          <w:szCs w:val="24"/>
        </w:rPr>
      </w:pPr>
    </w:p>
    <w:p w14:paraId="06460683" w14:textId="6A587107" w:rsidR="007F6AD3" w:rsidRPr="00F5435B" w:rsidRDefault="007F6AD3" w:rsidP="00B16871">
      <w:pPr>
        <w:overflowPunct/>
        <w:autoSpaceDE/>
        <w:autoSpaceDN/>
        <w:adjustRightInd/>
        <w:spacing w:line="276" w:lineRule="auto"/>
        <w:textAlignment w:val="auto"/>
        <w:rPr>
          <w:rFonts w:ascii="Algerian" w:hAnsi="Algerian" w:cs="Tahoma"/>
          <w:spacing w:val="4"/>
          <w:sz w:val="30"/>
          <w:lang w:eastAsia="es-MX"/>
        </w:rPr>
      </w:pPr>
      <w:r w:rsidRPr="00F5435B">
        <w:rPr>
          <w:rFonts w:ascii="Algerian" w:hAnsi="Algerian"/>
          <w:spacing w:val="4"/>
          <w:sz w:val="30"/>
          <w:lang w:eastAsia="es-MX"/>
        </w:rPr>
        <w:lastRenderedPageBreak/>
        <w:t>3.- CONSIDERACIONES</w:t>
      </w:r>
      <w:r w:rsidR="00D85E0D" w:rsidRPr="00F5435B">
        <w:rPr>
          <w:rFonts w:ascii="Algerian" w:hAnsi="Algerian"/>
          <w:spacing w:val="4"/>
          <w:sz w:val="30"/>
          <w:lang w:eastAsia="es-MX"/>
        </w:rPr>
        <w:t>.</w:t>
      </w:r>
    </w:p>
    <w:p w14:paraId="477474C1" w14:textId="77777777" w:rsidR="007F6AD3" w:rsidRPr="00F5435B" w:rsidRDefault="007F6AD3" w:rsidP="00B16871">
      <w:pPr>
        <w:spacing w:line="276" w:lineRule="auto"/>
        <w:rPr>
          <w:rFonts w:cs="Tahoma"/>
          <w:spacing w:val="4"/>
          <w:sz w:val="24"/>
          <w:szCs w:val="24"/>
        </w:rPr>
      </w:pPr>
    </w:p>
    <w:p w14:paraId="59AFED8C" w14:textId="77777777" w:rsidR="007F6AD3" w:rsidRPr="00F5435B" w:rsidRDefault="007F6AD3" w:rsidP="00B16871">
      <w:pPr>
        <w:spacing w:line="276" w:lineRule="auto"/>
        <w:rPr>
          <w:rFonts w:cs="Tahoma"/>
          <w:spacing w:val="4"/>
          <w:sz w:val="24"/>
          <w:szCs w:val="24"/>
        </w:rPr>
      </w:pPr>
      <w:r w:rsidRPr="00F5435B">
        <w:rPr>
          <w:rFonts w:cs="Tahoma"/>
          <w:spacing w:val="4"/>
          <w:sz w:val="24"/>
          <w:szCs w:val="24"/>
        </w:rPr>
        <w:t>La definición de competencia es el mecanismo previsto por la ley para establecer cuál juez o magistrado es el encargado de conocer un determinado asunto</w:t>
      </w:r>
      <w:r w:rsidRPr="00F5435B">
        <w:rPr>
          <w:rFonts w:cs="Tahoma"/>
          <w:spacing w:val="4"/>
          <w:sz w:val="24"/>
          <w:szCs w:val="24"/>
          <w:lang w:val="es-CO"/>
        </w:rPr>
        <w:t xml:space="preserve">, y de conformidad con lo reglado en los artículos 54 y </w:t>
      </w:r>
      <w:r w:rsidRPr="00F5435B">
        <w:rPr>
          <w:rFonts w:cs="Tahoma"/>
          <w:spacing w:val="4"/>
          <w:sz w:val="24"/>
          <w:szCs w:val="24"/>
        </w:rPr>
        <w:t xml:space="preserve">341 </w:t>
      </w:r>
      <w:proofErr w:type="spellStart"/>
      <w:r w:rsidRPr="00F5435B">
        <w:rPr>
          <w:rFonts w:cs="Tahoma"/>
          <w:spacing w:val="4"/>
          <w:sz w:val="24"/>
          <w:szCs w:val="24"/>
        </w:rPr>
        <w:t>C.P.P</w:t>
      </w:r>
      <w:proofErr w:type="spellEnd"/>
      <w:r w:rsidRPr="00F5435B">
        <w:rPr>
          <w:rFonts w:cs="Tahoma"/>
          <w:spacing w:val="4"/>
          <w:sz w:val="24"/>
          <w:szCs w:val="24"/>
        </w:rPr>
        <w:t>., el mismo puede surgir a iniciativa: (i) del propio funcionario judicial cuando considera que carece de competencia para asumir el conocimiento de una actuación; o (ii) de las partes (impugnación de competencia) si éstas presentan inconformidad en tal sentido.</w:t>
      </w:r>
      <w:r w:rsidRPr="00F5435B">
        <w:rPr>
          <w:rFonts w:cs="Tahoma"/>
          <w:spacing w:val="4"/>
          <w:sz w:val="24"/>
          <w:szCs w:val="24"/>
        </w:rPr>
        <w:tab/>
      </w:r>
    </w:p>
    <w:p w14:paraId="4D39011B" w14:textId="77777777" w:rsidR="007F6AD3" w:rsidRPr="00F5435B" w:rsidRDefault="007F6AD3" w:rsidP="00B16871">
      <w:pPr>
        <w:spacing w:line="276" w:lineRule="auto"/>
        <w:rPr>
          <w:rFonts w:cs="Tahoma"/>
          <w:spacing w:val="4"/>
          <w:sz w:val="24"/>
          <w:szCs w:val="24"/>
        </w:rPr>
      </w:pPr>
    </w:p>
    <w:p w14:paraId="1EEC3C35" w14:textId="77777777" w:rsidR="007F6AD3" w:rsidRPr="00F5435B" w:rsidRDefault="007F6AD3" w:rsidP="00B16871">
      <w:pPr>
        <w:spacing w:line="276" w:lineRule="auto"/>
        <w:rPr>
          <w:rFonts w:cs="Tahoma"/>
          <w:spacing w:val="4"/>
          <w:sz w:val="24"/>
          <w:szCs w:val="24"/>
        </w:rPr>
      </w:pPr>
      <w:r w:rsidRPr="00F5435B">
        <w:rPr>
          <w:rFonts w:cs="Tahoma"/>
          <w:spacing w:val="4"/>
          <w:sz w:val="24"/>
          <w:szCs w:val="24"/>
        </w:rPr>
        <w:t xml:space="preserve">La Jurisprudencia de la Sala de Casación Penal, en punto del entendimiento que debe dársele a lo reglado en el canon 54 </w:t>
      </w:r>
      <w:proofErr w:type="spellStart"/>
      <w:r w:rsidRPr="00F5435B">
        <w:rPr>
          <w:rFonts w:cs="Tahoma"/>
          <w:spacing w:val="4"/>
          <w:sz w:val="24"/>
          <w:szCs w:val="24"/>
        </w:rPr>
        <w:t>C.P.P</w:t>
      </w:r>
      <w:proofErr w:type="spellEnd"/>
      <w:r w:rsidRPr="00F5435B">
        <w:rPr>
          <w:rFonts w:cs="Tahoma"/>
          <w:spacing w:val="4"/>
          <w:sz w:val="24"/>
          <w:szCs w:val="24"/>
        </w:rPr>
        <w:t>.</w:t>
      </w:r>
      <w:r w:rsidRPr="00F5435B">
        <w:rPr>
          <w:rFonts w:cs="Tahoma"/>
          <w:spacing w:val="4"/>
          <w:sz w:val="24"/>
          <w:szCs w:val="24"/>
          <w:vertAlign w:val="superscript"/>
        </w:rPr>
        <w:t xml:space="preserve"> </w:t>
      </w:r>
      <w:r w:rsidRPr="00F5435B">
        <w:rPr>
          <w:rFonts w:cs="Tahoma"/>
          <w:spacing w:val="4"/>
          <w:sz w:val="24"/>
          <w:szCs w:val="24"/>
          <w:vertAlign w:val="superscript"/>
        </w:rPr>
        <w:footnoteReference w:id="2"/>
      </w:r>
      <w:r w:rsidRPr="00F5435B">
        <w:rPr>
          <w:rFonts w:cs="Tahoma"/>
          <w:spacing w:val="4"/>
          <w:sz w:val="24"/>
          <w:szCs w:val="24"/>
        </w:rPr>
        <w:t>, y en atención a los principios de celeridad y economía procesal, tiene decantado desde tiempo atrás que en aquellos casos donde se verifica con claridad objetiva que del asunto debe conocer otra autoridad judicial, sin que exista reparo alguno por parte de los sujetos procesales</w:t>
      </w:r>
      <w:r w:rsidR="005B4990" w:rsidRPr="00F5435B">
        <w:rPr>
          <w:rFonts w:cs="Tahoma"/>
          <w:spacing w:val="4"/>
          <w:sz w:val="24"/>
          <w:szCs w:val="24"/>
        </w:rPr>
        <w:t xml:space="preserve"> -</w:t>
      </w:r>
      <w:r w:rsidRPr="00F5435B">
        <w:rPr>
          <w:rFonts w:cs="Tahoma"/>
          <w:spacing w:val="4"/>
          <w:sz w:val="24"/>
          <w:szCs w:val="24"/>
        </w:rPr>
        <w:t>lo que por supuesto debe surtirse en audiencia</w:t>
      </w:r>
      <w:r w:rsidR="005B4990" w:rsidRPr="00F5435B">
        <w:rPr>
          <w:rFonts w:cs="Tahoma"/>
          <w:spacing w:val="4"/>
          <w:sz w:val="24"/>
          <w:szCs w:val="24"/>
        </w:rPr>
        <w:t>-</w:t>
      </w:r>
      <w:r w:rsidRPr="00F5435B">
        <w:rPr>
          <w:rFonts w:cs="Tahoma"/>
          <w:spacing w:val="4"/>
          <w:sz w:val="24"/>
          <w:szCs w:val="24"/>
        </w:rPr>
        <w:t xml:space="preserve">, la actuación debe ser remitida a quien debe continuar con su trámite, ya sea para asumir su conocimiento de </w:t>
      </w:r>
      <w:r w:rsidR="005913F0" w:rsidRPr="00F5435B">
        <w:rPr>
          <w:rFonts w:cs="Tahoma"/>
          <w:spacing w:val="4"/>
          <w:sz w:val="24"/>
          <w:szCs w:val="24"/>
        </w:rPr>
        <w:t xml:space="preserve">declarar </w:t>
      </w:r>
      <w:r w:rsidRPr="00F5435B">
        <w:rPr>
          <w:rFonts w:cs="Tahoma"/>
          <w:spacing w:val="4"/>
          <w:sz w:val="24"/>
          <w:szCs w:val="24"/>
        </w:rPr>
        <w:t xml:space="preserve">fundada tal manifestación o </w:t>
      </w:r>
      <w:r w:rsidRPr="00F5435B">
        <w:rPr>
          <w:rFonts w:cs="Tahoma"/>
          <w:i/>
          <w:spacing w:val="4"/>
          <w:sz w:val="24"/>
          <w:szCs w:val="24"/>
        </w:rPr>
        <w:t>contrario sensu</w:t>
      </w:r>
      <w:r w:rsidRPr="00F5435B">
        <w:rPr>
          <w:rFonts w:cs="Tahoma"/>
          <w:spacing w:val="4"/>
          <w:sz w:val="24"/>
          <w:szCs w:val="24"/>
        </w:rPr>
        <w:t>, para</w:t>
      </w:r>
      <w:r w:rsidR="005913F0" w:rsidRPr="00F5435B">
        <w:rPr>
          <w:rFonts w:cs="Tahoma"/>
          <w:spacing w:val="4"/>
          <w:sz w:val="24"/>
          <w:szCs w:val="24"/>
        </w:rPr>
        <w:t xml:space="preserve"> negar la </w:t>
      </w:r>
      <w:r w:rsidRPr="00F5435B">
        <w:rPr>
          <w:rFonts w:cs="Tahoma"/>
          <w:spacing w:val="4"/>
          <w:sz w:val="24"/>
          <w:szCs w:val="24"/>
        </w:rPr>
        <w:t xml:space="preserve">mismo, evento en el cual el </w:t>
      </w:r>
      <w:r w:rsidR="005B4990" w:rsidRPr="00F5435B">
        <w:rPr>
          <w:rFonts w:cs="Tahoma"/>
          <w:spacing w:val="4"/>
          <w:sz w:val="24"/>
          <w:szCs w:val="24"/>
        </w:rPr>
        <w:t xml:space="preserve">caso </w:t>
      </w:r>
      <w:r w:rsidRPr="00F5435B">
        <w:rPr>
          <w:rFonts w:cs="Tahoma"/>
          <w:spacing w:val="4"/>
          <w:sz w:val="24"/>
          <w:szCs w:val="24"/>
        </w:rPr>
        <w:t xml:space="preserve">debe ser enviado al superior para definir quién es el funcionario competente. </w:t>
      </w:r>
    </w:p>
    <w:p w14:paraId="67CE7719" w14:textId="77777777" w:rsidR="007F6AD3" w:rsidRPr="00F5435B" w:rsidRDefault="007F6AD3" w:rsidP="00B16871">
      <w:pPr>
        <w:spacing w:line="276" w:lineRule="auto"/>
        <w:rPr>
          <w:rFonts w:cs="Tahoma"/>
          <w:spacing w:val="4"/>
          <w:sz w:val="24"/>
          <w:szCs w:val="24"/>
        </w:rPr>
      </w:pPr>
    </w:p>
    <w:p w14:paraId="76BBDC9C" w14:textId="77777777" w:rsidR="007F6AD3" w:rsidRPr="00F5435B" w:rsidRDefault="007F6AD3" w:rsidP="00B16871">
      <w:pPr>
        <w:spacing w:line="276" w:lineRule="auto"/>
        <w:rPr>
          <w:rFonts w:cs="Tahoma"/>
          <w:spacing w:val="4"/>
          <w:sz w:val="24"/>
          <w:szCs w:val="24"/>
        </w:rPr>
      </w:pPr>
      <w:r w:rsidRPr="00F5435B">
        <w:rPr>
          <w:rFonts w:cs="Tahoma"/>
          <w:spacing w:val="4"/>
          <w:sz w:val="24"/>
          <w:szCs w:val="24"/>
        </w:rPr>
        <w:t>Sobre el particular en CSJ AP, 17 jul. 2019, rad. 55616, se indicó:</w:t>
      </w:r>
    </w:p>
    <w:p w14:paraId="200B4768" w14:textId="77777777" w:rsidR="007F6AD3" w:rsidRPr="00F5435B" w:rsidRDefault="007F6AD3" w:rsidP="00B16871">
      <w:pPr>
        <w:spacing w:line="276" w:lineRule="auto"/>
        <w:rPr>
          <w:rFonts w:cs="Tahoma"/>
          <w:spacing w:val="4"/>
          <w:sz w:val="24"/>
          <w:szCs w:val="24"/>
        </w:rPr>
      </w:pPr>
    </w:p>
    <w:p w14:paraId="6BBF28A3" w14:textId="5692C506" w:rsidR="007F6AD3" w:rsidRPr="00F5435B" w:rsidRDefault="000C61A6" w:rsidP="000C61A6">
      <w:pPr>
        <w:spacing w:line="240" w:lineRule="auto"/>
        <w:ind w:left="426" w:right="392"/>
        <w:rPr>
          <w:rFonts w:cs="Tahoma"/>
          <w:iCs/>
          <w:spacing w:val="4"/>
          <w:sz w:val="22"/>
          <w:szCs w:val="24"/>
        </w:rPr>
      </w:pPr>
      <w:r w:rsidRPr="00F5435B">
        <w:rPr>
          <w:rFonts w:cs="Tahoma"/>
          <w:spacing w:val="4"/>
          <w:sz w:val="22"/>
          <w:szCs w:val="24"/>
        </w:rPr>
        <w:t>“</w:t>
      </w:r>
      <w:r w:rsidR="007F6AD3" w:rsidRPr="00F5435B">
        <w:rPr>
          <w:rFonts w:cs="Tahoma"/>
          <w:spacing w:val="4"/>
          <w:sz w:val="22"/>
          <w:szCs w:val="24"/>
        </w:rPr>
        <w:t xml:space="preserve">Por consiguiente, siendo esas las acepciones del término en comento, considera la Sala que para la habilitación del trámite de </w:t>
      </w:r>
      <w:r w:rsidR="007F6AD3" w:rsidRPr="00F5435B">
        <w:rPr>
          <w:rFonts w:cs="Tahoma"/>
          <w:i/>
          <w:spacing w:val="4"/>
          <w:sz w:val="22"/>
          <w:szCs w:val="24"/>
        </w:rPr>
        <w:t xml:space="preserve">impugnación de competencia </w:t>
      </w:r>
      <w:r w:rsidR="007F6AD3" w:rsidRPr="00F5435B">
        <w:rPr>
          <w:rFonts w:cs="Tahoma"/>
          <w:iCs/>
          <w:spacing w:val="4"/>
          <w:sz w:val="22"/>
          <w:szCs w:val="24"/>
        </w:rPr>
        <w:t xml:space="preserve">se requiere que </w:t>
      </w:r>
      <w:r w:rsidR="007F6AD3" w:rsidRPr="00F5435B">
        <w:rPr>
          <w:rFonts w:cs="Tahoma"/>
          <w:spacing w:val="4"/>
          <w:sz w:val="22"/>
          <w:szCs w:val="24"/>
        </w:rPr>
        <w:t>exista una controversia o debate en torno a dicha temática.</w:t>
      </w:r>
    </w:p>
    <w:p w14:paraId="1F86D679" w14:textId="77777777" w:rsidR="007F6AD3" w:rsidRPr="00F5435B" w:rsidRDefault="007F6AD3" w:rsidP="000C61A6">
      <w:pPr>
        <w:spacing w:line="240" w:lineRule="auto"/>
        <w:ind w:left="426" w:right="392"/>
        <w:rPr>
          <w:rFonts w:cs="Tahoma"/>
          <w:spacing w:val="4"/>
          <w:sz w:val="22"/>
          <w:szCs w:val="24"/>
        </w:rPr>
      </w:pPr>
    </w:p>
    <w:p w14:paraId="12DEB11C" w14:textId="77777777" w:rsidR="007F6AD3" w:rsidRPr="00F5435B" w:rsidRDefault="007F6AD3" w:rsidP="000C61A6">
      <w:pPr>
        <w:spacing w:line="240" w:lineRule="auto"/>
        <w:ind w:left="426" w:right="392"/>
        <w:rPr>
          <w:rFonts w:cs="Tahoma"/>
          <w:spacing w:val="4"/>
          <w:sz w:val="22"/>
          <w:szCs w:val="24"/>
        </w:rPr>
      </w:pPr>
      <w:r w:rsidRPr="00F5435B">
        <w:rPr>
          <w:rFonts w:cs="Tahoma"/>
          <w:spacing w:val="4"/>
          <w:sz w:val="22"/>
          <w:szCs w:val="24"/>
        </w:rPr>
        <w:t xml:space="preserve">Resulta del todo necesario que entre el juez y las partes e intervinientes se suscite una disputa acerca del funcionario que debe asumir el conocimiento de la actuación. Ello, porque como sucedió en el presente asunto, </w:t>
      </w:r>
      <w:r w:rsidRPr="00F5435B">
        <w:rPr>
          <w:rFonts w:cs="Tahoma"/>
          <w:b/>
          <w:spacing w:val="4"/>
          <w:sz w:val="22"/>
          <w:szCs w:val="24"/>
        </w:rPr>
        <w:t xml:space="preserve">en aquellos casos donde se visualiza con la mayor responsabilidad jurídica, objetividad y argumentación que la competencia recae en otro juez o magistrado y ninguna de las partes se opone o discute esa apreciación, </w:t>
      </w:r>
      <w:r w:rsidRPr="00F5435B">
        <w:rPr>
          <w:rFonts w:cs="Tahoma"/>
          <w:b/>
          <w:spacing w:val="4"/>
          <w:sz w:val="22"/>
          <w:szCs w:val="24"/>
          <w:u w:val="single"/>
        </w:rPr>
        <w:t>resulta innecesario y dilatorio del proceso penal dar curso a un incidente de definición de competencia</w:t>
      </w:r>
      <w:r w:rsidRPr="00F5435B">
        <w:rPr>
          <w:rFonts w:cs="Tahoma"/>
          <w:spacing w:val="4"/>
          <w:sz w:val="22"/>
          <w:szCs w:val="24"/>
        </w:rPr>
        <w:t xml:space="preserve">. </w:t>
      </w:r>
    </w:p>
    <w:p w14:paraId="043D27C9" w14:textId="77777777" w:rsidR="007F6AD3" w:rsidRPr="00F5435B" w:rsidRDefault="007F6AD3" w:rsidP="000C61A6">
      <w:pPr>
        <w:spacing w:line="240" w:lineRule="auto"/>
        <w:ind w:left="426" w:right="392"/>
        <w:rPr>
          <w:rFonts w:cs="Tahoma"/>
          <w:spacing w:val="4"/>
          <w:sz w:val="22"/>
          <w:szCs w:val="24"/>
        </w:rPr>
      </w:pPr>
    </w:p>
    <w:p w14:paraId="392C0EBB" w14:textId="77777777" w:rsidR="007F6AD3" w:rsidRPr="00F5435B" w:rsidRDefault="007F6AD3" w:rsidP="000C61A6">
      <w:pPr>
        <w:spacing w:line="240" w:lineRule="auto"/>
        <w:ind w:left="426" w:right="392"/>
        <w:rPr>
          <w:rFonts w:cs="Tahoma"/>
          <w:spacing w:val="4"/>
          <w:sz w:val="22"/>
          <w:szCs w:val="24"/>
        </w:rPr>
      </w:pPr>
      <w:r w:rsidRPr="00F5435B">
        <w:rPr>
          <w:rFonts w:cs="Tahoma"/>
          <w:spacing w:val="4"/>
          <w:sz w:val="22"/>
          <w:szCs w:val="24"/>
        </w:rPr>
        <w:lastRenderedPageBreak/>
        <w:t xml:space="preserve">Para la Corte, entonces, </w:t>
      </w:r>
      <w:r w:rsidRPr="00F5435B">
        <w:rPr>
          <w:rFonts w:cs="Tahoma"/>
          <w:b/>
          <w:spacing w:val="4"/>
          <w:sz w:val="22"/>
          <w:szCs w:val="24"/>
        </w:rPr>
        <w:t xml:space="preserve">advertida la falta de competencia del juez de conocimiento y sin que ello genere un mínimo de reparo por los sujetos procesales -a quienes, conviene precisar, se les debe correr traslado de la propuesta-, </w:t>
      </w:r>
      <w:r w:rsidRPr="00F5435B">
        <w:rPr>
          <w:rFonts w:cs="Tahoma"/>
          <w:b/>
          <w:spacing w:val="4"/>
          <w:sz w:val="22"/>
          <w:szCs w:val="24"/>
          <w:u w:val="single"/>
        </w:rPr>
        <w:t>le corresponde al titular del despacho enviar inmediatamente la actuación al funcionario que considera es el facultado para conocer el asunto</w:t>
      </w:r>
      <w:r w:rsidRPr="00F5435B">
        <w:rPr>
          <w:rFonts w:cs="Tahoma"/>
          <w:b/>
          <w:spacing w:val="4"/>
          <w:sz w:val="22"/>
          <w:szCs w:val="24"/>
        </w:rPr>
        <w:t xml:space="preserve">. </w:t>
      </w:r>
      <w:r w:rsidRPr="00F5435B">
        <w:rPr>
          <w:rFonts w:cs="Tahoma"/>
          <w:b/>
          <w:spacing w:val="4"/>
          <w:sz w:val="22"/>
          <w:szCs w:val="24"/>
          <w:u w:val="single"/>
        </w:rPr>
        <w:t>Éste, en caso de hallar fundada la manifestación de incompetencia, asumirá el trámite del proceso remitido. De lo contrario, rechazará su conocimiento de manera motivada y enviará las diligencias a la autoridad llamada a dirimir la cuestión</w:t>
      </w:r>
      <w:r w:rsidRPr="00F5435B">
        <w:rPr>
          <w:rFonts w:cs="Tahoma"/>
          <w:spacing w:val="4"/>
          <w:sz w:val="22"/>
          <w:szCs w:val="24"/>
        </w:rPr>
        <w:t>”. -negrillas y subrayas de la Sala-</w:t>
      </w:r>
    </w:p>
    <w:p w14:paraId="6A3DE510" w14:textId="77777777" w:rsidR="007F6AD3" w:rsidRPr="00F5435B" w:rsidRDefault="007F6AD3" w:rsidP="00B16871">
      <w:pPr>
        <w:spacing w:line="276" w:lineRule="auto"/>
        <w:rPr>
          <w:rFonts w:cs="Tahoma"/>
          <w:spacing w:val="4"/>
          <w:sz w:val="24"/>
          <w:szCs w:val="24"/>
        </w:rPr>
      </w:pPr>
    </w:p>
    <w:p w14:paraId="63897B70" w14:textId="77777777" w:rsidR="007F6AD3" w:rsidRPr="00F5435B" w:rsidRDefault="007F6AD3" w:rsidP="00B16871">
      <w:pPr>
        <w:spacing w:line="276" w:lineRule="auto"/>
        <w:rPr>
          <w:rFonts w:cs="Tahoma"/>
          <w:spacing w:val="4"/>
          <w:sz w:val="24"/>
          <w:szCs w:val="24"/>
        </w:rPr>
      </w:pPr>
      <w:r w:rsidRPr="00F5435B">
        <w:rPr>
          <w:rFonts w:cs="Tahoma"/>
          <w:spacing w:val="4"/>
          <w:sz w:val="24"/>
          <w:szCs w:val="24"/>
        </w:rPr>
        <w:t xml:space="preserve">De igual manera, en reciente determinación la Alta Corporación, en situación similar a la que ahora ocupa la atención de la Sala, y en punto del procedimiento que en esta clase de </w:t>
      </w:r>
      <w:r w:rsidR="00E35C5A" w:rsidRPr="00F5435B">
        <w:rPr>
          <w:rFonts w:cs="Tahoma"/>
          <w:spacing w:val="4"/>
          <w:sz w:val="24"/>
          <w:szCs w:val="24"/>
        </w:rPr>
        <w:t xml:space="preserve">eventos </w:t>
      </w:r>
      <w:r w:rsidRPr="00F5435B">
        <w:rPr>
          <w:rFonts w:cs="Tahoma"/>
          <w:spacing w:val="4"/>
          <w:sz w:val="24"/>
          <w:szCs w:val="24"/>
        </w:rPr>
        <w:t>debe surtirse, como con buen tino también lo expresó la Juez Quinta Penal del Circuito, se dijo lo siguiente:</w:t>
      </w:r>
    </w:p>
    <w:p w14:paraId="2C5175B8" w14:textId="77777777" w:rsidR="007F6AD3" w:rsidRPr="00F5435B" w:rsidRDefault="007F6AD3" w:rsidP="00B16871">
      <w:pPr>
        <w:spacing w:line="276" w:lineRule="auto"/>
        <w:ind w:left="567" w:right="392"/>
        <w:rPr>
          <w:rFonts w:cs="Tahoma"/>
          <w:spacing w:val="4"/>
          <w:sz w:val="24"/>
          <w:szCs w:val="24"/>
        </w:rPr>
      </w:pPr>
    </w:p>
    <w:p w14:paraId="4C1DDB40" w14:textId="77777777" w:rsidR="007F6AD3" w:rsidRPr="00F5435B" w:rsidRDefault="007F6AD3" w:rsidP="003F34A7">
      <w:pPr>
        <w:spacing w:line="240" w:lineRule="auto"/>
        <w:ind w:left="426" w:right="392"/>
        <w:rPr>
          <w:rFonts w:cs="Tahoma"/>
          <w:spacing w:val="4"/>
          <w:sz w:val="22"/>
          <w:szCs w:val="24"/>
        </w:rPr>
      </w:pPr>
      <w:r w:rsidRPr="00F5435B">
        <w:rPr>
          <w:rFonts w:cs="Tahoma"/>
          <w:spacing w:val="4"/>
          <w:sz w:val="22"/>
          <w:szCs w:val="24"/>
        </w:rPr>
        <w:t xml:space="preserve">“10.- Antes de resolver el caso, es oportuno recordar que la Sala en auto </w:t>
      </w:r>
      <w:proofErr w:type="spellStart"/>
      <w:r w:rsidRPr="00F5435B">
        <w:rPr>
          <w:rFonts w:cs="Tahoma"/>
          <w:spacing w:val="4"/>
          <w:sz w:val="22"/>
          <w:szCs w:val="24"/>
        </w:rPr>
        <w:t>AP2863</w:t>
      </w:r>
      <w:proofErr w:type="spellEnd"/>
      <w:r w:rsidRPr="00F5435B">
        <w:rPr>
          <w:rFonts w:cs="Tahoma"/>
          <w:spacing w:val="4"/>
          <w:sz w:val="22"/>
          <w:szCs w:val="24"/>
        </w:rPr>
        <w:t>-2019 del 17 de julio de 2019 dentro del radicado 55616</w:t>
      </w:r>
      <w:r w:rsidRPr="00F5435B">
        <w:rPr>
          <w:rFonts w:cs="Tahoma"/>
          <w:spacing w:val="4"/>
          <w:sz w:val="22"/>
          <w:szCs w:val="24"/>
          <w:vertAlign w:val="superscript"/>
        </w:rPr>
        <w:footnoteReference w:id="3"/>
      </w:r>
      <w:r w:rsidRPr="00F5435B">
        <w:rPr>
          <w:rFonts w:cs="Tahoma"/>
          <w:spacing w:val="4"/>
          <w:sz w:val="22"/>
          <w:szCs w:val="24"/>
        </w:rPr>
        <w:t>, varió su jurisprudencia en torno al trámite de la impugnación de competencia que debe surtirse frente al artículo 54 del Código de Procedimiento Penal. En ese sentido, precisó que antes de la remisión del asunto a esta Sala debe generarse una controversia en torno al funcionario judicial competente, cuyo trámite es el siguiente:</w:t>
      </w:r>
    </w:p>
    <w:p w14:paraId="30710410" w14:textId="77777777" w:rsidR="007F6AD3" w:rsidRPr="00F5435B" w:rsidRDefault="007F6AD3" w:rsidP="003F34A7">
      <w:pPr>
        <w:spacing w:line="240" w:lineRule="auto"/>
        <w:ind w:left="426" w:right="392"/>
        <w:rPr>
          <w:rFonts w:cs="Tahoma"/>
          <w:spacing w:val="4"/>
          <w:sz w:val="22"/>
          <w:szCs w:val="24"/>
        </w:rPr>
      </w:pPr>
    </w:p>
    <w:p w14:paraId="7AB59D2B" w14:textId="77777777" w:rsidR="007F6AD3" w:rsidRPr="00F5435B" w:rsidRDefault="007F6AD3" w:rsidP="003F34A7">
      <w:pPr>
        <w:spacing w:line="240" w:lineRule="auto"/>
        <w:ind w:left="426" w:right="392"/>
        <w:rPr>
          <w:rFonts w:cs="Tahoma"/>
          <w:spacing w:val="4"/>
          <w:sz w:val="22"/>
          <w:szCs w:val="24"/>
        </w:rPr>
      </w:pPr>
      <w:r w:rsidRPr="00F5435B">
        <w:rPr>
          <w:rFonts w:cs="Tahoma"/>
          <w:spacing w:val="4"/>
          <w:sz w:val="22"/>
          <w:szCs w:val="24"/>
        </w:rPr>
        <w:t xml:space="preserve">10.1.- </w:t>
      </w:r>
      <w:r w:rsidRPr="00F5435B">
        <w:rPr>
          <w:rFonts w:cs="Tahoma"/>
          <w:b/>
          <w:spacing w:val="4"/>
          <w:sz w:val="22"/>
          <w:szCs w:val="24"/>
        </w:rPr>
        <w:t>El funcionario judicial debe instalar la audiencia correspondiente y dar a conocer los motivos de su incompetencia para que los sujetos procesales se manifiesten al respecto</w:t>
      </w:r>
      <w:r w:rsidRPr="00F5435B">
        <w:rPr>
          <w:rFonts w:cs="Tahoma"/>
          <w:spacing w:val="4"/>
          <w:sz w:val="22"/>
          <w:szCs w:val="24"/>
        </w:rPr>
        <w:t>. Si quien cuestiona la competencia es cualquiera de estos últimos deberá correrse traslado a los demás convocados para que expongan su criterio y posteriormente el juez se pronuncie al respecto.</w:t>
      </w:r>
    </w:p>
    <w:p w14:paraId="245B8624" w14:textId="77777777" w:rsidR="007F6AD3" w:rsidRPr="00F5435B" w:rsidRDefault="007F6AD3" w:rsidP="003F34A7">
      <w:pPr>
        <w:spacing w:line="240" w:lineRule="auto"/>
        <w:ind w:left="426" w:right="392"/>
        <w:rPr>
          <w:rFonts w:cs="Tahoma"/>
          <w:spacing w:val="4"/>
          <w:sz w:val="22"/>
          <w:szCs w:val="24"/>
        </w:rPr>
      </w:pPr>
    </w:p>
    <w:p w14:paraId="6635CEF2" w14:textId="77777777" w:rsidR="007F6AD3" w:rsidRPr="00F5435B" w:rsidRDefault="007F6AD3" w:rsidP="003F34A7">
      <w:pPr>
        <w:spacing w:line="240" w:lineRule="auto"/>
        <w:ind w:left="426" w:right="392"/>
        <w:rPr>
          <w:rFonts w:cs="Tahoma"/>
          <w:spacing w:val="4"/>
          <w:sz w:val="22"/>
          <w:szCs w:val="24"/>
        </w:rPr>
      </w:pPr>
      <w:r w:rsidRPr="00F5435B">
        <w:rPr>
          <w:rFonts w:cs="Tahoma"/>
          <w:spacing w:val="4"/>
          <w:sz w:val="22"/>
          <w:szCs w:val="24"/>
        </w:rPr>
        <w:t>10.2.- Si el funcionario judicial y los sujetos habilitados para intervenir coinciden frente al juez que deba asumir el conocimiento del asunto, éste será remitido a ese funcionario, quien, a su vez, examinará si les asiste o no razón. En caso negativo, enviará la actuación al órgano judicial competente para definir el debate, de lo contrario, la asumirá.</w:t>
      </w:r>
    </w:p>
    <w:p w14:paraId="3950F8C6" w14:textId="77777777" w:rsidR="007F6AD3" w:rsidRPr="00F5435B" w:rsidRDefault="007F6AD3" w:rsidP="003F34A7">
      <w:pPr>
        <w:spacing w:line="240" w:lineRule="auto"/>
        <w:ind w:left="426" w:right="392"/>
        <w:rPr>
          <w:rFonts w:cs="Tahoma"/>
          <w:spacing w:val="4"/>
          <w:sz w:val="22"/>
          <w:szCs w:val="24"/>
        </w:rPr>
      </w:pPr>
    </w:p>
    <w:p w14:paraId="72649C1E" w14:textId="77777777" w:rsidR="007F6AD3" w:rsidRPr="00F5435B" w:rsidRDefault="007F6AD3" w:rsidP="003F34A7">
      <w:pPr>
        <w:spacing w:line="240" w:lineRule="auto"/>
        <w:ind w:left="426" w:right="392"/>
        <w:rPr>
          <w:rFonts w:cs="Tahoma"/>
          <w:spacing w:val="4"/>
          <w:sz w:val="22"/>
          <w:szCs w:val="24"/>
        </w:rPr>
      </w:pPr>
      <w:r w:rsidRPr="00F5435B">
        <w:rPr>
          <w:rFonts w:cs="Tahoma"/>
          <w:spacing w:val="4"/>
          <w:sz w:val="22"/>
          <w:szCs w:val="24"/>
        </w:rPr>
        <w:t>10.3.- Cuando hay desacuerdo entre el juez y los sujetos procesales habilitados para intervenir, el asunto debe ser enviado directamente al órgano judicial autorizado para definir la competencia.</w:t>
      </w:r>
    </w:p>
    <w:p w14:paraId="18C62316" w14:textId="77777777" w:rsidR="007F6AD3" w:rsidRPr="00F5435B" w:rsidRDefault="007F6AD3" w:rsidP="003F34A7">
      <w:pPr>
        <w:spacing w:line="240" w:lineRule="auto"/>
        <w:ind w:left="426" w:right="392"/>
        <w:rPr>
          <w:rFonts w:cs="Tahoma"/>
          <w:spacing w:val="4"/>
          <w:sz w:val="22"/>
          <w:szCs w:val="24"/>
        </w:rPr>
      </w:pPr>
    </w:p>
    <w:p w14:paraId="043CC3F6" w14:textId="77777777" w:rsidR="007F6AD3" w:rsidRPr="00F5435B" w:rsidRDefault="007F6AD3" w:rsidP="003F34A7">
      <w:pPr>
        <w:spacing w:line="240" w:lineRule="auto"/>
        <w:ind w:left="426" w:right="392"/>
        <w:rPr>
          <w:rFonts w:cs="Tahoma"/>
          <w:spacing w:val="4"/>
          <w:sz w:val="22"/>
          <w:szCs w:val="24"/>
        </w:rPr>
      </w:pPr>
      <w:r w:rsidRPr="00F5435B">
        <w:rPr>
          <w:rFonts w:cs="Tahoma"/>
          <w:spacing w:val="4"/>
          <w:sz w:val="22"/>
          <w:szCs w:val="24"/>
        </w:rPr>
        <w:t xml:space="preserve">11.- </w:t>
      </w:r>
      <w:r w:rsidRPr="00F5435B">
        <w:rPr>
          <w:rFonts w:cs="Tahoma"/>
          <w:b/>
          <w:spacing w:val="4"/>
          <w:sz w:val="22"/>
          <w:szCs w:val="24"/>
        </w:rPr>
        <w:t xml:space="preserve">En esta oportunidad, no se cumplió a cabalidad con el trámite previo regulado por esta Corporación para trabar en debida forma la impugnación de competencia, puesto que el Juzgado </w:t>
      </w:r>
      <w:r w:rsidRPr="00F5435B">
        <w:rPr>
          <w:rFonts w:cs="Tahoma"/>
          <w:spacing w:val="4"/>
          <w:sz w:val="22"/>
          <w:szCs w:val="24"/>
        </w:rPr>
        <w:t xml:space="preserve">Cuarto Penal Municipal con Función de Control de Garantías de Zipaquirá </w:t>
      </w:r>
      <w:r w:rsidRPr="00F5435B">
        <w:rPr>
          <w:rFonts w:cs="Tahoma"/>
          <w:b/>
          <w:spacing w:val="4"/>
          <w:sz w:val="22"/>
          <w:szCs w:val="24"/>
        </w:rPr>
        <w:t xml:space="preserve">sólo remitió el </w:t>
      </w:r>
      <w:r w:rsidRPr="00F5435B">
        <w:rPr>
          <w:rFonts w:cs="Tahoma"/>
          <w:b/>
          <w:spacing w:val="4"/>
          <w:sz w:val="22"/>
          <w:szCs w:val="24"/>
        </w:rPr>
        <w:lastRenderedPageBreak/>
        <w:t>proceso a partir de un oficio sin realizar ninguna audiencia</w:t>
      </w:r>
      <w:r w:rsidRPr="00F5435B">
        <w:rPr>
          <w:rFonts w:cs="Tahoma"/>
          <w:spacing w:val="4"/>
          <w:sz w:val="22"/>
          <w:szCs w:val="24"/>
        </w:rPr>
        <w:t>.”</w:t>
      </w:r>
      <w:r w:rsidRPr="00F5435B">
        <w:rPr>
          <w:rFonts w:cs="Tahoma"/>
          <w:spacing w:val="4"/>
          <w:sz w:val="22"/>
          <w:szCs w:val="24"/>
          <w:vertAlign w:val="superscript"/>
        </w:rPr>
        <w:t xml:space="preserve"> </w:t>
      </w:r>
      <w:r w:rsidRPr="00F5435B">
        <w:rPr>
          <w:rFonts w:cs="Tahoma"/>
          <w:spacing w:val="4"/>
          <w:sz w:val="22"/>
          <w:szCs w:val="24"/>
          <w:vertAlign w:val="superscript"/>
        </w:rPr>
        <w:footnoteReference w:id="4"/>
      </w:r>
      <w:r w:rsidRPr="00F5435B">
        <w:rPr>
          <w:rFonts w:cs="Tahoma"/>
          <w:spacing w:val="4"/>
          <w:sz w:val="22"/>
          <w:szCs w:val="24"/>
        </w:rPr>
        <w:t xml:space="preserve"> -negrillas de la Sala-</w:t>
      </w:r>
    </w:p>
    <w:p w14:paraId="2A3653FD" w14:textId="77777777" w:rsidR="007F6AD3" w:rsidRPr="00F5435B" w:rsidRDefault="007F6AD3" w:rsidP="00B16871">
      <w:pPr>
        <w:spacing w:line="276" w:lineRule="auto"/>
        <w:ind w:left="567" w:right="392"/>
        <w:rPr>
          <w:rFonts w:cs="Tahoma"/>
          <w:spacing w:val="4"/>
          <w:sz w:val="24"/>
          <w:szCs w:val="24"/>
        </w:rPr>
      </w:pPr>
    </w:p>
    <w:p w14:paraId="307AF071" w14:textId="32382860" w:rsidR="007F6AD3" w:rsidRPr="00F5435B" w:rsidRDefault="007F6AD3" w:rsidP="00B16871">
      <w:pPr>
        <w:spacing w:line="276" w:lineRule="auto"/>
        <w:rPr>
          <w:rFonts w:cs="Tahoma"/>
          <w:spacing w:val="4"/>
          <w:sz w:val="24"/>
          <w:szCs w:val="24"/>
        </w:rPr>
      </w:pPr>
      <w:r w:rsidRPr="00F5435B">
        <w:rPr>
          <w:rFonts w:cs="Tahoma"/>
          <w:spacing w:val="4"/>
          <w:sz w:val="24"/>
          <w:szCs w:val="24"/>
        </w:rPr>
        <w:t>Es cierto a no dudarlo</w:t>
      </w:r>
      <w:r w:rsidR="005B4990" w:rsidRPr="00F5435B">
        <w:rPr>
          <w:rFonts w:cs="Tahoma"/>
          <w:spacing w:val="4"/>
          <w:sz w:val="24"/>
          <w:szCs w:val="24"/>
        </w:rPr>
        <w:t>,</w:t>
      </w:r>
      <w:r w:rsidRPr="00F5435B">
        <w:rPr>
          <w:rFonts w:cs="Tahoma"/>
          <w:spacing w:val="4"/>
          <w:sz w:val="24"/>
          <w:szCs w:val="24"/>
        </w:rPr>
        <w:t xml:space="preserve"> que en el asunto que ahora concita nuestra atención, se presentó similar situación a la antes citada, por cuanto se evidencia que una vez por parte del Centro de Servicios para el Sistema Penal Acusatorio se le asignó al Juzgado Décimo </w:t>
      </w:r>
      <w:r w:rsidR="00D85E0D" w:rsidRPr="00F5435B">
        <w:rPr>
          <w:rFonts w:cs="Tahoma"/>
          <w:spacing w:val="4"/>
          <w:sz w:val="24"/>
          <w:szCs w:val="24"/>
        </w:rPr>
        <w:t xml:space="preserve">Penal Municipal </w:t>
      </w:r>
      <w:r w:rsidRPr="00F5435B">
        <w:rPr>
          <w:rFonts w:cs="Tahoma"/>
          <w:spacing w:val="4"/>
          <w:sz w:val="24"/>
          <w:szCs w:val="24"/>
        </w:rPr>
        <w:t xml:space="preserve">el escrito de acusación contra el ciudadano  </w:t>
      </w:r>
      <w:proofErr w:type="spellStart"/>
      <w:r w:rsidR="0036405C" w:rsidRPr="00F5435B">
        <w:rPr>
          <w:rFonts w:cs="Tahoma"/>
          <w:b/>
          <w:spacing w:val="4"/>
          <w:sz w:val="24"/>
          <w:szCs w:val="24"/>
        </w:rPr>
        <w:t>DYPV</w:t>
      </w:r>
      <w:proofErr w:type="spellEnd"/>
      <w:r w:rsidRPr="00F5435B">
        <w:rPr>
          <w:rFonts w:cs="Tahoma"/>
          <w:spacing w:val="4"/>
          <w:sz w:val="24"/>
          <w:szCs w:val="24"/>
        </w:rPr>
        <w:t>, su titular, mediante un oficio que remitió vía correo electrónico</w:t>
      </w:r>
      <w:r w:rsidR="005B4990" w:rsidRPr="00F5435B">
        <w:rPr>
          <w:rFonts w:cs="Tahoma"/>
          <w:spacing w:val="4"/>
          <w:sz w:val="24"/>
          <w:szCs w:val="24"/>
        </w:rPr>
        <w:t xml:space="preserve"> a esa misma dependencia</w:t>
      </w:r>
      <w:r w:rsidRPr="00F5435B">
        <w:rPr>
          <w:rFonts w:cs="Tahoma"/>
          <w:spacing w:val="4"/>
          <w:sz w:val="24"/>
          <w:szCs w:val="24"/>
        </w:rPr>
        <w:t>, indicó carecer de competencia para conocer de este trámite, por cuanto al procesado también se le imputaron cargos por el delito de fabricación, tráfico, porte o tenencia de armas de fuego, cuya competencia radica en los Juzgados Penales del Circuito de esta localidad.</w:t>
      </w:r>
    </w:p>
    <w:p w14:paraId="7766FD15" w14:textId="77777777" w:rsidR="007F6AD3" w:rsidRPr="00F5435B" w:rsidRDefault="007F6AD3" w:rsidP="00B16871">
      <w:pPr>
        <w:spacing w:line="276" w:lineRule="auto"/>
        <w:rPr>
          <w:rFonts w:cs="Tahoma"/>
          <w:spacing w:val="4"/>
          <w:sz w:val="24"/>
          <w:szCs w:val="24"/>
        </w:rPr>
      </w:pPr>
    </w:p>
    <w:p w14:paraId="450818C2" w14:textId="2930D8C1" w:rsidR="007F6AD3" w:rsidRPr="00F5435B" w:rsidRDefault="007F6AD3" w:rsidP="00B16871">
      <w:pPr>
        <w:spacing w:line="276" w:lineRule="auto"/>
        <w:rPr>
          <w:rFonts w:cs="Tahoma"/>
          <w:spacing w:val="4"/>
          <w:sz w:val="24"/>
          <w:szCs w:val="24"/>
        </w:rPr>
      </w:pPr>
      <w:r w:rsidRPr="00F5435B">
        <w:rPr>
          <w:rFonts w:cs="Tahoma"/>
          <w:spacing w:val="4"/>
          <w:sz w:val="24"/>
          <w:szCs w:val="24"/>
        </w:rPr>
        <w:t xml:space="preserve">Frente a </w:t>
      </w:r>
      <w:r w:rsidR="005B4990" w:rsidRPr="00F5435B">
        <w:rPr>
          <w:rFonts w:cs="Tahoma"/>
          <w:spacing w:val="4"/>
          <w:sz w:val="24"/>
          <w:szCs w:val="24"/>
        </w:rPr>
        <w:t xml:space="preserve">esa </w:t>
      </w:r>
      <w:r w:rsidRPr="00F5435B">
        <w:rPr>
          <w:rFonts w:cs="Tahoma"/>
          <w:spacing w:val="4"/>
          <w:sz w:val="24"/>
          <w:szCs w:val="24"/>
        </w:rPr>
        <w:t xml:space="preserve">postura, debe decir la Sala que le asiste razón a la titular del Juzgado Quinto Penal del Circuito de esta capital, en tanto lo que se advierte es que la Juez Décima Penal Municipal, a </w:t>
      </w:r>
      <w:r w:rsidRPr="00F5435B">
        <w:rPr>
          <w:rFonts w:cs="Tahoma"/>
          <w:i/>
          <w:spacing w:val="4"/>
          <w:sz w:val="24"/>
          <w:szCs w:val="24"/>
        </w:rPr>
        <w:t>motu proprio</w:t>
      </w:r>
      <w:r w:rsidRPr="00F5435B">
        <w:rPr>
          <w:rFonts w:cs="Tahoma"/>
          <w:spacing w:val="4"/>
          <w:sz w:val="24"/>
          <w:szCs w:val="24"/>
        </w:rPr>
        <w:t xml:space="preserve">, dado su anticipado criterio, y sin convocar a los intervinientes a la audiencia a que alude el canon 339 </w:t>
      </w:r>
      <w:proofErr w:type="spellStart"/>
      <w:r w:rsidRPr="00F5435B">
        <w:rPr>
          <w:rFonts w:cs="Tahoma"/>
          <w:spacing w:val="4"/>
          <w:sz w:val="24"/>
          <w:szCs w:val="24"/>
        </w:rPr>
        <w:t>C.P.P</w:t>
      </w:r>
      <w:proofErr w:type="spellEnd"/>
      <w:r w:rsidRPr="00F5435B">
        <w:rPr>
          <w:rFonts w:cs="Tahoma"/>
          <w:spacing w:val="4"/>
          <w:sz w:val="24"/>
          <w:szCs w:val="24"/>
        </w:rPr>
        <w:t xml:space="preserve">., decidió separarse del conocimiento de esta actuación, sin permitir a los demás sujetos procesales que se pronunciaran </w:t>
      </w:r>
      <w:r w:rsidR="00E35C5A" w:rsidRPr="00F5435B">
        <w:rPr>
          <w:rFonts w:cs="Tahoma"/>
          <w:spacing w:val="4"/>
          <w:sz w:val="24"/>
          <w:szCs w:val="24"/>
        </w:rPr>
        <w:t>sobre ese particular</w:t>
      </w:r>
      <w:r w:rsidRPr="00F5435B">
        <w:rPr>
          <w:rFonts w:cs="Tahoma"/>
          <w:spacing w:val="4"/>
          <w:sz w:val="24"/>
          <w:szCs w:val="24"/>
        </w:rPr>
        <w:t xml:space="preserve">, máxime cuando se advierte que la acusación que se presentó en contra del señor </w:t>
      </w:r>
      <w:proofErr w:type="spellStart"/>
      <w:r w:rsidR="0036405C" w:rsidRPr="00F5435B">
        <w:rPr>
          <w:rFonts w:cs="Tahoma"/>
          <w:b/>
          <w:spacing w:val="4"/>
          <w:sz w:val="24"/>
          <w:szCs w:val="24"/>
        </w:rPr>
        <w:t>DYPV</w:t>
      </w:r>
      <w:proofErr w:type="spellEnd"/>
      <w:r w:rsidRPr="00F5435B">
        <w:rPr>
          <w:rFonts w:cs="Tahoma"/>
          <w:spacing w:val="4"/>
          <w:sz w:val="24"/>
          <w:szCs w:val="24"/>
        </w:rPr>
        <w:t xml:space="preserve">, lo fue exclusivamente por el delito contra el patrimonio económico en grado de tentativa, sin que allí nada se dijera respecto a la conducta atentatoria contra la seguridad pública, lo que ameritaba las explicaciones pertinentes por parte del delegado del ente acusador, frente a esa otra ilicitud, </w:t>
      </w:r>
      <w:r w:rsidR="005B4990" w:rsidRPr="00F5435B">
        <w:rPr>
          <w:rFonts w:cs="Tahoma"/>
          <w:spacing w:val="4"/>
          <w:sz w:val="24"/>
          <w:szCs w:val="24"/>
        </w:rPr>
        <w:t xml:space="preserve"> y por consiguiente hasta este momento procesal se desconoce </w:t>
      </w:r>
      <w:r w:rsidRPr="00F5435B">
        <w:rPr>
          <w:rFonts w:cs="Tahoma"/>
          <w:spacing w:val="4"/>
          <w:sz w:val="24"/>
          <w:szCs w:val="24"/>
        </w:rPr>
        <w:t xml:space="preserve">si se </w:t>
      </w:r>
      <w:r w:rsidR="00E35C5A" w:rsidRPr="00F5435B">
        <w:rPr>
          <w:rFonts w:cs="Tahoma"/>
          <w:spacing w:val="4"/>
          <w:sz w:val="24"/>
          <w:szCs w:val="24"/>
        </w:rPr>
        <w:t xml:space="preserve">generó </w:t>
      </w:r>
      <w:r w:rsidRPr="00F5435B">
        <w:rPr>
          <w:rFonts w:cs="Tahoma"/>
          <w:spacing w:val="4"/>
          <w:sz w:val="24"/>
          <w:szCs w:val="24"/>
        </w:rPr>
        <w:t>una ruptura de la unidad procesal ya fuera para investigar por cuenta separada esa conducta o para solicitar una preclusión.</w:t>
      </w:r>
    </w:p>
    <w:p w14:paraId="62AAB1F3" w14:textId="77777777" w:rsidR="007F6AD3" w:rsidRPr="00F5435B" w:rsidRDefault="007F6AD3" w:rsidP="00B16871">
      <w:pPr>
        <w:spacing w:line="276" w:lineRule="auto"/>
        <w:rPr>
          <w:rFonts w:cs="Tahoma"/>
          <w:spacing w:val="4"/>
          <w:sz w:val="24"/>
          <w:szCs w:val="24"/>
        </w:rPr>
      </w:pPr>
    </w:p>
    <w:p w14:paraId="4979B18F" w14:textId="77777777" w:rsidR="007F6AD3" w:rsidRPr="00F5435B" w:rsidRDefault="007F6AD3" w:rsidP="00B16871">
      <w:pPr>
        <w:spacing w:line="276" w:lineRule="auto"/>
        <w:rPr>
          <w:rFonts w:cs="Tahoma"/>
          <w:spacing w:val="4"/>
          <w:sz w:val="24"/>
          <w:szCs w:val="24"/>
        </w:rPr>
      </w:pPr>
      <w:r w:rsidRPr="00F5435B">
        <w:rPr>
          <w:rFonts w:cs="Tahoma"/>
          <w:spacing w:val="4"/>
          <w:sz w:val="24"/>
          <w:szCs w:val="24"/>
        </w:rPr>
        <w:t>Como quiera entonces, que en momento alguno la titular del Juzgado Décimo Penal Municipal de Pereira, permitió que los intervinientes</w:t>
      </w:r>
      <w:r w:rsidR="00E35C5A" w:rsidRPr="00F5435B">
        <w:rPr>
          <w:rFonts w:cs="Tahoma"/>
          <w:spacing w:val="4"/>
          <w:sz w:val="24"/>
          <w:szCs w:val="24"/>
        </w:rPr>
        <w:t xml:space="preserve"> </w:t>
      </w:r>
      <w:r w:rsidRPr="00F5435B">
        <w:rPr>
          <w:rFonts w:cs="Tahoma"/>
          <w:spacing w:val="4"/>
          <w:sz w:val="24"/>
          <w:szCs w:val="24"/>
        </w:rPr>
        <w:t xml:space="preserve">se pronunciaran ya fuera de manera favorable o desfavorable frente a su falta de competencia, la titular del Juzgado Quinto </w:t>
      </w:r>
      <w:r w:rsidR="005B4990" w:rsidRPr="00F5435B">
        <w:rPr>
          <w:rFonts w:cs="Tahoma"/>
          <w:spacing w:val="4"/>
          <w:sz w:val="24"/>
          <w:szCs w:val="24"/>
        </w:rPr>
        <w:t xml:space="preserve">Penal del Circuito carecía </w:t>
      </w:r>
      <w:r w:rsidRPr="00F5435B">
        <w:rPr>
          <w:rFonts w:cs="Tahoma"/>
          <w:spacing w:val="4"/>
          <w:sz w:val="24"/>
          <w:szCs w:val="24"/>
        </w:rPr>
        <w:t xml:space="preserve">de la posibilidad de determinar si le asistía o no razón en su postura a su homóloga, y por lo mismo esta Sala no tiene posibilidad alguna de proceder a determinar en cuál de los dos despachos radicada la competencia para asumir la actuación, dada precisamente la pretermisión de la audiencia donde se debía </w:t>
      </w:r>
      <w:r w:rsidR="005B4990" w:rsidRPr="00F5435B">
        <w:rPr>
          <w:rFonts w:cs="Tahoma"/>
          <w:spacing w:val="4"/>
          <w:sz w:val="24"/>
          <w:szCs w:val="24"/>
        </w:rPr>
        <w:t xml:space="preserve">abrir paso a la controversia </w:t>
      </w:r>
      <w:r w:rsidRPr="00F5435B">
        <w:rPr>
          <w:rFonts w:cs="Tahoma"/>
          <w:spacing w:val="4"/>
          <w:sz w:val="24"/>
          <w:szCs w:val="24"/>
        </w:rPr>
        <w:t xml:space="preserve">lo pertinente, </w:t>
      </w:r>
      <w:r w:rsidR="005B4990" w:rsidRPr="00F5435B">
        <w:rPr>
          <w:rFonts w:cs="Tahoma"/>
          <w:spacing w:val="4"/>
          <w:sz w:val="24"/>
          <w:szCs w:val="24"/>
        </w:rPr>
        <w:t xml:space="preserve">lo que acá, se itera, </w:t>
      </w:r>
      <w:r w:rsidRPr="00F5435B">
        <w:rPr>
          <w:rFonts w:cs="Tahoma"/>
          <w:spacing w:val="4"/>
          <w:sz w:val="24"/>
          <w:szCs w:val="24"/>
        </w:rPr>
        <w:t>no sucedió.</w:t>
      </w:r>
    </w:p>
    <w:p w14:paraId="5C9DA592" w14:textId="77777777" w:rsidR="007F6AD3" w:rsidRPr="00F5435B" w:rsidRDefault="007F6AD3" w:rsidP="00B16871">
      <w:pPr>
        <w:spacing w:line="276" w:lineRule="auto"/>
        <w:rPr>
          <w:rFonts w:cs="Tahoma"/>
          <w:spacing w:val="4"/>
          <w:sz w:val="24"/>
          <w:szCs w:val="24"/>
        </w:rPr>
      </w:pPr>
    </w:p>
    <w:p w14:paraId="26E5BE16" w14:textId="77777777" w:rsidR="007F6AD3" w:rsidRPr="00F5435B" w:rsidRDefault="005B4990" w:rsidP="00B16871">
      <w:pPr>
        <w:pStyle w:val="Textoindependiente"/>
        <w:spacing w:after="0" w:line="276" w:lineRule="auto"/>
        <w:rPr>
          <w:rFonts w:cs="Tahoma"/>
          <w:spacing w:val="4"/>
          <w:sz w:val="24"/>
          <w:szCs w:val="24"/>
          <w:u w:val="single"/>
        </w:rPr>
      </w:pPr>
      <w:r w:rsidRPr="00F5435B">
        <w:rPr>
          <w:rFonts w:cs="Tahoma"/>
          <w:spacing w:val="4"/>
          <w:sz w:val="24"/>
          <w:szCs w:val="24"/>
        </w:rPr>
        <w:lastRenderedPageBreak/>
        <w:t>En consecuencia, c</w:t>
      </w:r>
      <w:r w:rsidR="007F6AD3" w:rsidRPr="00F5435B">
        <w:rPr>
          <w:rFonts w:cs="Tahoma"/>
          <w:spacing w:val="4"/>
          <w:sz w:val="24"/>
          <w:szCs w:val="24"/>
        </w:rPr>
        <w:t xml:space="preserve">omo no se obró de tal manera, y al no haberse trabado </w:t>
      </w:r>
      <w:r w:rsidR="00E35C5A" w:rsidRPr="00F5435B">
        <w:rPr>
          <w:rFonts w:cs="Tahoma"/>
          <w:spacing w:val="4"/>
          <w:sz w:val="24"/>
          <w:szCs w:val="24"/>
        </w:rPr>
        <w:t xml:space="preserve">de </w:t>
      </w:r>
      <w:r w:rsidR="001E7B69" w:rsidRPr="00F5435B">
        <w:rPr>
          <w:rFonts w:cs="Tahoma"/>
          <w:spacing w:val="4"/>
          <w:sz w:val="24"/>
          <w:szCs w:val="24"/>
        </w:rPr>
        <w:t xml:space="preserve">forma </w:t>
      </w:r>
      <w:r w:rsidR="00E35C5A" w:rsidRPr="00F5435B">
        <w:rPr>
          <w:rFonts w:cs="Tahoma"/>
          <w:spacing w:val="4"/>
          <w:sz w:val="24"/>
          <w:szCs w:val="24"/>
        </w:rPr>
        <w:t xml:space="preserve">correcta </w:t>
      </w:r>
      <w:r w:rsidR="007F6AD3" w:rsidRPr="00F5435B">
        <w:rPr>
          <w:rFonts w:cs="Tahoma"/>
          <w:spacing w:val="4"/>
          <w:sz w:val="24"/>
          <w:szCs w:val="24"/>
        </w:rPr>
        <w:t xml:space="preserve">el conflicto de competencia, </w:t>
      </w:r>
      <w:r w:rsidRPr="00F5435B">
        <w:rPr>
          <w:rFonts w:cs="Tahoma"/>
          <w:spacing w:val="4"/>
          <w:sz w:val="24"/>
          <w:szCs w:val="24"/>
        </w:rPr>
        <w:t xml:space="preserve">el Tribunal </w:t>
      </w:r>
      <w:r w:rsidR="007F6AD3" w:rsidRPr="00F5435B">
        <w:rPr>
          <w:rFonts w:cs="Tahoma"/>
          <w:spacing w:val="4"/>
          <w:sz w:val="24"/>
          <w:szCs w:val="24"/>
        </w:rPr>
        <w:t xml:space="preserve">debe abstenerse de darle trámite al presente asunto y </w:t>
      </w:r>
      <w:r w:rsidR="001E7B69" w:rsidRPr="00F5435B">
        <w:rPr>
          <w:rFonts w:cs="Tahoma"/>
          <w:spacing w:val="4"/>
          <w:sz w:val="24"/>
          <w:szCs w:val="24"/>
        </w:rPr>
        <w:t xml:space="preserve">por consiguiente dispondrá </w:t>
      </w:r>
      <w:r w:rsidR="007F6AD3" w:rsidRPr="00F5435B">
        <w:rPr>
          <w:rFonts w:cs="Tahoma"/>
          <w:spacing w:val="4"/>
          <w:sz w:val="24"/>
          <w:szCs w:val="24"/>
        </w:rPr>
        <w:t>remitir de inmediat</w:t>
      </w:r>
      <w:r w:rsidR="001E7B69" w:rsidRPr="00F5435B">
        <w:rPr>
          <w:rFonts w:cs="Tahoma"/>
          <w:spacing w:val="4"/>
          <w:sz w:val="24"/>
          <w:szCs w:val="24"/>
        </w:rPr>
        <w:t>o</w:t>
      </w:r>
      <w:r w:rsidR="00FF2A30" w:rsidRPr="00F5435B">
        <w:rPr>
          <w:rFonts w:cs="Tahoma"/>
          <w:spacing w:val="4"/>
          <w:sz w:val="24"/>
          <w:szCs w:val="24"/>
        </w:rPr>
        <w:t xml:space="preserve"> el expediente digital </w:t>
      </w:r>
      <w:r w:rsidR="007F6AD3" w:rsidRPr="00F5435B">
        <w:rPr>
          <w:rFonts w:cs="Tahoma"/>
          <w:spacing w:val="4"/>
          <w:sz w:val="24"/>
          <w:szCs w:val="24"/>
        </w:rPr>
        <w:t xml:space="preserve">al Juzgado Décimo Penal Municipal de Pereira, con función de conocimiento, para que se surta </w:t>
      </w:r>
      <w:r w:rsidR="001E7B69" w:rsidRPr="00F5435B">
        <w:rPr>
          <w:rFonts w:cs="Tahoma"/>
          <w:spacing w:val="4"/>
          <w:sz w:val="24"/>
          <w:szCs w:val="24"/>
        </w:rPr>
        <w:t xml:space="preserve">de manera apropiada por parte de su titular, </w:t>
      </w:r>
      <w:r w:rsidR="007F6AD3" w:rsidRPr="00F5435B">
        <w:rPr>
          <w:rFonts w:cs="Tahoma"/>
          <w:spacing w:val="4"/>
          <w:sz w:val="24"/>
          <w:szCs w:val="24"/>
        </w:rPr>
        <w:t xml:space="preserve">el </w:t>
      </w:r>
      <w:r w:rsidR="00E35C5A" w:rsidRPr="00F5435B">
        <w:rPr>
          <w:rFonts w:cs="Tahoma"/>
          <w:spacing w:val="4"/>
          <w:sz w:val="24"/>
          <w:szCs w:val="24"/>
        </w:rPr>
        <w:t xml:space="preserve">procedimiento </w:t>
      </w:r>
      <w:r w:rsidR="007F6AD3" w:rsidRPr="00F5435B">
        <w:rPr>
          <w:rFonts w:cs="Tahoma"/>
          <w:spacing w:val="4"/>
          <w:sz w:val="24"/>
          <w:szCs w:val="24"/>
        </w:rPr>
        <w:t>que anticipada</w:t>
      </w:r>
      <w:r w:rsidR="001E7B69" w:rsidRPr="00F5435B">
        <w:rPr>
          <w:rFonts w:cs="Tahoma"/>
          <w:spacing w:val="4"/>
          <w:sz w:val="24"/>
          <w:szCs w:val="24"/>
        </w:rPr>
        <w:t>mente</w:t>
      </w:r>
      <w:r w:rsidR="007F6AD3" w:rsidRPr="00F5435B">
        <w:rPr>
          <w:rFonts w:cs="Tahoma"/>
          <w:spacing w:val="4"/>
          <w:sz w:val="24"/>
          <w:szCs w:val="24"/>
        </w:rPr>
        <w:t xml:space="preserve"> dejó entrever.</w:t>
      </w:r>
    </w:p>
    <w:p w14:paraId="56BA28FC" w14:textId="77777777" w:rsidR="007F6AD3" w:rsidRPr="00F5435B" w:rsidRDefault="007F6AD3" w:rsidP="00B16871">
      <w:pPr>
        <w:pStyle w:val="Textoindependiente"/>
        <w:spacing w:after="0" w:line="276" w:lineRule="auto"/>
        <w:rPr>
          <w:rFonts w:cs="Tahoma"/>
          <w:spacing w:val="4"/>
          <w:sz w:val="24"/>
          <w:szCs w:val="24"/>
        </w:rPr>
      </w:pPr>
    </w:p>
    <w:p w14:paraId="3EC320F7" w14:textId="77777777" w:rsidR="007F6AD3" w:rsidRPr="00F5435B" w:rsidRDefault="007F6AD3" w:rsidP="00B16871">
      <w:pPr>
        <w:pStyle w:val="Textoindependiente"/>
        <w:spacing w:after="0" w:line="276" w:lineRule="auto"/>
        <w:rPr>
          <w:rFonts w:cs="Tahoma"/>
          <w:spacing w:val="4"/>
          <w:sz w:val="24"/>
          <w:szCs w:val="24"/>
        </w:rPr>
      </w:pPr>
      <w:r w:rsidRPr="00F5435B">
        <w:rPr>
          <w:rFonts w:cs="Tahoma"/>
          <w:spacing w:val="4"/>
          <w:sz w:val="24"/>
          <w:szCs w:val="24"/>
        </w:rPr>
        <w:t>Corolario de lo expuesto, el Tribunal Superior del Distrito Judicial</w:t>
      </w:r>
      <w:r w:rsidRPr="00F5435B">
        <w:rPr>
          <w:rFonts w:cs="Tahoma"/>
          <w:bCs/>
          <w:spacing w:val="4"/>
          <w:sz w:val="24"/>
          <w:szCs w:val="24"/>
        </w:rPr>
        <w:t>,</w:t>
      </w:r>
      <w:r w:rsidRPr="00F5435B">
        <w:rPr>
          <w:rFonts w:cs="Tahoma"/>
          <w:b/>
          <w:bCs/>
          <w:spacing w:val="4"/>
          <w:sz w:val="24"/>
          <w:szCs w:val="24"/>
        </w:rPr>
        <w:t xml:space="preserve"> </w:t>
      </w:r>
      <w:r w:rsidRPr="00F5435B">
        <w:rPr>
          <w:rFonts w:cs="Tahoma"/>
          <w:spacing w:val="4"/>
          <w:sz w:val="24"/>
          <w:szCs w:val="24"/>
        </w:rPr>
        <w:t xml:space="preserve">en Sala de Decisión Penal, </w:t>
      </w:r>
      <w:r w:rsidRPr="00F5435B">
        <w:rPr>
          <w:rFonts w:cs="Tahoma"/>
          <w:b/>
          <w:spacing w:val="4"/>
          <w:sz w:val="24"/>
          <w:szCs w:val="24"/>
        </w:rPr>
        <w:t>SE ABSTIENE</w:t>
      </w:r>
      <w:r w:rsidRPr="00F5435B">
        <w:rPr>
          <w:rFonts w:cs="Tahoma"/>
          <w:b/>
          <w:bCs/>
          <w:spacing w:val="4"/>
          <w:sz w:val="24"/>
          <w:szCs w:val="24"/>
        </w:rPr>
        <w:t xml:space="preserve"> </w:t>
      </w:r>
      <w:r w:rsidRPr="00F5435B">
        <w:rPr>
          <w:rFonts w:cs="Tahoma"/>
          <w:spacing w:val="4"/>
          <w:sz w:val="24"/>
          <w:szCs w:val="24"/>
        </w:rPr>
        <w:t xml:space="preserve">de conocer </w:t>
      </w:r>
      <w:r w:rsidR="00E35C5A" w:rsidRPr="00F5435B">
        <w:rPr>
          <w:rFonts w:cs="Tahoma"/>
          <w:spacing w:val="4"/>
          <w:sz w:val="24"/>
          <w:szCs w:val="24"/>
        </w:rPr>
        <w:t xml:space="preserve">de fondo este trámite </w:t>
      </w:r>
      <w:r w:rsidRPr="00F5435B">
        <w:rPr>
          <w:rFonts w:cs="Tahoma"/>
          <w:spacing w:val="4"/>
          <w:sz w:val="24"/>
          <w:szCs w:val="24"/>
        </w:rPr>
        <w:t xml:space="preserve">de conformidad con lo indicado en </w:t>
      </w:r>
      <w:r w:rsidR="00E35C5A" w:rsidRPr="00F5435B">
        <w:rPr>
          <w:rFonts w:cs="Tahoma"/>
          <w:spacing w:val="4"/>
          <w:sz w:val="24"/>
          <w:szCs w:val="24"/>
        </w:rPr>
        <w:t xml:space="preserve">la parte considerativa </w:t>
      </w:r>
      <w:r w:rsidRPr="00F5435B">
        <w:rPr>
          <w:rFonts w:cs="Tahoma"/>
          <w:spacing w:val="4"/>
          <w:sz w:val="24"/>
          <w:szCs w:val="24"/>
        </w:rPr>
        <w:t xml:space="preserve">de esta providencia, y </w:t>
      </w:r>
      <w:r w:rsidR="00E35C5A" w:rsidRPr="00F5435B">
        <w:rPr>
          <w:rFonts w:cs="Tahoma"/>
          <w:spacing w:val="4"/>
          <w:sz w:val="24"/>
          <w:szCs w:val="24"/>
        </w:rPr>
        <w:t xml:space="preserve">se </w:t>
      </w:r>
      <w:r w:rsidR="005B4990" w:rsidRPr="00F5435B">
        <w:rPr>
          <w:rFonts w:cs="Tahoma"/>
          <w:spacing w:val="4"/>
          <w:sz w:val="24"/>
          <w:szCs w:val="24"/>
        </w:rPr>
        <w:t>ordena</w:t>
      </w:r>
      <w:r w:rsidRPr="00F5435B">
        <w:rPr>
          <w:rFonts w:cs="Tahoma"/>
          <w:spacing w:val="4"/>
          <w:sz w:val="24"/>
          <w:szCs w:val="24"/>
        </w:rPr>
        <w:t xml:space="preserve"> que por secretaría se devuelva en forma inmediata la actuación al Juzgado Décimo Penal Municipal de Pereira,</w:t>
      </w:r>
      <w:r w:rsidR="005B4990" w:rsidRPr="00F5435B">
        <w:rPr>
          <w:rFonts w:cs="Tahoma"/>
          <w:spacing w:val="4"/>
          <w:sz w:val="24"/>
          <w:szCs w:val="24"/>
        </w:rPr>
        <w:t xml:space="preserve"> para que se le imparta a la </w:t>
      </w:r>
      <w:r w:rsidR="00FF2A30" w:rsidRPr="00F5435B">
        <w:rPr>
          <w:rFonts w:cs="Tahoma"/>
          <w:spacing w:val="4"/>
          <w:sz w:val="24"/>
          <w:szCs w:val="24"/>
        </w:rPr>
        <w:t xml:space="preserve">misma el </w:t>
      </w:r>
      <w:r w:rsidR="00E35C5A" w:rsidRPr="00F5435B">
        <w:rPr>
          <w:rFonts w:cs="Tahoma"/>
          <w:spacing w:val="4"/>
          <w:sz w:val="24"/>
          <w:szCs w:val="24"/>
        </w:rPr>
        <w:t xml:space="preserve">proceder que </w:t>
      </w:r>
      <w:r w:rsidR="005B4990" w:rsidRPr="00F5435B">
        <w:rPr>
          <w:rFonts w:cs="Tahoma"/>
          <w:spacing w:val="4"/>
          <w:sz w:val="24"/>
          <w:szCs w:val="24"/>
        </w:rPr>
        <w:t>se echa de menos,</w:t>
      </w:r>
      <w:r w:rsidRPr="00F5435B">
        <w:rPr>
          <w:rFonts w:cs="Tahoma"/>
          <w:spacing w:val="4"/>
          <w:sz w:val="24"/>
          <w:szCs w:val="24"/>
        </w:rPr>
        <w:t xml:space="preserve"> acorde con lo señalado en la parte motiva de esta providencia. </w:t>
      </w:r>
      <w:r w:rsidR="001E7B69" w:rsidRPr="00F5435B">
        <w:rPr>
          <w:rFonts w:cs="Tahoma"/>
          <w:spacing w:val="4"/>
          <w:sz w:val="24"/>
          <w:szCs w:val="24"/>
        </w:rPr>
        <w:t>L</w:t>
      </w:r>
      <w:r w:rsidRPr="00F5435B">
        <w:rPr>
          <w:rFonts w:cs="Tahoma"/>
          <w:spacing w:val="4"/>
          <w:sz w:val="24"/>
          <w:szCs w:val="24"/>
        </w:rPr>
        <w:t xml:space="preserve">a presente decisión </w:t>
      </w:r>
      <w:r w:rsidR="001E7B69" w:rsidRPr="00F5435B">
        <w:rPr>
          <w:rFonts w:cs="Tahoma"/>
          <w:spacing w:val="4"/>
          <w:sz w:val="24"/>
          <w:szCs w:val="24"/>
        </w:rPr>
        <w:t xml:space="preserve">carece de </w:t>
      </w:r>
      <w:r w:rsidRPr="00F5435B">
        <w:rPr>
          <w:rFonts w:cs="Tahoma"/>
          <w:spacing w:val="4"/>
          <w:sz w:val="24"/>
          <w:szCs w:val="24"/>
        </w:rPr>
        <w:t>recurso alguno.</w:t>
      </w:r>
    </w:p>
    <w:p w14:paraId="5ED48044" w14:textId="77777777" w:rsidR="007F6AD3" w:rsidRPr="00F5435B" w:rsidRDefault="007F6AD3" w:rsidP="00B16871">
      <w:pPr>
        <w:pStyle w:val="Textoindependiente"/>
        <w:spacing w:after="0" w:line="276" w:lineRule="auto"/>
        <w:rPr>
          <w:rFonts w:cs="Tahoma"/>
          <w:spacing w:val="4"/>
          <w:sz w:val="24"/>
          <w:szCs w:val="24"/>
        </w:rPr>
      </w:pPr>
    </w:p>
    <w:p w14:paraId="1949970F" w14:textId="77777777" w:rsidR="007F6AD3" w:rsidRPr="00F5435B" w:rsidRDefault="007F6AD3" w:rsidP="00B16871">
      <w:pPr>
        <w:pStyle w:val="Textoindependiente"/>
        <w:spacing w:after="0" w:line="276" w:lineRule="auto"/>
        <w:rPr>
          <w:rFonts w:cs="Tahoma"/>
          <w:spacing w:val="4"/>
          <w:sz w:val="24"/>
          <w:szCs w:val="24"/>
        </w:rPr>
      </w:pPr>
      <w:r w:rsidRPr="00F5435B">
        <w:rPr>
          <w:rFonts w:cs="Tahoma"/>
          <w:spacing w:val="4"/>
          <w:sz w:val="24"/>
          <w:szCs w:val="24"/>
        </w:rPr>
        <w:t>Comuníquese esta decisión a la titular del Juzgado Quinto Penal del Circuito de Pereira (Rda.).</w:t>
      </w:r>
    </w:p>
    <w:p w14:paraId="4B267312" w14:textId="77777777" w:rsidR="00B16871" w:rsidRPr="00F5435B" w:rsidRDefault="00B16871" w:rsidP="00B16871">
      <w:pPr>
        <w:overflowPunct/>
        <w:autoSpaceDE/>
        <w:autoSpaceDN/>
        <w:adjustRightInd/>
        <w:spacing w:line="276" w:lineRule="auto"/>
        <w:textAlignment w:val="auto"/>
        <w:rPr>
          <w:rFonts w:eastAsia="SimSun" w:cs="Tahoma"/>
          <w:spacing w:val="4"/>
          <w:position w:val="-6"/>
          <w:sz w:val="24"/>
          <w:szCs w:val="24"/>
          <w:lang w:eastAsia="es-MX"/>
        </w:rPr>
      </w:pPr>
      <w:bookmarkStart w:id="2" w:name="_Hlk139017540"/>
    </w:p>
    <w:p w14:paraId="1D1956E7" w14:textId="77777777" w:rsidR="00B16871" w:rsidRPr="00F5435B" w:rsidRDefault="00B16871" w:rsidP="00B16871">
      <w:pPr>
        <w:overflowPunct/>
        <w:autoSpaceDE/>
        <w:autoSpaceDN/>
        <w:adjustRightInd/>
        <w:spacing w:line="276" w:lineRule="auto"/>
        <w:textAlignment w:val="auto"/>
        <w:rPr>
          <w:rFonts w:ascii="Algerian" w:hAnsi="Algerian" w:cs="Tahoma"/>
          <w:spacing w:val="4"/>
          <w:sz w:val="30"/>
          <w:lang w:eastAsia="es-MX"/>
        </w:rPr>
      </w:pPr>
      <w:r w:rsidRPr="00F5435B">
        <w:rPr>
          <w:rFonts w:ascii="Algerian" w:hAnsi="Algerian" w:cs="Tahoma"/>
          <w:spacing w:val="4"/>
          <w:sz w:val="30"/>
          <w:lang w:eastAsia="es-MX"/>
        </w:rPr>
        <w:t>COMUNÍQUESE Y CÚMPLASE</w:t>
      </w:r>
    </w:p>
    <w:p w14:paraId="70279BD4" w14:textId="77777777" w:rsidR="00B16871" w:rsidRPr="00F5435B" w:rsidRDefault="00B16871" w:rsidP="00B16871">
      <w:pPr>
        <w:overflowPunct/>
        <w:autoSpaceDE/>
        <w:autoSpaceDN/>
        <w:adjustRightInd/>
        <w:spacing w:line="276" w:lineRule="auto"/>
        <w:textAlignment w:val="auto"/>
        <w:rPr>
          <w:rFonts w:cs="Tahoma"/>
          <w:spacing w:val="4"/>
          <w:position w:val="-6"/>
          <w:sz w:val="24"/>
          <w:szCs w:val="24"/>
          <w:lang w:eastAsia="es-MX"/>
        </w:rPr>
      </w:pPr>
    </w:p>
    <w:p w14:paraId="3A9211E5" w14:textId="4C3D95D2" w:rsidR="00B16871" w:rsidRPr="00F5435B" w:rsidRDefault="00B16871" w:rsidP="00B16871">
      <w:pPr>
        <w:overflowPunct/>
        <w:autoSpaceDE/>
        <w:autoSpaceDN/>
        <w:adjustRightInd/>
        <w:spacing w:line="276" w:lineRule="auto"/>
        <w:textAlignment w:val="auto"/>
        <w:rPr>
          <w:rFonts w:cs="Tahoma"/>
          <w:spacing w:val="4"/>
          <w:position w:val="-4"/>
          <w:sz w:val="24"/>
          <w:szCs w:val="24"/>
          <w:lang w:eastAsia="es-MX"/>
        </w:rPr>
      </w:pPr>
    </w:p>
    <w:p w14:paraId="71A9711B" w14:textId="77777777" w:rsidR="00E56A9D" w:rsidRPr="00F5435B" w:rsidRDefault="00E56A9D" w:rsidP="00B16871">
      <w:pPr>
        <w:overflowPunct/>
        <w:autoSpaceDE/>
        <w:autoSpaceDN/>
        <w:adjustRightInd/>
        <w:spacing w:line="276" w:lineRule="auto"/>
        <w:textAlignment w:val="auto"/>
        <w:rPr>
          <w:rFonts w:cs="Tahoma"/>
          <w:spacing w:val="4"/>
          <w:position w:val="-4"/>
          <w:sz w:val="24"/>
          <w:szCs w:val="24"/>
          <w:lang w:eastAsia="es-MX"/>
        </w:rPr>
      </w:pPr>
    </w:p>
    <w:p w14:paraId="10C55E07" w14:textId="77777777" w:rsidR="00B16871" w:rsidRPr="00F5435B" w:rsidRDefault="00B16871" w:rsidP="00B16871">
      <w:pPr>
        <w:overflowPunct/>
        <w:autoSpaceDE/>
        <w:autoSpaceDN/>
        <w:adjustRightInd/>
        <w:spacing w:line="276" w:lineRule="auto"/>
        <w:jc w:val="center"/>
        <w:textAlignment w:val="auto"/>
        <w:rPr>
          <w:rFonts w:cs="Tahoma"/>
          <w:b/>
          <w:spacing w:val="4"/>
          <w:position w:val="-4"/>
          <w:sz w:val="24"/>
          <w:szCs w:val="24"/>
          <w:lang w:val="es-ES_tradnl" w:eastAsia="es-MX"/>
        </w:rPr>
      </w:pPr>
      <w:r w:rsidRPr="00F5435B">
        <w:rPr>
          <w:rFonts w:cs="Tahoma"/>
          <w:b/>
          <w:spacing w:val="4"/>
          <w:position w:val="-4"/>
          <w:sz w:val="24"/>
          <w:szCs w:val="24"/>
          <w:lang w:val="es-ES_tradnl" w:eastAsia="es-MX"/>
        </w:rPr>
        <w:t>CARLOS ALBERTO PAZ ZÚÑIGA</w:t>
      </w:r>
    </w:p>
    <w:p w14:paraId="7EB4F23B" w14:textId="77777777" w:rsidR="00B16871" w:rsidRPr="00F5435B" w:rsidRDefault="00B16871" w:rsidP="00B16871">
      <w:pPr>
        <w:overflowPunct/>
        <w:autoSpaceDE/>
        <w:autoSpaceDN/>
        <w:adjustRightInd/>
        <w:spacing w:line="276" w:lineRule="auto"/>
        <w:jc w:val="center"/>
        <w:textAlignment w:val="auto"/>
        <w:rPr>
          <w:rFonts w:cs="Tahoma"/>
          <w:spacing w:val="4"/>
          <w:position w:val="-4"/>
          <w:sz w:val="24"/>
          <w:szCs w:val="24"/>
          <w:lang w:val="es-ES_tradnl" w:eastAsia="es-MX"/>
        </w:rPr>
      </w:pPr>
      <w:r w:rsidRPr="00F5435B">
        <w:rPr>
          <w:rFonts w:cs="Tahoma"/>
          <w:spacing w:val="4"/>
          <w:position w:val="-4"/>
          <w:sz w:val="24"/>
          <w:szCs w:val="24"/>
          <w:lang w:val="es-ES_tradnl" w:eastAsia="es-MX"/>
        </w:rPr>
        <w:t xml:space="preserve">Magistrado </w:t>
      </w:r>
    </w:p>
    <w:p w14:paraId="7EBDAA68" w14:textId="77777777" w:rsidR="00B16871" w:rsidRPr="00F5435B" w:rsidRDefault="00B16871" w:rsidP="00B16871">
      <w:pPr>
        <w:overflowPunct/>
        <w:autoSpaceDE/>
        <w:autoSpaceDN/>
        <w:adjustRightInd/>
        <w:spacing w:line="276" w:lineRule="auto"/>
        <w:textAlignment w:val="auto"/>
        <w:rPr>
          <w:rFonts w:cs="Tahoma"/>
          <w:spacing w:val="4"/>
          <w:position w:val="-4"/>
          <w:sz w:val="24"/>
          <w:szCs w:val="24"/>
          <w:lang w:val="es-ES_tradnl" w:eastAsia="es-MX"/>
        </w:rPr>
      </w:pPr>
    </w:p>
    <w:p w14:paraId="4D3F440D" w14:textId="361C563A" w:rsidR="00B16871" w:rsidRPr="00F5435B" w:rsidRDefault="00B16871" w:rsidP="00B16871">
      <w:pPr>
        <w:overflowPunct/>
        <w:autoSpaceDE/>
        <w:autoSpaceDN/>
        <w:adjustRightInd/>
        <w:spacing w:line="276" w:lineRule="auto"/>
        <w:textAlignment w:val="auto"/>
        <w:rPr>
          <w:rFonts w:cs="Tahoma"/>
          <w:spacing w:val="4"/>
          <w:position w:val="-4"/>
          <w:sz w:val="24"/>
          <w:szCs w:val="24"/>
          <w:lang w:val="es-ES_tradnl" w:eastAsia="es-MX"/>
        </w:rPr>
      </w:pPr>
    </w:p>
    <w:p w14:paraId="7824B4FA" w14:textId="77777777" w:rsidR="00E56A9D" w:rsidRPr="00F5435B" w:rsidRDefault="00E56A9D" w:rsidP="00B16871">
      <w:pPr>
        <w:overflowPunct/>
        <w:autoSpaceDE/>
        <w:autoSpaceDN/>
        <w:adjustRightInd/>
        <w:spacing w:line="276" w:lineRule="auto"/>
        <w:textAlignment w:val="auto"/>
        <w:rPr>
          <w:rFonts w:cs="Tahoma"/>
          <w:spacing w:val="4"/>
          <w:position w:val="-4"/>
          <w:sz w:val="24"/>
          <w:szCs w:val="24"/>
          <w:lang w:val="es-ES_tradnl" w:eastAsia="es-MX"/>
        </w:rPr>
      </w:pPr>
    </w:p>
    <w:p w14:paraId="0F2292B3" w14:textId="77777777" w:rsidR="00B16871" w:rsidRPr="00F5435B" w:rsidRDefault="00B16871" w:rsidP="00B16871">
      <w:pPr>
        <w:overflowPunct/>
        <w:autoSpaceDE/>
        <w:autoSpaceDN/>
        <w:adjustRightInd/>
        <w:spacing w:line="276" w:lineRule="auto"/>
        <w:jc w:val="center"/>
        <w:textAlignment w:val="auto"/>
        <w:rPr>
          <w:rFonts w:cs="Tahoma"/>
          <w:b/>
          <w:spacing w:val="4"/>
          <w:position w:val="-4"/>
          <w:sz w:val="24"/>
          <w:szCs w:val="24"/>
          <w:lang w:val="es-ES_tradnl" w:eastAsia="es-MX"/>
        </w:rPr>
      </w:pPr>
      <w:r w:rsidRPr="00F5435B">
        <w:rPr>
          <w:rFonts w:cs="Tahoma"/>
          <w:b/>
          <w:spacing w:val="4"/>
          <w:position w:val="-4"/>
          <w:sz w:val="24"/>
          <w:szCs w:val="24"/>
          <w:lang w:val="es-ES_tradnl" w:eastAsia="es-MX"/>
        </w:rPr>
        <w:t>JULIÁN RIVERA LOAIZA</w:t>
      </w:r>
    </w:p>
    <w:p w14:paraId="3C6286B0" w14:textId="77777777" w:rsidR="00B16871" w:rsidRPr="00F5435B" w:rsidRDefault="00B16871" w:rsidP="00B16871">
      <w:pPr>
        <w:overflowPunct/>
        <w:autoSpaceDE/>
        <w:autoSpaceDN/>
        <w:adjustRightInd/>
        <w:spacing w:line="276" w:lineRule="auto"/>
        <w:jc w:val="center"/>
        <w:textAlignment w:val="auto"/>
        <w:rPr>
          <w:rFonts w:cs="Tahoma"/>
          <w:spacing w:val="4"/>
          <w:position w:val="-4"/>
          <w:sz w:val="24"/>
          <w:szCs w:val="24"/>
          <w:lang w:val="es-ES_tradnl" w:eastAsia="es-MX"/>
        </w:rPr>
      </w:pPr>
      <w:r w:rsidRPr="00F5435B">
        <w:rPr>
          <w:rFonts w:cs="Tahoma"/>
          <w:spacing w:val="4"/>
          <w:position w:val="-4"/>
          <w:sz w:val="24"/>
          <w:szCs w:val="24"/>
          <w:lang w:val="es-ES_tradnl" w:eastAsia="es-MX"/>
        </w:rPr>
        <w:t xml:space="preserve">Magistrado </w:t>
      </w:r>
    </w:p>
    <w:p w14:paraId="2AD5E77A" w14:textId="49EE8728" w:rsidR="00B16871" w:rsidRPr="00F5435B" w:rsidRDefault="00B16871" w:rsidP="00B16871">
      <w:pPr>
        <w:overflowPunct/>
        <w:autoSpaceDE/>
        <w:autoSpaceDN/>
        <w:adjustRightInd/>
        <w:spacing w:line="276" w:lineRule="auto"/>
        <w:textAlignment w:val="auto"/>
        <w:rPr>
          <w:rFonts w:cs="Tahoma"/>
          <w:spacing w:val="4"/>
          <w:position w:val="-4"/>
          <w:sz w:val="24"/>
          <w:szCs w:val="24"/>
          <w:lang w:val="es-ES_tradnl" w:eastAsia="es-MX"/>
        </w:rPr>
      </w:pPr>
    </w:p>
    <w:p w14:paraId="5EC3E3D1" w14:textId="77777777" w:rsidR="00E56A9D" w:rsidRPr="00F5435B" w:rsidRDefault="00E56A9D" w:rsidP="00B16871">
      <w:pPr>
        <w:overflowPunct/>
        <w:autoSpaceDE/>
        <w:autoSpaceDN/>
        <w:adjustRightInd/>
        <w:spacing w:line="276" w:lineRule="auto"/>
        <w:textAlignment w:val="auto"/>
        <w:rPr>
          <w:rFonts w:cs="Tahoma"/>
          <w:spacing w:val="4"/>
          <w:sz w:val="24"/>
          <w:szCs w:val="24"/>
          <w:lang w:val="es-ES_tradnl" w:eastAsia="es-MX"/>
        </w:rPr>
      </w:pPr>
    </w:p>
    <w:p w14:paraId="6B1E0F7B" w14:textId="77777777" w:rsidR="00B16871" w:rsidRPr="00F5435B" w:rsidRDefault="00B16871" w:rsidP="00B16871">
      <w:pPr>
        <w:overflowPunct/>
        <w:autoSpaceDE/>
        <w:autoSpaceDN/>
        <w:adjustRightInd/>
        <w:spacing w:line="276" w:lineRule="auto"/>
        <w:textAlignment w:val="auto"/>
        <w:rPr>
          <w:rFonts w:cs="Tahoma"/>
          <w:spacing w:val="4"/>
          <w:position w:val="-4"/>
          <w:sz w:val="24"/>
          <w:szCs w:val="24"/>
          <w:lang w:val="es-ES_tradnl" w:eastAsia="es-MX"/>
        </w:rPr>
      </w:pPr>
    </w:p>
    <w:p w14:paraId="7B44CB8E" w14:textId="77777777" w:rsidR="00B16871" w:rsidRPr="00F5435B" w:rsidRDefault="00B16871" w:rsidP="00B16871">
      <w:pPr>
        <w:overflowPunct/>
        <w:autoSpaceDE/>
        <w:autoSpaceDN/>
        <w:adjustRightInd/>
        <w:spacing w:line="276" w:lineRule="auto"/>
        <w:jc w:val="center"/>
        <w:textAlignment w:val="auto"/>
        <w:rPr>
          <w:rFonts w:cs="Tahoma"/>
          <w:b/>
          <w:spacing w:val="4"/>
          <w:position w:val="-4"/>
          <w:sz w:val="24"/>
          <w:szCs w:val="24"/>
          <w:lang w:val="es-ES_tradnl" w:eastAsia="es-MX"/>
        </w:rPr>
      </w:pPr>
      <w:r w:rsidRPr="00F5435B">
        <w:rPr>
          <w:rFonts w:cs="Tahoma"/>
          <w:b/>
          <w:spacing w:val="4"/>
          <w:position w:val="-4"/>
          <w:sz w:val="24"/>
          <w:szCs w:val="24"/>
          <w:lang w:val="es-ES_tradnl" w:eastAsia="es-MX"/>
        </w:rPr>
        <w:t xml:space="preserve">MANUEL </w:t>
      </w:r>
      <w:proofErr w:type="spellStart"/>
      <w:r w:rsidRPr="00F5435B">
        <w:rPr>
          <w:rFonts w:cs="Tahoma"/>
          <w:b/>
          <w:spacing w:val="4"/>
          <w:position w:val="-4"/>
          <w:sz w:val="24"/>
          <w:szCs w:val="24"/>
          <w:lang w:val="es-ES_tradnl" w:eastAsia="es-MX"/>
        </w:rPr>
        <w:t>YARZAGARAY</w:t>
      </w:r>
      <w:proofErr w:type="spellEnd"/>
      <w:r w:rsidRPr="00F5435B">
        <w:rPr>
          <w:rFonts w:cs="Tahoma"/>
          <w:b/>
          <w:spacing w:val="4"/>
          <w:position w:val="-4"/>
          <w:sz w:val="24"/>
          <w:szCs w:val="24"/>
          <w:lang w:val="es-ES_tradnl" w:eastAsia="es-MX"/>
        </w:rPr>
        <w:t xml:space="preserve"> BANDERA</w:t>
      </w:r>
    </w:p>
    <w:p w14:paraId="16C31C6E" w14:textId="56711639" w:rsidR="004A26F3" w:rsidRPr="00F5435B" w:rsidRDefault="00B16871" w:rsidP="00B16871">
      <w:pPr>
        <w:overflowPunct/>
        <w:autoSpaceDE/>
        <w:autoSpaceDN/>
        <w:adjustRightInd/>
        <w:spacing w:line="276" w:lineRule="auto"/>
        <w:jc w:val="center"/>
        <w:textAlignment w:val="auto"/>
        <w:rPr>
          <w:rFonts w:cs="Tahoma"/>
          <w:spacing w:val="4"/>
          <w:position w:val="-4"/>
          <w:sz w:val="24"/>
          <w:szCs w:val="24"/>
          <w:lang w:val="es-ES_tradnl" w:eastAsia="es-MX"/>
        </w:rPr>
      </w:pPr>
      <w:r w:rsidRPr="00F5435B">
        <w:rPr>
          <w:rFonts w:cs="Tahoma"/>
          <w:spacing w:val="4"/>
          <w:position w:val="-4"/>
          <w:sz w:val="24"/>
          <w:szCs w:val="24"/>
          <w:lang w:val="es-ES_tradnl" w:eastAsia="es-MX"/>
        </w:rPr>
        <w:t>Magistrado</w:t>
      </w:r>
      <w:bookmarkEnd w:id="2"/>
    </w:p>
    <w:sectPr w:rsidR="004A26F3" w:rsidRPr="00F5435B" w:rsidSect="00E56A9D">
      <w:headerReference w:type="even" r:id="rId8"/>
      <w:headerReference w:type="default" r:id="rId9"/>
      <w:footerReference w:type="default" r:id="rId10"/>
      <w:pgSz w:w="12242" w:h="18722" w:code="258"/>
      <w:pgMar w:top="1985" w:right="1418" w:bottom="1418" w:left="1985"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D16D9" w14:textId="77777777" w:rsidR="00BE28D9" w:rsidRDefault="00BE28D9" w:rsidP="007F6AD3">
      <w:pPr>
        <w:spacing w:line="240" w:lineRule="auto"/>
      </w:pPr>
      <w:r>
        <w:separator/>
      </w:r>
    </w:p>
    <w:p w14:paraId="37925208" w14:textId="77777777" w:rsidR="00BE28D9" w:rsidRDefault="00BE28D9"/>
    <w:p w14:paraId="0361D686" w14:textId="77777777" w:rsidR="00BE28D9" w:rsidRDefault="00BE28D9"/>
  </w:endnote>
  <w:endnote w:type="continuationSeparator" w:id="0">
    <w:p w14:paraId="61DEEE2A" w14:textId="77777777" w:rsidR="00BE28D9" w:rsidRDefault="00BE28D9" w:rsidP="007F6AD3">
      <w:pPr>
        <w:spacing w:line="240" w:lineRule="auto"/>
      </w:pPr>
      <w:r>
        <w:continuationSeparator/>
      </w:r>
    </w:p>
    <w:p w14:paraId="4063B4B9" w14:textId="77777777" w:rsidR="00BE28D9" w:rsidRDefault="00BE28D9"/>
    <w:p w14:paraId="4C18F386" w14:textId="77777777" w:rsidR="00BE28D9" w:rsidRDefault="00BE2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DCDD" w14:textId="77777777" w:rsidR="008911FE" w:rsidRDefault="00BE28D9" w:rsidP="009B7857">
    <w:pPr>
      <w:pStyle w:val="Piedepgina"/>
      <w:rPr>
        <w:rFonts w:ascii="Courier New" w:hAnsi="Courier New"/>
        <w:snapToGrid w:val="0"/>
        <w:sz w:val="16"/>
      </w:rPr>
    </w:pPr>
  </w:p>
  <w:p w14:paraId="76E8C9E5" w14:textId="7476E596" w:rsidR="003B13C9" w:rsidRPr="003F34A7" w:rsidRDefault="00B55B61" w:rsidP="003F34A7">
    <w:pPr>
      <w:pStyle w:val="Encabezado"/>
      <w:ind w:firstLine="708"/>
      <w:rPr>
        <w:rFonts w:ascii="Arial" w:hAnsi="Arial" w:cs="Arial"/>
        <w:sz w:val="18"/>
        <w:lang w:val="es-MX"/>
      </w:rPr>
    </w:pPr>
    <w:r w:rsidRPr="003F34A7">
      <w:rPr>
        <w:rFonts w:ascii="Arial" w:hAnsi="Arial" w:cs="Arial"/>
        <w:sz w:val="18"/>
        <w:lang w:val="es-MX"/>
      </w:rPr>
      <w:t xml:space="preserve">Página </w:t>
    </w:r>
    <w:r w:rsidRPr="003F34A7">
      <w:rPr>
        <w:rFonts w:ascii="Arial" w:hAnsi="Arial" w:cs="Arial"/>
        <w:sz w:val="18"/>
        <w:lang w:val="es-MX"/>
      </w:rPr>
      <w:fldChar w:fldCharType="begin"/>
    </w:r>
    <w:r w:rsidRPr="003F34A7">
      <w:rPr>
        <w:rFonts w:ascii="Arial" w:hAnsi="Arial" w:cs="Arial"/>
        <w:sz w:val="18"/>
        <w:lang w:val="es-MX"/>
      </w:rPr>
      <w:instrText xml:space="preserve"> PAGE </w:instrText>
    </w:r>
    <w:r w:rsidRPr="003F34A7">
      <w:rPr>
        <w:rFonts w:ascii="Arial" w:hAnsi="Arial" w:cs="Arial"/>
        <w:sz w:val="18"/>
        <w:lang w:val="es-MX"/>
      </w:rPr>
      <w:fldChar w:fldCharType="separate"/>
    </w:r>
    <w:r w:rsidR="00F5435B">
      <w:rPr>
        <w:rFonts w:ascii="Arial" w:hAnsi="Arial" w:cs="Arial"/>
        <w:noProof/>
        <w:sz w:val="18"/>
        <w:lang w:val="es-MX"/>
      </w:rPr>
      <w:t>2</w:t>
    </w:r>
    <w:r w:rsidRPr="003F34A7">
      <w:rPr>
        <w:rFonts w:ascii="Arial" w:hAnsi="Arial" w:cs="Arial"/>
        <w:sz w:val="18"/>
        <w:lang w:val="es-MX"/>
      </w:rPr>
      <w:fldChar w:fldCharType="end"/>
    </w:r>
    <w:r w:rsidRPr="003F34A7">
      <w:rPr>
        <w:rFonts w:ascii="Arial" w:hAnsi="Arial" w:cs="Arial"/>
        <w:sz w:val="18"/>
        <w:lang w:val="es-MX"/>
      </w:rPr>
      <w:t xml:space="preserve"> de </w:t>
    </w:r>
    <w:r w:rsidRPr="003F34A7">
      <w:rPr>
        <w:rFonts w:ascii="Arial" w:hAnsi="Arial" w:cs="Arial"/>
        <w:sz w:val="18"/>
        <w:lang w:val="es-MX"/>
      </w:rPr>
      <w:fldChar w:fldCharType="begin"/>
    </w:r>
    <w:r w:rsidRPr="003F34A7">
      <w:rPr>
        <w:rFonts w:ascii="Arial" w:hAnsi="Arial" w:cs="Arial"/>
        <w:sz w:val="18"/>
        <w:lang w:val="es-MX"/>
      </w:rPr>
      <w:instrText xml:space="preserve"> NUMPAGES </w:instrText>
    </w:r>
    <w:r w:rsidRPr="003F34A7">
      <w:rPr>
        <w:rFonts w:ascii="Arial" w:hAnsi="Arial" w:cs="Arial"/>
        <w:sz w:val="18"/>
        <w:lang w:val="es-MX"/>
      </w:rPr>
      <w:fldChar w:fldCharType="separate"/>
    </w:r>
    <w:r w:rsidR="00F5435B">
      <w:rPr>
        <w:rFonts w:ascii="Arial" w:hAnsi="Arial" w:cs="Arial"/>
        <w:noProof/>
        <w:sz w:val="18"/>
        <w:lang w:val="es-MX"/>
      </w:rPr>
      <w:t>6</w:t>
    </w:r>
    <w:r w:rsidRPr="003F34A7">
      <w:rPr>
        <w:rFonts w:ascii="Arial" w:hAnsi="Arial" w:cs="Arial"/>
        <w:sz w:val="18"/>
        <w:lang w:val="es-MX"/>
      </w:rPr>
      <w:fldChar w:fldCharType="end"/>
    </w:r>
  </w:p>
  <w:p w14:paraId="1E6A470D" w14:textId="77777777" w:rsidR="00173502" w:rsidRDefault="00173502"/>
  <w:p w14:paraId="487208AC" w14:textId="77777777" w:rsidR="00000000" w:rsidRDefault="00BE28D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39525" w14:textId="77777777" w:rsidR="00BE28D9" w:rsidRDefault="00BE28D9" w:rsidP="007F6AD3">
      <w:pPr>
        <w:spacing w:line="240" w:lineRule="auto"/>
      </w:pPr>
      <w:r>
        <w:separator/>
      </w:r>
    </w:p>
    <w:p w14:paraId="432D7B0B" w14:textId="77777777" w:rsidR="00BE28D9" w:rsidRDefault="00BE28D9"/>
    <w:p w14:paraId="42D61D3A" w14:textId="77777777" w:rsidR="00BE28D9" w:rsidRDefault="00BE28D9"/>
  </w:footnote>
  <w:footnote w:type="continuationSeparator" w:id="0">
    <w:p w14:paraId="559A1C97" w14:textId="77777777" w:rsidR="00BE28D9" w:rsidRDefault="00BE28D9" w:rsidP="007F6AD3">
      <w:pPr>
        <w:spacing w:line="240" w:lineRule="auto"/>
      </w:pPr>
      <w:r>
        <w:continuationSeparator/>
      </w:r>
    </w:p>
    <w:p w14:paraId="1447B622" w14:textId="77777777" w:rsidR="00BE28D9" w:rsidRDefault="00BE28D9"/>
    <w:p w14:paraId="1E22F1B2" w14:textId="77777777" w:rsidR="00BE28D9" w:rsidRDefault="00BE28D9"/>
  </w:footnote>
  <w:footnote w:id="1">
    <w:p w14:paraId="1EFD0942" w14:textId="77777777" w:rsidR="007F6AD3" w:rsidRPr="003F34A7" w:rsidRDefault="007F6AD3" w:rsidP="003F34A7">
      <w:pPr>
        <w:pStyle w:val="Textonotapie"/>
        <w:spacing w:line="240" w:lineRule="auto"/>
        <w:rPr>
          <w:rFonts w:ascii="Arial" w:hAnsi="Arial" w:cs="Arial"/>
          <w:sz w:val="18"/>
          <w:szCs w:val="18"/>
        </w:rPr>
      </w:pPr>
      <w:r w:rsidRPr="003F34A7">
        <w:rPr>
          <w:rStyle w:val="Refdenotaalpie"/>
          <w:rFonts w:ascii="Arial" w:hAnsi="Arial" w:cs="Arial"/>
          <w:sz w:val="18"/>
          <w:szCs w:val="18"/>
        </w:rPr>
        <w:footnoteRef/>
      </w:r>
      <w:r w:rsidRPr="003F34A7">
        <w:rPr>
          <w:rFonts w:ascii="Arial" w:hAnsi="Arial" w:cs="Arial"/>
          <w:sz w:val="18"/>
          <w:szCs w:val="18"/>
        </w:rPr>
        <w:t xml:space="preserve"> Datos que se extraen del escrito acusatorio, en tanto al expediente digital no se arrimó copia del acta de las audiencias preliminares.</w:t>
      </w:r>
    </w:p>
  </w:footnote>
  <w:footnote w:id="2">
    <w:p w14:paraId="6C58F9AC" w14:textId="77777777" w:rsidR="007F6AD3" w:rsidRPr="003F34A7" w:rsidRDefault="007F6AD3" w:rsidP="003F34A7">
      <w:pPr>
        <w:spacing w:line="240" w:lineRule="auto"/>
        <w:rPr>
          <w:rFonts w:ascii="Arial" w:hAnsi="Arial" w:cs="Arial"/>
          <w:sz w:val="18"/>
          <w:szCs w:val="18"/>
        </w:rPr>
      </w:pPr>
      <w:r w:rsidRPr="003F34A7">
        <w:rPr>
          <w:rStyle w:val="Refdenotaalpie"/>
          <w:rFonts w:ascii="Arial" w:hAnsi="Arial" w:cs="Arial"/>
          <w:sz w:val="18"/>
          <w:szCs w:val="18"/>
        </w:rPr>
        <w:footnoteRef/>
      </w:r>
      <w:r w:rsidRPr="003F34A7">
        <w:rPr>
          <w:rFonts w:ascii="Arial" w:hAnsi="Arial" w:cs="Arial"/>
          <w:sz w:val="18"/>
          <w:szCs w:val="18"/>
        </w:rPr>
        <w:t xml:space="preserve"> </w:t>
      </w:r>
      <w:bookmarkStart w:id="1" w:name="54"/>
      <w:r w:rsidRPr="003F34A7">
        <w:rPr>
          <w:rFonts w:ascii="Arial" w:hAnsi="Arial" w:cs="Arial"/>
          <w:b/>
          <w:bCs/>
          <w:sz w:val="18"/>
          <w:szCs w:val="18"/>
        </w:rPr>
        <w:t>ARTÍCULO 54. TRÁMITE.</w:t>
      </w:r>
      <w:bookmarkEnd w:id="1"/>
      <w:r w:rsidRPr="003F34A7">
        <w:rPr>
          <w:rFonts w:ascii="Arial" w:hAnsi="Arial" w:cs="Arial"/>
          <w:sz w:val="18"/>
          <w:szCs w:val="18"/>
        </w:rPr>
        <w:t> </w:t>
      </w:r>
      <w:r w:rsidRPr="003F34A7">
        <w:rPr>
          <w:rFonts w:ascii="Arial" w:hAnsi="Arial" w:cs="Arial"/>
          <w:b/>
          <w:sz w:val="18"/>
          <w:szCs w:val="18"/>
        </w:rPr>
        <w:t>Cuando el juez ante el cual se haya presentado la acusación manifieste su incompetencia, así lo hará saber a las partes en la misma audiencia</w:t>
      </w:r>
      <w:r w:rsidRPr="003F34A7">
        <w:rPr>
          <w:rFonts w:ascii="Arial" w:hAnsi="Arial" w:cs="Arial"/>
          <w:sz w:val="18"/>
          <w:szCs w:val="18"/>
        </w:rPr>
        <w:t xml:space="preserve"> y remitirá el asunto inmediatamente al funcionario que deba definirla, quien en el término improrrogable de tres (3) días decidirá de plano. Igual procedimiento se aplicará cuando se trate de lo previsto en el artículo </w:t>
      </w:r>
      <w:hyperlink r:id="rId1" w:anchor="286" w:history="1">
        <w:r w:rsidRPr="003F34A7">
          <w:rPr>
            <w:rStyle w:val="Hipervnculo"/>
            <w:rFonts w:ascii="Arial" w:hAnsi="Arial" w:cs="Arial"/>
            <w:color w:val="auto"/>
            <w:sz w:val="18"/>
            <w:szCs w:val="18"/>
          </w:rPr>
          <w:t>286</w:t>
        </w:r>
      </w:hyperlink>
      <w:r w:rsidRPr="003F34A7">
        <w:rPr>
          <w:rFonts w:ascii="Arial" w:hAnsi="Arial" w:cs="Arial"/>
          <w:sz w:val="18"/>
          <w:szCs w:val="18"/>
        </w:rPr>
        <w:t xml:space="preserve"> de este código y cuando la incompetencia la proponga la defensa. </w:t>
      </w:r>
    </w:p>
    <w:p w14:paraId="2C6F2D60" w14:textId="77777777" w:rsidR="007F6AD3" w:rsidRPr="003F34A7" w:rsidRDefault="007F6AD3" w:rsidP="003F34A7">
      <w:pPr>
        <w:pStyle w:val="Textonotapie"/>
        <w:spacing w:line="240" w:lineRule="auto"/>
        <w:rPr>
          <w:rFonts w:ascii="Arial" w:hAnsi="Arial" w:cs="Arial"/>
          <w:sz w:val="18"/>
          <w:szCs w:val="18"/>
        </w:rPr>
      </w:pPr>
      <w:r w:rsidRPr="003F34A7">
        <w:rPr>
          <w:rFonts w:ascii="Arial" w:hAnsi="Arial" w:cs="Arial"/>
          <w:sz w:val="18"/>
          <w:szCs w:val="18"/>
        </w:rPr>
        <w:t>Datos que se extraen del escrito acusatorio, en tanto al expediente digital no se arrimó copia del acta de las audiencias preliminares. -negrillas de la Sala-</w:t>
      </w:r>
    </w:p>
  </w:footnote>
  <w:footnote w:id="3">
    <w:p w14:paraId="402C9950" w14:textId="77777777" w:rsidR="007F6AD3" w:rsidRPr="003F34A7" w:rsidRDefault="007F6AD3" w:rsidP="003F34A7">
      <w:pPr>
        <w:pStyle w:val="Textonotapie"/>
        <w:spacing w:line="240" w:lineRule="auto"/>
        <w:rPr>
          <w:rFonts w:ascii="Arial" w:hAnsi="Arial" w:cs="Arial"/>
          <w:sz w:val="18"/>
          <w:szCs w:val="18"/>
          <w:lang w:val="es-CO"/>
        </w:rPr>
      </w:pPr>
      <w:r w:rsidRPr="003F34A7">
        <w:rPr>
          <w:rStyle w:val="Refdenotaalpie"/>
          <w:rFonts w:ascii="Arial" w:hAnsi="Arial" w:cs="Arial"/>
          <w:sz w:val="18"/>
          <w:szCs w:val="18"/>
        </w:rPr>
        <w:footnoteRef/>
      </w:r>
      <w:r w:rsidRPr="003F34A7">
        <w:rPr>
          <w:rFonts w:ascii="Arial" w:hAnsi="Arial" w:cs="Arial"/>
          <w:sz w:val="18"/>
          <w:szCs w:val="18"/>
        </w:rPr>
        <w:t xml:space="preserve"> Postura que ha sido reiterada de forma constante y pacifica por la Sala en múltiples decisiones, entre ellas, CSJ AP 2807-2020, Rad. 58028, AP2329-2020, Rad. 58007, AP2343-2020, Rad. 58008, AP2204-2020, Rad. 58017, AP2191-2020, Rad. 57977, AP2001-2020, Rad. 57959, AP2049-2020, Rad. 57924.</w:t>
      </w:r>
    </w:p>
  </w:footnote>
  <w:footnote w:id="4">
    <w:p w14:paraId="0A0258F3" w14:textId="77777777" w:rsidR="007F6AD3" w:rsidRPr="003F34A7" w:rsidRDefault="007F6AD3" w:rsidP="003F34A7">
      <w:pPr>
        <w:pStyle w:val="Textonotapie"/>
        <w:spacing w:line="240" w:lineRule="auto"/>
        <w:rPr>
          <w:rFonts w:ascii="Arial" w:hAnsi="Arial" w:cs="Arial"/>
          <w:sz w:val="18"/>
          <w:szCs w:val="18"/>
          <w:lang w:val="es-CO"/>
        </w:rPr>
      </w:pPr>
      <w:r w:rsidRPr="003F34A7">
        <w:rPr>
          <w:rStyle w:val="Refdenotaalpie"/>
          <w:rFonts w:ascii="Arial" w:hAnsi="Arial" w:cs="Arial"/>
          <w:sz w:val="18"/>
          <w:szCs w:val="18"/>
        </w:rPr>
        <w:footnoteRef/>
      </w:r>
      <w:r w:rsidRPr="003F34A7">
        <w:rPr>
          <w:rFonts w:ascii="Arial" w:hAnsi="Arial" w:cs="Arial"/>
          <w:sz w:val="18"/>
          <w:szCs w:val="18"/>
        </w:rPr>
        <w:t xml:space="preserve"> CSJ </w:t>
      </w:r>
      <w:proofErr w:type="spellStart"/>
      <w:r w:rsidRPr="003F34A7">
        <w:rPr>
          <w:rFonts w:ascii="Arial" w:hAnsi="Arial" w:cs="Arial"/>
          <w:sz w:val="18"/>
          <w:szCs w:val="18"/>
        </w:rPr>
        <w:t>AP2559</w:t>
      </w:r>
      <w:proofErr w:type="spellEnd"/>
      <w:r w:rsidRPr="003F34A7">
        <w:rPr>
          <w:rFonts w:ascii="Arial" w:hAnsi="Arial" w:cs="Arial"/>
          <w:sz w:val="18"/>
          <w:szCs w:val="18"/>
        </w:rPr>
        <w:t>-2023, 29 ago. Rad. 64452.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3E8C" w14:textId="77777777" w:rsidR="00731854" w:rsidRDefault="00BE28D9"/>
  <w:p w14:paraId="2DF259CD" w14:textId="77777777" w:rsidR="00731854" w:rsidRDefault="00BE28D9"/>
  <w:p w14:paraId="456BD840" w14:textId="77777777" w:rsidR="00731854" w:rsidRDefault="00BE28D9" w:rsidP="00263D2C"/>
  <w:p w14:paraId="5553F3BA" w14:textId="77777777" w:rsidR="00731854" w:rsidRDefault="00BE28D9" w:rsidP="007C1914"/>
  <w:p w14:paraId="10BA16AB" w14:textId="77777777" w:rsidR="00731854" w:rsidRDefault="00BE28D9" w:rsidP="007C1914"/>
  <w:p w14:paraId="4E044768" w14:textId="77777777" w:rsidR="00731854" w:rsidRDefault="00BE28D9" w:rsidP="007C1914"/>
  <w:p w14:paraId="15343DD8" w14:textId="77777777" w:rsidR="00731854" w:rsidRDefault="00BE28D9" w:rsidP="00C518A2"/>
  <w:p w14:paraId="103551E0" w14:textId="77777777" w:rsidR="00731854" w:rsidRDefault="00BE28D9" w:rsidP="00AD0137"/>
  <w:p w14:paraId="6892C003" w14:textId="77777777" w:rsidR="00731854" w:rsidRDefault="00BE28D9" w:rsidP="008B2AA0"/>
  <w:p w14:paraId="60DD116C" w14:textId="77777777" w:rsidR="004C4E11" w:rsidRDefault="00BE28D9"/>
  <w:p w14:paraId="1BF25060" w14:textId="77777777" w:rsidR="003B13C9" w:rsidRDefault="003B13C9"/>
  <w:p w14:paraId="3A023B2E" w14:textId="77777777" w:rsidR="003B13C9" w:rsidRDefault="003B13C9" w:rsidP="00BD542A"/>
  <w:p w14:paraId="02A5386B" w14:textId="77777777" w:rsidR="003B13C9" w:rsidRDefault="003B13C9" w:rsidP="009B5598"/>
  <w:p w14:paraId="54EE3EB0" w14:textId="77777777" w:rsidR="00173502" w:rsidRDefault="00173502"/>
  <w:p w14:paraId="26F4CC57" w14:textId="77777777" w:rsidR="00000000" w:rsidRDefault="00BE28D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63BC" w14:textId="326FF7F1" w:rsidR="00120ED2" w:rsidRPr="003F34A7" w:rsidRDefault="003F34A7" w:rsidP="003F34A7">
    <w:pPr>
      <w:pStyle w:val="Encabezado"/>
      <w:ind w:firstLine="708"/>
      <w:rPr>
        <w:rFonts w:ascii="Arial" w:hAnsi="Arial" w:cs="Arial"/>
        <w:sz w:val="18"/>
        <w:lang w:val="es-MX"/>
      </w:rPr>
    </w:pPr>
    <w:r w:rsidRPr="003F34A7">
      <w:rPr>
        <w:rFonts w:ascii="Arial" w:hAnsi="Arial" w:cs="Arial"/>
        <w:sz w:val="18"/>
        <w:lang w:val="es-MX"/>
      </w:rPr>
      <w:t>Hurto calificado</w:t>
    </w:r>
  </w:p>
  <w:p w14:paraId="746DCBC1" w14:textId="0C546C2E" w:rsidR="00165A89" w:rsidRPr="003F34A7" w:rsidRDefault="003F34A7" w:rsidP="003F34A7">
    <w:pPr>
      <w:pStyle w:val="Encabezado"/>
      <w:rPr>
        <w:rFonts w:ascii="Arial" w:hAnsi="Arial" w:cs="Arial"/>
        <w:sz w:val="18"/>
        <w:lang w:val="es-MX"/>
      </w:rPr>
    </w:pPr>
    <w:r w:rsidRPr="003F34A7">
      <w:rPr>
        <w:rFonts w:ascii="Arial" w:hAnsi="Arial" w:cs="Arial"/>
        <w:sz w:val="18"/>
        <w:lang w:val="es-MX"/>
      </w:rPr>
      <w:t>Radicación</w:t>
    </w:r>
    <w:r w:rsidR="00B55B61" w:rsidRPr="003F34A7">
      <w:rPr>
        <w:rFonts w:ascii="Arial" w:hAnsi="Arial" w:cs="Arial"/>
        <w:sz w:val="18"/>
        <w:lang w:val="es-MX"/>
      </w:rPr>
      <w:t xml:space="preserve">:  </w:t>
    </w:r>
    <w:r w:rsidR="000C61A6">
      <w:rPr>
        <w:rFonts w:ascii="Arial" w:hAnsi="Arial" w:cs="Arial"/>
        <w:sz w:val="18"/>
        <w:lang w:val="es-MX"/>
      </w:rPr>
      <w:t>660016000035202301950</w:t>
    </w:r>
    <w:r w:rsidR="00B55B61" w:rsidRPr="003F34A7">
      <w:rPr>
        <w:rFonts w:ascii="Arial" w:hAnsi="Arial" w:cs="Arial"/>
        <w:sz w:val="18"/>
        <w:lang w:val="es-MX"/>
      </w:rPr>
      <w:t>01</w:t>
    </w:r>
  </w:p>
  <w:p w14:paraId="332EAE9D" w14:textId="2FEBB00B" w:rsidR="00120ED2" w:rsidRPr="003F34A7" w:rsidRDefault="003F34A7" w:rsidP="003F34A7">
    <w:pPr>
      <w:pStyle w:val="Encabezado"/>
      <w:rPr>
        <w:rFonts w:ascii="Arial" w:hAnsi="Arial" w:cs="Arial"/>
        <w:sz w:val="18"/>
        <w:lang w:val="es-MX"/>
      </w:rPr>
    </w:pPr>
    <w:r w:rsidRPr="003F34A7">
      <w:rPr>
        <w:rFonts w:ascii="Arial" w:hAnsi="Arial" w:cs="Arial"/>
        <w:sz w:val="18"/>
      </w:rPr>
      <w:t>Procesado</w:t>
    </w:r>
    <w:r w:rsidR="00B55B61" w:rsidRPr="003F34A7">
      <w:rPr>
        <w:rFonts w:ascii="Arial" w:hAnsi="Arial" w:cs="Arial"/>
        <w:sz w:val="18"/>
        <w:lang w:val="es-MX"/>
      </w:rPr>
      <w:t xml:space="preserve">: </w:t>
    </w:r>
    <w:proofErr w:type="spellStart"/>
    <w:r w:rsidR="00B55B61" w:rsidRPr="003F34A7">
      <w:rPr>
        <w:rFonts w:ascii="Arial" w:hAnsi="Arial" w:cs="Arial"/>
        <w:sz w:val="18"/>
        <w:lang w:val="es-MX"/>
      </w:rPr>
      <w:t>DYPV</w:t>
    </w:r>
    <w:proofErr w:type="spellEnd"/>
  </w:p>
  <w:p w14:paraId="20ED8E7C" w14:textId="00B988DB" w:rsidR="00165A89" w:rsidRPr="003F34A7" w:rsidRDefault="003F34A7" w:rsidP="003F34A7">
    <w:pPr>
      <w:pStyle w:val="Encabezado"/>
      <w:rPr>
        <w:rFonts w:ascii="Arial" w:hAnsi="Arial" w:cs="Arial"/>
        <w:sz w:val="18"/>
        <w:lang w:val="es-MX"/>
      </w:rPr>
    </w:pPr>
    <w:r w:rsidRPr="003F34A7">
      <w:rPr>
        <w:rFonts w:ascii="Arial" w:hAnsi="Arial" w:cs="Arial"/>
        <w:sz w:val="18"/>
        <w:lang w:val="es-MX"/>
      </w:rPr>
      <w:t>Se abstiene de definir competencia</w:t>
    </w:r>
  </w:p>
  <w:p w14:paraId="7CEE3B72" w14:textId="6A0AAE3F" w:rsidR="003F34A7" w:rsidRPr="003F34A7" w:rsidRDefault="003F34A7" w:rsidP="003F34A7">
    <w:pPr>
      <w:pStyle w:val="Encabezado"/>
      <w:ind w:left="360"/>
      <w:rPr>
        <w:rFonts w:ascii="Arial" w:hAnsi="Arial" w:cs="Arial"/>
        <w:sz w:val="18"/>
        <w:lang w:val="es-MX"/>
      </w:rPr>
    </w:pPr>
    <w:r>
      <w:rPr>
        <w:rFonts w:ascii="Arial" w:hAnsi="Arial" w:cs="Arial"/>
        <w:sz w:val="18"/>
        <w:lang w:val="es-MX"/>
      </w:rPr>
      <w:t xml:space="preserve">A. </w:t>
    </w:r>
    <w:r w:rsidR="00B55B61" w:rsidRPr="003F34A7">
      <w:rPr>
        <w:rFonts w:ascii="Arial" w:hAnsi="Arial" w:cs="Arial"/>
        <w:sz w:val="18"/>
        <w:lang w:val="es-MX"/>
      </w:rPr>
      <w:t>N°</w:t>
    </w:r>
    <w:r w:rsidRPr="003F34A7">
      <w:rPr>
        <w:rFonts w:ascii="Arial" w:hAnsi="Arial" w:cs="Arial"/>
        <w:sz w:val="18"/>
        <w:lang w:val="es-MX"/>
      </w:rPr>
      <w:t xml:space="preserve"> </w:t>
    </w:r>
    <w:r w:rsidR="006E71FD" w:rsidRPr="003F34A7">
      <w:rPr>
        <w:rFonts w:ascii="Arial" w:hAnsi="Arial" w:cs="Arial"/>
        <w:sz w:val="18"/>
        <w:lang w:val="es-MX"/>
      </w:rPr>
      <w:t>072</w:t>
    </w:r>
  </w:p>
  <w:p w14:paraId="6AE294E3" w14:textId="77777777" w:rsidR="00173502" w:rsidRDefault="00173502"/>
  <w:p w14:paraId="772C2E81" w14:textId="77777777" w:rsidR="00000000" w:rsidRDefault="00BE28D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60C67"/>
    <w:multiLevelType w:val="hybridMultilevel"/>
    <w:tmpl w:val="466030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D3"/>
    <w:rsid w:val="0001206F"/>
    <w:rsid w:val="000C1480"/>
    <w:rsid w:val="000C61A6"/>
    <w:rsid w:val="001209FB"/>
    <w:rsid w:val="00122D6E"/>
    <w:rsid w:val="00173502"/>
    <w:rsid w:val="001E7B69"/>
    <w:rsid w:val="002357FD"/>
    <w:rsid w:val="00240E89"/>
    <w:rsid w:val="00286F29"/>
    <w:rsid w:val="0036405C"/>
    <w:rsid w:val="003B13C9"/>
    <w:rsid w:val="003F34A7"/>
    <w:rsid w:val="004A26F3"/>
    <w:rsid w:val="005451BF"/>
    <w:rsid w:val="005913F0"/>
    <w:rsid w:val="005B4990"/>
    <w:rsid w:val="00643F60"/>
    <w:rsid w:val="006763E7"/>
    <w:rsid w:val="006A12DF"/>
    <w:rsid w:val="006E71FD"/>
    <w:rsid w:val="00747086"/>
    <w:rsid w:val="007F6AD3"/>
    <w:rsid w:val="00A147A9"/>
    <w:rsid w:val="00A32EAA"/>
    <w:rsid w:val="00AD1460"/>
    <w:rsid w:val="00AF0B39"/>
    <w:rsid w:val="00B16871"/>
    <w:rsid w:val="00B23B88"/>
    <w:rsid w:val="00B55B61"/>
    <w:rsid w:val="00BA23B7"/>
    <w:rsid w:val="00BE28D9"/>
    <w:rsid w:val="00C85692"/>
    <w:rsid w:val="00CD5250"/>
    <w:rsid w:val="00CF50D1"/>
    <w:rsid w:val="00D85E0D"/>
    <w:rsid w:val="00E35C5A"/>
    <w:rsid w:val="00E56A9D"/>
    <w:rsid w:val="00F5435B"/>
    <w:rsid w:val="00F72C1E"/>
    <w:rsid w:val="00FB4E25"/>
    <w:rsid w:val="00FF2A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8BCF"/>
  <w15:chartTrackingRefBased/>
  <w15:docId w15:val="{2A1D1537-FC83-4B30-90D9-F9D9FF60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286F29"/>
    <w:pPr>
      <w:overflowPunct w:val="0"/>
      <w:autoSpaceDE w:val="0"/>
      <w:autoSpaceDN w:val="0"/>
      <w:adjustRightInd w:val="0"/>
      <w:spacing w:after="0" w:line="360" w:lineRule="auto"/>
      <w:jc w:val="both"/>
      <w:textAlignment w:val="baseline"/>
    </w:pPr>
    <w:rPr>
      <w:rFonts w:ascii="Tahoma" w:eastAsia="Times New Roman" w:hAnsi="Tahoma" w:cs="Times New Roman"/>
      <w:sz w:val="26"/>
      <w:szCs w:val="20"/>
      <w:lang w:val="es-ES" w:eastAsia="es-ES"/>
    </w:rPr>
  </w:style>
  <w:style w:type="paragraph" w:styleId="Ttulo1">
    <w:name w:val="heading 1"/>
    <w:basedOn w:val="Normal"/>
    <w:next w:val="Normal"/>
    <w:link w:val="Ttulo1Car"/>
    <w:qFormat/>
    <w:rsid w:val="007F6AD3"/>
    <w:pPr>
      <w:keepNext/>
      <w:outlineLvl w:val="0"/>
    </w:pPr>
    <w:rPr>
      <w:rFonts w:ascii="Arial" w:hAnsi="Arial"/>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6AD3"/>
    <w:rPr>
      <w:rFonts w:ascii="Arial" w:eastAsia="Times New Roman" w:hAnsi="Arial" w:cs="Times New Roman"/>
      <w:b/>
      <w:sz w:val="32"/>
      <w:szCs w:val="20"/>
      <w:lang w:val="es-ES" w:eastAsia="es-ES"/>
    </w:rPr>
  </w:style>
  <w:style w:type="paragraph" w:styleId="Encabezado">
    <w:name w:val="header"/>
    <w:basedOn w:val="Normal"/>
    <w:link w:val="EncabezadoCar"/>
    <w:rsid w:val="007F6AD3"/>
    <w:pPr>
      <w:tabs>
        <w:tab w:val="center" w:pos="4252"/>
        <w:tab w:val="right" w:pos="8504"/>
      </w:tabs>
      <w:spacing w:line="240" w:lineRule="auto"/>
      <w:jc w:val="right"/>
    </w:pPr>
    <w:rPr>
      <w:rFonts w:ascii="Courier New" w:hAnsi="Courier New"/>
      <w:sz w:val="16"/>
    </w:rPr>
  </w:style>
  <w:style w:type="character" w:customStyle="1" w:styleId="EncabezadoCar">
    <w:name w:val="Encabezado Car"/>
    <w:basedOn w:val="Fuentedeprrafopredeter"/>
    <w:link w:val="Encabezado"/>
    <w:rsid w:val="007F6AD3"/>
    <w:rPr>
      <w:rFonts w:ascii="Courier New" w:eastAsia="Times New Roman" w:hAnsi="Courier New" w:cs="Times New Roman"/>
      <w:sz w:val="16"/>
      <w:szCs w:val="20"/>
      <w:lang w:val="es-ES" w:eastAsia="es-ES"/>
    </w:rPr>
  </w:style>
  <w:style w:type="paragraph" w:styleId="Piedepgina">
    <w:name w:val="footer"/>
    <w:basedOn w:val="Normal"/>
    <w:link w:val="PiedepginaCar"/>
    <w:rsid w:val="007F6AD3"/>
    <w:pPr>
      <w:tabs>
        <w:tab w:val="center" w:pos="4252"/>
        <w:tab w:val="right" w:pos="8504"/>
      </w:tabs>
    </w:pPr>
  </w:style>
  <w:style w:type="character" w:customStyle="1" w:styleId="PiedepginaCar">
    <w:name w:val="Pie de página Car"/>
    <w:basedOn w:val="Fuentedeprrafopredeter"/>
    <w:link w:val="Piedepgina"/>
    <w:rsid w:val="007F6AD3"/>
    <w:rPr>
      <w:rFonts w:ascii="Tahoma" w:eastAsia="Times New Roman" w:hAnsi="Tahoma" w:cs="Times New Roman"/>
      <w:sz w:val="26"/>
      <w:szCs w:val="20"/>
      <w:lang w:val="es-ES" w:eastAsia="es-ES"/>
    </w:rPr>
  </w:style>
  <w:style w:type="paragraph" w:styleId="Textonotapie">
    <w:name w:val="footnote text"/>
    <w:aliases w:val="Footnote Text Char Char Char Char Char,Footnote Text Char Char Char Char,Ref. de nota al pie1,FA Fu,texto de nota al pie,Footnote reference,Texto nota pie Car Car Car,Texto nota pie Car Car Car Car Car Car Car Car Car Car Car"/>
    <w:basedOn w:val="Normal"/>
    <w:link w:val="TextonotapieCar"/>
    <w:uiPriority w:val="99"/>
    <w:qFormat/>
    <w:rsid w:val="007F6AD3"/>
    <w:rPr>
      <w:sz w:val="20"/>
    </w:rPr>
  </w:style>
  <w:style w:type="character" w:customStyle="1" w:styleId="TextonotapieCar">
    <w:name w:val="Texto nota pie Car"/>
    <w:aliases w:val="Footnote Text Char Char Char Char Char Car,Footnote Text Char Char Char Char Car,Ref. de nota al pie1 Car,FA Fu Car,texto de nota al pie Car,Footnote reference Car,Texto nota pie Car Car Car Car"/>
    <w:basedOn w:val="Fuentedeprrafopredeter"/>
    <w:link w:val="Textonotapie"/>
    <w:uiPriority w:val="99"/>
    <w:qFormat/>
    <w:rsid w:val="007F6AD3"/>
    <w:rPr>
      <w:rFonts w:ascii="Tahoma" w:eastAsia="Times New Roman" w:hAnsi="Tahoma" w:cs="Times New Roman"/>
      <w:sz w:val="20"/>
      <w:szCs w:val="20"/>
      <w:lang w:val="es-ES" w:eastAsia="es-ES"/>
    </w:rPr>
  </w:style>
  <w:style w:type="character" w:styleId="Refdenotaalpie">
    <w:name w:val="footnote reference"/>
    <w:aliases w:val="Texto de nota al pie,Appel note de bas de page,referencia nota al pie,BVI fnr,Footnote symbol,Footnote,Ref. de nota al pie2,Nota de pie,Ref,de nota al pie,Pie de pagina,Ref. ...,Ref1,FC,Footnotes refss,Ref. de nota al pie 2,f,4_G,Re"/>
    <w:link w:val="4GChar"/>
    <w:uiPriority w:val="99"/>
    <w:qFormat/>
    <w:rsid w:val="007F6AD3"/>
    <w:rPr>
      <w:vertAlign w:val="superscript"/>
    </w:rPr>
  </w:style>
  <w:style w:type="paragraph" w:styleId="Textoindependiente3">
    <w:name w:val="Body Text 3"/>
    <w:basedOn w:val="Normal"/>
    <w:link w:val="Textoindependiente3Car"/>
    <w:uiPriority w:val="99"/>
    <w:rsid w:val="007F6AD3"/>
    <w:pPr>
      <w:overflowPunct/>
      <w:autoSpaceDE/>
      <w:autoSpaceDN/>
      <w:adjustRightInd/>
      <w:spacing w:after="120"/>
      <w:textAlignment w:val="auto"/>
    </w:pPr>
    <w:rPr>
      <w:sz w:val="16"/>
      <w:szCs w:val="16"/>
      <w:lang w:eastAsia="es-MX"/>
    </w:rPr>
  </w:style>
  <w:style w:type="character" w:customStyle="1" w:styleId="Textoindependiente3Car">
    <w:name w:val="Texto independiente 3 Car"/>
    <w:basedOn w:val="Fuentedeprrafopredeter"/>
    <w:link w:val="Textoindependiente3"/>
    <w:uiPriority w:val="99"/>
    <w:rsid w:val="007F6AD3"/>
    <w:rPr>
      <w:rFonts w:ascii="Tahoma" w:eastAsia="Times New Roman" w:hAnsi="Tahoma" w:cs="Times New Roman"/>
      <w:sz w:val="16"/>
      <w:szCs w:val="16"/>
      <w:lang w:val="es-ES" w:eastAsia="es-MX"/>
    </w:rPr>
  </w:style>
  <w:style w:type="character" w:customStyle="1" w:styleId="Algerian">
    <w:name w:val="Algerian"/>
    <w:rsid w:val="007F6AD3"/>
    <w:rPr>
      <w:rFonts w:ascii="Algerian" w:hAnsi="Algerian"/>
      <w:sz w:val="30"/>
    </w:rPr>
  </w:style>
  <w:style w:type="paragraph" w:customStyle="1" w:styleId="Tablaidentificadora">
    <w:name w:val="Tabla identificadora"/>
    <w:basedOn w:val="Normal"/>
    <w:uiPriority w:val="99"/>
    <w:rsid w:val="007F6AD3"/>
    <w:pPr>
      <w:overflowPunct/>
      <w:autoSpaceDE/>
      <w:autoSpaceDN/>
      <w:adjustRightInd/>
      <w:spacing w:line="240" w:lineRule="auto"/>
      <w:textAlignment w:val="auto"/>
    </w:pPr>
    <w:rPr>
      <w:sz w:val="24"/>
      <w:szCs w:val="26"/>
      <w:lang w:eastAsia="es-MX"/>
    </w:rPr>
  </w:style>
  <w:style w:type="paragraph" w:styleId="Textoindependiente">
    <w:name w:val="Body Text"/>
    <w:basedOn w:val="Normal"/>
    <w:link w:val="TextoindependienteCar"/>
    <w:rsid w:val="007F6AD3"/>
    <w:pPr>
      <w:spacing w:after="120"/>
    </w:pPr>
  </w:style>
  <w:style w:type="character" w:customStyle="1" w:styleId="TextoindependienteCar">
    <w:name w:val="Texto independiente Car"/>
    <w:basedOn w:val="Fuentedeprrafopredeter"/>
    <w:link w:val="Textoindependiente"/>
    <w:rsid w:val="007F6AD3"/>
    <w:rPr>
      <w:rFonts w:ascii="Tahoma" w:eastAsia="Times New Roman" w:hAnsi="Tahoma" w:cs="Times New Roman"/>
      <w:sz w:val="26"/>
      <w:szCs w:val="20"/>
      <w:lang w:val="es-ES" w:eastAsia="es-ES"/>
    </w:rPr>
  </w:style>
  <w:style w:type="character" w:styleId="Hipervnculo">
    <w:name w:val="Hyperlink"/>
    <w:basedOn w:val="Fuentedeprrafopredeter"/>
    <w:uiPriority w:val="99"/>
    <w:semiHidden/>
    <w:unhideWhenUsed/>
    <w:rsid w:val="007F6AD3"/>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F6AD3"/>
    <w:pPr>
      <w:overflowPunct/>
      <w:autoSpaceDE/>
      <w:autoSpaceDN/>
      <w:adjustRightInd/>
      <w:spacing w:line="240" w:lineRule="auto"/>
      <w:textAlignment w:val="auto"/>
    </w:pPr>
    <w:rPr>
      <w:rFonts w:asciiTheme="minorHAnsi" w:eastAsiaTheme="minorHAnsi" w:hAnsiTheme="minorHAnsi" w:cstheme="minorBidi"/>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906_2004_pr0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1972</Words>
  <Characters>11246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12</cp:revision>
  <dcterms:created xsi:type="dcterms:W3CDTF">2023-10-17T15:18:00Z</dcterms:created>
  <dcterms:modified xsi:type="dcterms:W3CDTF">2023-11-14T13:54:00Z</dcterms:modified>
</cp:coreProperties>
</file>