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FCE95" w14:textId="65F37E65" w:rsidR="00EE0451" w:rsidRPr="00E12F5F" w:rsidRDefault="00E12F5F" w:rsidP="00EE0451">
      <w:pPr>
        <w:spacing w:line="240" w:lineRule="auto"/>
        <w:rPr>
          <w:rFonts w:ascii="Arial" w:hAnsi="Arial" w:cs="Arial"/>
          <w:b/>
          <w:sz w:val="20"/>
          <w:szCs w:val="12"/>
        </w:rPr>
      </w:pPr>
      <w:r w:rsidRPr="00E12F5F">
        <w:rPr>
          <w:rFonts w:ascii="Arial" w:hAnsi="Arial" w:cs="Arial"/>
          <w:b/>
          <w:sz w:val="20"/>
          <w:szCs w:val="12"/>
        </w:rPr>
        <w:t>VIOLENCIA INTRAFAMILIAR / SENTENCIA CONDENATORIA / REQUISITOS</w:t>
      </w:r>
    </w:p>
    <w:p w14:paraId="48250085" w14:textId="0EAFDB6C" w:rsidR="00EE0451" w:rsidRPr="00EE0451" w:rsidRDefault="00E12F5F" w:rsidP="00EE0451">
      <w:pPr>
        <w:spacing w:line="240" w:lineRule="auto"/>
        <w:rPr>
          <w:rFonts w:ascii="Arial" w:hAnsi="Arial" w:cs="Arial"/>
          <w:sz w:val="20"/>
          <w:szCs w:val="12"/>
        </w:rPr>
      </w:pPr>
      <w:r w:rsidRPr="00E12F5F">
        <w:rPr>
          <w:rFonts w:ascii="Arial" w:hAnsi="Arial" w:cs="Arial"/>
          <w:sz w:val="20"/>
          <w:szCs w:val="12"/>
        </w:rPr>
        <w:t>De acuerdo con lo preceptuado por el artículo 381 de la Ley 906 de 2004, para proferir una sentencia de condena es indispensable que el juzgador llegue al conocimiento más allá de toda duda, no solo respecto de la existencia de la conducta punible atribuida, sino también acerca de la responsabilidad de las personas involucradas, y que tengan cimiento en las pruebas legal y oportunamente aportadas en el juicio.</w:t>
      </w:r>
    </w:p>
    <w:p w14:paraId="4E91D8B7" w14:textId="77777777" w:rsidR="00EE0451" w:rsidRPr="00EE0451" w:rsidRDefault="00EE0451" w:rsidP="00EE0451">
      <w:pPr>
        <w:spacing w:line="240" w:lineRule="auto"/>
        <w:rPr>
          <w:rFonts w:ascii="Arial" w:hAnsi="Arial" w:cs="Arial"/>
          <w:sz w:val="20"/>
          <w:szCs w:val="12"/>
        </w:rPr>
      </w:pPr>
    </w:p>
    <w:p w14:paraId="33913AF9" w14:textId="7D43294E" w:rsidR="00E12F5F" w:rsidRPr="00E12F5F" w:rsidRDefault="00E12F5F" w:rsidP="00E12F5F">
      <w:pPr>
        <w:spacing w:line="240" w:lineRule="auto"/>
        <w:rPr>
          <w:rFonts w:ascii="Arial" w:hAnsi="Arial" w:cs="Arial"/>
          <w:b/>
          <w:sz w:val="20"/>
          <w:szCs w:val="12"/>
        </w:rPr>
      </w:pPr>
      <w:r w:rsidRPr="00E12F5F">
        <w:rPr>
          <w:rFonts w:ascii="Arial" w:hAnsi="Arial" w:cs="Arial"/>
          <w:b/>
          <w:sz w:val="20"/>
          <w:szCs w:val="12"/>
        </w:rPr>
        <w:t xml:space="preserve">VIOLENCIA INTRAFAMILIAR / </w:t>
      </w:r>
      <w:r w:rsidR="005F36D9">
        <w:rPr>
          <w:rFonts w:ascii="Arial" w:hAnsi="Arial" w:cs="Arial"/>
          <w:b/>
          <w:sz w:val="20"/>
          <w:szCs w:val="12"/>
        </w:rPr>
        <w:t>TIPIFICACIÓN LEGAL</w:t>
      </w:r>
    </w:p>
    <w:p w14:paraId="4C33BB9F" w14:textId="68C9756F" w:rsidR="00EE0451" w:rsidRDefault="005F36D9" w:rsidP="005F36D9">
      <w:pPr>
        <w:spacing w:line="240" w:lineRule="auto"/>
        <w:rPr>
          <w:rFonts w:ascii="Arial" w:hAnsi="Arial" w:cs="Arial"/>
          <w:sz w:val="20"/>
          <w:szCs w:val="12"/>
        </w:rPr>
      </w:pPr>
      <w:r w:rsidRPr="005F36D9">
        <w:rPr>
          <w:rFonts w:ascii="Arial" w:hAnsi="Arial" w:cs="Arial"/>
          <w:sz w:val="20"/>
          <w:szCs w:val="12"/>
        </w:rPr>
        <w:t>La conducta punible de violencia intrafamiliar, tipificada en el artículo 229 del Código Penal, modificado por la Ley 1850 de 2017, artículo 3, vigente para el m</w:t>
      </w:r>
      <w:r>
        <w:rPr>
          <w:rFonts w:ascii="Arial" w:hAnsi="Arial" w:cs="Arial"/>
          <w:sz w:val="20"/>
          <w:szCs w:val="12"/>
        </w:rPr>
        <w:t xml:space="preserve">omento de los hechos, disponía: </w:t>
      </w:r>
      <w:r w:rsidRPr="005F36D9">
        <w:rPr>
          <w:rFonts w:ascii="Arial" w:hAnsi="Arial" w:cs="Arial"/>
          <w:sz w:val="20"/>
          <w:szCs w:val="12"/>
        </w:rPr>
        <w:t>“Violencia intrafamiliar. El que maltrate física o sicológicamente a cualquier miembro de su núcleo familiar, incurrirá, siempre que la conducta no constituya delito sancionado con pena mayor, en prisió</w:t>
      </w:r>
      <w:r>
        <w:rPr>
          <w:rFonts w:ascii="Arial" w:hAnsi="Arial" w:cs="Arial"/>
          <w:sz w:val="20"/>
          <w:szCs w:val="12"/>
        </w:rPr>
        <w:t>n de cuatro (4) a ocho (8) años…”</w:t>
      </w:r>
    </w:p>
    <w:p w14:paraId="072A8BD5" w14:textId="06430CC6" w:rsidR="00E12F5F" w:rsidRDefault="00E12F5F" w:rsidP="00EE0451">
      <w:pPr>
        <w:spacing w:line="240" w:lineRule="auto"/>
        <w:rPr>
          <w:rFonts w:ascii="Arial" w:hAnsi="Arial" w:cs="Arial"/>
          <w:sz w:val="20"/>
          <w:szCs w:val="12"/>
        </w:rPr>
      </w:pPr>
    </w:p>
    <w:p w14:paraId="554DC9B7" w14:textId="0BB24F7B" w:rsidR="00E12F5F" w:rsidRDefault="009E1CAB" w:rsidP="00EE0451">
      <w:pPr>
        <w:spacing w:line="240" w:lineRule="auto"/>
        <w:rPr>
          <w:rFonts w:ascii="Arial" w:hAnsi="Arial" w:cs="Arial"/>
          <w:sz w:val="20"/>
          <w:szCs w:val="12"/>
        </w:rPr>
      </w:pPr>
      <w:r w:rsidRPr="00E12F5F">
        <w:rPr>
          <w:rFonts w:ascii="Arial" w:hAnsi="Arial" w:cs="Arial"/>
          <w:b/>
          <w:sz w:val="20"/>
          <w:szCs w:val="12"/>
        </w:rPr>
        <w:t xml:space="preserve">VIOLENCIA INTRAFAMILIAR / </w:t>
      </w:r>
      <w:r>
        <w:rPr>
          <w:rFonts w:ascii="Arial" w:hAnsi="Arial" w:cs="Arial"/>
          <w:b/>
          <w:sz w:val="20"/>
          <w:szCs w:val="12"/>
        </w:rPr>
        <w:t>VALORACIÓN PROBATORIA</w:t>
      </w:r>
    </w:p>
    <w:p w14:paraId="54597AA5" w14:textId="4CCE99F4" w:rsidR="00E12F5F" w:rsidRPr="009E1CAB" w:rsidRDefault="009E1CAB" w:rsidP="009E1CAB">
      <w:pPr>
        <w:spacing w:line="240" w:lineRule="auto"/>
        <w:rPr>
          <w:rFonts w:ascii="Arial" w:hAnsi="Arial" w:cs="Arial"/>
          <w:sz w:val="20"/>
          <w:szCs w:val="12"/>
        </w:rPr>
      </w:pPr>
      <w:r w:rsidRPr="009E1CAB">
        <w:rPr>
          <w:rFonts w:ascii="Arial" w:hAnsi="Arial" w:cs="Arial"/>
          <w:sz w:val="20"/>
          <w:szCs w:val="12"/>
        </w:rPr>
        <w:t xml:space="preserve">En este asunto se encuentra debidamente acreditado, que para el día 31 de octubre de 2017, la señora </w:t>
      </w:r>
      <w:proofErr w:type="spellStart"/>
      <w:r w:rsidRPr="009E1CAB">
        <w:rPr>
          <w:rFonts w:ascii="Arial" w:hAnsi="Arial" w:cs="Arial"/>
          <w:sz w:val="20"/>
          <w:szCs w:val="12"/>
        </w:rPr>
        <w:t>PAGL</w:t>
      </w:r>
      <w:proofErr w:type="spellEnd"/>
      <w:r w:rsidRPr="009E1CAB">
        <w:rPr>
          <w:rFonts w:ascii="Arial" w:hAnsi="Arial" w:cs="Arial"/>
          <w:sz w:val="20"/>
          <w:szCs w:val="12"/>
        </w:rPr>
        <w:t xml:space="preserve"> fue en efecto agredida tanto de manera física, como así lo dijo esta y ratificaron los gendarmes que acudieron al sitio, sino que también se soportó con la historia clínica del Hospital Santa Mónica, documento que ingresó como estipulación probatoria -no obstante la forma poco ortodoxa en que ello se hizo y se admitió por la a-quo-, donde se dejó consignado que ostentaba “cuello móvil, presenta signos de estrangulación, con leves escoriaciones, con leve eritema </w:t>
      </w:r>
      <w:proofErr w:type="spellStart"/>
      <w:r w:rsidRPr="009E1CAB">
        <w:rPr>
          <w:rFonts w:ascii="Arial" w:hAnsi="Arial" w:cs="Arial"/>
          <w:sz w:val="20"/>
          <w:szCs w:val="12"/>
        </w:rPr>
        <w:t>perilesional</w:t>
      </w:r>
      <w:proofErr w:type="spellEnd"/>
      <w:r w:rsidRPr="009E1CAB">
        <w:rPr>
          <w:rFonts w:ascii="Arial" w:hAnsi="Arial" w:cs="Arial"/>
          <w:sz w:val="20"/>
          <w:szCs w:val="12"/>
        </w:rPr>
        <w:t xml:space="preserve"> […]”.</w:t>
      </w:r>
    </w:p>
    <w:p w14:paraId="77B1A61D" w14:textId="77777777" w:rsidR="00EE0451" w:rsidRPr="00EE0451" w:rsidRDefault="00EE0451" w:rsidP="00EE0451">
      <w:pPr>
        <w:spacing w:line="240" w:lineRule="auto"/>
        <w:rPr>
          <w:rFonts w:ascii="Arial" w:hAnsi="Arial" w:cs="Arial"/>
          <w:sz w:val="20"/>
          <w:szCs w:val="12"/>
        </w:rPr>
      </w:pPr>
    </w:p>
    <w:p w14:paraId="4BA7A3E7" w14:textId="0CADE1CA" w:rsidR="009E1CAB" w:rsidRDefault="008D2E53" w:rsidP="009E1CAB">
      <w:pPr>
        <w:spacing w:line="240" w:lineRule="auto"/>
        <w:rPr>
          <w:rFonts w:ascii="Arial" w:hAnsi="Arial" w:cs="Arial"/>
          <w:sz w:val="20"/>
          <w:szCs w:val="12"/>
        </w:rPr>
      </w:pPr>
      <w:r w:rsidRPr="00E12F5F">
        <w:rPr>
          <w:rFonts w:ascii="Arial" w:hAnsi="Arial" w:cs="Arial"/>
          <w:b/>
          <w:sz w:val="20"/>
          <w:szCs w:val="12"/>
        </w:rPr>
        <w:t xml:space="preserve">VIOLENCIA INTRAFAMILIAR / </w:t>
      </w:r>
      <w:r>
        <w:rPr>
          <w:rFonts w:ascii="Arial" w:hAnsi="Arial" w:cs="Arial"/>
          <w:b/>
          <w:sz w:val="20"/>
          <w:szCs w:val="12"/>
        </w:rPr>
        <w:t>EXIMENTE DE RESPONSABILIDAD / IRA O INTENSO</w:t>
      </w:r>
      <w:r w:rsidR="008251BF">
        <w:rPr>
          <w:rFonts w:ascii="Arial" w:hAnsi="Arial" w:cs="Arial"/>
          <w:b/>
          <w:sz w:val="20"/>
          <w:szCs w:val="12"/>
        </w:rPr>
        <w:t xml:space="preserve"> DOLOR</w:t>
      </w:r>
    </w:p>
    <w:p w14:paraId="753EA131" w14:textId="3133EAC1" w:rsidR="00EE0451" w:rsidRPr="008D2E53" w:rsidRDefault="008D2E53" w:rsidP="008D2E53">
      <w:pPr>
        <w:spacing w:line="240" w:lineRule="auto"/>
        <w:rPr>
          <w:rFonts w:ascii="Arial" w:hAnsi="Arial" w:cs="Arial"/>
          <w:sz w:val="20"/>
          <w:szCs w:val="12"/>
        </w:rPr>
      </w:pPr>
      <w:r w:rsidRPr="008D2E53">
        <w:rPr>
          <w:rFonts w:ascii="Arial" w:hAnsi="Arial" w:cs="Arial"/>
          <w:sz w:val="20"/>
          <w:szCs w:val="12"/>
        </w:rPr>
        <w:t>Para el caso específico de las figuras de la ira o el intenso dolor, existe una situación singular porque ellas poseen un doble componente configurativo. De una parte, está conformada por elementos objetivos esenciales que deben estar acreditados para que pueda surgir a la vida jurídica, entre ellos: la existencia de un comportamiento grave e injusto, una reacción atemperada por la ira o el dolor, y una relación causal entre los dos. Pero de otra, están los ingredientes subjetivos desencadenantes: la exaltación del ánimo, la perturbación momentánea de la siquis, y una afectación superlativa a nivel volitivo e intelectivo; todos los cuales también deben estar debidamente demostrados, no sólo en su existencia sino en su grado de intensidad.</w:t>
      </w:r>
    </w:p>
    <w:p w14:paraId="7EBABBF9" w14:textId="77777777" w:rsidR="00EE0451" w:rsidRPr="00EE0451" w:rsidRDefault="00EE0451" w:rsidP="00EE0451">
      <w:pPr>
        <w:spacing w:line="240" w:lineRule="auto"/>
        <w:rPr>
          <w:rFonts w:ascii="Arial" w:hAnsi="Arial" w:cs="Arial"/>
          <w:sz w:val="20"/>
          <w:szCs w:val="12"/>
        </w:rPr>
      </w:pPr>
    </w:p>
    <w:p w14:paraId="5CCA444E" w14:textId="77777777" w:rsidR="00EE0451" w:rsidRPr="00EE0451" w:rsidRDefault="00EE0451" w:rsidP="00EE0451">
      <w:pPr>
        <w:spacing w:line="240" w:lineRule="auto"/>
        <w:rPr>
          <w:rFonts w:ascii="Arial" w:hAnsi="Arial" w:cs="Arial"/>
          <w:sz w:val="20"/>
          <w:szCs w:val="12"/>
        </w:rPr>
      </w:pPr>
    </w:p>
    <w:p w14:paraId="56AB401F" w14:textId="77777777" w:rsidR="00EE0451" w:rsidRPr="00EE0451" w:rsidRDefault="00EE0451" w:rsidP="00EE0451">
      <w:pPr>
        <w:spacing w:line="240" w:lineRule="auto"/>
        <w:rPr>
          <w:rFonts w:ascii="Arial" w:hAnsi="Arial" w:cs="Arial"/>
          <w:sz w:val="20"/>
          <w:szCs w:val="12"/>
        </w:rPr>
      </w:pPr>
    </w:p>
    <w:p w14:paraId="46E9585D" w14:textId="77777777" w:rsidR="00EE0451" w:rsidRPr="00EE0451" w:rsidRDefault="00EE0451" w:rsidP="00EE0451">
      <w:pPr>
        <w:spacing w:line="240" w:lineRule="auto"/>
        <w:jc w:val="center"/>
        <w:rPr>
          <w:b/>
          <w:sz w:val="16"/>
          <w:szCs w:val="12"/>
        </w:rPr>
      </w:pPr>
      <w:r w:rsidRPr="00EE0451">
        <w:rPr>
          <w:b/>
          <w:sz w:val="16"/>
          <w:szCs w:val="12"/>
        </w:rPr>
        <w:t>REPÚBLICA DE COLOMBIA</w:t>
      </w:r>
    </w:p>
    <w:p w14:paraId="00EFBFC2" w14:textId="77777777" w:rsidR="00EE0451" w:rsidRPr="00EE0451" w:rsidRDefault="00EE0451" w:rsidP="00EE0451">
      <w:pPr>
        <w:spacing w:line="240" w:lineRule="auto"/>
        <w:jc w:val="center"/>
        <w:rPr>
          <w:b/>
          <w:sz w:val="16"/>
          <w:szCs w:val="12"/>
        </w:rPr>
      </w:pPr>
      <w:r w:rsidRPr="00EE0451">
        <w:rPr>
          <w:b/>
          <w:sz w:val="16"/>
          <w:szCs w:val="12"/>
        </w:rPr>
        <w:t>PEREIRA-RISARALDA</w:t>
      </w:r>
    </w:p>
    <w:p w14:paraId="089C2309" w14:textId="7D0F7F22" w:rsidR="00EE0451" w:rsidRPr="00EE0451" w:rsidRDefault="00EE0451" w:rsidP="00EE0451">
      <w:pPr>
        <w:spacing w:line="240" w:lineRule="auto"/>
        <w:jc w:val="center"/>
        <w:rPr>
          <w:sz w:val="16"/>
          <w:szCs w:val="12"/>
        </w:rPr>
      </w:pPr>
      <w:r w:rsidRPr="00EE0451">
        <w:rPr>
          <w:rFonts w:ascii="Times New Roman" w:hAnsi="Times New Roman"/>
          <w:noProof/>
          <w:sz w:val="24"/>
          <w:szCs w:val="20"/>
          <w:lang w:val="en-US" w:eastAsia="en-US"/>
        </w:rPr>
        <w:drawing>
          <wp:anchor distT="0" distB="0" distL="114300" distR="114300" simplePos="0" relativeHeight="251659264" behindDoc="1" locked="0" layoutInCell="1" allowOverlap="1" wp14:anchorId="069C8AA7" wp14:editId="49F953C5">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0451">
        <w:rPr>
          <w:b/>
          <w:sz w:val="16"/>
          <w:szCs w:val="12"/>
        </w:rPr>
        <w:t>RAMA JUDICIAL</w:t>
      </w:r>
    </w:p>
    <w:p w14:paraId="68F8D487" w14:textId="77777777" w:rsidR="00EE0451" w:rsidRPr="00EE0451" w:rsidRDefault="00EE0451" w:rsidP="00EE0451">
      <w:pPr>
        <w:spacing w:line="276" w:lineRule="auto"/>
        <w:jc w:val="center"/>
        <w:rPr>
          <w:rFonts w:ascii="Algerian" w:hAnsi="Algerian"/>
          <w:b/>
          <w:sz w:val="28"/>
          <w:szCs w:val="28"/>
        </w:rPr>
      </w:pPr>
      <w:r w:rsidRPr="00EE0451">
        <w:rPr>
          <w:rFonts w:ascii="Algerian" w:hAnsi="Algerian"/>
          <w:b/>
          <w:smallCaps/>
          <w:color w:val="000000"/>
          <w:sz w:val="28"/>
          <w:szCs w:val="28"/>
        </w:rPr>
        <w:t>TRIBUNAL SUPERIOR DE PEREIRA</w:t>
      </w:r>
    </w:p>
    <w:p w14:paraId="2CFE3698" w14:textId="77777777" w:rsidR="00EE0451" w:rsidRPr="00EE0451" w:rsidRDefault="00EE0451" w:rsidP="00EE0451">
      <w:pPr>
        <w:spacing w:line="276" w:lineRule="auto"/>
        <w:jc w:val="center"/>
        <w:rPr>
          <w:rFonts w:ascii="Algerian" w:hAnsi="Algerian"/>
          <w:b/>
          <w:smallCaps/>
          <w:color w:val="000000"/>
          <w:sz w:val="28"/>
          <w:szCs w:val="28"/>
        </w:rPr>
      </w:pPr>
      <w:r w:rsidRPr="00EE0451">
        <w:rPr>
          <w:rFonts w:ascii="Algerian" w:hAnsi="Algerian"/>
          <w:b/>
          <w:smallCaps/>
          <w:color w:val="000000"/>
          <w:sz w:val="28"/>
          <w:szCs w:val="28"/>
        </w:rPr>
        <w:t>SALA DE DECISIÓN PENAL</w:t>
      </w:r>
    </w:p>
    <w:p w14:paraId="2F812476" w14:textId="77777777" w:rsidR="00EE0451" w:rsidRPr="00EE0451" w:rsidRDefault="00EE0451" w:rsidP="00EE0451">
      <w:pPr>
        <w:spacing w:line="276" w:lineRule="auto"/>
        <w:jc w:val="center"/>
        <w:rPr>
          <w:szCs w:val="20"/>
        </w:rPr>
      </w:pPr>
      <w:r w:rsidRPr="00EE0451">
        <w:rPr>
          <w:szCs w:val="20"/>
        </w:rPr>
        <w:t>Magistrado Ponente</w:t>
      </w:r>
    </w:p>
    <w:p w14:paraId="08608209" w14:textId="77777777" w:rsidR="00EE0451" w:rsidRPr="00EE0451" w:rsidRDefault="00EE0451" w:rsidP="00EE0451">
      <w:pPr>
        <w:spacing w:line="276" w:lineRule="auto"/>
        <w:jc w:val="center"/>
        <w:rPr>
          <w:b/>
          <w:sz w:val="24"/>
          <w:szCs w:val="24"/>
        </w:rPr>
      </w:pPr>
      <w:r w:rsidRPr="00EE0451">
        <w:rPr>
          <w:b/>
          <w:sz w:val="24"/>
          <w:szCs w:val="24"/>
        </w:rPr>
        <w:t>CARLOS ALBERTO PAZ ZÚÑIGA</w:t>
      </w:r>
    </w:p>
    <w:p w14:paraId="79694B76" w14:textId="77777777" w:rsidR="00EE0451" w:rsidRPr="00EE0451" w:rsidRDefault="00EE0451" w:rsidP="00EE0451">
      <w:pPr>
        <w:spacing w:line="276" w:lineRule="auto"/>
        <w:rPr>
          <w:rFonts w:cs="Tahoma"/>
          <w:position w:val="-4"/>
          <w:sz w:val="24"/>
          <w:szCs w:val="24"/>
        </w:rPr>
      </w:pPr>
    </w:p>
    <w:p w14:paraId="13996AAD" w14:textId="6DCBBC00" w:rsidR="00BC5874" w:rsidRPr="00EE0451" w:rsidRDefault="00BC5874" w:rsidP="00EE0451">
      <w:pPr>
        <w:spacing w:line="276" w:lineRule="auto"/>
        <w:jc w:val="center"/>
        <w:rPr>
          <w:rFonts w:cs="Tahoma"/>
          <w:spacing w:val="-4"/>
          <w:sz w:val="24"/>
          <w:szCs w:val="24"/>
        </w:rPr>
      </w:pPr>
      <w:r w:rsidRPr="00EE0451">
        <w:rPr>
          <w:rFonts w:cs="Tahoma"/>
          <w:spacing w:val="-4"/>
          <w:sz w:val="24"/>
          <w:szCs w:val="24"/>
        </w:rPr>
        <w:t>Pereira,</w:t>
      </w:r>
      <w:r w:rsidR="004B0B1C" w:rsidRPr="00EE0451">
        <w:rPr>
          <w:rFonts w:cs="Tahoma"/>
          <w:spacing w:val="-4"/>
          <w:sz w:val="24"/>
          <w:szCs w:val="24"/>
        </w:rPr>
        <w:t xml:space="preserve"> </w:t>
      </w:r>
      <w:r w:rsidR="00BF42AF" w:rsidRPr="00EE0451">
        <w:rPr>
          <w:rFonts w:cs="Tahoma"/>
          <w:spacing w:val="-4"/>
          <w:sz w:val="24"/>
          <w:szCs w:val="24"/>
        </w:rPr>
        <w:t xml:space="preserve">cinco </w:t>
      </w:r>
      <w:r w:rsidR="004B0B1C" w:rsidRPr="00EE0451">
        <w:rPr>
          <w:rFonts w:cs="Tahoma"/>
          <w:spacing w:val="-4"/>
          <w:sz w:val="24"/>
          <w:szCs w:val="24"/>
        </w:rPr>
        <w:t>(</w:t>
      </w:r>
      <w:r w:rsidR="00BF42AF" w:rsidRPr="00EE0451">
        <w:rPr>
          <w:rFonts w:cs="Tahoma"/>
          <w:spacing w:val="-4"/>
          <w:sz w:val="24"/>
          <w:szCs w:val="24"/>
        </w:rPr>
        <w:t>05</w:t>
      </w:r>
      <w:r w:rsidR="004B0B1C" w:rsidRPr="00EE0451">
        <w:rPr>
          <w:rFonts w:cs="Tahoma"/>
          <w:spacing w:val="-4"/>
          <w:sz w:val="24"/>
          <w:szCs w:val="24"/>
        </w:rPr>
        <w:t xml:space="preserve">) de </w:t>
      </w:r>
      <w:r w:rsidR="00686B5E" w:rsidRPr="00EE0451">
        <w:rPr>
          <w:rFonts w:cs="Tahoma"/>
          <w:spacing w:val="-4"/>
          <w:sz w:val="24"/>
          <w:szCs w:val="24"/>
        </w:rPr>
        <w:t>octubre</w:t>
      </w:r>
      <w:r w:rsidR="00E14D2B" w:rsidRPr="00EE0451">
        <w:rPr>
          <w:rFonts w:cs="Tahoma"/>
          <w:spacing w:val="-4"/>
          <w:sz w:val="24"/>
          <w:szCs w:val="24"/>
        </w:rPr>
        <w:t xml:space="preserve"> </w:t>
      </w:r>
      <w:r w:rsidR="00927BC8" w:rsidRPr="00EE0451">
        <w:rPr>
          <w:rFonts w:cs="Tahoma"/>
          <w:spacing w:val="-4"/>
          <w:sz w:val="24"/>
          <w:szCs w:val="24"/>
        </w:rPr>
        <w:t xml:space="preserve">de dos mil </w:t>
      </w:r>
      <w:r w:rsidR="00097DD5" w:rsidRPr="00EE0451">
        <w:rPr>
          <w:rFonts w:cs="Tahoma"/>
          <w:spacing w:val="-4"/>
          <w:sz w:val="24"/>
          <w:szCs w:val="24"/>
        </w:rPr>
        <w:t>veinti</w:t>
      </w:r>
      <w:r w:rsidR="00E14D2B" w:rsidRPr="00EE0451">
        <w:rPr>
          <w:rFonts w:cs="Tahoma"/>
          <w:spacing w:val="-4"/>
          <w:sz w:val="24"/>
          <w:szCs w:val="24"/>
        </w:rPr>
        <w:t xml:space="preserve">trés </w:t>
      </w:r>
      <w:r w:rsidR="00927BC8" w:rsidRPr="00EE0451">
        <w:rPr>
          <w:rFonts w:cs="Tahoma"/>
          <w:spacing w:val="-4"/>
          <w:sz w:val="24"/>
          <w:szCs w:val="24"/>
        </w:rPr>
        <w:t>(202</w:t>
      </w:r>
      <w:r w:rsidR="00E14D2B" w:rsidRPr="00EE0451">
        <w:rPr>
          <w:rFonts w:cs="Tahoma"/>
          <w:spacing w:val="-4"/>
          <w:sz w:val="24"/>
          <w:szCs w:val="24"/>
        </w:rPr>
        <w:t>3</w:t>
      </w:r>
      <w:r w:rsidR="00927BC8" w:rsidRPr="00EE0451">
        <w:rPr>
          <w:rFonts w:cs="Tahoma"/>
          <w:spacing w:val="-4"/>
          <w:sz w:val="24"/>
          <w:szCs w:val="24"/>
        </w:rPr>
        <w:t>)</w:t>
      </w:r>
    </w:p>
    <w:p w14:paraId="71D6AD77" w14:textId="761D4AC1" w:rsidR="00BC5874" w:rsidRPr="00EE0451" w:rsidRDefault="00BC5874" w:rsidP="00EE0451">
      <w:pPr>
        <w:spacing w:line="276" w:lineRule="auto"/>
        <w:rPr>
          <w:rFonts w:cs="Tahoma"/>
          <w:spacing w:val="-4"/>
          <w:sz w:val="24"/>
          <w:szCs w:val="24"/>
        </w:rPr>
      </w:pPr>
    </w:p>
    <w:p w14:paraId="53C9B0FB" w14:textId="5CB8649F" w:rsidR="00BC5874" w:rsidRPr="00EE0451" w:rsidRDefault="00306E76" w:rsidP="00EE0451">
      <w:pPr>
        <w:spacing w:line="276" w:lineRule="auto"/>
        <w:jc w:val="center"/>
        <w:rPr>
          <w:rFonts w:cs="Tahoma"/>
          <w:spacing w:val="-4"/>
          <w:sz w:val="24"/>
          <w:szCs w:val="24"/>
        </w:rPr>
      </w:pPr>
      <w:r w:rsidRPr="00EE0451">
        <w:rPr>
          <w:rFonts w:cs="Tahoma"/>
          <w:spacing w:val="-4"/>
          <w:sz w:val="24"/>
          <w:szCs w:val="24"/>
        </w:rPr>
        <w:t xml:space="preserve">Acta de aprobación </w:t>
      </w:r>
      <w:r w:rsidR="00BC5874" w:rsidRPr="00EE0451">
        <w:rPr>
          <w:rFonts w:cs="Tahoma"/>
          <w:spacing w:val="-4"/>
          <w:sz w:val="24"/>
          <w:szCs w:val="24"/>
        </w:rPr>
        <w:t xml:space="preserve">N° </w:t>
      </w:r>
      <w:r w:rsidR="00C229DE" w:rsidRPr="00EE0451">
        <w:rPr>
          <w:rFonts w:cs="Tahoma"/>
          <w:spacing w:val="-4"/>
          <w:sz w:val="24"/>
          <w:szCs w:val="24"/>
        </w:rPr>
        <w:t>1103</w:t>
      </w:r>
    </w:p>
    <w:p w14:paraId="7B9765AC" w14:textId="356BBF88" w:rsidR="00BC5874" w:rsidRDefault="00306E76" w:rsidP="00EE0451">
      <w:pPr>
        <w:spacing w:line="276" w:lineRule="auto"/>
        <w:jc w:val="center"/>
        <w:rPr>
          <w:rFonts w:cs="Tahoma"/>
          <w:spacing w:val="-4"/>
          <w:sz w:val="24"/>
          <w:szCs w:val="24"/>
        </w:rPr>
      </w:pPr>
      <w:r w:rsidRPr="00EE0451">
        <w:rPr>
          <w:rFonts w:cs="Tahoma"/>
          <w:spacing w:val="-4"/>
          <w:sz w:val="24"/>
          <w:szCs w:val="24"/>
        </w:rPr>
        <w:t>Segunda instancia</w:t>
      </w:r>
    </w:p>
    <w:p w14:paraId="019F92A3" w14:textId="5FFF2F0E" w:rsidR="00306E76" w:rsidRPr="00EE0451" w:rsidRDefault="00306E76" w:rsidP="00EE0451">
      <w:pPr>
        <w:spacing w:line="276" w:lineRule="auto"/>
        <w:jc w:val="center"/>
        <w:rPr>
          <w:rFonts w:cs="Tahoma"/>
          <w:spacing w:val="-4"/>
          <w:sz w:val="24"/>
          <w:szCs w:val="24"/>
        </w:rPr>
      </w:pPr>
      <w:r>
        <w:rPr>
          <w:rFonts w:cs="Tahoma"/>
          <w:spacing w:val="-4"/>
          <w:sz w:val="24"/>
          <w:szCs w:val="24"/>
        </w:rPr>
        <w:t xml:space="preserve">Radicación: </w:t>
      </w:r>
      <w:r w:rsidR="00EE39F1" w:rsidRPr="00EE39F1">
        <w:rPr>
          <w:rFonts w:cs="Tahoma"/>
          <w:spacing w:val="-4"/>
          <w:sz w:val="24"/>
          <w:szCs w:val="24"/>
        </w:rPr>
        <w:t>66170600006620170225301</w:t>
      </w:r>
    </w:p>
    <w:p w14:paraId="7A24652D" w14:textId="77777777" w:rsidR="00BC5874" w:rsidRPr="00EE0451" w:rsidRDefault="00BC5874" w:rsidP="00EE0451">
      <w:pPr>
        <w:spacing w:line="276" w:lineRule="auto"/>
        <w:rPr>
          <w:rFonts w:cs="Tahoma"/>
          <w:spacing w:val="-4"/>
          <w:sz w:val="24"/>
          <w:szCs w:val="24"/>
          <w:lang w:val="es-CO"/>
        </w:rPr>
      </w:pPr>
    </w:p>
    <w:p w14:paraId="614A6C8D" w14:textId="77777777" w:rsidR="00BC5874" w:rsidRPr="00EE0451" w:rsidRDefault="00BC5874" w:rsidP="00EE0451">
      <w:pPr>
        <w:spacing w:line="276" w:lineRule="auto"/>
        <w:rPr>
          <w:rFonts w:cs="Tahoma"/>
          <w:spacing w:val="-4"/>
          <w:sz w:val="24"/>
          <w:szCs w:val="24"/>
        </w:rPr>
      </w:pPr>
    </w:p>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5634"/>
      </w:tblGrid>
      <w:tr w:rsidR="00BC5874" w:rsidRPr="00EE0451" w14:paraId="5B587348" w14:textId="77777777" w:rsidTr="00306E76">
        <w:trPr>
          <w:trHeight w:val="259"/>
        </w:trPr>
        <w:tc>
          <w:tcPr>
            <w:tcW w:w="3261" w:type="dxa"/>
            <w:tcBorders>
              <w:top w:val="single" w:sz="4" w:space="0" w:color="auto"/>
              <w:left w:val="single" w:sz="4" w:space="0" w:color="auto"/>
              <w:bottom w:val="single" w:sz="4" w:space="0" w:color="auto"/>
              <w:right w:val="single" w:sz="4" w:space="0" w:color="auto"/>
            </w:tcBorders>
          </w:tcPr>
          <w:p w14:paraId="7F334B24" w14:textId="7A89B0F7" w:rsidR="00BC5874" w:rsidRPr="00306E76" w:rsidRDefault="00097DD5" w:rsidP="00306E76">
            <w:pPr>
              <w:pStyle w:val="Tablaidentificadora"/>
              <w:rPr>
                <w:rFonts w:cs="Tahoma"/>
                <w:spacing w:val="-4"/>
                <w:sz w:val="22"/>
                <w:szCs w:val="24"/>
              </w:rPr>
            </w:pPr>
            <w:r w:rsidRPr="00306E76">
              <w:rPr>
                <w:rFonts w:cs="Tahoma"/>
                <w:spacing w:val="-4"/>
                <w:sz w:val="22"/>
                <w:szCs w:val="24"/>
              </w:rPr>
              <w:t>Acusado</w:t>
            </w:r>
            <w:r w:rsidR="00BC5874" w:rsidRPr="00306E76">
              <w:rPr>
                <w:rFonts w:cs="Tahoma"/>
                <w:spacing w:val="-4"/>
                <w:sz w:val="22"/>
                <w:szCs w:val="24"/>
              </w:rPr>
              <w:t xml:space="preserve">: </w:t>
            </w:r>
          </w:p>
        </w:tc>
        <w:tc>
          <w:tcPr>
            <w:tcW w:w="5634" w:type="dxa"/>
            <w:tcBorders>
              <w:top w:val="single" w:sz="4" w:space="0" w:color="auto"/>
              <w:left w:val="single" w:sz="4" w:space="0" w:color="auto"/>
              <w:bottom w:val="single" w:sz="4" w:space="0" w:color="auto"/>
              <w:right w:val="single" w:sz="4" w:space="0" w:color="auto"/>
            </w:tcBorders>
          </w:tcPr>
          <w:p w14:paraId="6DD68FD3" w14:textId="26BE2ED6" w:rsidR="00BC5874" w:rsidRPr="00306E76" w:rsidRDefault="00C12FED" w:rsidP="00306E76">
            <w:pPr>
              <w:pStyle w:val="Tablaidentificadora"/>
              <w:rPr>
                <w:rFonts w:cs="Tahoma"/>
                <w:spacing w:val="-4"/>
                <w:sz w:val="22"/>
                <w:szCs w:val="24"/>
              </w:rPr>
            </w:pPr>
            <w:proofErr w:type="spellStart"/>
            <w:r>
              <w:rPr>
                <w:rFonts w:cs="Tahoma"/>
                <w:spacing w:val="-4"/>
                <w:sz w:val="22"/>
                <w:szCs w:val="24"/>
              </w:rPr>
              <w:t>SRM</w:t>
            </w:r>
            <w:proofErr w:type="spellEnd"/>
          </w:p>
        </w:tc>
      </w:tr>
      <w:tr w:rsidR="00BC5874" w:rsidRPr="00EE0451" w14:paraId="7902C430" w14:textId="77777777" w:rsidTr="00306E76">
        <w:trPr>
          <w:trHeight w:val="275"/>
        </w:trPr>
        <w:tc>
          <w:tcPr>
            <w:tcW w:w="3261" w:type="dxa"/>
            <w:tcBorders>
              <w:top w:val="single" w:sz="4" w:space="0" w:color="auto"/>
              <w:left w:val="single" w:sz="4" w:space="0" w:color="auto"/>
              <w:bottom w:val="single" w:sz="4" w:space="0" w:color="auto"/>
              <w:right w:val="single" w:sz="4" w:space="0" w:color="auto"/>
            </w:tcBorders>
          </w:tcPr>
          <w:p w14:paraId="6B4B8511" w14:textId="77777777" w:rsidR="00BC5874" w:rsidRPr="00306E76" w:rsidRDefault="00BC5874" w:rsidP="00306E76">
            <w:pPr>
              <w:pStyle w:val="Tablaidentificadora"/>
              <w:rPr>
                <w:rFonts w:cs="Tahoma"/>
                <w:spacing w:val="-4"/>
                <w:sz w:val="22"/>
                <w:szCs w:val="24"/>
              </w:rPr>
            </w:pPr>
            <w:r w:rsidRPr="00306E76">
              <w:rPr>
                <w:rFonts w:cs="Tahoma"/>
                <w:spacing w:val="-4"/>
                <w:sz w:val="22"/>
                <w:szCs w:val="24"/>
              </w:rPr>
              <w:t>Cédula de ciudadanía:</w:t>
            </w:r>
          </w:p>
        </w:tc>
        <w:tc>
          <w:tcPr>
            <w:tcW w:w="5634" w:type="dxa"/>
            <w:tcBorders>
              <w:top w:val="single" w:sz="4" w:space="0" w:color="auto"/>
              <w:left w:val="single" w:sz="4" w:space="0" w:color="auto"/>
              <w:bottom w:val="single" w:sz="4" w:space="0" w:color="auto"/>
              <w:right w:val="single" w:sz="4" w:space="0" w:color="auto"/>
            </w:tcBorders>
          </w:tcPr>
          <w:p w14:paraId="4B3CDD4E" w14:textId="41CDFC69" w:rsidR="00BC5874" w:rsidRPr="00306E76" w:rsidRDefault="00BC5874" w:rsidP="00306E76">
            <w:pPr>
              <w:pStyle w:val="Tablaidentificadora"/>
              <w:rPr>
                <w:rFonts w:cs="Tahoma"/>
                <w:spacing w:val="-4"/>
                <w:sz w:val="22"/>
                <w:szCs w:val="24"/>
              </w:rPr>
            </w:pPr>
          </w:p>
        </w:tc>
      </w:tr>
      <w:tr w:rsidR="00BC5874" w:rsidRPr="00EE0451" w14:paraId="7EB49ABD" w14:textId="77777777" w:rsidTr="00306E76">
        <w:trPr>
          <w:trHeight w:val="259"/>
        </w:trPr>
        <w:tc>
          <w:tcPr>
            <w:tcW w:w="3261" w:type="dxa"/>
            <w:tcBorders>
              <w:top w:val="single" w:sz="4" w:space="0" w:color="auto"/>
              <w:left w:val="single" w:sz="4" w:space="0" w:color="auto"/>
              <w:bottom w:val="single" w:sz="4" w:space="0" w:color="auto"/>
              <w:right w:val="single" w:sz="4" w:space="0" w:color="auto"/>
            </w:tcBorders>
          </w:tcPr>
          <w:p w14:paraId="7A2D50E2" w14:textId="77777777" w:rsidR="00BC5874" w:rsidRPr="00306E76" w:rsidRDefault="00BC5874" w:rsidP="00306E76">
            <w:pPr>
              <w:pStyle w:val="Tablaidentificadora"/>
              <w:rPr>
                <w:rFonts w:cs="Tahoma"/>
                <w:spacing w:val="-4"/>
                <w:sz w:val="22"/>
                <w:szCs w:val="24"/>
              </w:rPr>
            </w:pPr>
            <w:r w:rsidRPr="00306E76">
              <w:rPr>
                <w:rFonts w:cs="Tahoma"/>
                <w:spacing w:val="-4"/>
                <w:sz w:val="22"/>
                <w:szCs w:val="24"/>
              </w:rPr>
              <w:t>Delito:</w:t>
            </w:r>
          </w:p>
        </w:tc>
        <w:tc>
          <w:tcPr>
            <w:tcW w:w="5634" w:type="dxa"/>
            <w:tcBorders>
              <w:top w:val="single" w:sz="4" w:space="0" w:color="auto"/>
              <w:left w:val="single" w:sz="4" w:space="0" w:color="auto"/>
              <w:bottom w:val="single" w:sz="4" w:space="0" w:color="auto"/>
              <w:right w:val="single" w:sz="4" w:space="0" w:color="auto"/>
            </w:tcBorders>
          </w:tcPr>
          <w:p w14:paraId="3784DA39" w14:textId="29223EDC" w:rsidR="00BC5874" w:rsidRPr="00306E76" w:rsidRDefault="00BC5874" w:rsidP="00306E76">
            <w:pPr>
              <w:pStyle w:val="Tablaidentificadora"/>
              <w:rPr>
                <w:rFonts w:cs="Tahoma"/>
                <w:spacing w:val="-4"/>
                <w:sz w:val="22"/>
                <w:szCs w:val="24"/>
              </w:rPr>
            </w:pPr>
            <w:r w:rsidRPr="00306E76">
              <w:rPr>
                <w:rFonts w:cs="Tahoma"/>
                <w:spacing w:val="-4"/>
                <w:sz w:val="22"/>
                <w:szCs w:val="24"/>
              </w:rPr>
              <w:t>Violencia intrafamiliar</w:t>
            </w:r>
            <w:r w:rsidR="00C443D8" w:rsidRPr="00306E76">
              <w:rPr>
                <w:rFonts w:cs="Tahoma"/>
                <w:spacing w:val="-4"/>
                <w:sz w:val="22"/>
                <w:szCs w:val="24"/>
              </w:rPr>
              <w:t xml:space="preserve"> </w:t>
            </w:r>
            <w:r w:rsidR="0064030F" w:rsidRPr="00306E76">
              <w:rPr>
                <w:rFonts w:cs="Tahoma"/>
                <w:spacing w:val="-4"/>
                <w:sz w:val="22"/>
                <w:szCs w:val="24"/>
              </w:rPr>
              <w:t>agravada</w:t>
            </w:r>
          </w:p>
        </w:tc>
      </w:tr>
      <w:tr w:rsidR="00BC5874" w:rsidRPr="00EE0451" w14:paraId="436CD781" w14:textId="77777777" w:rsidTr="00306E76">
        <w:trPr>
          <w:trHeight w:val="259"/>
        </w:trPr>
        <w:tc>
          <w:tcPr>
            <w:tcW w:w="3261" w:type="dxa"/>
            <w:tcBorders>
              <w:top w:val="single" w:sz="4" w:space="0" w:color="auto"/>
              <w:left w:val="single" w:sz="4" w:space="0" w:color="auto"/>
              <w:bottom w:val="single" w:sz="4" w:space="0" w:color="auto"/>
              <w:right w:val="single" w:sz="4" w:space="0" w:color="auto"/>
            </w:tcBorders>
          </w:tcPr>
          <w:p w14:paraId="71A14349" w14:textId="77777777" w:rsidR="00BC5874" w:rsidRPr="00306E76" w:rsidRDefault="00BC5874" w:rsidP="00306E76">
            <w:pPr>
              <w:pStyle w:val="Tablaidentificadora"/>
              <w:rPr>
                <w:rFonts w:cs="Tahoma"/>
                <w:spacing w:val="-4"/>
                <w:sz w:val="22"/>
                <w:szCs w:val="24"/>
              </w:rPr>
            </w:pPr>
            <w:r w:rsidRPr="00306E76">
              <w:rPr>
                <w:rFonts w:cs="Tahoma"/>
                <w:spacing w:val="-4"/>
                <w:sz w:val="22"/>
                <w:szCs w:val="24"/>
              </w:rPr>
              <w:t>Víctima:</w:t>
            </w:r>
          </w:p>
        </w:tc>
        <w:tc>
          <w:tcPr>
            <w:tcW w:w="5634" w:type="dxa"/>
            <w:tcBorders>
              <w:top w:val="single" w:sz="4" w:space="0" w:color="auto"/>
              <w:left w:val="single" w:sz="4" w:space="0" w:color="auto"/>
              <w:bottom w:val="single" w:sz="4" w:space="0" w:color="auto"/>
              <w:right w:val="single" w:sz="4" w:space="0" w:color="auto"/>
            </w:tcBorders>
          </w:tcPr>
          <w:p w14:paraId="529F46D2" w14:textId="3CC39056" w:rsidR="00BC5874" w:rsidRPr="00306E76" w:rsidRDefault="008245C5" w:rsidP="00306E76">
            <w:pPr>
              <w:pStyle w:val="Tablaidentificadora"/>
              <w:rPr>
                <w:rFonts w:cs="Tahoma"/>
                <w:spacing w:val="-4"/>
                <w:sz w:val="22"/>
                <w:szCs w:val="24"/>
              </w:rPr>
            </w:pPr>
            <w:proofErr w:type="spellStart"/>
            <w:r>
              <w:rPr>
                <w:rFonts w:cs="Tahoma"/>
                <w:spacing w:val="-4"/>
                <w:sz w:val="22"/>
                <w:szCs w:val="24"/>
              </w:rPr>
              <w:t>PAGL</w:t>
            </w:r>
            <w:proofErr w:type="spellEnd"/>
          </w:p>
        </w:tc>
      </w:tr>
      <w:tr w:rsidR="00BC5874" w:rsidRPr="00EE0451" w14:paraId="099B8383" w14:textId="77777777" w:rsidTr="00306E76">
        <w:trPr>
          <w:trHeight w:val="275"/>
        </w:trPr>
        <w:tc>
          <w:tcPr>
            <w:tcW w:w="3261" w:type="dxa"/>
            <w:tcBorders>
              <w:top w:val="single" w:sz="4" w:space="0" w:color="auto"/>
              <w:left w:val="single" w:sz="4" w:space="0" w:color="auto"/>
              <w:bottom w:val="single" w:sz="4" w:space="0" w:color="auto"/>
              <w:right w:val="single" w:sz="4" w:space="0" w:color="auto"/>
            </w:tcBorders>
          </w:tcPr>
          <w:p w14:paraId="41945B50" w14:textId="77777777" w:rsidR="00BC5874" w:rsidRPr="00306E76" w:rsidRDefault="00BC5874" w:rsidP="00306E76">
            <w:pPr>
              <w:pStyle w:val="Tablaidentificadora"/>
              <w:rPr>
                <w:rFonts w:cs="Tahoma"/>
                <w:spacing w:val="-4"/>
                <w:sz w:val="22"/>
                <w:szCs w:val="24"/>
              </w:rPr>
            </w:pPr>
            <w:r w:rsidRPr="00306E76">
              <w:rPr>
                <w:rFonts w:cs="Tahoma"/>
                <w:spacing w:val="-4"/>
                <w:sz w:val="22"/>
                <w:szCs w:val="24"/>
              </w:rPr>
              <w:t>Procedencia:</w:t>
            </w:r>
          </w:p>
        </w:tc>
        <w:tc>
          <w:tcPr>
            <w:tcW w:w="5634" w:type="dxa"/>
            <w:tcBorders>
              <w:top w:val="single" w:sz="4" w:space="0" w:color="auto"/>
              <w:left w:val="single" w:sz="4" w:space="0" w:color="auto"/>
              <w:bottom w:val="single" w:sz="4" w:space="0" w:color="auto"/>
              <w:right w:val="single" w:sz="4" w:space="0" w:color="auto"/>
            </w:tcBorders>
          </w:tcPr>
          <w:p w14:paraId="737FD1AB" w14:textId="2C571613" w:rsidR="00BC5874" w:rsidRPr="00306E76" w:rsidRDefault="00BC5874" w:rsidP="00306E76">
            <w:pPr>
              <w:pStyle w:val="Tablaidentificadora"/>
              <w:rPr>
                <w:rFonts w:cs="Tahoma"/>
                <w:spacing w:val="-4"/>
                <w:sz w:val="22"/>
                <w:szCs w:val="24"/>
              </w:rPr>
            </w:pPr>
            <w:r w:rsidRPr="00306E76">
              <w:rPr>
                <w:rFonts w:cs="Tahoma"/>
                <w:spacing w:val="-4"/>
                <w:sz w:val="22"/>
                <w:szCs w:val="24"/>
              </w:rPr>
              <w:t>Juzgado</w:t>
            </w:r>
            <w:r w:rsidR="00927BC8" w:rsidRPr="00306E76">
              <w:rPr>
                <w:rFonts w:cs="Tahoma"/>
                <w:spacing w:val="-4"/>
                <w:sz w:val="22"/>
                <w:szCs w:val="24"/>
              </w:rPr>
              <w:t xml:space="preserve"> </w:t>
            </w:r>
            <w:r w:rsidR="00E14D2B" w:rsidRPr="00306E76">
              <w:rPr>
                <w:rFonts w:cs="Tahoma"/>
                <w:spacing w:val="-4"/>
                <w:sz w:val="22"/>
                <w:szCs w:val="24"/>
              </w:rPr>
              <w:t xml:space="preserve">Segundo Penal </w:t>
            </w:r>
            <w:r w:rsidR="00A967F3" w:rsidRPr="00306E76">
              <w:rPr>
                <w:rFonts w:cs="Tahoma"/>
                <w:spacing w:val="-4"/>
                <w:sz w:val="22"/>
                <w:szCs w:val="24"/>
              </w:rPr>
              <w:t xml:space="preserve">Municipal </w:t>
            </w:r>
            <w:r w:rsidR="00E14D2B" w:rsidRPr="00306E76">
              <w:rPr>
                <w:rFonts w:cs="Tahoma"/>
                <w:spacing w:val="-4"/>
                <w:sz w:val="22"/>
                <w:szCs w:val="24"/>
              </w:rPr>
              <w:t>con función de conocimiento de Dosquebradas</w:t>
            </w:r>
            <w:r w:rsidR="00447943" w:rsidRPr="00306E76">
              <w:rPr>
                <w:rFonts w:cs="Tahoma"/>
                <w:spacing w:val="-4"/>
                <w:sz w:val="22"/>
                <w:szCs w:val="24"/>
              </w:rPr>
              <w:t xml:space="preserve"> </w:t>
            </w:r>
            <w:r w:rsidR="00A36FB4" w:rsidRPr="00306E76">
              <w:rPr>
                <w:rFonts w:cs="Tahoma"/>
                <w:spacing w:val="-4"/>
                <w:sz w:val="22"/>
                <w:szCs w:val="24"/>
              </w:rPr>
              <w:t>(Rda.)</w:t>
            </w:r>
          </w:p>
        </w:tc>
      </w:tr>
      <w:tr w:rsidR="00BC5874" w:rsidRPr="00EE0451" w14:paraId="3BFBCBA9" w14:textId="77777777" w:rsidTr="00306E76">
        <w:trPr>
          <w:trHeight w:val="275"/>
        </w:trPr>
        <w:tc>
          <w:tcPr>
            <w:tcW w:w="3261" w:type="dxa"/>
            <w:tcBorders>
              <w:top w:val="single" w:sz="4" w:space="0" w:color="auto"/>
              <w:left w:val="single" w:sz="4" w:space="0" w:color="auto"/>
              <w:bottom w:val="single" w:sz="4" w:space="0" w:color="auto"/>
              <w:right w:val="single" w:sz="4" w:space="0" w:color="auto"/>
            </w:tcBorders>
          </w:tcPr>
          <w:p w14:paraId="2E10EBC4" w14:textId="77777777" w:rsidR="00BC5874" w:rsidRPr="00306E76" w:rsidRDefault="00BC5874" w:rsidP="00306E76">
            <w:pPr>
              <w:pStyle w:val="Tablaidentificadora"/>
              <w:rPr>
                <w:rFonts w:cs="Tahoma"/>
                <w:spacing w:val="-4"/>
                <w:sz w:val="22"/>
                <w:szCs w:val="24"/>
              </w:rPr>
            </w:pPr>
            <w:r w:rsidRPr="00306E76">
              <w:rPr>
                <w:rFonts w:cs="Tahoma"/>
                <w:spacing w:val="-4"/>
                <w:sz w:val="22"/>
                <w:szCs w:val="24"/>
              </w:rPr>
              <w:lastRenderedPageBreak/>
              <w:t>Asunto:</w:t>
            </w:r>
          </w:p>
        </w:tc>
        <w:tc>
          <w:tcPr>
            <w:tcW w:w="5634" w:type="dxa"/>
            <w:tcBorders>
              <w:top w:val="single" w:sz="4" w:space="0" w:color="auto"/>
              <w:left w:val="single" w:sz="4" w:space="0" w:color="auto"/>
              <w:bottom w:val="single" w:sz="4" w:space="0" w:color="auto"/>
              <w:right w:val="single" w:sz="4" w:space="0" w:color="auto"/>
            </w:tcBorders>
          </w:tcPr>
          <w:p w14:paraId="5A319A5D" w14:textId="075141F0" w:rsidR="00BC5874" w:rsidRPr="00306E76" w:rsidRDefault="00BC5874" w:rsidP="00306E76">
            <w:pPr>
              <w:pStyle w:val="Tablaidentificadora"/>
              <w:rPr>
                <w:rFonts w:cs="Tahoma"/>
                <w:spacing w:val="-4"/>
                <w:sz w:val="22"/>
                <w:szCs w:val="24"/>
              </w:rPr>
            </w:pPr>
            <w:r w:rsidRPr="00306E76">
              <w:rPr>
                <w:rFonts w:cs="Tahoma"/>
                <w:spacing w:val="-4"/>
                <w:sz w:val="22"/>
                <w:szCs w:val="24"/>
              </w:rPr>
              <w:t xml:space="preserve">Decide apelación interpuesta por la </w:t>
            </w:r>
            <w:r w:rsidR="00427A81" w:rsidRPr="00306E76">
              <w:rPr>
                <w:rFonts w:cs="Tahoma"/>
                <w:spacing w:val="-4"/>
                <w:sz w:val="22"/>
                <w:szCs w:val="24"/>
              </w:rPr>
              <w:t xml:space="preserve">Defensa </w:t>
            </w:r>
            <w:r w:rsidRPr="00306E76">
              <w:rPr>
                <w:rFonts w:cs="Tahoma"/>
                <w:spacing w:val="-4"/>
                <w:sz w:val="22"/>
                <w:szCs w:val="24"/>
              </w:rPr>
              <w:t xml:space="preserve">contra la sentencia condenatoria de </w:t>
            </w:r>
            <w:r w:rsidR="00E14D2B" w:rsidRPr="00306E76">
              <w:rPr>
                <w:rFonts w:cs="Tahoma"/>
                <w:spacing w:val="-4"/>
                <w:sz w:val="22"/>
                <w:szCs w:val="24"/>
              </w:rPr>
              <w:t>julio 25 de 2018</w:t>
            </w:r>
            <w:r w:rsidRPr="00306E76">
              <w:rPr>
                <w:rFonts w:cs="Tahoma"/>
                <w:spacing w:val="-4"/>
                <w:sz w:val="22"/>
                <w:szCs w:val="24"/>
              </w:rPr>
              <w:t xml:space="preserve">. SE </w:t>
            </w:r>
            <w:r w:rsidR="0081195D" w:rsidRPr="00306E76">
              <w:rPr>
                <w:rFonts w:cs="Tahoma"/>
                <w:spacing w:val="-4"/>
                <w:sz w:val="22"/>
                <w:szCs w:val="24"/>
              </w:rPr>
              <w:t>CONFIRMA</w:t>
            </w:r>
            <w:r w:rsidRPr="00306E76">
              <w:rPr>
                <w:rFonts w:cs="Tahoma"/>
                <w:spacing w:val="-4"/>
                <w:sz w:val="22"/>
                <w:szCs w:val="24"/>
              </w:rPr>
              <w:t>.</w:t>
            </w:r>
          </w:p>
        </w:tc>
      </w:tr>
    </w:tbl>
    <w:p w14:paraId="45C0DF1F" w14:textId="758DC794" w:rsidR="00BC5874" w:rsidRDefault="00BC5874" w:rsidP="00EE0451">
      <w:pPr>
        <w:spacing w:line="276" w:lineRule="auto"/>
        <w:rPr>
          <w:rFonts w:cs="Tahoma"/>
          <w:spacing w:val="-4"/>
          <w:sz w:val="24"/>
          <w:szCs w:val="24"/>
        </w:rPr>
      </w:pPr>
    </w:p>
    <w:p w14:paraId="5B2E6EC7" w14:textId="77777777" w:rsidR="00306E76" w:rsidRPr="00EE0451" w:rsidRDefault="00306E76" w:rsidP="00EE0451">
      <w:pPr>
        <w:spacing w:line="276" w:lineRule="auto"/>
        <w:rPr>
          <w:rFonts w:cs="Tahoma"/>
          <w:spacing w:val="-4"/>
          <w:sz w:val="24"/>
          <w:szCs w:val="24"/>
        </w:rPr>
      </w:pPr>
    </w:p>
    <w:p w14:paraId="133C821B" w14:textId="77777777" w:rsidR="00BC5874" w:rsidRPr="00EE0451" w:rsidRDefault="00BC5874" w:rsidP="00EE0451">
      <w:pPr>
        <w:spacing w:line="276" w:lineRule="auto"/>
        <w:rPr>
          <w:rFonts w:cs="Tahoma"/>
          <w:spacing w:val="-4"/>
          <w:sz w:val="24"/>
          <w:szCs w:val="24"/>
        </w:rPr>
      </w:pPr>
      <w:r w:rsidRPr="00EE0451">
        <w:rPr>
          <w:rFonts w:cs="Tahoma"/>
          <w:spacing w:val="-4"/>
          <w:sz w:val="24"/>
          <w:szCs w:val="24"/>
        </w:rPr>
        <w:t>El Tribunal Superior del Distrito Judicial de Pereira pronuncia la sentencia en los siguientes términos:</w:t>
      </w:r>
    </w:p>
    <w:p w14:paraId="1357F11F" w14:textId="77777777" w:rsidR="00BC5874" w:rsidRPr="00EE0451" w:rsidRDefault="00BC5874" w:rsidP="00EE0451">
      <w:pPr>
        <w:pStyle w:val="Textoindependiente2"/>
        <w:spacing w:line="276" w:lineRule="auto"/>
        <w:rPr>
          <w:rFonts w:ascii="Tahoma" w:hAnsi="Tahoma" w:cs="Tahoma"/>
          <w:spacing w:val="-4"/>
          <w:szCs w:val="24"/>
        </w:rPr>
      </w:pPr>
    </w:p>
    <w:p w14:paraId="2FC9E54A" w14:textId="1C34782D" w:rsidR="00BC5874" w:rsidRPr="00306E76" w:rsidRDefault="00BC5874" w:rsidP="00EE0451">
      <w:pPr>
        <w:spacing w:line="276" w:lineRule="auto"/>
        <w:rPr>
          <w:rFonts w:ascii="Algerian" w:hAnsi="Algerian"/>
          <w:sz w:val="30"/>
          <w:szCs w:val="20"/>
        </w:rPr>
      </w:pPr>
      <w:r w:rsidRPr="00306E76">
        <w:rPr>
          <w:rFonts w:ascii="Algerian" w:hAnsi="Algerian"/>
          <w:sz w:val="30"/>
          <w:szCs w:val="20"/>
        </w:rPr>
        <w:t xml:space="preserve">1.- hechos Y </w:t>
      </w:r>
      <w:r w:rsidR="00686B5E" w:rsidRPr="00306E76">
        <w:rPr>
          <w:rFonts w:ascii="Algerian" w:hAnsi="Algerian"/>
          <w:sz w:val="30"/>
          <w:szCs w:val="20"/>
        </w:rPr>
        <w:t>ACTUACIÓN PROCESAL</w:t>
      </w:r>
    </w:p>
    <w:p w14:paraId="23977F27" w14:textId="77777777" w:rsidR="00BC5874" w:rsidRPr="00EE0451" w:rsidRDefault="00BC5874" w:rsidP="00EE0451">
      <w:pPr>
        <w:spacing w:line="276" w:lineRule="auto"/>
        <w:rPr>
          <w:rFonts w:cs="Tahoma"/>
          <w:spacing w:val="-4"/>
          <w:sz w:val="24"/>
          <w:szCs w:val="24"/>
        </w:rPr>
      </w:pPr>
    </w:p>
    <w:p w14:paraId="26445019" w14:textId="4DC6CFEE" w:rsidR="00E14D2B" w:rsidRPr="00EE0451" w:rsidRDefault="00BC5874" w:rsidP="00EE0451">
      <w:pPr>
        <w:spacing w:line="276" w:lineRule="auto"/>
        <w:rPr>
          <w:rStyle w:val="Numeracinttulo"/>
          <w:rFonts w:cs="Tahoma"/>
          <w:b w:val="0"/>
          <w:spacing w:val="-4"/>
          <w:szCs w:val="24"/>
        </w:rPr>
      </w:pPr>
      <w:r w:rsidRPr="00EE0451">
        <w:rPr>
          <w:rStyle w:val="Numeracinttulo"/>
          <w:rFonts w:cs="Tahoma"/>
          <w:spacing w:val="-4"/>
          <w:szCs w:val="24"/>
        </w:rPr>
        <w:t xml:space="preserve">1.1.- </w:t>
      </w:r>
      <w:r w:rsidR="00C443D8" w:rsidRPr="00EE0451">
        <w:rPr>
          <w:rStyle w:val="Numeracinttulo"/>
          <w:rFonts w:cs="Tahoma"/>
          <w:b w:val="0"/>
          <w:spacing w:val="-4"/>
          <w:szCs w:val="24"/>
        </w:rPr>
        <w:t>Los hechos</w:t>
      </w:r>
      <w:r w:rsidR="00E14D2B" w:rsidRPr="00EE0451">
        <w:rPr>
          <w:rStyle w:val="Numeracinttulo"/>
          <w:rFonts w:cs="Tahoma"/>
          <w:b w:val="0"/>
          <w:spacing w:val="-4"/>
          <w:szCs w:val="24"/>
        </w:rPr>
        <w:t xml:space="preserve"> tuvieron ocurrencia en </w:t>
      </w:r>
      <w:r w:rsidR="00E14D2B" w:rsidRPr="00EE0451">
        <w:rPr>
          <w:rStyle w:val="Numeracinttulo"/>
          <w:rFonts w:cs="Tahoma"/>
          <w:bCs/>
          <w:spacing w:val="-4"/>
          <w:szCs w:val="24"/>
        </w:rPr>
        <w:t>octubre 31 de 2017</w:t>
      </w:r>
      <w:r w:rsidR="00E14D2B" w:rsidRPr="00EE0451">
        <w:rPr>
          <w:rStyle w:val="Numeracinttulo"/>
          <w:rFonts w:cs="Tahoma"/>
          <w:b w:val="0"/>
          <w:spacing w:val="-4"/>
          <w:szCs w:val="24"/>
        </w:rPr>
        <w:t>, siendo aproximadamente las 21:30 horas, en vía pública de la manzana 03</w:t>
      </w:r>
      <w:r w:rsidR="00686B5E" w:rsidRPr="00EE0451">
        <w:rPr>
          <w:rStyle w:val="Numeracinttulo"/>
          <w:rFonts w:cs="Tahoma"/>
          <w:b w:val="0"/>
          <w:spacing w:val="-4"/>
          <w:szCs w:val="24"/>
        </w:rPr>
        <w:t>,</w:t>
      </w:r>
      <w:r w:rsidR="00E14D2B" w:rsidRPr="00EE0451">
        <w:rPr>
          <w:rStyle w:val="Numeracinttulo"/>
          <w:rFonts w:cs="Tahoma"/>
          <w:b w:val="0"/>
          <w:spacing w:val="-4"/>
          <w:szCs w:val="24"/>
        </w:rPr>
        <w:t xml:space="preserve"> frente a la casa número 12 del barrio Girasoles de Dosquebradas (Rda.), </w:t>
      </w:r>
      <w:r w:rsidR="00686B5E" w:rsidRPr="00EE0451">
        <w:rPr>
          <w:rStyle w:val="Numeracinttulo"/>
          <w:rFonts w:cs="Tahoma"/>
          <w:b w:val="0"/>
          <w:spacing w:val="-4"/>
          <w:szCs w:val="24"/>
        </w:rPr>
        <w:t xml:space="preserve">cuando </w:t>
      </w:r>
      <w:r w:rsidR="00E14D2B" w:rsidRPr="00EE0451">
        <w:rPr>
          <w:rStyle w:val="Numeracinttulo"/>
          <w:rFonts w:cs="Tahoma"/>
          <w:b w:val="0"/>
          <w:spacing w:val="-4"/>
          <w:szCs w:val="24"/>
        </w:rPr>
        <w:t xml:space="preserve">miembros de la Policía Nacional capturaron al señor </w:t>
      </w:r>
      <w:proofErr w:type="spellStart"/>
      <w:r w:rsidR="00C12FED">
        <w:rPr>
          <w:rStyle w:val="Numeracinttulo"/>
          <w:rFonts w:cs="Tahoma"/>
          <w:spacing w:val="-4"/>
          <w:szCs w:val="24"/>
        </w:rPr>
        <w:t>SRM</w:t>
      </w:r>
      <w:proofErr w:type="spellEnd"/>
      <w:r w:rsidR="00E14D2B" w:rsidRPr="00EE0451">
        <w:rPr>
          <w:rStyle w:val="Numeracinttulo"/>
          <w:rFonts w:cs="Tahoma"/>
          <w:b w:val="0"/>
          <w:spacing w:val="-4"/>
          <w:szCs w:val="24"/>
        </w:rPr>
        <w:t xml:space="preserve">, momentos después de haber agredido física y verbalmente a su compañera sentimental </w:t>
      </w:r>
      <w:proofErr w:type="spellStart"/>
      <w:r w:rsidR="00E14D2B" w:rsidRPr="00EE0451">
        <w:rPr>
          <w:rStyle w:val="Numeracinttulo"/>
          <w:rFonts w:cs="Tahoma"/>
          <w:b w:val="0"/>
          <w:spacing w:val="-4"/>
          <w:szCs w:val="24"/>
        </w:rPr>
        <w:t>PAGL</w:t>
      </w:r>
      <w:proofErr w:type="spellEnd"/>
      <w:r w:rsidR="00E14D2B" w:rsidRPr="00EE0451">
        <w:rPr>
          <w:rStyle w:val="Numeracinttulo"/>
          <w:rFonts w:cs="Tahoma"/>
          <w:b w:val="0"/>
          <w:spacing w:val="-4"/>
          <w:szCs w:val="24"/>
        </w:rPr>
        <w:t>, quien recibió atención médica en el Hospital Santa Mónica de esa ciudad.</w:t>
      </w:r>
    </w:p>
    <w:p w14:paraId="4B48696E" w14:textId="3F4A73AB" w:rsidR="00C443D8" w:rsidRPr="00EE0451" w:rsidRDefault="00E14D2B" w:rsidP="00EE0451">
      <w:pPr>
        <w:spacing w:line="276" w:lineRule="auto"/>
        <w:rPr>
          <w:rStyle w:val="Numeracinttulo"/>
          <w:rFonts w:cs="Tahoma"/>
          <w:b w:val="0"/>
          <w:spacing w:val="-4"/>
          <w:szCs w:val="24"/>
        </w:rPr>
      </w:pPr>
      <w:r w:rsidRPr="00EE0451">
        <w:rPr>
          <w:rStyle w:val="Numeracinttulo"/>
          <w:rFonts w:cs="Tahoma"/>
          <w:b w:val="0"/>
          <w:spacing w:val="-4"/>
          <w:szCs w:val="24"/>
        </w:rPr>
        <w:t xml:space="preserve"> </w:t>
      </w:r>
    </w:p>
    <w:p w14:paraId="3F56294D" w14:textId="68D74AA4" w:rsidR="00BC5874" w:rsidRPr="00EE0451" w:rsidRDefault="00BC5874" w:rsidP="00EE0451">
      <w:pPr>
        <w:spacing w:line="276" w:lineRule="auto"/>
        <w:rPr>
          <w:rStyle w:val="Numeracinttulo"/>
          <w:rFonts w:cs="Tahoma"/>
          <w:b w:val="0"/>
          <w:spacing w:val="-4"/>
          <w:szCs w:val="24"/>
        </w:rPr>
      </w:pPr>
      <w:r w:rsidRPr="00EE0451">
        <w:rPr>
          <w:rStyle w:val="Numeracinttulo"/>
          <w:rFonts w:cs="Tahoma"/>
          <w:spacing w:val="-4"/>
          <w:szCs w:val="24"/>
        </w:rPr>
        <w:t xml:space="preserve">1.2.- </w:t>
      </w:r>
      <w:r w:rsidRPr="00EE0451">
        <w:rPr>
          <w:rStyle w:val="Numeracinttulo"/>
          <w:rFonts w:cs="Tahoma"/>
          <w:b w:val="0"/>
          <w:spacing w:val="-4"/>
          <w:szCs w:val="24"/>
        </w:rPr>
        <w:t>Por ese acontecer fáctico</w:t>
      </w:r>
      <w:r w:rsidR="008B72E4" w:rsidRPr="00EE0451">
        <w:rPr>
          <w:rStyle w:val="Numeracinttulo"/>
          <w:rFonts w:cs="Tahoma"/>
          <w:b w:val="0"/>
          <w:spacing w:val="-4"/>
          <w:szCs w:val="24"/>
        </w:rPr>
        <w:t xml:space="preserve"> </w:t>
      </w:r>
      <w:r w:rsidRPr="00EE0451">
        <w:rPr>
          <w:rStyle w:val="Numeracinttulo"/>
          <w:rFonts w:cs="Tahoma"/>
          <w:b w:val="0"/>
          <w:spacing w:val="-4"/>
          <w:szCs w:val="24"/>
        </w:rPr>
        <w:t>se reali</w:t>
      </w:r>
      <w:r w:rsidR="00E14D2B" w:rsidRPr="00EE0451">
        <w:rPr>
          <w:rStyle w:val="Numeracinttulo"/>
          <w:rFonts w:cs="Tahoma"/>
          <w:b w:val="0"/>
          <w:spacing w:val="-4"/>
          <w:szCs w:val="24"/>
        </w:rPr>
        <w:t xml:space="preserve">zaron </w:t>
      </w:r>
      <w:r w:rsidRPr="00EE0451">
        <w:rPr>
          <w:rStyle w:val="Numeracinttulo"/>
          <w:rFonts w:cs="Tahoma"/>
          <w:b w:val="0"/>
          <w:spacing w:val="-4"/>
          <w:szCs w:val="24"/>
        </w:rPr>
        <w:t>la</w:t>
      </w:r>
      <w:r w:rsidR="00E14D2B" w:rsidRPr="00EE0451">
        <w:rPr>
          <w:rStyle w:val="Numeracinttulo"/>
          <w:rFonts w:cs="Tahoma"/>
          <w:b w:val="0"/>
          <w:spacing w:val="-4"/>
          <w:szCs w:val="24"/>
        </w:rPr>
        <w:t xml:space="preserve">s </w:t>
      </w:r>
      <w:r w:rsidRPr="00EE0451">
        <w:rPr>
          <w:rStyle w:val="Numeracinttulo"/>
          <w:rFonts w:cs="Tahoma"/>
          <w:b w:val="0"/>
          <w:spacing w:val="-4"/>
          <w:szCs w:val="24"/>
        </w:rPr>
        <w:t>audiencia</w:t>
      </w:r>
      <w:r w:rsidR="00E14D2B" w:rsidRPr="00EE0451">
        <w:rPr>
          <w:rStyle w:val="Numeracinttulo"/>
          <w:rFonts w:cs="Tahoma"/>
          <w:b w:val="0"/>
          <w:spacing w:val="-4"/>
          <w:szCs w:val="24"/>
        </w:rPr>
        <w:t>s</w:t>
      </w:r>
      <w:r w:rsidRPr="00EE0451">
        <w:rPr>
          <w:rStyle w:val="Numeracinttulo"/>
          <w:rFonts w:cs="Tahoma"/>
          <w:b w:val="0"/>
          <w:spacing w:val="-4"/>
          <w:szCs w:val="24"/>
        </w:rPr>
        <w:t xml:space="preserve"> preliminar</w:t>
      </w:r>
      <w:r w:rsidR="00E14D2B" w:rsidRPr="00EE0451">
        <w:rPr>
          <w:rStyle w:val="Numeracinttulo"/>
          <w:rFonts w:cs="Tahoma"/>
          <w:b w:val="0"/>
          <w:spacing w:val="-4"/>
          <w:szCs w:val="24"/>
        </w:rPr>
        <w:t>es</w:t>
      </w:r>
      <w:r w:rsidRPr="00EE0451">
        <w:rPr>
          <w:rStyle w:val="Numeracinttulo"/>
          <w:rFonts w:cs="Tahoma"/>
          <w:b w:val="0"/>
          <w:spacing w:val="-4"/>
          <w:szCs w:val="24"/>
        </w:rPr>
        <w:t xml:space="preserve"> (</w:t>
      </w:r>
      <w:r w:rsidR="00E14D2B" w:rsidRPr="00EE0451">
        <w:rPr>
          <w:rStyle w:val="Numeracinttulo"/>
          <w:rFonts w:cs="Tahoma"/>
          <w:b w:val="0"/>
          <w:spacing w:val="-4"/>
          <w:szCs w:val="24"/>
        </w:rPr>
        <w:t>noviembre 01 de 2017)</w:t>
      </w:r>
      <w:r w:rsidRPr="00EE0451">
        <w:rPr>
          <w:rStyle w:val="Numeracinttulo"/>
          <w:rFonts w:cs="Tahoma"/>
          <w:b w:val="0"/>
          <w:spacing w:val="-4"/>
          <w:szCs w:val="24"/>
        </w:rPr>
        <w:t xml:space="preserve"> ante el Juzgado </w:t>
      </w:r>
      <w:r w:rsidR="00E14D2B" w:rsidRPr="00EE0451">
        <w:rPr>
          <w:rStyle w:val="Numeracinttulo"/>
          <w:rFonts w:cs="Tahoma"/>
          <w:b w:val="0"/>
          <w:spacing w:val="-4"/>
          <w:szCs w:val="24"/>
        </w:rPr>
        <w:t>Primero Penal Municipal</w:t>
      </w:r>
      <w:r w:rsidR="00C443D8" w:rsidRPr="00EE0451">
        <w:rPr>
          <w:rStyle w:val="Numeracinttulo"/>
          <w:rFonts w:cs="Tahoma"/>
          <w:b w:val="0"/>
          <w:spacing w:val="-4"/>
          <w:szCs w:val="24"/>
        </w:rPr>
        <w:t xml:space="preserve"> con función de control de </w:t>
      </w:r>
      <w:r w:rsidRPr="00EE0451">
        <w:rPr>
          <w:rFonts w:cs="Tahoma"/>
          <w:spacing w:val="-4"/>
          <w:sz w:val="24"/>
          <w:szCs w:val="24"/>
        </w:rPr>
        <w:t xml:space="preserve">garantías de </w:t>
      </w:r>
      <w:r w:rsidR="00E14D2B" w:rsidRPr="00EE0451">
        <w:rPr>
          <w:rFonts w:cs="Tahoma"/>
          <w:spacing w:val="-4"/>
          <w:sz w:val="24"/>
          <w:szCs w:val="24"/>
        </w:rPr>
        <w:t xml:space="preserve">Dosquebradas </w:t>
      </w:r>
      <w:r w:rsidR="00C443D8" w:rsidRPr="00EE0451">
        <w:rPr>
          <w:rFonts w:cs="Tahoma"/>
          <w:spacing w:val="-4"/>
          <w:sz w:val="24"/>
          <w:szCs w:val="24"/>
        </w:rPr>
        <w:t>(Rda.)</w:t>
      </w:r>
      <w:r w:rsidR="00E14D2B" w:rsidRPr="00EE0451">
        <w:rPr>
          <w:rFonts w:cs="Tahoma"/>
          <w:spacing w:val="-4"/>
          <w:sz w:val="24"/>
          <w:szCs w:val="24"/>
        </w:rPr>
        <w:t>,</w:t>
      </w:r>
      <w:r w:rsidR="00C443D8" w:rsidRPr="00EE0451">
        <w:rPr>
          <w:rFonts w:cs="Tahoma"/>
          <w:spacing w:val="-4"/>
          <w:sz w:val="24"/>
          <w:szCs w:val="24"/>
        </w:rPr>
        <w:t xml:space="preserve"> </w:t>
      </w:r>
      <w:r w:rsidRPr="00EE0451">
        <w:rPr>
          <w:rFonts w:cs="Tahoma"/>
          <w:spacing w:val="-4"/>
          <w:sz w:val="24"/>
          <w:szCs w:val="24"/>
        </w:rPr>
        <w:t>por medio de la cual</w:t>
      </w:r>
      <w:r w:rsidR="00E14D2B" w:rsidRPr="00EE0451">
        <w:rPr>
          <w:rFonts w:cs="Tahoma"/>
          <w:spacing w:val="-4"/>
          <w:sz w:val="24"/>
          <w:szCs w:val="24"/>
        </w:rPr>
        <w:t xml:space="preserve">: </w:t>
      </w:r>
      <w:r w:rsidR="00E14D2B" w:rsidRPr="00EE0451">
        <w:rPr>
          <w:rFonts w:cs="Tahoma"/>
          <w:b/>
          <w:spacing w:val="-4"/>
          <w:sz w:val="24"/>
          <w:szCs w:val="24"/>
        </w:rPr>
        <w:t>(i)</w:t>
      </w:r>
      <w:r w:rsidR="00E14D2B" w:rsidRPr="00EE0451">
        <w:rPr>
          <w:rFonts w:cs="Tahoma"/>
          <w:spacing w:val="-4"/>
          <w:sz w:val="24"/>
          <w:szCs w:val="24"/>
        </w:rPr>
        <w:t xml:space="preserve"> se declaró legal la captura del señor </w:t>
      </w:r>
      <w:proofErr w:type="spellStart"/>
      <w:r w:rsidR="00C12FED">
        <w:rPr>
          <w:rFonts w:cs="Tahoma"/>
          <w:b/>
          <w:spacing w:val="-4"/>
          <w:sz w:val="24"/>
          <w:szCs w:val="24"/>
        </w:rPr>
        <w:t>SRM</w:t>
      </w:r>
      <w:proofErr w:type="spellEnd"/>
      <w:r w:rsidR="00E14D2B" w:rsidRPr="00EE0451">
        <w:rPr>
          <w:rFonts w:cs="Tahoma"/>
          <w:spacing w:val="-4"/>
          <w:sz w:val="24"/>
          <w:szCs w:val="24"/>
        </w:rPr>
        <w:t xml:space="preserve">; </w:t>
      </w:r>
      <w:r w:rsidR="00E14D2B" w:rsidRPr="00EE0451">
        <w:rPr>
          <w:rFonts w:cs="Tahoma"/>
          <w:b/>
          <w:spacing w:val="-4"/>
          <w:sz w:val="24"/>
          <w:szCs w:val="24"/>
        </w:rPr>
        <w:t>(ii)</w:t>
      </w:r>
      <w:r w:rsidR="00C443D8" w:rsidRPr="00EE0451">
        <w:rPr>
          <w:rFonts w:cs="Tahoma"/>
          <w:spacing w:val="-4"/>
          <w:sz w:val="24"/>
          <w:szCs w:val="24"/>
        </w:rPr>
        <w:t xml:space="preserve"> </w:t>
      </w:r>
      <w:r w:rsidRPr="00EE0451">
        <w:rPr>
          <w:rFonts w:cs="Tahoma"/>
          <w:spacing w:val="-4"/>
          <w:sz w:val="24"/>
          <w:szCs w:val="24"/>
        </w:rPr>
        <w:t xml:space="preserve">se le formuló imputación como autor </w:t>
      </w:r>
      <w:r w:rsidR="001C1249" w:rsidRPr="00EE0451">
        <w:rPr>
          <w:rFonts w:cs="Tahoma"/>
          <w:spacing w:val="-4"/>
          <w:sz w:val="24"/>
          <w:szCs w:val="24"/>
        </w:rPr>
        <w:t xml:space="preserve">a título de dolo </w:t>
      </w:r>
      <w:r w:rsidRPr="00EE0451">
        <w:rPr>
          <w:rFonts w:cs="Tahoma"/>
          <w:spacing w:val="-4"/>
          <w:sz w:val="24"/>
          <w:szCs w:val="24"/>
        </w:rPr>
        <w:t xml:space="preserve">del punible de </w:t>
      </w:r>
      <w:r w:rsidRPr="00EE0451">
        <w:rPr>
          <w:rStyle w:val="Numeracinttulo"/>
          <w:rFonts w:cs="Tahoma"/>
          <w:b w:val="0"/>
          <w:spacing w:val="-4"/>
          <w:szCs w:val="24"/>
        </w:rPr>
        <w:t>violencia intrafamiliar</w:t>
      </w:r>
      <w:r w:rsidR="00C443D8" w:rsidRPr="00EE0451">
        <w:rPr>
          <w:rStyle w:val="Numeracinttulo"/>
          <w:rFonts w:cs="Tahoma"/>
          <w:b w:val="0"/>
          <w:spacing w:val="-4"/>
          <w:szCs w:val="24"/>
        </w:rPr>
        <w:t xml:space="preserve"> agravada</w:t>
      </w:r>
      <w:r w:rsidRPr="00EE0451">
        <w:rPr>
          <w:rStyle w:val="Numeracinttulo"/>
          <w:rFonts w:cs="Tahoma"/>
          <w:b w:val="0"/>
          <w:spacing w:val="-4"/>
          <w:szCs w:val="24"/>
        </w:rPr>
        <w:t xml:space="preserve"> -inc</w:t>
      </w:r>
      <w:r w:rsidR="00562F12" w:rsidRPr="00EE0451">
        <w:rPr>
          <w:rStyle w:val="Numeracinttulo"/>
          <w:rFonts w:cs="Tahoma"/>
          <w:b w:val="0"/>
          <w:spacing w:val="-4"/>
          <w:szCs w:val="24"/>
        </w:rPr>
        <w:t>iso</w:t>
      </w:r>
      <w:r w:rsidRPr="00EE0451">
        <w:rPr>
          <w:rStyle w:val="Numeracinttulo"/>
          <w:rFonts w:cs="Tahoma"/>
          <w:b w:val="0"/>
          <w:spacing w:val="-4"/>
          <w:szCs w:val="24"/>
        </w:rPr>
        <w:t xml:space="preserve"> 2º</w:t>
      </w:r>
      <w:r w:rsidR="00562F12" w:rsidRPr="00EE0451">
        <w:rPr>
          <w:rStyle w:val="Numeracinttulo"/>
          <w:rFonts w:cs="Tahoma"/>
          <w:b w:val="0"/>
          <w:spacing w:val="-4"/>
          <w:szCs w:val="24"/>
        </w:rPr>
        <w:t xml:space="preserve"> del</w:t>
      </w:r>
      <w:r w:rsidRPr="00EE0451">
        <w:rPr>
          <w:rStyle w:val="Numeracinttulo"/>
          <w:rFonts w:cs="Tahoma"/>
          <w:b w:val="0"/>
          <w:spacing w:val="-4"/>
          <w:szCs w:val="24"/>
        </w:rPr>
        <w:t xml:space="preserve"> art</w:t>
      </w:r>
      <w:r w:rsidR="00562F12" w:rsidRPr="00EE0451">
        <w:rPr>
          <w:rStyle w:val="Numeracinttulo"/>
          <w:rFonts w:cs="Tahoma"/>
          <w:b w:val="0"/>
          <w:spacing w:val="-4"/>
          <w:szCs w:val="24"/>
        </w:rPr>
        <w:t>ículo</w:t>
      </w:r>
      <w:r w:rsidRPr="00EE0451">
        <w:rPr>
          <w:rStyle w:val="Numeracinttulo"/>
          <w:rFonts w:cs="Tahoma"/>
          <w:b w:val="0"/>
          <w:spacing w:val="-4"/>
          <w:szCs w:val="24"/>
        </w:rPr>
        <w:t xml:space="preserve"> 229 CP-</w:t>
      </w:r>
      <w:r w:rsidR="008D1AB5" w:rsidRPr="00EE0451">
        <w:rPr>
          <w:rStyle w:val="Numeracinttulo"/>
          <w:rFonts w:cs="Tahoma"/>
          <w:b w:val="0"/>
          <w:spacing w:val="-4"/>
          <w:szCs w:val="24"/>
        </w:rPr>
        <w:t xml:space="preserve">, </w:t>
      </w:r>
      <w:r w:rsidR="008B72E4" w:rsidRPr="00EE0451">
        <w:rPr>
          <w:rStyle w:val="Numeracinttulo"/>
          <w:rFonts w:cs="Tahoma"/>
          <w:b w:val="0"/>
          <w:spacing w:val="-4"/>
          <w:szCs w:val="24"/>
        </w:rPr>
        <w:t xml:space="preserve">cargo </w:t>
      </w:r>
      <w:r w:rsidR="001C1249" w:rsidRPr="00EE0451">
        <w:rPr>
          <w:rStyle w:val="Numeracinttulo"/>
          <w:rFonts w:cs="Tahoma"/>
          <w:b w:val="0"/>
          <w:spacing w:val="-4"/>
          <w:szCs w:val="24"/>
        </w:rPr>
        <w:t xml:space="preserve">que el </w:t>
      </w:r>
      <w:r w:rsidR="008D1AB5" w:rsidRPr="00EE0451">
        <w:rPr>
          <w:rStyle w:val="Numeracinttulo"/>
          <w:rFonts w:cs="Tahoma"/>
          <w:b w:val="0"/>
          <w:spacing w:val="-4"/>
          <w:szCs w:val="24"/>
        </w:rPr>
        <w:t>indiciado</w:t>
      </w:r>
      <w:r w:rsidR="008B72E4" w:rsidRPr="00EE0451">
        <w:rPr>
          <w:rStyle w:val="Numeracinttulo"/>
          <w:rFonts w:cs="Tahoma"/>
          <w:b w:val="0"/>
          <w:spacing w:val="-4"/>
          <w:szCs w:val="24"/>
        </w:rPr>
        <w:t xml:space="preserve"> </w:t>
      </w:r>
      <w:r w:rsidR="001C1249" w:rsidRPr="00EE0451">
        <w:rPr>
          <w:rStyle w:val="Numeracinttulo"/>
          <w:rFonts w:cs="Tahoma"/>
          <w:b w:val="0"/>
          <w:spacing w:val="-4"/>
          <w:szCs w:val="24"/>
        </w:rPr>
        <w:t>NO ACEPTÓ</w:t>
      </w:r>
      <w:r w:rsidR="00D01E60" w:rsidRPr="00EE0451">
        <w:rPr>
          <w:rStyle w:val="Numeracinttulo"/>
          <w:rFonts w:cs="Tahoma"/>
          <w:b w:val="0"/>
          <w:spacing w:val="-4"/>
          <w:szCs w:val="24"/>
        </w:rPr>
        <w:t>;</w:t>
      </w:r>
      <w:r w:rsidR="00533A79" w:rsidRPr="00EE0451">
        <w:rPr>
          <w:rStyle w:val="Numeracinttulo"/>
          <w:rFonts w:cs="Tahoma"/>
          <w:b w:val="0"/>
          <w:spacing w:val="-4"/>
          <w:szCs w:val="24"/>
        </w:rPr>
        <w:t xml:space="preserve"> </w:t>
      </w:r>
      <w:r w:rsidR="00ED4381" w:rsidRPr="00EE0451">
        <w:rPr>
          <w:rStyle w:val="Numeracinttulo"/>
          <w:rFonts w:cs="Tahoma"/>
          <w:b w:val="0"/>
          <w:spacing w:val="-4"/>
          <w:szCs w:val="24"/>
        </w:rPr>
        <w:t xml:space="preserve">y </w:t>
      </w:r>
      <w:r w:rsidR="00ED4381" w:rsidRPr="00EE0451">
        <w:rPr>
          <w:rStyle w:val="Numeracinttulo"/>
          <w:rFonts w:cs="Tahoma"/>
          <w:spacing w:val="-4"/>
          <w:szCs w:val="24"/>
        </w:rPr>
        <w:t>(iii)</w:t>
      </w:r>
      <w:r w:rsidR="00ED4381" w:rsidRPr="00EE0451">
        <w:rPr>
          <w:rStyle w:val="Numeracinttulo"/>
          <w:rFonts w:cs="Tahoma"/>
          <w:b w:val="0"/>
          <w:spacing w:val="-4"/>
          <w:szCs w:val="24"/>
        </w:rPr>
        <w:t xml:space="preserve"> se </w:t>
      </w:r>
      <w:r w:rsidR="00533A79" w:rsidRPr="00EE0451">
        <w:rPr>
          <w:rStyle w:val="Numeracinttulo"/>
          <w:rFonts w:cs="Tahoma"/>
          <w:b w:val="0"/>
          <w:spacing w:val="-4"/>
          <w:szCs w:val="24"/>
        </w:rPr>
        <w:t>dispuso su libertad inmediata, ante el retiro de la solicitud de imposición de medida de aseguramiento por parte del delegad</w:t>
      </w:r>
      <w:r w:rsidR="001C1249" w:rsidRPr="00EE0451">
        <w:rPr>
          <w:rStyle w:val="Numeracinttulo"/>
          <w:rFonts w:cs="Tahoma"/>
          <w:b w:val="0"/>
          <w:spacing w:val="-4"/>
          <w:szCs w:val="24"/>
        </w:rPr>
        <w:t>o</w:t>
      </w:r>
      <w:r w:rsidR="00533A79" w:rsidRPr="00EE0451">
        <w:rPr>
          <w:rStyle w:val="Numeracinttulo"/>
          <w:rFonts w:cs="Tahoma"/>
          <w:b w:val="0"/>
          <w:spacing w:val="-4"/>
          <w:szCs w:val="24"/>
        </w:rPr>
        <w:t xml:space="preserve"> del ente acusador</w:t>
      </w:r>
      <w:r w:rsidR="001C1249" w:rsidRPr="00EE0451">
        <w:rPr>
          <w:rStyle w:val="Numeracinttulo"/>
          <w:rFonts w:cs="Tahoma"/>
          <w:b w:val="0"/>
          <w:spacing w:val="-4"/>
          <w:szCs w:val="24"/>
        </w:rPr>
        <w:t>.</w:t>
      </w:r>
    </w:p>
    <w:p w14:paraId="677B40DE" w14:textId="77777777" w:rsidR="00BC5874" w:rsidRPr="00EE0451" w:rsidRDefault="00BC5874" w:rsidP="00EE0451">
      <w:pPr>
        <w:spacing w:line="276" w:lineRule="auto"/>
        <w:rPr>
          <w:rFonts w:cs="Tahoma"/>
          <w:spacing w:val="-4"/>
          <w:sz w:val="24"/>
          <w:szCs w:val="24"/>
        </w:rPr>
      </w:pPr>
    </w:p>
    <w:p w14:paraId="7E7472F0" w14:textId="02E9DB5E" w:rsidR="00BC5874" w:rsidRPr="00EE0451" w:rsidRDefault="00BC5874" w:rsidP="00EE0451">
      <w:pPr>
        <w:spacing w:line="276" w:lineRule="auto"/>
        <w:rPr>
          <w:rStyle w:val="Numeracinttulo"/>
          <w:rFonts w:cs="Tahoma"/>
          <w:b w:val="0"/>
          <w:spacing w:val="-4"/>
          <w:szCs w:val="24"/>
        </w:rPr>
      </w:pPr>
      <w:r w:rsidRPr="00EE0451">
        <w:rPr>
          <w:rStyle w:val="Numeracinttulo"/>
          <w:rFonts w:cs="Tahoma"/>
          <w:spacing w:val="-4"/>
          <w:szCs w:val="24"/>
        </w:rPr>
        <w:t>1.3.-</w:t>
      </w:r>
      <w:r w:rsidRPr="00EE0451">
        <w:rPr>
          <w:rStyle w:val="Numeracinttulo"/>
          <w:rFonts w:cs="Tahoma"/>
          <w:b w:val="0"/>
          <w:spacing w:val="-4"/>
          <w:szCs w:val="24"/>
        </w:rPr>
        <w:t xml:space="preserve"> </w:t>
      </w:r>
      <w:r w:rsidR="009D0269" w:rsidRPr="00EE0451">
        <w:rPr>
          <w:rStyle w:val="Numeracinttulo"/>
          <w:rFonts w:cs="Tahoma"/>
          <w:b w:val="0"/>
          <w:spacing w:val="-4"/>
          <w:szCs w:val="24"/>
        </w:rPr>
        <w:t>L</w:t>
      </w:r>
      <w:r w:rsidRPr="00EE0451">
        <w:rPr>
          <w:rStyle w:val="Numeracinttulo"/>
          <w:rFonts w:cs="Tahoma"/>
          <w:b w:val="0"/>
          <w:spacing w:val="-4"/>
          <w:szCs w:val="24"/>
        </w:rPr>
        <w:t>a Fiscalía radicó escrito de acusación (</w:t>
      </w:r>
      <w:r w:rsidR="00C443D8" w:rsidRPr="00EE0451">
        <w:rPr>
          <w:rStyle w:val="Numeracinttulo"/>
          <w:rFonts w:cs="Tahoma"/>
          <w:b w:val="0"/>
          <w:spacing w:val="-4"/>
          <w:szCs w:val="24"/>
        </w:rPr>
        <w:t>e</w:t>
      </w:r>
      <w:r w:rsidR="00533A79" w:rsidRPr="00EE0451">
        <w:rPr>
          <w:rStyle w:val="Numeracinttulo"/>
          <w:rFonts w:cs="Tahoma"/>
          <w:b w:val="0"/>
          <w:spacing w:val="-4"/>
          <w:szCs w:val="24"/>
        </w:rPr>
        <w:t>nero 2</w:t>
      </w:r>
      <w:r w:rsidR="00D27E23" w:rsidRPr="00EE0451">
        <w:rPr>
          <w:rStyle w:val="Numeracinttulo"/>
          <w:rFonts w:cs="Tahoma"/>
          <w:b w:val="0"/>
          <w:spacing w:val="-4"/>
          <w:szCs w:val="24"/>
        </w:rPr>
        <w:t>2</w:t>
      </w:r>
      <w:r w:rsidR="00533A79" w:rsidRPr="00EE0451">
        <w:rPr>
          <w:rStyle w:val="Numeracinttulo"/>
          <w:rFonts w:cs="Tahoma"/>
          <w:b w:val="0"/>
          <w:spacing w:val="-4"/>
          <w:szCs w:val="24"/>
        </w:rPr>
        <w:t xml:space="preserve"> de 201</w:t>
      </w:r>
      <w:r w:rsidR="00D27E23" w:rsidRPr="00EE0451">
        <w:rPr>
          <w:rStyle w:val="Numeracinttulo"/>
          <w:rFonts w:cs="Tahoma"/>
          <w:b w:val="0"/>
          <w:spacing w:val="-4"/>
          <w:szCs w:val="24"/>
        </w:rPr>
        <w:t>8</w:t>
      </w:r>
      <w:r w:rsidR="00533A79" w:rsidRPr="00EE0451">
        <w:rPr>
          <w:rStyle w:val="Numeracinttulo"/>
          <w:rFonts w:cs="Tahoma"/>
          <w:b w:val="0"/>
          <w:spacing w:val="-4"/>
          <w:szCs w:val="24"/>
        </w:rPr>
        <w:t>)</w:t>
      </w:r>
      <w:r w:rsidR="009F5A05" w:rsidRPr="00EE0451">
        <w:rPr>
          <w:rStyle w:val="Numeracinttulo"/>
          <w:rFonts w:cs="Tahoma"/>
          <w:b w:val="0"/>
          <w:spacing w:val="-4"/>
          <w:szCs w:val="24"/>
        </w:rPr>
        <w:t>,</w:t>
      </w:r>
      <w:r w:rsidRPr="00EE0451">
        <w:rPr>
          <w:rStyle w:val="Numeracinttulo"/>
          <w:rFonts w:cs="Tahoma"/>
          <w:b w:val="0"/>
          <w:spacing w:val="-4"/>
          <w:szCs w:val="24"/>
        </w:rPr>
        <w:t xml:space="preserve"> el cual le fue asignado al Juzgado </w:t>
      </w:r>
      <w:r w:rsidR="00D27E23" w:rsidRPr="00EE0451">
        <w:rPr>
          <w:rStyle w:val="Numeracinttulo"/>
          <w:rFonts w:cs="Tahoma"/>
          <w:b w:val="0"/>
          <w:spacing w:val="-4"/>
          <w:szCs w:val="24"/>
        </w:rPr>
        <w:t xml:space="preserve">Segundo Penal </w:t>
      </w:r>
      <w:r w:rsidRPr="00EE0451">
        <w:rPr>
          <w:rStyle w:val="Numeracinttulo"/>
          <w:rFonts w:cs="Tahoma"/>
          <w:b w:val="0"/>
          <w:spacing w:val="-4"/>
          <w:szCs w:val="24"/>
        </w:rPr>
        <w:t xml:space="preserve">Municipal </w:t>
      </w:r>
      <w:r w:rsidR="00350882" w:rsidRPr="00EE0451">
        <w:rPr>
          <w:rStyle w:val="Numeracinttulo"/>
          <w:rFonts w:cs="Tahoma"/>
          <w:b w:val="0"/>
          <w:spacing w:val="-4"/>
          <w:szCs w:val="24"/>
        </w:rPr>
        <w:t xml:space="preserve">con función de conocimiento </w:t>
      </w:r>
      <w:r w:rsidRPr="00EE0451">
        <w:rPr>
          <w:rStyle w:val="Numeracinttulo"/>
          <w:rFonts w:cs="Tahoma"/>
          <w:b w:val="0"/>
          <w:spacing w:val="-4"/>
          <w:szCs w:val="24"/>
        </w:rPr>
        <w:t xml:space="preserve">de </w:t>
      </w:r>
      <w:r w:rsidR="00D27E23" w:rsidRPr="00EE0451">
        <w:rPr>
          <w:rStyle w:val="Numeracinttulo"/>
          <w:rFonts w:cs="Tahoma"/>
          <w:b w:val="0"/>
          <w:spacing w:val="-4"/>
          <w:szCs w:val="24"/>
        </w:rPr>
        <w:t xml:space="preserve"> Dosquebradas (Rda.)</w:t>
      </w:r>
      <w:r w:rsidRPr="00EE0451">
        <w:rPr>
          <w:rStyle w:val="Numeracinttulo"/>
          <w:rFonts w:cs="Tahoma"/>
          <w:b w:val="0"/>
          <w:spacing w:val="-4"/>
          <w:szCs w:val="24"/>
        </w:rPr>
        <w:t xml:space="preserve">, autoridad ante la </w:t>
      </w:r>
      <w:r w:rsidR="00F437F9" w:rsidRPr="00EE0451">
        <w:rPr>
          <w:rStyle w:val="Numeracinttulo"/>
          <w:rFonts w:cs="Tahoma"/>
          <w:b w:val="0"/>
          <w:spacing w:val="-4"/>
          <w:szCs w:val="24"/>
        </w:rPr>
        <w:t xml:space="preserve">cual </w:t>
      </w:r>
      <w:r w:rsidRPr="00EE0451">
        <w:rPr>
          <w:rStyle w:val="Numeracinttulo"/>
          <w:rFonts w:cs="Tahoma"/>
          <w:b w:val="0"/>
          <w:spacing w:val="-4"/>
          <w:szCs w:val="24"/>
        </w:rPr>
        <w:t>se llevaron a cabo las audiencias de formulación de acusación</w:t>
      </w:r>
      <w:r w:rsidR="00AA7642" w:rsidRPr="00EE0451">
        <w:rPr>
          <w:rStyle w:val="Numeracinttulo"/>
          <w:rFonts w:cs="Tahoma"/>
          <w:b w:val="0"/>
          <w:spacing w:val="-4"/>
          <w:szCs w:val="24"/>
        </w:rPr>
        <w:t xml:space="preserve"> </w:t>
      </w:r>
      <w:r w:rsidRPr="00EE0451">
        <w:rPr>
          <w:rStyle w:val="Numeracinttulo"/>
          <w:rFonts w:cs="Tahoma"/>
          <w:b w:val="0"/>
          <w:spacing w:val="-4"/>
          <w:szCs w:val="24"/>
        </w:rPr>
        <w:t>(</w:t>
      </w:r>
      <w:r w:rsidR="00D27E23" w:rsidRPr="00EE0451">
        <w:rPr>
          <w:rStyle w:val="Numeracinttulo"/>
          <w:rFonts w:cs="Tahoma"/>
          <w:b w:val="0"/>
          <w:spacing w:val="-4"/>
          <w:szCs w:val="24"/>
        </w:rPr>
        <w:t>marzo 13 de 2018</w:t>
      </w:r>
      <w:r w:rsidR="00350882" w:rsidRPr="00EE0451">
        <w:rPr>
          <w:rStyle w:val="Numeracinttulo"/>
          <w:rFonts w:cs="Tahoma"/>
          <w:b w:val="0"/>
          <w:spacing w:val="-4"/>
          <w:szCs w:val="24"/>
        </w:rPr>
        <w:t>)</w:t>
      </w:r>
      <w:r w:rsidR="00ED4381" w:rsidRPr="00EE0451">
        <w:rPr>
          <w:rStyle w:val="Numeracinttulo"/>
          <w:rFonts w:cs="Tahoma"/>
          <w:b w:val="0"/>
          <w:spacing w:val="-4"/>
          <w:szCs w:val="24"/>
        </w:rPr>
        <w:t xml:space="preserve"> -dentro de la cual se ratificaron idénticos cargos imputados-</w:t>
      </w:r>
      <w:r w:rsidRPr="00EE0451">
        <w:rPr>
          <w:rStyle w:val="Numeracinttulo"/>
          <w:rFonts w:cs="Tahoma"/>
          <w:b w:val="0"/>
          <w:spacing w:val="-4"/>
          <w:szCs w:val="24"/>
        </w:rPr>
        <w:t>, preparatoria</w:t>
      </w:r>
      <w:r w:rsidR="009663AC" w:rsidRPr="00EE0451">
        <w:rPr>
          <w:rStyle w:val="Numeracinttulo"/>
          <w:rFonts w:cs="Tahoma"/>
          <w:b w:val="0"/>
          <w:spacing w:val="-4"/>
          <w:szCs w:val="24"/>
        </w:rPr>
        <w:t xml:space="preserve"> </w:t>
      </w:r>
      <w:r w:rsidRPr="00EE0451">
        <w:rPr>
          <w:rStyle w:val="Numeracinttulo"/>
          <w:rFonts w:cs="Tahoma"/>
          <w:b w:val="0"/>
          <w:spacing w:val="-4"/>
          <w:szCs w:val="24"/>
        </w:rPr>
        <w:t>(</w:t>
      </w:r>
      <w:r w:rsidR="00D27E23" w:rsidRPr="00EE0451">
        <w:rPr>
          <w:rStyle w:val="Numeracinttulo"/>
          <w:rFonts w:cs="Tahoma"/>
          <w:b w:val="0"/>
          <w:spacing w:val="-4"/>
          <w:szCs w:val="24"/>
        </w:rPr>
        <w:t>mayo 03 de 2018)</w:t>
      </w:r>
      <w:r w:rsidR="007D5885" w:rsidRPr="00EE0451">
        <w:rPr>
          <w:rStyle w:val="Numeracinttulo"/>
          <w:rFonts w:cs="Tahoma"/>
          <w:b w:val="0"/>
          <w:spacing w:val="-4"/>
          <w:szCs w:val="24"/>
        </w:rPr>
        <w:t>,</w:t>
      </w:r>
      <w:r w:rsidR="008B72E4" w:rsidRPr="00EE0451">
        <w:rPr>
          <w:rStyle w:val="Numeracinttulo"/>
          <w:rFonts w:cs="Tahoma"/>
          <w:b w:val="0"/>
          <w:spacing w:val="-4"/>
          <w:szCs w:val="24"/>
        </w:rPr>
        <w:t xml:space="preserve"> y </w:t>
      </w:r>
      <w:r w:rsidRPr="00EE0451">
        <w:rPr>
          <w:rStyle w:val="Numeracinttulo"/>
          <w:rFonts w:cs="Tahoma"/>
          <w:b w:val="0"/>
          <w:spacing w:val="-4"/>
          <w:szCs w:val="24"/>
        </w:rPr>
        <w:t>juicio oral (</w:t>
      </w:r>
      <w:r w:rsidR="00D27E23" w:rsidRPr="00EE0451">
        <w:rPr>
          <w:rStyle w:val="Numeracinttulo"/>
          <w:rFonts w:cs="Tahoma"/>
          <w:b w:val="0"/>
          <w:spacing w:val="-4"/>
          <w:szCs w:val="24"/>
        </w:rPr>
        <w:t>junio 14 y julio 10 de 2018</w:t>
      </w:r>
      <w:r w:rsidR="00350882" w:rsidRPr="00EE0451">
        <w:rPr>
          <w:rStyle w:val="Numeracinttulo"/>
          <w:rFonts w:cs="Tahoma"/>
          <w:b w:val="0"/>
          <w:spacing w:val="-4"/>
          <w:szCs w:val="24"/>
        </w:rPr>
        <w:t>),</w:t>
      </w:r>
      <w:r w:rsidRPr="00EE0451">
        <w:rPr>
          <w:rStyle w:val="Numeracinttulo"/>
          <w:rFonts w:cs="Tahoma"/>
          <w:b w:val="0"/>
          <w:spacing w:val="-4"/>
          <w:szCs w:val="24"/>
        </w:rPr>
        <w:t xml:space="preserve"> al cabo del cual se emitió un sentido de fallo</w:t>
      </w:r>
      <w:r w:rsidR="008B72E4" w:rsidRPr="00EE0451">
        <w:rPr>
          <w:rStyle w:val="Numeracinttulo"/>
          <w:rFonts w:cs="Tahoma"/>
          <w:b w:val="0"/>
          <w:spacing w:val="-4"/>
          <w:szCs w:val="24"/>
        </w:rPr>
        <w:t xml:space="preserve"> de carácter condenatorio</w:t>
      </w:r>
      <w:r w:rsidR="003859F5" w:rsidRPr="00EE0451">
        <w:rPr>
          <w:rStyle w:val="Numeracinttulo"/>
          <w:rFonts w:cs="Tahoma"/>
          <w:b w:val="0"/>
          <w:spacing w:val="-4"/>
          <w:szCs w:val="24"/>
        </w:rPr>
        <w:t>,</w:t>
      </w:r>
      <w:r w:rsidR="008B72E4" w:rsidRPr="00EE0451">
        <w:rPr>
          <w:rStyle w:val="Numeracinttulo"/>
          <w:rFonts w:cs="Tahoma"/>
          <w:b w:val="0"/>
          <w:spacing w:val="-4"/>
          <w:szCs w:val="24"/>
        </w:rPr>
        <w:t xml:space="preserve"> </w:t>
      </w:r>
      <w:r w:rsidRPr="00EE0451">
        <w:rPr>
          <w:rStyle w:val="Numeracinttulo"/>
          <w:rFonts w:cs="Tahoma"/>
          <w:b w:val="0"/>
          <w:spacing w:val="-4"/>
          <w:szCs w:val="24"/>
        </w:rPr>
        <w:t xml:space="preserve">y </w:t>
      </w:r>
      <w:r w:rsidR="00AF2842" w:rsidRPr="00EE0451">
        <w:rPr>
          <w:rStyle w:val="Numeracinttulo"/>
          <w:rFonts w:cs="Tahoma"/>
          <w:b w:val="0"/>
          <w:spacing w:val="-4"/>
          <w:szCs w:val="24"/>
        </w:rPr>
        <w:t>en</w:t>
      </w:r>
      <w:r w:rsidR="00DC5A86" w:rsidRPr="00EE0451">
        <w:rPr>
          <w:rStyle w:val="Numeracinttulo"/>
          <w:rFonts w:cs="Tahoma"/>
          <w:b w:val="0"/>
          <w:spacing w:val="-4"/>
          <w:szCs w:val="24"/>
        </w:rPr>
        <w:t xml:space="preserve"> julio 25 de 2018 </w:t>
      </w:r>
      <w:r w:rsidR="00D27E23" w:rsidRPr="00EE0451">
        <w:rPr>
          <w:rStyle w:val="Numeracinttulo"/>
          <w:rFonts w:cs="Tahoma"/>
          <w:b w:val="0"/>
          <w:spacing w:val="-4"/>
          <w:szCs w:val="24"/>
        </w:rPr>
        <w:t xml:space="preserve">se </w:t>
      </w:r>
      <w:r w:rsidR="00F437F9" w:rsidRPr="00EE0451">
        <w:rPr>
          <w:rStyle w:val="Numeracinttulo"/>
          <w:rFonts w:cs="Tahoma"/>
          <w:b w:val="0"/>
          <w:spacing w:val="-4"/>
          <w:szCs w:val="24"/>
        </w:rPr>
        <w:t>profirió</w:t>
      </w:r>
      <w:r w:rsidR="00AF2842" w:rsidRPr="00EE0451">
        <w:rPr>
          <w:rStyle w:val="Numeracinttulo"/>
          <w:rFonts w:cs="Tahoma"/>
          <w:b w:val="0"/>
          <w:spacing w:val="-4"/>
          <w:szCs w:val="24"/>
        </w:rPr>
        <w:t xml:space="preserve"> la respectiva sentencia</w:t>
      </w:r>
      <w:r w:rsidRPr="00EE0451">
        <w:rPr>
          <w:rStyle w:val="Numeracinttulo"/>
          <w:rFonts w:cs="Tahoma"/>
          <w:b w:val="0"/>
          <w:spacing w:val="-4"/>
          <w:szCs w:val="24"/>
        </w:rPr>
        <w:t>,</w:t>
      </w:r>
      <w:r w:rsidR="00F437F9" w:rsidRPr="00EE0451">
        <w:rPr>
          <w:rStyle w:val="Numeracinttulo"/>
          <w:rFonts w:cs="Tahoma"/>
          <w:b w:val="0"/>
          <w:spacing w:val="-4"/>
          <w:szCs w:val="24"/>
        </w:rPr>
        <w:t xml:space="preserve"> en</w:t>
      </w:r>
      <w:r w:rsidRPr="00EE0451">
        <w:rPr>
          <w:rStyle w:val="Numeracinttulo"/>
          <w:rFonts w:cs="Tahoma"/>
          <w:b w:val="0"/>
          <w:spacing w:val="-4"/>
          <w:szCs w:val="24"/>
        </w:rPr>
        <w:t xml:space="preserve"> la </w:t>
      </w:r>
      <w:r w:rsidR="007A28E6" w:rsidRPr="00EE0451">
        <w:rPr>
          <w:rStyle w:val="Numeracinttulo"/>
          <w:rFonts w:cs="Tahoma"/>
          <w:b w:val="0"/>
          <w:spacing w:val="-4"/>
          <w:szCs w:val="24"/>
        </w:rPr>
        <w:t>que</w:t>
      </w:r>
      <w:r w:rsidRPr="00EE0451">
        <w:rPr>
          <w:rStyle w:val="Numeracinttulo"/>
          <w:rFonts w:cs="Tahoma"/>
          <w:b w:val="0"/>
          <w:spacing w:val="-4"/>
          <w:szCs w:val="24"/>
        </w:rPr>
        <w:t xml:space="preserve">: </w:t>
      </w:r>
      <w:r w:rsidRPr="00EE0451">
        <w:rPr>
          <w:rStyle w:val="Numeracinttulo"/>
          <w:rFonts w:cs="Tahoma"/>
          <w:spacing w:val="-4"/>
          <w:szCs w:val="24"/>
        </w:rPr>
        <w:t>(i)</w:t>
      </w:r>
      <w:r w:rsidRPr="00EE0451">
        <w:rPr>
          <w:rStyle w:val="Numeracinttulo"/>
          <w:rFonts w:cs="Tahoma"/>
          <w:b w:val="0"/>
          <w:spacing w:val="-4"/>
          <w:szCs w:val="24"/>
        </w:rPr>
        <w:t xml:space="preserve"> se declaró responsable a</w:t>
      </w:r>
      <w:r w:rsidR="00F437F9" w:rsidRPr="00EE0451">
        <w:rPr>
          <w:rStyle w:val="Numeracinttulo"/>
          <w:rFonts w:cs="Tahoma"/>
          <w:b w:val="0"/>
          <w:spacing w:val="-4"/>
          <w:szCs w:val="24"/>
        </w:rPr>
        <w:t xml:space="preserve"> </w:t>
      </w:r>
      <w:proofErr w:type="spellStart"/>
      <w:r w:rsidR="00C12FED">
        <w:rPr>
          <w:rStyle w:val="Numeracinttulo"/>
          <w:rFonts w:cs="Tahoma"/>
          <w:spacing w:val="-4"/>
          <w:szCs w:val="24"/>
        </w:rPr>
        <w:t>SRM</w:t>
      </w:r>
      <w:proofErr w:type="spellEnd"/>
      <w:r w:rsidR="00D27E23" w:rsidRPr="00EE0451">
        <w:rPr>
          <w:rStyle w:val="Numeracinttulo"/>
          <w:rFonts w:cs="Tahoma"/>
          <w:spacing w:val="-4"/>
          <w:szCs w:val="24"/>
        </w:rPr>
        <w:t xml:space="preserve"> </w:t>
      </w:r>
      <w:r w:rsidRPr="00EE0451">
        <w:rPr>
          <w:rStyle w:val="Numeracinttulo"/>
          <w:rFonts w:cs="Tahoma"/>
          <w:b w:val="0"/>
          <w:spacing w:val="-4"/>
          <w:szCs w:val="24"/>
        </w:rPr>
        <w:t>por el delito de violencia intrafamiliar</w:t>
      </w:r>
      <w:r w:rsidR="00D27E23" w:rsidRPr="00EE0451">
        <w:rPr>
          <w:rStyle w:val="Numeracinttulo"/>
          <w:rFonts w:cs="Tahoma"/>
          <w:b w:val="0"/>
          <w:spacing w:val="-4"/>
          <w:szCs w:val="24"/>
        </w:rPr>
        <w:t xml:space="preserve"> agravada</w:t>
      </w:r>
      <w:r w:rsidR="00AF2842" w:rsidRPr="00EE0451">
        <w:rPr>
          <w:rStyle w:val="Numeracinttulo"/>
          <w:rFonts w:cs="Tahoma"/>
          <w:b w:val="0"/>
          <w:spacing w:val="-4"/>
          <w:szCs w:val="24"/>
        </w:rPr>
        <w:t xml:space="preserve"> -art</w:t>
      </w:r>
      <w:r w:rsidR="00F437F9" w:rsidRPr="00EE0451">
        <w:rPr>
          <w:rStyle w:val="Numeracinttulo"/>
          <w:rFonts w:cs="Tahoma"/>
          <w:b w:val="0"/>
          <w:spacing w:val="-4"/>
          <w:szCs w:val="24"/>
        </w:rPr>
        <w:t>ículo</w:t>
      </w:r>
      <w:r w:rsidR="00AF2842" w:rsidRPr="00EE0451">
        <w:rPr>
          <w:rStyle w:val="Numeracinttulo"/>
          <w:rFonts w:cs="Tahoma"/>
          <w:b w:val="0"/>
          <w:spacing w:val="-4"/>
          <w:szCs w:val="24"/>
        </w:rPr>
        <w:t xml:space="preserve"> 229, inc. 2º C.P.-</w:t>
      </w:r>
      <w:r w:rsidRPr="00EE0451">
        <w:rPr>
          <w:rStyle w:val="Numeracinttulo"/>
          <w:rFonts w:cs="Tahoma"/>
          <w:b w:val="0"/>
          <w:spacing w:val="-4"/>
          <w:szCs w:val="24"/>
        </w:rPr>
        <w:t xml:space="preserve">; </w:t>
      </w:r>
      <w:r w:rsidRPr="00EE0451">
        <w:rPr>
          <w:rStyle w:val="Numeracinttulo"/>
          <w:rFonts w:cs="Tahoma"/>
          <w:spacing w:val="-4"/>
          <w:szCs w:val="24"/>
        </w:rPr>
        <w:t>(ii)</w:t>
      </w:r>
      <w:r w:rsidRPr="00EE0451">
        <w:rPr>
          <w:rStyle w:val="Numeracinttulo"/>
          <w:rFonts w:cs="Tahoma"/>
          <w:b w:val="0"/>
          <w:spacing w:val="-4"/>
          <w:szCs w:val="24"/>
        </w:rPr>
        <w:t xml:space="preserve"> se le impuso sanción privativa de la libertad equivalente a </w:t>
      </w:r>
      <w:r w:rsidR="00AF2842" w:rsidRPr="00EE0451">
        <w:rPr>
          <w:rStyle w:val="Numeracinttulo"/>
          <w:rFonts w:cs="Tahoma"/>
          <w:b w:val="0"/>
          <w:spacing w:val="-4"/>
          <w:szCs w:val="24"/>
        </w:rPr>
        <w:t>72</w:t>
      </w:r>
      <w:r w:rsidRPr="00EE0451">
        <w:rPr>
          <w:rStyle w:val="Numeracinttulo"/>
          <w:rFonts w:cs="Tahoma"/>
          <w:b w:val="0"/>
          <w:spacing w:val="-4"/>
          <w:szCs w:val="24"/>
        </w:rPr>
        <w:t xml:space="preserve"> meses de prisión e inhabilitación en el ejercicio de derechos y funciones públicas</w:t>
      </w:r>
      <w:r w:rsidR="00F437F9" w:rsidRPr="00EE0451">
        <w:rPr>
          <w:rStyle w:val="Numeracinttulo"/>
          <w:rFonts w:cs="Tahoma"/>
          <w:b w:val="0"/>
          <w:spacing w:val="-4"/>
          <w:szCs w:val="24"/>
        </w:rPr>
        <w:t>,</w:t>
      </w:r>
      <w:r w:rsidRPr="00EE0451">
        <w:rPr>
          <w:rStyle w:val="Numeracinttulo"/>
          <w:rFonts w:cs="Tahoma"/>
          <w:b w:val="0"/>
          <w:spacing w:val="-4"/>
          <w:szCs w:val="24"/>
        </w:rPr>
        <w:t xml:space="preserve"> por un lapso igual a la pena principal; y </w:t>
      </w:r>
      <w:r w:rsidRPr="00EE0451">
        <w:rPr>
          <w:rStyle w:val="Numeracinttulo"/>
          <w:rFonts w:cs="Tahoma"/>
          <w:bCs/>
          <w:spacing w:val="-4"/>
          <w:szCs w:val="24"/>
        </w:rPr>
        <w:t>(iii)</w:t>
      </w:r>
      <w:r w:rsidRPr="00EE0451">
        <w:rPr>
          <w:rStyle w:val="Numeracinttulo"/>
          <w:rFonts w:cs="Tahoma"/>
          <w:b w:val="0"/>
          <w:spacing w:val="-4"/>
          <w:szCs w:val="24"/>
        </w:rPr>
        <w:t xml:space="preserve"> </w:t>
      </w:r>
      <w:r w:rsidR="008B72E4" w:rsidRPr="00EE0451">
        <w:rPr>
          <w:rStyle w:val="Numeracinttulo"/>
          <w:rFonts w:cs="Tahoma"/>
          <w:b w:val="0"/>
          <w:spacing w:val="-4"/>
          <w:szCs w:val="24"/>
        </w:rPr>
        <w:t xml:space="preserve">se </w:t>
      </w:r>
      <w:r w:rsidRPr="00EE0451">
        <w:rPr>
          <w:rStyle w:val="Numeracinttulo"/>
          <w:rFonts w:cs="Tahoma"/>
          <w:b w:val="0"/>
          <w:spacing w:val="-4"/>
          <w:szCs w:val="24"/>
        </w:rPr>
        <w:t xml:space="preserve">le negó la suspensión condicional </w:t>
      </w:r>
      <w:r w:rsidR="008B72E4" w:rsidRPr="00EE0451">
        <w:rPr>
          <w:rStyle w:val="Numeracinttulo"/>
          <w:rFonts w:cs="Tahoma"/>
          <w:b w:val="0"/>
          <w:spacing w:val="-4"/>
          <w:szCs w:val="24"/>
        </w:rPr>
        <w:t>de la ejecución de la pena</w:t>
      </w:r>
      <w:r w:rsidR="00D27E23" w:rsidRPr="00EE0451">
        <w:rPr>
          <w:rStyle w:val="Numeracinttulo"/>
          <w:rFonts w:cs="Tahoma"/>
          <w:b w:val="0"/>
          <w:spacing w:val="-4"/>
          <w:szCs w:val="24"/>
        </w:rPr>
        <w:t>, pero se difirió su captura una vez ejecutoriado el fallo en su contra.</w:t>
      </w:r>
    </w:p>
    <w:p w14:paraId="546A6FC6" w14:textId="77777777" w:rsidR="00BC5874" w:rsidRPr="00EE0451" w:rsidRDefault="00BC5874" w:rsidP="00EE0451">
      <w:pPr>
        <w:spacing w:line="276" w:lineRule="auto"/>
        <w:rPr>
          <w:rStyle w:val="Numeracinttulo"/>
          <w:rFonts w:cs="Tahoma"/>
          <w:b w:val="0"/>
          <w:spacing w:val="-4"/>
          <w:szCs w:val="24"/>
        </w:rPr>
      </w:pPr>
    </w:p>
    <w:p w14:paraId="320D2F64" w14:textId="71909CB6" w:rsidR="00CC2E7B" w:rsidRPr="00EE0451" w:rsidRDefault="00ED279F" w:rsidP="00EE0451">
      <w:pPr>
        <w:spacing w:line="276" w:lineRule="auto"/>
        <w:rPr>
          <w:rStyle w:val="Numeracinttulo"/>
          <w:rFonts w:cs="Tahoma"/>
          <w:b w:val="0"/>
          <w:spacing w:val="-4"/>
          <w:szCs w:val="24"/>
        </w:rPr>
      </w:pPr>
      <w:r w:rsidRPr="00EE0451">
        <w:rPr>
          <w:rStyle w:val="Numeracinttulo"/>
          <w:rFonts w:cs="Tahoma"/>
          <w:spacing w:val="-4"/>
          <w:szCs w:val="24"/>
        </w:rPr>
        <w:t xml:space="preserve">1.4.- </w:t>
      </w:r>
      <w:r w:rsidR="00BC5874" w:rsidRPr="00EE0451">
        <w:rPr>
          <w:rStyle w:val="Numeracinttulo"/>
          <w:rFonts w:cs="Tahoma"/>
          <w:b w:val="0"/>
          <w:spacing w:val="-4"/>
          <w:szCs w:val="24"/>
        </w:rPr>
        <w:t>Los fundamentos que tuvo en consideración</w:t>
      </w:r>
      <w:r w:rsidR="000B40D9" w:rsidRPr="00EE0451">
        <w:rPr>
          <w:rStyle w:val="Numeracinttulo"/>
          <w:rFonts w:cs="Tahoma"/>
          <w:b w:val="0"/>
          <w:spacing w:val="-4"/>
          <w:szCs w:val="24"/>
        </w:rPr>
        <w:t xml:space="preserve"> </w:t>
      </w:r>
      <w:r w:rsidR="00CC2E7B" w:rsidRPr="00EE0451">
        <w:rPr>
          <w:rStyle w:val="Numeracinttulo"/>
          <w:rFonts w:cs="Tahoma"/>
          <w:b w:val="0"/>
          <w:spacing w:val="-4"/>
          <w:szCs w:val="24"/>
        </w:rPr>
        <w:t>la</w:t>
      </w:r>
      <w:r w:rsidR="000B40D9" w:rsidRPr="00EE0451">
        <w:rPr>
          <w:rStyle w:val="Numeracinttulo"/>
          <w:rFonts w:cs="Tahoma"/>
          <w:b w:val="0"/>
          <w:spacing w:val="-4"/>
          <w:szCs w:val="24"/>
        </w:rPr>
        <w:t xml:space="preserve"> funcionari</w:t>
      </w:r>
      <w:r w:rsidR="00CC2E7B" w:rsidRPr="00EE0451">
        <w:rPr>
          <w:rStyle w:val="Numeracinttulo"/>
          <w:rFonts w:cs="Tahoma"/>
          <w:b w:val="0"/>
          <w:spacing w:val="-4"/>
          <w:szCs w:val="24"/>
        </w:rPr>
        <w:t>a</w:t>
      </w:r>
      <w:r w:rsidR="000B40D9" w:rsidRPr="00EE0451">
        <w:rPr>
          <w:rStyle w:val="Numeracinttulo"/>
          <w:rFonts w:cs="Tahoma"/>
          <w:b w:val="0"/>
          <w:spacing w:val="-4"/>
          <w:szCs w:val="24"/>
        </w:rPr>
        <w:t xml:space="preserve"> de primer</w:t>
      </w:r>
      <w:r w:rsidR="00940834" w:rsidRPr="00EE0451">
        <w:rPr>
          <w:rStyle w:val="Numeracinttulo"/>
          <w:rFonts w:cs="Tahoma"/>
          <w:b w:val="0"/>
          <w:spacing w:val="-4"/>
          <w:szCs w:val="24"/>
        </w:rPr>
        <w:t xml:space="preserve"> nivel</w:t>
      </w:r>
      <w:r w:rsidR="000B40D9" w:rsidRPr="00EE0451">
        <w:rPr>
          <w:rStyle w:val="Numeracinttulo"/>
          <w:rFonts w:cs="Tahoma"/>
          <w:b w:val="0"/>
          <w:spacing w:val="-4"/>
          <w:szCs w:val="24"/>
        </w:rPr>
        <w:t xml:space="preserve"> </w:t>
      </w:r>
      <w:r w:rsidR="00BC5874" w:rsidRPr="00EE0451">
        <w:rPr>
          <w:rStyle w:val="Numeracinttulo"/>
          <w:rFonts w:cs="Tahoma"/>
          <w:b w:val="0"/>
          <w:spacing w:val="-4"/>
          <w:szCs w:val="24"/>
        </w:rPr>
        <w:t>para llegar a tal conclusión,</w:t>
      </w:r>
      <w:r w:rsidR="00AF2842" w:rsidRPr="00EE0451">
        <w:rPr>
          <w:rStyle w:val="Numeracinttulo"/>
          <w:rFonts w:cs="Tahoma"/>
          <w:b w:val="0"/>
          <w:spacing w:val="-4"/>
          <w:szCs w:val="24"/>
        </w:rPr>
        <w:t xml:space="preserve"> </w:t>
      </w:r>
      <w:r w:rsidR="00BC5874" w:rsidRPr="00EE0451">
        <w:rPr>
          <w:rStyle w:val="Numeracinttulo"/>
          <w:rFonts w:cs="Tahoma"/>
          <w:b w:val="0"/>
          <w:spacing w:val="-4"/>
          <w:szCs w:val="24"/>
        </w:rPr>
        <w:t xml:space="preserve">los hizo consistir en </w:t>
      </w:r>
      <w:r w:rsidR="00AF2842" w:rsidRPr="00EE0451">
        <w:rPr>
          <w:rStyle w:val="Numeracinttulo"/>
          <w:rFonts w:cs="Tahoma"/>
          <w:b w:val="0"/>
          <w:spacing w:val="-4"/>
          <w:szCs w:val="24"/>
        </w:rPr>
        <w:t xml:space="preserve">que </w:t>
      </w:r>
      <w:r w:rsidR="00CC2E7B" w:rsidRPr="00EE0451">
        <w:rPr>
          <w:rStyle w:val="Numeracinttulo"/>
          <w:rFonts w:cs="Tahoma"/>
          <w:b w:val="0"/>
          <w:spacing w:val="-4"/>
          <w:szCs w:val="24"/>
        </w:rPr>
        <w:t xml:space="preserve">la materialidad de la ilicitud no ofrece duda por cuanto el señor </w:t>
      </w:r>
      <w:proofErr w:type="spellStart"/>
      <w:r w:rsidR="00C12FED">
        <w:rPr>
          <w:rStyle w:val="Numeracinttulo"/>
          <w:rFonts w:cs="Tahoma"/>
          <w:spacing w:val="-4"/>
          <w:szCs w:val="24"/>
        </w:rPr>
        <w:t>SRM</w:t>
      </w:r>
      <w:proofErr w:type="spellEnd"/>
      <w:r w:rsidR="00CC2E7B" w:rsidRPr="00EE0451">
        <w:rPr>
          <w:rStyle w:val="Numeracinttulo"/>
          <w:rFonts w:cs="Tahoma"/>
          <w:b w:val="0"/>
          <w:spacing w:val="-4"/>
          <w:szCs w:val="24"/>
        </w:rPr>
        <w:t xml:space="preserve">, maltrató física y psicológicamente a la señora </w:t>
      </w:r>
      <w:proofErr w:type="spellStart"/>
      <w:r w:rsidR="0064030F">
        <w:rPr>
          <w:rStyle w:val="Numeracinttulo"/>
          <w:rFonts w:cs="Tahoma"/>
          <w:b w:val="0"/>
          <w:spacing w:val="-4"/>
          <w:szCs w:val="24"/>
        </w:rPr>
        <w:t>PAGL</w:t>
      </w:r>
      <w:proofErr w:type="spellEnd"/>
      <w:r w:rsidR="00CC2E7B" w:rsidRPr="00EE0451">
        <w:rPr>
          <w:rStyle w:val="Numeracinttulo"/>
          <w:rFonts w:cs="Tahoma"/>
          <w:b w:val="0"/>
          <w:spacing w:val="-4"/>
          <w:szCs w:val="24"/>
        </w:rPr>
        <w:t>, como se demostró con la historia clínica de octubre 31 de 2017, que fue materia de estipulación probatoria, donde se da cuenta de la agresión física y de los hallazgos encontrados, esto es, signos de estrangulación, leves escoriaciones y eritemas.</w:t>
      </w:r>
    </w:p>
    <w:p w14:paraId="2CC20229" w14:textId="77777777" w:rsidR="00CC2E7B" w:rsidRPr="00EE0451" w:rsidRDefault="00CC2E7B" w:rsidP="00EE0451">
      <w:pPr>
        <w:spacing w:line="276" w:lineRule="auto"/>
        <w:rPr>
          <w:rStyle w:val="Numeracinttulo"/>
          <w:rFonts w:cs="Tahoma"/>
          <w:b w:val="0"/>
          <w:spacing w:val="-4"/>
          <w:szCs w:val="24"/>
        </w:rPr>
      </w:pPr>
    </w:p>
    <w:p w14:paraId="27F3C897" w14:textId="04882240" w:rsidR="00E873FA" w:rsidRPr="00EE0451" w:rsidRDefault="00CC2E7B" w:rsidP="00EE0451">
      <w:pPr>
        <w:spacing w:line="276" w:lineRule="auto"/>
        <w:rPr>
          <w:rStyle w:val="Numeracinttulo"/>
          <w:rFonts w:cs="Tahoma"/>
          <w:b w:val="0"/>
          <w:spacing w:val="-4"/>
          <w:szCs w:val="24"/>
        </w:rPr>
      </w:pPr>
      <w:r w:rsidRPr="00EE0451">
        <w:rPr>
          <w:rStyle w:val="Numeracinttulo"/>
          <w:rFonts w:cs="Tahoma"/>
          <w:b w:val="0"/>
          <w:spacing w:val="-4"/>
          <w:szCs w:val="24"/>
        </w:rPr>
        <w:t>Y en punto de la responsabilidad, acorde igualmente con el informe ejecutivo estipulado por Fiscalía y defensa, se dio cuenta de los hechos acaecidos en octubre 31 de 2017</w:t>
      </w:r>
      <w:r w:rsidR="00E873FA" w:rsidRPr="00EE0451">
        <w:rPr>
          <w:rStyle w:val="Numeracinttulo"/>
          <w:rFonts w:cs="Tahoma"/>
          <w:b w:val="0"/>
          <w:spacing w:val="-4"/>
          <w:szCs w:val="24"/>
        </w:rPr>
        <w:t xml:space="preserve">, en </w:t>
      </w:r>
      <w:r w:rsidR="00E873FA" w:rsidRPr="00EE0451">
        <w:rPr>
          <w:rStyle w:val="Numeracinttulo"/>
          <w:rFonts w:cs="Tahoma"/>
          <w:b w:val="0"/>
          <w:spacing w:val="-4"/>
          <w:szCs w:val="24"/>
        </w:rPr>
        <w:lastRenderedPageBreak/>
        <w:t xml:space="preserve">las cuales fue capturado el acá procesado, luego de haber lesionado a su compañera permanente </w:t>
      </w:r>
      <w:proofErr w:type="spellStart"/>
      <w:r w:rsidR="0064030F">
        <w:rPr>
          <w:rStyle w:val="Numeracinttulo"/>
          <w:rFonts w:cs="Tahoma"/>
          <w:b w:val="0"/>
          <w:spacing w:val="-4"/>
          <w:szCs w:val="24"/>
        </w:rPr>
        <w:t>PAGL</w:t>
      </w:r>
      <w:proofErr w:type="spellEnd"/>
      <w:r w:rsidR="00E873FA" w:rsidRPr="00EE0451">
        <w:rPr>
          <w:rStyle w:val="Numeracinttulo"/>
          <w:rFonts w:cs="Tahoma"/>
          <w:b w:val="0"/>
          <w:spacing w:val="-4"/>
          <w:szCs w:val="24"/>
        </w:rPr>
        <w:t>, lo que se corroboró con lo expuesto por los uniformados que participaron en la aprehensión</w:t>
      </w:r>
      <w:r w:rsidR="000169B5" w:rsidRPr="00EE0451">
        <w:rPr>
          <w:rStyle w:val="Numeracinttulo"/>
          <w:rFonts w:cs="Tahoma"/>
          <w:b w:val="0"/>
          <w:spacing w:val="-4"/>
          <w:szCs w:val="24"/>
        </w:rPr>
        <w:t>,</w:t>
      </w:r>
      <w:r w:rsidR="00E873FA" w:rsidRPr="00EE0451">
        <w:rPr>
          <w:rStyle w:val="Numeracinttulo"/>
          <w:rFonts w:cs="Tahoma"/>
          <w:b w:val="0"/>
          <w:spacing w:val="-4"/>
          <w:szCs w:val="24"/>
        </w:rPr>
        <w:t xml:space="preserve"> quienes informaron que al momento de llegar al sitio observaron al señor </w:t>
      </w:r>
      <w:proofErr w:type="spellStart"/>
      <w:r w:rsidR="00C12FED">
        <w:rPr>
          <w:rStyle w:val="Numeracinttulo"/>
          <w:rFonts w:cs="Tahoma"/>
          <w:spacing w:val="-4"/>
          <w:szCs w:val="24"/>
        </w:rPr>
        <w:t>SRM</w:t>
      </w:r>
      <w:proofErr w:type="spellEnd"/>
      <w:r w:rsidR="00E873FA" w:rsidRPr="00EE0451">
        <w:rPr>
          <w:rStyle w:val="Numeracinttulo"/>
          <w:rFonts w:cs="Tahoma"/>
          <w:b w:val="0"/>
          <w:spacing w:val="-4"/>
          <w:szCs w:val="24"/>
        </w:rPr>
        <w:t xml:space="preserve"> cuando tenía cogida a la víctima por el cuello, apreciaron las marcas que esta tenía </w:t>
      </w:r>
      <w:r w:rsidR="000169B5" w:rsidRPr="00EE0451">
        <w:rPr>
          <w:rStyle w:val="Numeracinttulo"/>
          <w:rFonts w:cs="Tahoma"/>
          <w:b w:val="0"/>
          <w:spacing w:val="-4"/>
          <w:szCs w:val="24"/>
        </w:rPr>
        <w:t>de</w:t>
      </w:r>
      <w:r w:rsidR="00E873FA" w:rsidRPr="00EE0451">
        <w:rPr>
          <w:rStyle w:val="Numeracinttulo"/>
          <w:rFonts w:cs="Tahoma"/>
          <w:b w:val="0"/>
          <w:spacing w:val="-4"/>
          <w:szCs w:val="24"/>
        </w:rPr>
        <w:t xml:space="preserve"> sus manos, así como las agresiones verbales que </w:t>
      </w:r>
      <w:r w:rsidR="000169B5" w:rsidRPr="00EE0451">
        <w:rPr>
          <w:rStyle w:val="Numeracinttulo"/>
          <w:rFonts w:cs="Tahoma"/>
          <w:b w:val="0"/>
          <w:spacing w:val="-4"/>
          <w:szCs w:val="24"/>
        </w:rPr>
        <w:t xml:space="preserve">le </w:t>
      </w:r>
      <w:r w:rsidR="00E873FA" w:rsidRPr="00EE0451">
        <w:rPr>
          <w:rStyle w:val="Numeracinttulo"/>
          <w:rFonts w:cs="Tahoma"/>
          <w:b w:val="0"/>
          <w:spacing w:val="-4"/>
          <w:szCs w:val="24"/>
        </w:rPr>
        <w:t>lanzaba,</w:t>
      </w:r>
      <w:r w:rsidR="000169B5" w:rsidRPr="00EE0451">
        <w:rPr>
          <w:rStyle w:val="Numeracinttulo"/>
          <w:rFonts w:cs="Tahoma"/>
          <w:b w:val="0"/>
          <w:spacing w:val="-4"/>
          <w:szCs w:val="24"/>
        </w:rPr>
        <w:t xml:space="preserve"> y por ende fueron </w:t>
      </w:r>
      <w:r w:rsidR="00E873FA" w:rsidRPr="00EE0451">
        <w:rPr>
          <w:rStyle w:val="Numeracinttulo"/>
          <w:rFonts w:cs="Tahoma"/>
          <w:b w:val="0"/>
          <w:spacing w:val="-4"/>
          <w:szCs w:val="24"/>
        </w:rPr>
        <w:t xml:space="preserve">testigos presenciales de lo </w:t>
      </w:r>
      <w:r w:rsidR="000169B5" w:rsidRPr="00EE0451">
        <w:rPr>
          <w:rStyle w:val="Numeracinttulo"/>
          <w:rFonts w:cs="Tahoma"/>
          <w:b w:val="0"/>
          <w:spacing w:val="-4"/>
          <w:szCs w:val="24"/>
        </w:rPr>
        <w:t xml:space="preserve">sucedido. </w:t>
      </w:r>
      <w:r w:rsidR="00373467" w:rsidRPr="00EE0451">
        <w:rPr>
          <w:rStyle w:val="Numeracinttulo"/>
          <w:rFonts w:cs="Tahoma"/>
          <w:b w:val="0"/>
          <w:spacing w:val="-4"/>
          <w:szCs w:val="24"/>
        </w:rPr>
        <w:t>Así mismo,</w:t>
      </w:r>
      <w:r w:rsidR="00E873FA" w:rsidRPr="00EE0451">
        <w:rPr>
          <w:rStyle w:val="Numeracinttulo"/>
          <w:rFonts w:cs="Tahoma"/>
          <w:b w:val="0"/>
          <w:spacing w:val="-4"/>
          <w:szCs w:val="24"/>
        </w:rPr>
        <w:t xml:space="preserve"> la afectada narró en juicio la forma en que fue </w:t>
      </w:r>
      <w:r w:rsidR="006F6902" w:rsidRPr="00EE0451">
        <w:rPr>
          <w:rStyle w:val="Numeracinttulo"/>
          <w:rFonts w:cs="Tahoma"/>
          <w:b w:val="0"/>
          <w:spacing w:val="-4"/>
          <w:szCs w:val="24"/>
        </w:rPr>
        <w:t xml:space="preserve">atacada </w:t>
      </w:r>
      <w:r w:rsidR="00E873FA" w:rsidRPr="00EE0451">
        <w:rPr>
          <w:rStyle w:val="Numeracinttulo"/>
          <w:rFonts w:cs="Tahoma"/>
          <w:b w:val="0"/>
          <w:spacing w:val="-4"/>
          <w:szCs w:val="24"/>
        </w:rPr>
        <w:t>por su compañero permanente</w:t>
      </w:r>
      <w:r w:rsidR="000169B5" w:rsidRPr="00EE0451">
        <w:rPr>
          <w:rStyle w:val="Numeracinttulo"/>
          <w:rFonts w:cs="Tahoma"/>
          <w:b w:val="0"/>
          <w:spacing w:val="-4"/>
          <w:szCs w:val="24"/>
        </w:rPr>
        <w:t xml:space="preserve">, y tales </w:t>
      </w:r>
      <w:r w:rsidR="00E873FA" w:rsidRPr="00EE0451">
        <w:rPr>
          <w:rStyle w:val="Numeracinttulo"/>
          <w:rFonts w:cs="Tahoma"/>
          <w:b w:val="0"/>
          <w:spacing w:val="-4"/>
          <w:szCs w:val="24"/>
        </w:rPr>
        <w:t>relatos incluso fueron ratificados por el procesado, quien en juicio indicó estar arrepentido, que no quiso ahorcarla y que no ha vuelto a agredirla física ni verbalmente.</w:t>
      </w:r>
    </w:p>
    <w:p w14:paraId="10264EC3" w14:textId="28A83CEC" w:rsidR="00E873FA" w:rsidRPr="00EE0451" w:rsidRDefault="00E873FA" w:rsidP="00EE0451">
      <w:pPr>
        <w:spacing w:line="276" w:lineRule="auto"/>
        <w:rPr>
          <w:rStyle w:val="Numeracinttulo"/>
          <w:rFonts w:cs="Tahoma"/>
          <w:b w:val="0"/>
          <w:spacing w:val="-4"/>
          <w:szCs w:val="24"/>
        </w:rPr>
      </w:pPr>
    </w:p>
    <w:p w14:paraId="5935F868" w14:textId="00B56DFF" w:rsidR="00E873FA" w:rsidRPr="00EE0451" w:rsidRDefault="00E873FA" w:rsidP="00EE0451">
      <w:pPr>
        <w:spacing w:line="276" w:lineRule="auto"/>
        <w:rPr>
          <w:rStyle w:val="Numeracinttulo"/>
          <w:rFonts w:cs="Tahoma"/>
          <w:b w:val="0"/>
          <w:spacing w:val="-4"/>
          <w:szCs w:val="24"/>
        </w:rPr>
      </w:pPr>
      <w:r w:rsidRPr="00EE0451">
        <w:rPr>
          <w:rStyle w:val="Numeracinttulo"/>
          <w:rFonts w:cs="Tahoma"/>
          <w:b w:val="0"/>
          <w:spacing w:val="-4"/>
          <w:szCs w:val="24"/>
        </w:rPr>
        <w:t>Estima que con el caudal probatorio</w:t>
      </w:r>
      <w:r w:rsidR="000169B5" w:rsidRPr="00EE0451">
        <w:rPr>
          <w:rStyle w:val="Numeracinttulo"/>
          <w:rFonts w:cs="Tahoma"/>
          <w:b w:val="0"/>
          <w:spacing w:val="-4"/>
          <w:szCs w:val="24"/>
        </w:rPr>
        <w:t>,</w:t>
      </w:r>
      <w:r w:rsidRPr="00EE0451">
        <w:rPr>
          <w:rStyle w:val="Numeracinttulo"/>
          <w:rFonts w:cs="Tahoma"/>
          <w:b w:val="0"/>
          <w:spacing w:val="-4"/>
          <w:szCs w:val="24"/>
        </w:rPr>
        <w:t xml:space="preserve"> quedó acreditado que el señor </w:t>
      </w:r>
      <w:proofErr w:type="spellStart"/>
      <w:r w:rsidR="00C12FED">
        <w:rPr>
          <w:rStyle w:val="Numeracinttulo"/>
          <w:rFonts w:cs="Tahoma"/>
          <w:spacing w:val="-4"/>
          <w:szCs w:val="24"/>
        </w:rPr>
        <w:t>SRM</w:t>
      </w:r>
      <w:proofErr w:type="spellEnd"/>
      <w:r w:rsidRPr="00EE0451">
        <w:rPr>
          <w:rStyle w:val="Numeracinttulo"/>
          <w:rFonts w:cs="Tahoma"/>
          <w:b w:val="0"/>
          <w:spacing w:val="-4"/>
          <w:szCs w:val="24"/>
        </w:rPr>
        <w:t xml:space="preserve"> fue quien maltrató física y psicológicamente a su compañera </w:t>
      </w:r>
      <w:proofErr w:type="spellStart"/>
      <w:r w:rsidR="0064030F">
        <w:rPr>
          <w:rStyle w:val="Numeracinttulo"/>
          <w:rFonts w:cs="Tahoma"/>
          <w:b w:val="0"/>
          <w:spacing w:val="-4"/>
          <w:szCs w:val="24"/>
        </w:rPr>
        <w:t>PAGL</w:t>
      </w:r>
      <w:proofErr w:type="spellEnd"/>
      <w:r w:rsidRPr="00EE0451">
        <w:rPr>
          <w:rStyle w:val="Numeracinttulo"/>
          <w:rFonts w:cs="Tahoma"/>
          <w:b w:val="0"/>
          <w:spacing w:val="-4"/>
          <w:szCs w:val="24"/>
        </w:rPr>
        <w:t xml:space="preserve">, por lo </w:t>
      </w:r>
      <w:r w:rsidR="00361C60" w:rsidRPr="00EE0451">
        <w:rPr>
          <w:rStyle w:val="Numeracinttulo"/>
          <w:rFonts w:cs="Tahoma"/>
          <w:b w:val="0"/>
          <w:spacing w:val="-4"/>
          <w:szCs w:val="24"/>
        </w:rPr>
        <w:t xml:space="preserve">que </w:t>
      </w:r>
      <w:r w:rsidRPr="00EE0451">
        <w:rPr>
          <w:rStyle w:val="Numeracinttulo"/>
          <w:rFonts w:cs="Tahoma"/>
          <w:b w:val="0"/>
          <w:spacing w:val="-4"/>
          <w:szCs w:val="24"/>
        </w:rPr>
        <w:t xml:space="preserve">se hace necesario emitir un fallo adverso, sin que sea de recibo lo </w:t>
      </w:r>
      <w:r w:rsidR="004441BD" w:rsidRPr="00EE0451">
        <w:rPr>
          <w:rStyle w:val="Numeracinttulo"/>
          <w:rFonts w:cs="Tahoma"/>
          <w:b w:val="0"/>
          <w:spacing w:val="-4"/>
          <w:szCs w:val="24"/>
        </w:rPr>
        <w:t xml:space="preserve">mencionado </w:t>
      </w:r>
      <w:r w:rsidRPr="00EE0451">
        <w:rPr>
          <w:rStyle w:val="Numeracinttulo"/>
          <w:rFonts w:cs="Tahoma"/>
          <w:b w:val="0"/>
          <w:spacing w:val="-4"/>
          <w:szCs w:val="24"/>
        </w:rPr>
        <w:t xml:space="preserve">por la defensa, quien pidió su absolución al </w:t>
      </w:r>
      <w:r w:rsidR="006F6902" w:rsidRPr="00EE0451">
        <w:rPr>
          <w:rStyle w:val="Numeracinttulo"/>
          <w:rFonts w:cs="Tahoma"/>
          <w:b w:val="0"/>
          <w:spacing w:val="-4"/>
          <w:szCs w:val="24"/>
        </w:rPr>
        <w:t xml:space="preserve">aducir </w:t>
      </w:r>
      <w:r w:rsidRPr="00EE0451">
        <w:rPr>
          <w:rStyle w:val="Numeracinttulo"/>
          <w:rFonts w:cs="Tahoma"/>
          <w:b w:val="0"/>
          <w:spacing w:val="-4"/>
          <w:szCs w:val="24"/>
        </w:rPr>
        <w:t>que la afectada no acudió a medicina legal</w:t>
      </w:r>
      <w:r w:rsidR="009D76B9" w:rsidRPr="00EE0451">
        <w:rPr>
          <w:rStyle w:val="Numeracinttulo"/>
          <w:rFonts w:cs="Tahoma"/>
          <w:b w:val="0"/>
          <w:spacing w:val="-4"/>
          <w:szCs w:val="24"/>
        </w:rPr>
        <w:t xml:space="preserve">, frente a lo cual se tiene que </w:t>
      </w:r>
      <w:r w:rsidR="0097435D" w:rsidRPr="00EE0451">
        <w:rPr>
          <w:rStyle w:val="Numeracinttulo"/>
          <w:rFonts w:cs="Tahoma"/>
          <w:b w:val="0"/>
          <w:spacing w:val="-4"/>
          <w:szCs w:val="24"/>
        </w:rPr>
        <w:t xml:space="preserve">obra </w:t>
      </w:r>
      <w:r w:rsidR="009D76B9" w:rsidRPr="00EE0451">
        <w:rPr>
          <w:rStyle w:val="Numeracinttulo"/>
          <w:rFonts w:cs="Tahoma"/>
          <w:b w:val="0"/>
          <w:spacing w:val="-4"/>
          <w:szCs w:val="24"/>
        </w:rPr>
        <w:t xml:space="preserve">una historia clínica donde se dejó constancia de huellas y lesiones, </w:t>
      </w:r>
      <w:r w:rsidR="006F6902" w:rsidRPr="00EE0451">
        <w:rPr>
          <w:rStyle w:val="Numeracinttulo"/>
          <w:rFonts w:cs="Tahoma"/>
          <w:b w:val="0"/>
          <w:spacing w:val="-4"/>
          <w:szCs w:val="24"/>
        </w:rPr>
        <w:t xml:space="preserve">y si bien </w:t>
      </w:r>
      <w:r w:rsidR="009D76B9" w:rsidRPr="00EE0451">
        <w:rPr>
          <w:rStyle w:val="Numeracinttulo"/>
          <w:rFonts w:cs="Tahoma"/>
          <w:b w:val="0"/>
          <w:spacing w:val="-4"/>
          <w:szCs w:val="24"/>
        </w:rPr>
        <w:t xml:space="preserve">es cierto, con la prueba testimonial se tiene que </w:t>
      </w:r>
      <w:r w:rsidR="00373467" w:rsidRPr="00EE0451">
        <w:rPr>
          <w:rStyle w:val="Numeracinttulo"/>
          <w:rFonts w:cs="Tahoma"/>
          <w:b w:val="0"/>
          <w:spacing w:val="-4"/>
          <w:szCs w:val="24"/>
        </w:rPr>
        <w:t xml:space="preserve">también </w:t>
      </w:r>
      <w:r w:rsidR="009D76B9" w:rsidRPr="00EE0451">
        <w:rPr>
          <w:rStyle w:val="Numeracinttulo"/>
          <w:rFonts w:cs="Tahoma"/>
          <w:b w:val="0"/>
          <w:spacing w:val="-4"/>
          <w:szCs w:val="24"/>
        </w:rPr>
        <w:t xml:space="preserve">existió agresión verbal por parte de </w:t>
      </w:r>
      <w:proofErr w:type="spellStart"/>
      <w:r w:rsidR="008245C5">
        <w:rPr>
          <w:rStyle w:val="Numeracinttulo"/>
          <w:rFonts w:cs="Tahoma"/>
          <w:b w:val="0"/>
          <w:spacing w:val="-4"/>
          <w:szCs w:val="24"/>
        </w:rPr>
        <w:t>PAGL</w:t>
      </w:r>
      <w:proofErr w:type="spellEnd"/>
      <w:r w:rsidR="004F4EB5" w:rsidRPr="00EE0451">
        <w:rPr>
          <w:rStyle w:val="Numeracinttulo"/>
          <w:rFonts w:cs="Tahoma"/>
          <w:b w:val="0"/>
          <w:spacing w:val="-4"/>
          <w:szCs w:val="24"/>
        </w:rPr>
        <w:t>,</w:t>
      </w:r>
      <w:r w:rsidR="009D76B9" w:rsidRPr="00EE0451">
        <w:rPr>
          <w:rStyle w:val="Numeracinttulo"/>
          <w:rFonts w:cs="Tahoma"/>
          <w:b w:val="0"/>
          <w:spacing w:val="-4"/>
          <w:szCs w:val="24"/>
        </w:rPr>
        <w:t xml:space="preserve"> quien lo amenaza constantemente</w:t>
      </w:r>
      <w:r w:rsidR="004F4EB5" w:rsidRPr="00EE0451">
        <w:rPr>
          <w:rStyle w:val="Numeracinttulo"/>
          <w:rFonts w:cs="Tahoma"/>
          <w:b w:val="0"/>
          <w:spacing w:val="-4"/>
          <w:szCs w:val="24"/>
        </w:rPr>
        <w:t>,</w:t>
      </w:r>
      <w:r w:rsidR="009D76B9" w:rsidRPr="00EE0451">
        <w:rPr>
          <w:rStyle w:val="Numeracinttulo"/>
          <w:rFonts w:cs="Tahoma"/>
          <w:b w:val="0"/>
          <w:spacing w:val="-4"/>
          <w:szCs w:val="24"/>
        </w:rPr>
        <w:t xml:space="preserve"> lo cual lo llevó al desespero, ello no es causal que lo exima de responsabilidad, en tanto el maltratar física o psicológicamente a un familiar se tipifica como violencia familiar</w:t>
      </w:r>
      <w:r w:rsidR="006F6902" w:rsidRPr="00EE0451">
        <w:rPr>
          <w:rStyle w:val="Numeracinttulo"/>
          <w:rFonts w:cs="Tahoma"/>
          <w:b w:val="0"/>
          <w:spacing w:val="-4"/>
          <w:szCs w:val="24"/>
        </w:rPr>
        <w:t>.</w:t>
      </w:r>
    </w:p>
    <w:p w14:paraId="02F93028" w14:textId="77777777" w:rsidR="009D76B9" w:rsidRPr="00EE0451" w:rsidRDefault="009D76B9" w:rsidP="00EE0451">
      <w:pPr>
        <w:spacing w:line="276" w:lineRule="auto"/>
        <w:rPr>
          <w:rFonts w:cs="Tahoma"/>
          <w:spacing w:val="-4"/>
          <w:sz w:val="24"/>
          <w:szCs w:val="24"/>
        </w:rPr>
      </w:pPr>
    </w:p>
    <w:p w14:paraId="09213219" w14:textId="6BA7F05F" w:rsidR="00BC5874" w:rsidRPr="00EE0451" w:rsidRDefault="00BC5874" w:rsidP="00EE0451">
      <w:pPr>
        <w:spacing w:line="276" w:lineRule="auto"/>
        <w:rPr>
          <w:rStyle w:val="Numeracinttulo"/>
          <w:rFonts w:cs="Tahoma"/>
          <w:b w:val="0"/>
          <w:spacing w:val="-4"/>
          <w:szCs w:val="24"/>
        </w:rPr>
      </w:pPr>
      <w:r w:rsidRPr="00EE0451">
        <w:rPr>
          <w:rStyle w:val="Numeracinttulo"/>
          <w:rFonts w:cs="Tahoma"/>
          <w:spacing w:val="-4"/>
          <w:szCs w:val="24"/>
        </w:rPr>
        <w:t>1.</w:t>
      </w:r>
      <w:r w:rsidR="00BA3527" w:rsidRPr="00EE0451">
        <w:rPr>
          <w:rStyle w:val="Numeracinttulo"/>
          <w:rFonts w:cs="Tahoma"/>
          <w:spacing w:val="-4"/>
          <w:szCs w:val="24"/>
        </w:rPr>
        <w:t>5</w:t>
      </w:r>
      <w:r w:rsidRPr="00EE0451">
        <w:rPr>
          <w:rStyle w:val="Numeracinttulo"/>
          <w:rFonts w:cs="Tahoma"/>
          <w:spacing w:val="-4"/>
          <w:szCs w:val="24"/>
        </w:rPr>
        <w:t>.-</w:t>
      </w:r>
      <w:r w:rsidRPr="00EE0451">
        <w:rPr>
          <w:rStyle w:val="Numeracinttulo"/>
          <w:rFonts w:cs="Tahoma"/>
          <w:b w:val="0"/>
          <w:spacing w:val="-4"/>
          <w:szCs w:val="24"/>
        </w:rPr>
        <w:t xml:space="preserve"> </w:t>
      </w:r>
      <w:r w:rsidR="005A0BBA" w:rsidRPr="00EE0451">
        <w:rPr>
          <w:rStyle w:val="Numeracinttulo"/>
          <w:rFonts w:cs="Tahoma"/>
          <w:b w:val="0"/>
          <w:spacing w:val="-4"/>
          <w:szCs w:val="24"/>
        </w:rPr>
        <w:t>La</w:t>
      </w:r>
      <w:r w:rsidR="00C41F59" w:rsidRPr="00EE0451">
        <w:rPr>
          <w:rStyle w:val="Numeracinttulo"/>
          <w:rFonts w:cs="Tahoma"/>
          <w:b w:val="0"/>
          <w:spacing w:val="-4"/>
          <w:szCs w:val="24"/>
        </w:rPr>
        <w:t xml:space="preserve"> </w:t>
      </w:r>
      <w:r w:rsidR="00D826A2" w:rsidRPr="00EE0451">
        <w:rPr>
          <w:rStyle w:val="Numeracinttulo"/>
          <w:rFonts w:cs="Tahoma"/>
          <w:b w:val="0"/>
          <w:spacing w:val="-4"/>
          <w:szCs w:val="24"/>
        </w:rPr>
        <w:t>defensor</w:t>
      </w:r>
      <w:r w:rsidR="005A0BBA" w:rsidRPr="00EE0451">
        <w:rPr>
          <w:rStyle w:val="Numeracinttulo"/>
          <w:rFonts w:cs="Tahoma"/>
          <w:b w:val="0"/>
          <w:spacing w:val="-4"/>
          <w:szCs w:val="24"/>
        </w:rPr>
        <w:t>a</w:t>
      </w:r>
      <w:r w:rsidRPr="00EE0451">
        <w:rPr>
          <w:rStyle w:val="Numeracinttulo"/>
          <w:rFonts w:cs="Tahoma"/>
          <w:b w:val="0"/>
          <w:spacing w:val="-4"/>
          <w:szCs w:val="24"/>
        </w:rPr>
        <w:t xml:space="preserve"> del procesad</w:t>
      </w:r>
      <w:r w:rsidR="00D826A2" w:rsidRPr="00EE0451">
        <w:rPr>
          <w:rStyle w:val="Numeracinttulo"/>
          <w:rFonts w:cs="Tahoma"/>
          <w:b w:val="0"/>
          <w:spacing w:val="-4"/>
          <w:szCs w:val="24"/>
        </w:rPr>
        <w:t>o</w:t>
      </w:r>
      <w:r w:rsidRPr="00EE0451">
        <w:rPr>
          <w:rStyle w:val="Numeracinttulo"/>
          <w:rFonts w:cs="Tahoma"/>
          <w:b w:val="0"/>
          <w:spacing w:val="-4"/>
          <w:szCs w:val="24"/>
        </w:rPr>
        <w:t xml:space="preserve"> no estuvo de acuerdo con</w:t>
      </w:r>
      <w:r w:rsidR="00D435DA" w:rsidRPr="00EE0451">
        <w:rPr>
          <w:rStyle w:val="Numeracinttulo"/>
          <w:rFonts w:cs="Tahoma"/>
          <w:b w:val="0"/>
          <w:spacing w:val="-4"/>
          <w:szCs w:val="24"/>
        </w:rPr>
        <w:t xml:space="preserve"> tal proveído</w:t>
      </w:r>
      <w:r w:rsidR="009713A6" w:rsidRPr="00EE0451">
        <w:rPr>
          <w:rStyle w:val="Numeracinttulo"/>
          <w:rFonts w:cs="Tahoma"/>
          <w:b w:val="0"/>
          <w:spacing w:val="-4"/>
          <w:szCs w:val="24"/>
        </w:rPr>
        <w:t>, motivo por el cual</w:t>
      </w:r>
      <w:r w:rsidRPr="00EE0451">
        <w:rPr>
          <w:rStyle w:val="Numeracinttulo"/>
          <w:rFonts w:cs="Tahoma"/>
          <w:b w:val="0"/>
          <w:spacing w:val="-4"/>
          <w:szCs w:val="24"/>
        </w:rPr>
        <w:t xml:space="preserve"> </w:t>
      </w:r>
      <w:r w:rsidR="00D60259" w:rsidRPr="00EE0451">
        <w:rPr>
          <w:rStyle w:val="Numeracinttulo"/>
          <w:rFonts w:cs="Tahoma"/>
          <w:b w:val="0"/>
          <w:spacing w:val="-4"/>
          <w:szCs w:val="24"/>
        </w:rPr>
        <w:t xml:space="preserve">interpuso recurso de apelación que </w:t>
      </w:r>
      <w:r w:rsidR="00BA3527" w:rsidRPr="00EE0451">
        <w:rPr>
          <w:rStyle w:val="Numeracinttulo"/>
          <w:rFonts w:cs="Tahoma"/>
          <w:b w:val="0"/>
          <w:spacing w:val="-4"/>
          <w:szCs w:val="24"/>
        </w:rPr>
        <w:t>sustentó</w:t>
      </w:r>
      <w:r w:rsidRPr="00EE0451">
        <w:rPr>
          <w:rStyle w:val="Numeracinttulo"/>
          <w:rFonts w:cs="Tahoma"/>
          <w:b w:val="0"/>
          <w:spacing w:val="-4"/>
          <w:szCs w:val="24"/>
        </w:rPr>
        <w:t xml:space="preserve"> </w:t>
      </w:r>
      <w:r w:rsidR="005A0BBA" w:rsidRPr="00EE0451">
        <w:rPr>
          <w:rStyle w:val="Numeracinttulo"/>
          <w:rFonts w:cs="Tahoma"/>
          <w:b w:val="0"/>
          <w:spacing w:val="-4"/>
          <w:szCs w:val="24"/>
        </w:rPr>
        <w:t>oralmente</w:t>
      </w:r>
      <w:r w:rsidRPr="00EE0451">
        <w:rPr>
          <w:rStyle w:val="Numeracinttulo"/>
          <w:rFonts w:cs="Tahoma"/>
          <w:b w:val="0"/>
          <w:spacing w:val="-4"/>
          <w:szCs w:val="24"/>
        </w:rPr>
        <w:t>.</w:t>
      </w:r>
    </w:p>
    <w:p w14:paraId="598B91FE" w14:textId="77777777" w:rsidR="00BC5874" w:rsidRPr="00EE0451" w:rsidRDefault="00BC5874" w:rsidP="00EE0451">
      <w:pPr>
        <w:spacing w:line="276" w:lineRule="auto"/>
        <w:rPr>
          <w:rFonts w:cs="Tahoma"/>
          <w:spacing w:val="-4"/>
          <w:sz w:val="24"/>
          <w:szCs w:val="24"/>
        </w:rPr>
      </w:pPr>
    </w:p>
    <w:p w14:paraId="5A6C9DDB" w14:textId="28A97B23" w:rsidR="00BC5874" w:rsidRPr="00306E76" w:rsidRDefault="00BC5874" w:rsidP="00EE0451">
      <w:pPr>
        <w:spacing w:line="276" w:lineRule="auto"/>
        <w:rPr>
          <w:rFonts w:ascii="Algerian" w:hAnsi="Algerian" w:cs="Tahoma"/>
          <w:sz w:val="30"/>
          <w:szCs w:val="20"/>
        </w:rPr>
      </w:pPr>
      <w:r w:rsidRPr="00306E76">
        <w:rPr>
          <w:rFonts w:ascii="Algerian" w:hAnsi="Algerian"/>
          <w:sz w:val="30"/>
          <w:szCs w:val="20"/>
        </w:rPr>
        <w:t>2.</w:t>
      </w:r>
      <w:r w:rsidR="001D6EB1" w:rsidRPr="00306E76">
        <w:rPr>
          <w:rFonts w:ascii="Algerian" w:hAnsi="Algerian"/>
          <w:sz w:val="30"/>
          <w:szCs w:val="20"/>
        </w:rPr>
        <w:t>-</w:t>
      </w:r>
      <w:r w:rsidRPr="00306E76">
        <w:rPr>
          <w:rFonts w:ascii="Algerian" w:hAnsi="Algerian"/>
          <w:sz w:val="30"/>
          <w:szCs w:val="20"/>
        </w:rPr>
        <w:t xml:space="preserve"> DEBATE </w:t>
      </w:r>
    </w:p>
    <w:p w14:paraId="13F0B992" w14:textId="77777777" w:rsidR="00BC5874" w:rsidRPr="00EE0451" w:rsidRDefault="00BC5874" w:rsidP="00EE0451">
      <w:pPr>
        <w:spacing w:line="276" w:lineRule="auto"/>
        <w:rPr>
          <w:rFonts w:cs="Tahoma"/>
          <w:spacing w:val="-4"/>
          <w:sz w:val="24"/>
          <w:szCs w:val="24"/>
        </w:rPr>
      </w:pPr>
    </w:p>
    <w:p w14:paraId="150BD5CE" w14:textId="0F5E865E" w:rsidR="00BC5874" w:rsidRPr="00EE0451" w:rsidRDefault="00BC5874" w:rsidP="00EE0451">
      <w:pPr>
        <w:spacing w:line="276" w:lineRule="auto"/>
        <w:rPr>
          <w:rFonts w:cs="Tahoma"/>
          <w:spacing w:val="-4"/>
          <w:sz w:val="24"/>
          <w:szCs w:val="24"/>
        </w:rPr>
      </w:pPr>
      <w:r w:rsidRPr="00EE0451">
        <w:rPr>
          <w:rFonts w:cs="Tahoma"/>
          <w:b/>
          <w:spacing w:val="-4"/>
          <w:sz w:val="24"/>
          <w:szCs w:val="24"/>
        </w:rPr>
        <w:t xml:space="preserve">2.1- </w:t>
      </w:r>
      <w:r w:rsidRPr="00EE0451">
        <w:rPr>
          <w:rFonts w:cs="Tahoma"/>
          <w:spacing w:val="-4"/>
          <w:sz w:val="24"/>
          <w:szCs w:val="24"/>
        </w:rPr>
        <w:t>Defens</w:t>
      </w:r>
      <w:r w:rsidR="005A0BBA" w:rsidRPr="00EE0451">
        <w:rPr>
          <w:rFonts w:cs="Tahoma"/>
          <w:spacing w:val="-4"/>
          <w:sz w:val="24"/>
          <w:szCs w:val="24"/>
        </w:rPr>
        <w:t>ora</w:t>
      </w:r>
      <w:r w:rsidRPr="00EE0451">
        <w:rPr>
          <w:rFonts w:cs="Tahoma"/>
          <w:spacing w:val="-4"/>
          <w:sz w:val="24"/>
          <w:szCs w:val="24"/>
        </w:rPr>
        <w:t xml:space="preserve"> -recurrente-</w:t>
      </w:r>
    </w:p>
    <w:p w14:paraId="0216096B" w14:textId="77777777" w:rsidR="00BC5874" w:rsidRPr="00EE0451" w:rsidRDefault="00BC5874" w:rsidP="00EE0451">
      <w:pPr>
        <w:spacing w:line="276" w:lineRule="auto"/>
        <w:rPr>
          <w:rFonts w:cs="Tahoma"/>
          <w:spacing w:val="-4"/>
          <w:sz w:val="24"/>
          <w:szCs w:val="24"/>
        </w:rPr>
      </w:pPr>
    </w:p>
    <w:p w14:paraId="671E1C77" w14:textId="3504108A" w:rsidR="004A0263" w:rsidRPr="00EE0451" w:rsidRDefault="00D60259" w:rsidP="00EE0451">
      <w:pPr>
        <w:spacing w:line="276" w:lineRule="auto"/>
        <w:rPr>
          <w:rFonts w:cs="Tahoma"/>
          <w:spacing w:val="-4"/>
          <w:sz w:val="24"/>
          <w:szCs w:val="24"/>
        </w:rPr>
      </w:pPr>
      <w:r w:rsidRPr="00EE0451">
        <w:rPr>
          <w:rFonts w:cs="Tahoma"/>
          <w:spacing w:val="-4"/>
          <w:sz w:val="24"/>
          <w:szCs w:val="24"/>
        </w:rPr>
        <w:t xml:space="preserve">Pide se revoque la determinación adoptada, </w:t>
      </w:r>
      <w:r w:rsidR="00D70330" w:rsidRPr="00EE0451">
        <w:rPr>
          <w:rFonts w:cs="Tahoma"/>
          <w:spacing w:val="-4"/>
          <w:sz w:val="24"/>
          <w:szCs w:val="24"/>
        </w:rPr>
        <w:t>lo que sustentó en lo siguiente:</w:t>
      </w:r>
    </w:p>
    <w:p w14:paraId="3BB16F5F" w14:textId="77FB5678" w:rsidR="00D60259" w:rsidRPr="00EE0451" w:rsidRDefault="00D60259" w:rsidP="00EE0451">
      <w:pPr>
        <w:spacing w:line="276" w:lineRule="auto"/>
        <w:rPr>
          <w:rFonts w:cs="Tahoma"/>
          <w:spacing w:val="-4"/>
          <w:sz w:val="24"/>
          <w:szCs w:val="24"/>
        </w:rPr>
      </w:pPr>
    </w:p>
    <w:p w14:paraId="7D3E013B" w14:textId="7D0F96CE" w:rsidR="00A90BE1" w:rsidRPr="00EE0451" w:rsidRDefault="00D70330" w:rsidP="00EE0451">
      <w:pPr>
        <w:spacing w:line="276" w:lineRule="auto"/>
        <w:rPr>
          <w:rFonts w:cs="Tahoma"/>
          <w:spacing w:val="-4"/>
          <w:sz w:val="24"/>
          <w:szCs w:val="24"/>
        </w:rPr>
      </w:pPr>
      <w:r w:rsidRPr="00EE0451">
        <w:rPr>
          <w:rFonts w:cs="Tahoma"/>
          <w:spacing w:val="-4"/>
          <w:sz w:val="24"/>
          <w:szCs w:val="24"/>
        </w:rPr>
        <w:t xml:space="preserve">El día de la audiencia todos pudieron apreciar el </w:t>
      </w:r>
      <w:r w:rsidR="00D60259" w:rsidRPr="00EE0451">
        <w:rPr>
          <w:rFonts w:cs="Tahoma"/>
          <w:spacing w:val="-4"/>
          <w:sz w:val="24"/>
          <w:szCs w:val="24"/>
        </w:rPr>
        <w:t xml:space="preserve">estado </w:t>
      </w:r>
      <w:r w:rsidRPr="00EE0451">
        <w:rPr>
          <w:rFonts w:cs="Tahoma"/>
          <w:spacing w:val="-4"/>
          <w:sz w:val="24"/>
          <w:szCs w:val="24"/>
        </w:rPr>
        <w:t>p</w:t>
      </w:r>
      <w:r w:rsidR="00D60259" w:rsidRPr="00EE0451">
        <w:rPr>
          <w:rFonts w:cs="Tahoma"/>
          <w:spacing w:val="-4"/>
          <w:sz w:val="24"/>
          <w:szCs w:val="24"/>
        </w:rPr>
        <w:t xml:space="preserve">sicológico, emocional y afectivo que </w:t>
      </w:r>
      <w:r w:rsidRPr="00EE0451">
        <w:rPr>
          <w:rFonts w:cs="Tahoma"/>
          <w:spacing w:val="-4"/>
          <w:sz w:val="24"/>
          <w:szCs w:val="24"/>
        </w:rPr>
        <w:t xml:space="preserve">siempre ha </w:t>
      </w:r>
      <w:r w:rsidR="00D60259" w:rsidRPr="00EE0451">
        <w:rPr>
          <w:rFonts w:cs="Tahoma"/>
          <w:spacing w:val="-4"/>
          <w:sz w:val="24"/>
          <w:szCs w:val="24"/>
        </w:rPr>
        <w:t xml:space="preserve">acompañado </w:t>
      </w:r>
      <w:r w:rsidRPr="00EE0451">
        <w:rPr>
          <w:rFonts w:cs="Tahoma"/>
          <w:spacing w:val="-4"/>
          <w:sz w:val="24"/>
          <w:szCs w:val="24"/>
        </w:rPr>
        <w:t xml:space="preserve">a </w:t>
      </w:r>
      <w:r w:rsidR="00D60259" w:rsidRPr="00EE0451">
        <w:rPr>
          <w:rFonts w:cs="Tahoma"/>
          <w:spacing w:val="-4"/>
          <w:sz w:val="24"/>
          <w:szCs w:val="24"/>
        </w:rPr>
        <w:t xml:space="preserve">esta pareja, </w:t>
      </w:r>
      <w:r w:rsidRPr="00EE0451">
        <w:rPr>
          <w:rFonts w:cs="Tahoma"/>
          <w:spacing w:val="-4"/>
          <w:sz w:val="24"/>
          <w:szCs w:val="24"/>
        </w:rPr>
        <w:t xml:space="preserve">evidenciándose en juicio que la señora </w:t>
      </w:r>
      <w:proofErr w:type="spellStart"/>
      <w:r w:rsidR="008245C5">
        <w:rPr>
          <w:rFonts w:cs="Tahoma"/>
          <w:spacing w:val="-4"/>
          <w:sz w:val="24"/>
          <w:szCs w:val="24"/>
        </w:rPr>
        <w:t>PAGL</w:t>
      </w:r>
      <w:proofErr w:type="spellEnd"/>
      <w:r w:rsidRPr="00EE0451">
        <w:rPr>
          <w:rFonts w:cs="Tahoma"/>
          <w:spacing w:val="-4"/>
          <w:sz w:val="24"/>
          <w:szCs w:val="24"/>
        </w:rPr>
        <w:t xml:space="preserve">, compañera de </w:t>
      </w:r>
      <w:proofErr w:type="spellStart"/>
      <w:r w:rsidR="00C12FED">
        <w:rPr>
          <w:rFonts w:cs="Tahoma"/>
          <w:b/>
          <w:spacing w:val="-4"/>
          <w:sz w:val="24"/>
          <w:szCs w:val="24"/>
        </w:rPr>
        <w:t>SRM</w:t>
      </w:r>
      <w:proofErr w:type="spellEnd"/>
      <w:r w:rsidRPr="00EE0451">
        <w:rPr>
          <w:rFonts w:cs="Tahoma"/>
          <w:spacing w:val="-4"/>
          <w:sz w:val="24"/>
          <w:szCs w:val="24"/>
        </w:rPr>
        <w:t xml:space="preserve">, se mofaba, reía o burlaba de él cuando </w:t>
      </w:r>
      <w:r w:rsidR="0097435D" w:rsidRPr="00EE0451">
        <w:rPr>
          <w:rFonts w:cs="Tahoma"/>
          <w:spacing w:val="-4"/>
          <w:sz w:val="24"/>
          <w:szCs w:val="24"/>
        </w:rPr>
        <w:t>declaraba</w:t>
      </w:r>
      <w:r w:rsidRPr="00EE0451">
        <w:rPr>
          <w:rFonts w:cs="Tahoma"/>
          <w:spacing w:val="-4"/>
          <w:sz w:val="24"/>
          <w:szCs w:val="24"/>
        </w:rPr>
        <w:t xml:space="preserve">, por lo </w:t>
      </w:r>
      <w:r w:rsidR="00361C60" w:rsidRPr="00EE0451">
        <w:rPr>
          <w:rFonts w:cs="Tahoma"/>
          <w:spacing w:val="-4"/>
          <w:sz w:val="24"/>
          <w:szCs w:val="24"/>
        </w:rPr>
        <w:t xml:space="preserve">que </w:t>
      </w:r>
      <w:r w:rsidRPr="00EE0451">
        <w:rPr>
          <w:rFonts w:cs="Tahoma"/>
          <w:spacing w:val="-4"/>
          <w:sz w:val="24"/>
          <w:szCs w:val="24"/>
        </w:rPr>
        <w:t>el despacho le llamó la atención.  Esgrime que la ira o intens</w:t>
      </w:r>
      <w:r w:rsidR="00401E85" w:rsidRPr="00EE0451">
        <w:rPr>
          <w:rFonts w:cs="Tahoma"/>
          <w:spacing w:val="-4"/>
          <w:sz w:val="24"/>
          <w:szCs w:val="24"/>
        </w:rPr>
        <w:t>o</w:t>
      </w:r>
      <w:r w:rsidRPr="00EE0451">
        <w:rPr>
          <w:rFonts w:cs="Tahoma"/>
          <w:spacing w:val="-4"/>
          <w:sz w:val="24"/>
          <w:szCs w:val="24"/>
        </w:rPr>
        <w:t xml:space="preserve"> dolor que la defensa argumentó en su momento ante el despacho estaba clara, en tanto la agresión de la cual se ocupa el despacho</w:t>
      </w:r>
      <w:r w:rsidR="00A90BE1" w:rsidRPr="00EE0451">
        <w:rPr>
          <w:rFonts w:cs="Tahoma"/>
          <w:spacing w:val="-4"/>
          <w:sz w:val="24"/>
          <w:szCs w:val="24"/>
        </w:rPr>
        <w:t xml:space="preserve"> frente al procesado se dio por las injusticias que recibía de su compañera, y como ella misma lo manifestó</w:t>
      </w:r>
      <w:r w:rsidR="00401E85" w:rsidRPr="00EE0451">
        <w:rPr>
          <w:rFonts w:cs="Tahoma"/>
          <w:spacing w:val="-4"/>
          <w:sz w:val="24"/>
          <w:szCs w:val="24"/>
        </w:rPr>
        <w:t>,</w:t>
      </w:r>
      <w:r w:rsidR="00361C60" w:rsidRPr="00EE0451">
        <w:rPr>
          <w:rFonts w:cs="Tahoma"/>
          <w:spacing w:val="-4"/>
          <w:sz w:val="24"/>
          <w:szCs w:val="24"/>
        </w:rPr>
        <w:t xml:space="preserve"> </w:t>
      </w:r>
      <w:proofErr w:type="spellStart"/>
      <w:r w:rsidR="00C12FED">
        <w:rPr>
          <w:rFonts w:cs="Tahoma"/>
          <w:b/>
          <w:spacing w:val="-4"/>
          <w:sz w:val="24"/>
          <w:szCs w:val="24"/>
        </w:rPr>
        <w:t>SRM</w:t>
      </w:r>
      <w:proofErr w:type="spellEnd"/>
      <w:r w:rsidR="00A90BE1" w:rsidRPr="00EE0451">
        <w:rPr>
          <w:rFonts w:cs="Tahoma"/>
          <w:spacing w:val="-4"/>
          <w:sz w:val="24"/>
          <w:szCs w:val="24"/>
        </w:rPr>
        <w:t xml:space="preserve"> le reclamó del porqué iba a salir con la ropa que llevaba puesta -top y pantalón ligero-, y que se pusiera una</w:t>
      </w:r>
      <w:r w:rsidR="00361C60" w:rsidRPr="00EE0451">
        <w:rPr>
          <w:rFonts w:cs="Tahoma"/>
          <w:spacing w:val="-4"/>
          <w:sz w:val="24"/>
          <w:szCs w:val="24"/>
        </w:rPr>
        <w:t xml:space="preserve"> ropa</w:t>
      </w:r>
      <w:r w:rsidR="00A90BE1" w:rsidRPr="00EE0451">
        <w:rPr>
          <w:rFonts w:cs="Tahoma"/>
          <w:spacing w:val="-4"/>
          <w:sz w:val="24"/>
          <w:szCs w:val="24"/>
        </w:rPr>
        <w:t xml:space="preserve"> decente, ante lo cual </w:t>
      </w:r>
      <w:r w:rsidR="00D435DA" w:rsidRPr="00EE0451">
        <w:rPr>
          <w:rFonts w:cs="Tahoma"/>
          <w:spacing w:val="-4"/>
          <w:sz w:val="24"/>
          <w:szCs w:val="24"/>
        </w:rPr>
        <w:t>é</w:t>
      </w:r>
      <w:r w:rsidR="00A90BE1" w:rsidRPr="00EE0451">
        <w:rPr>
          <w:rFonts w:cs="Tahoma"/>
          <w:spacing w:val="-4"/>
          <w:sz w:val="24"/>
          <w:szCs w:val="24"/>
        </w:rPr>
        <w:t>st</w:t>
      </w:r>
      <w:r w:rsidR="00D435DA" w:rsidRPr="00EE0451">
        <w:rPr>
          <w:rFonts w:cs="Tahoma"/>
          <w:spacing w:val="-4"/>
          <w:sz w:val="24"/>
          <w:szCs w:val="24"/>
        </w:rPr>
        <w:t>a</w:t>
      </w:r>
      <w:r w:rsidR="00A90BE1" w:rsidRPr="00EE0451">
        <w:rPr>
          <w:rFonts w:cs="Tahoma"/>
          <w:spacing w:val="-4"/>
          <w:sz w:val="24"/>
          <w:szCs w:val="24"/>
        </w:rPr>
        <w:t xml:space="preserve"> la </w:t>
      </w:r>
      <w:r w:rsidR="00D435DA" w:rsidRPr="00EE0451">
        <w:rPr>
          <w:rFonts w:cs="Tahoma"/>
          <w:spacing w:val="-4"/>
          <w:sz w:val="24"/>
          <w:szCs w:val="24"/>
        </w:rPr>
        <w:t xml:space="preserve">replicó </w:t>
      </w:r>
      <w:r w:rsidR="00A90BE1" w:rsidRPr="00EE0451">
        <w:rPr>
          <w:rFonts w:cs="Tahoma"/>
          <w:spacing w:val="-4"/>
          <w:sz w:val="24"/>
          <w:szCs w:val="24"/>
        </w:rPr>
        <w:t>que era una mujer soltera, y por ello se v</w:t>
      </w:r>
      <w:r w:rsidR="00361C60" w:rsidRPr="00EE0451">
        <w:rPr>
          <w:rFonts w:cs="Tahoma"/>
          <w:spacing w:val="-4"/>
          <w:sz w:val="24"/>
          <w:szCs w:val="24"/>
        </w:rPr>
        <w:t xml:space="preserve">estía y salía </w:t>
      </w:r>
      <w:r w:rsidR="00A90BE1" w:rsidRPr="00EE0451">
        <w:rPr>
          <w:rFonts w:cs="Tahoma"/>
          <w:spacing w:val="-4"/>
          <w:sz w:val="24"/>
          <w:szCs w:val="24"/>
        </w:rPr>
        <w:t>como “le da la gana”, como lo dijo en juicio.</w:t>
      </w:r>
    </w:p>
    <w:p w14:paraId="09D1F554" w14:textId="77777777" w:rsidR="00A90BE1" w:rsidRPr="00EE0451" w:rsidRDefault="00A90BE1" w:rsidP="00EE0451">
      <w:pPr>
        <w:spacing w:line="276" w:lineRule="auto"/>
        <w:rPr>
          <w:rFonts w:cs="Tahoma"/>
          <w:spacing w:val="-4"/>
          <w:sz w:val="24"/>
          <w:szCs w:val="24"/>
        </w:rPr>
      </w:pPr>
    </w:p>
    <w:p w14:paraId="6FAE4DE5" w14:textId="196E00F9" w:rsidR="00A90BE1" w:rsidRPr="00EE0451" w:rsidRDefault="00A90BE1" w:rsidP="00EE0451">
      <w:pPr>
        <w:spacing w:line="276" w:lineRule="auto"/>
        <w:rPr>
          <w:rFonts w:cs="Tahoma"/>
          <w:spacing w:val="-4"/>
          <w:sz w:val="24"/>
          <w:szCs w:val="24"/>
        </w:rPr>
      </w:pPr>
      <w:r w:rsidRPr="00EE0451">
        <w:rPr>
          <w:rFonts w:cs="Tahoma"/>
          <w:spacing w:val="-4"/>
          <w:sz w:val="24"/>
          <w:szCs w:val="24"/>
        </w:rPr>
        <w:t xml:space="preserve">Esta es una pareja que ha tenido agresiones desde hace tres años, lo que hace que conviven juntos, sin que la defensa sepa cuál de los dos era </w:t>
      </w:r>
      <w:r w:rsidR="00C12FED" w:rsidRPr="00EE0451">
        <w:rPr>
          <w:rFonts w:cs="Tahoma"/>
          <w:spacing w:val="-4"/>
          <w:sz w:val="24"/>
          <w:szCs w:val="24"/>
        </w:rPr>
        <w:t>más</w:t>
      </w:r>
      <w:r w:rsidRPr="00EE0451">
        <w:rPr>
          <w:rFonts w:cs="Tahoma"/>
          <w:spacing w:val="-4"/>
          <w:sz w:val="24"/>
          <w:szCs w:val="24"/>
        </w:rPr>
        <w:t xml:space="preserve"> “descarado”, esto es</w:t>
      </w:r>
      <w:r w:rsidR="00126F8F" w:rsidRPr="00EE0451">
        <w:rPr>
          <w:rFonts w:cs="Tahoma"/>
          <w:spacing w:val="-4"/>
          <w:sz w:val="24"/>
          <w:szCs w:val="24"/>
        </w:rPr>
        <w:t>,</w:t>
      </w:r>
      <w:r w:rsidRPr="00EE0451">
        <w:rPr>
          <w:rFonts w:cs="Tahoma"/>
          <w:spacing w:val="-4"/>
          <w:sz w:val="24"/>
          <w:szCs w:val="24"/>
        </w:rPr>
        <w:t xml:space="preserve"> por el uno soportarse al otro, dado que se perdieron el respeto, pero </w:t>
      </w:r>
      <w:proofErr w:type="spellStart"/>
      <w:r w:rsidR="00C12FED">
        <w:rPr>
          <w:rFonts w:cs="Tahoma"/>
          <w:b/>
          <w:spacing w:val="-4"/>
          <w:sz w:val="24"/>
          <w:szCs w:val="24"/>
        </w:rPr>
        <w:t>SRM</w:t>
      </w:r>
      <w:proofErr w:type="spellEnd"/>
      <w:r w:rsidRPr="00EE0451">
        <w:rPr>
          <w:rFonts w:cs="Tahoma"/>
          <w:spacing w:val="-4"/>
          <w:sz w:val="24"/>
          <w:szCs w:val="24"/>
        </w:rPr>
        <w:t xml:space="preserve"> ha soportado de </w:t>
      </w:r>
      <w:proofErr w:type="spellStart"/>
      <w:r w:rsidR="008245C5">
        <w:rPr>
          <w:rFonts w:cs="Tahoma"/>
          <w:spacing w:val="-4"/>
          <w:sz w:val="24"/>
          <w:szCs w:val="24"/>
        </w:rPr>
        <w:t>PAGL</w:t>
      </w:r>
      <w:proofErr w:type="spellEnd"/>
      <w:r w:rsidRPr="00EE0451">
        <w:rPr>
          <w:rFonts w:cs="Tahoma"/>
          <w:spacing w:val="-4"/>
          <w:sz w:val="24"/>
          <w:szCs w:val="24"/>
        </w:rPr>
        <w:t xml:space="preserve"> “el uso y el abuso”, como ella lo expuso, y al observarse por qué se dio la agresión, </w:t>
      </w:r>
      <w:r w:rsidR="00126F8F" w:rsidRPr="00EE0451">
        <w:rPr>
          <w:rFonts w:cs="Tahoma"/>
          <w:spacing w:val="-4"/>
          <w:sz w:val="24"/>
          <w:szCs w:val="24"/>
        </w:rPr>
        <w:t>se cuestiona</w:t>
      </w:r>
      <w:r w:rsidRPr="00EE0451">
        <w:rPr>
          <w:rFonts w:cs="Tahoma"/>
          <w:spacing w:val="-4"/>
          <w:sz w:val="24"/>
          <w:szCs w:val="24"/>
        </w:rPr>
        <w:t xml:space="preserve"> ¿por qué no reconocérsele a </w:t>
      </w:r>
      <w:proofErr w:type="spellStart"/>
      <w:r w:rsidR="00C12FED">
        <w:rPr>
          <w:rFonts w:cs="Tahoma"/>
          <w:b/>
          <w:spacing w:val="-4"/>
          <w:sz w:val="24"/>
          <w:szCs w:val="24"/>
        </w:rPr>
        <w:t>SRM</w:t>
      </w:r>
      <w:proofErr w:type="spellEnd"/>
      <w:r w:rsidRPr="00EE0451">
        <w:rPr>
          <w:rFonts w:cs="Tahoma"/>
          <w:spacing w:val="-4"/>
          <w:sz w:val="24"/>
          <w:szCs w:val="24"/>
        </w:rPr>
        <w:t xml:space="preserve"> el estado de ira e intenso dolor?, </w:t>
      </w:r>
      <w:r w:rsidRPr="00EE0451">
        <w:rPr>
          <w:rFonts w:cs="Tahoma"/>
          <w:spacing w:val="-4"/>
          <w:sz w:val="24"/>
          <w:szCs w:val="24"/>
        </w:rPr>
        <w:lastRenderedPageBreak/>
        <w:t xml:space="preserve">en tanto él también es víctima y ha tenido que </w:t>
      </w:r>
      <w:r w:rsidR="00361C60" w:rsidRPr="00EE0451">
        <w:rPr>
          <w:rFonts w:cs="Tahoma"/>
          <w:spacing w:val="-4"/>
          <w:sz w:val="24"/>
          <w:szCs w:val="24"/>
        </w:rPr>
        <w:t xml:space="preserve">aguantar </w:t>
      </w:r>
      <w:r w:rsidRPr="00EE0451">
        <w:rPr>
          <w:rFonts w:cs="Tahoma"/>
          <w:spacing w:val="-4"/>
          <w:sz w:val="24"/>
          <w:szCs w:val="24"/>
        </w:rPr>
        <w:t xml:space="preserve">en dicha relación mucha agresión emocional por parte de </w:t>
      </w:r>
      <w:proofErr w:type="spellStart"/>
      <w:r w:rsidR="008245C5">
        <w:rPr>
          <w:rFonts w:cs="Tahoma"/>
          <w:spacing w:val="-4"/>
          <w:sz w:val="24"/>
          <w:szCs w:val="24"/>
        </w:rPr>
        <w:t>PAGL</w:t>
      </w:r>
      <w:proofErr w:type="spellEnd"/>
      <w:r w:rsidRPr="00EE0451">
        <w:rPr>
          <w:rFonts w:cs="Tahoma"/>
          <w:spacing w:val="-4"/>
          <w:sz w:val="24"/>
          <w:szCs w:val="24"/>
        </w:rPr>
        <w:t>, como se acreditó en juicio, por lo cual pidió su absolución.</w:t>
      </w:r>
    </w:p>
    <w:p w14:paraId="12736DB0" w14:textId="77777777" w:rsidR="006F6902" w:rsidRPr="00EE0451" w:rsidRDefault="006F6902" w:rsidP="00EE0451">
      <w:pPr>
        <w:spacing w:line="276" w:lineRule="auto"/>
        <w:rPr>
          <w:rFonts w:cs="Tahoma"/>
          <w:spacing w:val="-4"/>
          <w:sz w:val="24"/>
          <w:szCs w:val="24"/>
        </w:rPr>
      </w:pPr>
    </w:p>
    <w:p w14:paraId="4D3ED165" w14:textId="226C01AF" w:rsidR="00A90BE1" w:rsidRPr="00EE0451" w:rsidRDefault="00A90BE1" w:rsidP="00EE0451">
      <w:pPr>
        <w:spacing w:line="276" w:lineRule="auto"/>
        <w:rPr>
          <w:rFonts w:cs="Tahoma"/>
          <w:spacing w:val="-4"/>
          <w:sz w:val="24"/>
          <w:szCs w:val="24"/>
        </w:rPr>
      </w:pPr>
      <w:r w:rsidRPr="00EE0451">
        <w:rPr>
          <w:rFonts w:cs="Tahoma"/>
          <w:spacing w:val="-4"/>
          <w:sz w:val="24"/>
          <w:szCs w:val="24"/>
        </w:rPr>
        <w:t xml:space="preserve">Y es que en </w:t>
      </w:r>
      <w:r w:rsidR="00361C60" w:rsidRPr="00EE0451">
        <w:rPr>
          <w:rFonts w:cs="Tahoma"/>
          <w:spacing w:val="-4"/>
          <w:sz w:val="24"/>
          <w:szCs w:val="24"/>
        </w:rPr>
        <w:t xml:space="preserve">tal audiencia </w:t>
      </w:r>
      <w:r w:rsidRPr="00EE0451">
        <w:rPr>
          <w:rFonts w:cs="Tahoma"/>
          <w:spacing w:val="-4"/>
          <w:sz w:val="24"/>
          <w:szCs w:val="24"/>
        </w:rPr>
        <w:t xml:space="preserve">se observó la reacción de </w:t>
      </w:r>
      <w:proofErr w:type="spellStart"/>
      <w:r w:rsidR="008245C5">
        <w:rPr>
          <w:rFonts w:cs="Tahoma"/>
          <w:spacing w:val="-4"/>
          <w:sz w:val="24"/>
          <w:szCs w:val="24"/>
        </w:rPr>
        <w:t>PAGL</w:t>
      </w:r>
      <w:proofErr w:type="spellEnd"/>
      <w:r w:rsidRPr="00EE0451">
        <w:rPr>
          <w:rFonts w:cs="Tahoma"/>
          <w:spacing w:val="-4"/>
          <w:sz w:val="24"/>
          <w:szCs w:val="24"/>
        </w:rPr>
        <w:t xml:space="preserve"> frente a la declaración de </w:t>
      </w:r>
      <w:proofErr w:type="spellStart"/>
      <w:r w:rsidR="00C12FED">
        <w:rPr>
          <w:rFonts w:cs="Tahoma"/>
          <w:b/>
          <w:spacing w:val="-4"/>
          <w:sz w:val="24"/>
          <w:szCs w:val="24"/>
        </w:rPr>
        <w:t>SRM</w:t>
      </w:r>
      <w:proofErr w:type="spellEnd"/>
      <w:r w:rsidRPr="00EE0451">
        <w:rPr>
          <w:rFonts w:cs="Tahoma"/>
          <w:spacing w:val="-4"/>
          <w:sz w:val="24"/>
          <w:szCs w:val="24"/>
        </w:rPr>
        <w:t>, el cual irrumpió en llanto al ver la disposición de su compañera</w:t>
      </w:r>
      <w:r w:rsidR="00D60259" w:rsidRPr="00EE0451">
        <w:rPr>
          <w:rFonts w:cs="Tahoma"/>
          <w:spacing w:val="-4"/>
          <w:sz w:val="24"/>
          <w:szCs w:val="24"/>
        </w:rPr>
        <w:t xml:space="preserve"> </w:t>
      </w:r>
      <w:r w:rsidRPr="00EE0451">
        <w:rPr>
          <w:rFonts w:cs="Tahoma"/>
          <w:spacing w:val="-4"/>
          <w:sz w:val="24"/>
          <w:szCs w:val="24"/>
        </w:rPr>
        <w:t xml:space="preserve">por tres años, quien se burlaba de él, era en juicio la oportunidad para demostrar el </w:t>
      </w:r>
      <w:r w:rsidR="00D60259" w:rsidRPr="00EE0451">
        <w:rPr>
          <w:rFonts w:cs="Tahoma"/>
          <w:spacing w:val="-4"/>
          <w:sz w:val="24"/>
          <w:szCs w:val="24"/>
        </w:rPr>
        <w:t>estado</w:t>
      </w:r>
      <w:r w:rsidRPr="00EE0451">
        <w:rPr>
          <w:rFonts w:cs="Tahoma"/>
          <w:spacing w:val="-4"/>
          <w:sz w:val="24"/>
          <w:szCs w:val="24"/>
        </w:rPr>
        <w:t xml:space="preserve"> </w:t>
      </w:r>
      <w:r w:rsidR="00D60259" w:rsidRPr="00EE0451">
        <w:rPr>
          <w:rFonts w:cs="Tahoma"/>
          <w:spacing w:val="-4"/>
          <w:sz w:val="24"/>
          <w:szCs w:val="24"/>
        </w:rPr>
        <w:t>de ira e intenso dolor</w:t>
      </w:r>
      <w:r w:rsidRPr="00EE0451">
        <w:rPr>
          <w:rFonts w:cs="Tahoma"/>
          <w:spacing w:val="-4"/>
          <w:sz w:val="24"/>
          <w:szCs w:val="24"/>
        </w:rPr>
        <w:t>, lo que en efecto saltaba a la vista dada la agresión verbal y sicológica que l</w:t>
      </w:r>
      <w:r w:rsidR="00B66518" w:rsidRPr="00EE0451">
        <w:rPr>
          <w:rFonts w:cs="Tahoma"/>
          <w:spacing w:val="-4"/>
          <w:sz w:val="24"/>
          <w:szCs w:val="24"/>
        </w:rPr>
        <w:t xml:space="preserve">e realizó </w:t>
      </w:r>
      <w:r w:rsidRPr="00EE0451">
        <w:rPr>
          <w:rFonts w:cs="Tahoma"/>
          <w:spacing w:val="-4"/>
          <w:sz w:val="24"/>
          <w:szCs w:val="24"/>
        </w:rPr>
        <w:t xml:space="preserve">la señora </w:t>
      </w:r>
      <w:proofErr w:type="spellStart"/>
      <w:r w:rsidR="008245C5">
        <w:rPr>
          <w:rFonts w:cs="Tahoma"/>
          <w:spacing w:val="-4"/>
          <w:sz w:val="24"/>
          <w:szCs w:val="24"/>
        </w:rPr>
        <w:t>PAGL</w:t>
      </w:r>
      <w:proofErr w:type="spellEnd"/>
      <w:r w:rsidRPr="00EE0451">
        <w:rPr>
          <w:rFonts w:cs="Tahoma"/>
          <w:spacing w:val="-4"/>
          <w:sz w:val="24"/>
          <w:szCs w:val="24"/>
        </w:rPr>
        <w:t>.</w:t>
      </w:r>
    </w:p>
    <w:p w14:paraId="56A0C44F" w14:textId="7097ED9A" w:rsidR="00A90BE1" w:rsidRPr="00EE0451" w:rsidRDefault="00A90BE1" w:rsidP="00EE0451">
      <w:pPr>
        <w:spacing w:line="276" w:lineRule="auto"/>
        <w:rPr>
          <w:rFonts w:cs="Tahoma"/>
          <w:spacing w:val="-4"/>
          <w:sz w:val="24"/>
          <w:szCs w:val="24"/>
        </w:rPr>
      </w:pPr>
    </w:p>
    <w:p w14:paraId="66FA38DE" w14:textId="475707EE" w:rsidR="00B22D02" w:rsidRPr="00EE0451" w:rsidRDefault="00A90BE1" w:rsidP="00EE0451">
      <w:pPr>
        <w:spacing w:line="276" w:lineRule="auto"/>
        <w:rPr>
          <w:rFonts w:cs="Tahoma"/>
          <w:spacing w:val="-4"/>
          <w:sz w:val="24"/>
          <w:szCs w:val="24"/>
        </w:rPr>
      </w:pPr>
      <w:r w:rsidRPr="00EE0451">
        <w:rPr>
          <w:rFonts w:cs="Tahoma"/>
          <w:spacing w:val="-4"/>
          <w:sz w:val="24"/>
          <w:szCs w:val="24"/>
        </w:rPr>
        <w:t>Pide se revise lo sucedido, se</w:t>
      </w:r>
      <w:r w:rsidR="00361C60" w:rsidRPr="00EE0451">
        <w:rPr>
          <w:rFonts w:cs="Tahoma"/>
          <w:spacing w:val="-4"/>
          <w:sz w:val="24"/>
          <w:szCs w:val="24"/>
        </w:rPr>
        <w:t xml:space="preserve"> estudien </w:t>
      </w:r>
      <w:r w:rsidRPr="00EE0451">
        <w:rPr>
          <w:rFonts w:cs="Tahoma"/>
          <w:spacing w:val="-4"/>
          <w:sz w:val="24"/>
          <w:szCs w:val="24"/>
        </w:rPr>
        <w:t>los audi</w:t>
      </w:r>
      <w:r w:rsidR="00B22D02" w:rsidRPr="00EE0451">
        <w:rPr>
          <w:rFonts w:cs="Tahoma"/>
          <w:spacing w:val="-4"/>
          <w:sz w:val="24"/>
          <w:szCs w:val="24"/>
        </w:rPr>
        <w:t xml:space="preserve">os e intervenciones, donde la juez tuvo que llamar la atención de </w:t>
      </w:r>
      <w:proofErr w:type="spellStart"/>
      <w:r w:rsidR="008245C5">
        <w:rPr>
          <w:rFonts w:cs="Tahoma"/>
          <w:spacing w:val="-4"/>
          <w:sz w:val="24"/>
          <w:szCs w:val="24"/>
        </w:rPr>
        <w:t>PAGL</w:t>
      </w:r>
      <w:proofErr w:type="spellEnd"/>
      <w:r w:rsidR="00B22D02" w:rsidRPr="00EE0451">
        <w:rPr>
          <w:rFonts w:cs="Tahoma"/>
          <w:spacing w:val="-4"/>
          <w:sz w:val="24"/>
          <w:szCs w:val="24"/>
        </w:rPr>
        <w:t xml:space="preserve"> por su comportamiento no solo verbal sino con sus gestos, una actitud física desafiante era la que asumía ante el despacho, y s</w:t>
      </w:r>
      <w:r w:rsidR="00361C60" w:rsidRPr="00EE0451">
        <w:rPr>
          <w:rFonts w:cs="Tahoma"/>
          <w:spacing w:val="-4"/>
          <w:sz w:val="24"/>
          <w:szCs w:val="24"/>
        </w:rPr>
        <w:t>i</w:t>
      </w:r>
      <w:r w:rsidR="00B22D02" w:rsidRPr="00EE0451">
        <w:rPr>
          <w:rFonts w:cs="Tahoma"/>
          <w:spacing w:val="-4"/>
          <w:sz w:val="24"/>
          <w:szCs w:val="24"/>
        </w:rPr>
        <w:t xml:space="preserve"> así lo hacía ante un juzgado frente al cual no tuvo decoro, </w:t>
      </w:r>
      <w:r w:rsidR="00361C60" w:rsidRPr="00EE0451">
        <w:rPr>
          <w:rFonts w:cs="Tahoma"/>
          <w:spacing w:val="-4"/>
          <w:sz w:val="24"/>
          <w:szCs w:val="24"/>
        </w:rPr>
        <w:t>¿</w:t>
      </w:r>
      <w:r w:rsidR="00B22D02" w:rsidRPr="00EE0451">
        <w:rPr>
          <w:rFonts w:cs="Tahoma"/>
          <w:spacing w:val="-4"/>
          <w:sz w:val="24"/>
          <w:szCs w:val="24"/>
        </w:rPr>
        <w:t>cómo sería la situación entre ellos</w:t>
      </w:r>
      <w:r w:rsidR="00361C60" w:rsidRPr="00EE0451">
        <w:rPr>
          <w:rFonts w:cs="Tahoma"/>
          <w:spacing w:val="-4"/>
          <w:sz w:val="24"/>
          <w:szCs w:val="24"/>
        </w:rPr>
        <w:t>?</w:t>
      </w:r>
      <w:r w:rsidR="00B81141" w:rsidRPr="00EE0451">
        <w:rPr>
          <w:rFonts w:cs="Tahoma"/>
          <w:spacing w:val="-4"/>
          <w:sz w:val="24"/>
          <w:szCs w:val="24"/>
        </w:rPr>
        <w:t xml:space="preserve"> </w:t>
      </w:r>
      <w:r w:rsidR="00361C60" w:rsidRPr="00EE0451">
        <w:rPr>
          <w:rFonts w:cs="Tahoma"/>
          <w:spacing w:val="-4"/>
          <w:sz w:val="24"/>
          <w:szCs w:val="24"/>
        </w:rPr>
        <w:t xml:space="preserve">Solicita </w:t>
      </w:r>
      <w:r w:rsidR="00B22D02" w:rsidRPr="00EE0451">
        <w:rPr>
          <w:rFonts w:cs="Tahoma"/>
          <w:spacing w:val="-4"/>
          <w:sz w:val="24"/>
          <w:szCs w:val="24"/>
        </w:rPr>
        <w:t>en consecuencia, se revoque la prisión intramural, se le reconozca a su cliente el estado de ira e intenso dolor en la que actuó como causal eximente de responsabilidad y se decrete un fallo absolutorio.</w:t>
      </w:r>
    </w:p>
    <w:p w14:paraId="2AA0CB03" w14:textId="6E672DEF" w:rsidR="00485595" w:rsidRPr="00EE0451" w:rsidRDefault="00485595" w:rsidP="00EE0451">
      <w:pPr>
        <w:spacing w:line="276" w:lineRule="auto"/>
        <w:rPr>
          <w:rFonts w:cs="Tahoma"/>
          <w:spacing w:val="-4"/>
          <w:sz w:val="24"/>
          <w:szCs w:val="24"/>
        </w:rPr>
      </w:pPr>
    </w:p>
    <w:p w14:paraId="27CEEE84" w14:textId="77777777" w:rsidR="00D70330" w:rsidRPr="00EE0451" w:rsidRDefault="00D70330" w:rsidP="00EE0451">
      <w:pPr>
        <w:spacing w:line="276" w:lineRule="auto"/>
        <w:rPr>
          <w:rFonts w:cs="Tahoma"/>
          <w:spacing w:val="-4"/>
          <w:sz w:val="24"/>
          <w:szCs w:val="24"/>
        </w:rPr>
      </w:pPr>
      <w:r w:rsidRPr="00EE0451">
        <w:rPr>
          <w:rFonts w:cs="Tahoma"/>
          <w:b/>
          <w:spacing w:val="-4"/>
          <w:sz w:val="24"/>
          <w:szCs w:val="24"/>
        </w:rPr>
        <w:t xml:space="preserve">2.2- </w:t>
      </w:r>
      <w:r w:rsidRPr="00EE0451">
        <w:rPr>
          <w:rFonts w:cs="Tahoma"/>
          <w:spacing w:val="-4"/>
          <w:sz w:val="24"/>
          <w:szCs w:val="24"/>
        </w:rPr>
        <w:t>Fiscal -no recurrente-</w:t>
      </w:r>
    </w:p>
    <w:p w14:paraId="48A11744" w14:textId="77777777" w:rsidR="00D70330" w:rsidRPr="00EE0451" w:rsidRDefault="00D70330" w:rsidP="00EE0451">
      <w:pPr>
        <w:spacing w:line="276" w:lineRule="auto"/>
        <w:rPr>
          <w:rFonts w:cs="Tahoma"/>
          <w:spacing w:val="-4"/>
          <w:sz w:val="24"/>
          <w:szCs w:val="24"/>
        </w:rPr>
      </w:pPr>
    </w:p>
    <w:p w14:paraId="67067952" w14:textId="7DB1F43F" w:rsidR="00D70330" w:rsidRPr="00EE0451" w:rsidRDefault="00D70330" w:rsidP="00EE0451">
      <w:pPr>
        <w:spacing w:line="276" w:lineRule="auto"/>
        <w:rPr>
          <w:rFonts w:cs="Tahoma"/>
          <w:spacing w:val="-4"/>
          <w:sz w:val="24"/>
          <w:szCs w:val="24"/>
        </w:rPr>
      </w:pPr>
      <w:r w:rsidRPr="00EE0451">
        <w:rPr>
          <w:rFonts w:cs="Tahoma"/>
          <w:spacing w:val="-4"/>
          <w:sz w:val="24"/>
          <w:szCs w:val="24"/>
        </w:rPr>
        <w:t>Pide que se confirme el fallo adoptado, para lo cual manifestó:</w:t>
      </w:r>
    </w:p>
    <w:p w14:paraId="73325C13" w14:textId="6E033717" w:rsidR="00190167" w:rsidRPr="00EE0451" w:rsidRDefault="00190167" w:rsidP="00EE0451">
      <w:pPr>
        <w:spacing w:line="276" w:lineRule="auto"/>
        <w:rPr>
          <w:rFonts w:cs="Tahoma"/>
          <w:spacing w:val="-4"/>
          <w:sz w:val="24"/>
          <w:szCs w:val="24"/>
        </w:rPr>
      </w:pPr>
    </w:p>
    <w:p w14:paraId="472A90E5" w14:textId="78678090" w:rsidR="00E50ED4" w:rsidRPr="00EE0451" w:rsidRDefault="00190167" w:rsidP="00EE0451">
      <w:pPr>
        <w:spacing w:line="276" w:lineRule="auto"/>
        <w:rPr>
          <w:rFonts w:cs="Tahoma"/>
          <w:spacing w:val="-4"/>
          <w:sz w:val="24"/>
          <w:szCs w:val="24"/>
        </w:rPr>
      </w:pPr>
      <w:r w:rsidRPr="00EE0451">
        <w:rPr>
          <w:rFonts w:cs="Tahoma"/>
          <w:spacing w:val="-4"/>
          <w:sz w:val="24"/>
          <w:szCs w:val="24"/>
        </w:rPr>
        <w:t xml:space="preserve">No comparte </w:t>
      </w:r>
      <w:r w:rsidR="00E50ED4" w:rsidRPr="00EE0451">
        <w:rPr>
          <w:rFonts w:cs="Tahoma"/>
          <w:spacing w:val="-4"/>
          <w:sz w:val="24"/>
          <w:szCs w:val="24"/>
        </w:rPr>
        <w:t xml:space="preserve">lo </w:t>
      </w:r>
      <w:r w:rsidR="0097435D" w:rsidRPr="00EE0451">
        <w:rPr>
          <w:rFonts w:cs="Tahoma"/>
          <w:spacing w:val="-4"/>
          <w:sz w:val="24"/>
          <w:szCs w:val="24"/>
        </w:rPr>
        <w:t xml:space="preserve">referido </w:t>
      </w:r>
      <w:r w:rsidR="00E50ED4" w:rsidRPr="00EE0451">
        <w:rPr>
          <w:rFonts w:cs="Tahoma"/>
          <w:spacing w:val="-4"/>
          <w:sz w:val="24"/>
          <w:szCs w:val="24"/>
        </w:rPr>
        <w:t xml:space="preserve">por la defensa, por cuanto en momento alguno argumentó </w:t>
      </w:r>
      <w:r w:rsidR="00EF5741" w:rsidRPr="00EE0451">
        <w:rPr>
          <w:rFonts w:cs="Tahoma"/>
          <w:spacing w:val="-4"/>
          <w:sz w:val="24"/>
          <w:szCs w:val="24"/>
        </w:rPr>
        <w:t xml:space="preserve">en juicio </w:t>
      </w:r>
      <w:r w:rsidR="00E50ED4" w:rsidRPr="00EE0451">
        <w:rPr>
          <w:rFonts w:cs="Tahoma"/>
          <w:spacing w:val="-4"/>
          <w:sz w:val="24"/>
          <w:szCs w:val="24"/>
        </w:rPr>
        <w:t xml:space="preserve">lo relativo a la ira o intenso dolor y a ello solo se refirió en curso de la audiencia del art. 447 C.P.P., y </w:t>
      </w:r>
      <w:r w:rsidR="006F6902" w:rsidRPr="00EE0451">
        <w:rPr>
          <w:rFonts w:cs="Tahoma"/>
          <w:spacing w:val="-4"/>
          <w:sz w:val="24"/>
          <w:szCs w:val="24"/>
        </w:rPr>
        <w:t xml:space="preserve">se acreditó </w:t>
      </w:r>
      <w:r w:rsidR="00DD1199" w:rsidRPr="00EE0451">
        <w:rPr>
          <w:rFonts w:cs="Tahoma"/>
          <w:spacing w:val="-4"/>
          <w:sz w:val="24"/>
          <w:szCs w:val="24"/>
        </w:rPr>
        <w:t xml:space="preserve">el compromiso </w:t>
      </w:r>
      <w:r w:rsidR="00E50ED4" w:rsidRPr="00EE0451">
        <w:rPr>
          <w:rFonts w:cs="Tahoma"/>
          <w:spacing w:val="-4"/>
          <w:sz w:val="24"/>
          <w:szCs w:val="24"/>
        </w:rPr>
        <w:t xml:space="preserve">de </w:t>
      </w:r>
      <w:proofErr w:type="spellStart"/>
      <w:r w:rsidR="00C12FED">
        <w:rPr>
          <w:rFonts w:cs="Tahoma"/>
          <w:b/>
          <w:spacing w:val="-4"/>
          <w:sz w:val="24"/>
          <w:szCs w:val="24"/>
        </w:rPr>
        <w:t>SRM</w:t>
      </w:r>
      <w:proofErr w:type="spellEnd"/>
      <w:r w:rsidRPr="00EE0451">
        <w:rPr>
          <w:rFonts w:cs="Tahoma"/>
          <w:spacing w:val="-4"/>
          <w:sz w:val="24"/>
          <w:szCs w:val="24"/>
        </w:rPr>
        <w:t>,</w:t>
      </w:r>
      <w:r w:rsidR="00E50ED4" w:rsidRPr="00EE0451">
        <w:rPr>
          <w:rFonts w:cs="Tahoma"/>
          <w:spacing w:val="-4"/>
          <w:sz w:val="24"/>
          <w:szCs w:val="24"/>
        </w:rPr>
        <w:t xml:space="preserve"> </w:t>
      </w:r>
      <w:r w:rsidR="006F6902" w:rsidRPr="00EE0451">
        <w:rPr>
          <w:rFonts w:cs="Tahoma"/>
          <w:spacing w:val="-4"/>
          <w:sz w:val="24"/>
          <w:szCs w:val="24"/>
        </w:rPr>
        <w:t xml:space="preserve">con </w:t>
      </w:r>
      <w:r w:rsidR="00E50ED4" w:rsidRPr="00EE0451">
        <w:rPr>
          <w:rFonts w:cs="Tahoma"/>
          <w:spacing w:val="-4"/>
          <w:sz w:val="24"/>
          <w:szCs w:val="24"/>
        </w:rPr>
        <w:t>los testimonios de los agentes captores quienes de primera mano vieron cuando agredía a su compañera</w:t>
      </w:r>
      <w:r w:rsidRPr="00EE0451">
        <w:rPr>
          <w:rFonts w:cs="Tahoma"/>
          <w:spacing w:val="-4"/>
          <w:sz w:val="24"/>
          <w:szCs w:val="24"/>
        </w:rPr>
        <w:t xml:space="preserve"> sentimental, </w:t>
      </w:r>
      <w:r w:rsidR="00E50ED4" w:rsidRPr="00EE0451">
        <w:rPr>
          <w:rFonts w:cs="Tahoma"/>
          <w:spacing w:val="-4"/>
          <w:sz w:val="24"/>
          <w:szCs w:val="24"/>
        </w:rPr>
        <w:t xml:space="preserve">lo </w:t>
      </w:r>
      <w:r w:rsidR="00EF5741" w:rsidRPr="00EE0451">
        <w:rPr>
          <w:rFonts w:cs="Tahoma"/>
          <w:spacing w:val="-4"/>
          <w:sz w:val="24"/>
          <w:szCs w:val="24"/>
        </w:rPr>
        <w:t xml:space="preserve">que </w:t>
      </w:r>
      <w:r w:rsidR="00E50ED4" w:rsidRPr="00EE0451">
        <w:rPr>
          <w:rFonts w:cs="Tahoma"/>
          <w:spacing w:val="-4"/>
          <w:sz w:val="24"/>
          <w:szCs w:val="24"/>
        </w:rPr>
        <w:t>corrobora la víctima quien incluso narró lo que no vieron los policías, es decir lo sucedido al interior de la vivienda</w:t>
      </w:r>
      <w:r w:rsidR="00D435DA" w:rsidRPr="00EE0451">
        <w:rPr>
          <w:rFonts w:cs="Tahoma"/>
          <w:spacing w:val="-4"/>
          <w:sz w:val="24"/>
          <w:szCs w:val="24"/>
        </w:rPr>
        <w:t xml:space="preserve"> al intentar</w:t>
      </w:r>
      <w:r w:rsidR="00E50ED4" w:rsidRPr="00EE0451">
        <w:rPr>
          <w:rFonts w:cs="Tahoma"/>
          <w:spacing w:val="-4"/>
          <w:sz w:val="24"/>
          <w:szCs w:val="24"/>
        </w:rPr>
        <w:t xml:space="preserve"> estrangular</w:t>
      </w:r>
      <w:r w:rsidR="00D435DA" w:rsidRPr="00EE0451">
        <w:rPr>
          <w:rFonts w:cs="Tahoma"/>
          <w:spacing w:val="-4"/>
          <w:sz w:val="24"/>
          <w:szCs w:val="24"/>
        </w:rPr>
        <w:t>la</w:t>
      </w:r>
      <w:r w:rsidR="00E50ED4" w:rsidRPr="00EE0451">
        <w:rPr>
          <w:rFonts w:cs="Tahoma"/>
          <w:spacing w:val="-4"/>
          <w:sz w:val="24"/>
          <w:szCs w:val="24"/>
        </w:rPr>
        <w:t>, y afuera continu</w:t>
      </w:r>
      <w:r w:rsidR="00EF5741" w:rsidRPr="00EE0451">
        <w:rPr>
          <w:rFonts w:cs="Tahoma"/>
          <w:spacing w:val="-4"/>
          <w:sz w:val="24"/>
          <w:szCs w:val="24"/>
        </w:rPr>
        <w:t>ó</w:t>
      </w:r>
      <w:r w:rsidR="00E50ED4" w:rsidRPr="00EE0451">
        <w:rPr>
          <w:rFonts w:cs="Tahoma"/>
          <w:spacing w:val="-4"/>
          <w:sz w:val="24"/>
          <w:szCs w:val="24"/>
        </w:rPr>
        <w:t xml:space="preserve"> con su agresividad</w:t>
      </w:r>
      <w:r w:rsidRPr="00EE0451">
        <w:rPr>
          <w:rFonts w:cs="Tahoma"/>
          <w:spacing w:val="-4"/>
          <w:sz w:val="24"/>
          <w:szCs w:val="24"/>
        </w:rPr>
        <w:t xml:space="preserve">. </w:t>
      </w:r>
    </w:p>
    <w:p w14:paraId="35E68F41" w14:textId="77777777" w:rsidR="00E50ED4" w:rsidRPr="00EE0451" w:rsidRDefault="00E50ED4" w:rsidP="00EE0451">
      <w:pPr>
        <w:spacing w:line="276" w:lineRule="auto"/>
        <w:rPr>
          <w:rFonts w:cs="Tahoma"/>
          <w:spacing w:val="-4"/>
          <w:sz w:val="24"/>
          <w:szCs w:val="24"/>
        </w:rPr>
      </w:pPr>
    </w:p>
    <w:p w14:paraId="0C6566AB" w14:textId="2EC90458" w:rsidR="00190167" w:rsidRPr="00EE0451" w:rsidRDefault="00E50ED4" w:rsidP="00EE0451">
      <w:pPr>
        <w:spacing w:line="276" w:lineRule="auto"/>
        <w:rPr>
          <w:rFonts w:cs="Tahoma"/>
          <w:spacing w:val="-4"/>
          <w:sz w:val="24"/>
          <w:szCs w:val="24"/>
        </w:rPr>
      </w:pPr>
      <w:r w:rsidRPr="00EE0451">
        <w:rPr>
          <w:rFonts w:cs="Tahoma"/>
          <w:spacing w:val="-4"/>
          <w:sz w:val="24"/>
          <w:szCs w:val="24"/>
        </w:rPr>
        <w:t>Señala que la ira e intenso dolor debió demostrarse en juicio y acá no se hizo, por lo cual es una solicitud extemporánea, nada dijo en la clausura del debate, tampoco lo pidió en</w:t>
      </w:r>
      <w:r w:rsidR="00EF5741" w:rsidRPr="00EE0451">
        <w:rPr>
          <w:rFonts w:cs="Tahoma"/>
          <w:spacing w:val="-4"/>
          <w:sz w:val="24"/>
          <w:szCs w:val="24"/>
        </w:rPr>
        <w:t xml:space="preserve"> </w:t>
      </w:r>
      <w:r w:rsidRPr="00EE0451">
        <w:rPr>
          <w:rFonts w:cs="Tahoma"/>
          <w:spacing w:val="-4"/>
          <w:sz w:val="24"/>
          <w:szCs w:val="24"/>
        </w:rPr>
        <w:t>juicio y no existe prueba concluyente al respecto, y si la víctima en juicio realizó algún gesto, lo fue al escuchar lo que decía el acusado</w:t>
      </w:r>
      <w:r w:rsidR="006F6902" w:rsidRPr="00EE0451">
        <w:rPr>
          <w:rFonts w:cs="Tahoma"/>
          <w:spacing w:val="-4"/>
          <w:sz w:val="24"/>
          <w:szCs w:val="24"/>
        </w:rPr>
        <w:t xml:space="preserve">, lo </w:t>
      </w:r>
      <w:r w:rsidRPr="00EE0451">
        <w:rPr>
          <w:rFonts w:cs="Tahoma"/>
          <w:spacing w:val="-4"/>
          <w:sz w:val="24"/>
          <w:szCs w:val="24"/>
        </w:rPr>
        <w:t>que le parecía absurdo y sorprendida por sus dichos. Así mismo, el procesado confirma todos esos vejámenes, como de propia voz lo expres</w:t>
      </w:r>
      <w:r w:rsidR="004441BD" w:rsidRPr="00EE0451">
        <w:rPr>
          <w:rFonts w:cs="Tahoma"/>
          <w:spacing w:val="-4"/>
          <w:sz w:val="24"/>
          <w:szCs w:val="24"/>
        </w:rPr>
        <w:t>ó</w:t>
      </w:r>
      <w:r w:rsidRPr="00EE0451">
        <w:rPr>
          <w:rFonts w:cs="Tahoma"/>
          <w:spacing w:val="-4"/>
          <w:sz w:val="24"/>
          <w:szCs w:val="24"/>
        </w:rPr>
        <w:t>.</w:t>
      </w:r>
    </w:p>
    <w:p w14:paraId="4A3B428B" w14:textId="6BF1C7C9" w:rsidR="00190167" w:rsidRPr="00EE0451" w:rsidRDefault="00190167" w:rsidP="00EE0451">
      <w:pPr>
        <w:spacing w:line="276" w:lineRule="auto"/>
        <w:rPr>
          <w:rFonts w:cs="Tahoma"/>
          <w:spacing w:val="-4"/>
          <w:sz w:val="24"/>
          <w:szCs w:val="24"/>
        </w:rPr>
      </w:pPr>
    </w:p>
    <w:p w14:paraId="18C98DAA" w14:textId="49F2BC93" w:rsidR="00D70330" w:rsidRPr="00EE0451" w:rsidRDefault="00D70330" w:rsidP="00EE0451">
      <w:pPr>
        <w:spacing w:line="276" w:lineRule="auto"/>
        <w:rPr>
          <w:rFonts w:cs="Tahoma"/>
          <w:spacing w:val="-4"/>
          <w:sz w:val="24"/>
          <w:szCs w:val="24"/>
        </w:rPr>
      </w:pPr>
      <w:r w:rsidRPr="00EE0451">
        <w:rPr>
          <w:rFonts w:cs="Tahoma"/>
          <w:b/>
          <w:spacing w:val="-4"/>
          <w:sz w:val="24"/>
          <w:szCs w:val="24"/>
        </w:rPr>
        <w:t xml:space="preserve">2.3- </w:t>
      </w:r>
      <w:r w:rsidRPr="00EE0451">
        <w:rPr>
          <w:rFonts w:cs="Tahoma"/>
          <w:spacing w:val="-4"/>
          <w:sz w:val="24"/>
          <w:szCs w:val="24"/>
        </w:rPr>
        <w:t>Apoderada de víctimas -no recurrente-</w:t>
      </w:r>
    </w:p>
    <w:p w14:paraId="074C632A" w14:textId="77777777" w:rsidR="00D70330" w:rsidRPr="00EE0451" w:rsidRDefault="00D70330" w:rsidP="00EE0451">
      <w:pPr>
        <w:spacing w:line="276" w:lineRule="auto"/>
        <w:rPr>
          <w:rFonts w:cs="Tahoma"/>
          <w:spacing w:val="-4"/>
          <w:sz w:val="24"/>
          <w:szCs w:val="24"/>
        </w:rPr>
      </w:pPr>
    </w:p>
    <w:p w14:paraId="188502C6" w14:textId="686F5D84" w:rsidR="00D70330" w:rsidRPr="00EE0451" w:rsidRDefault="00D70330" w:rsidP="00EE0451">
      <w:pPr>
        <w:spacing w:line="276" w:lineRule="auto"/>
        <w:rPr>
          <w:rFonts w:cs="Tahoma"/>
          <w:spacing w:val="-4"/>
          <w:sz w:val="24"/>
          <w:szCs w:val="24"/>
        </w:rPr>
      </w:pPr>
      <w:r w:rsidRPr="00EE0451">
        <w:rPr>
          <w:rFonts w:cs="Tahoma"/>
          <w:spacing w:val="-4"/>
          <w:sz w:val="24"/>
          <w:szCs w:val="24"/>
        </w:rPr>
        <w:t>Solicita se confirme la sentencia emitida</w:t>
      </w:r>
      <w:r w:rsidR="00CB0015" w:rsidRPr="00EE0451">
        <w:rPr>
          <w:rFonts w:cs="Tahoma"/>
          <w:spacing w:val="-4"/>
          <w:sz w:val="24"/>
          <w:szCs w:val="24"/>
        </w:rPr>
        <w:t>, lo que sustentó en lo siguiente</w:t>
      </w:r>
      <w:r w:rsidRPr="00EE0451">
        <w:rPr>
          <w:rFonts w:cs="Tahoma"/>
          <w:spacing w:val="-4"/>
          <w:sz w:val="24"/>
          <w:szCs w:val="24"/>
        </w:rPr>
        <w:t>:</w:t>
      </w:r>
    </w:p>
    <w:p w14:paraId="358A6175" w14:textId="77777777" w:rsidR="00D70330" w:rsidRPr="00EE0451" w:rsidRDefault="00D70330" w:rsidP="00EE0451">
      <w:pPr>
        <w:spacing w:line="276" w:lineRule="auto"/>
        <w:rPr>
          <w:rFonts w:cs="Tahoma"/>
          <w:spacing w:val="-4"/>
          <w:sz w:val="24"/>
          <w:szCs w:val="24"/>
        </w:rPr>
      </w:pPr>
    </w:p>
    <w:p w14:paraId="78DF7C78" w14:textId="2C4B5040" w:rsidR="00E50ED4" w:rsidRPr="00EE0451" w:rsidRDefault="00E50ED4" w:rsidP="00EE0451">
      <w:pPr>
        <w:spacing w:line="276" w:lineRule="auto"/>
        <w:rPr>
          <w:rFonts w:cs="Tahoma"/>
          <w:spacing w:val="-4"/>
          <w:sz w:val="24"/>
          <w:szCs w:val="24"/>
        </w:rPr>
      </w:pPr>
      <w:r w:rsidRPr="00EE0451">
        <w:rPr>
          <w:rFonts w:cs="Tahoma"/>
          <w:spacing w:val="-4"/>
          <w:sz w:val="24"/>
          <w:szCs w:val="24"/>
        </w:rPr>
        <w:t xml:space="preserve">En juicio quedó demostrado que se configuraron los elementos constitutivos de la conducta de violencia intrafamiliar y la vulneración de los bienes jurídicos de la unidad familiar y la integridad de </w:t>
      </w:r>
      <w:proofErr w:type="spellStart"/>
      <w:r w:rsidR="0064030F">
        <w:rPr>
          <w:rFonts w:cs="Tahoma"/>
          <w:spacing w:val="-4"/>
          <w:sz w:val="24"/>
          <w:szCs w:val="24"/>
        </w:rPr>
        <w:t>PAGL</w:t>
      </w:r>
      <w:proofErr w:type="spellEnd"/>
      <w:r w:rsidRPr="00EE0451">
        <w:rPr>
          <w:rFonts w:cs="Tahoma"/>
          <w:spacing w:val="-4"/>
          <w:sz w:val="24"/>
          <w:szCs w:val="24"/>
        </w:rPr>
        <w:t xml:space="preserve">, y la </w:t>
      </w:r>
      <w:r w:rsidR="00EF5741" w:rsidRPr="00EE0451">
        <w:rPr>
          <w:rFonts w:cs="Tahoma"/>
          <w:spacing w:val="-4"/>
          <w:sz w:val="24"/>
          <w:szCs w:val="24"/>
        </w:rPr>
        <w:t>i</w:t>
      </w:r>
      <w:r w:rsidRPr="00EE0451">
        <w:rPr>
          <w:rFonts w:cs="Tahoma"/>
          <w:spacing w:val="-4"/>
          <w:sz w:val="24"/>
          <w:szCs w:val="24"/>
        </w:rPr>
        <w:t xml:space="preserve">ra e intenso dolor de la que habla la defensa, se predica respecto de </w:t>
      </w:r>
      <w:r w:rsidR="00190167" w:rsidRPr="00EE0451">
        <w:rPr>
          <w:rFonts w:cs="Tahoma"/>
          <w:spacing w:val="-4"/>
          <w:sz w:val="24"/>
          <w:szCs w:val="24"/>
        </w:rPr>
        <w:t>todo el</w:t>
      </w:r>
      <w:r w:rsidRPr="00EE0451">
        <w:rPr>
          <w:rFonts w:cs="Tahoma"/>
          <w:spacing w:val="-4"/>
          <w:sz w:val="24"/>
          <w:szCs w:val="24"/>
        </w:rPr>
        <w:t xml:space="preserve"> </w:t>
      </w:r>
      <w:r w:rsidR="00190167" w:rsidRPr="00EE0451">
        <w:rPr>
          <w:rFonts w:cs="Tahoma"/>
          <w:spacing w:val="-4"/>
          <w:sz w:val="24"/>
          <w:szCs w:val="24"/>
        </w:rPr>
        <w:t>recorrido de la relación y no del</w:t>
      </w:r>
      <w:r w:rsidRPr="00EE0451">
        <w:rPr>
          <w:rFonts w:cs="Tahoma"/>
          <w:spacing w:val="-4"/>
          <w:sz w:val="24"/>
          <w:szCs w:val="24"/>
        </w:rPr>
        <w:t xml:space="preserve"> </w:t>
      </w:r>
      <w:r w:rsidR="00190167" w:rsidRPr="00EE0451">
        <w:rPr>
          <w:rFonts w:cs="Tahoma"/>
          <w:spacing w:val="-4"/>
          <w:sz w:val="24"/>
          <w:szCs w:val="24"/>
        </w:rPr>
        <w:t>mome</w:t>
      </w:r>
      <w:r w:rsidRPr="00EE0451">
        <w:rPr>
          <w:rFonts w:cs="Tahoma"/>
          <w:spacing w:val="-4"/>
          <w:sz w:val="24"/>
          <w:szCs w:val="24"/>
        </w:rPr>
        <w:t xml:space="preserve">nto de la comisión de la ilicitud, y por ello no puede decirse que una simple negación de una mujer, sea motivo </w:t>
      </w:r>
      <w:r w:rsidRPr="00EE0451">
        <w:rPr>
          <w:rFonts w:cs="Tahoma"/>
          <w:spacing w:val="-4"/>
          <w:sz w:val="24"/>
          <w:szCs w:val="24"/>
        </w:rPr>
        <w:lastRenderedPageBreak/>
        <w:t>o configure tal estado</w:t>
      </w:r>
      <w:r w:rsidR="00190167" w:rsidRPr="00EE0451">
        <w:rPr>
          <w:rFonts w:cs="Tahoma"/>
          <w:spacing w:val="-4"/>
          <w:sz w:val="24"/>
          <w:szCs w:val="24"/>
        </w:rPr>
        <w:t xml:space="preserve">, ya </w:t>
      </w:r>
      <w:r w:rsidRPr="00EE0451">
        <w:rPr>
          <w:rFonts w:cs="Tahoma"/>
          <w:spacing w:val="-4"/>
          <w:sz w:val="24"/>
          <w:szCs w:val="24"/>
        </w:rPr>
        <w:t xml:space="preserve">que </w:t>
      </w:r>
      <w:r w:rsidR="00190167" w:rsidRPr="00EE0451">
        <w:rPr>
          <w:rFonts w:cs="Tahoma"/>
          <w:spacing w:val="-4"/>
          <w:sz w:val="24"/>
          <w:szCs w:val="24"/>
        </w:rPr>
        <w:t>los prob</w:t>
      </w:r>
      <w:r w:rsidRPr="00EE0451">
        <w:rPr>
          <w:rFonts w:cs="Tahoma"/>
          <w:spacing w:val="-4"/>
          <w:sz w:val="24"/>
          <w:szCs w:val="24"/>
        </w:rPr>
        <w:t>lemas al interior de la pareja son circunstancia ajenas al instante en que se presentó al ilicitud y por ende pide se confirme el fallo emitido.</w:t>
      </w:r>
    </w:p>
    <w:p w14:paraId="0F8F7363" w14:textId="16130083" w:rsidR="005D58D5" w:rsidRPr="00EE0451" w:rsidRDefault="005D58D5" w:rsidP="00EE0451">
      <w:pPr>
        <w:spacing w:line="276" w:lineRule="auto"/>
        <w:rPr>
          <w:rFonts w:cs="Tahoma"/>
          <w:spacing w:val="-4"/>
          <w:sz w:val="24"/>
          <w:szCs w:val="24"/>
        </w:rPr>
      </w:pPr>
      <w:r w:rsidRPr="00EE0451">
        <w:rPr>
          <w:rFonts w:cs="Tahoma"/>
          <w:b/>
          <w:sz w:val="24"/>
          <w:szCs w:val="24"/>
        </w:rPr>
        <w:t>2.</w:t>
      </w:r>
      <w:r w:rsidR="00686B5E" w:rsidRPr="00EE0451">
        <w:rPr>
          <w:rFonts w:cs="Tahoma"/>
          <w:b/>
          <w:sz w:val="24"/>
          <w:szCs w:val="24"/>
        </w:rPr>
        <w:t>4</w:t>
      </w:r>
      <w:r w:rsidRPr="00EE0451">
        <w:rPr>
          <w:rFonts w:cs="Tahoma"/>
          <w:b/>
          <w:sz w:val="24"/>
          <w:szCs w:val="24"/>
        </w:rPr>
        <w:t>.-</w:t>
      </w:r>
      <w:r w:rsidRPr="00EE0451">
        <w:rPr>
          <w:rFonts w:cs="Tahoma"/>
          <w:sz w:val="24"/>
          <w:szCs w:val="24"/>
        </w:rPr>
        <w:t xml:space="preserve"> </w:t>
      </w:r>
      <w:r w:rsidR="008657B2" w:rsidRPr="00EE0451">
        <w:rPr>
          <w:rFonts w:cs="Tahoma"/>
          <w:spacing w:val="-4"/>
          <w:sz w:val="24"/>
          <w:szCs w:val="24"/>
        </w:rPr>
        <w:t xml:space="preserve">La </w:t>
      </w:r>
      <w:r w:rsidRPr="00EE0451">
        <w:rPr>
          <w:rFonts w:cs="Tahoma"/>
          <w:spacing w:val="-4"/>
          <w:sz w:val="24"/>
          <w:szCs w:val="24"/>
        </w:rPr>
        <w:t>funcionari</w:t>
      </w:r>
      <w:r w:rsidR="008657B2" w:rsidRPr="00EE0451">
        <w:rPr>
          <w:rFonts w:cs="Tahoma"/>
          <w:spacing w:val="-4"/>
          <w:sz w:val="24"/>
          <w:szCs w:val="24"/>
        </w:rPr>
        <w:t>a</w:t>
      </w:r>
      <w:r w:rsidRPr="00EE0451">
        <w:rPr>
          <w:rFonts w:cs="Tahoma"/>
          <w:spacing w:val="-4"/>
          <w:sz w:val="24"/>
          <w:szCs w:val="24"/>
        </w:rPr>
        <w:t xml:space="preserve"> de primer nivel concedió la apelación en el efecto suspensivo, y dispuso la remisión de los registros pertinentes ante esta Corporación con el fin de desatar la alzada. </w:t>
      </w:r>
    </w:p>
    <w:p w14:paraId="2A07FD5C" w14:textId="77777777" w:rsidR="005D58D5" w:rsidRPr="00EE0451" w:rsidRDefault="005D58D5" w:rsidP="00EE0451">
      <w:pPr>
        <w:spacing w:line="276" w:lineRule="auto"/>
        <w:rPr>
          <w:rFonts w:cs="Tahoma"/>
          <w:spacing w:val="-4"/>
          <w:sz w:val="24"/>
          <w:szCs w:val="24"/>
        </w:rPr>
      </w:pPr>
    </w:p>
    <w:p w14:paraId="1B128297" w14:textId="77777777" w:rsidR="00BC5874" w:rsidRPr="00306E76" w:rsidRDefault="00BC5874" w:rsidP="00EE0451">
      <w:pPr>
        <w:spacing w:line="276" w:lineRule="auto"/>
        <w:rPr>
          <w:rFonts w:ascii="Algerian" w:hAnsi="Algerian"/>
          <w:sz w:val="30"/>
          <w:szCs w:val="20"/>
        </w:rPr>
      </w:pPr>
      <w:r w:rsidRPr="00306E76">
        <w:rPr>
          <w:rFonts w:ascii="Algerian" w:hAnsi="Algerian"/>
          <w:sz w:val="30"/>
          <w:szCs w:val="20"/>
        </w:rPr>
        <w:t>3</w:t>
      </w:r>
      <w:r w:rsidRPr="00306E76">
        <w:rPr>
          <w:rFonts w:ascii="Algerian" w:hAnsi="Algerian" w:cs="Tahoma"/>
          <w:sz w:val="30"/>
          <w:szCs w:val="20"/>
        </w:rPr>
        <w:t>.-</w:t>
      </w:r>
      <w:r w:rsidRPr="00306E76">
        <w:rPr>
          <w:rFonts w:ascii="Algerian" w:hAnsi="Algerian"/>
          <w:sz w:val="30"/>
          <w:szCs w:val="20"/>
        </w:rPr>
        <w:t xml:space="preserve"> </w:t>
      </w:r>
      <w:r w:rsidRPr="00EE0451">
        <w:rPr>
          <w:rStyle w:val="Algerian"/>
          <w:rFonts w:ascii="Tahoma" w:hAnsi="Tahoma" w:cs="Tahoma"/>
          <w:spacing w:val="-4"/>
          <w:sz w:val="24"/>
          <w:szCs w:val="24"/>
        </w:rPr>
        <w:t xml:space="preserve">Para resolver, </w:t>
      </w:r>
      <w:r w:rsidRPr="00306E76">
        <w:rPr>
          <w:rFonts w:ascii="Algerian" w:hAnsi="Algerian"/>
          <w:sz w:val="30"/>
          <w:szCs w:val="20"/>
        </w:rPr>
        <w:t>se considera</w:t>
      </w:r>
    </w:p>
    <w:p w14:paraId="3028A94F" w14:textId="77777777" w:rsidR="00BC5874" w:rsidRPr="00EE0451" w:rsidRDefault="00BC5874" w:rsidP="00EE0451">
      <w:pPr>
        <w:spacing w:line="276" w:lineRule="auto"/>
        <w:rPr>
          <w:rFonts w:cs="Tahoma"/>
          <w:spacing w:val="-4"/>
          <w:sz w:val="24"/>
          <w:szCs w:val="24"/>
        </w:rPr>
      </w:pPr>
      <w:r w:rsidRPr="00EE0451">
        <w:rPr>
          <w:rFonts w:cs="Tahoma"/>
          <w:spacing w:val="-4"/>
          <w:sz w:val="24"/>
          <w:szCs w:val="24"/>
        </w:rPr>
        <w:t xml:space="preserve"> </w:t>
      </w:r>
    </w:p>
    <w:p w14:paraId="22F3F5FF" w14:textId="77777777" w:rsidR="00BC5874" w:rsidRPr="00EE0451" w:rsidRDefault="00BC5874" w:rsidP="00EE0451">
      <w:pPr>
        <w:spacing w:line="276" w:lineRule="auto"/>
        <w:rPr>
          <w:rFonts w:cs="Tahoma"/>
          <w:b/>
          <w:spacing w:val="-4"/>
          <w:sz w:val="24"/>
          <w:szCs w:val="24"/>
        </w:rPr>
      </w:pPr>
      <w:r w:rsidRPr="00EE0451">
        <w:rPr>
          <w:rFonts w:cs="Tahoma"/>
          <w:b/>
          <w:spacing w:val="-4"/>
          <w:sz w:val="24"/>
          <w:szCs w:val="24"/>
        </w:rPr>
        <w:t>3.1.- Competencia</w:t>
      </w:r>
    </w:p>
    <w:p w14:paraId="0430F741" w14:textId="77777777" w:rsidR="00BC7648" w:rsidRPr="00EE0451" w:rsidRDefault="00BC7648" w:rsidP="00EE0451">
      <w:pPr>
        <w:spacing w:line="276" w:lineRule="auto"/>
        <w:rPr>
          <w:rFonts w:cs="Tahoma"/>
          <w:spacing w:val="-4"/>
          <w:sz w:val="24"/>
          <w:szCs w:val="24"/>
        </w:rPr>
      </w:pPr>
    </w:p>
    <w:p w14:paraId="658A3441" w14:textId="1B9DE5FA" w:rsidR="00BC5874" w:rsidRPr="00EE0451" w:rsidRDefault="00BC5874" w:rsidP="00EE0451">
      <w:pPr>
        <w:spacing w:line="276" w:lineRule="auto"/>
        <w:rPr>
          <w:rFonts w:cs="Tahoma"/>
          <w:spacing w:val="-4"/>
          <w:sz w:val="24"/>
          <w:szCs w:val="24"/>
        </w:rPr>
      </w:pPr>
      <w:r w:rsidRPr="00EE0451">
        <w:rPr>
          <w:rFonts w:cs="Tahoma"/>
          <w:spacing w:val="-4"/>
          <w:sz w:val="24"/>
          <w:szCs w:val="24"/>
        </w:rPr>
        <w:t>La tiene esta Colegiatura de conformidad con los factores objetivo, territorial y funcional a voces de los artículos 20, 34.1 y 179 de la Ley 906</w:t>
      </w:r>
      <w:r w:rsidR="005B71CC" w:rsidRPr="00EE0451">
        <w:rPr>
          <w:rFonts w:cs="Tahoma"/>
          <w:spacing w:val="-4"/>
          <w:sz w:val="24"/>
          <w:szCs w:val="24"/>
        </w:rPr>
        <w:t>/</w:t>
      </w:r>
      <w:r w:rsidRPr="00EE0451">
        <w:rPr>
          <w:rFonts w:cs="Tahoma"/>
          <w:spacing w:val="-4"/>
          <w:sz w:val="24"/>
          <w:szCs w:val="24"/>
        </w:rPr>
        <w:t>04 -modificado este último por el artículo 91 de la Ley 1395</w:t>
      </w:r>
      <w:r w:rsidR="005B71CC" w:rsidRPr="00EE0451">
        <w:rPr>
          <w:rFonts w:cs="Tahoma"/>
          <w:spacing w:val="-4"/>
          <w:sz w:val="24"/>
          <w:szCs w:val="24"/>
        </w:rPr>
        <w:t>/</w:t>
      </w:r>
      <w:r w:rsidRPr="00EE0451">
        <w:rPr>
          <w:rFonts w:cs="Tahoma"/>
          <w:spacing w:val="-4"/>
          <w:sz w:val="24"/>
          <w:szCs w:val="24"/>
        </w:rPr>
        <w:t>10-, al haber sido oportunamente interpuesta y debidamente sustentada una apelación contra providencia susceptible de ese recurso y por</w:t>
      </w:r>
      <w:r w:rsidR="005B71CC" w:rsidRPr="00EE0451">
        <w:rPr>
          <w:rFonts w:cs="Tahoma"/>
          <w:spacing w:val="-4"/>
          <w:sz w:val="24"/>
          <w:szCs w:val="24"/>
        </w:rPr>
        <w:t xml:space="preserve"> una</w:t>
      </w:r>
      <w:r w:rsidRPr="00EE0451">
        <w:rPr>
          <w:rFonts w:cs="Tahoma"/>
          <w:spacing w:val="-4"/>
          <w:sz w:val="24"/>
          <w:szCs w:val="24"/>
        </w:rPr>
        <w:t xml:space="preserve"> parte habilitada para hacerlo </w:t>
      </w:r>
      <w:r w:rsidR="005B71CC" w:rsidRPr="00EE0451">
        <w:rPr>
          <w:rFonts w:cs="Tahoma"/>
          <w:spacing w:val="-4"/>
          <w:sz w:val="24"/>
          <w:szCs w:val="24"/>
        </w:rPr>
        <w:t>-en nuestro caso la d</w:t>
      </w:r>
      <w:r w:rsidRPr="00EE0451">
        <w:rPr>
          <w:rFonts w:cs="Tahoma"/>
          <w:spacing w:val="-4"/>
          <w:sz w:val="24"/>
          <w:szCs w:val="24"/>
        </w:rPr>
        <w:t>efensa.</w:t>
      </w:r>
    </w:p>
    <w:p w14:paraId="138C5A06" w14:textId="77777777" w:rsidR="002D153E" w:rsidRPr="00EE0451" w:rsidRDefault="002D153E" w:rsidP="00EE0451">
      <w:pPr>
        <w:spacing w:line="276" w:lineRule="auto"/>
        <w:rPr>
          <w:rFonts w:cs="Tahoma"/>
          <w:spacing w:val="-4"/>
          <w:sz w:val="24"/>
          <w:szCs w:val="24"/>
        </w:rPr>
      </w:pPr>
    </w:p>
    <w:p w14:paraId="5E023C03" w14:textId="77777777" w:rsidR="00BC5874" w:rsidRPr="00EE0451" w:rsidRDefault="00BC5874" w:rsidP="00EE0451">
      <w:pPr>
        <w:spacing w:line="276" w:lineRule="auto"/>
        <w:rPr>
          <w:rFonts w:cs="Tahoma"/>
          <w:spacing w:val="-4"/>
          <w:sz w:val="24"/>
          <w:szCs w:val="24"/>
        </w:rPr>
      </w:pPr>
      <w:r w:rsidRPr="00EE0451">
        <w:rPr>
          <w:rFonts w:cs="Tahoma"/>
          <w:b/>
          <w:spacing w:val="-4"/>
          <w:sz w:val="24"/>
          <w:szCs w:val="24"/>
        </w:rPr>
        <w:t>3.2.-</w:t>
      </w:r>
      <w:r w:rsidRPr="00EE0451">
        <w:rPr>
          <w:rFonts w:cs="Tahoma"/>
          <w:spacing w:val="-4"/>
          <w:sz w:val="24"/>
          <w:szCs w:val="24"/>
        </w:rPr>
        <w:t xml:space="preserve"> </w:t>
      </w:r>
      <w:r w:rsidRPr="00EE0451">
        <w:rPr>
          <w:rFonts w:cs="Tahoma"/>
          <w:b/>
          <w:spacing w:val="-4"/>
          <w:sz w:val="24"/>
          <w:szCs w:val="24"/>
        </w:rPr>
        <w:t>Problema jurídico planteado</w:t>
      </w:r>
    </w:p>
    <w:p w14:paraId="16C53628" w14:textId="77777777" w:rsidR="00BC5874" w:rsidRPr="00EE0451" w:rsidRDefault="00BC5874" w:rsidP="00EE0451">
      <w:pPr>
        <w:spacing w:line="276" w:lineRule="auto"/>
        <w:rPr>
          <w:rFonts w:cs="Tahoma"/>
          <w:spacing w:val="-4"/>
          <w:sz w:val="24"/>
          <w:szCs w:val="24"/>
        </w:rPr>
      </w:pPr>
    </w:p>
    <w:p w14:paraId="666E2772" w14:textId="0161FA9A" w:rsidR="001F11EC" w:rsidRPr="00EE0451" w:rsidRDefault="00634E95" w:rsidP="00EE0451">
      <w:pPr>
        <w:spacing w:line="276" w:lineRule="auto"/>
        <w:rPr>
          <w:rFonts w:cs="Tahoma"/>
          <w:spacing w:val="-4"/>
          <w:sz w:val="24"/>
          <w:szCs w:val="24"/>
        </w:rPr>
      </w:pPr>
      <w:r w:rsidRPr="00EE0451">
        <w:rPr>
          <w:rFonts w:cs="Tahoma"/>
          <w:spacing w:val="-4"/>
          <w:sz w:val="24"/>
          <w:szCs w:val="24"/>
        </w:rPr>
        <w:t>Corresponde al Tribunal establecer</w:t>
      </w:r>
      <w:r w:rsidR="00334F2F" w:rsidRPr="00EE0451">
        <w:rPr>
          <w:rFonts w:cs="Tahoma"/>
          <w:spacing w:val="-4"/>
          <w:sz w:val="24"/>
          <w:szCs w:val="24"/>
        </w:rPr>
        <w:t>,</w:t>
      </w:r>
      <w:r w:rsidRPr="00EE0451">
        <w:rPr>
          <w:rFonts w:cs="Tahoma"/>
          <w:spacing w:val="-4"/>
          <w:sz w:val="24"/>
          <w:szCs w:val="24"/>
        </w:rPr>
        <w:t xml:space="preserve"> si </w:t>
      </w:r>
      <w:r w:rsidR="001F11EC" w:rsidRPr="00EE0451">
        <w:rPr>
          <w:rFonts w:cs="Tahoma"/>
          <w:spacing w:val="-4"/>
          <w:sz w:val="24"/>
          <w:szCs w:val="24"/>
        </w:rPr>
        <w:t xml:space="preserve">la sentencia de condena proferida en contra del señor </w:t>
      </w:r>
      <w:proofErr w:type="spellStart"/>
      <w:r w:rsidR="00C12FED">
        <w:rPr>
          <w:rFonts w:cs="Tahoma"/>
          <w:b/>
          <w:spacing w:val="-4"/>
          <w:sz w:val="24"/>
          <w:szCs w:val="24"/>
        </w:rPr>
        <w:t>SRM</w:t>
      </w:r>
      <w:proofErr w:type="spellEnd"/>
      <w:r w:rsidR="001F11EC" w:rsidRPr="00EE0451">
        <w:rPr>
          <w:rFonts w:cs="Tahoma"/>
          <w:spacing w:val="-4"/>
          <w:sz w:val="24"/>
          <w:szCs w:val="24"/>
        </w:rPr>
        <w:t>, estuvo acorde a derecho, evento en el cual habrá de confirmarse, o si, como lo reclama la defensa debe revocarse y emitirse un fallo absolutorio, amén de haberse acreditado además que el acusado actuó en estado de ira o intenso dolor, por lo que igualmente debe revocarse la prisión intramural, como así lo pidió.</w:t>
      </w:r>
    </w:p>
    <w:p w14:paraId="61229FE9" w14:textId="77777777" w:rsidR="001D2E78" w:rsidRPr="00EE0451" w:rsidRDefault="001D2E78" w:rsidP="00EE0451">
      <w:pPr>
        <w:spacing w:line="276" w:lineRule="auto"/>
        <w:rPr>
          <w:rFonts w:cs="Tahoma"/>
          <w:spacing w:val="-4"/>
          <w:sz w:val="24"/>
          <w:szCs w:val="24"/>
        </w:rPr>
      </w:pPr>
    </w:p>
    <w:p w14:paraId="3C5DD3C3" w14:textId="77777777" w:rsidR="00BC5874" w:rsidRPr="00EE0451" w:rsidRDefault="00BC5874" w:rsidP="00EE0451">
      <w:pPr>
        <w:spacing w:line="276" w:lineRule="auto"/>
        <w:rPr>
          <w:rFonts w:cs="Tahoma"/>
          <w:b/>
          <w:spacing w:val="-4"/>
          <w:sz w:val="24"/>
          <w:szCs w:val="24"/>
        </w:rPr>
      </w:pPr>
      <w:r w:rsidRPr="00EE0451">
        <w:rPr>
          <w:rFonts w:cs="Tahoma"/>
          <w:b/>
          <w:spacing w:val="-4"/>
          <w:sz w:val="24"/>
          <w:szCs w:val="24"/>
        </w:rPr>
        <w:t>3.3.- Solución a la controversia</w:t>
      </w:r>
    </w:p>
    <w:p w14:paraId="7691B33B" w14:textId="47014315" w:rsidR="00BC5874" w:rsidRPr="00EE0451" w:rsidRDefault="00BC5874" w:rsidP="00EE0451">
      <w:pPr>
        <w:spacing w:line="276" w:lineRule="auto"/>
        <w:rPr>
          <w:rFonts w:cs="Tahoma"/>
          <w:b/>
          <w:spacing w:val="-4"/>
          <w:sz w:val="24"/>
          <w:szCs w:val="24"/>
        </w:rPr>
      </w:pPr>
    </w:p>
    <w:p w14:paraId="7A2357F0" w14:textId="77777777" w:rsidR="00634E95" w:rsidRPr="00EE0451" w:rsidRDefault="00634E95" w:rsidP="00EE0451">
      <w:pPr>
        <w:widowControl w:val="0"/>
        <w:autoSpaceDE w:val="0"/>
        <w:autoSpaceDN w:val="0"/>
        <w:adjustRightInd w:val="0"/>
        <w:spacing w:line="276" w:lineRule="auto"/>
        <w:rPr>
          <w:rFonts w:cs="Tahoma"/>
          <w:spacing w:val="-4"/>
          <w:sz w:val="24"/>
          <w:szCs w:val="24"/>
        </w:rPr>
      </w:pPr>
      <w:r w:rsidRPr="00EE0451">
        <w:rPr>
          <w:rFonts w:cs="Tahoma"/>
          <w:spacing w:val="-4"/>
          <w:sz w:val="24"/>
          <w:szCs w:val="24"/>
        </w:rPr>
        <w:t>No observa la Colegiatura la existencia de vicios sustanciales que afecten garantías fundamentales de las partes e intervinientes, puesto que el trámite de todas las etapas procesales se surtió con acatamiento del debido proceso, y los medios de conocimiento fueron incorporados en debida forma en consonancia con los principios que rigen el sistema penal acusatorio, por lo que se pasará a realizar el análisis correspondiente del fallo adoptado por parte de la primera instancia.</w:t>
      </w:r>
    </w:p>
    <w:p w14:paraId="38F17FCF" w14:textId="77777777" w:rsidR="00634E95" w:rsidRPr="00EE0451" w:rsidRDefault="00634E95" w:rsidP="00EE0451">
      <w:pPr>
        <w:widowControl w:val="0"/>
        <w:autoSpaceDE w:val="0"/>
        <w:autoSpaceDN w:val="0"/>
        <w:adjustRightInd w:val="0"/>
        <w:spacing w:line="276" w:lineRule="auto"/>
        <w:rPr>
          <w:rFonts w:cs="Tahoma"/>
          <w:spacing w:val="-4"/>
          <w:sz w:val="24"/>
          <w:szCs w:val="24"/>
          <w:highlight w:val="yellow"/>
        </w:rPr>
      </w:pPr>
    </w:p>
    <w:p w14:paraId="23C0F826" w14:textId="70B7454E" w:rsidR="00634E95" w:rsidRPr="00EE0451" w:rsidRDefault="00634E95" w:rsidP="00EE0451">
      <w:pPr>
        <w:widowControl w:val="0"/>
        <w:autoSpaceDE w:val="0"/>
        <w:autoSpaceDN w:val="0"/>
        <w:adjustRightInd w:val="0"/>
        <w:spacing w:line="276" w:lineRule="auto"/>
        <w:rPr>
          <w:rFonts w:cs="Tahoma"/>
          <w:spacing w:val="-4"/>
          <w:sz w:val="24"/>
          <w:szCs w:val="24"/>
        </w:rPr>
      </w:pPr>
      <w:r w:rsidRPr="00EE0451">
        <w:rPr>
          <w:rFonts w:cs="Tahoma"/>
          <w:spacing w:val="-4"/>
          <w:sz w:val="24"/>
          <w:szCs w:val="24"/>
        </w:rPr>
        <w:t>De acuerdo con lo preceptuado por el artículo 381 de la Ley 906 de 2004, para proferir una sentencia de condena es indispensable que el juzgador llegue al conocimiento más allá de toda duda, no solo respecto de la existencia de la conducta punible atribuida, sino también acerca de la responsabilidad de las personas involucradas, y que tengan cimiento en las pruebas legal y oportunamente aportadas en el juicio.</w:t>
      </w:r>
    </w:p>
    <w:p w14:paraId="41EAB265" w14:textId="6F648404" w:rsidR="005B6E41" w:rsidRPr="00EE0451" w:rsidRDefault="005B6E41" w:rsidP="00EE0451">
      <w:pPr>
        <w:widowControl w:val="0"/>
        <w:autoSpaceDE w:val="0"/>
        <w:autoSpaceDN w:val="0"/>
        <w:adjustRightInd w:val="0"/>
        <w:spacing w:line="276" w:lineRule="auto"/>
        <w:rPr>
          <w:rFonts w:cs="Tahoma"/>
          <w:spacing w:val="-4"/>
          <w:sz w:val="24"/>
          <w:szCs w:val="24"/>
        </w:rPr>
      </w:pPr>
    </w:p>
    <w:p w14:paraId="7E297FA4" w14:textId="424E59A3" w:rsidR="005B6E41" w:rsidRPr="00EE0451" w:rsidRDefault="005B6E41" w:rsidP="00EE0451">
      <w:pPr>
        <w:widowControl w:val="0"/>
        <w:autoSpaceDE w:val="0"/>
        <w:autoSpaceDN w:val="0"/>
        <w:adjustRightInd w:val="0"/>
        <w:spacing w:line="276" w:lineRule="auto"/>
        <w:rPr>
          <w:rFonts w:cs="Tahoma"/>
          <w:spacing w:val="-4"/>
          <w:sz w:val="24"/>
          <w:szCs w:val="24"/>
        </w:rPr>
      </w:pPr>
      <w:r w:rsidRPr="00EE0451">
        <w:rPr>
          <w:rFonts w:cs="Tahoma"/>
          <w:spacing w:val="-4"/>
          <w:sz w:val="24"/>
          <w:szCs w:val="24"/>
        </w:rPr>
        <w:t xml:space="preserve">Los hechos, como se plasmaron con antelación tuvieron ocurrencia en octubre 31 de 2017, cuando el señor </w:t>
      </w:r>
      <w:proofErr w:type="spellStart"/>
      <w:r w:rsidR="00C12FED">
        <w:rPr>
          <w:rFonts w:cs="Tahoma"/>
          <w:b/>
          <w:spacing w:val="-4"/>
          <w:sz w:val="24"/>
          <w:szCs w:val="24"/>
        </w:rPr>
        <w:t>SRM</w:t>
      </w:r>
      <w:proofErr w:type="spellEnd"/>
      <w:r w:rsidRPr="00EE0451">
        <w:rPr>
          <w:rFonts w:cs="Tahoma"/>
          <w:spacing w:val="-4"/>
          <w:sz w:val="24"/>
          <w:szCs w:val="24"/>
        </w:rPr>
        <w:t xml:space="preserve">, compañero sentimental de la señora </w:t>
      </w:r>
      <w:proofErr w:type="spellStart"/>
      <w:r w:rsidR="0064030F">
        <w:rPr>
          <w:rFonts w:cs="Tahoma"/>
          <w:spacing w:val="-4"/>
          <w:sz w:val="24"/>
          <w:szCs w:val="24"/>
        </w:rPr>
        <w:t>PAGL</w:t>
      </w:r>
      <w:proofErr w:type="spellEnd"/>
      <w:r w:rsidRPr="00EE0451">
        <w:rPr>
          <w:rFonts w:cs="Tahoma"/>
          <w:spacing w:val="-4"/>
          <w:sz w:val="24"/>
          <w:szCs w:val="24"/>
        </w:rPr>
        <w:t>, la agredió tanto de manera física como verbal, lo que conllevó a su aprehensión.</w:t>
      </w:r>
    </w:p>
    <w:p w14:paraId="14F844AD" w14:textId="136F5886" w:rsidR="005B6E41" w:rsidRPr="00EE0451" w:rsidRDefault="005B6E41" w:rsidP="00EE0451">
      <w:pPr>
        <w:widowControl w:val="0"/>
        <w:autoSpaceDE w:val="0"/>
        <w:autoSpaceDN w:val="0"/>
        <w:adjustRightInd w:val="0"/>
        <w:spacing w:line="276" w:lineRule="auto"/>
        <w:rPr>
          <w:rFonts w:cs="Tahoma"/>
          <w:spacing w:val="-4"/>
          <w:sz w:val="24"/>
          <w:szCs w:val="24"/>
        </w:rPr>
      </w:pPr>
    </w:p>
    <w:p w14:paraId="31A3BE95" w14:textId="2FC3696C" w:rsidR="005B6E41" w:rsidRPr="00EE0451" w:rsidRDefault="005B6E41" w:rsidP="00EE0451">
      <w:pPr>
        <w:widowControl w:val="0"/>
        <w:autoSpaceDE w:val="0"/>
        <w:autoSpaceDN w:val="0"/>
        <w:adjustRightInd w:val="0"/>
        <w:spacing w:line="276" w:lineRule="auto"/>
        <w:rPr>
          <w:rFonts w:cs="Tahoma"/>
          <w:spacing w:val="-4"/>
          <w:sz w:val="24"/>
          <w:szCs w:val="24"/>
        </w:rPr>
      </w:pPr>
      <w:r w:rsidRPr="00EE0451">
        <w:rPr>
          <w:rFonts w:cs="Tahoma"/>
          <w:spacing w:val="-4"/>
          <w:sz w:val="24"/>
          <w:szCs w:val="24"/>
        </w:rPr>
        <w:t xml:space="preserve">La funcionaria de primer nivel, luego de concluido el juicio y analizado el haber probatorio, consistente en los dichos de la víctima, de los policiales  JHON EDISON NIETO y VONY DANIEL FRANCO VALENCIA, así como lo expuesto por el propio acusado </w:t>
      </w:r>
      <w:proofErr w:type="spellStart"/>
      <w:r w:rsidR="00C12FED">
        <w:rPr>
          <w:rFonts w:cs="Tahoma"/>
          <w:b/>
          <w:spacing w:val="-4"/>
          <w:sz w:val="24"/>
          <w:szCs w:val="24"/>
        </w:rPr>
        <w:t>SRM</w:t>
      </w:r>
      <w:proofErr w:type="spellEnd"/>
      <w:r w:rsidRPr="00EE0451">
        <w:rPr>
          <w:rFonts w:cs="Tahoma"/>
          <w:spacing w:val="-4"/>
          <w:sz w:val="24"/>
          <w:szCs w:val="24"/>
        </w:rPr>
        <w:t xml:space="preserve">, quien </w:t>
      </w:r>
      <w:r w:rsidRPr="00EE0451">
        <w:rPr>
          <w:rFonts w:cs="Tahoma"/>
          <w:spacing w:val="-4"/>
          <w:sz w:val="24"/>
          <w:szCs w:val="24"/>
        </w:rPr>
        <w:lastRenderedPageBreak/>
        <w:t xml:space="preserve">declaró en su propio juicio, como </w:t>
      </w:r>
      <w:r w:rsidR="00C103C0" w:rsidRPr="00EE0451">
        <w:rPr>
          <w:rFonts w:cs="Tahoma"/>
          <w:spacing w:val="-4"/>
          <w:sz w:val="24"/>
          <w:szCs w:val="24"/>
        </w:rPr>
        <w:t xml:space="preserve">también </w:t>
      </w:r>
      <w:r w:rsidRPr="00EE0451">
        <w:rPr>
          <w:rFonts w:cs="Tahoma"/>
          <w:spacing w:val="-4"/>
          <w:sz w:val="24"/>
          <w:szCs w:val="24"/>
        </w:rPr>
        <w:t>los documentos que fueron estipulados -entre otros la historia clínica de atención de urgencias-, llegó a la conclusión que en efecto el procesado incurrió en la conducta de violencia intrafamiliar agravada, postura frente a la cual se mostró inconforme la defensa, al sostener que dado lo evidenciado en juicio, se advierte que su cliente también es una víctima, y que actuó motivado por la ira e intenso dolor, cuyo reconocimiento reclama, así como su absolución.</w:t>
      </w:r>
    </w:p>
    <w:p w14:paraId="103803D0" w14:textId="4FF6FD61" w:rsidR="00167171" w:rsidRPr="00EE0451" w:rsidRDefault="00167171" w:rsidP="00EE0451">
      <w:pPr>
        <w:widowControl w:val="0"/>
        <w:autoSpaceDE w:val="0"/>
        <w:autoSpaceDN w:val="0"/>
        <w:adjustRightInd w:val="0"/>
        <w:spacing w:line="276" w:lineRule="auto"/>
        <w:rPr>
          <w:rFonts w:cs="Tahoma"/>
          <w:spacing w:val="-4"/>
          <w:sz w:val="24"/>
          <w:szCs w:val="24"/>
        </w:rPr>
      </w:pPr>
    </w:p>
    <w:p w14:paraId="24CED7BA" w14:textId="2C6827CB" w:rsidR="00EF5741" w:rsidRPr="00EE0451" w:rsidRDefault="00A640B8" w:rsidP="00EE0451">
      <w:pPr>
        <w:widowControl w:val="0"/>
        <w:autoSpaceDE w:val="0"/>
        <w:autoSpaceDN w:val="0"/>
        <w:adjustRightInd w:val="0"/>
        <w:spacing w:line="276" w:lineRule="auto"/>
        <w:rPr>
          <w:rFonts w:cs="Tahoma"/>
          <w:spacing w:val="-4"/>
          <w:sz w:val="24"/>
          <w:szCs w:val="24"/>
        </w:rPr>
      </w:pPr>
      <w:r w:rsidRPr="00EE0451">
        <w:rPr>
          <w:rFonts w:cs="Tahoma"/>
          <w:spacing w:val="-4"/>
          <w:sz w:val="24"/>
          <w:szCs w:val="24"/>
        </w:rPr>
        <w:t>De</w:t>
      </w:r>
      <w:r w:rsidR="00167171" w:rsidRPr="00EE0451">
        <w:rPr>
          <w:rFonts w:cs="Tahoma"/>
          <w:spacing w:val="-4"/>
          <w:sz w:val="24"/>
          <w:szCs w:val="24"/>
        </w:rPr>
        <w:t xml:space="preserve"> la información que </w:t>
      </w:r>
      <w:r w:rsidR="00491A53" w:rsidRPr="00EE0451">
        <w:rPr>
          <w:rFonts w:cs="Tahoma"/>
          <w:spacing w:val="-4"/>
          <w:sz w:val="24"/>
          <w:szCs w:val="24"/>
        </w:rPr>
        <w:t xml:space="preserve">válidamente se </w:t>
      </w:r>
      <w:r w:rsidR="00167171" w:rsidRPr="00EE0451">
        <w:rPr>
          <w:rFonts w:cs="Tahoma"/>
          <w:spacing w:val="-4"/>
          <w:sz w:val="24"/>
          <w:szCs w:val="24"/>
        </w:rPr>
        <w:t>aportó en juicio</w:t>
      </w:r>
      <w:r w:rsidR="00491A53" w:rsidRPr="00EE0451">
        <w:rPr>
          <w:rFonts w:cs="Tahoma"/>
          <w:spacing w:val="-4"/>
          <w:sz w:val="24"/>
          <w:szCs w:val="24"/>
        </w:rPr>
        <w:t>, se tiene acorde con los dichos de</w:t>
      </w:r>
      <w:r w:rsidR="00167171" w:rsidRPr="00EE0451">
        <w:rPr>
          <w:rFonts w:cs="Tahoma"/>
          <w:spacing w:val="-4"/>
          <w:sz w:val="24"/>
          <w:szCs w:val="24"/>
        </w:rPr>
        <w:t xml:space="preserve"> la señora </w:t>
      </w:r>
      <w:proofErr w:type="spellStart"/>
      <w:r w:rsidR="0064030F">
        <w:rPr>
          <w:rFonts w:cs="Tahoma"/>
          <w:spacing w:val="-4"/>
          <w:sz w:val="24"/>
          <w:szCs w:val="24"/>
        </w:rPr>
        <w:t>PAGL</w:t>
      </w:r>
      <w:proofErr w:type="spellEnd"/>
      <w:r w:rsidR="00167171" w:rsidRPr="00EE0451">
        <w:rPr>
          <w:rFonts w:cs="Tahoma"/>
          <w:spacing w:val="-4"/>
          <w:sz w:val="24"/>
          <w:szCs w:val="24"/>
        </w:rPr>
        <w:t xml:space="preserve">, </w:t>
      </w:r>
      <w:r w:rsidR="00EF5741" w:rsidRPr="00EE0451">
        <w:rPr>
          <w:rFonts w:cs="Tahoma"/>
          <w:spacing w:val="-4"/>
          <w:sz w:val="24"/>
          <w:szCs w:val="24"/>
        </w:rPr>
        <w:t xml:space="preserve">que la relación de pareja que por espacio de tres años -para esa época-, ha sostenido con el señor </w:t>
      </w:r>
      <w:proofErr w:type="spellStart"/>
      <w:r w:rsidR="00C12FED">
        <w:rPr>
          <w:rFonts w:cs="Tahoma"/>
          <w:b/>
          <w:spacing w:val="-4"/>
          <w:sz w:val="24"/>
          <w:szCs w:val="24"/>
        </w:rPr>
        <w:t>SRM</w:t>
      </w:r>
      <w:proofErr w:type="spellEnd"/>
      <w:r w:rsidR="00EF5741" w:rsidRPr="00EE0451">
        <w:rPr>
          <w:rFonts w:cs="Tahoma"/>
          <w:spacing w:val="-4"/>
          <w:sz w:val="24"/>
          <w:szCs w:val="24"/>
        </w:rPr>
        <w:t xml:space="preserve"> ha sido tortuosa desde un comienzo, al sostener que desde que se inici</w:t>
      </w:r>
      <w:r w:rsidR="006A2C8A" w:rsidRPr="00EE0451">
        <w:rPr>
          <w:rFonts w:cs="Tahoma"/>
          <w:spacing w:val="-4"/>
          <w:sz w:val="24"/>
          <w:szCs w:val="24"/>
        </w:rPr>
        <w:t>ó</w:t>
      </w:r>
      <w:r w:rsidR="00EF5741" w:rsidRPr="00EE0451">
        <w:rPr>
          <w:rFonts w:cs="Tahoma"/>
          <w:spacing w:val="-4"/>
          <w:sz w:val="24"/>
          <w:szCs w:val="24"/>
        </w:rPr>
        <w:t xml:space="preserve"> a la misma su compañero siempre la ha tratado mal, de manera verbal e incluso físicamente, y a no dudarlo, como así lo considera la Sala, que uno de tales hechos de agresión se present</w:t>
      </w:r>
      <w:r w:rsidR="00354D5D" w:rsidRPr="00EE0451">
        <w:rPr>
          <w:rFonts w:cs="Tahoma"/>
          <w:spacing w:val="-4"/>
          <w:sz w:val="24"/>
          <w:szCs w:val="24"/>
        </w:rPr>
        <w:t>ó</w:t>
      </w:r>
      <w:r w:rsidR="00EF5741" w:rsidRPr="00EE0451">
        <w:rPr>
          <w:rFonts w:cs="Tahoma"/>
          <w:spacing w:val="-4"/>
          <w:sz w:val="24"/>
          <w:szCs w:val="24"/>
        </w:rPr>
        <w:t xml:space="preserve"> en octubre 31 de 2017, cuando como así lo </w:t>
      </w:r>
      <w:r w:rsidR="00D435DA" w:rsidRPr="00EE0451">
        <w:rPr>
          <w:rFonts w:cs="Tahoma"/>
          <w:spacing w:val="-4"/>
          <w:sz w:val="24"/>
          <w:szCs w:val="24"/>
        </w:rPr>
        <w:t xml:space="preserve">dijo </w:t>
      </w:r>
      <w:r w:rsidR="00EF5741" w:rsidRPr="00EE0451">
        <w:rPr>
          <w:rFonts w:cs="Tahoma"/>
          <w:spacing w:val="-4"/>
          <w:sz w:val="24"/>
          <w:szCs w:val="24"/>
        </w:rPr>
        <w:t xml:space="preserve">la acá afectada, pretendía salir a la tienda que queda en frente de su residencia, en las vestimentas que en su sentir la hacen sentir bien y cómoda, esto es, una pijama conformada por un top y una sudadera, </w:t>
      </w:r>
      <w:r w:rsidR="006A2C8A" w:rsidRPr="00EE0451">
        <w:rPr>
          <w:rFonts w:cs="Tahoma"/>
          <w:spacing w:val="-4"/>
          <w:sz w:val="24"/>
          <w:szCs w:val="24"/>
        </w:rPr>
        <w:t>atuendo</w:t>
      </w:r>
      <w:r w:rsidR="00D435DA" w:rsidRPr="00EE0451">
        <w:rPr>
          <w:rFonts w:cs="Tahoma"/>
          <w:spacing w:val="-4"/>
          <w:sz w:val="24"/>
          <w:szCs w:val="24"/>
        </w:rPr>
        <w:t xml:space="preserve"> </w:t>
      </w:r>
      <w:r w:rsidR="00EF5741" w:rsidRPr="00EE0451">
        <w:rPr>
          <w:rFonts w:cs="Tahoma"/>
          <w:spacing w:val="-4"/>
          <w:sz w:val="24"/>
          <w:szCs w:val="24"/>
        </w:rPr>
        <w:t xml:space="preserve">que no le gustó a </w:t>
      </w:r>
      <w:proofErr w:type="spellStart"/>
      <w:r w:rsidR="00C12FED">
        <w:rPr>
          <w:rFonts w:cs="Tahoma"/>
          <w:b/>
          <w:spacing w:val="-4"/>
          <w:sz w:val="24"/>
          <w:szCs w:val="24"/>
        </w:rPr>
        <w:t>SRM</w:t>
      </w:r>
      <w:proofErr w:type="spellEnd"/>
      <w:r w:rsidR="00EF5741" w:rsidRPr="00EE0451">
        <w:rPr>
          <w:rFonts w:cs="Tahoma"/>
          <w:spacing w:val="-4"/>
          <w:sz w:val="24"/>
          <w:szCs w:val="24"/>
        </w:rPr>
        <w:t xml:space="preserve">, quien le pidió que no saliera de esa </w:t>
      </w:r>
      <w:r w:rsidR="00B66518" w:rsidRPr="00EE0451">
        <w:rPr>
          <w:rFonts w:cs="Tahoma"/>
          <w:spacing w:val="-4"/>
          <w:sz w:val="24"/>
          <w:szCs w:val="24"/>
        </w:rPr>
        <w:t>forma</w:t>
      </w:r>
      <w:r w:rsidR="00EF5741" w:rsidRPr="00EE0451">
        <w:rPr>
          <w:rFonts w:cs="Tahoma"/>
          <w:spacing w:val="-4"/>
          <w:sz w:val="24"/>
          <w:szCs w:val="24"/>
        </w:rPr>
        <w:t xml:space="preserve">, pero ante la negativa de </w:t>
      </w:r>
      <w:proofErr w:type="spellStart"/>
      <w:r w:rsidR="008245C5">
        <w:rPr>
          <w:rFonts w:cs="Tahoma"/>
          <w:spacing w:val="-4"/>
          <w:sz w:val="24"/>
          <w:szCs w:val="24"/>
        </w:rPr>
        <w:t>PAGL</w:t>
      </w:r>
      <w:proofErr w:type="spellEnd"/>
      <w:r w:rsidR="00EF5741" w:rsidRPr="00EE0451">
        <w:rPr>
          <w:rFonts w:cs="Tahoma"/>
          <w:spacing w:val="-4"/>
          <w:sz w:val="24"/>
          <w:szCs w:val="24"/>
        </w:rPr>
        <w:t xml:space="preserve"> de hacerle caso</w:t>
      </w:r>
      <w:r w:rsidR="008E494D" w:rsidRPr="00EE0451">
        <w:rPr>
          <w:rFonts w:cs="Tahoma"/>
          <w:spacing w:val="-4"/>
          <w:sz w:val="24"/>
          <w:szCs w:val="24"/>
        </w:rPr>
        <w:t xml:space="preserve"> y cambiarse la blusa -la que para él era un brasier-</w:t>
      </w:r>
      <w:r w:rsidR="00EF5741" w:rsidRPr="00EE0451">
        <w:rPr>
          <w:rFonts w:cs="Tahoma"/>
          <w:spacing w:val="-4"/>
          <w:sz w:val="24"/>
          <w:szCs w:val="24"/>
        </w:rPr>
        <w:t>, procedió a</w:t>
      </w:r>
      <w:r w:rsidR="008E494D" w:rsidRPr="00EE0451">
        <w:rPr>
          <w:rFonts w:cs="Tahoma"/>
          <w:spacing w:val="-4"/>
          <w:sz w:val="24"/>
          <w:szCs w:val="24"/>
        </w:rPr>
        <w:t xml:space="preserve"> tratar de estrangularla, y ante el susto ella decidió salir a la calle a pedir auxilio a los vecinos para que llamaran a la policía y en ese sitio, igualmente la agredió al tirarla al piso</w:t>
      </w:r>
      <w:r w:rsidR="00373467" w:rsidRPr="00EE0451">
        <w:rPr>
          <w:rFonts w:cs="Tahoma"/>
          <w:spacing w:val="-4"/>
          <w:sz w:val="24"/>
          <w:szCs w:val="24"/>
        </w:rPr>
        <w:t>, cogiéndola por detrás nuevamente de su cuello ahorcándola</w:t>
      </w:r>
      <w:r w:rsidR="008E494D" w:rsidRPr="00EE0451">
        <w:rPr>
          <w:rFonts w:cs="Tahoma"/>
          <w:spacing w:val="-4"/>
          <w:sz w:val="24"/>
          <w:szCs w:val="24"/>
        </w:rPr>
        <w:t>, instantes estos cuando aparecieron los uniformados.</w:t>
      </w:r>
    </w:p>
    <w:p w14:paraId="669EC863" w14:textId="747A58A0" w:rsidR="008E494D" w:rsidRPr="00EE0451" w:rsidRDefault="008E494D" w:rsidP="00EE0451">
      <w:pPr>
        <w:widowControl w:val="0"/>
        <w:autoSpaceDE w:val="0"/>
        <w:autoSpaceDN w:val="0"/>
        <w:adjustRightInd w:val="0"/>
        <w:spacing w:line="276" w:lineRule="auto"/>
        <w:rPr>
          <w:rFonts w:cs="Tahoma"/>
          <w:spacing w:val="-4"/>
          <w:sz w:val="24"/>
          <w:szCs w:val="24"/>
        </w:rPr>
      </w:pPr>
    </w:p>
    <w:p w14:paraId="14A6EA17" w14:textId="566EA3BA" w:rsidR="008E494D" w:rsidRPr="00EE0451" w:rsidRDefault="008E494D" w:rsidP="00EE0451">
      <w:pPr>
        <w:widowControl w:val="0"/>
        <w:autoSpaceDE w:val="0"/>
        <w:autoSpaceDN w:val="0"/>
        <w:adjustRightInd w:val="0"/>
        <w:spacing w:line="276" w:lineRule="auto"/>
        <w:rPr>
          <w:rFonts w:cs="Tahoma"/>
          <w:spacing w:val="-4"/>
          <w:sz w:val="24"/>
          <w:szCs w:val="24"/>
        </w:rPr>
      </w:pPr>
      <w:r w:rsidRPr="00EE0451">
        <w:rPr>
          <w:rFonts w:cs="Tahoma"/>
          <w:spacing w:val="-4"/>
          <w:sz w:val="24"/>
          <w:szCs w:val="24"/>
        </w:rPr>
        <w:t xml:space="preserve">Esa situación fáctica que narró la víctima y que a la postre fue la que conllevó a la apertura de la investigación en contra de su compañero </w:t>
      </w:r>
      <w:proofErr w:type="spellStart"/>
      <w:r w:rsidR="00C12FED">
        <w:rPr>
          <w:rFonts w:cs="Tahoma"/>
          <w:b/>
          <w:spacing w:val="-4"/>
          <w:sz w:val="24"/>
          <w:szCs w:val="24"/>
        </w:rPr>
        <w:t>SRM</w:t>
      </w:r>
      <w:proofErr w:type="spellEnd"/>
      <w:r w:rsidRPr="00EE0451">
        <w:rPr>
          <w:rFonts w:cs="Tahoma"/>
          <w:spacing w:val="-4"/>
          <w:sz w:val="24"/>
          <w:szCs w:val="24"/>
        </w:rPr>
        <w:t xml:space="preserve">, no es insular </w:t>
      </w:r>
      <w:proofErr w:type="gramStart"/>
      <w:r w:rsidRPr="00EE0451">
        <w:rPr>
          <w:rFonts w:cs="Tahoma"/>
          <w:spacing w:val="-4"/>
          <w:sz w:val="24"/>
          <w:szCs w:val="24"/>
        </w:rPr>
        <w:t>y</w:t>
      </w:r>
      <w:proofErr w:type="gramEnd"/>
      <w:r w:rsidRPr="00EE0451">
        <w:rPr>
          <w:rFonts w:cs="Tahoma"/>
          <w:spacing w:val="-4"/>
          <w:sz w:val="24"/>
          <w:szCs w:val="24"/>
        </w:rPr>
        <w:t xml:space="preserve"> por el contrario, como así lo </w:t>
      </w:r>
      <w:r w:rsidR="00354D5D" w:rsidRPr="00EE0451">
        <w:rPr>
          <w:rFonts w:cs="Tahoma"/>
          <w:spacing w:val="-4"/>
          <w:sz w:val="24"/>
          <w:szCs w:val="24"/>
        </w:rPr>
        <w:t xml:space="preserve">expresó </w:t>
      </w:r>
      <w:r w:rsidRPr="00EE0451">
        <w:rPr>
          <w:rFonts w:cs="Tahoma"/>
          <w:spacing w:val="-4"/>
          <w:sz w:val="24"/>
          <w:szCs w:val="24"/>
        </w:rPr>
        <w:t>la funcionaria de primer nivel, fue corroborada por los policiales SI. JHON EDISON GIRALDO NIETO y PT. VONY DANIEL FRANCO VALENCIA, quienes alertados por la central de radio acerca de una riña en la manzana 03 del barrio Girasoles de Dosquebradas (Rda.), se acercaron al sitio, al que llegaron en cuestión de minutos, dada la cercanía de donde se hallaban</w:t>
      </w:r>
      <w:r w:rsidR="00354D5D" w:rsidRPr="00EE0451">
        <w:rPr>
          <w:rFonts w:cs="Tahoma"/>
          <w:spacing w:val="-4"/>
          <w:sz w:val="24"/>
          <w:szCs w:val="24"/>
        </w:rPr>
        <w:t>,</w:t>
      </w:r>
      <w:r w:rsidRPr="00EE0451">
        <w:rPr>
          <w:rFonts w:cs="Tahoma"/>
          <w:spacing w:val="-4"/>
          <w:sz w:val="24"/>
          <w:szCs w:val="24"/>
        </w:rPr>
        <w:t xml:space="preserve"> y al unísono </w:t>
      </w:r>
      <w:r w:rsidR="00CB0015" w:rsidRPr="00EE0451">
        <w:rPr>
          <w:rFonts w:cs="Tahoma"/>
          <w:spacing w:val="-4"/>
          <w:sz w:val="24"/>
          <w:szCs w:val="24"/>
        </w:rPr>
        <w:t xml:space="preserve">refirieron </w:t>
      </w:r>
      <w:r w:rsidRPr="00EE0451">
        <w:rPr>
          <w:rFonts w:cs="Tahoma"/>
          <w:spacing w:val="-4"/>
          <w:sz w:val="24"/>
          <w:szCs w:val="24"/>
        </w:rPr>
        <w:t xml:space="preserve">haber visto cuando un hombre, posteriormente identificado como </w:t>
      </w:r>
      <w:proofErr w:type="spellStart"/>
      <w:r w:rsidR="00C12FED">
        <w:rPr>
          <w:rFonts w:cs="Tahoma"/>
          <w:b/>
          <w:spacing w:val="-4"/>
          <w:sz w:val="24"/>
          <w:szCs w:val="24"/>
        </w:rPr>
        <w:t>SRM</w:t>
      </w:r>
      <w:proofErr w:type="spellEnd"/>
      <w:r w:rsidRPr="00EE0451">
        <w:rPr>
          <w:rFonts w:cs="Tahoma"/>
          <w:spacing w:val="-4"/>
          <w:sz w:val="24"/>
          <w:szCs w:val="24"/>
        </w:rPr>
        <w:t xml:space="preserve">, sostenía por la parte de atrás a una señora que estaba sentada </w:t>
      </w:r>
      <w:r w:rsidR="00354D5D" w:rsidRPr="00EE0451">
        <w:rPr>
          <w:rFonts w:cs="Tahoma"/>
          <w:spacing w:val="-4"/>
          <w:sz w:val="24"/>
          <w:szCs w:val="24"/>
        </w:rPr>
        <w:t xml:space="preserve">en el piso </w:t>
      </w:r>
      <w:r w:rsidRPr="00EE0451">
        <w:rPr>
          <w:rFonts w:cs="Tahoma"/>
          <w:spacing w:val="-4"/>
          <w:sz w:val="24"/>
          <w:szCs w:val="24"/>
        </w:rPr>
        <w:t>y con sus brazos la ahorca</w:t>
      </w:r>
      <w:r w:rsidR="00D435DA" w:rsidRPr="00EE0451">
        <w:rPr>
          <w:rFonts w:cs="Tahoma"/>
          <w:spacing w:val="-4"/>
          <w:sz w:val="24"/>
          <w:szCs w:val="24"/>
        </w:rPr>
        <w:t>ba</w:t>
      </w:r>
      <w:r w:rsidRPr="00EE0451">
        <w:rPr>
          <w:rFonts w:cs="Tahoma"/>
          <w:spacing w:val="-4"/>
          <w:sz w:val="24"/>
          <w:szCs w:val="24"/>
        </w:rPr>
        <w:t xml:space="preserve">, ante lo cual le pidieron que la soltara, como finalmente lo hizo, </w:t>
      </w:r>
      <w:r w:rsidR="00D435DA" w:rsidRPr="00EE0451">
        <w:rPr>
          <w:rFonts w:cs="Tahoma"/>
          <w:spacing w:val="-4"/>
          <w:sz w:val="24"/>
          <w:szCs w:val="24"/>
        </w:rPr>
        <w:t>pero continu</w:t>
      </w:r>
      <w:r w:rsidR="00D93EA4" w:rsidRPr="00EE0451">
        <w:rPr>
          <w:rFonts w:cs="Tahoma"/>
          <w:spacing w:val="-4"/>
          <w:sz w:val="24"/>
          <w:szCs w:val="24"/>
        </w:rPr>
        <w:t>ó</w:t>
      </w:r>
      <w:r w:rsidR="00D435DA" w:rsidRPr="00EE0451">
        <w:rPr>
          <w:rFonts w:cs="Tahoma"/>
          <w:spacing w:val="-4"/>
          <w:sz w:val="24"/>
          <w:szCs w:val="24"/>
        </w:rPr>
        <w:t xml:space="preserve"> con </w:t>
      </w:r>
      <w:r w:rsidRPr="00EE0451">
        <w:rPr>
          <w:rFonts w:cs="Tahoma"/>
          <w:spacing w:val="-4"/>
          <w:sz w:val="24"/>
          <w:szCs w:val="24"/>
        </w:rPr>
        <w:t xml:space="preserve">agresiones verbales contra la mujer, esto es, </w:t>
      </w:r>
      <w:proofErr w:type="spellStart"/>
      <w:r w:rsidRPr="00EE0451">
        <w:rPr>
          <w:rFonts w:cs="Tahoma"/>
          <w:spacing w:val="-4"/>
          <w:sz w:val="24"/>
          <w:szCs w:val="24"/>
        </w:rPr>
        <w:t>PAG</w:t>
      </w:r>
      <w:r w:rsidR="008245C5">
        <w:rPr>
          <w:rFonts w:cs="Tahoma"/>
          <w:spacing w:val="-4"/>
          <w:sz w:val="24"/>
          <w:szCs w:val="24"/>
        </w:rPr>
        <w:t>L</w:t>
      </w:r>
      <w:proofErr w:type="spellEnd"/>
      <w:r w:rsidRPr="00EE0451">
        <w:rPr>
          <w:rFonts w:cs="Tahoma"/>
          <w:spacing w:val="-4"/>
          <w:sz w:val="24"/>
          <w:szCs w:val="24"/>
        </w:rPr>
        <w:t xml:space="preserve">, a la cual, como así lo </w:t>
      </w:r>
      <w:r w:rsidR="00CB0015" w:rsidRPr="00EE0451">
        <w:rPr>
          <w:rFonts w:cs="Tahoma"/>
          <w:spacing w:val="-4"/>
          <w:sz w:val="24"/>
          <w:szCs w:val="24"/>
        </w:rPr>
        <w:t xml:space="preserve">narraron </w:t>
      </w:r>
      <w:r w:rsidRPr="00EE0451">
        <w:rPr>
          <w:rFonts w:cs="Tahoma"/>
          <w:spacing w:val="-4"/>
          <w:sz w:val="24"/>
          <w:szCs w:val="24"/>
        </w:rPr>
        <w:t>los uniformados</w:t>
      </w:r>
      <w:r w:rsidR="00D93EA4" w:rsidRPr="00EE0451">
        <w:rPr>
          <w:rFonts w:cs="Tahoma"/>
          <w:spacing w:val="-4"/>
          <w:sz w:val="24"/>
          <w:szCs w:val="24"/>
        </w:rPr>
        <w:t>,</w:t>
      </w:r>
      <w:r w:rsidRPr="00EE0451">
        <w:rPr>
          <w:rFonts w:cs="Tahoma"/>
          <w:spacing w:val="-4"/>
          <w:sz w:val="24"/>
          <w:szCs w:val="24"/>
        </w:rPr>
        <w:t xml:space="preserve"> le quedaron en su cuello las marcas del ahorcamiento del que e</w:t>
      </w:r>
      <w:r w:rsidR="00D435DA" w:rsidRPr="00EE0451">
        <w:rPr>
          <w:rFonts w:cs="Tahoma"/>
          <w:spacing w:val="-4"/>
          <w:sz w:val="24"/>
          <w:szCs w:val="24"/>
        </w:rPr>
        <w:t xml:space="preserve">ra </w:t>
      </w:r>
      <w:r w:rsidRPr="00EE0451">
        <w:rPr>
          <w:rFonts w:cs="Tahoma"/>
          <w:spacing w:val="-4"/>
          <w:sz w:val="24"/>
          <w:szCs w:val="24"/>
        </w:rPr>
        <w:t xml:space="preserve">víctima, y en ese </w:t>
      </w:r>
      <w:r w:rsidR="00CB0015" w:rsidRPr="00EE0451">
        <w:rPr>
          <w:rFonts w:cs="Tahoma"/>
          <w:spacing w:val="-4"/>
          <w:sz w:val="24"/>
          <w:szCs w:val="24"/>
        </w:rPr>
        <w:t xml:space="preserve">instante </w:t>
      </w:r>
      <w:r w:rsidRPr="00EE0451">
        <w:rPr>
          <w:rFonts w:cs="Tahoma"/>
          <w:spacing w:val="-4"/>
          <w:sz w:val="24"/>
          <w:szCs w:val="24"/>
        </w:rPr>
        <w:t>ante la manifestación que la misma les efectuó en el sentido que quien la a</w:t>
      </w:r>
      <w:r w:rsidR="00DD1199" w:rsidRPr="00EE0451">
        <w:rPr>
          <w:rFonts w:cs="Tahoma"/>
          <w:spacing w:val="-4"/>
          <w:sz w:val="24"/>
          <w:szCs w:val="24"/>
        </w:rPr>
        <w:t xml:space="preserve">tacaba </w:t>
      </w:r>
      <w:r w:rsidRPr="00EE0451">
        <w:rPr>
          <w:rFonts w:cs="Tahoma"/>
          <w:spacing w:val="-4"/>
          <w:sz w:val="24"/>
          <w:szCs w:val="24"/>
        </w:rPr>
        <w:t>era su compañero y que por lo sucedido le formularía denuncia,</w:t>
      </w:r>
      <w:r w:rsidR="00373467" w:rsidRPr="00EE0451">
        <w:rPr>
          <w:rFonts w:cs="Tahoma"/>
          <w:spacing w:val="-4"/>
          <w:sz w:val="24"/>
          <w:szCs w:val="24"/>
        </w:rPr>
        <w:t xml:space="preserve"> se dispuso su </w:t>
      </w:r>
      <w:r w:rsidRPr="00EE0451">
        <w:rPr>
          <w:rFonts w:cs="Tahoma"/>
          <w:spacing w:val="-4"/>
          <w:sz w:val="24"/>
          <w:szCs w:val="24"/>
        </w:rPr>
        <w:t>detención</w:t>
      </w:r>
      <w:r w:rsidR="00373467" w:rsidRPr="00EE0451">
        <w:rPr>
          <w:rFonts w:cs="Tahoma"/>
          <w:spacing w:val="-4"/>
          <w:sz w:val="24"/>
          <w:szCs w:val="24"/>
        </w:rPr>
        <w:t xml:space="preserve">, así como el </w:t>
      </w:r>
      <w:r w:rsidR="00354D5D" w:rsidRPr="00EE0451">
        <w:rPr>
          <w:rFonts w:cs="Tahoma"/>
          <w:spacing w:val="-4"/>
          <w:sz w:val="24"/>
          <w:szCs w:val="24"/>
        </w:rPr>
        <w:t>traslado de la afectada a un centro médico.</w:t>
      </w:r>
    </w:p>
    <w:p w14:paraId="1C4CAACA" w14:textId="4440C9B2" w:rsidR="008E494D" w:rsidRPr="00EE0451" w:rsidRDefault="008E494D" w:rsidP="00EE0451">
      <w:pPr>
        <w:widowControl w:val="0"/>
        <w:autoSpaceDE w:val="0"/>
        <w:autoSpaceDN w:val="0"/>
        <w:adjustRightInd w:val="0"/>
        <w:spacing w:line="276" w:lineRule="auto"/>
        <w:rPr>
          <w:rFonts w:cs="Tahoma"/>
          <w:spacing w:val="-4"/>
          <w:sz w:val="24"/>
          <w:szCs w:val="24"/>
        </w:rPr>
      </w:pPr>
    </w:p>
    <w:p w14:paraId="048681FE" w14:textId="53E5126E" w:rsidR="008E494D" w:rsidRPr="00EE0451" w:rsidRDefault="00F24829" w:rsidP="00EE0451">
      <w:pPr>
        <w:widowControl w:val="0"/>
        <w:autoSpaceDE w:val="0"/>
        <w:autoSpaceDN w:val="0"/>
        <w:adjustRightInd w:val="0"/>
        <w:spacing w:line="276" w:lineRule="auto"/>
        <w:rPr>
          <w:rFonts w:cs="Tahoma"/>
          <w:spacing w:val="-4"/>
          <w:sz w:val="24"/>
          <w:szCs w:val="24"/>
        </w:rPr>
      </w:pPr>
      <w:r w:rsidRPr="00EE0451">
        <w:rPr>
          <w:rFonts w:cs="Tahoma"/>
          <w:spacing w:val="-4"/>
          <w:sz w:val="24"/>
          <w:szCs w:val="24"/>
        </w:rPr>
        <w:t xml:space="preserve">Es un hecho cierto, entonces, que en la noche de octubre 31 de 2017, inicialmente en el interior de la vivienda que compartían para ese momento </w:t>
      </w:r>
      <w:proofErr w:type="spellStart"/>
      <w:r w:rsidR="00C12FED">
        <w:rPr>
          <w:rFonts w:cs="Tahoma"/>
          <w:b/>
          <w:spacing w:val="-4"/>
          <w:sz w:val="24"/>
          <w:szCs w:val="24"/>
        </w:rPr>
        <w:t>SRM</w:t>
      </w:r>
      <w:proofErr w:type="spellEnd"/>
      <w:r w:rsidRPr="00EE0451">
        <w:rPr>
          <w:rFonts w:cs="Tahoma"/>
          <w:spacing w:val="-4"/>
          <w:sz w:val="24"/>
          <w:szCs w:val="24"/>
        </w:rPr>
        <w:t xml:space="preserve"> y </w:t>
      </w:r>
      <w:proofErr w:type="spellStart"/>
      <w:r w:rsidR="0064030F">
        <w:rPr>
          <w:rFonts w:cs="Tahoma"/>
          <w:spacing w:val="-4"/>
          <w:sz w:val="24"/>
          <w:szCs w:val="24"/>
        </w:rPr>
        <w:t>PAGL</w:t>
      </w:r>
      <w:proofErr w:type="spellEnd"/>
      <w:r w:rsidRPr="00EE0451">
        <w:rPr>
          <w:rFonts w:cs="Tahoma"/>
          <w:spacing w:val="-4"/>
          <w:sz w:val="24"/>
          <w:szCs w:val="24"/>
        </w:rPr>
        <w:t xml:space="preserve">, se presentó una agresión verbal, ante la postura de esta de no cambiarse el top que llevaba puesto y que incomodó a su compañero permanente, </w:t>
      </w:r>
      <w:r w:rsidR="00087CD1" w:rsidRPr="00EE0451">
        <w:rPr>
          <w:rFonts w:cs="Tahoma"/>
          <w:spacing w:val="-4"/>
          <w:sz w:val="24"/>
          <w:szCs w:val="24"/>
        </w:rPr>
        <w:t xml:space="preserve">quien </w:t>
      </w:r>
      <w:r w:rsidRPr="00EE0451">
        <w:rPr>
          <w:rFonts w:cs="Tahoma"/>
          <w:spacing w:val="-4"/>
          <w:sz w:val="24"/>
          <w:szCs w:val="24"/>
        </w:rPr>
        <w:t xml:space="preserve">procedió a agredirla físicamente, lo </w:t>
      </w:r>
      <w:r w:rsidR="00087CD1" w:rsidRPr="00EE0451">
        <w:rPr>
          <w:rFonts w:cs="Tahoma"/>
          <w:spacing w:val="-4"/>
          <w:sz w:val="24"/>
          <w:szCs w:val="24"/>
        </w:rPr>
        <w:t xml:space="preserve">que </w:t>
      </w:r>
      <w:r w:rsidRPr="00EE0451">
        <w:rPr>
          <w:rFonts w:cs="Tahoma"/>
          <w:spacing w:val="-4"/>
          <w:sz w:val="24"/>
          <w:szCs w:val="24"/>
        </w:rPr>
        <w:t xml:space="preserve">incluso se trasladó hasta las calles de dicho barrio, </w:t>
      </w:r>
      <w:r w:rsidR="00D435DA" w:rsidRPr="00EE0451">
        <w:rPr>
          <w:rFonts w:cs="Tahoma"/>
          <w:spacing w:val="-4"/>
          <w:sz w:val="24"/>
          <w:szCs w:val="24"/>
        </w:rPr>
        <w:t xml:space="preserve">circunstancia </w:t>
      </w:r>
      <w:r w:rsidRPr="00EE0451">
        <w:rPr>
          <w:rFonts w:cs="Tahoma"/>
          <w:spacing w:val="-4"/>
          <w:sz w:val="24"/>
          <w:szCs w:val="24"/>
        </w:rPr>
        <w:t xml:space="preserve">que fue </w:t>
      </w:r>
      <w:r w:rsidR="00D435DA" w:rsidRPr="00EE0451">
        <w:rPr>
          <w:rFonts w:cs="Tahoma"/>
          <w:spacing w:val="-4"/>
          <w:sz w:val="24"/>
          <w:szCs w:val="24"/>
        </w:rPr>
        <w:t xml:space="preserve">observada </w:t>
      </w:r>
      <w:r w:rsidRPr="00EE0451">
        <w:rPr>
          <w:rFonts w:cs="Tahoma"/>
          <w:spacing w:val="-4"/>
          <w:sz w:val="24"/>
          <w:szCs w:val="24"/>
        </w:rPr>
        <w:t>por los uniformados que de manera rápida acudieron al lugar y que por consiguiente, como así lo indicó la a-quo, se convirtieron en testigos directos de lo acaecido.</w:t>
      </w:r>
    </w:p>
    <w:p w14:paraId="43F00725" w14:textId="6A4EDE25" w:rsidR="00491A53" w:rsidRPr="00EE0451" w:rsidRDefault="00491A53" w:rsidP="00EE0451">
      <w:pPr>
        <w:widowControl w:val="0"/>
        <w:autoSpaceDE w:val="0"/>
        <w:autoSpaceDN w:val="0"/>
        <w:adjustRightInd w:val="0"/>
        <w:spacing w:line="276" w:lineRule="auto"/>
        <w:rPr>
          <w:rFonts w:cs="Tahoma"/>
          <w:spacing w:val="-4"/>
          <w:sz w:val="24"/>
          <w:szCs w:val="24"/>
        </w:rPr>
      </w:pPr>
    </w:p>
    <w:p w14:paraId="045C43DE" w14:textId="746CD588" w:rsidR="00491A53" w:rsidRPr="00EE0451" w:rsidRDefault="00491A53" w:rsidP="00EE0451">
      <w:pPr>
        <w:widowControl w:val="0"/>
        <w:autoSpaceDE w:val="0"/>
        <w:autoSpaceDN w:val="0"/>
        <w:adjustRightInd w:val="0"/>
        <w:spacing w:line="276" w:lineRule="auto"/>
        <w:rPr>
          <w:rFonts w:cs="Tahoma"/>
          <w:b/>
          <w:bCs/>
          <w:spacing w:val="-4"/>
          <w:sz w:val="24"/>
          <w:szCs w:val="24"/>
        </w:rPr>
      </w:pPr>
      <w:r w:rsidRPr="00EE0451">
        <w:rPr>
          <w:rFonts w:cs="Tahoma"/>
          <w:spacing w:val="-4"/>
          <w:sz w:val="24"/>
          <w:szCs w:val="24"/>
        </w:rPr>
        <w:lastRenderedPageBreak/>
        <w:t xml:space="preserve">Pero ello, no se quedó en las meras manifestaciones que narró en juicio la señora </w:t>
      </w:r>
      <w:proofErr w:type="spellStart"/>
      <w:r w:rsidR="008245C5">
        <w:rPr>
          <w:rFonts w:cs="Tahoma"/>
          <w:spacing w:val="-4"/>
          <w:sz w:val="24"/>
          <w:szCs w:val="24"/>
        </w:rPr>
        <w:t>PAGL</w:t>
      </w:r>
      <w:proofErr w:type="spellEnd"/>
      <w:r w:rsidRPr="00EE0451">
        <w:rPr>
          <w:rFonts w:cs="Tahoma"/>
          <w:spacing w:val="-4"/>
          <w:sz w:val="24"/>
          <w:szCs w:val="24"/>
        </w:rPr>
        <w:t xml:space="preserve"> y los gendarmes que llegaron en su auxilio, sino que además el mismo procesado, al renunciar a su derecho constitucional a guardar silencio, narró ante la funcionaria judicial lo acontecido</w:t>
      </w:r>
      <w:r w:rsidR="004D2471" w:rsidRPr="00EE0451">
        <w:rPr>
          <w:rFonts w:cs="Tahoma"/>
          <w:spacing w:val="-4"/>
          <w:sz w:val="24"/>
          <w:szCs w:val="24"/>
        </w:rPr>
        <w:t xml:space="preserve"> el día de los hechos</w:t>
      </w:r>
      <w:r w:rsidRPr="00EE0451">
        <w:rPr>
          <w:rFonts w:cs="Tahoma"/>
          <w:spacing w:val="-4"/>
          <w:sz w:val="24"/>
          <w:szCs w:val="24"/>
        </w:rPr>
        <w:t>, quien al ser pregunta</w:t>
      </w:r>
      <w:r w:rsidR="00087CD1" w:rsidRPr="00EE0451">
        <w:rPr>
          <w:rFonts w:cs="Tahoma"/>
          <w:spacing w:val="-4"/>
          <w:sz w:val="24"/>
          <w:szCs w:val="24"/>
        </w:rPr>
        <w:t>do</w:t>
      </w:r>
      <w:r w:rsidRPr="00EE0451">
        <w:rPr>
          <w:rFonts w:cs="Tahoma"/>
          <w:spacing w:val="-4"/>
          <w:sz w:val="24"/>
          <w:szCs w:val="24"/>
        </w:rPr>
        <w:t xml:space="preserve"> por la defensa sobre los motivos que lo llevó a reaccionar de la </w:t>
      </w:r>
      <w:r w:rsidR="00B66518" w:rsidRPr="00EE0451">
        <w:rPr>
          <w:rFonts w:cs="Tahoma"/>
          <w:spacing w:val="-4"/>
          <w:sz w:val="24"/>
          <w:szCs w:val="24"/>
        </w:rPr>
        <w:t xml:space="preserve">forma </w:t>
      </w:r>
      <w:r w:rsidRPr="00EE0451">
        <w:rPr>
          <w:rFonts w:cs="Tahoma"/>
          <w:spacing w:val="-4"/>
          <w:sz w:val="24"/>
          <w:szCs w:val="24"/>
        </w:rPr>
        <w:t xml:space="preserve">en que lo hizo contra su compañera, fue enfático en aducir que </w:t>
      </w:r>
      <w:r w:rsidR="00087CD1" w:rsidRPr="00EE0451">
        <w:rPr>
          <w:rFonts w:cs="Tahoma"/>
          <w:spacing w:val="-4"/>
          <w:sz w:val="24"/>
          <w:szCs w:val="24"/>
        </w:rPr>
        <w:t xml:space="preserve">fue por </w:t>
      </w:r>
      <w:r w:rsidRPr="00EE0451">
        <w:rPr>
          <w:rFonts w:cs="Tahoma"/>
          <w:spacing w:val="-4"/>
          <w:sz w:val="24"/>
          <w:szCs w:val="24"/>
        </w:rPr>
        <w:t xml:space="preserve">la </w:t>
      </w:r>
      <w:r w:rsidR="00156769" w:rsidRPr="00EE0451">
        <w:rPr>
          <w:rFonts w:cs="Tahoma"/>
          <w:spacing w:val="-4"/>
          <w:sz w:val="24"/>
          <w:szCs w:val="24"/>
        </w:rPr>
        <w:t xml:space="preserve">manera </w:t>
      </w:r>
      <w:r w:rsidRPr="00EE0451">
        <w:rPr>
          <w:rFonts w:cs="Tahoma"/>
          <w:spacing w:val="-4"/>
          <w:sz w:val="24"/>
          <w:szCs w:val="24"/>
        </w:rPr>
        <w:t xml:space="preserve">en que su compañera iba a salir a la calle, esto es, con un brasier, lo cual hizo solo por ofenderlo, buscarle pleito, sin que lo allí sucedido le ameritara a </w:t>
      </w:r>
      <w:proofErr w:type="spellStart"/>
      <w:r w:rsidR="008245C5">
        <w:rPr>
          <w:rFonts w:cs="Tahoma"/>
          <w:spacing w:val="-4"/>
          <w:sz w:val="24"/>
          <w:szCs w:val="24"/>
        </w:rPr>
        <w:t>PAGL</w:t>
      </w:r>
      <w:proofErr w:type="spellEnd"/>
      <w:r w:rsidRPr="00EE0451">
        <w:rPr>
          <w:rFonts w:cs="Tahoma"/>
          <w:spacing w:val="-4"/>
          <w:sz w:val="24"/>
          <w:szCs w:val="24"/>
        </w:rPr>
        <w:t xml:space="preserve"> alguna incapacidad, y en sede de contrainterrogatorio, al ser preguntado por el fiscal si una situación como esa ameritaba una reacción de tal naturaleza, el acá procesado</w:t>
      </w:r>
      <w:r w:rsidR="004441BD" w:rsidRPr="00EE0451">
        <w:rPr>
          <w:rFonts w:cs="Tahoma"/>
          <w:spacing w:val="-4"/>
          <w:sz w:val="24"/>
          <w:szCs w:val="24"/>
        </w:rPr>
        <w:t xml:space="preserve"> sostuvo</w:t>
      </w:r>
      <w:r w:rsidRPr="00EE0451">
        <w:rPr>
          <w:rFonts w:cs="Tahoma"/>
          <w:spacing w:val="-4"/>
          <w:sz w:val="24"/>
          <w:szCs w:val="24"/>
        </w:rPr>
        <w:t xml:space="preserve"> </w:t>
      </w:r>
      <w:r w:rsidRPr="00EE0451">
        <w:rPr>
          <w:rFonts w:cs="Tahoma"/>
          <w:b/>
          <w:bCs/>
          <w:spacing w:val="-4"/>
          <w:sz w:val="24"/>
          <w:szCs w:val="24"/>
        </w:rPr>
        <w:t>“</w:t>
      </w:r>
      <w:r w:rsidRPr="00C12FED">
        <w:rPr>
          <w:rFonts w:cs="Tahoma"/>
          <w:b/>
          <w:bCs/>
          <w:spacing w:val="-4"/>
          <w:sz w:val="22"/>
          <w:szCs w:val="24"/>
        </w:rPr>
        <w:t>no, yo estoy arrepentido por eso y no justifico haberla entrado de esa manera, porque yo salí fue a entrarla, no a ahorcarla</w:t>
      </w:r>
      <w:r w:rsidRPr="00EE0451">
        <w:rPr>
          <w:rFonts w:cs="Tahoma"/>
          <w:b/>
          <w:bCs/>
          <w:spacing w:val="-4"/>
          <w:sz w:val="24"/>
          <w:szCs w:val="24"/>
        </w:rPr>
        <w:t>“</w:t>
      </w:r>
      <w:r w:rsidRPr="00EE0451">
        <w:rPr>
          <w:rFonts w:cs="Tahoma"/>
          <w:b/>
          <w:bCs/>
          <w:spacing w:val="-4"/>
          <w:sz w:val="24"/>
          <w:szCs w:val="24"/>
          <w:vertAlign w:val="superscript"/>
        </w:rPr>
        <w:footnoteReference w:id="1"/>
      </w:r>
      <w:r w:rsidR="00C44080" w:rsidRPr="00EE0451">
        <w:rPr>
          <w:rFonts w:cs="Tahoma"/>
          <w:b/>
          <w:bCs/>
          <w:spacing w:val="-4"/>
          <w:sz w:val="24"/>
          <w:szCs w:val="24"/>
        </w:rPr>
        <w:t>.</w:t>
      </w:r>
    </w:p>
    <w:p w14:paraId="526779B7" w14:textId="66B53B8B" w:rsidR="00F24829" w:rsidRPr="00EE0451" w:rsidRDefault="00F24829" w:rsidP="00EE0451">
      <w:pPr>
        <w:widowControl w:val="0"/>
        <w:autoSpaceDE w:val="0"/>
        <w:autoSpaceDN w:val="0"/>
        <w:adjustRightInd w:val="0"/>
        <w:spacing w:line="276" w:lineRule="auto"/>
        <w:rPr>
          <w:rFonts w:cs="Tahoma"/>
          <w:spacing w:val="-4"/>
          <w:sz w:val="24"/>
          <w:szCs w:val="24"/>
        </w:rPr>
      </w:pPr>
    </w:p>
    <w:p w14:paraId="51BA2A12" w14:textId="3DD0DFEB" w:rsidR="00F24829" w:rsidRDefault="00F24829" w:rsidP="00EE0451">
      <w:pPr>
        <w:widowControl w:val="0"/>
        <w:autoSpaceDE w:val="0"/>
        <w:autoSpaceDN w:val="0"/>
        <w:adjustRightInd w:val="0"/>
        <w:spacing w:line="276" w:lineRule="auto"/>
        <w:rPr>
          <w:rFonts w:cs="Tahoma"/>
          <w:spacing w:val="-4"/>
          <w:sz w:val="24"/>
          <w:szCs w:val="24"/>
        </w:rPr>
      </w:pPr>
      <w:r w:rsidRPr="00EE0451">
        <w:rPr>
          <w:rFonts w:cs="Tahoma"/>
          <w:spacing w:val="-4"/>
          <w:sz w:val="24"/>
          <w:szCs w:val="24"/>
        </w:rPr>
        <w:t xml:space="preserve">La conducta </w:t>
      </w:r>
      <w:r w:rsidR="0072424D" w:rsidRPr="00EE0451">
        <w:rPr>
          <w:rFonts w:cs="Tahoma"/>
          <w:spacing w:val="-4"/>
          <w:sz w:val="24"/>
          <w:szCs w:val="24"/>
        </w:rPr>
        <w:t xml:space="preserve">punible </w:t>
      </w:r>
      <w:r w:rsidRPr="00EE0451">
        <w:rPr>
          <w:rFonts w:cs="Tahoma"/>
          <w:spacing w:val="-4"/>
          <w:sz w:val="24"/>
          <w:szCs w:val="24"/>
        </w:rPr>
        <w:t xml:space="preserve">de </w:t>
      </w:r>
      <w:r w:rsidRPr="00EE0451">
        <w:rPr>
          <w:rFonts w:cs="Tahoma"/>
          <w:b/>
          <w:bCs/>
          <w:spacing w:val="-4"/>
          <w:sz w:val="24"/>
          <w:szCs w:val="24"/>
        </w:rPr>
        <w:t>violencia intrafamiliar</w:t>
      </w:r>
      <w:r w:rsidR="00C60C7D" w:rsidRPr="00EE0451">
        <w:rPr>
          <w:rFonts w:cs="Tahoma"/>
          <w:b/>
          <w:bCs/>
          <w:spacing w:val="-4"/>
          <w:sz w:val="24"/>
          <w:szCs w:val="24"/>
        </w:rPr>
        <w:t>,</w:t>
      </w:r>
      <w:r w:rsidR="0072424D" w:rsidRPr="00EE0451">
        <w:rPr>
          <w:rFonts w:cs="Tahoma"/>
          <w:spacing w:val="-4"/>
          <w:sz w:val="24"/>
          <w:szCs w:val="24"/>
        </w:rPr>
        <w:t xml:space="preserve"> tipificada en el </w:t>
      </w:r>
      <w:r w:rsidR="0072424D" w:rsidRPr="00EE0451">
        <w:rPr>
          <w:rFonts w:cs="Tahoma"/>
          <w:b/>
          <w:bCs/>
          <w:spacing w:val="-4"/>
          <w:sz w:val="24"/>
          <w:szCs w:val="24"/>
        </w:rPr>
        <w:t xml:space="preserve">artículo 229 </w:t>
      </w:r>
      <w:r w:rsidR="0072424D" w:rsidRPr="00EE0451">
        <w:rPr>
          <w:rFonts w:cs="Tahoma"/>
          <w:spacing w:val="-4"/>
          <w:sz w:val="24"/>
          <w:szCs w:val="24"/>
        </w:rPr>
        <w:t xml:space="preserve">del Código Penal, modificado por la </w:t>
      </w:r>
      <w:r w:rsidR="0072424D" w:rsidRPr="00EE0451">
        <w:rPr>
          <w:rFonts w:cs="Tahoma"/>
          <w:b/>
          <w:bCs/>
          <w:spacing w:val="-4"/>
          <w:sz w:val="24"/>
          <w:szCs w:val="24"/>
        </w:rPr>
        <w:t>Ley 1850 de 2017</w:t>
      </w:r>
      <w:r w:rsidR="0072424D" w:rsidRPr="00EE0451">
        <w:rPr>
          <w:rFonts w:cs="Tahoma"/>
          <w:spacing w:val="-4"/>
          <w:sz w:val="24"/>
          <w:szCs w:val="24"/>
        </w:rPr>
        <w:t>, artículo 3, vigente para el momento de los hechos, disponía:</w:t>
      </w:r>
    </w:p>
    <w:p w14:paraId="112B0CD5" w14:textId="77777777" w:rsidR="00283ECD" w:rsidRPr="00EE0451" w:rsidRDefault="00283ECD" w:rsidP="00EE0451">
      <w:pPr>
        <w:widowControl w:val="0"/>
        <w:autoSpaceDE w:val="0"/>
        <w:autoSpaceDN w:val="0"/>
        <w:adjustRightInd w:val="0"/>
        <w:spacing w:line="276" w:lineRule="auto"/>
        <w:rPr>
          <w:rFonts w:cs="Tahoma"/>
          <w:spacing w:val="-4"/>
          <w:sz w:val="24"/>
          <w:szCs w:val="24"/>
        </w:rPr>
      </w:pPr>
    </w:p>
    <w:p w14:paraId="0A3A7513" w14:textId="173154AD" w:rsidR="00F61E64" w:rsidRPr="00283ECD" w:rsidRDefault="00F61E64" w:rsidP="00283ECD">
      <w:pPr>
        <w:spacing w:line="240" w:lineRule="auto"/>
        <w:ind w:left="426" w:right="449"/>
        <w:rPr>
          <w:rFonts w:cs="Tahoma"/>
          <w:sz w:val="22"/>
          <w:szCs w:val="24"/>
          <w:lang w:val="es-CO" w:eastAsia="es-CO"/>
        </w:rPr>
      </w:pPr>
      <w:r w:rsidRPr="00283ECD">
        <w:rPr>
          <w:rFonts w:cs="Tahoma"/>
          <w:color w:val="000000"/>
          <w:sz w:val="22"/>
          <w:szCs w:val="24"/>
          <w:lang w:val="es-CO" w:eastAsia="es-CO"/>
        </w:rPr>
        <w:t>“</w:t>
      </w:r>
      <w:r w:rsidRPr="00283ECD">
        <w:rPr>
          <w:rFonts w:cs="Tahoma"/>
          <w:b/>
          <w:bCs/>
          <w:color w:val="000000"/>
          <w:sz w:val="22"/>
          <w:szCs w:val="24"/>
          <w:lang w:val="es-CO" w:eastAsia="es-CO"/>
        </w:rPr>
        <w:t>Violencia intrafamiliar.</w:t>
      </w:r>
      <w:r w:rsidRPr="00283ECD">
        <w:rPr>
          <w:rFonts w:cs="Tahoma"/>
          <w:color w:val="000000"/>
          <w:sz w:val="22"/>
          <w:szCs w:val="24"/>
          <w:lang w:val="es-CO" w:eastAsia="es-CO"/>
        </w:rPr>
        <w:t xml:space="preserve"> El que maltrate física o sicológicamente a cualquier miembro de su núcleo familiar, incurrirá, siempre que la conducta no constituya </w:t>
      </w:r>
      <w:r w:rsidRPr="00283ECD">
        <w:rPr>
          <w:rFonts w:cs="Tahoma"/>
          <w:sz w:val="22"/>
          <w:szCs w:val="24"/>
          <w:lang w:val="es-CO" w:eastAsia="es-CO"/>
        </w:rPr>
        <w:t>delito sancionado con pena mayor, en prisión de cuatro (4) a ocho (8) años.</w:t>
      </w:r>
    </w:p>
    <w:p w14:paraId="266075EB" w14:textId="77777777" w:rsidR="00283ECD" w:rsidRDefault="00283ECD" w:rsidP="00283ECD">
      <w:pPr>
        <w:spacing w:line="240" w:lineRule="auto"/>
        <w:ind w:left="426" w:right="449"/>
        <w:rPr>
          <w:rFonts w:cs="Tahoma"/>
          <w:sz w:val="22"/>
          <w:szCs w:val="24"/>
          <w:lang w:val="es-CO" w:eastAsia="es-CO"/>
        </w:rPr>
      </w:pPr>
    </w:p>
    <w:p w14:paraId="7FAA13E5" w14:textId="0A16C3C1" w:rsidR="00F61E64" w:rsidRPr="00283ECD" w:rsidRDefault="00F61E64" w:rsidP="00283ECD">
      <w:pPr>
        <w:spacing w:line="240" w:lineRule="auto"/>
        <w:ind w:left="426" w:right="449"/>
        <w:rPr>
          <w:rFonts w:cs="Tahoma"/>
          <w:sz w:val="22"/>
          <w:szCs w:val="24"/>
          <w:lang w:val="es-CO" w:eastAsia="es-CO"/>
        </w:rPr>
      </w:pPr>
      <w:r w:rsidRPr="00283ECD">
        <w:rPr>
          <w:rFonts w:cs="Tahoma"/>
          <w:sz w:val="22"/>
          <w:szCs w:val="24"/>
          <w:lang w:val="es-CO" w:eastAsia="es-CO"/>
        </w:rPr>
        <w:t>La pena se aumentará de la mitad a las tres cuartas partes cuando la conducta recaiga sobre un menor, una mujer, una persona mayor de sesenta (60) años o que se encuentre en incapacidad o disminución física, sensorial y psicológica o quien se encuentre en estado de indefensión.</w:t>
      </w:r>
    </w:p>
    <w:p w14:paraId="2342FBCE" w14:textId="77777777" w:rsidR="00283ECD" w:rsidRDefault="00283ECD" w:rsidP="00283ECD">
      <w:pPr>
        <w:spacing w:line="240" w:lineRule="auto"/>
        <w:ind w:left="426" w:right="449"/>
        <w:rPr>
          <w:rFonts w:cs="Tahoma"/>
          <w:b/>
          <w:bCs/>
          <w:sz w:val="22"/>
          <w:szCs w:val="24"/>
          <w:lang w:val="es-CO" w:eastAsia="es-CO"/>
        </w:rPr>
      </w:pPr>
    </w:p>
    <w:p w14:paraId="0EEF206E" w14:textId="094B27D0" w:rsidR="00F61E64" w:rsidRPr="00283ECD" w:rsidRDefault="00F61E64" w:rsidP="00283ECD">
      <w:pPr>
        <w:spacing w:line="240" w:lineRule="auto"/>
        <w:ind w:left="426" w:right="449"/>
        <w:rPr>
          <w:rFonts w:cs="Tahoma"/>
          <w:sz w:val="22"/>
          <w:szCs w:val="24"/>
          <w:lang w:val="es-CO" w:eastAsia="es-CO"/>
        </w:rPr>
      </w:pPr>
      <w:r w:rsidRPr="00283ECD">
        <w:rPr>
          <w:rFonts w:cs="Tahoma"/>
          <w:b/>
          <w:bCs/>
          <w:sz w:val="22"/>
          <w:szCs w:val="24"/>
          <w:lang w:val="es-CO" w:eastAsia="es-CO"/>
        </w:rPr>
        <w:t>PARÁGRAFO.</w:t>
      </w:r>
      <w:r w:rsidRPr="00283ECD">
        <w:rPr>
          <w:rFonts w:cs="Tahoma"/>
          <w:sz w:val="22"/>
          <w:szCs w:val="24"/>
          <w:lang w:val="es-CO" w:eastAsia="es-CO"/>
        </w:rPr>
        <w:t> A la misma pena quedará sometido quien, no siendo miembro del núcleo familiar, sea encargado del cuidado de uno o varios miembros de una familia y realice alguna de las conductas descritas en el presente artículo.”</w:t>
      </w:r>
    </w:p>
    <w:p w14:paraId="385B1F5B" w14:textId="77777777" w:rsidR="00283ECD" w:rsidRDefault="00283ECD" w:rsidP="00EE0451">
      <w:pPr>
        <w:widowControl w:val="0"/>
        <w:autoSpaceDE w:val="0"/>
        <w:autoSpaceDN w:val="0"/>
        <w:adjustRightInd w:val="0"/>
        <w:spacing w:line="276" w:lineRule="auto"/>
        <w:rPr>
          <w:rFonts w:cs="Tahoma"/>
          <w:spacing w:val="-4"/>
          <w:sz w:val="24"/>
          <w:szCs w:val="24"/>
        </w:rPr>
      </w:pPr>
    </w:p>
    <w:p w14:paraId="602B8EAE" w14:textId="168741A2" w:rsidR="005B6E41" w:rsidRPr="00EE0451" w:rsidRDefault="00DC1471" w:rsidP="00EE0451">
      <w:pPr>
        <w:widowControl w:val="0"/>
        <w:autoSpaceDE w:val="0"/>
        <w:autoSpaceDN w:val="0"/>
        <w:adjustRightInd w:val="0"/>
        <w:spacing w:line="276" w:lineRule="auto"/>
        <w:rPr>
          <w:rFonts w:cs="Tahoma"/>
          <w:spacing w:val="-4"/>
          <w:sz w:val="24"/>
          <w:szCs w:val="24"/>
        </w:rPr>
      </w:pPr>
      <w:r w:rsidRPr="00EE0451">
        <w:rPr>
          <w:rFonts w:cs="Tahoma"/>
          <w:spacing w:val="-4"/>
          <w:sz w:val="24"/>
          <w:szCs w:val="24"/>
        </w:rPr>
        <w:t xml:space="preserve">En este asunto se encuentra debidamente acreditado, que para el día 31 de octubre de 2017, la señora </w:t>
      </w:r>
      <w:proofErr w:type="spellStart"/>
      <w:r w:rsidR="0064030F">
        <w:rPr>
          <w:rFonts w:cs="Tahoma"/>
          <w:spacing w:val="-4"/>
          <w:sz w:val="24"/>
          <w:szCs w:val="24"/>
        </w:rPr>
        <w:t>PAGL</w:t>
      </w:r>
      <w:proofErr w:type="spellEnd"/>
      <w:r w:rsidRPr="00EE0451">
        <w:rPr>
          <w:rFonts w:cs="Tahoma"/>
          <w:spacing w:val="-4"/>
          <w:sz w:val="24"/>
          <w:szCs w:val="24"/>
        </w:rPr>
        <w:t xml:space="preserve"> fue en efecto agredida tanto de manera física, como así lo </w:t>
      </w:r>
      <w:r w:rsidR="004441BD" w:rsidRPr="00EE0451">
        <w:rPr>
          <w:rFonts w:cs="Tahoma"/>
          <w:spacing w:val="-4"/>
          <w:sz w:val="24"/>
          <w:szCs w:val="24"/>
        </w:rPr>
        <w:t xml:space="preserve">dijo </w:t>
      </w:r>
      <w:r w:rsidR="00CB0015" w:rsidRPr="00EE0451">
        <w:rPr>
          <w:rFonts w:cs="Tahoma"/>
          <w:spacing w:val="-4"/>
          <w:sz w:val="24"/>
          <w:szCs w:val="24"/>
        </w:rPr>
        <w:t xml:space="preserve">esta </w:t>
      </w:r>
      <w:r w:rsidRPr="00EE0451">
        <w:rPr>
          <w:rFonts w:cs="Tahoma"/>
          <w:spacing w:val="-4"/>
          <w:sz w:val="24"/>
          <w:szCs w:val="24"/>
        </w:rPr>
        <w:t>y ratificaron los gendarmes que acudieron al sitio, sino que</w:t>
      </w:r>
      <w:r w:rsidR="00373467" w:rsidRPr="00EE0451">
        <w:rPr>
          <w:rFonts w:cs="Tahoma"/>
          <w:spacing w:val="-4"/>
          <w:sz w:val="24"/>
          <w:szCs w:val="24"/>
        </w:rPr>
        <w:t xml:space="preserve"> también </w:t>
      </w:r>
      <w:r w:rsidRPr="00EE0451">
        <w:rPr>
          <w:rFonts w:cs="Tahoma"/>
          <w:spacing w:val="-4"/>
          <w:sz w:val="24"/>
          <w:szCs w:val="24"/>
        </w:rPr>
        <w:t xml:space="preserve">se soportó con la historia clínica del Hospital Santa Mónica, documento que ingresó como estipulación probatoria -no obstante la </w:t>
      </w:r>
      <w:r w:rsidR="00B66518" w:rsidRPr="00EE0451">
        <w:rPr>
          <w:rFonts w:cs="Tahoma"/>
          <w:spacing w:val="-4"/>
          <w:sz w:val="24"/>
          <w:szCs w:val="24"/>
        </w:rPr>
        <w:t xml:space="preserve">forma </w:t>
      </w:r>
      <w:r w:rsidRPr="00EE0451">
        <w:rPr>
          <w:rFonts w:cs="Tahoma"/>
          <w:spacing w:val="-4"/>
          <w:sz w:val="24"/>
          <w:szCs w:val="24"/>
        </w:rPr>
        <w:t xml:space="preserve">poco ortodoxa en que ello se hizo y se admitió por la a-quo-, donde se dejó consignado que </w:t>
      </w:r>
      <w:r w:rsidR="00D435DA" w:rsidRPr="00EE0451">
        <w:rPr>
          <w:rFonts w:cs="Tahoma"/>
          <w:spacing w:val="-4"/>
          <w:sz w:val="24"/>
          <w:szCs w:val="24"/>
        </w:rPr>
        <w:t xml:space="preserve">ostentaba </w:t>
      </w:r>
      <w:r w:rsidRPr="00EE0451">
        <w:rPr>
          <w:rFonts w:cs="Tahoma"/>
          <w:spacing w:val="-4"/>
          <w:sz w:val="24"/>
          <w:szCs w:val="24"/>
        </w:rPr>
        <w:t>“</w:t>
      </w:r>
      <w:r w:rsidRPr="00C12FED">
        <w:rPr>
          <w:rFonts w:cs="Tahoma"/>
          <w:spacing w:val="-4"/>
          <w:sz w:val="22"/>
          <w:szCs w:val="24"/>
        </w:rPr>
        <w:t>cuello móvil, presenta signos</w:t>
      </w:r>
      <w:r w:rsidR="005B6E41" w:rsidRPr="00C12FED">
        <w:rPr>
          <w:rFonts w:cs="Tahoma"/>
          <w:spacing w:val="-4"/>
          <w:sz w:val="22"/>
          <w:szCs w:val="24"/>
        </w:rPr>
        <w:t xml:space="preserve"> de estrangulación, con leves escoriaciones, con leve eritema perilesional […]</w:t>
      </w:r>
      <w:r w:rsidR="005B6E41" w:rsidRPr="00EE0451">
        <w:rPr>
          <w:rFonts w:cs="Tahoma"/>
          <w:spacing w:val="-4"/>
          <w:sz w:val="24"/>
          <w:szCs w:val="24"/>
        </w:rPr>
        <w:t xml:space="preserve">”. </w:t>
      </w:r>
      <w:r w:rsidR="00B66518" w:rsidRPr="00EE0451">
        <w:rPr>
          <w:rFonts w:cs="Tahoma"/>
          <w:spacing w:val="-4"/>
          <w:sz w:val="24"/>
          <w:szCs w:val="24"/>
        </w:rPr>
        <w:t xml:space="preserve">Así mismo y en atención al principio de </w:t>
      </w:r>
      <w:r w:rsidR="005B6E41" w:rsidRPr="00EE0451">
        <w:rPr>
          <w:rFonts w:cs="Tahoma"/>
          <w:spacing w:val="-4"/>
          <w:sz w:val="24"/>
          <w:szCs w:val="24"/>
        </w:rPr>
        <w:t xml:space="preserve">libertad probatoria, con los dichos de la señora </w:t>
      </w:r>
      <w:proofErr w:type="spellStart"/>
      <w:r w:rsidR="008245C5">
        <w:rPr>
          <w:rFonts w:cs="Tahoma"/>
          <w:spacing w:val="-4"/>
          <w:sz w:val="24"/>
          <w:szCs w:val="24"/>
        </w:rPr>
        <w:t>PAGL</w:t>
      </w:r>
      <w:proofErr w:type="spellEnd"/>
      <w:r w:rsidR="005B6E41" w:rsidRPr="00EE0451">
        <w:rPr>
          <w:rFonts w:cs="Tahoma"/>
          <w:spacing w:val="-4"/>
          <w:sz w:val="24"/>
          <w:szCs w:val="24"/>
        </w:rPr>
        <w:t xml:space="preserve"> y del procesado </w:t>
      </w:r>
      <w:proofErr w:type="spellStart"/>
      <w:r w:rsidR="00C12FED">
        <w:rPr>
          <w:rFonts w:cs="Tahoma"/>
          <w:b/>
          <w:spacing w:val="-4"/>
          <w:sz w:val="24"/>
          <w:szCs w:val="24"/>
        </w:rPr>
        <w:t>SRM</w:t>
      </w:r>
      <w:proofErr w:type="spellEnd"/>
      <w:r w:rsidR="005B6E41" w:rsidRPr="00EE0451">
        <w:rPr>
          <w:rFonts w:cs="Tahoma"/>
          <w:spacing w:val="-4"/>
          <w:sz w:val="24"/>
          <w:szCs w:val="24"/>
        </w:rPr>
        <w:t xml:space="preserve">, se desprende que </w:t>
      </w:r>
      <w:r w:rsidR="00B66518" w:rsidRPr="00EE0451">
        <w:rPr>
          <w:rFonts w:cs="Tahoma"/>
          <w:spacing w:val="-4"/>
          <w:sz w:val="24"/>
          <w:szCs w:val="24"/>
        </w:rPr>
        <w:t xml:space="preserve">estos en realidad </w:t>
      </w:r>
      <w:r w:rsidR="005B6E41" w:rsidRPr="00EE0451">
        <w:rPr>
          <w:rFonts w:cs="Tahoma"/>
          <w:spacing w:val="-4"/>
          <w:sz w:val="24"/>
          <w:szCs w:val="24"/>
        </w:rPr>
        <w:t>tenían conformada una unidad familiar desde hace 03 años</w:t>
      </w:r>
      <w:r w:rsidR="00491A53" w:rsidRPr="00EE0451">
        <w:rPr>
          <w:rFonts w:cs="Tahoma"/>
          <w:spacing w:val="-4"/>
          <w:sz w:val="24"/>
          <w:szCs w:val="24"/>
        </w:rPr>
        <w:t>.</w:t>
      </w:r>
    </w:p>
    <w:p w14:paraId="37C592D6" w14:textId="77777777" w:rsidR="00BF42AF" w:rsidRPr="00EE0451" w:rsidRDefault="00BF42AF" w:rsidP="00EE0451">
      <w:pPr>
        <w:widowControl w:val="0"/>
        <w:autoSpaceDE w:val="0"/>
        <w:autoSpaceDN w:val="0"/>
        <w:adjustRightInd w:val="0"/>
        <w:spacing w:line="276" w:lineRule="auto"/>
        <w:rPr>
          <w:rFonts w:cs="Tahoma"/>
          <w:color w:val="000000"/>
          <w:sz w:val="24"/>
          <w:szCs w:val="24"/>
          <w:lang w:val="es-CO" w:eastAsia="es-CO"/>
        </w:rPr>
      </w:pPr>
    </w:p>
    <w:p w14:paraId="77975FCA" w14:textId="187F7676" w:rsidR="00491A53" w:rsidRPr="00EE0451" w:rsidRDefault="00491A53" w:rsidP="00EE0451">
      <w:pPr>
        <w:widowControl w:val="0"/>
        <w:autoSpaceDE w:val="0"/>
        <w:autoSpaceDN w:val="0"/>
        <w:adjustRightInd w:val="0"/>
        <w:spacing w:line="276" w:lineRule="auto"/>
        <w:rPr>
          <w:rFonts w:cs="Tahoma"/>
          <w:spacing w:val="-4"/>
          <w:sz w:val="24"/>
          <w:szCs w:val="24"/>
        </w:rPr>
      </w:pPr>
      <w:r w:rsidRPr="00EE0451">
        <w:rPr>
          <w:rFonts w:cs="Tahoma"/>
          <w:spacing w:val="-4"/>
          <w:sz w:val="24"/>
          <w:szCs w:val="24"/>
        </w:rPr>
        <w:t xml:space="preserve">Lo anterior permite sostener, en consonancia con lo argumentado por la funcionaria de primer nivel que en este </w:t>
      </w:r>
      <w:r w:rsidR="00A23552" w:rsidRPr="00EE0451">
        <w:rPr>
          <w:rFonts w:cs="Tahoma"/>
          <w:spacing w:val="-4"/>
          <w:sz w:val="24"/>
          <w:szCs w:val="24"/>
        </w:rPr>
        <w:t>caso</w:t>
      </w:r>
      <w:r w:rsidRPr="00EE0451">
        <w:rPr>
          <w:rFonts w:cs="Tahoma"/>
          <w:spacing w:val="-4"/>
          <w:sz w:val="24"/>
          <w:szCs w:val="24"/>
        </w:rPr>
        <w:t xml:space="preserve">, amén de los hechos sucedidos en la aludida fecha, se </w:t>
      </w:r>
      <w:r w:rsidR="00D435DA" w:rsidRPr="00EE0451">
        <w:rPr>
          <w:rFonts w:cs="Tahoma"/>
          <w:spacing w:val="-4"/>
          <w:sz w:val="24"/>
          <w:szCs w:val="24"/>
        </w:rPr>
        <w:t xml:space="preserve">generó un hecho de </w:t>
      </w:r>
      <w:r w:rsidRPr="00EE0451">
        <w:rPr>
          <w:rFonts w:cs="Tahoma"/>
          <w:spacing w:val="-4"/>
          <w:sz w:val="24"/>
          <w:szCs w:val="24"/>
        </w:rPr>
        <w:t xml:space="preserve">violencia intrafamiliar por parte del señor </w:t>
      </w:r>
      <w:proofErr w:type="spellStart"/>
      <w:r w:rsidR="00C12FED">
        <w:rPr>
          <w:rFonts w:cs="Tahoma"/>
          <w:b/>
          <w:spacing w:val="-4"/>
          <w:sz w:val="24"/>
          <w:szCs w:val="24"/>
        </w:rPr>
        <w:t>SRM</w:t>
      </w:r>
      <w:proofErr w:type="spellEnd"/>
      <w:r w:rsidRPr="00EE0451">
        <w:rPr>
          <w:rFonts w:cs="Tahoma"/>
          <w:spacing w:val="-4"/>
          <w:sz w:val="24"/>
          <w:szCs w:val="24"/>
        </w:rPr>
        <w:t xml:space="preserve"> en contra de su compañera sentimental </w:t>
      </w:r>
      <w:proofErr w:type="spellStart"/>
      <w:r w:rsidRPr="00EE0451">
        <w:rPr>
          <w:rFonts w:cs="Tahoma"/>
          <w:spacing w:val="-4"/>
          <w:sz w:val="24"/>
          <w:szCs w:val="24"/>
        </w:rPr>
        <w:t>PAG</w:t>
      </w:r>
      <w:r w:rsidR="0064030F">
        <w:rPr>
          <w:rFonts w:cs="Tahoma"/>
          <w:spacing w:val="-4"/>
          <w:sz w:val="24"/>
          <w:szCs w:val="24"/>
        </w:rPr>
        <w:t>L</w:t>
      </w:r>
      <w:proofErr w:type="spellEnd"/>
      <w:r w:rsidRPr="00EE0451">
        <w:rPr>
          <w:rFonts w:cs="Tahoma"/>
          <w:spacing w:val="-4"/>
          <w:sz w:val="24"/>
          <w:szCs w:val="24"/>
        </w:rPr>
        <w:t xml:space="preserve">, y ello en consecuencia lo hacía merecedor al reproche penal, por lo </w:t>
      </w:r>
      <w:r w:rsidR="00087CD1" w:rsidRPr="00EE0451">
        <w:rPr>
          <w:rFonts w:cs="Tahoma"/>
          <w:spacing w:val="-4"/>
          <w:sz w:val="24"/>
          <w:szCs w:val="24"/>
        </w:rPr>
        <w:t xml:space="preserve">que </w:t>
      </w:r>
      <w:r w:rsidRPr="00EE0451">
        <w:rPr>
          <w:rFonts w:cs="Tahoma"/>
          <w:spacing w:val="-4"/>
          <w:sz w:val="24"/>
          <w:szCs w:val="24"/>
        </w:rPr>
        <w:t>no existe mérito para adoptar una decisión contraria a la emitida por la a-quo, como así fue una de las pretensiones de la defensa, quien reclamó la emisión de un fallo absolutorio.</w:t>
      </w:r>
    </w:p>
    <w:p w14:paraId="5305C519" w14:textId="1F67378F" w:rsidR="00491A53" w:rsidRPr="00EE0451" w:rsidRDefault="00491A53" w:rsidP="00EE0451">
      <w:pPr>
        <w:widowControl w:val="0"/>
        <w:autoSpaceDE w:val="0"/>
        <w:autoSpaceDN w:val="0"/>
        <w:adjustRightInd w:val="0"/>
        <w:spacing w:line="276" w:lineRule="auto"/>
        <w:ind w:right="449"/>
        <w:rPr>
          <w:rFonts w:cs="Tahoma"/>
          <w:spacing w:val="-4"/>
          <w:sz w:val="24"/>
          <w:szCs w:val="24"/>
        </w:rPr>
      </w:pPr>
    </w:p>
    <w:p w14:paraId="0F3BB671" w14:textId="023866C1" w:rsidR="00491A53" w:rsidRPr="00EE0451" w:rsidRDefault="00491A53" w:rsidP="00EE0451">
      <w:pPr>
        <w:widowControl w:val="0"/>
        <w:autoSpaceDE w:val="0"/>
        <w:autoSpaceDN w:val="0"/>
        <w:adjustRightInd w:val="0"/>
        <w:spacing w:line="276" w:lineRule="auto"/>
        <w:rPr>
          <w:rFonts w:cs="Tahoma"/>
          <w:spacing w:val="-4"/>
          <w:sz w:val="24"/>
          <w:szCs w:val="24"/>
        </w:rPr>
      </w:pPr>
      <w:r w:rsidRPr="00EE0451">
        <w:rPr>
          <w:rFonts w:cs="Tahoma"/>
          <w:spacing w:val="-4"/>
          <w:sz w:val="24"/>
          <w:szCs w:val="24"/>
        </w:rPr>
        <w:t xml:space="preserve">Y es que es tan contundente lo sucedido en la fecha de autos, que en este caso en particular, y como viene de verse, el recurso impetrado por la defensa de </w:t>
      </w:r>
      <w:proofErr w:type="spellStart"/>
      <w:r w:rsidR="00C12FED">
        <w:rPr>
          <w:rFonts w:cs="Tahoma"/>
          <w:b/>
          <w:spacing w:val="-4"/>
          <w:sz w:val="24"/>
          <w:szCs w:val="24"/>
        </w:rPr>
        <w:t>SRM</w:t>
      </w:r>
      <w:proofErr w:type="spellEnd"/>
      <w:r w:rsidRPr="00EE0451">
        <w:rPr>
          <w:rFonts w:cs="Tahoma"/>
          <w:b/>
          <w:spacing w:val="-4"/>
          <w:sz w:val="24"/>
          <w:szCs w:val="24"/>
        </w:rPr>
        <w:t xml:space="preserve"> </w:t>
      </w:r>
      <w:proofErr w:type="spellStart"/>
      <w:r w:rsidRPr="00EE0451">
        <w:rPr>
          <w:rFonts w:cs="Tahoma"/>
          <w:b/>
          <w:spacing w:val="-4"/>
          <w:sz w:val="24"/>
          <w:szCs w:val="24"/>
        </w:rPr>
        <w:t>ROSELES</w:t>
      </w:r>
      <w:proofErr w:type="spellEnd"/>
      <w:r w:rsidRPr="00EE0451">
        <w:rPr>
          <w:rFonts w:cs="Tahoma"/>
          <w:b/>
          <w:spacing w:val="-4"/>
          <w:sz w:val="24"/>
          <w:szCs w:val="24"/>
        </w:rPr>
        <w:t xml:space="preserve"> </w:t>
      </w:r>
      <w:r w:rsidRPr="00EE0451">
        <w:rPr>
          <w:rFonts w:cs="Tahoma"/>
          <w:spacing w:val="-4"/>
          <w:sz w:val="24"/>
          <w:szCs w:val="24"/>
        </w:rPr>
        <w:t>en momento alguno estuvo encaminado a demostrar la ausencia de responsabilidad del mismo en el ilícito atribuido, frente a lo cual ninguna alusión efectuó en su disenso, no obstante haber pedido su absolución;  por el contrario, su sustentó se encaminó exclusivamente a que se diera aplicación al estado de ira e intenso dolor con el que actuó su prohijado, al que alude el canon 57 C</w:t>
      </w:r>
      <w:r w:rsidR="006812F4" w:rsidRPr="00EE0451">
        <w:rPr>
          <w:rFonts w:cs="Tahoma"/>
          <w:spacing w:val="-4"/>
          <w:sz w:val="24"/>
          <w:szCs w:val="24"/>
        </w:rPr>
        <w:t>.</w:t>
      </w:r>
      <w:r w:rsidRPr="00EE0451">
        <w:rPr>
          <w:rFonts w:cs="Tahoma"/>
          <w:spacing w:val="-4"/>
          <w:sz w:val="24"/>
          <w:szCs w:val="24"/>
        </w:rPr>
        <w:t>P</w:t>
      </w:r>
      <w:r w:rsidR="006812F4" w:rsidRPr="00EE0451">
        <w:rPr>
          <w:rFonts w:cs="Tahoma"/>
          <w:spacing w:val="-4"/>
          <w:sz w:val="24"/>
          <w:szCs w:val="24"/>
        </w:rPr>
        <w:t>.</w:t>
      </w:r>
      <w:r w:rsidRPr="00EE0451">
        <w:rPr>
          <w:rFonts w:cs="Tahoma"/>
          <w:spacing w:val="-4"/>
          <w:sz w:val="24"/>
          <w:szCs w:val="24"/>
        </w:rPr>
        <w:t>, con miras a lograr, como así lo entiende la Sala</w:t>
      </w:r>
      <w:r w:rsidR="00087CD1" w:rsidRPr="00EE0451">
        <w:rPr>
          <w:rFonts w:cs="Tahoma"/>
          <w:spacing w:val="-4"/>
          <w:sz w:val="24"/>
          <w:szCs w:val="24"/>
        </w:rPr>
        <w:t xml:space="preserve"> -</w:t>
      </w:r>
      <w:r w:rsidRPr="00EE0451">
        <w:rPr>
          <w:rFonts w:cs="Tahoma"/>
          <w:spacing w:val="-4"/>
          <w:sz w:val="24"/>
          <w:szCs w:val="24"/>
        </w:rPr>
        <w:t>de no revocarse el fallo de condena</w:t>
      </w:r>
      <w:r w:rsidR="00087CD1" w:rsidRPr="00EE0451">
        <w:rPr>
          <w:rFonts w:cs="Tahoma"/>
          <w:spacing w:val="-4"/>
          <w:sz w:val="24"/>
          <w:szCs w:val="24"/>
        </w:rPr>
        <w:t>-</w:t>
      </w:r>
      <w:r w:rsidRPr="00EE0451">
        <w:rPr>
          <w:rFonts w:cs="Tahoma"/>
          <w:spacing w:val="-4"/>
          <w:sz w:val="24"/>
          <w:szCs w:val="24"/>
        </w:rPr>
        <w:t>, a la redosificación punitiva a la que hubiere lugar, y por ende a la revocatoria de la prisión intramural.</w:t>
      </w:r>
    </w:p>
    <w:p w14:paraId="6C25CE66" w14:textId="016C057D" w:rsidR="005B6764" w:rsidRPr="00EE0451" w:rsidRDefault="005B6764" w:rsidP="00EE0451">
      <w:pPr>
        <w:widowControl w:val="0"/>
        <w:autoSpaceDE w:val="0"/>
        <w:autoSpaceDN w:val="0"/>
        <w:adjustRightInd w:val="0"/>
        <w:spacing w:line="276" w:lineRule="auto"/>
        <w:rPr>
          <w:rFonts w:cs="Tahoma"/>
          <w:spacing w:val="-4"/>
          <w:sz w:val="24"/>
          <w:szCs w:val="24"/>
        </w:rPr>
      </w:pPr>
    </w:p>
    <w:p w14:paraId="11896516" w14:textId="4313471A" w:rsidR="005B6764" w:rsidRPr="00EE0451" w:rsidRDefault="005B6764" w:rsidP="00EE0451">
      <w:pPr>
        <w:spacing w:line="276" w:lineRule="auto"/>
        <w:rPr>
          <w:rFonts w:cs="Tahoma"/>
          <w:sz w:val="24"/>
          <w:szCs w:val="24"/>
        </w:rPr>
      </w:pPr>
      <w:r w:rsidRPr="00EE0451">
        <w:rPr>
          <w:rFonts w:cs="Tahoma"/>
          <w:sz w:val="24"/>
          <w:szCs w:val="24"/>
        </w:rPr>
        <w:t xml:space="preserve">Para el caso específico de las figuras de la ira o el intenso dolor, existe una situación singular porque ellas poseen un doble componente configurativo. De una parte, está conformada por elementos objetivos esenciales que deben estar acreditados para que pueda surgir a la vida jurídica, entre ellos: la existencia de un comportamiento grave e injusto, una reacción atemperada por la ira o el dolor, y una relación causal entre los dos. Pero de otra, están los ingredientes subjetivos desencadenantes: la exaltación del ánimo, la perturbación momentánea de la </w:t>
      </w:r>
      <w:r w:rsidRPr="00EE0451">
        <w:rPr>
          <w:rFonts w:cs="Tahoma"/>
          <w:i/>
          <w:sz w:val="24"/>
          <w:szCs w:val="24"/>
        </w:rPr>
        <w:t>siquis</w:t>
      </w:r>
      <w:r w:rsidRPr="00EE0451">
        <w:rPr>
          <w:rFonts w:cs="Tahoma"/>
          <w:sz w:val="24"/>
          <w:szCs w:val="24"/>
        </w:rPr>
        <w:t xml:space="preserve">, y una afectación superlativa a nivel volitivo e intelectivo; todos los cuales también deben estar debidamente demostrados, no sólo en su existencia sino en su grado de intensidad. A ese respecto, </w:t>
      </w:r>
      <w:r w:rsidRPr="00EE0451">
        <w:rPr>
          <w:rFonts w:cs="Tahoma"/>
          <w:spacing w:val="-4"/>
          <w:sz w:val="24"/>
          <w:szCs w:val="24"/>
        </w:rPr>
        <w:t>desde tiempo atrás, la Sala de Casación Penal</w:t>
      </w:r>
      <w:r w:rsidRPr="00EE0451">
        <w:rPr>
          <w:rFonts w:cs="Tahoma"/>
          <w:spacing w:val="-4"/>
          <w:sz w:val="24"/>
          <w:szCs w:val="24"/>
          <w:vertAlign w:val="superscript"/>
        </w:rPr>
        <w:footnoteReference w:id="2"/>
      </w:r>
      <w:r w:rsidRPr="00EE0451">
        <w:rPr>
          <w:rFonts w:cs="Tahoma"/>
          <w:spacing w:val="-4"/>
          <w:sz w:val="24"/>
          <w:szCs w:val="24"/>
        </w:rPr>
        <w:t>, ha sostenido</w:t>
      </w:r>
      <w:r w:rsidRPr="00EE0451">
        <w:rPr>
          <w:rFonts w:cs="Tahoma"/>
          <w:sz w:val="24"/>
          <w:szCs w:val="24"/>
        </w:rPr>
        <w:t>:</w:t>
      </w:r>
    </w:p>
    <w:p w14:paraId="559B9393" w14:textId="4C795428" w:rsidR="005B6764" w:rsidRPr="00EE0451" w:rsidRDefault="005B6764" w:rsidP="00EE0451">
      <w:pPr>
        <w:spacing w:line="276" w:lineRule="auto"/>
        <w:rPr>
          <w:rFonts w:cs="Tahoma"/>
          <w:sz w:val="24"/>
          <w:szCs w:val="24"/>
        </w:rPr>
      </w:pPr>
    </w:p>
    <w:p w14:paraId="0561D02C" w14:textId="77777777" w:rsidR="005B6764" w:rsidRPr="00283ECD" w:rsidRDefault="005B6764" w:rsidP="00283ECD">
      <w:pPr>
        <w:spacing w:line="240" w:lineRule="auto"/>
        <w:ind w:left="426" w:right="449"/>
        <w:rPr>
          <w:rFonts w:cs="Tahoma"/>
          <w:sz w:val="22"/>
          <w:szCs w:val="24"/>
          <w:lang w:val="es-CO" w:eastAsia="es-CO"/>
        </w:rPr>
      </w:pPr>
      <w:r w:rsidRPr="00283ECD">
        <w:rPr>
          <w:rFonts w:cs="Tahoma"/>
          <w:sz w:val="22"/>
          <w:szCs w:val="24"/>
          <w:lang w:val="es-CO" w:eastAsia="es-CO"/>
        </w:rPr>
        <w:t xml:space="preserve">“3. El artículo 57 del C.P., señala una rebaja de la sanción para quien realice “la conducta punible en estado de ira o de intenso dolor causados por comportamiento ajeno, grave e injustificado”. </w:t>
      </w:r>
    </w:p>
    <w:p w14:paraId="147BE50E" w14:textId="77777777" w:rsidR="005B6764" w:rsidRPr="00283ECD" w:rsidRDefault="005B6764" w:rsidP="00283ECD">
      <w:pPr>
        <w:spacing w:line="240" w:lineRule="auto"/>
        <w:ind w:left="426" w:right="449"/>
        <w:rPr>
          <w:rFonts w:cs="Tahoma"/>
          <w:sz w:val="22"/>
          <w:szCs w:val="24"/>
          <w:lang w:val="es-CO" w:eastAsia="es-CO"/>
        </w:rPr>
      </w:pPr>
    </w:p>
    <w:p w14:paraId="700EFEFC" w14:textId="77777777" w:rsidR="005B6764" w:rsidRPr="00283ECD" w:rsidRDefault="005B6764" w:rsidP="00283ECD">
      <w:pPr>
        <w:spacing w:line="240" w:lineRule="auto"/>
        <w:ind w:left="426" w:right="449"/>
        <w:rPr>
          <w:rFonts w:cs="Tahoma"/>
          <w:sz w:val="22"/>
          <w:szCs w:val="24"/>
          <w:lang w:val="es-CO" w:eastAsia="es-CO"/>
        </w:rPr>
      </w:pPr>
      <w:r w:rsidRPr="00283ECD">
        <w:rPr>
          <w:rFonts w:cs="Tahoma"/>
          <w:sz w:val="22"/>
          <w:szCs w:val="24"/>
          <w:lang w:val="es-CO" w:eastAsia="es-CO"/>
        </w:rPr>
        <w:t xml:space="preserve">Referido a los supuestos de esta figura, basta a la Corte recordar, en conceptos conocidos desde antiguo y que de manera reiterada doctrina y jurisprudencia han sentado, que para que sea procedente la </w:t>
      </w:r>
      <w:proofErr w:type="spellStart"/>
      <w:r w:rsidRPr="00283ECD">
        <w:rPr>
          <w:rFonts w:cs="Tahoma"/>
          <w:sz w:val="22"/>
          <w:szCs w:val="24"/>
          <w:lang w:val="es-CO" w:eastAsia="es-CO"/>
        </w:rPr>
        <w:t>aminorante</w:t>
      </w:r>
      <w:proofErr w:type="spellEnd"/>
      <w:r w:rsidRPr="00283ECD">
        <w:rPr>
          <w:rFonts w:cs="Tahoma"/>
          <w:sz w:val="22"/>
          <w:szCs w:val="24"/>
          <w:lang w:val="es-CO" w:eastAsia="es-CO"/>
        </w:rPr>
        <w:t xml:space="preserve"> punitiva por ira se exige la demostración de todos y cada uno de los elementos que la estructuran, toda vez que así como no toda conducta que causa encono puede ser calificada de agresiva, tampoco toda provocación es necesariamente grave e injusta, ni mucho menos su existencia supone el desencadenamiento del estado de ira, ni todo estado irascible o de dolor por sí solo da lugar a la aplicación de esta específica atenuante, pues bien se ha clarificado ser requisito indispensable que cualquiera de estos estados hayan tenido su origen directo en un comportamiento grave e injusto.</w:t>
      </w:r>
    </w:p>
    <w:p w14:paraId="0A58EC88" w14:textId="77777777" w:rsidR="005B6764" w:rsidRPr="00283ECD" w:rsidRDefault="005B6764" w:rsidP="00283ECD">
      <w:pPr>
        <w:spacing w:line="240" w:lineRule="auto"/>
        <w:ind w:left="426" w:right="449"/>
        <w:rPr>
          <w:rFonts w:cs="Tahoma"/>
          <w:sz w:val="22"/>
          <w:szCs w:val="24"/>
          <w:lang w:val="es-CO" w:eastAsia="es-CO"/>
        </w:rPr>
      </w:pPr>
    </w:p>
    <w:p w14:paraId="1076CEF0" w14:textId="77777777" w:rsidR="005B6764" w:rsidRPr="00283ECD" w:rsidRDefault="005B6764" w:rsidP="00283ECD">
      <w:pPr>
        <w:spacing w:line="240" w:lineRule="auto"/>
        <w:ind w:left="426" w:right="449"/>
        <w:rPr>
          <w:rFonts w:cs="Tahoma"/>
          <w:sz w:val="22"/>
          <w:szCs w:val="24"/>
          <w:lang w:val="es-CO" w:eastAsia="es-CO"/>
        </w:rPr>
      </w:pPr>
      <w:r w:rsidRPr="00283ECD">
        <w:rPr>
          <w:rFonts w:cs="Tahoma"/>
          <w:sz w:val="22"/>
          <w:szCs w:val="24"/>
          <w:lang w:val="es-CO" w:eastAsia="es-CO"/>
        </w:rPr>
        <w:t>Siempre es por ello necesario que el análisis de cada caso se haga bajo las contingencias que específicamente lo caracterizan, esto es, sopesando los antecedentes subjetivos y objetivos que le son inherentes, en forma tal que posibiliten valorar con aplicación al decurso de los hechos su real concurrencia y así poder determinar no solamente si en efecto ha mediado un comportamiento ajeno que es grave e injustificado sino además causante de la ira -o del intenso dolor- que motivaron la realización de la conducta.</w:t>
      </w:r>
    </w:p>
    <w:p w14:paraId="38ED8323" w14:textId="77777777" w:rsidR="005B6764" w:rsidRPr="00283ECD" w:rsidRDefault="005B6764" w:rsidP="00283ECD">
      <w:pPr>
        <w:spacing w:line="240" w:lineRule="auto"/>
        <w:ind w:left="426" w:right="449"/>
        <w:rPr>
          <w:rFonts w:cs="Tahoma"/>
          <w:sz w:val="22"/>
          <w:szCs w:val="24"/>
          <w:lang w:val="es-CO" w:eastAsia="es-CO"/>
        </w:rPr>
      </w:pPr>
    </w:p>
    <w:p w14:paraId="0ACCA72A" w14:textId="77777777" w:rsidR="005B6764" w:rsidRPr="00283ECD" w:rsidRDefault="005B6764" w:rsidP="00283ECD">
      <w:pPr>
        <w:spacing w:line="240" w:lineRule="auto"/>
        <w:ind w:left="426" w:right="449"/>
        <w:rPr>
          <w:rFonts w:cs="Tahoma"/>
          <w:sz w:val="22"/>
          <w:szCs w:val="24"/>
          <w:lang w:val="es-CO" w:eastAsia="es-CO"/>
        </w:rPr>
      </w:pPr>
      <w:r w:rsidRPr="00283ECD">
        <w:rPr>
          <w:rFonts w:cs="Tahoma"/>
          <w:sz w:val="22"/>
          <w:szCs w:val="24"/>
          <w:lang w:val="es-CO" w:eastAsia="es-CO"/>
        </w:rPr>
        <w:t>[…]</w:t>
      </w:r>
    </w:p>
    <w:p w14:paraId="6835BABD" w14:textId="77777777" w:rsidR="005B6764" w:rsidRPr="00283ECD" w:rsidRDefault="005B6764" w:rsidP="00283ECD">
      <w:pPr>
        <w:spacing w:line="240" w:lineRule="auto"/>
        <w:ind w:left="426" w:right="449"/>
        <w:rPr>
          <w:rFonts w:cs="Tahoma"/>
          <w:sz w:val="22"/>
          <w:szCs w:val="24"/>
          <w:lang w:val="es-CO" w:eastAsia="es-CO"/>
        </w:rPr>
      </w:pPr>
    </w:p>
    <w:p w14:paraId="7049E59C" w14:textId="77777777" w:rsidR="005B6764" w:rsidRPr="00283ECD" w:rsidRDefault="005B6764" w:rsidP="00283ECD">
      <w:pPr>
        <w:spacing w:line="240" w:lineRule="auto"/>
        <w:ind w:left="426" w:right="449"/>
        <w:rPr>
          <w:rFonts w:cs="Tahoma"/>
          <w:sz w:val="22"/>
          <w:szCs w:val="24"/>
          <w:lang w:val="es-CO" w:eastAsia="es-CO"/>
        </w:rPr>
      </w:pPr>
      <w:r w:rsidRPr="00283ECD">
        <w:rPr>
          <w:rFonts w:cs="Tahoma"/>
          <w:sz w:val="22"/>
          <w:szCs w:val="24"/>
          <w:lang w:val="es-CO" w:eastAsia="es-CO"/>
        </w:rPr>
        <w:t xml:space="preserve">5. Por lo demás, para que opere el reconocimiento de la atenuante por ira si bien no resulta imprescindible que el imputado expresamente deba manifestar que actuó condicionado por dicha exacerbación de ánimo, es inexorable para su reconocimiento </w:t>
      </w:r>
      <w:r w:rsidRPr="00283ECD">
        <w:rPr>
          <w:rFonts w:cs="Tahoma"/>
          <w:sz w:val="22"/>
          <w:szCs w:val="24"/>
          <w:lang w:val="es-CO" w:eastAsia="es-CO"/>
        </w:rPr>
        <w:lastRenderedPageBreak/>
        <w:t>que objetivamente se aprecien concurrentes aquellos elementos que la estructuran, máxime cuando la ira como el intenso dolor son atenuantes subjetivas y personales que sólo favorecen al sindicado que obra en uno cualquiera de tales estados.”</w:t>
      </w:r>
    </w:p>
    <w:p w14:paraId="0216B50C" w14:textId="77777777" w:rsidR="005B6764" w:rsidRPr="00EE0451" w:rsidRDefault="005B6764" w:rsidP="00EE0451">
      <w:pPr>
        <w:spacing w:line="276" w:lineRule="auto"/>
        <w:rPr>
          <w:rFonts w:cs="Tahoma"/>
          <w:sz w:val="24"/>
          <w:szCs w:val="24"/>
        </w:rPr>
      </w:pPr>
    </w:p>
    <w:p w14:paraId="3DF62E5B" w14:textId="3B44896D" w:rsidR="00F92917" w:rsidRPr="00EE0451" w:rsidRDefault="005B6764" w:rsidP="00EE0451">
      <w:pPr>
        <w:spacing w:line="276" w:lineRule="auto"/>
        <w:rPr>
          <w:rFonts w:cs="Tahoma"/>
          <w:spacing w:val="-4"/>
          <w:sz w:val="24"/>
          <w:szCs w:val="24"/>
        </w:rPr>
      </w:pPr>
      <w:r w:rsidRPr="00EE0451">
        <w:rPr>
          <w:rFonts w:cs="Tahoma"/>
          <w:sz w:val="24"/>
          <w:szCs w:val="24"/>
        </w:rPr>
        <w:t xml:space="preserve">Hay que entender, </w:t>
      </w:r>
      <w:r w:rsidR="00511CE5" w:rsidRPr="00EE0451">
        <w:rPr>
          <w:rFonts w:cs="Tahoma"/>
          <w:sz w:val="24"/>
          <w:szCs w:val="24"/>
        </w:rPr>
        <w:t>en consecuencia</w:t>
      </w:r>
      <w:r w:rsidR="00AD63F7" w:rsidRPr="00EE0451">
        <w:rPr>
          <w:rFonts w:cs="Tahoma"/>
          <w:sz w:val="24"/>
          <w:szCs w:val="24"/>
        </w:rPr>
        <w:t>,</w:t>
      </w:r>
      <w:r w:rsidR="00511CE5" w:rsidRPr="00EE0451">
        <w:rPr>
          <w:rFonts w:cs="Tahoma"/>
          <w:sz w:val="24"/>
          <w:szCs w:val="24"/>
        </w:rPr>
        <w:t xml:space="preserve"> </w:t>
      </w:r>
      <w:r w:rsidRPr="00EE0451">
        <w:rPr>
          <w:rFonts w:cs="Tahoma"/>
          <w:sz w:val="24"/>
          <w:szCs w:val="24"/>
        </w:rPr>
        <w:t xml:space="preserve">que esos factores objetivos externos, se deben inferir razonablemente en un juicio </w:t>
      </w:r>
      <w:r w:rsidRPr="00EE0451">
        <w:rPr>
          <w:rFonts w:cs="Tahoma"/>
          <w:b/>
          <w:bCs/>
          <w:i/>
          <w:sz w:val="24"/>
          <w:szCs w:val="24"/>
        </w:rPr>
        <w:t>ex ante</w:t>
      </w:r>
      <w:r w:rsidRPr="00EE0451">
        <w:rPr>
          <w:rFonts w:cs="Tahoma"/>
          <w:sz w:val="24"/>
          <w:szCs w:val="24"/>
        </w:rPr>
        <w:t xml:space="preserve"> y no </w:t>
      </w:r>
      <w:r w:rsidRPr="00EE0451">
        <w:rPr>
          <w:rFonts w:cs="Tahoma"/>
          <w:i/>
          <w:sz w:val="24"/>
          <w:szCs w:val="24"/>
        </w:rPr>
        <w:t xml:space="preserve">ex post </w:t>
      </w:r>
      <w:r w:rsidRPr="00EE0451">
        <w:rPr>
          <w:rFonts w:cs="Tahoma"/>
          <w:sz w:val="24"/>
          <w:szCs w:val="24"/>
        </w:rPr>
        <w:t xml:space="preserve">ubicándose el juzgador en las circunstancias particulares del sujeto </w:t>
      </w:r>
      <w:r w:rsidRPr="00EE0451">
        <w:rPr>
          <w:rFonts w:cs="Tahoma"/>
          <w:b/>
          <w:bCs/>
          <w:sz w:val="24"/>
          <w:szCs w:val="24"/>
        </w:rPr>
        <w:t>y en el momento de ocurrencia del episodio criminoso.</w:t>
      </w:r>
      <w:r w:rsidRPr="00EE0451">
        <w:rPr>
          <w:rFonts w:cs="Tahoma"/>
          <w:sz w:val="24"/>
          <w:szCs w:val="24"/>
        </w:rPr>
        <w:t xml:space="preserve"> </w:t>
      </w:r>
      <w:r w:rsidR="005F743A" w:rsidRPr="00EE0451">
        <w:rPr>
          <w:rFonts w:cs="Tahoma"/>
          <w:sz w:val="24"/>
          <w:szCs w:val="24"/>
        </w:rPr>
        <w:t xml:space="preserve">Y en punto de la petición que a ese respecto elevada la apoderada del procesado debe decir la Sala, </w:t>
      </w:r>
      <w:r w:rsidR="00F97561" w:rsidRPr="00EE0451">
        <w:rPr>
          <w:rFonts w:cs="Tahoma"/>
          <w:spacing w:val="-4"/>
          <w:sz w:val="24"/>
          <w:szCs w:val="24"/>
        </w:rPr>
        <w:t xml:space="preserve">en consonancia con </w:t>
      </w:r>
      <w:r w:rsidR="00491A53" w:rsidRPr="00EE0451">
        <w:rPr>
          <w:rFonts w:cs="Tahoma"/>
          <w:spacing w:val="-4"/>
          <w:sz w:val="24"/>
          <w:szCs w:val="24"/>
        </w:rPr>
        <w:t>lo expresado por la funcionaria de primer nivel</w:t>
      </w:r>
      <w:r w:rsidR="005F743A" w:rsidRPr="00EE0451">
        <w:rPr>
          <w:rFonts w:cs="Tahoma"/>
          <w:spacing w:val="-4"/>
          <w:sz w:val="24"/>
          <w:szCs w:val="24"/>
        </w:rPr>
        <w:t xml:space="preserve"> -</w:t>
      </w:r>
      <w:r w:rsidR="00491A53" w:rsidRPr="00EE0451">
        <w:rPr>
          <w:rFonts w:cs="Tahoma"/>
          <w:spacing w:val="-4"/>
          <w:sz w:val="24"/>
          <w:szCs w:val="24"/>
        </w:rPr>
        <w:t>en el acápite del subrogado de la pena</w:t>
      </w:r>
      <w:r w:rsidR="005F743A" w:rsidRPr="00EE0451">
        <w:rPr>
          <w:rFonts w:cs="Tahoma"/>
          <w:spacing w:val="-4"/>
          <w:sz w:val="24"/>
          <w:szCs w:val="24"/>
        </w:rPr>
        <w:t>-</w:t>
      </w:r>
      <w:r w:rsidR="00491A53" w:rsidRPr="00EE0451">
        <w:rPr>
          <w:rFonts w:cs="Tahoma"/>
          <w:spacing w:val="-4"/>
          <w:sz w:val="24"/>
          <w:szCs w:val="24"/>
        </w:rPr>
        <w:t xml:space="preserve">, y el delegado del ente acusador, como no recurrente, </w:t>
      </w:r>
      <w:r w:rsidR="00F97561" w:rsidRPr="00EE0451">
        <w:rPr>
          <w:rFonts w:cs="Tahoma"/>
          <w:spacing w:val="-4"/>
          <w:sz w:val="24"/>
          <w:szCs w:val="24"/>
        </w:rPr>
        <w:t xml:space="preserve">que </w:t>
      </w:r>
      <w:r w:rsidR="00F92917" w:rsidRPr="00EE0451">
        <w:rPr>
          <w:rFonts w:cs="Tahoma"/>
          <w:spacing w:val="-4"/>
          <w:sz w:val="24"/>
          <w:szCs w:val="24"/>
        </w:rPr>
        <w:t xml:space="preserve">en la actuación </w:t>
      </w:r>
      <w:r w:rsidR="00F97561" w:rsidRPr="00EE0451">
        <w:rPr>
          <w:rFonts w:cs="Tahoma"/>
          <w:spacing w:val="-4"/>
          <w:sz w:val="24"/>
          <w:szCs w:val="24"/>
        </w:rPr>
        <w:t>no se cuenta con prueba al</w:t>
      </w:r>
      <w:r w:rsidR="00F92917" w:rsidRPr="00EE0451">
        <w:rPr>
          <w:rFonts w:cs="Tahoma"/>
          <w:spacing w:val="-4"/>
          <w:sz w:val="24"/>
          <w:szCs w:val="24"/>
        </w:rPr>
        <w:t xml:space="preserve">guna que </w:t>
      </w:r>
      <w:r w:rsidR="00087CD1" w:rsidRPr="00EE0451">
        <w:rPr>
          <w:rFonts w:cs="Tahoma"/>
          <w:spacing w:val="-4"/>
          <w:sz w:val="24"/>
          <w:szCs w:val="24"/>
        </w:rPr>
        <w:t xml:space="preserve">soporte que </w:t>
      </w:r>
      <w:r w:rsidR="00F92917" w:rsidRPr="00EE0451">
        <w:rPr>
          <w:rFonts w:cs="Tahoma"/>
          <w:spacing w:val="-4"/>
          <w:sz w:val="24"/>
          <w:szCs w:val="24"/>
        </w:rPr>
        <w:t xml:space="preserve">el accionar del señor </w:t>
      </w:r>
      <w:proofErr w:type="spellStart"/>
      <w:r w:rsidR="00C12FED">
        <w:rPr>
          <w:rFonts w:cs="Tahoma"/>
          <w:spacing w:val="-4"/>
          <w:sz w:val="24"/>
          <w:szCs w:val="24"/>
        </w:rPr>
        <w:t>SRM</w:t>
      </w:r>
      <w:proofErr w:type="spellEnd"/>
      <w:r w:rsidR="00F92917" w:rsidRPr="00EE0451">
        <w:rPr>
          <w:rFonts w:cs="Tahoma"/>
          <w:spacing w:val="-4"/>
          <w:sz w:val="24"/>
          <w:szCs w:val="24"/>
        </w:rPr>
        <w:t xml:space="preserve"> para el día </w:t>
      </w:r>
      <w:r w:rsidR="00F92917" w:rsidRPr="00EE0451">
        <w:rPr>
          <w:rFonts w:cs="Tahoma"/>
          <w:b/>
          <w:bCs/>
          <w:spacing w:val="-4"/>
          <w:sz w:val="24"/>
          <w:szCs w:val="24"/>
        </w:rPr>
        <w:t>31 de octubre de 2017</w:t>
      </w:r>
      <w:r w:rsidR="00F92917" w:rsidRPr="00EE0451">
        <w:rPr>
          <w:rFonts w:cs="Tahoma"/>
          <w:spacing w:val="-4"/>
          <w:sz w:val="24"/>
          <w:szCs w:val="24"/>
        </w:rPr>
        <w:t>, haya sido en estado de ira o intenso dolor, sin que</w:t>
      </w:r>
      <w:r w:rsidR="00BC5484" w:rsidRPr="00EE0451">
        <w:rPr>
          <w:rFonts w:cs="Tahoma"/>
          <w:spacing w:val="-4"/>
          <w:sz w:val="24"/>
          <w:szCs w:val="24"/>
        </w:rPr>
        <w:t xml:space="preserve"> </w:t>
      </w:r>
      <w:r w:rsidR="00F92917" w:rsidRPr="00EE0451">
        <w:rPr>
          <w:rFonts w:cs="Tahoma"/>
          <w:spacing w:val="-4"/>
          <w:sz w:val="24"/>
          <w:szCs w:val="24"/>
        </w:rPr>
        <w:t xml:space="preserve">ello pueda predicarse, como de manera errada lo sostiene la </w:t>
      </w:r>
      <w:r w:rsidR="00087CD1" w:rsidRPr="00EE0451">
        <w:rPr>
          <w:rFonts w:cs="Tahoma"/>
          <w:spacing w:val="-4"/>
          <w:sz w:val="24"/>
          <w:szCs w:val="24"/>
        </w:rPr>
        <w:t>defensa</w:t>
      </w:r>
      <w:r w:rsidR="00F92917" w:rsidRPr="00EE0451">
        <w:rPr>
          <w:rFonts w:cs="Tahoma"/>
          <w:spacing w:val="-4"/>
          <w:sz w:val="24"/>
          <w:szCs w:val="24"/>
        </w:rPr>
        <w:t xml:space="preserve">, </w:t>
      </w:r>
      <w:r w:rsidR="00BC5484" w:rsidRPr="00EE0451">
        <w:rPr>
          <w:rFonts w:cs="Tahoma"/>
          <w:spacing w:val="-4"/>
          <w:sz w:val="24"/>
          <w:szCs w:val="24"/>
        </w:rPr>
        <w:t>que dicho</w:t>
      </w:r>
      <w:r w:rsidR="00A23552" w:rsidRPr="00EE0451">
        <w:rPr>
          <w:rFonts w:cs="Tahoma"/>
          <w:spacing w:val="-4"/>
          <w:sz w:val="24"/>
          <w:szCs w:val="24"/>
        </w:rPr>
        <w:t xml:space="preserve"> aspecto </w:t>
      </w:r>
      <w:r w:rsidR="00F92917" w:rsidRPr="00EE0451">
        <w:rPr>
          <w:rFonts w:cs="Tahoma"/>
          <w:spacing w:val="-4"/>
          <w:sz w:val="24"/>
          <w:szCs w:val="24"/>
        </w:rPr>
        <w:t>anímic</w:t>
      </w:r>
      <w:r w:rsidR="00A23552" w:rsidRPr="00EE0451">
        <w:rPr>
          <w:rFonts w:cs="Tahoma"/>
          <w:spacing w:val="-4"/>
          <w:sz w:val="24"/>
          <w:szCs w:val="24"/>
        </w:rPr>
        <w:t>o</w:t>
      </w:r>
      <w:r w:rsidR="00F92917" w:rsidRPr="00EE0451">
        <w:rPr>
          <w:rFonts w:cs="Tahoma"/>
          <w:spacing w:val="-4"/>
          <w:sz w:val="24"/>
          <w:szCs w:val="24"/>
        </w:rPr>
        <w:t xml:space="preserve"> o emocional </w:t>
      </w:r>
      <w:r w:rsidR="00BC5484" w:rsidRPr="00EE0451">
        <w:rPr>
          <w:rFonts w:cs="Tahoma"/>
          <w:spacing w:val="-4"/>
          <w:sz w:val="24"/>
          <w:szCs w:val="24"/>
        </w:rPr>
        <w:t xml:space="preserve">puede advertirse de lo </w:t>
      </w:r>
      <w:r w:rsidR="00F92917" w:rsidRPr="00EE0451">
        <w:rPr>
          <w:rFonts w:cs="Tahoma"/>
          <w:spacing w:val="-4"/>
          <w:sz w:val="24"/>
          <w:szCs w:val="24"/>
        </w:rPr>
        <w:t>que se apreció en juicio de parte de su prohijado.</w:t>
      </w:r>
      <w:r w:rsidR="00C44080" w:rsidRPr="00EE0451">
        <w:rPr>
          <w:rFonts w:cs="Tahoma"/>
          <w:spacing w:val="-4"/>
          <w:sz w:val="24"/>
          <w:szCs w:val="24"/>
        </w:rPr>
        <w:t xml:space="preserve"> </w:t>
      </w:r>
    </w:p>
    <w:p w14:paraId="3D28404E" w14:textId="77777777" w:rsidR="00BF42AF" w:rsidRPr="00EE0451" w:rsidRDefault="00BF42AF" w:rsidP="00EE0451">
      <w:pPr>
        <w:spacing w:line="276" w:lineRule="auto"/>
        <w:rPr>
          <w:rFonts w:cs="Tahoma"/>
          <w:spacing w:val="-4"/>
          <w:sz w:val="24"/>
          <w:szCs w:val="24"/>
        </w:rPr>
      </w:pPr>
    </w:p>
    <w:p w14:paraId="0CAD8850" w14:textId="392F8A5F" w:rsidR="003C235A" w:rsidRPr="00EE0451" w:rsidRDefault="00F92917" w:rsidP="00EE0451">
      <w:pPr>
        <w:widowControl w:val="0"/>
        <w:autoSpaceDE w:val="0"/>
        <w:autoSpaceDN w:val="0"/>
        <w:adjustRightInd w:val="0"/>
        <w:spacing w:line="276" w:lineRule="auto"/>
        <w:rPr>
          <w:rFonts w:cs="Tahoma"/>
          <w:spacing w:val="-4"/>
          <w:sz w:val="24"/>
          <w:szCs w:val="24"/>
          <w:lang w:val="es-CO"/>
        </w:rPr>
      </w:pPr>
      <w:r w:rsidRPr="00EE0451">
        <w:rPr>
          <w:rFonts w:cs="Tahoma"/>
          <w:spacing w:val="-4"/>
          <w:sz w:val="24"/>
          <w:szCs w:val="24"/>
        </w:rPr>
        <w:t>Y es que c</w:t>
      </w:r>
      <w:r w:rsidR="00B50041" w:rsidRPr="00EE0451">
        <w:rPr>
          <w:rFonts w:cs="Tahoma"/>
          <w:spacing w:val="-4"/>
          <w:sz w:val="24"/>
          <w:szCs w:val="24"/>
        </w:rPr>
        <w:t xml:space="preserve">omo es sabido, </w:t>
      </w:r>
      <w:r w:rsidR="00F97561" w:rsidRPr="00EE0451">
        <w:rPr>
          <w:rFonts w:cs="Tahoma"/>
          <w:spacing w:val="-4"/>
          <w:sz w:val="24"/>
          <w:szCs w:val="24"/>
        </w:rPr>
        <w:t xml:space="preserve">para dar aplicación a la </w:t>
      </w:r>
      <w:proofErr w:type="spellStart"/>
      <w:r w:rsidR="00F97561" w:rsidRPr="00EE0451">
        <w:rPr>
          <w:rFonts w:cs="Tahoma"/>
          <w:spacing w:val="-4"/>
          <w:sz w:val="24"/>
          <w:szCs w:val="24"/>
        </w:rPr>
        <w:t>diminuente</w:t>
      </w:r>
      <w:proofErr w:type="spellEnd"/>
      <w:r w:rsidRPr="00EE0451">
        <w:rPr>
          <w:rFonts w:cs="Tahoma"/>
          <w:spacing w:val="-4"/>
          <w:sz w:val="24"/>
          <w:szCs w:val="24"/>
        </w:rPr>
        <w:t xml:space="preserve"> que reclama la defensa, </w:t>
      </w:r>
      <w:r w:rsidR="00F97561" w:rsidRPr="00EE0451">
        <w:rPr>
          <w:rFonts w:cs="Tahoma"/>
          <w:spacing w:val="-4"/>
          <w:sz w:val="24"/>
          <w:szCs w:val="24"/>
        </w:rPr>
        <w:t xml:space="preserve">no solo se debe demostrar fehacientemente </w:t>
      </w:r>
      <w:r w:rsidRPr="00EE0451">
        <w:rPr>
          <w:rFonts w:cs="Tahoma"/>
          <w:spacing w:val="-4"/>
          <w:sz w:val="24"/>
          <w:szCs w:val="24"/>
        </w:rPr>
        <w:t xml:space="preserve">que se haya actuado en estado e ira o intenso dolor, </w:t>
      </w:r>
      <w:r w:rsidR="00F97561" w:rsidRPr="00EE0451">
        <w:rPr>
          <w:rFonts w:cs="Tahoma"/>
          <w:spacing w:val="-4"/>
          <w:sz w:val="24"/>
          <w:szCs w:val="24"/>
        </w:rPr>
        <w:t xml:space="preserve">sino que, según lo manda el dispositivo </w:t>
      </w:r>
      <w:r w:rsidR="00B50041" w:rsidRPr="00EE0451">
        <w:rPr>
          <w:rFonts w:cs="Tahoma"/>
          <w:spacing w:val="-4"/>
          <w:sz w:val="24"/>
          <w:szCs w:val="24"/>
        </w:rPr>
        <w:t>en cita -artículo 5</w:t>
      </w:r>
      <w:r w:rsidRPr="00EE0451">
        <w:rPr>
          <w:rFonts w:cs="Tahoma"/>
          <w:spacing w:val="-4"/>
          <w:sz w:val="24"/>
          <w:szCs w:val="24"/>
        </w:rPr>
        <w:t>7</w:t>
      </w:r>
      <w:r w:rsidR="00B50041" w:rsidRPr="00EE0451">
        <w:rPr>
          <w:rFonts w:cs="Tahoma"/>
          <w:spacing w:val="-4"/>
          <w:sz w:val="24"/>
          <w:szCs w:val="24"/>
        </w:rPr>
        <w:t xml:space="preserve"> C</w:t>
      </w:r>
      <w:r w:rsidR="003409D3" w:rsidRPr="00EE0451">
        <w:rPr>
          <w:rFonts w:cs="Tahoma"/>
          <w:spacing w:val="-4"/>
          <w:sz w:val="24"/>
          <w:szCs w:val="24"/>
        </w:rPr>
        <w:t>.</w:t>
      </w:r>
      <w:r w:rsidR="00B50041" w:rsidRPr="00EE0451">
        <w:rPr>
          <w:rFonts w:cs="Tahoma"/>
          <w:spacing w:val="-4"/>
          <w:sz w:val="24"/>
          <w:szCs w:val="24"/>
        </w:rPr>
        <w:t>P</w:t>
      </w:r>
      <w:r w:rsidR="003409D3" w:rsidRPr="00EE0451">
        <w:rPr>
          <w:rFonts w:cs="Tahoma"/>
          <w:spacing w:val="-4"/>
          <w:sz w:val="24"/>
          <w:szCs w:val="24"/>
        </w:rPr>
        <w:t>.</w:t>
      </w:r>
      <w:r w:rsidR="00B50041" w:rsidRPr="00EE0451">
        <w:rPr>
          <w:rFonts w:cs="Tahoma"/>
          <w:spacing w:val="-4"/>
          <w:sz w:val="24"/>
          <w:szCs w:val="24"/>
        </w:rPr>
        <w:t>-</w:t>
      </w:r>
      <w:r w:rsidR="00F97561" w:rsidRPr="00EE0451">
        <w:rPr>
          <w:rFonts w:cs="Tahoma"/>
          <w:spacing w:val="-4"/>
          <w:sz w:val="24"/>
          <w:szCs w:val="24"/>
        </w:rPr>
        <w:t xml:space="preserve"> se requiere establecer la relación causal entre </w:t>
      </w:r>
      <w:r w:rsidRPr="00EE0451">
        <w:rPr>
          <w:rFonts w:cs="Tahoma"/>
          <w:spacing w:val="-4"/>
          <w:sz w:val="24"/>
          <w:szCs w:val="24"/>
        </w:rPr>
        <w:t xml:space="preserve">esa condición </w:t>
      </w:r>
      <w:r w:rsidR="00F97561" w:rsidRPr="00EE0451">
        <w:rPr>
          <w:rFonts w:cs="Tahoma"/>
          <w:spacing w:val="-4"/>
          <w:sz w:val="24"/>
          <w:szCs w:val="24"/>
        </w:rPr>
        <w:t xml:space="preserve">y el punible que se juzga. </w:t>
      </w:r>
      <w:r w:rsidR="003C235A" w:rsidRPr="00EE0451">
        <w:rPr>
          <w:rFonts w:cs="Tahoma"/>
          <w:spacing w:val="-4"/>
          <w:sz w:val="24"/>
          <w:szCs w:val="24"/>
        </w:rPr>
        <w:t>Y aunque la defensa pregona</w:t>
      </w:r>
      <w:r w:rsidR="00B50041" w:rsidRPr="00EE0451">
        <w:rPr>
          <w:rFonts w:cs="Tahoma"/>
          <w:spacing w:val="-4"/>
          <w:sz w:val="24"/>
          <w:szCs w:val="24"/>
        </w:rPr>
        <w:t>,</w:t>
      </w:r>
      <w:r w:rsidR="003C235A" w:rsidRPr="00EE0451">
        <w:rPr>
          <w:rFonts w:cs="Tahoma"/>
          <w:spacing w:val="-4"/>
          <w:sz w:val="24"/>
          <w:szCs w:val="24"/>
        </w:rPr>
        <w:t xml:space="preserve"> de </w:t>
      </w:r>
      <w:r w:rsidR="00B66518" w:rsidRPr="00EE0451">
        <w:rPr>
          <w:rFonts w:cs="Tahoma"/>
          <w:spacing w:val="-4"/>
          <w:sz w:val="24"/>
          <w:szCs w:val="24"/>
        </w:rPr>
        <w:t xml:space="preserve">forma </w:t>
      </w:r>
      <w:r w:rsidR="003C235A" w:rsidRPr="00EE0451">
        <w:rPr>
          <w:rFonts w:cs="Tahoma"/>
          <w:spacing w:val="-4"/>
          <w:sz w:val="24"/>
          <w:szCs w:val="24"/>
        </w:rPr>
        <w:t>incesante</w:t>
      </w:r>
      <w:r w:rsidR="00B50041" w:rsidRPr="00EE0451">
        <w:rPr>
          <w:rFonts w:cs="Tahoma"/>
          <w:spacing w:val="-4"/>
          <w:sz w:val="24"/>
          <w:szCs w:val="24"/>
        </w:rPr>
        <w:t>,</w:t>
      </w:r>
      <w:r w:rsidR="003C235A" w:rsidRPr="00EE0451">
        <w:rPr>
          <w:rFonts w:cs="Tahoma"/>
          <w:spacing w:val="-4"/>
          <w:sz w:val="24"/>
          <w:szCs w:val="24"/>
        </w:rPr>
        <w:t xml:space="preserve"> que l</w:t>
      </w:r>
      <w:r w:rsidRPr="00EE0451">
        <w:rPr>
          <w:rFonts w:cs="Tahoma"/>
          <w:spacing w:val="-4"/>
          <w:sz w:val="24"/>
          <w:szCs w:val="24"/>
        </w:rPr>
        <w:t xml:space="preserve">o sucedido se debió a las constantes injusticias de su compañera </w:t>
      </w:r>
      <w:proofErr w:type="spellStart"/>
      <w:r w:rsidR="008245C5">
        <w:rPr>
          <w:rFonts w:cs="Tahoma"/>
          <w:spacing w:val="-4"/>
          <w:sz w:val="24"/>
          <w:szCs w:val="24"/>
        </w:rPr>
        <w:t>PAGL</w:t>
      </w:r>
      <w:proofErr w:type="spellEnd"/>
      <w:r w:rsidRPr="00EE0451">
        <w:rPr>
          <w:rFonts w:cs="Tahoma"/>
          <w:spacing w:val="-4"/>
          <w:sz w:val="24"/>
          <w:szCs w:val="24"/>
        </w:rPr>
        <w:t xml:space="preserve">, </w:t>
      </w:r>
      <w:r w:rsidR="003409D3" w:rsidRPr="00EE0451">
        <w:rPr>
          <w:rFonts w:cs="Tahoma"/>
          <w:spacing w:val="-4"/>
          <w:sz w:val="24"/>
          <w:szCs w:val="24"/>
        </w:rPr>
        <w:t xml:space="preserve">ya que </w:t>
      </w:r>
      <w:r w:rsidRPr="00EE0451">
        <w:rPr>
          <w:rFonts w:cs="Tahoma"/>
          <w:spacing w:val="-4"/>
          <w:sz w:val="24"/>
          <w:szCs w:val="24"/>
        </w:rPr>
        <w:t xml:space="preserve">entre ambos se han faltado al respeto, por lo cual </w:t>
      </w:r>
      <w:proofErr w:type="spellStart"/>
      <w:r w:rsidR="00C12FED">
        <w:rPr>
          <w:rFonts w:cs="Tahoma"/>
          <w:b/>
          <w:spacing w:val="-4"/>
          <w:sz w:val="24"/>
          <w:szCs w:val="24"/>
        </w:rPr>
        <w:t>SRM</w:t>
      </w:r>
      <w:proofErr w:type="spellEnd"/>
      <w:r w:rsidR="003409D3" w:rsidRPr="00EE0451">
        <w:rPr>
          <w:rFonts w:cs="Tahoma"/>
          <w:spacing w:val="-4"/>
          <w:sz w:val="24"/>
          <w:szCs w:val="24"/>
        </w:rPr>
        <w:t xml:space="preserve"> </w:t>
      </w:r>
      <w:r w:rsidRPr="00EE0451">
        <w:rPr>
          <w:rFonts w:cs="Tahoma"/>
          <w:spacing w:val="-4"/>
          <w:sz w:val="24"/>
          <w:szCs w:val="24"/>
        </w:rPr>
        <w:t>también ostenta la c</w:t>
      </w:r>
      <w:r w:rsidR="00A23552" w:rsidRPr="00EE0451">
        <w:rPr>
          <w:rFonts w:cs="Tahoma"/>
          <w:spacing w:val="-4"/>
          <w:sz w:val="24"/>
          <w:szCs w:val="24"/>
        </w:rPr>
        <w:t xml:space="preserve">alidad </w:t>
      </w:r>
      <w:r w:rsidRPr="00EE0451">
        <w:rPr>
          <w:rFonts w:cs="Tahoma"/>
          <w:spacing w:val="-4"/>
          <w:sz w:val="24"/>
          <w:szCs w:val="24"/>
        </w:rPr>
        <w:t xml:space="preserve">de víctima, </w:t>
      </w:r>
      <w:r w:rsidR="003409D3" w:rsidRPr="00EE0451">
        <w:rPr>
          <w:rFonts w:cs="Tahoma"/>
          <w:spacing w:val="-4"/>
          <w:sz w:val="24"/>
          <w:szCs w:val="24"/>
        </w:rPr>
        <w:t xml:space="preserve">aunado a </w:t>
      </w:r>
      <w:r w:rsidRPr="00EE0451">
        <w:rPr>
          <w:rFonts w:cs="Tahoma"/>
          <w:spacing w:val="-4"/>
          <w:sz w:val="24"/>
          <w:szCs w:val="24"/>
        </w:rPr>
        <w:t xml:space="preserve">la actitud displicente e indecorosa de la señora </w:t>
      </w:r>
      <w:proofErr w:type="spellStart"/>
      <w:r w:rsidR="008245C5">
        <w:rPr>
          <w:rFonts w:cs="Tahoma"/>
          <w:spacing w:val="-4"/>
          <w:sz w:val="24"/>
          <w:szCs w:val="24"/>
        </w:rPr>
        <w:t>PAGL</w:t>
      </w:r>
      <w:proofErr w:type="spellEnd"/>
      <w:r w:rsidR="00712A16" w:rsidRPr="00EE0451">
        <w:rPr>
          <w:rFonts w:cs="Tahoma"/>
          <w:spacing w:val="-4"/>
          <w:sz w:val="24"/>
          <w:szCs w:val="24"/>
        </w:rPr>
        <w:t>,</w:t>
      </w:r>
      <w:r w:rsidRPr="00EE0451">
        <w:rPr>
          <w:rFonts w:cs="Tahoma"/>
          <w:spacing w:val="-4"/>
          <w:sz w:val="24"/>
          <w:szCs w:val="24"/>
        </w:rPr>
        <w:t xml:space="preserve"> </w:t>
      </w:r>
      <w:r w:rsidR="003409D3" w:rsidRPr="00EE0451">
        <w:rPr>
          <w:rFonts w:cs="Tahoma"/>
          <w:spacing w:val="-4"/>
          <w:sz w:val="24"/>
          <w:szCs w:val="24"/>
        </w:rPr>
        <w:t xml:space="preserve">a raíz </w:t>
      </w:r>
      <w:r w:rsidRPr="00EE0451">
        <w:rPr>
          <w:rFonts w:cs="Tahoma"/>
          <w:spacing w:val="-4"/>
          <w:sz w:val="24"/>
          <w:szCs w:val="24"/>
        </w:rPr>
        <w:t xml:space="preserve">de su manera de actuar en juicio, lo que </w:t>
      </w:r>
      <w:r w:rsidR="004441BD" w:rsidRPr="00EE0451">
        <w:rPr>
          <w:rFonts w:cs="Tahoma"/>
          <w:spacing w:val="-4"/>
          <w:sz w:val="24"/>
          <w:szCs w:val="24"/>
        </w:rPr>
        <w:t xml:space="preserve">generó </w:t>
      </w:r>
      <w:r w:rsidRPr="00EE0451">
        <w:rPr>
          <w:rFonts w:cs="Tahoma"/>
          <w:spacing w:val="-4"/>
          <w:sz w:val="24"/>
          <w:szCs w:val="24"/>
        </w:rPr>
        <w:t>el llamado de atención de la juez</w:t>
      </w:r>
      <w:r w:rsidR="004441BD" w:rsidRPr="00EE0451">
        <w:rPr>
          <w:rFonts w:cs="Tahoma"/>
          <w:spacing w:val="-4"/>
          <w:sz w:val="24"/>
          <w:szCs w:val="24"/>
          <w:vertAlign w:val="superscript"/>
        </w:rPr>
        <w:footnoteReference w:id="3"/>
      </w:r>
      <w:r w:rsidRPr="00EE0451">
        <w:rPr>
          <w:rFonts w:cs="Tahoma"/>
          <w:spacing w:val="-4"/>
          <w:sz w:val="24"/>
          <w:szCs w:val="24"/>
        </w:rPr>
        <w:t xml:space="preserve">, </w:t>
      </w:r>
      <w:r w:rsidR="003409D3" w:rsidRPr="00EE0451">
        <w:rPr>
          <w:rFonts w:cs="Tahoma"/>
          <w:spacing w:val="-4"/>
          <w:sz w:val="24"/>
          <w:szCs w:val="24"/>
        </w:rPr>
        <w:t xml:space="preserve">al burlarse o reírse </w:t>
      </w:r>
      <w:r w:rsidRPr="00EE0451">
        <w:rPr>
          <w:rFonts w:cs="Tahoma"/>
          <w:spacing w:val="-4"/>
          <w:sz w:val="24"/>
          <w:szCs w:val="24"/>
        </w:rPr>
        <w:t xml:space="preserve">de su cliente cuando narraba los hechos, </w:t>
      </w:r>
      <w:r w:rsidR="00D44F7A" w:rsidRPr="00EE0451">
        <w:rPr>
          <w:rFonts w:cs="Tahoma"/>
          <w:spacing w:val="-4"/>
          <w:sz w:val="24"/>
          <w:szCs w:val="24"/>
        </w:rPr>
        <w:t xml:space="preserve"> </w:t>
      </w:r>
      <w:r w:rsidRPr="00EE0451">
        <w:rPr>
          <w:rFonts w:cs="Tahoma"/>
          <w:spacing w:val="-4"/>
          <w:sz w:val="24"/>
          <w:szCs w:val="24"/>
        </w:rPr>
        <w:t>para la Sala ninguna de esas situaciones tiene la c</w:t>
      </w:r>
      <w:r w:rsidR="005D03AC" w:rsidRPr="00EE0451">
        <w:rPr>
          <w:rFonts w:cs="Tahoma"/>
          <w:spacing w:val="-4"/>
          <w:sz w:val="24"/>
          <w:szCs w:val="24"/>
        </w:rPr>
        <w:t>onnotación</w:t>
      </w:r>
      <w:r w:rsidRPr="00EE0451">
        <w:rPr>
          <w:rFonts w:cs="Tahoma"/>
          <w:spacing w:val="-4"/>
          <w:sz w:val="24"/>
          <w:szCs w:val="24"/>
        </w:rPr>
        <w:t xml:space="preserve"> necesaria para deducir la existencia de tal estado de ira o intenso dolor</w:t>
      </w:r>
      <w:r w:rsidR="00411318" w:rsidRPr="00EE0451">
        <w:rPr>
          <w:rFonts w:cs="Tahoma"/>
          <w:spacing w:val="-4"/>
          <w:sz w:val="24"/>
          <w:szCs w:val="24"/>
        </w:rPr>
        <w:t>.</w:t>
      </w:r>
    </w:p>
    <w:p w14:paraId="31049958" w14:textId="1CC76D08" w:rsidR="005D03AC" w:rsidRPr="00EE0451" w:rsidRDefault="005D03AC" w:rsidP="00EE0451">
      <w:pPr>
        <w:widowControl w:val="0"/>
        <w:autoSpaceDE w:val="0"/>
        <w:autoSpaceDN w:val="0"/>
        <w:adjustRightInd w:val="0"/>
        <w:spacing w:line="276" w:lineRule="auto"/>
        <w:rPr>
          <w:rFonts w:cs="Tahoma"/>
          <w:spacing w:val="-4"/>
          <w:sz w:val="24"/>
          <w:szCs w:val="24"/>
        </w:rPr>
      </w:pPr>
    </w:p>
    <w:p w14:paraId="3BC49570" w14:textId="7F5DA9AA" w:rsidR="00411318" w:rsidRPr="00EE0451" w:rsidRDefault="00F92917" w:rsidP="00EE0451">
      <w:pPr>
        <w:widowControl w:val="0"/>
        <w:autoSpaceDE w:val="0"/>
        <w:autoSpaceDN w:val="0"/>
        <w:adjustRightInd w:val="0"/>
        <w:spacing w:line="276" w:lineRule="auto"/>
        <w:rPr>
          <w:rFonts w:cs="Tahoma"/>
          <w:spacing w:val="-4"/>
          <w:sz w:val="24"/>
          <w:szCs w:val="24"/>
        </w:rPr>
      </w:pPr>
      <w:r w:rsidRPr="00EE0451">
        <w:rPr>
          <w:rFonts w:cs="Tahoma"/>
          <w:spacing w:val="-4"/>
          <w:sz w:val="24"/>
          <w:szCs w:val="24"/>
        </w:rPr>
        <w:t xml:space="preserve">Acá se observa, que el hogar que conforman </w:t>
      </w:r>
      <w:proofErr w:type="spellStart"/>
      <w:r w:rsidR="00C12FED">
        <w:rPr>
          <w:rFonts w:cs="Tahoma"/>
          <w:b/>
          <w:spacing w:val="-4"/>
          <w:sz w:val="24"/>
          <w:szCs w:val="24"/>
        </w:rPr>
        <w:t>SRM</w:t>
      </w:r>
      <w:proofErr w:type="spellEnd"/>
      <w:r w:rsidRPr="00EE0451">
        <w:rPr>
          <w:rFonts w:cs="Tahoma"/>
          <w:spacing w:val="-4"/>
          <w:sz w:val="24"/>
          <w:szCs w:val="24"/>
        </w:rPr>
        <w:t xml:space="preserve"> y </w:t>
      </w:r>
      <w:proofErr w:type="spellStart"/>
      <w:r w:rsidR="0064030F">
        <w:rPr>
          <w:rFonts w:cs="Tahoma"/>
          <w:spacing w:val="-4"/>
          <w:sz w:val="24"/>
          <w:szCs w:val="24"/>
        </w:rPr>
        <w:t>PAGL</w:t>
      </w:r>
      <w:proofErr w:type="spellEnd"/>
      <w:r w:rsidRPr="00EE0451">
        <w:rPr>
          <w:rFonts w:cs="Tahoma"/>
          <w:spacing w:val="-4"/>
          <w:sz w:val="24"/>
          <w:szCs w:val="24"/>
        </w:rPr>
        <w:t xml:space="preserve">, ha sido del todo disfuncional, </w:t>
      </w:r>
      <w:r w:rsidR="00EB156D" w:rsidRPr="00EE0451">
        <w:rPr>
          <w:rFonts w:cs="Tahoma"/>
          <w:spacing w:val="-4"/>
          <w:sz w:val="24"/>
          <w:szCs w:val="24"/>
        </w:rPr>
        <w:t xml:space="preserve">ya que </w:t>
      </w:r>
      <w:r w:rsidRPr="00EE0451">
        <w:rPr>
          <w:rFonts w:cs="Tahoma"/>
          <w:spacing w:val="-4"/>
          <w:sz w:val="24"/>
          <w:szCs w:val="24"/>
        </w:rPr>
        <w:t>pese a l</w:t>
      </w:r>
      <w:r w:rsidR="00EB156D" w:rsidRPr="00EE0451">
        <w:rPr>
          <w:rFonts w:cs="Tahoma"/>
          <w:spacing w:val="-4"/>
          <w:sz w:val="24"/>
          <w:szCs w:val="24"/>
        </w:rPr>
        <w:t>a</w:t>
      </w:r>
      <w:r w:rsidRPr="00EE0451">
        <w:rPr>
          <w:rFonts w:cs="Tahoma"/>
          <w:spacing w:val="-4"/>
          <w:sz w:val="24"/>
          <w:szCs w:val="24"/>
        </w:rPr>
        <w:t>s continuas agresiones verbales e incluso físicas</w:t>
      </w:r>
      <w:r w:rsidR="00EB156D" w:rsidRPr="00EE0451">
        <w:rPr>
          <w:rFonts w:cs="Tahoma"/>
          <w:spacing w:val="-4"/>
          <w:sz w:val="24"/>
          <w:szCs w:val="24"/>
        </w:rPr>
        <w:t xml:space="preserve"> -al parecer de ambos-</w:t>
      </w:r>
      <w:r w:rsidRPr="00EE0451">
        <w:rPr>
          <w:rFonts w:cs="Tahoma"/>
          <w:spacing w:val="-4"/>
          <w:sz w:val="24"/>
          <w:szCs w:val="24"/>
        </w:rPr>
        <w:t xml:space="preserve">, han persistido en mantenerse juntos, pero el que ello haya sido así no justifica el accionar en que incurrió </w:t>
      </w:r>
      <w:r w:rsidR="00A23552" w:rsidRPr="00EE0451">
        <w:rPr>
          <w:rFonts w:cs="Tahoma"/>
          <w:spacing w:val="-4"/>
          <w:sz w:val="24"/>
          <w:szCs w:val="24"/>
        </w:rPr>
        <w:t xml:space="preserve">el acá procesado </w:t>
      </w:r>
      <w:r w:rsidRPr="00EE0451">
        <w:rPr>
          <w:rFonts w:cs="Tahoma"/>
          <w:spacing w:val="-4"/>
          <w:sz w:val="24"/>
          <w:szCs w:val="24"/>
        </w:rPr>
        <w:t xml:space="preserve">en octubre 31 de 2017, </w:t>
      </w:r>
      <w:r w:rsidR="00A23552" w:rsidRPr="00EE0451">
        <w:rPr>
          <w:rFonts w:cs="Tahoma"/>
          <w:spacing w:val="-4"/>
          <w:sz w:val="24"/>
          <w:szCs w:val="24"/>
        </w:rPr>
        <w:t xml:space="preserve">como así lo reconoció él mismo, </w:t>
      </w:r>
      <w:r w:rsidRPr="00EE0451">
        <w:rPr>
          <w:rFonts w:cs="Tahoma"/>
          <w:spacing w:val="-4"/>
          <w:sz w:val="24"/>
          <w:szCs w:val="24"/>
        </w:rPr>
        <w:t xml:space="preserve">al no ser lógico </w:t>
      </w:r>
      <w:r w:rsidR="00C44080" w:rsidRPr="00EE0451">
        <w:rPr>
          <w:rFonts w:cs="Tahoma"/>
          <w:spacing w:val="-4"/>
          <w:sz w:val="24"/>
          <w:szCs w:val="24"/>
        </w:rPr>
        <w:t xml:space="preserve">ni mucho menos entendible </w:t>
      </w:r>
      <w:r w:rsidRPr="00EE0451">
        <w:rPr>
          <w:rFonts w:cs="Tahoma"/>
          <w:spacing w:val="-4"/>
          <w:sz w:val="24"/>
          <w:szCs w:val="24"/>
        </w:rPr>
        <w:t xml:space="preserve">que por el hecho de que su compañera haya decidido salir en </w:t>
      </w:r>
      <w:r w:rsidR="00B2675E" w:rsidRPr="00EE0451">
        <w:rPr>
          <w:rFonts w:cs="Tahoma"/>
          <w:spacing w:val="-4"/>
          <w:sz w:val="24"/>
          <w:szCs w:val="24"/>
        </w:rPr>
        <w:t>“</w:t>
      </w:r>
      <w:r w:rsidRPr="00EE0451">
        <w:rPr>
          <w:rFonts w:cs="Tahoma"/>
          <w:spacing w:val="-4"/>
          <w:sz w:val="24"/>
          <w:szCs w:val="24"/>
        </w:rPr>
        <w:t>top</w:t>
      </w:r>
      <w:r w:rsidR="00B2675E" w:rsidRPr="00EE0451">
        <w:rPr>
          <w:rFonts w:cs="Tahoma"/>
          <w:spacing w:val="-4"/>
          <w:sz w:val="24"/>
          <w:szCs w:val="24"/>
        </w:rPr>
        <w:t>”</w:t>
      </w:r>
      <w:r w:rsidR="00EB156D" w:rsidRPr="00EE0451">
        <w:rPr>
          <w:rFonts w:cs="Tahoma"/>
          <w:spacing w:val="-4"/>
          <w:sz w:val="24"/>
          <w:szCs w:val="24"/>
        </w:rPr>
        <w:t xml:space="preserve"> que </w:t>
      </w:r>
      <w:r w:rsidR="00C44080" w:rsidRPr="00EE0451">
        <w:rPr>
          <w:rFonts w:cs="Tahoma"/>
          <w:spacing w:val="-4"/>
          <w:sz w:val="24"/>
          <w:szCs w:val="24"/>
        </w:rPr>
        <w:t xml:space="preserve">a la postre </w:t>
      </w:r>
      <w:r w:rsidR="00EB156D" w:rsidRPr="00EE0451">
        <w:rPr>
          <w:rFonts w:cs="Tahoma"/>
          <w:spacing w:val="-4"/>
          <w:sz w:val="24"/>
          <w:szCs w:val="24"/>
        </w:rPr>
        <w:t>negara a cambiarse</w:t>
      </w:r>
      <w:r w:rsidRPr="00EE0451">
        <w:rPr>
          <w:rFonts w:cs="Tahoma"/>
          <w:spacing w:val="-4"/>
          <w:sz w:val="24"/>
          <w:szCs w:val="24"/>
        </w:rPr>
        <w:t>,</w:t>
      </w:r>
      <w:r w:rsidR="00EB156D" w:rsidRPr="00EE0451">
        <w:rPr>
          <w:rFonts w:cs="Tahoma"/>
          <w:spacing w:val="-4"/>
          <w:sz w:val="24"/>
          <w:szCs w:val="24"/>
        </w:rPr>
        <w:t xml:space="preserve"> diera lugar a que</w:t>
      </w:r>
      <w:r w:rsidRPr="00EE0451">
        <w:rPr>
          <w:rFonts w:cs="Tahoma"/>
          <w:spacing w:val="-4"/>
          <w:sz w:val="24"/>
          <w:szCs w:val="24"/>
        </w:rPr>
        <w:t xml:space="preserve"> </w:t>
      </w:r>
      <w:r w:rsidR="006227D8" w:rsidRPr="00EE0451">
        <w:rPr>
          <w:rFonts w:cs="Tahoma"/>
          <w:spacing w:val="-4"/>
          <w:sz w:val="24"/>
          <w:szCs w:val="24"/>
        </w:rPr>
        <w:t>p</w:t>
      </w:r>
      <w:r w:rsidRPr="00EE0451">
        <w:rPr>
          <w:rFonts w:cs="Tahoma"/>
          <w:spacing w:val="-4"/>
          <w:sz w:val="24"/>
          <w:szCs w:val="24"/>
        </w:rPr>
        <w:t>rocediera a a</w:t>
      </w:r>
      <w:r w:rsidR="00DD1199" w:rsidRPr="00EE0451">
        <w:rPr>
          <w:rFonts w:cs="Tahoma"/>
          <w:spacing w:val="-4"/>
          <w:sz w:val="24"/>
          <w:szCs w:val="24"/>
        </w:rPr>
        <w:t xml:space="preserve">tacarla </w:t>
      </w:r>
      <w:r w:rsidR="00156769" w:rsidRPr="00EE0451">
        <w:rPr>
          <w:rFonts w:cs="Tahoma"/>
          <w:spacing w:val="-4"/>
          <w:sz w:val="24"/>
          <w:szCs w:val="24"/>
        </w:rPr>
        <w:t>como lo</w:t>
      </w:r>
      <w:r w:rsidRPr="00EE0451">
        <w:rPr>
          <w:rFonts w:cs="Tahoma"/>
          <w:spacing w:val="-4"/>
          <w:sz w:val="24"/>
          <w:szCs w:val="24"/>
        </w:rPr>
        <w:t xml:space="preserve"> hizo</w:t>
      </w:r>
      <w:r w:rsidR="006227D8" w:rsidRPr="00EE0451">
        <w:rPr>
          <w:rFonts w:cs="Tahoma"/>
          <w:spacing w:val="-4"/>
          <w:sz w:val="24"/>
          <w:szCs w:val="24"/>
        </w:rPr>
        <w:t>,</w:t>
      </w:r>
      <w:r w:rsidR="00DC754C" w:rsidRPr="00EE0451">
        <w:rPr>
          <w:rFonts w:cs="Tahoma"/>
          <w:spacing w:val="-4"/>
          <w:sz w:val="24"/>
          <w:szCs w:val="24"/>
        </w:rPr>
        <w:t xml:space="preserve"> en tanto ello, en sentir de la Sala</w:t>
      </w:r>
      <w:r w:rsidR="00712A16" w:rsidRPr="00EE0451">
        <w:rPr>
          <w:rFonts w:cs="Tahoma"/>
          <w:spacing w:val="-4"/>
          <w:sz w:val="24"/>
          <w:szCs w:val="24"/>
        </w:rPr>
        <w:t>,</w:t>
      </w:r>
      <w:r w:rsidR="00DC754C" w:rsidRPr="00EE0451">
        <w:rPr>
          <w:rFonts w:cs="Tahoma"/>
          <w:spacing w:val="-4"/>
          <w:sz w:val="24"/>
          <w:szCs w:val="24"/>
        </w:rPr>
        <w:t xml:space="preserve"> no puede catalogarse como acto de provocación grave e injustificado que hubiera motivado  la reacción agresiva del acá procesado, </w:t>
      </w:r>
      <w:r w:rsidR="006227D8" w:rsidRPr="00EE0451">
        <w:rPr>
          <w:rFonts w:cs="Tahoma"/>
          <w:spacing w:val="-4"/>
          <w:sz w:val="24"/>
          <w:szCs w:val="24"/>
        </w:rPr>
        <w:t xml:space="preserve"> máxime cuando </w:t>
      </w:r>
      <w:r w:rsidR="00DC754C" w:rsidRPr="00EE0451">
        <w:rPr>
          <w:rFonts w:cs="Tahoma"/>
          <w:spacing w:val="-4"/>
          <w:sz w:val="24"/>
          <w:szCs w:val="24"/>
        </w:rPr>
        <w:t xml:space="preserve">se trata de </w:t>
      </w:r>
      <w:r w:rsidR="006227D8" w:rsidRPr="00EE0451">
        <w:rPr>
          <w:rFonts w:cs="Tahoma"/>
          <w:spacing w:val="-4"/>
          <w:sz w:val="24"/>
          <w:szCs w:val="24"/>
        </w:rPr>
        <w:t xml:space="preserve">una persona </w:t>
      </w:r>
      <w:r w:rsidR="00411318" w:rsidRPr="00EE0451">
        <w:rPr>
          <w:rFonts w:cs="Tahoma"/>
          <w:spacing w:val="-4"/>
          <w:sz w:val="24"/>
          <w:szCs w:val="24"/>
        </w:rPr>
        <w:t>adulta</w:t>
      </w:r>
      <w:r w:rsidR="0035653A" w:rsidRPr="00EE0451">
        <w:rPr>
          <w:rFonts w:cs="Tahoma"/>
          <w:spacing w:val="-4"/>
          <w:sz w:val="24"/>
          <w:szCs w:val="24"/>
        </w:rPr>
        <w:t xml:space="preserve"> y autónoma</w:t>
      </w:r>
      <w:r w:rsidR="00411318" w:rsidRPr="00EE0451">
        <w:rPr>
          <w:rFonts w:cs="Tahoma"/>
          <w:spacing w:val="-4"/>
          <w:sz w:val="24"/>
          <w:szCs w:val="24"/>
        </w:rPr>
        <w:t xml:space="preserve"> que puede escoger vestirse como quiera, sin tener que pedirle permiso o consentimiento a su pareja de cómo hacerlo.</w:t>
      </w:r>
    </w:p>
    <w:p w14:paraId="1644F877" w14:textId="77777777" w:rsidR="00411318" w:rsidRPr="00EE0451" w:rsidRDefault="00411318" w:rsidP="00EE0451">
      <w:pPr>
        <w:widowControl w:val="0"/>
        <w:autoSpaceDE w:val="0"/>
        <w:autoSpaceDN w:val="0"/>
        <w:adjustRightInd w:val="0"/>
        <w:spacing w:line="276" w:lineRule="auto"/>
        <w:rPr>
          <w:rFonts w:cs="Tahoma"/>
          <w:spacing w:val="-4"/>
          <w:sz w:val="24"/>
          <w:szCs w:val="24"/>
        </w:rPr>
      </w:pPr>
    </w:p>
    <w:p w14:paraId="22D7A947" w14:textId="3DA92821" w:rsidR="00473D80" w:rsidRPr="00EE0451" w:rsidRDefault="006227D8" w:rsidP="00EE0451">
      <w:pPr>
        <w:widowControl w:val="0"/>
        <w:autoSpaceDE w:val="0"/>
        <w:autoSpaceDN w:val="0"/>
        <w:adjustRightInd w:val="0"/>
        <w:spacing w:line="276" w:lineRule="auto"/>
        <w:rPr>
          <w:rFonts w:cs="Tahoma"/>
          <w:spacing w:val="-4"/>
          <w:sz w:val="24"/>
          <w:szCs w:val="24"/>
        </w:rPr>
      </w:pPr>
      <w:r w:rsidRPr="00EE0451">
        <w:rPr>
          <w:rFonts w:cs="Tahoma"/>
          <w:spacing w:val="-4"/>
          <w:sz w:val="24"/>
          <w:szCs w:val="24"/>
        </w:rPr>
        <w:t xml:space="preserve">En este asunto, reitera la Sala, no se acreditó de manera alguna por parte de la defensa, que el señor </w:t>
      </w:r>
      <w:proofErr w:type="spellStart"/>
      <w:r w:rsidR="00C12FED">
        <w:rPr>
          <w:rFonts w:cs="Tahoma"/>
          <w:b/>
          <w:spacing w:val="-4"/>
          <w:sz w:val="24"/>
          <w:szCs w:val="24"/>
        </w:rPr>
        <w:t>SRM</w:t>
      </w:r>
      <w:proofErr w:type="spellEnd"/>
      <w:r w:rsidRPr="00EE0451">
        <w:rPr>
          <w:rFonts w:cs="Tahoma"/>
          <w:spacing w:val="-4"/>
          <w:sz w:val="24"/>
          <w:szCs w:val="24"/>
        </w:rPr>
        <w:t xml:space="preserve"> haya actuado movido por la ira o intenso dolor, y si bien es cierto, al </w:t>
      </w:r>
      <w:r w:rsidR="005C73B5" w:rsidRPr="00EE0451">
        <w:rPr>
          <w:rFonts w:cs="Tahoma"/>
          <w:spacing w:val="-4"/>
          <w:sz w:val="24"/>
          <w:szCs w:val="24"/>
        </w:rPr>
        <w:t xml:space="preserve">Estado </w:t>
      </w:r>
      <w:r w:rsidR="00181152" w:rsidRPr="00EE0451">
        <w:rPr>
          <w:rFonts w:cs="Tahoma"/>
          <w:spacing w:val="-4"/>
          <w:sz w:val="24"/>
          <w:szCs w:val="24"/>
        </w:rPr>
        <w:t xml:space="preserve">por intermedio de la Fiscalía </w:t>
      </w:r>
      <w:r w:rsidR="005C73B5" w:rsidRPr="00EE0451">
        <w:rPr>
          <w:rFonts w:cs="Tahoma"/>
          <w:spacing w:val="-4"/>
          <w:sz w:val="24"/>
          <w:szCs w:val="24"/>
        </w:rPr>
        <w:t xml:space="preserve">le compete la carga de probar la comisión de la ilicitud </w:t>
      </w:r>
      <w:r w:rsidR="005C73B5" w:rsidRPr="00EE0451">
        <w:rPr>
          <w:rFonts w:cs="Tahoma"/>
          <w:spacing w:val="-4"/>
          <w:sz w:val="24"/>
          <w:szCs w:val="24"/>
        </w:rPr>
        <w:lastRenderedPageBreak/>
        <w:t xml:space="preserve">y </w:t>
      </w:r>
      <w:r w:rsidR="00DD1199" w:rsidRPr="00EE0451">
        <w:rPr>
          <w:rFonts w:cs="Tahoma"/>
          <w:spacing w:val="-4"/>
          <w:sz w:val="24"/>
          <w:szCs w:val="24"/>
        </w:rPr>
        <w:t xml:space="preserve">el compromiso </w:t>
      </w:r>
      <w:r w:rsidR="005C73B5" w:rsidRPr="00EE0451">
        <w:rPr>
          <w:rFonts w:cs="Tahoma"/>
          <w:spacing w:val="-4"/>
          <w:sz w:val="24"/>
          <w:szCs w:val="24"/>
        </w:rPr>
        <w:t xml:space="preserve">del </w:t>
      </w:r>
      <w:r w:rsidR="0083347D" w:rsidRPr="00EE0451">
        <w:rPr>
          <w:rFonts w:cs="Tahoma"/>
          <w:spacing w:val="-4"/>
          <w:sz w:val="24"/>
          <w:szCs w:val="24"/>
        </w:rPr>
        <w:t>procesado</w:t>
      </w:r>
      <w:r w:rsidR="005F5B9F" w:rsidRPr="00EE0451">
        <w:rPr>
          <w:rFonts w:cs="Tahoma"/>
          <w:spacing w:val="-4"/>
          <w:sz w:val="24"/>
          <w:szCs w:val="24"/>
        </w:rPr>
        <w:t xml:space="preserve"> en </w:t>
      </w:r>
      <w:r w:rsidR="00411318" w:rsidRPr="00EE0451">
        <w:rPr>
          <w:rFonts w:cs="Tahoma"/>
          <w:spacing w:val="-4"/>
          <w:sz w:val="24"/>
          <w:szCs w:val="24"/>
        </w:rPr>
        <w:t>esta</w:t>
      </w:r>
      <w:r w:rsidR="006935C8" w:rsidRPr="00EE0451">
        <w:rPr>
          <w:rFonts w:cs="Tahoma"/>
          <w:spacing w:val="-4"/>
          <w:sz w:val="24"/>
          <w:szCs w:val="24"/>
        </w:rPr>
        <w:t xml:space="preserve">, </w:t>
      </w:r>
      <w:r w:rsidR="005F5B9F" w:rsidRPr="00EE0451">
        <w:rPr>
          <w:rFonts w:cs="Tahoma"/>
          <w:spacing w:val="-4"/>
          <w:sz w:val="24"/>
          <w:szCs w:val="24"/>
        </w:rPr>
        <w:t>lo que</w:t>
      </w:r>
      <w:r w:rsidR="006935C8" w:rsidRPr="00EE0451">
        <w:rPr>
          <w:rFonts w:cs="Tahoma"/>
          <w:spacing w:val="-4"/>
          <w:sz w:val="24"/>
          <w:szCs w:val="24"/>
        </w:rPr>
        <w:t xml:space="preserve"> acá</w:t>
      </w:r>
      <w:r w:rsidR="0083347D" w:rsidRPr="00EE0451">
        <w:rPr>
          <w:rFonts w:cs="Tahoma"/>
          <w:spacing w:val="-4"/>
          <w:sz w:val="24"/>
          <w:szCs w:val="24"/>
        </w:rPr>
        <w:t xml:space="preserve"> efectivamente</w:t>
      </w:r>
      <w:r w:rsidR="006935C8" w:rsidRPr="00EE0451">
        <w:rPr>
          <w:rFonts w:cs="Tahoma"/>
          <w:spacing w:val="-4"/>
          <w:sz w:val="24"/>
          <w:szCs w:val="24"/>
        </w:rPr>
        <w:t xml:space="preserve"> hizo</w:t>
      </w:r>
      <w:r w:rsidRPr="00EE0451">
        <w:rPr>
          <w:rFonts w:cs="Tahoma"/>
          <w:spacing w:val="-4"/>
          <w:sz w:val="24"/>
          <w:szCs w:val="24"/>
        </w:rPr>
        <w:t>, no</w:t>
      </w:r>
      <w:r w:rsidR="00EB156D" w:rsidRPr="00EE0451">
        <w:rPr>
          <w:rFonts w:cs="Tahoma"/>
          <w:spacing w:val="-4"/>
          <w:sz w:val="24"/>
          <w:szCs w:val="24"/>
        </w:rPr>
        <w:t xml:space="preserve"> </w:t>
      </w:r>
      <w:r w:rsidR="00570FFC" w:rsidRPr="00EE0451">
        <w:rPr>
          <w:rFonts w:cs="Tahoma"/>
          <w:spacing w:val="-4"/>
          <w:sz w:val="24"/>
          <w:szCs w:val="24"/>
        </w:rPr>
        <w:t>est</w:t>
      </w:r>
      <w:r w:rsidRPr="00EE0451">
        <w:rPr>
          <w:rFonts w:cs="Tahoma"/>
          <w:spacing w:val="-4"/>
          <w:sz w:val="24"/>
          <w:szCs w:val="24"/>
        </w:rPr>
        <w:t>á</w:t>
      </w:r>
      <w:r w:rsidR="00570FFC" w:rsidRPr="00EE0451">
        <w:rPr>
          <w:rFonts w:cs="Tahoma"/>
          <w:spacing w:val="-4"/>
          <w:sz w:val="24"/>
          <w:szCs w:val="24"/>
        </w:rPr>
        <w:t xml:space="preserve"> </w:t>
      </w:r>
      <w:r w:rsidR="00F95854" w:rsidRPr="00EE0451">
        <w:rPr>
          <w:rFonts w:cs="Tahoma"/>
          <w:spacing w:val="-4"/>
          <w:sz w:val="24"/>
          <w:szCs w:val="24"/>
        </w:rPr>
        <w:t>obliga</w:t>
      </w:r>
      <w:r w:rsidR="00570FFC" w:rsidRPr="00EE0451">
        <w:rPr>
          <w:rFonts w:cs="Tahoma"/>
          <w:spacing w:val="-4"/>
          <w:sz w:val="24"/>
          <w:szCs w:val="24"/>
        </w:rPr>
        <w:t>d</w:t>
      </w:r>
      <w:r w:rsidR="00181152" w:rsidRPr="00EE0451">
        <w:rPr>
          <w:rFonts w:cs="Tahoma"/>
          <w:spacing w:val="-4"/>
          <w:sz w:val="24"/>
          <w:szCs w:val="24"/>
        </w:rPr>
        <w:t>o</w:t>
      </w:r>
      <w:r w:rsidR="00F95854" w:rsidRPr="00EE0451">
        <w:rPr>
          <w:rFonts w:cs="Tahoma"/>
          <w:spacing w:val="-4"/>
          <w:sz w:val="24"/>
          <w:szCs w:val="24"/>
        </w:rPr>
        <w:t xml:space="preserve"> a recopil</w:t>
      </w:r>
      <w:r w:rsidR="00570FFC" w:rsidRPr="00EE0451">
        <w:rPr>
          <w:rFonts w:cs="Tahoma"/>
          <w:spacing w:val="-4"/>
          <w:sz w:val="24"/>
          <w:szCs w:val="24"/>
        </w:rPr>
        <w:t>ar</w:t>
      </w:r>
      <w:r w:rsidR="00F95854" w:rsidRPr="00EE0451">
        <w:rPr>
          <w:rFonts w:cs="Tahoma"/>
          <w:spacing w:val="-4"/>
          <w:sz w:val="24"/>
          <w:szCs w:val="24"/>
        </w:rPr>
        <w:t xml:space="preserve"> </w:t>
      </w:r>
      <w:r w:rsidR="00473D80" w:rsidRPr="00EE0451">
        <w:rPr>
          <w:rFonts w:cs="Tahoma"/>
          <w:spacing w:val="-4"/>
          <w:sz w:val="24"/>
          <w:szCs w:val="24"/>
        </w:rPr>
        <w:t>pruebas a su favor, en cuanto que esto compete a la defensa, pue</w:t>
      </w:r>
      <w:r w:rsidR="0035653A" w:rsidRPr="00EE0451">
        <w:rPr>
          <w:rFonts w:cs="Tahoma"/>
          <w:spacing w:val="-4"/>
          <w:sz w:val="24"/>
          <w:szCs w:val="24"/>
        </w:rPr>
        <w:t>s</w:t>
      </w:r>
      <w:r w:rsidR="00473D80" w:rsidRPr="00EE0451">
        <w:rPr>
          <w:rFonts w:cs="Tahoma"/>
          <w:spacing w:val="-4"/>
          <w:sz w:val="24"/>
          <w:szCs w:val="24"/>
        </w:rPr>
        <w:t xml:space="preserve"> en el</w:t>
      </w:r>
      <w:r w:rsidR="0035653A" w:rsidRPr="00EE0451">
        <w:rPr>
          <w:rFonts w:cs="Tahoma"/>
          <w:spacing w:val="-4"/>
          <w:sz w:val="24"/>
          <w:szCs w:val="24"/>
        </w:rPr>
        <w:t xml:space="preserve"> actual</w:t>
      </w:r>
      <w:r w:rsidR="00473D80" w:rsidRPr="00EE0451">
        <w:rPr>
          <w:rFonts w:cs="Tahoma"/>
          <w:spacing w:val="-4"/>
          <w:sz w:val="24"/>
          <w:szCs w:val="24"/>
        </w:rPr>
        <w:t xml:space="preserve"> sistema penal acusatorio no rige el principio de investigación integral.</w:t>
      </w:r>
    </w:p>
    <w:p w14:paraId="3A421AC2" w14:textId="77777777" w:rsidR="00473D80" w:rsidRPr="00EE0451" w:rsidRDefault="00473D80" w:rsidP="00EE0451">
      <w:pPr>
        <w:widowControl w:val="0"/>
        <w:autoSpaceDE w:val="0"/>
        <w:autoSpaceDN w:val="0"/>
        <w:adjustRightInd w:val="0"/>
        <w:spacing w:line="276" w:lineRule="auto"/>
        <w:rPr>
          <w:rFonts w:cs="Tahoma"/>
          <w:spacing w:val="-4"/>
          <w:sz w:val="24"/>
          <w:szCs w:val="24"/>
        </w:rPr>
      </w:pPr>
    </w:p>
    <w:p w14:paraId="54B79E7F" w14:textId="63BF3ADD" w:rsidR="00F95854" w:rsidRPr="00EE0451" w:rsidRDefault="006227D8" w:rsidP="00EE0451">
      <w:pPr>
        <w:widowControl w:val="0"/>
        <w:autoSpaceDE w:val="0"/>
        <w:autoSpaceDN w:val="0"/>
        <w:adjustRightInd w:val="0"/>
        <w:spacing w:line="276" w:lineRule="auto"/>
        <w:rPr>
          <w:rFonts w:cs="Tahoma"/>
          <w:spacing w:val="-4"/>
          <w:sz w:val="24"/>
          <w:szCs w:val="24"/>
        </w:rPr>
      </w:pPr>
      <w:r w:rsidRPr="00EE0451">
        <w:rPr>
          <w:rFonts w:cs="Tahoma"/>
          <w:spacing w:val="-4"/>
          <w:sz w:val="24"/>
          <w:szCs w:val="24"/>
        </w:rPr>
        <w:t>Al respecto la Sala de Casación Penal ha</w:t>
      </w:r>
      <w:r w:rsidR="00181152" w:rsidRPr="00EE0451">
        <w:rPr>
          <w:rFonts w:cs="Tahoma"/>
          <w:spacing w:val="-4"/>
          <w:sz w:val="24"/>
          <w:szCs w:val="24"/>
        </w:rPr>
        <w:t xml:space="preserve"> sostenido</w:t>
      </w:r>
      <w:r w:rsidR="00181152" w:rsidRPr="00EE0451">
        <w:rPr>
          <w:rFonts w:cs="Tahoma"/>
          <w:spacing w:val="-4"/>
          <w:sz w:val="24"/>
          <w:szCs w:val="24"/>
          <w:vertAlign w:val="superscript"/>
        </w:rPr>
        <w:footnoteReference w:id="4"/>
      </w:r>
      <w:r w:rsidR="00181152" w:rsidRPr="00EE0451">
        <w:rPr>
          <w:rFonts w:cs="Tahoma"/>
          <w:spacing w:val="-4"/>
          <w:sz w:val="24"/>
          <w:szCs w:val="24"/>
        </w:rPr>
        <w:t>:</w:t>
      </w:r>
    </w:p>
    <w:p w14:paraId="7BBBB507" w14:textId="77777777" w:rsidR="00F95854" w:rsidRPr="00EE0451" w:rsidRDefault="00F95854" w:rsidP="00EE0451">
      <w:pPr>
        <w:spacing w:line="276" w:lineRule="auto"/>
        <w:ind w:left="709" w:firstLine="567"/>
        <w:rPr>
          <w:rFonts w:cs="Tahoma"/>
          <w:sz w:val="24"/>
          <w:szCs w:val="24"/>
        </w:rPr>
      </w:pPr>
    </w:p>
    <w:p w14:paraId="3AB0A4D2" w14:textId="77777777" w:rsidR="00181152" w:rsidRPr="00283ECD" w:rsidRDefault="00181152" w:rsidP="00283ECD">
      <w:pPr>
        <w:spacing w:line="240" w:lineRule="auto"/>
        <w:ind w:left="426" w:right="449"/>
        <w:rPr>
          <w:rFonts w:cs="Tahoma"/>
          <w:sz w:val="22"/>
          <w:szCs w:val="24"/>
          <w:lang w:val="es-CO" w:eastAsia="es-CO"/>
        </w:rPr>
      </w:pPr>
      <w:r w:rsidRPr="00283ECD">
        <w:rPr>
          <w:rFonts w:cs="Tahoma"/>
          <w:sz w:val="22"/>
          <w:szCs w:val="24"/>
          <w:lang w:val="es-CO" w:eastAsia="es-CO"/>
        </w:rPr>
        <w:t>“</w:t>
      </w:r>
      <w:r w:rsidR="00F95854" w:rsidRPr="00283ECD">
        <w:rPr>
          <w:rFonts w:cs="Tahoma"/>
          <w:sz w:val="22"/>
          <w:szCs w:val="24"/>
          <w:lang w:val="es-CO" w:eastAsia="es-CO"/>
        </w:rPr>
        <w:t xml:space="preserve">En un sistema procesal acusatorio en el que no rige el principio de investigación integral, es claro que la actividad probatoria de la fiscalía y la tarea de desvirtuar dicha presunción, se agota con la demostración de los hechos en los que funda la acusación, al igual que la ejecución de los mismos en cabeza del sindicado, así como el conocimiento que debe expresar a la defensa acerca de la existencia de un medio de convicción favorable a sus intereses. De allí que la defensa adquiera el compromiso de demostrar las circunstancias que se opongan al soporte fáctico de la acusación, pues de lo contrario el procesado se expone a una condena. </w:t>
      </w:r>
    </w:p>
    <w:p w14:paraId="5A51BCAD" w14:textId="48C14CEB" w:rsidR="00F95854" w:rsidRPr="00283ECD" w:rsidRDefault="00F95854" w:rsidP="00283ECD">
      <w:pPr>
        <w:spacing w:line="240" w:lineRule="auto"/>
        <w:ind w:left="426" w:right="449"/>
        <w:rPr>
          <w:rFonts w:cs="Tahoma"/>
          <w:sz w:val="22"/>
          <w:szCs w:val="24"/>
          <w:lang w:val="es-CO" w:eastAsia="es-CO"/>
        </w:rPr>
      </w:pPr>
      <w:r w:rsidRPr="00283ECD">
        <w:rPr>
          <w:rFonts w:cs="Tahoma"/>
          <w:sz w:val="22"/>
          <w:szCs w:val="24"/>
          <w:lang w:val="es-CO" w:eastAsia="es-CO"/>
        </w:rPr>
        <w:t>[…]</w:t>
      </w:r>
    </w:p>
    <w:p w14:paraId="25367F1A" w14:textId="77777777" w:rsidR="0073494A" w:rsidRPr="00283ECD" w:rsidRDefault="00F95854" w:rsidP="00283ECD">
      <w:pPr>
        <w:spacing w:line="240" w:lineRule="auto"/>
        <w:ind w:left="426" w:right="449"/>
        <w:rPr>
          <w:rFonts w:cs="Tahoma"/>
          <w:sz w:val="22"/>
          <w:szCs w:val="24"/>
          <w:lang w:val="es-CO" w:eastAsia="es-CO"/>
        </w:rPr>
      </w:pPr>
      <w:r w:rsidRPr="00283ECD">
        <w:rPr>
          <w:rFonts w:cs="Tahoma"/>
          <w:sz w:val="22"/>
          <w:szCs w:val="24"/>
          <w:lang w:val="es-CO" w:eastAsia="es-CO"/>
        </w:rPr>
        <w:t>En manera alguna, el principio de la carga de la prueba implica relevar de la obligación que le compete al Estado, e invertir, en trasgresión de los derechos fundamentales del acusado, la presunción de su inocencia para que ahora, sea a él a quien se le exija probar este aspecto; la carga dinámica de la prueba se aplica no para que al procesado se le demande demostrar que es inocente, sino para desvirtuar lo ya probado por el ente acusador.</w:t>
      </w:r>
    </w:p>
    <w:p w14:paraId="1D3CC86C" w14:textId="77777777" w:rsidR="0073494A" w:rsidRPr="00283ECD" w:rsidRDefault="0073494A" w:rsidP="00283ECD">
      <w:pPr>
        <w:spacing w:line="240" w:lineRule="auto"/>
        <w:ind w:left="426" w:right="449"/>
        <w:rPr>
          <w:rFonts w:cs="Tahoma"/>
          <w:sz w:val="22"/>
          <w:szCs w:val="24"/>
          <w:lang w:val="es-CO" w:eastAsia="es-CO"/>
        </w:rPr>
      </w:pPr>
    </w:p>
    <w:p w14:paraId="04E8DC4E" w14:textId="444D4FBF" w:rsidR="00F95854" w:rsidRPr="00283ECD" w:rsidRDefault="00F95854" w:rsidP="00283ECD">
      <w:pPr>
        <w:spacing w:line="240" w:lineRule="auto"/>
        <w:ind w:left="426" w:right="449"/>
        <w:rPr>
          <w:rFonts w:cs="Tahoma"/>
          <w:sz w:val="22"/>
          <w:szCs w:val="24"/>
          <w:lang w:val="es-CO" w:eastAsia="es-CO"/>
        </w:rPr>
      </w:pPr>
      <w:r w:rsidRPr="00283ECD">
        <w:rPr>
          <w:rFonts w:cs="Tahoma"/>
          <w:sz w:val="22"/>
          <w:szCs w:val="24"/>
          <w:lang w:val="es-CO" w:eastAsia="es-CO"/>
        </w:rPr>
        <w:t>Sin embargo, el respeto al imperativo constitucional de la presunción de inocencia</w:t>
      </w:r>
      <w:r w:rsidR="0073494A" w:rsidRPr="00283ECD">
        <w:rPr>
          <w:rFonts w:cs="Tahoma"/>
          <w:sz w:val="22"/>
          <w:szCs w:val="24"/>
          <w:lang w:val="es-CO" w:eastAsia="es-CO"/>
        </w:rPr>
        <w:t>,</w:t>
      </w:r>
      <w:r w:rsidRPr="00283ECD">
        <w:rPr>
          <w:rFonts w:cs="Tahoma"/>
          <w:sz w:val="22"/>
          <w:szCs w:val="24"/>
          <w:lang w:val="es-CO" w:eastAsia="es-CO"/>
        </w:rPr>
        <w:t xml:space="preserve"> no significa que toda la actividad probatoria debe ser adelantada por la Fiscalía, a la manera de entender </w:t>
      </w:r>
      <w:r w:rsidR="00ED743E" w:rsidRPr="00283ECD">
        <w:rPr>
          <w:rFonts w:cs="Tahoma"/>
          <w:sz w:val="22"/>
          <w:szCs w:val="24"/>
          <w:lang w:val="es-CO" w:eastAsia="es-CO"/>
        </w:rPr>
        <w:t>que,</w:t>
      </w:r>
      <w:r w:rsidRPr="00283ECD">
        <w:rPr>
          <w:rFonts w:cs="Tahoma"/>
          <w:sz w:val="22"/>
          <w:szCs w:val="24"/>
          <w:lang w:val="es-CO" w:eastAsia="es-CO"/>
        </w:rPr>
        <w:t xml:space="preserve"> junto con la prueba de cargo, se halla obligada a recoger todo cuanto elemento probatorio pueda ir en favor de cualesquiera posturas de su contraparte, o mejor, de la específica teoría del caso de la parte defensiva</w:t>
      </w:r>
      <w:r w:rsidR="0078798C" w:rsidRPr="00283ECD">
        <w:rPr>
          <w:rFonts w:cs="Tahoma"/>
          <w:sz w:val="22"/>
          <w:szCs w:val="24"/>
          <w:lang w:val="es-CO" w:eastAsia="es-CO"/>
        </w:rPr>
        <w:t>”</w:t>
      </w:r>
      <w:r w:rsidRPr="00283ECD">
        <w:rPr>
          <w:rFonts w:cs="Tahoma"/>
          <w:sz w:val="22"/>
          <w:szCs w:val="24"/>
          <w:lang w:val="es-CO" w:eastAsia="es-CO"/>
        </w:rPr>
        <w:t>.</w:t>
      </w:r>
    </w:p>
    <w:p w14:paraId="300145B4" w14:textId="77777777" w:rsidR="00F95854" w:rsidRPr="00EE0451" w:rsidRDefault="00F95854" w:rsidP="00EE0451">
      <w:pPr>
        <w:widowControl w:val="0"/>
        <w:autoSpaceDE w:val="0"/>
        <w:autoSpaceDN w:val="0"/>
        <w:adjustRightInd w:val="0"/>
        <w:spacing w:line="276" w:lineRule="auto"/>
        <w:rPr>
          <w:rFonts w:cs="Tahoma"/>
          <w:spacing w:val="-4"/>
          <w:sz w:val="24"/>
          <w:szCs w:val="24"/>
        </w:rPr>
      </w:pPr>
    </w:p>
    <w:p w14:paraId="13098839" w14:textId="2E5E3362" w:rsidR="00181152" w:rsidRPr="00EE0451" w:rsidRDefault="00181152" w:rsidP="00EE0451">
      <w:pPr>
        <w:widowControl w:val="0"/>
        <w:autoSpaceDE w:val="0"/>
        <w:autoSpaceDN w:val="0"/>
        <w:adjustRightInd w:val="0"/>
        <w:spacing w:line="276" w:lineRule="auto"/>
        <w:rPr>
          <w:rFonts w:cs="Tahoma"/>
          <w:spacing w:val="-4"/>
          <w:sz w:val="24"/>
          <w:szCs w:val="24"/>
        </w:rPr>
      </w:pPr>
      <w:r w:rsidRPr="00EE0451">
        <w:rPr>
          <w:rFonts w:cs="Tahoma"/>
          <w:spacing w:val="-4"/>
          <w:sz w:val="24"/>
          <w:szCs w:val="24"/>
        </w:rPr>
        <w:t xml:space="preserve">Con fundamento en la jurisprudencia en cita, </w:t>
      </w:r>
      <w:r w:rsidR="006227D8" w:rsidRPr="00EE0451">
        <w:rPr>
          <w:rFonts w:cs="Tahoma"/>
          <w:spacing w:val="-4"/>
          <w:sz w:val="24"/>
          <w:szCs w:val="24"/>
        </w:rPr>
        <w:t xml:space="preserve">debe la Sala decir, que </w:t>
      </w:r>
      <w:r w:rsidRPr="00EE0451">
        <w:rPr>
          <w:rFonts w:cs="Tahoma"/>
          <w:spacing w:val="-4"/>
          <w:sz w:val="24"/>
          <w:szCs w:val="24"/>
        </w:rPr>
        <w:t xml:space="preserve">si </w:t>
      </w:r>
      <w:r w:rsidR="00EB156D" w:rsidRPr="00EE0451">
        <w:rPr>
          <w:rFonts w:cs="Tahoma"/>
          <w:spacing w:val="-4"/>
          <w:sz w:val="24"/>
          <w:szCs w:val="24"/>
        </w:rPr>
        <w:t xml:space="preserve">el recurso </w:t>
      </w:r>
      <w:r w:rsidR="00E97F7C" w:rsidRPr="00EE0451">
        <w:rPr>
          <w:rFonts w:cs="Tahoma"/>
          <w:spacing w:val="-4"/>
          <w:sz w:val="24"/>
          <w:szCs w:val="24"/>
        </w:rPr>
        <w:t>interpuesto por</w:t>
      </w:r>
      <w:r w:rsidR="00EB156D" w:rsidRPr="00EE0451">
        <w:rPr>
          <w:rFonts w:cs="Tahoma"/>
          <w:spacing w:val="-4"/>
          <w:sz w:val="24"/>
          <w:szCs w:val="24"/>
        </w:rPr>
        <w:t xml:space="preserve"> la defensa,</w:t>
      </w:r>
      <w:r w:rsidRPr="00EE0451">
        <w:rPr>
          <w:rFonts w:cs="Tahoma"/>
          <w:spacing w:val="-4"/>
          <w:sz w:val="24"/>
          <w:szCs w:val="24"/>
        </w:rPr>
        <w:t xml:space="preserve"> como ya se vio, no estuvo encaminad</w:t>
      </w:r>
      <w:r w:rsidR="00EB156D" w:rsidRPr="00EE0451">
        <w:rPr>
          <w:rFonts w:cs="Tahoma"/>
          <w:spacing w:val="-4"/>
          <w:sz w:val="24"/>
          <w:szCs w:val="24"/>
        </w:rPr>
        <w:t>o</w:t>
      </w:r>
      <w:r w:rsidRPr="00EE0451">
        <w:rPr>
          <w:rFonts w:cs="Tahoma"/>
          <w:spacing w:val="-4"/>
          <w:sz w:val="24"/>
          <w:szCs w:val="24"/>
        </w:rPr>
        <w:t xml:space="preserve"> a cuestionar el fallo de condena emitido en contra</w:t>
      </w:r>
      <w:r w:rsidR="0073494A" w:rsidRPr="00EE0451">
        <w:rPr>
          <w:rFonts w:cs="Tahoma"/>
          <w:spacing w:val="-4"/>
          <w:sz w:val="24"/>
          <w:szCs w:val="24"/>
        </w:rPr>
        <w:t xml:space="preserve"> del acusado</w:t>
      </w:r>
      <w:r w:rsidRPr="00EE0451">
        <w:rPr>
          <w:rFonts w:cs="Tahoma"/>
          <w:spacing w:val="-4"/>
          <w:sz w:val="24"/>
          <w:szCs w:val="24"/>
        </w:rPr>
        <w:t xml:space="preserve"> por el delito de violencia intrafamiliar, sino </w:t>
      </w:r>
      <w:r w:rsidR="00FA22CB" w:rsidRPr="00EE0451">
        <w:rPr>
          <w:rFonts w:cs="Tahoma"/>
          <w:spacing w:val="-4"/>
          <w:sz w:val="24"/>
          <w:szCs w:val="24"/>
        </w:rPr>
        <w:t>soportar</w:t>
      </w:r>
      <w:r w:rsidRPr="00EE0451">
        <w:rPr>
          <w:rFonts w:cs="Tahoma"/>
          <w:spacing w:val="-4"/>
          <w:sz w:val="24"/>
          <w:szCs w:val="24"/>
        </w:rPr>
        <w:t xml:space="preserve"> que en él se encarnaba</w:t>
      </w:r>
      <w:r w:rsidR="006227D8" w:rsidRPr="00EE0451">
        <w:rPr>
          <w:rFonts w:cs="Tahoma"/>
          <w:spacing w:val="-4"/>
          <w:sz w:val="24"/>
          <w:szCs w:val="24"/>
        </w:rPr>
        <w:t xml:space="preserve"> un estado de ira o intenso dolor, mismo que no excluye de por sí la responsabilidad, como de manera errada parece entenderlo la defensa, </w:t>
      </w:r>
      <w:r w:rsidR="00FA22CB" w:rsidRPr="00EE0451">
        <w:rPr>
          <w:rFonts w:cs="Tahoma"/>
          <w:spacing w:val="-4"/>
          <w:sz w:val="24"/>
          <w:szCs w:val="24"/>
        </w:rPr>
        <w:t>en cuanto que sólo</w:t>
      </w:r>
      <w:r w:rsidR="006227D8" w:rsidRPr="00EE0451">
        <w:rPr>
          <w:rFonts w:cs="Tahoma"/>
          <w:spacing w:val="-4"/>
          <w:sz w:val="24"/>
          <w:szCs w:val="24"/>
        </w:rPr>
        <w:t xml:space="preserve"> permite la aminoración de la pena impuesta</w:t>
      </w:r>
      <w:r w:rsidRPr="00EE0451">
        <w:rPr>
          <w:rFonts w:cs="Tahoma"/>
          <w:spacing w:val="-4"/>
          <w:sz w:val="24"/>
          <w:szCs w:val="24"/>
        </w:rPr>
        <w:t>,</w:t>
      </w:r>
      <w:r w:rsidR="0073494A" w:rsidRPr="00EE0451">
        <w:rPr>
          <w:rFonts w:cs="Tahoma"/>
          <w:spacing w:val="-4"/>
          <w:sz w:val="24"/>
          <w:szCs w:val="24"/>
        </w:rPr>
        <w:t xml:space="preserve"> </w:t>
      </w:r>
      <w:r w:rsidRPr="00EE0451">
        <w:rPr>
          <w:rFonts w:cs="Tahoma"/>
          <w:spacing w:val="-4"/>
          <w:sz w:val="24"/>
          <w:szCs w:val="24"/>
        </w:rPr>
        <w:t>debió a</w:t>
      </w:r>
      <w:r w:rsidR="00FF101B" w:rsidRPr="00EE0451">
        <w:rPr>
          <w:rFonts w:cs="Tahoma"/>
          <w:spacing w:val="-4"/>
          <w:sz w:val="24"/>
          <w:szCs w:val="24"/>
        </w:rPr>
        <w:t>rrimar a</w:t>
      </w:r>
      <w:r w:rsidR="0073494A" w:rsidRPr="00EE0451">
        <w:rPr>
          <w:rFonts w:cs="Tahoma"/>
          <w:spacing w:val="-4"/>
          <w:sz w:val="24"/>
          <w:szCs w:val="24"/>
        </w:rPr>
        <w:t>l</w:t>
      </w:r>
      <w:r w:rsidR="00FF101B" w:rsidRPr="00EE0451">
        <w:rPr>
          <w:rFonts w:cs="Tahoma"/>
          <w:spacing w:val="-4"/>
          <w:sz w:val="24"/>
          <w:szCs w:val="24"/>
        </w:rPr>
        <w:t xml:space="preserve"> </w:t>
      </w:r>
      <w:r w:rsidR="0078798C" w:rsidRPr="00EE0451">
        <w:rPr>
          <w:rFonts w:cs="Tahoma"/>
          <w:spacing w:val="-4"/>
          <w:sz w:val="24"/>
          <w:szCs w:val="24"/>
        </w:rPr>
        <w:t>juicio</w:t>
      </w:r>
      <w:r w:rsidRPr="00EE0451">
        <w:rPr>
          <w:rFonts w:cs="Tahoma"/>
          <w:spacing w:val="-4"/>
          <w:sz w:val="24"/>
          <w:szCs w:val="24"/>
        </w:rPr>
        <w:t xml:space="preserve"> las pruebas para </w:t>
      </w:r>
      <w:r w:rsidR="00FF101B" w:rsidRPr="00EE0451">
        <w:rPr>
          <w:rFonts w:cs="Tahoma"/>
          <w:spacing w:val="-4"/>
          <w:sz w:val="24"/>
          <w:szCs w:val="24"/>
        </w:rPr>
        <w:t xml:space="preserve">corroborar </w:t>
      </w:r>
      <w:r w:rsidR="0073494A" w:rsidRPr="00EE0451">
        <w:rPr>
          <w:rFonts w:cs="Tahoma"/>
          <w:spacing w:val="-4"/>
          <w:sz w:val="24"/>
          <w:szCs w:val="24"/>
        </w:rPr>
        <w:t>ese</w:t>
      </w:r>
      <w:r w:rsidRPr="00EE0451">
        <w:rPr>
          <w:rFonts w:cs="Tahoma"/>
          <w:spacing w:val="-4"/>
          <w:sz w:val="24"/>
          <w:szCs w:val="24"/>
        </w:rPr>
        <w:t xml:space="preserve"> aspecto</w:t>
      </w:r>
      <w:r w:rsidR="0073494A" w:rsidRPr="00EE0451">
        <w:rPr>
          <w:rFonts w:cs="Tahoma"/>
          <w:spacing w:val="-4"/>
          <w:sz w:val="24"/>
          <w:szCs w:val="24"/>
        </w:rPr>
        <w:t>;</w:t>
      </w:r>
      <w:r w:rsidRPr="00EE0451">
        <w:rPr>
          <w:rFonts w:cs="Tahoma"/>
          <w:spacing w:val="-4"/>
          <w:sz w:val="24"/>
          <w:szCs w:val="24"/>
        </w:rPr>
        <w:t xml:space="preserve"> pero como viene de verse, </w:t>
      </w:r>
      <w:r w:rsidR="004643F4" w:rsidRPr="00EE0451">
        <w:rPr>
          <w:rFonts w:cs="Tahoma"/>
          <w:spacing w:val="-4"/>
          <w:sz w:val="24"/>
          <w:szCs w:val="24"/>
        </w:rPr>
        <w:t xml:space="preserve">su </w:t>
      </w:r>
      <w:r w:rsidRPr="00EE0451">
        <w:rPr>
          <w:rFonts w:cs="Tahoma"/>
          <w:spacing w:val="-4"/>
          <w:sz w:val="24"/>
          <w:szCs w:val="24"/>
        </w:rPr>
        <w:t xml:space="preserve">actividad probatoria se circunscribió al contrainterrogatorio de los testigos presentados por el órgano persecutor, </w:t>
      </w:r>
      <w:r w:rsidR="0073494A" w:rsidRPr="00EE0451">
        <w:rPr>
          <w:rFonts w:cs="Tahoma"/>
          <w:spacing w:val="-4"/>
          <w:sz w:val="24"/>
          <w:szCs w:val="24"/>
        </w:rPr>
        <w:t xml:space="preserve">y </w:t>
      </w:r>
      <w:r w:rsidR="006227D8" w:rsidRPr="00EE0451">
        <w:rPr>
          <w:rFonts w:cs="Tahoma"/>
          <w:spacing w:val="-4"/>
          <w:sz w:val="24"/>
          <w:szCs w:val="24"/>
        </w:rPr>
        <w:t xml:space="preserve">la declaración de propio acusado, sin que ninguna circunstancia atinente a dicho tema se hubiera tocado por </w:t>
      </w:r>
      <w:r w:rsidR="00CB0015" w:rsidRPr="00EE0451">
        <w:rPr>
          <w:rFonts w:cs="Tahoma"/>
          <w:spacing w:val="-4"/>
          <w:sz w:val="24"/>
          <w:szCs w:val="24"/>
        </w:rPr>
        <w:t xml:space="preserve">esta </w:t>
      </w:r>
      <w:r w:rsidR="006227D8" w:rsidRPr="00EE0451">
        <w:rPr>
          <w:rFonts w:cs="Tahoma"/>
          <w:spacing w:val="-4"/>
          <w:sz w:val="24"/>
          <w:szCs w:val="24"/>
        </w:rPr>
        <w:t>en curso de la actividad probatori</w:t>
      </w:r>
      <w:r w:rsidR="00EB156D" w:rsidRPr="00EE0451">
        <w:rPr>
          <w:rFonts w:cs="Tahoma"/>
          <w:spacing w:val="-4"/>
          <w:sz w:val="24"/>
          <w:szCs w:val="24"/>
        </w:rPr>
        <w:t>a ni mucho menos</w:t>
      </w:r>
      <w:r w:rsidR="006227D8" w:rsidRPr="00EE0451">
        <w:rPr>
          <w:rFonts w:cs="Tahoma"/>
          <w:spacing w:val="-4"/>
          <w:sz w:val="24"/>
          <w:szCs w:val="24"/>
        </w:rPr>
        <w:t xml:space="preserve"> en los alegatos conclusivos, </w:t>
      </w:r>
      <w:r w:rsidR="00EB156D" w:rsidRPr="00EE0451">
        <w:rPr>
          <w:rFonts w:cs="Tahoma"/>
          <w:spacing w:val="-4"/>
          <w:sz w:val="24"/>
          <w:szCs w:val="24"/>
        </w:rPr>
        <w:t xml:space="preserve">ya que únicamente hizo alusión a ello, como aditamento al momento de </w:t>
      </w:r>
      <w:r w:rsidR="006227D8" w:rsidRPr="00EE0451">
        <w:rPr>
          <w:rFonts w:cs="Tahoma"/>
          <w:spacing w:val="-4"/>
          <w:sz w:val="24"/>
          <w:szCs w:val="24"/>
        </w:rPr>
        <w:t>pronuncia</w:t>
      </w:r>
      <w:r w:rsidR="00EB156D" w:rsidRPr="00EE0451">
        <w:rPr>
          <w:rFonts w:cs="Tahoma"/>
          <w:spacing w:val="-4"/>
          <w:sz w:val="24"/>
          <w:szCs w:val="24"/>
        </w:rPr>
        <w:t>rse</w:t>
      </w:r>
      <w:r w:rsidR="006227D8" w:rsidRPr="00EE0451">
        <w:rPr>
          <w:rFonts w:cs="Tahoma"/>
          <w:spacing w:val="-4"/>
          <w:sz w:val="24"/>
          <w:szCs w:val="24"/>
        </w:rPr>
        <w:t xml:space="preserve"> en curso de lo reglado en el canon 447 C.P.P.</w:t>
      </w:r>
    </w:p>
    <w:p w14:paraId="4EA2F240" w14:textId="77777777" w:rsidR="00EB156D" w:rsidRPr="00EE0451" w:rsidRDefault="00EB156D" w:rsidP="00EE0451">
      <w:pPr>
        <w:widowControl w:val="0"/>
        <w:autoSpaceDE w:val="0"/>
        <w:autoSpaceDN w:val="0"/>
        <w:adjustRightInd w:val="0"/>
        <w:spacing w:line="276" w:lineRule="auto"/>
        <w:rPr>
          <w:rFonts w:cs="Tahoma"/>
          <w:spacing w:val="-4"/>
          <w:sz w:val="24"/>
          <w:szCs w:val="24"/>
        </w:rPr>
      </w:pPr>
    </w:p>
    <w:p w14:paraId="60172F2F" w14:textId="6F171E9B" w:rsidR="006935C8" w:rsidRPr="00EE0451" w:rsidRDefault="00647862" w:rsidP="00EE0451">
      <w:pPr>
        <w:widowControl w:val="0"/>
        <w:autoSpaceDE w:val="0"/>
        <w:autoSpaceDN w:val="0"/>
        <w:adjustRightInd w:val="0"/>
        <w:spacing w:line="276" w:lineRule="auto"/>
        <w:rPr>
          <w:rFonts w:cs="Tahoma"/>
          <w:spacing w:val="-4"/>
          <w:sz w:val="24"/>
          <w:szCs w:val="24"/>
        </w:rPr>
      </w:pPr>
      <w:r w:rsidRPr="00EE0451">
        <w:rPr>
          <w:rFonts w:cs="Tahoma"/>
          <w:spacing w:val="-4"/>
          <w:sz w:val="24"/>
          <w:szCs w:val="24"/>
        </w:rPr>
        <w:t>Ahora, no puede dejar</w:t>
      </w:r>
      <w:r w:rsidR="0074583F" w:rsidRPr="00EE0451">
        <w:rPr>
          <w:rFonts w:cs="Tahoma"/>
          <w:spacing w:val="-4"/>
          <w:sz w:val="24"/>
          <w:szCs w:val="24"/>
        </w:rPr>
        <w:t xml:space="preserve"> de advertir la</w:t>
      </w:r>
      <w:r w:rsidRPr="00EE0451">
        <w:rPr>
          <w:rFonts w:cs="Tahoma"/>
          <w:spacing w:val="-4"/>
          <w:sz w:val="24"/>
          <w:szCs w:val="24"/>
        </w:rPr>
        <w:t xml:space="preserve"> Sala, que si bien es cierto en curso del juicio y en punto de la declaración del señor </w:t>
      </w:r>
      <w:proofErr w:type="spellStart"/>
      <w:r w:rsidR="00C12FED">
        <w:rPr>
          <w:rFonts w:cs="Tahoma"/>
          <w:b/>
          <w:spacing w:val="-4"/>
          <w:sz w:val="24"/>
          <w:szCs w:val="24"/>
        </w:rPr>
        <w:t>SRM</w:t>
      </w:r>
      <w:proofErr w:type="spellEnd"/>
      <w:r w:rsidRPr="00EE0451">
        <w:rPr>
          <w:rFonts w:cs="Tahoma"/>
          <w:spacing w:val="-4"/>
          <w:sz w:val="24"/>
          <w:szCs w:val="24"/>
        </w:rPr>
        <w:t xml:space="preserve">, se evidenció su mal estado de ánimo, al llorar continuamente cuando pretendía responder los cuestionamientos de la defensa, se evidencia </w:t>
      </w:r>
      <w:r w:rsidR="0074583F" w:rsidRPr="00EE0451">
        <w:rPr>
          <w:rFonts w:cs="Tahoma"/>
          <w:spacing w:val="-4"/>
          <w:sz w:val="24"/>
          <w:szCs w:val="24"/>
        </w:rPr>
        <w:t xml:space="preserve">además </w:t>
      </w:r>
      <w:r w:rsidRPr="00EE0451">
        <w:rPr>
          <w:rFonts w:cs="Tahoma"/>
          <w:spacing w:val="-4"/>
          <w:sz w:val="24"/>
          <w:szCs w:val="24"/>
        </w:rPr>
        <w:t xml:space="preserve">que este hizo </w:t>
      </w:r>
      <w:r w:rsidR="00D435DA" w:rsidRPr="00EE0451">
        <w:rPr>
          <w:rFonts w:cs="Tahoma"/>
          <w:spacing w:val="-4"/>
          <w:sz w:val="24"/>
          <w:szCs w:val="24"/>
        </w:rPr>
        <w:t xml:space="preserve">mención </w:t>
      </w:r>
      <w:r w:rsidRPr="00EE0451">
        <w:rPr>
          <w:rFonts w:cs="Tahoma"/>
          <w:spacing w:val="-4"/>
          <w:sz w:val="24"/>
          <w:szCs w:val="24"/>
        </w:rPr>
        <w:t xml:space="preserve">en extenso a </w:t>
      </w:r>
      <w:r w:rsidR="00D435DA" w:rsidRPr="00EE0451">
        <w:rPr>
          <w:rFonts w:cs="Tahoma"/>
          <w:spacing w:val="-4"/>
          <w:sz w:val="24"/>
          <w:szCs w:val="24"/>
        </w:rPr>
        <w:t xml:space="preserve">circunstancias </w:t>
      </w:r>
      <w:r w:rsidR="00CB0015" w:rsidRPr="00EE0451">
        <w:rPr>
          <w:rFonts w:cs="Tahoma"/>
          <w:spacing w:val="-4"/>
          <w:sz w:val="24"/>
          <w:szCs w:val="24"/>
        </w:rPr>
        <w:t xml:space="preserve">acaecidas </w:t>
      </w:r>
      <w:r w:rsidR="00FA22CB" w:rsidRPr="00EE0451">
        <w:rPr>
          <w:rFonts w:cs="Tahoma"/>
          <w:spacing w:val="-4"/>
          <w:sz w:val="24"/>
          <w:szCs w:val="24"/>
        </w:rPr>
        <w:t>posterior</w:t>
      </w:r>
      <w:r w:rsidR="00CB0015" w:rsidRPr="00EE0451">
        <w:rPr>
          <w:rFonts w:cs="Tahoma"/>
          <w:spacing w:val="-4"/>
          <w:sz w:val="24"/>
          <w:szCs w:val="24"/>
        </w:rPr>
        <w:t xml:space="preserve"> de lo sucedido en</w:t>
      </w:r>
      <w:r w:rsidRPr="00EE0451">
        <w:rPr>
          <w:rFonts w:cs="Tahoma"/>
          <w:spacing w:val="-4"/>
          <w:sz w:val="24"/>
          <w:szCs w:val="24"/>
        </w:rPr>
        <w:t xml:space="preserve"> octubre 31 de 2017</w:t>
      </w:r>
      <w:r w:rsidR="00FA22CB" w:rsidRPr="00EE0451">
        <w:rPr>
          <w:rFonts w:cs="Tahoma"/>
          <w:spacing w:val="-4"/>
          <w:sz w:val="24"/>
          <w:szCs w:val="24"/>
        </w:rPr>
        <w:t xml:space="preserve"> y después</w:t>
      </w:r>
      <w:r w:rsidR="00D435DA" w:rsidRPr="00EE0451">
        <w:rPr>
          <w:rFonts w:cs="Tahoma"/>
          <w:spacing w:val="-4"/>
          <w:sz w:val="24"/>
          <w:szCs w:val="24"/>
        </w:rPr>
        <w:t xml:space="preserve"> de haber estado detenido transitoriamente en la URI por estos hechos, </w:t>
      </w:r>
      <w:r w:rsidRPr="00EE0451">
        <w:rPr>
          <w:rFonts w:cs="Tahoma"/>
          <w:spacing w:val="-4"/>
          <w:sz w:val="24"/>
          <w:szCs w:val="24"/>
        </w:rPr>
        <w:t xml:space="preserve">relacionados con un presunto “chantaje” del que venía siendo víctima de parte de su compañera </w:t>
      </w:r>
      <w:proofErr w:type="spellStart"/>
      <w:r w:rsidR="008245C5">
        <w:rPr>
          <w:rFonts w:cs="Tahoma"/>
          <w:spacing w:val="-4"/>
          <w:sz w:val="24"/>
          <w:szCs w:val="24"/>
        </w:rPr>
        <w:t>PAGL</w:t>
      </w:r>
      <w:proofErr w:type="spellEnd"/>
      <w:r w:rsidRPr="00EE0451">
        <w:rPr>
          <w:rFonts w:cs="Tahoma"/>
          <w:spacing w:val="-4"/>
          <w:sz w:val="24"/>
          <w:szCs w:val="24"/>
        </w:rPr>
        <w:t>, para que, en otras palabras, hiciera lo que ella le dijera, al no permitirle visitar a su familia o incluso</w:t>
      </w:r>
      <w:r w:rsidR="00D435DA" w:rsidRPr="00EE0451">
        <w:rPr>
          <w:rFonts w:cs="Tahoma"/>
          <w:spacing w:val="-4"/>
          <w:sz w:val="24"/>
          <w:szCs w:val="24"/>
        </w:rPr>
        <w:t xml:space="preserve"> impedirle en </w:t>
      </w:r>
      <w:r w:rsidR="00D435DA" w:rsidRPr="00EE0451">
        <w:rPr>
          <w:rFonts w:cs="Tahoma"/>
          <w:spacing w:val="-4"/>
          <w:sz w:val="24"/>
          <w:szCs w:val="24"/>
        </w:rPr>
        <w:lastRenderedPageBreak/>
        <w:t xml:space="preserve">algunas ocasiones que fuera a </w:t>
      </w:r>
      <w:r w:rsidRPr="00EE0451">
        <w:rPr>
          <w:rFonts w:cs="Tahoma"/>
          <w:spacing w:val="-4"/>
          <w:sz w:val="24"/>
          <w:szCs w:val="24"/>
        </w:rPr>
        <w:t>trabajar</w:t>
      </w:r>
      <w:r w:rsidR="00D435DA" w:rsidRPr="00EE0451">
        <w:rPr>
          <w:rFonts w:cs="Tahoma"/>
          <w:spacing w:val="-4"/>
          <w:sz w:val="24"/>
          <w:szCs w:val="24"/>
        </w:rPr>
        <w:t xml:space="preserve"> -como así lo </w:t>
      </w:r>
      <w:r w:rsidR="004441BD" w:rsidRPr="00EE0451">
        <w:rPr>
          <w:rFonts w:cs="Tahoma"/>
          <w:spacing w:val="-4"/>
          <w:sz w:val="24"/>
          <w:szCs w:val="24"/>
        </w:rPr>
        <w:t xml:space="preserve">expresó </w:t>
      </w:r>
      <w:r w:rsidR="00D435DA" w:rsidRPr="00EE0451">
        <w:rPr>
          <w:rFonts w:cs="Tahoma"/>
          <w:spacing w:val="-4"/>
          <w:sz w:val="24"/>
          <w:szCs w:val="24"/>
        </w:rPr>
        <w:t>el acusado-</w:t>
      </w:r>
      <w:r w:rsidRPr="00EE0451">
        <w:rPr>
          <w:rFonts w:cs="Tahoma"/>
          <w:spacing w:val="-4"/>
          <w:sz w:val="24"/>
          <w:szCs w:val="24"/>
        </w:rPr>
        <w:t xml:space="preserve">, </w:t>
      </w:r>
      <w:r w:rsidR="006C344E" w:rsidRPr="00EE0451">
        <w:rPr>
          <w:rFonts w:cs="Tahoma"/>
          <w:spacing w:val="-4"/>
          <w:sz w:val="24"/>
          <w:szCs w:val="24"/>
        </w:rPr>
        <w:t xml:space="preserve">so pena de que sería enviado a la cárcel, y </w:t>
      </w:r>
      <w:r w:rsidRPr="00EE0451">
        <w:rPr>
          <w:rFonts w:cs="Tahoma"/>
          <w:spacing w:val="-4"/>
          <w:sz w:val="24"/>
          <w:szCs w:val="24"/>
        </w:rPr>
        <w:t>si bien</w:t>
      </w:r>
      <w:r w:rsidR="00D435DA" w:rsidRPr="00EE0451">
        <w:rPr>
          <w:rFonts w:cs="Tahoma"/>
          <w:spacing w:val="-4"/>
          <w:sz w:val="24"/>
          <w:szCs w:val="24"/>
        </w:rPr>
        <w:t xml:space="preserve"> </w:t>
      </w:r>
      <w:r w:rsidR="00CB0015" w:rsidRPr="00EE0451">
        <w:rPr>
          <w:rFonts w:cs="Tahoma"/>
          <w:spacing w:val="-4"/>
          <w:sz w:val="24"/>
          <w:szCs w:val="24"/>
        </w:rPr>
        <w:t xml:space="preserve">de </w:t>
      </w:r>
      <w:r w:rsidR="00D435DA" w:rsidRPr="00EE0451">
        <w:rPr>
          <w:rFonts w:cs="Tahoma"/>
          <w:spacing w:val="-4"/>
          <w:sz w:val="24"/>
          <w:szCs w:val="24"/>
        </w:rPr>
        <w:t xml:space="preserve">lo anterior </w:t>
      </w:r>
      <w:r w:rsidR="00CB0015" w:rsidRPr="00EE0451">
        <w:rPr>
          <w:rFonts w:cs="Tahoma"/>
          <w:spacing w:val="-4"/>
          <w:sz w:val="24"/>
          <w:szCs w:val="24"/>
        </w:rPr>
        <w:t xml:space="preserve">se advierte </w:t>
      </w:r>
      <w:r w:rsidRPr="00EE0451">
        <w:rPr>
          <w:rFonts w:cs="Tahoma"/>
          <w:spacing w:val="-4"/>
          <w:sz w:val="24"/>
          <w:szCs w:val="24"/>
        </w:rPr>
        <w:t xml:space="preserve">una difícil convivencia </w:t>
      </w:r>
      <w:r w:rsidR="00D435DA" w:rsidRPr="00EE0451">
        <w:rPr>
          <w:rFonts w:cs="Tahoma"/>
          <w:spacing w:val="-4"/>
          <w:sz w:val="24"/>
          <w:szCs w:val="24"/>
        </w:rPr>
        <w:t xml:space="preserve">entre </w:t>
      </w:r>
      <w:r w:rsidRPr="00EE0451">
        <w:rPr>
          <w:rFonts w:cs="Tahoma"/>
          <w:spacing w:val="-4"/>
          <w:sz w:val="24"/>
          <w:szCs w:val="24"/>
        </w:rPr>
        <w:t>dicha pareja -</w:t>
      </w:r>
      <w:r w:rsidR="00CB0015" w:rsidRPr="00EE0451">
        <w:rPr>
          <w:rFonts w:cs="Tahoma"/>
          <w:spacing w:val="-4"/>
          <w:sz w:val="24"/>
          <w:szCs w:val="24"/>
        </w:rPr>
        <w:t xml:space="preserve">la </w:t>
      </w:r>
      <w:r w:rsidRPr="00EE0451">
        <w:rPr>
          <w:rFonts w:cs="Tahoma"/>
          <w:spacing w:val="-4"/>
          <w:sz w:val="24"/>
          <w:szCs w:val="24"/>
        </w:rPr>
        <w:t xml:space="preserve">que se mantenía para la fecha del juicio-, ello </w:t>
      </w:r>
      <w:r w:rsidRPr="00EE0451">
        <w:rPr>
          <w:rFonts w:cs="Tahoma"/>
          <w:i/>
          <w:spacing w:val="-4"/>
          <w:sz w:val="24"/>
          <w:szCs w:val="24"/>
        </w:rPr>
        <w:t>per se</w:t>
      </w:r>
      <w:r w:rsidRPr="00EE0451">
        <w:rPr>
          <w:rFonts w:cs="Tahoma"/>
          <w:spacing w:val="-4"/>
          <w:sz w:val="24"/>
          <w:szCs w:val="24"/>
        </w:rPr>
        <w:t>, no podía ser objeto de análisis</w:t>
      </w:r>
      <w:r w:rsidR="0097435D" w:rsidRPr="00EE0451">
        <w:rPr>
          <w:rFonts w:cs="Tahoma"/>
          <w:spacing w:val="-4"/>
          <w:sz w:val="24"/>
          <w:szCs w:val="24"/>
        </w:rPr>
        <w:t xml:space="preserve"> en este caso en particular</w:t>
      </w:r>
      <w:r w:rsidRPr="00EE0451">
        <w:rPr>
          <w:rFonts w:cs="Tahoma"/>
          <w:spacing w:val="-4"/>
          <w:sz w:val="24"/>
          <w:szCs w:val="24"/>
        </w:rPr>
        <w:t xml:space="preserve">, al tratarse de </w:t>
      </w:r>
      <w:r w:rsidR="00D435DA" w:rsidRPr="00EE0451">
        <w:rPr>
          <w:rFonts w:cs="Tahoma"/>
          <w:spacing w:val="-4"/>
          <w:sz w:val="24"/>
          <w:szCs w:val="24"/>
        </w:rPr>
        <w:t xml:space="preserve">hechos </w:t>
      </w:r>
      <w:r w:rsidR="00B66518" w:rsidRPr="00EE0451">
        <w:rPr>
          <w:rFonts w:cs="Tahoma"/>
          <w:spacing w:val="-4"/>
          <w:sz w:val="24"/>
          <w:szCs w:val="24"/>
        </w:rPr>
        <w:t xml:space="preserve">sucedidos </w:t>
      </w:r>
      <w:r w:rsidRPr="00EE0451">
        <w:rPr>
          <w:rFonts w:cs="Tahoma"/>
          <w:spacing w:val="-4"/>
          <w:sz w:val="24"/>
          <w:szCs w:val="24"/>
        </w:rPr>
        <w:t xml:space="preserve">con </w:t>
      </w:r>
      <w:r w:rsidRPr="00EE0451">
        <w:rPr>
          <w:rFonts w:cs="Tahoma"/>
          <w:b/>
          <w:bCs/>
          <w:spacing w:val="-4"/>
          <w:sz w:val="24"/>
          <w:szCs w:val="24"/>
        </w:rPr>
        <w:t xml:space="preserve">posterioridad </w:t>
      </w:r>
      <w:r w:rsidRPr="00EE0451">
        <w:rPr>
          <w:rFonts w:cs="Tahoma"/>
          <w:spacing w:val="-4"/>
          <w:sz w:val="24"/>
          <w:szCs w:val="24"/>
        </w:rPr>
        <w:t xml:space="preserve">a </w:t>
      </w:r>
      <w:r w:rsidR="00D435DA" w:rsidRPr="00EE0451">
        <w:rPr>
          <w:rFonts w:cs="Tahoma"/>
          <w:spacing w:val="-4"/>
          <w:sz w:val="24"/>
          <w:szCs w:val="24"/>
        </w:rPr>
        <w:t xml:space="preserve">aquellos </w:t>
      </w:r>
      <w:r w:rsidRPr="00EE0451">
        <w:rPr>
          <w:rFonts w:cs="Tahoma"/>
          <w:spacing w:val="-4"/>
          <w:sz w:val="24"/>
          <w:szCs w:val="24"/>
        </w:rPr>
        <w:t xml:space="preserve">por los </w:t>
      </w:r>
      <w:r w:rsidR="0097435D" w:rsidRPr="00EE0451">
        <w:rPr>
          <w:rFonts w:cs="Tahoma"/>
          <w:spacing w:val="-4"/>
          <w:sz w:val="24"/>
          <w:szCs w:val="24"/>
        </w:rPr>
        <w:t xml:space="preserve">que </w:t>
      </w:r>
      <w:r w:rsidRPr="00EE0451">
        <w:rPr>
          <w:rFonts w:cs="Tahoma"/>
          <w:spacing w:val="-4"/>
          <w:sz w:val="24"/>
          <w:szCs w:val="24"/>
        </w:rPr>
        <w:t xml:space="preserve">se le imputaron cargos y fue acusado.  </w:t>
      </w:r>
    </w:p>
    <w:p w14:paraId="4C7763D2" w14:textId="1B3D4755" w:rsidR="006C344E" w:rsidRPr="00EE0451" w:rsidRDefault="006C344E" w:rsidP="00EE0451">
      <w:pPr>
        <w:widowControl w:val="0"/>
        <w:autoSpaceDE w:val="0"/>
        <w:autoSpaceDN w:val="0"/>
        <w:adjustRightInd w:val="0"/>
        <w:spacing w:line="276" w:lineRule="auto"/>
        <w:rPr>
          <w:rFonts w:cs="Tahoma"/>
          <w:spacing w:val="-4"/>
          <w:sz w:val="24"/>
          <w:szCs w:val="24"/>
        </w:rPr>
      </w:pPr>
    </w:p>
    <w:p w14:paraId="20752589" w14:textId="5DDB7E07" w:rsidR="00647862" w:rsidRPr="00EE0451" w:rsidRDefault="006C344E" w:rsidP="00EE0451">
      <w:pPr>
        <w:widowControl w:val="0"/>
        <w:autoSpaceDE w:val="0"/>
        <w:autoSpaceDN w:val="0"/>
        <w:adjustRightInd w:val="0"/>
        <w:spacing w:line="276" w:lineRule="auto"/>
        <w:rPr>
          <w:rFonts w:cs="Tahoma"/>
          <w:spacing w:val="-4"/>
          <w:sz w:val="24"/>
          <w:szCs w:val="24"/>
        </w:rPr>
      </w:pPr>
      <w:r w:rsidRPr="00EE0451">
        <w:rPr>
          <w:rFonts w:cs="Tahoma"/>
          <w:spacing w:val="-4"/>
          <w:sz w:val="24"/>
          <w:szCs w:val="24"/>
        </w:rPr>
        <w:t xml:space="preserve">En este </w:t>
      </w:r>
      <w:r w:rsidR="00A23552" w:rsidRPr="00EE0451">
        <w:rPr>
          <w:rFonts w:cs="Tahoma"/>
          <w:spacing w:val="-4"/>
          <w:sz w:val="24"/>
          <w:szCs w:val="24"/>
        </w:rPr>
        <w:t>proceso</w:t>
      </w:r>
      <w:r w:rsidRPr="00EE0451">
        <w:rPr>
          <w:rFonts w:cs="Tahoma"/>
          <w:spacing w:val="-4"/>
          <w:sz w:val="24"/>
          <w:szCs w:val="24"/>
        </w:rPr>
        <w:t>, se debía debatir exclusivamente, lo sucedido en octubre 31 de 2017, como así se hizo y de lo probado en juicio, se logró demostrar</w:t>
      </w:r>
      <w:r w:rsidR="00A23552" w:rsidRPr="00EE0451">
        <w:rPr>
          <w:rFonts w:cs="Tahoma"/>
          <w:spacing w:val="-4"/>
          <w:sz w:val="24"/>
          <w:szCs w:val="24"/>
        </w:rPr>
        <w:t xml:space="preserve"> </w:t>
      </w:r>
      <w:r w:rsidRPr="00EE0451">
        <w:rPr>
          <w:rFonts w:cs="Tahoma"/>
          <w:spacing w:val="-4"/>
          <w:sz w:val="24"/>
          <w:szCs w:val="24"/>
        </w:rPr>
        <w:t xml:space="preserve">la materialidad del delito de violencia intrafamiliar </w:t>
      </w:r>
      <w:r w:rsidR="00FA22CB" w:rsidRPr="00EE0451">
        <w:rPr>
          <w:rFonts w:cs="Tahoma"/>
          <w:spacing w:val="-4"/>
          <w:sz w:val="24"/>
          <w:szCs w:val="24"/>
        </w:rPr>
        <w:t>-</w:t>
      </w:r>
      <w:r w:rsidRPr="00EE0451">
        <w:rPr>
          <w:rFonts w:cs="Tahoma"/>
          <w:spacing w:val="-4"/>
          <w:sz w:val="24"/>
          <w:szCs w:val="24"/>
        </w:rPr>
        <w:t>agravada</w:t>
      </w:r>
      <w:r w:rsidR="00FA22CB" w:rsidRPr="00EE0451">
        <w:rPr>
          <w:rFonts w:cs="Tahoma"/>
          <w:spacing w:val="-4"/>
          <w:sz w:val="24"/>
          <w:szCs w:val="24"/>
        </w:rPr>
        <w:t>-,</w:t>
      </w:r>
      <w:r w:rsidRPr="00EE0451">
        <w:rPr>
          <w:rFonts w:cs="Tahoma"/>
          <w:spacing w:val="-4"/>
          <w:sz w:val="24"/>
          <w:szCs w:val="24"/>
        </w:rPr>
        <w:t xml:space="preserve"> </w:t>
      </w:r>
      <w:r w:rsidR="00A23552" w:rsidRPr="00EE0451">
        <w:rPr>
          <w:rFonts w:cs="Tahoma"/>
          <w:spacing w:val="-4"/>
          <w:sz w:val="24"/>
          <w:szCs w:val="24"/>
        </w:rPr>
        <w:t xml:space="preserve">así como </w:t>
      </w:r>
      <w:r w:rsidRPr="00EE0451">
        <w:rPr>
          <w:rFonts w:cs="Tahoma"/>
          <w:spacing w:val="-4"/>
          <w:sz w:val="24"/>
          <w:szCs w:val="24"/>
        </w:rPr>
        <w:t xml:space="preserve">la responsabilidad del señor </w:t>
      </w:r>
      <w:proofErr w:type="spellStart"/>
      <w:r w:rsidR="00C12FED">
        <w:rPr>
          <w:rFonts w:cs="Tahoma"/>
          <w:b/>
          <w:spacing w:val="-4"/>
          <w:sz w:val="24"/>
          <w:szCs w:val="24"/>
        </w:rPr>
        <w:t>SRM</w:t>
      </w:r>
      <w:proofErr w:type="spellEnd"/>
      <w:r w:rsidRPr="00EE0451">
        <w:rPr>
          <w:rFonts w:cs="Tahoma"/>
          <w:spacing w:val="-4"/>
          <w:sz w:val="24"/>
          <w:szCs w:val="24"/>
        </w:rPr>
        <w:t xml:space="preserve"> en tal conducta. </w:t>
      </w:r>
      <w:bookmarkStart w:id="0" w:name="_Hlk81916871"/>
      <w:r w:rsidR="00647862" w:rsidRPr="00EE0451">
        <w:rPr>
          <w:rFonts w:cs="Tahoma"/>
          <w:spacing w:val="-4"/>
          <w:sz w:val="24"/>
          <w:szCs w:val="24"/>
        </w:rPr>
        <w:t xml:space="preserve">Como consecuencia de </w:t>
      </w:r>
      <w:r w:rsidRPr="00EE0451">
        <w:rPr>
          <w:rFonts w:cs="Tahoma"/>
          <w:spacing w:val="-4"/>
          <w:sz w:val="24"/>
          <w:szCs w:val="24"/>
        </w:rPr>
        <w:t xml:space="preserve">ello, </w:t>
      </w:r>
      <w:r w:rsidR="00647862" w:rsidRPr="00EE0451">
        <w:rPr>
          <w:rFonts w:cs="Tahoma"/>
          <w:spacing w:val="-4"/>
          <w:sz w:val="24"/>
          <w:szCs w:val="24"/>
        </w:rPr>
        <w:t>y a</w:t>
      </w:r>
      <w:r w:rsidR="009265AE" w:rsidRPr="00EE0451">
        <w:rPr>
          <w:rFonts w:cs="Tahoma"/>
          <w:spacing w:val="-4"/>
          <w:sz w:val="24"/>
          <w:szCs w:val="24"/>
        </w:rPr>
        <w:t>l no ser</w:t>
      </w:r>
      <w:r w:rsidR="006B7232" w:rsidRPr="00EE0451">
        <w:rPr>
          <w:rFonts w:cs="Tahoma"/>
          <w:spacing w:val="-4"/>
          <w:sz w:val="24"/>
          <w:szCs w:val="24"/>
        </w:rPr>
        <w:t xml:space="preserve"> </w:t>
      </w:r>
      <w:r w:rsidR="00A02A8B" w:rsidRPr="00EE0451">
        <w:rPr>
          <w:rFonts w:cs="Tahoma"/>
          <w:spacing w:val="-4"/>
          <w:sz w:val="24"/>
          <w:szCs w:val="24"/>
        </w:rPr>
        <w:t>atendibles</w:t>
      </w:r>
      <w:r w:rsidR="006B7232" w:rsidRPr="00EE0451">
        <w:rPr>
          <w:rFonts w:cs="Tahoma"/>
          <w:spacing w:val="-4"/>
          <w:sz w:val="24"/>
          <w:szCs w:val="24"/>
        </w:rPr>
        <w:t xml:space="preserve"> </w:t>
      </w:r>
      <w:r w:rsidR="00A02A8B" w:rsidRPr="00EE0451">
        <w:rPr>
          <w:rFonts w:cs="Tahoma"/>
          <w:spacing w:val="-4"/>
          <w:sz w:val="24"/>
          <w:szCs w:val="24"/>
        </w:rPr>
        <w:t>los argumentos</w:t>
      </w:r>
      <w:r w:rsidR="006B7232" w:rsidRPr="00EE0451">
        <w:rPr>
          <w:rFonts w:cs="Tahoma"/>
          <w:spacing w:val="-4"/>
          <w:sz w:val="24"/>
          <w:szCs w:val="24"/>
        </w:rPr>
        <w:t xml:space="preserve"> presentados por la defensa en su recurso</w:t>
      </w:r>
      <w:r w:rsidR="00A02A8B" w:rsidRPr="00EE0451">
        <w:rPr>
          <w:rFonts w:cs="Tahoma"/>
          <w:spacing w:val="-4"/>
          <w:sz w:val="24"/>
          <w:szCs w:val="24"/>
        </w:rPr>
        <w:t xml:space="preserve">, </w:t>
      </w:r>
      <w:r w:rsidR="006B7232" w:rsidRPr="00EE0451">
        <w:rPr>
          <w:rFonts w:cs="Tahoma"/>
          <w:spacing w:val="-4"/>
          <w:sz w:val="24"/>
          <w:szCs w:val="24"/>
        </w:rPr>
        <w:t xml:space="preserve">la Sala </w:t>
      </w:r>
      <w:r w:rsidR="005900F9" w:rsidRPr="00EE0451">
        <w:rPr>
          <w:rFonts w:cs="Tahoma"/>
          <w:spacing w:val="-4"/>
          <w:sz w:val="24"/>
          <w:szCs w:val="24"/>
        </w:rPr>
        <w:t xml:space="preserve">le </w:t>
      </w:r>
      <w:r w:rsidR="006B7232" w:rsidRPr="00EE0451">
        <w:rPr>
          <w:rFonts w:cs="Tahoma"/>
          <w:spacing w:val="-4"/>
          <w:sz w:val="24"/>
          <w:szCs w:val="24"/>
        </w:rPr>
        <w:t xml:space="preserve">dará cabal </w:t>
      </w:r>
      <w:r w:rsidR="006B7232" w:rsidRPr="00EE0451">
        <w:rPr>
          <w:rFonts w:cs="Tahoma"/>
          <w:b/>
          <w:bCs/>
          <w:spacing w:val="-4"/>
          <w:sz w:val="24"/>
          <w:szCs w:val="24"/>
        </w:rPr>
        <w:t>confirmación</w:t>
      </w:r>
      <w:r w:rsidR="006B7232" w:rsidRPr="00EE0451">
        <w:rPr>
          <w:rFonts w:cs="Tahoma"/>
          <w:spacing w:val="-4"/>
          <w:sz w:val="24"/>
          <w:szCs w:val="24"/>
        </w:rPr>
        <w:t xml:space="preserve"> a lo decidido por</w:t>
      </w:r>
      <w:r w:rsidR="009265AE" w:rsidRPr="00EE0451">
        <w:rPr>
          <w:rFonts w:cs="Tahoma"/>
          <w:spacing w:val="-4"/>
          <w:sz w:val="24"/>
          <w:szCs w:val="24"/>
        </w:rPr>
        <w:t xml:space="preserve"> parte de</w:t>
      </w:r>
      <w:r w:rsidR="006B7232" w:rsidRPr="00EE0451">
        <w:rPr>
          <w:rFonts w:cs="Tahoma"/>
          <w:spacing w:val="-4"/>
          <w:sz w:val="24"/>
          <w:szCs w:val="24"/>
        </w:rPr>
        <w:t xml:space="preserve"> la primera instancia.</w:t>
      </w:r>
    </w:p>
    <w:p w14:paraId="7807C0A0" w14:textId="77777777" w:rsidR="00647862" w:rsidRPr="00EE0451" w:rsidRDefault="00647862" w:rsidP="00EE0451">
      <w:pPr>
        <w:widowControl w:val="0"/>
        <w:autoSpaceDE w:val="0"/>
        <w:autoSpaceDN w:val="0"/>
        <w:adjustRightInd w:val="0"/>
        <w:spacing w:line="276" w:lineRule="auto"/>
        <w:rPr>
          <w:rFonts w:cs="Tahoma"/>
          <w:spacing w:val="-4"/>
          <w:sz w:val="24"/>
          <w:szCs w:val="24"/>
        </w:rPr>
      </w:pPr>
    </w:p>
    <w:bookmarkEnd w:id="0"/>
    <w:p w14:paraId="37687D49" w14:textId="5E4B9056" w:rsidR="00BC5874" w:rsidRPr="00EE0451" w:rsidRDefault="00BC5874" w:rsidP="00EE0451">
      <w:pPr>
        <w:widowControl w:val="0"/>
        <w:autoSpaceDE w:val="0"/>
        <w:autoSpaceDN w:val="0"/>
        <w:adjustRightInd w:val="0"/>
        <w:spacing w:line="276" w:lineRule="auto"/>
        <w:rPr>
          <w:rFonts w:cs="Tahoma"/>
          <w:spacing w:val="-4"/>
          <w:sz w:val="24"/>
          <w:szCs w:val="24"/>
        </w:rPr>
      </w:pPr>
      <w:r w:rsidRPr="00EE0451">
        <w:rPr>
          <w:rFonts w:cs="Tahoma"/>
          <w:spacing w:val="-4"/>
          <w:sz w:val="24"/>
          <w:szCs w:val="24"/>
        </w:rPr>
        <w:t xml:space="preserve">En mérito de lo expuesto, el Tribunal Superior del Distrito Judicial de Pereira (Rda.), </w:t>
      </w:r>
      <w:r w:rsidR="004F3EC0" w:rsidRPr="00EE0451">
        <w:rPr>
          <w:rFonts w:cs="Tahoma"/>
          <w:spacing w:val="-4"/>
          <w:sz w:val="24"/>
          <w:szCs w:val="24"/>
        </w:rPr>
        <w:t xml:space="preserve">en </w:t>
      </w:r>
      <w:r w:rsidRPr="00EE0451">
        <w:rPr>
          <w:rFonts w:cs="Tahoma"/>
          <w:spacing w:val="-4"/>
          <w:sz w:val="24"/>
          <w:szCs w:val="24"/>
        </w:rPr>
        <w:t xml:space="preserve">Sala de Decisión Penal, administrando justicia en nombre de la República y por autoridad de la ley, </w:t>
      </w:r>
      <w:r w:rsidR="004F3EC0" w:rsidRPr="00EE0451">
        <w:rPr>
          <w:rFonts w:cs="Tahoma"/>
          <w:b/>
          <w:spacing w:val="-4"/>
          <w:sz w:val="24"/>
          <w:szCs w:val="24"/>
        </w:rPr>
        <w:t xml:space="preserve">CONFIRMA </w:t>
      </w:r>
      <w:r w:rsidR="004F3EC0" w:rsidRPr="00EE0451">
        <w:rPr>
          <w:rFonts w:cs="Tahoma"/>
          <w:spacing w:val="-4"/>
          <w:sz w:val="24"/>
          <w:szCs w:val="24"/>
        </w:rPr>
        <w:t>el</w:t>
      </w:r>
      <w:r w:rsidR="008B573B" w:rsidRPr="00EE0451">
        <w:rPr>
          <w:rFonts w:cs="Tahoma"/>
          <w:spacing w:val="-4"/>
          <w:sz w:val="24"/>
          <w:szCs w:val="24"/>
        </w:rPr>
        <w:t xml:space="preserve"> fallo condenatorio proferido por el Juzgado </w:t>
      </w:r>
      <w:r w:rsidR="00323ECE" w:rsidRPr="00EE0451">
        <w:rPr>
          <w:rFonts w:cs="Tahoma"/>
          <w:spacing w:val="-4"/>
          <w:sz w:val="24"/>
          <w:szCs w:val="24"/>
        </w:rPr>
        <w:t xml:space="preserve">Segundo Penal Municipal con función de conocimiento de Dosquebradas </w:t>
      </w:r>
      <w:r w:rsidR="008B573B" w:rsidRPr="00EE0451">
        <w:rPr>
          <w:rFonts w:cs="Tahoma"/>
          <w:spacing w:val="-4"/>
          <w:sz w:val="24"/>
          <w:szCs w:val="24"/>
        </w:rPr>
        <w:t xml:space="preserve">(Rda.), en </w:t>
      </w:r>
      <w:r w:rsidR="00323ECE" w:rsidRPr="00EE0451">
        <w:rPr>
          <w:rFonts w:cs="Tahoma"/>
          <w:spacing w:val="-4"/>
          <w:sz w:val="24"/>
          <w:szCs w:val="24"/>
        </w:rPr>
        <w:t xml:space="preserve">julio 25 de 2018 en </w:t>
      </w:r>
      <w:r w:rsidR="008B573B" w:rsidRPr="00EE0451">
        <w:rPr>
          <w:rFonts w:cs="Tahoma"/>
          <w:spacing w:val="-4"/>
          <w:sz w:val="24"/>
          <w:szCs w:val="24"/>
        </w:rPr>
        <w:t xml:space="preserve">contra del </w:t>
      </w:r>
      <w:r w:rsidR="009265AE" w:rsidRPr="00EE0451">
        <w:rPr>
          <w:rFonts w:cs="Tahoma"/>
          <w:spacing w:val="-4"/>
          <w:sz w:val="24"/>
          <w:szCs w:val="24"/>
        </w:rPr>
        <w:t xml:space="preserve">acusado </w:t>
      </w:r>
      <w:proofErr w:type="spellStart"/>
      <w:r w:rsidR="00C12FED">
        <w:rPr>
          <w:rFonts w:cs="Tahoma"/>
          <w:b/>
          <w:spacing w:val="-4"/>
          <w:sz w:val="24"/>
          <w:szCs w:val="24"/>
        </w:rPr>
        <w:t>SRM</w:t>
      </w:r>
      <w:proofErr w:type="spellEnd"/>
      <w:r w:rsidR="008B573B" w:rsidRPr="00EE0451">
        <w:rPr>
          <w:rFonts w:cs="Tahoma"/>
          <w:spacing w:val="-4"/>
          <w:sz w:val="24"/>
          <w:szCs w:val="24"/>
        </w:rPr>
        <w:t>,</w:t>
      </w:r>
      <w:r w:rsidR="00323ECE" w:rsidRPr="00EE0451">
        <w:rPr>
          <w:rFonts w:cs="Tahoma"/>
          <w:spacing w:val="-4"/>
          <w:sz w:val="24"/>
          <w:szCs w:val="24"/>
        </w:rPr>
        <w:t xml:space="preserve"> por el delito de violencia intrafamiliar agravada.</w:t>
      </w:r>
    </w:p>
    <w:p w14:paraId="5DBD9C4B" w14:textId="4E21D2AB" w:rsidR="002D3CA3" w:rsidRPr="00EE0451" w:rsidRDefault="002D3CA3" w:rsidP="00EE0451">
      <w:pPr>
        <w:widowControl w:val="0"/>
        <w:autoSpaceDE w:val="0"/>
        <w:autoSpaceDN w:val="0"/>
        <w:adjustRightInd w:val="0"/>
        <w:spacing w:line="276" w:lineRule="auto"/>
        <w:rPr>
          <w:rFonts w:cs="Tahoma"/>
          <w:spacing w:val="-4"/>
          <w:sz w:val="24"/>
          <w:szCs w:val="24"/>
        </w:rPr>
      </w:pPr>
    </w:p>
    <w:p w14:paraId="2FFE0068" w14:textId="77777777" w:rsidR="002D3CA3" w:rsidRPr="00EE0451" w:rsidRDefault="002D3CA3" w:rsidP="00EE0451">
      <w:pPr>
        <w:pStyle w:val="Profesin"/>
        <w:spacing w:line="276" w:lineRule="auto"/>
        <w:jc w:val="both"/>
        <w:rPr>
          <w:rFonts w:ascii="Tahoma" w:hAnsi="Tahoma" w:cs="Tahoma"/>
          <w:b w:val="0"/>
          <w:spacing w:val="2"/>
          <w:position w:val="2"/>
          <w:sz w:val="24"/>
          <w:szCs w:val="24"/>
          <w:lang w:val="es-ES" w:eastAsia="es-MX"/>
        </w:rPr>
      </w:pPr>
      <w:r w:rsidRPr="00EE0451">
        <w:rPr>
          <w:rFonts w:ascii="Tahoma" w:hAnsi="Tahoma" w:cs="Tahoma"/>
          <w:b w:val="0"/>
          <w:spacing w:val="2"/>
          <w:position w:val="2"/>
          <w:sz w:val="24"/>
          <w:szCs w:val="24"/>
          <w:lang w:val="es-ES" w:eastAsia="es-MX"/>
        </w:rPr>
        <w:t xml:space="preserve">En atención a lo dispuesto por el Consejo Superior de la Judicatura en el artículo 4º del Acuerdo PCSJA20-11518 del 16 de marzo de 2020, la Circular CSJRIC20-75 expedida por el Consejo Seccional de la Judicatura de Risaralda, y la Ley  2213 de junio 13 de 2022, no se realizará audiencia de lectura, y por ende esta sentencia se notificará por la Secretaría de la Sala vía correo electrónico a las partes e intervinientes, mismo medio por el cual los interesados podrán interponer el recurso extraordinario de casación, dentro del término de ley. </w:t>
      </w:r>
    </w:p>
    <w:p w14:paraId="08F77B26" w14:textId="77777777" w:rsidR="00EE0451" w:rsidRPr="00EE0451" w:rsidRDefault="00EE0451" w:rsidP="00EE0451">
      <w:pPr>
        <w:spacing w:line="276" w:lineRule="auto"/>
        <w:rPr>
          <w:rFonts w:eastAsia="SimSun" w:cs="Tahoma"/>
          <w:position w:val="-6"/>
          <w:sz w:val="24"/>
          <w:szCs w:val="24"/>
        </w:rPr>
      </w:pPr>
      <w:bookmarkStart w:id="1" w:name="_Hlk139017540"/>
    </w:p>
    <w:p w14:paraId="193C1E06" w14:textId="77777777" w:rsidR="00EE0451" w:rsidRPr="00EE0451" w:rsidRDefault="00EE0451" w:rsidP="00EE0451">
      <w:pPr>
        <w:spacing w:line="276" w:lineRule="auto"/>
        <w:rPr>
          <w:rFonts w:ascii="Algerian" w:hAnsi="Algerian" w:cs="Tahoma"/>
          <w:sz w:val="30"/>
          <w:szCs w:val="20"/>
        </w:rPr>
      </w:pPr>
      <w:r w:rsidRPr="00EE0451">
        <w:rPr>
          <w:rFonts w:ascii="Algerian" w:hAnsi="Algerian" w:cs="Tahoma"/>
          <w:sz w:val="30"/>
          <w:szCs w:val="20"/>
        </w:rPr>
        <w:t>NOTIFÍQUESE Y CÚMPLASE</w:t>
      </w:r>
    </w:p>
    <w:p w14:paraId="32588F04" w14:textId="77777777" w:rsidR="00EE0451" w:rsidRPr="00EE0451" w:rsidRDefault="00EE0451" w:rsidP="00EE0451">
      <w:pPr>
        <w:spacing w:line="276" w:lineRule="auto"/>
        <w:rPr>
          <w:rFonts w:cs="Tahoma"/>
          <w:position w:val="-6"/>
          <w:sz w:val="24"/>
          <w:szCs w:val="24"/>
        </w:rPr>
      </w:pPr>
    </w:p>
    <w:p w14:paraId="0A736732" w14:textId="77777777" w:rsidR="00EE0451" w:rsidRPr="00EE0451" w:rsidRDefault="00EE0451" w:rsidP="00EE0451">
      <w:pPr>
        <w:spacing w:line="276" w:lineRule="auto"/>
        <w:rPr>
          <w:rFonts w:cs="Tahoma"/>
          <w:position w:val="-4"/>
          <w:sz w:val="24"/>
          <w:szCs w:val="24"/>
        </w:rPr>
      </w:pPr>
    </w:p>
    <w:p w14:paraId="084A9B5F" w14:textId="77777777" w:rsidR="00EE0451" w:rsidRPr="00EE0451" w:rsidRDefault="00EE0451" w:rsidP="00EE0451">
      <w:pPr>
        <w:spacing w:line="276" w:lineRule="auto"/>
        <w:rPr>
          <w:rFonts w:cs="Tahoma"/>
          <w:position w:val="-4"/>
          <w:sz w:val="24"/>
          <w:szCs w:val="24"/>
        </w:rPr>
      </w:pPr>
    </w:p>
    <w:p w14:paraId="31373373" w14:textId="77777777" w:rsidR="00EE0451" w:rsidRPr="00EE0451" w:rsidRDefault="00EE0451" w:rsidP="00EE0451">
      <w:pPr>
        <w:spacing w:line="276" w:lineRule="auto"/>
        <w:jc w:val="center"/>
        <w:rPr>
          <w:rFonts w:cs="Tahoma"/>
          <w:b/>
          <w:position w:val="-4"/>
          <w:sz w:val="24"/>
          <w:szCs w:val="24"/>
          <w:lang w:val="es-ES_tradnl"/>
        </w:rPr>
      </w:pPr>
      <w:r w:rsidRPr="00EE0451">
        <w:rPr>
          <w:rFonts w:cs="Tahoma"/>
          <w:b/>
          <w:position w:val="-4"/>
          <w:sz w:val="24"/>
          <w:szCs w:val="24"/>
          <w:lang w:val="es-ES_tradnl"/>
        </w:rPr>
        <w:t>CARLOS ALBERTO PAZ ZÚÑIGA</w:t>
      </w:r>
    </w:p>
    <w:p w14:paraId="2DBD9580" w14:textId="77777777" w:rsidR="00EE0451" w:rsidRPr="00EE0451" w:rsidRDefault="00EE0451" w:rsidP="00EE0451">
      <w:pPr>
        <w:spacing w:line="276" w:lineRule="auto"/>
        <w:jc w:val="center"/>
        <w:rPr>
          <w:rFonts w:cs="Tahoma"/>
          <w:position w:val="-4"/>
          <w:sz w:val="24"/>
          <w:szCs w:val="24"/>
          <w:lang w:val="es-ES_tradnl"/>
        </w:rPr>
      </w:pPr>
      <w:r w:rsidRPr="00EE0451">
        <w:rPr>
          <w:rFonts w:cs="Tahoma"/>
          <w:position w:val="-4"/>
          <w:sz w:val="24"/>
          <w:szCs w:val="24"/>
          <w:lang w:val="es-ES_tradnl"/>
        </w:rPr>
        <w:t xml:space="preserve">Magistrado </w:t>
      </w:r>
    </w:p>
    <w:p w14:paraId="5D1D175B" w14:textId="77777777" w:rsidR="00EE0451" w:rsidRPr="00EE0451" w:rsidRDefault="00EE0451" w:rsidP="00EE0451">
      <w:pPr>
        <w:spacing w:line="276" w:lineRule="auto"/>
        <w:rPr>
          <w:rFonts w:cs="Tahoma"/>
          <w:position w:val="-4"/>
          <w:sz w:val="24"/>
          <w:szCs w:val="24"/>
          <w:lang w:val="es-ES_tradnl"/>
        </w:rPr>
      </w:pPr>
    </w:p>
    <w:p w14:paraId="4015DF51" w14:textId="77777777" w:rsidR="00EE0451" w:rsidRPr="00EE0451" w:rsidRDefault="00EE0451" w:rsidP="00EE0451">
      <w:pPr>
        <w:spacing w:line="276" w:lineRule="auto"/>
        <w:rPr>
          <w:rFonts w:cs="Tahoma"/>
          <w:position w:val="-4"/>
          <w:sz w:val="24"/>
          <w:szCs w:val="24"/>
          <w:lang w:val="es-ES_tradnl"/>
        </w:rPr>
      </w:pPr>
    </w:p>
    <w:p w14:paraId="2224F76D" w14:textId="77777777" w:rsidR="00EE0451" w:rsidRPr="00EE0451" w:rsidRDefault="00EE0451" w:rsidP="00EE0451">
      <w:pPr>
        <w:spacing w:line="276" w:lineRule="auto"/>
        <w:rPr>
          <w:rFonts w:cs="Tahoma"/>
          <w:position w:val="-4"/>
          <w:sz w:val="24"/>
          <w:szCs w:val="24"/>
          <w:lang w:val="es-ES_tradnl"/>
        </w:rPr>
      </w:pPr>
    </w:p>
    <w:p w14:paraId="7F34D1A2" w14:textId="77777777" w:rsidR="00EE0451" w:rsidRPr="00EE0451" w:rsidRDefault="00EE0451" w:rsidP="00EE0451">
      <w:pPr>
        <w:spacing w:line="276" w:lineRule="auto"/>
        <w:jc w:val="center"/>
        <w:rPr>
          <w:rFonts w:cs="Tahoma"/>
          <w:b/>
          <w:position w:val="-4"/>
          <w:sz w:val="24"/>
          <w:szCs w:val="24"/>
          <w:lang w:val="es-ES_tradnl"/>
        </w:rPr>
      </w:pPr>
      <w:r w:rsidRPr="00EE0451">
        <w:rPr>
          <w:rFonts w:cs="Tahoma"/>
          <w:b/>
          <w:position w:val="-4"/>
          <w:sz w:val="24"/>
          <w:szCs w:val="24"/>
          <w:lang w:val="es-ES_tradnl"/>
        </w:rPr>
        <w:t>JULIÁN RIVERA LOAIZA</w:t>
      </w:r>
    </w:p>
    <w:p w14:paraId="285B272B" w14:textId="77777777" w:rsidR="00EE0451" w:rsidRPr="00EE0451" w:rsidRDefault="00EE0451" w:rsidP="00EE0451">
      <w:pPr>
        <w:spacing w:line="276" w:lineRule="auto"/>
        <w:jc w:val="center"/>
        <w:rPr>
          <w:rFonts w:cs="Tahoma"/>
          <w:position w:val="-4"/>
          <w:sz w:val="24"/>
          <w:szCs w:val="24"/>
          <w:lang w:val="es-ES_tradnl"/>
        </w:rPr>
      </w:pPr>
      <w:r w:rsidRPr="00EE0451">
        <w:rPr>
          <w:rFonts w:cs="Tahoma"/>
          <w:position w:val="-4"/>
          <w:sz w:val="24"/>
          <w:szCs w:val="24"/>
          <w:lang w:val="es-ES_tradnl"/>
        </w:rPr>
        <w:t xml:space="preserve">Magistrado </w:t>
      </w:r>
    </w:p>
    <w:p w14:paraId="4BFA6514" w14:textId="77777777" w:rsidR="00EE0451" w:rsidRPr="00EE0451" w:rsidRDefault="00EE0451" w:rsidP="00EE0451">
      <w:pPr>
        <w:spacing w:line="276" w:lineRule="auto"/>
        <w:rPr>
          <w:rFonts w:cs="Tahoma"/>
          <w:position w:val="-4"/>
          <w:sz w:val="24"/>
          <w:szCs w:val="24"/>
          <w:lang w:val="es-ES_tradnl"/>
        </w:rPr>
      </w:pPr>
    </w:p>
    <w:p w14:paraId="60047C8A" w14:textId="77777777" w:rsidR="00EE0451" w:rsidRPr="00EE0451" w:rsidRDefault="00EE0451" w:rsidP="00EE0451">
      <w:pPr>
        <w:spacing w:line="276" w:lineRule="auto"/>
        <w:rPr>
          <w:rFonts w:cs="Tahoma"/>
          <w:position w:val="-4"/>
          <w:sz w:val="24"/>
          <w:szCs w:val="24"/>
          <w:lang w:val="es-ES_tradnl"/>
        </w:rPr>
      </w:pPr>
    </w:p>
    <w:p w14:paraId="272AB6E4" w14:textId="77777777" w:rsidR="00EE0451" w:rsidRPr="00EE0451" w:rsidRDefault="00EE0451" w:rsidP="00EE0451">
      <w:pPr>
        <w:spacing w:line="276" w:lineRule="auto"/>
        <w:rPr>
          <w:rFonts w:cs="Tahoma"/>
          <w:position w:val="-4"/>
          <w:sz w:val="24"/>
          <w:szCs w:val="24"/>
          <w:lang w:val="es-ES_tradnl"/>
        </w:rPr>
      </w:pPr>
    </w:p>
    <w:p w14:paraId="2CB70CDD" w14:textId="77777777" w:rsidR="00EE0451" w:rsidRPr="00EE0451" w:rsidRDefault="00EE0451" w:rsidP="00EE0451">
      <w:pPr>
        <w:spacing w:line="276" w:lineRule="auto"/>
        <w:jc w:val="center"/>
        <w:rPr>
          <w:rFonts w:cs="Tahoma"/>
          <w:b/>
          <w:position w:val="-4"/>
          <w:sz w:val="24"/>
          <w:szCs w:val="24"/>
          <w:lang w:val="es-ES_tradnl"/>
        </w:rPr>
      </w:pPr>
      <w:r w:rsidRPr="00EE0451">
        <w:rPr>
          <w:rFonts w:cs="Tahoma"/>
          <w:b/>
          <w:position w:val="-4"/>
          <w:sz w:val="24"/>
          <w:szCs w:val="24"/>
          <w:lang w:val="es-ES_tradnl"/>
        </w:rPr>
        <w:t xml:space="preserve">MANUEL </w:t>
      </w:r>
      <w:proofErr w:type="spellStart"/>
      <w:r w:rsidRPr="00EE0451">
        <w:rPr>
          <w:rFonts w:cs="Tahoma"/>
          <w:b/>
          <w:position w:val="-4"/>
          <w:sz w:val="24"/>
          <w:szCs w:val="24"/>
          <w:lang w:val="es-ES_tradnl"/>
        </w:rPr>
        <w:t>YARZAGARAY</w:t>
      </w:r>
      <w:proofErr w:type="spellEnd"/>
      <w:r w:rsidRPr="00EE0451">
        <w:rPr>
          <w:rFonts w:cs="Tahoma"/>
          <w:b/>
          <w:position w:val="-4"/>
          <w:sz w:val="24"/>
          <w:szCs w:val="24"/>
          <w:lang w:val="es-ES_tradnl"/>
        </w:rPr>
        <w:t xml:space="preserve"> BANDERA</w:t>
      </w:r>
    </w:p>
    <w:p w14:paraId="33C7C409" w14:textId="5BC3576D" w:rsidR="002D3CA3" w:rsidRPr="00306E76" w:rsidRDefault="00EE0451" w:rsidP="00306E76">
      <w:pPr>
        <w:spacing w:line="276" w:lineRule="auto"/>
        <w:jc w:val="center"/>
        <w:rPr>
          <w:rFonts w:cs="Tahoma"/>
          <w:position w:val="-4"/>
          <w:sz w:val="24"/>
          <w:szCs w:val="24"/>
          <w:lang w:val="es-ES_tradnl"/>
        </w:rPr>
      </w:pPr>
      <w:r w:rsidRPr="00EE0451">
        <w:rPr>
          <w:rFonts w:cs="Tahoma"/>
          <w:position w:val="-4"/>
          <w:sz w:val="24"/>
          <w:szCs w:val="24"/>
          <w:lang w:val="es-ES_tradnl"/>
        </w:rPr>
        <w:t>Magistrado</w:t>
      </w:r>
      <w:bookmarkStart w:id="2" w:name="_GoBack"/>
      <w:bookmarkEnd w:id="1"/>
      <w:bookmarkEnd w:id="2"/>
    </w:p>
    <w:sectPr w:rsidR="002D3CA3" w:rsidRPr="00306E76" w:rsidSect="00EE39F1">
      <w:headerReference w:type="default" r:id="rId9"/>
      <w:footerReference w:type="default" r:id="rId10"/>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1F530" w14:textId="77777777" w:rsidR="005618D2" w:rsidRDefault="005618D2" w:rsidP="00BC5874">
      <w:pPr>
        <w:spacing w:line="240" w:lineRule="auto"/>
      </w:pPr>
      <w:r>
        <w:separator/>
      </w:r>
    </w:p>
  </w:endnote>
  <w:endnote w:type="continuationSeparator" w:id="0">
    <w:p w14:paraId="6F242AE8" w14:textId="77777777" w:rsidR="005618D2" w:rsidRDefault="005618D2" w:rsidP="00BC5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0D2F8" w14:textId="77777777" w:rsidR="006227D8" w:rsidRDefault="006227D8" w:rsidP="00372443">
    <w:pPr>
      <w:pStyle w:val="Piedepgina"/>
    </w:pPr>
  </w:p>
  <w:p w14:paraId="02DA1A63" w14:textId="6A757E3D" w:rsidR="006227D8" w:rsidRPr="00EE39F1" w:rsidRDefault="006227D8" w:rsidP="00372443">
    <w:pPr>
      <w:pStyle w:val="Piedepgina"/>
      <w:rPr>
        <w:rFonts w:ascii="Arial" w:eastAsia="Batang" w:hAnsi="Arial" w:cs="Arial"/>
        <w:sz w:val="18"/>
        <w:szCs w:val="18"/>
        <w:lang w:eastAsia="es-MX"/>
      </w:rPr>
    </w:pPr>
    <w:r w:rsidRPr="00EE39F1">
      <w:rPr>
        <w:rFonts w:ascii="Arial" w:eastAsia="Batang" w:hAnsi="Arial" w:cs="Arial"/>
        <w:sz w:val="18"/>
        <w:szCs w:val="18"/>
        <w:lang w:eastAsia="es-MX"/>
      </w:rPr>
      <w:t xml:space="preserve">Página </w:t>
    </w:r>
    <w:r w:rsidRPr="00EE39F1">
      <w:rPr>
        <w:rFonts w:ascii="Arial" w:eastAsia="Batang" w:hAnsi="Arial" w:cs="Arial"/>
        <w:sz w:val="18"/>
        <w:szCs w:val="18"/>
        <w:lang w:eastAsia="es-MX"/>
      </w:rPr>
      <w:fldChar w:fldCharType="begin"/>
    </w:r>
    <w:r w:rsidRPr="00EE39F1">
      <w:rPr>
        <w:rFonts w:ascii="Arial" w:eastAsia="Batang" w:hAnsi="Arial" w:cs="Arial"/>
        <w:sz w:val="18"/>
        <w:szCs w:val="18"/>
        <w:lang w:eastAsia="es-MX"/>
      </w:rPr>
      <w:instrText xml:space="preserve"> PAGE </w:instrText>
    </w:r>
    <w:r w:rsidRPr="00EE39F1">
      <w:rPr>
        <w:rFonts w:ascii="Arial" w:eastAsia="Batang" w:hAnsi="Arial" w:cs="Arial"/>
        <w:sz w:val="18"/>
        <w:szCs w:val="18"/>
        <w:lang w:eastAsia="es-MX"/>
      </w:rPr>
      <w:fldChar w:fldCharType="separate"/>
    </w:r>
    <w:r w:rsidR="008251BF">
      <w:rPr>
        <w:rFonts w:ascii="Arial" w:eastAsia="Batang" w:hAnsi="Arial" w:cs="Arial"/>
        <w:noProof/>
        <w:sz w:val="18"/>
        <w:szCs w:val="18"/>
        <w:lang w:eastAsia="es-MX"/>
      </w:rPr>
      <w:t>11</w:t>
    </w:r>
    <w:r w:rsidRPr="00EE39F1">
      <w:rPr>
        <w:rFonts w:ascii="Arial" w:eastAsia="Batang" w:hAnsi="Arial" w:cs="Arial"/>
        <w:sz w:val="18"/>
        <w:szCs w:val="18"/>
        <w:lang w:eastAsia="es-MX"/>
      </w:rPr>
      <w:fldChar w:fldCharType="end"/>
    </w:r>
    <w:r w:rsidRPr="00EE39F1">
      <w:rPr>
        <w:rFonts w:ascii="Arial" w:eastAsia="Batang" w:hAnsi="Arial" w:cs="Arial"/>
        <w:sz w:val="18"/>
        <w:szCs w:val="18"/>
        <w:lang w:eastAsia="es-MX"/>
      </w:rPr>
      <w:t xml:space="preserve"> de </w:t>
    </w:r>
    <w:r w:rsidRPr="00EE39F1">
      <w:rPr>
        <w:rFonts w:ascii="Arial" w:eastAsia="Batang" w:hAnsi="Arial" w:cs="Arial"/>
        <w:sz w:val="18"/>
        <w:szCs w:val="18"/>
        <w:lang w:eastAsia="es-MX"/>
      </w:rPr>
      <w:fldChar w:fldCharType="begin"/>
    </w:r>
    <w:r w:rsidRPr="00EE39F1">
      <w:rPr>
        <w:rFonts w:ascii="Arial" w:eastAsia="Batang" w:hAnsi="Arial" w:cs="Arial"/>
        <w:sz w:val="18"/>
        <w:szCs w:val="18"/>
        <w:lang w:eastAsia="es-MX"/>
      </w:rPr>
      <w:instrText xml:space="preserve"> NUMPAGES </w:instrText>
    </w:r>
    <w:r w:rsidRPr="00EE39F1">
      <w:rPr>
        <w:rFonts w:ascii="Arial" w:eastAsia="Batang" w:hAnsi="Arial" w:cs="Arial"/>
        <w:sz w:val="18"/>
        <w:szCs w:val="18"/>
        <w:lang w:eastAsia="es-MX"/>
      </w:rPr>
      <w:fldChar w:fldCharType="separate"/>
    </w:r>
    <w:r w:rsidR="008251BF">
      <w:rPr>
        <w:rFonts w:ascii="Arial" w:eastAsia="Batang" w:hAnsi="Arial" w:cs="Arial"/>
        <w:noProof/>
        <w:sz w:val="18"/>
        <w:szCs w:val="18"/>
        <w:lang w:eastAsia="es-MX"/>
      </w:rPr>
      <w:t>11</w:t>
    </w:r>
    <w:r w:rsidRPr="00EE39F1">
      <w:rPr>
        <w:rFonts w:ascii="Arial" w:eastAsia="Batang" w:hAnsi="Arial" w:cs="Arial"/>
        <w:sz w:val="18"/>
        <w:szCs w:val="18"/>
        <w:lang w:eastAsia="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2B4D9" w14:textId="77777777" w:rsidR="005618D2" w:rsidRDefault="005618D2" w:rsidP="00BC5874">
      <w:pPr>
        <w:spacing w:line="240" w:lineRule="auto"/>
      </w:pPr>
      <w:r>
        <w:separator/>
      </w:r>
    </w:p>
  </w:footnote>
  <w:footnote w:type="continuationSeparator" w:id="0">
    <w:p w14:paraId="6381BC3E" w14:textId="77777777" w:rsidR="005618D2" w:rsidRDefault="005618D2" w:rsidP="00BC5874">
      <w:pPr>
        <w:spacing w:line="240" w:lineRule="auto"/>
      </w:pPr>
      <w:r>
        <w:continuationSeparator/>
      </w:r>
    </w:p>
  </w:footnote>
  <w:footnote w:id="1">
    <w:p w14:paraId="62A45C03" w14:textId="77777777" w:rsidR="006227D8" w:rsidRPr="00283ECD" w:rsidRDefault="006227D8" w:rsidP="00283ECD">
      <w:pPr>
        <w:pStyle w:val="Encabezado"/>
        <w:spacing w:line="240" w:lineRule="auto"/>
        <w:rPr>
          <w:rFonts w:ascii="Arial" w:hAnsi="Arial" w:cs="Arial"/>
          <w:spacing w:val="-4"/>
          <w:sz w:val="18"/>
          <w:szCs w:val="18"/>
        </w:rPr>
      </w:pPr>
      <w:r w:rsidRPr="00283ECD">
        <w:rPr>
          <w:rStyle w:val="Refdenotaalpie"/>
          <w:rFonts w:ascii="Arial" w:hAnsi="Arial" w:cs="Arial"/>
          <w:sz w:val="18"/>
          <w:szCs w:val="18"/>
        </w:rPr>
        <w:footnoteRef/>
      </w:r>
      <w:r w:rsidRPr="00283ECD">
        <w:rPr>
          <w:rFonts w:ascii="Arial" w:hAnsi="Arial" w:cs="Arial"/>
          <w:sz w:val="18"/>
          <w:szCs w:val="18"/>
        </w:rPr>
        <w:t xml:space="preserve"> </w:t>
      </w:r>
      <w:r w:rsidRPr="00283ECD">
        <w:rPr>
          <w:rFonts w:ascii="Arial" w:hAnsi="Arial" w:cs="Arial"/>
          <w:spacing w:val="-4"/>
          <w:sz w:val="18"/>
          <w:szCs w:val="18"/>
        </w:rPr>
        <w:t>Ver registro de audio del juicio oral, a partir del minuto 01:49:00.</w:t>
      </w:r>
    </w:p>
  </w:footnote>
  <w:footnote w:id="2">
    <w:p w14:paraId="2B4C6FF4" w14:textId="77777777" w:rsidR="005B6764" w:rsidRPr="00283ECD" w:rsidRDefault="005B6764" w:rsidP="00283ECD">
      <w:pPr>
        <w:pStyle w:val="Encabezado"/>
        <w:spacing w:line="240" w:lineRule="auto"/>
        <w:rPr>
          <w:rFonts w:ascii="Arial" w:hAnsi="Arial" w:cs="Arial"/>
          <w:spacing w:val="-4"/>
          <w:sz w:val="18"/>
          <w:szCs w:val="18"/>
        </w:rPr>
      </w:pPr>
      <w:r w:rsidRPr="00283ECD">
        <w:rPr>
          <w:rStyle w:val="Refdenotaalpie"/>
          <w:rFonts w:ascii="Arial" w:hAnsi="Arial" w:cs="Arial"/>
          <w:sz w:val="18"/>
          <w:szCs w:val="18"/>
        </w:rPr>
        <w:footnoteRef/>
      </w:r>
      <w:r w:rsidRPr="00283ECD">
        <w:rPr>
          <w:rFonts w:ascii="Arial" w:hAnsi="Arial" w:cs="Arial"/>
          <w:sz w:val="18"/>
          <w:szCs w:val="18"/>
        </w:rPr>
        <w:t xml:space="preserve"> </w:t>
      </w:r>
      <w:r w:rsidRPr="00283ECD">
        <w:rPr>
          <w:rFonts w:ascii="Arial" w:hAnsi="Arial" w:cs="Arial"/>
          <w:spacing w:val="-4"/>
          <w:sz w:val="18"/>
          <w:szCs w:val="18"/>
        </w:rPr>
        <w:t>CSJ SP, 08 oct. 2008, rad. 29338.</w:t>
      </w:r>
    </w:p>
  </w:footnote>
  <w:footnote w:id="3">
    <w:p w14:paraId="7D6C5FCE" w14:textId="55C8A6ED" w:rsidR="004441BD" w:rsidRPr="00283ECD" w:rsidRDefault="004441BD" w:rsidP="00283ECD">
      <w:pPr>
        <w:pStyle w:val="Encabezado"/>
        <w:spacing w:line="240" w:lineRule="auto"/>
        <w:rPr>
          <w:rFonts w:ascii="Arial" w:hAnsi="Arial" w:cs="Arial"/>
          <w:sz w:val="18"/>
          <w:szCs w:val="18"/>
        </w:rPr>
      </w:pPr>
      <w:r w:rsidRPr="00283ECD">
        <w:rPr>
          <w:rStyle w:val="Refdenotaalpie"/>
          <w:rFonts w:ascii="Arial" w:hAnsi="Arial" w:cs="Arial"/>
          <w:sz w:val="18"/>
          <w:szCs w:val="18"/>
        </w:rPr>
        <w:footnoteRef/>
      </w:r>
      <w:r w:rsidRPr="00283ECD">
        <w:rPr>
          <w:rFonts w:ascii="Arial" w:hAnsi="Arial" w:cs="Arial"/>
          <w:sz w:val="18"/>
          <w:szCs w:val="18"/>
        </w:rPr>
        <w:t xml:space="preserve"> En el registro de video, cuando declaraba el acá procesado, se advirtió, al</w:t>
      </w:r>
      <w:r w:rsidR="001950A6" w:rsidRPr="00283ECD">
        <w:rPr>
          <w:rFonts w:ascii="Arial" w:hAnsi="Arial" w:cs="Arial"/>
          <w:sz w:val="18"/>
          <w:szCs w:val="18"/>
        </w:rPr>
        <w:t xml:space="preserve"> </w:t>
      </w:r>
      <w:r w:rsidRPr="00283ECD">
        <w:rPr>
          <w:rFonts w:ascii="Arial" w:hAnsi="Arial" w:cs="Arial"/>
          <w:sz w:val="18"/>
          <w:szCs w:val="18"/>
        </w:rPr>
        <w:t>minuto 01:44:50</w:t>
      </w:r>
      <w:r w:rsidR="001950A6" w:rsidRPr="00283ECD">
        <w:rPr>
          <w:rFonts w:ascii="Arial" w:hAnsi="Arial" w:cs="Arial"/>
          <w:sz w:val="18"/>
          <w:szCs w:val="18"/>
        </w:rPr>
        <w:t>,</w:t>
      </w:r>
      <w:r w:rsidRPr="00283ECD">
        <w:rPr>
          <w:rFonts w:ascii="Arial" w:hAnsi="Arial" w:cs="Arial"/>
          <w:sz w:val="18"/>
          <w:szCs w:val="18"/>
        </w:rPr>
        <w:t xml:space="preserve"> que la abogada defensora pidió cordura y se escuchó un cruce de palabras</w:t>
      </w:r>
      <w:r w:rsidR="001950A6" w:rsidRPr="00283ECD">
        <w:rPr>
          <w:rFonts w:ascii="Arial" w:hAnsi="Arial" w:cs="Arial"/>
          <w:sz w:val="18"/>
          <w:szCs w:val="18"/>
        </w:rPr>
        <w:t xml:space="preserve"> </w:t>
      </w:r>
      <w:r w:rsidRPr="00283ECD">
        <w:rPr>
          <w:rFonts w:ascii="Arial" w:hAnsi="Arial" w:cs="Arial"/>
          <w:sz w:val="18"/>
          <w:szCs w:val="18"/>
        </w:rPr>
        <w:t>entre la señora PAMELA y una persona de sexo masculino que se encontraba entre el público, quien finalmente se retiró del recinto,</w:t>
      </w:r>
      <w:r w:rsidR="001950A6" w:rsidRPr="00283ECD">
        <w:rPr>
          <w:rFonts w:ascii="Arial" w:hAnsi="Arial" w:cs="Arial"/>
          <w:sz w:val="18"/>
          <w:szCs w:val="18"/>
        </w:rPr>
        <w:t xml:space="preserve"> lo que motivó la intervención de la juez, quien además</w:t>
      </w:r>
      <w:r w:rsidRPr="00283ECD">
        <w:rPr>
          <w:rFonts w:ascii="Arial" w:hAnsi="Arial" w:cs="Arial"/>
          <w:sz w:val="18"/>
          <w:szCs w:val="18"/>
        </w:rPr>
        <w:t xml:space="preserve"> dejó constancia que vio a la </w:t>
      </w:r>
      <w:r w:rsidR="001950A6" w:rsidRPr="00283ECD">
        <w:rPr>
          <w:rFonts w:ascii="Arial" w:hAnsi="Arial" w:cs="Arial"/>
          <w:sz w:val="18"/>
          <w:szCs w:val="18"/>
        </w:rPr>
        <w:t xml:space="preserve">víctima </w:t>
      </w:r>
      <w:r w:rsidRPr="00283ECD">
        <w:rPr>
          <w:rFonts w:ascii="Arial" w:hAnsi="Arial" w:cs="Arial"/>
          <w:sz w:val="18"/>
          <w:szCs w:val="18"/>
        </w:rPr>
        <w:t xml:space="preserve">“burlándose y haciendo caras”, ante lo cual la afectada dijo que la persona la agredió </w:t>
      </w:r>
      <w:r w:rsidR="001950A6" w:rsidRPr="00283ECD">
        <w:rPr>
          <w:rFonts w:ascii="Arial" w:hAnsi="Arial" w:cs="Arial"/>
          <w:sz w:val="18"/>
          <w:szCs w:val="18"/>
        </w:rPr>
        <w:t xml:space="preserve">verbalmente, sin que en el registro se evidenciara tal circunstancia. </w:t>
      </w:r>
    </w:p>
  </w:footnote>
  <w:footnote w:id="4">
    <w:p w14:paraId="00972053" w14:textId="7F9E4936" w:rsidR="006227D8" w:rsidRPr="00283ECD" w:rsidRDefault="006227D8" w:rsidP="00283ECD">
      <w:pPr>
        <w:pStyle w:val="Encabezado"/>
        <w:spacing w:line="240" w:lineRule="auto"/>
        <w:rPr>
          <w:rFonts w:ascii="Arial" w:hAnsi="Arial" w:cs="Arial"/>
          <w:sz w:val="18"/>
          <w:szCs w:val="18"/>
        </w:rPr>
      </w:pPr>
      <w:r w:rsidRPr="00283ECD">
        <w:rPr>
          <w:rStyle w:val="Refdenotaalpie"/>
          <w:rFonts w:ascii="Arial" w:hAnsi="Arial" w:cs="Arial"/>
          <w:sz w:val="18"/>
          <w:szCs w:val="18"/>
        </w:rPr>
        <w:footnoteRef/>
      </w:r>
      <w:r w:rsidRPr="00283ECD">
        <w:rPr>
          <w:rFonts w:ascii="Arial" w:hAnsi="Arial" w:cs="Arial"/>
          <w:sz w:val="18"/>
          <w:szCs w:val="18"/>
        </w:rPr>
        <w:t xml:space="preserve"> CSJ SP, 25 may. 2011, Rad. 33660, reiterado en CSJ SP, 12 feb. 2020, Rad. 54244.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E3B9B" w14:textId="62195A36" w:rsidR="006227D8" w:rsidRPr="00EE39F1" w:rsidRDefault="00EE39F1" w:rsidP="00EE39F1">
    <w:pPr>
      <w:pStyle w:val="Encabezado"/>
      <w:spacing w:line="240" w:lineRule="auto"/>
      <w:jc w:val="right"/>
      <w:rPr>
        <w:rFonts w:ascii="Arial" w:hAnsi="Arial" w:cs="Arial"/>
        <w:sz w:val="18"/>
        <w:szCs w:val="18"/>
        <w:lang w:val="es-MX"/>
      </w:rPr>
    </w:pPr>
    <w:r w:rsidRPr="00EE39F1">
      <w:rPr>
        <w:rFonts w:ascii="Arial" w:hAnsi="Arial" w:cs="Arial"/>
        <w:sz w:val="18"/>
        <w:szCs w:val="18"/>
      </w:rPr>
      <w:t>Violencia intrafamiliar agravada</w:t>
    </w:r>
  </w:p>
  <w:p w14:paraId="595190DC" w14:textId="6732D1AF" w:rsidR="006227D8" w:rsidRPr="00EE39F1" w:rsidRDefault="00EE39F1" w:rsidP="00EE39F1">
    <w:pPr>
      <w:pStyle w:val="Encabezado"/>
      <w:spacing w:line="240" w:lineRule="auto"/>
      <w:jc w:val="right"/>
      <w:rPr>
        <w:rFonts w:ascii="Arial" w:hAnsi="Arial" w:cs="Arial"/>
        <w:sz w:val="18"/>
        <w:szCs w:val="18"/>
        <w:lang w:val="es-MX"/>
      </w:rPr>
    </w:pPr>
    <w:r w:rsidRPr="00EE39F1">
      <w:rPr>
        <w:rFonts w:ascii="Arial" w:hAnsi="Arial" w:cs="Arial"/>
        <w:sz w:val="18"/>
        <w:szCs w:val="18"/>
        <w:lang w:val="es-MX"/>
      </w:rPr>
      <w:t>Radicación</w:t>
    </w:r>
    <w:r>
      <w:rPr>
        <w:rFonts w:ascii="Arial" w:hAnsi="Arial" w:cs="Arial"/>
        <w:sz w:val="18"/>
        <w:szCs w:val="18"/>
        <w:lang w:val="es-MX"/>
      </w:rPr>
      <w:t>: 661706000066201702253</w:t>
    </w:r>
    <w:r w:rsidR="006227D8" w:rsidRPr="00EE39F1">
      <w:rPr>
        <w:rFonts w:ascii="Arial" w:hAnsi="Arial" w:cs="Arial"/>
        <w:sz w:val="18"/>
        <w:szCs w:val="18"/>
        <w:lang w:val="es-MX"/>
      </w:rPr>
      <w:t>01</w:t>
    </w:r>
  </w:p>
  <w:p w14:paraId="292F22D0" w14:textId="184EA2D7" w:rsidR="006227D8" w:rsidRPr="00EE39F1" w:rsidRDefault="00EE39F1" w:rsidP="00EE39F1">
    <w:pPr>
      <w:pStyle w:val="Encabezado"/>
      <w:spacing w:line="240" w:lineRule="auto"/>
      <w:jc w:val="right"/>
      <w:rPr>
        <w:rFonts w:ascii="Arial" w:hAnsi="Arial" w:cs="Arial"/>
        <w:sz w:val="18"/>
        <w:szCs w:val="18"/>
        <w:lang w:val="es-MX"/>
      </w:rPr>
    </w:pPr>
    <w:r w:rsidRPr="00EE39F1">
      <w:rPr>
        <w:rFonts w:ascii="Arial" w:hAnsi="Arial" w:cs="Arial"/>
        <w:sz w:val="18"/>
        <w:szCs w:val="18"/>
        <w:lang w:val="es-MX"/>
      </w:rPr>
      <w:t>Procesado</w:t>
    </w:r>
    <w:r w:rsidR="006227D8" w:rsidRPr="00EE39F1">
      <w:rPr>
        <w:rFonts w:ascii="Arial" w:hAnsi="Arial" w:cs="Arial"/>
        <w:sz w:val="18"/>
        <w:szCs w:val="18"/>
        <w:lang w:val="es-MX"/>
      </w:rPr>
      <w:t xml:space="preserve">: </w:t>
    </w:r>
    <w:proofErr w:type="spellStart"/>
    <w:r w:rsidR="006227D8" w:rsidRPr="00EE39F1">
      <w:rPr>
        <w:rFonts w:ascii="Arial" w:hAnsi="Arial" w:cs="Arial"/>
        <w:sz w:val="18"/>
        <w:szCs w:val="18"/>
        <w:lang w:val="es-MX"/>
      </w:rPr>
      <w:t>SRM</w:t>
    </w:r>
    <w:proofErr w:type="spellEnd"/>
  </w:p>
  <w:p w14:paraId="105745B4" w14:textId="1BD36B98" w:rsidR="006227D8" w:rsidRPr="00EE39F1" w:rsidRDefault="00EE39F1" w:rsidP="00EE39F1">
    <w:pPr>
      <w:pStyle w:val="Encabezado"/>
      <w:spacing w:line="240" w:lineRule="auto"/>
      <w:jc w:val="right"/>
      <w:rPr>
        <w:rFonts w:ascii="Arial" w:hAnsi="Arial" w:cs="Arial"/>
        <w:sz w:val="18"/>
        <w:szCs w:val="18"/>
        <w:lang w:val="es-MX"/>
      </w:rPr>
    </w:pPr>
    <w:r w:rsidRPr="00EE39F1">
      <w:rPr>
        <w:rFonts w:ascii="Arial" w:hAnsi="Arial" w:cs="Arial"/>
        <w:sz w:val="18"/>
        <w:szCs w:val="18"/>
        <w:lang w:val="es-MX"/>
      </w:rPr>
      <w:t>Confirma sentencia</w:t>
    </w:r>
  </w:p>
  <w:p w14:paraId="1C5E9F40" w14:textId="2E1EB353" w:rsidR="006227D8" w:rsidRPr="00EE39F1" w:rsidRDefault="006227D8" w:rsidP="00EE39F1">
    <w:pPr>
      <w:pStyle w:val="Encabezado"/>
      <w:spacing w:line="240" w:lineRule="auto"/>
      <w:jc w:val="right"/>
      <w:rPr>
        <w:rFonts w:ascii="Arial" w:hAnsi="Arial" w:cs="Arial"/>
        <w:sz w:val="18"/>
        <w:szCs w:val="18"/>
        <w:lang w:val="es-MX"/>
      </w:rPr>
    </w:pPr>
    <w:r w:rsidRPr="00EE39F1">
      <w:rPr>
        <w:rFonts w:ascii="Arial" w:hAnsi="Arial" w:cs="Arial"/>
        <w:sz w:val="18"/>
        <w:szCs w:val="18"/>
        <w:lang w:val="es-MX"/>
      </w:rPr>
      <w:t>S.</w:t>
    </w:r>
    <w:r w:rsidR="00EE39F1" w:rsidRPr="00EE39F1">
      <w:rPr>
        <w:rFonts w:ascii="Arial" w:hAnsi="Arial" w:cs="Arial"/>
        <w:sz w:val="18"/>
        <w:szCs w:val="18"/>
        <w:lang w:val="es-MX"/>
      </w:rPr>
      <w:t xml:space="preserve"> </w:t>
    </w:r>
    <w:r w:rsidRPr="00EE39F1">
      <w:rPr>
        <w:rFonts w:ascii="Arial" w:hAnsi="Arial" w:cs="Arial"/>
        <w:sz w:val="18"/>
        <w:szCs w:val="18"/>
        <w:lang w:val="es-MX"/>
      </w:rPr>
      <w:t>N°</w:t>
    </w:r>
    <w:r w:rsidR="00EE39F1" w:rsidRPr="00EE39F1">
      <w:rPr>
        <w:rFonts w:ascii="Arial" w:hAnsi="Arial" w:cs="Arial"/>
        <w:sz w:val="18"/>
        <w:szCs w:val="18"/>
        <w:lang w:val="es-MX"/>
      </w:rPr>
      <w:t xml:space="preserve"> </w:t>
    </w:r>
    <w:r w:rsidR="00BF42AF" w:rsidRPr="00EE39F1">
      <w:rPr>
        <w:rFonts w:ascii="Arial" w:hAnsi="Arial" w:cs="Arial"/>
        <w:sz w:val="18"/>
        <w:szCs w:val="18"/>
        <w:lang w:val="es-MX"/>
      </w:rPr>
      <w:t>039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41D2E"/>
    <w:multiLevelType w:val="hybridMultilevel"/>
    <w:tmpl w:val="B51EB180"/>
    <w:lvl w:ilvl="0" w:tplc="40929A4A">
      <w:start w:val="3"/>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74"/>
    <w:rsid w:val="00002B42"/>
    <w:rsid w:val="00006EFB"/>
    <w:rsid w:val="00007717"/>
    <w:rsid w:val="000169B5"/>
    <w:rsid w:val="00023AD8"/>
    <w:rsid w:val="00025361"/>
    <w:rsid w:val="00026A85"/>
    <w:rsid w:val="00035E8C"/>
    <w:rsid w:val="00036A85"/>
    <w:rsid w:val="00037B79"/>
    <w:rsid w:val="000505F6"/>
    <w:rsid w:val="000562DC"/>
    <w:rsid w:val="000568F7"/>
    <w:rsid w:val="00057ED8"/>
    <w:rsid w:val="000651E5"/>
    <w:rsid w:val="00066182"/>
    <w:rsid w:val="0006683F"/>
    <w:rsid w:val="000711FD"/>
    <w:rsid w:val="00072137"/>
    <w:rsid w:val="000721A1"/>
    <w:rsid w:val="00072C4A"/>
    <w:rsid w:val="0007799A"/>
    <w:rsid w:val="00081F0E"/>
    <w:rsid w:val="000876E5"/>
    <w:rsid w:val="00087CD1"/>
    <w:rsid w:val="00093D23"/>
    <w:rsid w:val="00097DD5"/>
    <w:rsid w:val="000A5F9E"/>
    <w:rsid w:val="000A790C"/>
    <w:rsid w:val="000B0891"/>
    <w:rsid w:val="000B40D9"/>
    <w:rsid w:val="000C179D"/>
    <w:rsid w:val="000C44E3"/>
    <w:rsid w:val="000D24CB"/>
    <w:rsid w:val="000D309D"/>
    <w:rsid w:val="000D3AEA"/>
    <w:rsid w:val="000D5FBA"/>
    <w:rsid w:val="000D7CAE"/>
    <w:rsid w:val="000E091B"/>
    <w:rsid w:val="000E149F"/>
    <w:rsid w:val="000E76D0"/>
    <w:rsid w:val="000F1F86"/>
    <w:rsid w:val="001047AD"/>
    <w:rsid w:val="0010608B"/>
    <w:rsid w:val="0010794E"/>
    <w:rsid w:val="00113BAC"/>
    <w:rsid w:val="00117548"/>
    <w:rsid w:val="00120992"/>
    <w:rsid w:val="00126F8F"/>
    <w:rsid w:val="00134027"/>
    <w:rsid w:val="00141686"/>
    <w:rsid w:val="00141715"/>
    <w:rsid w:val="00156769"/>
    <w:rsid w:val="00163034"/>
    <w:rsid w:val="00163D18"/>
    <w:rsid w:val="001654C1"/>
    <w:rsid w:val="00167171"/>
    <w:rsid w:val="00170F9C"/>
    <w:rsid w:val="001725B0"/>
    <w:rsid w:val="0017564A"/>
    <w:rsid w:val="00177D25"/>
    <w:rsid w:val="00181152"/>
    <w:rsid w:val="00181645"/>
    <w:rsid w:val="00186452"/>
    <w:rsid w:val="0018784B"/>
    <w:rsid w:val="00190167"/>
    <w:rsid w:val="001950A6"/>
    <w:rsid w:val="0019556F"/>
    <w:rsid w:val="001A10AF"/>
    <w:rsid w:val="001A27FF"/>
    <w:rsid w:val="001A2D30"/>
    <w:rsid w:val="001A4D86"/>
    <w:rsid w:val="001B1CCA"/>
    <w:rsid w:val="001B4D3B"/>
    <w:rsid w:val="001C1249"/>
    <w:rsid w:val="001C1305"/>
    <w:rsid w:val="001C63C7"/>
    <w:rsid w:val="001D2E78"/>
    <w:rsid w:val="001D5D56"/>
    <w:rsid w:val="001D6EB1"/>
    <w:rsid w:val="001E5FA6"/>
    <w:rsid w:val="001F11EC"/>
    <w:rsid w:val="002047EF"/>
    <w:rsid w:val="00206F33"/>
    <w:rsid w:val="00212B73"/>
    <w:rsid w:val="00217191"/>
    <w:rsid w:val="002278B7"/>
    <w:rsid w:val="00236777"/>
    <w:rsid w:val="00237501"/>
    <w:rsid w:val="00243643"/>
    <w:rsid w:val="00263675"/>
    <w:rsid w:val="0026598E"/>
    <w:rsid w:val="00267B1E"/>
    <w:rsid w:val="00274FCE"/>
    <w:rsid w:val="00277D08"/>
    <w:rsid w:val="00282D80"/>
    <w:rsid w:val="00283ECD"/>
    <w:rsid w:val="002844B7"/>
    <w:rsid w:val="00286E56"/>
    <w:rsid w:val="00293827"/>
    <w:rsid w:val="00295897"/>
    <w:rsid w:val="002A2DB1"/>
    <w:rsid w:val="002A45E1"/>
    <w:rsid w:val="002B45FB"/>
    <w:rsid w:val="002C035D"/>
    <w:rsid w:val="002C680F"/>
    <w:rsid w:val="002C6F3C"/>
    <w:rsid w:val="002D0B53"/>
    <w:rsid w:val="002D153E"/>
    <w:rsid w:val="002D1C0F"/>
    <w:rsid w:val="002D3CA3"/>
    <w:rsid w:val="002D698D"/>
    <w:rsid w:val="002E09BB"/>
    <w:rsid w:val="002E443B"/>
    <w:rsid w:val="002F4C37"/>
    <w:rsid w:val="00302D4C"/>
    <w:rsid w:val="00306E76"/>
    <w:rsid w:val="003078FE"/>
    <w:rsid w:val="00310BF8"/>
    <w:rsid w:val="0031174F"/>
    <w:rsid w:val="00313083"/>
    <w:rsid w:val="00323C1B"/>
    <w:rsid w:val="00323ECE"/>
    <w:rsid w:val="003266AB"/>
    <w:rsid w:val="0032713A"/>
    <w:rsid w:val="00331346"/>
    <w:rsid w:val="00334F2F"/>
    <w:rsid w:val="003409D3"/>
    <w:rsid w:val="00345418"/>
    <w:rsid w:val="00350882"/>
    <w:rsid w:val="00354CDF"/>
    <w:rsid w:val="00354D5D"/>
    <w:rsid w:val="0035653A"/>
    <w:rsid w:val="003570D5"/>
    <w:rsid w:val="00361C60"/>
    <w:rsid w:val="00365844"/>
    <w:rsid w:val="00366623"/>
    <w:rsid w:val="0037016D"/>
    <w:rsid w:val="003709AE"/>
    <w:rsid w:val="003719E5"/>
    <w:rsid w:val="003721F6"/>
    <w:rsid w:val="00372443"/>
    <w:rsid w:val="00373467"/>
    <w:rsid w:val="00373B44"/>
    <w:rsid w:val="0037587D"/>
    <w:rsid w:val="003859F5"/>
    <w:rsid w:val="00395504"/>
    <w:rsid w:val="00395ED3"/>
    <w:rsid w:val="00396246"/>
    <w:rsid w:val="003A3590"/>
    <w:rsid w:val="003A39DD"/>
    <w:rsid w:val="003A6117"/>
    <w:rsid w:val="003A7437"/>
    <w:rsid w:val="003A7820"/>
    <w:rsid w:val="003B04C9"/>
    <w:rsid w:val="003B7C30"/>
    <w:rsid w:val="003C235A"/>
    <w:rsid w:val="003C4444"/>
    <w:rsid w:val="003F2B11"/>
    <w:rsid w:val="003F3162"/>
    <w:rsid w:val="003F4E4D"/>
    <w:rsid w:val="003F713B"/>
    <w:rsid w:val="00401E85"/>
    <w:rsid w:val="004046E9"/>
    <w:rsid w:val="00411318"/>
    <w:rsid w:val="004169B0"/>
    <w:rsid w:val="004212B9"/>
    <w:rsid w:val="00424238"/>
    <w:rsid w:val="0042585D"/>
    <w:rsid w:val="00427A81"/>
    <w:rsid w:val="004441BD"/>
    <w:rsid w:val="00446103"/>
    <w:rsid w:val="00447943"/>
    <w:rsid w:val="004552FB"/>
    <w:rsid w:val="004643F4"/>
    <w:rsid w:val="004713DF"/>
    <w:rsid w:val="00473D80"/>
    <w:rsid w:val="00482797"/>
    <w:rsid w:val="00485595"/>
    <w:rsid w:val="00486BFD"/>
    <w:rsid w:val="00491A53"/>
    <w:rsid w:val="004A0263"/>
    <w:rsid w:val="004A51AC"/>
    <w:rsid w:val="004B0B1C"/>
    <w:rsid w:val="004B17B9"/>
    <w:rsid w:val="004B4BA5"/>
    <w:rsid w:val="004B53D7"/>
    <w:rsid w:val="004B7419"/>
    <w:rsid w:val="004C4459"/>
    <w:rsid w:val="004C50B8"/>
    <w:rsid w:val="004D2471"/>
    <w:rsid w:val="004D2C4D"/>
    <w:rsid w:val="004D6F07"/>
    <w:rsid w:val="004E113A"/>
    <w:rsid w:val="004F0336"/>
    <w:rsid w:val="004F3034"/>
    <w:rsid w:val="004F3EC0"/>
    <w:rsid w:val="004F4EB5"/>
    <w:rsid w:val="004F52C5"/>
    <w:rsid w:val="004F7D35"/>
    <w:rsid w:val="00503CB0"/>
    <w:rsid w:val="00507C6D"/>
    <w:rsid w:val="00510989"/>
    <w:rsid w:val="00511CE5"/>
    <w:rsid w:val="005121EF"/>
    <w:rsid w:val="005158EE"/>
    <w:rsid w:val="00522578"/>
    <w:rsid w:val="00533A79"/>
    <w:rsid w:val="00533CA7"/>
    <w:rsid w:val="005368B0"/>
    <w:rsid w:val="0054022E"/>
    <w:rsid w:val="00540F16"/>
    <w:rsid w:val="00542C43"/>
    <w:rsid w:val="00543C78"/>
    <w:rsid w:val="00544336"/>
    <w:rsid w:val="00556D89"/>
    <w:rsid w:val="005577D8"/>
    <w:rsid w:val="0056018A"/>
    <w:rsid w:val="005618D2"/>
    <w:rsid w:val="00562F12"/>
    <w:rsid w:val="005665B6"/>
    <w:rsid w:val="005703C7"/>
    <w:rsid w:val="00570FFC"/>
    <w:rsid w:val="005727F1"/>
    <w:rsid w:val="0058171C"/>
    <w:rsid w:val="005843AF"/>
    <w:rsid w:val="005900F9"/>
    <w:rsid w:val="00594225"/>
    <w:rsid w:val="005964A2"/>
    <w:rsid w:val="00597A21"/>
    <w:rsid w:val="005A0BBA"/>
    <w:rsid w:val="005A69EA"/>
    <w:rsid w:val="005B17CE"/>
    <w:rsid w:val="005B3E65"/>
    <w:rsid w:val="005B6764"/>
    <w:rsid w:val="005B6E41"/>
    <w:rsid w:val="005B71CC"/>
    <w:rsid w:val="005C3F21"/>
    <w:rsid w:val="005C73B5"/>
    <w:rsid w:val="005D03AC"/>
    <w:rsid w:val="005D58D5"/>
    <w:rsid w:val="005F36D9"/>
    <w:rsid w:val="005F5B9F"/>
    <w:rsid w:val="005F607D"/>
    <w:rsid w:val="005F6D40"/>
    <w:rsid w:val="005F6DD8"/>
    <w:rsid w:val="005F743A"/>
    <w:rsid w:val="006003EF"/>
    <w:rsid w:val="00600C7E"/>
    <w:rsid w:val="006053AC"/>
    <w:rsid w:val="00617647"/>
    <w:rsid w:val="006227D8"/>
    <w:rsid w:val="0062396E"/>
    <w:rsid w:val="00634E95"/>
    <w:rsid w:val="006354E8"/>
    <w:rsid w:val="00635810"/>
    <w:rsid w:val="0064030F"/>
    <w:rsid w:val="00643D5D"/>
    <w:rsid w:val="00647862"/>
    <w:rsid w:val="006479A8"/>
    <w:rsid w:val="00657195"/>
    <w:rsid w:val="006676A5"/>
    <w:rsid w:val="00674187"/>
    <w:rsid w:val="00674843"/>
    <w:rsid w:val="006812F4"/>
    <w:rsid w:val="00684DC3"/>
    <w:rsid w:val="00685B52"/>
    <w:rsid w:val="00686B5E"/>
    <w:rsid w:val="006935C8"/>
    <w:rsid w:val="0069604C"/>
    <w:rsid w:val="006A12B8"/>
    <w:rsid w:val="006A15C5"/>
    <w:rsid w:val="006A1A2A"/>
    <w:rsid w:val="006A2C8A"/>
    <w:rsid w:val="006B32BB"/>
    <w:rsid w:val="006B415E"/>
    <w:rsid w:val="006B7232"/>
    <w:rsid w:val="006C017C"/>
    <w:rsid w:val="006C1EE7"/>
    <w:rsid w:val="006C2AAB"/>
    <w:rsid w:val="006C344E"/>
    <w:rsid w:val="006C55BC"/>
    <w:rsid w:val="006C5CC5"/>
    <w:rsid w:val="006D45B3"/>
    <w:rsid w:val="006E4CF1"/>
    <w:rsid w:val="006F4B20"/>
    <w:rsid w:val="006F4CEF"/>
    <w:rsid w:val="006F5BDF"/>
    <w:rsid w:val="006F6902"/>
    <w:rsid w:val="007000C6"/>
    <w:rsid w:val="007017F3"/>
    <w:rsid w:val="0070757C"/>
    <w:rsid w:val="007128A7"/>
    <w:rsid w:val="00712A16"/>
    <w:rsid w:val="0071740D"/>
    <w:rsid w:val="00717D73"/>
    <w:rsid w:val="00720DBB"/>
    <w:rsid w:val="0072424D"/>
    <w:rsid w:val="00725B72"/>
    <w:rsid w:val="00727CB3"/>
    <w:rsid w:val="0073385D"/>
    <w:rsid w:val="0073494A"/>
    <w:rsid w:val="0074583F"/>
    <w:rsid w:val="00751D5D"/>
    <w:rsid w:val="007574E4"/>
    <w:rsid w:val="007623B0"/>
    <w:rsid w:val="007624BF"/>
    <w:rsid w:val="00765260"/>
    <w:rsid w:val="007738E7"/>
    <w:rsid w:val="00774D58"/>
    <w:rsid w:val="00780F37"/>
    <w:rsid w:val="00782610"/>
    <w:rsid w:val="0078798C"/>
    <w:rsid w:val="00793F1B"/>
    <w:rsid w:val="007A28E6"/>
    <w:rsid w:val="007A3528"/>
    <w:rsid w:val="007A6810"/>
    <w:rsid w:val="007B0993"/>
    <w:rsid w:val="007B17E2"/>
    <w:rsid w:val="007B27C6"/>
    <w:rsid w:val="007B7559"/>
    <w:rsid w:val="007C708F"/>
    <w:rsid w:val="007D1175"/>
    <w:rsid w:val="007D5618"/>
    <w:rsid w:val="007D5885"/>
    <w:rsid w:val="007D7E70"/>
    <w:rsid w:val="007E6FFC"/>
    <w:rsid w:val="007F66A3"/>
    <w:rsid w:val="00800CBA"/>
    <w:rsid w:val="0081195D"/>
    <w:rsid w:val="00817D43"/>
    <w:rsid w:val="008245C5"/>
    <w:rsid w:val="008251BF"/>
    <w:rsid w:val="0082548B"/>
    <w:rsid w:val="00825AD1"/>
    <w:rsid w:val="00831042"/>
    <w:rsid w:val="0083347D"/>
    <w:rsid w:val="0083426F"/>
    <w:rsid w:val="008363AF"/>
    <w:rsid w:val="00853DAF"/>
    <w:rsid w:val="008657B2"/>
    <w:rsid w:val="0086766E"/>
    <w:rsid w:val="008715DA"/>
    <w:rsid w:val="00872B11"/>
    <w:rsid w:val="008745F6"/>
    <w:rsid w:val="00876A99"/>
    <w:rsid w:val="0088174E"/>
    <w:rsid w:val="00882B0B"/>
    <w:rsid w:val="00886B34"/>
    <w:rsid w:val="00886E6F"/>
    <w:rsid w:val="00887FA1"/>
    <w:rsid w:val="00892684"/>
    <w:rsid w:val="00893DF2"/>
    <w:rsid w:val="008A1345"/>
    <w:rsid w:val="008B404C"/>
    <w:rsid w:val="008B4662"/>
    <w:rsid w:val="008B573B"/>
    <w:rsid w:val="008B5F14"/>
    <w:rsid w:val="008B62F8"/>
    <w:rsid w:val="008B72E4"/>
    <w:rsid w:val="008C23F6"/>
    <w:rsid w:val="008C4625"/>
    <w:rsid w:val="008C70C0"/>
    <w:rsid w:val="008D06AE"/>
    <w:rsid w:val="008D1AB5"/>
    <w:rsid w:val="008D2E53"/>
    <w:rsid w:val="008E0DAC"/>
    <w:rsid w:val="008E1642"/>
    <w:rsid w:val="008E174C"/>
    <w:rsid w:val="008E494D"/>
    <w:rsid w:val="008E50A6"/>
    <w:rsid w:val="008E65F7"/>
    <w:rsid w:val="008F3EDB"/>
    <w:rsid w:val="008F4FDB"/>
    <w:rsid w:val="008F4FE5"/>
    <w:rsid w:val="009009DC"/>
    <w:rsid w:val="0090134D"/>
    <w:rsid w:val="00905D37"/>
    <w:rsid w:val="00915A61"/>
    <w:rsid w:val="009161D9"/>
    <w:rsid w:val="00924A6E"/>
    <w:rsid w:val="009265AE"/>
    <w:rsid w:val="00927B0B"/>
    <w:rsid w:val="00927BC8"/>
    <w:rsid w:val="0093780D"/>
    <w:rsid w:val="00940834"/>
    <w:rsid w:val="00950536"/>
    <w:rsid w:val="00953510"/>
    <w:rsid w:val="00962924"/>
    <w:rsid w:val="009663AC"/>
    <w:rsid w:val="009713A6"/>
    <w:rsid w:val="00972EB4"/>
    <w:rsid w:val="00973730"/>
    <w:rsid w:val="0097435D"/>
    <w:rsid w:val="00980812"/>
    <w:rsid w:val="00981325"/>
    <w:rsid w:val="00984D5C"/>
    <w:rsid w:val="009B4B95"/>
    <w:rsid w:val="009D0269"/>
    <w:rsid w:val="009D2753"/>
    <w:rsid w:val="009D27A1"/>
    <w:rsid w:val="009D76B9"/>
    <w:rsid w:val="009E1CAB"/>
    <w:rsid w:val="009E58CD"/>
    <w:rsid w:val="009E5BF5"/>
    <w:rsid w:val="009E73FF"/>
    <w:rsid w:val="009F3929"/>
    <w:rsid w:val="009F5A05"/>
    <w:rsid w:val="009F62C4"/>
    <w:rsid w:val="00A02A8B"/>
    <w:rsid w:val="00A053CB"/>
    <w:rsid w:val="00A06BD8"/>
    <w:rsid w:val="00A10441"/>
    <w:rsid w:val="00A11B5A"/>
    <w:rsid w:val="00A23552"/>
    <w:rsid w:val="00A26DE4"/>
    <w:rsid w:val="00A36FB4"/>
    <w:rsid w:val="00A414B1"/>
    <w:rsid w:val="00A56744"/>
    <w:rsid w:val="00A602B9"/>
    <w:rsid w:val="00A640B8"/>
    <w:rsid w:val="00A66503"/>
    <w:rsid w:val="00A73446"/>
    <w:rsid w:val="00A77077"/>
    <w:rsid w:val="00A77DE7"/>
    <w:rsid w:val="00A863BB"/>
    <w:rsid w:val="00A90BE1"/>
    <w:rsid w:val="00A942C9"/>
    <w:rsid w:val="00A94E36"/>
    <w:rsid w:val="00A967F3"/>
    <w:rsid w:val="00A9724E"/>
    <w:rsid w:val="00A97CD2"/>
    <w:rsid w:val="00AA4088"/>
    <w:rsid w:val="00AA7642"/>
    <w:rsid w:val="00AB0336"/>
    <w:rsid w:val="00AB28DE"/>
    <w:rsid w:val="00AB366E"/>
    <w:rsid w:val="00AB3763"/>
    <w:rsid w:val="00AB5348"/>
    <w:rsid w:val="00AB607F"/>
    <w:rsid w:val="00AB6950"/>
    <w:rsid w:val="00AC3FC0"/>
    <w:rsid w:val="00AD3D04"/>
    <w:rsid w:val="00AD41B3"/>
    <w:rsid w:val="00AD63F7"/>
    <w:rsid w:val="00AD6F07"/>
    <w:rsid w:val="00AE0ADB"/>
    <w:rsid w:val="00AE640E"/>
    <w:rsid w:val="00AF2842"/>
    <w:rsid w:val="00AF2889"/>
    <w:rsid w:val="00B01665"/>
    <w:rsid w:val="00B04068"/>
    <w:rsid w:val="00B12460"/>
    <w:rsid w:val="00B124E8"/>
    <w:rsid w:val="00B16267"/>
    <w:rsid w:val="00B168FA"/>
    <w:rsid w:val="00B21E0C"/>
    <w:rsid w:val="00B22D02"/>
    <w:rsid w:val="00B25F50"/>
    <w:rsid w:val="00B2675E"/>
    <w:rsid w:val="00B40F98"/>
    <w:rsid w:val="00B44CF2"/>
    <w:rsid w:val="00B45B2F"/>
    <w:rsid w:val="00B4631D"/>
    <w:rsid w:val="00B50041"/>
    <w:rsid w:val="00B511EA"/>
    <w:rsid w:val="00B52C07"/>
    <w:rsid w:val="00B52F97"/>
    <w:rsid w:val="00B544E4"/>
    <w:rsid w:val="00B64B94"/>
    <w:rsid w:val="00B66518"/>
    <w:rsid w:val="00B75D60"/>
    <w:rsid w:val="00B81141"/>
    <w:rsid w:val="00B835BC"/>
    <w:rsid w:val="00B967EC"/>
    <w:rsid w:val="00BA3527"/>
    <w:rsid w:val="00BA4DB7"/>
    <w:rsid w:val="00BA5924"/>
    <w:rsid w:val="00BA7A68"/>
    <w:rsid w:val="00BB1E8D"/>
    <w:rsid w:val="00BC014A"/>
    <w:rsid w:val="00BC27BF"/>
    <w:rsid w:val="00BC5484"/>
    <w:rsid w:val="00BC5874"/>
    <w:rsid w:val="00BC7648"/>
    <w:rsid w:val="00BC7B55"/>
    <w:rsid w:val="00BD4E3B"/>
    <w:rsid w:val="00BD5B14"/>
    <w:rsid w:val="00BF0FE7"/>
    <w:rsid w:val="00BF32B4"/>
    <w:rsid w:val="00BF42AF"/>
    <w:rsid w:val="00C00564"/>
    <w:rsid w:val="00C00DE3"/>
    <w:rsid w:val="00C103C0"/>
    <w:rsid w:val="00C10A18"/>
    <w:rsid w:val="00C1147B"/>
    <w:rsid w:val="00C12FE9"/>
    <w:rsid w:val="00C12FED"/>
    <w:rsid w:val="00C20457"/>
    <w:rsid w:val="00C20BC0"/>
    <w:rsid w:val="00C21865"/>
    <w:rsid w:val="00C218BF"/>
    <w:rsid w:val="00C229DE"/>
    <w:rsid w:val="00C22B8C"/>
    <w:rsid w:val="00C24CD2"/>
    <w:rsid w:val="00C3399F"/>
    <w:rsid w:val="00C34A7E"/>
    <w:rsid w:val="00C41162"/>
    <w:rsid w:val="00C41F59"/>
    <w:rsid w:val="00C44080"/>
    <w:rsid w:val="00C443D8"/>
    <w:rsid w:val="00C476B9"/>
    <w:rsid w:val="00C50162"/>
    <w:rsid w:val="00C520EC"/>
    <w:rsid w:val="00C53B81"/>
    <w:rsid w:val="00C55CD5"/>
    <w:rsid w:val="00C600FF"/>
    <w:rsid w:val="00C60810"/>
    <w:rsid w:val="00C60C7D"/>
    <w:rsid w:val="00C8097F"/>
    <w:rsid w:val="00C82AC5"/>
    <w:rsid w:val="00C835A7"/>
    <w:rsid w:val="00C85BF7"/>
    <w:rsid w:val="00C95ACB"/>
    <w:rsid w:val="00C9694D"/>
    <w:rsid w:val="00CA00B6"/>
    <w:rsid w:val="00CA0FB5"/>
    <w:rsid w:val="00CA13FF"/>
    <w:rsid w:val="00CA258C"/>
    <w:rsid w:val="00CA34E2"/>
    <w:rsid w:val="00CA5D7D"/>
    <w:rsid w:val="00CA656F"/>
    <w:rsid w:val="00CA6DD2"/>
    <w:rsid w:val="00CB0015"/>
    <w:rsid w:val="00CB07F3"/>
    <w:rsid w:val="00CB117A"/>
    <w:rsid w:val="00CB1E15"/>
    <w:rsid w:val="00CB4C63"/>
    <w:rsid w:val="00CC2E7B"/>
    <w:rsid w:val="00CD2D8C"/>
    <w:rsid w:val="00CD589B"/>
    <w:rsid w:val="00CD5B67"/>
    <w:rsid w:val="00CD5CB5"/>
    <w:rsid w:val="00CD725A"/>
    <w:rsid w:val="00CE451F"/>
    <w:rsid w:val="00CE5649"/>
    <w:rsid w:val="00CE58DD"/>
    <w:rsid w:val="00CE7605"/>
    <w:rsid w:val="00CF07FE"/>
    <w:rsid w:val="00CF31EF"/>
    <w:rsid w:val="00CF564B"/>
    <w:rsid w:val="00D01AFD"/>
    <w:rsid w:val="00D01E60"/>
    <w:rsid w:val="00D03280"/>
    <w:rsid w:val="00D05566"/>
    <w:rsid w:val="00D05E59"/>
    <w:rsid w:val="00D101D1"/>
    <w:rsid w:val="00D10CC1"/>
    <w:rsid w:val="00D11541"/>
    <w:rsid w:val="00D13F71"/>
    <w:rsid w:val="00D15268"/>
    <w:rsid w:val="00D16CA8"/>
    <w:rsid w:val="00D22BC1"/>
    <w:rsid w:val="00D258A7"/>
    <w:rsid w:val="00D27E23"/>
    <w:rsid w:val="00D30DDD"/>
    <w:rsid w:val="00D32AFE"/>
    <w:rsid w:val="00D352F5"/>
    <w:rsid w:val="00D3737C"/>
    <w:rsid w:val="00D415AA"/>
    <w:rsid w:val="00D435DA"/>
    <w:rsid w:val="00D44DF9"/>
    <w:rsid w:val="00D44DFD"/>
    <w:rsid w:val="00D44F7A"/>
    <w:rsid w:val="00D4606A"/>
    <w:rsid w:val="00D46822"/>
    <w:rsid w:val="00D50490"/>
    <w:rsid w:val="00D507E9"/>
    <w:rsid w:val="00D60259"/>
    <w:rsid w:val="00D6478B"/>
    <w:rsid w:val="00D65152"/>
    <w:rsid w:val="00D654DF"/>
    <w:rsid w:val="00D70330"/>
    <w:rsid w:val="00D75A73"/>
    <w:rsid w:val="00D75EC6"/>
    <w:rsid w:val="00D76933"/>
    <w:rsid w:val="00D81341"/>
    <w:rsid w:val="00D813CF"/>
    <w:rsid w:val="00D826A2"/>
    <w:rsid w:val="00D878C7"/>
    <w:rsid w:val="00D91533"/>
    <w:rsid w:val="00D925F7"/>
    <w:rsid w:val="00D93EA4"/>
    <w:rsid w:val="00D96A22"/>
    <w:rsid w:val="00DB2B5D"/>
    <w:rsid w:val="00DC1471"/>
    <w:rsid w:val="00DC2975"/>
    <w:rsid w:val="00DC37CB"/>
    <w:rsid w:val="00DC5806"/>
    <w:rsid w:val="00DC5A86"/>
    <w:rsid w:val="00DC754C"/>
    <w:rsid w:val="00DD1199"/>
    <w:rsid w:val="00DD752F"/>
    <w:rsid w:val="00DE6531"/>
    <w:rsid w:val="00DE7988"/>
    <w:rsid w:val="00DF37D2"/>
    <w:rsid w:val="00DF50A4"/>
    <w:rsid w:val="00E00F49"/>
    <w:rsid w:val="00E04592"/>
    <w:rsid w:val="00E05688"/>
    <w:rsid w:val="00E05F36"/>
    <w:rsid w:val="00E07DC2"/>
    <w:rsid w:val="00E12F5F"/>
    <w:rsid w:val="00E14D2B"/>
    <w:rsid w:val="00E22AE7"/>
    <w:rsid w:val="00E24F36"/>
    <w:rsid w:val="00E25292"/>
    <w:rsid w:val="00E25DAB"/>
    <w:rsid w:val="00E30998"/>
    <w:rsid w:val="00E31325"/>
    <w:rsid w:val="00E36815"/>
    <w:rsid w:val="00E4143B"/>
    <w:rsid w:val="00E4708C"/>
    <w:rsid w:val="00E47E53"/>
    <w:rsid w:val="00E505C0"/>
    <w:rsid w:val="00E50ADB"/>
    <w:rsid w:val="00E50ED4"/>
    <w:rsid w:val="00E51292"/>
    <w:rsid w:val="00E578E8"/>
    <w:rsid w:val="00E57C23"/>
    <w:rsid w:val="00E61E77"/>
    <w:rsid w:val="00E62234"/>
    <w:rsid w:val="00E63AAA"/>
    <w:rsid w:val="00E63D92"/>
    <w:rsid w:val="00E66508"/>
    <w:rsid w:val="00E71AB5"/>
    <w:rsid w:val="00E71C87"/>
    <w:rsid w:val="00E72ACA"/>
    <w:rsid w:val="00E768C8"/>
    <w:rsid w:val="00E80AED"/>
    <w:rsid w:val="00E82A2F"/>
    <w:rsid w:val="00E873FA"/>
    <w:rsid w:val="00E91C77"/>
    <w:rsid w:val="00E97F7C"/>
    <w:rsid w:val="00EA1842"/>
    <w:rsid w:val="00EB156D"/>
    <w:rsid w:val="00EC04EB"/>
    <w:rsid w:val="00ED279F"/>
    <w:rsid w:val="00ED4381"/>
    <w:rsid w:val="00ED55CB"/>
    <w:rsid w:val="00ED743E"/>
    <w:rsid w:val="00EE0451"/>
    <w:rsid w:val="00EE39F1"/>
    <w:rsid w:val="00EF5741"/>
    <w:rsid w:val="00EF5DB7"/>
    <w:rsid w:val="00F04ED9"/>
    <w:rsid w:val="00F162BE"/>
    <w:rsid w:val="00F24829"/>
    <w:rsid w:val="00F2614D"/>
    <w:rsid w:val="00F3635E"/>
    <w:rsid w:val="00F3658F"/>
    <w:rsid w:val="00F437F9"/>
    <w:rsid w:val="00F55CEB"/>
    <w:rsid w:val="00F56484"/>
    <w:rsid w:val="00F61E64"/>
    <w:rsid w:val="00F628F2"/>
    <w:rsid w:val="00F640E9"/>
    <w:rsid w:val="00F91E2A"/>
    <w:rsid w:val="00F92006"/>
    <w:rsid w:val="00F92917"/>
    <w:rsid w:val="00F95854"/>
    <w:rsid w:val="00F97561"/>
    <w:rsid w:val="00FA031C"/>
    <w:rsid w:val="00FA06F3"/>
    <w:rsid w:val="00FA22CB"/>
    <w:rsid w:val="00FA2780"/>
    <w:rsid w:val="00FA3FD5"/>
    <w:rsid w:val="00FB3768"/>
    <w:rsid w:val="00FB7335"/>
    <w:rsid w:val="00FB76FA"/>
    <w:rsid w:val="00FC6AC5"/>
    <w:rsid w:val="00FD2EAE"/>
    <w:rsid w:val="00FE0D6E"/>
    <w:rsid w:val="00FE16DE"/>
    <w:rsid w:val="00FE2E4E"/>
    <w:rsid w:val="00FE4A2C"/>
    <w:rsid w:val="00FE662D"/>
    <w:rsid w:val="00FE7730"/>
    <w:rsid w:val="00FF101B"/>
    <w:rsid w:val="00FF1F71"/>
    <w:rsid w:val="00FF58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A7B63"/>
  <w15:chartTrackingRefBased/>
  <w15:docId w15:val="{9B99C80D-9CB6-48D6-B1D1-A9E2E72A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874"/>
    <w:pPr>
      <w:spacing w:after="0" w:line="360" w:lineRule="auto"/>
      <w:jc w:val="both"/>
    </w:pPr>
    <w:rPr>
      <w:rFonts w:ascii="Tahoma" w:eastAsia="Times New Roman" w:hAnsi="Tahoma" w:cs="Times New Roman"/>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BC5874"/>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eastAsia="es-ES"/>
    </w:rPr>
  </w:style>
  <w:style w:type="character" w:customStyle="1" w:styleId="PiedepginaCar">
    <w:name w:val="Pie de página Car"/>
    <w:basedOn w:val="Fuentedeprrafopredeter"/>
    <w:link w:val="Piedepgina"/>
    <w:rsid w:val="00BC5874"/>
    <w:rPr>
      <w:rFonts w:ascii="Courier New" w:eastAsia="Times New Roman" w:hAnsi="Courier New" w:cs="Times New Roman"/>
      <w:sz w:val="16"/>
      <w:szCs w:val="20"/>
      <w:lang w:eastAsia="es-ES"/>
    </w:rPr>
  </w:style>
  <w:style w:type="paragraph" w:styleId="Textonotapie">
    <w:name w:val="footnote text"/>
    <w:aliases w:val="Footnote Text Char Char Char Char Char,Footnote Text Char Char Char Char,Footnote reference,FA Fu,texto de nota al pie,Texto nota pie Car Car Car Car Car Car Car Car Car Car Car,Texto nota pie Car Car Car Car Car Car Car Car Car Car,Car"/>
    <w:basedOn w:val="Normal"/>
    <w:link w:val="TextonotapieCar"/>
    <w:autoRedefine/>
    <w:qFormat/>
    <w:rsid w:val="00BC5874"/>
    <w:pPr>
      <w:overflowPunct w:val="0"/>
      <w:autoSpaceDE w:val="0"/>
      <w:autoSpaceDN w:val="0"/>
      <w:adjustRightInd w:val="0"/>
      <w:spacing w:line="240" w:lineRule="auto"/>
      <w:textAlignment w:val="baseline"/>
    </w:pPr>
    <w:rPr>
      <w:rFonts w:ascii="Verdana" w:hAnsi="Verdana"/>
      <w:sz w:val="24"/>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Texto nota pie Car Car Car Car Car Car Car Car Car Car Car Car,Car Car"/>
    <w:basedOn w:val="Fuentedeprrafopredeter"/>
    <w:link w:val="Textonotapie"/>
    <w:rsid w:val="00BC5874"/>
    <w:rPr>
      <w:rFonts w:ascii="Verdana" w:eastAsia="Times New Roman" w:hAnsi="Verdana" w:cs="Times New Roman"/>
      <w:sz w:val="24"/>
      <w:szCs w:val="20"/>
      <w:lang w:eastAsia="es-ES"/>
    </w:rPr>
  </w:style>
  <w:style w:type="character" w:styleId="Refdenotaalpie">
    <w:name w:val="footnote reference"/>
    <w:aliases w:val="referencia nota al pie,Texto de nota al pie,FC,Appel note de bas de page,BVI fnr,Footnote symbol,Footnote,Ref. de nota al pie2,Nota de pie,Ref,de nota al pie,Pie de pagina,Ref. ...,Ref1,Ref. de nota al pie 2,Footnotes refss,f,4_G,R,F"/>
    <w:link w:val="4GChar"/>
    <w:qFormat/>
    <w:rsid w:val="00BC5874"/>
    <w:rPr>
      <w:rFonts w:ascii="Verdana" w:hAnsi="Verdana"/>
      <w:sz w:val="20"/>
      <w:vertAlign w:val="superscript"/>
    </w:rPr>
  </w:style>
  <w:style w:type="character" w:customStyle="1" w:styleId="Algerian">
    <w:name w:val="Algerian"/>
    <w:uiPriority w:val="99"/>
    <w:rsid w:val="00BC5874"/>
    <w:rPr>
      <w:rFonts w:ascii="Algerian" w:hAnsi="Algerian"/>
      <w:sz w:val="30"/>
    </w:rPr>
  </w:style>
  <w:style w:type="paragraph" w:styleId="Encabezado">
    <w:name w:val="header"/>
    <w:basedOn w:val="Normal"/>
    <w:link w:val="EncabezadoCar"/>
    <w:rsid w:val="00BC5874"/>
    <w:pPr>
      <w:tabs>
        <w:tab w:val="center" w:pos="4252"/>
        <w:tab w:val="right" w:pos="8504"/>
      </w:tabs>
    </w:pPr>
    <w:rPr>
      <w:rFonts w:eastAsia="Batang"/>
    </w:rPr>
  </w:style>
  <w:style w:type="character" w:customStyle="1" w:styleId="EncabezadoCar">
    <w:name w:val="Encabezado Car"/>
    <w:basedOn w:val="Fuentedeprrafopredeter"/>
    <w:link w:val="Encabezado"/>
    <w:rsid w:val="00BC5874"/>
    <w:rPr>
      <w:rFonts w:ascii="Tahoma" w:eastAsia="Batang" w:hAnsi="Tahoma" w:cs="Times New Roman"/>
      <w:sz w:val="26"/>
      <w:szCs w:val="26"/>
      <w:lang w:eastAsia="es-MX"/>
    </w:rPr>
  </w:style>
  <w:style w:type="paragraph" w:styleId="Textoindependiente2">
    <w:name w:val="Body Text 2"/>
    <w:basedOn w:val="Normal"/>
    <w:link w:val="Textoindependiente2Car"/>
    <w:semiHidden/>
    <w:rsid w:val="00BC5874"/>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BC5874"/>
    <w:rPr>
      <w:rFonts w:ascii="Bookman Old Style" w:eastAsia="Times New Roman" w:hAnsi="Bookman Old Style" w:cs="Times New Roman"/>
      <w:sz w:val="24"/>
      <w:szCs w:val="26"/>
      <w:lang w:val="es-CO" w:eastAsia="es-MX"/>
    </w:rPr>
  </w:style>
  <w:style w:type="paragraph" w:customStyle="1" w:styleId="Tablaidentificadora">
    <w:name w:val="Tabla identificadora"/>
    <w:basedOn w:val="Normal"/>
    <w:uiPriority w:val="99"/>
    <w:rsid w:val="00BC5874"/>
    <w:pPr>
      <w:spacing w:line="240" w:lineRule="auto"/>
    </w:pPr>
    <w:rPr>
      <w:sz w:val="24"/>
    </w:rPr>
  </w:style>
  <w:style w:type="paragraph" w:styleId="Textoindependiente3">
    <w:name w:val="Body Text 3"/>
    <w:basedOn w:val="Normal"/>
    <w:link w:val="Textoindependiente3Car"/>
    <w:uiPriority w:val="99"/>
    <w:rsid w:val="00BC5874"/>
    <w:pPr>
      <w:spacing w:after="120"/>
    </w:pPr>
    <w:rPr>
      <w:sz w:val="16"/>
      <w:szCs w:val="16"/>
    </w:rPr>
  </w:style>
  <w:style w:type="character" w:customStyle="1" w:styleId="Textoindependiente3Car">
    <w:name w:val="Texto independiente 3 Car"/>
    <w:basedOn w:val="Fuentedeprrafopredeter"/>
    <w:link w:val="Textoindependiente3"/>
    <w:uiPriority w:val="99"/>
    <w:rsid w:val="00BC5874"/>
    <w:rPr>
      <w:rFonts w:ascii="Tahoma" w:eastAsia="Times New Roman" w:hAnsi="Tahoma" w:cs="Times New Roman"/>
      <w:sz w:val="16"/>
      <w:szCs w:val="16"/>
      <w:lang w:eastAsia="es-MX"/>
    </w:rPr>
  </w:style>
  <w:style w:type="character" w:customStyle="1" w:styleId="Numeracinttulo">
    <w:name w:val="Numeración título"/>
    <w:rsid w:val="00BC5874"/>
    <w:rPr>
      <w:rFonts w:ascii="Tahoma" w:hAnsi="Tahoma"/>
      <w:b/>
      <w:sz w:val="24"/>
    </w:rPr>
  </w:style>
  <w:style w:type="paragraph" w:customStyle="1" w:styleId="Sinespaciado1">
    <w:name w:val="Sin espaciado1"/>
    <w:rsid w:val="00BC5874"/>
    <w:pPr>
      <w:spacing w:after="0" w:line="240" w:lineRule="auto"/>
    </w:pPr>
    <w:rPr>
      <w:rFonts w:ascii="Verdana" w:eastAsia="Times New Roman" w:hAnsi="Verdana" w:cs="Times New Roman"/>
      <w:sz w:val="28"/>
    </w:rPr>
  </w:style>
  <w:style w:type="paragraph" w:styleId="NormalWeb">
    <w:name w:val="Normal (Web)"/>
    <w:basedOn w:val="Normal"/>
    <w:uiPriority w:val="99"/>
    <w:unhideWhenUsed/>
    <w:rsid w:val="00BC5874"/>
    <w:pPr>
      <w:spacing w:before="100" w:beforeAutospacing="1" w:after="100" w:afterAutospacing="1" w:line="240" w:lineRule="auto"/>
      <w:jc w:val="left"/>
    </w:pPr>
    <w:rPr>
      <w:rFonts w:ascii="Times New Roman" w:hAnsi="Times New Roman"/>
      <w:sz w:val="24"/>
      <w:szCs w:val="24"/>
      <w:lang w:eastAsia="es-ES"/>
    </w:rPr>
  </w:style>
  <w:style w:type="character" w:customStyle="1" w:styleId="baj">
    <w:name w:val="b_aj"/>
    <w:rsid w:val="00BC5874"/>
  </w:style>
  <w:style w:type="paragraph" w:styleId="Prrafodelista">
    <w:name w:val="List Paragraph"/>
    <w:basedOn w:val="Normal"/>
    <w:uiPriority w:val="34"/>
    <w:qFormat/>
    <w:rsid w:val="00597A21"/>
    <w:pPr>
      <w:ind w:left="720"/>
      <w:contextualSpacing/>
    </w:pPr>
  </w:style>
  <w:style w:type="paragraph" w:styleId="Textodeglobo">
    <w:name w:val="Balloon Text"/>
    <w:basedOn w:val="Normal"/>
    <w:link w:val="TextodegloboCar"/>
    <w:uiPriority w:val="99"/>
    <w:semiHidden/>
    <w:unhideWhenUsed/>
    <w:rsid w:val="00F3635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635E"/>
    <w:rPr>
      <w:rFonts w:ascii="Segoe UI" w:eastAsia="Times New Roman" w:hAnsi="Segoe UI" w:cs="Segoe UI"/>
      <w:sz w:val="18"/>
      <w:szCs w:val="18"/>
      <w:lang w:eastAsia="es-MX"/>
    </w:rPr>
  </w:style>
  <w:style w:type="character" w:customStyle="1" w:styleId="Cuerpodeltexto">
    <w:name w:val="Cuerpo del texto_"/>
    <w:link w:val="Cuerpodeltexto0"/>
    <w:rsid w:val="00D4606A"/>
    <w:rPr>
      <w:rFonts w:ascii="Tahoma" w:eastAsia="Tahoma" w:hAnsi="Tahoma" w:cs="Tahoma"/>
      <w:shd w:val="clear" w:color="auto" w:fill="FFFFFF"/>
    </w:rPr>
  </w:style>
  <w:style w:type="paragraph" w:customStyle="1" w:styleId="Cuerpodeltexto0">
    <w:name w:val="Cuerpo del texto"/>
    <w:basedOn w:val="Normal"/>
    <w:link w:val="Cuerpodeltexto"/>
    <w:rsid w:val="00D4606A"/>
    <w:pPr>
      <w:widowControl w:val="0"/>
      <w:shd w:val="clear" w:color="auto" w:fill="FFFFFF"/>
      <w:spacing w:before="60" w:after="600" w:line="299" w:lineRule="exact"/>
      <w:jc w:val="center"/>
    </w:pPr>
    <w:rPr>
      <w:rFonts w:eastAsia="Tahoma" w:cs="Tahoma"/>
      <w:sz w:val="22"/>
      <w:szCs w:val="22"/>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B07F3"/>
    <w:pPr>
      <w:spacing w:line="240" w:lineRule="auto"/>
    </w:pPr>
    <w:rPr>
      <w:rFonts w:ascii="Verdana" w:eastAsiaTheme="minorHAnsi" w:hAnsi="Verdana" w:cstheme="minorBidi"/>
      <w:sz w:val="20"/>
      <w:szCs w:val="22"/>
      <w:vertAlign w:val="superscript"/>
      <w:lang w:eastAsia="en-US"/>
    </w:rPr>
  </w:style>
  <w:style w:type="character" w:styleId="Hipervnculo">
    <w:name w:val="Hyperlink"/>
    <w:basedOn w:val="Fuentedeprrafopredeter"/>
    <w:uiPriority w:val="99"/>
    <w:semiHidden/>
    <w:unhideWhenUsed/>
    <w:rsid w:val="00DE7988"/>
    <w:rPr>
      <w:color w:val="0000FF"/>
      <w:u w:val="single"/>
    </w:rPr>
  </w:style>
  <w:style w:type="paragraph" w:customStyle="1" w:styleId="Default">
    <w:name w:val="Default"/>
    <w:rsid w:val="009E73FF"/>
    <w:pPr>
      <w:autoSpaceDE w:val="0"/>
      <w:autoSpaceDN w:val="0"/>
      <w:adjustRightInd w:val="0"/>
      <w:spacing w:after="0" w:line="240" w:lineRule="auto"/>
    </w:pPr>
    <w:rPr>
      <w:rFonts w:ascii="Bookman Old Style" w:hAnsi="Bookman Old Style" w:cs="Bookman Old Style"/>
      <w:color w:val="000000"/>
      <w:sz w:val="24"/>
      <w:szCs w:val="24"/>
      <w:lang w:val="es-CO"/>
    </w:rPr>
  </w:style>
  <w:style w:type="paragraph" w:styleId="Textoindependiente">
    <w:name w:val="Body Text"/>
    <w:basedOn w:val="Normal"/>
    <w:link w:val="TextoindependienteCar"/>
    <w:uiPriority w:val="99"/>
    <w:semiHidden/>
    <w:unhideWhenUsed/>
    <w:rsid w:val="00F95854"/>
    <w:pPr>
      <w:spacing w:after="120"/>
    </w:pPr>
  </w:style>
  <w:style w:type="character" w:customStyle="1" w:styleId="TextoindependienteCar">
    <w:name w:val="Texto independiente Car"/>
    <w:basedOn w:val="Fuentedeprrafopredeter"/>
    <w:link w:val="Textoindependiente"/>
    <w:uiPriority w:val="99"/>
    <w:semiHidden/>
    <w:rsid w:val="00F95854"/>
    <w:rPr>
      <w:rFonts w:ascii="Tahoma" w:eastAsia="Times New Roman" w:hAnsi="Tahoma" w:cs="Times New Roman"/>
      <w:sz w:val="26"/>
      <w:szCs w:val="26"/>
      <w:lang w:eastAsia="es-MX"/>
    </w:rPr>
  </w:style>
  <w:style w:type="paragraph" w:customStyle="1" w:styleId="Profesin">
    <w:name w:val="ProfesiÛn"/>
    <w:basedOn w:val="Normal"/>
    <w:rsid w:val="002D3CA3"/>
    <w:pPr>
      <w:tabs>
        <w:tab w:val="left" w:pos="1134"/>
      </w:tabs>
      <w:spacing w:line="360" w:lineRule="atLeast"/>
      <w:jc w:val="center"/>
    </w:pPr>
    <w:rPr>
      <w:rFonts w:ascii="Arial" w:hAnsi="Arial" w:cs="Arial"/>
      <w:b/>
      <w:bCs/>
      <w:sz w:val="32"/>
      <w:szCs w:val="32"/>
      <w:lang w:val="es-CO" w:eastAsia="es-ES"/>
    </w:rPr>
  </w:style>
  <w:style w:type="paragraph" w:customStyle="1" w:styleId="a">
    <w:basedOn w:val="Normal"/>
    <w:next w:val="Ttulo"/>
    <w:link w:val="PuestoCar"/>
    <w:qFormat/>
    <w:rsid w:val="005B6764"/>
    <w:pPr>
      <w:spacing w:line="240" w:lineRule="auto"/>
      <w:jc w:val="center"/>
    </w:pPr>
    <w:rPr>
      <w:rFonts w:ascii="Verdana" w:hAnsi="Verdana" w:cstheme="minorBidi"/>
      <w:sz w:val="32"/>
      <w:szCs w:val="22"/>
      <w:lang w:eastAsia="es-ES"/>
    </w:rPr>
  </w:style>
  <w:style w:type="character" w:customStyle="1" w:styleId="PuestoCar">
    <w:name w:val="Puesto Car"/>
    <w:link w:val="a"/>
    <w:rsid w:val="005B6764"/>
    <w:rPr>
      <w:rFonts w:ascii="Verdana" w:eastAsia="Times New Roman" w:hAnsi="Verdana"/>
      <w:sz w:val="32"/>
      <w:lang w:eastAsia="es-ES"/>
    </w:rPr>
  </w:style>
  <w:style w:type="paragraph" w:styleId="Ttulo">
    <w:name w:val="Title"/>
    <w:basedOn w:val="Normal"/>
    <w:next w:val="Normal"/>
    <w:link w:val="TtuloCar"/>
    <w:uiPriority w:val="10"/>
    <w:qFormat/>
    <w:rsid w:val="005B6764"/>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6764"/>
    <w:rPr>
      <w:rFonts w:asciiTheme="majorHAnsi" w:eastAsiaTheme="majorEastAsia" w:hAnsiTheme="majorHAnsi" w:cstheme="majorBidi"/>
      <w:spacing w:val="-10"/>
      <w:kern w:val="28"/>
      <w:sz w:val="56"/>
      <w:szCs w:val="5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92605">
      <w:bodyDiv w:val="1"/>
      <w:marLeft w:val="0"/>
      <w:marRight w:val="0"/>
      <w:marTop w:val="0"/>
      <w:marBottom w:val="0"/>
      <w:divBdr>
        <w:top w:val="none" w:sz="0" w:space="0" w:color="auto"/>
        <w:left w:val="none" w:sz="0" w:space="0" w:color="auto"/>
        <w:bottom w:val="none" w:sz="0" w:space="0" w:color="auto"/>
        <w:right w:val="none" w:sz="0" w:space="0" w:color="auto"/>
      </w:divBdr>
    </w:div>
    <w:div w:id="597444293">
      <w:bodyDiv w:val="1"/>
      <w:marLeft w:val="0"/>
      <w:marRight w:val="0"/>
      <w:marTop w:val="0"/>
      <w:marBottom w:val="0"/>
      <w:divBdr>
        <w:top w:val="none" w:sz="0" w:space="0" w:color="auto"/>
        <w:left w:val="none" w:sz="0" w:space="0" w:color="auto"/>
        <w:bottom w:val="none" w:sz="0" w:space="0" w:color="auto"/>
        <w:right w:val="none" w:sz="0" w:space="0" w:color="auto"/>
      </w:divBdr>
    </w:div>
    <w:div w:id="1357197784">
      <w:bodyDiv w:val="1"/>
      <w:marLeft w:val="0"/>
      <w:marRight w:val="0"/>
      <w:marTop w:val="0"/>
      <w:marBottom w:val="0"/>
      <w:divBdr>
        <w:top w:val="none" w:sz="0" w:space="0" w:color="auto"/>
        <w:left w:val="none" w:sz="0" w:space="0" w:color="auto"/>
        <w:bottom w:val="none" w:sz="0" w:space="0" w:color="auto"/>
        <w:right w:val="none" w:sz="0" w:space="0" w:color="auto"/>
      </w:divBdr>
    </w:div>
    <w:div w:id="1597440178">
      <w:bodyDiv w:val="1"/>
      <w:marLeft w:val="0"/>
      <w:marRight w:val="0"/>
      <w:marTop w:val="0"/>
      <w:marBottom w:val="0"/>
      <w:divBdr>
        <w:top w:val="none" w:sz="0" w:space="0" w:color="auto"/>
        <w:left w:val="none" w:sz="0" w:space="0" w:color="auto"/>
        <w:bottom w:val="none" w:sz="0" w:space="0" w:color="auto"/>
        <w:right w:val="none" w:sz="0" w:space="0" w:color="auto"/>
      </w:divBdr>
    </w:div>
    <w:div w:id="18072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5FB4A-5699-4E4A-A113-59B028FF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11</Pages>
  <Words>4968</Words>
  <Characters>28321</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Zuly Andrea Guisao Restrepo</dc:creator>
  <cp:keywords/>
  <dc:description/>
  <cp:lastModifiedBy>samsung</cp:lastModifiedBy>
  <cp:revision>42</cp:revision>
  <cp:lastPrinted>2019-12-03T15:47:00Z</cp:lastPrinted>
  <dcterms:created xsi:type="dcterms:W3CDTF">2023-10-02T13:12:00Z</dcterms:created>
  <dcterms:modified xsi:type="dcterms:W3CDTF">2023-11-16T13:58:00Z</dcterms:modified>
</cp:coreProperties>
</file>