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56472" w14:textId="617C02A2" w:rsidR="006817C9" w:rsidRPr="00BC00D6" w:rsidRDefault="006F1358" w:rsidP="006817C9">
      <w:pPr>
        <w:spacing w:line="240" w:lineRule="auto"/>
        <w:rPr>
          <w:rFonts w:ascii="Arial" w:hAnsi="Arial" w:cs="Arial"/>
          <w:b/>
          <w:sz w:val="20"/>
          <w:szCs w:val="12"/>
          <w:lang w:val="es-ES"/>
        </w:rPr>
      </w:pPr>
      <w:r>
        <w:rPr>
          <w:rFonts w:ascii="Arial" w:hAnsi="Arial" w:cs="Arial"/>
          <w:b/>
          <w:sz w:val="20"/>
          <w:szCs w:val="12"/>
          <w:lang w:val="es-ES"/>
        </w:rPr>
        <w:t xml:space="preserve">DEBIDO PROCESO / </w:t>
      </w:r>
      <w:r w:rsidR="00BC00D6" w:rsidRPr="00BC00D6">
        <w:rPr>
          <w:rFonts w:ascii="Arial" w:hAnsi="Arial" w:cs="Arial"/>
          <w:b/>
          <w:sz w:val="20"/>
          <w:szCs w:val="12"/>
          <w:lang w:val="es-ES"/>
        </w:rPr>
        <w:t>ACCIÓN DE TUTELA / DEFINICIÓN / CARÁCTER SUBSIDIARIO</w:t>
      </w:r>
    </w:p>
    <w:p w14:paraId="643B2701" w14:textId="1E58AF80" w:rsidR="006817C9" w:rsidRPr="006817C9" w:rsidRDefault="00BC00D6" w:rsidP="00BC00D6">
      <w:pPr>
        <w:spacing w:line="240" w:lineRule="auto"/>
        <w:rPr>
          <w:rFonts w:ascii="Arial" w:hAnsi="Arial" w:cs="Arial"/>
          <w:sz w:val="20"/>
          <w:szCs w:val="12"/>
          <w:lang w:val="es-ES"/>
        </w:rPr>
      </w:pPr>
      <w:r>
        <w:rPr>
          <w:rFonts w:ascii="Arial" w:hAnsi="Arial" w:cs="Arial"/>
          <w:sz w:val="20"/>
          <w:szCs w:val="12"/>
          <w:lang w:val="es-ES"/>
        </w:rPr>
        <w:t xml:space="preserve">… </w:t>
      </w:r>
      <w:r w:rsidRPr="00BC00D6">
        <w:rPr>
          <w:rFonts w:ascii="Arial" w:hAnsi="Arial" w:cs="Arial"/>
          <w:sz w:val="20"/>
          <w:szCs w:val="12"/>
          <w:lang w:val="es-ES"/>
        </w:rPr>
        <w:t>de conformidad con lo dispuesto en el artículo 86 de la Constitución Política, quien se sienta amenazado o vulnerado en sus derechos fundamentales, por acción u omisión de la autoridad pública o por un particular, puede invocar el amparo consagrado en el ordenamiento constitucional, para su protección, a través de la acción de tutela. Por ello se ha sostenido que esta es subsidiaria, en cuanto no procede cuando el ordenamiento prevé otro medio para la protección del derecho invocado</w:t>
      </w:r>
      <w:r>
        <w:rPr>
          <w:rFonts w:ascii="Arial" w:hAnsi="Arial" w:cs="Arial"/>
          <w:sz w:val="20"/>
          <w:szCs w:val="12"/>
          <w:lang w:val="es-ES"/>
        </w:rPr>
        <w:t>…</w:t>
      </w:r>
    </w:p>
    <w:p w14:paraId="4C54370A" w14:textId="77777777" w:rsidR="006817C9" w:rsidRPr="006817C9" w:rsidRDefault="006817C9" w:rsidP="006817C9">
      <w:pPr>
        <w:spacing w:line="240" w:lineRule="auto"/>
        <w:rPr>
          <w:rFonts w:ascii="Arial" w:hAnsi="Arial" w:cs="Arial"/>
          <w:sz w:val="20"/>
          <w:szCs w:val="12"/>
          <w:lang w:val="es-ES"/>
        </w:rPr>
      </w:pPr>
    </w:p>
    <w:p w14:paraId="06146B58" w14:textId="61EAF825" w:rsidR="00BC00D6" w:rsidRPr="00BC00D6" w:rsidRDefault="00BC00D6" w:rsidP="00BC00D6">
      <w:pPr>
        <w:spacing w:line="240" w:lineRule="auto"/>
        <w:rPr>
          <w:rFonts w:ascii="Arial" w:hAnsi="Arial" w:cs="Arial"/>
          <w:b/>
          <w:sz w:val="20"/>
          <w:szCs w:val="12"/>
          <w:lang w:val="es-ES"/>
        </w:rPr>
      </w:pPr>
      <w:r w:rsidRPr="00BC00D6">
        <w:rPr>
          <w:rFonts w:ascii="Arial" w:hAnsi="Arial" w:cs="Arial"/>
          <w:b/>
          <w:sz w:val="20"/>
          <w:szCs w:val="12"/>
          <w:lang w:val="es-ES"/>
        </w:rPr>
        <w:t xml:space="preserve">ACCIÓN DE TUTELA / </w:t>
      </w:r>
      <w:r w:rsidR="007732E9">
        <w:rPr>
          <w:rFonts w:ascii="Arial" w:hAnsi="Arial" w:cs="Arial"/>
          <w:b/>
          <w:sz w:val="20"/>
          <w:szCs w:val="12"/>
          <w:lang w:val="es-ES"/>
        </w:rPr>
        <w:t xml:space="preserve">FINALIDAD / NO </w:t>
      </w:r>
      <w:r w:rsidR="00B01F27">
        <w:rPr>
          <w:rFonts w:ascii="Arial" w:hAnsi="Arial" w:cs="Arial"/>
          <w:b/>
          <w:sz w:val="20"/>
          <w:szCs w:val="12"/>
          <w:lang w:val="es-ES"/>
        </w:rPr>
        <w:t xml:space="preserve">INCLUYE </w:t>
      </w:r>
      <w:r w:rsidR="007732E9">
        <w:rPr>
          <w:rFonts w:ascii="Arial" w:hAnsi="Arial" w:cs="Arial"/>
          <w:b/>
          <w:sz w:val="20"/>
          <w:szCs w:val="12"/>
          <w:lang w:val="es-ES"/>
        </w:rPr>
        <w:t>DIRIMIR CONFLICTOS ECONÓMICOS</w:t>
      </w:r>
    </w:p>
    <w:p w14:paraId="55D06721" w14:textId="7AD3D82C" w:rsidR="006817C9" w:rsidRDefault="00CC1FD7" w:rsidP="00CC1FD7">
      <w:pPr>
        <w:spacing w:line="240" w:lineRule="auto"/>
        <w:rPr>
          <w:rFonts w:ascii="Arial" w:hAnsi="Arial" w:cs="Arial"/>
          <w:sz w:val="20"/>
          <w:szCs w:val="12"/>
          <w:lang w:val="es-ES"/>
        </w:rPr>
      </w:pPr>
      <w:r>
        <w:rPr>
          <w:rFonts w:ascii="Arial" w:hAnsi="Arial" w:cs="Arial"/>
          <w:sz w:val="20"/>
          <w:szCs w:val="12"/>
          <w:lang w:val="es-ES"/>
        </w:rPr>
        <w:t xml:space="preserve">… </w:t>
      </w:r>
      <w:r w:rsidRPr="00CC1FD7">
        <w:rPr>
          <w:rFonts w:ascii="Arial" w:hAnsi="Arial" w:cs="Arial"/>
          <w:sz w:val="20"/>
          <w:szCs w:val="12"/>
          <w:lang w:val="es-ES"/>
        </w:rPr>
        <w:t>existe un descontento por la disminución del aporte económico que se le ha realizado, pero ello per se, para la Sala torna en improcedente la tutela al ser un asunto netamente económico</w:t>
      </w:r>
      <w:r w:rsidR="007732E9">
        <w:rPr>
          <w:rFonts w:ascii="Arial" w:hAnsi="Arial" w:cs="Arial"/>
          <w:sz w:val="20"/>
          <w:szCs w:val="12"/>
          <w:lang w:val="es-ES"/>
        </w:rPr>
        <w:t>…</w:t>
      </w:r>
      <w:r w:rsidRPr="00CC1FD7">
        <w:rPr>
          <w:rFonts w:ascii="Arial" w:hAnsi="Arial" w:cs="Arial"/>
          <w:sz w:val="20"/>
          <w:szCs w:val="12"/>
          <w:lang w:val="es-ES"/>
        </w:rPr>
        <w:t xml:space="preserve"> Al respecto, se ha indicado por la Corte Constitucional: “La Corte Constitucional ha entendido como regla general, que el único objeto de la acción de tutela es la protección efectiva, inmediata y subsidiaria de los derechos fundamentales. De esta manera, se ha entendido que el presente mecanismo es improcedente para dirimir conflictos de naturaleza económica que no tengan trascendencia </w:t>
      </w:r>
      <w:proofErr w:type="spellStart"/>
      <w:r w:rsidRPr="00CC1FD7">
        <w:rPr>
          <w:rFonts w:ascii="Arial" w:hAnsi="Arial" w:cs="Arial"/>
          <w:sz w:val="20"/>
          <w:szCs w:val="12"/>
          <w:lang w:val="es-ES"/>
        </w:rPr>
        <w:t>iusfundamental</w:t>
      </w:r>
      <w:proofErr w:type="spellEnd"/>
      <w:r>
        <w:rPr>
          <w:rFonts w:ascii="Arial" w:hAnsi="Arial" w:cs="Arial"/>
          <w:sz w:val="20"/>
          <w:szCs w:val="12"/>
          <w:lang w:val="es-ES"/>
        </w:rPr>
        <w:t>…”</w:t>
      </w:r>
    </w:p>
    <w:p w14:paraId="4E3EA8F0" w14:textId="23BEBA48" w:rsidR="00BC00D6" w:rsidRDefault="00BC00D6" w:rsidP="006817C9">
      <w:pPr>
        <w:spacing w:line="240" w:lineRule="auto"/>
        <w:rPr>
          <w:rFonts w:ascii="Arial" w:hAnsi="Arial" w:cs="Arial"/>
          <w:sz w:val="20"/>
          <w:szCs w:val="12"/>
          <w:lang w:val="es-ES"/>
        </w:rPr>
      </w:pPr>
    </w:p>
    <w:p w14:paraId="7D07A3AE" w14:textId="44BAE5B2" w:rsidR="007732E9" w:rsidRPr="00BC00D6" w:rsidRDefault="00B01F27" w:rsidP="007732E9">
      <w:pPr>
        <w:spacing w:line="240" w:lineRule="auto"/>
        <w:rPr>
          <w:rFonts w:ascii="Arial" w:hAnsi="Arial" w:cs="Arial"/>
          <w:b/>
          <w:sz w:val="20"/>
          <w:szCs w:val="12"/>
          <w:lang w:val="es-ES"/>
        </w:rPr>
      </w:pPr>
      <w:r>
        <w:rPr>
          <w:rFonts w:ascii="Arial" w:hAnsi="Arial" w:cs="Arial"/>
          <w:b/>
          <w:sz w:val="20"/>
          <w:szCs w:val="12"/>
          <w:lang w:val="es-ES"/>
        </w:rPr>
        <w:t xml:space="preserve">DEBIDO PROCESO </w:t>
      </w:r>
      <w:r w:rsidR="00236D36" w:rsidRPr="00BC00D6">
        <w:rPr>
          <w:rFonts w:ascii="Arial" w:hAnsi="Arial" w:cs="Arial"/>
          <w:b/>
          <w:sz w:val="20"/>
          <w:szCs w:val="12"/>
          <w:lang w:val="es-ES"/>
        </w:rPr>
        <w:t xml:space="preserve">/ </w:t>
      </w:r>
      <w:r w:rsidR="00236D36">
        <w:rPr>
          <w:rFonts w:ascii="Arial" w:hAnsi="Arial" w:cs="Arial"/>
          <w:b/>
          <w:sz w:val="20"/>
          <w:szCs w:val="12"/>
          <w:lang w:val="es-ES"/>
        </w:rPr>
        <w:t>PROGRAMA DE PROTECCIÓN DE TESTIGOS / REUBICACIÓN DEFINITIVA</w:t>
      </w:r>
    </w:p>
    <w:p w14:paraId="46326C74" w14:textId="58F38DF8" w:rsidR="006817C9" w:rsidRPr="006817C9" w:rsidRDefault="00AE795A" w:rsidP="006817C9">
      <w:pPr>
        <w:spacing w:line="240" w:lineRule="auto"/>
        <w:rPr>
          <w:rFonts w:ascii="Arial" w:hAnsi="Arial" w:cs="Arial"/>
          <w:sz w:val="20"/>
          <w:szCs w:val="12"/>
          <w:lang w:val="es-ES"/>
        </w:rPr>
      </w:pPr>
      <w:r w:rsidRPr="00AE795A">
        <w:rPr>
          <w:rFonts w:ascii="Arial" w:hAnsi="Arial" w:cs="Arial"/>
          <w:sz w:val="20"/>
          <w:szCs w:val="12"/>
          <w:lang w:val="es-ES"/>
        </w:rPr>
        <w:t>Respecto de la</w:t>
      </w:r>
      <w:r w:rsidR="00236D36">
        <w:rPr>
          <w:rFonts w:ascii="Arial" w:hAnsi="Arial" w:cs="Arial"/>
          <w:sz w:val="20"/>
          <w:szCs w:val="12"/>
          <w:lang w:val="es-ES"/>
        </w:rPr>
        <w:t xml:space="preserve"> reubicación social definitiva. </w:t>
      </w:r>
      <w:r w:rsidRPr="00AE795A">
        <w:rPr>
          <w:rFonts w:ascii="Arial" w:hAnsi="Arial" w:cs="Arial"/>
          <w:sz w:val="20"/>
          <w:szCs w:val="12"/>
          <w:lang w:val="es-ES"/>
        </w:rPr>
        <w:t>Tal requerimiento</w:t>
      </w:r>
      <w:r w:rsidR="00236D36">
        <w:rPr>
          <w:rFonts w:ascii="Arial" w:hAnsi="Arial" w:cs="Arial"/>
          <w:sz w:val="20"/>
          <w:szCs w:val="12"/>
          <w:lang w:val="es-ES"/>
        </w:rPr>
        <w:t>…</w:t>
      </w:r>
      <w:r w:rsidRPr="00AE795A">
        <w:rPr>
          <w:rFonts w:ascii="Arial" w:hAnsi="Arial" w:cs="Arial"/>
          <w:sz w:val="20"/>
          <w:szCs w:val="12"/>
          <w:lang w:val="es-ES"/>
        </w:rPr>
        <w:t xml:space="preserve"> lo ha reclamado a la Fiscalía y a la Dirección de Protección y Asistencia desde el año 2021</w:t>
      </w:r>
      <w:r w:rsidR="00236D36">
        <w:rPr>
          <w:rFonts w:ascii="Arial" w:hAnsi="Arial" w:cs="Arial"/>
          <w:sz w:val="20"/>
          <w:szCs w:val="12"/>
          <w:lang w:val="es-ES"/>
        </w:rPr>
        <w:t>…</w:t>
      </w:r>
      <w:r w:rsidRPr="00AE795A">
        <w:rPr>
          <w:rFonts w:ascii="Arial" w:hAnsi="Arial" w:cs="Arial"/>
          <w:sz w:val="20"/>
          <w:szCs w:val="12"/>
          <w:lang w:val="es-ES"/>
        </w:rPr>
        <w:t>, y frente a ello debe decir la Sala que, acorde con lo reglado en el artículo 26 de la Resolución 0-1006 de 2006 de 2016, es deber del fiscal de  conocimiento informar cuando no requiere al testigo para actuar en el proceso con miras a tramitar su desvinculación, misma que como lo señala el canon 126 ídem comprende la terminación normal de las obligaciones del Programa de Protección y en consecuencia el protegido, puede hacerse acreedor a su reubicación definiti</w:t>
      </w:r>
      <w:r w:rsidR="00B01F27">
        <w:rPr>
          <w:rFonts w:ascii="Arial" w:hAnsi="Arial" w:cs="Arial"/>
          <w:sz w:val="20"/>
          <w:szCs w:val="12"/>
          <w:lang w:val="es-ES"/>
        </w:rPr>
        <w:t xml:space="preserve">va, en caso de ser procedente… </w:t>
      </w:r>
      <w:r w:rsidR="00B01F27" w:rsidRPr="00B01F27">
        <w:rPr>
          <w:rFonts w:ascii="Arial" w:hAnsi="Arial" w:cs="Arial"/>
          <w:sz w:val="20"/>
          <w:szCs w:val="12"/>
          <w:lang w:val="es-ES"/>
        </w:rPr>
        <w:t xml:space="preserve">el estudio técnico que debe realizar la Dirección de Protección y Asistencia para determinar lo relativo a la Desvinculación del señor </w:t>
      </w:r>
      <w:proofErr w:type="spellStart"/>
      <w:r w:rsidR="00B01F27" w:rsidRPr="00B01F27">
        <w:rPr>
          <w:rFonts w:ascii="Arial" w:hAnsi="Arial" w:cs="Arial"/>
          <w:sz w:val="20"/>
          <w:szCs w:val="12"/>
          <w:lang w:val="es-ES"/>
        </w:rPr>
        <w:t>J.J.M.R</w:t>
      </w:r>
      <w:proofErr w:type="spellEnd"/>
      <w:r w:rsidR="00B01F27" w:rsidRPr="00B01F27">
        <w:rPr>
          <w:rFonts w:ascii="Arial" w:hAnsi="Arial" w:cs="Arial"/>
          <w:sz w:val="20"/>
          <w:szCs w:val="12"/>
          <w:lang w:val="es-ES"/>
        </w:rPr>
        <w:t>. y su núcleo familiar de tal programa, está en curso, con lo que tácitamente reconoce que en efecto la Fiscalía avala tal proceder, frente a lo cual ya se obtuvo concepto favorable del fiscal del caso, y en ese orden, una vez agotado tal procedimiento, se procederá a establecer si se le otorga su reubicación definitiva.</w:t>
      </w:r>
    </w:p>
    <w:p w14:paraId="17776F5E" w14:textId="77777777" w:rsidR="006817C9" w:rsidRPr="006817C9" w:rsidRDefault="006817C9" w:rsidP="006817C9">
      <w:pPr>
        <w:spacing w:line="240" w:lineRule="auto"/>
        <w:rPr>
          <w:rFonts w:ascii="Arial" w:hAnsi="Arial" w:cs="Arial"/>
          <w:sz w:val="20"/>
          <w:szCs w:val="12"/>
          <w:lang w:val="es-ES"/>
        </w:rPr>
      </w:pPr>
    </w:p>
    <w:p w14:paraId="5BF818BA" w14:textId="77777777" w:rsidR="006817C9" w:rsidRPr="006817C9" w:rsidRDefault="006817C9" w:rsidP="006817C9">
      <w:pPr>
        <w:spacing w:line="240" w:lineRule="auto"/>
        <w:rPr>
          <w:rFonts w:ascii="Arial" w:hAnsi="Arial" w:cs="Arial"/>
          <w:sz w:val="20"/>
          <w:szCs w:val="12"/>
          <w:lang w:val="es-ES"/>
        </w:rPr>
      </w:pPr>
    </w:p>
    <w:p w14:paraId="57D97E85" w14:textId="77777777" w:rsidR="006817C9" w:rsidRPr="006817C9" w:rsidRDefault="006817C9" w:rsidP="006817C9">
      <w:pPr>
        <w:spacing w:line="240" w:lineRule="auto"/>
        <w:rPr>
          <w:rFonts w:ascii="Arial" w:hAnsi="Arial" w:cs="Arial"/>
          <w:sz w:val="20"/>
          <w:szCs w:val="12"/>
          <w:lang w:val="es-ES"/>
        </w:rPr>
      </w:pPr>
    </w:p>
    <w:p w14:paraId="4DD7A42F" w14:textId="77777777" w:rsidR="006817C9" w:rsidRPr="006817C9" w:rsidRDefault="006817C9" w:rsidP="006817C9">
      <w:pPr>
        <w:spacing w:line="240" w:lineRule="auto"/>
        <w:jc w:val="center"/>
        <w:rPr>
          <w:b/>
          <w:sz w:val="16"/>
          <w:szCs w:val="12"/>
          <w:lang w:val="es-ES"/>
        </w:rPr>
      </w:pPr>
      <w:r w:rsidRPr="006817C9">
        <w:rPr>
          <w:b/>
          <w:sz w:val="16"/>
          <w:szCs w:val="12"/>
          <w:lang w:val="es-ES"/>
        </w:rPr>
        <w:t>REPÚBLICA DE COLOMBIA</w:t>
      </w:r>
    </w:p>
    <w:p w14:paraId="64C2802E" w14:textId="77777777" w:rsidR="006817C9" w:rsidRPr="006817C9" w:rsidRDefault="006817C9" w:rsidP="006817C9">
      <w:pPr>
        <w:spacing w:line="240" w:lineRule="auto"/>
        <w:jc w:val="center"/>
        <w:rPr>
          <w:b/>
          <w:sz w:val="16"/>
          <w:szCs w:val="12"/>
          <w:lang w:val="es-ES"/>
        </w:rPr>
      </w:pPr>
      <w:r w:rsidRPr="006817C9">
        <w:rPr>
          <w:b/>
          <w:sz w:val="16"/>
          <w:szCs w:val="12"/>
          <w:lang w:val="es-ES"/>
        </w:rPr>
        <w:t>PEREIRA-RISARALDA</w:t>
      </w:r>
    </w:p>
    <w:p w14:paraId="14BC4E23" w14:textId="77777777" w:rsidR="006817C9" w:rsidRPr="006817C9" w:rsidRDefault="006817C9" w:rsidP="006817C9">
      <w:pPr>
        <w:spacing w:line="240" w:lineRule="auto"/>
        <w:jc w:val="center"/>
        <w:rPr>
          <w:sz w:val="16"/>
          <w:szCs w:val="12"/>
          <w:lang w:val="es-ES"/>
        </w:rPr>
      </w:pPr>
      <w:r w:rsidRPr="006817C9">
        <w:rPr>
          <w:rFonts w:ascii="Times New Roman" w:hAnsi="Times New Roman"/>
          <w:noProof/>
          <w:sz w:val="24"/>
          <w:szCs w:val="20"/>
          <w:lang w:val="en-US" w:eastAsia="en-US"/>
        </w:rPr>
        <w:drawing>
          <wp:anchor distT="0" distB="0" distL="114300" distR="114300" simplePos="0" relativeHeight="251659264" behindDoc="1" locked="0" layoutInCell="1" allowOverlap="1" wp14:anchorId="0124D44C" wp14:editId="7CF111CA">
            <wp:simplePos x="0" y="0"/>
            <wp:positionH relativeFrom="column">
              <wp:align>center</wp:align>
            </wp:positionH>
            <wp:positionV relativeFrom="paragraph">
              <wp:posOffset>136525</wp:posOffset>
            </wp:positionV>
            <wp:extent cx="777875" cy="532130"/>
            <wp:effectExtent l="0" t="0" r="3175" b="127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17C9">
        <w:rPr>
          <w:b/>
          <w:sz w:val="16"/>
          <w:szCs w:val="12"/>
          <w:lang w:val="es-ES"/>
        </w:rPr>
        <w:t>RAMA JUDICIAL</w:t>
      </w:r>
    </w:p>
    <w:p w14:paraId="170E5DFF" w14:textId="77777777" w:rsidR="006817C9" w:rsidRPr="006817C9" w:rsidRDefault="006817C9" w:rsidP="006817C9">
      <w:pPr>
        <w:spacing w:line="276" w:lineRule="auto"/>
        <w:jc w:val="center"/>
        <w:rPr>
          <w:rFonts w:ascii="Algerian" w:hAnsi="Algerian"/>
          <w:b/>
          <w:sz w:val="28"/>
          <w:szCs w:val="28"/>
          <w:lang w:val="es-ES"/>
        </w:rPr>
      </w:pPr>
      <w:r w:rsidRPr="006817C9">
        <w:rPr>
          <w:rFonts w:ascii="Algerian" w:hAnsi="Algerian"/>
          <w:b/>
          <w:smallCaps/>
          <w:color w:val="000000"/>
          <w:sz w:val="28"/>
          <w:szCs w:val="28"/>
          <w:lang w:val="es-ES"/>
        </w:rPr>
        <w:t>TRIBUNAL SUPERIOR DE PEREIRA</w:t>
      </w:r>
    </w:p>
    <w:p w14:paraId="1D38CBD7" w14:textId="77777777" w:rsidR="006817C9" w:rsidRPr="006817C9" w:rsidRDefault="006817C9" w:rsidP="006817C9">
      <w:pPr>
        <w:spacing w:line="276" w:lineRule="auto"/>
        <w:jc w:val="center"/>
        <w:rPr>
          <w:rFonts w:ascii="Algerian" w:hAnsi="Algerian"/>
          <w:b/>
          <w:smallCaps/>
          <w:color w:val="000000"/>
          <w:sz w:val="28"/>
          <w:szCs w:val="28"/>
          <w:lang w:val="es-ES"/>
        </w:rPr>
      </w:pPr>
      <w:r w:rsidRPr="006817C9">
        <w:rPr>
          <w:rFonts w:ascii="Algerian" w:hAnsi="Algerian"/>
          <w:b/>
          <w:smallCaps/>
          <w:color w:val="000000"/>
          <w:sz w:val="28"/>
          <w:szCs w:val="28"/>
          <w:lang w:val="es-ES"/>
        </w:rPr>
        <w:t>SALA DE DECISIÓN PENAL</w:t>
      </w:r>
    </w:p>
    <w:p w14:paraId="26F0C688" w14:textId="77777777" w:rsidR="006817C9" w:rsidRPr="006817C9" w:rsidRDefault="006817C9" w:rsidP="006817C9">
      <w:pPr>
        <w:spacing w:line="276" w:lineRule="auto"/>
        <w:jc w:val="center"/>
        <w:rPr>
          <w:szCs w:val="20"/>
          <w:lang w:val="es-ES"/>
        </w:rPr>
      </w:pPr>
      <w:r w:rsidRPr="006817C9">
        <w:rPr>
          <w:szCs w:val="20"/>
          <w:lang w:val="es-ES"/>
        </w:rPr>
        <w:t>Magistrado Ponente</w:t>
      </w:r>
    </w:p>
    <w:p w14:paraId="7DFD178F" w14:textId="77777777" w:rsidR="006817C9" w:rsidRPr="006817C9" w:rsidRDefault="006817C9" w:rsidP="006817C9">
      <w:pPr>
        <w:spacing w:line="276" w:lineRule="auto"/>
        <w:jc w:val="center"/>
        <w:rPr>
          <w:b/>
          <w:sz w:val="24"/>
          <w:lang w:val="es-ES"/>
        </w:rPr>
      </w:pPr>
      <w:r w:rsidRPr="006817C9">
        <w:rPr>
          <w:b/>
          <w:sz w:val="24"/>
          <w:lang w:val="es-ES"/>
        </w:rPr>
        <w:t>CARLOS ALBERTO PAZ ZÚÑIGA</w:t>
      </w:r>
    </w:p>
    <w:p w14:paraId="717DC614" w14:textId="77777777" w:rsidR="006817C9" w:rsidRPr="006817C9" w:rsidRDefault="006817C9" w:rsidP="006817C9">
      <w:pPr>
        <w:spacing w:line="276" w:lineRule="auto"/>
        <w:rPr>
          <w:rFonts w:cs="Tahoma"/>
          <w:position w:val="-4"/>
          <w:sz w:val="24"/>
          <w:lang w:val="es-ES"/>
        </w:rPr>
      </w:pPr>
    </w:p>
    <w:p w14:paraId="52F80AD9" w14:textId="77317612" w:rsidR="00C7582C" w:rsidRPr="003D7948" w:rsidRDefault="00000FB3" w:rsidP="003D7948">
      <w:pPr>
        <w:spacing w:line="276" w:lineRule="auto"/>
        <w:jc w:val="center"/>
        <w:rPr>
          <w:rFonts w:cs="Tahoma"/>
          <w:sz w:val="24"/>
        </w:rPr>
      </w:pPr>
      <w:r w:rsidRPr="003D7948">
        <w:rPr>
          <w:rFonts w:cs="Tahoma"/>
          <w:sz w:val="24"/>
        </w:rPr>
        <w:t>Pereira,</w:t>
      </w:r>
      <w:r w:rsidR="002E01F7" w:rsidRPr="003D7948">
        <w:rPr>
          <w:rFonts w:cs="Tahoma"/>
          <w:sz w:val="24"/>
        </w:rPr>
        <w:t xml:space="preserve"> </w:t>
      </w:r>
      <w:r w:rsidR="00A81B25" w:rsidRPr="003D7948">
        <w:rPr>
          <w:rFonts w:cs="Tahoma"/>
          <w:sz w:val="24"/>
        </w:rPr>
        <w:t xml:space="preserve">nueve </w:t>
      </w:r>
      <w:r w:rsidR="00626536" w:rsidRPr="003D7948">
        <w:rPr>
          <w:rFonts w:cs="Tahoma"/>
          <w:sz w:val="24"/>
        </w:rPr>
        <w:t>(</w:t>
      </w:r>
      <w:r w:rsidR="00A81B25" w:rsidRPr="003D7948">
        <w:rPr>
          <w:rFonts w:cs="Tahoma"/>
          <w:sz w:val="24"/>
        </w:rPr>
        <w:t>09</w:t>
      </w:r>
      <w:r w:rsidR="00626536" w:rsidRPr="003D7948">
        <w:rPr>
          <w:rFonts w:cs="Tahoma"/>
          <w:sz w:val="24"/>
        </w:rPr>
        <w:t>)</w:t>
      </w:r>
      <w:r w:rsidR="00D3402A" w:rsidRPr="003D7948">
        <w:rPr>
          <w:rFonts w:cs="Tahoma"/>
          <w:sz w:val="24"/>
        </w:rPr>
        <w:t xml:space="preserve"> </w:t>
      </w:r>
      <w:r w:rsidR="004B3D22" w:rsidRPr="003D7948">
        <w:rPr>
          <w:rFonts w:cs="Tahoma"/>
          <w:sz w:val="24"/>
        </w:rPr>
        <w:t>de</w:t>
      </w:r>
      <w:r w:rsidR="0072609B" w:rsidRPr="003D7948">
        <w:rPr>
          <w:rFonts w:cs="Tahoma"/>
          <w:sz w:val="24"/>
        </w:rPr>
        <w:t xml:space="preserve"> </w:t>
      </w:r>
      <w:r w:rsidR="00803998" w:rsidRPr="003D7948">
        <w:rPr>
          <w:rFonts w:cs="Tahoma"/>
          <w:sz w:val="24"/>
        </w:rPr>
        <w:t>octubre</w:t>
      </w:r>
      <w:r w:rsidR="002F3778" w:rsidRPr="003D7948">
        <w:rPr>
          <w:rFonts w:cs="Tahoma"/>
          <w:sz w:val="24"/>
        </w:rPr>
        <w:t xml:space="preserve"> </w:t>
      </w:r>
      <w:r w:rsidR="006833D3" w:rsidRPr="003D7948">
        <w:rPr>
          <w:rFonts w:cs="Tahoma"/>
          <w:sz w:val="24"/>
        </w:rPr>
        <w:t xml:space="preserve">de </w:t>
      </w:r>
      <w:r w:rsidR="00C7582C" w:rsidRPr="003D7948">
        <w:rPr>
          <w:rFonts w:cs="Tahoma"/>
          <w:sz w:val="24"/>
        </w:rPr>
        <w:t xml:space="preserve">dos mil </w:t>
      </w:r>
      <w:r w:rsidR="006833D3" w:rsidRPr="003D7948">
        <w:rPr>
          <w:rFonts w:cs="Tahoma"/>
          <w:sz w:val="24"/>
        </w:rPr>
        <w:t xml:space="preserve">veintitrés </w:t>
      </w:r>
      <w:r w:rsidR="003F5546" w:rsidRPr="003D7948">
        <w:rPr>
          <w:rFonts w:cs="Tahoma"/>
          <w:sz w:val="24"/>
        </w:rPr>
        <w:t>(20</w:t>
      </w:r>
      <w:r w:rsidR="00AD6CED" w:rsidRPr="003D7948">
        <w:rPr>
          <w:rFonts w:cs="Tahoma"/>
          <w:sz w:val="24"/>
        </w:rPr>
        <w:t>2</w:t>
      </w:r>
      <w:r w:rsidR="006833D3" w:rsidRPr="003D7948">
        <w:rPr>
          <w:rFonts w:cs="Tahoma"/>
          <w:sz w:val="24"/>
        </w:rPr>
        <w:t>3</w:t>
      </w:r>
      <w:r w:rsidR="00C7582C" w:rsidRPr="003D7948">
        <w:rPr>
          <w:rFonts w:cs="Tahoma"/>
          <w:sz w:val="24"/>
        </w:rPr>
        <w:t>)</w:t>
      </w:r>
      <w:r w:rsidR="006833D3" w:rsidRPr="003D7948">
        <w:rPr>
          <w:rFonts w:cs="Tahoma"/>
          <w:sz w:val="24"/>
        </w:rPr>
        <w:t>.</w:t>
      </w:r>
    </w:p>
    <w:p w14:paraId="74A2CB05" w14:textId="739365AD" w:rsidR="00872ED2" w:rsidRPr="003D7948" w:rsidRDefault="00872ED2" w:rsidP="003D7948">
      <w:pPr>
        <w:tabs>
          <w:tab w:val="left" w:pos="3165"/>
        </w:tabs>
        <w:spacing w:line="276" w:lineRule="auto"/>
        <w:rPr>
          <w:rFonts w:cs="Tahoma"/>
          <w:sz w:val="24"/>
        </w:rPr>
      </w:pPr>
    </w:p>
    <w:p w14:paraId="49AFDF2D" w14:textId="7D8AFCC2" w:rsidR="007F0DFA" w:rsidRPr="003D7948" w:rsidRDefault="00C7582C" w:rsidP="000D7DC1">
      <w:pPr>
        <w:spacing w:line="276" w:lineRule="auto"/>
        <w:jc w:val="center"/>
        <w:rPr>
          <w:rFonts w:cs="Tahoma"/>
          <w:sz w:val="24"/>
        </w:rPr>
      </w:pPr>
      <w:r w:rsidRPr="003D7948">
        <w:rPr>
          <w:rFonts w:cs="Tahoma"/>
          <w:sz w:val="24"/>
        </w:rPr>
        <w:t xml:space="preserve">Acta de </w:t>
      </w:r>
      <w:r w:rsidR="000D7DC1" w:rsidRPr="003D7948">
        <w:rPr>
          <w:rFonts w:cs="Tahoma"/>
          <w:sz w:val="24"/>
        </w:rPr>
        <w:t xml:space="preserve">aprobación </w:t>
      </w:r>
      <w:r w:rsidRPr="003D7948">
        <w:rPr>
          <w:rFonts w:cs="Tahoma"/>
          <w:sz w:val="24"/>
        </w:rPr>
        <w:t>No</w:t>
      </w:r>
      <w:r w:rsidR="004B3BA9" w:rsidRPr="003D7948">
        <w:rPr>
          <w:rFonts w:cs="Tahoma"/>
          <w:sz w:val="24"/>
        </w:rPr>
        <w:t>.</w:t>
      </w:r>
      <w:r w:rsidR="006F5EE3" w:rsidRPr="003D7948">
        <w:rPr>
          <w:rFonts w:cs="Tahoma"/>
          <w:sz w:val="24"/>
        </w:rPr>
        <w:t xml:space="preserve"> </w:t>
      </w:r>
      <w:r w:rsidR="007F0DFA" w:rsidRPr="003D7948">
        <w:rPr>
          <w:rFonts w:cs="Tahoma"/>
          <w:sz w:val="24"/>
        </w:rPr>
        <w:t>1114</w:t>
      </w:r>
    </w:p>
    <w:p w14:paraId="2F59F5E0" w14:textId="6704EA67" w:rsidR="00263691" w:rsidRDefault="00D06A1B" w:rsidP="000D7DC1">
      <w:pPr>
        <w:spacing w:line="276" w:lineRule="auto"/>
        <w:jc w:val="center"/>
        <w:rPr>
          <w:rFonts w:cs="Tahoma"/>
          <w:sz w:val="24"/>
        </w:rPr>
      </w:pPr>
      <w:r w:rsidRPr="003D7948">
        <w:rPr>
          <w:rFonts w:cs="Tahoma"/>
          <w:sz w:val="24"/>
        </w:rPr>
        <w:t xml:space="preserve">Hora: </w:t>
      </w:r>
      <w:r w:rsidR="007F0DFA" w:rsidRPr="003D7948">
        <w:rPr>
          <w:rFonts w:cs="Tahoma"/>
          <w:sz w:val="24"/>
        </w:rPr>
        <w:t>1:30 p.m.</w:t>
      </w:r>
    </w:p>
    <w:p w14:paraId="42A1597E" w14:textId="24C9798D" w:rsidR="000D7DC1" w:rsidRPr="003D7948" w:rsidRDefault="000D7DC1" w:rsidP="000D7DC1">
      <w:pPr>
        <w:spacing w:line="276" w:lineRule="auto"/>
        <w:jc w:val="center"/>
        <w:rPr>
          <w:rFonts w:cs="Tahoma"/>
          <w:sz w:val="24"/>
        </w:rPr>
      </w:pPr>
      <w:r>
        <w:rPr>
          <w:rFonts w:cs="Tahoma"/>
          <w:sz w:val="24"/>
        </w:rPr>
        <w:t xml:space="preserve">Radicación: </w:t>
      </w:r>
      <w:r w:rsidR="009C18DE">
        <w:rPr>
          <w:rFonts w:cs="Tahoma"/>
          <w:sz w:val="24"/>
        </w:rPr>
        <w:t>660012204000202300150</w:t>
      </w:r>
      <w:r w:rsidR="009C18DE" w:rsidRPr="009C18DE">
        <w:rPr>
          <w:rFonts w:cs="Tahoma"/>
          <w:sz w:val="24"/>
        </w:rPr>
        <w:t>00</w:t>
      </w:r>
    </w:p>
    <w:p w14:paraId="293A6AA4" w14:textId="0A2C2D9D" w:rsidR="00D3402A" w:rsidRDefault="00D3402A" w:rsidP="000D7DC1">
      <w:pPr>
        <w:spacing w:line="276" w:lineRule="auto"/>
        <w:rPr>
          <w:rFonts w:cs="Tahoma"/>
          <w:sz w:val="24"/>
        </w:rPr>
      </w:pPr>
    </w:p>
    <w:p w14:paraId="5BDEA5F1" w14:textId="77777777" w:rsidR="000D7DC1" w:rsidRPr="003D7948" w:rsidRDefault="000D7DC1" w:rsidP="000D7DC1">
      <w:pPr>
        <w:spacing w:line="276" w:lineRule="auto"/>
        <w:rPr>
          <w:rFonts w:cs="Tahoma"/>
          <w:sz w:val="24"/>
        </w:rPr>
      </w:pPr>
    </w:p>
    <w:p w14:paraId="4119EE5E" w14:textId="77777777" w:rsidR="00D06A1B" w:rsidRPr="003D7948" w:rsidRDefault="00D06A1B" w:rsidP="003D7948">
      <w:pPr>
        <w:spacing w:line="276" w:lineRule="auto"/>
        <w:rPr>
          <w:rFonts w:ascii="Algerian" w:hAnsi="Algerian"/>
          <w:sz w:val="30"/>
          <w:szCs w:val="20"/>
          <w:lang w:val="es-ES"/>
        </w:rPr>
      </w:pPr>
      <w:r w:rsidRPr="003D7948">
        <w:rPr>
          <w:rFonts w:ascii="Algerian" w:hAnsi="Algerian"/>
          <w:sz w:val="30"/>
          <w:szCs w:val="20"/>
          <w:lang w:val="es-ES"/>
        </w:rPr>
        <w:t>1.- VISTOS</w:t>
      </w:r>
    </w:p>
    <w:p w14:paraId="1ADA6F5B" w14:textId="77777777" w:rsidR="00E250C5" w:rsidRPr="003D7948" w:rsidRDefault="00E250C5" w:rsidP="003D7948">
      <w:pPr>
        <w:spacing w:line="276" w:lineRule="auto"/>
        <w:rPr>
          <w:rFonts w:cs="Tahoma"/>
          <w:sz w:val="24"/>
        </w:rPr>
      </w:pPr>
    </w:p>
    <w:p w14:paraId="09BF1DDB" w14:textId="3F8B7671" w:rsidR="00542182" w:rsidRPr="003D7948" w:rsidRDefault="00E250C5" w:rsidP="003D7948">
      <w:pPr>
        <w:spacing w:line="276" w:lineRule="auto"/>
        <w:rPr>
          <w:rFonts w:cs="Tahoma"/>
          <w:color w:val="000000"/>
          <w:sz w:val="24"/>
          <w:lang w:val="es-CO" w:eastAsia="es-CO"/>
        </w:rPr>
      </w:pPr>
      <w:r w:rsidRPr="003D7948">
        <w:rPr>
          <w:rFonts w:cs="Tahoma"/>
          <w:sz w:val="24"/>
        </w:rPr>
        <w:t>Procede la Sala a decidir la tutela</w:t>
      </w:r>
      <w:r w:rsidR="00DD5A74" w:rsidRPr="003D7948">
        <w:rPr>
          <w:rFonts w:cs="Tahoma"/>
          <w:sz w:val="24"/>
        </w:rPr>
        <w:t xml:space="preserve"> </w:t>
      </w:r>
      <w:r w:rsidRPr="003D7948">
        <w:rPr>
          <w:rFonts w:cs="Tahoma"/>
          <w:sz w:val="24"/>
        </w:rPr>
        <w:t>instaurada</w:t>
      </w:r>
      <w:r w:rsidR="006833D3" w:rsidRPr="003D7948">
        <w:rPr>
          <w:rFonts w:cs="Tahoma"/>
          <w:sz w:val="24"/>
        </w:rPr>
        <w:t xml:space="preserve"> por el </w:t>
      </w:r>
      <w:r w:rsidR="00126426" w:rsidRPr="003D7948">
        <w:rPr>
          <w:rFonts w:cs="Tahoma"/>
          <w:sz w:val="24"/>
        </w:rPr>
        <w:t>señor</w:t>
      </w:r>
      <w:r w:rsidR="00126426" w:rsidRPr="003D7948">
        <w:rPr>
          <w:rFonts w:cs="Tahoma"/>
          <w:b/>
          <w:sz w:val="24"/>
        </w:rPr>
        <w:t xml:space="preserve"> </w:t>
      </w:r>
      <w:r w:rsidR="002F3778" w:rsidRPr="003D7948">
        <w:rPr>
          <w:rFonts w:cs="Tahoma"/>
          <w:b/>
          <w:sz w:val="24"/>
        </w:rPr>
        <w:t>J.J.M.R.</w:t>
      </w:r>
      <w:r w:rsidR="002F3778" w:rsidRPr="003D7948">
        <w:rPr>
          <w:rFonts w:cs="Tahoma"/>
          <w:spacing w:val="2"/>
          <w:sz w:val="24"/>
          <w:vertAlign w:val="superscript"/>
        </w:rPr>
        <w:footnoteReference w:id="1"/>
      </w:r>
      <w:r w:rsidR="006833D3" w:rsidRPr="003D7948">
        <w:rPr>
          <w:rFonts w:cs="Tahoma"/>
          <w:color w:val="000000"/>
          <w:sz w:val="24"/>
          <w:lang w:val="es-CO" w:eastAsia="es-CO"/>
        </w:rPr>
        <w:t>, en contra de</w:t>
      </w:r>
      <w:r w:rsidR="002F3778" w:rsidRPr="003D7948">
        <w:rPr>
          <w:rFonts w:cs="Tahoma"/>
          <w:color w:val="000000"/>
          <w:sz w:val="24"/>
          <w:lang w:val="es-CO" w:eastAsia="es-CO"/>
        </w:rPr>
        <w:t xml:space="preserve"> la </w:t>
      </w:r>
      <w:r w:rsidR="002F3778" w:rsidRPr="009C18DE">
        <w:rPr>
          <w:rFonts w:cs="Tahoma"/>
          <w:b/>
          <w:color w:val="000000"/>
          <w:sz w:val="24"/>
          <w:lang w:val="es-CO" w:eastAsia="es-CO"/>
        </w:rPr>
        <w:t>Fiscalía 179 Especializada de Santa Marta (</w:t>
      </w:r>
      <w:proofErr w:type="spellStart"/>
      <w:r w:rsidR="002F3778" w:rsidRPr="009C18DE">
        <w:rPr>
          <w:rFonts w:cs="Tahoma"/>
          <w:b/>
          <w:color w:val="000000"/>
          <w:sz w:val="24"/>
          <w:lang w:val="es-CO" w:eastAsia="es-CO"/>
        </w:rPr>
        <w:t>Mag</w:t>
      </w:r>
      <w:proofErr w:type="spellEnd"/>
      <w:r w:rsidR="002F3778" w:rsidRPr="009C18DE">
        <w:rPr>
          <w:rFonts w:cs="Tahoma"/>
          <w:b/>
          <w:color w:val="000000"/>
          <w:sz w:val="24"/>
          <w:lang w:val="es-CO" w:eastAsia="es-CO"/>
        </w:rPr>
        <w:t>.)</w:t>
      </w:r>
      <w:r w:rsidR="002F3778" w:rsidRPr="003D7948">
        <w:rPr>
          <w:rFonts w:cs="Tahoma"/>
          <w:color w:val="000000"/>
          <w:sz w:val="24"/>
          <w:lang w:val="es-CO" w:eastAsia="es-CO"/>
        </w:rPr>
        <w:t xml:space="preserve">, y la </w:t>
      </w:r>
      <w:r w:rsidR="002F3778" w:rsidRPr="009C18DE">
        <w:rPr>
          <w:rFonts w:cs="Tahoma"/>
          <w:b/>
          <w:color w:val="000000"/>
          <w:sz w:val="24"/>
          <w:lang w:val="es-CO" w:eastAsia="es-CO"/>
        </w:rPr>
        <w:t xml:space="preserve">Dirección de </w:t>
      </w:r>
      <w:r w:rsidR="002F3778" w:rsidRPr="009C18DE">
        <w:rPr>
          <w:rFonts w:cs="Tahoma"/>
          <w:b/>
          <w:color w:val="000000"/>
          <w:sz w:val="24"/>
          <w:lang w:val="es-CO" w:eastAsia="es-CO"/>
        </w:rPr>
        <w:lastRenderedPageBreak/>
        <w:t>Protección y Asistencia de la Fiscalía General de la Nación</w:t>
      </w:r>
      <w:r w:rsidR="00126426" w:rsidRPr="003D7948">
        <w:rPr>
          <w:rFonts w:cs="Tahoma"/>
          <w:color w:val="000000"/>
          <w:sz w:val="24"/>
          <w:lang w:val="es-CO" w:eastAsia="es-CO"/>
        </w:rPr>
        <w:t xml:space="preserve">, al considerar </w:t>
      </w:r>
      <w:r w:rsidR="006833D3" w:rsidRPr="003D7948">
        <w:rPr>
          <w:rFonts w:cs="Tahoma"/>
          <w:color w:val="000000"/>
          <w:sz w:val="24"/>
          <w:lang w:val="es-CO" w:eastAsia="es-CO"/>
        </w:rPr>
        <w:t>vulnerado</w:t>
      </w:r>
      <w:r w:rsidR="001B6061" w:rsidRPr="003D7948">
        <w:rPr>
          <w:rFonts w:cs="Tahoma"/>
          <w:color w:val="000000"/>
          <w:sz w:val="24"/>
          <w:lang w:val="es-CO" w:eastAsia="es-CO"/>
        </w:rPr>
        <w:t>s</w:t>
      </w:r>
      <w:r w:rsidR="006833D3" w:rsidRPr="003D7948">
        <w:rPr>
          <w:rFonts w:cs="Tahoma"/>
          <w:color w:val="000000"/>
          <w:sz w:val="24"/>
          <w:lang w:val="es-CO" w:eastAsia="es-CO"/>
        </w:rPr>
        <w:t xml:space="preserve"> su</w:t>
      </w:r>
      <w:r w:rsidR="001B6061" w:rsidRPr="003D7948">
        <w:rPr>
          <w:rFonts w:cs="Tahoma"/>
          <w:color w:val="000000"/>
          <w:sz w:val="24"/>
          <w:lang w:val="es-CO" w:eastAsia="es-CO"/>
        </w:rPr>
        <w:t>s</w:t>
      </w:r>
      <w:r w:rsidR="006833D3" w:rsidRPr="003D7948">
        <w:rPr>
          <w:rFonts w:cs="Tahoma"/>
          <w:color w:val="000000"/>
          <w:sz w:val="24"/>
          <w:lang w:val="es-CO" w:eastAsia="es-CO"/>
        </w:rPr>
        <w:t xml:space="preserve"> derecho</w:t>
      </w:r>
      <w:r w:rsidR="001B6061" w:rsidRPr="003D7948">
        <w:rPr>
          <w:rFonts w:cs="Tahoma"/>
          <w:color w:val="000000"/>
          <w:sz w:val="24"/>
          <w:lang w:val="es-CO" w:eastAsia="es-CO"/>
        </w:rPr>
        <w:t>s</w:t>
      </w:r>
      <w:r w:rsidR="006833D3" w:rsidRPr="003D7948">
        <w:rPr>
          <w:rFonts w:cs="Tahoma"/>
          <w:color w:val="000000"/>
          <w:sz w:val="24"/>
          <w:lang w:val="es-CO" w:eastAsia="es-CO"/>
        </w:rPr>
        <w:t xml:space="preserve"> fundamental</w:t>
      </w:r>
      <w:r w:rsidR="001B6061" w:rsidRPr="003D7948">
        <w:rPr>
          <w:rFonts w:cs="Tahoma"/>
          <w:color w:val="000000"/>
          <w:sz w:val="24"/>
          <w:lang w:val="es-CO" w:eastAsia="es-CO"/>
        </w:rPr>
        <w:t>es</w:t>
      </w:r>
      <w:r w:rsidR="002F3778" w:rsidRPr="003D7948">
        <w:rPr>
          <w:rFonts w:cs="Tahoma"/>
          <w:color w:val="000000"/>
          <w:sz w:val="24"/>
          <w:lang w:val="es-CO" w:eastAsia="es-CO"/>
        </w:rPr>
        <w:t xml:space="preserve"> a la vida, educación, trabajo y salud.</w:t>
      </w:r>
    </w:p>
    <w:p w14:paraId="34CC277E" w14:textId="77777777" w:rsidR="002F3778" w:rsidRPr="003D7948" w:rsidRDefault="002F3778" w:rsidP="003D7948">
      <w:pPr>
        <w:spacing w:line="276" w:lineRule="auto"/>
        <w:rPr>
          <w:rFonts w:cs="Tahoma"/>
          <w:color w:val="000000"/>
          <w:sz w:val="24"/>
          <w:lang w:val="es-CO" w:eastAsia="es-CO"/>
        </w:rPr>
      </w:pPr>
    </w:p>
    <w:p w14:paraId="03E90AE4" w14:textId="77777777" w:rsidR="00542182" w:rsidRPr="003D7948" w:rsidRDefault="00542182" w:rsidP="003D7948">
      <w:pPr>
        <w:spacing w:line="276" w:lineRule="auto"/>
        <w:rPr>
          <w:rFonts w:ascii="Algerian" w:hAnsi="Algerian" w:cs="Tahoma"/>
          <w:sz w:val="30"/>
          <w:szCs w:val="20"/>
          <w:lang w:val="es-ES"/>
        </w:rPr>
      </w:pPr>
      <w:r w:rsidRPr="003D7948">
        <w:rPr>
          <w:rFonts w:ascii="Algerian" w:hAnsi="Algerian"/>
          <w:sz w:val="30"/>
          <w:szCs w:val="20"/>
          <w:lang w:val="es-ES"/>
        </w:rPr>
        <w:t xml:space="preserve">2.- SOLICITUD </w:t>
      </w:r>
    </w:p>
    <w:p w14:paraId="1E538660" w14:textId="77777777" w:rsidR="00542182" w:rsidRPr="003D7948" w:rsidRDefault="00542182" w:rsidP="003D7948">
      <w:pPr>
        <w:spacing w:line="276" w:lineRule="auto"/>
        <w:rPr>
          <w:rFonts w:cs="Tahoma"/>
          <w:sz w:val="24"/>
        </w:rPr>
      </w:pPr>
    </w:p>
    <w:p w14:paraId="1E5091D7" w14:textId="280FD3F2" w:rsidR="008237E1" w:rsidRPr="003D7948" w:rsidRDefault="002F3778" w:rsidP="003D7948">
      <w:pPr>
        <w:spacing w:line="276" w:lineRule="auto"/>
        <w:rPr>
          <w:rFonts w:cs="Tahoma"/>
          <w:sz w:val="24"/>
        </w:rPr>
      </w:pPr>
      <w:r w:rsidRPr="003D7948">
        <w:rPr>
          <w:rFonts w:cs="Tahoma"/>
          <w:sz w:val="24"/>
        </w:rPr>
        <w:t xml:space="preserve">El extenso escrito de tutela presentado por el señor </w:t>
      </w:r>
      <w:r w:rsidRPr="003D7948">
        <w:rPr>
          <w:rFonts w:cs="Tahoma"/>
          <w:b/>
          <w:sz w:val="24"/>
        </w:rPr>
        <w:t>J.J.M.R.</w:t>
      </w:r>
      <w:r w:rsidR="006833D3" w:rsidRPr="003D7948">
        <w:rPr>
          <w:rFonts w:cs="Tahoma"/>
          <w:sz w:val="24"/>
        </w:rPr>
        <w:t xml:space="preserve">, </w:t>
      </w:r>
      <w:r w:rsidRPr="003D7948">
        <w:rPr>
          <w:rFonts w:cs="Tahoma"/>
          <w:sz w:val="24"/>
        </w:rPr>
        <w:t xml:space="preserve">se puede sinterizar en lo siguiente: </w:t>
      </w:r>
      <w:r w:rsidRPr="003D7948">
        <w:rPr>
          <w:rFonts w:cs="Tahoma"/>
          <w:b/>
          <w:sz w:val="24"/>
        </w:rPr>
        <w:t>(i)</w:t>
      </w:r>
      <w:r w:rsidRPr="003D7948">
        <w:rPr>
          <w:rFonts w:cs="Tahoma"/>
          <w:sz w:val="24"/>
        </w:rPr>
        <w:t xml:space="preserve"> desde septiembre 20 de 2016 se encuentra vinculado al programa de Protección y Asistencia de testigos de la Fiscalía General de la Nación, por lo cual fue trasladado a la ciudad de Pereira, donde reside con su madre, esposa e hijo menor de edad; </w:t>
      </w:r>
      <w:r w:rsidRPr="003D7948">
        <w:rPr>
          <w:rFonts w:cs="Tahoma"/>
          <w:b/>
          <w:sz w:val="24"/>
        </w:rPr>
        <w:t>(ii)</w:t>
      </w:r>
      <w:r w:rsidRPr="003D7948">
        <w:rPr>
          <w:rFonts w:cs="Tahoma"/>
          <w:sz w:val="24"/>
        </w:rPr>
        <w:t xml:space="preserve"> tanto él como su esposa no han podido laborar y durante los 07 años que lleva en el programa no ha contado con la colaboración requerida; </w:t>
      </w:r>
      <w:r w:rsidRPr="003D7948">
        <w:rPr>
          <w:rFonts w:cs="Tahoma"/>
          <w:b/>
          <w:sz w:val="24"/>
        </w:rPr>
        <w:t>(iii)</w:t>
      </w:r>
      <w:r w:rsidRPr="003D7948">
        <w:rPr>
          <w:rFonts w:cs="Tahoma"/>
          <w:sz w:val="24"/>
        </w:rPr>
        <w:t xml:space="preserve"> su madre, adulta de 63 años sufre diversas dolencias médicas, y aunque está vinculada a </w:t>
      </w:r>
      <w:proofErr w:type="spellStart"/>
      <w:r w:rsidRPr="003D7948">
        <w:rPr>
          <w:rFonts w:cs="Tahoma"/>
          <w:sz w:val="24"/>
        </w:rPr>
        <w:t>Asmet</w:t>
      </w:r>
      <w:proofErr w:type="spellEnd"/>
      <w:r w:rsidRPr="003D7948">
        <w:rPr>
          <w:rFonts w:cs="Tahoma"/>
          <w:sz w:val="24"/>
        </w:rPr>
        <w:t xml:space="preserve"> Salud </w:t>
      </w:r>
      <w:proofErr w:type="spellStart"/>
      <w:r w:rsidRPr="003D7948">
        <w:rPr>
          <w:rFonts w:cs="Tahoma"/>
          <w:sz w:val="24"/>
        </w:rPr>
        <w:t>EPS</w:t>
      </w:r>
      <w:proofErr w:type="spellEnd"/>
      <w:r w:rsidRPr="003D7948">
        <w:rPr>
          <w:rFonts w:cs="Tahoma"/>
          <w:sz w:val="24"/>
        </w:rPr>
        <w:t xml:space="preserve">, cualquier requerimiento ante la misma debe hacerse por medio de quejas ante la </w:t>
      </w:r>
      <w:proofErr w:type="spellStart"/>
      <w:r w:rsidRPr="003D7948">
        <w:rPr>
          <w:rFonts w:cs="Tahoma"/>
          <w:sz w:val="24"/>
        </w:rPr>
        <w:t>SuperSalud</w:t>
      </w:r>
      <w:proofErr w:type="spellEnd"/>
      <w:r w:rsidRPr="003D7948">
        <w:rPr>
          <w:rFonts w:cs="Tahoma"/>
          <w:sz w:val="24"/>
        </w:rPr>
        <w:t xml:space="preserve">; </w:t>
      </w:r>
      <w:r w:rsidRPr="003D7948">
        <w:rPr>
          <w:rFonts w:cs="Tahoma"/>
          <w:b/>
          <w:sz w:val="24"/>
        </w:rPr>
        <w:t>(iv)</w:t>
      </w:r>
      <w:r w:rsidRPr="003D7948">
        <w:rPr>
          <w:rFonts w:cs="Tahoma"/>
          <w:sz w:val="24"/>
        </w:rPr>
        <w:t xml:space="preserve"> le han efectuado descuentos de los recursos económicos que percibe del programa para su manutención, al parecer por daños en su lugar de habitación</w:t>
      </w:r>
      <w:r w:rsidR="00AB67F8" w:rsidRPr="003D7948">
        <w:rPr>
          <w:rFonts w:cs="Tahoma"/>
          <w:sz w:val="24"/>
        </w:rPr>
        <w:t xml:space="preserve">, </w:t>
      </w:r>
      <w:r w:rsidRPr="003D7948">
        <w:rPr>
          <w:rFonts w:cs="Tahoma"/>
          <w:sz w:val="24"/>
        </w:rPr>
        <w:t>así como por superar el tope de los montos estipulados por uso de servicios públicos</w:t>
      </w:r>
      <w:r w:rsidR="00AB67F8" w:rsidRPr="003D7948">
        <w:rPr>
          <w:rFonts w:cs="Tahoma"/>
          <w:sz w:val="24"/>
        </w:rPr>
        <w:t>, lo que considera injusto</w:t>
      </w:r>
      <w:r w:rsidRPr="003D7948">
        <w:rPr>
          <w:rFonts w:cs="Tahoma"/>
          <w:sz w:val="24"/>
        </w:rPr>
        <w:t xml:space="preserve">; </w:t>
      </w:r>
      <w:r w:rsidRPr="003D7948">
        <w:rPr>
          <w:rFonts w:cs="Tahoma"/>
          <w:b/>
          <w:sz w:val="24"/>
        </w:rPr>
        <w:t>(v)</w:t>
      </w:r>
      <w:r w:rsidRPr="003D7948">
        <w:rPr>
          <w:rFonts w:cs="Tahoma"/>
          <w:sz w:val="24"/>
        </w:rPr>
        <w:t xml:space="preserve"> </w:t>
      </w:r>
      <w:r w:rsidR="008237E1" w:rsidRPr="003D7948">
        <w:rPr>
          <w:rFonts w:cs="Tahoma"/>
          <w:sz w:val="24"/>
        </w:rPr>
        <w:t>hace referencia a las patologías que sufre</w:t>
      </w:r>
      <w:r w:rsidR="00AB67F8" w:rsidRPr="003D7948">
        <w:rPr>
          <w:rFonts w:cs="Tahoma"/>
          <w:sz w:val="24"/>
        </w:rPr>
        <w:t xml:space="preserve">n tanto su </w:t>
      </w:r>
      <w:r w:rsidR="008237E1" w:rsidRPr="003D7948">
        <w:rPr>
          <w:rFonts w:cs="Tahoma"/>
          <w:sz w:val="24"/>
        </w:rPr>
        <w:t xml:space="preserve">señora madre, </w:t>
      </w:r>
      <w:r w:rsidR="00AB67F8" w:rsidRPr="003D7948">
        <w:rPr>
          <w:rFonts w:cs="Tahoma"/>
          <w:sz w:val="24"/>
        </w:rPr>
        <w:t>su cónyuge, su menor hijo y él mismo</w:t>
      </w:r>
      <w:r w:rsidR="008237E1" w:rsidRPr="003D7948">
        <w:rPr>
          <w:rFonts w:cs="Tahoma"/>
          <w:sz w:val="24"/>
        </w:rPr>
        <w:t xml:space="preserve">; </w:t>
      </w:r>
      <w:r w:rsidR="008237E1" w:rsidRPr="003D7948">
        <w:rPr>
          <w:rFonts w:cs="Tahoma"/>
          <w:b/>
          <w:sz w:val="24"/>
        </w:rPr>
        <w:t>(vi)</w:t>
      </w:r>
      <w:r w:rsidR="008237E1" w:rsidRPr="003D7948">
        <w:rPr>
          <w:rFonts w:cs="Tahoma"/>
          <w:sz w:val="24"/>
        </w:rPr>
        <w:t xml:space="preserve"> aunque ha solicitado desde el año 2021 y por cinco ocasiones su reubicación social a la Fiscalía 179 Especializada, la respuesta siempre ha sido negativa; </w:t>
      </w:r>
      <w:r w:rsidR="008237E1" w:rsidRPr="003D7948">
        <w:rPr>
          <w:rFonts w:cs="Tahoma"/>
          <w:b/>
          <w:sz w:val="24"/>
        </w:rPr>
        <w:t>(vii)</w:t>
      </w:r>
      <w:r w:rsidR="008237E1" w:rsidRPr="003D7948">
        <w:rPr>
          <w:rFonts w:cs="Tahoma"/>
          <w:sz w:val="24"/>
        </w:rPr>
        <w:t xml:space="preserve"> la colaboración que ha brindado a la Fiscalía ha permitido erradicar grupos delincuenciales lo que ha</w:t>
      </w:r>
      <w:r w:rsidR="00177BEB" w:rsidRPr="003D7948">
        <w:rPr>
          <w:rFonts w:cs="Tahoma"/>
          <w:sz w:val="24"/>
        </w:rPr>
        <w:t xml:space="preserve"> conllevado </w:t>
      </w:r>
      <w:r w:rsidR="008237E1" w:rsidRPr="003D7948">
        <w:rPr>
          <w:rFonts w:cs="Tahoma"/>
          <w:sz w:val="24"/>
        </w:rPr>
        <w:t xml:space="preserve">la captura de un gran número de personas; </w:t>
      </w:r>
      <w:r w:rsidR="008237E1" w:rsidRPr="003D7948">
        <w:rPr>
          <w:rFonts w:cs="Tahoma"/>
          <w:b/>
          <w:sz w:val="24"/>
        </w:rPr>
        <w:t>(viii)</w:t>
      </w:r>
      <w:r w:rsidR="008237E1" w:rsidRPr="003D7948">
        <w:rPr>
          <w:rFonts w:cs="Tahoma"/>
          <w:sz w:val="24"/>
        </w:rPr>
        <w:t xml:space="preserve"> la negativa para su reubicación, lo ha sido, según la Fiscalía, por cuanto aun el proceso se encuentra en proceso de juicio y requiere su comparecencia, sin que </w:t>
      </w:r>
      <w:r w:rsidR="00803998" w:rsidRPr="003D7948">
        <w:rPr>
          <w:rFonts w:cs="Tahoma"/>
          <w:sz w:val="24"/>
        </w:rPr>
        <w:t>lo peticionado signifique</w:t>
      </w:r>
      <w:r w:rsidR="008237E1" w:rsidRPr="003D7948">
        <w:rPr>
          <w:rFonts w:cs="Tahoma"/>
          <w:sz w:val="24"/>
        </w:rPr>
        <w:t xml:space="preserve"> separarse del progr</w:t>
      </w:r>
      <w:r w:rsidR="00803998" w:rsidRPr="003D7948">
        <w:rPr>
          <w:rFonts w:cs="Tahoma"/>
          <w:sz w:val="24"/>
        </w:rPr>
        <w:t>ama</w:t>
      </w:r>
      <w:r w:rsidR="008237E1" w:rsidRPr="003D7948">
        <w:rPr>
          <w:rFonts w:cs="Tahoma"/>
          <w:sz w:val="24"/>
        </w:rPr>
        <w:t xml:space="preserve">; </w:t>
      </w:r>
      <w:r w:rsidR="008237E1" w:rsidRPr="003D7948">
        <w:rPr>
          <w:rFonts w:cs="Tahoma"/>
          <w:b/>
          <w:sz w:val="24"/>
        </w:rPr>
        <w:t>(ix)</w:t>
      </w:r>
      <w:r w:rsidR="008237E1" w:rsidRPr="003D7948">
        <w:rPr>
          <w:rFonts w:cs="Tahoma"/>
          <w:sz w:val="24"/>
        </w:rPr>
        <w:t xml:space="preserve"> la fiscal nunca le ha dado la cara, y siempre pone a su asistente a que lo atienda, el cual le ha indicado que la funcionaria no se niega a su reubicación, pero que la demora es de la Dirección de Protección, y </w:t>
      </w:r>
      <w:r w:rsidR="00AB67F8" w:rsidRPr="003D7948">
        <w:rPr>
          <w:rFonts w:cs="Tahoma"/>
          <w:sz w:val="24"/>
        </w:rPr>
        <w:t>en comunicación electrónica que tuvo con un familiar suyo</w:t>
      </w:r>
      <w:r w:rsidR="00803998" w:rsidRPr="003D7948">
        <w:rPr>
          <w:rFonts w:cs="Tahoma"/>
          <w:sz w:val="24"/>
        </w:rPr>
        <w:t>,</w:t>
      </w:r>
      <w:r w:rsidR="00AB67F8" w:rsidRPr="003D7948">
        <w:rPr>
          <w:rFonts w:cs="Tahoma"/>
          <w:sz w:val="24"/>
        </w:rPr>
        <w:t xml:space="preserve"> </w:t>
      </w:r>
      <w:r w:rsidR="008237E1" w:rsidRPr="003D7948">
        <w:rPr>
          <w:rFonts w:cs="Tahoma"/>
          <w:sz w:val="24"/>
        </w:rPr>
        <w:t xml:space="preserve">esta le dijo que había </w:t>
      </w:r>
      <w:r w:rsidR="00105444" w:rsidRPr="003D7948">
        <w:rPr>
          <w:rFonts w:cs="Tahoma"/>
          <w:sz w:val="24"/>
        </w:rPr>
        <w:t xml:space="preserve">pedido </w:t>
      </w:r>
      <w:r w:rsidR="008237E1" w:rsidRPr="003D7948">
        <w:rPr>
          <w:rFonts w:cs="Tahoma"/>
          <w:sz w:val="24"/>
        </w:rPr>
        <w:t xml:space="preserve">el cambio de domicilio, </w:t>
      </w:r>
      <w:r w:rsidR="00AB67F8" w:rsidRPr="003D7948">
        <w:rPr>
          <w:rFonts w:cs="Tahoma"/>
          <w:sz w:val="24"/>
        </w:rPr>
        <w:t xml:space="preserve">sin allegar prueba ni mucho menos el </w:t>
      </w:r>
      <w:r w:rsidR="008237E1" w:rsidRPr="003D7948">
        <w:rPr>
          <w:rFonts w:cs="Tahoma"/>
          <w:sz w:val="24"/>
        </w:rPr>
        <w:t xml:space="preserve">programa de protección </w:t>
      </w:r>
      <w:r w:rsidR="00AB67F8" w:rsidRPr="003D7948">
        <w:rPr>
          <w:rFonts w:cs="Tahoma"/>
          <w:sz w:val="24"/>
        </w:rPr>
        <w:t xml:space="preserve">ha </w:t>
      </w:r>
      <w:r w:rsidR="008237E1" w:rsidRPr="003D7948">
        <w:rPr>
          <w:rFonts w:cs="Tahoma"/>
          <w:sz w:val="24"/>
        </w:rPr>
        <w:t xml:space="preserve">reconocido tal circunstancia; </w:t>
      </w:r>
      <w:r w:rsidR="008237E1" w:rsidRPr="003D7948">
        <w:rPr>
          <w:rFonts w:cs="Tahoma"/>
          <w:b/>
          <w:sz w:val="24"/>
        </w:rPr>
        <w:t>(x)</w:t>
      </w:r>
      <w:r w:rsidR="008237E1" w:rsidRPr="003D7948">
        <w:rPr>
          <w:rFonts w:cs="Tahoma"/>
          <w:sz w:val="24"/>
        </w:rPr>
        <w:t xml:space="preserve"> en las negativas esgrimidas por el programa se le ha dicho que no tiene ningún derecho adquirido y solo se le da</w:t>
      </w:r>
      <w:r w:rsidR="00803998" w:rsidRPr="003D7948">
        <w:rPr>
          <w:rFonts w:cs="Tahoma"/>
          <w:sz w:val="24"/>
        </w:rPr>
        <w:t>n</w:t>
      </w:r>
      <w:r w:rsidR="008237E1" w:rsidRPr="003D7948">
        <w:rPr>
          <w:rFonts w:cs="Tahoma"/>
          <w:sz w:val="24"/>
        </w:rPr>
        <w:t xml:space="preserve"> $475.000 mensuales para su manutención, sin tener en </w:t>
      </w:r>
      <w:r w:rsidR="00105444" w:rsidRPr="003D7948">
        <w:rPr>
          <w:rFonts w:cs="Tahoma"/>
          <w:sz w:val="24"/>
        </w:rPr>
        <w:t xml:space="preserve">cuenta </w:t>
      </w:r>
      <w:r w:rsidR="008237E1" w:rsidRPr="003D7948">
        <w:rPr>
          <w:rFonts w:cs="Tahoma"/>
          <w:sz w:val="24"/>
        </w:rPr>
        <w:t xml:space="preserve">el estado de salud de su progenitora quien requiere dieta especial, así como de su hijo quien derivado del </w:t>
      </w:r>
      <w:proofErr w:type="spellStart"/>
      <w:r w:rsidR="008237E1" w:rsidRPr="003D7948">
        <w:rPr>
          <w:rFonts w:cs="Tahoma"/>
          <w:sz w:val="24"/>
        </w:rPr>
        <w:t>Covid</w:t>
      </w:r>
      <w:proofErr w:type="spellEnd"/>
      <w:r w:rsidR="008237E1" w:rsidRPr="003D7948">
        <w:rPr>
          <w:rFonts w:cs="Tahoma"/>
          <w:sz w:val="24"/>
        </w:rPr>
        <w:t xml:space="preserve"> quedó con problemas pulmonares, y a quien tiene desescolarizado por cuanto por su edad </w:t>
      </w:r>
      <w:r w:rsidR="004E0792" w:rsidRPr="003D7948">
        <w:rPr>
          <w:rFonts w:cs="Tahoma"/>
          <w:sz w:val="24"/>
        </w:rPr>
        <w:t xml:space="preserve">-03 años- </w:t>
      </w:r>
      <w:r w:rsidR="008237E1" w:rsidRPr="003D7948">
        <w:rPr>
          <w:rFonts w:cs="Tahoma"/>
          <w:sz w:val="24"/>
        </w:rPr>
        <w:t xml:space="preserve">no lo reciben en los jardines infantiles; </w:t>
      </w:r>
      <w:r w:rsidR="004E0792" w:rsidRPr="003D7948">
        <w:rPr>
          <w:rFonts w:cs="Tahoma"/>
          <w:b/>
          <w:sz w:val="24"/>
        </w:rPr>
        <w:t>(xi)</w:t>
      </w:r>
      <w:r w:rsidR="004E0792" w:rsidRPr="003D7948">
        <w:rPr>
          <w:rFonts w:cs="Tahoma"/>
          <w:sz w:val="24"/>
        </w:rPr>
        <w:t xml:space="preserve"> la protección que se le brindó con miras a garantizar su comparecencia para testificar ya tuvo lugar y estima innecesario negarle la reubicación, las que requiere por temas de salud, sin que ello quiera decir que se niegue a presta</w:t>
      </w:r>
      <w:r w:rsidR="00105444" w:rsidRPr="003D7948">
        <w:rPr>
          <w:rFonts w:cs="Tahoma"/>
          <w:sz w:val="24"/>
        </w:rPr>
        <w:t xml:space="preserve">r más </w:t>
      </w:r>
      <w:r w:rsidR="004E0792" w:rsidRPr="003D7948">
        <w:rPr>
          <w:rFonts w:cs="Tahoma"/>
          <w:sz w:val="24"/>
        </w:rPr>
        <w:t>colaboración a las autoridades, pero requiere que se prioricen sus derechos y los de su familia</w:t>
      </w:r>
      <w:r w:rsidR="00803998" w:rsidRPr="003D7948">
        <w:rPr>
          <w:rFonts w:cs="Tahoma"/>
          <w:sz w:val="24"/>
        </w:rPr>
        <w:t>;</w:t>
      </w:r>
      <w:r w:rsidR="004E0792" w:rsidRPr="003D7948">
        <w:rPr>
          <w:rFonts w:cs="Tahoma"/>
          <w:sz w:val="24"/>
        </w:rPr>
        <w:t xml:space="preserve"> y </w:t>
      </w:r>
      <w:r w:rsidR="004E0792" w:rsidRPr="003D7948">
        <w:rPr>
          <w:rFonts w:cs="Tahoma"/>
          <w:b/>
          <w:sz w:val="24"/>
        </w:rPr>
        <w:t>(xii)</w:t>
      </w:r>
      <w:r w:rsidR="004E0792" w:rsidRPr="003D7948">
        <w:rPr>
          <w:rFonts w:cs="Tahoma"/>
          <w:sz w:val="24"/>
        </w:rPr>
        <w:t xml:space="preserve"> el tiempo indefinido que ha estado en el programa, sus restricciones y problemas de salud que padecen, lo </w:t>
      </w:r>
      <w:r w:rsidR="00105444" w:rsidRPr="003D7948">
        <w:rPr>
          <w:rFonts w:cs="Tahoma"/>
          <w:sz w:val="24"/>
        </w:rPr>
        <w:t xml:space="preserve">señala como </w:t>
      </w:r>
      <w:r w:rsidR="004E0792" w:rsidRPr="003D7948">
        <w:rPr>
          <w:rFonts w:cs="Tahoma"/>
          <w:sz w:val="24"/>
        </w:rPr>
        <w:lastRenderedPageBreak/>
        <w:t>arbitrario, máxime que no le da</w:t>
      </w:r>
      <w:r w:rsidR="00803998" w:rsidRPr="003D7948">
        <w:rPr>
          <w:rFonts w:cs="Tahoma"/>
          <w:sz w:val="24"/>
        </w:rPr>
        <w:t>n</w:t>
      </w:r>
      <w:r w:rsidR="004E0792" w:rsidRPr="003D7948">
        <w:rPr>
          <w:rFonts w:cs="Tahoma"/>
          <w:sz w:val="24"/>
        </w:rPr>
        <w:t xml:space="preserve"> un sustento de base, al no permitirle su reubicación social, aunado a que ya superó el tiempo de tal medida</w:t>
      </w:r>
      <w:r w:rsidR="00AB67F8" w:rsidRPr="003D7948">
        <w:rPr>
          <w:rFonts w:cs="Tahoma"/>
          <w:sz w:val="24"/>
        </w:rPr>
        <w:t>.</w:t>
      </w:r>
    </w:p>
    <w:p w14:paraId="5B84F15B" w14:textId="113067C1" w:rsidR="004E0792" w:rsidRPr="003D7948" w:rsidRDefault="004E0792" w:rsidP="003D7948">
      <w:pPr>
        <w:spacing w:line="276" w:lineRule="auto"/>
        <w:rPr>
          <w:rFonts w:cs="Tahoma"/>
          <w:sz w:val="24"/>
        </w:rPr>
      </w:pPr>
    </w:p>
    <w:p w14:paraId="3236F1B8" w14:textId="216FC197" w:rsidR="004E0792" w:rsidRPr="003D7948" w:rsidRDefault="004E0792" w:rsidP="003D7948">
      <w:pPr>
        <w:spacing w:line="276" w:lineRule="auto"/>
        <w:rPr>
          <w:rFonts w:cs="Tahoma"/>
          <w:sz w:val="24"/>
        </w:rPr>
      </w:pPr>
      <w:r w:rsidRPr="003D7948">
        <w:rPr>
          <w:rFonts w:cs="Tahoma"/>
          <w:sz w:val="24"/>
        </w:rPr>
        <w:t>Con fundamento en ello pide se tutelen los derechos que considera vulnerados y se orden</w:t>
      </w:r>
      <w:r w:rsidR="00AB67F8" w:rsidRPr="003D7948">
        <w:rPr>
          <w:rFonts w:cs="Tahoma"/>
          <w:sz w:val="24"/>
        </w:rPr>
        <w:t>e</w:t>
      </w:r>
      <w:r w:rsidRPr="003D7948">
        <w:rPr>
          <w:rFonts w:cs="Tahoma"/>
          <w:sz w:val="24"/>
        </w:rPr>
        <w:t xml:space="preserve"> a las accionadas se acceda de manera inmediata a su reubicación social con proyecto de vida, e igualmente pide se vincule a ASMET SALUD para corroborar la historia clínica de su señora madre.</w:t>
      </w:r>
    </w:p>
    <w:p w14:paraId="20F29D35" w14:textId="77777777" w:rsidR="00C01CE7" w:rsidRPr="003D7948" w:rsidRDefault="00C01CE7" w:rsidP="003D7948">
      <w:pPr>
        <w:tabs>
          <w:tab w:val="left" w:pos="3105"/>
        </w:tabs>
        <w:spacing w:line="276" w:lineRule="auto"/>
        <w:rPr>
          <w:rStyle w:val="Algerian"/>
          <w:rFonts w:ascii="Tahoma" w:hAnsi="Tahoma" w:cs="Tahoma"/>
          <w:sz w:val="24"/>
        </w:rPr>
      </w:pPr>
    </w:p>
    <w:p w14:paraId="2E451082" w14:textId="3F18B69D" w:rsidR="00D06A1B" w:rsidRPr="003D7948" w:rsidRDefault="00D06A1B" w:rsidP="003D7948">
      <w:pPr>
        <w:spacing w:line="276" w:lineRule="auto"/>
        <w:rPr>
          <w:rFonts w:ascii="Algerian" w:hAnsi="Algerian"/>
          <w:sz w:val="30"/>
          <w:szCs w:val="20"/>
          <w:lang w:val="es-ES"/>
        </w:rPr>
      </w:pPr>
      <w:r w:rsidRPr="003D7948">
        <w:rPr>
          <w:rFonts w:ascii="Algerian" w:hAnsi="Algerian"/>
          <w:sz w:val="30"/>
          <w:szCs w:val="20"/>
          <w:lang w:val="es-ES"/>
        </w:rPr>
        <w:t>3.- CONTESTACIÓN</w:t>
      </w:r>
    </w:p>
    <w:p w14:paraId="2A972644" w14:textId="77777777" w:rsidR="004B3D22" w:rsidRPr="003D7948" w:rsidRDefault="004B3D22" w:rsidP="003D7948">
      <w:pPr>
        <w:spacing w:line="276" w:lineRule="auto"/>
        <w:rPr>
          <w:rFonts w:cs="Tahoma"/>
          <w:sz w:val="24"/>
        </w:rPr>
      </w:pPr>
    </w:p>
    <w:p w14:paraId="03A3CCC8" w14:textId="0EBB8A56" w:rsidR="0048201B" w:rsidRPr="003D7948" w:rsidRDefault="0094350E" w:rsidP="003D7948">
      <w:pPr>
        <w:spacing w:line="276" w:lineRule="auto"/>
        <w:rPr>
          <w:rFonts w:cs="Tahoma"/>
          <w:sz w:val="24"/>
        </w:rPr>
      </w:pPr>
      <w:r w:rsidRPr="003D7948">
        <w:rPr>
          <w:rFonts w:cs="Tahoma"/>
          <w:sz w:val="24"/>
        </w:rPr>
        <w:t>El despacho</w:t>
      </w:r>
      <w:r w:rsidR="00805DEB" w:rsidRPr="003D7948">
        <w:rPr>
          <w:rFonts w:cs="Tahoma"/>
          <w:sz w:val="24"/>
        </w:rPr>
        <w:t xml:space="preserve"> </w:t>
      </w:r>
      <w:r w:rsidR="00A6468E" w:rsidRPr="003D7948">
        <w:rPr>
          <w:rFonts w:cs="Tahoma"/>
          <w:sz w:val="24"/>
        </w:rPr>
        <w:t xml:space="preserve">por auto de </w:t>
      </w:r>
      <w:r w:rsidR="00FA065A" w:rsidRPr="003D7948">
        <w:rPr>
          <w:rFonts w:cs="Tahoma"/>
          <w:sz w:val="24"/>
        </w:rPr>
        <w:t xml:space="preserve">junio 29 </w:t>
      </w:r>
      <w:r w:rsidR="00A6468E" w:rsidRPr="003D7948">
        <w:rPr>
          <w:rFonts w:cs="Tahoma"/>
          <w:sz w:val="24"/>
        </w:rPr>
        <w:t>de 2023, admitió</w:t>
      </w:r>
      <w:r w:rsidR="00B858E6" w:rsidRPr="003D7948">
        <w:rPr>
          <w:rFonts w:cs="Tahoma"/>
          <w:sz w:val="24"/>
        </w:rPr>
        <w:t xml:space="preserve"> </w:t>
      </w:r>
      <w:r w:rsidR="00B858E6" w:rsidRPr="003D7948">
        <w:rPr>
          <w:rFonts w:cs="Tahoma"/>
          <w:b/>
          <w:sz w:val="24"/>
        </w:rPr>
        <w:t>A PREVENCIÓN</w:t>
      </w:r>
      <w:r w:rsidR="00A6468E" w:rsidRPr="003D7948">
        <w:rPr>
          <w:rFonts w:cs="Tahoma"/>
          <w:sz w:val="24"/>
        </w:rPr>
        <w:t xml:space="preserve"> la tutela y dispuso correr </w:t>
      </w:r>
      <w:r w:rsidR="009275AD" w:rsidRPr="003D7948">
        <w:rPr>
          <w:rFonts w:cs="Tahoma"/>
          <w:sz w:val="24"/>
        </w:rPr>
        <w:t xml:space="preserve">traslado </w:t>
      </w:r>
      <w:r w:rsidR="00805DEB" w:rsidRPr="003D7948">
        <w:rPr>
          <w:rFonts w:cs="Tahoma"/>
          <w:sz w:val="24"/>
        </w:rPr>
        <w:t xml:space="preserve">de </w:t>
      </w:r>
      <w:r w:rsidR="00A6468E" w:rsidRPr="003D7948">
        <w:rPr>
          <w:rFonts w:cs="Tahoma"/>
          <w:sz w:val="24"/>
        </w:rPr>
        <w:t xml:space="preserve">la misma </w:t>
      </w:r>
      <w:r w:rsidR="00B858E6" w:rsidRPr="003D7948">
        <w:rPr>
          <w:rFonts w:cs="Tahoma"/>
          <w:sz w:val="24"/>
        </w:rPr>
        <w:t xml:space="preserve">a las dependencias </w:t>
      </w:r>
      <w:r w:rsidR="00FA065A" w:rsidRPr="003D7948">
        <w:rPr>
          <w:rFonts w:cs="Tahoma"/>
          <w:sz w:val="24"/>
        </w:rPr>
        <w:t>accionad</w:t>
      </w:r>
      <w:r w:rsidR="00B858E6" w:rsidRPr="003D7948">
        <w:rPr>
          <w:rFonts w:cs="Tahoma"/>
          <w:sz w:val="24"/>
        </w:rPr>
        <w:t>as</w:t>
      </w:r>
      <w:r w:rsidR="00FA065A" w:rsidRPr="003D7948">
        <w:rPr>
          <w:rFonts w:cs="Tahoma"/>
          <w:sz w:val="24"/>
        </w:rPr>
        <w:t xml:space="preserve">, a la vez que </w:t>
      </w:r>
      <w:r w:rsidR="00A6468E" w:rsidRPr="003D7948">
        <w:rPr>
          <w:rFonts w:cs="Tahoma"/>
          <w:sz w:val="24"/>
        </w:rPr>
        <w:t xml:space="preserve">vinculó </w:t>
      </w:r>
      <w:r w:rsidR="00FA065A" w:rsidRPr="003D7948">
        <w:rPr>
          <w:rFonts w:cs="Tahoma"/>
          <w:sz w:val="24"/>
        </w:rPr>
        <w:t xml:space="preserve">de </w:t>
      </w:r>
      <w:r w:rsidR="00166274" w:rsidRPr="003D7948">
        <w:rPr>
          <w:rFonts w:cs="Tahoma"/>
          <w:sz w:val="24"/>
        </w:rPr>
        <w:t xml:space="preserve">forma </w:t>
      </w:r>
      <w:r w:rsidR="00FA065A" w:rsidRPr="003D7948">
        <w:rPr>
          <w:rFonts w:cs="Tahoma"/>
          <w:sz w:val="24"/>
        </w:rPr>
        <w:t xml:space="preserve">oficiosa a </w:t>
      </w:r>
      <w:r w:rsidR="00B858E6" w:rsidRPr="003D7948">
        <w:rPr>
          <w:rFonts w:cs="Tahoma"/>
          <w:sz w:val="24"/>
        </w:rPr>
        <w:t>ASMET SALUD EPS</w:t>
      </w:r>
      <w:r w:rsidR="00FA065A" w:rsidRPr="003D7948">
        <w:rPr>
          <w:rFonts w:cs="Tahoma"/>
          <w:sz w:val="24"/>
        </w:rPr>
        <w:t xml:space="preserve">, </w:t>
      </w:r>
      <w:r w:rsidR="0048201B" w:rsidRPr="003D7948">
        <w:rPr>
          <w:rFonts w:cs="Tahoma"/>
          <w:sz w:val="24"/>
        </w:rPr>
        <w:t xml:space="preserve">frente a lo cual se </w:t>
      </w:r>
      <w:r w:rsidR="00F54508" w:rsidRPr="003D7948">
        <w:rPr>
          <w:rFonts w:cs="Tahoma"/>
          <w:sz w:val="24"/>
        </w:rPr>
        <w:t>obtuvieron las siguientes respuestas</w:t>
      </w:r>
      <w:r w:rsidR="0048201B" w:rsidRPr="003D7948">
        <w:rPr>
          <w:rFonts w:cs="Tahoma"/>
          <w:sz w:val="24"/>
        </w:rPr>
        <w:t>:</w:t>
      </w:r>
    </w:p>
    <w:p w14:paraId="3DF3D279" w14:textId="77777777" w:rsidR="0048201B" w:rsidRPr="003D7948" w:rsidRDefault="0048201B" w:rsidP="003D7948">
      <w:pPr>
        <w:spacing w:line="276" w:lineRule="auto"/>
        <w:rPr>
          <w:rFonts w:cs="Tahoma"/>
          <w:sz w:val="24"/>
        </w:rPr>
      </w:pPr>
    </w:p>
    <w:p w14:paraId="5F4FB8E6" w14:textId="51C5CC2F" w:rsidR="0051730B" w:rsidRPr="003D7948" w:rsidRDefault="00DE6757" w:rsidP="003D7948">
      <w:pPr>
        <w:spacing w:line="276" w:lineRule="auto"/>
        <w:rPr>
          <w:rFonts w:cs="Tahoma"/>
          <w:sz w:val="24"/>
        </w:rPr>
      </w:pPr>
      <w:r w:rsidRPr="003D7948">
        <w:rPr>
          <w:rFonts w:cs="Tahoma"/>
          <w:sz w:val="24"/>
        </w:rPr>
        <w:t xml:space="preserve">- </w:t>
      </w:r>
      <w:r w:rsidR="0051730B" w:rsidRPr="003D7948">
        <w:rPr>
          <w:rFonts w:cs="Tahoma"/>
          <w:i/>
          <w:sz w:val="24"/>
        </w:rPr>
        <w:t>La fiscal 179 de la Dirección Especializada Contra Organizaciones Criminales de Santa Marta (</w:t>
      </w:r>
      <w:proofErr w:type="spellStart"/>
      <w:r w:rsidR="0051730B" w:rsidRPr="003D7948">
        <w:rPr>
          <w:rFonts w:cs="Tahoma"/>
          <w:i/>
          <w:sz w:val="24"/>
        </w:rPr>
        <w:t>Mag</w:t>
      </w:r>
      <w:proofErr w:type="spellEnd"/>
      <w:r w:rsidR="0051730B" w:rsidRPr="003D7948">
        <w:rPr>
          <w:rFonts w:cs="Tahoma"/>
          <w:i/>
          <w:sz w:val="24"/>
        </w:rPr>
        <w:t>.)</w:t>
      </w:r>
      <w:r w:rsidR="00FA065A" w:rsidRPr="003D7948">
        <w:rPr>
          <w:rFonts w:cs="Tahoma"/>
          <w:i/>
          <w:sz w:val="24"/>
        </w:rPr>
        <w:t xml:space="preserve">, </w:t>
      </w:r>
      <w:r w:rsidR="00A6468E" w:rsidRPr="003D7948">
        <w:rPr>
          <w:rFonts w:cs="Tahoma"/>
          <w:i/>
          <w:sz w:val="24"/>
        </w:rPr>
        <w:t xml:space="preserve"> </w:t>
      </w:r>
      <w:r w:rsidR="0051730B" w:rsidRPr="003D7948">
        <w:rPr>
          <w:rFonts w:cs="Tahoma"/>
          <w:sz w:val="24"/>
        </w:rPr>
        <w:t xml:space="preserve">informó que no tiene alcance respecto al manejo de las autorizaciones de salud por parte de la EPS, máxime que el programa de protección ha realizado las labores para brindarle lo necesario, y en relación con la reubicación, como se aprecia de los anexos arrimados por el actor, solicitó cambio de domicilio, pero ello está sometido a los comités que realiza la Dirección de Protección, </w:t>
      </w:r>
      <w:r w:rsidR="00105444" w:rsidRPr="003D7948">
        <w:rPr>
          <w:rFonts w:cs="Tahoma"/>
          <w:sz w:val="24"/>
        </w:rPr>
        <w:t xml:space="preserve">al ser </w:t>
      </w:r>
      <w:r w:rsidR="0051730B" w:rsidRPr="003D7948">
        <w:rPr>
          <w:rFonts w:cs="Tahoma"/>
          <w:sz w:val="24"/>
        </w:rPr>
        <w:t>finalmente de ellos la viabilidad o no lo de lo pedido; no obstante, señala, se realizará una nueva valoración para exponer al programa y que se tomen las decisiones pertinentes.</w:t>
      </w:r>
    </w:p>
    <w:p w14:paraId="78B3EA84" w14:textId="77777777" w:rsidR="00583C43" w:rsidRPr="003D7948" w:rsidRDefault="00583C43" w:rsidP="003D7948">
      <w:pPr>
        <w:spacing w:line="276" w:lineRule="auto"/>
        <w:rPr>
          <w:rFonts w:cs="Tahoma"/>
          <w:sz w:val="24"/>
        </w:rPr>
      </w:pPr>
    </w:p>
    <w:p w14:paraId="3738EA73" w14:textId="35626751" w:rsidR="00E3197F" w:rsidRPr="003D7948" w:rsidRDefault="00583C43" w:rsidP="003D7948">
      <w:pPr>
        <w:spacing w:line="276" w:lineRule="auto"/>
        <w:rPr>
          <w:rFonts w:cs="Tahoma"/>
          <w:sz w:val="24"/>
        </w:rPr>
      </w:pPr>
      <w:r w:rsidRPr="003D7948">
        <w:rPr>
          <w:rFonts w:cs="Tahoma"/>
          <w:i/>
          <w:sz w:val="24"/>
        </w:rPr>
        <w:t xml:space="preserve">- </w:t>
      </w:r>
      <w:r w:rsidR="0051730B" w:rsidRPr="003D7948">
        <w:rPr>
          <w:rFonts w:cs="Tahoma"/>
          <w:i/>
          <w:sz w:val="24"/>
        </w:rPr>
        <w:t>El Director de Protección y Asistencia de la Fiscalía General de la Nación</w:t>
      </w:r>
      <w:r w:rsidR="00FA065A" w:rsidRPr="003D7948">
        <w:rPr>
          <w:rFonts w:cs="Tahoma"/>
          <w:i/>
          <w:sz w:val="24"/>
        </w:rPr>
        <w:t xml:space="preserve">, </w:t>
      </w:r>
      <w:r w:rsidR="00C80FD6" w:rsidRPr="003D7948">
        <w:rPr>
          <w:rFonts w:cs="Tahoma"/>
          <w:sz w:val="24"/>
        </w:rPr>
        <w:t xml:space="preserve"> </w:t>
      </w:r>
      <w:r w:rsidR="0051730B" w:rsidRPr="003D7948">
        <w:rPr>
          <w:rFonts w:cs="Tahoma"/>
          <w:sz w:val="24"/>
        </w:rPr>
        <w:t xml:space="preserve">se pronunció en un extenso escrito que se puede sintetizar así: </w:t>
      </w:r>
      <w:r w:rsidR="0051730B" w:rsidRPr="003D7948">
        <w:rPr>
          <w:rFonts w:cs="Tahoma"/>
          <w:b/>
          <w:sz w:val="24"/>
        </w:rPr>
        <w:t>(i)</w:t>
      </w:r>
      <w:r w:rsidR="0051730B" w:rsidRPr="003D7948">
        <w:rPr>
          <w:rFonts w:cs="Tahoma"/>
          <w:sz w:val="24"/>
        </w:rPr>
        <w:t xml:space="preserve"> al señor J.J.M.R. y a su grupo familiar se le otorgó medida de protección física, dada su intervención como testigo en proceso adelantado por la Fiscalía 12 Especializada de Barranquilla (</w:t>
      </w:r>
      <w:proofErr w:type="spellStart"/>
      <w:r w:rsidR="0051730B" w:rsidRPr="003D7948">
        <w:rPr>
          <w:rFonts w:cs="Tahoma"/>
          <w:sz w:val="24"/>
        </w:rPr>
        <w:t>Atl</w:t>
      </w:r>
      <w:proofErr w:type="spellEnd"/>
      <w:r w:rsidR="0051730B" w:rsidRPr="003D7948">
        <w:rPr>
          <w:rFonts w:cs="Tahoma"/>
          <w:sz w:val="24"/>
        </w:rPr>
        <w:t xml:space="preserve">.), por lo cual fue alejado de su zona de riesgo; </w:t>
      </w:r>
      <w:r w:rsidR="0051730B" w:rsidRPr="003D7948">
        <w:rPr>
          <w:rFonts w:cs="Tahoma"/>
          <w:b/>
          <w:sz w:val="24"/>
        </w:rPr>
        <w:t>(ii)</w:t>
      </w:r>
      <w:r w:rsidR="0051730B" w:rsidRPr="003D7948">
        <w:rPr>
          <w:rFonts w:cs="Tahoma"/>
          <w:sz w:val="24"/>
        </w:rPr>
        <w:t xml:space="preserve"> desde que se inicia la ruta de atención en el programa, se </w:t>
      </w:r>
      <w:r w:rsidR="00AB67F8" w:rsidRPr="003D7948">
        <w:rPr>
          <w:rFonts w:cs="Tahoma"/>
          <w:sz w:val="24"/>
        </w:rPr>
        <w:t xml:space="preserve">dejó </w:t>
      </w:r>
      <w:r w:rsidR="0051730B" w:rsidRPr="003D7948">
        <w:rPr>
          <w:rFonts w:cs="Tahoma"/>
          <w:sz w:val="24"/>
        </w:rPr>
        <w:t>claro al beneficiario que algunos derechos fundamentales se verán menguados, por lo cual suscribe un acta de compromiso, en tanto deben acogerse a las condiciones</w:t>
      </w:r>
      <w:r w:rsidR="00AB67F8" w:rsidRPr="003D7948">
        <w:rPr>
          <w:rFonts w:cs="Tahoma"/>
          <w:sz w:val="24"/>
        </w:rPr>
        <w:t>,</w:t>
      </w:r>
      <w:r w:rsidR="0051730B" w:rsidRPr="003D7948">
        <w:rPr>
          <w:rFonts w:cs="Tahoma"/>
          <w:sz w:val="24"/>
        </w:rPr>
        <w:t xml:space="preserve"> parámetros </w:t>
      </w:r>
      <w:r w:rsidR="00AB67F8" w:rsidRPr="003D7948">
        <w:rPr>
          <w:rFonts w:cs="Tahoma"/>
          <w:sz w:val="24"/>
        </w:rPr>
        <w:t xml:space="preserve">y normativa que debe aplicar dicha </w:t>
      </w:r>
      <w:r w:rsidR="0051730B" w:rsidRPr="003D7948">
        <w:rPr>
          <w:rFonts w:cs="Tahoma"/>
          <w:sz w:val="24"/>
        </w:rPr>
        <w:t>Dirección</w:t>
      </w:r>
      <w:r w:rsidR="00AB67F8" w:rsidRPr="003D7948">
        <w:rPr>
          <w:rFonts w:cs="Tahoma"/>
          <w:sz w:val="24"/>
        </w:rPr>
        <w:t xml:space="preserve">, </w:t>
      </w:r>
      <w:r w:rsidR="0051730B" w:rsidRPr="003D7948">
        <w:rPr>
          <w:rFonts w:cs="Tahoma"/>
          <w:sz w:val="24"/>
        </w:rPr>
        <w:t xml:space="preserve">acorde con el artículo 69 de la Ley 418/97 y 27 de la Ley 782/02, así como lo plasmado por la jurisprudencia constitucional al respecto y la “libertad de consentimiento” que establece el inciso 3°, parágrafo 2° de la Resolución 0-1006-2016 de la </w:t>
      </w:r>
      <w:proofErr w:type="spellStart"/>
      <w:r w:rsidR="0051730B" w:rsidRPr="003D7948">
        <w:rPr>
          <w:rFonts w:cs="Tahoma"/>
          <w:sz w:val="24"/>
        </w:rPr>
        <w:t>FGN</w:t>
      </w:r>
      <w:proofErr w:type="spellEnd"/>
      <w:r w:rsidR="0051730B" w:rsidRPr="003D7948">
        <w:rPr>
          <w:rFonts w:cs="Tahoma"/>
          <w:sz w:val="24"/>
        </w:rPr>
        <w:t xml:space="preserve">; </w:t>
      </w:r>
      <w:r w:rsidR="0051730B" w:rsidRPr="003D7948">
        <w:rPr>
          <w:rFonts w:cs="Tahoma"/>
          <w:b/>
          <w:sz w:val="24"/>
        </w:rPr>
        <w:t>(iii)</w:t>
      </w:r>
      <w:r w:rsidR="0051730B" w:rsidRPr="003D7948">
        <w:rPr>
          <w:rFonts w:cs="Tahoma"/>
          <w:sz w:val="24"/>
        </w:rPr>
        <w:t xml:space="preserve"> al ac</w:t>
      </w:r>
      <w:r w:rsidR="00AB67F8" w:rsidRPr="003D7948">
        <w:rPr>
          <w:rFonts w:cs="Tahoma"/>
          <w:sz w:val="24"/>
        </w:rPr>
        <w:t xml:space="preserve">tor </w:t>
      </w:r>
      <w:r w:rsidR="0051730B" w:rsidRPr="003D7948">
        <w:rPr>
          <w:rFonts w:cs="Tahoma"/>
          <w:sz w:val="24"/>
        </w:rPr>
        <w:t>y a su familia se le realizó jornada de inducción al programa de protección y asisten</w:t>
      </w:r>
      <w:r w:rsidR="00E3197F" w:rsidRPr="003D7948">
        <w:rPr>
          <w:rFonts w:cs="Tahoma"/>
          <w:sz w:val="24"/>
        </w:rPr>
        <w:t>c</w:t>
      </w:r>
      <w:r w:rsidR="0051730B" w:rsidRPr="003D7948">
        <w:rPr>
          <w:rFonts w:cs="Tahoma"/>
          <w:sz w:val="24"/>
        </w:rPr>
        <w:t>ia</w:t>
      </w:r>
      <w:r w:rsidR="00E3197F" w:rsidRPr="003D7948">
        <w:rPr>
          <w:rFonts w:cs="Tahoma"/>
          <w:sz w:val="24"/>
        </w:rPr>
        <w:t xml:space="preserve">, donde se le enfatizó sobre los deberes y obligaciones y se le informó sobre las medidas de autoprotección y causales de desvinculación o exclusión; </w:t>
      </w:r>
      <w:r w:rsidR="00E3197F" w:rsidRPr="003D7948">
        <w:rPr>
          <w:rFonts w:cs="Tahoma"/>
          <w:b/>
          <w:sz w:val="24"/>
        </w:rPr>
        <w:t>(iv)</w:t>
      </w:r>
      <w:r w:rsidR="00E3197F" w:rsidRPr="003D7948">
        <w:rPr>
          <w:rFonts w:cs="Tahoma"/>
          <w:sz w:val="24"/>
        </w:rPr>
        <w:t xml:space="preserve"> en cuanto al tema de salud, el programa realizó las tareas pertinentes con relación a la cobertura para el protegido y su familia y los funcionarios de la regional de protección, han realizado las labores para brindarle la ayuda necesaria, sin que sea una obligación gestionar o tramitar ante la EPS las citas o exámenes que requieren; </w:t>
      </w:r>
      <w:r w:rsidR="00E3197F" w:rsidRPr="003D7948">
        <w:rPr>
          <w:rFonts w:cs="Tahoma"/>
          <w:b/>
          <w:sz w:val="24"/>
        </w:rPr>
        <w:t>(v)</w:t>
      </w:r>
      <w:r w:rsidR="00E3197F" w:rsidRPr="003D7948">
        <w:rPr>
          <w:rFonts w:cs="Tahoma"/>
          <w:sz w:val="24"/>
        </w:rPr>
        <w:t xml:space="preserve"> </w:t>
      </w:r>
      <w:r w:rsidR="00AB67F8" w:rsidRPr="003D7948">
        <w:rPr>
          <w:rFonts w:cs="Tahoma"/>
          <w:sz w:val="24"/>
        </w:rPr>
        <w:t xml:space="preserve">frente a </w:t>
      </w:r>
      <w:r w:rsidR="00E3197F" w:rsidRPr="003D7948">
        <w:rPr>
          <w:rFonts w:cs="Tahoma"/>
          <w:sz w:val="24"/>
        </w:rPr>
        <w:t>la reubicación social definitiva, se tiene que el directo responsable de la persona es el fiscal que adelanta el proceso donde intervenga, quien debe indicar si la persona debe permanecer en el programa por lo cual debe ser reubicado o por el contrario  si otorga el aval para su desvinculació</w:t>
      </w:r>
      <w:r w:rsidR="00AB67F8" w:rsidRPr="003D7948">
        <w:rPr>
          <w:rFonts w:cs="Tahoma"/>
          <w:sz w:val="24"/>
        </w:rPr>
        <w:t xml:space="preserve">n, y por ende una vez se </w:t>
      </w:r>
      <w:r w:rsidR="00E3197F" w:rsidRPr="003D7948">
        <w:rPr>
          <w:rFonts w:cs="Tahoma"/>
          <w:sz w:val="24"/>
        </w:rPr>
        <w:t xml:space="preserve">cuente con </w:t>
      </w:r>
      <w:r w:rsidR="00AB67F8" w:rsidRPr="003D7948">
        <w:rPr>
          <w:rFonts w:cs="Tahoma"/>
          <w:sz w:val="24"/>
        </w:rPr>
        <w:t xml:space="preserve">su </w:t>
      </w:r>
      <w:r w:rsidR="00E3197F" w:rsidRPr="003D7948">
        <w:rPr>
          <w:rFonts w:cs="Tahoma"/>
          <w:sz w:val="24"/>
        </w:rPr>
        <w:t xml:space="preserve">autorización se </w:t>
      </w:r>
      <w:r w:rsidR="00E3197F" w:rsidRPr="003D7948">
        <w:rPr>
          <w:rFonts w:cs="Tahoma"/>
          <w:sz w:val="24"/>
        </w:rPr>
        <w:lastRenderedPageBreak/>
        <w:t xml:space="preserve">realiza un estudio de Apoyo a la Reinserción Social y Educativa, conforme al estudio de seguimiento de casos; </w:t>
      </w:r>
      <w:r w:rsidR="00E3197F" w:rsidRPr="003D7948">
        <w:rPr>
          <w:rFonts w:cs="Tahoma"/>
          <w:b/>
          <w:sz w:val="24"/>
        </w:rPr>
        <w:t>(vi)</w:t>
      </w:r>
      <w:r w:rsidR="00E3197F" w:rsidRPr="003D7948">
        <w:rPr>
          <w:rFonts w:cs="Tahoma"/>
          <w:sz w:val="24"/>
        </w:rPr>
        <w:t xml:space="preserve"> actualmente se realiza un estudio técnico de seguimiento al asunto, el cual se encuentra en términos para que el investigador efectúe las tareas y verificaciones pertinentes, </w:t>
      </w:r>
      <w:r w:rsidR="00AB67F8" w:rsidRPr="003D7948">
        <w:rPr>
          <w:rFonts w:cs="Tahoma"/>
          <w:sz w:val="24"/>
        </w:rPr>
        <w:t>no obstante preliminarmente se le comunicó que ya se obtuvo aval del fiscal para la desvinculación del programa y otorgar la reubicación social definitiva</w:t>
      </w:r>
      <w:r w:rsidR="0019219A" w:rsidRPr="003D7948">
        <w:rPr>
          <w:rFonts w:cs="Tahoma"/>
          <w:sz w:val="24"/>
        </w:rPr>
        <w:t>, y</w:t>
      </w:r>
      <w:r w:rsidR="001537DF" w:rsidRPr="003D7948">
        <w:rPr>
          <w:rFonts w:cs="Tahoma"/>
          <w:sz w:val="24"/>
        </w:rPr>
        <w:t xml:space="preserve"> </w:t>
      </w:r>
      <w:r w:rsidR="001537DF" w:rsidRPr="003D7948">
        <w:rPr>
          <w:rFonts w:cs="Tahoma"/>
          <w:b/>
          <w:sz w:val="24"/>
        </w:rPr>
        <w:t>(vii)</w:t>
      </w:r>
      <w:r w:rsidR="001537DF" w:rsidRPr="003D7948">
        <w:rPr>
          <w:rFonts w:cs="Tahoma"/>
          <w:sz w:val="24"/>
        </w:rPr>
        <w:t xml:space="preserve"> </w:t>
      </w:r>
      <w:r w:rsidR="00AB67F8" w:rsidRPr="003D7948">
        <w:rPr>
          <w:rFonts w:cs="Tahoma"/>
          <w:sz w:val="24"/>
        </w:rPr>
        <w:t xml:space="preserve">finalmente y luego de hacer </w:t>
      </w:r>
      <w:r w:rsidR="001537DF" w:rsidRPr="003D7948">
        <w:rPr>
          <w:rFonts w:cs="Tahoma"/>
          <w:sz w:val="24"/>
        </w:rPr>
        <w:t xml:space="preserve">alusión a la autonomía </w:t>
      </w:r>
      <w:r w:rsidR="00105444" w:rsidRPr="003D7948">
        <w:rPr>
          <w:rFonts w:cs="Tahoma"/>
          <w:sz w:val="24"/>
        </w:rPr>
        <w:t xml:space="preserve">que ostentan </w:t>
      </w:r>
      <w:r w:rsidR="001537DF" w:rsidRPr="003D7948">
        <w:rPr>
          <w:rFonts w:cs="Tahoma"/>
          <w:sz w:val="24"/>
        </w:rPr>
        <w:t xml:space="preserve">y la asistencia de la Fiscalía General de la Nación, soportada en diversa jurisprudencia, así como a los aspectos normativos y requisitos para que una persona pueda ser objeto de dicho programa, pide se </w:t>
      </w:r>
      <w:r w:rsidR="00AB67F8" w:rsidRPr="003D7948">
        <w:rPr>
          <w:rFonts w:cs="Tahoma"/>
          <w:sz w:val="24"/>
        </w:rPr>
        <w:t xml:space="preserve">decrete la improcedencia de la acción, </w:t>
      </w:r>
      <w:r w:rsidR="001537DF" w:rsidRPr="003D7948">
        <w:rPr>
          <w:rFonts w:cs="Tahoma"/>
          <w:sz w:val="24"/>
        </w:rPr>
        <w:t>ante la no vulneración de derechos.</w:t>
      </w:r>
    </w:p>
    <w:p w14:paraId="60CD4F26" w14:textId="77777777" w:rsidR="00E3197F" w:rsidRPr="003D7948" w:rsidRDefault="00E3197F" w:rsidP="003D7948">
      <w:pPr>
        <w:spacing w:line="276" w:lineRule="auto"/>
        <w:rPr>
          <w:rFonts w:cs="Tahoma"/>
          <w:sz w:val="24"/>
        </w:rPr>
      </w:pPr>
    </w:p>
    <w:p w14:paraId="39E710A3" w14:textId="735CE14A" w:rsidR="00E3197F" w:rsidRPr="003D7948" w:rsidRDefault="00B4611F" w:rsidP="003D7948">
      <w:pPr>
        <w:spacing w:line="276" w:lineRule="auto"/>
        <w:rPr>
          <w:rFonts w:cs="Tahoma"/>
          <w:sz w:val="24"/>
        </w:rPr>
      </w:pPr>
      <w:r w:rsidRPr="003D7948">
        <w:rPr>
          <w:rFonts w:cs="Tahoma"/>
          <w:i/>
          <w:sz w:val="24"/>
        </w:rPr>
        <w:t>-. La Directora Departamental de ASMET SALUD EPS S.A.S.,</w:t>
      </w:r>
      <w:r w:rsidRPr="003D7948">
        <w:rPr>
          <w:rFonts w:cs="Tahoma"/>
          <w:sz w:val="24"/>
        </w:rPr>
        <w:t xml:space="preserve"> se limitó a decir que frente a lo pedido por el actor respecto a dicha EPS, esto es, para que se corroborara la historia clínica y estado de salud de su señora madre A.D.</w:t>
      </w:r>
      <w:r w:rsidR="00A21161" w:rsidRPr="003D7948">
        <w:rPr>
          <w:rFonts w:cs="Tahoma"/>
          <w:sz w:val="24"/>
        </w:rPr>
        <w:t>R.</w:t>
      </w:r>
      <w:r w:rsidRPr="003D7948">
        <w:rPr>
          <w:rFonts w:cs="Tahoma"/>
          <w:sz w:val="24"/>
        </w:rPr>
        <w:t xml:space="preserve">P., tal documento </w:t>
      </w:r>
      <w:r w:rsidR="00105444" w:rsidRPr="003D7948">
        <w:rPr>
          <w:rFonts w:cs="Tahoma"/>
          <w:sz w:val="24"/>
        </w:rPr>
        <w:t xml:space="preserve">está bajo </w:t>
      </w:r>
      <w:r w:rsidRPr="003D7948">
        <w:rPr>
          <w:rFonts w:cs="Tahoma"/>
          <w:sz w:val="24"/>
        </w:rPr>
        <w:t xml:space="preserve">custodia de las IPS, y por ende la EPS no tiene el deber objetivo de cumplir lo </w:t>
      </w:r>
      <w:r w:rsidR="00105444" w:rsidRPr="003D7948">
        <w:rPr>
          <w:rFonts w:cs="Tahoma"/>
          <w:sz w:val="24"/>
        </w:rPr>
        <w:t>pretendido</w:t>
      </w:r>
      <w:r w:rsidRPr="003D7948">
        <w:rPr>
          <w:rFonts w:cs="Tahoma"/>
          <w:sz w:val="24"/>
        </w:rPr>
        <w:t>, al no contar con acceso al mismo, aunado a que este cuenta con reserva legal. Pide no se amparen los derechos reclamados y se desvincule de esta acción.</w:t>
      </w:r>
    </w:p>
    <w:p w14:paraId="3779C2ED" w14:textId="77777777" w:rsidR="00180B16" w:rsidRPr="003D7948" w:rsidRDefault="00180B16" w:rsidP="003D7948">
      <w:pPr>
        <w:spacing w:line="276" w:lineRule="auto"/>
        <w:rPr>
          <w:rFonts w:cs="Tahoma"/>
          <w:sz w:val="24"/>
        </w:rPr>
      </w:pPr>
    </w:p>
    <w:p w14:paraId="5537C355" w14:textId="77777777" w:rsidR="00D06A1B" w:rsidRPr="003D7948" w:rsidRDefault="00D06A1B" w:rsidP="003D7948">
      <w:pPr>
        <w:spacing w:line="276" w:lineRule="auto"/>
        <w:rPr>
          <w:rFonts w:ascii="Algerian" w:hAnsi="Algerian"/>
          <w:sz w:val="30"/>
          <w:szCs w:val="20"/>
          <w:lang w:val="es-ES"/>
        </w:rPr>
      </w:pPr>
      <w:r w:rsidRPr="003D7948">
        <w:rPr>
          <w:rFonts w:ascii="Algerian" w:hAnsi="Algerian"/>
          <w:sz w:val="30"/>
          <w:szCs w:val="20"/>
          <w:lang w:val="es-ES"/>
        </w:rPr>
        <w:t>4.- PRUEBAS</w:t>
      </w:r>
    </w:p>
    <w:p w14:paraId="3A4CCDD4" w14:textId="3CD2A6C2" w:rsidR="000D7DC1" w:rsidRPr="003D7948" w:rsidRDefault="000D7DC1" w:rsidP="003D7948">
      <w:pPr>
        <w:spacing w:line="276" w:lineRule="auto"/>
        <w:rPr>
          <w:rFonts w:cs="Tahoma"/>
          <w:sz w:val="24"/>
        </w:rPr>
      </w:pPr>
    </w:p>
    <w:p w14:paraId="38157313" w14:textId="742CD5ED" w:rsidR="00C80FD6" w:rsidRPr="003D7948" w:rsidRDefault="00FA37B7" w:rsidP="003D7948">
      <w:pPr>
        <w:spacing w:line="276" w:lineRule="auto"/>
        <w:rPr>
          <w:rFonts w:cs="Tahoma"/>
          <w:sz w:val="24"/>
        </w:rPr>
      </w:pPr>
      <w:r w:rsidRPr="003D7948">
        <w:rPr>
          <w:rFonts w:cs="Tahoma"/>
          <w:sz w:val="24"/>
        </w:rPr>
        <w:t>Se tuvieron en cuenta</w:t>
      </w:r>
      <w:r w:rsidR="008E71EC" w:rsidRPr="003D7948">
        <w:rPr>
          <w:rFonts w:cs="Tahoma"/>
          <w:sz w:val="24"/>
        </w:rPr>
        <w:t xml:space="preserve"> los documentos aportados por cada una de las partes</w:t>
      </w:r>
      <w:r w:rsidR="00C80FD6" w:rsidRPr="003D7948">
        <w:rPr>
          <w:rFonts w:cs="Tahoma"/>
          <w:sz w:val="24"/>
        </w:rPr>
        <w:t xml:space="preserve">.  </w:t>
      </w:r>
      <w:r w:rsidR="00A945F1" w:rsidRPr="003D7948">
        <w:rPr>
          <w:rFonts w:cs="Tahoma"/>
          <w:sz w:val="24"/>
        </w:rPr>
        <w:t xml:space="preserve"> </w:t>
      </w:r>
    </w:p>
    <w:p w14:paraId="18220977" w14:textId="77777777" w:rsidR="00A876CA" w:rsidRPr="003D7948" w:rsidRDefault="00A876CA" w:rsidP="003D7948">
      <w:pPr>
        <w:spacing w:line="276" w:lineRule="auto"/>
        <w:rPr>
          <w:rFonts w:cs="Tahoma"/>
          <w:sz w:val="24"/>
        </w:rPr>
      </w:pPr>
    </w:p>
    <w:p w14:paraId="0205CF2A" w14:textId="77777777" w:rsidR="00D06A1B" w:rsidRPr="003D7948" w:rsidRDefault="00D06A1B" w:rsidP="003D7948">
      <w:pPr>
        <w:spacing w:line="276" w:lineRule="auto"/>
        <w:rPr>
          <w:rStyle w:val="Algerian"/>
          <w:rFonts w:ascii="Tahoma" w:hAnsi="Tahoma" w:cs="Tahoma"/>
          <w:sz w:val="24"/>
        </w:rPr>
      </w:pPr>
      <w:r w:rsidRPr="003D7948">
        <w:rPr>
          <w:rFonts w:ascii="Algerian" w:hAnsi="Algerian"/>
          <w:sz w:val="30"/>
          <w:szCs w:val="20"/>
          <w:lang w:val="es-ES"/>
        </w:rPr>
        <w:t>5.-</w:t>
      </w:r>
      <w:r w:rsidRPr="003D7948">
        <w:rPr>
          <w:rStyle w:val="Algerian"/>
          <w:rFonts w:ascii="Tahoma" w:hAnsi="Tahoma" w:cs="Tahoma"/>
          <w:sz w:val="24"/>
        </w:rPr>
        <w:t xml:space="preserve"> </w:t>
      </w:r>
      <w:r w:rsidR="008E73B3" w:rsidRPr="003D7948">
        <w:rPr>
          <w:rStyle w:val="Algerian"/>
          <w:rFonts w:ascii="Tahoma" w:hAnsi="Tahoma" w:cs="Tahoma"/>
          <w:sz w:val="24"/>
        </w:rPr>
        <w:t xml:space="preserve">Para resolver, </w:t>
      </w:r>
      <w:r w:rsidRPr="003D7948">
        <w:rPr>
          <w:rFonts w:ascii="Algerian" w:hAnsi="Algerian"/>
          <w:sz w:val="30"/>
          <w:szCs w:val="20"/>
          <w:lang w:val="es-ES"/>
        </w:rPr>
        <w:t>SE CONSIDERA</w:t>
      </w:r>
    </w:p>
    <w:p w14:paraId="33E93EEC" w14:textId="77777777" w:rsidR="00D06A1B" w:rsidRPr="003D7948" w:rsidRDefault="00D06A1B" w:rsidP="003D7948">
      <w:pPr>
        <w:spacing w:line="276" w:lineRule="auto"/>
        <w:rPr>
          <w:rFonts w:cs="Tahoma"/>
          <w:sz w:val="24"/>
        </w:rPr>
      </w:pPr>
    </w:p>
    <w:p w14:paraId="161FB436" w14:textId="3FA15A8D" w:rsidR="00E847C6" w:rsidRPr="003D7948" w:rsidRDefault="00E847C6" w:rsidP="003D7948">
      <w:pPr>
        <w:spacing w:line="276" w:lineRule="auto"/>
        <w:rPr>
          <w:rFonts w:cs="Tahoma"/>
          <w:sz w:val="24"/>
        </w:rPr>
      </w:pPr>
      <w:r w:rsidRPr="003D7948">
        <w:rPr>
          <w:rFonts w:cs="Tahoma"/>
          <w:sz w:val="24"/>
        </w:rPr>
        <w:t>El Tribunal es competente para fallar este caso de conformidad con la facultad consagrada en la Constitución Política en su artículo 86 y en los Decretos 2591/91 y 1382 de 2000, modificado por el 1069 de 2015 y este a su vez por el 1983 de 2017 y el 333 de 2021.</w:t>
      </w:r>
    </w:p>
    <w:p w14:paraId="1E73B042" w14:textId="77777777" w:rsidR="00E847C6" w:rsidRPr="003D7948" w:rsidRDefault="00E847C6" w:rsidP="003D7948">
      <w:pPr>
        <w:spacing w:line="276" w:lineRule="auto"/>
        <w:rPr>
          <w:rFonts w:cs="Tahoma"/>
          <w:sz w:val="24"/>
        </w:rPr>
      </w:pPr>
    </w:p>
    <w:p w14:paraId="573D9A8F" w14:textId="77777777" w:rsidR="00D06A1B" w:rsidRPr="003D7948" w:rsidRDefault="00D06A1B" w:rsidP="003D7948">
      <w:pPr>
        <w:spacing w:line="276" w:lineRule="auto"/>
        <w:rPr>
          <w:rFonts w:cs="Tahoma"/>
          <w:b/>
          <w:bCs/>
          <w:sz w:val="24"/>
        </w:rPr>
      </w:pPr>
      <w:r w:rsidRPr="003D7948">
        <w:rPr>
          <w:rFonts w:cs="Tahoma"/>
          <w:b/>
          <w:bCs/>
          <w:sz w:val="24"/>
        </w:rPr>
        <w:t xml:space="preserve">5.1.- Problema planteado </w:t>
      </w:r>
    </w:p>
    <w:p w14:paraId="715F3DD5" w14:textId="77777777" w:rsidR="00EA6C68" w:rsidRPr="003D7948" w:rsidRDefault="00EA6C68" w:rsidP="003D7948">
      <w:pPr>
        <w:spacing w:line="276" w:lineRule="auto"/>
        <w:rPr>
          <w:rFonts w:cs="Tahoma"/>
          <w:sz w:val="24"/>
        </w:rPr>
      </w:pPr>
    </w:p>
    <w:p w14:paraId="6DD40512" w14:textId="4FC92745" w:rsidR="003065D7" w:rsidRPr="003D7948" w:rsidRDefault="003065D7" w:rsidP="003D7948">
      <w:pPr>
        <w:spacing w:line="276" w:lineRule="auto"/>
        <w:rPr>
          <w:rFonts w:cs="Tahoma"/>
          <w:sz w:val="24"/>
        </w:rPr>
      </w:pPr>
      <w:r w:rsidRPr="003D7948">
        <w:rPr>
          <w:rFonts w:cs="Tahoma"/>
          <w:sz w:val="24"/>
        </w:rPr>
        <w:t xml:space="preserve">Corresponde </w:t>
      </w:r>
      <w:r w:rsidR="00FE5F90" w:rsidRPr="003D7948">
        <w:rPr>
          <w:rFonts w:cs="Tahoma"/>
          <w:sz w:val="24"/>
        </w:rPr>
        <w:t xml:space="preserve">establecer </w:t>
      </w:r>
      <w:r w:rsidRPr="003D7948">
        <w:rPr>
          <w:rFonts w:cs="Tahoma"/>
          <w:sz w:val="24"/>
        </w:rPr>
        <w:t xml:space="preserve">a la Sala si por parte </w:t>
      </w:r>
      <w:r w:rsidR="00A945F1" w:rsidRPr="003D7948">
        <w:rPr>
          <w:rFonts w:cs="Tahoma"/>
          <w:sz w:val="24"/>
        </w:rPr>
        <w:t>de las entidades accionadas y vinculadas</w:t>
      </w:r>
      <w:r w:rsidR="00AE740B" w:rsidRPr="003D7948">
        <w:rPr>
          <w:rFonts w:cs="Tahoma"/>
          <w:sz w:val="24"/>
        </w:rPr>
        <w:t xml:space="preserve">, </w:t>
      </w:r>
      <w:r w:rsidRPr="003D7948">
        <w:rPr>
          <w:rFonts w:cs="Tahoma"/>
          <w:sz w:val="24"/>
        </w:rPr>
        <w:t xml:space="preserve">se </w:t>
      </w:r>
      <w:r w:rsidR="001B214D" w:rsidRPr="003D7948">
        <w:rPr>
          <w:rFonts w:cs="Tahoma"/>
          <w:sz w:val="24"/>
        </w:rPr>
        <w:t xml:space="preserve">han </w:t>
      </w:r>
      <w:r w:rsidRPr="003D7948">
        <w:rPr>
          <w:rFonts w:cs="Tahoma"/>
          <w:sz w:val="24"/>
        </w:rPr>
        <w:t>quebranta</w:t>
      </w:r>
      <w:r w:rsidR="001B214D" w:rsidRPr="003D7948">
        <w:rPr>
          <w:rFonts w:cs="Tahoma"/>
          <w:sz w:val="24"/>
        </w:rPr>
        <w:t xml:space="preserve">do los derechos fundamentales </w:t>
      </w:r>
      <w:r w:rsidR="00AE740B" w:rsidRPr="003D7948">
        <w:rPr>
          <w:rFonts w:cs="Tahoma"/>
          <w:sz w:val="24"/>
        </w:rPr>
        <w:t>de</w:t>
      </w:r>
      <w:r w:rsidR="00281462" w:rsidRPr="003D7948">
        <w:rPr>
          <w:rFonts w:cs="Tahoma"/>
          <w:sz w:val="24"/>
        </w:rPr>
        <w:t>l actor.</w:t>
      </w:r>
    </w:p>
    <w:p w14:paraId="79D36491" w14:textId="77777777" w:rsidR="001C0B18" w:rsidRPr="003D7948" w:rsidRDefault="001C0B18" w:rsidP="003D7948">
      <w:pPr>
        <w:spacing w:line="276" w:lineRule="auto"/>
        <w:rPr>
          <w:rFonts w:cs="Tahoma"/>
          <w:sz w:val="24"/>
        </w:rPr>
      </w:pPr>
    </w:p>
    <w:p w14:paraId="3DC61792" w14:textId="77777777" w:rsidR="00EA6C68" w:rsidRPr="003D7948" w:rsidRDefault="00EA6C68" w:rsidP="003D7948">
      <w:pPr>
        <w:spacing w:line="276" w:lineRule="auto"/>
        <w:rPr>
          <w:rFonts w:cs="Tahoma"/>
          <w:b/>
          <w:sz w:val="24"/>
        </w:rPr>
      </w:pPr>
      <w:r w:rsidRPr="003D7948">
        <w:rPr>
          <w:rFonts w:cs="Tahoma"/>
          <w:b/>
          <w:sz w:val="24"/>
        </w:rPr>
        <w:t>5.2.-</w:t>
      </w:r>
      <w:r w:rsidRPr="003D7948">
        <w:rPr>
          <w:rFonts w:cs="Tahoma"/>
          <w:sz w:val="24"/>
        </w:rPr>
        <w:t xml:space="preserve"> </w:t>
      </w:r>
      <w:r w:rsidRPr="003D7948">
        <w:rPr>
          <w:rFonts w:cs="Tahoma"/>
          <w:b/>
          <w:sz w:val="24"/>
        </w:rPr>
        <w:t>Solución a la controversia</w:t>
      </w:r>
    </w:p>
    <w:p w14:paraId="7383107B" w14:textId="77777777" w:rsidR="00EA6C68" w:rsidRPr="003D7948" w:rsidRDefault="00EA6C68" w:rsidP="003D7948">
      <w:pPr>
        <w:spacing w:line="276" w:lineRule="auto"/>
        <w:rPr>
          <w:rFonts w:cs="Tahoma"/>
          <w:sz w:val="24"/>
        </w:rPr>
      </w:pPr>
    </w:p>
    <w:p w14:paraId="66A08FE5" w14:textId="407DDA48" w:rsidR="00A945F1" w:rsidRPr="003D7948" w:rsidRDefault="009352EE" w:rsidP="003D7948">
      <w:pPr>
        <w:spacing w:line="276" w:lineRule="auto"/>
        <w:rPr>
          <w:rFonts w:cs="Tahoma"/>
          <w:sz w:val="24"/>
        </w:rPr>
      </w:pPr>
      <w:r w:rsidRPr="003D7948">
        <w:rPr>
          <w:rFonts w:cs="Tahoma"/>
          <w:sz w:val="24"/>
        </w:rPr>
        <w:t xml:space="preserve">De lo arrimado al dosier se aprecia que el señor </w:t>
      </w:r>
      <w:r w:rsidR="00A945F1" w:rsidRPr="003D7948">
        <w:rPr>
          <w:rFonts w:cs="Tahoma"/>
          <w:b/>
          <w:sz w:val="24"/>
        </w:rPr>
        <w:t xml:space="preserve">J.J.M.R. </w:t>
      </w:r>
      <w:r w:rsidR="00A945F1" w:rsidRPr="003D7948">
        <w:rPr>
          <w:rFonts w:cs="Tahoma"/>
          <w:sz w:val="24"/>
        </w:rPr>
        <w:t>hace parte del programa de protección a testigos de la Fiscalía General de la Nación, desde hace algo más de siete años, a raíz de la información que en calidad de testigo ha entregado y que al parecer ha permitido la desarticulación de estructuras delincuenciales que tienen su sede en la región norte de nuestro país.</w:t>
      </w:r>
    </w:p>
    <w:p w14:paraId="4D6365FA" w14:textId="77777777" w:rsidR="00A945F1" w:rsidRPr="003D7948" w:rsidRDefault="00A945F1" w:rsidP="003D7948">
      <w:pPr>
        <w:spacing w:line="276" w:lineRule="auto"/>
        <w:rPr>
          <w:rFonts w:cs="Tahoma"/>
          <w:sz w:val="24"/>
        </w:rPr>
      </w:pPr>
    </w:p>
    <w:p w14:paraId="379100D4" w14:textId="2201A511" w:rsidR="00224F37" w:rsidRPr="003D7948" w:rsidRDefault="00A945F1" w:rsidP="003D7948">
      <w:pPr>
        <w:spacing w:line="276" w:lineRule="auto"/>
        <w:rPr>
          <w:rFonts w:cs="Tahoma"/>
          <w:sz w:val="24"/>
        </w:rPr>
      </w:pPr>
      <w:r w:rsidRPr="003D7948">
        <w:rPr>
          <w:rFonts w:cs="Tahoma"/>
          <w:sz w:val="24"/>
        </w:rPr>
        <w:t xml:space="preserve">Ahora bien, de la información que el mismo entregó, se </w:t>
      </w:r>
      <w:r w:rsidR="00177BEB" w:rsidRPr="003D7948">
        <w:rPr>
          <w:rFonts w:cs="Tahoma"/>
          <w:sz w:val="24"/>
        </w:rPr>
        <w:t xml:space="preserve">otea </w:t>
      </w:r>
      <w:r w:rsidRPr="003D7948">
        <w:rPr>
          <w:rFonts w:cs="Tahoma"/>
          <w:sz w:val="24"/>
        </w:rPr>
        <w:t xml:space="preserve">como así lo advierte la Sala, que sus pretensiones específicas, están dirigidas a: </w:t>
      </w:r>
      <w:r w:rsidR="00224F37" w:rsidRPr="003D7948">
        <w:rPr>
          <w:rFonts w:cs="Tahoma"/>
          <w:b/>
          <w:sz w:val="24"/>
        </w:rPr>
        <w:t>(i)</w:t>
      </w:r>
      <w:r w:rsidR="00224F37" w:rsidRPr="003D7948">
        <w:rPr>
          <w:rFonts w:cs="Tahoma"/>
          <w:sz w:val="24"/>
        </w:rPr>
        <w:t xml:space="preserve"> la</w:t>
      </w:r>
      <w:r w:rsidR="00037378" w:rsidRPr="003D7948">
        <w:rPr>
          <w:rFonts w:cs="Tahoma"/>
          <w:sz w:val="24"/>
        </w:rPr>
        <w:t xml:space="preserve">s irregularidades en la </w:t>
      </w:r>
      <w:r w:rsidR="00224F37" w:rsidRPr="003D7948">
        <w:rPr>
          <w:rFonts w:cs="Tahoma"/>
          <w:sz w:val="24"/>
        </w:rPr>
        <w:t>prestación del servicio que le brinda el programa</w:t>
      </w:r>
      <w:r w:rsidR="00037378" w:rsidRPr="003D7948">
        <w:rPr>
          <w:rFonts w:cs="Tahoma"/>
          <w:sz w:val="24"/>
        </w:rPr>
        <w:t xml:space="preserve"> de protección</w:t>
      </w:r>
      <w:r w:rsidR="00224F37" w:rsidRPr="003D7948">
        <w:rPr>
          <w:rFonts w:cs="Tahoma"/>
          <w:sz w:val="24"/>
        </w:rPr>
        <w:t xml:space="preserve">, dados los descuentos </w:t>
      </w:r>
      <w:r w:rsidR="00224F37" w:rsidRPr="003D7948">
        <w:rPr>
          <w:rFonts w:cs="Tahoma"/>
          <w:sz w:val="24"/>
        </w:rPr>
        <w:lastRenderedPageBreak/>
        <w:t>realizad</w:t>
      </w:r>
      <w:r w:rsidR="00037378" w:rsidRPr="003D7948">
        <w:rPr>
          <w:rFonts w:cs="Tahoma"/>
          <w:sz w:val="24"/>
        </w:rPr>
        <w:t>o</w:t>
      </w:r>
      <w:r w:rsidR="00224F37" w:rsidRPr="003D7948">
        <w:rPr>
          <w:rFonts w:cs="Tahoma"/>
          <w:sz w:val="24"/>
        </w:rPr>
        <w:t>s</w:t>
      </w:r>
      <w:r w:rsidR="00037378" w:rsidRPr="003D7948">
        <w:rPr>
          <w:rFonts w:cs="Tahoma"/>
          <w:sz w:val="24"/>
        </w:rPr>
        <w:t xml:space="preserve"> </w:t>
      </w:r>
      <w:r w:rsidR="00224F37" w:rsidRPr="003D7948">
        <w:rPr>
          <w:rFonts w:cs="Tahoma"/>
          <w:sz w:val="24"/>
        </w:rPr>
        <w:t>por diversas situaciones ocurridas en su lugar de habitación</w:t>
      </w:r>
      <w:r w:rsidR="008D603D" w:rsidRPr="003D7948">
        <w:rPr>
          <w:rFonts w:cs="Tahoma"/>
          <w:sz w:val="24"/>
        </w:rPr>
        <w:t xml:space="preserve">; </w:t>
      </w:r>
      <w:r w:rsidR="008D603D" w:rsidRPr="003D7948">
        <w:rPr>
          <w:rFonts w:cs="Tahoma"/>
          <w:b/>
          <w:sz w:val="24"/>
        </w:rPr>
        <w:t>(ii)</w:t>
      </w:r>
      <w:r w:rsidR="008D603D" w:rsidRPr="003D7948">
        <w:rPr>
          <w:rFonts w:cs="Tahoma"/>
          <w:sz w:val="24"/>
        </w:rPr>
        <w:t xml:space="preserve"> </w:t>
      </w:r>
      <w:r w:rsidR="00037378" w:rsidRPr="003D7948">
        <w:rPr>
          <w:rFonts w:cs="Tahoma"/>
          <w:sz w:val="24"/>
        </w:rPr>
        <w:t xml:space="preserve">la deficiencia en </w:t>
      </w:r>
      <w:r w:rsidR="00224F37" w:rsidRPr="003D7948">
        <w:rPr>
          <w:rFonts w:cs="Tahoma"/>
          <w:sz w:val="24"/>
        </w:rPr>
        <w:t xml:space="preserve">la prestación de los servicios de salud para todo su núcleo familiar, y </w:t>
      </w:r>
      <w:r w:rsidR="00224F37" w:rsidRPr="003D7948">
        <w:rPr>
          <w:rFonts w:cs="Tahoma"/>
          <w:b/>
          <w:sz w:val="24"/>
        </w:rPr>
        <w:t>(</w:t>
      </w:r>
      <w:r w:rsidR="008D603D" w:rsidRPr="003D7948">
        <w:rPr>
          <w:rFonts w:cs="Tahoma"/>
          <w:b/>
          <w:sz w:val="24"/>
        </w:rPr>
        <w:t>i</w:t>
      </w:r>
      <w:r w:rsidR="00224F37" w:rsidRPr="003D7948">
        <w:rPr>
          <w:rFonts w:cs="Tahoma"/>
          <w:b/>
          <w:sz w:val="24"/>
        </w:rPr>
        <w:t>ii)</w:t>
      </w:r>
      <w:r w:rsidR="00224F37" w:rsidRPr="003D7948">
        <w:rPr>
          <w:rFonts w:cs="Tahoma"/>
          <w:sz w:val="24"/>
        </w:rPr>
        <w:t xml:space="preserve"> que se proceda a su reubicación social definitiva, como petición que </w:t>
      </w:r>
      <w:r w:rsidR="00300658" w:rsidRPr="003D7948">
        <w:rPr>
          <w:rFonts w:cs="Tahoma"/>
          <w:sz w:val="24"/>
        </w:rPr>
        <w:t xml:space="preserve">así </w:t>
      </w:r>
      <w:r w:rsidR="00224F37" w:rsidRPr="003D7948">
        <w:rPr>
          <w:rFonts w:cs="Tahoma"/>
          <w:sz w:val="24"/>
        </w:rPr>
        <w:t>entiende la Sala y como lo señaló en sus pretensiones</w:t>
      </w:r>
      <w:r w:rsidR="00300658" w:rsidRPr="003D7948">
        <w:rPr>
          <w:rFonts w:cs="Tahoma"/>
          <w:sz w:val="24"/>
        </w:rPr>
        <w:t>,</w:t>
      </w:r>
      <w:r w:rsidR="00224F37" w:rsidRPr="003D7948">
        <w:rPr>
          <w:rFonts w:cs="Tahoma"/>
          <w:sz w:val="24"/>
        </w:rPr>
        <w:t xml:space="preserve"> es la que para él ostenta mayor connotación.</w:t>
      </w:r>
    </w:p>
    <w:p w14:paraId="4310C1A7" w14:textId="0931DFEF" w:rsidR="00224F37" w:rsidRPr="003D7948" w:rsidRDefault="00224F37" w:rsidP="003D7948">
      <w:pPr>
        <w:spacing w:line="276" w:lineRule="auto"/>
        <w:rPr>
          <w:rFonts w:cs="Tahoma"/>
          <w:sz w:val="24"/>
        </w:rPr>
      </w:pPr>
    </w:p>
    <w:p w14:paraId="2FB652E9" w14:textId="47BA150F" w:rsidR="00A22865" w:rsidRPr="003D7948" w:rsidRDefault="00037378" w:rsidP="003D7948">
      <w:pPr>
        <w:spacing w:line="276" w:lineRule="auto"/>
        <w:rPr>
          <w:rFonts w:cs="Tahoma"/>
          <w:sz w:val="24"/>
        </w:rPr>
      </w:pPr>
      <w:r w:rsidRPr="003D7948">
        <w:rPr>
          <w:rFonts w:cs="Tahoma"/>
          <w:sz w:val="24"/>
        </w:rPr>
        <w:t>Con antelación a ingresar en el estudio pertinente, debe decirse, que de</w:t>
      </w:r>
      <w:r w:rsidR="00A22865" w:rsidRPr="003D7948">
        <w:rPr>
          <w:rFonts w:cs="Tahoma"/>
          <w:sz w:val="24"/>
        </w:rPr>
        <w:t xml:space="preserve"> conformidad con lo dispuesto en el artículo 86 de la Constitución Política, quien se sienta amenazado o vulnerado en sus derechos fundamentales, por acción u omisión de la autoridad pública o por un particular, puede invocar el amparo consagrado en el ordenamiento constitucional, para su protección, a través de la acción de tutela. </w:t>
      </w:r>
    </w:p>
    <w:p w14:paraId="0097814D" w14:textId="77777777" w:rsidR="00A22865" w:rsidRPr="003D7948" w:rsidRDefault="00A22865" w:rsidP="003D7948">
      <w:pPr>
        <w:spacing w:line="276" w:lineRule="auto"/>
        <w:rPr>
          <w:rFonts w:cs="Tahoma"/>
          <w:sz w:val="24"/>
        </w:rPr>
      </w:pPr>
    </w:p>
    <w:p w14:paraId="4F48137B" w14:textId="716F5D3B" w:rsidR="00A22865" w:rsidRPr="003D7948" w:rsidRDefault="00A22865" w:rsidP="003D7948">
      <w:pPr>
        <w:spacing w:line="276" w:lineRule="auto"/>
        <w:rPr>
          <w:rFonts w:cs="Tahoma"/>
          <w:sz w:val="24"/>
        </w:rPr>
      </w:pPr>
      <w:r w:rsidRPr="003D7948">
        <w:rPr>
          <w:rFonts w:cs="Tahoma"/>
          <w:sz w:val="24"/>
        </w:rPr>
        <w:t xml:space="preserve">Por ello se ha sostenido que esta es subsidiaria, en cuanto no procede cuando el ordenamiento prevé otro medio para la protección del derecho invocado; residual, en la medida en que complementa aquellos mecanismos previstos en la legislación que no son suficientes o que no resultan verdaderamente eficaces en la protección de los derechos fundamentales e informal, porque se tramitan por esta vía las violaciones o amenazas de los derechos fundamentales que dada su evidencia y simplicidad no requieren la confrontación propia de un proceso ante la justicia ordinaria. Debe </w:t>
      </w:r>
      <w:r w:rsidR="008D0726" w:rsidRPr="003D7948">
        <w:rPr>
          <w:rFonts w:cs="Tahoma"/>
          <w:sz w:val="24"/>
        </w:rPr>
        <w:t>agregarse,</w:t>
      </w:r>
      <w:r w:rsidRPr="003D7948">
        <w:rPr>
          <w:rFonts w:cs="Tahoma"/>
          <w:sz w:val="24"/>
        </w:rPr>
        <w:t xml:space="preserve"> además, que la tutela, está destinada a proteger situaciones individuales frente a aquellas actuaciones u omisiones que constituyan una efectiva amenaza u ofensa concreta frente a una persona determinada</w:t>
      </w:r>
      <w:r w:rsidR="00037378" w:rsidRPr="003D7948">
        <w:rPr>
          <w:rFonts w:cs="Tahoma"/>
          <w:sz w:val="24"/>
        </w:rPr>
        <w:t>, e igualmente que la misma debe presentarse dentro de un plazo razonable, con miras a salvaguardar el principio de inmediatez que también la rige.</w:t>
      </w:r>
    </w:p>
    <w:p w14:paraId="09199AB7" w14:textId="704315BF" w:rsidR="00037378" w:rsidRPr="003D7948" w:rsidRDefault="00037378" w:rsidP="003D7948">
      <w:pPr>
        <w:spacing w:line="276" w:lineRule="auto"/>
        <w:rPr>
          <w:rFonts w:cs="Tahoma"/>
          <w:sz w:val="24"/>
        </w:rPr>
      </w:pPr>
    </w:p>
    <w:p w14:paraId="2BD8AB67" w14:textId="5BE84FC3" w:rsidR="003A3699" w:rsidRPr="003D7948" w:rsidRDefault="00300658" w:rsidP="003D7948">
      <w:pPr>
        <w:spacing w:line="276" w:lineRule="auto"/>
        <w:rPr>
          <w:rFonts w:cs="Tahoma"/>
          <w:sz w:val="24"/>
        </w:rPr>
      </w:pPr>
      <w:r w:rsidRPr="003D7948">
        <w:rPr>
          <w:rFonts w:cs="Tahoma"/>
          <w:sz w:val="24"/>
        </w:rPr>
        <w:t xml:space="preserve">Con el fin de </w:t>
      </w:r>
      <w:r w:rsidR="00105444" w:rsidRPr="003D7948">
        <w:rPr>
          <w:rFonts w:cs="Tahoma"/>
          <w:sz w:val="24"/>
        </w:rPr>
        <w:t xml:space="preserve">establecer </w:t>
      </w:r>
      <w:r w:rsidRPr="003D7948">
        <w:rPr>
          <w:rFonts w:cs="Tahoma"/>
          <w:sz w:val="24"/>
        </w:rPr>
        <w:t>si la tutela supera las exigencias de procedibilidad y con ocasión d</w:t>
      </w:r>
      <w:r w:rsidR="003A3699" w:rsidRPr="003D7948">
        <w:rPr>
          <w:rFonts w:cs="Tahoma"/>
          <w:sz w:val="24"/>
        </w:rPr>
        <w:t xml:space="preserve">e los temas que considera la Sala necesario desarrollar para dar respuesta al actor, </w:t>
      </w:r>
      <w:r w:rsidR="00A81B25" w:rsidRPr="003D7948">
        <w:rPr>
          <w:rFonts w:cs="Tahoma"/>
          <w:sz w:val="24"/>
        </w:rPr>
        <w:t xml:space="preserve">procederá a </w:t>
      </w:r>
      <w:r w:rsidR="003A3699" w:rsidRPr="003D7948">
        <w:rPr>
          <w:rFonts w:cs="Tahoma"/>
          <w:sz w:val="24"/>
        </w:rPr>
        <w:t>estudiar</w:t>
      </w:r>
      <w:r w:rsidR="00A81B25" w:rsidRPr="003D7948">
        <w:rPr>
          <w:rFonts w:cs="Tahoma"/>
          <w:sz w:val="24"/>
        </w:rPr>
        <w:t>los</w:t>
      </w:r>
      <w:r w:rsidR="003A3699" w:rsidRPr="003D7948">
        <w:rPr>
          <w:rFonts w:cs="Tahoma"/>
          <w:sz w:val="24"/>
        </w:rPr>
        <w:t xml:space="preserve"> uno a uno para </w:t>
      </w:r>
      <w:r w:rsidR="00105444" w:rsidRPr="003D7948">
        <w:rPr>
          <w:rFonts w:cs="Tahoma"/>
          <w:sz w:val="24"/>
        </w:rPr>
        <w:t xml:space="preserve">dilucidar </w:t>
      </w:r>
      <w:r w:rsidR="003A3699" w:rsidRPr="003D7948">
        <w:rPr>
          <w:rFonts w:cs="Tahoma"/>
          <w:sz w:val="24"/>
        </w:rPr>
        <w:t>lo pertinente</w:t>
      </w:r>
      <w:r w:rsidR="00105444" w:rsidRPr="003D7948">
        <w:rPr>
          <w:rFonts w:cs="Tahoma"/>
          <w:sz w:val="24"/>
        </w:rPr>
        <w:t>,</w:t>
      </w:r>
      <w:r w:rsidR="003A3699" w:rsidRPr="003D7948">
        <w:rPr>
          <w:rFonts w:cs="Tahoma"/>
          <w:sz w:val="24"/>
        </w:rPr>
        <w:t xml:space="preserve"> así:</w:t>
      </w:r>
    </w:p>
    <w:p w14:paraId="1EDB65CC" w14:textId="77777777" w:rsidR="003A3699" w:rsidRPr="003D7948" w:rsidRDefault="003A3699" w:rsidP="003D7948">
      <w:pPr>
        <w:spacing w:line="276" w:lineRule="auto"/>
        <w:rPr>
          <w:rFonts w:cs="Tahoma"/>
          <w:sz w:val="24"/>
        </w:rPr>
      </w:pPr>
    </w:p>
    <w:p w14:paraId="4515829D" w14:textId="6E439D11" w:rsidR="003A3699" w:rsidRPr="003D7948" w:rsidRDefault="003A3699" w:rsidP="003D7948">
      <w:pPr>
        <w:spacing w:line="276" w:lineRule="auto"/>
        <w:ind w:left="567"/>
        <w:rPr>
          <w:rFonts w:cs="Tahoma"/>
          <w:i/>
          <w:sz w:val="24"/>
        </w:rPr>
      </w:pPr>
      <w:r w:rsidRPr="003D7948">
        <w:rPr>
          <w:rFonts w:cs="Tahoma"/>
          <w:i/>
          <w:sz w:val="24"/>
        </w:rPr>
        <w:t>- De los descuentos por daños o altos costos de servicios públicos.</w:t>
      </w:r>
    </w:p>
    <w:p w14:paraId="5B1C89C6" w14:textId="77777777" w:rsidR="003A3699" w:rsidRPr="003D7948" w:rsidRDefault="003A3699" w:rsidP="003D7948">
      <w:pPr>
        <w:spacing w:line="276" w:lineRule="auto"/>
        <w:rPr>
          <w:rFonts w:cs="Tahoma"/>
          <w:sz w:val="24"/>
        </w:rPr>
      </w:pPr>
    </w:p>
    <w:p w14:paraId="29A486F4" w14:textId="2D39A55F" w:rsidR="00480275" w:rsidRPr="003D7948" w:rsidRDefault="003A3699" w:rsidP="003D7948">
      <w:pPr>
        <w:spacing w:line="276" w:lineRule="auto"/>
        <w:rPr>
          <w:rFonts w:cs="Tahoma"/>
          <w:sz w:val="24"/>
        </w:rPr>
      </w:pPr>
      <w:r w:rsidRPr="003D7948">
        <w:rPr>
          <w:rFonts w:cs="Tahoma"/>
          <w:sz w:val="24"/>
        </w:rPr>
        <w:t xml:space="preserve">En cuanto a las deducciones que </w:t>
      </w:r>
      <w:r w:rsidR="00037378" w:rsidRPr="003D7948">
        <w:rPr>
          <w:rFonts w:cs="Tahoma"/>
          <w:sz w:val="24"/>
        </w:rPr>
        <w:t xml:space="preserve">la Dirección de Protección de la Fiscalía </w:t>
      </w:r>
      <w:r w:rsidRPr="003D7948">
        <w:rPr>
          <w:rFonts w:cs="Tahoma"/>
          <w:sz w:val="24"/>
        </w:rPr>
        <w:t>le ha realizado al actor</w:t>
      </w:r>
      <w:r w:rsidR="00037378" w:rsidRPr="003D7948">
        <w:rPr>
          <w:rFonts w:cs="Tahoma"/>
          <w:sz w:val="24"/>
        </w:rPr>
        <w:t xml:space="preserve">, derivados de los presuntos daños que se han ocasionado en la vivienda donde reside con su familia, o incluso por los altos costos en los servicios públicos -como el gas-, son temas que escapan del resorte de la justicia constitucional, en tanto lo que se </w:t>
      </w:r>
      <w:r w:rsidR="00177BEB" w:rsidRPr="003D7948">
        <w:rPr>
          <w:rFonts w:cs="Tahoma"/>
          <w:sz w:val="24"/>
        </w:rPr>
        <w:t xml:space="preserve">avizora </w:t>
      </w:r>
      <w:r w:rsidR="00037378" w:rsidRPr="003D7948">
        <w:rPr>
          <w:rFonts w:cs="Tahoma"/>
          <w:sz w:val="24"/>
        </w:rPr>
        <w:t xml:space="preserve">es que por parte del señor </w:t>
      </w:r>
      <w:r w:rsidR="00037378" w:rsidRPr="003D7948">
        <w:rPr>
          <w:rFonts w:cs="Tahoma"/>
          <w:b/>
          <w:sz w:val="24"/>
        </w:rPr>
        <w:t>J.J.M.R.,</w:t>
      </w:r>
      <w:r w:rsidR="00037378" w:rsidRPr="003D7948">
        <w:rPr>
          <w:rFonts w:cs="Tahoma"/>
          <w:sz w:val="24"/>
        </w:rPr>
        <w:t xml:space="preserve"> existe un descontento por la disminución del aporte económico que se le ha realizado, pero ello </w:t>
      </w:r>
      <w:r w:rsidR="00037378" w:rsidRPr="003D7948">
        <w:rPr>
          <w:rFonts w:cs="Tahoma"/>
          <w:i/>
          <w:sz w:val="24"/>
        </w:rPr>
        <w:t xml:space="preserve">per </w:t>
      </w:r>
      <w:r w:rsidR="00037378" w:rsidRPr="003D7948">
        <w:rPr>
          <w:rFonts w:cs="Tahoma"/>
          <w:sz w:val="24"/>
        </w:rPr>
        <w:t xml:space="preserve">se, para la Sala </w:t>
      </w:r>
      <w:r w:rsidR="00480275" w:rsidRPr="003D7948">
        <w:rPr>
          <w:rFonts w:cs="Tahoma"/>
          <w:sz w:val="24"/>
        </w:rPr>
        <w:t xml:space="preserve">torna en improcedente la tutela al ser un asunto netamente económico, y además, </w:t>
      </w:r>
      <w:r w:rsidR="00037378" w:rsidRPr="003D7948">
        <w:rPr>
          <w:rFonts w:cs="Tahoma"/>
          <w:sz w:val="24"/>
        </w:rPr>
        <w:t xml:space="preserve">acorde con los elementos de prueba que el mismo accionante arrimó </w:t>
      </w:r>
      <w:r w:rsidRPr="003D7948">
        <w:rPr>
          <w:rFonts w:cs="Tahoma"/>
          <w:sz w:val="24"/>
        </w:rPr>
        <w:t xml:space="preserve">se evidencia igualmente </w:t>
      </w:r>
      <w:r w:rsidR="00037378" w:rsidRPr="003D7948">
        <w:rPr>
          <w:rFonts w:cs="Tahoma"/>
          <w:sz w:val="24"/>
        </w:rPr>
        <w:t>que tales hechos datan de</w:t>
      </w:r>
      <w:r w:rsidR="00310518" w:rsidRPr="003D7948">
        <w:rPr>
          <w:rFonts w:cs="Tahoma"/>
          <w:sz w:val="24"/>
        </w:rPr>
        <w:t xml:space="preserve"> </w:t>
      </w:r>
      <w:r w:rsidR="00A22D8D" w:rsidRPr="003D7948">
        <w:rPr>
          <w:rFonts w:cs="Tahoma"/>
          <w:sz w:val="24"/>
        </w:rPr>
        <w:t xml:space="preserve">tiempo </w:t>
      </w:r>
      <w:r w:rsidR="00310518" w:rsidRPr="003D7948">
        <w:rPr>
          <w:rFonts w:cs="Tahoma"/>
          <w:sz w:val="24"/>
        </w:rPr>
        <w:t xml:space="preserve">atrás, por lo cual </w:t>
      </w:r>
      <w:r w:rsidR="00480275" w:rsidRPr="003D7948">
        <w:rPr>
          <w:rFonts w:cs="Tahoma"/>
          <w:sz w:val="24"/>
        </w:rPr>
        <w:t xml:space="preserve">también se </w:t>
      </w:r>
      <w:r w:rsidR="00310518" w:rsidRPr="003D7948">
        <w:rPr>
          <w:rFonts w:cs="Tahoma"/>
          <w:sz w:val="24"/>
        </w:rPr>
        <w:t>incumple con el requisito de inmediatez.</w:t>
      </w:r>
      <w:r w:rsidR="00480275" w:rsidRPr="003D7948">
        <w:rPr>
          <w:rFonts w:cs="Tahoma"/>
          <w:sz w:val="24"/>
        </w:rPr>
        <w:t xml:space="preserve"> Al respecto, se ha indicado por la Corte Constitucional: </w:t>
      </w:r>
    </w:p>
    <w:p w14:paraId="27DA066C" w14:textId="77777777" w:rsidR="00480275" w:rsidRPr="003D7948" w:rsidRDefault="00480275" w:rsidP="003D7948">
      <w:pPr>
        <w:spacing w:line="276" w:lineRule="auto"/>
        <w:rPr>
          <w:rFonts w:cs="Tahoma"/>
          <w:spacing w:val="-4"/>
          <w:position w:val="-4"/>
          <w:sz w:val="24"/>
          <w:highlight w:val="yellow"/>
        </w:rPr>
      </w:pPr>
    </w:p>
    <w:p w14:paraId="72353785" w14:textId="77777777" w:rsidR="00480275" w:rsidRPr="000A0C78" w:rsidRDefault="00480275" w:rsidP="000A0C78">
      <w:pPr>
        <w:pStyle w:val="Textoindependiente3"/>
        <w:spacing w:after="0" w:line="240" w:lineRule="auto"/>
        <w:ind w:left="426" w:right="420"/>
        <w:rPr>
          <w:rFonts w:cs="Tahoma"/>
          <w:bCs/>
          <w:spacing w:val="-4"/>
          <w:position w:val="-4"/>
          <w:sz w:val="22"/>
          <w:szCs w:val="24"/>
        </w:rPr>
      </w:pPr>
      <w:r w:rsidRPr="000A0C78">
        <w:rPr>
          <w:rFonts w:cs="Tahoma"/>
          <w:bCs/>
          <w:spacing w:val="-4"/>
          <w:position w:val="-4"/>
          <w:sz w:val="22"/>
          <w:szCs w:val="24"/>
        </w:rPr>
        <w:t xml:space="preserve">“La Corte Constitucional ha entendido como regla general, que el único objeto de la acción de tutela es la protección efectiva, inmediata y subsidiaria de los derechos fundamentales. De esta manera, se ha entendido que el presente mecanismo es improcedente para dirimir conflictos de naturaleza económica que no tengan trascendencia </w:t>
      </w:r>
      <w:proofErr w:type="spellStart"/>
      <w:r w:rsidRPr="000A0C78">
        <w:rPr>
          <w:rFonts w:cs="Tahoma"/>
          <w:bCs/>
          <w:spacing w:val="-4"/>
          <w:position w:val="-4"/>
          <w:sz w:val="22"/>
          <w:szCs w:val="24"/>
        </w:rPr>
        <w:t>iusfundamental</w:t>
      </w:r>
      <w:proofErr w:type="spellEnd"/>
      <w:r w:rsidRPr="000A0C78">
        <w:rPr>
          <w:rFonts w:cs="Tahoma"/>
          <w:bCs/>
          <w:spacing w:val="-4"/>
          <w:position w:val="-4"/>
          <w:sz w:val="22"/>
          <w:szCs w:val="24"/>
        </w:rPr>
        <w:t xml:space="preserve">, pues la finalidad del amparo constitucional es servir de </w:t>
      </w:r>
      <w:r w:rsidRPr="000A0C78">
        <w:rPr>
          <w:rFonts w:cs="Tahoma"/>
          <w:bCs/>
          <w:spacing w:val="-4"/>
          <w:position w:val="-4"/>
          <w:sz w:val="22"/>
          <w:szCs w:val="24"/>
        </w:rPr>
        <w:lastRenderedPageBreak/>
        <w:t xml:space="preserve">instrumento de salvaguarda </w:t>
      </w:r>
      <w:proofErr w:type="spellStart"/>
      <w:r w:rsidRPr="000A0C78">
        <w:rPr>
          <w:rFonts w:cs="Tahoma"/>
          <w:bCs/>
          <w:spacing w:val="-4"/>
          <w:position w:val="-4"/>
          <w:sz w:val="22"/>
          <w:szCs w:val="24"/>
        </w:rPr>
        <w:t>iusfundamental</w:t>
      </w:r>
      <w:proofErr w:type="spellEnd"/>
      <w:r w:rsidRPr="000A0C78">
        <w:rPr>
          <w:rFonts w:cs="Tahoma"/>
          <w:bCs/>
          <w:spacing w:val="-4"/>
          <w:position w:val="-4"/>
          <w:sz w:val="22"/>
          <w:szCs w:val="24"/>
        </w:rPr>
        <w:t>, más no como mecanismo encaminado a resolver controversias de estirpe contractual y económico, por cuanto para esta clase de contiendas, existen en el ordenamiento jurídico las respectivas acciones y recursos judiciales previstos por fuera de la jurisdicción constitucional. Los únicos casos en que excepcionalmente la acción de tutela pueda llegar a desatar pretensiones y conflictos de tipo económico o contractual, es porque consecuencialmente concurre la defensa de una garantía fundamental, de manera que, para lograr su efectiva protección, el juez de tutela debe definir aquellas controversias”.</w:t>
      </w:r>
      <w:r w:rsidRPr="000A0C78">
        <w:rPr>
          <w:rStyle w:val="Refdenotaalpie"/>
          <w:rFonts w:ascii="Tahoma" w:hAnsi="Tahoma" w:cs="Tahoma"/>
          <w:bCs/>
          <w:spacing w:val="-4"/>
          <w:position w:val="-4"/>
          <w:sz w:val="22"/>
          <w:szCs w:val="24"/>
        </w:rPr>
        <w:footnoteReference w:id="2"/>
      </w:r>
    </w:p>
    <w:p w14:paraId="53777A88" w14:textId="77777777" w:rsidR="00480275" w:rsidRPr="003D7948" w:rsidRDefault="00480275" w:rsidP="003D7948">
      <w:pPr>
        <w:spacing w:line="276" w:lineRule="auto"/>
        <w:rPr>
          <w:rFonts w:cs="Tahoma"/>
          <w:sz w:val="24"/>
        </w:rPr>
      </w:pPr>
    </w:p>
    <w:p w14:paraId="2DB345AE" w14:textId="7745791B" w:rsidR="00480275" w:rsidRPr="003D7948" w:rsidRDefault="00480275" w:rsidP="003D7948">
      <w:pPr>
        <w:spacing w:line="276" w:lineRule="auto"/>
        <w:rPr>
          <w:rFonts w:cs="Tahoma"/>
          <w:sz w:val="24"/>
        </w:rPr>
      </w:pPr>
      <w:r w:rsidRPr="003D7948">
        <w:rPr>
          <w:rFonts w:cs="Tahoma"/>
          <w:sz w:val="24"/>
        </w:rPr>
        <w:t xml:space="preserve">En este caso, </w:t>
      </w:r>
      <w:r w:rsidR="00067FD9" w:rsidRPr="003D7948">
        <w:rPr>
          <w:rFonts w:cs="Tahoma"/>
          <w:sz w:val="24"/>
        </w:rPr>
        <w:t xml:space="preserve">aunque </w:t>
      </w:r>
      <w:r w:rsidR="0085270A" w:rsidRPr="003D7948">
        <w:rPr>
          <w:rFonts w:cs="Tahoma"/>
          <w:sz w:val="24"/>
        </w:rPr>
        <w:t xml:space="preserve">se infiere acorde con lo expuesto por el </w:t>
      </w:r>
      <w:r w:rsidRPr="003D7948">
        <w:rPr>
          <w:rFonts w:cs="Tahoma"/>
          <w:sz w:val="24"/>
        </w:rPr>
        <w:t xml:space="preserve">actor, que </w:t>
      </w:r>
      <w:r w:rsidR="00F855B0" w:rsidRPr="003D7948">
        <w:rPr>
          <w:rFonts w:cs="Tahoma"/>
          <w:sz w:val="24"/>
        </w:rPr>
        <w:t xml:space="preserve">al parecer </w:t>
      </w:r>
      <w:r w:rsidRPr="003D7948">
        <w:rPr>
          <w:rFonts w:cs="Tahoma"/>
          <w:sz w:val="24"/>
        </w:rPr>
        <w:t xml:space="preserve">con tales descuentos presuntamente se afecta su manutención, dado que precisamente los valores descontados son de las sumas que percibe directamente de la Dirección de Protección, no se entiende </w:t>
      </w:r>
      <w:r w:rsidR="00067FD9" w:rsidRPr="003D7948">
        <w:rPr>
          <w:rFonts w:cs="Tahoma"/>
          <w:sz w:val="24"/>
        </w:rPr>
        <w:t>su</w:t>
      </w:r>
      <w:r w:rsidRPr="003D7948">
        <w:rPr>
          <w:rFonts w:cs="Tahoma"/>
          <w:sz w:val="24"/>
        </w:rPr>
        <w:t xml:space="preserve"> silencio por tanto tiempo para acudir a la vía constitucional, de considerar que con ellos se la podría ocasionar un perjuicio irremediable, </w:t>
      </w:r>
      <w:r w:rsidR="003A3699" w:rsidRPr="003D7948">
        <w:rPr>
          <w:rFonts w:cs="Tahoma"/>
          <w:sz w:val="24"/>
        </w:rPr>
        <w:t xml:space="preserve">al apreciarse </w:t>
      </w:r>
      <w:r w:rsidRPr="003D7948">
        <w:rPr>
          <w:rFonts w:cs="Tahoma"/>
          <w:sz w:val="24"/>
        </w:rPr>
        <w:t>que tales hechos datan de más de nueve meses</w:t>
      </w:r>
      <w:r w:rsidR="00067FD9" w:rsidRPr="003D7948">
        <w:rPr>
          <w:rFonts w:cs="Tahoma"/>
          <w:sz w:val="24"/>
        </w:rPr>
        <w:t xml:space="preserve"> -el más reciente-</w:t>
      </w:r>
      <w:r w:rsidRPr="003D7948">
        <w:rPr>
          <w:rFonts w:cs="Tahoma"/>
          <w:sz w:val="24"/>
        </w:rPr>
        <w:t xml:space="preserve">, por lo </w:t>
      </w:r>
      <w:r w:rsidR="003A3699" w:rsidRPr="003D7948">
        <w:rPr>
          <w:rFonts w:cs="Tahoma"/>
          <w:sz w:val="24"/>
        </w:rPr>
        <w:t xml:space="preserve">que </w:t>
      </w:r>
      <w:r w:rsidRPr="003D7948">
        <w:rPr>
          <w:rFonts w:cs="Tahoma"/>
          <w:sz w:val="24"/>
        </w:rPr>
        <w:t xml:space="preserve">no puede a la ahora de ahora predicarse que con ello pudo haberse quebrantado su mínimo vital, su subsistencia o la del grupo familiar que hace </w:t>
      </w:r>
      <w:r w:rsidR="00166274" w:rsidRPr="003D7948">
        <w:rPr>
          <w:rFonts w:cs="Tahoma"/>
          <w:sz w:val="24"/>
        </w:rPr>
        <w:t xml:space="preserve">también </w:t>
      </w:r>
      <w:r w:rsidRPr="003D7948">
        <w:rPr>
          <w:rFonts w:cs="Tahoma"/>
          <w:sz w:val="24"/>
        </w:rPr>
        <w:t>parte del sistema de protección.</w:t>
      </w:r>
    </w:p>
    <w:p w14:paraId="76974471" w14:textId="77777777" w:rsidR="00480275" w:rsidRPr="003D7948" w:rsidRDefault="00480275" w:rsidP="003D7948">
      <w:pPr>
        <w:spacing w:line="276" w:lineRule="auto"/>
        <w:rPr>
          <w:rFonts w:cs="Tahoma"/>
          <w:sz w:val="24"/>
        </w:rPr>
      </w:pPr>
    </w:p>
    <w:p w14:paraId="37A15AC1" w14:textId="7A84904B" w:rsidR="00CC7E53" w:rsidRPr="003D7948" w:rsidRDefault="00480275" w:rsidP="003D7948">
      <w:pPr>
        <w:spacing w:line="276" w:lineRule="auto"/>
        <w:rPr>
          <w:rFonts w:cs="Tahoma"/>
          <w:sz w:val="24"/>
        </w:rPr>
      </w:pPr>
      <w:r w:rsidRPr="003D7948">
        <w:rPr>
          <w:rFonts w:cs="Tahoma"/>
          <w:sz w:val="24"/>
        </w:rPr>
        <w:t xml:space="preserve">Lo anterior lo sostenemos, por cuanto al observar los documentos que aportó </w:t>
      </w:r>
      <w:r w:rsidR="00067FD9" w:rsidRPr="003D7948">
        <w:rPr>
          <w:rFonts w:cs="Tahoma"/>
          <w:sz w:val="24"/>
        </w:rPr>
        <w:t xml:space="preserve">el señor </w:t>
      </w:r>
      <w:r w:rsidR="00067FD9" w:rsidRPr="003D7948">
        <w:rPr>
          <w:rFonts w:cs="Tahoma"/>
          <w:b/>
          <w:sz w:val="24"/>
        </w:rPr>
        <w:t>J.J.M.R.</w:t>
      </w:r>
      <w:r w:rsidR="00067FD9" w:rsidRPr="003D7948">
        <w:rPr>
          <w:rFonts w:cs="Tahoma"/>
          <w:sz w:val="24"/>
        </w:rPr>
        <w:t>, se a</w:t>
      </w:r>
      <w:r w:rsidR="003A3699" w:rsidRPr="003D7948">
        <w:rPr>
          <w:rFonts w:cs="Tahoma"/>
          <w:sz w:val="24"/>
        </w:rPr>
        <w:t xml:space="preserve">dvierte </w:t>
      </w:r>
      <w:r w:rsidRPr="003D7948">
        <w:rPr>
          <w:rFonts w:cs="Tahoma"/>
          <w:sz w:val="24"/>
        </w:rPr>
        <w:t xml:space="preserve">que </w:t>
      </w:r>
      <w:r w:rsidR="00310518" w:rsidRPr="003D7948">
        <w:rPr>
          <w:rFonts w:cs="Tahoma"/>
          <w:sz w:val="24"/>
        </w:rPr>
        <w:t xml:space="preserve">los daños en el sistema de alcantarillado de la vivienda que ocupa se presentaron en el año 2021, </w:t>
      </w:r>
      <w:r w:rsidR="00CC7E53" w:rsidRPr="003D7948">
        <w:rPr>
          <w:rFonts w:cs="Tahoma"/>
          <w:sz w:val="24"/>
        </w:rPr>
        <w:t xml:space="preserve">y que fue a partir de la primera quincena del mes de septiembre y por un lapso de 10 quincenas más, que le descontarían la suma de $1.400.000,oo </w:t>
      </w:r>
      <w:r w:rsidR="00067FD9" w:rsidRPr="003D7948">
        <w:rPr>
          <w:rFonts w:cs="Tahoma"/>
          <w:sz w:val="24"/>
        </w:rPr>
        <w:t xml:space="preserve">el </w:t>
      </w:r>
      <w:r w:rsidR="00CC7E53" w:rsidRPr="003D7948">
        <w:rPr>
          <w:rFonts w:cs="Tahoma"/>
          <w:sz w:val="24"/>
        </w:rPr>
        <w:t>cost</w:t>
      </w:r>
      <w:r w:rsidR="00A21161" w:rsidRPr="003D7948">
        <w:rPr>
          <w:rFonts w:cs="Tahoma"/>
          <w:sz w:val="24"/>
        </w:rPr>
        <w:t>o de</w:t>
      </w:r>
      <w:r w:rsidR="00CC7E53" w:rsidRPr="003D7948">
        <w:rPr>
          <w:rFonts w:cs="Tahoma"/>
          <w:sz w:val="24"/>
        </w:rPr>
        <w:t xml:space="preserve"> los arreglos locativos</w:t>
      </w:r>
      <w:r w:rsidR="00CC7E53" w:rsidRPr="003D7948">
        <w:rPr>
          <w:rFonts w:cs="Tahoma"/>
          <w:sz w:val="24"/>
          <w:vertAlign w:val="superscript"/>
        </w:rPr>
        <w:footnoteReference w:id="3"/>
      </w:r>
      <w:r w:rsidR="00A22D8D" w:rsidRPr="003D7948">
        <w:rPr>
          <w:rFonts w:cs="Tahoma"/>
          <w:sz w:val="24"/>
        </w:rPr>
        <w:t xml:space="preserve">. </w:t>
      </w:r>
      <w:r w:rsidR="000A0C78" w:rsidRPr="003D7948">
        <w:rPr>
          <w:rFonts w:cs="Tahoma"/>
          <w:sz w:val="24"/>
        </w:rPr>
        <w:t>Igualmente,</w:t>
      </w:r>
      <w:r w:rsidR="00A22D8D" w:rsidRPr="003D7948">
        <w:rPr>
          <w:rFonts w:cs="Tahoma"/>
          <w:sz w:val="24"/>
        </w:rPr>
        <w:t xml:space="preserve"> las afectaciones en uno de los lavamanos y una puerta, se presentó en diciembre de 2022, por lo cual le descontaron la suma de $450.000,</w:t>
      </w:r>
      <w:r w:rsidR="000A0C78">
        <w:rPr>
          <w:rFonts w:cs="Tahoma"/>
          <w:sz w:val="24"/>
        </w:rPr>
        <w:t>00</w:t>
      </w:r>
      <w:r w:rsidR="00A22D8D" w:rsidRPr="003D7948">
        <w:rPr>
          <w:rFonts w:cs="Tahoma"/>
          <w:sz w:val="24"/>
        </w:rPr>
        <w:t>, lo que se dio en seis quincenas. Y finalmente el descuento que le realizaron por $4.969,</w:t>
      </w:r>
      <w:r w:rsidR="000A0C78">
        <w:rPr>
          <w:rFonts w:cs="Tahoma"/>
          <w:sz w:val="24"/>
        </w:rPr>
        <w:t>00</w:t>
      </w:r>
      <w:r w:rsidR="00A22D8D" w:rsidRPr="003D7948">
        <w:rPr>
          <w:rFonts w:cs="Tahoma"/>
          <w:sz w:val="24"/>
        </w:rPr>
        <w:t xml:space="preserve"> por exceso en el consumo del gas domiciliario se realizó entre los meses de diciembre de 2002 y enero de 2023.</w:t>
      </w:r>
    </w:p>
    <w:p w14:paraId="6BE46A22" w14:textId="34C87FBB" w:rsidR="00A21161" w:rsidRPr="003D7948" w:rsidRDefault="00A21161" w:rsidP="003D7948">
      <w:pPr>
        <w:spacing w:line="276" w:lineRule="auto"/>
        <w:rPr>
          <w:rFonts w:cs="Tahoma"/>
          <w:sz w:val="24"/>
        </w:rPr>
      </w:pPr>
    </w:p>
    <w:p w14:paraId="3D926A98" w14:textId="376D7821" w:rsidR="003A3699" w:rsidRPr="003D7948" w:rsidRDefault="00A21161" w:rsidP="003D7948">
      <w:pPr>
        <w:spacing w:line="276" w:lineRule="auto"/>
        <w:rPr>
          <w:rFonts w:cs="Tahoma"/>
          <w:sz w:val="24"/>
        </w:rPr>
      </w:pPr>
      <w:r w:rsidRPr="003D7948">
        <w:rPr>
          <w:rFonts w:cs="Tahoma"/>
          <w:sz w:val="24"/>
        </w:rPr>
        <w:t xml:space="preserve">Aunado a lo anterior, se tiene que la Dirección de Protección, le indicó al actor, cuáles fueron las razones para obrar de tal manera, sin </w:t>
      </w:r>
      <w:r w:rsidR="000A0C78" w:rsidRPr="003D7948">
        <w:rPr>
          <w:rFonts w:cs="Tahoma"/>
          <w:sz w:val="24"/>
        </w:rPr>
        <w:t>que,</w:t>
      </w:r>
      <w:r w:rsidRPr="003D7948">
        <w:rPr>
          <w:rFonts w:cs="Tahoma"/>
          <w:sz w:val="24"/>
        </w:rPr>
        <w:t xml:space="preserve"> contra tales decisiones, </w:t>
      </w:r>
      <w:r w:rsidR="003A3699" w:rsidRPr="003D7948">
        <w:rPr>
          <w:rFonts w:cs="Tahoma"/>
          <w:sz w:val="24"/>
        </w:rPr>
        <w:t>las que en sentir de la Sala</w:t>
      </w:r>
      <w:r w:rsidRPr="003D7948">
        <w:rPr>
          <w:rFonts w:cs="Tahoma"/>
          <w:sz w:val="24"/>
        </w:rPr>
        <w:t xml:space="preserve"> tienen el carácter de acto administrativo</w:t>
      </w:r>
      <w:r w:rsidR="003A3699" w:rsidRPr="003D7948">
        <w:rPr>
          <w:rFonts w:cs="Tahoma"/>
          <w:sz w:val="24"/>
        </w:rPr>
        <w:t>,</w:t>
      </w:r>
      <w:r w:rsidRPr="003D7948">
        <w:rPr>
          <w:rFonts w:cs="Tahoma"/>
          <w:sz w:val="24"/>
        </w:rPr>
        <w:t xml:space="preserve"> el actor hubiere hecho uso de los recurso</w:t>
      </w:r>
      <w:r w:rsidR="00AE795A">
        <w:rPr>
          <w:rFonts w:cs="Tahoma"/>
          <w:sz w:val="24"/>
        </w:rPr>
        <w:t xml:space="preserve">s </w:t>
      </w:r>
      <w:r w:rsidRPr="003D7948">
        <w:rPr>
          <w:rFonts w:cs="Tahoma"/>
          <w:sz w:val="24"/>
        </w:rPr>
        <w:t>de ley, o por lo menos de eso nada se arrimó a la actuación, salvo dejar plasmado de su puño y letra, en uno de ellos su inconformidad.</w:t>
      </w:r>
      <w:r w:rsidR="003A3699" w:rsidRPr="003D7948">
        <w:rPr>
          <w:rFonts w:cs="Tahoma"/>
          <w:sz w:val="24"/>
        </w:rPr>
        <w:t xml:space="preserve"> </w:t>
      </w:r>
    </w:p>
    <w:p w14:paraId="459C9973" w14:textId="77777777" w:rsidR="003A3699" w:rsidRPr="003D7948" w:rsidRDefault="003A3699" w:rsidP="003D7948">
      <w:pPr>
        <w:spacing w:line="276" w:lineRule="auto"/>
        <w:rPr>
          <w:rFonts w:cs="Tahoma"/>
          <w:sz w:val="24"/>
        </w:rPr>
      </w:pPr>
    </w:p>
    <w:p w14:paraId="4892B80B" w14:textId="564FE4D0" w:rsidR="00A21161" w:rsidRPr="003D7948" w:rsidRDefault="00A21161" w:rsidP="003D7948">
      <w:pPr>
        <w:spacing w:line="276" w:lineRule="auto"/>
        <w:rPr>
          <w:rFonts w:cs="Tahoma"/>
          <w:sz w:val="24"/>
        </w:rPr>
      </w:pPr>
      <w:r w:rsidRPr="003D7948">
        <w:rPr>
          <w:rFonts w:cs="Tahoma"/>
          <w:sz w:val="24"/>
        </w:rPr>
        <w:t>En ese orden, en lo atinente a los presuntos cobros o descuentos que se le realizó por l</w:t>
      </w:r>
      <w:r w:rsidR="00A81B25" w:rsidRPr="003D7948">
        <w:rPr>
          <w:rFonts w:cs="Tahoma"/>
          <w:sz w:val="24"/>
        </w:rPr>
        <w:t>a</w:t>
      </w:r>
      <w:r w:rsidRPr="003D7948">
        <w:rPr>
          <w:rFonts w:cs="Tahoma"/>
          <w:sz w:val="24"/>
        </w:rPr>
        <w:t xml:space="preserve"> Dirección de Protección, la acción de tutela deviene improcedente.</w:t>
      </w:r>
    </w:p>
    <w:p w14:paraId="285CE163" w14:textId="0E3F4A6A" w:rsidR="00A21161" w:rsidRPr="003D7948" w:rsidRDefault="00A21161" w:rsidP="003D7948">
      <w:pPr>
        <w:spacing w:line="276" w:lineRule="auto"/>
        <w:rPr>
          <w:rFonts w:cs="Tahoma"/>
          <w:sz w:val="24"/>
        </w:rPr>
      </w:pPr>
    </w:p>
    <w:p w14:paraId="5A4CA7B9" w14:textId="72DF6398" w:rsidR="003A3699" w:rsidRPr="003D7948" w:rsidRDefault="003A3699" w:rsidP="003D7948">
      <w:pPr>
        <w:spacing w:line="276" w:lineRule="auto"/>
        <w:ind w:left="567"/>
        <w:rPr>
          <w:rFonts w:cs="Tahoma"/>
          <w:i/>
          <w:sz w:val="24"/>
        </w:rPr>
      </w:pPr>
      <w:r w:rsidRPr="003D7948">
        <w:rPr>
          <w:rFonts w:cs="Tahoma"/>
          <w:i/>
          <w:sz w:val="24"/>
        </w:rPr>
        <w:t>- Respecto de las deficiencias en la prestación del servicio de salud.</w:t>
      </w:r>
    </w:p>
    <w:p w14:paraId="398057BB" w14:textId="77777777" w:rsidR="003A3699" w:rsidRPr="003D7948" w:rsidRDefault="003A3699" w:rsidP="003D7948">
      <w:pPr>
        <w:spacing w:line="276" w:lineRule="auto"/>
        <w:rPr>
          <w:rFonts w:cs="Tahoma"/>
          <w:sz w:val="24"/>
        </w:rPr>
      </w:pPr>
    </w:p>
    <w:p w14:paraId="2D1687DF" w14:textId="32D949CC" w:rsidR="00A21161" w:rsidRPr="003D7948" w:rsidRDefault="003A3699" w:rsidP="003D7948">
      <w:pPr>
        <w:spacing w:line="276" w:lineRule="auto"/>
        <w:rPr>
          <w:rFonts w:cs="Tahoma"/>
          <w:sz w:val="24"/>
        </w:rPr>
      </w:pPr>
      <w:r w:rsidRPr="003D7948">
        <w:rPr>
          <w:rFonts w:cs="Tahoma"/>
          <w:sz w:val="24"/>
        </w:rPr>
        <w:t xml:space="preserve">Sobre este particular, hace alusión el señor </w:t>
      </w:r>
      <w:r w:rsidR="00A21161" w:rsidRPr="003D7948">
        <w:rPr>
          <w:rFonts w:cs="Tahoma"/>
          <w:b/>
          <w:sz w:val="24"/>
        </w:rPr>
        <w:t>J.J.M.R.</w:t>
      </w:r>
      <w:r w:rsidR="00A21161" w:rsidRPr="003D7948">
        <w:rPr>
          <w:rFonts w:cs="Tahoma"/>
          <w:sz w:val="24"/>
        </w:rPr>
        <w:t xml:space="preserve">, a los inconvenientes que </w:t>
      </w:r>
      <w:r w:rsidR="00067DCE" w:rsidRPr="003D7948">
        <w:rPr>
          <w:rFonts w:cs="Tahoma"/>
          <w:sz w:val="24"/>
        </w:rPr>
        <w:t xml:space="preserve">ha </w:t>
      </w:r>
      <w:r w:rsidR="00A21161" w:rsidRPr="003D7948">
        <w:rPr>
          <w:rFonts w:cs="Tahoma"/>
          <w:sz w:val="24"/>
        </w:rPr>
        <w:t xml:space="preserve">tenido para lograr </w:t>
      </w:r>
      <w:r w:rsidR="008C4982" w:rsidRPr="003D7948">
        <w:rPr>
          <w:rFonts w:cs="Tahoma"/>
          <w:sz w:val="24"/>
        </w:rPr>
        <w:t xml:space="preserve">la atención que </w:t>
      </w:r>
      <w:r w:rsidRPr="003D7948">
        <w:rPr>
          <w:rFonts w:cs="Tahoma"/>
          <w:sz w:val="24"/>
        </w:rPr>
        <w:t>tanto para él como para su familia</w:t>
      </w:r>
      <w:r w:rsidR="008C4982" w:rsidRPr="003D7948">
        <w:rPr>
          <w:rFonts w:cs="Tahoma"/>
          <w:sz w:val="24"/>
        </w:rPr>
        <w:t xml:space="preserve"> requiere</w:t>
      </w:r>
      <w:r w:rsidRPr="003D7948">
        <w:rPr>
          <w:rFonts w:cs="Tahoma"/>
          <w:sz w:val="24"/>
        </w:rPr>
        <w:t xml:space="preserve">, en especial para su señora madre A.D.R.P., </w:t>
      </w:r>
      <w:r w:rsidR="008C4982" w:rsidRPr="003D7948">
        <w:rPr>
          <w:rFonts w:cs="Tahoma"/>
          <w:sz w:val="24"/>
        </w:rPr>
        <w:t xml:space="preserve">quien debe ser continuamente remitida </w:t>
      </w:r>
      <w:r w:rsidR="00A21161" w:rsidRPr="003D7948">
        <w:rPr>
          <w:rFonts w:cs="Tahoma"/>
          <w:sz w:val="24"/>
        </w:rPr>
        <w:t>a centros médicos, así como de las deficiencias por parte de la EPS</w:t>
      </w:r>
      <w:r w:rsidR="008C4982" w:rsidRPr="003D7948">
        <w:rPr>
          <w:rFonts w:cs="Tahoma"/>
          <w:sz w:val="24"/>
        </w:rPr>
        <w:t>-S</w:t>
      </w:r>
      <w:r w:rsidR="00A21161" w:rsidRPr="003D7948">
        <w:rPr>
          <w:rFonts w:cs="Tahoma"/>
          <w:sz w:val="24"/>
        </w:rPr>
        <w:t xml:space="preserve"> ASMET SALUD, a la que se encuentran afiliados</w:t>
      </w:r>
      <w:r w:rsidR="008C4982" w:rsidRPr="003D7948">
        <w:rPr>
          <w:rFonts w:cs="Tahoma"/>
          <w:sz w:val="24"/>
        </w:rPr>
        <w:t xml:space="preserve">. A ese </w:t>
      </w:r>
      <w:r w:rsidR="00A21161" w:rsidRPr="003D7948">
        <w:rPr>
          <w:rFonts w:cs="Tahoma"/>
          <w:sz w:val="24"/>
        </w:rPr>
        <w:t>respecto</w:t>
      </w:r>
      <w:r w:rsidR="008C4982" w:rsidRPr="003D7948">
        <w:rPr>
          <w:rFonts w:cs="Tahoma"/>
          <w:sz w:val="24"/>
        </w:rPr>
        <w:t>,</w:t>
      </w:r>
      <w:r w:rsidR="00A21161" w:rsidRPr="003D7948">
        <w:rPr>
          <w:rFonts w:cs="Tahoma"/>
          <w:sz w:val="24"/>
        </w:rPr>
        <w:t xml:space="preserve"> debe decir la Sala que si bien es cierto, </w:t>
      </w:r>
      <w:r w:rsidR="00A21161" w:rsidRPr="003D7948">
        <w:rPr>
          <w:rFonts w:cs="Tahoma"/>
          <w:sz w:val="24"/>
        </w:rPr>
        <w:lastRenderedPageBreak/>
        <w:t xml:space="preserve">acorde con lo sostenido por el actor, ha tenido </w:t>
      </w:r>
      <w:r w:rsidR="008C4982" w:rsidRPr="003D7948">
        <w:rPr>
          <w:rFonts w:cs="Tahoma"/>
          <w:sz w:val="24"/>
        </w:rPr>
        <w:t>dificultades</w:t>
      </w:r>
      <w:r w:rsidR="00A21161" w:rsidRPr="003D7948">
        <w:rPr>
          <w:rFonts w:cs="Tahoma"/>
          <w:sz w:val="24"/>
        </w:rPr>
        <w:t xml:space="preserve"> en la prestación de algunos servicios médicos, sea como fuere</w:t>
      </w:r>
      <w:r w:rsidR="008C4982" w:rsidRPr="003D7948">
        <w:rPr>
          <w:rFonts w:cs="Tahoma"/>
          <w:sz w:val="24"/>
        </w:rPr>
        <w:t>, los mismos sí</w:t>
      </w:r>
      <w:r w:rsidR="00A21161" w:rsidRPr="003D7948">
        <w:rPr>
          <w:rFonts w:cs="Tahoma"/>
          <w:sz w:val="24"/>
        </w:rPr>
        <w:t xml:space="preserve"> le han sido brindados por la entidad prestadora de salud, sin que en curso de esta específica acción a la cual se vinculó dicha entidad, hiciera referencia a la </w:t>
      </w:r>
      <w:r w:rsidR="008C4982" w:rsidRPr="003D7948">
        <w:rPr>
          <w:rFonts w:cs="Tahoma"/>
          <w:sz w:val="24"/>
        </w:rPr>
        <w:t xml:space="preserve">no </w:t>
      </w:r>
      <w:r w:rsidR="00A21161" w:rsidRPr="003D7948">
        <w:rPr>
          <w:rFonts w:cs="Tahoma"/>
          <w:sz w:val="24"/>
        </w:rPr>
        <w:t xml:space="preserve">prestación de algún servicio </w:t>
      </w:r>
      <w:r w:rsidR="008C4982" w:rsidRPr="003D7948">
        <w:rPr>
          <w:rFonts w:cs="Tahoma"/>
          <w:sz w:val="24"/>
        </w:rPr>
        <w:t xml:space="preserve">en específico </w:t>
      </w:r>
      <w:r w:rsidR="00A21161" w:rsidRPr="003D7948">
        <w:rPr>
          <w:rFonts w:cs="Tahoma"/>
          <w:sz w:val="24"/>
        </w:rPr>
        <w:t>que se le hubiera negado y que hiciera por ende necesaria la intervención del juez constitucional para preservar el derecho a la salud de sus familiares.</w:t>
      </w:r>
    </w:p>
    <w:p w14:paraId="6D68CBF5" w14:textId="686572D5" w:rsidR="00A21161" w:rsidRPr="003D7948" w:rsidRDefault="00A21161" w:rsidP="003D7948">
      <w:pPr>
        <w:spacing w:line="276" w:lineRule="auto"/>
        <w:rPr>
          <w:rFonts w:cs="Tahoma"/>
          <w:sz w:val="24"/>
        </w:rPr>
      </w:pPr>
    </w:p>
    <w:p w14:paraId="16F346E6" w14:textId="51DCD838" w:rsidR="00A21161" w:rsidRPr="003D7948" w:rsidRDefault="00A21161" w:rsidP="003D7948">
      <w:pPr>
        <w:spacing w:line="276" w:lineRule="auto"/>
        <w:rPr>
          <w:rFonts w:cs="Tahoma"/>
          <w:sz w:val="24"/>
        </w:rPr>
      </w:pPr>
      <w:r w:rsidRPr="003D7948">
        <w:rPr>
          <w:rFonts w:cs="Tahoma"/>
          <w:sz w:val="24"/>
        </w:rPr>
        <w:t>Es cierto, como se aprecia de la documentación que arrimó a la tutela el actor, en especial la historia clínica que aportó de su señora madre A.D.R.P.</w:t>
      </w:r>
      <w:r w:rsidR="00386FD9" w:rsidRPr="003D7948">
        <w:rPr>
          <w:rFonts w:cs="Tahoma"/>
          <w:sz w:val="24"/>
          <w:vertAlign w:val="superscript"/>
        </w:rPr>
        <w:footnoteReference w:id="4"/>
      </w:r>
      <w:r w:rsidRPr="003D7948">
        <w:rPr>
          <w:rFonts w:cs="Tahoma"/>
          <w:sz w:val="24"/>
        </w:rPr>
        <w:t xml:space="preserve"> que la misma sufre diversas afecciones médicas -fractura en columna, artritis, EPOC, desnutrición, episodios depresivos-, </w:t>
      </w:r>
      <w:r w:rsidR="008C4982" w:rsidRPr="003D7948">
        <w:rPr>
          <w:rFonts w:cs="Tahoma"/>
          <w:sz w:val="24"/>
        </w:rPr>
        <w:t>pero d</w:t>
      </w:r>
      <w:r w:rsidR="00386FD9" w:rsidRPr="003D7948">
        <w:rPr>
          <w:rFonts w:cs="Tahoma"/>
          <w:sz w:val="24"/>
        </w:rPr>
        <w:t xml:space="preserve">e ello igualmente se </w:t>
      </w:r>
      <w:r w:rsidR="00177BEB" w:rsidRPr="003D7948">
        <w:rPr>
          <w:rFonts w:cs="Tahoma"/>
          <w:sz w:val="24"/>
        </w:rPr>
        <w:t xml:space="preserve">advierte </w:t>
      </w:r>
      <w:r w:rsidR="00386FD9" w:rsidRPr="003D7948">
        <w:rPr>
          <w:rFonts w:cs="Tahoma"/>
          <w:sz w:val="24"/>
        </w:rPr>
        <w:t>que tanto dicha adulta, como los demás integrantes del núcleo familiar -accionante, su esposa e hijo menor-, también han recibido atención médica-.</w:t>
      </w:r>
    </w:p>
    <w:p w14:paraId="7271BE49" w14:textId="109DE3EB" w:rsidR="00386FD9" w:rsidRPr="003D7948" w:rsidRDefault="00386FD9" w:rsidP="003D7948">
      <w:pPr>
        <w:spacing w:line="276" w:lineRule="auto"/>
        <w:rPr>
          <w:rFonts w:cs="Tahoma"/>
          <w:sz w:val="24"/>
        </w:rPr>
      </w:pPr>
    </w:p>
    <w:p w14:paraId="7EC02939" w14:textId="58588669" w:rsidR="000A7106" w:rsidRPr="003D7948" w:rsidRDefault="00386FD9" w:rsidP="003D7948">
      <w:pPr>
        <w:spacing w:line="276" w:lineRule="auto"/>
        <w:rPr>
          <w:rFonts w:cs="Tahoma"/>
          <w:sz w:val="24"/>
        </w:rPr>
      </w:pPr>
      <w:r w:rsidRPr="003D7948">
        <w:rPr>
          <w:rFonts w:cs="Tahoma"/>
          <w:sz w:val="24"/>
        </w:rPr>
        <w:t xml:space="preserve">Dado el mal servicio, que en sentir del actor se le ha prestado a su núcleo familiar, por parte de ASMET SALUD EPS-S, lo que se </w:t>
      </w:r>
      <w:r w:rsidR="00177BEB" w:rsidRPr="003D7948">
        <w:rPr>
          <w:rFonts w:cs="Tahoma"/>
          <w:sz w:val="24"/>
        </w:rPr>
        <w:t xml:space="preserve">percibe </w:t>
      </w:r>
      <w:r w:rsidRPr="003D7948">
        <w:rPr>
          <w:rFonts w:cs="Tahoma"/>
          <w:sz w:val="24"/>
        </w:rPr>
        <w:t>es que el mismo, a raíz de ello ha interpuesto quejas ante la Superintendencia</w:t>
      </w:r>
      <w:r w:rsidRPr="003D7948">
        <w:rPr>
          <w:rFonts w:cs="Tahoma"/>
          <w:sz w:val="24"/>
          <w:vertAlign w:val="superscript"/>
        </w:rPr>
        <w:footnoteReference w:id="5"/>
      </w:r>
      <w:r w:rsidRPr="003D7948">
        <w:rPr>
          <w:rFonts w:cs="Tahoma"/>
          <w:sz w:val="24"/>
        </w:rPr>
        <w:t>, e incluso ha solicitado directamente a la aludida EPS</w:t>
      </w:r>
      <w:r w:rsidRPr="003D7948">
        <w:rPr>
          <w:rFonts w:cs="Tahoma"/>
          <w:sz w:val="24"/>
          <w:vertAlign w:val="superscript"/>
        </w:rPr>
        <w:footnoteReference w:id="6"/>
      </w:r>
      <w:r w:rsidRPr="003D7948">
        <w:rPr>
          <w:rFonts w:cs="Tahoma"/>
          <w:sz w:val="24"/>
        </w:rPr>
        <w:t xml:space="preserve"> </w:t>
      </w:r>
      <w:r w:rsidR="008C4982" w:rsidRPr="003D7948">
        <w:rPr>
          <w:rFonts w:cs="Tahoma"/>
          <w:sz w:val="24"/>
        </w:rPr>
        <w:t xml:space="preserve">que </w:t>
      </w:r>
      <w:r w:rsidRPr="003D7948">
        <w:rPr>
          <w:rFonts w:cs="Tahoma"/>
          <w:sz w:val="24"/>
        </w:rPr>
        <w:t xml:space="preserve">le brindaran atención domiciliaria a su progenitora, lo que no se le concedió, pero se le indicó que debía aportar la documentación pertinente para que la entidad procediera a determinar si acorde con su escala de salud, podía darse su ingreso al servicio en su domicilio, así como </w:t>
      </w:r>
      <w:r w:rsidR="000A7106" w:rsidRPr="003D7948">
        <w:rPr>
          <w:rFonts w:cs="Tahoma"/>
          <w:sz w:val="24"/>
        </w:rPr>
        <w:t>la prestación de transporte en ambulancia para la remisión a consultas especializadas.</w:t>
      </w:r>
    </w:p>
    <w:p w14:paraId="1FF18064" w14:textId="77777777" w:rsidR="000A7106" w:rsidRPr="003D7948" w:rsidRDefault="000A7106" w:rsidP="003D7948">
      <w:pPr>
        <w:spacing w:line="276" w:lineRule="auto"/>
        <w:rPr>
          <w:rFonts w:cs="Tahoma"/>
          <w:sz w:val="24"/>
        </w:rPr>
      </w:pPr>
    </w:p>
    <w:p w14:paraId="3AFA1BFB" w14:textId="57294C39" w:rsidR="00A21161" w:rsidRPr="003D7948" w:rsidRDefault="000A7106" w:rsidP="003D7948">
      <w:pPr>
        <w:spacing w:line="276" w:lineRule="auto"/>
        <w:rPr>
          <w:rFonts w:cs="Tahoma"/>
          <w:sz w:val="24"/>
        </w:rPr>
      </w:pPr>
      <w:r w:rsidRPr="003D7948">
        <w:rPr>
          <w:rFonts w:cs="Tahoma"/>
          <w:sz w:val="24"/>
        </w:rPr>
        <w:t>De lo anterior, puede decir la Sala, que pese a los inconformismos que en esta acción constitucional plantea el actor por la prestación de los servicios médicos de ASMET SALUD EPS</w:t>
      </w:r>
      <w:r w:rsidR="008C4982" w:rsidRPr="003D7948">
        <w:rPr>
          <w:rFonts w:cs="Tahoma"/>
          <w:sz w:val="24"/>
        </w:rPr>
        <w:t>-S</w:t>
      </w:r>
      <w:r w:rsidRPr="003D7948">
        <w:rPr>
          <w:rFonts w:cs="Tahoma"/>
          <w:sz w:val="24"/>
        </w:rPr>
        <w:t xml:space="preserve">, lo que </w:t>
      </w:r>
      <w:r w:rsidR="008C4982" w:rsidRPr="003D7948">
        <w:rPr>
          <w:rFonts w:cs="Tahoma"/>
          <w:sz w:val="24"/>
        </w:rPr>
        <w:t xml:space="preserve">observa </w:t>
      </w:r>
      <w:r w:rsidRPr="003D7948">
        <w:rPr>
          <w:rFonts w:cs="Tahoma"/>
          <w:sz w:val="24"/>
        </w:rPr>
        <w:t xml:space="preserve">la Sala es que dicha entidad sí se los ha brindado, e incluso, de los registros de audio que el señor </w:t>
      </w:r>
      <w:r w:rsidRPr="003D7948">
        <w:rPr>
          <w:rFonts w:cs="Tahoma"/>
          <w:b/>
          <w:sz w:val="24"/>
        </w:rPr>
        <w:t>J.J.M.R.</w:t>
      </w:r>
      <w:r w:rsidRPr="003D7948">
        <w:rPr>
          <w:rFonts w:cs="Tahoma"/>
          <w:sz w:val="24"/>
        </w:rPr>
        <w:t xml:space="preserve"> arrimó a la Sala luego de la admisión de la tutela,</w:t>
      </w:r>
      <w:r w:rsidR="008C4982" w:rsidRPr="003D7948">
        <w:rPr>
          <w:rFonts w:cs="Tahoma"/>
          <w:sz w:val="24"/>
        </w:rPr>
        <w:t xml:space="preserve"> derivados al parecer de conversaciones telefónicas con el asistente de la Fiscalía accionada,</w:t>
      </w:r>
      <w:r w:rsidRPr="003D7948">
        <w:rPr>
          <w:rFonts w:cs="Tahoma"/>
          <w:sz w:val="24"/>
        </w:rPr>
        <w:t xml:space="preserve"> se </w:t>
      </w:r>
      <w:r w:rsidR="00177BEB" w:rsidRPr="003D7948">
        <w:rPr>
          <w:rFonts w:cs="Tahoma"/>
          <w:sz w:val="24"/>
        </w:rPr>
        <w:t xml:space="preserve">aprecia </w:t>
      </w:r>
      <w:r w:rsidRPr="003D7948">
        <w:rPr>
          <w:rFonts w:cs="Tahoma"/>
          <w:sz w:val="24"/>
        </w:rPr>
        <w:t xml:space="preserve">que tiene perfectamente claro, que cuando se niega un servicio médico, </w:t>
      </w:r>
      <w:r w:rsidR="008C4982" w:rsidRPr="003D7948">
        <w:rPr>
          <w:rFonts w:cs="Tahoma"/>
          <w:sz w:val="24"/>
        </w:rPr>
        <w:t xml:space="preserve">ha debido acudir a </w:t>
      </w:r>
      <w:r w:rsidRPr="003D7948">
        <w:rPr>
          <w:rFonts w:cs="Tahoma"/>
          <w:sz w:val="24"/>
        </w:rPr>
        <w:t xml:space="preserve">la tutela para que se procure la protección del derecho a la salud, situación que no es la acá </w:t>
      </w:r>
      <w:r w:rsidR="008C4982" w:rsidRPr="003D7948">
        <w:rPr>
          <w:rFonts w:cs="Tahoma"/>
          <w:sz w:val="24"/>
        </w:rPr>
        <w:t>evidenciada</w:t>
      </w:r>
      <w:r w:rsidRPr="003D7948">
        <w:rPr>
          <w:rFonts w:cs="Tahoma"/>
          <w:sz w:val="24"/>
        </w:rPr>
        <w:t xml:space="preserve">, por cuanto, se itera, ninguna alusión </w:t>
      </w:r>
      <w:r w:rsidR="00166274" w:rsidRPr="003D7948">
        <w:rPr>
          <w:rFonts w:cs="Tahoma"/>
          <w:sz w:val="24"/>
        </w:rPr>
        <w:t xml:space="preserve">concreta se </w:t>
      </w:r>
      <w:r w:rsidRPr="003D7948">
        <w:rPr>
          <w:rFonts w:cs="Tahoma"/>
          <w:sz w:val="24"/>
        </w:rPr>
        <w:t xml:space="preserve">hizo </w:t>
      </w:r>
      <w:r w:rsidR="008C4982" w:rsidRPr="003D7948">
        <w:rPr>
          <w:rFonts w:cs="Tahoma"/>
          <w:sz w:val="24"/>
        </w:rPr>
        <w:t xml:space="preserve">frente a la negativa en la prestación o atención médica que haya requerido, toda vez que solo </w:t>
      </w:r>
      <w:r w:rsidRPr="003D7948">
        <w:rPr>
          <w:rFonts w:cs="Tahoma"/>
          <w:sz w:val="24"/>
        </w:rPr>
        <w:t xml:space="preserve">mencionó en el cuerpo de su </w:t>
      </w:r>
      <w:r w:rsidR="008C4982" w:rsidRPr="003D7948">
        <w:rPr>
          <w:rFonts w:cs="Tahoma"/>
          <w:sz w:val="24"/>
        </w:rPr>
        <w:t xml:space="preserve">extensa </w:t>
      </w:r>
      <w:r w:rsidRPr="003D7948">
        <w:rPr>
          <w:rFonts w:cs="Tahoma"/>
          <w:sz w:val="24"/>
        </w:rPr>
        <w:t>tutela, los inconvenientes que a nivel de este aspecto ha tenido, como me</w:t>
      </w:r>
      <w:r w:rsidR="008C4982" w:rsidRPr="003D7948">
        <w:rPr>
          <w:rFonts w:cs="Tahoma"/>
          <w:sz w:val="24"/>
        </w:rPr>
        <w:t xml:space="preserve">dio </w:t>
      </w:r>
      <w:r w:rsidRPr="003D7948">
        <w:rPr>
          <w:rFonts w:cs="Tahoma"/>
          <w:sz w:val="24"/>
        </w:rPr>
        <w:t>para soportar su necesidad</w:t>
      </w:r>
      <w:r w:rsidR="008C4982" w:rsidRPr="003D7948">
        <w:rPr>
          <w:rFonts w:cs="Tahoma"/>
          <w:sz w:val="24"/>
        </w:rPr>
        <w:t>, como así lo interpreta la Sala,</w:t>
      </w:r>
      <w:r w:rsidRPr="003D7948">
        <w:rPr>
          <w:rFonts w:cs="Tahoma"/>
          <w:sz w:val="24"/>
        </w:rPr>
        <w:t xml:space="preserve"> de que se le dé una reubicación social de manera definitiva.</w:t>
      </w:r>
    </w:p>
    <w:p w14:paraId="2A100F8F" w14:textId="4531A762" w:rsidR="000A7106" w:rsidRPr="003D7948" w:rsidRDefault="000A7106" w:rsidP="003D7948">
      <w:pPr>
        <w:spacing w:line="276" w:lineRule="auto"/>
        <w:rPr>
          <w:rFonts w:cs="Tahoma"/>
          <w:sz w:val="24"/>
        </w:rPr>
      </w:pPr>
    </w:p>
    <w:p w14:paraId="1CEF2A8D" w14:textId="3E563AB7" w:rsidR="000A7106" w:rsidRPr="003D7948" w:rsidRDefault="000A7106" w:rsidP="003D7948">
      <w:pPr>
        <w:spacing w:line="276" w:lineRule="auto"/>
        <w:rPr>
          <w:rFonts w:cs="Tahoma"/>
          <w:sz w:val="24"/>
        </w:rPr>
      </w:pPr>
      <w:r w:rsidRPr="003D7948">
        <w:rPr>
          <w:rFonts w:cs="Tahoma"/>
          <w:sz w:val="24"/>
        </w:rPr>
        <w:t xml:space="preserve">Así las cosas, al no </w:t>
      </w:r>
      <w:r w:rsidR="00177BEB" w:rsidRPr="003D7948">
        <w:rPr>
          <w:rFonts w:cs="Tahoma"/>
          <w:sz w:val="24"/>
        </w:rPr>
        <w:t xml:space="preserve">vislumbrarse </w:t>
      </w:r>
      <w:r w:rsidRPr="003D7948">
        <w:rPr>
          <w:rFonts w:cs="Tahoma"/>
          <w:sz w:val="24"/>
        </w:rPr>
        <w:t>en curso de este trámite, afectación alguna a derecho fundamental a la salud del ac</w:t>
      </w:r>
      <w:r w:rsidR="00105444" w:rsidRPr="003D7948">
        <w:rPr>
          <w:rFonts w:cs="Tahoma"/>
          <w:sz w:val="24"/>
        </w:rPr>
        <w:t xml:space="preserve">tor </w:t>
      </w:r>
      <w:r w:rsidRPr="003D7948">
        <w:rPr>
          <w:rFonts w:cs="Tahoma"/>
          <w:sz w:val="24"/>
        </w:rPr>
        <w:t>o de alguno de los integrantes del grupo familiar que hacen parte del esquema de protección de la Fiscalía, se advierte igualmente improcedente la tutela frente a ASMET SALUD EPS-S.</w:t>
      </w:r>
    </w:p>
    <w:p w14:paraId="4EC11933" w14:textId="47F504E8" w:rsidR="000A7106" w:rsidRPr="003D7948" w:rsidRDefault="000A7106" w:rsidP="003D7948">
      <w:pPr>
        <w:spacing w:line="276" w:lineRule="auto"/>
        <w:rPr>
          <w:rFonts w:cs="Tahoma"/>
          <w:sz w:val="24"/>
        </w:rPr>
      </w:pPr>
    </w:p>
    <w:p w14:paraId="1DCA11BF" w14:textId="79629604" w:rsidR="008C4982" w:rsidRPr="003D7948" w:rsidRDefault="008C4982" w:rsidP="003D7948">
      <w:pPr>
        <w:spacing w:line="276" w:lineRule="auto"/>
        <w:ind w:left="567"/>
        <w:rPr>
          <w:rFonts w:cs="Tahoma"/>
          <w:i/>
          <w:sz w:val="24"/>
        </w:rPr>
      </w:pPr>
      <w:r w:rsidRPr="003D7948">
        <w:rPr>
          <w:rFonts w:cs="Tahoma"/>
          <w:i/>
          <w:sz w:val="24"/>
        </w:rPr>
        <w:t>- Respecto de la reubicación social definitiva.</w:t>
      </w:r>
    </w:p>
    <w:p w14:paraId="337625B1" w14:textId="6CCC8BE8" w:rsidR="008C4982" w:rsidRPr="003D7948" w:rsidRDefault="008C4982" w:rsidP="003D7948">
      <w:pPr>
        <w:spacing w:line="276" w:lineRule="auto"/>
        <w:rPr>
          <w:rFonts w:cs="Tahoma"/>
          <w:sz w:val="24"/>
        </w:rPr>
      </w:pPr>
    </w:p>
    <w:p w14:paraId="36AF561C" w14:textId="2BDF9DC7" w:rsidR="00067DCE" w:rsidRPr="003D7948" w:rsidRDefault="008C4982" w:rsidP="003D7948">
      <w:pPr>
        <w:spacing w:line="276" w:lineRule="auto"/>
        <w:rPr>
          <w:rFonts w:cs="Tahoma"/>
          <w:sz w:val="24"/>
        </w:rPr>
      </w:pPr>
      <w:r w:rsidRPr="003D7948">
        <w:rPr>
          <w:rFonts w:cs="Tahoma"/>
          <w:sz w:val="24"/>
        </w:rPr>
        <w:t xml:space="preserve">Tal requerimiento, como se avizora en el presente asunto, lo ha reclamado a </w:t>
      </w:r>
      <w:r w:rsidR="000A7106" w:rsidRPr="003D7948">
        <w:rPr>
          <w:rFonts w:cs="Tahoma"/>
          <w:sz w:val="24"/>
        </w:rPr>
        <w:t xml:space="preserve">la Fiscalía y a la Dirección de Protección y Asistencia desde </w:t>
      </w:r>
      <w:r w:rsidRPr="003D7948">
        <w:rPr>
          <w:rFonts w:cs="Tahoma"/>
          <w:sz w:val="24"/>
        </w:rPr>
        <w:t>el año 2021 -acorde con los soportes que obran en el dosier-</w:t>
      </w:r>
      <w:r w:rsidR="000A7106" w:rsidRPr="003D7948">
        <w:rPr>
          <w:rFonts w:cs="Tahoma"/>
          <w:sz w:val="24"/>
        </w:rPr>
        <w:t xml:space="preserve">, </w:t>
      </w:r>
      <w:r w:rsidRPr="003D7948">
        <w:rPr>
          <w:rFonts w:cs="Tahoma"/>
          <w:sz w:val="24"/>
        </w:rPr>
        <w:t xml:space="preserve">y frente a ello </w:t>
      </w:r>
      <w:r w:rsidR="000A7106" w:rsidRPr="003D7948">
        <w:rPr>
          <w:rFonts w:cs="Tahoma"/>
          <w:sz w:val="24"/>
        </w:rPr>
        <w:t>debe decir la Sala que</w:t>
      </w:r>
      <w:r w:rsidR="00CD2C3B" w:rsidRPr="003D7948">
        <w:rPr>
          <w:rFonts w:cs="Tahoma"/>
          <w:sz w:val="24"/>
        </w:rPr>
        <w:t>, acorde con lo reglado en el artículo 26 de la Resolución 0-1006 de 2006 de 2016</w:t>
      </w:r>
      <w:r w:rsidR="00CD2C3B" w:rsidRPr="003D7948">
        <w:rPr>
          <w:rFonts w:cs="Tahoma"/>
          <w:sz w:val="24"/>
          <w:vertAlign w:val="superscript"/>
        </w:rPr>
        <w:footnoteReference w:id="7"/>
      </w:r>
      <w:r w:rsidR="00CD2C3B" w:rsidRPr="003D7948">
        <w:rPr>
          <w:rFonts w:cs="Tahoma"/>
          <w:sz w:val="24"/>
        </w:rPr>
        <w:t xml:space="preserve">, es deber del fiscal de  conocimiento informar cuando no requiere al testigo para actuar en el proceso con miras a tramitar su desvinculación, misma que como lo señala el canon 126 ídem comprende la terminación normal de las obligaciones del Programa de Protección y en consecuencia el protegido, puede hacerse acreedor a su reubicación definitiva, en caso de ser procedente.  Y para que una reubicación de tal naturaleza pueda surtirse, como </w:t>
      </w:r>
      <w:r w:rsidR="00166274" w:rsidRPr="003D7948">
        <w:rPr>
          <w:rFonts w:cs="Tahoma"/>
          <w:sz w:val="24"/>
        </w:rPr>
        <w:t xml:space="preserve">también </w:t>
      </w:r>
      <w:r w:rsidR="00CD2C3B" w:rsidRPr="003D7948">
        <w:rPr>
          <w:rFonts w:cs="Tahoma"/>
          <w:sz w:val="24"/>
        </w:rPr>
        <w:t>lo</w:t>
      </w:r>
      <w:r w:rsidR="00105444" w:rsidRPr="003D7948">
        <w:rPr>
          <w:rFonts w:cs="Tahoma"/>
          <w:sz w:val="24"/>
        </w:rPr>
        <w:t xml:space="preserve"> plasma </w:t>
      </w:r>
      <w:r w:rsidR="00CD2C3B" w:rsidRPr="003D7948">
        <w:rPr>
          <w:rFonts w:cs="Tahoma"/>
          <w:sz w:val="24"/>
        </w:rPr>
        <w:t xml:space="preserve">el canon 135 de la aludida Resolución, debe previamente efectuarse una evaluación socioeconómica con miras a </w:t>
      </w:r>
      <w:r w:rsidR="00CD2C3B" w:rsidRPr="003D7948">
        <w:rPr>
          <w:rFonts w:cs="Tahoma"/>
          <w:i/>
          <w:sz w:val="24"/>
        </w:rPr>
        <w:t>“ejecutar un plan de acción dirigido a facilitar la reinserción social y educativa del beneficiario, de acuerdo a la disponibilidad presupuestal del programa”</w:t>
      </w:r>
      <w:r w:rsidR="00CD2C3B" w:rsidRPr="003D7948">
        <w:rPr>
          <w:rFonts w:cs="Tahoma"/>
          <w:sz w:val="24"/>
        </w:rPr>
        <w:t>, sin que ello implique que el mismo pueda regresar a la zona de riesgo sin autorización del Director del mencionado programa de protección.</w:t>
      </w:r>
    </w:p>
    <w:p w14:paraId="37540636" w14:textId="77777777" w:rsidR="00067DCE" w:rsidRPr="003D7948" w:rsidRDefault="00067DCE" w:rsidP="003D7948">
      <w:pPr>
        <w:spacing w:line="276" w:lineRule="auto"/>
        <w:rPr>
          <w:rFonts w:cs="Tahoma"/>
          <w:sz w:val="24"/>
        </w:rPr>
      </w:pPr>
    </w:p>
    <w:p w14:paraId="084E7554" w14:textId="590887F1" w:rsidR="004869B1" w:rsidRPr="003D7948" w:rsidRDefault="00067DCE" w:rsidP="003D7948">
      <w:pPr>
        <w:spacing w:line="276" w:lineRule="auto"/>
        <w:rPr>
          <w:rFonts w:cs="Tahoma"/>
          <w:sz w:val="24"/>
        </w:rPr>
      </w:pPr>
      <w:r w:rsidRPr="003D7948">
        <w:rPr>
          <w:rFonts w:cs="Tahoma"/>
          <w:sz w:val="24"/>
        </w:rPr>
        <w:t>Y</w:t>
      </w:r>
      <w:r w:rsidR="00CD2C3B" w:rsidRPr="003D7948">
        <w:rPr>
          <w:rFonts w:cs="Tahoma"/>
          <w:sz w:val="24"/>
        </w:rPr>
        <w:t xml:space="preserve"> precisamente para cumplir el requerimiento que el señor J.J.M.R. elev</w:t>
      </w:r>
      <w:r w:rsidR="00630E77" w:rsidRPr="003D7948">
        <w:rPr>
          <w:rFonts w:cs="Tahoma"/>
          <w:sz w:val="24"/>
        </w:rPr>
        <w:t xml:space="preserve">ó </w:t>
      </w:r>
      <w:r w:rsidR="00CD2C3B" w:rsidRPr="003D7948">
        <w:rPr>
          <w:rFonts w:cs="Tahoma"/>
          <w:sz w:val="24"/>
        </w:rPr>
        <w:t xml:space="preserve">por vía de tutela, </w:t>
      </w:r>
      <w:r w:rsidR="004869B1" w:rsidRPr="003D7948">
        <w:rPr>
          <w:rFonts w:cs="Tahoma"/>
          <w:sz w:val="24"/>
        </w:rPr>
        <w:t xml:space="preserve">por parte de la </w:t>
      </w:r>
      <w:r w:rsidR="00CD2C3B" w:rsidRPr="003D7948">
        <w:rPr>
          <w:rFonts w:cs="Tahoma"/>
          <w:sz w:val="24"/>
        </w:rPr>
        <w:t xml:space="preserve">Fiscal 179 Especializada de Santa Marta, </w:t>
      </w:r>
      <w:r w:rsidR="004869B1" w:rsidRPr="003D7948">
        <w:rPr>
          <w:rFonts w:cs="Tahoma"/>
          <w:sz w:val="24"/>
        </w:rPr>
        <w:t xml:space="preserve">se indicó a la Sala que </w:t>
      </w:r>
      <w:r w:rsidR="00CD2C3B" w:rsidRPr="003D7948">
        <w:rPr>
          <w:rFonts w:cs="Tahoma"/>
          <w:sz w:val="24"/>
        </w:rPr>
        <w:t xml:space="preserve">solicitó un cambio de domicilio, </w:t>
      </w:r>
      <w:r w:rsidR="004869B1" w:rsidRPr="003D7948">
        <w:rPr>
          <w:rFonts w:cs="Tahoma"/>
          <w:sz w:val="24"/>
        </w:rPr>
        <w:t xml:space="preserve">mismo </w:t>
      </w:r>
      <w:r w:rsidR="00CD2C3B" w:rsidRPr="003D7948">
        <w:rPr>
          <w:rFonts w:cs="Tahoma"/>
          <w:sz w:val="24"/>
        </w:rPr>
        <w:t xml:space="preserve">del resorte de la Dirección de Protección, </w:t>
      </w:r>
      <w:r w:rsidR="004869B1" w:rsidRPr="003D7948">
        <w:rPr>
          <w:rFonts w:cs="Tahoma"/>
          <w:sz w:val="24"/>
        </w:rPr>
        <w:t xml:space="preserve">y que procedería a efectuar una nueva valoración para exponerlo al programa. </w:t>
      </w:r>
      <w:r w:rsidR="00166274" w:rsidRPr="003D7948">
        <w:rPr>
          <w:rFonts w:cs="Tahoma"/>
          <w:sz w:val="24"/>
        </w:rPr>
        <w:t>De igual manera</w:t>
      </w:r>
      <w:r w:rsidR="004869B1" w:rsidRPr="003D7948">
        <w:rPr>
          <w:rFonts w:cs="Tahoma"/>
          <w:sz w:val="24"/>
        </w:rPr>
        <w:t xml:space="preserve">, </w:t>
      </w:r>
      <w:r w:rsidR="00CD2C3B" w:rsidRPr="003D7948">
        <w:rPr>
          <w:rFonts w:cs="Tahoma"/>
          <w:sz w:val="24"/>
        </w:rPr>
        <w:t xml:space="preserve">obra en el dosier oficio </w:t>
      </w:r>
      <w:r w:rsidR="004869B1" w:rsidRPr="003D7948">
        <w:rPr>
          <w:rFonts w:cs="Tahoma"/>
          <w:sz w:val="24"/>
        </w:rPr>
        <w:t xml:space="preserve">de julio 11 de 2023, </w:t>
      </w:r>
      <w:r w:rsidR="00CD2C3B" w:rsidRPr="003D7948">
        <w:rPr>
          <w:rFonts w:cs="Tahoma"/>
          <w:sz w:val="24"/>
        </w:rPr>
        <w:t xml:space="preserve">aportado por </w:t>
      </w:r>
      <w:r w:rsidR="004869B1" w:rsidRPr="003D7948">
        <w:rPr>
          <w:rFonts w:cs="Tahoma"/>
          <w:sz w:val="24"/>
        </w:rPr>
        <w:t>el Director del referido programa</w:t>
      </w:r>
      <w:r w:rsidR="00CD2C3B" w:rsidRPr="003D7948">
        <w:rPr>
          <w:rFonts w:cs="Tahoma"/>
          <w:sz w:val="24"/>
        </w:rPr>
        <w:t xml:space="preserve"> como anexo a su respuesta</w:t>
      </w:r>
      <w:r w:rsidR="00AD6D74" w:rsidRPr="003D7948">
        <w:rPr>
          <w:rFonts w:cs="Tahoma"/>
          <w:sz w:val="24"/>
          <w:vertAlign w:val="superscript"/>
        </w:rPr>
        <w:footnoteReference w:id="8"/>
      </w:r>
      <w:r w:rsidR="00CD2C3B" w:rsidRPr="003D7948">
        <w:rPr>
          <w:rFonts w:cs="Tahoma"/>
          <w:sz w:val="24"/>
        </w:rPr>
        <w:t xml:space="preserve">, </w:t>
      </w:r>
      <w:r w:rsidR="004869B1" w:rsidRPr="003D7948">
        <w:rPr>
          <w:rFonts w:cs="Tahoma"/>
          <w:sz w:val="24"/>
        </w:rPr>
        <w:t>donde se da cuenta que se está adelantando un “seguimiento del caso”, lo que comporta pregonar que la entidad, en cumplimiento de las competencias que deben adelantar en el marco de la Resolución 0-1006 de 2016</w:t>
      </w:r>
      <w:r w:rsidR="008C4982" w:rsidRPr="003D7948">
        <w:rPr>
          <w:rFonts w:cs="Tahoma"/>
          <w:sz w:val="24"/>
        </w:rPr>
        <w:t>,</w:t>
      </w:r>
      <w:r w:rsidR="004869B1" w:rsidRPr="003D7948">
        <w:rPr>
          <w:rFonts w:cs="Tahoma"/>
          <w:sz w:val="24"/>
        </w:rPr>
        <w:t xml:space="preserve"> </w:t>
      </w:r>
      <w:r w:rsidR="00105444" w:rsidRPr="003D7948">
        <w:rPr>
          <w:rFonts w:cs="Tahoma"/>
          <w:sz w:val="24"/>
        </w:rPr>
        <w:t xml:space="preserve">está en </w:t>
      </w:r>
      <w:r w:rsidR="004869B1" w:rsidRPr="003D7948">
        <w:rPr>
          <w:rFonts w:cs="Tahoma"/>
          <w:sz w:val="24"/>
        </w:rPr>
        <w:t>desarrollo, lo que incluso se refuerza cuando en su respuesta, informa a la Sala lo siguiente:</w:t>
      </w:r>
    </w:p>
    <w:p w14:paraId="711C44FA" w14:textId="77777777" w:rsidR="004869B1" w:rsidRPr="003D7948" w:rsidRDefault="004869B1" w:rsidP="003D7948">
      <w:pPr>
        <w:spacing w:line="276" w:lineRule="auto"/>
        <w:rPr>
          <w:rFonts w:cs="Tahoma"/>
          <w:sz w:val="24"/>
        </w:rPr>
      </w:pPr>
    </w:p>
    <w:p w14:paraId="6BD1D558" w14:textId="1259FC16" w:rsidR="00CD2C3B" w:rsidRPr="000A0C78" w:rsidRDefault="004869B1" w:rsidP="000A0C78">
      <w:pPr>
        <w:spacing w:line="240" w:lineRule="auto"/>
        <w:ind w:left="426" w:right="420"/>
        <w:rPr>
          <w:rFonts w:cs="Tahoma"/>
          <w:sz w:val="22"/>
        </w:rPr>
      </w:pPr>
      <w:r w:rsidRPr="000A0C78">
        <w:rPr>
          <w:rFonts w:cs="Tahoma"/>
          <w:sz w:val="22"/>
        </w:rPr>
        <w:t xml:space="preserve">“Ahora bien, actualmente se encuentra en curso un estudio técnico de Seguimiento al Caso, </w:t>
      </w:r>
      <w:r w:rsidRPr="000A0C78">
        <w:rPr>
          <w:rFonts w:cs="Tahoma"/>
          <w:sz w:val="22"/>
          <w:u w:val="single"/>
        </w:rPr>
        <w:t>el cual se encuentra en términos</w:t>
      </w:r>
      <w:r w:rsidRPr="000A0C78">
        <w:rPr>
          <w:rFonts w:cs="Tahoma"/>
          <w:sz w:val="22"/>
        </w:rPr>
        <w:t xml:space="preserve"> para que el investigador a cargo realice las tareas, las verificaciones, el análisis respectivo y emita el informe correspondiente, pero teniendo en cuenta la presente acción constitucional, de manera preliminar, a través de correo electrónico informa que, efectuó revisión procesal a las noticias criminales correspondientes, </w:t>
      </w:r>
      <w:r w:rsidRPr="000A0C78">
        <w:rPr>
          <w:rFonts w:cs="Tahoma"/>
          <w:b/>
          <w:sz w:val="22"/>
        </w:rPr>
        <w:t>obteniendo el concepto favorable del fiscal del caso para avalar y ejecutar la Desvinculación del Programa del señor M.R. y su familia otorgándole la Reubicación Social Definitiva, con todo lo que ello implica</w:t>
      </w:r>
      <w:r w:rsidRPr="000A0C78">
        <w:rPr>
          <w:rFonts w:cs="Tahoma"/>
          <w:sz w:val="22"/>
        </w:rPr>
        <w:t>.”.</w:t>
      </w:r>
    </w:p>
    <w:p w14:paraId="123EE159" w14:textId="1157C5FD" w:rsidR="00CD2C3B" w:rsidRPr="003D7948" w:rsidRDefault="00CD2C3B" w:rsidP="003D7948">
      <w:pPr>
        <w:spacing w:line="276" w:lineRule="auto"/>
        <w:rPr>
          <w:rFonts w:cs="Tahoma"/>
          <w:sz w:val="24"/>
        </w:rPr>
      </w:pPr>
    </w:p>
    <w:p w14:paraId="00DF1B76" w14:textId="0459C6CF" w:rsidR="004869B1" w:rsidRPr="003D7948" w:rsidRDefault="004869B1" w:rsidP="003D7948">
      <w:pPr>
        <w:spacing w:line="276" w:lineRule="auto"/>
        <w:rPr>
          <w:rFonts w:cs="Tahoma"/>
          <w:sz w:val="24"/>
        </w:rPr>
      </w:pPr>
      <w:r w:rsidRPr="003D7948">
        <w:rPr>
          <w:rFonts w:cs="Tahoma"/>
          <w:sz w:val="24"/>
        </w:rPr>
        <w:t>Lo anterior,</w:t>
      </w:r>
      <w:r w:rsidR="008C4982" w:rsidRPr="003D7948">
        <w:rPr>
          <w:rFonts w:cs="Tahoma"/>
          <w:sz w:val="24"/>
        </w:rPr>
        <w:t xml:space="preserve"> permite establecer </w:t>
      </w:r>
      <w:r w:rsidRPr="003D7948">
        <w:rPr>
          <w:rFonts w:cs="Tahoma"/>
          <w:sz w:val="24"/>
        </w:rPr>
        <w:t>que el estudio técnico que debe realizar la Dirección de Protección y Asistencia para determinar lo relativo a la Desvinculación del señor J.J.M.R. y su núcleo familiar de tal programa</w:t>
      </w:r>
      <w:r w:rsidR="00C040A0" w:rsidRPr="003D7948">
        <w:rPr>
          <w:rFonts w:cs="Tahoma"/>
          <w:sz w:val="24"/>
        </w:rPr>
        <w:t>,</w:t>
      </w:r>
      <w:r w:rsidRPr="003D7948">
        <w:rPr>
          <w:rFonts w:cs="Tahoma"/>
          <w:sz w:val="24"/>
        </w:rPr>
        <w:t xml:space="preserve"> </w:t>
      </w:r>
      <w:r w:rsidR="00105444" w:rsidRPr="003D7948">
        <w:rPr>
          <w:rFonts w:cs="Tahoma"/>
          <w:b/>
          <w:bCs/>
          <w:i/>
          <w:iCs/>
          <w:sz w:val="24"/>
        </w:rPr>
        <w:t xml:space="preserve">está en </w:t>
      </w:r>
      <w:r w:rsidRPr="003D7948">
        <w:rPr>
          <w:rFonts w:cs="Tahoma"/>
          <w:b/>
          <w:bCs/>
          <w:i/>
          <w:iCs/>
          <w:sz w:val="24"/>
        </w:rPr>
        <w:t>curso,</w:t>
      </w:r>
      <w:r w:rsidRPr="003D7948">
        <w:rPr>
          <w:rFonts w:cs="Tahoma"/>
          <w:sz w:val="24"/>
        </w:rPr>
        <w:t xml:space="preserve"> </w:t>
      </w:r>
      <w:r w:rsidR="008C4982" w:rsidRPr="003D7948">
        <w:rPr>
          <w:rFonts w:cs="Tahoma"/>
          <w:sz w:val="24"/>
        </w:rPr>
        <w:t xml:space="preserve">con lo que tácitamente reconoce que en efecto la Fiscalía avala tal proceder, frente a lo cual ya se </w:t>
      </w:r>
      <w:r w:rsidRPr="003D7948">
        <w:rPr>
          <w:rFonts w:cs="Tahoma"/>
          <w:sz w:val="24"/>
        </w:rPr>
        <w:t xml:space="preserve">obtuvo concepto favorable del fiscal </w:t>
      </w:r>
      <w:r w:rsidR="008C4982" w:rsidRPr="003D7948">
        <w:rPr>
          <w:rFonts w:cs="Tahoma"/>
          <w:sz w:val="24"/>
        </w:rPr>
        <w:t xml:space="preserve">del caso, y en ese orden, </w:t>
      </w:r>
      <w:r w:rsidRPr="003D7948">
        <w:rPr>
          <w:rFonts w:cs="Tahoma"/>
          <w:sz w:val="24"/>
        </w:rPr>
        <w:t xml:space="preserve">una vez agotado tal procedimiento, </w:t>
      </w:r>
      <w:r w:rsidR="008C4982" w:rsidRPr="003D7948">
        <w:rPr>
          <w:rFonts w:cs="Tahoma"/>
          <w:sz w:val="24"/>
        </w:rPr>
        <w:t xml:space="preserve">se procederá a </w:t>
      </w:r>
      <w:r w:rsidR="00105444" w:rsidRPr="003D7948">
        <w:rPr>
          <w:rFonts w:cs="Tahoma"/>
          <w:sz w:val="24"/>
        </w:rPr>
        <w:t xml:space="preserve">establecer </w:t>
      </w:r>
      <w:r w:rsidR="008C4982" w:rsidRPr="003D7948">
        <w:rPr>
          <w:rFonts w:cs="Tahoma"/>
          <w:sz w:val="24"/>
        </w:rPr>
        <w:t xml:space="preserve">si se le otorga </w:t>
      </w:r>
      <w:r w:rsidRPr="003D7948">
        <w:rPr>
          <w:rFonts w:cs="Tahoma"/>
          <w:sz w:val="24"/>
        </w:rPr>
        <w:t>su reubicación definitiva.</w:t>
      </w:r>
    </w:p>
    <w:p w14:paraId="4CCA7DE9" w14:textId="0F4D2D8B" w:rsidR="00C040A0" w:rsidRPr="003D7948" w:rsidRDefault="00C040A0" w:rsidP="003D7948">
      <w:pPr>
        <w:spacing w:line="276" w:lineRule="auto"/>
        <w:rPr>
          <w:rFonts w:cs="Tahoma"/>
          <w:sz w:val="24"/>
        </w:rPr>
      </w:pPr>
    </w:p>
    <w:p w14:paraId="42E056FF" w14:textId="06352FA3" w:rsidR="00C040A0" w:rsidRDefault="00C040A0" w:rsidP="003D7948">
      <w:pPr>
        <w:spacing w:line="276" w:lineRule="auto"/>
        <w:rPr>
          <w:rFonts w:cs="Tahoma"/>
          <w:sz w:val="24"/>
        </w:rPr>
      </w:pPr>
      <w:r w:rsidRPr="003D7948">
        <w:rPr>
          <w:rFonts w:cs="Tahoma"/>
          <w:sz w:val="24"/>
        </w:rPr>
        <w:lastRenderedPageBreak/>
        <w:t xml:space="preserve">Existe en consecuencia un procedimiento de índole legal, que le asiste cumplir a la Dirección de Protección, ello en </w:t>
      </w:r>
      <w:r w:rsidR="003A295B" w:rsidRPr="003D7948">
        <w:rPr>
          <w:rFonts w:cs="Tahoma"/>
          <w:sz w:val="24"/>
        </w:rPr>
        <w:t xml:space="preserve">acatamiento </w:t>
      </w:r>
      <w:r w:rsidRPr="003D7948">
        <w:rPr>
          <w:rFonts w:cs="Tahoma"/>
          <w:sz w:val="24"/>
        </w:rPr>
        <w:t xml:space="preserve">de lo reglado en el canon 29 Superior, </w:t>
      </w:r>
      <w:r w:rsidR="003A295B" w:rsidRPr="003D7948">
        <w:rPr>
          <w:rFonts w:cs="Tahoma"/>
          <w:sz w:val="24"/>
        </w:rPr>
        <w:t xml:space="preserve">que hace referencia al derecho </w:t>
      </w:r>
      <w:r w:rsidRPr="003D7948">
        <w:rPr>
          <w:rFonts w:cs="Tahoma"/>
          <w:sz w:val="24"/>
        </w:rPr>
        <w:t xml:space="preserve">al </w:t>
      </w:r>
      <w:r w:rsidRPr="003D7948">
        <w:rPr>
          <w:rFonts w:cs="Tahoma"/>
          <w:b/>
          <w:bCs/>
          <w:sz w:val="24"/>
        </w:rPr>
        <w:t>debido proceso</w:t>
      </w:r>
      <w:r w:rsidRPr="003D7948">
        <w:rPr>
          <w:rFonts w:cs="Tahoma"/>
          <w:sz w:val="24"/>
        </w:rPr>
        <w:t>, el cual “[…] se entiende como “la oportunidad reconocida a toda persona, en el ámbito de cualquier proceso o actuación judicial o administrativa</w:t>
      </w:r>
      <w:r w:rsidRPr="003D7948">
        <w:rPr>
          <w:rFonts w:cs="Tahoma"/>
          <w:sz w:val="24"/>
          <w:vertAlign w:val="superscript"/>
        </w:rPr>
        <w:footnoteReference w:id="9"/>
      </w:r>
      <w:r w:rsidRPr="003D7948">
        <w:rPr>
          <w:rFonts w:cs="Tahoma"/>
          <w:sz w:val="24"/>
        </w:rPr>
        <w:t>, de ser oída, hacer valer las propias razones y argumentos, de controvertir, contradecir y objetar las pruebas en contra y de solicitar la práctica y evaluación de las que se estiman favorables”</w:t>
      </w:r>
      <w:r w:rsidRPr="003D7948">
        <w:rPr>
          <w:rFonts w:cs="Tahoma"/>
          <w:sz w:val="24"/>
          <w:vertAlign w:val="superscript"/>
        </w:rPr>
        <w:footnoteReference w:id="10"/>
      </w:r>
      <w:r w:rsidRPr="003D7948">
        <w:rPr>
          <w:rFonts w:cs="Tahoma"/>
          <w:sz w:val="24"/>
        </w:rPr>
        <w:t>. Tal derecho, siendo de aplicación general y universal “constituye un presupuesto para la realización de la justicia como valor superior del ordenamiento jurídico”</w:t>
      </w:r>
      <w:r w:rsidRPr="003D7948">
        <w:rPr>
          <w:rFonts w:cs="Tahoma"/>
          <w:sz w:val="24"/>
          <w:vertAlign w:val="superscript"/>
        </w:rPr>
        <w:footnoteReference w:id="11"/>
      </w:r>
      <w:r w:rsidRPr="003D7948">
        <w:rPr>
          <w:rFonts w:cs="Tahoma"/>
          <w:sz w:val="24"/>
        </w:rPr>
        <w:t>.  Y precisamente en relación con las actuaciones de índole administrativas que en esa dependencia se adelanta</w:t>
      </w:r>
      <w:r w:rsidR="003A295B" w:rsidRPr="003D7948">
        <w:rPr>
          <w:rFonts w:cs="Tahoma"/>
          <w:sz w:val="24"/>
        </w:rPr>
        <w:t>n</w:t>
      </w:r>
      <w:r w:rsidRPr="003D7948">
        <w:rPr>
          <w:rFonts w:cs="Tahoma"/>
          <w:sz w:val="24"/>
        </w:rPr>
        <w:t>, se debe tener en consideración lo que la jurisprudencia ha denominado como el debido proceso administrativo, el cual hace referencia a la aplicación de los procedimientos que hayan sido legalmente establecidos, en el curso de cualquier actuación de dicha índole, con el fin de garantizar los derechos que le asisten a los ciudadanos que puedan verse afectados por alguna decisión o actuación por parte de la administración. Al respecto la Corte Constitucional ha sostenido que el debido proceso administrativo lo componen las siguientes prerrogativas:</w:t>
      </w:r>
    </w:p>
    <w:p w14:paraId="41713FFB" w14:textId="77777777" w:rsidR="000A0C78" w:rsidRPr="003D7948" w:rsidRDefault="000A0C78" w:rsidP="003D7948">
      <w:pPr>
        <w:spacing w:line="276" w:lineRule="auto"/>
        <w:rPr>
          <w:rFonts w:cs="Tahoma"/>
          <w:color w:val="333333"/>
          <w:sz w:val="24"/>
          <w:lang w:val="es-CO" w:eastAsia="es-CO"/>
        </w:rPr>
      </w:pPr>
    </w:p>
    <w:p w14:paraId="3376530D" w14:textId="3B4B17FB" w:rsidR="00C040A0" w:rsidRPr="000A0C78" w:rsidRDefault="00C040A0" w:rsidP="000A0C78">
      <w:pPr>
        <w:shd w:val="clear" w:color="auto" w:fill="FFFFFF"/>
        <w:spacing w:line="240" w:lineRule="auto"/>
        <w:ind w:left="426" w:right="420"/>
        <w:rPr>
          <w:rFonts w:cs="Tahoma"/>
          <w:sz w:val="22"/>
        </w:rPr>
      </w:pPr>
      <w:r w:rsidRPr="000A0C78">
        <w:rPr>
          <w:rFonts w:cs="Tahoma"/>
          <w:sz w:val="22"/>
        </w:rPr>
        <w:t>“</w:t>
      </w:r>
      <w:r w:rsidRPr="000A0C78">
        <w:rPr>
          <w:rFonts w:cs="Tahoma"/>
          <w:b/>
          <w:sz w:val="22"/>
        </w:rPr>
        <w:t>(i)</w:t>
      </w:r>
      <w:r w:rsidRPr="000A0C78">
        <w:rPr>
          <w:rFonts w:cs="Tahoma"/>
          <w:sz w:val="22"/>
        </w:rPr>
        <w:t> ser oído durante toda la actuación, </w:t>
      </w:r>
      <w:r w:rsidRPr="000A0C78">
        <w:rPr>
          <w:rFonts w:cs="Tahoma"/>
          <w:b/>
          <w:sz w:val="22"/>
        </w:rPr>
        <w:t>(ii)</w:t>
      </w:r>
      <w:r w:rsidRPr="000A0C78">
        <w:rPr>
          <w:rFonts w:cs="Tahoma"/>
          <w:sz w:val="22"/>
        </w:rPr>
        <w:t> a la notificación oportuna y de conformidad con la ley, </w:t>
      </w:r>
      <w:r w:rsidRPr="000A0C78">
        <w:rPr>
          <w:rFonts w:cs="Tahoma"/>
          <w:b/>
          <w:sz w:val="22"/>
        </w:rPr>
        <w:t>(iii)</w:t>
      </w:r>
      <w:r w:rsidRPr="000A0C78">
        <w:rPr>
          <w:rFonts w:cs="Tahoma"/>
          <w:sz w:val="22"/>
        </w:rPr>
        <w:t> a que la actuación se surta sin dilaciones injustificadas, </w:t>
      </w:r>
      <w:r w:rsidRPr="000A0C78">
        <w:rPr>
          <w:rFonts w:cs="Tahoma"/>
          <w:b/>
          <w:sz w:val="22"/>
        </w:rPr>
        <w:t>(iv)</w:t>
      </w:r>
      <w:r w:rsidRPr="000A0C78">
        <w:rPr>
          <w:rFonts w:cs="Tahoma"/>
          <w:sz w:val="22"/>
        </w:rPr>
        <w:t> a que se permita la participación en la actuación desde su inicio hasta su culminación, </w:t>
      </w:r>
      <w:r w:rsidRPr="000A0C78">
        <w:rPr>
          <w:rFonts w:cs="Tahoma"/>
          <w:b/>
          <w:sz w:val="22"/>
        </w:rPr>
        <w:t>(v)</w:t>
      </w:r>
      <w:r w:rsidRPr="000A0C78">
        <w:rPr>
          <w:rFonts w:cs="Tahoma"/>
          <w:sz w:val="22"/>
        </w:rPr>
        <w:t> a que la actuación se adelante por autoridad competente y con el pleno respeto de las formas propias previstas en el ordenamiento jurídico, (vi) a gozar de la presunción de inocencia, </w:t>
      </w:r>
      <w:r w:rsidRPr="000A0C78">
        <w:rPr>
          <w:rFonts w:cs="Tahoma"/>
          <w:b/>
          <w:sz w:val="22"/>
        </w:rPr>
        <w:t>(vii)</w:t>
      </w:r>
      <w:r w:rsidRPr="000A0C78">
        <w:rPr>
          <w:rFonts w:cs="Tahoma"/>
          <w:sz w:val="22"/>
        </w:rPr>
        <w:t> al ejercicio del derecho de defensa y contradicción, (viii) a solicitar, aportar y controvertir pruebas, y </w:t>
      </w:r>
      <w:r w:rsidRPr="000A0C78">
        <w:rPr>
          <w:rFonts w:cs="Tahoma"/>
          <w:b/>
          <w:sz w:val="22"/>
        </w:rPr>
        <w:t>(ix)</w:t>
      </w:r>
      <w:r w:rsidRPr="000A0C78">
        <w:rPr>
          <w:rFonts w:cs="Tahoma"/>
          <w:sz w:val="22"/>
        </w:rPr>
        <w:t> a impugnar las decisiones y a promover la nulidad de aquellas obtenidas con violación del debido proceso”</w:t>
      </w:r>
      <w:r w:rsidRPr="000A0C78">
        <w:rPr>
          <w:rFonts w:cs="Tahoma"/>
          <w:sz w:val="22"/>
          <w:vertAlign w:val="superscript"/>
        </w:rPr>
        <w:t xml:space="preserve"> </w:t>
      </w:r>
      <w:r w:rsidRPr="000A0C78">
        <w:rPr>
          <w:rFonts w:cs="Tahoma"/>
          <w:sz w:val="22"/>
          <w:vertAlign w:val="superscript"/>
        </w:rPr>
        <w:footnoteReference w:id="12"/>
      </w:r>
      <w:r w:rsidRPr="000A0C78">
        <w:rPr>
          <w:rFonts w:cs="Tahoma"/>
          <w:sz w:val="22"/>
        </w:rPr>
        <w:t>.</w:t>
      </w:r>
    </w:p>
    <w:p w14:paraId="34231C55" w14:textId="77777777" w:rsidR="000A0C78" w:rsidRDefault="000A0C78" w:rsidP="003D7948">
      <w:pPr>
        <w:spacing w:line="276" w:lineRule="auto"/>
        <w:rPr>
          <w:rFonts w:cs="Tahoma"/>
          <w:sz w:val="24"/>
        </w:rPr>
      </w:pPr>
    </w:p>
    <w:p w14:paraId="5D5CDF1B" w14:textId="52020FC0" w:rsidR="00C040A0" w:rsidRPr="003D7948" w:rsidRDefault="00C040A0" w:rsidP="003D7948">
      <w:pPr>
        <w:spacing w:line="276" w:lineRule="auto"/>
        <w:rPr>
          <w:rFonts w:cs="Tahoma"/>
          <w:sz w:val="24"/>
        </w:rPr>
      </w:pPr>
      <w:r w:rsidRPr="003D7948">
        <w:rPr>
          <w:rFonts w:cs="Tahoma"/>
          <w:sz w:val="24"/>
        </w:rPr>
        <w:t>De lo anterior, se extrae que el debido proceso administrativo impone a las entidades del Estado adelantar cualquier actuación o procedimiento administrativo, cuyo propósito sea crear, modificar o extinguir situaciones jurídicas, con la estricta observancia de los lineamientos previamente consagrados por el legislador, esto con el objeto de garantizar a los ciudadanos que puedan verse afectados por el ejercicio de la función pública, la protección de sus derechos de contradicción y defensa.</w:t>
      </w:r>
    </w:p>
    <w:p w14:paraId="7FDAA1AF" w14:textId="3ADAC9CA" w:rsidR="00C040A0" w:rsidRPr="003D7948" w:rsidRDefault="00C040A0" w:rsidP="003D7948">
      <w:pPr>
        <w:spacing w:line="276" w:lineRule="auto"/>
        <w:rPr>
          <w:rFonts w:cs="Tahoma"/>
          <w:sz w:val="24"/>
        </w:rPr>
      </w:pPr>
    </w:p>
    <w:p w14:paraId="28C6EFD6" w14:textId="7642DCD3" w:rsidR="00C040A0" w:rsidRPr="003D7948" w:rsidRDefault="00C040A0" w:rsidP="003D7948">
      <w:pPr>
        <w:spacing w:line="276" w:lineRule="auto"/>
        <w:rPr>
          <w:rFonts w:cs="Tahoma"/>
          <w:sz w:val="24"/>
        </w:rPr>
      </w:pPr>
      <w:r w:rsidRPr="003D7948">
        <w:rPr>
          <w:rFonts w:cs="Tahoma"/>
          <w:sz w:val="24"/>
        </w:rPr>
        <w:t xml:space="preserve">Surge de lo anterior, que al encontrarse en curso el trámite administrativo correspondiente, la acción constitucional emerge improcedente, </w:t>
      </w:r>
      <w:r w:rsidR="003A295B" w:rsidRPr="003D7948">
        <w:rPr>
          <w:rFonts w:cs="Tahoma"/>
          <w:sz w:val="24"/>
        </w:rPr>
        <w:t xml:space="preserve">al existir </w:t>
      </w:r>
      <w:r w:rsidRPr="003D7948">
        <w:rPr>
          <w:rFonts w:cs="Tahoma"/>
          <w:sz w:val="24"/>
        </w:rPr>
        <w:t>un mecanismo ordinario para adoptar la de</w:t>
      </w:r>
      <w:r w:rsidR="00105444" w:rsidRPr="003D7948">
        <w:rPr>
          <w:rFonts w:cs="Tahoma"/>
          <w:sz w:val="24"/>
        </w:rPr>
        <w:t xml:space="preserve">terminación </w:t>
      </w:r>
      <w:r w:rsidRPr="003D7948">
        <w:rPr>
          <w:rFonts w:cs="Tahoma"/>
          <w:sz w:val="24"/>
        </w:rPr>
        <w:t xml:space="preserve">de fondo frente al reclamo del actor, sin que la justicia constitucional pueda inmiscuirse para disponer que la decisión se </w:t>
      </w:r>
      <w:r w:rsidR="00177BEB" w:rsidRPr="003D7948">
        <w:rPr>
          <w:rFonts w:cs="Tahoma"/>
          <w:sz w:val="24"/>
        </w:rPr>
        <w:t xml:space="preserve">emita </w:t>
      </w:r>
      <w:r w:rsidRPr="003D7948">
        <w:rPr>
          <w:rFonts w:cs="Tahoma"/>
          <w:sz w:val="24"/>
        </w:rPr>
        <w:t>en uno u otro sentido, por cuanto dada la autonomía que ostenta tal programa, serán ellos los que a la postre deben determinar lo que en derecho corresponda.</w:t>
      </w:r>
    </w:p>
    <w:p w14:paraId="061B85D4" w14:textId="68E9C7B1" w:rsidR="00C040A0" w:rsidRPr="003D7948" w:rsidRDefault="00C040A0" w:rsidP="003D7948">
      <w:pPr>
        <w:spacing w:line="276" w:lineRule="auto"/>
        <w:rPr>
          <w:rFonts w:cs="Tahoma"/>
          <w:sz w:val="24"/>
        </w:rPr>
      </w:pPr>
    </w:p>
    <w:p w14:paraId="06EE97EF" w14:textId="0912B637" w:rsidR="009352EE" w:rsidRPr="003D7948" w:rsidRDefault="00C040A0" w:rsidP="003D7948">
      <w:pPr>
        <w:spacing w:line="276" w:lineRule="auto"/>
        <w:rPr>
          <w:rFonts w:cs="Tahoma"/>
          <w:sz w:val="24"/>
        </w:rPr>
      </w:pPr>
      <w:r w:rsidRPr="003D7948">
        <w:rPr>
          <w:rFonts w:cs="Tahoma"/>
          <w:sz w:val="24"/>
        </w:rPr>
        <w:lastRenderedPageBreak/>
        <w:t xml:space="preserve">En conclusión, al considerar la Sala que la acción constitucional impetrada por el señor J.J.M.R., es improcedente, en tanto a la hora de ahora se encuentra en trámite las actividades que le son propias a la Dirección de Protección y Asistencia de la Fiscalía, para </w:t>
      </w:r>
      <w:r w:rsidR="00105444" w:rsidRPr="003D7948">
        <w:rPr>
          <w:rFonts w:cs="Tahoma"/>
          <w:sz w:val="24"/>
        </w:rPr>
        <w:t xml:space="preserve">validar </w:t>
      </w:r>
      <w:r w:rsidRPr="003D7948">
        <w:rPr>
          <w:rFonts w:cs="Tahoma"/>
          <w:sz w:val="24"/>
        </w:rPr>
        <w:t xml:space="preserve">si se desvincula del programa y se procede a su reubicación social definitiva, se declarará improcedente el presente </w:t>
      </w:r>
      <w:r w:rsidR="00105444" w:rsidRPr="003D7948">
        <w:rPr>
          <w:rFonts w:cs="Tahoma"/>
          <w:sz w:val="24"/>
        </w:rPr>
        <w:t>asunto</w:t>
      </w:r>
      <w:r w:rsidRPr="003D7948">
        <w:rPr>
          <w:rFonts w:cs="Tahoma"/>
          <w:sz w:val="24"/>
        </w:rPr>
        <w:t>.</w:t>
      </w:r>
    </w:p>
    <w:p w14:paraId="013159D1" w14:textId="77777777" w:rsidR="00067DCE" w:rsidRPr="003D7948" w:rsidRDefault="00067DCE" w:rsidP="003D7948">
      <w:pPr>
        <w:spacing w:line="276" w:lineRule="auto"/>
        <w:rPr>
          <w:rFonts w:cs="Tahoma"/>
          <w:sz w:val="24"/>
        </w:rPr>
      </w:pPr>
    </w:p>
    <w:p w14:paraId="0A475F27" w14:textId="77777777" w:rsidR="009352EE" w:rsidRPr="003D7948" w:rsidRDefault="009352EE" w:rsidP="003D7948">
      <w:pPr>
        <w:spacing w:line="276" w:lineRule="auto"/>
        <w:rPr>
          <w:rFonts w:ascii="Algerian" w:hAnsi="Algerian" w:cs="Tahoma"/>
          <w:sz w:val="30"/>
          <w:szCs w:val="20"/>
          <w:lang w:val="es-ES"/>
        </w:rPr>
      </w:pPr>
      <w:r w:rsidRPr="003D7948">
        <w:rPr>
          <w:rFonts w:ascii="Algerian" w:hAnsi="Algerian" w:cs="Tahoma"/>
          <w:sz w:val="30"/>
          <w:szCs w:val="20"/>
          <w:lang w:val="es-ES"/>
        </w:rPr>
        <w:t xml:space="preserve">6.- DECISIÓN </w:t>
      </w:r>
    </w:p>
    <w:p w14:paraId="6F1A1EE7" w14:textId="77777777" w:rsidR="009352EE" w:rsidRPr="003D7948" w:rsidRDefault="009352EE" w:rsidP="003D7948">
      <w:pPr>
        <w:spacing w:line="276" w:lineRule="auto"/>
        <w:rPr>
          <w:rFonts w:cs="Tahoma"/>
          <w:sz w:val="24"/>
        </w:rPr>
      </w:pPr>
    </w:p>
    <w:p w14:paraId="5820658C" w14:textId="77777777" w:rsidR="009352EE" w:rsidRPr="003D7948" w:rsidRDefault="009352EE" w:rsidP="003D7948">
      <w:pPr>
        <w:spacing w:line="276" w:lineRule="auto"/>
        <w:rPr>
          <w:rFonts w:cs="Tahoma"/>
          <w:sz w:val="24"/>
        </w:rPr>
      </w:pPr>
      <w:r w:rsidRPr="003D7948">
        <w:rPr>
          <w:rFonts w:cs="Tahoma"/>
          <w:sz w:val="24"/>
        </w:rPr>
        <w:t xml:space="preserve">Por lo expuesto, el Tribunal Superior del Distrito Judicial de Pereira, Sala de Decisión Penal, administrando justicia en nombre de la República, por mandato de la Constitución y de la Ley,  </w:t>
      </w:r>
    </w:p>
    <w:p w14:paraId="6DE49FC5" w14:textId="77777777" w:rsidR="009352EE" w:rsidRPr="003D7948" w:rsidRDefault="009352EE" w:rsidP="003D7948">
      <w:pPr>
        <w:spacing w:line="276" w:lineRule="auto"/>
        <w:rPr>
          <w:rFonts w:cs="Tahoma"/>
          <w:sz w:val="24"/>
        </w:rPr>
      </w:pPr>
    </w:p>
    <w:p w14:paraId="76D248B1" w14:textId="77777777" w:rsidR="009352EE" w:rsidRPr="003D7948" w:rsidRDefault="009352EE" w:rsidP="003D7948">
      <w:pPr>
        <w:spacing w:line="276" w:lineRule="auto"/>
        <w:rPr>
          <w:rFonts w:ascii="Algerian" w:hAnsi="Algerian" w:cs="Tahoma"/>
          <w:sz w:val="30"/>
          <w:szCs w:val="20"/>
          <w:lang w:val="es-ES"/>
        </w:rPr>
      </w:pPr>
      <w:r w:rsidRPr="003D7948">
        <w:rPr>
          <w:rFonts w:ascii="Algerian" w:hAnsi="Algerian" w:cs="Tahoma"/>
          <w:sz w:val="30"/>
          <w:szCs w:val="20"/>
          <w:lang w:val="es-ES"/>
        </w:rPr>
        <w:t>FALLA</w:t>
      </w:r>
    </w:p>
    <w:p w14:paraId="7C3B9F84" w14:textId="77777777" w:rsidR="009352EE" w:rsidRPr="003D7948" w:rsidRDefault="009352EE" w:rsidP="003D7948">
      <w:pPr>
        <w:spacing w:line="276" w:lineRule="auto"/>
        <w:rPr>
          <w:rFonts w:cs="Tahoma"/>
          <w:sz w:val="24"/>
        </w:rPr>
      </w:pPr>
    </w:p>
    <w:p w14:paraId="1663767A" w14:textId="19CBF322" w:rsidR="009352EE" w:rsidRPr="003D7948" w:rsidRDefault="009352EE" w:rsidP="003D7948">
      <w:pPr>
        <w:spacing w:line="276" w:lineRule="auto"/>
        <w:rPr>
          <w:rFonts w:cs="Tahoma"/>
          <w:sz w:val="24"/>
        </w:rPr>
      </w:pPr>
      <w:r w:rsidRPr="003D7948">
        <w:rPr>
          <w:rFonts w:cs="Tahoma"/>
          <w:b/>
          <w:sz w:val="24"/>
        </w:rPr>
        <w:t xml:space="preserve">PRIMERO: SE </w:t>
      </w:r>
      <w:r w:rsidR="00C040A0" w:rsidRPr="003D7948">
        <w:rPr>
          <w:rFonts w:cs="Tahoma"/>
          <w:b/>
          <w:sz w:val="24"/>
        </w:rPr>
        <w:t xml:space="preserve">DECLARA IMPROCEDENTE </w:t>
      </w:r>
      <w:r w:rsidR="00C040A0" w:rsidRPr="003D7948">
        <w:rPr>
          <w:rFonts w:cs="Tahoma"/>
          <w:sz w:val="24"/>
        </w:rPr>
        <w:t>la protección de los derechos reclamados por el ciudadano</w:t>
      </w:r>
      <w:r w:rsidRPr="003D7948">
        <w:rPr>
          <w:rFonts w:cs="Tahoma"/>
          <w:sz w:val="24"/>
        </w:rPr>
        <w:t xml:space="preserve"> </w:t>
      </w:r>
      <w:r w:rsidR="00BC067C" w:rsidRPr="003D7948">
        <w:rPr>
          <w:rFonts w:cs="Tahoma"/>
          <w:b/>
          <w:sz w:val="24"/>
        </w:rPr>
        <w:t>J.J.M.R.</w:t>
      </w:r>
      <w:r w:rsidRPr="003D7948">
        <w:rPr>
          <w:rFonts w:cs="Tahoma"/>
          <w:sz w:val="24"/>
        </w:rPr>
        <w:t xml:space="preserve">, </w:t>
      </w:r>
      <w:r w:rsidR="00BC067C" w:rsidRPr="003D7948">
        <w:rPr>
          <w:rFonts w:cs="Tahoma"/>
          <w:sz w:val="24"/>
        </w:rPr>
        <w:t>frente a la Fiscalía 179 Especializada de Santa Marta (Mag</w:t>
      </w:r>
      <w:r w:rsidR="009F6506" w:rsidRPr="003D7948">
        <w:rPr>
          <w:rFonts w:cs="Tahoma"/>
          <w:sz w:val="24"/>
        </w:rPr>
        <w:t>dalena</w:t>
      </w:r>
      <w:r w:rsidR="00BC067C" w:rsidRPr="003D7948">
        <w:rPr>
          <w:rFonts w:cs="Tahoma"/>
          <w:sz w:val="24"/>
        </w:rPr>
        <w:t>), la Dirección de Protección y Asistencia de la Fiscalía General de la Nación y ASMET SALUD EPS-S.</w:t>
      </w:r>
    </w:p>
    <w:p w14:paraId="00C4F2FA" w14:textId="77777777" w:rsidR="009352EE" w:rsidRPr="003D7948" w:rsidRDefault="009352EE" w:rsidP="003D7948">
      <w:pPr>
        <w:spacing w:line="276" w:lineRule="auto"/>
        <w:rPr>
          <w:rFonts w:cs="Tahoma"/>
          <w:sz w:val="24"/>
        </w:rPr>
      </w:pPr>
    </w:p>
    <w:p w14:paraId="1EAA0D55" w14:textId="77777777" w:rsidR="009352EE" w:rsidRPr="003D7948" w:rsidRDefault="009352EE" w:rsidP="003D7948">
      <w:pPr>
        <w:spacing w:line="276" w:lineRule="auto"/>
        <w:rPr>
          <w:rFonts w:cs="Tahoma"/>
          <w:sz w:val="24"/>
        </w:rPr>
      </w:pPr>
      <w:r w:rsidRPr="003D7948">
        <w:rPr>
          <w:rFonts w:cs="Tahoma"/>
          <w:b/>
          <w:sz w:val="24"/>
        </w:rPr>
        <w:t>SEGUNDO:</w:t>
      </w:r>
      <w:r w:rsidRPr="003D7948">
        <w:rPr>
          <w:rFonts w:cs="Tahoma"/>
          <w:sz w:val="24"/>
        </w:rPr>
        <w:t xml:space="preserve"> </w:t>
      </w:r>
      <w:r w:rsidRPr="003D7948">
        <w:rPr>
          <w:rFonts w:cs="Tahoma"/>
          <w:bCs/>
          <w:sz w:val="24"/>
        </w:rPr>
        <w:t>Si el fallo no fuere impugnado, remítase</w:t>
      </w:r>
      <w:r w:rsidRPr="003D7948">
        <w:rPr>
          <w:rFonts w:cs="Tahoma"/>
          <w:sz w:val="24"/>
        </w:rPr>
        <w:t xml:space="preserve"> el expediente a la H. Corte Constitucional para su eventual revisión. </w:t>
      </w:r>
    </w:p>
    <w:p w14:paraId="438FDEE5" w14:textId="77777777" w:rsidR="003D7948" w:rsidRPr="003D7948" w:rsidRDefault="003D7948" w:rsidP="003D7948">
      <w:pPr>
        <w:spacing w:line="276" w:lineRule="auto"/>
        <w:rPr>
          <w:rFonts w:eastAsia="SimSun" w:cs="Tahoma"/>
          <w:position w:val="-6"/>
          <w:sz w:val="24"/>
          <w:lang w:val="es-ES"/>
        </w:rPr>
      </w:pPr>
      <w:bookmarkStart w:id="0" w:name="_Hlk139017540"/>
    </w:p>
    <w:p w14:paraId="0166C9C5" w14:textId="77777777" w:rsidR="003D7948" w:rsidRPr="003D7948" w:rsidRDefault="003D7948" w:rsidP="003D7948">
      <w:pPr>
        <w:spacing w:line="276" w:lineRule="auto"/>
        <w:rPr>
          <w:rFonts w:ascii="Algerian" w:hAnsi="Algerian" w:cs="Tahoma"/>
          <w:sz w:val="30"/>
          <w:szCs w:val="20"/>
          <w:lang w:val="es-ES"/>
        </w:rPr>
      </w:pPr>
      <w:r w:rsidRPr="003D7948">
        <w:rPr>
          <w:rFonts w:ascii="Algerian" w:hAnsi="Algerian" w:cs="Tahoma"/>
          <w:sz w:val="30"/>
          <w:szCs w:val="20"/>
          <w:lang w:val="es-ES"/>
        </w:rPr>
        <w:t>NOTIFÍQUESE Y CÚMPLASE</w:t>
      </w:r>
    </w:p>
    <w:p w14:paraId="5F573520" w14:textId="77777777" w:rsidR="003D7948" w:rsidRPr="003D7948" w:rsidRDefault="003D7948" w:rsidP="003D7948">
      <w:pPr>
        <w:spacing w:line="276" w:lineRule="auto"/>
        <w:rPr>
          <w:rFonts w:cs="Tahoma"/>
          <w:position w:val="-6"/>
          <w:sz w:val="24"/>
          <w:lang w:val="es-ES"/>
        </w:rPr>
      </w:pPr>
    </w:p>
    <w:p w14:paraId="2F9DED0F" w14:textId="77777777" w:rsidR="003D7948" w:rsidRPr="003D7948" w:rsidRDefault="003D7948" w:rsidP="003D7948">
      <w:pPr>
        <w:spacing w:line="276" w:lineRule="auto"/>
        <w:rPr>
          <w:rFonts w:cs="Tahoma"/>
          <w:position w:val="-6"/>
          <w:sz w:val="24"/>
          <w:lang w:val="es-ES"/>
        </w:rPr>
      </w:pPr>
    </w:p>
    <w:p w14:paraId="589C34FC" w14:textId="77777777" w:rsidR="003D7948" w:rsidRPr="003D7948" w:rsidRDefault="003D7948" w:rsidP="003D7948">
      <w:pPr>
        <w:spacing w:line="276" w:lineRule="auto"/>
        <w:rPr>
          <w:rFonts w:cs="Tahoma"/>
          <w:position w:val="-4"/>
          <w:sz w:val="24"/>
          <w:lang w:val="es-ES"/>
        </w:rPr>
      </w:pPr>
    </w:p>
    <w:p w14:paraId="7BA98DE5" w14:textId="77777777" w:rsidR="003D7948" w:rsidRPr="003D7948" w:rsidRDefault="003D7948" w:rsidP="003D7948">
      <w:pPr>
        <w:spacing w:line="276" w:lineRule="auto"/>
        <w:jc w:val="center"/>
        <w:rPr>
          <w:rFonts w:cs="Tahoma"/>
          <w:b/>
          <w:position w:val="-4"/>
          <w:sz w:val="24"/>
          <w:lang w:val="es-ES_tradnl"/>
        </w:rPr>
      </w:pPr>
      <w:r w:rsidRPr="003D7948">
        <w:rPr>
          <w:rFonts w:cs="Tahoma"/>
          <w:b/>
          <w:position w:val="-4"/>
          <w:sz w:val="24"/>
          <w:lang w:val="es-ES_tradnl"/>
        </w:rPr>
        <w:t>CARLOS ALBERTO PAZ ZÚÑIGA</w:t>
      </w:r>
    </w:p>
    <w:p w14:paraId="32B58F0A" w14:textId="77777777" w:rsidR="003D7948" w:rsidRPr="003D7948" w:rsidRDefault="003D7948" w:rsidP="003D7948">
      <w:pPr>
        <w:spacing w:line="276" w:lineRule="auto"/>
        <w:jc w:val="center"/>
        <w:rPr>
          <w:rFonts w:cs="Tahoma"/>
          <w:position w:val="-4"/>
          <w:sz w:val="24"/>
          <w:lang w:val="es-ES_tradnl"/>
        </w:rPr>
      </w:pPr>
      <w:r w:rsidRPr="003D7948">
        <w:rPr>
          <w:rFonts w:cs="Tahoma"/>
          <w:position w:val="-4"/>
          <w:sz w:val="24"/>
          <w:lang w:val="es-ES_tradnl"/>
        </w:rPr>
        <w:t xml:space="preserve">Magistrado </w:t>
      </w:r>
    </w:p>
    <w:p w14:paraId="7A3D4E6B" w14:textId="77777777" w:rsidR="003D7948" w:rsidRPr="003D7948" w:rsidRDefault="003D7948" w:rsidP="003D7948">
      <w:pPr>
        <w:spacing w:line="276" w:lineRule="auto"/>
        <w:rPr>
          <w:rFonts w:cs="Tahoma"/>
          <w:position w:val="-4"/>
          <w:sz w:val="24"/>
          <w:lang w:val="es-ES_tradnl"/>
        </w:rPr>
      </w:pPr>
    </w:p>
    <w:p w14:paraId="1CF64C45" w14:textId="77777777" w:rsidR="003D7948" w:rsidRPr="003D7948" w:rsidRDefault="003D7948" w:rsidP="003D7948">
      <w:pPr>
        <w:spacing w:line="276" w:lineRule="auto"/>
        <w:rPr>
          <w:rFonts w:cs="Tahoma"/>
          <w:position w:val="-4"/>
          <w:sz w:val="24"/>
          <w:lang w:val="es-ES_tradnl"/>
        </w:rPr>
      </w:pPr>
    </w:p>
    <w:p w14:paraId="2FD8AE09" w14:textId="77777777" w:rsidR="003D7948" w:rsidRPr="003D7948" w:rsidRDefault="003D7948" w:rsidP="003D7948">
      <w:pPr>
        <w:spacing w:line="276" w:lineRule="auto"/>
        <w:rPr>
          <w:rFonts w:cs="Tahoma"/>
          <w:position w:val="-4"/>
          <w:sz w:val="24"/>
          <w:lang w:val="es-ES_tradnl"/>
        </w:rPr>
      </w:pPr>
    </w:p>
    <w:p w14:paraId="2699673D" w14:textId="77777777" w:rsidR="003D7948" w:rsidRPr="003D7948" w:rsidRDefault="003D7948" w:rsidP="003D7948">
      <w:pPr>
        <w:spacing w:line="276" w:lineRule="auto"/>
        <w:jc w:val="center"/>
        <w:rPr>
          <w:rFonts w:cs="Tahoma"/>
          <w:b/>
          <w:position w:val="-4"/>
          <w:sz w:val="24"/>
          <w:lang w:val="es-ES_tradnl"/>
        </w:rPr>
      </w:pPr>
      <w:r w:rsidRPr="003D7948">
        <w:rPr>
          <w:rFonts w:cs="Tahoma"/>
          <w:b/>
          <w:position w:val="-4"/>
          <w:sz w:val="24"/>
          <w:lang w:val="es-ES_tradnl"/>
        </w:rPr>
        <w:t>JULIÁN RIVERA LOAIZA</w:t>
      </w:r>
    </w:p>
    <w:p w14:paraId="661A4C13" w14:textId="77777777" w:rsidR="003D7948" w:rsidRPr="003D7948" w:rsidRDefault="003D7948" w:rsidP="003D7948">
      <w:pPr>
        <w:spacing w:line="276" w:lineRule="auto"/>
        <w:jc w:val="center"/>
        <w:rPr>
          <w:rFonts w:cs="Tahoma"/>
          <w:position w:val="-4"/>
          <w:sz w:val="24"/>
          <w:lang w:val="es-ES_tradnl"/>
        </w:rPr>
      </w:pPr>
      <w:r w:rsidRPr="003D7948">
        <w:rPr>
          <w:rFonts w:cs="Tahoma"/>
          <w:position w:val="-4"/>
          <w:sz w:val="24"/>
          <w:lang w:val="es-ES_tradnl"/>
        </w:rPr>
        <w:t xml:space="preserve">Magistrado </w:t>
      </w:r>
    </w:p>
    <w:p w14:paraId="19E56898" w14:textId="77777777" w:rsidR="003D7948" w:rsidRPr="003D7948" w:rsidRDefault="003D7948" w:rsidP="003D7948">
      <w:pPr>
        <w:spacing w:line="276" w:lineRule="auto"/>
        <w:rPr>
          <w:rFonts w:cs="Tahoma"/>
          <w:position w:val="-4"/>
          <w:sz w:val="24"/>
          <w:lang w:val="es-ES_tradnl"/>
        </w:rPr>
      </w:pPr>
    </w:p>
    <w:p w14:paraId="10EA5415" w14:textId="77777777" w:rsidR="003D7948" w:rsidRPr="003D7948" w:rsidRDefault="003D7948" w:rsidP="003D7948">
      <w:pPr>
        <w:spacing w:line="276" w:lineRule="auto"/>
        <w:rPr>
          <w:rFonts w:cs="Tahoma"/>
          <w:position w:val="-4"/>
          <w:sz w:val="24"/>
          <w:lang w:val="es-ES_tradnl"/>
        </w:rPr>
      </w:pPr>
    </w:p>
    <w:p w14:paraId="08A85A56" w14:textId="77777777" w:rsidR="003D7948" w:rsidRPr="003D7948" w:rsidRDefault="003D7948" w:rsidP="003D7948">
      <w:pPr>
        <w:spacing w:line="276" w:lineRule="auto"/>
        <w:rPr>
          <w:rFonts w:cs="Tahoma"/>
          <w:position w:val="-4"/>
          <w:sz w:val="24"/>
          <w:lang w:val="es-ES_tradnl"/>
        </w:rPr>
      </w:pPr>
    </w:p>
    <w:p w14:paraId="3D9E4B44" w14:textId="77777777" w:rsidR="003D7948" w:rsidRPr="003D7948" w:rsidRDefault="003D7948" w:rsidP="003D7948">
      <w:pPr>
        <w:spacing w:line="276" w:lineRule="auto"/>
        <w:jc w:val="center"/>
        <w:rPr>
          <w:rFonts w:cs="Tahoma"/>
          <w:b/>
          <w:position w:val="-4"/>
          <w:sz w:val="24"/>
          <w:lang w:val="es-ES_tradnl"/>
        </w:rPr>
      </w:pPr>
      <w:r w:rsidRPr="003D7948">
        <w:rPr>
          <w:rFonts w:cs="Tahoma"/>
          <w:b/>
          <w:position w:val="-4"/>
          <w:sz w:val="24"/>
          <w:lang w:val="es-ES_tradnl"/>
        </w:rPr>
        <w:t xml:space="preserve">MANUEL </w:t>
      </w:r>
      <w:proofErr w:type="spellStart"/>
      <w:r w:rsidRPr="003D7948">
        <w:rPr>
          <w:rFonts w:cs="Tahoma"/>
          <w:b/>
          <w:position w:val="-4"/>
          <w:sz w:val="24"/>
          <w:lang w:val="es-ES_tradnl"/>
        </w:rPr>
        <w:t>YARZAGARAY</w:t>
      </w:r>
      <w:proofErr w:type="spellEnd"/>
      <w:r w:rsidRPr="003D7948">
        <w:rPr>
          <w:rFonts w:cs="Tahoma"/>
          <w:b/>
          <w:position w:val="-4"/>
          <w:sz w:val="24"/>
          <w:lang w:val="es-ES_tradnl"/>
        </w:rPr>
        <w:t xml:space="preserve"> BANDERA</w:t>
      </w:r>
    </w:p>
    <w:p w14:paraId="6439D884" w14:textId="5616D6B1" w:rsidR="00AF113B" w:rsidRPr="003D7948" w:rsidRDefault="003D7948" w:rsidP="003D7948">
      <w:pPr>
        <w:spacing w:line="276" w:lineRule="auto"/>
        <w:jc w:val="center"/>
        <w:rPr>
          <w:rFonts w:cs="Tahoma"/>
          <w:position w:val="-4"/>
          <w:sz w:val="24"/>
          <w:lang w:val="es-ES_tradnl"/>
        </w:rPr>
      </w:pPr>
      <w:r w:rsidRPr="003D7948">
        <w:rPr>
          <w:rFonts w:cs="Tahoma"/>
          <w:position w:val="-4"/>
          <w:sz w:val="24"/>
          <w:lang w:val="es-ES_tradnl"/>
        </w:rPr>
        <w:t>Magistrado</w:t>
      </w:r>
      <w:bookmarkStart w:id="1" w:name="_GoBack"/>
      <w:bookmarkEnd w:id="0"/>
      <w:bookmarkEnd w:id="1"/>
    </w:p>
    <w:sectPr w:rsidR="00AF113B" w:rsidRPr="003D7948" w:rsidSect="00B01F27">
      <w:headerReference w:type="default" r:id="rId9"/>
      <w:footerReference w:type="default" r:id="rId10"/>
      <w:pgSz w:w="12242" w:h="18722" w:code="258"/>
      <w:pgMar w:top="1928" w:right="1304" w:bottom="1361" w:left="187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E0809" w14:textId="77777777" w:rsidR="00831821" w:rsidRDefault="00831821">
      <w:r>
        <w:separator/>
      </w:r>
    </w:p>
  </w:endnote>
  <w:endnote w:type="continuationSeparator" w:id="0">
    <w:p w14:paraId="74471452" w14:textId="77777777" w:rsidR="00831821" w:rsidRDefault="00831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C48BC" w14:textId="51A37D34" w:rsidR="00480275" w:rsidRPr="009C18DE" w:rsidRDefault="00480275" w:rsidP="009C18DE">
    <w:pPr>
      <w:pStyle w:val="Encabezado"/>
      <w:spacing w:line="240" w:lineRule="auto"/>
      <w:jc w:val="right"/>
      <w:rPr>
        <w:rFonts w:ascii="Arial" w:hAnsi="Arial" w:cs="Arial"/>
        <w:sz w:val="18"/>
      </w:rPr>
    </w:pPr>
    <w:r w:rsidRPr="009C18DE">
      <w:rPr>
        <w:rFonts w:ascii="Arial" w:hAnsi="Arial" w:cs="Arial"/>
        <w:sz w:val="18"/>
      </w:rPr>
      <w:t xml:space="preserve">Página </w:t>
    </w:r>
    <w:r w:rsidRPr="009C18DE">
      <w:rPr>
        <w:rFonts w:ascii="Arial" w:hAnsi="Arial" w:cs="Arial"/>
        <w:sz w:val="18"/>
      </w:rPr>
      <w:fldChar w:fldCharType="begin"/>
    </w:r>
    <w:r w:rsidRPr="009C18DE">
      <w:rPr>
        <w:rFonts w:ascii="Arial" w:hAnsi="Arial" w:cs="Arial"/>
        <w:sz w:val="18"/>
      </w:rPr>
      <w:instrText xml:space="preserve"> PAGE </w:instrText>
    </w:r>
    <w:r w:rsidRPr="009C18DE">
      <w:rPr>
        <w:rFonts w:ascii="Arial" w:hAnsi="Arial" w:cs="Arial"/>
        <w:sz w:val="18"/>
      </w:rPr>
      <w:fldChar w:fldCharType="separate"/>
    </w:r>
    <w:r w:rsidR="00B01F27">
      <w:rPr>
        <w:rFonts w:ascii="Arial" w:hAnsi="Arial" w:cs="Arial"/>
        <w:noProof/>
        <w:sz w:val="18"/>
      </w:rPr>
      <w:t>10</w:t>
    </w:r>
    <w:r w:rsidRPr="009C18DE">
      <w:rPr>
        <w:rFonts w:ascii="Arial" w:hAnsi="Arial" w:cs="Arial"/>
        <w:sz w:val="18"/>
      </w:rPr>
      <w:fldChar w:fldCharType="end"/>
    </w:r>
    <w:r w:rsidRPr="009C18DE">
      <w:rPr>
        <w:rFonts w:ascii="Arial" w:hAnsi="Arial" w:cs="Arial"/>
        <w:sz w:val="18"/>
      </w:rPr>
      <w:t xml:space="preserve"> de </w:t>
    </w:r>
    <w:r w:rsidRPr="009C18DE">
      <w:rPr>
        <w:rFonts w:ascii="Arial" w:hAnsi="Arial" w:cs="Arial"/>
        <w:sz w:val="18"/>
      </w:rPr>
      <w:fldChar w:fldCharType="begin"/>
    </w:r>
    <w:r w:rsidRPr="009C18DE">
      <w:rPr>
        <w:rFonts w:ascii="Arial" w:hAnsi="Arial" w:cs="Arial"/>
        <w:sz w:val="18"/>
      </w:rPr>
      <w:instrText xml:space="preserve"> NUMPAGES </w:instrText>
    </w:r>
    <w:r w:rsidRPr="009C18DE">
      <w:rPr>
        <w:rFonts w:ascii="Arial" w:hAnsi="Arial" w:cs="Arial"/>
        <w:sz w:val="18"/>
      </w:rPr>
      <w:fldChar w:fldCharType="separate"/>
    </w:r>
    <w:r w:rsidR="00B01F27">
      <w:rPr>
        <w:rFonts w:ascii="Arial" w:hAnsi="Arial" w:cs="Arial"/>
        <w:noProof/>
        <w:sz w:val="18"/>
      </w:rPr>
      <w:t>10</w:t>
    </w:r>
    <w:r w:rsidRPr="009C18DE">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1F796" w14:textId="77777777" w:rsidR="00831821" w:rsidRDefault="00831821">
      <w:r>
        <w:separator/>
      </w:r>
    </w:p>
  </w:footnote>
  <w:footnote w:type="continuationSeparator" w:id="0">
    <w:p w14:paraId="4F7D1C82" w14:textId="77777777" w:rsidR="00831821" w:rsidRDefault="00831821">
      <w:r>
        <w:continuationSeparator/>
      </w:r>
    </w:p>
  </w:footnote>
  <w:footnote w:id="1">
    <w:p w14:paraId="75BAE540" w14:textId="0BF2C7FB" w:rsidR="00480275" w:rsidRPr="000A0C78" w:rsidRDefault="00480275" w:rsidP="000A0C78">
      <w:pPr>
        <w:spacing w:line="240" w:lineRule="auto"/>
        <w:outlineLvl w:val="0"/>
        <w:rPr>
          <w:rFonts w:ascii="Arial" w:hAnsi="Arial" w:cs="Arial"/>
          <w:sz w:val="18"/>
          <w:shd w:val="clear" w:color="auto" w:fill="FFFFFF"/>
        </w:rPr>
      </w:pPr>
      <w:r w:rsidRPr="000D7DC1">
        <w:rPr>
          <w:rStyle w:val="Refdenotaalpie"/>
          <w:rFonts w:ascii="Arial" w:hAnsi="Arial" w:cs="Arial"/>
          <w:sz w:val="18"/>
        </w:rPr>
        <w:footnoteRef/>
      </w:r>
      <w:r w:rsidRPr="000D7DC1">
        <w:rPr>
          <w:rFonts w:ascii="Arial" w:hAnsi="Arial" w:cs="Arial"/>
          <w:sz w:val="24"/>
        </w:rPr>
        <w:t xml:space="preserve"> </w:t>
      </w:r>
      <w:r w:rsidRPr="000D7DC1">
        <w:rPr>
          <w:rFonts w:ascii="Arial" w:hAnsi="Arial" w:cs="Arial"/>
          <w:sz w:val="18"/>
        </w:rPr>
        <w:t xml:space="preserve">Como se dijo desde la admisión de la presente acción, y ahora se reitera, toda vez que el accionante </w:t>
      </w:r>
      <w:r w:rsidR="00105444" w:rsidRPr="000D7DC1">
        <w:rPr>
          <w:rFonts w:ascii="Arial" w:hAnsi="Arial" w:cs="Arial"/>
          <w:sz w:val="18"/>
        </w:rPr>
        <w:t xml:space="preserve">está </w:t>
      </w:r>
      <w:r w:rsidRPr="000D7DC1">
        <w:rPr>
          <w:rFonts w:ascii="Arial" w:hAnsi="Arial" w:cs="Arial"/>
          <w:sz w:val="18"/>
          <w:shd w:val="clear" w:color="auto" w:fill="FFFFFF"/>
        </w:rPr>
        <w:t xml:space="preserve">vinculado al Programa de Protección y Asistencia a Víctimas de la Fiscalía General de la Nación, </w:t>
      </w:r>
      <w:r w:rsidRPr="000D7DC1">
        <w:rPr>
          <w:rFonts w:ascii="Arial" w:hAnsi="Arial" w:cs="Arial"/>
          <w:sz w:val="18"/>
        </w:rPr>
        <w:t xml:space="preserve">el cual, de conformidad con el artículo 4° de la Resolución </w:t>
      </w:r>
      <w:r w:rsidRPr="000D7DC1">
        <w:rPr>
          <w:rFonts w:ascii="Arial" w:hAnsi="Arial" w:cs="Arial"/>
          <w:bCs/>
          <w:sz w:val="18"/>
        </w:rPr>
        <w:t>0–1006 de 2016</w:t>
      </w:r>
      <w:r w:rsidRPr="000D7DC1">
        <w:rPr>
          <w:rFonts w:ascii="Arial" w:hAnsi="Arial" w:cs="Arial"/>
          <w:sz w:val="18"/>
        </w:rPr>
        <w:t xml:space="preserve">, se encuentra sometido al principio de reserva de la información, advierte la Corporación la necesidad de suprimir de esta providencia y de </w:t>
      </w:r>
      <w:r w:rsidRPr="000D7DC1">
        <w:rPr>
          <w:rFonts w:ascii="Arial" w:hAnsi="Arial" w:cs="Arial"/>
          <w:sz w:val="18"/>
          <w:shd w:val="clear" w:color="auto" w:fill="FFFFFF"/>
        </w:rPr>
        <w:t xml:space="preserve">cualquiera tanto su nombre  como otra información que permita su identificación o la de su núcleo familiar.  Tal medida, se adopta, como así lo ha plasmado la Corte Constitucional, como mecanismo de protección a la vida, a la seguridad e integridad personal y a la intimidad del demandante y su familia -Véase entre otras, </w:t>
      </w:r>
      <w:r w:rsidRPr="000D7DC1">
        <w:rPr>
          <w:rFonts w:ascii="Arial" w:hAnsi="Arial" w:cs="Arial"/>
          <w:sz w:val="18"/>
        </w:rPr>
        <w:t>T-234 de 2012, T-184 de 2013 y T-288 de 2019</w:t>
      </w:r>
      <w:r w:rsidRPr="000D7DC1">
        <w:rPr>
          <w:rFonts w:ascii="Arial" w:hAnsi="Arial" w:cs="Arial"/>
          <w:sz w:val="18"/>
          <w:shd w:val="clear" w:color="auto" w:fill="FFFFFF"/>
        </w:rPr>
        <w:t>.</w:t>
      </w:r>
    </w:p>
  </w:footnote>
  <w:footnote w:id="2">
    <w:p w14:paraId="7E9FE4CB" w14:textId="77777777" w:rsidR="00480275" w:rsidRPr="000D7DC1" w:rsidRDefault="00480275" w:rsidP="000D7DC1">
      <w:pPr>
        <w:pStyle w:val="Textonotapie"/>
        <w:rPr>
          <w:rFonts w:ascii="Arial" w:hAnsi="Arial" w:cs="Arial"/>
          <w:sz w:val="18"/>
          <w:lang w:val="es-419"/>
        </w:rPr>
      </w:pPr>
      <w:r w:rsidRPr="000D7DC1">
        <w:rPr>
          <w:rStyle w:val="Refdenotaalpie"/>
          <w:rFonts w:ascii="Arial" w:hAnsi="Arial" w:cs="Arial"/>
          <w:sz w:val="18"/>
        </w:rPr>
        <w:footnoteRef/>
      </w:r>
      <w:r w:rsidRPr="000D7DC1">
        <w:rPr>
          <w:rFonts w:ascii="Arial" w:hAnsi="Arial" w:cs="Arial"/>
          <w:sz w:val="18"/>
        </w:rPr>
        <w:t xml:space="preserve"> Sentencia T-903 de 2014.</w:t>
      </w:r>
    </w:p>
  </w:footnote>
  <w:footnote w:id="3">
    <w:p w14:paraId="15B5B103" w14:textId="0E3418C1" w:rsidR="00480275" w:rsidRPr="000D7DC1" w:rsidRDefault="00480275" w:rsidP="000D7DC1">
      <w:pPr>
        <w:pStyle w:val="Textonotapie"/>
        <w:rPr>
          <w:rFonts w:ascii="Arial" w:hAnsi="Arial" w:cs="Arial"/>
          <w:sz w:val="18"/>
        </w:rPr>
      </w:pPr>
      <w:r w:rsidRPr="000D7DC1">
        <w:rPr>
          <w:rStyle w:val="Refdenotaalpie"/>
          <w:rFonts w:ascii="Arial" w:hAnsi="Arial" w:cs="Arial"/>
          <w:sz w:val="18"/>
        </w:rPr>
        <w:footnoteRef/>
      </w:r>
      <w:r w:rsidRPr="000D7DC1">
        <w:rPr>
          <w:rFonts w:ascii="Arial" w:hAnsi="Arial" w:cs="Arial"/>
          <w:sz w:val="18"/>
        </w:rPr>
        <w:t xml:space="preserve"> Ver oficio enviado por la Dirección al actor, obrante a folio 79, como anexo al escrito de tutela.</w:t>
      </w:r>
    </w:p>
  </w:footnote>
  <w:footnote w:id="4">
    <w:p w14:paraId="08E8038A" w14:textId="0D27C8F9" w:rsidR="00386FD9" w:rsidRPr="000D7DC1" w:rsidRDefault="00386FD9" w:rsidP="000D7DC1">
      <w:pPr>
        <w:pStyle w:val="Textonotapie"/>
        <w:rPr>
          <w:rFonts w:ascii="Arial" w:hAnsi="Arial" w:cs="Arial"/>
          <w:sz w:val="18"/>
        </w:rPr>
      </w:pPr>
      <w:r w:rsidRPr="000D7DC1">
        <w:rPr>
          <w:rStyle w:val="Refdenotaalpie"/>
          <w:rFonts w:ascii="Arial" w:hAnsi="Arial" w:cs="Arial"/>
          <w:sz w:val="18"/>
        </w:rPr>
        <w:footnoteRef/>
      </w:r>
      <w:r w:rsidRPr="000D7DC1">
        <w:rPr>
          <w:rFonts w:ascii="Arial" w:hAnsi="Arial" w:cs="Arial"/>
          <w:sz w:val="18"/>
        </w:rPr>
        <w:t xml:space="preserve"> Ver anexos de la tutela a partir del folio 23.</w:t>
      </w:r>
    </w:p>
  </w:footnote>
  <w:footnote w:id="5">
    <w:p w14:paraId="55E423C7" w14:textId="3769AD95" w:rsidR="00386FD9" w:rsidRPr="000D7DC1" w:rsidRDefault="00386FD9" w:rsidP="000D7DC1">
      <w:pPr>
        <w:pStyle w:val="Textonotapie"/>
        <w:rPr>
          <w:rFonts w:ascii="Arial" w:hAnsi="Arial" w:cs="Arial"/>
          <w:sz w:val="18"/>
        </w:rPr>
      </w:pPr>
      <w:r w:rsidRPr="000D7DC1">
        <w:rPr>
          <w:rStyle w:val="Refdenotaalpie"/>
          <w:rFonts w:ascii="Arial" w:hAnsi="Arial" w:cs="Arial"/>
          <w:sz w:val="18"/>
        </w:rPr>
        <w:footnoteRef/>
      </w:r>
      <w:r w:rsidRPr="000D7DC1">
        <w:rPr>
          <w:rFonts w:ascii="Arial" w:hAnsi="Arial" w:cs="Arial"/>
          <w:sz w:val="18"/>
        </w:rPr>
        <w:t xml:space="preserve"> Ver anexos de la tutela, folio 70.</w:t>
      </w:r>
    </w:p>
  </w:footnote>
  <w:footnote w:id="6">
    <w:p w14:paraId="7196DBD0" w14:textId="3FA4E104" w:rsidR="00386FD9" w:rsidRPr="000D7DC1" w:rsidRDefault="00386FD9" w:rsidP="000D7DC1">
      <w:pPr>
        <w:pStyle w:val="Textonotapie"/>
        <w:rPr>
          <w:rFonts w:ascii="Arial" w:hAnsi="Arial" w:cs="Arial"/>
          <w:sz w:val="18"/>
        </w:rPr>
      </w:pPr>
      <w:r w:rsidRPr="000D7DC1">
        <w:rPr>
          <w:rStyle w:val="Refdenotaalpie"/>
          <w:rFonts w:ascii="Arial" w:hAnsi="Arial" w:cs="Arial"/>
          <w:sz w:val="18"/>
        </w:rPr>
        <w:footnoteRef/>
      </w:r>
      <w:r w:rsidRPr="000D7DC1">
        <w:rPr>
          <w:rFonts w:ascii="Arial" w:hAnsi="Arial" w:cs="Arial"/>
          <w:sz w:val="18"/>
        </w:rPr>
        <w:t xml:space="preserve"> Ver anexos de la tutela, folio 67.</w:t>
      </w:r>
    </w:p>
  </w:footnote>
  <w:footnote w:id="7">
    <w:p w14:paraId="167153BD" w14:textId="1FCA2074" w:rsidR="00CD2C3B" w:rsidRPr="000D7DC1" w:rsidRDefault="00CD2C3B" w:rsidP="000D7DC1">
      <w:pPr>
        <w:spacing w:line="240" w:lineRule="auto"/>
        <w:rPr>
          <w:rFonts w:ascii="Arial" w:hAnsi="Arial" w:cs="Arial"/>
          <w:sz w:val="18"/>
          <w:szCs w:val="20"/>
          <w:lang w:eastAsia="es-ES"/>
        </w:rPr>
      </w:pPr>
      <w:r w:rsidRPr="000D7DC1">
        <w:rPr>
          <w:rStyle w:val="Refdenotaalpie"/>
          <w:rFonts w:ascii="Arial" w:hAnsi="Arial" w:cs="Arial"/>
          <w:sz w:val="18"/>
        </w:rPr>
        <w:footnoteRef/>
      </w:r>
      <w:r w:rsidRPr="000D7DC1">
        <w:rPr>
          <w:rFonts w:ascii="Arial" w:hAnsi="Arial" w:cs="Arial"/>
          <w:sz w:val="24"/>
        </w:rPr>
        <w:t xml:space="preserve"> </w:t>
      </w:r>
      <w:r w:rsidRPr="000D7DC1">
        <w:rPr>
          <w:rFonts w:ascii="Arial" w:hAnsi="Arial" w:cs="Arial"/>
          <w:sz w:val="18"/>
          <w:szCs w:val="20"/>
          <w:lang w:eastAsia="es-ES"/>
        </w:rPr>
        <w:t>“Por medio de la cual se reglamenta el Programa de Protección a Testigos, Víctimas, Intervinientes en el Proceso Penal y Funcionarios de la Fiscalía General de la Nación”.</w:t>
      </w:r>
    </w:p>
  </w:footnote>
  <w:footnote w:id="8">
    <w:p w14:paraId="73DC02FF" w14:textId="0E586D2F" w:rsidR="00AD6D74" w:rsidRPr="000D7DC1" w:rsidRDefault="00AD6D74" w:rsidP="000D7DC1">
      <w:pPr>
        <w:pStyle w:val="Textonotapie"/>
        <w:rPr>
          <w:rFonts w:ascii="Arial" w:hAnsi="Arial" w:cs="Arial"/>
          <w:sz w:val="18"/>
        </w:rPr>
      </w:pPr>
      <w:r w:rsidRPr="000D7DC1">
        <w:rPr>
          <w:rStyle w:val="Refdenotaalpie"/>
          <w:rFonts w:ascii="Arial" w:hAnsi="Arial" w:cs="Arial"/>
          <w:sz w:val="18"/>
        </w:rPr>
        <w:footnoteRef/>
      </w:r>
      <w:r w:rsidRPr="000D7DC1">
        <w:rPr>
          <w:rFonts w:ascii="Arial" w:hAnsi="Arial" w:cs="Arial"/>
          <w:sz w:val="18"/>
        </w:rPr>
        <w:t xml:space="preserve"> Ver expediente digital, documento rotulado como “09RespuestaDirecciónDeProtección.pdf.”, folio 4.</w:t>
      </w:r>
    </w:p>
  </w:footnote>
  <w:footnote w:id="9">
    <w:p w14:paraId="4EE7F04A" w14:textId="77777777" w:rsidR="00C040A0" w:rsidRPr="000D7DC1" w:rsidRDefault="00C040A0" w:rsidP="000D7DC1">
      <w:pPr>
        <w:pStyle w:val="Textonotapie"/>
        <w:rPr>
          <w:rFonts w:ascii="Arial" w:hAnsi="Arial" w:cs="Arial"/>
          <w:sz w:val="18"/>
        </w:rPr>
      </w:pPr>
      <w:r w:rsidRPr="000D7DC1">
        <w:rPr>
          <w:rStyle w:val="Refdenotaalpie"/>
          <w:rFonts w:ascii="Arial" w:hAnsi="Arial" w:cs="Arial"/>
          <w:sz w:val="18"/>
        </w:rPr>
        <w:footnoteRef/>
      </w:r>
      <w:r w:rsidRPr="000D7DC1">
        <w:rPr>
          <w:rFonts w:ascii="Arial" w:hAnsi="Arial" w:cs="Arial"/>
          <w:sz w:val="18"/>
        </w:rPr>
        <w:t xml:space="preserve"> Cfr. Sentencia C-401 de 2013.</w:t>
      </w:r>
    </w:p>
  </w:footnote>
  <w:footnote w:id="10">
    <w:p w14:paraId="32FA2CC9" w14:textId="77777777" w:rsidR="00C040A0" w:rsidRPr="000D7DC1" w:rsidRDefault="00C040A0" w:rsidP="000D7DC1">
      <w:pPr>
        <w:pStyle w:val="Textonotapie"/>
        <w:rPr>
          <w:rFonts w:ascii="Arial" w:hAnsi="Arial" w:cs="Arial"/>
          <w:sz w:val="18"/>
        </w:rPr>
      </w:pPr>
      <w:r w:rsidRPr="000D7DC1">
        <w:rPr>
          <w:rStyle w:val="Refdenotaalpie"/>
          <w:rFonts w:ascii="Arial" w:hAnsi="Arial" w:cs="Arial"/>
          <w:sz w:val="18"/>
        </w:rPr>
        <w:footnoteRef/>
      </w:r>
      <w:r w:rsidRPr="000D7DC1">
        <w:rPr>
          <w:rFonts w:ascii="Arial" w:hAnsi="Arial" w:cs="Arial"/>
          <w:sz w:val="18"/>
        </w:rPr>
        <w:t xml:space="preserve"> Sentencia C-617 de 1996. Reiterada en la sentencia C-401 de 2013.</w:t>
      </w:r>
    </w:p>
  </w:footnote>
  <w:footnote w:id="11">
    <w:p w14:paraId="4294F60F" w14:textId="77777777" w:rsidR="00C040A0" w:rsidRPr="000D7DC1" w:rsidRDefault="00C040A0" w:rsidP="000D7DC1">
      <w:pPr>
        <w:pStyle w:val="Textonotapie"/>
        <w:rPr>
          <w:rFonts w:ascii="Arial" w:hAnsi="Arial" w:cs="Arial"/>
          <w:sz w:val="18"/>
        </w:rPr>
      </w:pPr>
      <w:r w:rsidRPr="000D7DC1">
        <w:rPr>
          <w:rStyle w:val="Refdenotaalpie"/>
          <w:rFonts w:ascii="Arial" w:hAnsi="Arial" w:cs="Arial"/>
          <w:sz w:val="18"/>
        </w:rPr>
        <w:footnoteRef/>
      </w:r>
      <w:r w:rsidRPr="000D7DC1">
        <w:rPr>
          <w:rFonts w:ascii="Arial" w:hAnsi="Arial" w:cs="Arial"/>
          <w:sz w:val="18"/>
        </w:rPr>
        <w:t xml:space="preserve"> Sentencia C-799 de 2005.</w:t>
      </w:r>
    </w:p>
  </w:footnote>
  <w:footnote w:id="12">
    <w:p w14:paraId="67B06B86" w14:textId="77777777" w:rsidR="00C040A0" w:rsidRPr="000D7DC1" w:rsidRDefault="00C040A0" w:rsidP="000D7DC1">
      <w:pPr>
        <w:pStyle w:val="Textonotapie"/>
        <w:rPr>
          <w:rFonts w:ascii="Arial" w:hAnsi="Arial" w:cs="Arial"/>
          <w:sz w:val="18"/>
        </w:rPr>
      </w:pPr>
      <w:r w:rsidRPr="000D7DC1">
        <w:rPr>
          <w:rStyle w:val="Refdenotaalpie"/>
          <w:rFonts w:ascii="Arial" w:hAnsi="Arial" w:cs="Arial"/>
          <w:sz w:val="18"/>
        </w:rPr>
        <w:footnoteRef/>
      </w:r>
      <w:r w:rsidRPr="000D7DC1">
        <w:rPr>
          <w:rFonts w:ascii="Arial" w:hAnsi="Arial" w:cs="Arial"/>
          <w:sz w:val="18"/>
        </w:rPr>
        <w:t xml:space="preserve"> Cfr. Corte Constitucional, sentencia C-980 de 2010.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3CF91" w14:textId="3CCF1882" w:rsidR="00480275" w:rsidRPr="009C18DE" w:rsidRDefault="009C18DE" w:rsidP="009C18DE">
    <w:pPr>
      <w:pStyle w:val="Encabezado"/>
      <w:spacing w:line="240" w:lineRule="auto"/>
      <w:jc w:val="right"/>
      <w:rPr>
        <w:rFonts w:ascii="Arial" w:hAnsi="Arial" w:cs="Arial"/>
        <w:sz w:val="18"/>
      </w:rPr>
    </w:pPr>
    <w:r w:rsidRPr="009C18DE">
      <w:rPr>
        <w:rFonts w:ascii="Arial" w:hAnsi="Arial" w:cs="Arial"/>
        <w:sz w:val="18"/>
      </w:rPr>
      <w:t>Sentencia de tutela de</w:t>
    </w:r>
    <w:r w:rsidR="00480275" w:rsidRPr="009C18DE">
      <w:rPr>
        <w:rFonts w:ascii="Arial" w:hAnsi="Arial" w:cs="Arial"/>
        <w:sz w:val="18"/>
      </w:rPr>
      <w:t xml:space="preserve"> 1ª </w:t>
    </w:r>
    <w:r w:rsidRPr="009C18DE">
      <w:rPr>
        <w:rFonts w:ascii="Arial" w:hAnsi="Arial" w:cs="Arial"/>
        <w:sz w:val="18"/>
      </w:rPr>
      <w:t xml:space="preserve">instancia </w:t>
    </w:r>
    <w:r w:rsidR="00480275" w:rsidRPr="009C18DE">
      <w:rPr>
        <w:rFonts w:ascii="Arial" w:hAnsi="Arial" w:cs="Arial"/>
        <w:sz w:val="18"/>
      </w:rPr>
      <w:t>N°</w:t>
    </w:r>
    <w:r>
      <w:rPr>
        <w:rFonts w:ascii="Arial" w:hAnsi="Arial" w:cs="Arial"/>
        <w:sz w:val="18"/>
      </w:rPr>
      <w:t xml:space="preserve"> </w:t>
    </w:r>
    <w:r w:rsidR="00A81B25" w:rsidRPr="009C18DE">
      <w:rPr>
        <w:rFonts w:ascii="Arial" w:hAnsi="Arial" w:cs="Arial"/>
        <w:sz w:val="18"/>
      </w:rPr>
      <w:t>034</w:t>
    </w:r>
  </w:p>
  <w:p w14:paraId="6A4EBAC6" w14:textId="4B19A8DA" w:rsidR="00480275" w:rsidRPr="009C18DE" w:rsidRDefault="009C18DE" w:rsidP="009C18DE">
    <w:pPr>
      <w:pStyle w:val="Encabezado"/>
      <w:spacing w:line="240" w:lineRule="auto"/>
      <w:jc w:val="right"/>
      <w:rPr>
        <w:rFonts w:ascii="Arial" w:hAnsi="Arial" w:cs="Arial"/>
        <w:sz w:val="18"/>
      </w:rPr>
    </w:pPr>
    <w:r w:rsidRPr="009C18DE">
      <w:rPr>
        <w:rFonts w:ascii="Arial" w:hAnsi="Arial" w:cs="Arial"/>
        <w:sz w:val="18"/>
      </w:rPr>
      <w:t>Radicación</w:t>
    </w:r>
    <w:r w:rsidR="00480275" w:rsidRPr="009C18DE">
      <w:rPr>
        <w:rFonts w:ascii="Arial" w:hAnsi="Arial" w:cs="Arial"/>
        <w:sz w:val="18"/>
      </w:rPr>
      <w:t>: 660012204000 2023 00150 00</w:t>
    </w:r>
  </w:p>
  <w:p w14:paraId="69603A9C" w14:textId="7A452499" w:rsidR="00480275" w:rsidRPr="009C18DE" w:rsidRDefault="009C18DE" w:rsidP="009C18DE">
    <w:pPr>
      <w:pStyle w:val="Encabezado"/>
      <w:spacing w:line="240" w:lineRule="auto"/>
      <w:jc w:val="right"/>
      <w:rPr>
        <w:rFonts w:ascii="Arial" w:hAnsi="Arial" w:cs="Arial"/>
        <w:sz w:val="18"/>
      </w:rPr>
    </w:pPr>
    <w:r w:rsidRPr="009C18DE">
      <w:rPr>
        <w:rFonts w:ascii="Arial" w:hAnsi="Arial" w:cs="Arial"/>
        <w:sz w:val="18"/>
      </w:rPr>
      <w:t>Accionante</w:t>
    </w:r>
    <w:r w:rsidR="00480275" w:rsidRPr="009C18DE">
      <w:rPr>
        <w:rFonts w:ascii="Arial" w:hAnsi="Arial" w:cs="Arial"/>
        <w:sz w:val="18"/>
      </w:rPr>
      <w:t xml:space="preserve">: </w:t>
    </w:r>
    <w:proofErr w:type="spellStart"/>
    <w:r w:rsidR="00480275" w:rsidRPr="009C18DE">
      <w:rPr>
        <w:rFonts w:ascii="Arial" w:hAnsi="Arial" w:cs="Arial"/>
        <w:sz w:val="18"/>
      </w:rPr>
      <w:t>J.J.M.R</w:t>
    </w:r>
    <w:proofErr w:type="spellEnd"/>
    <w:r w:rsidR="00480275" w:rsidRPr="009C18DE">
      <w:rPr>
        <w:rFonts w:ascii="Arial" w:hAnsi="Arial" w:cs="Arial"/>
        <w:sz w:val="18"/>
      </w:rPr>
      <w:t>.</w:t>
    </w:r>
  </w:p>
  <w:p w14:paraId="2BB5561A" w14:textId="31965DEF" w:rsidR="00480275" w:rsidRPr="009C18DE" w:rsidRDefault="009C18DE" w:rsidP="009C18DE">
    <w:pPr>
      <w:pStyle w:val="Encabezado"/>
      <w:spacing w:line="240" w:lineRule="auto"/>
      <w:jc w:val="right"/>
      <w:rPr>
        <w:rFonts w:ascii="Arial" w:hAnsi="Arial" w:cs="Arial"/>
        <w:sz w:val="18"/>
      </w:rPr>
    </w:pPr>
    <w:r w:rsidRPr="009C18DE">
      <w:rPr>
        <w:rFonts w:ascii="Arial" w:hAnsi="Arial" w:cs="Arial"/>
        <w:sz w:val="18"/>
      </w:rPr>
      <w:t>Declara improcedente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208CED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684B0E"/>
    <w:multiLevelType w:val="hybridMultilevel"/>
    <w:tmpl w:val="F3047DF0"/>
    <w:lvl w:ilvl="0" w:tplc="E8161DFE">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120AD5"/>
    <w:multiLevelType w:val="hybridMultilevel"/>
    <w:tmpl w:val="CEBA33E2"/>
    <w:lvl w:ilvl="0" w:tplc="DA686CE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62C56F1"/>
    <w:multiLevelType w:val="hybridMultilevel"/>
    <w:tmpl w:val="F18C26AA"/>
    <w:lvl w:ilvl="0" w:tplc="E44E30D0">
      <w:start w:val="5"/>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DA32D1F"/>
    <w:multiLevelType w:val="hybridMultilevel"/>
    <w:tmpl w:val="333A9700"/>
    <w:lvl w:ilvl="0" w:tplc="B724611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2B7B27"/>
    <w:multiLevelType w:val="hybridMultilevel"/>
    <w:tmpl w:val="5740A2C0"/>
    <w:lvl w:ilvl="0" w:tplc="9DFEBF2A">
      <w:start w:val="5"/>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1B44088"/>
    <w:multiLevelType w:val="hybridMultilevel"/>
    <w:tmpl w:val="BCFCBF5C"/>
    <w:lvl w:ilvl="0" w:tplc="C8226A34">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7580320"/>
    <w:multiLevelType w:val="hybridMultilevel"/>
    <w:tmpl w:val="6AACA950"/>
    <w:lvl w:ilvl="0" w:tplc="5AEA25CC">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77C69D2"/>
    <w:multiLevelType w:val="hybridMultilevel"/>
    <w:tmpl w:val="192C21CA"/>
    <w:lvl w:ilvl="0" w:tplc="D6B68EB4">
      <w:start w:val="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7D11053"/>
    <w:multiLevelType w:val="hybridMultilevel"/>
    <w:tmpl w:val="0AF80C94"/>
    <w:lvl w:ilvl="0" w:tplc="3F68D9C6">
      <w:start w:val="5"/>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36B0742"/>
    <w:multiLevelType w:val="hybridMultilevel"/>
    <w:tmpl w:val="926CDCA8"/>
    <w:lvl w:ilvl="0" w:tplc="D5D04BE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BF05162"/>
    <w:multiLevelType w:val="hybridMultilevel"/>
    <w:tmpl w:val="297E2BF8"/>
    <w:lvl w:ilvl="0" w:tplc="25822E50">
      <w:start w:val="5"/>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4153F61"/>
    <w:multiLevelType w:val="hybridMultilevel"/>
    <w:tmpl w:val="F64EB752"/>
    <w:lvl w:ilvl="0" w:tplc="7D3A7668">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8DC0EBE"/>
    <w:multiLevelType w:val="hybridMultilevel"/>
    <w:tmpl w:val="AA228FC0"/>
    <w:lvl w:ilvl="0" w:tplc="469AFE4E">
      <w:start w:val="1"/>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B2C5077"/>
    <w:multiLevelType w:val="hybridMultilevel"/>
    <w:tmpl w:val="752A63A6"/>
    <w:lvl w:ilvl="0" w:tplc="74CE651C">
      <w:start w:val="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24F16B7"/>
    <w:multiLevelType w:val="hybridMultilevel"/>
    <w:tmpl w:val="7AA6AFC0"/>
    <w:lvl w:ilvl="0" w:tplc="AD54F1E4">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6" w15:restartNumberingAfterBreak="0">
    <w:nsid w:val="7B0B2EFE"/>
    <w:multiLevelType w:val="hybridMultilevel"/>
    <w:tmpl w:val="7C30C81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7C355227"/>
    <w:multiLevelType w:val="hybridMultilevel"/>
    <w:tmpl w:val="18A859CA"/>
    <w:lvl w:ilvl="0" w:tplc="68A4BABA">
      <w:start w:val="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7"/>
  </w:num>
  <w:num w:numId="4">
    <w:abstractNumId w:val="8"/>
  </w:num>
  <w:num w:numId="5">
    <w:abstractNumId w:val="16"/>
  </w:num>
  <w:num w:numId="6">
    <w:abstractNumId w:val="12"/>
  </w:num>
  <w:num w:numId="7">
    <w:abstractNumId w:val="7"/>
  </w:num>
  <w:num w:numId="8">
    <w:abstractNumId w:val="13"/>
  </w:num>
  <w:num w:numId="9">
    <w:abstractNumId w:val="2"/>
  </w:num>
  <w:num w:numId="10">
    <w:abstractNumId w:val="11"/>
  </w:num>
  <w:num w:numId="11">
    <w:abstractNumId w:val="9"/>
  </w:num>
  <w:num w:numId="12">
    <w:abstractNumId w:val="3"/>
  </w:num>
  <w:num w:numId="13">
    <w:abstractNumId w:val="5"/>
  </w:num>
  <w:num w:numId="14">
    <w:abstractNumId w:val="0"/>
  </w:num>
  <w:num w:numId="15">
    <w:abstractNumId w:val="10"/>
  </w:num>
  <w:num w:numId="16">
    <w:abstractNumId w:val="1"/>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9F"/>
    <w:rsid w:val="00000EAB"/>
    <w:rsid w:val="00000FB3"/>
    <w:rsid w:val="00003214"/>
    <w:rsid w:val="00004C1A"/>
    <w:rsid w:val="0000551D"/>
    <w:rsid w:val="00006E03"/>
    <w:rsid w:val="000119BA"/>
    <w:rsid w:val="000173BB"/>
    <w:rsid w:val="00020087"/>
    <w:rsid w:val="00021A5D"/>
    <w:rsid w:val="0002275D"/>
    <w:rsid w:val="00022E4A"/>
    <w:rsid w:val="00022E56"/>
    <w:rsid w:val="000238E2"/>
    <w:rsid w:val="00024495"/>
    <w:rsid w:val="00024A4F"/>
    <w:rsid w:val="00024F84"/>
    <w:rsid w:val="00025D6C"/>
    <w:rsid w:val="00025FC3"/>
    <w:rsid w:val="00026936"/>
    <w:rsid w:val="00027B0E"/>
    <w:rsid w:val="0003209E"/>
    <w:rsid w:val="00033B98"/>
    <w:rsid w:val="000370CD"/>
    <w:rsid w:val="00037378"/>
    <w:rsid w:val="00041A21"/>
    <w:rsid w:val="0004595D"/>
    <w:rsid w:val="00047F86"/>
    <w:rsid w:val="000506CE"/>
    <w:rsid w:val="00050C84"/>
    <w:rsid w:val="00051187"/>
    <w:rsid w:val="00051B36"/>
    <w:rsid w:val="00056174"/>
    <w:rsid w:val="00056879"/>
    <w:rsid w:val="000611EB"/>
    <w:rsid w:val="00063B38"/>
    <w:rsid w:val="00064146"/>
    <w:rsid w:val="000656F5"/>
    <w:rsid w:val="00067DCE"/>
    <w:rsid w:val="00067FD9"/>
    <w:rsid w:val="00073D9A"/>
    <w:rsid w:val="00073EF3"/>
    <w:rsid w:val="000741AF"/>
    <w:rsid w:val="00077AF0"/>
    <w:rsid w:val="00081A1A"/>
    <w:rsid w:val="00081B9E"/>
    <w:rsid w:val="000836AB"/>
    <w:rsid w:val="000849CA"/>
    <w:rsid w:val="00085B98"/>
    <w:rsid w:val="000910BB"/>
    <w:rsid w:val="00095AE3"/>
    <w:rsid w:val="00095F17"/>
    <w:rsid w:val="0009698F"/>
    <w:rsid w:val="000A07A4"/>
    <w:rsid w:val="000A0C78"/>
    <w:rsid w:val="000A303E"/>
    <w:rsid w:val="000A381D"/>
    <w:rsid w:val="000A7106"/>
    <w:rsid w:val="000B244F"/>
    <w:rsid w:val="000B2866"/>
    <w:rsid w:val="000B4752"/>
    <w:rsid w:val="000C0A47"/>
    <w:rsid w:val="000C1BCD"/>
    <w:rsid w:val="000C21A2"/>
    <w:rsid w:val="000C22C3"/>
    <w:rsid w:val="000C2F81"/>
    <w:rsid w:val="000C49FB"/>
    <w:rsid w:val="000C555C"/>
    <w:rsid w:val="000C7C56"/>
    <w:rsid w:val="000D284C"/>
    <w:rsid w:val="000D2C6C"/>
    <w:rsid w:val="000D57A4"/>
    <w:rsid w:val="000D5EFC"/>
    <w:rsid w:val="000D6519"/>
    <w:rsid w:val="000D7DC1"/>
    <w:rsid w:val="000E55AA"/>
    <w:rsid w:val="000E6E68"/>
    <w:rsid w:val="000F1A7D"/>
    <w:rsid w:val="000F209B"/>
    <w:rsid w:val="000F3736"/>
    <w:rsid w:val="000F6F89"/>
    <w:rsid w:val="000F7334"/>
    <w:rsid w:val="0010023F"/>
    <w:rsid w:val="00104E01"/>
    <w:rsid w:val="00105444"/>
    <w:rsid w:val="00105EFC"/>
    <w:rsid w:val="0010785A"/>
    <w:rsid w:val="00110800"/>
    <w:rsid w:val="00110D15"/>
    <w:rsid w:val="00111177"/>
    <w:rsid w:val="001132A1"/>
    <w:rsid w:val="00120120"/>
    <w:rsid w:val="00120CBE"/>
    <w:rsid w:val="001220BD"/>
    <w:rsid w:val="0012561D"/>
    <w:rsid w:val="00126426"/>
    <w:rsid w:val="00133C33"/>
    <w:rsid w:val="00134026"/>
    <w:rsid w:val="00135B4F"/>
    <w:rsid w:val="00135E31"/>
    <w:rsid w:val="00135EE9"/>
    <w:rsid w:val="001376DB"/>
    <w:rsid w:val="00141886"/>
    <w:rsid w:val="00144178"/>
    <w:rsid w:val="001442BD"/>
    <w:rsid w:val="0014458A"/>
    <w:rsid w:val="001529C8"/>
    <w:rsid w:val="001537DF"/>
    <w:rsid w:val="00154F1A"/>
    <w:rsid w:val="001562DF"/>
    <w:rsid w:val="00160569"/>
    <w:rsid w:val="00161BF4"/>
    <w:rsid w:val="00162D0B"/>
    <w:rsid w:val="001649E5"/>
    <w:rsid w:val="00166274"/>
    <w:rsid w:val="001702E5"/>
    <w:rsid w:val="001707B9"/>
    <w:rsid w:val="00170E4C"/>
    <w:rsid w:val="00170F78"/>
    <w:rsid w:val="00172D67"/>
    <w:rsid w:val="0017583C"/>
    <w:rsid w:val="00175C14"/>
    <w:rsid w:val="00175C9D"/>
    <w:rsid w:val="00177BEB"/>
    <w:rsid w:val="00180B16"/>
    <w:rsid w:val="001817B9"/>
    <w:rsid w:val="00191FF5"/>
    <w:rsid w:val="0019219A"/>
    <w:rsid w:val="0019695B"/>
    <w:rsid w:val="00197716"/>
    <w:rsid w:val="001A0FC4"/>
    <w:rsid w:val="001A61ED"/>
    <w:rsid w:val="001B06A0"/>
    <w:rsid w:val="001B1FFA"/>
    <w:rsid w:val="001B214D"/>
    <w:rsid w:val="001B40E7"/>
    <w:rsid w:val="001B4CA4"/>
    <w:rsid w:val="001B6061"/>
    <w:rsid w:val="001B6D53"/>
    <w:rsid w:val="001B7B4D"/>
    <w:rsid w:val="001C0B18"/>
    <w:rsid w:val="001C0F12"/>
    <w:rsid w:val="001C3E71"/>
    <w:rsid w:val="001C5336"/>
    <w:rsid w:val="001C615A"/>
    <w:rsid w:val="001C6A02"/>
    <w:rsid w:val="001C7D20"/>
    <w:rsid w:val="001C7DF2"/>
    <w:rsid w:val="001D15C8"/>
    <w:rsid w:val="001D35CF"/>
    <w:rsid w:val="001D72F1"/>
    <w:rsid w:val="001E3C7E"/>
    <w:rsid w:val="001E510D"/>
    <w:rsid w:val="001E639A"/>
    <w:rsid w:val="001F0B3F"/>
    <w:rsid w:val="001F220C"/>
    <w:rsid w:val="001F29A8"/>
    <w:rsid w:val="001F4B37"/>
    <w:rsid w:val="001F5A7B"/>
    <w:rsid w:val="001F7D63"/>
    <w:rsid w:val="00200F78"/>
    <w:rsid w:val="0021285A"/>
    <w:rsid w:val="0021374C"/>
    <w:rsid w:val="002146A2"/>
    <w:rsid w:val="00214753"/>
    <w:rsid w:val="00214FDC"/>
    <w:rsid w:val="002161F7"/>
    <w:rsid w:val="002179EC"/>
    <w:rsid w:val="002238A7"/>
    <w:rsid w:val="002239F3"/>
    <w:rsid w:val="00223C7A"/>
    <w:rsid w:val="002247E3"/>
    <w:rsid w:val="00224F37"/>
    <w:rsid w:val="002251A3"/>
    <w:rsid w:val="00232225"/>
    <w:rsid w:val="00236D36"/>
    <w:rsid w:val="00237617"/>
    <w:rsid w:val="002412FE"/>
    <w:rsid w:val="00241AE4"/>
    <w:rsid w:val="00242AF1"/>
    <w:rsid w:val="00250D5F"/>
    <w:rsid w:val="0025385D"/>
    <w:rsid w:val="00256424"/>
    <w:rsid w:val="002626F5"/>
    <w:rsid w:val="002631D1"/>
    <w:rsid w:val="00263691"/>
    <w:rsid w:val="00265A3E"/>
    <w:rsid w:val="00266ECF"/>
    <w:rsid w:val="002674F5"/>
    <w:rsid w:val="00267647"/>
    <w:rsid w:val="00267BCD"/>
    <w:rsid w:val="00267D6B"/>
    <w:rsid w:val="0027204C"/>
    <w:rsid w:val="00273FCD"/>
    <w:rsid w:val="00274859"/>
    <w:rsid w:val="002765AD"/>
    <w:rsid w:val="00281462"/>
    <w:rsid w:val="002816C9"/>
    <w:rsid w:val="002823AB"/>
    <w:rsid w:val="002902B0"/>
    <w:rsid w:val="002905F1"/>
    <w:rsid w:val="00297CAE"/>
    <w:rsid w:val="002A13C3"/>
    <w:rsid w:val="002A21C3"/>
    <w:rsid w:val="002A44CD"/>
    <w:rsid w:val="002A55BA"/>
    <w:rsid w:val="002A6153"/>
    <w:rsid w:val="002B1F55"/>
    <w:rsid w:val="002B2FEB"/>
    <w:rsid w:val="002B3CF7"/>
    <w:rsid w:val="002B57DA"/>
    <w:rsid w:val="002C13AC"/>
    <w:rsid w:val="002C387D"/>
    <w:rsid w:val="002D35E0"/>
    <w:rsid w:val="002D47DB"/>
    <w:rsid w:val="002D48C7"/>
    <w:rsid w:val="002D55EB"/>
    <w:rsid w:val="002E01F7"/>
    <w:rsid w:val="002E26B1"/>
    <w:rsid w:val="002F1A06"/>
    <w:rsid w:val="002F3778"/>
    <w:rsid w:val="00300658"/>
    <w:rsid w:val="00303BDE"/>
    <w:rsid w:val="00304468"/>
    <w:rsid w:val="00304846"/>
    <w:rsid w:val="003065D7"/>
    <w:rsid w:val="00307E48"/>
    <w:rsid w:val="00310518"/>
    <w:rsid w:val="003118F1"/>
    <w:rsid w:val="00325CB1"/>
    <w:rsid w:val="0032670E"/>
    <w:rsid w:val="00327840"/>
    <w:rsid w:val="00327CDE"/>
    <w:rsid w:val="003334F2"/>
    <w:rsid w:val="003338F8"/>
    <w:rsid w:val="003341DC"/>
    <w:rsid w:val="003359C1"/>
    <w:rsid w:val="003412D7"/>
    <w:rsid w:val="00343594"/>
    <w:rsid w:val="00344C9C"/>
    <w:rsid w:val="00351DDE"/>
    <w:rsid w:val="00356AAD"/>
    <w:rsid w:val="00360688"/>
    <w:rsid w:val="003615E5"/>
    <w:rsid w:val="00361729"/>
    <w:rsid w:val="00362024"/>
    <w:rsid w:val="00362BFF"/>
    <w:rsid w:val="003634B4"/>
    <w:rsid w:val="003677C9"/>
    <w:rsid w:val="00370193"/>
    <w:rsid w:val="003813C6"/>
    <w:rsid w:val="003816EE"/>
    <w:rsid w:val="00382169"/>
    <w:rsid w:val="00382493"/>
    <w:rsid w:val="00386A1E"/>
    <w:rsid w:val="00386FD9"/>
    <w:rsid w:val="003877E0"/>
    <w:rsid w:val="0039326A"/>
    <w:rsid w:val="0039328C"/>
    <w:rsid w:val="00393806"/>
    <w:rsid w:val="00393FBC"/>
    <w:rsid w:val="0039411F"/>
    <w:rsid w:val="00394261"/>
    <w:rsid w:val="003963D0"/>
    <w:rsid w:val="00397868"/>
    <w:rsid w:val="003A18B5"/>
    <w:rsid w:val="003A295B"/>
    <w:rsid w:val="003A2D03"/>
    <w:rsid w:val="003A2D8D"/>
    <w:rsid w:val="003A3699"/>
    <w:rsid w:val="003A3738"/>
    <w:rsid w:val="003A37DC"/>
    <w:rsid w:val="003A7CE7"/>
    <w:rsid w:val="003B00EB"/>
    <w:rsid w:val="003B21A0"/>
    <w:rsid w:val="003B2445"/>
    <w:rsid w:val="003B7621"/>
    <w:rsid w:val="003B7F49"/>
    <w:rsid w:val="003C097D"/>
    <w:rsid w:val="003C1C85"/>
    <w:rsid w:val="003C3FBE"/>
    <w:rsid w:val="003D066D"/>
    <w:rsid w:val="003D6DE1"/>
    <w:rsid w:val="003D784E"/>
    <w:rsid w:val="003D7948"/>
    <w:rsid w:val="003E13D9"/>
    <w:rsid w:val="003E30F3"/>
    <w:rsid w:val="003E3503"/>
    <w:rsid w:val="003E4917"/>
    <w:rsid w:val="003E660E"/>
    <w:rsid w:val="003F2FE0"/>
    <w:rsid w:val="003F4C73"/>
    <w:rsid w:val="003F5546"/>
    <w:rsid w:val="00400E86"/>
    <w:rsid w:val="00403D8E"/>
    <w:rsid w:val="004052C6"/>
    <w:rsid w:val="0040665B"/>
    <w:rsid w:val="004066CF"/>
    <w:rsid w:val="004078DA"/>
    <w:rsid w:val="00410D8A"/>
    <w:rsid w:val="00410FC1"/>
    <w:rsid w:val="00412EBC"/>
    <w:rsid w:val="00415822"/>
    <w:rsid w:val="00417C61"/>
    <w:rsid w:val="00421680"/>
    <w:rsid w:val="00423851"/>
    <w:rsid w:val="0042482D"/>
    <w:rsid w:val="004253D8"/>
    <w:rsid w:val="0042622F"/>
    <w:rsid w:val="0042678A"/>
    <w:rsid w:val="00432143"/>
    <w:rsid w:val="0044127B"/>
    <w:rsid w:val="00442522"/>
    <w:rsid w:val="004438BE"/>
    <w:rsid w:val="004500C0"/>
    <w:rsid w:val="0045112D"/>
    <w:rsid w:val="0045197E"/>
    <w:rsid w:val="004541A7"/>
    <w:rsid w:val="00465B11"/>
    <w:rsid w:val="00472CA4"/>
    <w:rsid w:val="00473BE9"/>
    <w:rsid w:val="004748F1"/>
    <w:rsid w:val="004757C0"/>
    <w:rsid w:val="00477960"/>
    <w:rsid w:val="0048011A"/>
    <w:rsid w:val="00480275"/>
    <w:rsid w:val="00480DA5"/>
    <w:rsid w:val="0048119E"/>
    <w:rsid w:val="004812FC"/>
    <w:rsid w:val="0048201B"/>
    <w:rsid w:val="004869B1"/>
    <w:rsid w:val="00490164"/>
    <w:rsid w:val="004965F8"/>
    <w:rsid w:val="0049725C"/>
    <w:rsid w:val="0049749F"/>
    <w:rsid w:val="004A0EE5"/>
    <w:rsid w:val="004A3177"/>
    <w:rsid w:val="004A4006"/>
    <w:rsid w:val="004A4888"/>
    <w:rsid w:val="004A593D"/>
    <w:rsid w:val="004A5B72"/>
    <w:rsid w:val="004B0B58"/>
    <w:rsid w:val="004B26A5"/>
    <w:rsid w:val="004B3BA9"/>
    <w:rsid w:val="004B3D22"/>
    <w:rsid w:val="004B6993"/>
    <w:rsid w:val="004C51A3"/>
    <w:rsid w:val="004C7BE2"/>
    <w:rsid w:val="004D0DD9"/>
    <w:rsid w:val="004D2DFD"/>
    <w:rsid w:val="004D4CE6"/>
    <w:rsid w:val="004E0792"/>
    <w:rsid w:val="004E4FFD"/>
    <w:rsid w:val="004F0EF7"/>
    <w:rsid w:val="004F5AD6"/>
    <w:rsid w:val="005031EB"/>
    <w:rsid w:val="005048A0"/>
    <w:rsid w:val="005050DC"/>
    <w:rsid w:val="00512CB0"/>
    <w:rsid w:val="0051440D"/>
    <w:rsid w:val="005157B8"/>
    <w:rsid w:val="00516792"/>
    <w:rsid w:val="0051730B"/>
    <w:rsid w:val="00517DA6"/>
    <w:rsid w:val="0052259B"/>
    <w:rsid w:val="00525136"/>
    <w:rsid w:val="00530F16"/>
    <w:rsid w:val="005313FF"/>
    <w:rsid w:val="0053400C"/>
    <w:rsid w:val="00534408"/>
    <w:rsid w:val="00542182"/>
    <w:rsid w:val="0054434A"/>
    <w:rsid w:val="00545A2B"/>
    <w:rsid w:val="00546099"/>
    <w:rsid w:val="00546395"/>
    <w:rsid w:val="00551805"/>
    <w:rsid w:val="00554217"/>
    <w:rsid w:val="00560A76"/>
    <w:rsid w:val="00561867"/>
    <w:rsid w:val="00561B06"/>
    <w:rsid w:val="00563334"/>
    <w:rsid w:val="00564626"/>
    <w:rsid w:val="00571706"/>
    <w:rsid w:val="00571C79"/>
    <w:rsid w:val="0057348B"/>
    <w:rsid w:val="00574280"/>
    <w:rsid w:val="00575D2D"/>
    <w:rsid w:val="00576BA9"/>
    <w:rsid w:val="005818C5"/>
    <w:rsid w:val="00581988"/>
    <w:rsid w:val="00583C43"/>
    <w:rsid w:val="0058407C"/>
    <w:rsid w:val="005841A2"/>
    <w:rsid w:val="00584B1F"/>
    <w:rsid w:val="00584D7A"/>
    <w:rsid w:val="00585713"/>
    <w:rsid w:val="00585B7B"/>
    <w:rsid w:val="00585F44"/>
    <w:rsid w:val="005872A0"/>
    <w:rsid w:val="00587EE3"/>
    <w:rsid w:val="00590968"/>
    <w:rsid w:val="00590E48"/>
    <w:rsid w:val="00595E88"/>
    <w:rsid w:val="00596173"/>
    <w:rsid w:val="00597B58"/>
    <w:rsid w:val="005A3A5D"/>
    <w:rsid w:val="005A3F41"/>
    <w:rsid w:val="005A745A"/>
    <w:rsid w:val="005B0366"/>
    <w:rsid w:val="005B26EE"/>
    <w:rsid w:val="005B5492"/>
    <w:rsid w:val="005B698A"/>
    <w:rsid w:val="005C0880"/>
    <w:rsid w:val="005C1D9C"/>
    <w:rsid w:val="005C20BA"/>
    <w:rsid w:val="005C2AA3"/>
    <w:rsid w:val="005C449B"/>
    <w:rsid w:val="005C5375"/>
    <w:rsid w:val="005D0CCA"/>
    <w:rsid w:val="005D4773"/>
    <w:rsid w:val="005D514F"/>
    <w:rsid w:val="005D673E"/>
    <w:rsid w:val="005E3C90"/>
    <w:rsid w:val="005E3FF4"/>
    <w:rsid w:val="005F1474"/>
    <w:rsid w:val="005F1D4A"/>
    <w:rsid w:val="005F511B"/>
    <w:rsid w:val="005F74CB"/>
    <w:rsid w:val="00610070"/>
    <w:rsid w:val="006103E3"/>
    <w:rsid w:val="00615612"/>
    <w:rsid w:val="00616117"/>
    <w:rsid w:val="00617512"/>
    <w:rsid w:val="00620FEA"/>
    <w:rsid w:val="00623EBD"/>
    <w:rsid w:val="00626536"/>
    <w:rsid w:val="00626BA2"/>
    <w:rsid w:val="00630E77"/>
    <w:rsid w:val="00631111"/>
    <w:rsid w:val="0063408E"/>
    <w:rsid w:val="0063478F"/>
    <w:rsid w:val="00635D70"/>
    <w:rsid w:val="00644EFF"/>
    <w:rsid w:val="0064743C"/>
    <w:rsid w:val="00652AE3"/>
    <w:rsid w:val="006553CA"/>
    <w:rsid w:val="00661A4C"/>
    <w:rsid w:val="006643F8"/>
    <w:rsid w:val="00665C89"/>
    <w:rsid w:val="00667072"/>
    <w:rsid w:val="0067025A"/>
    <w:rsid w:val="00670E4A"/>
    <w:rsid w:val="0067468B"/>
    <w:rsid w:val="00674B91"/>
    <w:rsid w:val="006761EF"/>
    <w:rsid w:val="00680214"/>
    <w:rsid w:val="006817C9"/>
    <w:rsid w:val="006818E2"/>
    <w:rsid w:val="006833D3"/>
    <w:rsid w:val="00683C76"/>
    <w:rsid w:val="0068455C"/>
    <w:rsid w:val="00691306"/>
    <w:rsid w:val="006914C1"/>
    <w:rsid w:val="00695B8B"/>
    <w:rsid w:val="006976F0"/>
    <w:rsid w:val="006A1BB2"/>
    <w:rsid w:val="006A5597"/>
    <w:rsid w:val="006A6DF5"/>
    <w:rsid w:val="006A76A7"/>
    <w:rsid w:val="006B1269"/>
    <w:rsid w:val="006B4640"/>
    <w:rsid w:val="006B4BEC"/>
    <w:rsid w:val="006B5988"/>
    <w:rsid w:val="006B655B"/>
    <w:rsid w:val="006C1F97"/>
    <w:rsid w:val="006C31A0"/>
    <w:rsid w:val="006C3584"/>
    <w:rsid w:val="006D68AE"/>
    <w:rsid w:val="006D6D26"/>
    <w:rsid w:val="006E39E8"/>
    <w:rsid w:val="006E7AC2"/>
    <w:rsid w:val="006F1358"/>
    <w:rsid w:val="006F157C"/>
    <w:rsid w:val="006F24FF"/>
    <w:rsid w:val="006F32B6"/>
    <w:rsid w:val="006F5772"/>
    <w:rsid w:val="006F5EE3"/>
    <w:rsid w:val="00703C0B"/>
    <w:rsid w:val="00710A80"/>
    <w:rsid w:val="00711CD8"/>
    <w:rsid w:val="007123A3"/>
    <w:rsid w:val="0071546D"/>
    <w:rsid w:val="00720729"/>
    <w:rsid w:val="0072170A"/>
    <w:rsid w:val="007220EB"/>
    <w:rsid w:val="00722687"/>
    <w:rsid w:val="007254A9"/>
    <w:rsid w:val="00725684"/>
    <w:rsid w:val="0072609B"/>
    <w:rsid w:val="00726A6C"/>
    <w:rsid w:val="00732357"/>
    <w:rsid w:val="00732ACA"/>
    <w:rsid w:val="00733A4C"/>
    <w:rsid w:val="00737D56"/>
    <w:rsid w:val="0074193E"/>
    <w:rsid w:val="00745485"/>
    <w:rsid w:val="00756638"/>
    <w:rsid w:val="00756DF0"/>
    <w:rsid w:val="00760287"/>
    <w:rsid w:val="00765B38"/>
    <w:rsid w:val="00766CEC"/>
    <w:rsid w:val="00770DF3"/>
    <w:rsid w:val="007732E9"/>
    <w:rsid w:val="00773314"/>
    <w:rsid w:val="00776849"/>
    <w:rsid w:val="0077757D"/>
    <w:rsid w:val="00777E43"/>
    <w:rsid w:val="007810A7"/>
    <w:rsid w:val="00792696"/>
    <w:rsid w:val="00796DE7"/>
    <w:rsid w:val="00797398"/>
    <w:rsid w:val="00797DCC"/>
    <w:rsid w:val="007A3004"/>
    <w:rsid w:val="007A31A0"/>
    <w:rsid w:val="007A457F"/>
    <w:rsid w:val="007B047D"/>
    <w:rsid w:val="007B407D"/>
    <w:rsid w:val="007B5447"/>
    <w:rsid w:val="007B7EF5"/>
    <w:rsid w:val="007C150C"/>
    <w:rsid w:val="007C1CD7"/>
    <w:rsid w:val="007C313E"/>
    <w:rsid w:val="007C331A"/>
    <w:rsid w:val="007C5190"/>
    <w:rsid w:val="007C5832"/>
    <w:rsid w:val="007E01D1"/>
    <w:rsid w:val="007E1082"/>
    <w:rsid w:val="007E5CBB"/>
    <w:rsid w:val="007E6072"/>
    <w:rsid w:val="007E70A1"/>
    <w:rsid w:val="007F0DFA"/>
    <w:rsid w:val="007F320E"/>
    <w:rsid w:val="007F4F77"/>
    <w:rsid w:val="00800AC4"/>
    <w:rsid w:val="008028E2"/>
    <w:rsid w:val="008032BE"/>
    <w:rsid w:val="00803998"/>
    <w:rsid w:val="00805489"/>
    <w:rsid w:val="00805DEB"/>
    <w:rsid w:val="00806F8A"/>
    <w:rsid w:val="008117D2"/>
    <w:rsid w:val="00814D8F"/>
    <w:rsid w:val="008237E1"/>
    <w:rsid w:val="00823A7A"/>
    <w:rsid w:val="008300AC"/>
    <w:rsid w:val="00831821"/>
    <w:rsid w:val="00834846"/>
    <w:rsid w:val="0083596E"/>
    <w:rsid w:val="00836FAB"/>
    <w:rsid w:val="00840637"/>
    <w:rsid w:val="008425B9"/>
    <w:rsid w:val="00845EB6"/>
    <w:rsid w:val="00846AAE"/>
    <w:rsid w:val="008470B6"/>
    <w:rsid w:val="0085270A"/>
    <w:rsid w:val="0085405E"/>
    <w:rsid w:val="00854C03"/>
    <w:rsid w:val="00860A50"/>
    <w:rsid w:val="008620E2"/>
    <w:rsid w:val="00865659"/>
    <w:rsid w:val="00872ED2"/>
    <w:rsid w:val="008737C3"/>
    <w:rsid w:val="00875861"/>
    <w:rsid w:val="00880452"/>
    <w:rsid w:val="00880FB2"/>
    <w:rsid w:val="00881AEA"/>
    <w:rsid w:val="0088738F"/>
    <w:rsid w:val="00891C40"/>
    <w:rsid w:val="00891DFE"/>
    <w:rsid w:val="0089332B"/>
    <w:rsid w:val="00895D85"/>
    <w:rsid w:val="008A02C8"/>
    <w:rsid w:val="008A0D90"/>
    <w:rsid w:val="008A1324"/>
    <w:rsid w:val="008A3DDD"/>
    <w:rsid w:val="008A4FF0"/>
    <w:rsid w:val="008A71B7"/>
    <w:rsid w:val="008B29EE"/>
    <w:rsid w:val="008B37E4"/>
    <w:rsid w:val="008B6885"/>
    <w:rsid w:val="008C078B"/>
    <w:rsid w:val="008C4982"/>
    <w:rsid w:val="008C53C5"/>
    <w:rsid w:val="008D0726"/>
    <w:rsid w:val="008D0DBB"/>
    <w:rsid w:val="008D2061"/>
    <w:rsid w:val="008D5E14"/>
    <w:rsid w:val="008D603D"/>
    <w:rsid w:val="008D61D6"/>
    <w:rsid w:val="008D74B2"/>
    <w:rsid w:val="008E2050"/>
    <w:rsid w:val="008E2CA5"/>
    <w:rsid w:val="008E71EC"/>
    <w:rsid w:val="008E73B3"/>
    <w:rsid w:val="008F2914"/>
    <w:rsid w:val="008F4738"/>
    <w:rsid w:val="008F584C"/>
    <w:rsid w:val="008F7A44"/>
    <w:rsid w:val="009004CA"/>
    <w:rsid w:val="00903217"/>
    <w:rsid w:val="00903DE1"/>
    <w:rsid w:val="00907CF6"/>
    <w:rsid w:val="00907D14"/>
    <w:rsid w:val="00910101"/>
    <w:rsid w:val="00913644"/>
    <w:rsid w:val="00913891"/>
    <w:rsid w:val="00914E11"/>
    <w:rsid w:val="00925929"/>
    <w:rsid w:val="00926A6E"/>
    <w:rsid w:val="00926BD3"/>
    <w:rsid w:val="009275AD"/>
    <w:rsid w:val="0093037A"/>
    <w:rsid w:val="009303EE"/>
    <w:rsid w:val="00931281"/>
    <w:rsid w:val="0093345F"/>
    <w:rsid w:val="009352EE"/>
    <w:rsid w:val="00940F75"/>
    <w:rsid w:val="009413DC"/>
    <w:rsid w:val="00941C54"/>
    <w:rsid w:val="00942A6B"/>
    <w:rsid w:val="0094350E"/>
    <w:rsid w:val="009459B2"/>
    <w:rsid w:val="00950828"/>
    <w:rsid w:val="009512E5"/>
    <w:rsid w:val="00961294"/>
    <w:rsid w:val="00962B41"/>
    <w:rsid w:val="009635CA"/>
    <w:rsid w:val="00963A0D"/>
    <w:rsid w:val="00967348"/>
    <w:rsid w:val="009722B2"/>
    <w:rsid w:val="0097531D"/>
    <w:rsid w:val="00977D13"/>
    <w:rsid w:val="00982ECB"/>
    <w:rsid w:val="00983223"/>
    <w:rsid w:val="00983481"/>
    <w:rsid w:val="00991BDF"/>
    <w:rsid w:val="009A0B3D"/>
    <w:rsid w:val="009A1124"/>
    <w:rsid w:val="009A1BAF"/>
    <w:rsid w:val="009A2DDD"/>
    <w:rsid w:val="009A74F3"/>
    <w:rsid w:val="009B4A11"/>
    <w:rsid w:val="009B4ABE"/>
    <w:rsid w:val="009B5226"/>
    <w:rsid w:val="009C0AEB"/>
    <w:rsid w:val="009C18DE"/>
    <w:rsid w:val="009C320C"/>
    <w:rsid w:val="009D0CEE"/>
    <w:rsid w:val="009D3B04"/>
    <w:rsid w:val="009D49AD"/>
    <w:rsid w:val="009D6AB7"/>
    <w:rsid w:val="009E19EF"/>
    <w:rsid w:val="009F1E31"/>
    <w:rsid w:val="009F2B34"/>
    <w:rsid w:val="009F3325"/>
    <w:rsid w:val="009F6506"/>
    <w:rsid w:val="00A034DA"/>
    <w:rsid w:val="00A05F9F"/>
    <w:rsid w:val="00A06C7B"/>
    <w:rsid w:val="00A15BD1"/>
    <w:rsid w:val="00A16C74"/>
    <w:rsid w:val="00A17E6C"/>
    <w:rsid w:val="00A21161"/>
    <w:rsid w:val="00A22865"/>
    <w:rsid w:val="00A22D8D"/>
    <w:rsid w:val="00A236CF"/>
    <w:rsid w:val="00A25CF9"/>
    <w:rsid w:val="00A27288"/>
    <w:rsid w:val="00A3111F"/>
    <w:rsid w:val="00A41053"/>
    <w:rsid w:val="00A41A08"/>
    <w:rsid w:val="00A505EE"/>
    <w:rsid w:val="00A5251C"/>
    <w:rsid w:val="00A52EFF"/>
    <w:rsid w:val="00A5300A"/>
    <w:rsid w:val="00A60B8E"/>
    <w:rsid w:val="00A616F3"/>
    <w:rsid w:val="00A6187F"/>
    <w:rsid w:val="00A6468E"/>
    <w:rsid w:val="00A65157"/>
    <w:rsid w:val="00A70658"/>
    <w:rsid w:val="00A71E56"/>
    <w:rsid w:val="00A722FF"/>
    <w:rsid w:val="00A80CC9"/>
    <w:rsid w:val="00A812C1"/>
    <w:rsid w:val="00A81B25"/>
    <w:rsid w:val="00A8414B"/>
    <w:rsid w:val="00A85CE0"/>
    <w:rsid w:val="00A8677F"/>
    <w:rsid w:val="00A876CA"/>
    <w:rsid w:val="00A945F1"/>
    <w:rsid w:val="00A97627"/>
    <w:rsid w:val="00AA1407"/>
    <w:rsid w:val="00AA2829"/>
    <w:rsid w:val="00AB4B7C"/>
    <w:rsid w:val="00AB50C0"/>
    <w:rsid w:val="00AB67F8"/>
    <w:rsid w:val="00AC30E9"/>
    <w:rsid w:val="00AC3763"/>
    <w:rsid w:val="00AD05F6"/>
    <w:rsid w:val="00AD185F"/>
    <w:rsid w:val="00AD6CED"/>
    <w:rsid w:val="00AD6D74"/>
    <w:rsid w:val="00AE1762"/>
    <w:rsid w:val="00AE20BA"/>
    <w:rsid w:val="00AE67F8"/>
    <w:rsid w:val="00AE732A"/>
    <w:rsid w:val="00AE740B"/>
    <w:rsid w:val="00AE795A"/>
    <w:rsid w:val="00AE7E8B"/>
    <w:rsid w:val="00AF03A4"/>
    <w:rsid w:val="00AF113B"/>
    <w:rsid w:val="00AF3F9C"/>
    <w:rsid w:val="00AF5C22"/>
    <w:rsid w:val="00B004EE"/>
    <w:rsid w:val="00B01F27"/>
    <w:rsid w:val="00B04E4B"/>
    <w:rsid w:val="00B053B1"/>
    <w:rsid w:val="00B066B0"/>
    <w:rsid w:val="00B06A78"/>
    <w:rsid w:val="00B06B20"/>
    <w:rsid w:val="00B11215"/>
    <w:rsid w:val="00B13E07"/>
    <w:rsid w:val="00B14876"/>
    <w:rsid w:val="00B17B05"/>
    <w:rsid w:val="00B239D0"/>
    <w:rsid w:val="00B25FAA"/>
    <w:rsid w:val="00B2692B"/>
    <w:rsid w:val="00B315AA"/>
    <w:rsid w:val="00B3381F"/>
    <w:rsid w:val="00B36870"/>
    <w:rsid w:val="00B3766E"/>
    <w:rsid w:val="00B379F9"/>
    <w:rsid w:val="00B37CBC"/>
    <w:rsid w:val="00B448DB"/>
    <w:rsid w:val="00B4611F"/>
    <w:rsid w:val="00B50CCD"/>
    <w:rsid w:val="00B52543"/>
    <w:rsid w:val="00B53DA1"/>
    <w:rsid w:val="00B56BF0"/>
    <w:rsid w:val="00B61196"/>
    <w:rsid w:val="00B623E1"/>
    <w:rsid w:val="00B6431C"/>
    <w:rsid w:val="00B647E1"/>
    <w:rsid w:val="00B649A3"/>
    <w:rsid w:val="00B65B0F"/>
    <w:rsid w:val="00B667D3"/>
    <w:rsid w:val="00B70073"/>
    <w:rsid w:val="00B80756"/>
    <w:rsid w:val="00B838ED"/>
    <w:rsid w:val="00B858E6"/>
    <w:rsid w:val="00B86B17"/>
    <w:rsid w:val="00B90565"/>
    <w:rsid w:val="00B94B2B"/>
    <w:rsid w:val="00BA08DC"/>
    <w:rsid w:val="00BA0AB8"/>
    <w:rsid w:val="00BA1F01"/>
    <w:rsid w:val="00BA39AA"/>
    <w:rsid w:val="00BA4D1F"/>
    <w:rsid w:val="00BB6FDA"/>
    <w:rsid w:val="00BB787E"/>
    <w:rsid w:val="00BB78FD"/>
    <w:rsid w:val="00BC00D6"/>
    <w:rsid w:val="00BC067C"/>
    <w:rsid w:val="00BC13DA"/>
    <w:rsid w:val="00BC66CB"/>
    <w:rsid w:val="00BE1039"/>
    <w:rsid w:val="00BE3569"/>
    <w:rsid w:val="00BE3A67"/>
    <w:rsid w:val="00BE79F4"/>
    <w:rsid w:val="00BF3DF1"/>
    <w:rsid w:val="00BF41B0"/>
    <w:rsid w:val="00BF5025"/>
    <w:rsid w:val="00BF7FBC"/>
    <w:rsid w:val="00C004A1"/>
    <w:rsid w:val="00C01CE7"/>
    <w:rsid w:val="00C040A0"/>
    <w:rsid w:val="00C042CC"/>
    <w:rsid w:val="00C06DCD"/>
    <w:rsid w:val="00C07AE8"/>
    <w:rsid w:val="00C17348"/>
    <w:rsid w:val="00C17DD5"/>
    <w:rsid w:val="00C22022"/>
    <w:rsid w:val="00C2274C"/>
    <w:rsid w:val="00C2295E"/>
    <w:rsid w:val="00C2336C"/>
    <w:rsid w:val="00C23C81"/>
    <w:rsid w:val="00C33D80"/>
    <w:rsid w:val="00C342F2"/>
    <w:rsid w:val="00C34319"/>
    <w:rsid w:val="00C3494E"/>
    <w:rsid w:val="00C372F0"/>
    <w:rsid w:val="00C4140B"/>
    <w:rsid w:val="00C41E6F"/>
    <w:rsid w:val="00C41ED4"/>
    <w:rsid w:val="00C44815"/>
    <w:rsid w:val="00C44DD9"/>
    <w:rsid w:val="00C468F5"/>
    <w:rsid w:val="00C507DB"/>
    <w:rsid w:val="00C508AA"/>
    <w:rsid w:val="00C52F19"/>
    <w:rsid w:val="00C5480F"/>
    <w:rsid w:val="00C55644"/>
    <w:rsid w:val="00C6676D"/>
    <w:rsid w:val="00C6738B"/>
    <w:rsid w:val="00C728F0"/>
    <w:rsid w:val="00C74723"/>
    <w:rsid w:val="00C7582C"/>
    <w:rsid w:val="00C758AD"/>
    <w:rsid w:val="00C80D87"/>
    <w:rsid w:val="00C80FD6"/>
    <w:rsid w:val="00C810E0"/>
    <w:rsid w:val="00C85974"/>
    <w:rsid w:val="00C9099E"/>
    <w:rsid w:val="00C921C7"/>
    <w:rsid w:val="00CA03C7"/>
    <w:rsid w:val="00CA0B14"/>
    <w:rsid w:val="00CB45AC"/>
    <w:rsid w:val="00CB6B36"/>
    <w:rsid w:val="00CB7AD5"/>
    <w:rsid w:val="00CC01AC"/>
    <w:rsid w:val="00CC1FD7"/>
    <w:rsid w:val="00CC2407"/>
    <w:rsid w:val="00CC5B33"/>
    <w:rsid w:val="00CC6E88"/>
    <w:rsid w:val="00CC79B4"/>
    <w:rsid w:val="00CC7E53"/>
    <w:rsid w:val="00CD12A0"/>
    <w:rsid w:val="00CD2B27"/>
    <w:rsid w:val="00CD2C3B"/>
    <w:rsid w:val="00CD7B3A"/>
    <w:rsid w:val="00CE3AAE"/>
    <w:rsid w:val="00CF0835"/>
    <w:rsid w:val="00CF7E25"/>
    <w:rsid w:val="00D028F4"/>
    <w:rsid w:val="00D06A1B"/>
    <w:rsid w:val="00D118A0"/>
    <w:rsid w:val="00D118D5"/>
    <w:rsid w:val="00D1697E"/>
    <w:rsid w:val="00D214D2"/>
    <w:rsid w:val="00D22936"/>
    <w:rsid w:val="00D22ED7"/>
    <w:rsid w:val="00D26F6B"/>
    <w:rsid w:val="00D2729F"/>
    <w:rsid w:val="00D31C85"/>
    <w:rsid w:val="00D33701"/>
    <w:rsid w:val="00D3402A"/>
    <w:rsid w:val="00D34E3C"/>
    <w:rsid w:val="00D351FD"/>
    <w:rsid w:val="00D4126A"/>
    <w:rsid w:val="00D426CA"/>
    <w:rsid w:val="00D4323C"/>
    <w:rsid w:val="00D463E7"/>
    <w:rsid w:val="00D47945"/>
    <w:rsid w:val="00D52413"/>
    <w:rsid w:val="00D55946"/>
    <w:rsid w:val="00D57BEB"/>
    <w:rsid w:val="00D61EEA"/>
    <w:rsid w:val="00D649B4"/>
    <w:rsid w:val="00D70F9A"/>
    <w:rsid w:val="00D73CCE"/>
    <w:rsid w:val="00D74743"/>
    <w:rsid w:val="00D84F2A"/>
    <w:rsid w:val="00D85378"/>
    <w:rsid w:val="00D87E81"/>
    <w:rsid w:val="00D97DA6"/>
    <w:rsid w:val="00DA3B42"/>
    <w:rsid w:val="00DA4C9A"/>
    <w:rsid w:val="00DA5ECD"/>
    <w:rsid w:val="00DA7A34"/>
    <w:rsid w:val="00DB081A"/>
    <w:rsid w:val="00DB142C"/>
    <w:rsid w:val="00DB30A7"/>
    <w:rsid w:val="00DC03F0"/>
    <w:rsid w:val="00DC1D7D"/>
    <w:rsid w:val="00DC2DAE"/>
    <w:rsid w:val="00DC3881"/>
    <w:rsid w:val="00DC4092"/>
    <w:rsid w:val="00DD0A29"/>
    <w:rsid w:val="00DD1DB6"/>
    <w:rsid w:val="00DD5A74"/>
    <w:rsid w:val="00DD713D"/>
    <w:rsid w:val="00DE1A7A"/>
    <w:rsid w:val="00DE1CA8"/>
    <w:rsid w:val="00DE5B86"/>
    <w:rsid w:val="00DE6757"/>
    <w:rsid w:val="00DF1BF4"/>
    <w:rsid w:val="00DF3D60"/>
    <w:rsid w:val="00DF5102"/>
    <w:rsid w:val="00DF6337"/>
    <w:rsid w:val="00DF72A8"/>
    <w:rsid w:val="00DF78B9"/>
    <w:rsid w:val="00E00D84"/>
    <w:rsid w:val="00E07FF3"/>
    <w:rsid w:val="00E1118D"/>
    <w:rsid w:val="00E13E1C"/>
    <w:rsid w:val="00E13E3E"/>
    <w:rsid w:val="00E14A76"/>
    <w:rsid w:val="00E16499"/>
    <w:rsid w:val="00E17FFD"/>
    <w:rsid w:val="00E22CEB"/>
    <w:rsid w:val="00E23A8A"/>
    <w:rsid w:val="00E250C5"/>
    <w:rsid w:val="00E26B91"/>
    <w:rsid w:val="00E27F32"/>
    <w:rsid w:val="00E310CE"/>
    <w:rsid w:val="00E31416"/>
    <w:rsid w:val="00E317E9"/>
    <w:rsid w:val="00E3197F"/>
    <w:rsid w:val="00E33799"/>
    <w:rsid w:val="00E3677D"/>
    <w:rsid w:val="00E37CE1"/>
    <w:rsid w:val="00E433F7"/>
    <w:rsid w:val="00E4653F"/>
    <w:rsid w:val="00E4666E"/>
    <w:rsid w:val="00E52D6A"/>
    <w:rsid w:val="00E541E8"/>
    <w:rsid w:val="00E543F2"/>
    <w:rsid w:val="00E548DE"/>
    <w:rsid w:val="00E571AA"/>
    <w:rsid w:val="00E60CF1"/>
    <w:rsid w:val="00E62A09"/>
    <w:rsid w:val="00E652C0"/>
    <w:rsid w:val="00E65DF3"/>
    <w:rsid w:val="00E673E2"/>
    <w:rsid w:val="00E72465"/>
    <w:rsid w:val="00E74100"/>
    <w:rsid w:val="00E7442D"/>
    <w:rsid w:val="00E75DA8"/>
    <w:rsid w:val="00E77E3F"/>
    <w:rsid w:val="00E80531"/>
    <w:rsid w:val="00E81C9E"/>
    <w:rsid w:val="00E84267"/>
    <w:rsid w:val="00E847C6"/>
    <w:rsid w:val="00E86FFE"/>
    <w:rsid w:val="00E957DE"/>
    <w:rsid w:val="00EA2238"/>
    <w:rsid w:val="00EA35E2"/>
    <w:rsid w:val="00EA51DC"/>
    <w:rsid w:val="00EA5E76"/>
    <w:rsid w:val="00EA6C68"/>
    <w:rsid w:val="00EB11B8"/>
    <w:rsid w:val="00EB3AA5"/>
    <w:rsid w:val="00EC2268"/>
    <w:rsid w:val="00EC242C"/>
    <w:rsid w:val="00EC6C3F"/>
    <w:rsid w:val="00ED165D"/>
    <w:rsid w:val="00ED2DA6"/>
    <w:rsid w:val="00ED4C73"/>
    <w:rsid w:val="00EE0D7E"/>
    <w:rsid w:val="00EE20F2"/>
    <w:rsid w:val="00EE24FB"/>
    <w:rsid w:val="00EE52A3"/>
    <w:rsid w:val="00EE589D"/>
    <w:rsid w:val="00EE58D8"/>
    <w:rsid w:val="00EF0C5C"/>
    <w:rsid w:val="00EF10D5"/>
    <w:rsid w:val="00EF23C9"/>
    <w:rsid w:val="00EF25B0"/>
    <w:rsid w:val="00EF27C1"/>
    <w:rsid w:val="00EF2BDA"/>
    <w:rsid w:val="00EF4C5C"/>
    <w:rsid w:val="00EF547A"/>
    <w:rsid w:val="00F004E8"/>
    <w:rsid w:val="00F02000"/>
    <w:rsid w:val="00F03997"/>
    <w:rsid w:val="00F03C2F"/>
    <w:rsid w:val="00F06069"/>
    <w:rsid w:val="00F12640"/>
    <w:rsid w:val="00F1546D"/>
    <w:rsid w:val="00F15FC5"/>
    <w:rsid w:val="00F20DB6"/>
    <w:rsid w:val="00F21637"/>
    <w:rsid w:val="00F2497E"/>
    <w:rsid w:val="00F25406"/>
    <w:rsid w:val="00F26282"/>
    <w:rsid w:val="00F32AC4"/>
    <w:rsid w:val="00F34879"/>
    <w:rsid w:val="00F36F60"/>
    <w:rsid w:val="00F401B4"/>
    <w:rsid w:val="00F42B9E"/>
    <w:rsid w:val="00F4370E"/>
    <w:rsid w:val="00F43911"/>
    <w:rsid w:val="00F44539"/>
    <w:rsid w:val="00F542E6"/>
    <w:rsid w:val="00F54508"/>
    <w:rsid w:val="00F56C8C"/>
    <w:rsid w:val="00F572C4"/>
    <w:rsid w:val="00F6657D"/>
    <w:rsid w:val="00F66808"/>
    <w:rsid w:val="00F72129"/>
    <w:rsid w:val="00F73A97"/>
    <w:rsid w:val="00F80716"/>
    <w:rsid w:val="00F80EF6"/>
    <w:rsid w:val="00F82218"/>
    <w:rsid w:val="00F83631"/>
    <w:rsid w:val="00F83F0C"/>
    <w:rsid w:val="00F855B0"/>
    <w:rsid w:val="00F864D6"/>
    <w:rsid w:val="00F94785"/>
    <w:rsid w:val="00F94C6C"/>
    <w:rsid w:val="00F95A7B"/>
    <w:rsid w:val="00F95C90"/>
    <w:rsid w:val="00FA065A"/>
    <w:rsid w:val="00FA0E3D"/>
    <w:rsid w:val="00FA11C2"/>
    <w:rsid w:val="00FA185E"/>
    <w:rsid w:val="00FA2275"/>
    <w:rsid w:val="00FA37B7"/>
    <w:rsid w:val="00FA4140"/>
    <w:rsid w:val="00FA6F08"/>
    <w:rsid w:val="00FB118E"/>
    <w:rsid w:val="00FB24FF"/>
    <w:rsid w:val="00FB661F"/>
    <w:rsid w:val="00FC1665"/>
    <w:rsid w:val="00FC1E42"/>
    <w:rsid w:val="00FC41A4"/>
    <w:rsid w:val="00FC55D5"/>
    <w:rsid w:val="00FC5616"/>
    <w:rsid w:val="00FC6634"/>
    <w:rsid w:val="00FD6284"/>
    <w:rsid w:val="00FE08D2"/>
    <w:rsid w:val="00FE1AD4"/>
    <w:rsid w:val="00FE5F90"/>
    <w:rsid w:val="00FE7214"/>
    <w:rsid w:val="00FF65BF"/>
    <w:rsid w:val="00FF6AE5"/>
    <w:rsid w:val="00FF6F34"/>
    <w:rsid w:val="00FF7A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2FF41"/>
  <w15:chartTrackingRefBased/>
  <w15:docId w15:val="{5A520212-A5E9-4F18-A076-E4DC1EBA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29F"/>
    <w:pPr>
      <w:spacing w:line="360" w:lineRule="auto"/>
      <w:jc w:val="both"/>
    </w:pPr>
    <w:rPr>
      <w:rFonts w:ascii="Tahoma" w:eastAsia="Times New Roman" w:hAnsi="Tahoma"/>
      <w:sz w:val="26"/>
      <w:szCs w:val="24"/>
      <w:lang w:val="es-MX" w:eastAsia="es-MX"/>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paragraph" w:styleId="Ttulo2">
    <w:name w:val="heading 2"/>
    <w:basedOn w:val="Normal"/>
    <w:next w:val="Normal"/>
    <w:link w:val="Ttulo2Car"/>
    <w:unhideWhenUsed/>
    <w:qFormat/>
    <w:rsid w:val="000C0A47"/>
    <w:pPr>
      <w:keepNext/>
      <w:keepLines/>
      <w:spacing w:before="40"/>
      <w:outlineLvl w:val="1"/>
    </w:pPr>
    <w:rPr>
      <w:rFonts w:asciiTheme="majorHAnsi" w:eastAsiaTheme="majorEastAsia" w:hAnsiTheme="majorHAnsi" w:cstheme="majorBidi"/>
      <w:color w:val="2F5496" w:themeColor="accent1" w:themeShade="BF"/>
      <w:szCs w:val="26"/>
    </w:rPr>
  </w:style>
  <w:style w:type="paragraph" w:styleId="Ttulo3">
    <w:name w:val="heading 3"/>
    <w:basedOn w:val="Normal"/>
    <w:next w:val="Normal"/>
    <w:link w:val="Ttulo3Car"/>
    <w:unhideWhenUsed/>
    <w:qFormat/>
    <w:rsid w:val="000C0A47"/>
    <w:pPr>
      <w:keepNext/>
      <w:keepLines/>
      <w:spacing w:before="40"/>
      <w:outlineLvl w:val="2"/>
    </w:pPr>
    <w:rPr>
      <w:rFonts w:asciiTheme="majorHAnsi" w:eastAsiaTheme="majorEastAsia" w:hAnsiTheme="majorHAnsi" w:cstheme="majorBidi"/>
      <w:color w:val="1F3763" w:themeColor="accent1" w:themeShade="7F"/>
      <w:sz w:val="24"/>
    </w:rPr>
  </w:style>
  <w:style w:type="paragraph" w:styleId="Ttulo4">
    <w:name w:val="heading 4"/>
    <w:basedOn w:val="Normal"/>
    <w:next w:val="Normal"/>
    <w:link w:val="Ttulo4Car"/>
    <w:unhideWhenUsed/>
    <w:qFormat/>
    <w:rsid w:val="000C0A47"/>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ar"/>
    <w:unhideWhenUsed/>
    <w:qFormat/>
    <w:rsid w:val="000C0A47"/>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nhideWhenUsed/>
    <w:qFormat/>
    <w:rsid w:val="000C0A47"/>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rsid w:val="004C51A3"/>
    <w:pPr>
      <w:tabs>
        <w:tab w:val="center" w:pos="4252"/>
        <w:tab w:val="right" w:pos="8504"/>
      </w:tabs>
      <w:overflowPunct w:val="0"/>
      <w:autoSpaceDE w:val="0"/>
      <w:autoSpaceDN w:val="0"/>
      <w:adjustRightInd w:val="0"/>
      <w:jc w:val="right"/>
      <w:textAlignment w:val="baseline"/>
    </w:pPr>
    <w:rPr>
      <w:rFonts w:ascii="Courier New" w:eastAsia="Times New Roman" w:hAnsi="Courier New"/>
      <w:sz w:val="16"/>
    </w:rPr>
  </w:style>
  <w:style w:type="paragraph" w:styleId="Textonotapie">
    <w:name w:val="footnote text"/>
    <w:aliases w:val="Texto nota pie Car,Footnote Text Char Char Char Char Char,Footnote Text Char Char Char Char,Footnote reference,FA Fu,Footnote Text Char Char Char,Footnote Text Char,Footnote Text Char Char Char Char Char Char Char Char,Footnote referenc,F"/>
    <w:basedOn w:val="Normal"/>
    <w:link w:val="TextonotapieCar1"/>
    <w:autoRedefine/>
    <w:uiPriority w:val="99"/>
    <w:qFormat/>
    <w:rsid w:val="00214FDC"/>
    <w:pPr>
      <w:overflowPunct w:val="0"/>
      <w:autoSpaceDE w:val="0"/>
      <w:autoSpaceDN w:val="0"/>
      <w:adjustRightInd w:val="0"/>
      <w:spacing w:line="240" w:lineRule="auto"/>
      <w:textAlignment w:val="baseline"/>
    </w:pPr>
    <w:rPr>
      <w:rFonts w:ascii="Verdana" w:hAnsi="Verdana"/>
      <w:sz w:val="20"/>
      <w:szCs w:val="20"/>
      <w:lang w:eastAsia="es-ES"/>
    </w:rPr>
  </w:style>
  <w:style w:type="paragraph" w:customStyle="1" w:styleId="Citajurisprudencial">
    <w:name w:val="Cita jurisprudencial"/>
    <w:autoRedefine/>
    <w:rsid w:val="00F15FC5"/>
    <w:pPr>
      <w:tabs>
        <w:tab w:val="left" w:pos="8460"/>
      </w:tabs>
      <w:spacing w:line="360"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Texto de nota al pie,Footnotes refss,Appel note de bas de page,referencia nota al pie,Footnote number,BVI fnr,f,Ref,de nota al pie,Ref. de nota al pie 2,4_G,16 Point,Superscript 6 Point,Fago Fußnotenzeichen,Ref. de nota al pi,Ref1,FC"/>
    <w:link w:val="4GChar"/>
    <w:qFormat/>
    <w:rsid w:val="00214FDC"/>
    <w:rPr>
      <w:rFonts w:ascii="Verdana" w:hAnsi="Verdana"/>
      <w:sz w:val="20"/>
      <w:vertAlign w:val="superscript"/>
    </w:rPr>
  </w:style>
  <w:style w:type="paragraph" w:customStyle="1" w:styleId="TtuloAlgerian">
    <w:name w:val="Título Algerian"/>
    <w:basedOn w:val="Normal"/>
    <w:next w:val="Normal"/>
    <w:autoRedefine/>
    <w:rsid w:val="0089332B"/>
    <w:rPr>
      <w:rFonts w:ascii="Algerian" w:hAnsi="Algerian"/>
      <w:sz w:val="30"/>
    </w:rPr>
  </w:style>
  <w:style w:type="character" w:customStyle="1" w:styleId="Numeracinttulo">
    <w:name w:val="Numeración título"/>
    <w:rsid w:val="00490164"/>
    <w:rPr>
      <w:rFonts w:ascii="Tahoma" w:hAnsi="Tahoma"/>
      <w:b/>
      <w:sz w:val="24"/>
    </w:rPr>
  </w:style>
  <w:style w:type="character" w:customStyle="1" w:styleId="Algerian">
    <w:name w:val="Algerian"/>
    <w:rsid w:val="00490164"/>
    <w:rPr>
      <w:rFonts w:ascii="Algerian" w:hAnsi="Algerian"/>
      <w:sz w:val="30"/>
    </w:rPr>
  </w:style>
  <w:style w:type="paragraph" w:styleId="Encabezado">
    <w:name w:val="header"/>
    <w:basedOn w:val="Normal"/>
    <w:link w:val="EncabezadoCar"/>
    <w:rsid w:val="00D2729F"/>
    <w:pPr>
      <w:tabs>
        <w:tab w:val="center" w:pos="4419"/>
        <w:tab w:val="right" w:pos="8838"/>
      </w:tabs>
    </w:pPr>
  </w:style>
  <w:style w:type="paragraph" w:styleId="Cita">
    <w:name w:val="Quote"/>
    <w:basedOn w:val="Normal"/>
    <w:next w:val="Normal"/>
    <w:qFormat/>
    <w:rsid w:val="00D2729F"/>
    <w:pPr>
      <w:ind w:left="708"/>
    </w:pPr>
    <w:rPr>
      <w:rFonts w:ascii="Verdana" w:hAnsi="Verdana"/>
      <w:bCs/>
      <w:sz w:val="20"/>
    </w:rPr>
  </w:style>
  <w:style w:type="paragraph" w:styleId="Textoindependiente3">
    <w:name w:val="Body Text 3"/>
    <w:basedOn w:val="Normal"/>
    <w:link w:val="Textoindependiente3Car"/>
    <w:rsid w:val="00D2729F"/>
    <w:pPr>
      <w:spacing w:after="120"/>
    </w:pPr>
    <w:rPr>
      <w:sz w:val="16"/>
      <w:szCs w:val="16"/>
      <w:lang w:val="es-ES"/>
    </w:rPr>
  </w:style>
  <w:style w:type="character" w:customStyle="1" w:styleId="Textoindependiente3Car">
    <w:name w:val="Texto independiente 3 Car"/>
    <w:link w:val="Textoindependiente3"/>
    <w:rsid w:val="00C7582C"/>
    <w:rPr>
      <w:rFonts w:ascii="Tahoma" w:eastAsia="Times New Roman" w:hAnsi="Tahoma"/>
      <w:sz w:val="16"/>
      <w:szCs w:val="16"/>
      <w:lang w:val="es-ES" w:eastAsia="es-MX"/>
    </w:rPr>
  </w:style>
  <w:style w:type="character" w:customStyle="1" w:styleId="TextonotapieCar1">
    <w:name w:val="Texto nota pie Car1"/>
    <w:aliases w:val="Texto nota pie Car Car,Footnote Text Char Char Char Char Char Car,Footnote Text Char Char Char Char Car,Footnote reference Car,FA Fu Car,Footnote Text Char Char Char Car,Footnote Text Char Car,Footnote referenc Car,F Car"/>
    <w:link w:val="Textonotapie"/>
    <w:qFormat/>
    <w:rsid w:val="00DF78B9"/>
    <w:rPr>
      <w:rFonts w:ascii="Verdana" w:eastAsia="Times New Roman" w:hAnsi="Verdana"/>
      <w:lang w:val="es-MX" w:eastAsia="es-ES"/>
    </w:rPr>
  </w:style>
  <w:style w:type="character" w:customStyle="1" w:styleId="PiedepginaCar">
    <w:name w:val="Pie de página Car"/>
    <w:link w:val="Piedepgina"/>
    <w:locked/>
    <w:rsid w:val="004C51A3"/>
    <w:rPr>
      <w:rFonts w:ascii="Courier New" w:eastAsia="Times New Roman" w:hAnsi="Courier New"/>
      <w:sz w:val="16"/>
      <w:lang w:bidi="ar-SA"/>
    </w:rPr>
  </w:style>
  <w:style w:type="paragraph" w:styleId="Textodeglobo">
    <w:name w:val="Balloon Text"/>
    <w:basedOn w:val="Normal"/>
    <w:link w:val="TextodegloboCar"/>
    <w:rsid w:val="00D3402A"/>
    <w:pPr>
      <w:spacing w:line="240" w:lineRule="auto"/>
    </w:pPr>
    <w:rPr>
      <w:rFonts w:ascii="Segoe UI" w:hAnsi="Segoe UI"/>
      <w:sz w:val="18"/>
      <w:szCs w:val="18"/>
    </w:rPr>
  </w:style>
  <w:style w:type="character" w:customStyle="1" w:styleId="TextodegloboCar">
    <w:name w:val="Texto de globo Car"/>
    <w:link w:val="Textodeglobo"/>
    <w:rsid w:val="00D3402A"/>
    <w:rPr>
      <w:rFonts w:ascii="Segoe UI" w:eastAsia="Times New Roman" w:hAnsi="Segoe UI" w:cs="Segoe UI"/>
      <w:sz w:val="18"/>
      <w:szCs w:val="18"/>
      <w:lang w:val="es-MX" w:eastAsia="es-MX"/>
    </w:rPr>
  </w:style>
  <w:style w:type="paragraph" w:customStyle="1" w:styleId="Car">
    <w:name w:val="Car"/>
    <w:basedOn w:val="Normal"/>
    <w:rsid w:val="00232225"/>
    <w:pPr>
      <w:spacing w:after="160" w:line="240" w:lineRule="exact"/>
      <w:jc w:val="left"/>
    </w:pPr>
    <w:rPr>
      <w:rFonts w:ascii="Times New Roman" w:hAnsi="Times New Roman"/>
      <w:noProof/>
      <w:color w:val="000000"/>
      <w:sz w:val="20"/>
      <w:szCs w:val="20"/>
      <w:lang w:val="es-CO" w:eastAsia="es-ES"/>
    </w:rPr>
  </w:style>
  <w:style w:type="paragraph" w:styleId="Textoindependiente">
    <w:name w:val="Body Text"/>
    <w:basedOn w:val="Normal"/>
    <w:link w:val="TextoindependienteCar"/>
    <w:rsid w:val="004B6993"/>
    <w:pPr>
      <w:spacing w:after="120"/>
    </w:pPr>
  </w:style>
  <w:style w:type="character" w:customStyle="1" w:styleId="TextoindependienteCar">
    <w:name w:val="Texto independiente Car"/>
    <w:link w:val="Textoindependiente"/>
    <w:rsid w:val="004B6993"/>
    <w:rPr>
      <w:rFonts w:ascii="Tahoma" w:eastAsia="Times New Roman" w:hAnsi="Tahoma"/>
      <w:sz w:val="26"/>
      <w:szCs w:val="24"/>
      <w:lang w:val="es-MX" w:eastAsia="es-MX"/>
    </w:rPr>
  </w:style>
  <w:style w:type="paragraph" w:styleId="Prrafodelista">
    <w:name w:val="List Paragraph"/>
    <w:basedOn w:val="Normal"/>
    <w:uiPriority w:val="34"/>
    <w:qFormat/>
    <w:rsid w:val="004B6993"/>
    <w:pPr>
      <w:spacing w:after="200" w:line="276" w:lineRule="auto"/>
      <w:ind w:left="720"/>
      <w:jc w:val="left"/>
    </w:pPr>
    <w:rPr>
      <w:rFonts w:ascii="Times New Roman" w:hAnsi="Times New Roman"/>
      <w:sz w:val="28"/>
      <w:szCs w:val="22"/>
      <w:lang w:val="es-CO" w:eastAsia="en-US"/>
    </w:rPr>
  </w:style>
  <w:style w:type="paragraph" w:customStyle="1" w:styleId="Sangradetindependiente">
    <w:name w:val="Sangría de t. independiente"/>
    <w:basedOn w:val="Normal"/>
    <w:rsid w:val="004B6993"/>
    <w:pPr>
      <w:autoSpaceDE w:val="0"/>
      <w:autoSpaceDN w:val="0"/>
      <w:spacing w:line="240" w:lineRule="auto"/>
    </w:pPr>
    <w:rPr>
      <w:rFonts w:ascii="Times New Roman" w:hAnsi="Times New Roman"/>
      <w:sz w:val="28"/>
      <w:szCs w:val="28"/>
      <w:lang w:val="es-CO" w:eastAsia="es-ES"/>
    </w:rPr>
  </w:style>
  <w:style w:type="character" w:customStyle="1" w:styleId="apple-converted-space">
    <w:name w:val="apple-converted-space"/>
    <w:rsid w:val="004B6993"/>
  </w:style>
  <w:style w:type="paragraph" w:styleId="NormalWeb">
    <w:name w:val="Normal (Web)"/>
    <w:basedOn w:val="Normal"/>
    <w:uiPriority w:val="99"/>
    <w:rsid w:val="004B6993"/>
    <w:pPr>
      <w:spacing w:before="100" w:beforeAutospacing="1" w:after="100" w:afterAutospacing="1" w:line="240" w:lineRule="auto"/>
      <w:jc w:val="left"/>
    </w:pPr>
    <w:rPr>
      <w:rFonts w:ascii="Times New Roman" w:hAnsi="Times New Roman"/>
      <w:sz w:val="24"/>
      <w:lang w:val="es-ES" w:eastAsia="es-ES"/>
    </w:rPr>
  </w:style>
  <w:style w:type="paragraph" w:styleId="Textoindependiente2">
    <w:name w:val="Body Text 2"/>
    <w:basedOn w:val="Normal"/>
    <w:link w:val="Textoindependiente2Car"/>
    <w:rsid w:val="00FA185E"/>
    <w:pPr>
      <w:spacing w:after="120" w:line="480" w:lineRule="auto"/>
    </w:pPr>
  </w:style>
  <w:style w:type="character" w:customStyle="1" w:styleId="Textoindependiente2Car">
    <w:name w:val="Texto independiente 2 Car"/>
    <w:link w:val="Textoindependiente2"/>
    <w:rsid w:val="00FA185E"/>
    <w:rPr>
      <w:rFonts w:ascii="Tahoma" w:eastAsia="Times New Roman" w:hAnsi="Tahoma"/>
      <w:sz w:val="26"/>
      <w:szCs w:val="24"/>
      <w:lang w:val="es-MX" w:eastAsia="es-MX"/>
    </w:rPr>
  </w:style>
  <w:style w:type="paragraph" w:styleId="Sinespaciado">
    <w:name w:val="No Spacing"/>
    <w:basedOn w:val="Normal"/>
    <w:uiPriority w:val="1"/>
    <w:qFormat/>
    <w:rsid w:val="00EA6C68"/>
    <w:pPr>
      <w:spacing w:line="240" w:lineRule="auto"/>
      <w:jc w:val="left"/>
    </w:pPr>
    <w:rPr>
      <w:rFonts w:ascii="Times New Roman" w:hAnsi="Times New Roman"/>
      <w:sz w:val="24"/>
      <w:lang w:val="es-ES" w:eastAsia="es-ES"/>
    </w:rPr>
  </w:style>
  <w:style w:type="paragraph" w:customStyle="1" w:styleId="sinespaciado2">
    <w:name w:val="sinespaciado2"/>
    <w:basedOn w:val="Normal"/>
    <w:rsid w:val="00EE52A3"/>
    <w:pPr>
      <w:spacing w:before="100" w:beforeAutospacing="1" w:after="100" w:afterAutospacing="1" w:line="240" w:lineRule="auto"/>
      <w:jc w:val="left"/>
    </w:pPr>
    <w:rPr>
      <w:rFonts w:ascii="Times New Roman" w:hAnsi="Times New Roman"/>
      <w:sz w:val="24"/>
      <w:lang w:val="es-ES" w:eastAsia="es-ES"/>
    </w:rPr>
  </w:style>
  <w:style w:type="paragraph" w:customStyle="1" w:styleId="Textoindependiente21">
    <w:name w:val="Texto independiente 21"/>
    <w:basedOn w:val="Normal"/>
    <w:rsid w:val="00B94B2B"/>
    <w:rPr>
      <w:rFonts w:ascii="Times New Roman" w:hAnsi="Times New Roman"/>
      <w:sz w:val="28"/>
      <w:szCs w:val="20"/>
      <w:lang w:val="es-ES_tradnl" w:eastAsia="es-CO"/>
    </w:rPr>
  </w:style>
  <w:style w:type="character" w:customStyle="1" w:styleId="EncabezadoCar">
    <w:name w:val="Encabezado Car"/>
    <w:link w:val="Encabezado"/>
    <w:rsid w:val="00E17FFD"/>
    <w:rPr>
      <w:rFonts w:ascii="Tahoma" w:eastAsia="Times New Roman" w:hAnsi="Tahoma"/>
      <w:sz w:val="26"/>
      <w:szCs w:val="24"/>
      <w:lang w:val="es-MX"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0B2866"/>
    <w:pPr>
      <w:spacing w:line="240" w:lineRule="auto"/>
    </w:pPr>
    <w:rPr>
      <w:rFonts w:ascii="Verdana" w:eastAsia="Batang" w:hAnsi="Verdana"/>
      <w:sz w:val="20"/>
      <w:szCs w:val="20"/>
      <w:vertAlign w:val="superscript"/>
      <w:lang w:val="es-CO" w:eastAsia="es-CO"/>
    </w:rPr>
  </w:style>
  <w:style w:type="paragraph" w:customStyle="1" w:styleId="Default">
    <w:name w:val="Default"/>
    <w:rsid w:val="00307E48"/>
    <w:pPr>
      <w:autoSpaceDE w:val="0"/>
      <w:autoSpaceDN w:val="0"/>
      <w:adjustRightInd w:val="0"/>
    </w:pPr>
    <w:rPr>
      <w:color w:val="000000"/>
      <w:sz w:val="24"/>
      <w:szCs w:val="24"/>
    </w:rPr>
  </w:style>
  <w:style w:type="paragraph" w:styleId="Sangradetextonormal">
    <w:name w:val="Body Text Indent"/>
    <w:basedOn w:val="Normal"/>
    <w:link w:val="SangradetextonormalCar"/>
    <w:rsid w:val="00517DA6"/>
    <w:pPr>
      <w:spacing w:after="120"/>
      <w:ind w:left="283"/>
    </w:pPr>
  </w:style>
  <w:style w:type="character" w:customStyle="1" w:styleId="SangradetextonormalCar">
    <w:name w:val="Sangría de texto normal Car"/>
    <w:basedOn w:val="Fuentedeprrafopredeter"/>
    <w:link w:val="Sangradetextonormal"/>
    <w:rsid w:val="00517DA6"/>
    <w:rPr>
      <w:rFonts w:ascii="Tahoma" w:eastAsia="Times New Roman" w:hAnsi="Tahoma"/>
      <w:sz w:val="26"/>
      <w:szCs w:val="24"/>
      <w:lang w:val="es-MX" w:eastAsia="es-MX"/>
    </w:rPr>
  </w:style>
  <w:style w:type="character" w:styleId="Textoennegrita">
    <w:name w:val="Strong"/>
    <w:basedOn w:val="Fuentedeprrafopredeter"/>
    <w:uiPriority w:val="22"/>
    <w:qFormat/>
    <w:rsid w:val="00517DA6"/>
    <w:rPr>
      <w:b/>
      <w:bCs/>
    </w:rPr>
  </w:style>
  <w:style w:type="character" w:styleId="Hipervnculo">
    <w:name w:val="Hyperlink"/>
    <w:basedOn w:val="Fuentedeprrafopredeter"/>
    <w:rsid w:val="009352EE"/>
    <w:rPr>
      <w:color w:val="0563C1" w:themeColor="hyperlink"/>
      <w:u w:val="single"/>
    </w:rPr>
  </w:style>
  <w:style w:type="character" w:customStyle="1" w:styleId="UnresolvedMention">
    <w:name w:val="Unresolved Mention"/>
    <w:basedOn w:val="Fuentedeprrafopredeter"/>
    <w:uiPriority w:val="99"/>
    <w:semiHidden/>
    <w:unhideWhenUsed/>
    <w:rsid w:val="00B06B20"/>
    <w:rPr>
      <w:color w:val="605E5C"/>
      <w:shd w:val="clear" w:color="auto" w:fill="E1DFDD"/>
    </w:rPr>
  </w:style>
  <w:style w:type="paragraph" w:customStyle="1" w:styleId="paragraph">
    <w:name w:val="paragraph"/>
    <w:basedOn w:val="Normal"/>
    <w:rsid w:val="00C33D80"/>
    <w:pPr>
      <w:spacing w:before="100" w:beforeAutospacing="1" w:after="100" w:afterAutospacing="1" w:line="240" w:lineRule="auto"/>
      <w:jc w:val="left"/>
    </w:pPr>
    <w:rPr>
      <w:rFonts w:ascii="Times New Roman" w:hAnsi="Times New Roman"/>
      <w:sz w:val="24"/>
      <w:lang w:val="es-CO" w:eastAsia="es-CO"/>
    </w:rPr>
  </w:style>
  <w:style w:type="character" w:customStyle="1" w:styleId="Ttulo2Car">
    <w:name w:val="Título 2 Car"/>
    <w:basedOn w:val="Fuentedeprrafopredeter"/>
    <w:link w:val="Ttulo2"/>
    <w:rsid w:val="000C0A47"/>
    <w:rPr>
      <w:rFonts w:asciiTheme="majorHAnsi" w:eastAsiaTheme="majorEastAsia" w:hAnsiTheme="majorHAnsi" w:cstheme="majorBidi"/>
      <w:color w:val="2F5496" w:themeColor="accent1" w:themeShade="BF"/>
      <w:sz w:val="26"/>
      <w:szCs w:val="26"/>
      <w:lang w:val="es-MX" w:eastAsia="es-MX"/>
    </w:rPr>
  </w:style>
  <w:style w:type="character" w:customStyle="1" w:styleId="Ttulo3Car">
    <w:name w:val="Título 3 Car"/>
    <w:basedOn w:val="Fuentedeprrafopredeter"/>
    <w:link w:val="Ttulo3"/>
    <w:rsid w:val="000C0A47"/>
    <w:rPr>
      <w:rFonts w:asciiTheme="majorHAnsi" w:eastAsiaTheme="majorEastAsia" w:hAnsiTheme="majorHAnsi" w:cstheme="majorBidi"/>
      <w:color w:val="1F3763" w:themeColor="accent1" w:themeShade="7F"/>
      <w:sz w:val="24"/>
      <w:szCs w:val="24"/>
      <w:lang w:val="es-MX" w:eastAsia="es-MX"/>
    </w:rPr>
  </w:style>
  <w:style w:type="character" w:customStyle="1" w:styleId="Ttulo4Car">
    <w:name w:val="Título 4 Car"/>
    <w:basedOn w:val="Fuentedeprrafopredeter"/>
    <w:link w:val="Ttulo4"/>
    <w:rsid w:val="000C0A47"/>
    <w:rPr>
      <w:rFonts w:asciiTheme="majorHAnsi" w:eastAsiaTheme="majorEastAsia" w:hAnsiTheme="majorHAnsi" w:cstheme="majorBidi"/>
      <w:i/>
      <w:iCs/>
      <w:color w:val="2F5496" w:themeColor="accent1" w:themeShade="BF"/>
      <w:sz w:val="26"/>
      <w:szCs w:val="24"/>
      <w:lang w:val="es-MX" w:eastAsia="es-MX"/>
    </w:rPr>
  </w:style>
  <w:style w:type="character" w:customStyle="1" w:styleId="Ttulo6Car">
    <w:name w:val="Título 6 Car"/>
    <w:basedOn w:val="Fuentedeprrafopredeter"/>
    <w:link w:val="Ttulo6"/>
    <w:rsid w:val="000C0A47"/>
    <w:rPr>
      <w:rFonts w:asciiTheme="majorHAnsi" w:eastAsiaTheme="majorEastAsia" w:hAnsiTheme="majorHAnsi" w:cstheme="majorBidi"/>
      <w:color w:val="1F3763" w:themeColor="accent1" w:themeShade="7F"/>
      <w:sz w:val="26"/>
      <w:szCs w:val="24"/>
      <w:lang w:val="es-MX" w:eastAsia="es-MX"/>
    </w:rPr>
  </w:style>
  <w:style w:type="character" w:customStyle="1" w:styleId="Ttulo7Car">
    <w:name w:val="Título 7 Car"/>
    <w:basedOn w:val="Fuentedeprrafopredeter"/>
    <w:link w:val="Ttulo7"/>
    <w:rsid w:val="000C0A47"/>
    <w:rPr>
      <w:rFonts w:asciiTheme="majorHAnsi" w:eastAsiaTheme="majorEastAsia" w:hAnsiTheme="majorHAnsi" w:cstheme="majorBidi"/>
      <w:i/>
      <w:iCs/>
      <w:color w:val="1F3763" w:themeColor="accent1" w:themeShade="7F"/>
      <w:sz w:val="26"/>
      <w:szCs w:val="24"/>
      <w:lang w:val="es-MX" w:eastAsia="es-MX"/>
    </w:rPr>
  </w:style>
  <w:style w:type="paragraph" w:styleId="Listaconvietas">
    <w:name w:val="List Bullet"/>
    <w:basedOn w:val="Normal"/>
    <w:rsid w:val="000C0A47"/>
    <w:pPr>
      <w:numPr>
        <w:numId w:val="14"/>
      </w:numPr>
      <w:contextualSpacing/>
    </w:pPr>
  </w:style>
  <w:style w:type="paragraph" w:styleId="Textoindependienteprimerasangra2">
    <w:name w:val="Body Text First Indent 2"/>
    <w:basedOn w:val="Sangradetextonormal"/>
    <w:link w:val="Textoindependienteprimerasangra2Car"/>
    <w:rsid w:val="000C0A47"/>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0C0A47"/>
    <w:rPr>
      <w:rFonts w:ascii="Tahoma" w:eastAsia="Times New Roman" w:hAnsi="Tahoma"/>
      <w:sz w:val="26"/>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20525">
      <w:bodyDiv w:val="1"/>
      <w:marLeft w:val="0"/>
      <w:marRight w:val="0"/>
      <w:marTop w:val="0"/>
      <w:marBottom w:val="0"/>
      <w:divBdr>
        <w:top w:val="none" w:sz="0" w:space="0" w:color="auto"/>
        <w:left w:val="none" w:sz="0" w:space="0" w:color="auto"/>
        <w:bottom w:val="none" w:sz="0" w:space="0" w:color="auto"/>
        <w:right w:val="none" w:sz="0" w:space="0" w:color="auto"/>
      </w:divBdr>
    </w:div>
    <w:div w:id="355884730">
      <w:bodyDiv w:val="1"/>
      <w:marLeft w:val="0"/>
      <w:marRight w:val="0"/>
      <w:marTop w:val="0"/>
      <w:marBottom w:val="0"/>
      <w:divBdr>
        <w:top w:val="none" w:sz="0" w:space="0" w:color="auto"/>
        <w:left w:val="none" w:sz="0" w:space="0" w:color="auto"/>
        <w:bottom w:val="none" w:sz="0" w:space="0" w:color="auto"/>
        <w:right w:val="none" w:sz="0" w:space="0" w:color="auto"/>
      </w:divBdr>
    </w:div>
    <w:div w:id="387653491">
      <w:bodyDiv w:val="1"/>
      <w:marLeft w:val="0"/>
      <w:marRight w:val="0"/>
      <w:marTop w:val="0"/>
      <w:marBottom w:val="0"/>
      <w:divBdr>
        <w:top w:val="none" w:sz="0" w:space="0" w:color="auto"/>
        <w:left w:val="none" w:sz="0" w:space="0" w:color="auto"/>
        <w:bottom w:val="none" w:sz="0" w:space="0" w:color="auto"/>
        <w:right w:val="none" w:sz="0" w:space="0" w:color="auto"/>
      </w:divBdr>
      <w:divsChild>
        <w:div w:id="1757097447">
          <w:marLeft w:val="0"/>
          <w:marRight w:val="0"/>
          <w:marTop w:val="0"/>
          <w:marBottom w:val="0"/>
          <w:divBdr>
            <w:top w:val="none" w:sz="0" w:space="0" w:color="auto"/>
            <w:left w:val="none" w:sz="0" w:space="0" w:color="auto"/>
            <w:bottom w:val="none" w:sz="0" w:space="0" w:color="auto"/>
            <w:right w:val="none" w:sz="0" w:space="0" w:color="auto"/>
          </w:divBdr>
          <w:divsChild>
            <w:div w:id="598877836">
              <w:marLeft w:val="0"/>
              <w:marRight w:val="0"/>
              <w:marTop w:val="0"/>
              <w:marBottom w:val="0"/>
              <w:divBdr>
                <w:top w:val="none" w:sz="0" w:space="0" w:color="auto"/>
                <w:left w:val="none" w:sz="0" w:space="0" w:color="auto"/>
                <w:bottom w:val="none" w:sz="0" w:space="0" w:color="auto"/>
                <w:right w:val="none" w:sz="0" w:space="0" w:color="auto"/>
              </w:divBdr>
              <w:divsChild>
                <w:div w:id="12590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557755">
      <w:bodyDiv w:val="1"/>
      <w:marLeft w:val="0"/>
      <w:marRight w:val="0"/>
      <w:marTop w:val="0"/>
      <w:marBottom w:val="0"/>
      <w:divBdr>
        <w:top w:val="none" w:sz="0" w:space="0" w:color="auto"/>
        <w:left w:val="none" w:sz="0" w:space="0" w:color="auto"/>
        <w:bottom w:val="none" w:sz="0" w:space="0" w:color="auto"/>
        <w:right w:val="none" w:sz="0" w:space="0" w:color="auto"/>
      </w:divBdr>
    </w:div>
    <w:div w:id="779179176">
      <w:bodyDiv w:val="1"/>
      <w:marLeft w:val="0"/>
      <w:marRight w:val="0"/>
      <w:marTop w:val="0"/>
      <w:marBottom w:val="0"/>
      <w:divBdr>
        <w:top w:val="none" w:sz="0" w:space="0" w:color="auto"/>
        <w:left w:val="none" w:sz="0" w:space="0" w:color="auto"/>
        <w:bottom w:val="none" w:sz="0" w:space="0" w:color="auto"/>
        <w:right w:val="none" w:sz="0" w:space="0" w:color="auto"/>
      </w:divBdr>
    </w:div>
    <w:div w:id="859706289">
      <w:bodyDiv w:val="1"/>
      <w:marLeft w:val="0"/>
      <w:marRight w:val="0"/>
      <w:marTop w:val="0"/>
      <w:marBottom w:val="0"/>
      <w:divBdr>
        <w:top w:val="none" w:sz="0" w:space="0" w:color="auto"/>
        <w:left w:val="none" w:sz="0" w:space="0" w:color="auto"/>
        <w:bottom w:val="none" w:sz="0" w:space="0" w:color="auto"/>
        <w:right w:val="none" w:sz="0" w:space="0" w:color="auto"/>
      </w:divBdr>
    </w:div>
    <w:div w:id="1280651298">
      <w:bodyDiv w:val="1"/>
      <w:marLeft w:val="0"/>
      <w:marRight w:val="0"/>
      <w:marTop w:val="0"/>
      <w:marBottom w:val="0"/>
      <w:divBdr>
        <w:top w:val="none" w:sz="0" w:space="0" w:color="auto"/>
        <w:left w:val="none" w:sz="0" w:space="0" w:color="auto"/>
        <w:bottom w:val="none" w:sz="0" w:space="0" w:color="auto"/>
        <w:right w:val="none" w:sz="0" w:space="0" w:color="auto"/>
      </w:divBdr>
    </w:div>
    <w:div w:id="1366515822">
      <w:bodyDiv w:val="1"/>
      <w:marLeft w:val="0"/>
      <w:marRight w:val="0"/>
      <w:marTop w:val="0"/>
      <w:marBottom w:val="0"/>
      <w:divBdr>
        <w:top w:val="none" w:sz="0" w:space="0" w:color="auto"/>
        <w:left w:val="none" w:sz="0" w:space="0" w:color="auto"/>
        <w:bottom w:val="none" w:sz="0" w:space="0" w:color="auto"/>
        <w:right w:val="none" w:sz="0" w:space="0" w:color="auto"/>
      </w:divBdr>
    </w:div>
    <w:div w:id="1648166179">
      <w:bodyDiv w:val="1"/>
      <w:marLeft w:val="0"/>
      <w:marRight w:val="0"/>
      <w:marTop w:val="0"/>
      <w:marBottom w:val="0"/>
      <w:divBdr>
        <w:top w:val="none" w:sz="0" w:space="0" w:color="auto"/>
        <w:left w:val="none" w:sz="0" w:space="0" w:color="auto"/>
        <w:bottom w:val="none" w:sz="0" w:space="0" w:color="auto"/>
        <w:right w:val="none" w:sz="0" w:space="0" w:color="auto"/>
      </w:divBdr>
    </w:div>
    <w:div w:id="180068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A19B7-CEBC-4543-B8E3-CEFD4497F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10</Pages>
  <Words>4263</Words>
  <Characters>24301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28507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Jhonatan Galeano Guevara</dc:creator>
  <cp:keywords/>
  <cp:lastModifiedBy>samsung</cp:lastModifiedBy>
  <cp:revision>34</cp:revision>
  <cp:lastPrinted>2019-11-12T18:23:00Z</cp:lastPrinted>
  <dcterms:created xsi:type="dcterms:W3CDTF">2023-10-06T13:43:00Z</dcterms:created>
  <dcterms:modified xsi:type="dcterms:W3CDTF">2023-11-15T22:15:00Z</dcterms:modified>
</cp:coreProperties>
</file>