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9B62B" w14:textId="2CEFD06A" w:rsidR="0055743A" w:rsidRPr="00872FE6" w:rsidRDefault="00872FE6" w:rsidP="0055743A">
      <w:pPr>
        <w:spacing w:line="240" w:lineRule="auto"/>
        <w:rPr>
          <w:rFonts w:ascii="Arial" w:eastAsia="Times New Roman" w:hAnsi="Arial" w:cs="Arial"/>
          <w:b/>
          <w:sz w:val="20"/>
          <w:szCs w:val="12"/>
          <w:lang w:eastAsia="es-MX"/>
        </w:rPr>
      </w:pPr>
      <w:r w:rsidRPr="00872FE6">
        <w:rPr>
          <w:rFonts w:ascii="Arial" w:eastAsia="Times New Roman" w:hAnsi="Arial" w:cs="Arial"/>
          <w:b/>
          <w:sz w:val="20"/>
          <w:szCs w:val="12"/>
          <w:lang w:eastAsia="es-MX"/>
        </w:rPr>
        <w:t>DERECHO A LA SALUD / IMPUGNACIÓN FALLO / PROCURADOR / FALTA DE LEGITIMACIÓN</w:t>
      </w:r>
      <w:r w:rsidR="00A355A1">
        <w:rPr>
          <w:rFonts w:ascii="Arial" w:eastAsia="Times New Roman" w:hAnsi="Arial" w:cs="Arial"/>
          <w:b/>
          <w:sz w:val="20"/>
          <w:szCs w:val="12"/>
          <w:lang w:eastAsia="es-MX"/>
        </w:rPr>
        <w:t xml:space="preserve"> / SALVO QUE ACTÚE COMO ACCIONANTE O ACCIONADO</w:t>
      </w:r>
    </w:p>
    <w:p w14:paraId="44E9B0DF" w14:textId="2B743487" w:rsidR="0055743A" w:rsidRPr="0055743A" w:rsidRDefault="00872FE6" w:rsidP="0055743A">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00D9344F" w:rsidRPr="00D9344F">
        <w:rPr>
          <w:rFonts w:ascii="Arial" w:eastAsia="Times New Roman" w:hAnsi="Arial" w:cs="Arial"/>
          <w:sz w:val="20"/>
          <w:szCs w:val="12"/>
          <w:lang w:eastAsia="es-MX"/>
        </w:rPr>
        <w:t>la Corporación anuncia que no se pronunciará en relación al recurso de impugnación que fue interpuesto por el Procurador 290 Judicial I de Pereira, toda vez que no se encuentra habilitado para ello, por cuanto en esta acción de tutela no actúa ni como accionante ni como accionado.</w:t>
      </w:r>
      <w:r w:rsidR="00EB0E75">
        <w:rPr>
          <w:rFonts w:ascii="Arial" w:eastAsia="Times New Roman" w:hAnsi="Arial" w:cs="Arial"/>
          <w:sz w:val="20"/>
          <w:szCs w:val="12"/>
          <w:lang w:eastAsia="es-MX"/>
        </w:rPr>
        <w:t xml:space="preserve"> (…) </w:t>
      </w:r>
      <w:r w:rsidR="00EB0E75" w:rsidRPr="00EB0E75">
        <w:rPr>
          <w:rFonts w:ascii="Arial" w:eastAsia="Times New Roman" w:hAnsi="Arial" w:cs="Arial"/>
          <w:sz w:val="20"/>
          <w:szCs w:val="12"/>
          <w:lang w:eastAsia="es-MX"/>
        </w:rPr>
        <w:t>Al respecto la Sala ya se ha pronunciado en las decisiones de diciembre 09 de 2022</w:t>
      </w:r>
      <w:r w:rsidR="00EB0E75">
        <w:rPr>
          <w:rFonts w:ascii="Arial" w:eastAsia="Times New Roman" w:hAnsi="Arial" w:cs="Arial"/>
          <w:sz w:val="20"/>
          <w:szCs w:val="12"/>
          <w:lang w:eastAsia="es-MX"/>
        </w:rPr>
        <w:t>… “</w:t>
      </w:r>
      <w:r w:rsidR="00D91586">
        <w:rPr>
          <w:rFonts w:ascii="Arial" w:eastAsia="Times New Roman" w:hAnsi="Arial" w:cs="Arial"/>
          <w:sz w:val="20"/>
          <w:szCs w:val="12"/>
          <w:lang w:eastAsia="es-MX"/>
        </w:rPr>
        <w:t xml:space="preserve">… </w:t>
      </w:r>
      <w:r w:rsidR="00D91586" w:rsidRPr="00D91586">
        <w:rPr>
          <w:rFonts w:ascii="Arial" w:eastAsia="Times New Roman" w:hAnsi="Arial" w:cs="Arial"/>
          <w:sz w:val="20"/>
          <w:szCs w:val="12"/>
          <w:lang w:eastAsia="es-MX"/>
        </w:rPr>
        <w:t>los delegados del Ministerio Publico, se encuentran legitimados para intervenir en el trámite de las acciones de tutela, incluso promoverlas en nombre y representación de aquellos sujetos de especial protección; en procura de la defensa de los derechos fundamentales o de la protección del interés público, no obstante, esa facultad de interponerla o impugnar las decisiones cuando no se trata del accionante o accionado, debe atender ciertas prerrogativas, como de manera acertada lo indicó el H. Consejo de Estado</w:t>
      </w:r>
      <w:r w:rsidR="00D91586">
        <w:rPr>
          <w:rFonts w:ascii="Arial" w:eastAsia="Times New Roman" w:hAnsi="Arial" w:cs="Arial"/>
          <w:sz w:val="20"/>
          <w:szCs w:val="12"/>
          <w:lang w:eastAsia="es-MX"/>
        </w:rPr>
        <w:t>…</w:t>
      </w:r>
      <w:r w:rsidR="00A355A1">
        <w:rPr>
          <w:rFonts w:ascii="Arial" w:eastAsia="Times New Roman" w:hAnsi="Arial" w:cs="Arial"/>
          <w:sz w:val="20"/>
          <w:szCs w:val="12"/>
          <w:lang w:eastAsia="es-MX"/>
        </w:rPr>
        <w:t xml:space="preserve"> </w:t>
      </w:r>
      <w:r w:rsidR="00A355A1" w:rsidRPr="00A355A1">
        <w:rPr>
          <w:rFonts w:ascii="Arial" w:eastAsia="Times New Roman" w:hAnsi="Arial" w:cs="Arial"/>
          <w:sz w:val="20"/>
          <w:szCs w:val="12"/>
          <w:lang w:eastAsia="es-MX"/>
        </w:rPr>
        <w:t>“… resulta pertinente resaltar que la facultad de la Procuraduría General de la Nación para interponer acciones de amparo en nombre de otros, deberá estar sujeta a las normas procesales que regulan la acción de tutela en materia de la agencia oficiosa y deberá acreditar los elementos de esta figura para que sea tenida como legitimada para actuar.</w:t>
      </w:r>
      <w:r w:rsidR="00D91586" w:rsidRPr="00A355A1">
        <w:rPr>
          <w:rFonts w:ascii="Arial" w:eastAsia="Times New Roman" w:hAnsi="Arial" w:cs="Arial"/>
          <w:sz w:val="20"/>
          <w:szCs w:val="12"/>
          <w:lang w:eastAsia="es-MX"/>
        </w:rPr>
        <w:t>”</w:t>
      </w:r>
    </w:p>
    <w:p w14:paraId="543332D4" w14:textId="77777777" w:rsidR="0055743A" w:rsidRPr="0055743A" w:rsidRDefault="0055743A" w:rsidP="0055743A">
      <w:pPr>
        <w:spacing w:line="240" w:lineRule="auto"/>
        <w:rPr>
          <w:rFonts w:ascii="Arial" w:eastAsia="Times New Roman" w:hAnsi="Arial" w:cs="Arial"/>
          <w:sz w:val="20"/>
          <w:szCs w:val="12"/>
          <w:lang w:eastAsia="es-MX"/>
        </w:rPr>
      </w:pPr>
    </w:p>
    <w:p w14:paraId="4B31C45C" w14:textId="77777777" w:rsidR="0055743A" w:rsidRPr="0055743A" w:rsidRDefault="0055743A" w:rsidP="0055743A">
      <w:pPr>
        <w:spacing w:line="240" w:lineRule="auto"/>
        <w:rPr>
          <w:rFonts w:ascii="Arial" w:eastAsia="Times New Roman" w:hAnsi="Arial" w:cs="Arial"/>
          <w:sz w:val="20"/>
          <w:szCs w:val="12"/>
          <w:lang w:eastAsia="es-MX"/>
        </w:rPr>
      </w:pPr>
    </w:p>
    <w:p w14:paraId="4F46D2FD" w14:textId="77777777" w:rsidR="0055743A" w:rsidRPr="0055743A" w:rsidRDefault="0055743A" w:rsidP="0055743A">
      <w:pPr>
        <w:spacing w:line="240" w:lineRule="auto"/>
        <w:rPr>
          <w:rFonts w:ascii="Arial" w:eastAsia="Times New Roman" w:hAnsi="Arial" w:cs="Arial"/>
          <w:sz w:val="20"/>
          <w:szCs w:val="12"/>
          <w:lang w:eastAsia="es-MX"/>
        </w:rPr>
      </w:pPr>
    </w:p>
    <w:p w14:paraId="6B191E62" w14:textId="77777777" w:rsidR="0055743A" w:rsidRPr="0055743A" w:rsidRDefault="0055743A" w:rsidP="0055743A">
      <w:pPr>
        <w:spacing w:line="240" w:lineRule="auto"/>
        <w:jc w:val="center"/>
        <w:rPr>
          <w:rFonts w:eastAsia="Times New Roman" w:cs="Times New Roman"/>
          <w:b/>
          <w:sz w:val="16"/>
          <w:szCs w:val="12"/>
          <w:lang w:eastAsia="es-MX"/>
        </w:rPr>
      </w:pPr>
      <w:r w:rsidRPr="0055743A">
        <w:rPr>
          <w:rFonts w:eastAsia="Times New Roman" w:cs="Times New Roman"/>
          <w:b/>
          <w:sz w:val="16"/>
          <w:szCs w:val="12"/>
          <w:lang w:eastAsia="es-MX"/>
        </w:rPr>
        <w:t>REPÚBLICA DE COLOMBIA</w:t>
      </w:r>
    </w:p>
    <w:p w14:paraId="3DAF73B6" w14:textId="77777777" w:rsidR="0055743A" w:rsidRPr="0055743A" w:rsidRDefault="0055743A" w:rsidP="0055743A">
      <w:pPr>
        <w:spacing w:line="240" w:lineRule="auto"/>
        <w:jc w:val="center"/>
        <w:rPr>
          <w:rFonts w:eastAsia="Times New Roman" w:cs="Times New Roman"/>
          <w:b/>
          <w:sz w:val="16"/>
          <w:szCs w:val="12"/>
          <w:lang w:eastAsia="es-MX"/>
        </w:rPr>
      </w:pPr>
      <w:r w:rsidRPr="0055743A">
        <w:rPr>
          <w:rFonts w:eastAsia="Times New Roman" w:cs="Times New Roman"/>
          <w:b/>
          <w:sz w:val="16"/>
          <w:szCs w:val="12"/>
          <w:lang w:eastAsia="es-MX"/>
        </w:rPr>
        <w:t>PEREIRA-RISARALDA</w:t>
      </w:r>
    </w:p>
    <w:p w14:paraId="0EF6EC5B" w14:textId="77777777" w:rsidR="0055743A" w:rsidRPr="0055743A" w:rsidRDefault="0055743A" w:rsidP="0055743A">
      <w:pPr>
        <w:spacing w:line="240" w:lineRule="auto"/>
        <w:jc w:val="center"/>
        <w:rPr>
          <w:rFonts w:eastAsia="Times New Roman" w:cs="Times New Roman"/>
          <w:sz w:val="16"/>
          <w:szCs w:val="12"/>
          <w:lang w:eastAsia="es-MX"/>
        </w:rPr>
      </w:pPr>
      <w:r w:rsidRPr="0055743A">
        <w:rPr>
          <w:rFonts w:ascii="Times New Roman" w:eastAsia="Times New Roman" w:hAnsi="Times New Roman" w:cs="Times New Roman"/>
          <w:noProof/>
          <w:sz w:val="24"/>
          <w:szCs w:val="20"/>
          <w:lang w:val="en-US" w:eastAsia="en-US"/>
        </w:rPr>
        <w:drawing>
          <wp:anchor distT="0" distB="0" distL="114300" distR="114300" simplePos="0" relativeHeight="251659264" behindDoc="1" locked="0" layoutInCell="1" allowOverlap="1" wp14:anchorId="14B5B14C" wp14:editId="195F5CF8">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43A">
        <w:rPr>
          <w:rFonts w:eastAsia="Times New Roman" w:cs="Times New Roman"/>
          <w:b/>
          <w:sz w:val="16"/>
          <w:szCs w:val="12"/>
          <w:lang w:eastAsia="es-MX"/>
        </w:rPr>
        <w:t>RAMA JUDICIAL</w:t>
      </w:r>
    </w:p>
    <w:p w14:paraId="31D60D5E" w14:textId="77777777" w:rsidR="0055743A" w:rsidRPr="0055743A" w:rsidRDefault="0055743A" w:rsidP="0055743A">
      <w:pPr>
        <w:spacing w:line="276" w:lineRule="auto"/>
        <w:jc w:val="center"/>
        <w:rPr>
          <w:rFonts w:ascii="Algerian" w:eastAsia="Times New Roman" w:hAnsi="Algerian" w:cs="Times New Roman"/>
          <w:b/>
          <w:sz w:val="28"/>
          <w:szCs w:val="28"/>
          <w:lang w:eastAsia="es-MX"/>
        </w:rPr>
      </w:pPr>
      <w:r w:rsidRPr="0055743A">
        <w:rPr>
          <w:rFonts w:ascii="Algerian" w:eastAsia="Times New Roman" w:hAnsi="Algerian" w:cs="Times New Roman"/>
          <w:b/>
          <w:smallCaps/>
          <w:color w:val="000000"/>
          <w:sz w:val="28"/>
          <w:szCs w:val="28"/>
          <w:lang w:eastAsia="es-MX"/>
        </w:rPr>
        <w:t>TRIBUNAL SUPERIOR DE PEREIRA</w:t>
      </w:r>
    </w:p>
    <w:p w14:paraId="7BCB8C5D" w14:textId="77777777" w:rsidR="0055743A" w:rsidRPr="0055743A" w:rsidRDefault="0055743A" w:rsidP="0055743A">
      <w:pPr>
        <w:spacing w:line="276" w:lineRule="auto"/>
        <w:jc w:val="center"/>
        <w:rPr>
          <w:rFonts w:ascii="Algerian" w:eastAsia="Times New Roman" w:hAnsi="Algerian" w:cs="Times New Roman"/>
          <w:b/>
          <w:smallCaps/>
          <w:color w:val="000000"/>
          <w:sz w:val="28"/>
          <w:szCs w:val="28"/>
          <w:lang w:eastAsia="es-MX"/>
        </w:rPr>
      </w:pPr>
      <w:r w:rsidRPr="0055743A">
        <w:rPr>
          <w:rFonts w:ascii="Algerian" w:eastAsia="Times New Roman" w:hAnsi="Algerian" w:cs="Times New Roman"/>
          <w:b/>
          <w:smallCaps/>
          <w:color w:val="000000"/>
          <w:sz w:val="28"/>
          <w:szCs w:val="28"/>
          <w:lang w:eastAsia="es-MX"/>
        </w:rPr>
        <w:t>SALA DE DECISIÓN PENAL</w:t>
      </w:r>
    </w:p>
    <w:p w14:paraId="4AD4B4FC" w14:textId="77777777" w:rsidR="0055743A" w:rsidRPr="0055743A" w:rsidRDefault="0055743A" w:rsidP="0055743A">
      <w:pPr>
        <w:spacing w:line="276" w:lineRule="auto"/>
        <w:jc w:val="center"/>
        <w:rPr>
          <w:rFonts w:eastAsia="Times New Roman" w:cs="Times New Roman"/>
          <w:szCs w:val="20"/>
          <w:lang w:eastAsia="es-MX"/>
        </w:rPr>
      </w:pPr>
      <w:r w:rsidRPr="0055743A">
        <w:rPr>
          <w:rFonts w:eastAsia="Times New Roman" w:cs="Times New Roman"/>
          <w:szCs w:val="20"/>
          <w:lang w:eastAsia="es-MX"/>
        </w:rPr>
        <w:t>Magistrado Ponente</w:t>
      </w:r>
    </w:p>
    <w:p w14:paraId="5D300249" w14:textId="77777777" w:rsidR="0055743A" w:rsidRPr="0055743A" w:rsidRDefault="0055743A" w:rsidP="0055743A">
      <w:pPr>
        <w:spacing w:line="276" w:lineRule="auto"/>
        <w:jc w:val="center"/>
        <w:rPr>
          <w:rFonts w:eastAsia="Times New Roman" w:cs="Times New Roman"/>
          <w:b/>
          <w:sz w:val="24"/>
          <w:szCs w:val="24"/>
          <w:lang w:eastAsia="es-MX"/>
        </w:rPr>
      </w:pPr>
      <w:r w:rsidRPr="0055743A">
        <w:rPr>
          <w:rFonts w:eastAsia="Times New Roman" w:cs="Times New Roman"/>
          <w:b/>
          <w:sz w:val="24"/>
          <w:szCs w:val="24"/>
          <w:lang w:eastAsia="es-MX"/>
        </w:rPr>
        <w:t>CARLOS ALBERTO PAZ ZÚÑIGA</w:t>
      </w:r>
    </w:p>
    <w:p w14:paraId="15D48316" w14:textId="77777777" w:rsidR="0055743A" w:rsidRPr="0055743A" w:rsidRDefault="0055743A" w:rsidP="0055743A">
      <w:pPr>
        <w:spacing w:line="276" w:lineRule="auto"/>
        <w:rPr>
          <w:rFonts w:eastAsia="Times New Roman"/>
          <w:position w:val="-4"/>
          <w:sz w:val="24"/>
          <w:szCs w:val="24"/>
          <w:lang w:eastAsia="es-MX"/>
        </w:rPr>
      </w:pPr>
    </w:p>
    <w:p w14:paraId="380AD898" w14:textId="2FEA5CF5" w:rsidR="00CC3FEE" w:rsidRPr="001D2657" w:rsidRDefault="00CC3FEE" w:rsidP="001D2657">
      <w:pPr>
        <w:spacing w:line="276" w:lineRule="auto"/>
        <w:jc w:val="center"/>
        <w:rPr>
          <w:sz w:val="24"/>
          <w:szCs w:val="24"/>
        </w:rPr>
      </w:pPr>
      <w:r w:rsidRPr="001D2657">
        <w:rPr>
          <w:sz w:val="24"/>
          <w:szCs w:val="24"/>
        </w:rPr>
        <w:t>Pereira,</w:t>
      </w:r>
      <w:r w:rsidR="0072027E" w:rsidRPr="001D2657">
        <w:rPr>
          <w:sz w:val="24"/>
          <w:szCs w:val="24"/>
        </w:rPr>
        <w:t xml:space="preserve"> </w:t>
      </w:r>
      <w:r w:rsidR="005C7E97" w:rsidRPr="001D2657">
        <w:rPr>
          <w:sz w:val="24"/>
          <w:szCs w:val="24"/>
        </w:rPr>
        <w:t>dieciocho</w:t>
      </w:r>
      <w:r w:rsidR="00B64690" w:rsidRPr="001D2657">
        <w:rPr>
          <w:sz w:val="24"/>
          <w:szCs w:val="24"/>
        </w:rPr>
        <w:t xml:space="preserve"> </w:t>
      </w:r>
      <w:r w:rsidR="007869D4" w:rsidRPr="001D2657">
        <w:rPr>
          <w:sz w:val="24"/>
          <w:szCs w:val="24"/>
        </w:rPr>
        <w:t>(</w:t>
      </w:r>
      <w:r w:rsidR="00F23268" w:rsidRPr="001D2657">
        <w:rPr>
          <w:sz w:val="24"/>
          <w:szCs w:val="24"/>
        </w:rPr>
        <w:t>1</w:t>
      </w:r>
      <w:r w:rsidR="005C7E97" w:rsidRPr="001D2657">
        <w:rPr>
          <w:sz w:val="24"/>
          <w:szCs w:val="24"/>
        </w:rPr>
        <w:t>8</w:t>
      </w:r>
      <w:r w:rsidR="00F23268" w:rsidRPr="001D2657">
        <w:rPr>
          <w:sz w:val="24"/>
          <w:szCs w:val="24"/>
        </w:rPr>
        <w:t>)</w:t>
      </w:r>
      <w:r w:rsidR="00D30E18" w:rsidRPr="001D2657">
        <w:rPr>
          <w:sz w:val="24"/>
          <w:szCs w:val="24"/>
        </w:rPr>
        <w:t xml:space="preserve"> </w:t>
      </w:r>
      <w:r w:rsidR="0038623D" w:rsidRPr="001D2657">
        <w:rPr>
          <w:sz w:val="24"/>
          <w:szCs w:val="24"/>
        </w:rPr>
        <w:t xml:space="preserve">de </w:t>
      </w:r>
      <w:r w:rsidR="00943964" w:rsidRPr="001D2657">
        <w:rPr>
          <w:sz w:val="24"/>
          <w:szCs w:val="24"/>
        </w:rPr>
        <w:t>octubre</w:t>
      </w:r>
      <w:r w:rsidR="006B5E8A" w:rsidRPr="001D2657">
        <w:rPr>
          <w:sz w:val="24"/>
          <w:szCs w:val="24"/>
        </w:rPr>
        <w:t xml:space="preserve"> </w:t>
      </w:r>
      <w:r w:rsidR="0038623D" w:rsidRPr="001D2657">
        <w:rPr>
          <w:sz w:val="24"/>
          <w:szCs w:val="24"/>
        </w:rPr>
        <w:t>dos mil</w:t>
      </w:r>
      <w:r w:rsidR="00943964" w:rsidRPr="001D2657">
        <w:rPr>
          <w:sz w:val="24"/>
          <w:szCs w:val="24"/>
        </w:rPr>
        <w:t xml:space="preserve"> veintitrés</w:t>
      </w:r>
      <w:r w:rsidR="0038623D" w:rsidRPr="001D2657">
        <w:rPr>
          <w:sz w:val="24"/>
          <w:szCs w:val="24"/>
        </w:rPr>
        <w:t xml:space="preserve"> (202</w:t>
      </w:r>
      <w:r w:rsidR="00943964" w:rsidRPr="001D2657">
        <w:rPr>
          <w:sz w:val="24"/>
          <w:szCs w:val="24"/>
        </w:rPr>
        <w:t>3</w:t>
      </w:r>
      <w:r w:rsidR="0038623D" w:rsidRPr="001D2657">
        <w:rPr>
          <w:sz w:val="24"/>
          <w:szCs w:val="24"/>
        </w:rPr>
        <w:t>)</w:t>
      </w:r>
    </w:p>
    <w:p w14:paraId="672D90CC" w14:textId="77777777" w:rsidR="00CC3FEE" w:rsidRPr="001D2657" w:rsidRDefault="00CC3FEE" w:rsidP="001D2657">
      <w:pPr>
        <w:spacing w:line="276" w:lineRule="auto"/>
        <w:rPr>
          <w:sz w:val="24"/>
          <w:szCs w:val="24"/>
        </w:rPr>
      </w:pPr>
    </w:p>
    <w:p w14:paraId="5A18CCBB" w14:textId="55B8E939" w:rsidR="00CC3FEE" w:rsidRPr="001D2657" w:rsidRDefault="000659E9" w:rsidP="001D2657">
      <w:pPr>
        <w:spacing w:line="276" w:lineRule="auto"/>
        <w:jc w:val="center"/>
        <w:rPr>
          <w:sz w:val="24"/>
          <w:szCs w:val="24"/>
        </w:rPr>
      </w:pPr>
      <w:r w:rsidRPr="001D2657">
        <w:rPr>
          <w:sz w:val="24"/>
          <w:szCs w:val="24"/>
        </w:rPr>
        <w:t>Acta de Aprobación N°</w:t>
      </w:r>
      <w:r w:rsidR="00D0747B" w:rsidRPr="001D2657">
        <w:rPr>
          <w:sz w:val="24"/>
          <w:szCs w:val="24"/>
        </w:rPr>
        <w:t xml:space="preserve"> </w:t>
      </w:r>
      <w:r w:rsidR="005C7E97" w:rsidRPr="001D2657">
        <w:rPr>
          <w:sz w:val="24"/>
          <w:szCs w:val="24"/>
        </w:rPr>
        <w:t>1159</w:t>
      </w:r>
    </w:p>
    <w:p w14:paraId="04730DFC" w14:textId="4E5A17DB" w:rsidR="00CC3FEE" w:rsidRPr="001D2657" w:rsidRDefault="00CC3FEE" w:rsidP="001D2657">
      <w:pPr>
        <w:spacing w:line="276" w:lineRule="auto"/>
        <w:jc w:val="center"/>
        <w:rPr>
          <w:sz w:val="24"/>
          <w:szCs w:val="24"/>
        </w:rPr>
      </w:pPr>
      <w:r w:rsidRPr="001D2657">
        <w:rPr>
          <w:sz w:val="24"/>
          <w:szCs w:val="24"/>
        </w:rPr>
        <w:t>Hora:</w:t>
      </w:r>
      <w:r w:rsidR="00A64FB6" w:rsidRPr="001D2657">
        <w:rPr>
          <w:sz w:val="24"/>
          <w:szCs w:val="24"/>
        </w:rPr>
        <w:t xml:space="preserve"> </w:t>
      </w:r>
      <w:r w:rsidR="005C7E97" w:rsidRPr="001D2657">
        <w:rPr>
          <w:sz w:val="24"/>
          <w:szCs w:val="24"/>
        </w:rPr>
        <w:t>3:00 p.m.</w:t>
      </w:r>
    </w:p>
    <w:p w14:paraId="715211A2" w14:textId="61D5C1F6" w:rsidR="001D2657" w:rsidRPr="001D2657" w:rsidRDefault="001D2657" w:rsidP="001D2657">
      <w:pPr>
        <w:spacing w:line="276" w:lineRule="auto"/>
        <w:jc w:val="center"/>
        <w:rPr>
          <w:sz w:val="24"/>
          <w:szCs w:val="24"/>
        </w:rPr>
      </w:pPr>
      <w:r w:rsidRPr="001D2657">
        <w:rPr>
          <w:sz w:val="24"/>
          <w:szCs w:val="24"/>
        </w:rPr>
        <w:t xml:space="preserve">Radicación: </w:t>
      </w:r>
      <w:r w:rsidR="00925699" w:rsidRPr="00925699">
        <w:rPr>
          <w:sz w:val="24"/>
          <w:szCs w:val="24"/>
        </w:rPr>
        <w:t>66001318700320230007801</w:t>
      </w:r>
    </w:p>
    <w:p w14:paraId="4CEC2D2D" w14:textId="72731B6B" w:rsidR="0038623D" w:rsidRPr="00327716" w:rsidRDefault="0038623D" w:rsidP="00327716">
      <w:pPr>
        <w:spacing w:line="276" w:lineRule="auto"/>
        <w:jc w:val="left"/>
        <w:rPr>
          <w:spacing w:val="-6"/>
          <w:position w:val="-6"/>
          <w:sz w:val="24"/>
          <w:szCs w:val="24"/>
        </w:rPr>
      </w:pPr>
    </w:p>
    <w:p w14:paraId="44EFBC6D" w14:textId="77777777" w:rsidR="00327716" w:rsidRPr="00327716" w:rsidRDefault="00327716" w:rsidP="00327716">
      <w:pPr>
        <w:spacing w:line="276" w:lineRule="auto"/>
        <w:jc w:val="left"/>
        <w:rPr>
          <w:spacing w:val="-6"/>
          <w:position w:val="-6"/>
          <w:sz w:val="24"/>
          <w:szCs w:val="24"/>
        </w:rPr>
      </w:pPr>
    </w:p>
    <w:p w14:paraId="1B8DECC5" w14:textId="77777777" w:rsidR="00CC3FEE" w:rsidRPr="001D2657" w:rsidRDefault="00CC3FEE" w:rsidP="001D2657">
      <w:pPr>
        <w:spacing w:line="276" w:lineRule="auto"/>
        <w:rPr>
          <w:rFonts w:ascii="Algerian" w:eastAsia="Times New Roman" w:hAnsi="Algerian"/>
          <w:sz w:val="30"/>
          <w:szCs w:val="20"/>
          <w:lang w:eastAsia="es-MX"/>
        </w:rPr>
      </w:pPr>
      <w:r w:rsidRPr="001D2657">
        <w:rPr>
          <w:rFonts w:ascii="Algerian" w:eastAsia="Times New Roman" w:hAnsi="Algerian"/>
          <w:sz w:val="30"/>
          <w:szCs w:val="20"/>
          <w:lang w:eastAsia="es-MX"/>
        </w:rPr>
        <w:t xml:space="preserve">1.- VISTOS </w:t>
      </w:r>
    </w:p>
    <w:p w14:paraId="2EC0F7BE" w14:textId="77777777" w:rsidR="00CC3FEE" w:rsidRPr="001D2657" w:rsidRDefault="00CC3FEE" w:rsidP="001D2657">
      <w:pPr>
        <w:spacing w:line="276" w:lineRule="auto"/>
        <w:jc w:val="left"/>
        <w:rPr>
          <w:spacing w:val="-6"/>
          <w:position w:val="-6"/>
          <w:sz w:val="24"/>
          <w:szCs w:val="24"/>
        </w:rPr>
      </w:pPr>
    </w:p>
    <w:p w14:paraId="3BECF403" w14:textId="4805F782" w:rsidR="00CC3FEE" w:rsidRPr="001D2657" w:rsidRDefault="00CC3FEE" w:rsidP="001D2657">
      <w:pPr>
        <w:spacing w:line="276" w:lineRule="auto"/>
        <w:rPr>
          <w:spacing w:val="-6"/>
          <w:position w:val="-6"/>
          <w:sz w:val="24"/>
          <w:szCs w:val="24"/>
        </w:rPr>
      </w:pPr>
      <w:r w:rsidRPr="001D2657">
        <w:rPr>
          <w:spacing w:val="-6"/>
          <w:position w:val="-6"/>
          <w:sz w:val="24"/>
          <w:szCs w:val="24"/>
        </w:rPr>
        <w:t>Desata la Sala por medio de este proveído</w:t>
      </w:r>
      <w:r w:rsidR="00F32F55" w:rsidRPr="001D2657">
        <w:rPr>
          <w:spacing w:val="-6"/>
          <w:position w:val="-6"/>
          <w:sz w:val="24"/>
          <w:szCs w:val="24"/>
        </w:rPr>
        <w:t>,</w:t>
      </w:r>
      <w:r w:rsidRPr="001D2657">
        <w:rPr>
          <w:spacing w:val="-6"/>
          <w:position w:val="-6"/>
          <w:sz w:val="24"/>
          <w:szCs w:val="24"/>
        </w:rPr>
        <w:t xml:space="preserve"> la impugnación interpuesta por </w:t>
      </w:r>
      <w:r w:rsidR="00286360" w:rsidRPr="001D2657">
        <w:rPr>
          <w:spacing w:val="-6"/>
          <w:position w:val="-6"/>
          <w:sz w:val="24"/>
          <w:szCs w:val="24"/>
        </w:rPr>
        <w:t>el</w:t>
      </w:r>
      <w:r w:rsidR="00AE795D" w:rsidRPr="001D2657">
        <w:rPr>
          <w:spacing w:val="-6"/>
          <w:position w:val="-6"/>
          <w:sz w:val="24"/>
          <w:szCs w:val="24"/>
        </w:rPr>
        <w:t xml:space="preserve"> </w:t>
      </w:r>
      <w:r w:rsidR="003641CE" w:rsidRPr="001D2657">
        <w:rPr>
          <w:spacing w:val="-6"/>
          <w:position w:val="-6"/>
          <w:sz w:val="24"/>
          <w:szCs w:val="24"/>
        </w:rPr>
        <w:t>Procurador 290 Judicial I Penal de Pereira</w:t>
      </w:r>
      <w:r w:rsidRPr="001D2657">
        <w:rPr>
          <w:spacing w:val="-6"/>
          <w:position w:val="-6"/>
          <w:sz w:val="24"/>
          <w:szCs w:val="24"/>
        </w:rPr>
        <w:t xml:space="preserve"> contra el fallo proferido por </w:t>
      </w:r>
      <w:r w:rsidR="009B1E8B" w:rsidRPr="001D2657">
        <w:rPr>
          <w:spacing w:val="-6"/>
          <w:position w:val="-6"/>
          <w:sz w:val="24"/>
          <w:szCs w:val="24"/>
        </w:rPr>
        <w:t xml:space="preserve">el Juzgado </w:t>
      </w:r>
      <w:r w:rsidR="003641CE" w:rsidRPr="001D2657">
        <w:rPr>
          <w:spacing w:val="-6"/>
          <w:position w:val="-6"/>
          <w:sz w:val="24"/>
          <w:szCs w:val="24"/>
        </w:rPr>
        <w:t>Tercero</w:t>
      </w:r>
      <w:r w:rsidR="000B1D12" w:rsidRPr="001D2657">
        <w:rPr>
          <w:spacing w:val="-6"/>
          <w:position w:val="-6"/>
          <w:sz w:val="24"/>
          <w:szCs w:val="24"/>
        </w:rPr>
        <w:t xml:space="preserve"> de Ejecución de Penas y Medidas de Seguridad de Pereira </w:t>
      </w:r>
      <w:r w:rsidR="00DE0A81" w:rsidRPr="001D2657">
        <w:rPr>
          <w:spacing w:val="-6"/>
          <w:position w:val="-6"/>
          <w:sz w:val="24"/>
          <w:szCs w:val="24"/>
        </w:rPr>
        <w:t>(Rda.)</w:t>
      </w:r>
      <w:r w:rsidRPr="001D2657">
        <w:rPr>
          <w:spacing w:val="-6"/>
          <w:position w:val="-6"/>
          <w:sz w:val="24"/>
          <w:szCs w:val="24"/>
        </w:rPr>
        <w:t xml:space="preserve">, con ocasión de la acción de tutela interpuesta </w:t>
      </w:r>
      <w:r w:rsidR="00DA619F" w:rsidRPr="001D2657">
        <w:rPr>
          <w:spacing w:val="-6"/>
          <w:position w:val="-6"/>
          <w:sz w:val="24"/>
          <w:szCs w:val="24"/>
        </w:rPr>
        <w:t xml:space="preserve">por </w:t>
      </w:r>
      <w:r w:rsidR="003641CE" w:rsidRPr="001D2657">
        <w:rPr>
          <w:spacing w:val="-6"/>
          <w:position w:val="-6"/>
          <w:sz w:val="24"/>
          <w:szCs w:val="24"/>
        </w:rPr>
        <w:t>el</w:t>
      </w:r>
      <w:r w:rsidR="0066446F" w:rsidRPr="001D2657">
        <w:rPr>
          <w:spacing w:val="-6"/>
          <w:position w:val="-6"/>
          <w:sz w:val="24"/>
          <w:szCs w:val="24"/>
        </w:rPr>
        <w:t xml:space="preserve"> señor </w:t>
      </w:r>
      <w:r w:rsidR="003641CE" w:rsidRPr="001D2657">
        <w:rPr>
          <w:b/>
          <w:spacing w:val="-6"/>
          <w:position w:val="-6"/>
          <w:sz w:val="24"/>
          <w:szCs w:val="24"/>
        </w:rPr>
        <w:t>DIEGO FERNANDO MESA VARGAS</w:t>
      </w:r>
      <w:r w:rsidR="00E57D72" w:rsidRPr="001D2657">
        <w:rPr>
          <w:bCs/>
          <w:spacing w:val="-6"/>
          <w:position w:val="-6"/>
          <w:sz w:val="24"/>
          <w:szCs w:val="24"/>
        </w:rPr>
        <w:t>,</w:t>
      </w:r>
      <w:r w:rsidR="00E57D72" w:rsidRPr="001D2657">
        <w:rPr>
          <w:b/>
          <w:spacing w:val="-6"/>
          <w:position w:val="-6"/>
          <w:sz w:val="24"/>
          <w:szCs w:val="24"/>
        </w:rPr>
        <w:t xml:space="preserve"> </w:t>
      </w:r>
      <w:r w:rsidR="00E57D72" w:rsidRPr="001D2657">
        <w:rPr>
          <w:spacing w:val="-6"/>
          <w:position w:val="-6"/>
          <w:sz w:val="24"/>
          <w:szCs w:val="24"/>
        </w:rPr>
        <w:t xml:space="preserve">contra la </w:t>
      </w:r>
      <w:r w:rsidR="003641CE" w:rsidRPr="001D2657">
        <w:rPr>
          <w:b/>
          <w:spacing w:val="-6"/>
          <w:position w:val="-6"/>
          <w:sz w:val="24"/>
          <w:szCs w:val="24"/>
        </w:rPr>
        <w:t xml:space="preserve">NUEVA </w:t>
      </w:r>
      <w:proofErr w:type="spellStart"/>
      <w:r w:rsidR="003641CE" w:rsidRPr="001D2657">
        <w:rPr>
          <w:b/>
          <w:spacing w:val="-6"/>
          <w:position w:val="-6"/>
          <w:sz w:val="24"/>
          <w:szCs w:val="24"/>
        </w:rPr>
        <w:t>EPS</w:t>
      </w:r>
      <w:proofErr w:type="spellEnd"/>
      <w:r w:rsidR="00D11DAA" w:rsidRPr="001D2657">
        <w:rPr>
          <w:spacing w:val="-6"/>
          <w:position w:val="-6"/>
          <w:sz w:val="24"/>
          <w:szCs w:val="24"/>
        </w:rPr>
        <w:t>.</w:t>
      </w:r>
    </w:p>
    <w:p w14:paraId="0C59F594" w14:textId="0B99552C" w:rsidR="00CC3FEE" w:rsidRPr="001D2657" w:rsidRDefault="00CC3FEE" w:rsidP="001D2657">
      <w:pPr>
        <w:spacing w:line="276" w:lineRule="auto"/>
        <w:rPr>
          <w:spacing w:val="-6"/>
          <w:position w:val="-6"/>
          <w:sz w:val="24"/>
          <w:szCs w:val="24"/>
        </w:rPr>
      </w:pPr>
    </w:p>
    <w:p w14:paraId="722EE41D" w14:textId="77777777" w:rsidR="00CC3FEE" w:rsidRPr="001D2657" w:rsidRDefault="00CC3FEE" w:rsidP="001D2657">
      <w:pPr>
        <w:spacing w:line="276" w:lineRule="auto"/>
        <w:rPr>
          <w:rFonts w:ascii="Algerian" w:eastAsia="Times New Roman" w:hAnsi="Algerian"/>
          <w:sz w:val="30"/>
          <w:szCs w:val="20"/>
          <w:lang w:eastAsia="es-MX"/>
        </w:rPr>
      </w:pPr>
      <w:r w:rsidRPr="001D2657">
        <w:rPr>
          <w:rFonts w:ascii="Algerian" w:eastAsia="Times New Roman" w:hAnsi="Algerian"/>
          <w:sz w:val="30"/>
          <w:szCs w:val="20"/>
          <w:lang w:eastAsia="es-MX"/>
        </w:rPr>
        <w:t xml:space="preserve">2.- DEMANDA </w:t>
      </w:r>
    </w:p>
    <w:p w14:paraId="0BF212F7" w14:textId="77777777" w:rsidR="00CC3FEE" w:rsidRPr="001D2657" w:rsidRDefault="00CC3FEE" w:rsidP="001D2657">
      <w:pPr>
        <w:spacing w:line="276" w:lineRule="auto"/>
        <w:rPr>
          <w:spacing w:val="-6"/>
          <w:position w:val="-6"/>
          <w:sz w:val="24"/>
          <w:szCs w:val="24"/>
          <w:lang w:val="es-MX"/>
        </w:rPr>
      </w:pPr>
    </w:p>
    <w:p w14:paraId="4AA830FF" w14:textId="70B7A453" w:rsidR="004B33C5" w:rsidRPr="001D2657" w:rsidRDefault="00DA619F" w:rsidP="001D2657">
      <w:pPr>
        <w:pStyle w:val="Default"/>
        <w:spacing w:line="276" w:lineRule="auto"/>
        <w:jc w:val="both"/>
        <w:rPr>
          <w:rFonts w:ascii="Tahoma" w:hAnsi="Tahoma" w:cs="Tahoma"/>
          <w:spacing w:val="-6"/>
          <w:position w:val="-6"/>
          <w:lang w:val="es-CO" w:eastAsia="es-CO"/>
        </w:rPr>
      </w:pPr>
      <w:r w:rsidRPr="001D2657">
        <w:rPr>
          <w:rFonts w:ascii="Tahoma" w:hAnsi="Tahoma" w:cs="Tahoma"/>
          <w:spacing w:val="-6"/>
          <w:position w:val="-6"/>
          <w:lang w:val="es-MX"/>
        </w:rPr>
        <w:t>Lo sustancial de los hechos que plantea</w:t>
      </w:r>
      <w:r w:rsidR="00451B21" w:rsidRPr="001D2657">
        <w:rPr>
          <w:rFonts w:ascii="Tahoma" w:hAnsi="Tahoma" w:cs="Tahoma"/>
          <w:spacing w:val="-6"/>
          <w:position w:val="-6"/>
          <w:lang w:val="es-MX"/>
        </w:rPr>
        <w:t xml:space="preserve"> </w:t>
      </w:r>
      <w:r w:rsidR="003641CE" w:rsidRPr="001D2657">
        <w:rPr>
          <w:rFonts w:ascii="Tahoma" w:hAnsi="Tahoma" w:cs="Tahoma"/>
          <w:spacing w:val="-6"/>
          <w:position w:val="-6"/>
          <w:lang w:val="es-MX"/>
        </w:rPr>
        <w:t>el</w:t>
      </w:r>
      <w:r w:rsidR="00286360" w:rsidRPr="001D2657">
        <w:rPr>
          <w:rFonts w:ascii="Tahoma" w:hAnsi="Tahoma" w:cs="Tahoma"/>
          <w:spacing w:val="-6"/>
          <w:position w:val="-6"/>
          <w:lang w:val="es-MX"/>
        </w:rPr>
        <w:t xml:space="preserve"> accionante </w:t>
      </w:r>
      <w:r w:rsidRPr="001D2657">
        <w:rPr>
          <w:rFonts w:ascii="Tahoma" w:hAnsi="Tahoma" w:cs="Tahoma"/>
          <w:spacing w:val="-6"/>
          <w:position w:val="-6"/>
          <w:lang w:val="es-MX"/>
        </w:rPr>
        <w:t>en el escrito de tutela</w:t>
      </w:r>
      <w:r w:rsidR="009D0BCD" w:rsidRPr="001D2657">
        <w:rPr>
          <w:rFonts w:ascii="Tahoma" w:hAnsi="Tahoma" w:cs="Tahoma"/>
          <w:spacing w:val="-6"/>
          <w:position w:val="-6"/>
          <w:lang w:val="es-MX"/>
        </w:rPr>
        <w:t>,</w:t>
      </w:r>
      <w:r w:rsidRPr="001D2657">
        <w:rPr>
          <w:rFonts w:ascii="Tahoma" w:hAnsi="Tahoma" w:cs="Tahoma"/>
          <w:spacing w:val="-6"/>
          <w:position w:val="-6"/>
          <w:lang w:val="es-MX"/>
        </w:rPr>
        <w:t xml:space="preserve"> se puede sintetizar así: (i)</w:t>
      </w:r>
      <w:r w:rsidR="00286360" w:rsidRPr="001D2657">
        <w:rPr>
          <w:rFonts w:ascii="Tahoma" w:hAnsi="Tahoma" w:cs="Tahoma"/>
          <w:spacing w:val="-6"/>
          <w:position w:val="-6"/>
          <w:lang w:val="es-MX"/>
        </w:rPr>
        <w:t xml:space="preserve"> </w:t>
      </w:r>
      <w:r w:rsidR="003641CE" w:rsidRPr="001D2657">
        <w:rPr>
          <w:rFonts w:ascii="Tahoma" w:hAnsi="Tahoma" w:cs="Tahoma"/>
          <w:spacing w:val="-6"/>
          <w:position w:val="-6"/>
          <w:lang w:val="es-MX"/>
        </w:rPr>
        <w:t>presenta “</w:t>
      </w:r>
      <w:r w:rsidR="003641CE" w:rsidRPr="00C47914">
        <w:rPr>
          <w:rFonts w:ascii="Tahoma" w:hAnsi="Tahoma" w:cs="Tahoma"/>
          <w:spacing w:val="-6"/>
          <w:position w:val="-6"/>
          <w:sz w:val="22"/>
          <w:lang w:val="es-MX"/>
        </w:rPr>
        <w:t>[…] fractura de la epífisis inferior de la tibia</w:t>
      </w:r>
      <w:r w:rsidR="003641CE" w:rsidRPr="001D2657">
        <w:rPr>
          <w:rFonts w:ascii="Tahoma" w:hAnsi="Tahoma" w:cs="Tahoma"/>
          <w:spacing w:val="-6"/>
          <w:position w:val="-6"/>
          <w:lang w:val="es-MX"/>
        </w:rPr>
        <w:t>”; (ii) el médico tratante, formuló con urgencia “</w:t>
      </w:r>
      <w:r w:rsidR="003641CE" w:rsidRPr="00C47914">
        <w:rPr>
          <w:rFonts w:ascii="Tahoma" w:hAnsi="Tahoma" w:cs="Tahoma"/>
          <w:spacing w:val="-6"/>
          <w:position w:val="-6"/>
          <w:sz w:val="22"/>
          <w:lang w:val="es-MX"/>
        </w:rPr>
        <w:t>cirugía reconstructiva múltiple osteotomías o fijación interna (dispositivos de fijación y osteosíntesis) en fémur, tibia y peroné, transferencias mu plan resección cuerpos libres articulares por artroscópica reducción abierta en 360</w:t>
      </w:r>
      <w:r w:rsidR="003641CE" w:rsidRPr="001D2657">
        <w:rPr>
          <w:rFonts w:ascii="Tahoma" w:hAnsi="Tahoma" w:cs="Tahoma"/>
          <w:spacing w:val="-6"/>
          <w:position w:val="-6"/>
          <w:lang w:val="es-MX"/>
        </w:rPr>
        <w:t>”; (iii) presenta dolores insoportables y continuos, y su movilidad se ha visto reducida; (iv) el día del accidente que sufrió le realizaron una cirugía y le dejaron puesto el tutor</w:t>
      </w:r>
      <w:r w:rsidR="00432D4B" w:rsidRPr="001D2657">
        <w:rPr>
          <w:rFonts w:ascii="Tahoma" w:hAnsi="Tahoma" w:cs="Tahoma"/>
          <w:spacing w:val="-6"/>
          <w:position w:val="-6"/>
          <w:lang w:val="es-MX"/>
        </w:rPr>
        <w:t xml:space="preserve">; (v) la </w:t>
      </w:r>
      <w:proofErr w:type="spellStart"/>
      <w:r w:rsidR="00432D4B" w:rsidRPr="001D2657">
        <w:rPr>
          <w:rFonts w:ascii="Tahoma" w:hAnsi="Tahoma" w:cs="Tahoma"/>
          <w:spacing w:val="-6"/>
          <w:position w:val="-6"/>
          <w:lang w:val="es-MX"/>
        </w:rPr>
        <w:t>EPS</w:t>
      </w:r>
      <w:proofErr w:type="spellEnd"/>
      <w:r w:rsidR="00432D4B" w:rsidRPr="001D2657">
        <w:rPr>
          <w:rFonts w:ascii="Tahoma" w:hAnsi="Tahoma" w:cs="Tahoma"/>
          <w:spacing w:val="-6"/>
          <w:position w:val="-6"/>
          <w:lang w:val="es-MX"/>
        </w:rPr>
        <w:t xml:space="preserve"> no ha tenido consideración </w:t>
      </w:r>
      <w:r w:rsidR="00432D4B" w:rsidRPr="001D2657">
        <w:rPr>
          <w:rFonts w:ascii="Tahoma" w:hAnsi="Tahoma" w:cs="Tahoma"/>
          <w:spacing w:val="-6"/>
          <w:position w:val="-6"/>
          <w:lang w:val="es-MX"/>
        </w:rPr>
        <w:lastRenderedPageBreak/>
        <w:t xml:space="preserve">con su </w:t>
      </w:r>
      <w:r w:rsidR="00C92073" w:rsidRPr="001D2657">
        <w:rPr>
          <w:rFonts w:ascii="Tahoma" w:hAnsi="Tahoma" w:cs="Tahoma"/>
          <w:spacing w:val="-6"/>
          <w:position w:val="-6"/>
          <w:lang w:val="es-MX"/>
        </w:rPr>
        <w:t>estado</w:t>
      </w:r>
      <w:r w:rsidR="00432D4B" w:rsidRPr="001D2657">
        <w:rPr>
          <w:rFonts w:ascii="Tahoma" w:hAnsi="Tahoma" w:cs="Tahoma"/>
          <w:spacing w:val="-6"/>
          <w:position w:val="-6"/>
          <w:lang w:val="es-MX"/>
        </w:rPr>
        <w:t xml:space="preserve"> de salud, toda vez que desde julio 27 se encuentra a la espera de que la Clínica San Rafael lo llame para la cirugía, </w:t>
      </w:r>
      <w:r w:rsidR="00C92073" w:rsidRPr="001D2657">
        <w:rPr>
          <w:rFonts w:ascii="Tahoma" w:hAnsi="Tahoma" w:cs="Tahoma"/>
          <w:spacing w:val="-6"/>
          <w:position w:val="-6"/>
          <w:lang w:val="es-MX"/>
        </w:rPr>
        <w:t>toda vez que allí le dicen que</w:t>
      </w:r>
      <w:r w:rsidR="00432D4B" w:rsidRPr="001D2657">
        <w:rPr>
          <w:rFonts w:ascii="Tahoma" w:hAnsi="Tahoma" w:cs="Tahoma"/>
          <w:spacing w:val="-6"/>
          <w:position w:val="-6"/>
          <w:lang w:val="es-MX"/>
        </w:rPr>
        <w:t xml:space="preserve"> debe esperar; (vi) se ha acercado a las instalaciones de la </w:t>
      </w:r>
      <w:proofErr w:type="spellStart"/>
      <w:r w:rsidR="00432D4B" w:rsidRPr="001D2657">
        <w:rPr>
          <w:rFonts w:ascii="Tahoma" w:hAnsi="Tahoma" w:cs="Tahoma"/>
          <w:spacing w:val="-6"/>
          <w:position w:val="-6"/>
          <w:lang w:val="es-MX"/>
        </w:rPr>
        <w:t>EPS</w:t>
      </w:r>
      <w:proofErr w:type="spellEnd"/>
      <w:r w:rsidR="00432D4B" w:rsidRPr="001D2657">
        <w:rPr>
          <w:rFonts w:ascii="Tahoma" w:hAnsi="Tahoma" w:cs="Tahoma"/>
          <w:spacing w:val="-6"/>
          <w:position w:val="-6"/>
          <w:lang w:val="es-MX"/>
        </w:rPr>
        <w:t xml:space="preserve"> para solicitar la atención médica, y le responden que no pueden hacer nada</w:t>
      </w:r>
      <w:r w:rsidR="00C92073" w:rsidRPr="001D2657">
        <w:rPr>
          <w:rFonts w:ascii="Tahoma" w:hAnsi="Tahoma" w:cs="Tahoma"/>
          <w:spacing w:val="-6"/>
          <w:position w:val="-6"/>
          <w:lang w:val="es-CO" w:eastAsia="es-CO"/>
        </w:rPr>
        <w:t>; y (vii) p</w:t>
      </w:r>
      <w:r w:rsidR="004B33C5" w:rsidRPr="001D2657">
        <w:rPr>
          <w:rFonts w:ascii="Tahoma" w:hAnsi="Tahoma" w:cs="Tahoma"/>
          <w:spacing w:val="-6"/>
          <w:position w:val="-6"/>
          <w:lang w:val="es-CO" w:eastAsia="es-CO"/>
        </w:rPr>
        <w:t>idió la protección de sus derechos fundamentales</w:t>
      </w:r>
      <w:r w:rsidR="00C92073" w:rsidRPr="001D2657">
        <w:rPr>
          <w:rFonts w:ascii="Tahoma" w:hAnsi="Tahoma" w:cs="Tahoma"/>
          <w:spacing w:val="-6"/>
          <w:position w:val="-6"/>
          <w:lang w:val="es-CO" w:eastAsia="es-CO"/>
        </w:rPr>
        <w:t xml:space="preserve">, </w:t>
      </w:r>
      <w:r w:rsidR="00432D4B" w:rsidRPr="001D2657">
        <w:rPr>
          <w:rFonts w:ascii="Tahoma" w:hAnsi="Tahoma" w:cs="Tahoma"/>
          <w:spacing w:val="-6"/>
          <w:position w:val="-6"/>
          <w:lang w:val="es-CO" w:eastAsia="es-CO"/>
        </w:rPr>
        <w:t>y,</w:t>
      </w:r>
      <w:r w:rsidR="004B33C5" w:rsidRPr="001D2657">
        <w:rPr>
          <w:rFonts w:ascii="Tahoma" w:hAnsi="Tahoma" w:cs="Tahoma"/>
          <w:spacing w:val="-6"/>
          <w:position w:val="-6"/>
          <w:lang w:val="es-CO" w:eastAsia="es-CO"/>
        </w:rPr>
        <w:t xml:space="preserve"> en consecuencia, se ordene a la entidad practicar el procedimiento. </w:t>
      </w:r>
    </w:p>
    <w:p w14:paraId="03EA8DBE" w14:textId="5EDE52C9" w:rsidR="00432D4B" w:rsidRPr="001D2657" w:rsidRDefault="00432D4B" w:rsidP="001D2657">
      <w:pPr>
        <w:pStyle w:val="AlgerianTtulo"/>
        <w:spacing w:line="276" w:lineRule="auto"/>
        <w:rPr>
          <w:rFonts w:ascii="Tahoma" w:hAnsi="Tahoma"/>
          <w:spacing w:val="-6"/>
          <w:position w:val="-6"/>
          <w:sz w:val="24"/>
          <w:szCs w:val="24"/>
        </w:rPr>
      </w:pPr>
    </w:p>
    <w:p w14:paraId="121AD7B1" w14:textId="77777777" w:rsidR="00F23268" w:rsidRPr="001D2657" w:rsidRDefault="00F23268" w:rsidP="001D2657">
      <w:pPr>
        <w:spacing w:line="276" w:lineRule="auto"/>
        <w:rPr>
          <w:sz w:val="24"/>
          <w:szCs w:val="24"/>
        </w:rPr>
      </w:pPr>
    </w:p>
    <w:p w14:paraId="68171B88" w14:textId="30C1551A" w:rsidR="0053744A" w:rsidRPr="001D2657" w:rsidRDefault="0053744A" w:rsidP="001D2657">
      <w:pPr>
        <w:spacing w:line="276" w:lineRule="auto"/>
        <w:rPr>
          <w:rFonts w:ascii="Algerian" w:eastAsia="Times New Roman" w:hAnsi="Algerian"/>
          <w:sz w:val="30"/>
          <w:szCs w:val="20"/>
          <w:lang w:eastAsia="es-MX"/>
        </w:rPr>
      </w:pPr>
      <w:r w:rsidRPr="001D2657">
        <w:rPr>
          <w:rFonts w:ascii="Algerian" w:eastAsia="Times New Roman" w:hAnsi="Algerian"/>
          <w:sz w:val="30"/>
          <w:szCs w:val="20"/>
          <w:lang w:eastAsia="es-MX"/>
        </w:rPr>
        <w:t xml:space="preserve">3.- TRÁMITE Y FALLO </w:t>
      </w:r>
    </w:p>
    <w:p w14:paraId="036752C3" w14:textId="77777777" w:rsidR="001A5047" w:rsidRPr="001D2657" w:rsidRDefault="001A5047" w:rsidP="001D2657">
      <w:pPr>
        <w:spacing w:line="276" w:lineRule="auto"/>
        <w:rPr>
          <w:b/>
          <w:spacing w:val="-6"/>
          <w:position w:val="-6"/>
          <w:sz w:val="24"/>
          <w:szCs w:val="24"/>
        </w:rPr>
      </w:pPr>
    </w:p>
    <w:p w14:paraId="72D0D20E" w14:textId="3BE1580B" w:rsidR="00EC5A0F" w:rsidRPr="001D2657" w:rsidRDefault="008B1D7C" w:rsidP="001D2657">
      <w:pPr>
        <w:spacing w:line="276" w:lineRule="auto"/>
        <w:rPr>
          <w:spacing w:val="-6"/>
          <w:position w:val="-6"/>
          <w:sz w:val="24"/>
          <w:szCs w:val="24"/>
        </w:rPr>
      </w:pPr>
      <w:r w:rsidRPr="001D2657">
        <w:rPr>
          <w:b/>
          <w:spacing w:val="-6"/>
          <w:position w:val="-6"/>
          <w:sz w:val="24"/>
          <w:szCs w:val="24"/>
        </w:rPr>
        <w:t>3.1.-</w:t>
      </w:r>
      <w:r w:rsidRPr="001D2657">
        <w:rPr>
          <w:spacing w:val="-6"/>
          <w:position w:val="-6"/>
          <w:sz w:val="24"/>
          <w:szCs w:val="24"/>
        </w:rPr>
        <w:t xml:space="preserve"> </w:t>
      </w:r>
      <w:r w:rsidR="00DD031B" w:rsidRPr="001D2657">
        <w:rPr>
          <w:spacing w:val="-6"/>
          <w:position w:val="-6"/>
          <w:sz w:val="24"/>
          <w:szCs w:val="24"/>
        </w:rPr>
        <w:t>Una vez admitida la tutela</w:t>
      </w:r>
      <w:r w:rsidR="00D6401E" w:rsidRPr="001D2657">
        <w:rPr>
          <w:spacing w:val="-6"/>
          <w:position w:val="-6"/>
          <w:sz w:val="24"/>
          <w:szCs w:val="24"/>
        </w:rPr>
        <w:t xml:space="preserve"> </w:t>
      </w:r>
      <w:r w:rsidR="004907ED" w:rsidRPr="001D2657">
        <w:rPr>
          <w:spacing w:val="-6"/>
          <w:position w:val="-6"/>
          <w:sz w:val="24"/>
          <w:szCs w:val="24"/>
        </w:rPr>
        <w:t>-</w:t>
      </w:r>
      <w:r w:rsidR="002361B5" w:rsidRPr="001D2657">
        <w:rPr>
          <w:spacing w:val="-6"/>
          <w:position w:val="-6"/>
          <w:sz w:val="24"/>
          <w:szCs w:val="24"/>
        </w:rPr>
        <w:t xml:space="preserve">mediante auto de </w:t>
      </w:r>
      <w:r w:rsidR="00432D4B" w:rsidRPr="001D2657">
        <w:rPr>
          <w:spacing w:val="-6"/>
          <w:position w:val="-6"/>
          <w:sz w:val="24"/>
          <w:szCs w:val="24"/>
        </w:rPr>
        <w:t>septiembre 04</w:t>
      </w:r>
      <w:r w:rsidR="004B33C5" w:rsidRPr="001D2657">
        <w:rPr>
          <w:spacing w:val="-6"/>
          <w:position w:val="-6"/>
          <w:sz w:val="24"/>
          <w:szCs w:val="24"/>
        </w:rPr>
        <w:t xml:space="preserve"> </w:t>
      </w:r>
      <w:r w:rsidR="00342F5D" w:rsidRPr="001D2657">
        <w:rPr>
          <w:spacing w:val="-6"/>
          <w:position w:val="-6"/>
          <w:sz w:val="24"/>
          <w:szCs w:val="24"/>
        </w:rPr>
        <w:t>de 202</w:t>
      </w:r>
      <w:r w:rsidR="00090FAC" w:rsidRPr="001D2657">
        <w:rPr>
          <w:spacing w:val="-6"/>
          <w:position w:val="-6"/>
          <w:sz w:val="24"/>
          <w:szCs w:val="24"/>
        </w:rPr>
        <w:t>3</w:t>
      </w:r>
      <w:r w:rsidR="00D6401E" w:rsidRPr="001D2657">
        <w:rPr>
          <w:spacing w:val="-6"/>
          <w:position w:val="-6"/>
          <w:sz w:val="24"/>
          <w:szCs w:val="24"/>
        </w:rPr>
        <w:t>-</w:t>
      </w:r>
      <w:r w:rsidR="00DD031B" w:rsidRPr="001D2657">
        <w:rPr>
          <w:spacing w:val="-6"/>
          <w:position w:val="-6"/>
          <w:sz w:val="24"/>
          <w:szCs w:val="24"/>
        </w:rPr>
        <w:t>,</w:t>
      </w:r>
      <w:r w:rsidR="009D0BCD" w:rsidRPr="001D2657">
        <w:rPr>
          <w:spacing w:val="-6"/>
          <w:position w:val="-6"/>
          <w:sz w:val="24"/>
          <w:szCs w:val="24"/>
        </w:rPr>
        <w:t xml:space="preserve"> el despacho de primer grado </w:t>
      </w:r>
      <w:r w:rsidR="000D3B54" w:rsidRPr="001D2657">
        <w:rPr>
          <w:spacing w:val="-6"/>
          <w:position w:val="-6"/>
          <w:sz w:val="24"/>
          <w:szCs w:val="24"/>
        </w:rPr>
        <w:t xml:space="preserve">vinculó y corrió traslado de la demanda a la NUEVA </w:t>
      </w:r>
      <w:proofErr w:type="spellStart"/>
      <w:r w:rsidR="000D3B54" w:rsidRPr="001D2657">
        <w:rPr>
          <w:spacing w:val="-6"/>
          <w:position w:val="-6"/>
          <w:sz w:val="24"/>
          <w:szCs w:val="24"/>
        </w:rPr>
        <w:t>EP</w:t>
      </w:r>
      <w:r w:rsidR="00D44416" w:rsidRPr="001D2657">
        <w:rPr>
          <w:spacing w:val="-6"/>
          <w:position w:val="-6"/>
          <w:sz w:val="24"/>
          <w:szCs w:val="24"/>
        </w:rPr>
        <w:t>S</w:t>
      </w:r>
      <w:proofErr w:type="spellEnd"/>
      <w:r w:rsidR="004B33C5" w:rsidRPr="001D2657">
        <w:rPr>
          <w:spacing w:val="-6"/>
          <w:position w:val="-6"/>
          <w:sz w:val="24"/>
          <w:szCs w:val="24"/>
        </w:rPr>
        <w:t>, entidad que se pronunció a través de su apoderado judicial</w:t>
      </w:r>
      <w:r w:rsidR="002361B5" w:rsidRPr="001D2657">
        <w:rPr>
          <w:spacing w:val="-6"/>
          <w:position w:val="-6"/>
          <w:sz w:val="24"/>
          <w:szCs w:val="24"/>
        </w:rPr>
        <w:t xml:space="preserve"> en los siguientes términos: </w:t>
      </w:r>
    </w:p>
    <w:p w14:paraId="599ECC9D" w14:textId="2221643A" w:rsidR="002375E7" w:rsidRPr="001D2657" w:rsidRDefault="002375E7" w:rsidP="001D2657">
      <w:pPr>
        <w:spacing w:line="276" w:lineRule="auto"/>
        <w:rPr>
          <w:spacing w:val="-6"/>
          <w:position w:val="-6"/>
          <w:sz w:val="24"/>
          <w:szCs w:val="24"/>
        </w:rPr>
      </w:pPr>
    </w:p>
    <w:p w14:paraId="2E4FB700" w14:textId="06E0BDFF" w:rsidR="00AD68CF" w:rsidRPr="001D2657" w:rsidRDefault="00432D4B" w:rsidP="001D2657">
      <w:pPr>
        <w:spacing w:line="276" w:lineRule="auto"/>
        <w:rPr>
          <w:spacing w:val="-6"/>
          <w:position w:val="-6"/>
          <w:sz w:val="24"/>
          <w:szCs w:val="24"/>
        </w:rPr>
      </w:pPr>
      <w:r w:rsidRPr="001D2657">
        <w:rPr>
          <w:spacing w:val="-6"/>
          <w:position w:val="-6"/>
          <w:sz w:val="24"/>
          <w:szCs w:val="24"/>
        </w:rPr>
        <w:t xml:space="preserve">- La entidad se encuentra verificando con el área técnica los hechos expuestos por el accionante, e indicó que la NUEVA </w:t>
      </w:r>
      <w:proofErr w:type="spellStart"/>
      <w:r w:rsidRPr="001D2657">
        <w:rPr>
          <w:spacing w:val="-6"/>
          <w:position w:val="-6"/>
          <w:sz w:val="24"/>
          <w:szCs w:val="24"/>
        </w:rPr>
        <w:t>EPS</w:t>
      </w:r>
      <w:proofErr w:type="spellEnd"/>
      <w:r w:rsidRPr="001D2657">
        <w:rPr>
          <w:spacing w:val="-6"/>
          <w:position w:val="-6"/>
          <w:sz w:val="24"/>
          <w:szCs w:val="24"/>
        </w:rPr>
        <w:t xml:space="preserve"> asume todos y cada uno de los servicios solicitados por sus afiliados</w:t>
      </w:r>
      <w:r w:rsidR="00AD68CF" w:rsidRPr="001D2657">
        <w:rPr>
          <w:spacing w:val="-6"/>
          <w:position w:val="-6"/>
          <w:sz w:val="24"/>
          <w:szCs w:val="24"/>
        </w:rPr>
        <w:t>.</w:t>
      </w:r>
    </w:p>
    <w:p w14:paraId="76E5A3AB" w14:textId="62C4D4A0" w:rsidR="00432D4B" w:rsidRPr="001D2657" w:rsidRDefault="00432D4B" w:rsidP="001D2657">
      <w:pPr>
        <w:spacing w:line="276" w:lineRule="auto"/>
        <w:rPr>
          <w:spacing w:val="-6"/>
          <w:position w:val="-6"/>
          <w:sz w:val="24"/>
          <w:szCs w:val="24"/>
        </w:rPr>
      </w:pPr>
    </w:p>
    <w:p w14:paraId="341DE18E" w14:textId="7D8640D8" w:rsidR="00432D4B" w:rsidRPr="001D2657" w:rsidRDefault="00432D4B" w:rsidP="001D2657">
      <w:pPr>
        <w:spacing w:line="276" w:lineRule="auto"/>
        <w:rPr>
          <w:spacing w:val="-6"/>
          <w:position w:val="-6"/>
          <w:sz w:val="24"/>
          <w:szCs w:val="24"/>
        </w:rPr>
      </w:pPr>
      <w:r w:rsidRPr="001D2657">
        <w:rPr>
          <w:spacing w:val="-6"/>
          <w:position w:val="-6"/>
          <w:sz w:val="24"/>
          <w:szCs w:val="24"/>
        </w:rPr>
        <w:t>- Posteriormente, allegó un escrito en el cual informó que el procedimiento fue agendado para el día 21 de septiembre de 2023 a las 12:00 p.m. en la Clínica San Rafael, sede Megacentro de la ciudad de Pereira.</w:t>
      </w:r>
    </w:p>
    <w:p w14:paraId="6A3AC6BD" w14:textId="77777777" w:rsidR="004B33C5" w:rsidRPr="001D2657" w:rsidRDefault="004B33C5" w:rsidP="001D2657">
      <w:pPr>
        <w:spacing w:line="276" w:lineRule="auto"/>
        <w:rPr>
          <w:spacing w:val="-6"/>
          <w:position w:val="-6"/>
          <w:sz w:val="24"/>
          <w:szCs w:val="24"/>
        </w:rPr>
      </w:pPr>
    </w:p>
    <w:p w14:paraId="4A6F6D6A" w14:textId="334CB5F2" w:rsidR="0064258D" w:rsidRPr="001D2657" w:rsidRDefault="00CA4B53" w:rsidP="001D2657">
      <w:pPr>
        <w:spacing w:line="276" w:lineRule="auto"/>
        <w:rPr>
          <w:spacing w:val="-6"/>
          <w:position w:val="-6"/>
          <w:sz w:val="24"/>
          <w:szCs w:val="24"/>
        </w:rPr>
      </w:pPr>
      <w:r w:rsidRPr="001D2657">
        <w:rPr>
          <w:b/>
          <w:spacing w:val="-6"/>
          <w:position w:val="-6"/>
          <w:sz w:val="24"/>
          <w:szCs w:val="24"/>
        </w:rPr>
        <w:t>3.</w:t>
      </w:r>
      <w:r w:rsidR="004B33C5" w:rsidRPr="001D2657">
        <w:rPr>
          <w:b/>
          <w:spacing w:val="-6"/>
          <w:position w:val="-6"/>
          <w:sz w:val="24"/>
          <w:szCs w:val="24"/>
        </w:rPr>
        <w:t>2</w:t>
      </w:r>
      <w:r w:rsidRPr="001D2657">
        <w:rPr>
          <w:b/>
          <w:spacing w:val="-6"/>
          <w:position w:val="-6"/>
          <w:sz w:val="24"/>
          <w:szCs w:val="24"/>
        </w:rPr>
        <w:t>.-</w:t>
      </w:r>
      <w:r w:rsidRPr="001D2657">
        <w:rPr>
          <w:spacing w:val="-6"/>
          <w:position w:val="-6"/>
          <w:sz w:val="24"/>
          <w:szCs w:val="24"/>
        </w:rPr>
        <w:t xml:space="preserve"> Culminado </w:t>
      </w:r>
      <w:r w:rsidR="00CE7430" w:rsidRPr="001D2657">
        <w:rPr>
          <w:spacing w:val="-6"/>
          <w:position w:val="-6"/>
          <w:sz w:val="24"/>
          <w:szCs w:val="24"/>
        </w:rPr>
        <w:t>el término constitucional</w:t>
      </w:r>
      <w:r w:rsidR="00D26C68" w:rsidRPr="001D2657">
        <w:rPr>
          <w:spacing w:val="-6"/>
          <w:position w:val="-6"/>
          <w:sz w:val="24"/>
          <w:szCs w:val="24"/>
        </w:rPr>
        <w:t>,</w:t>
      </w:r>
      <w:r w:rsidR="00CE7430" w:rsidRPr="001D2657">
        <w:rPr>
          <w:spacing w:val="-6"/>
          <w:position w:val="-6"/>
          <w:sz w:val="24"/>
          <w:szCs w:val="24"/>
        </w:rPr>
        <w:t xml:space="preserve"> el </w:t>
      </w:r>
      <w:r w:rsidR="009D0BCD" w:rsidRPr="001D2657">
        <w:rPr>
          <w:spacing w:val="-6"/>
          <w:position w:val="-6"/>
          <w:sz w:val="24"/>
          <w:szCs w:val="24"/>
        </w:rPr>
        <w:t>j</w:t>
      </w:r>
      <w:r w:rsidR="00CE7430" w:rsidRPr="001D2657">
        <w:rPr>
          <w:spacing w:val="-6"/>
          <w:position w:val="-6"/>
          <w:sz w:val="24"/>
          <w:szCs w:val="24"/>
        </w:rPr>
        <w:t xml:space="preserve">uzgado </w:t>
      </w:r>
      <w:r w:rsidR="00D26C68" w:rsidRPr="001D2657">
        <w:rPr>
          <w:spacing w:val="-6"/>
          <w:position w:val="-6"/>
          <w:sz w:val="24"/>
          <w:szCs w:val="24"/>
        </w:rPr>
        <w:t xml:space="preserve">mediante fallo de </w:t>
      </w:r>
      <w:r w:rsidR="00424E4D" w:rsidRPr="001D2657">
        <w:rPr>
          <w:spacing w:val="-6"/>
          <w:position w:val="-6"/>
          <w:sz w:val="24"/>
          <w:szCs w:val="24"/>
        </w:rPr>
        <w:t xml:space="preserve">septiembre 12 </w:t>
      </w:r>
      <w:r w:rsidR="00CB6A33" w:rsidRPr="001D2657">
        <w:rPr>
          <w:spacing w:val="-6"/>
          <w:position w:val="-6"/>
          <w:sz w:val="24"/>
          <w:szCs w:val="24"/>
        </w:rPr>
        <w:t>de 2023</w:t>
      </w:r>
      <w:r w:rsidR="00102F43" w:rsidRPr="001D2657">
        <w:rPr>
          <w:spacing w:val="-6"/>
          <w:position w:val="-6"/>
          <w:sz w:val="24"/>
          <w:szCs w:val="24"/>
        </w:rPr>
        <w:t xml:space="preserve"> </w:t>
      </w:r>
      <w:r w:rsidR="00424E4D" w:rsidRPr="001D2657">
        <w:rPr>
          <w:spacing w:val="-6"/>
          <w:position w:val="-6"/>
          <w:sz w:val="24"/>
          <w:szCs w:val="24"/>
        </w:rPr>
        <w:t>negó las pretensiones</w:t>
      </w:r>
      <w:r w:rsidR="00E27C8D" w:rsidRPr="001D2657">
        <w:rPr>
          <w:spacing w:val="-6"/>
          <w:position w:val="-6"/>
          <w:sz w:val="24"/>
          <w:szCs w:val="24"/>
        </w:rPr>
        <w:t xml:space="preserve"> d</w:t>
      </w:r>
      <w:r w:rsidR="00424E4D" w:rsidRPr="001D2657">
        <w:rPr>
          <w:spacing w:val="-6"/>
          <w:position w:val="-6"/>
          <w:sz w:val="24"/>
          <w:szCs w:val="24"/>
        </w:rPr>
        <w:t>el</w:t>
      </w:r>
      <w:r w:rsidR="00E27C8D" w:rsidRPr="001D2657">
        <w:rPr>
          <w:spacing w:val="-6"/>
          <w:position w:val="-6"/>
          <w:sz w:val="24"/>
          <w:szCs w:val="24"/>
        </w:rPr>
        <w:t xml:space="preserve"> señor </w:t>
      </w:r>
      <w:r w:rsidR="00424E4D" w:rsidRPr="001D2657">
        <w:rPr>
          <w:b/>
          <w:spacing w:val="-6"/>
          <w:position w:val="-6"/>
          <w:sz w:val="24"/>
          <w:szCs w:val="24"/>
        </w:rPr>
        <w:t>DIEGO FERNANDO MESA VARGAS</w:t>
      </w:r>
      <w:r w:rsidR="004E30B4" w:rsidRPr="001D2657">
        <w:rPr>
          <w:spacing w:val="-6"/>
          <w:position w:val="-6"/>
          <w:sz w:val="24"/>
          <w:szCs w:val="24"/>
        </w:rPr>
        <w:t>,</w:t>
      </w:r>
      <w:r w:rsidR="00424E4D" w:rsidRPr="001D2657">
        <w:rPr>
          <w:spacing w:val="-6"/>
          <w:position w:val="-6"/>
          <w:sz w:val="24"/>
          <w:szCs w:val="24"/>
        </w:rPr>
        <w:t xml:space="preserve"> ante la carencia actual de objeto por hecho superado</w:t>
      </w:r>
      <w:r w:rsidR="00AD68CF" w:rsidRPr="001D2657">
        <w:rPr>
          <w:spacing w:val="-6"/>
          <w:position w:val="-6"/>
          <w:sz w:val="24"/>
          <w:szCs w:val="24"/>
        </w:rPr>
        <w:t xml:space="preserve">. </w:t>
      </w:r>
    </w:p>
    <w:p w14:paraId="70F80548" w14:textId="77777777" w:rsidR="001A5047" w:rsidRPr="001D2657" w:rsidRDefault="001A5047" w:rsidP="001D2657">
      <w:pPr>
        <w:spacing w:line="276" w:lineRule="auto"/>
        <w:rPr>
          <w:spacing w:val="-6"/>
          <w:position w:val="-6"/>
          <w:sz w:val="24"/>
          <w:szCs w:val="24"/>
        </w:rPr>
      </w:pPr>
    </w:p>
    <w:p w14:paraId="2652B11D" w14:textId="77777777" w:rsidR="0053744A" w:rsidRPr="001D2657" w:rsidRDefault="0053744A" w:rsidP="001D2657">
      <w:pPr>
        <w:spacing w:line="276" w:lineRule="auto"/>
        <w:rPr>
          <w:rFonts w:ascii="Algerian" w:eastAsia="Times New Roman" w:hAnsi="Algerian"/>
          <w:sz w:val="30"/>
          <w:szCs w:val="20"/>
          <w:lang w:eastAsia="es-MX"/>
        </w:rPr>
      </w:pPr>
      <w:r w:rsidRPr="001D2657">
        <w:rPr>
          <w:rFonts w:ascii="Algerian" w:eastAsia="Times New Roman" w:hAnsi="Algerian"/>
          <w:sz w:val="30"/>
          <w:szCs w:val="20"/>
          <w:lang w:eastAsia="es-MX"/>
        </w:rPr>
        <w:t>4.- IMPUGNACIÓN</w:t>
      </w:r>
    </w:p>
    <w:p w14:paraId="4D615A5C" w14:textId="77777777" w:rsidR="004341A1" w:rsidRPr="001D2657" w:rsidRDefault="004341A1" w:rsidP="001D2657">
      <w:pPr>
        <w:spacing w:line="276" w:lineRule="auto"/>
        <w:rPr>
          <w:spacing w:val="-6"/>
          <w:position w:val="-6"/>
          <w:sz w:val="24"/>
          <w:szCs w:val="24"/>
        </w:rPr>
      </w:pPr>
    </w:p>
    <w:p w14:paraId="2AD4576F" w14:textId="2DA5AA44" w:rsidR="00BC6222" w:rsidRPr="001D2657" w:rsidRDefault="00424E4D" w:rsidP="001D2657">
      <w:pPr>
        <w:spacing w:line="276" w:lineRule="auto"/>
        <w:rPr>
          <w:spacing w:val="-6"/>
          <w:position w:val="-6"/>
          <w:sz w:val="24"/>
          <w:szCs w:val="24"/>
          <w:lang w:val="es-CO" w:eastAsia="es-CO"/>
        </w:rPr>
      </w:pPr>
      <w:r w:rsidRPr="001D2657">
        <w:rPr>
          <w:spacing w:val="-6"/>
          <w:position w:val="-6"/>
          <w:sz w:val="24"/>
          <w:szCs w:val="24"/>
        </w:rPr>
        <w:t>El Procurador 290 Judicial I Penal Pereira impugnó la decisión y solicitó se revoque el fallo de primera instancia, y en su lugar se tutele la protección de los derechos fundamentales</w:t>
      </w:r>
      <w:r w:rsidR="007F49A4" w:rsidRPr="001D2657">
        <w:rPr>
          <w:spacing w:val="-6"/>
          <w:position w:val="-6"/>
          <w:sz w:val="24"/>
          <w:szCs w:val="24"/>
          <w:lang w:val="es-CO" w:eastAsia="es-CO"/>
        </w:rPr>
        <w:t xml:space="preserve">, </w:t>
      </w:r>
      <w:r w:rsidRPr="001D2657">
        <w:rPr>
          <w:spacing w:val="-6"/>
          <w:position w:val="-6"/>
          <w:sz w:val="24"/>
          <w:szCs w:val="24"/>
          <w:lang w:val="es-CO" w:eastAsia="es-CO"/>
        </w:rPr>
        <w:t>pues en su sentir no opera la carencia actual de objeto por hecho superado</w:t>
      </w:r>
      <w:r w:rsidR="001A5047" w:rsidRPr="001D2657">
        <w:rPr>
          <w:spacing w:val="-6"/>
          <w:position w:val="-6"/>
          <w:sz w:val="24"/>
          <w:szCs w:val="24"/>
          <w:lang w:val="es-CO" w:eastAsia="es-CO"/>
        </w:rPr>
        <w:t>.</w:t>
      </w:r>
    </w:p>
    <w:p w14:paraId="59F7E2E4" w14:textId="77777777" w:rsidR="000C14D1" w:rsidRPr="001D2657" w:rsidRDefault="000C14D1" w:rsidP="001D2657">
      <w:pPr>
        <w:spacing w:line="276" w:lineRule="auto"/>
        <w:rPr>
          <w:spacing w:val="-6"/>
          <w:position w:val="-6"/>
          <w:sz w:val="24"/>
          <w:szCs w:val="24"/>
          <w:lang w:val="es-CO" w:eastAsia="es-CO"/>
        </w:rPr>
      </w:pPr>
    </w:p>
    <w:p w14:paraId="71F9BDB5" w14:textId="3F39ABCA" w:rsidR="00A91999" w:rsidRPr="001D2657" w:rsidRDefault="0053744A" w:rsidP="001D2657">
      <w:pPr>
        <w:spacing w:line="276" w:lineRule="auto"/>
        <w:rPr>
          <w:rFonts w:ascii="Algerian" w:eastAsia="Times New Roman" w:hAnsi="Algerian"/>
          <w:sz w:val="30"/>
          <w:szCs w:val="20"/>
          <w:lang w:eastAsia="es-MX"/>
        </w:rPr>
      </w:pPr>
      <w:r w:rsidRPr="001D2657">
        <w:rPr>
          <w:rFonts w:ascii="Algerian" w:eastAsia="Times New Roman" w:hAnsi="Algerian"/>
          <w:sz w:val="30"/>
          <w:szCs w:val="20"/>
          <w:lang w:eastAsia="es-MX"/>
        </w:rPr>
        <w:t xml:space="preserve">5.- </w:t>
      </w:r>
      <w:r w:rsidR="00A91999" w:rsidRPr="001D2657">
        <w:rPr>
          <w:rFonts w:ascii="Algerian" w:eastAsia="Times New Roman" w:hAnsi="Algerian"/>
          <w:sz w:val="30"/>
          <w:szCs w:val="20"/>
          <w:lang w:eastAsia="es-MX"/>
        </w:rPr>
        <w:t>Solución a la controversia</w:t>
      </w:r>
    </w:p>
    <w:p w14:paraId="14EFAE82" w14:textId="77777777" w:rsidR="00CB692B" w:rsidRPr="001D2657" w:rsidRDefault="00CB692B" w:rsidP="001D2657">
      <w:pPr>
        <w:spacing w:line="276" w:lineRule="auto"/>
        <w:rPr>
          <w:spacing w:val="-6"/>
          <w:position w:val="-6"/>
          <w:sz w:val="24"/>
          <w:szCs w:val="24"/>
        </w:rPr>
      </w:pPr>
    </w:p>
    <w:p w14:paraId="5C381BC4" w14:textId="77777777" w:rsidR="00274002" w:rsidRPr="001D2657" w:rsidRDefault="00C92587" w:rsidP="001D2657">
      <w:pPr>
        <w:spacing w:line="276" w:lineRule="auto"/>
        <w:rPr>
          <w:spacing w:val="-4"/>
          <w:position w:val="-4"/>
          <w:sz w:val="24"/>
          <w:szCs w:val="24"/>
        </w:rPr>
      </w:pPr>
      <w:r w:rsidRPr="001D2657">
        <w:rPr>
          <w:spacing w:val="-4"/>
          <w:position w:val="-4"/>
          <w:sz w:val="24"/>
          <w:szCs w:val="24"/>
        </w:rPr>
        <w:t>Desde ya la Corporación anuncia que</w:t>
      </w:r>
      <w:r w:rsidR="00371F56" w:rsidRPr="001D2657">
        <w:rPr>
          <w:spacing w:val="-4"/>
          <w:position w:val="-4"/>
          <w:sz w:val="24"/>
          <w:szCs w:val="24"/>
        </w:rPr>
        <w:t xml:space="preserve"> no</w:t>
      </w:r>
      <w:r w:rsidRPr="001D2657">
        <w:rPr>
          <w:spacing w:val="-4"/>
          <w:position w:val="-4"/>
          <w:sz w:val="24"/>
          <w:szCs w:val="24"/>
        </w:rPr>
        <w:t xml:space="preserve"> se pronunciará en relación al recurso de impugnación que fue interpuesto por el Procurador 290 Judicial I de Pereira, toda vez que no se encuentra habilitado para ello, por cuanto en esta acción de tutela no actúa ni como accionante ni como accionado. </w:t>
      </w:r>
    </w:p>
    <w:p w14:paraId="397241AA" w14:textId="77777777" w:rsidR="00274002" w:rsidRPr="001D2657" w:rsidRDefault="00274002" w:rsidP="001D2657">
      <w:pPr>
        <w:spacing w:line="276" w:lineRule="auto"/>
        <w:rPr>
          <w:spacing w:val="-4"/>
          <w:position w:val="-4"/>
          <w:sz w:val="24"/>
          <w:szCs w:val="24"/>
        </w:rPr>
      </w:pPr>
    </w:p>
    <w:p w14:paraId="0F44F7F9" w14:textId="61736493" w:rsidR="00C92587" w:rsidRPr="001D2657" w:rsidRDefault="00C92587" w:rsidP="001D2657">
      <w:pPr>
        <w:spacing w:line="276" w:lineRule="auto"/>
        <w:rPr>
          <w:spacing w:val="-4"/>
          <w:position w:val="-4"/>
          <w:sz w:val="24"/>
          <w:szCs w:val="24"/>
        </w:rPr>
      </w:pPr>
      <w:r w:rsidRPr="001D2657">
        <w:rPr>
          <w:spacing w:val="-4"/>
          <w:position w:val="-4"/>
          <w:sz w:val="24"/>
          <w:szCs w:val="24"/>
        </w:rPr>
        <w:t>Al respecto la Sala ya se ha pronunciado en las decisiones de diciembre 09 de 2022, acta No 1132, radicado 66001318700320200004201; abril 14 de 2023, acta No 366, radicado 66001310900820230001901; junio 20 de 2023, acta No 606, radicado 66001310900220230003501; junio 26 de 2023, acta No 623, radicado 66001310900220230005101, todas ellas con ponencia del H. Magistrado Julián Rivera Loaiza</w:t>
      </w:r>
      <w:r w:rsidR="00B80A1A" w:rsidRPr="001D2657">
        <w:rPr>
          <w:spacing w:val="-4"/>
          <w:position w:val="-4"/>
          <w:sz w:val="24"/>
          <w:szCs w:val="24"/>
        </w:rPr>
        <w:t xml:space="preserve">; y </w:t>
      </w:r>
      <w:r w:rsidR="002F50A5" w:rsidRPr="001D2657">
        <w:rPr>
          <w:spacing w:val="-4"/>
          <w:position w:val="-4"/>
          <w:sz w:val="24"/>
          <w:szCs w:val="24"/>
        </w:rPr>
        <w:t xml:space="preserve">julio </w:t>
      </w:r>
      <w:r w:rsidR="00B80A1A" w:rsidRPr="001D2657">
        <w:rPr>
          <w:spacing w:val="-4"/>
          <w:position w:val="-4"/>
          <w:sz w:val="24"/>
          <w:szCs w:val="24"/>
        </w:rPr>
        <w:t xml:space="preserve">26 </w:t>
      </w:r>
      <w:r w:rsidR="002F50A5" w:rsidRPr="001D2657">
        <w:rPr>
          <w:spacing w:val="-4"/>
          <w:position w:val="-4"/>
          <w:sz w:val="24"/>
          <w:szCs w:val="24"/>
        </w:rPr>
        <w:t xml:space="preserve">de 2023, </w:t>
      </w:r>
      <w:r w:rsidR="00B80A1A" w:rsidRPr="001D2657">
        <w:rPr>
          <w:spacing w:val="-4"/>
          <w:position w:val="-4"/>
          <w:sz w:val="24"/>
          <w:szCs w:val="24"/>
        </w:rPr>
        <w:t xml:space="preserve">acta No 765, </w:t>
      </w:r>
      <w:r w:rsidR="002F50A5" w:rsidRPr="001D2657">
        <w:rPr>
          <w:spacing w:val="-4"/>
          <w:position w:val="-4"/>
          <w:sz w:val="24"/>
          <w:szCs w:val="24"/>
        </w:rPr>
        <w:t xml:space="preserve">radicado 660013109004202300060, con ponencia de quien ahora realiza igual </w:t>
      </w:r>
      <w:r w:rsidR="00B80A1A" w:rsidRPr="001D2657">
        <w:rPr>
          <w:spacing w:val="-4"/>
          <w:position w:val="-4"/>
          <w:sz w:val="24"/>
          <w:szCs w:val="24"/>
        </w:rPr>
        <w:t>labor</w:t>
      </w:r>
      <w:r w:rsidRPr="001D2657">
        <w:rPr>
          <w:spacing w:val="-4"/>
          <w:position w:val="-4"/>
          <w:sz w:val="24"/>
          <w:szCs w:val="24"/>
        </w:rPr>
        <w:t xml:space="preserve">. En las </w:t>
      </w:r>
      <w:r w:rsidR="00B80A1A" w:rsidRPr="001D2657">
        <w:rPr>
          <w:spacing w:val="-4"/>
          <w:position w:val="-4"/>
          <w:sz w:val="24"/>
          <w:szCs w:val="24"/>
        </w:rPr>
        <w:t>providencias</w:t>
      </w:r>
      <w:r w:rsidRPr="001D2657">
        <w:rPr>
          <w:spacing w:val="-4"/>
          <w:position w:val="-4"/>
          <w:sz w:val="24"/>
          <w:szCs w:val="24"/>
        </w:rPr>
        <w:t xml:space="preserve"> se ha indicado: </w:t>
      </w:r>
    </w:p>
    <w:p w14:paraId="63E9C167" w14:textId="77777777" w:rsidR="00C92587" w:rsidRPr="001D2657" w:rsidRDefault="00C92587" w:rsidP="001D2657">
      <w:pPr>
        <w:spacing w:line="276" w:lineRule="auto"/>
        <w:rPr>
          <w:spacing w:val="-4"/>
          <w:position w:val="-4"/>
          <w:sz w:val="24"/>
          <w:szCs w:val="24"/>
        </w:rPr>
      </w:pPr>
    </w:p>
    <w:p w14:paraId="19AD843B" w14:textId="3CB93BF2" w:rsidR="00C92587" w:rsidRPr="00BB3428" w:rsidRDefault="00C92587" w:rsidP="00BB3428">
      <w:pPr>
        <w:pStyle w:val="Default"/>
        <w:ind w:left="426" w:right="420"/>
        <w:jc w:val="both"/>
        <w:rPr>
          <w:rFonts w:ascii="Tahoma" w:hAnsi="Tahoma" w:cs="Tahoma"/>
          <w:i/>
          <w:iCs/>
          <w:sz w:val="22"/>
        </w:rPr>
      </w:pPr>
      <w:r w:rsidRPr="00BB3428">
        <w:rPr>
          <w:rFonts w:ascii="Tahoma" w:hAnsi="Tahoma" w:cs="Tahoma"/>
          <w:color w:val="auto"/>
          <w:sz w:val="22"/>
          <w:lang w:bidi="es-ES"/>
        </w:rPr>
        <w:t xml:space="preserve">“En efecto, la Procuraduría General de la Nación, </w:t>
      </w:r>
      <w:r w:rsidRPr="00BB3428">
        <w:rPr>
          <w:rFonts w:ascii="Tahoma" w:hAnsi="Tahoma" w:cs="Tahoma"/>
          <w:sz w:val="22"/>
        </w:rPr>
        <w:t>que actúa a través de sus delegados y agentes, de conformidad al artículo 277 de la Constitución Política, se le atribuye, entre otras, la competencia de “</w:t>
      </w:r>
      <w:r w:rsidRPr="00BB3428">
        <w:rPr>
          <w:rFonts w:ascii="Tahoma" w:hAnsi="Tahoma" w:cs="Tahoma"/>
          <w:i/>
          <w:iCs/>
          <w:sz w:val="22"/>
        </w:rPr>
        <w:t xml:space="preserve">intervenir en los procesos y ante las autoridades judiciales o administrativas, </w:t>
      </w:r>
      <w:r w:rsidRPr="00BB3428">
        <w:rPr>
          <w:rFonts w:ascii="Tahoma" w:hAnsi="Tahoma" w:cs="Tahoma"/>
          <w:b/>
          <w:bCs/>
          <w:i/>
          <w:iCs/>
          <w:sz w:val="22"/>
        </w:rPr>
        <w:t xml:space="preserve">cuando sea necesario en defensa </w:t>
      </w:r>
      <w:r w:rsidRPr="00BB3428">
        <w:rPr>
          <w:rFonts w:ascii="Tahoma" w:hAnsi="Tahoma" w:cs="Tahoma"/>
          <w:i/>
          <w:iCs/>
          <w:sz w:val="22"/>
        </w:rPr>
        <w:t xml:space="preserve">del orden jurídico, del patrimonio público, o </w:t>
      </w:r>
      <w:r w:rsidRPr="00BB3428">
        <w:rPr>
          <w:rFonts w:ascii="Tahoma" w:hAnsi="Tahoma" w:cs="Tahoma"/>
          <w:b/>
          <w:bCs/>
          <w:i/>
          <w:iCs/>
          <w:sz w:val="22"/>
        </w:rPr>
        <w:t>de los derechos y garantías fundamentales</w:t>
      </w:r>
      <w:r w:rsidRPr="00BB3428">
        <w:rPr>
          <w:rFonts w:ascii="Tahoma" w:hAnsi="Tahoma" w:cs="Tahoma"/>
          <w:i/>
          <w:iCs/>
          <w:sz w:val="22"/>
        </w:rPr>
        <w:t>”</w:t>
      </w:r>
      <w:r w:rsidR="00290A7D">
        <w:rPr>
          <w:rFonts w:ascii="Tahoma" w:hAnsi="Tahoma" w:cs="Tahoma"/>
          <w:i/>
          <w:iCs/>
          <w:sz w:val="22"/>
        </w:rPr>
        <w:t xml:space="preserve"> </w:t>
      </w:r>
      <w:r w:rsidRPr="00BB3428">
        <w:rPr>
          <w:rStyle w:val="Refdenotaalpie"/>
          <w:rFonts w:ascii="Tahoma" w:hAnsi="Tahoma" w:cs="Tahoma"/>
          <w:i/>
          <w:iCs/>
          <w:sz w:val="22"/>
        </w:rPr>
        <w:footnoteReference w:id="1"/>
      </w:r>
      <w:r w:rsidRPr="00BB3428">
        <w:rPr>
          <w:rFonts w:ascii="Tahoma" w:hAnsi="Tahoma" w:cs="Tahoma"/>
          <w:i/>
          <w:iCs/>
          <w:sz w:val="22"/>
        </w:rPr>
        <w:t>.</w:t>
      </w:r>
    </w:p>
    <w:p w14:paraId="30B68FEB" w14:textId="77777777" w:rsidR="00C92587" w:rsidRPr="00BB3428" w:rsidRDefault="00C92587" w:rsidP="00BB3428">
      <w:pPr>
        <w:pStyle w:val="Default"/>
        <w:ind w:left="426" w:right="420"/>
        <w:jc w:val="both"/>
        <w:rPr>
          <w:rFonts w:ascii="Tahoma" w:hAnsi="Tahoma" w:cs="Tahoma"/>
          <w:i/>
          <w:iCs/>
          <w:sz w:val="22"/>
        </w:rPr>
      </w:pPr>
    </w:p>
    <w:p w14:paraId="66BC04F5" w14:textId="77777777" w:rsidR="00C92587" w:rsidRPr="00BB3428" w:rsidRDefault="00C92587" w:rsidP="00BB3428">
      <w:pPr>
        <w:pStyle w:val="Default"/>
        <w:ind w:left="426" w:right="420"/>
        <w:jc w:val="both"/>
        <w:rPr>
          <w:rFonts w:ascii="Tahoma" w:hAnsi="Tahoma" w:cs="Tahoma"/>
          <w:sz w:val="22"/>
        </w:rPr>
      </w:pPr>
      <w:r w:rsidRPr="00BB3428">
        <w:rPr>
          <w:rFonts w:ascii="Tahoma" w:hAnsi="Tahoma" w:cs="Tahoma"/>
          <w:iCs/>
          <w:sz w:val="22"/>
        </w:rPr>
        <w:t>Circunstancia por la que, en principio, se podría afirmar que no existe impedimento para que los a</w:t>
      </w:r>
      <w:r w:rsidRPr="00BB3428">
        <w:rPr>
          <w:rFonts w:ascii="Tahoma" w:hAnsi="Tahoma" w:cs="Tahoma"/>
          <w:sz w:val="22"/>
        </w:rPr>
        <w:t>gentes del Ministerio Público, puedan promover las acciones de tutela que consideren pertinentes y necesarias para la defensa de los derechos y garantía fundamentales. Al respecto la Corte Constitucional en sentencia SU-214 de 2016 señaló:</w:t>
      </w:r>
    </w:p>
    <w:p w14:paraId="56171BFF" w14:textId="77777777" w:rsidR="00C92587" w:rsidRPr="00BB3428" w:rsidRDefault="00C92587" w:rsidP="00BB3428">
      <w:pPr>
        <w:pStyle w:val="Default"/>
        <w:ind w:left="426" w:right="420"/>
        <w:jc w:val="both"/>
        <w:rPr>
          <w:rFonts w:ascii="Tahoma" w:hAnsi="Tahoma" w:cs="Tahoma"/>
          <w:sz w:val="22"/>
        </w:rPr>
      </w:pPr>
    </w:p>
    <w:p w14:paraId="4F99DC2E" w14:textId="77777777" w:rsidR="00C92587" w:rsidRPr="00BB3428" w:rsidRDefault="00C92587" w:rsidP="00BB3428">
      <w:pPr>
        <w:pStyle w:val="Default"/>
        <w:ind w:left="426" w:right="420"/>
        <w:jc w:val="both"/>
        <w:rPr>
          <w:rFonts w:ascii="Tahoma" w:hAnsi="Tahoma" w:cs="Tahoma"/>
          <w:i/>
          <w:iCs/>
          <w:sz w:val="22"/>
        </w:rPr>
      </w:pPr>
      <w:r w:rsidRPr="00BB3428">
        <w:rPr>
          <w:rFonts w:ascii="Tahoma" w:hAnsi="Tahoma" w:cs="Tahoma"/>
          <w:sz w:val="22"/>
        </w:rPr>
        <w:t>“</w:t>
      </w:r>
      <w:r w:rsidRPr="00BB3428">
        <w:rPr>
          <w:rFonts w:ascii="Tahoma" w:hAnsi="Tahoma" w:cs="Tahoma"/>
          <w:i/>
          <w:iCs/>
          <w:sz w:val="22"/>
        </w:rPr>
        <w:t xml:space="preserve">El artículo 277 Superior atribuye, entre otras, las siguientes competencias al Procurador General de la Nación: </w:t>
      </w:r>
    </w:p>
    <w:p w14:paraId="5CA0A2AE" w14:textId="77777777" w:rsidR="00C92587" w:rsidRPr="00BB3428" w:rsidRDefault="00C92587" w:rsidP="00BB3428">
      <w:pPr>
        <w:pStyle w:val="Default"/>
        <w:ind w:left="426" w:right="420"/>
        <w:jc w:val="both"/>
        <w:rPr>
          <w:rFonts w:ascii="Tahoma" w:hAnsi="Tahoma" w:cs="Tahoma"/>
          <w:sz w:val="22"/>
        </w:rPr>
      </w:pPr>
    </w:p>
    <w:p w14:paraId="198DE27A" w14:textId="77777777" w:rsidR="00C92587" w:rsidRPr="00BB3428" w:rsidRDefault="00C92587" w:rsidP="00BB3428">
      <w:pPr>
        <w:pStyle w:val="Default"/>
        <w:ind w:left="426" w:right="420"/>
        <w:jc w:val="both"/>
        <w:rPr>
          <w:rFonts w:ascii="Tahoma" w:hAnsi="Tahoma" w:cs="Tahoma"/>
          <w:sz w:val="22"/>
        </w:rPr>
      </w:pPr>
      <w:r w:rsidRPr="00BB3428">
        <w:rPr>
          <w:rFonts w:ascii="Tahoma" w:hAnsi="Tahoma" w:cs="Tahoma"/>
          <w:i/>
          <w:iCs/>
          <w:sz w:val="22"/>
        </w:rPr>
        <w:t xml:space="preserve">“El Procurador General de la Nación, por sí o por medio de sus delegados y agentes, tendrá las siguientes funciones: </w:t>
      </w:r>
    </w:p>
    <w:p w14:paraId="7336200F" w14:textId="77777777" w:rsidR="00C92587" w:rsidRPr="00BB3428" w:rsidRDefault="00C92587" w:rsidP="00BB3428">
      <w:pPr>
        <w:pStyle w:val="Default"/>
        <w:ind w:left="426" w:right="420"/>
        <w:jc w:val="both"/>
        <w:rPr>
          <w:rFonts w:ascii="Tahoma" w:hAnsi="Tahoma" w:cs="Tahoma"/>
          <w:i/>
          <w:iCs/>
          <w:sz w:val="22"/>
        </w:rPr>
      </w:pPr>
      <w:r w:rsidRPr="00BB3428">
        <w:rPr>
          <w:rFonts w:ascii="Tahoma" w:hAnsi="Tahoma" w:cs="Tahoma"/>
          <w:i/>
          <w:iCs/>
          <w:sz w:val="22"/>
        </w:rPr>
        <w:t xml:space="preserve">(…) </w:t>
      </w:r>
    </w:p>
    <w:p w14:paraId="7E78D30F" w14:textId="77777777" w:rsidR="00C92587" w:rsidRPr="00BB3428" w:rsidRDefault="00C92587" w:rsidP="00BB3428">
      <w:pPr>
        <w:pStyle w:val="Default"/>
        <w:ind w:left="426" w:right="420"/>
        <w:jc w:val="both"/>
        <w:rPr>
          <w:rFonts w:ascii="Tahoma" w:hAnsi="Tahoma" w:cs="Tahoma"/>
          <w:sz w:val="22"/>
        </w:rPr>
      </w:pPr>
    </w:p>
    <w:p w14:paraId="7C45F123" w14:textId="77777777" w:rsidR="00C92587" w:rsidRPr="00BB3428" w:rsidRDefault="00C92587" w:rsidP="00BB3428">
      <w:pPr>
        <w:pStyle w:val="Default"/>
        <w:ind w:left="426" w:right="420"/>
        <w:jc w:val="both"/>
        <w:rPr>
          <w:rFonts w:ascii="Tahoma" w:hAnsi="Tahoma" w:cs="Tahoma"/>
          <w:sz w:val="22"/>
        </w:rPr>
      </w:pPr>
      <w:r w:rsidRPr="00BB3428">
        <w:rPr>
          <w:rFonts w:ascii="Tahoma" w:hAnsi="Tahoma" w:cs="Tahoma"/>
          <w:i/>
          <w:iCs/>
          <w:sz w:val="22"/>
        </w:rPr>
        <w:t xml:space="preserve">7. Intervenir en los procesos y ante las autoridades judiciales o administrativas, cuando sea necesario en defensa del orden jurídico, del patrimonio público, o de los derechos y garantías fundamentales. </w:t>
      </w:r>
    </w:p>
    <w:p w14:paraId="2240D450" w14:textId="77777777" w:rsidR="00C92587" w:rsidRPr="00BB3428" w:rsidRDefault="00C92587" w:rsidP="00BB3428">
      <w:pPr>
        <w:pStyle w:val="Default"/>
        <w:ind w:left="426" w:right="420"/>
        <w:jc w:val="both"/>
        <w:rPr>
          <w:rFonts w:ascii="Tahoma" w:hAnsi="Tahoma" w:cs="Tahoma"/>
          <w:i/>
          <w:iCs/>
          <w:sz w:val="22"/>
        </w:rPr>
      </w:pPr>
    </w:p>
    <w:p w14:paraId="2C1DB9A3" w14:textId="77777777" w:rsidR="00C92587" w:rsidRPr="00BB3428" w:rsidRDefault="00C92587" w:rsidP="00BB3428">
      <w:pPr>
        <w:pStyle w:val="Default"/>
        <w:ind w:left="426" w:right="420"/>
        <w:jc w:val="both"/>
        <w:rPr>
          <w:rFonts w:ascii="Tahoma" w:hAnsi="Tahoma" w:cs="Tahoma"/>
          <w:sz w:val="22"/>
        </w:rPr>
      </w:pPr>
      <w:r w:rsidRPr="00BB3428">
        <w:rPr>
          <w:rFonts w:ascii="Tahoma" w:hAnsi="Tahoma" w:cs="Tahoma"/>
          <w:i/>
          <w:iCs/>
          <w:sz w:val="22"/>
        </w:rPr>
        <w:t xml:space="preserve">Consonante con lo anterior, el artículo 38 del Decreto 262 de 2000 consagra expresamente la competencia de la Procuraduría para interponer acciones de tutela: </w:t>
      </w:r>
    </w:p>
    <w:p w14:paraId="0B675B04" w14:textId="77777777" w:rsidR="00C92587" w:rsidRPr="00BB3428" w:rsidRDefault="00C92587" w:rsidP="00BB3428">
      <w:pPr>
        <w:pStyle w:val="Default"/>
        <w:ind w:left="426" w:right="420"/>
        <w:jc w:val="both"/>
        <w:rPr>
          <w:rFonts w:ascii="Tahoma" w:hAnsi="Tahoma" w:cs="Tahoma"/>
          <w:i/>
          <w:iCs/>
          <w:sz w:val="22"/>
        </w:rPr>
      </w:pPr>
      <w:r w:rsidRPr="00BB3428">
        <w:rPr>
          <w:rFonts w:ascii="Tahoma" w:hAnsi="Tahoma" w:cs="Tahoma"/>
          <w:i/>
          <w:iCs/>
          <w:sz w:val="22"/>
        </w:rPr>
        <w:t xml:space="preserve">ARTÍCULO 38. Funciones preventivas y de control de gestión. Los procuradores judiciales tienen las siguientes funciones preventivas y de control de gestión: </w:t>
      </w:r>
    </w:p>
    <w:p w14:paraId="171B4FCB" w14:textId="77777777" w:rsidR="00C92587" w:rsidRPr="00BB3428" w:rsidRDefault="00C92587" w:rsidP="00BB3428">
      <w:pPr>
        <w:pStyle w:val="Default"/>
        <w:ind w:left="426" w:right="420"/>
        <w:jc w:val="both"/>
        <w:rPr>
          <w:rFonts w:ascii="Tahoma" w:hAnsi="Tahoma" w:cs="Tahoma"/>
          <w:sz w:val="22"/>
        </w:rPr>
      </w:pPr>
    </w:p>
    <w:p w14:paraId="0DD0E016" w14:textId="77777777" w:rsidR="00C92587" w:rsidRPr="00BB3428" w:rsidRDefault="00C92587" w:rsidP="00BB3428">
      <w:pPr>
        <w:pStyle w:val="Default"/>
        <w:ind w:left="426" w:right="420"/>
        <w:jc w:val="both"/>
        <w:rPr>
          <w:rFonts w:ascii="Tahoma" w:hAnsi="Tahoma" w:cs="Tahoma"/>
          <w:i/>
          <w:iCs/>
          <w:sz w:val="22"/>
        </w:rPr>
      </w:pPr>
      <w:r w:rsidRPr="00BB3428">
        <w:rPr>
          <w:rFonts w:ascii="Tahoma" w:hAnsi="Tahoma" w:cs="Tahoma"/>
          <w:i/>
          <w:iCs/>
          <w:sz w:val="22"/>
        </w:rPr>
        <w:t xml:space="preserve">1. Interponer las acciones populares, de tutela, de cumplimiento, de nulidad de actos administrativos y nulidad absoluta de los contratos estatales, y las demás que resulten conducentes para asegurar la defensa del orden jurídico, en especial las garantías y los derechos fundamentales, sociales, económicos, culturales, colectivos o del ambiente o el patrimonio público. </w:t>
      </w:r>
    </w:p>
    <w:p w14:paraId="21316E75" w14:textId="77777777" w:rsidR="00C92587" w:rsidRPr="00BB3428" w:rsidRDefault="00C92587" w:rsidP="00BB3428">
      <w:pPr>
        <w:pStyle w:val="Default"/>
        <w:ind w:left="426" w:right="420"/>
        <w:jc w:val="both"/>
        <w:rPr>
          <w:rFonts w:ascii="Tahoma" w:hAnsi="Tahoma" w:cs="Tahoma"/>
          <w:sz w:val="22"/>
        </w:rPr>
      </w:pPr>
    </w:p>
    <w:p w14:paraId="00673668" w14:textId="77777777" w:rsidR="00C92587" w:rsidRPr="00BB3428" w:rsidRDefault="00C92587" w:rsidP="00BB3428">
      <w:pPr>
        <w:pStyle w:val="Default"/>
        <w:ind w:left="426" w:right="420"/>
        <w:jc w:val="both"/>
        <w:rPr>
          <w:rFonts w:ascii="Tahoma" w:hAnsi="Tahoma" w:cs="Tahoma"/>
          <w:i/>
          <w:iCs/>
          <w:sz w:val="22"/>
        </w:rPr>
      </w:pPr>
      <w:r w:rsidRPr="00BB3428">
        <w:rPr>
          <w:rFonts w:ascii="Tahoma" w:hAnsi="Tahoma" w:cs="Tahoma"/>
          <w:i/>
          <w:iCs/>
          <w:sz w:val="22"/>
        </w:rPr>
        <w:t xml:space="preserve">En Sentencia T-176 de 2011, la Corte interpretó el alcance de las referidas competencias constitucionales y legales de la Procuraduría General de la Nación, en los siguientes términos: </w:t>
      </w:r>
    </w:p>
    <w:p w14:paraId="129ED43A" w14:textId="77777777" w:rsidR="00C92587" w:rsidRPr="00BB3428" w:rsidRDefault="00C92587" w:rsidP="00BB3428">
      <w:pPr>
        <w:pStyle w:val="Default"/>
        <w:ind w:left="426" w:right="420"/>
        <w:jc w:val="both"/>
        <w:rPr>
          <w:rFonts w:ascii="Tahoma" w:hAnsi="Tahoma" w:cs="Tahoma"/>
          <w:sz w:val="22"/>
        </w:rPr>
      </w:pPr>
    </w:p>
    <w:p w14:paraId="7240817F" w14:textId="77777777" w:rsidR="00C92587" w:rsidRPr="00BB3428" w:rsidRDefault="00C92587" w:rsidP="00BB3428">
      <w:pPr>
        <w:pStyle w:val="Default"/>
        <w:ind w:left="426" w:right="420"/>
        <w:jc w:val="both"/>
        <w:rPr>
          <w:rFonts w:ascii="Tahoma" w:hAnsi="Tahoma" w:cs="Tahoma"/>
          <w:sz w:val="22"/>
        </w:rPr>
      </w:pPr>
      <w:r w:rsidRPr="00BB3428">
        <w:rPr>
          <w:rFonts w:ascii="Tahoma" w:hAnsi="Tahoma" w:cs="Tahoma"/>
          <w:i/>
          <w:iCs/>
          <w:sz w:val="22"/>
        </w:rPr>
        <w:t xml:space="preserve">“La jurisprudencia ha considerado que se configura la legitimación en la causa, por activa, en los siguientes casos: (i) cuando la tutela es ejercida directamente y en su propio nombre por la persona afectada en sus derechos; (ii) cuando la acción es promovida por quien tiene la representación legal del titular de los derechos, tal como ocurre, por ejemplo, con quienes representan a los menores de edad, los incapaces absolutos, los interdictos y las personas jurídicas; (iii) también, cuando se actúa en calidad de apoderado judicial del afectado, “caso en el cual el apoderado debe ostentar la condición de abogado titulado y al escrito de acción se debe anexar el poder especial para el caso o en su defecto el poder general respectivo”; (iv) igualmente, en los casos en que la acción es instaurada como agente oficioso del afectado, debido a la imposibilidad de éste para llevar a cabo la defensa de sus derechos por su propia cuenta, como sucede, por ejemplo, con un enfermo grave, un indigente, o una persona con incapacidad física o mental. Finalmente, (v) </w:t>
      </w:r>
      <w:r w:rsidRPr="00BB3428">
        <w:rPr>
          <w:rFonts w:ascii="Tahoma" w:hAnsi="Tahoma" w:cs="Tahoma"/>
          <w:b/>
          <w:bCs/>
          <w:i/>
          <w:iCs/>
          <w:sz w:val="22"/>
        </w:rPr>
        <w:t xml:space="preserve">la acción de tutela puede ser instaurada a nombre del sujeto cuyos derechos han sido amenazados o violados, por el Defensor del Pueblo, los personeros </w:t>
      </w:r>
      <w:r w:rsidRPr="00BB3428">
        <w:rPr>
          <w:rFonts w:ascii="Tahoma" w:hAnsi="Tahoma" w:cs="Tahoma"/>
          <w:b/>
          <w:bCs/>
          <w:i/>
          <w:iCs/>
          <w:sz w:val="22"/>
        </w:rPr>
        <w:lastRenderedPageBreak/>
        <w:t>municipales y el Procurador General de la Nación, en el ejercicio de sus funciones constitucionales y legales</w:t>
      </w:r>
      <w:r w:rsidRPr="00BB3428">
        <w:rPr>
          <w:rFonts w:ascii="Tahoma" w:hAnsi="Tahoma" w:cs="Tahoma"/>
          <w:i/>
          <w:iCs/>
          <w:sz w:val="22"/>
        </w:rPr>
        <w:t xml:space="preserve">.” (Negrillas agregadas). </w:t>
      </w:r>
    </w:p>
    <w:p w14:paraId="2FB4D7D6" w14:textId="77777777" w:rsidR="00C92587" w:rsidRPr="00BB3428" w:rsidRDefault="00C92587" w:rsidP="00BB3428">
      <w:pPr>
        <w:pStyle w:val="Default"/>
        <w:ind w:left="426" w:right="420"/>
        <w:jc w:val="both"/>
        <w:rPr>
          <w:rFonts w:ascii="Tahoma" w:hAnsi="Tahoma" w:cs="Tahoma"/>
          <w:i/>
          <w:iCs/>
          <w:sz w:val="22"/>
        </w:rPr>
      </w:pPr>
    </w:p>
    <w:p w14:paraId="47C8EB9B" w14:textId="77777777" w:rsidR="00C92587" w:rsidRPr="00BB3428" w:rsidRDefault="00C92587" w:rsidP="00BB3428">
      <w:pPr>
        <w:pStyle w:val="Default"/>
        <w:ind w:left="426" w:right="420"/>
        <w:jc w:val="both"/>
        <w:rPr>
          <w:rFonts w:ascii="Tahoma" w:hAnsi="Tahoma" w:cs="Tahoma"/>
          <w:iCs/>
          <w:sz w:val="22"/>
        </w:rPr>
      </w:pPr>
      <w:r w:rsidRPr="00BB3428">
        <w:rPr>
          <w:rFonts w:ascii="Tahoma" w:hAnsi="Tahoma" w:cs="Tahoma"/>
          <w:i/>
          <w:iCs/>
          <w:sz w:val="22"/>
        </w:rPr>
        <w:t xml:space="preserve">En diversas oportunidades, la Corte ha reconocido que la Procuraduría General de la Nación cuenta con legitimación activa para interponer acciones de tutela en defensa de los derechos fundamentales, verbi gratia, de los niños, de personas jurídicas de derecho público, de los indígenas, así como de ciudadanos en el curso de un proceso de expropiación. </w:t>
      </w:r>
      <w:r w:rsidRPr="00BB3428">
        <w:rPr>
          <w:rFonts w:ascii="Tahoma" w:hAnsi="Tahoma" w:cs="Tahoma"/>
          <w:b/>
          <w:i/>
          <w:iCs/>
          <w:sz w:val="22"/>
          <w:u w:val="single"/>
        </w:rPr>
        <w:t>Todos estos casos tienen un denominador común: se trata de personas que se encuentran en un estado de indefensión o de la protección del interés público”.</w:t>
      </w:r>
      <w:r w:rsidRPr="00BB3428">
        <w:rPr>
          <w:rFonts w:ascii="Tahoma" w:hAnsi="Tahoma" w:cs="Tahoma"/>
          <w:i/>
          <w:iCs/>
          <w:sz w:val="22"/>
        </w:rPr>
        <w:t xml:space="preserve"> </w:t>
      </w:r>
      <w:r w:rsidRPr="00BB3428">
        <w:rPr>
          <w:rFonts w:ascii="Tahoma" w:hAnsi="Tahoma" w:cs="Tahoma"/>
          <w:iCs/>
          <w:sz w:val="22"/>
        </w:rPr>
        <w:t xml:space="preserve"> Negrillas de la Sala. </w:t>
      </w:r>
    </w:p>
    <w:p w14:paraId="0203825D" w14:textId="77777777" w:rsidR="00C92587" w:rsidRPr="00BB3428" w:rsidRDefault="00C92587" w:rsidP="00BB3428">
      <w:pPr>
        <w:pStyle w:val="Default"/>
        <w:ind w:left="426" w:right="420"/>
        <w:jc w:val="both"/>
        <w:rPr>
          <w:rFonts w:ascii="Tahoma" w:hAnsi="Tahoma" w:cs="Tahoma"/>
          <w:iCs/>
          <w:sz w:val="22"/>
        </w:rPr>
      </w:pPr>
    </w:p>
    <w:p w14:paraId="5BACD039" w14:textId="77777777" w:rsidR="00C92587" w:rsidRPr="00BB3428" w:rsidRDefault="00C92587" w:rsidP="00BB3428">
      <w:pPr>
        <w:pStyle w:val="Default"/>
        <w:ind w:left="426" w:right="420"/>
        <w:jc w:val="both"/>
        <w:rPr>
          <w:rFonts w:ascii="Tahoma" w:hAnsi="Tahoma" w:cs="Tahoma"/>
          <w:sz w:val="22"/>
        </w:rPr>
      </w:pPr>
      <w:r w:rsidRPr="00BB3428">
        <w:rPr>
          <w:rFonts w:ascii="Tahoma" w:hAnsi="Tahoma" w:cs="Tahoma"/>
          <w:iCs/>
          <w:sz w:val="22"/>
        </w:rPr>
        <w:t xml:space="preserve">Conforme a lo anterior, los delegados del Ministerio Publico, se encuentran legitimados </w:t>
      </w:r>
      <w:r w:rsidRPr="00BB3428">
        <w:rPr>
          <w:rFonts w:ascii="Tahoma" w:hAnsi="Tahoma" w:cs="Tahoma"/>
          <w:sz w:val="22"/>
        </w:rPr>
        <w:t>para intervenir en el trámite de las acciones de tutela, incluso promoverlas en nombre y representación de aquellos sujetos de especial protección; en procura de la defensa de los derechos fundamentales o de la protección del interés público, no obstante, esa facultad de interponerla o impugnar las decisiones cuando no se trata del accionante o accionado, debe atender ciertas prerrogativas, como de manera acertada lo indicó el H. Consejo de Estado, sala de lo contencioso administrativo Sección primera, con Ponencia del Magistrado Dr. Roberto Augusto Serrato Valdés, el pasado 23 de febrero de 2017:</w:t>
      </w:r>
    </w:p>
    <w:p w14:paraId="0FBCFB85" w14:textId="77777777" w:rsidR="00C92587" w:rsidRPr="00BB3428" w:rsidRDefault="00C92587" w:rsidP="00BB3428">
      <w:pPr>
        <w:pStyle w:val="Default"/>
        <w:ind w:left="426" w:right="420"/>
        <w:jc w:val="both"/>
        <w:rPr>
          <w:rFonts w:ascii="Tahoma" w:hAnsi="Tahoma" w:cs="Tahoma"/>
          <w:sz w:val="22"/>
        </w:rPr>
      </w:pPr>
    </w:p>
    <w:p w14:paraId="6009DB81" w14:textId="77777777" w:rsidR="00C92587" w:rsidRPr="00BB3428" w:rsidRDefault="00C92587" w:rsidP="00BB3428">
      <w:pPr>
        <w:pStyle w:val="Default"/>
        <w:ind w:left="426" w:right="420"/>
        <w:jc w:val="both"/>
        <w:rPr>
          <w:rFonts w:ascii="Tahoma" w:hAnsi="Tahoma" w:cs="Tahoma"/>
          <w:i/>
          <w:sz w:val="22"/>
        </w:rPr>
      </w:pPr>
      <w:r w:rsidRPr="00BB3428">
        <w:rPr>
          <w:rFonts w:ascii="Tahoma" w:hAnsi="Tahoma" w:cs="Tahoma"/>
          <w:i/>
          <w:sz w:val="22"/>
        </w:rPr>
        <w:t xml:space="preserve">“… resulta pertinente resaltar que la facultad de la Procuraduría General de la Nación para interponer acciones de amparo en nombre de otros, deberá estar sujeta a las normas procesales que regulan la acción de tutela en materia de la agencia oficiosa y deberá acreditar los elementos de esta figura para que sea tenida como legitimada para actuar. </w:t>
      </w:r>
    </w:p>
    <w:p w14:paraId="7536DAEC" w14:textId="77777777" w:rsidR="00C92587" w:rsidRPr="00BB3428" w:rsidRDefault="00C92587" w:rsidP="00BB3428">
      <w:pPr>
        <w:pStyle w:val="Default"/>
        <w:ind w:left="426" w:right="420"/>
        <w:jc w:val="both"/>
        <w:rPr>
          <w:rFonts w:ascii="Tahoma" w:hAnsi="Tahoma" w:cs="Tahoma"/>
          <w:i/>
          <w:sz w:val="22"/>
        </w:rPr>
      </w:pPr>
    </w:p>
    <w:p w14:paraId="547981A0" w14:textId="77777777" w:rsidR="00C92587" w:rsidRPr="00BB3428" w:rsidRDefault="00C92587" w:rsidP="00BB3428">
      <w:pPr>
        <w:spacing w:line="240" w:lineRule="auto"/>
        <w:ind w:left="426" w:right="420"/>
        <w:rPr>
          <w:bCs/>
          <w:i/>
          <w:sz w:val="22"/>
          <w:szCs w:val="24"/>
          <w:lang w:val="es-CO"/>
        </w:rPr>
      </w:pPr>
      <w:r w:rsidRPr="00BB3428">
        <w:rPr>
          <w:i/>
          <w:sz w:val="22"/>
          <w:szCs w:val="24"/>
        </w:rPr>
        <w:t xml:space="preserve">Por tanto, si el delegado o agente del Ministerio Público actúa como agente oficio deberá manifestar que promueve la tutela en tal condición y, de los hechos planteados en el libelo </w:t>
      </w:r>
      <w:proofErr w:type="spellStart"/>
      <w:r w:rsidRPr="00BB3428">
        <w:rPr>
          <w:i/>
          <w:sz w:val="22"/>
          <w:szCs w:val="24"/>
        </w:rPr>
        <w:t>demandatorio</w:t>
      </w:r>
      <w:proofErr w:type="spellEnd"/>
      <w:r w:rsidRPr="00BB3428">
        <w:rPr>
          <w:i/>
          <w:sz w:val="22"/>
          <w:szCs w:val="24"/>
        </w:rPr>
        <w:t xml:space="preserve"> o de las pruebas obrantes en el expediente deberá poder establecerse la imposibilidad del titular de los derechos para ejercer la defensa de los mismos; caso en el cual no resulta necesaria la ratificación de los hechos por parte del agenciado, por cuanto tal exigencia se hace cuando sea ello posible”.</w:t>
      </w:r>
    </w:p>
    <w:p w14:paraId="546EB48F" w14:textId="77777777" w:rsidR="00C92587" w:rsidRPr="00BB3428" w:rsidRDefault="00C92587" w:rsidP="00BB3428">
      <w:pPr>
        <w:spacing w:line="240" w:lineRule="auto"/>
        <w:ind w:left="426" w:right="420"/>
        <w:rPr>
          <w:bCs/>
          <w:sz w:val="22"/>
          <w:szCs w:val="24"/>
          <w:lang w:val="es-CO"/>
        </w:rPr>
      </w:pPr>
    </w:p>
    <w:p w14:paraId="3611BF32" w14:textId="77777777" w:rsidR="00C92587" w:rsidRPr="00BB3428" w:rsidRDefault="00C92587" w:rsidP="00BB3428">
      <w:pPr>
        <w:spacing w:line="240" w:lineRule="auto"/>
        <w:ind w:left="426" w:right="420"/>
        <w:rPr>
          <w:bCs/>
          <w:sz w:val="22"/>
          <w:szCs w:val="24"/>
          <w:lang w:val="es-CO"/>
        </w:rPr>
      </w:pPr>
      <w:r w:rsidRPr="00BB3428">
        <w:rPr>
          <w:bCs/>
          <w:sz w:val="22"/>
          <w:szCs w:val="24"/>
          <w:lang w:val="es-CO"/>
        </w:rPr>
        <w:t>Por su parte la Sala de Casación Penal de la H. Corte Suprema de Justicia, radicado 107998, del 10 de diciembre de 2019, con ponencia del Magistrado Dr. José Francisco Acuña Vizcaya, al respecto indicó:</w:t>
      </w:r>
    </w:p>
    <w:p w14:paraId="61E0B48F" w14:textId="77777777" w:rsidR="00C92587" w:rsidRPr="00BB3428" w:rsidRDefault="00C92587" w:rsidP="00BB3428">
      <w:pPr>
        <w:spacing w:line="240" w:lineRule="auto"/>
        <w:ind w:left="426" w:right="420"/>
        <w:rPr>
          <w:bCs/>
          <w:sz w:val="22"/>
          <w:szCs w:val="24"/>
          <w:lang w:val="es-CO"/>
        </w:rPr>
      </w:pPr>
    </w:p>
    <w:p w14:paraId="047BB229" w14:textId="77777777" w:rsidR="00C92587" w:rsidRPr="00BB3428" w:rsidRDefault="00C92587" w:rsidP="00BB3428">
      <w:pPr>
        <w:spacing w:line="240" w:lineRule="auto"/>
        <w:ind w:left="426" w:right="420"/>
        <w:rPr>
          <w:i/>
          <w:sz w:val="22"/>
          <w:szCs w:val="24"/>
          <w:lang w:val="es-CO" w:eastAsia="es-CO"/>
        </w:rPr>
      </w:pPr>
      <w:r w:rsidRPr="00BB3428">
        <w:rPr>
          <w:i/>
          <w:sz w:val="22"/>
          <w:szCs w:val="24"/>
          <w:lang w:val="es-CO" w:eastAsia="es-CO"/>
        </w:rPr>
        <w:t>“Respecto de la última de las hipótesis, si bien, al revisar sistemáticamente el Decreto 2591 de 1991 se advierte que los procuradores, en materia de acción de tutela, no se encuentran facultados para incoar dicha mecanismo de protección, como si lo está el Defensor del Pueblo y los personeros, artículo 46 a 51 ibídem, la jurisprudencia si los considera legitimados para acudir al resguardo constitucional a nombre de un tercero, siempre que sea en ejercicio de sus funciones legales y constitucionales, tesis que fue expuesta al siguiente tenor:</w:t>
      </w:r>
    </w:p>
    <w:p w14:paraId="186E8B11" w14:textId="77777777" w:rsidR="00C92587" w:rsidRPr="00BB3428" w:rsidRDefault="00C92587" w:rsidP="00BB3428">
      <w:pPr>
        <w:spacing w:line="240" w:lineRule="auto"/>
        <w:ind w:left="426" w:right="420" w:firstLine="720"/>
        <w:rPr>
          <w:i/>
          <w:sz w:val="22"/>
          <w:szCs w:val="24"/>
          <w:lang w:val="es-CO" w:eastAsia="es-CO"/>
        </w:rPr>
      </w:pPr>
    </w:p>
    <w:p w14:paraId="63D9B92E" w14:textId="77777777" w:rsidR="00C92587" w:rsidRPr="00BB3428" w:rsidRDefault="00C92587" w:rsidP="00BB3428">
      <w:pPr>
        <w:spacing w:line="240" w:lineRule="auto"/>
        <w:ind w:left="426" w:right="420"/>
        <w:rPr>
          <w:i/>
          <w:sz w:val="22"/>
          <w:szCs w:val="24"/>
          <w:lang w:val="es-CO" w:eastAsia="es-CO"/>
        </w:rPr>
      </w:pPr>
      <w:r w:rsidRPr="00BB3428">
        <w:rPr>
          <w:i/>
          <w:sz w:val="22"/>
          <w:szCs w:val="24"/>
          <w:lang w:val="es-CO" w:eastAsia="es-CO"/>
        </w:rPr>
        <w:t>[…] Si bien el artículo 10 del Decreto 2591 de 1991, no menciona expresamente la posibilidad de que la Procuraduría General de la Nación, interponga acciones de tutela para proteger derechos ajenos abstractos, el artículo 277 de la Carta sí le otorga al Ministerio Público una amplia competencia para intervenir en cualquier proceso, con el fin de cumplir sus funciones constitucionales. En efecto, el artículo 277 Superior establece,</w:t>
      </w:r>
    </w:p>
    <w:p w14:paraId="32A207C8"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sz w:val="22"/>
          <w:szCs w:val="24"/>
          <w:lang w:val="es-CO" w:eastAsia="es-CO"/>
        </w:rPr>
        <w:t> </w:t>
      </w:r>
    </w:p>
    <w:p w14:paraId="0D1156FB"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ARTICULO 277. El Procurador General de la Nación, por sí o por medio de sus delegados y agentes, tendrá las siguientes funciones:</w:t>
      </w:r>
    </w:p>
    <w:p w14:paraId="6D428E0F"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2D50BC1A"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1. Vigilar el cumplimiento de la Constitución, las leyes, las decisiones judiciales y los actos administrativos.</w:t>
      </w:r>
    </w:p>
    <w:p w14:paraId="0D4D0598"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lastRenderedPageBreak/>
        <w:t> </w:t>
      </w:r>
    </w:p>
    <w:p w14:paraId="5EDC4B05"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b/>
          <w:bCs/>
          <w:i/>
          <w:iCs/>
          <w:sz w:val="22"/>
          <w:szCs w:val="24"/>
          <w:lang w:val="es-CO" w:eastAsia="es-CO"/>
        </w:rPr>
        <w:t>2. Proteger los derechos humanos y asegurar su efectividad, con el auxilio del Defensor del Pueblo.</w:t>
      </w:r>
    </w:p>
    <w:p w14:paraId="4436DE80"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b/>
          <w:bCs/>
          <w:i/>
          <w:iCs/>
          <w:sz w:val="22"/>
          <w:szCs w:val="24"/>
          <w:lang w:val="es-CO" w:eastAsia="es-CO"/>
        </w:rPr>
        <w:t> </w:t>
      </w:r>
    </w:p>
    <w:p w14:paraId="0802AC9F"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b/>
          <w:bCs/>
          <w:i/>
          <w:iCs/>
          <w:sz w:val="22"/>
          <w:szCs w:val="24"/>
          <w:lang w:val="es-CO" w:eastAsia="es-CO"/>
        </w:rPr>
        <w:t>3. Defender los intereses de la sociedad.</w:t>
      </w:r>
    </w:p>
    <w:p w14:paraId="69A4F440"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783B26B2"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4. Defender los intereses colectivos, en especial el ambiente.</w:t>
      </w:r>
    </w:p>
    <w:p w14:paraId="104866A4"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44964B50"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5. Velar por el ejercicio diligente y eficiente de las funciones administrativas.</w:t>
      </w:r>
    </w:p>
    <w:p w14:paraId="54D41C92"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6858E514"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6. Ejercer vigilancia superior de la conducta oficial de quienes desempeñen funciones públicas, inclusive las de elección popular; ejercer preferentemente el poder disciplinario; adelantar las investigaciones correspondientes, e imponer las respectivas sanciones conforme a la Ley.</w:t>
      </w:r>
    </w:p>
    <w:p w14:paraId="35591A84" w14:textId="77777777" w:rsidR="00C92587" w:rsidRPr="00BB3428" w:rsidRDefault="00C92587" w:rsidP="00BB3428">
      <w:pPr>
        <w:shd w:val="clear" w:color="auto" w:fill="FFFFFF"/>
        <w:spacing w:line="240" w:lineRule="auto"/>
        <w:ind w:left="426" w:right="420"/>
        <w:rPr>
          <w:i/>
          <w:sz w:val="22"/>
          <w:szCs w:val="24"/>
          <w:lang w:val="es-CO" w:eastAsia="es-CO"/>
        </w:rPr>
      </w:pPr>
    </w:p>
    <w:p w14:paraId="365B0329"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 </w:t>
      </w:r>
      <w:r w:rsidRPr="00BB3428">
        <w:rPr>
          <w:b/>
          <w:bCs/>
          <w:i/>
          <w:iCs/>
          <w:sz w:val="22"/>
          <w:szCs w:val="24"/>
          <w:lang w:val="es-CO" w:eastAsia="es-CO"/>
        </w:rPr>
        <w:t>7. Intervenir en los procesos y ante las autoridades judiciales o administrativas, cuando sea necesario en defensa del orden</w:t>
      </w:r>
      <w:r w:rsidRPr="00BB3428">
        <w:rPr>
          <w:i/>
          <w:sz w:val="22"/>
          <w:szCs w:val="24"/>
          <w:lang w:val="es-CO" w:eastAsia="es-CO"/>
        </w:rPr>
        <w:t xml:space="preserve"> </w:t>
      </w:r>
      <w:r w:rsidRPr="00BB3428">
        <w:rPr>
          <w:b/>
          <w:bCs/>
          <w:i/>
          <w:iCs/>
          <w:sz w:val="22"/>
          <w:szCs w:val="24"/>
          <w:lang w:val="es-CO" w:eastAsia="es-CO"/>
        </w:rPr>
        <w:t>jurídico, del patrimonio público, o de los derechos y garantías fundamentales.</w:t>
      </w:r>
    </w:p>
    <w:p w14:paraId="5C950120"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5B592288"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8. Rendir anualmente informe de su gestión al Congreso.</w:t>
      </w:r>
    </w:p>
    <w:p w14:paraId="058EA98E"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4D0B6083"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9. Exigir a los funcionarios públicos y a los particulares la información que considere necesaria.</w:t>
      </w:r>
    </w:p>
    <w:p w14:paraId="488256B5"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4B4544C8"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iCs/>
          <w:sz w:val="22"/>
          <w:szCs w:val="24"/>
          <w:lang w:val="es-CO" w:eastAsia="es-CO"/>
        </w:rPr>
        <w:t>10. Las demás que determine la ley.</w:t>
      </w:r>
    </w:p>
    <w:p w14:paraId="3B6C7D21"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4C0937F9"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b/>
          <w:bCs/>
          <w:i/>
          <w:iCs/>
          <w:sz w:val="22"/>
          <w:szCs w:val="24"/>
          <w:lang w:val="es-CO" w:eastAsia="es-CO"/>
        </w:rPr>
        <w:t>Para el cumplimiento de sus funciones la Procuraduría tendrá atribuciones de policía judicial, y podrá interponer las acciones que considere necesarias.</w:t>
      </w:r>
    </w:p>
    <w:p w14:paraId="18B53542" w14:textId="77777777" w:rsidR="00C92587" w:rsidRPr="00BB3428" w:rsidRDefault="00C92587" w:rsidP="00BB3428">
      <w:pPr>
        <w:shd w:val="clear" w:color="auto" w:fill="FFFFFF"/>
        <w:spacing w:line="240" w:lineRule="auto"/>
        <w:ind w:left="426" w:right="420" w:firstLine="11"/>
        <w:rPr>
          <w:i/>
          <w:sz w:val="22"/>
          <w:szCs w:val="24"/>
          <w:lang w:val="es-CO" w:eastAsia="es-CO"/>
        </w:rPr>
      </w:pPr>
      <w:r w:rsidRPr="00BB3428">
        <w:rPr>
          <w:i/>
          <w:iCs/>
          <w:sz w:val="22"/>
          <w:szCs w:val="24"/>
          <w:lang w:val="es-CO" w:eastAsia="es-CO"/>
        </w:rPr>
        <w:t> </w:t>
      </w:r>
    </w:p>
    <w:p w14:paraId="7AC8EABB" w14:textId="77777777" w:rsidR="00C92587" w:rsidRPr="00BB3428" w:rsidRDefault="00C92587" w:rsidP="00BB3428">
      <w:pPr>
        <w:shd w:val="clear" w:color="auto" w:fill="FFFFFF"/>
        <w:spacing w:line="240" w:lineRule="auto"/>
        <w:ind w:left="426" w:right="420"/>
        <w:rPr>
          <w:i/>
          <w:sz w:val="22"/>
          <w:szCs w:val="24"/>
          <w:lang w:val="es-CO" w:eastAsia="es-CO"/>
        </w:rPr>
      </w:pPr>
      <w:r w:rsidRPr="00BB3428">
        <w:rPr>
          <w:i/>
          <w:sz w:val="22"/>
          <w:szCs w:val="24"/>
          <w:lang w:val="es-CO" w:eastAsia="es-CO"/>
        </w:rPr>
        <w:t>De la norma constitucional transcrita surge con claridad que la Constitución no sólo otorgó a la Procuraduría General de la Nación un amplísimo conjunto de competencias, sino también la posibilidad de ejercerlas a través de la interposición de las acciones que considere necesarias. Por lo tanto, si desde el punto de vista del debido proceso constitucional, el Procurador o sus agentes pueden interponer las acciones judiciales que consideren necesarias para proteger los derechos ajenos o el interés público, no existe razón constitucional para que no pueda hacerlo a través de la acción de tutela. (CC T – 293 de 2013).</w:t>
      </w:r>
    </w:p>
    <w:p w14:paraId="08E20C43" w14:textId="77777777" w:rsidR="00C92587" w:rsidRPr="00BB3428" w:rsidRDefault="00C92587" w:rsidP="00BB3428">
      <w:pPr>
        <w:shd w:val="clear" w:color="auto" w:fill="FFFFFF"/>
        <w:spacing w:line="240" w:lineRule="auto"/>
        <w:ind w:left="426" w:right="420" w:firstLine="11"/>
        <w:rPr>
          <w:i/>
          <w:sz w:val="22"/>
          <w:szCs w:val="24"/>
          <w:lang w:val="es-CO" w:eastAsia="es-CO"/>
        </w:rPr>
      </w:pPr>
    </w:p>
    <w:p w14:paraId="62FD116C" w14:textId="77777777" w:rsidR="00C92587" w:rsidRPr="00BB3428" w:rsidRDefault="00C92587" w:rsidP="00BB3428">
      <w:pPr>
        <w:spacing w:line="240" w:lineRule="auto"/>
        <w:ind w:left="426" w:right="420"/>
        <w:rPr>
          <w:i/>
          <w:sz w:val="22"/>
          <w:szCs w:val="24"/>
          <w:lang w:val="es-CO" w:eastAsia="es-CO"/>
        </w:rPr>
      </w:pPr>
      <w:r w:rsidRPr="00BB3428">
        <w:rPr>
          <w:i/>
          <w:sz w:val="22"/>
          <w:szCs w:val="24"/>
          <w:lang w:val="es-CO" w:eastAsia="es-CO"/>
        </w:rPr>
        <w:t xml:space="preserve">Ahora bien, debe decirse que el mismo Decreto 2591 de 1991, artículo 46, y la Corte Constitucional, en desarrollo jurisprudencial, han establecido ciertas condiciones necesarias de verificación para efectos de hallar configurada la legitimación por activa en caso de los personeros y la defensoría del pueblo, salvo que se trate de los derechos </w:t>
      </w:r>
      <w:r w:rsidRPr="00BB3428">
        <w:rPr>
          <w:i/>
          <w:sz w:val="22"/>
          <w:szCs w:val="24"/>
        </w:rPr>
        <w:t>de un niño, niña o adolescente,</w:t>
      </w:r>
      <w:r w:rsidRPr="00BB3428">
        <w:rPr>
          <w:i/>
          <w:sz w:val="22"/>
          <w:szCs w:val="24"/>
          <w:lang w:val="es-CO" w:eastAsia="es-CO"/>
        </w:rPr>
        <w:t xml:space="preserve"> siendo estas:</w:t>
      </w:r>
    </w:p>
    <w:p w14:paraId="21924716" w14:textId="77777777" w:rsidR="00C92587" w:rsidRPr="00BB3428" w:rsidRDefault="00C92587" w:rsidP="00BB3428">
      <w:pPr>
        <w:spacing w:line="240" w:lineRule="auto"/>
        <w:ind w:left="426" w:right="420" w:firstLine="720"/>
        <w:rPr>
          <w:i/>
          <w:sz w:val="22"/>
          <w:szCs w:val="24"/>
          <w:lang w:val="es-CO" w:eastAsia="es-CO"/>
        </w:rPr>
      </w:pPr>
    </w:p>
    <w:p w14:paraId="03BDCB39" w14:textId="77777777" w:rsidR="00C92587" w:rsidRPr="00BB3428" w:rsidRDefault="00C92587" w:rsidP="00BB3428">
      <w:pPr>
        <w:spacing w:line="240" w:lineRule="auto"/>
        <w:ind w:left="426" w:right="420"/>
        <w:rPr>
          <w:b/>
          <w:i/>
          <w:sz w:val="22"/>
          <w:szCs w:val="24"/>
          <w:lang w:val="es-CO" w:eastAsia="es-CO"/>
        </w:rPr>
      </w:pPr>
      <w:r w:rsidRPr="00BB3428">
        <w:rPr>
          <w:i/>
          <w:sz w:val="22"/>
          <w:szCs w:val="24"/>
        </w:rPr>
        <w:t xml:space="preserve">[…] de conformidad con lo dispuesto por los artículos 10 y 49 del Decreto 2591 de 1991 aquellos pueden presentar acciones de tutela en favor de terceros, la jurisprudencia constitucional ha exigido la acreditación de las siguientes condiciones: </w:t>
      </w:r>
      <w:r w:rsidRPr="00BB3428">
        <w:rPr>
          <w:b/>
          <w:i/>
          <w:sz w:val="22"/>
          <w:szCs w:val="24"/>
        </w:rPr>
        <w:t>i) que exista autorización expresa de la persona a la que representan, excepto cuando se trata de menores de edad,  incapaces o cuando las personas se encuentren en estado de indefensión ii) que se individualicen o determinen las personas perjudicadas y iii) que se argumente la forma en que se comprometen los derechos fundamentales de aquellos. En este caso no existió autorización expresa y, aunque se aceptara que se trata de personas en estado de indefensión, lo cierto es que no se individualizaron. (CC T – 209 de 2019).</w:t>
      </w:r>
    </w:p>
    <w:p w14:paraId="2329EDF9" w14:textId="77777777" w:rsidR="00C92587" w:rsidRPr="00BB3428" w:rsidRDefault="00C92587" w:rsidP="00BB3428">
      <w:pPr>
        <w:spacing w:line="240" w:lineRule="auto"/>
        <w:ind w:left="426" w:right="420" w:firstLine="720"/>
        <w:rPr>
          <w:b/>
          <w:i/>
          <w:sz w:val="22"/>
          <w:szCs w:val="24"/>
          <w:lang w:val="es-CO" w:eastAsia="es-CO"/>
        </w:rPr>
      </w:pPr>
    </w:p>
    <w:p w14:paraId="1A9B4000" w14:textId="77777777" w:rsidR="00C92587" w:rsidRPr="00BB3428" w:rsidRDefault="00C92587" w:rsidP="00BB3428">
      <w:pPr>
        <w:spacing w:line="240" w:lineRule="auto"/>
        <w:ind w:left="426" w:right="420"/>
        <w:rPr>
          <w:i/>
          <w:sz w:val="22"/>
          <w:szCs w:val="24"/>
          <w:lang w:val="es-CO" w:eastAsia="es-CO"/>
        </w:rPr>
      </w:pPr>
      <w:r w:rsidRPr="00BB3428">
        <w:rPr>
          <w:i/>
          <w:sz w:val="22"/>
          <w:szCs w:val="24"/>
          <w:lang w:val="es-CO" w:eastAsia="es-CO"/>
        </w:rPr>
        <w:lastRenderedPageBreak/>
        <w:t xml:space="preserve">Bajo esos lineamientos, si bien los anteriores derroteros jurídicos se refieren a los personeros y la Defensoría del Pueblo, a criterio de la Sala los anteriores presupuestos también resultan extensibles a la Procuraduría General de la Nación, por cuanto aquellas autoridades, a pesar de su naturaleza orgánica independiente y autónoma, por disposición constitucional, desempeñan en conjunto la función de ministerio público – artículo 118 de la </w:t>
      </w:r>
      <w:proofErr w:type="spellStart"/>
      <w:r w:rsidRPr="00BB3428">
        <w:rPr>
          <w:i/>
          <w:sz w:val="22"/>
          <w:szCs w:val="24"/>
          <w:lang w:val="es-CO" w:eastAsia="es-CO"/>
        </w:rPr>
        <w:t>CN</w:t>
      </w:r>
      <w:proofErr w:type="spellEnd"/>
      <w:r w:rsidRPr="00BB3428">
        <w:rPr>
          <w:i/>
          <w:sz w:val="22"/>
          <w:szCs w:val="24"/>
          <w:lang w:val="es-CO" w:eastAsia="es-CO"/>
        </w:rPr>
        <w:t xml:space="preserve">. -, la cual es </w:t>
      </w:r>
      <w:r w:rsidRPr="00BB3428">
        <w:rPr>
          <w:i/>
          <w:sz w:val="22"/>
          <w:szCs w:val="24"/>
        </w:rPr>
        <w:t>la guarda y promoción de los derechos humanos, la protección del interés público y la vigilancia de la conducta oficial de quienes desempeñan funciones públicas, que, en caso de los derechos fundamentales, tienen reiteración normativa en los artículos 277 y 288</w:t>
      </w:r>
      <w:r w:rsidRPr="00BB3428">
        <w:rPr>
          <w:i/>
          <w:sz w:val="22"/>
          <w:szCs w:val="24"/>
          <w:lang w:val="es-CO" w:eastAsia="es-CO"/>
        </w:rPr>
        <w:t xml:space="preserve"> ibídem y 178 de la Ley 136 de 1994, que en últimas es el fundamento que los habilita para intervenir ante el juez constitucional en defensa de derechos ajenos.  </w:t>
      </w:r>
    </w:p>
    <w:p w14:paraId="50F311F9" w14:textId="77777777" w:rsidR="00C92587" w:rsidRPr="00BB3428" w:rsidRDefault="00C92587" w:rsidP="00BB3428">
      <w:pPr>
        <w:spacing w:line="240" w:lineRule="auto"/>
        <w:ind w:left="426" w:right="420" w:firstLine="720"/>
        <w:rPr>
          <w:i/>
          <w:sz w:val="22"/>
          <w:szCs w:val="24"/>
          <w:lang w:val="es-CO" w:eastAsia="es-CO"/>
        </w:rPr>
      </w:pPr>
    </w:p>
    <w:p w14:paraId="18054C5C" w14:textId="77777777" w:rsidR="00C92587" w:rsidRPr="00BB3428" w:rsidRDefault="00C92587" w:rsidP="00BB3428">
      <w:pPr>
        <w:spacing w:line="240" w:lineRule="auto"/>
        <w:ind w:left="426" w:right="420"/>
        <w:rPr>
          <w:i/>
          <w:sz w:val="22"/>
          <w:szCs w:val="24"/>
          <w:lang w:val="es-CO" w:eastAsia="es-CO"/>
        </w:rPr>
      </w:pPr>
      <w:r w:rsidRPr="00BB3428">
        <w:rPr>
          <w:i/>
          <w:sz w:val="22"/>
          <w:szCs w:val="24"/>
          <w:lang w:val="es-CO" w:eastAsia="es-CO"/>
        </w:rPr>
        <w:t>Por consiguiente, ya sea que el promotor del amparo se trate de la Procuraduría General de la Nación, la Defensoría del Pueblo o los personeros, municipales, distritales o regionales, tales organismos deben acreditar los parámetros jurisprudenciales reseñados, so pena de la improcedencia del reclamo por carecer de legitimidad en la causa por activa”.</w:t>
      </w:r>
    </w:p>
    <w:p w14:paraId="1E4F232A" w14:textId="77777777" w:rsidR="00C92587" w:rsidRPr="001D2657" w:rsidRDefault="00C92587" w:rsidP="001D2657">
      <w:pPr>
        <w:spacing w:line="276" w:lineRule="auto"/>
        <w:rPr>
          <w:spacing w:val="-4"/>
          <w:position w:val="-4"/>
          <w:sz w:val="24"/>
          <w:szCs w:val="24"/>
        </w:rPr>
      </w:pPr>
    </w:p>
    <w:p w14:paraId="5D04CF82" w14:textId="5027E8C8" w:rsidR="00C92587" w:rsidRPr="001D2657" w:rsidRDefault="00C92587" w:rsidP="001D2657">
      <w:pPr>
        <w:spacing w:line="276" w:lineRule="auto"/>
        <w:rPr>
          <w:spacing w:val="-4"/>
          <w:position w:val="-4"/>
          <w:sz w:val="24"/>
          <w:szCs w:val="24"/>
        </w:rPr>
      </w:pPr>
      <w:r w:rsidRPr="001D2657">
        <w:rPr>
          <w:spacing w:val="-4"/>
          <w:position w:val="-4"/>
          <w:sz w:val="24"/>
          <w:szCs w:val="24"/>
        </w:rPr>
        <w:t xml:space="preserve">Así las cosas, </w:t>
      </w:r>
      <w:r w:rsidR="00B80A1A" w:rsidRPr="001D2657">
        <w:rPr>
          <w:spacing w:val="-4"/>
          <w:position w:val="-4"/>
          <w:sz w:val="24"/>
          <w:szCs w:val="24"/>
        </w:rPr>
        <w:t>y como quiera que la participación del Procurador Judicial Penal en esta acción de tutela no obedece a ninguna de las excepciones referidas previamente</w:t>
      </w:r>
      <w:r w:rsidR="00C92073" w:rsidRPr="001D2657">
        <w:rPr>
          <w:spacing w:val="-4"/>
          <w:position w:val="-4"/>
          <w:sz w:val="24"/>
          <w:szCs w:val="24"/>
        </w:rPr>
        <w:t>; por lo menos, así no lo probó el delegado del Ministerio Público,</w:t>
      </w:r>
      <w:r w:rsidR="00B80A1A" w:rsidRPr="001D2657">
        <w:rPr>
          <w:spacing w:val="-4"/>
          <w:position w:val="-4"/>
          <w:sz w:val="24"/>
          <w:szCs w:val="24"/>
        </w:rPr>
        <w:t xml:space="preserve"> no hay lugar a emitir ningún pronunciamiento respecto de la impugnación presentada contra el fallo de tutela</w:t>
      </w:r>
      <w:r w:rsidR="00C92073" w:rsidRPr="001D2657">
        <w:rPr>
          <w:spacing w:val="-4"/>
          <w:position w:val="-4"/>
          <w:sz w:val="24"/>
          <w:szCs w:val="24"/>
        </w:rPr>
        <w:t>.</w:t>
      </w:r>
      <w:r w:rsidR="00B80A1A" w:rsidRPr="001D2657">
        <w:rPr>
          <w:spacing w:val="-4"/>
          <w:position w:val="-4"/>
          <w:sz w:val="24"/>
          <w:szCs w:val="24"/>
        </w:rPr>
        <w:t xml:space="preserve">   </w:t>
      </w:r>
    </w:p>
    <w:p w14:paraId="3B562AF1" w14:textId="77777777" w:rsidR="00424E4D" w:rsidRPr="001D2657" w:rsidRDefault="00424E4D" w:rsidP="001D2657">
      <w:pPr>
        <w:spacing w:line="276" w:lineRule="auto"/>
        <w:rPr>
          <w:spacing w:val="-6"/>
          <w:position w:val="-6"/>
          <w:sz w:val="24"/>
          <w:szCs w:val="24"/>
        </w:rPr>
      </w:pPr>
    </w:p>
    <w:p w14:paraId="3A8B4C4C" w14:textId="62FDE2D5" w:rsidR="009C0804" w:rsidRPr="001D2657" w:rsidRDefault="009C0804" w:rsidP="001D2657">
      <w:pPr>
        <w:spacing w:line="276" w:lineRule="auto"/>
        <w:rPr>
          <w:spacing w:val="-6"/>
          <w:position w:val="-6"/>
          <w:sz w:val="24"/>
          <w:szCs w:val="24"/>
        </w:rPr>
      </w:pPr>
      <w:r w:rsidRPr="001D2657">
        <w:rPr>
          <w:spacing w:val="-6"/>
          <w:position w:val="-6"/>
          <w:sz w:val="24"/>
          <w:szCs w:val="24"/>
        </w:rPr>
        <w:t xml:space="preserve">En mérito de lo expuesto, el Tribunal Superior del Distrito Judicial de Pereira, Sala de Decisión Penal, administrando justicia en nombre de la República y por mandato de la Constitución y </w:t>
      </w:r>
      <w:r w:rsidR="005C18D9" w:rsidRPr="001D2657">
        <w:rPr>
          <w:spacing w:val="-6"/>
          <w:position w:val="-6"/>
          <w:sz w:val="24"/>
          <w:szCs w:val="24"/>
        </w:rPr>
        <w:t xml:space="preserve">de </w:t>
      </w:r>
      <w:r w:rsidRPr="001D2657">
        <w:rPr>
          <w:spacing w:val="-6"/>
          <w:position w:val="-6"/>
          <w:sz w:val="24"/>
          <w:szCs w:val="24"/>
        </w:rPr>
        <w:t xml:space="preserve">la ley, </w:t>
      </w:r>
      <w:r w:rsidR="00C92073" w:rsidRPr="001D2657">
        <w:rPr>
          <w:b/>
          <w:spacing w:val="-6"/>
          <w:position w:val="-6"/>
          <w:sz w:val="24"/>
          <w:szCs w:val="24"/>
        </w:rPr>
        <w:t xml:space="preserve">SE </w:t>
      </w:r>
      <w:r w:rsidR="00424E4D" w:rsidRPr="001D2657">
        <w:rPr>
          <w:b/>
          <w:spacing w:val="-6"/>
          <w:position w:val="-6"/>
          <w:sz w:val="24"/>
          <w:szCs w:val="24"/>
        </w:rPr>
        <w:t>ABSTIENE</w:t>
      </w:r>
      <w:r w:rsidR="00424E4D" w:rsidRPr="001D2657">
        <w:rPr>
          <w:spacing w:val="-6"/>
          <w:position w:val="-6"/>
          <w:sz w:val="24"/>
          <w:szCs w:val="24"/>
        </w:rPr>
        <w:t xml:space="preserve"> de resolver el recurso de impugnación que presentó el Procurador 290 Judicial I </w:t>
      </w:r>
      <w:r w:rsidR="00C92587" w:rsidRPr="001D2657">
        <w:rPr>
          <w:spacing w:val="-6"/>
          <w:position w:val="-6"/>
          <w:sz w:val="24"/>
          <w:szCs w:val="24"/>
        </w:rPr>
        <w:t xml:space="preserve">Penal de Pereira contra el fallo de tutela proferida por el Juzgado Tercero de Ejecución de Penas y Medidas de Seguridad de Pereira, por los argumentos previamente expuestos.  </w:t>
      </w:r>
      <w:r w:rsidR="00424E4D" w:rsidRPr="001D2657">
        <w:rPr>
          <w:spacing w:val="-6"/>
          <w:position w:val="-6"/>
          <w:sz w:val="24"/>
          <w:szCs w:val="24"/>
        </w:rPr>
        <w:t xml:space="preserve"> </w:t>
      </w:r>
    </w:p>
    <w:p w14:paraId="3FEF9D98" w14:textId="77777777" w:rsidR="001D2657" w:rsidRPr="00DB5C82" w:rsidRDefault="001D2657" w:rsidP="001D2657">
      <w:pPr>
        <w:spacing w:line="276" w:lineRule="auto"/>
        <w:rPr>
          <w:rFonts w:eastAsia="SimSun"/>
          <w:position w:val="-6"/>
          <w:sz w:val="24"/>
          <w:szCs w:val="24"/>
          <w:lang w:eastAsia="es-MX"/>
        </w:rPr>
      </w:pPr>
      <w:bookmarkStart w:id="0" w:name="_Hlk139017540"/>
    </w:p>
    <w:p w14:paraId="667DB43F" w14:textId="77777777" w:rsidR="001D2657" w:rsidRPr="00DB5C82" w:rsidRDefault="001D2657" w:rsidP="001D2657">
      <w:pPr>
        <w:spacing w:line="276" w:lineRule="auto"/>
        <w:rPr>
          <w:rFonts w:ascii="Algerian" w:eastAsia="Times New Roman" w:hAnsi="Algerian"/>
          <w:sz w:val="30"/>
          <w:szCs w:val="20"/>
          <w:lang w:eastAsia="es-MX"/>
        </w:rPr>
      </w:pPr>
      <w:r w:rsidRPr="00DB5C82">
        <w:rPr>
          <w:rFonts w:ascii="Algerian" w:eastAsia="Times New Roman" w:hAnsi="Algerian"/>
          <w:sz w:val="30"/>
          <w:szCs w:val="20"/>
          <w:lang w:eastAsia="es-MX"/>
        </w:rPr>
        <w:t>COMUNÍQUESE Y CÚMPLASE</w:t>
      </w:r>
    </w:p>
    <w:p w14:paraId="7F78C187" w14:textId="77777777" w:rsidR="001D2657" w:rsidRPr="00DB5C82" w:rsidRDefault="001D2657" w:rsidP="001D2657">
      <w:pPr>
        <w:spacing w:line="276" w:lineRule="auto"/>
        <w:rPr>
          <w:rFonts w:eastAsia="Times New Roman"/>
          <w:position w:val="-6"/>
          <w:sz w:val="24"/>
          <w:szCs w:val="24"/>
          <w:lang w:eastAsia="es-MX"/>
        </w:rPr>
      </w:pPr>
    </w:p>
    <w:p w14:paraId="56A566C8" w14:textId="77777777" w:rsidR="001D2657" w:rsidRPr="00DB5C82" w:rsidRDefault="001D2657" w:rsidP="001D2657">
      <w:pPr>
        <w:spacing w:line="276" w:lineRule="auto"/>
        <w:rPr>
          <w:rFonts w:eastAsia="Times New Roman"/>
          <w:position w:val="-4"/>
          <w:sz w:val="24"/>
          <w:szCs w:val="24"/>
          <w:lang w:eastAsia="es-MX"/>
        </w:rPr>
      </w:pPr>
    </w:p>
    <w:p w14:paraId="2264E18C" w14:textId="77777777" w:rsidR="001D2657" w:rsidRPr="00DB5C82" w:rsidRDefault="001D2657" w:rsidP="001D2657">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CARLOS ALBERTO PAZ ZÚÑIGA</w:t>
      </w:r>
    </w:p>
    <w:p w14:paraId="132D7800" w14:textId="77777777" w:rsidR="001D2657" w:rsidRPr="00DB5C82" w:rsidRDefault="001D2657" w:rsidP="001D2657">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 xml:space="preserve">Magistrado </w:t>
      </w:r>
    </w:p>
    <w:p w14:paraId="52615E0F" w14:textId="77777777" w:rsidR="001D2657" w:rsidRPr="00DB5C82" w:rsidRDefault="001D2657" w:rsidP="001D2657">
      <w:pPr>
        <w:spacing w:line="276" w:lineRule="auto"/>
        <w:rPr>
          <w:rFonts w:eastAsia="Times New Roman"/>
          <w:position w:val="-4"/>
          <w:sz w:val="24"/>
          <w:szCs w:val="24"/>
          <w:lang w:val="es-ES_tradnl" w:eastAsia="es-MX"/>
        </w:rPr>
      </w:pPr>
    </w:p>
    <w:p w14:paraId="7C6238EA" w14:textId="77777777" w:rsidR="001D2657" w:rsidRPr="00DB5C82" w:rsidRDefault="001D2657" w:rsidP="001D2657">
      <w:pPr>
        <w:spacing w:line="276" w:lineRule="auto"/>
        <w:rPr>
          <w:rFonts w:eastAsia="Times New Roman"/>
          <w:position w:val="-4"/>
          <w:sz w:val="24"/>
          <w:szCs w:val="24"/>
          <w:lang w:val="es-ES_tradnl" w:eastAsia="es-MX"/>
        </w:rPr>
      </w:pPr>
    </w:p>
    <w:p w14:paraId="5F2E768C" w14:textId="77777777" w:rsidR="001D2657" w:rsidRPr="00DB5C82" w:rsidRDefault="001D2657" w:rsidP="001D2657">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JULIÁN RIVERA LOAIZA</w:t>
      </w:r>
    </w:p>
    <w:p w14:paraId="1486B759" w14:textId="77777777" w:rsidR="001D2657" w:rsidRPr="00DB5C82" w:rsidRDefault="001D2657" w:rsidP="001D2657">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 xml:space="preserve">Magistrado </w:t>
      </w:r>
    </w:p>
    <w:p w14:paraId="0F3486AF" w14:textId="77777777" w:rsidR="001D2657" w:rsidRPr="00DB5C82" w:rsidRDefault="001D2657" w:rsidP="001D2657">
      <w:pPr>
        <w:spacing w:line="276" w:lineRule="auto"/>
        <w:rPr>
          <w:rFonts w:eastAsia="Times New Roman"/>
          <w:position w:val="-4"/>
          <w:sz w:val="24"/>
          <w:szCs w:val="24"/>
          <w:lang w:val="es-ES_tradnl" w:eastAsia="es-MX"/>
        </w:rPr>
      </w:pPr>
    </w:p>
    <w:p w14:paraId="6D1FA7A3" w14:textId="77777777" w:rsidR="001D2657" w:rsidRPr="00DB5C82" w:rsidRDefault="001D2657" w:rsidP="001D2657">
      <w:pPr>
        <w:spacing w:line="276" w:lineRule="auto"/>
        <w:rPr>
          <w:rFonts w:eastAsia="Times New Roman"/>
          <w:position w:val="-4"/>
          <w:sz w:val="24"/>
          <w:szCs w:val="24"/>
          <w:lang w:val="es-ES_tradnl" w:eastAsia="es-MX"/>
        </w:rPr>
      </w:pPr>
    </w:p>
    <w:p w14:paraId="726EFDAA" w14:textId="77777777" w:rsidR="001D2657" w:rsidRPr="00DB5C82" w:rsidRDefault="001D2657" w:rsidP="001D2657">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 xml:space="preserve">MANUEL </w:t>
      </w:r>
      <w:proofErr w:type="spellStart"/>
      <w:r w:rsidRPr="00DB5C82">
        <w:rPr>
          <w:rFonts w:eastAsia="Times New Roman"/>
          <w:b/>
          <w:position w:val="-4"/>
          <w:sz w:val="24"/>
          <w:szCs w:val="24"/>
          <w:lang w:val="es-ES_tradnl" w:eastAsia="es-MX"/>
        </w:rPr>
        <w:t>YARZAGARAY</w:t>
      </w:r>
      <w:proofErr w:type="spellEnd"/>
      <w:r w:rsidRPr="00DB5C82">
        <w:rPr>
          <w:rFonts w:eastAsia="Times New Roman"/>
          <w:b/>
          <w:position w:val="-4"/>
          <w:sz w:val="24"/>
          <w:szCs w:val="24"/>
          <w:lang w:val="es-ES_tradnl" w:eastAsia="es-MX"/>
        </w:rPr>
        <w:t xml:space="preserve"> BANDERA</w:t>
      </w:r>
    </w:p>
    <w:p w14:paraId="19387499" w14:textId="3C568739" w:rsidR="00374874" w:rsidRPr="001D2657" w:rsidRDefault="001D2657" w:rsidP="001D2657">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Magistrado</w:t>
      </w:r>
      <w:bookmarkEnd w:id="0"/>
    </w:p>
    <w:sectPr w:rsidR="00374874" w:rsidRPr="001D2657" w:rsidSect="00C47914">
      <w:headerReference w:type="even" r:id="rId12"/>
      <w:headerReference w:type="default" r:id="rId13"/>
      <w:footerReference w:type="even" r:id="rId14"/>
      <w:footerReference w:type="default" r:id="rId15"/>
      <w:headerReference w:type="first" r:id="rId16"/>
      <w:footerReference w:type="first" r:id="rId17"/>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E3506" w14:textId="77777777" w:rsidR="00F02D39" w:rsidRDefault="00F02D39">
      <w:r>
        <w:separator/>
      </w:r>
    </w:p>
  </w:endnote>
  <w:endnote w:type="continuationSeparator" w:id="0">
    <w:p w14:paraId="29EB49F8" w14:textId="77777777" w:rsidR="00F02D39" w:rsidRDefault="00F0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0A66" w14:textId="77777777" w:rsidR="00925699" w:rsidRDefault="0092569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39A3" w14:textId="4F93265F" w:rsidR="005F5F89" w:rsidRPr="00C47914" w:rsidRDefault="005F5F89" w:rsidP="00C47914">
    <w:pPr>
      <w:pStyle w:val="Encabezado"/>
      <w:jc w:val="right"/>
      <w:rPr>
        <w:rFonts w:ascii="Arial" w:hAnsi="Arial" w:cs="Arial"/>
        <w:sz w:val="18"/>
      </w:rPr>
    </w:pPr>
    <w:r w:rsidRPr="00C47914">
      <w:rPr>
        <w:rFonts w:ascii="Arial" w:hAnsi="Arial" w:cs="Arial"/>
        <w:sz w:val="18"/>
      </w:rPr>
      <w:t xml:space="preserve">Página </w:t>
    </w:r>
    <w:r w:rsidRPr="00C47914">
      <w:rPr>
        <w:rFonts w:ascii="Arial" w:hAnsi="Arial" w:cs="Arial"/>
        <w:sz w:val="18"/>
      </w:rPr>
      <w:fldChar w:fldCharType="begin"/>
    </w:r>
    <w:r w:rsidRPr="00C47914">
      <w:rPr>
        <w:rFonts w:ascii="Arial" w:hAnsi="Arial" w:cs="Arial"/>
        <w:sz w:val="18"/>
      </w:rPr>
      <w:instrText xml:space="preserve"> PAGE </w:instrText>
    </w:r>
    <w:r w:rsidRPr="00C47914">
      <w:rPr>
        <w:rFonts w:ascii="Arial" w:hAnsi="Arial" w:cs="Arial"/>
        <w:sz w:val="18"/>
      </w:rPr>
      <w:fldChar w:fldCharType="separate"/>
    </w:r>
    <w:r w:rsidR="00925699">
      <w:rPr>
        <w:rFonts w:ascii="Arial" w:hAnsi="Arial" w:cs="Arial"/>
        <w:noProof/>
        <w:sz w:val="18"/>
      </w:rPr>
      <w:t>3</w:t>
    </w:r>
    <w:r w:rsidRPr="00C47914">
      <w:rPr>
        <w:rFonts w:ascii="Arial" w:hAnsi="Arial" w:cs="Arial"/>
        <w:sz w:val="18"/>
      </w:rPr>
      <w:fldChar w:fldCharType="end"/>
    </w:r>
    <w:r w:rsidRPr="00C47914">
      <w:rPr>
        <w:rFonts w:ascii="Arial" w:hAnsi="Arial" w:cs="Arial"/>
        <w:sz w:val="18"/>
      </w:rPr>
      <w:t xml:space="preserve"> de </w:t>
    </w:r>
    <w:r w:rsidRPr="00C47914">
      <w:rPr>
        <w:rFonts w:ascii="Arial" w:hAnsi="Arial" w:cs="Arial"/>
        <w:sz w:val="18"/>
      </w:rPr>
      <w:fldChar w:fldCharType="begin"/>
    </w:r>
    <w:r w:rsidRPr="00C47914">
      <w:rPr>
        <w:rFonts w:ascii="Arial" w:hAnsi="Arial" w:cs="Arial"/>
        <w:sz w:val="18"/>
      </w:rPr>
      <w:instrText xml:space="preserve"> NUMPAGES </w:instrText>
    </w:r>
    <w:r w:rsidRPr="00C47914">
      <w:rPr>
        <w:rFonts w:ascii="Arial" w:hAnsi="Arial" w:cs="Arial"/>
        <w:sz w:val="18"/>
      </w:rPr>
      <w:fldChar w:fldCharType="separate"/>
    </w:r>
    <w:r w:rsidR="00925699">
      <w:rPr>
        <w:rFonts w:ascii="Arial" w:hAnsi="Arial" w:cs="Arial"/>
        <w:noProof/>
        <w:sz w:val="18"/>
      </w:rPr>
      <w:t>6</w:t>
    </w:r>
    <w:r w:rsidRPr="00C47914">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4A9E" w14:textId="77777777" w:rsidR="00925699" w:rsidRDefault="009256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3C09F" w14:textId="77777777" w:rsidR="00F02D39" w:rsidRDefault="00F02D39">
      <w:r>
        <w:separator/>
      </w:r>
    </w:p>
  </w:footnote>
  <w:footnote w:type="continuationSeparator" w:id="0">
    <w:p w14:paraId="7EDAA3DC" w14:textId="77777777" w:rsidR="00F02D39" w:rsidRDefault="00F02D39">
      <w:r>
        <w:continuationSeparator/>
      </w:r>
    </w:p>
  </w:footnote>
  <w:footnote w:id="1">
    <w:p w14:paraId="1C99927C" w14:textId="77777777" w:rsidR="00C92587" w:rsidRPr="00E26A8C" w:rsidRDefault="00C92587" w:rsidP="00C92587">
      <w:pPr>
        <w:pStyle w:val="Textonotapie"/>
        <w:rPr>
          <w:rFonts w:ascii="Times New Roman" w:hAnsi="Times New Roman"/>
          <w:sz w:val="18"/>
          <w:szCs w:val="18"/>
        </w:rPr>
      </w:pPr>
      <w:r w:rsidRPr="00E26A8C">
        <w:rPr>
          <w:rStyle w:val="Refdenotaalpie"/>
          <w:rFonts w:ascii="Times New Roman" w:hAnsi="Times New Roman"/>
          <w:sz w:val="18"/>
          <w:szCs w:val="18"/>
        </w:rPr>
        <w:footnoteRef/>
      </w:r>
      <w:r w:rsidRPr="00E26A8C">
        <w:rPr>
          <w:rFonts w:ascii="Times New Roman" w:hAnsi="Times New Roman"/>
          <w:sz w:val="18"/>
          <w:szCs w:val="18"/>
        </w:rPr>
        <w:t xml:space="preserve"> Numeral 7 del artículo 277 de la Constitución Política.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55B8" w14:textId="77777777" w:rsidR="00925699" w:rsidRDefault="0092569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7E1" w14:textId="4F901AFE" w:rsidR="005F5F89" w:rsidRPr="00C47914" w:rsidRDefault="00C47914">
    <w:pPr>
      <w:pStyle w:val="Encabezado"/>
      <w:jc w:val="right"/>
      <w:rPr>
        <w:rFonts w:ascii="Arial" w:hAnsi="Arial" w:cs="Arial"/>
        <w:sz w:val="18"/>
      </w:rPr>
    </w:pPr>
    <w:r w:rsidRPr="00C47914">
      <w:rPr>
        <w:rFonts w:ascii="Arial" w:hAnsi="Arial" w:cs="Arial"/>
        <w:sz w:val="18"/>
      </w:rPr>
      <w:t>Acción de tutela 2ª instancia</w:t>
    </w:r>
  </w:p>
  <w:p w14:paraId="426041AC" w14:textId="3AA23C8C" w:rsidR="005F5F89" w:rsidRPr="00C47914" w:rsidRDefault="00C47914">
    <w:pPr>
      <w:pStyle w:val="Encabezado"/>
      <w:jc w:val="right"/>
      <w:rPr>
        <w:rFonts w:ascii="Arial" w:hAnsi="Arial" w:cs="Arial"/>
        <w:sz w:val="18"/>
      </w:rPr>
    </w:pPr>
    <w:r w:rsidRPr="00C47914">
      <w:rPr>
        <w:rFonts w:ascii="Arial" w:hAnsi="Arial" w:cs="Arial"/>
        <w:sz w:val="18"/>
      </w:rPr>
      <w:t>Radicación</w:t>
    </w:r>
    <w:r w:rsidR="005F5F89" w:rsidRPr="00C47914">
      <w:rPr>
        <w:rFonts w:ascii="Arial" w:hAnsi="Arial" w:cs="Arial"/>
        <w:sz w:val="18"/>
      </w:rPr>
      <w:t>:</w:t>
    </w:r>
    <w:r w:rsidR="00943964" w:rsidRPr="00C47914">
      <w:rPr>
        <w:rFonts w:ascii="Arial" w:hAnsi="Arial" w:cs="Arial"/>
        <w:sz w:val="18"/>
      </w:rPr>
      <w:t xml:space="preserve"> </w:t>
    </w:r>
    <w:r w:rsidR="00925699" w:rsidRPr="00925699">
      <w:rPr>
        <w:rFonts w:ascii="Arial" w:hAnsi="Arial" w:cs="Arial"/>
        <w:sz w:val="18"/>
      </w:rPr>
      <w:t>66001318700320230007801</w:t>
    </w:r>
    <w:bookmarkStart w:id="1" w:name="_GoBack"/>
    <w:bookmarkEnd w:id="1"/>
  </w:p>
  <w:p w14:paraId="01C442A6" w14:textId="199ADB75" w:rsidR="005F5F89" w:rsidRPr="00C47914" w:rsidRDefault="00C47914">
    <w:pPr>
      <w:pStyle w:val="Encabezado"/>
      <w:jc w:val="right"/>
      <w:rPr>
        <w:rFonts w:ascii="Arial" w:hAnsi="Arial" w:cs="Arial"/>
        <w:sz w:val="18"/>
      </w:rPr>
    </w:pPr>
    <w:r w:rsidRPr="00C47914">
      <w:rPr>
        <w:rFonts w:ascii="Arial" w:hAnsi="Arial" w:cs="Arial"/>
        <w:sz w:val="18"/>
      </w:rPr>
      <w:t>Accionante</w:t>
    </w:r>
    <w:r w:rsidR="005F5F89" w:rsidRPr="00C47914">
      <w:rPr>
        <w:rFonts w:ascii="Arial" w:hAnsi="Arial" w:cs="Arial"/>
        <w:sz w:val="18"/>
      </w:rPr>
      <w:t xml:space="preserve">: </w:t>
    </w:r>
    <w:r w:rsidRPr="00C47914">
      <w:rPr>
        <w:rFonts w:ascii="Arial" w:hAnsi="Arial" w:cs="Arial"/>
        <w:sz w:val="18"/>
      </w:rPr>
      <w:t>Diego Fernando Mesa Vargas</w:t>
    </w:r>
  </w:p>
  <w:p w14:paraId="613D81A4" w14:textId="2E68BBF9" w:rsidR="005F5F89" w:rsidRPr="00C47914" w:rsidRDefault="00C47914">
    <w:pPr>
      <w:pStyle w:val="Encabezado"/>
      <w:jc w:val="right"/>
      <w:rPr>
        <w:rFonts w:ascii="Arial" w:hAnsi="Arial" w:cs="Arial"/>
        <w:sz w:val="18"/>
      </w:rPr>
    </w:pPr>
    <w:r w:rsidRPr="00C47914">
      <w:rPr>
        <w:rFonts w:ascii="Arial" w:hAnsi="Arial" w:cs="Arial"/>
        <w:sz w:val="18"/>
      </w:rPr>
      <w:t>Se abstiene de conocer</w:t>
    </w:r>
  </w:p>
  <w:p w14:paraId="087E9BA0" w14:textId="585C1250" w:rsidR="005F5F89" w:rsidRPr="00C47914" w:rsidRDefault="00F23268" w:rsidP="00351901">
    <w:pPr>
      <w:pStyle w:val="Encabezado"/>
      <w:numPr>
        <w:ilvl w:val="0"/>
        <w:numId w:val="1"/>
      </w:numPr>
      <w:jc w:val="right"/>
      <w:rPr>
        <w:rFonts w:ascii="Arial" w:hAnsi="Arial" w:cs="Arial"/>
        <w:sz w:val="18"/>
      </w:rPr>
    </w:pPr>
    <w:r w:rsidRPr="00C47914">
      <w:rPr>
        <w:rFonts w:ascii="Arial" w:hAnsi="Arial" w:cs="Arial"/>
        <w:sz w:val="18"/>
      </w:rPr>
      <w:t>N° 050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0C33" w14:textId="77777777" w:rsidR="00925699" w:rsidRDefault="009256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61C8D"/>
    <w:multiLevelType w:val="hybridMultilevel"/>
    <w:tmpl w:val="255EDA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2C42"/>
    <w:rsid w:val="0000515A"/>
    <w:rsid w:val="0000657C"/>
    <w:rsid w:val="00014AFA"/>
    <w:rsid w:val="00015EEC"/>
    <w:rsid w:val="0002221C"/>
    <w:rsid w:val="00027ABD"/>
    <w:rsid w:val="0003126D"/>
    <w:rsid w:val="00035496"/>
    <w:rsid w:val="00035B0E"/>
    <w:rsid w:val="00042B92"/>
    <w:rsid w:val="000430D2"/>
    <w:rsid w:val="00046D0C"/>
    <w:rsid w:val="00053B36"/>
    <w:rsid w:val="000545F8"/>
    <w:rsid w:val="00056472"/>
    <w:rsid w:val="000577DE"/>
    <w:rsid w:val="00060E74"/>
    <w:rsid w:val="00063058"/>
    <w:rsid w:val="000659E9"/>
    <w:rsid w:val="00066F56"/>
    <w:rsid w:val="00070120"/>
    <w:rsid w:val="000722B9"/>
    <w:rsid w:val="00073503"/>
    <w:rsid w:val="0007605C"/>
    <w:rsid w:val="00077A3F"/>
    <w:rsid w:val="000801E9"/>
    <w:rsid w:val="000849CA"/>
    <w:rsid w:val="000905C2"/>
    <w:rsid w:val="00090FAC"/>
    <w:rsid w:val="00092B56"/>
    <w:rsid w:val="00094313"/>
    <w:rsid w:val="00097D33"/>
    <w:rsid w:val="000A16B1"/>
    <w:rsid w:val="000A3E49"/>
    <w:rsid w:val="000B1D12"/>
    <w:rsid w:val="000B5FF3"/>
    <w:rsid w:val="000B6C4B"/>
    <w:rsid w:val="000C031F"/>
    <w:rsid w:val="000C14D1"/>
    <w:rsid w:val="000C6DED"/>
    <w:rsid w:val="000D3B54"/>
    <w:rsid w:val="000D3E73"/>
    <w:rsid w:val="000D56BC"/>
    <w:rsid w:val="000E370F"/>
    <w:rsid w:val="000E592B"/>
    <w:rsid w:val="000E6641"/>
    <w:rsid w:val="000F0D45"/>
    <w:rsid w:val="000F1A7D"/>
    <w:rsid w:val="000F43A6"/>
    <w:rsid w:val="000F4A0C"/>
    <w:rsid w:val="000F5333"/>
    <w:rsid w:val="000F6F36"/>
    <w:rsid w:val="00102F43"/>
    <w:rsid w:val="00105C52"/>
    <w:rsid w:val="00111767"/>
    <w:rsid w:val="00116051"/>
    <w:rsid w:val="001169B0"/>
    <w:rsid w:val="001220BD"/>
    <w:rsid w:val="00125B9A"/>
    <w:rsid w:val="00126061"/>
    <w:rsid w:val="0012733B"/>
    <w:rsid w:val="001337DB"/>
    <w:rsid w:val="001340ED"/>
    <w:rsid w:val="00136E53"/>
    <w:rsid w:val="0014251E"/>
    <w:rsid w:val="00143535"/>
    <w:rsid w:val="00146921"/>
    <w:rsid w:val="00151933"/>
    <w:rsid w:val="00151A3A"/>
    <w:rsid w:val="00153B31"/>
    <w:rsid w:val="00154B8D"/>
    <w:rsid w:val="00156079"/>
    <w:rsid w:val="001578D8"/>
    <w:rsid w:val="00163C34"/>
    <w:rsid w:val="00164BCE"/>
    <w:rsid w:val="00170FC9"/>
    <w:rsid w:val="001710CF"/>
    <w:rsid w:val="00172150"/>
    <w:rsid w:val="001756F6"/>
    <w:rsid w:val="00177144"/>
    <w:rsid w:val="0018137A"/>
    <w:rsid w:val="00185716"/>
    <w:rsid w:val="00185CB2"/>
    <w:rsid w:val="00192E51"/>
    <w:rsid w:val="00193CA5"/>
    <w:rsid w:val="001A2AC6"/>
    <w:rsid w:val="001A5047"/>
    <w:rsid w:val="001A6EFE"/>
    <w:rsid w:val="001A71A0"/>
    <w:rsid w:val="001A75A1"/>
    <w:rsid w:val="001C17CF"/>
    <w:rsid w:val="001C2751"/>
    <w:rsid w:val="001C56BA"/>
    <w:rsid w:val="001C66AB"/>
    <w:rsid w:val="001D2657"/>
    <w:rsid w:val="001D3739"/>
    <w:rsid w:val="001E603C"/>
    <w:rsid w:val="001E604A"/>
    <w:rsid w:val="001F68C3"/>
    <w:rsid w:val="001F6F98"/>
    <w:rsid w:val="00201F7D"/>
    <w:rsid w:val="0020258C"/>
    <w:rsid w:val="002026CD"/>
    <w:rsid w:val="00202A6A"/>
    <w:rsid w:val="00210E77"/>
    <w:rsid w:val="0021206D"/>
    <w:rsid w:val="0021491F"/>
    <w:rsid w:val="00214C0F"/>
    <w:rsid w:val="00214FDC"/>
    <w:rsid w:val="00216126"/>
    <w:rsid w:val="00220DF1"/>
    <w:rsid w:val="0022695A"/>
    <w:rsid w:val="002301A3"/>
    <w:rsid w:val="00230D2C"/>
    <w:rsid w:val="0023238A"/>
    <w:rsid w:val="00232F70"/>
    <w:rsid w:val="0023607E"/>
    <w:rsid w:val="002361B5"/>
    <w:rsid w:val="002375E7"/>
    <w:rsid w:val="002428FD"/>
    <w:rsid w:val="00242DFB"/>
    <w:rsid w:val="002451BA"/>
    <w:rsid w:val="00247F4F"/>
    <w:rsid w:val="002504E6"/>
    <w:rsid w:val="00251FE2"/>
    <w:rsid w:val="002532C2"/>
    <w:rsid w:val="00255B0D"/>
    <w:rsid w:val="00262605"/>
    <w:rsid w:val="00267C5B"/>
    <w:rsid w:val="00270F60"/>
    <w:rsid w:val="00271273"/>
    <w:rsid w:val="00274002"/>
    <w:rsid w:val="00275DD2"/>
    <w:rsid w:val="00280582"/>
    <w:rsid w:val="002823AB"/>
    <w:rsid w:val="00284B5F"/>
    <w:rsid w:val="00284BC8"/>
    <w:rsid w:val="00284BF9"/>
    <w:rsid w:val="00286360"/>
    <w:rsid w:val="00287603"/>
    <w:rsid w:val="00290229"/>
    <w:rsid w:val="002904D3"/>
    <w:rsid w:val="00290A7D"/>
    <w:rsid w:val="00291F71"/>
    <w:rsid w:val="00292E76"/>
    <w:rsid w:val="002949B7"/>
    <w:rsid w:val="0029699D"/>
    <w:rsid w:val="002A1C85"/>
    <w:rsid w:val="002A1E54"/>
    <w:rsid w:val="002A2ABC"/>
    <w:rsid w:val="002A322D"/>
    <w:rsid w:val="002B06FF"/>
    <w:rsid w:val="002B1423"/>
    <w:rsid w:val="002B3374"/>
    <w:rsid w:val="002B71B8"/>
    <w:rsid w:val="002C0021"/>
    <w:rsid w:val="002C1394"/>
    <w:rsid w:val="002C2364"/>
    <w:rsid w:val="002C2911"/>
    <w:rsid w:val="002C7BC9"/>
    <w:rsid w:val="002D14A3"/>
    <w:rsid w:val="002D45F2"/>
    <w:rsid w:val="002E5E19"/>
    <w:rsid w:val="002F0F5B"/>
    <w:rsid w:val="002F50A5"/>
    <w:rsid w:val="003063E7"/>
    <w:rsid w:val="0031353D"/>
    <w:rsid w:val="003136D4"/>
    <w:rsid w:val="0031461E"/>
    <w:rsid w:val="0031730C"/>
    <w:rsid w:val="0032202D"/>
    <w:rsid w:val="00324063"/>
    <w:rsid w:val="00324DDB"/>
    <w:rsid w:val="00327716"/>
    <w:rsid w:val="00327E99"/>
    <w:rsid w:val="0033000D"/>
    <w:rsid w:val="0033026A"/>
    <w:rsid w:val="0033412B"/>
    <w:rsid w:val="00334596"/>
    <w:rsid w:val="00335A08"/>
    <w:rsid w:val="00340FDB"/>
    <w:rsid w:val="00342F5D"/>
    <w:rsid w:val="00351901"/>
    <w:rsid w:val="0035502A"/>
    <w:rsid w:val="003571A4"/>
    <w:rsid w:val="0036273D"/>
    <w:rsid w:val="00363C8B"/>
    <w:rsid w:val="003641CE"/>
    <w:rsid w:val="003644CD"/>
    <w:rsid w:val="00366013"/>
    <w:rsid w:val="003677C9"/>
    <w:rsid w:val="0037060C"/>
    <w:rsid w:val="00371F56"/>
    <w:rsid w:val="00374874"/>
    <w:rsid w:val="00375E2B"/>
    <w:rsid w:val="00376967"/>
    <w:rsid w:val="003834AB"/>
    <w:rsid w:val="0038623D"/>
    <w:rsid w:val="00386464"/>
    <w:rsid w:val="00387FBC"/>
    <w:rsid w:val="00390CAA"/>
    <w:rsid w:val="003A131F"/>
    <w:rsid w:val="003A35CA"/>
    <w:rsid w:val="003A4D0D"/>
    <w:rsid w:val="003B2445"/>
    <w:rsid w:val="003B2B69"/>
    <w:rsid w:val="003B3FDD"/>
    <w:rsid w:val="003B5650"/>
    <w:rsid w:val="003B5A77"/>
    <w:rsid w:val="003C2E2B"/>
    <w:rsid w:val="003C3A63"/>
    <w:rsid w:val="003C5108"/>
    <w:rsid w:val="003C7A6F"/>
    <w:rsid w:val="003D0E93"/>
    <w:rsid w:val="003D461D"/>
    <w:rsid w:val="003D7D4C"/>
    <w:rsid w:val="003E3C6A"/>
    <w:rsid w:val="003E5AD5"/>
    <w:rsid w:val="003E71D2"/>
    <w:rsid w:val="003E7F17"/>
    <w:rsid w:val="003F1648"/>
    <w:rsid w:val="003F4408"/>
    <w:rsid w:val="003F5CBE"/>
    <w:rsid w:val="003F6B77"/>
    <w:rsid w:val="00400E74"/>
    <w:rsid w:val="004012FE"/>
    <w:rsid w:val="004041A7"/>
    <w:rsid w:val="0040480B"/>
    <w:rsid w:val="004078BC"/>
    <w:rsid w:val="004103A4"/>
    <w:rsid w:val="00421503"/>
    <w:rsid w:val="004220BE"/>
    <w:rsid w:val="00423280"/>
    <w:rsid w:val="00424E4D"/>
    <w:rsid w:val="00426468"/>
    <w:rsid w:val="00432D4B"/>
    <w:rsid w:val="00433FE7"/>
    <w:rsid w:val="004341A1"/>
    <w:rsid w:val="0043456D"/>
    <w:rsid w:val="004376AD"/>
    <w:rsid w:val="00440BFF"/>
    <w:rsid w:val="00443BCA"/>
    <w:rsid w:val="00446373"/>
    <w:rsid w:val="00447DCE"/>
    <w:rsid w:val="00451B21"/>
    <w:rsid w:val="00453F96"/>
    <w:rsid w:val="00465A3F"/>
    <w:rsid w:val="00466693"/>
    <w:rsid w:val="0047094A"/>
    <w:rsid w:val="0047331B"/>
    <w:rsid w:val="004759C3"/>
    <w:rsid w:val="00476868"/>
    <w:rsid w:val="00481831"/>
    <w:rsid w:val="004849F8"/>
    <w:rsid w:val="00490164"/>
    <w:rsid w:val="004907ED"/>
    <w:rsid w:val="004968DF"/>
    <w:rsid w:val="00497089"/>
    <w:rsid w:val="004A0F08"/>
    <w:rsid w:val="004A4006"/>
    <w:rsid w:val="004B2044"/>
    <w:rsid w:val="004B2219"/>
    <w:rsid w:val="004B33C5"/>
    <w:rsid w:val="004B3DDF"/>
    <w:rsid w:val="004C1AA4"/>
    <w:rsid w:val="004C2BB0"/>
    <w:rsid w:val="004C547C"/>
    <w:rsid w:val="004C7719"/>
    <w:rsid w:val="004C7B27"/>
    <w:rsid w:val="004C7C1D"/>
    <w:rsid w:val="004D15EC"/>
    <w:rsid w:val="004D2237"/>
    <w:rsid w:val="004D7BE4"/>
    <w:rsid w:val="004E2AF0"/>
    <w:rsid w:val="004E30B4"/>
    <w:rsid w:val="004E50C5"/>
    <w:rsid w:val="004E551A"/>
    <w:rsid w:val="004E5C21"/>
    <w:rsid w:val="004E6203"/>
    <w:rsid w:val="004E67C9"/>
    <w:rsid w:val="004F1A9E"/>
    <w:rsid w:val="004F38C6"/>
    <w:rsid w:val="004F746B"/>
    <w:rsid w:val="00501C16"/>
    <w:rsid w:val="00503170"/>
    <w:rsid w:val="00503548"/>
    <w:rsid w:val="0050737B"/>
    <w:rsid w:val="00507661"/>
    <w:rsid w:val="00514A66"/>
    <w:rsid w:val="005171B1"/>
    <w:rsid w:val="005172EE"/>
    <w:rsid w:val="00522924"/>
    <w:rsid w:val="00522D3F"/>
    <w:rsid w:val="00530E6D"/>
    <w:rsid w:val="00531952"/>
    <w:rsid w:val="00534D1E"/>
    <w:rsid w:val="0053732A"/>
    <w:rsid w:val="0053744A"/>
    <w:rsid w:val="00537839"/>
    <w:rsid w:val="00540776"/>
    <w:rsid w:val="005421C4"/>
    <w:rsid w:val="00543469"/>
    <w:rsid w:val="0054758F"/>
    <w:rsid w:val="00551D61"/>
    <w:rsid w:val="005561F0"/>
    <w:rsid w:val="0055743A"/>
    <w:rsid w:val="00561829"/>
    <w:rsid w:val="00561C8D"/>
    <w:rsid w:val="005706F9"/>
    <w:rsid w:val="005720E9"/>
    <w:rsid w:val="005730CE"/>
    <w:rsid w:val="00575BD3"/>
    <w:rsid w:val="00582F46"/>
    <w:rsid w:val="005864A9"/>
    <w:rsid w:val="005865EB"/>
    <w:rsid w:val="00587077"/>
    <w:rsid w:val="00595072"/>
    <w:rsid w:val="005A02D4"/>
    <w:rsid w:val="005A101F"/>
    <w:rsid w:val="005A1265"/>
    <w:rsid w:val="005A1905"/>
    <w:rsid w:val="005A23A5"/>
    <w:rsid w:val="005A44E3"/>
    <w:rsid w:val="005A4F6C"/>
    <w:rsid w:val="005A6EEF"/>
    <w:rsid w:val="005A749B"/>
    <w:rsid w:val="005A76CF"/>
    <w:rsid w:val="005A7C01"/>
    <w:rsid w:val="005B08F1"/>
    <w:rsid w:val="005B545E"/>
    <w:rsid w:val="005B5F28"/>
    <w:rsid w:val="005C18D9"/>
    <w:rsid w:val="005C51AA"/>
    <w:rsid w:val="005C6A44"/>
    <w:rsid w:val="005C7E97"/>
    <w:rsid w:val="005D31B6"/>
    <w:rsid w:val="005D341C"/>
    <w:rsid w:val="005D3AD8"/>
    <w:rsid w:val="005D526A"/>
    <w:rsid w:val="005E07B9"/>
    <w:rsid w:val="005E0C54"/>
    <w:rsid w:val="005E1A17"/>
    <w:rsid w:val="005E4AE3"/>
    <w:rsid w:val="005F1C81"/>
    <w:rsid w:val="005F1DCF"/>
    <w:rsid w:val="005F1EFA"/>
    <w:rsid w:val="005F5F89"/>
    <w:rsid w:val="005F7E69"/>
    <w:rsid w:val="0060336F"/>
    <w:rsid w:val="006060B4"/>
    <w:rsid w:val="0060628B"/>
    <w:rsid w:val="00615612"/>
    <w:rsid w:val="006251D9"/>
    <w:rsid w:val="00631DC4"/>
    <w:rsid w:val="006321DF"/>
    <w:rsid w:val="00633609"/>
    <w:rsid w:val="0063408E"/>
    <w:rsid w:val="00640993"/>
    <w:rsid w:val="00641508"/>
    <w:rsid w:val="0064258D"/>
    <w:rsid w:val="00654983"/>
    <w:rsid w:val="006562F6"/>
    <w:rsid w:val="0065671E"/>
    <w:rsid w:val="00656A5D"/>
    <w:rsid w:val="00662180"/>
    <w:rsid w:val="00663A97"/>
    <w:rsid w:val="0066446F"/>
    <w:rsid w:val="00665532"/>
    <w:rsid w:val="00671B12"/>
    <w:rsid w:val="00672281"/>
    <w:rsid w:val="00674A43"/>
    <w:rsid w:val="00677F20"/>
    <w:rsid w:val="00695312"/>
    <w:rsid w:val="006975F0"/>
    <w:rsid w:val="006A0CC4"/>
    <w:rsid w:val="006B426B"/>
    <w:rsid w:val="006B5E8A"/>
    <w:rsid w:val="006B63E0"/>
    <w:rsid w:val="006C2511"/>
    <w:rsid w:val="006C262F"/>
    <w:rsid w:val="006C55A0"/>
    <w:rsid w:val="006D14AD"/>
    <w:rsid w:val="006D1B70"/>
    <w:rsid w:val="006D42AB"/>
    <w:rsid w:val="006D5031"/>
    <w:rsid w:val="006E0CCC"/>
    <w:rsid w:val="006E66CE"/>
    <w:rsid w:val="006E6970"/>
    <w:rsid w:val="006F09D9"/>
    <w:rsid w:val="006F1BFC"/>
    <w:rsid w:val="006F20CD"/>
    <w:rsid w:val="00700F3A"/>
    <w:rsid w:val="00701A4D"/>
    <w:rsid w:val="007027B6"/>
    <w:rsid w:val="0070660C"/>
    <w:rsid w:val="0071467A"/>
    <w:rsid w:val="0071530D"/>
    <w:rsid w:val="007159AC"/>
    <w:rsid w:val="00716984"/>
    <w:rsid w:val="0072027E"/>
    <w:rsid w:val="00725BCB"/>
    <w:rsid w:val="00734DCB"/>
    <w:rsid w:val="00737AA0"/>
    <w:rsid w:val="00741721"/>
    <w:rsid w:val="00745659"/>
    <w:rsid w:val="007501C0"/>
    <w:rsid w:val="00750946"/>
    <w:rsid w:val="00752530"/>
    <w:rsid w:val="00761838"/>
    <w:rsid w:val="00762A0C"/>
    <w:rsid w:val="00763268"/>
    <w:rsid w:val="007660D6"/>
    <w:rsid w:val="00767632"/>
    <w:rsid w:val="00771203"/>
    <w:rsid w:val="0077528B"/>
    <w:rsid w:val="00775A89"/>
    <w:rsid w:val="00776591"/>
    <w:rsid w:val="00780127"/>
    <w:rsid w:val="00780206"/>
    <w:rsid w:val="007830C0"/>
    <w:rsid w:val="007869D4"/>
    <w:rsid w:val="00791544"/>
    <w:rsid w:val="00794149"/>
    <w:rsid w:val="007A0E81"/>
    <w:rsid w:val="007A6FC2"/>
    <w:rsid w:val="007A746C"/>
    <w:rsid w:val="007A7DE6"/>
    <w:rsid w:val="007B0DF4"/>
    <w:rsid w:val="007B2A20"/>
    <w:rsid w:val="007B2B24"/>
    <w:rsid w:val="007B31B3"/>
    <w:rsid w:val="007B66EE"/>
    <w:rsid w:val="007B6CE3"/>
    <w:rsid w:val="007C0490"/>
    <w:rsid w:val="007D466C"/>
    <w:rsid w:val="007D526B"/>
    <w:rsid w:val="007F49A4"/>
    <w:rsid w:val="007F4AE1"/>
    <w:rsid w:val="007F6D49"/>
    <w:rsid w:val="00800275"/>
    <w:rsid w:val="008005ED"/>
    <w:rsid w:val="008011B6"/>
    <w:rsid w:val="008023AA"/>
    <w:rsid w:val="00803956"/>
    <w:rsid w:val="008078D4"/>
    <w:rsid w:val="008118B1"/>
    <w:rsid w:val="0081255D"/>
    <w:rsid w:val="00817A51"/>
    <w:rsid w:val="00822C80"/>
    <w:rsid w:val="00825072"/>
    <w:rsid w:val="00827AFA"/>
    <w:rsid w:val="00827DC5"/>
    <w:rsid w:val="0083459F"/>
    <w:rsid w:val="008352F3"/>
    <w:rsid w:val="00836CF2"/>
    <w:rsid w:val="008404A3"/>
    <w:rsid w:val="00841CD5"/>
    <w:rsid w:val="008460A3"/>
    <w:rsid w:val="00847FA4"/>
    <w:rsid w:val="00853E91"/>
    <w:rsid w:val="00861BCD"/>
    <w:rsid w:val="00862335"/>
    <w:rsid w:val="008642C1"/>
    <w:rsid w:val="00864D23"/>
    <w:rsid w:val="00872CC9"/>
    <w:rsid w:val="00872FE6"/>
    <w:rsid w:val="0087762B"/>
    <w:rsid w:val="0088538F"/>
    <w:rsid w:val="00886164"/>
    <w:rsid w:val="0089332B"/>
    <w:rsid w:val="008962D4"/>
    <w:rsid w:val="0089685E"/>
    <w:rsid w:val="008A0A78"/>
    <w:rsid w:val="008A1DD9"/>
    <w:rsid w:val="008B05F6"/>
    <w:rsid w:val="008B1D7C"/>
    <w:rsid w:val="008B3365"/>
    <w:rsid w:val="008B638A"/>
    <w:rsid w:val="008B7CA3"/>
    <w:rsid w:val="008C085C"/>
    <w:rsid w:val="008C0AC0"/>
    <w:rsid w:val="008C1E27"/>
    <w:rsid w:val="008C2D45"/>
    <w:rsid w:val="008C43C2"/>
    <w:rsid w:val="008D17AD"/>
    <w:rsid w:val="008D5B5E"/>
    <w:rsid w:val="008D7A49"/>
    <w:rsid w:val="008E20B0"/>
    <w:rsid w:val="008E55CF"/>
    <w:rsid w:val="008E78C8"/>
    <w:rsid w:val="008F5B03"/>
    <w:rsid w:val="008F788F"/>
    <w:rsid w:val="00905043"/>
    <w:rsid w:val="0090681B"/>
    <w:rsid w:val="00907C1F"/>
    <w:rsid w:val="00917029"/>
    <w:rsid w:val="0091763A"/>
    <w:rsid w:val="00917940"/>
    <w:rsid w:val="00917990"/>
    <w:rsid w:val="00925699"/>
    <w:rsid w:val="00926A82"/>
    <w:rsid w:val="00927382"/>
    <w:rsid w:val="009316D2"/>
    <w:rsid w:val="00936986"/>
    <w:rsid w:val="00942401"/>
    <w:rsid w:val="00943964"/>
    <w:rsid w:val="00945531"/>
    <w:rsid w:val="00945BC8"/>
    <w:rsid w:val="00947A3C"/>
    <w:rsid w:val="009502D0"/>
    <w:rsid w:val="00950D12"/>
    <w:rsid w:val="009525EC"/>
    <w:rsid w:val="00963C19"/>
    <w:rsid w:val="00964FE6"/>
    <w:rsid w:val="00965DE1"/>
    <w:rsid w:val="00971B5D"/>
    <w:rsid w:val="009752F0"/>
    <w:rsid w:val="009760AB"/>
    <w:rsid w:val="009833A7"/>
    <w:rsid w:val="00984402"/>
    <w:rsid w:val="00985A29"/>
    <w:rsid w:val="00985DBA"/>
    <w:rsid w:val="00986BF0"/>
    <w:rsid w:val="00987704"/>
    <w:rsid w:val="0099009F"/>
    <w:rsid w:val="00993C8C"/>
    <w:rsid w:val="0099447B"/>
    <w:rsid w:val="00996EC2"/>
    <w:rsid w:val="009A1124"/>
    <w:rsid w:val="009A149E"/>
    <w:rsid w:val="009A290D"/>
    <w:rsid w:val="009A5042"/>
    <w:rsid w:val="009A6EB9"/>
    <w:rsid w:val="009B0287"/>
    <w:rsid w:val="009B1240"/>
    <w:rsid w:val="009B1E8B"/>
    <w:rsid w:val="009B2D5E"/>
    <w:rsid w:val="009B5664"/>
    <w:rsid w:val="009B6A9F"/>
    <w:rsid w:val="009C0804"/>
    <w:rsid w:val="009C4F32"/>
    <w:rsid w:val="009C6847"/>
    <w:rsid w:val="009D0063"/>
    <w:rsid w:val="009D0BCD"/>
    <w:rsid w:val="009D24DE"/>
    <w:rsid w:val="009D2D18"/>
    <w:rsid w:val="009D59C5"/>
    <w:rsid w:val="009D61D8"/>
    <w:rsid w:val="009D7A65"/>
    <w:rsid w:val="009E22EE"/>
    <w:rsid w:val="009E3D13"/>
    <w:rsid w:val="009E5EE2"/>
    <w:rsid w:val="00A00C43"/>
    <w:rsid w:val="00A02020"/>
    <w:rsid w:val="00A058F1"/>
    <w:rsid w:val="00A13E01"/>
    <w:rsid w:val="00A15B31"/>
    <w:rsid w:val="00A15BA4"/>
    <w:rsid w:val="00A16FE0"/>
    <w:rsid w:val="00A17756"/>
    <w:rsid w:val="00A24B07"/>
    <w:rsid w:val="00A264A1"/>
    <w:rsid w:val="00A2787F"/>
    <w:rsid w:val="00A355A1"/>
    <w:rsid w:val="00A41D83"/>
    <w:rsid w:val="00A443CA"/>
    <w:rsid w:val="00A50F2A"/>
    <w:rsid w:val="00A5456A"/>
    <w:rsid w:val="00A55311"/>
    <w:rsid w:val="00A60060"/>
    <w:rsid w:val="00A61C89"/>
    <w:rsid w:val="00A64FB6"/>
    <w:rsid w:val="00A72841"/>
    <w:rsid w:val="00A73115"/>
    <w:rsid w:val="00A74EAA"/>
    <w:rsid w:val="00A7548D"/>
    <w:rsid w:val="00A75BE5"/>
    <w:rsid w:val="00A7633C"/>
    <w:rsid w:val="00A91999"/>
    <w:rsid w:val="00A93E5C"/>
    <w:rsid w:val="00A96432"/>
    <w:rsid w:val="00A97A59"/>
    <w:rsid w:val="00A97FBE"/>
    <w:rsid w:val="00AA114F"/>
    <w:rsid w:val="00AA6073"/>
    <w:rsid w:val="00AC64C7"/>
    <w:rsid w:val="00AC72F7"/>
    <w:rsid w:val="00AD68CF"/>
    <w:rsid w:val="00AE06D2"/>
    <w:rsid w:val="00AE64DE"/>
    <w:rsid w:val="00AE6D39"/>
    <w:rsid w:val="00AE795D"/>
    <w:rsid w:val="00AF041E"/>
    <w:rsid w:val="00AF0B5A"/>
    <w:rsid w:val="00AF1147"/>
    <w:rsid w:val="00AF3815"/>
    <w:rsid w:val="00AF4A40"/>
    <w:rsid w:val="00B024B0"/>
    <w:rsid w:val="00B0301A"/>
    <w:rsid w:val="00B03051"/>
    <w:rsid w:val="00B112BC"/>
    <w:rsid w:val="00B14C56"/>
    <w:rsid w:val="00B14D47"/>
    <w:rsid w:val="00B1561F"/>
    <w:rsid w:val="00B15D38"/>
    <w:rsid w:val="00B161B6"/>
    <w:rsid w:val="00B21EE2"/>
    <w:rsid w:val="00B22B5A"/>
    <w:rsid w:val="00B22CD1"/>
    <w:rsid w:val="00B266B1"/>
    <w:rsid w:val="00B30483"/>
    <w:rsid w:val="00B31103"/>
    <w:rsid w:val="00B402AC"/>
    <w:rsid w:val="00B4324F"/>
    <w:rsid w:val="00B44A4C"/>
    <w:rsid w:val="00B44A71"/>
    <w:rsid w:val="00B52067"/>
    <w:rsid w:val="00B57CB8"/>
    <w:rsid w:val="00B64690"/>
    <w:rsid w:val="00B661CF"/>
    <w:rsid w:val="00B67B1B"/>
    <w:rsid w:val="00B67F87"/>
    <w:rsid w:val="00B73643"/>
    <w:rsid w:val="00B75C01"/>
    <w:rsid w:val="00B80A1A"/>
    <w:rsid w:val="00B85AB5"/>
    <w:rsid w:val="00B86A91"/>
    <w:rsid w:val="00B90401"/>
    <w:rsid w:val="00B91A18"/>
    <w:rsid w:val="00B91B99"/>
    <w:rsid w:val="00B969F6"/>
    <w:rsid w:val="00B972D4"/>
    <w:rsid w:val="00BA0113"/>
    <w:rsid w:val="00BA796D"/>
    <w:rsid w:val="00BB3428"/>
    <w:rsid w:val="00BB6C1E"/>
    <w:rsid w:val="00BB6E84"/>
    <w:rsid w:val="00BC2C29"/>
    <w:rsid w:val="00BC3FB3"/>
    <w:rsid w:val="00BC56FD"/>
    <w:rsid w:val="00BC6222"/>
    <w:rsid w:val="00BD3333"/>
    <w:rsid w:val="00BD5527"/>
    <w:rsid w:val="00BD571C"/>
    <w:rsid w:val="00BD7F84"/>
    <w:rsid w:val="00BE4DB6"/>
    <w:rsid w:val="00BE58B8"/>
    <w:rsid w:val="00BF14DC"/>
    <w:rsid w:val="00BF1FB4"/>
    <w:rsid w:val="00BF2B15"/>
    <w:rsid w:val="00BF6D61"/>
    <w:rsid w:val="00C00E0A"/>
    <w:rsid w:val="00C01B39"/>
    <w:rsid w:val="00C067D5"/>
    <w:rsid w:val="00C06BF0"/>
    <w:rsid w:val="00C1100B"/>
    <w:rsid w:val="00C13377"/>
    <w:rsid w:val="00C137D7"/>
    <w:rsid w:val="00C13D78"/>
    <w:rsid w:val="00C146FF"/>
    <w:rsid w:val="00C15AFB"/>
    <w:rsid w:val="00C1661F"/>
    <w:rsid w:val="00C17DD5"/>
    <w:rsid w:val="00C2295E"/>
    <w:rsid w:val="00C22F5F"/>
    <w:rsid w:val="00C27328"/>
    <w:rsid w:val="00C277C7"/>
    <w:rsid w:val="00C30C12"/>
    <w:rsid w:val="00C31233"/>
    <w:rsid w:val="00C338E4"/>
    <w:rsid w:val="00C353D7"/>
    <w:rsid w:val="00C3632A"/>
    <w:rsid w:val="00C368E0"/>
    <w:rsid w:val="00C36924"/>
    <w:rsid w:val="00C37445"/>
    <w:rsid w:val="00C43954"/>
    <w:rsid w:val="00C46E33"/>
    <w:rsid w:val="00C47914"/>
    <w:rsid w:val="00C54F9D"/>
    <w:rsid w:val="00C56088"/>
    <w:rsid w:val="00C64AD3"/>
    <w:rsid w:val="00C650B5"/>
    <w:rsid w:val="00C75948"/>
    <w:rsid w:val="00C80EFC"/>
    <w:rsid w:val="00C8627C"/>
    <w:rsid w:val="00C86687"/>
    <w:rsid w:val="00C868A3"/>
    <w:rsid w:val="00C92073"/>
    <w:rsid w:val="00C921C7"/>
    <w:rsid w:val="00C92587"/>
    <w:rsid w:val="00C94F9B"/>
    <w:rsid w:val="00C96DF4"/>
    <w:rsid w:val="00C96EEB"/>
    <w:rsid w:val="00C97960"/>
    <w:rsid w:val="00C97F89"/>
    <w:rsid w:val="00CA06B8"/>
    <w:rsid w:val="00CA0B4A"/>
    <w:rsid w:val="00CA1B8B"/>
    <w:rsid w:val="00CA4B53"/>
    <w:rsid w:val="00CA4DB1"/>
    <w:rsid w:val="00CA6706"/>
    <w:rsid w:val="00CB1F83"/>
    <w:rsid w:val="00CB55B4"/>
    <w:rsid w:val="00CB692B"/>
    <w:rsid w:val="00CB6A33"/>
    <w:rsid w:val="00CC2DBD"/>
    <w:rsid w:val="00CC3FEE"/>
    <w:rsid w:val="00CC51BC"/>
    <w:rsid w:val="00CC659E"/>
    <w:rsid w:val="00CD708D"/>
    <w:rsid w:val="00CE2FC2"/>
    <w:rsid w:val="00CE4336"/>
    <w:rsid w:val="00CE7430"/>
    <w:rsid w:val="00CF02D4"/>
    <w:rsid w:val="00CF6EAB"/>
    <w:rsid w:val="00CF7053"/>
    <w:rsid w:val="00D00944"/>
    <w:rsid w:val="00D00945"/>
    <w:rsid w:val="00D01ABC"/>
    <w:rsid w:val="00D02398"/>
    <w:rsid w:val="00D06111"/>
    <w:rsid w:val="00D06CE6"/>
    <w:rsid w:val="00D0747B"/>
    <w:rsid w:val="00D11DAA"/>
    <w:rsid w:val="00D11F89"/>
    <w:rsid w:val="00D14363"/>
    <w:rsid w:val="00D14B24"/>
    <w:rsid w:val="00D15DAF"/>
    <w:rsid w:val="00D20DE5"/>
    <w:rsid w:val="00D21C59"/>
    <w:rsid w:val="00D25EBA"/>
    <w:rsid w:val="00D26AB9"/>
    <w:rsid w:val="00D26C68"/>
    <w:rsid w:val="00D30E18"/>
    <w:rsid w:val="00D32F84"/>
    <w:rsid w:val="00D35FA8"/>
    <w:rsid w:val="00D401C4"/>
    <w:rsid w:val="00D412F9"/>
    <w:rsid w:val="00D44416"/>
    <w:rsid w:val="00D446F0"/>
    <w:rsid w:val="00D4773E"/>
    <w:rsid w:val="00D54B7E"/>
    <w:rsid w:val="00D62D2C"/>
    <w:rsid w:val="00D6401E"/>
    <w:rsid w:val="00D6662A"/>
    <w:rsid w:val="00D66B77"/>
    <w:rsid w:val="00D67D0E"/>
    <w:rsid w:val="00D67D38"/>
    <w:rsid w:val="00D72BA9"/>
    <w:rsid w:val="00D750E9"/>
    <w:rsid w:val="00D80A4E"/>
    <w:rsid w:val="00D80AAC"/>
    <w:rsid w:val="00D82FBB"/>
    <w:rsid w:val="00D84038"/>
    <w:rsid w:val="00D848C0"/>
    <w:rsid w:val="00D858C3"/>
    <w:rsid w:val="00D91586"/>
    <w:rsid w:val="00D9344F"/>
    <w:rsid w:val="00D94DE6"/>
    <w:rsid w:val="00DA5747"/>
    <w:rsid w:val="00DA6199"/>
    <w:rsid w:val="00DA619F"/>
    <w:rsid w:val="00DB5E0E"/>
    <w:rsid w:val="00DC2383"/>
    <w:rsid w:val="00DC4BC2"/>
    <w:rsid w:val="00DC7214"/>
    <w:rsid w:val="00DD031B"/>
    <w:rsid w:val="00DD0F45"/>
    <w:rsid w:val="00DD1D49"/>
    <w:rsid w:val="00DD451B"/>
    <w:rsid w:val="00DD5E71"/>
    <w:rsid w:val="00DD6195"/>
    <w:rsid w:val="00DE0A81"/>
    <w:rsid w:val="00DE0C05"/>
    <w:rsid w:val="00DE2E57"/>
    <w:rsid w:val="00DE4E8C"/>
    <w:rsid w:val="00DE5857"/>
    <w:rsid w:val="00DE6677"/>
    <w:rsid w:val="00DE7879"/>
    <w:rsid w:val="00DF14C6"/>
    <w:rsid w:val="00E01238"/>
    <w:rsid w:val="00E03AA5"/>
    <w:rsid w:val="00E12080"/>
    <w:rsid w:val="00E133BA"/>
    <w:rsid w:val="00E141B0"/>
    <w:rsid w:val="00E144CA"/>
    <w:rsid w:val="00E17409"/>
    <w:rsid w:val="00E21D21"/>
    <w:rsid w:val="00E22C9D"/>
    <w:rsid w:val="00E263BF"/>
    <w:rsid w:val="00E2642F"/>
    <w:rsid w:val="00E26457"/>
    <w:rsid w:val="00E27C8D"/>
    <w:rsid w:val="00E3100C"/>
    <w:rsid w:val="00E3559C"/>
    <w:rsid w:val="00E36ACF"/>
    <w:rsid w:val="00E46380"/>
    <w:rsid w:val="00E478EE"/>
    <w:rsid w:val="00E5108B"/>
    <w:rsid w:val="00E53032"/>
    <w:rsid w:val="00E55593"/>
    <w:rsid w:val="00E55EBB"/>
    <w:rsid w:val="00E577D4"/>
    <w:rsid w:val="00E57B19"/>
    <w:rsid w:val="00E57D72"/>
    <w:rsid w:val="00E72465"/>
    <w:rsid w:val="00E72F86"/>
    <w:rsid w:val="00E7702D"/>
    <w:rsid w:val="00E771FC"/>
    <w:rsid w:val="00E77483"/>
    <w:rsid w:val="00E82D4E"/>
    <w:rsid w:val="00E83B11"/>
    <w:rsid w:val="00E83DA1"/>
    <w:rsid w:val="00E843C1"/>
    <w:rsid w:val="00E84CA8"/>
    <w:rsid w:val="00E91704"/>
    <w:rsid w:val="00E92220"/>
    <w:rsid w:val="00E956DE"/>
    <w:rsid w:val="00E96B48"/>
    <w:rsid w:val="00E972DC"/>
    <w:rsid w:val="00EA22A7"/>
    <w:rsid w:val="00EA5118"/>
    <w:rsid w:val="00EA7954"/>
    <w:rsid w:val="00EB0CB1"/>
    <w:rsid w:val="00EB0E75"/>
    <w:rsid w:val="00EB4039"/>
    <w:rsid w:val="00EB497D"/>
    <w:rsid w:val="00EB710E"/>
    <w:rsid w:val="00EB7953"/>
    <w:rsid w:val="00EC0E64"/>
    <w:rsid w:val="00EC1D43"/>
    <w:rsid w:val="00EC5A0F"/>
    <w:rsid w:val="00ED23A0"/>
    <w:rsid w:val="00ED4A41"/>
    <w:rsid w:val="00ED6229"/>
    <w:rsid w:val="00ED77AB"/>
    <w:rsid w:val="00EE161E"/>
    <w:rsid w:val="00EE3223"/>
    <w:rsid w:val="00EE3634"/>
    <w:rsid w:val="00EE444A"/>
    <w:rsid w:val="00EE6335"/>
    <w:rsid w:val="00EE79D9"/>
    <w:rsid w:val="00EF2844"/>
    <w:rsid w:val="00F01321"/>
    <w:rsid w:val="00F02000"/>
    <w:rsid w:val="00F02D39"/>
    <w:rsid w:val="00F03166"/>
    <w:rsid w:val="00F10E6D"/>
    <w:rsid w:val="00F13167"/>
    <w:rsid w:val="00F15FC5"/>
    <w:rsid w:val="00F23268"/>
    <w:rsid w:val="00F234D9"/>
    <w:rsid w:val="00F30D06"/>
    <w:rsid w:val="00F328BC"/>
    <w:rsid w:val="00F32996"/>
    <w:rsid w:val="00F32F55"/>
    <w:rsid w:val="00F337C5"/>
    <w:rsid w:val="00F36194"/>
    <w:rsid w:val="00F36437"/>
    <w:rsid w:val="00F367F6"/>
    <w:rsid w:val="00F4260F"/>
    <w:rsid w:val="00F42DCD"/>
    <w:rsid w:val="00F44539"/>
    <w:rsid w:val="00F447F1"/>
    <w:rsid w:val="00F46110"/>
    <w:rsid w:val="00F47609"/>
    <w:rsid w:val="00F5018A"/>
    <w:rsid w:val="00F621EE"/>
    <w:rsid w:val="00F63138"/>
    <w:rsid w:val="00F6350A"/>
    <w:rsid w:val="00F646FC"/>
    <w:rsid w:val="00F64709"/>
    <w:rsid w:val="00F65A35"/>
    <w:rsid w:val="00F67674"/>
    <w:rsid w:val="00F67763"/>
    <w:rsid w:val="00F70277"/>
    <w:rsid w:val="00F83034"/>
    <w:rsid w:val="00F8614A"/>
    <w:rsid w:val="00F93EE9"/>
    <w:rsid w:val="00FA04A7"/>
    <w:rsid w:val="00FA11FF"/>
    <w:rsid w:val="00FA1C07"/>
    <w:rsid w:val="00FA33A2"/>
    <w:rsid w:val="00FA5076"/>
    <w:rsid w:val="00FA6B81"/>
    <w:rsid w:val="00FA75F1"/>
    <w:rsid w:val="00FA79C4"/>
    <w:rsid w:val="00FB1668"/>
    <w:rsid w:val="00FB3AF9"/>
    <w:rsid w:val="00FB6254"/>
    <w:rsid w:val="00FC1665"/>
    <w:rsid w:val="00FC2984"/>
    <w:rsid w:val="00FC67C8"/>
    <w:rsid w:val="00FD2A4C"/>
    <w:rsid w:val="00FD314C"/>
    <w:rsid w:val="00FD4176"/>
    <w:rsid w:val="00FD6B94"/>
    <w:rsid w:val="00FE0768"/>
    <w:rsid w:val="00FE15A6"/>
    <w:rsid w:val="00FE3502"/>
    <w:rsid w:val="00FE66B8"/>
    <w:rsid w:val="00FF4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5623"/>
  <w15:chartTrackingRefBased/>
  <w15:docId w15:val="{86EB8EA1-28FC-4803-AACA-DEC0610B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99009F"/>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Texto de nota al pie,Ref,de nota al pie,Ref. de nota al pie 2,Footnote number,BVI fnr,f,4_G,16 Point,Superscript 6 Point,Footnotes refss,Appel note de bas de page,Fago Fußnotenzeichen,Nota a pie,Footnote symbol"/>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rsid w:val="00A91999"/>
  </w:style>
  <w:style w:type="paragraph" w:styleId="Textodeglobo">
    <w:name w:val="Balloon Text"/>
    <w:basedOn w:val="Normal"/>
    <w:link w:val="TextodegloboCar"/>
    <w:rsid w:val="007830C0"/>
    <w:pPr>
      <w:spacing w:line="240" w:lineRule="auto"/>
    </w:pPr>
    <w:rPr>
      <w:rFonts w:ascii="Segoe UI" w:hAnsi="Segoe UI" w:cs="Segoe UI"/>
      <w:sz w:val="18"/>
      <w:szCs w:val="18"/>
    </w:rPr>
  </w:style>
  <w:style w:type="character" w:customStyle="1" w:styleId="TextodegloboCar">
    <w:name w:val="Texto de globo Car"/>
    <w:link w:val="Textodeglobo"/>
    <w:rsid w:val="007830C0"/>
    <w:rPr>
      <w:rFonts w:ascii="Segoe UI" w:eastAsia="Tahoma" w:hAnsi="Segoe UI" w:cs="Segoe UI"/>
      <w:sz w:val="18"/>
      <w:szCs w:val="18"/>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qFormat/>
    <w:rsid w:val="00A50F2A"/>
    <w:rPr>
      <w:rFonts w:ascii="Verdana" w:eastAsia="Times New Roman" w:hAnsi="Verdana" w:cs="Tahoma"/>
      <w:lang w:val="es-ES" w:eastAsia="es-ES"/>
    </w:rPr>
  </w:style>
  <w:style w:type="character" w:customStyle="1" w:styleId="apple-converted-space">
    <w:name w:val="apple-converted-space"/>
    <w:basedOn w:val="Fuentedeprrafopredeter"/>
    <w:rsid w:val="00A50F2A"/>
  </w:style>
  <w:style w:type="character" w:styleId="Textoennegrita">
    <w:name w:val="Strong"/>
    <w:uiPriority w:val="22"/>
    <w:qFormat/>
    <w:rsid w:val="00F367F6"/>
    <w:rPr>
      <w:b/>
      <w:bCs/>
    </w:rPr>
  </w:style>
  <w:style w:type="character" w:styleId="Hipervnculo">
    <w:name w:val="Hyperlink"/>
    <w:rsid w:val="00F367F6"/>
    <w:rPr>
      <w:color w:val="0563C1"/>
      <w:u w:val="single"/>
    </w:rPr>
  </w:style>
  <w:style w:type="paragraph" w:styleId="Prrafodelista">
    <w:name w:val="List Paragraph"/>
    <w:basedOn w:val="Normal"/>
    <w:uiPriority w:val="34"/>
    <w:qFormat/>
    <w:rsid w:val="00F67674"/>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Default">
    <w:name w:val="Default"/>
    <w:rsid w:val="00DA619F"/>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0D3B54"/>
    <w:pPr>
      <w:spacing w:after="120"/>
    </w:pPr>
  </w:style>
  <w:style w:type="character" w:customStyle="1" w:styleId="TextoindependienteCar">
    <w:name w:val="Texto independiente Car"/>
    <w:link w:val="Textoindependiente"/>
    <w:rsid w:val="000D3B54"/>
    <w:rPr>
      <w:rFonts w:ascii="Tahoma" w:eastAsia="Tahoma" w:hAnsi="Tahoma" w:cs="Tahoma"/>
      <w:sz w:val="26"/>
      <w:szCs w:val="26"/>
    </w:rPr>
  </w:style>
  <w:style w:type="character" w:customStyle="1" w:styleId="UnresolvedMention">
    <w:name w:val="Unresolved Mention"/>
    <w:uiPriority w:val="99"/>
    <w:semiHidden/>
    <w:unhideWhenUsed/>
    <w:rsid w:val="001F68C3"/>
    <w:rPr>
      <w:color w:val="605E5C"/>
      <w:shd w:val="clear" w:color="auto" w:fill="E1DFDD"/>
    </w:rPr>
  </w:style>
  <w:style w:type="paragraph" w:styleId="Subttulo">
    <w:name w:val="Subtitle"/>
    <w:basedOn w:val="Normal"/>
    <w:next w:val="Normal"/>
    <w:link w:val="SubttuloCar"/>
    <w:qFormat/>
    <w:rsid w:val="00E03AA5"/>
    <w:pPr>
      <w:spacing w:after="60"/>
      <w:jc w:val="center"/>
      <w:outlineLvl w:val="1"/>
    </w:pPr>
    <w:rPr>
      <w:rFonts w:ascii="Calibri Light" w:eastAsia="Times New Roman" w:hAnsi="Calibri Light" w:cs="Times New Roman"/>
      <w:sz w:val="24"/>
      <w:szCs w:val="24"/>
    </w:rPr>
  </w:style>
  <w:style w:type="character" w:customStyle="1" w:styleId="SubttuloCar">
    <w:name w:val="Subtítulo Car"/>
    <w:link w:val="Subttulo"/>
    <w:rsid w:val="00E03AA5"/>
    <w:rPr>
      <w:rFonts w:ascii="Calibri Light" w:eastAsia="Times New Roman" w:hAnsi="Calibri Light"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92587"/>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0845">
      <w:bodyDiv w:val="1"/>
      <w:marLeft w:val="0"/>
      <w:marRight w:val="0"/>
      <w:marTop w:val="0"/>
      <w:marBottom w:val="0"/>
      <w:divBdr>
        <w:top w:val="none" w:sz="0" w:space="0" w:color="auto"/>
        <w:left w:val="none" w:sz="0" w:space="0" w:color="auto"/>
        <w:bottom w:val="none" w:sz="0" w:space="0" w:color="auto"/>
        <w:right w:val="none" w:sz="0" w:space="0" w:color="auto"/>
      </w:divBdr>
    </w:div>
    <w:div w:id="700131852">
      <w:bodyDiv w:val="1"/>
      <w:marLeft w:val="0"/>
      <w:marRight w:val="0"/>
      <w:marTop w:val="0"/>
      <w:marBottom w:val="0"/>
      <w:divBdr>
        <w:top w:val="none" w:sz="0" w:space="0" w:color="auto"/>
        <w:left w:val="none" w:sz="0" w:space="0" w:color="auto"/>
        <w:bottom w:val="none" w:sz="0" w:space="0" w:color="auto"/>
        <w:right w:val="none" w:sz="0" w:space="0" w:color="auto"/>
      </w:divBdr>
    </w:div>
    <w:div w:id="1006982730">
      <w:bodyDiv w:val="1"/>
      <w:marLeft w:val="0"/>
      <w:marRight w:val="0"/>
      <w:marTop w:val="0"/>
      <w:marBottom w:val="0"/>
      <w:divBdr>
        <w:top w:val="none" w:sz="0" w:space="0" w:color="auto"/>
        <w:left w:val="none" w:sz="0" w:space="0" w:color="auto"/>
        <w:bottom w:val="none" w:sz="0" w:space="0" w:color="auto"/>
        <w:right w:val="none" w:sz="0" w:space="0" w:color="auto"/>
      </w:divBdr>
    </w:div>
    <w:div w:id="1098022643">
      <w:bodyDiv w:val="1"/>
      <w:marLeft w:val="0"/>
      <w:marRight w:val="0"/>
      <w:marTop w:val="0"/>
      <w:marBottom w:val="0"/>
      <w:divBdr>
        <w:top w:val="none" w:sz="0" w:space="0" w:color="auto"/>
        <w:left w:val="none" w:sz="0" w:space="0" w:color="auto"/>
        <w:bottom w:val="none" w:sz="0" w:space="0" w:color="auto"/>
        <w:right w:val="none" w:sz="0" w:space="0" w:color="auto"/>
      </w:divBdr>
    </w:div>
    <w:div w:id="1150247305">
      <w:bodyDiv w:val="1"/>
      <w:marLeft w:val="0"/>
      <w:marRight w:val="0"/>
      <w:marTop w:val="0"/>
      <w:marBottom w:val="0"/>
      <w:divBdr>
        <w:top w:val="none" w:sz="0" w:space="0" w:color="auto"/>
        <w:left w:val="none" w:sz="0" w:space="0" w:color="auto"/>
        <w:bottom w:val="none" w:sz="0" w:space="0" w:color="auto"/>
        <w:right w:val="none" w:sz="0" w:space="0" w:color="auto"/>
      </w:divBdr>
    </w:div>
    <w:div w:id="1172791963">
      <w:bodyDiv w:val="1"/>
      <w:marLeft w:val="0"/>
      <w:marRight w:val="0"/>
      <w:marTop w:val="0"/>
      <w:marBottom w:val="0"/>
      <w:divBdr>
        <w:top w:val="none" w:sz="0" w:space="0" w:color="auto"/>
        <w:left w:val="none" w:sz="0" w:space="0" w:color="auto"/>
        <w:bottom w:val="none" w:sz="0" w:space="0" w:color="auto"/>
        <w:right w:val="none" w:sz="0" w:space="0" w:color="auto"/>
      </w:divBdr>
    </w:div>
    <w:div w:id="20960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64C9-D50A-43B4-9A93-20E0E746AA68}">
  <ds:schemaRefs>
    <ds:schemaRef ds:uri="http://schemas.microsoft.com/sharepoint/v3/contenttype/forms"/>
  </ds:schemaRefs>
</ds:datastoreItem>
</file>

<file path=customXml/itemProps2.xml><?xml version="1.0" encoding="utf-8"?>
<ds:datastoreItem xmlns:ds="http://schemas.openxmlformats.org/officeDocument/2006/customXml" ds:itemID="{AA859413-05CD-43F9-807B-830C0F95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C7722-4FFD-4E93-A0AC-3742B243DD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0DEEFC-7E67-4DF2-9258-D83C13BA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6</Pages>
  <Words>2573</Words>
  <Characters>14672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samsung</cp:lastModifiedBy>
  <cp:revision>14</cp:revision>
  <cp:lastPrinted>2018-08-08T15:10:00Z</cp:lastPrinted>
  <dcterms:created xsi:type="dcterms:W3CDTF">2022-06-29T14:33:00Z</dcterms:created>
  <dcterms:modified xsi:type="dcterms:W3CDTF">2023-11-15T13:05:00Z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