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88AA59" w14:textId="77777777" w:rsidR="009E6095" w:rsidRPr="00FC28D2" w:rsidRDefault="009E6095" w:rsidP="009E6095">
      <w:pPr>
        <w:spacing w:line="240" w:lineRule="auto"/>
        <w:rPr>
          <w:rFonts w:ascii="Arial" w:hAnsi="Arial" w:cs="Arial"/>
          <w:b/>
          <w:sz w:val="20"/>
          <w:szCs w:val="12"/>
        </w:rPr>
      </w:pPr>
      <w:r>
        <w:rPr>
          <w:rFonts w:ascii="Arial" w:hAnsi="Arial" w:cs="Arial"/>
          <w:b/>
          <w:sz w:val="20"/>
          <w:szCs w:val="12"/>
        </w:rPr>
        <w:t>TRÁFICO DE ESTUPEFACIENTES / REQUISITOS SENTENCIA DE CONDENA</w:t>
      </w:r>
    </w:p>
    <w:p w14:paraId="63E27612" w14:textId="476D4FD9" w:rsidR="009E6095" w:rsidRDefault="008C712C" w:rsidP="009E6095">
      <w:pPr>
        <w:spacing w:line="240" w:lineRule="auto"/>
        <w:rPr>
          <w:rFonts w:ascii="Arial" w:hAnsi="Arial" w:cs="Arial"/>
          <w:sz w:val="20"/>
          <w:szCs w:val="12"/>
        </w:rPr>
      </w:pPr>
      <w:r w:rsidRPr="008C712C">
        <w:rPr>
          <w:rFonts w:ascii="Arial" w:hAnsi="Arial" w:cs="Arial"/>
          <w:sz w:val="20"/>
          <w:szCs w:val="12"/>
        </w:rPr>
        <w:t>De conformidad con los artículos 7, 372 y 381 de la Ley 906/04, los medios probatorios han de llevar al juez más allá de toda duda razonable la convicción inequívoca de la existencia del delito y de la responsabilidad penal del acusado; contrario sensu, ante la inexistencia de pruebas que conlleven a demostrar la participación del encartado en los hechos, debe aplicarse a su favor el principio de in dubio pro reo.</w:t>
      </w:r>
    </w:p>
    <w:p w14:paraId="479D115F" w14:textId="77777777" w:rsidR="008C712C" w:rsidRPr="004A3D5B" w:rsidRDefault="008C712C" w:rsidP="009E6095">
      <w:pPr>
        <w:spacing w:line="240" w:lineRule="auto"/>
        <w:rPr>
          <w:rFonts w:ascii="Arial" w:hAnsi="Arial" w:cs="Arial"/>
          <w:sz w:val="20"/>
          <w:szCs w:val="12"/>
        </w:rPr>
      </w:pPr>
    </w:p>
    <w:p w14:paraId="01D887DE" w14:textId="77777777" w:rsidR="009E6095" w:rsidRPr="00FC28D2" w:rsidRDefault="009E6095" w:rsidP="009E6095">
      <w:pPr>
        <w:spacing w:line="240" w:lineRule="auto"/>
        <w:rPr>
          <w:rFonts w:ascii="Arial" w:hAnsi="Arial" w:cs="Arial"/>
          <w:b/>
          <w:sz w:val="20"/>
          <w:szCs w:val="12"/>
        </w:rPr>
      </w:pPr>
      <w:r>
        <w:rPr>
          <w:rFonts w:ascii="Arial" w:hAnsi="Arial" w:cs="Arial"/>
          <w:b/>
          <w:sz w:val="20"/>
          <w:szCs w:val="12"/>
        </w:rPr>
        <w:t>TRÁFICO DE ESTUPEFACIENTES / COMPLEMENTO SUBJETIVO / DESTINO DEL ALCALOIDE / USO PERSONAL</w:t>
      </w:r>
    </w:p>
    <w:p w14:paraId="6AE0FA0E" w14:textId="77777777" w:rsidR="009E6095" w:rsidRPr="00235D2C" w:rsidRDefault="009E6095" w:rsidP="009E6095">
      <w:pPr>
        <w:spacing w:line="240" w:lineRule="auto"/>
        <w:rPr>
          <w:rFonts w:ascii="Arial" w:hAnsi="Arial" w:cs="Arial"/>
          <w:sz w:val="20"/>
          <w:szCs w:val="12"/>
        </w:rPr>
      </w:pPr>
      <w:r>
        <w:rPr>
          <w:rFonts w:ascii="Arial" w:hAnsi="Arial" w:cs="Arial"/>
          <w:sz w:val="20"/>
          <w:szCs w:val="12"/>
        </w:rPr>
        <w:t xml:space="preserve">… </w:t>
      </w:r>
      <w:r w:rsidRPr="00235D2C">
        <w:rPr>
          <w:rFonts w:ascii="Arial" w:hAnsi="Arial" w:cs="Arial"/>
          <w:sz w:val="20"/>
          <w:szCs w:val="12"/>
        </w:rPr>
        <w:t>según lo tiene decantado la Sala de Casación Penal, en cada caso debe verificarse de conformidad con las pruebas arrimadas, si quien hubiere sido sorprendido con sustancia estupefaciente en cantidad superior a la dosis personal, lo era para su autoabastecimiento como consumidor de esta; o si, por el contrario, lo pretendido es el suministro, expendió o tráfico con fines comerciales. Al respecto se ha plasmado:</w:t>
      </w:r>
      <w:r>
        <w:rPr>
          <w:rFonts w:ascii="Arial" w:hAnsi="Arial" w:cs="Arial"/>
          <w:sz w:val="20"/>
          <w:szCs w:val="12"/>
        </w:rPr>
        <w:t xml:space="preserve"> </w:t>
      </w:r>
      <w:r w:rsidRPr="00235D2C">
        <w:rPr>
          <w:rFonts w:ascii="Arial" w:hAnsi="Arial" w:cs="Arial"/>
          <w:sz w:val="20"/>
          <w:szCs w:val="12"/>
        </w:rPr>
        <w:t>“No es un asunto de antijuridicidad, entonces, sino de tipicidad, en el que resulta especialmente relevante comprobar el complemento subjetivo tácito –distinto al dolo- concerniente a la finalidad perseguida con las conductas de, verbi gratia, llevar consigo o conservar, y no, en cambio, necesariamente, de la valoración del monto de la sustancia estupefaciente en exceso de la dosis personal legal, a efecto de determinar el injusto típico, pues lo trascendente es establecer el uso al que está destinado el alcaloide</w:t>
      </w:r>
      <w:r>
        <w:rPr>
          <w:rFonts w:ascii="Arial" w:hAnsi="Arial" w:cs="Arial"/>
          <w:sz w:val="20"/>
          <w:szCs w:val="12"/>
        </w:rPr>
        <w:t>”</w:t>
      </w:r>
      <w:r w:rsidRPr="00235D2C">
        <w:rPr>
          <w:rFonts w:ascii="Arial" w:hAnsi="Arial" w:cs="Arial"/>
          <w:sz w:val="20"/>
          <w:szCs w:val="12"/>
        </w:rPr>
        <w:t>.</w:t>
      </w:r>
    </w:p>
    <w:p w14:paraId="53E5E3F2" w14:textId="77777777" w:rsidR="009E6095" w:rsidRPr="004A3D5B" w:rsidRDefault="009E6095" w:rsidP="009E6095">
      <w:pPr>
        <w:spacing w:line="240" w:lineRule="auto"/>
        <w:rPr>
          <w:rFonts w:ascii="Arial" w:hAnsi="Arial" w:cs="Arial"/>
          <w:sz w:val="20"/>
          <w:szCs w:val="12"/>
        </w:rPr>
      </w:pPr>
    </w:p>
    <w:p w14:paraId="3566AB3C" w14:textId="77777777" w:rsidR="009E6095" w:rsidRPr="00FC28D2" w:rsidRDefault="009E6095" w:rsidP="009E6095">
      <w:pPr>
        <w:spacing w:line="240" w:lineRule="auto"/>
        <w:rPr>
          <w:rFonts w:ascii="Arial" w:hAnsi="Arial" w:cs="Arial"/>
          <w:b/>
          <w:sz w:val="20"/>
          <w:szCs w:val="12"/>
        </w:rPr>
      </w:pPr>
      <w:r>
        <w:rPr>
          <w:rFonts w:ascii="Arial" w:hAnsi="Arial" w:cs="Arial"/>
          <w:b/>
          <w:sz w:val="20"/>
          <w:szCs w:val="12"/>
        </w:rPr>
        <w:t>TRÁFICO DE ESTUPEFACIENTES / USO DE LA SUSTANCIA / CONSUMO PERSONAL / COMERCIALIZACIÓN / CARGA PROBATORIA</w:t>
      </w:r>
    </w:p>
    <w:p w14:paraId="3EC3DAFD" w14:textId="50DED9F8" w:rsidR="009E6095" w:rsidRPr="004A3D5B" w:rsidRDefault="00290F8B" w:rsidP="009E6095">
      <w:pPr>
        <w:spacing w:line="240" w:lineRule="auto"/>
        <w:rPr>
          <w:rFonts w:ascii="Arial" w:hAnsi="Arial" w:cs="Arial"/>
          <w:sz w:val="20"/>
          <w:szCs w:val="12"/>
        </w:rPr>
      </w:pPr>
      <w:r>
        <w:rPr>
          <w:rFonts w:ascii="Arial" w:hAnsi="Arial" w:cs="Arial"/>
          <w:sz w:val="20"/>
          <w:szCs w:val="12"/>
        </w:rPr>
        <w:t xml:space="preserve">… </w:t>
      </w:r>
      <w:bookmarkStart w:id="0" w:name="_GoBack"/>
      <w:bookmarkEnd w:id="0"/>
      <w:r w:rsidR="009E6095" w:rsidRPr="004E3456">
        <w:rPr>
          <w:rFonts w:ascii="Arial" w:hAnsi="Arial" w:cs="Arial"/>
          <w:sz w:val="20"/>
          <w:szCs w:val="12"/>
        </w:rPr>
        <w:t>la Alta Corporación -CSJ SP, 28 feb. 2018, rad. 50512- reiteró tal postura al indicar que la carga de la prueba le compete al órgano persecutor y no puede ser trasladada al acusado:</w:t>
      </w:r>
      <w:r w:rsidR="009E6095">
        <w:rPr>
          <w:rFonts w:ascii="Arial" w:hAnsi="Arial" w:cs="Arial"/>
          <w:sz w:val="20"/>
          <w:szCs w:val="12"/>
        </w:rPr>
        <w:t xml:space="preserve"> </w:t>
      </w:r>
      <w:r w:rsidR="009E6095" w:rsidRPr="004E3456">
        <w:rPr>
          <w:rFonts w:ascii="Arial" w:hAnsi="Arial" w:cs="Arial"/>
          <w:sz w:val="20"/>
          <w:szCs w:val="12"/>
        </w:rPr>
        <w:t>“En ese sentido, no le correspondía al procesado probar su inocencia, por cuanto ella se presume, razón por la cual, el órgano persecutor de la acción penal debía establecer, además del peso de la sustancia incautada, si esta estaba destinada a ser distribuida a cualquier título, con miras a desvirtuar lo señalado por XXXX al momento de su captura.</w:t>
      </w:r>
      <w:r w:rsidR="009E6095">
        <w:rPr>
          <w:rFonts w:ascii="Arial" w:hAnsi="Arial" w:cs="Arial"/>
          <w:sz w:val="20"/>
          <w:szCs w:val="12"/>
        </w:rPr>
        <w:t>”</w:t>
      </w:r>
    </w:p>
    <w:p w14:paraId="7AB4EC9B" w14:textId="77777777" w:rsidR="009E6095" w:rsidRPr="004A3D5B" w:rsidRDefault="009E6095" w:rsidP="009E6095">
      <w:pPr>
        <w:spacing w:line="240" w:lineRule="auto"/>
        <w:rPr>
          <w:rFonts w:ascii="Arial" w:hAnsi="Arial" w:cs="Arial"/>
          <w:sz w:val="20"/>
          <w:szCs w:val="12"/>
        </w:rPr>
      </w:pPr>
    </w:p>
    <w:p w14:paraId="7539B63A" w14:textId="77777777" w:rsidR="009601B3" w:rsidRPr="009601B3" w:rsidRDefault="009601B3" w:rsidP="009601B3">
      <w:pPr>
        <w:spacing w:line="240" w:lineRule="auto"/>
        <w:rPr>
          <w:rFonts w:ascii="Arial" w:hAnsi="Arial" w:cs="Arial"/>
          <w:sz w:val="20"/>
          <w:szCs w:val="12"/>
        </w:rPr>
      </w:pPr>
    </w:p>
    <w:p w14:paraId="15CA3E00" w14:textId="77777777" w:rsidR="009601B3" w:rsidRPr="009601B3" w:rsidRDefault="009601B3" w:rsidP="009601B3">
      <w:pPr>
        <w:spacing w:line="240" w:lineRule="auto"/>
        <w:rPr>
          <w:rFonts w:ascii="Arial" w:hAnsi="Arial" w:cs="Arial"/>
          <w:sz w:val="20"/>
          <w:szCs w:val="12"/>
        </w:rPr>
      </w:pPr>
    </w:p>
    <w:p w14:paraId="00997B15" w14:textId="77777777" w:rsidR="009601B3" w:rsidRPr="009601B3" w:rsidRDefault="009601B3" w:rsidP="009601B3">
      <w:pPr>
        <w:spacing w:line="240" w:lineRule="auto"/>
        <w:jc w:val="center"/>
        <w:rPr>
          <w:b/>
          <w:sz w:val="16"/>
          <w:szCs w:val="12"/>
        </w:rPr>
      </w:pPr>
      <w:r w:rsidRPr="009601B3">
        <w:rPr>
          <w:b/>
          <w:sz w:val="16"/>
          <w:szCs w:val="12"/>
        </w:rPr>
        <w:t>REPÚBLICA DE COLOMBIA</w:t>
      </w:r>
    </w:p>
    <w:p w14:paraId="1B1372D4" w14:textId="77777777" w:rsidR="009601B3" w:rsidRPr="009601B3" w:rsidRDefault="009601B3" w:rsidP="009601B3">
      <w:pPr>
        <w:spacing w:line="240" w:lineRule="auto"/>
        <w:jc w:val="center"/>
        <w:rPr>
          <w:b/>
          <w:sz w:val="16"/>
          <w:szCs w:val="12"/>
        </w:rPr>
      </w:pPr>
      <w:r w:rsidRPr="009601B3">
        <w:rPr>
          <w:b/>
          <w:sz w:val="16"/>
          <w:szCs w:val="12"/>
        </w:rPr>
        <w:t>PEREIRA-RISARALDA</w:t>
      </w:r>
    </w:p>
    <w:p w14:paraId="5428EA36" w14:textId="12D32B16" w:rsidR="009601B3" w:rsidRPr="009601B3" w:rsidRDefault="009601B3" w:rsidP="009601B3">
      <w:pPr>
        <w:spacing w:line="240" w:lineRule="auto"/>
        <w:jc w:val="center"/>
        <w:rPr>
          <w:sz w:val="16"/>
          <w:szCs w:val="12"/>
        </w:rPr>
      </w:pPr>
      <w:r w:rsidRPr="009601B3">
        <w:rPr>
          <w:rFonts w:ascii="Times New Roman" w:hAnsi="Times New Roman"/>
          <w:noProof/>
          <w:sz w:val="24"/>
          <w:szCs w:val="20"/>
          <w:lang w:val="en-US" w:eastAsia="en-US"/>
        </w:rPr>
        <w:drawing>
          <wp:anchor distT="0" distB="0" distL="114300" distR="114300" simplePos="0" relativeHeight="251666432" behindDoc="1" locked="0" layoutInCell="1" allowOverlap="1" wp14:anchorId="6092A7BC" wp14:editId="722BBBDE">
            <wp:simplePos x="0" y="0"/>
            <wp:positionH relativeFrom="column">
              <wp:align>center</wp:align>
            </wp:positionH>
            <wp:positionV relativeFrom="paragraph">
              <wp:posOffset>136525</wp:posOffset>
            </wp:positionV>
            <wp:extent cx="777875" cy="532130"/>
            <wp:effectExtent l="0" t="0" r="3175" b="1270"/>
            <wp:wrapTopAndBottom/>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cstate="print">
                      <a:grayscl/>
                      <a:extLst>
                        <a:ext uri="{28A0092B-C50C-407E-A947-70E740481C1C}">
                          <a14:useLocalDpi xmlns:a14="http://schemas.microsoft.com/office/drawing/2010/main" val="0"/>
                        </a:ext>
                      </a:extLst>
                    </a:blip>
                    <a:srcRect/>
                    <a:stretch>
                      <a:fillRect/>
                    </a:stretch>
                  </pic:blipFill>
                  <pic:spPr bwMode="auto">
                    <a:xfrm>
                      <a:off x="0" y="0"/>
                      <a:ext cx="777875" cy="5321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601B3">
        <w:rPr>
          <w:b/>
          <w:sz w:val="16"/>
          <w:szCs w:val="12"/>
        </w:rPr>
        <w:t>RAMA JUDICIAL</w:t>
      </w:r>
    </w:p>
    <w:p w14:paraId="40ADEBA0" w14:textId="77777777" w:rsidR="009601B3" w:rsidRPr="009601B3" w:rsidRDefault="009601B3" w:rsidP="009601B3">
      <w:pPr>
        <w:spacing w:line="276" w:lineRule="auto"/>
        <w:jc w:val="center"/>
        <w:rPr>
          <w:rFonts w:ascii="Algerian" w:hAnsi="Algerian"/>
          <w:b/>
          <w:sz w:val="28"/>
          <w:szCs w:val="28"/>
        </w:rPr>
      </w:pPr>
      <w:r w:rsidRPr="009601B3">
        <w:rPr>
          <w:rFonts w:ascii="Algerian" w:hAnsi="Algerian"/>
          <w:b/>
          <w:smallCaps/>
          <w:color w:val="000000"/>
          <w:sz w:val="28"/>
          <w:szCs w:val="28"/>
        </w:rPr>
        <w:t>TRIBUNAL SUPERIOR DE PEREIRA</w:t>
      </w:r>
    </w:p>
    <w:p w14:paraId="6B353EBA" w14:textId="77777777" w:rsidR="009601B3" w:rsidRPr="009601B3" w:rsidRDefault="009601B3" w:rsidP="009601B3">
      <w:pPr>
        <w:spacing w:line="276" w:lineRule="auto"/>
        <w:jc w:val="center"/>
        <w:rPr>
          <w:rFonts w:ascii="Algerian" w:hAnsi="Algerian"/>
          <w:b/>
          <w:smallCaps/>
          <w:color w:val="000000"/>
          <w:sz w:val="28"/>
          <w:szCs w:val="28"/>
        </w:rPr>
      </w:pPr>
      <w:r w:rsidRPr="009601B3">
        <w:rPr>
          <w:rFonts w:ascii="Algerian" w:hAnsi="Algerian"/>
          <w:b/>
          <w:smallCaps/>
          <w:color w:val="000000"/>
          <w:sz w:val="28"/>
          <w:szCs w:val="28"/>
        </w:rPr>
        <w:t>SALA DE DECISIÓN PENAL</w:t>
      </w:r>
    </w:p>
    <w:p w14:paraId="74B44B18" w14:textId="77777777" w:rsidR="009601B3" w:rsidRPr="009601B3" w:rsidRDefault="009601B3" w:rsidP="009601B3">
      <w:pPr>
        <w:spacing w:line="276" w:lineRule="auto"/>
        <w:jc w:val="center"/>
        <w:rPr>
          <w:szCs w:val="20"/>
        </w:rPr>
      </w:pPr>
      <w:r w:rsidRPr="009601B3">
        <w:rPr>
          <w:szCs w:val="20"/>
        </w:rPr>
        <w:t>Magistrado Ponente</w:t>
      </w:r>
    </w:p>
    <w:p w14:paraId="43B1DCB7" w14:textId="77777777" w:rsidR="009601B3" w:rsidRPr="009601B3" w:rsidRDefault="009601B3" w:rsidP="009601B3">
      <w:pPr>
        <w:spacing w:line="276" w:lineRule="auto"/>
        <w:jc w:val="center"/>
        <w:rPr>
          <w:b/>
          <w:sz w:val="24"/>
          <w:szCs w:val="24"/>
        </w:rPr>
      </w:pPr>
      <w:r w:rsidRPr="009601B3">
        <w:rPr>
          <w:b/>
          <w:sz w:val="24"/>
          <w:szCs w:val="24"/>
        </w:rPr>
        <w:t>CARLOS ALBERTO PAZ ZÚÑIGA</w:t>
      </w:r>
    </w:p>
    <w:p w14:paraId="196D4235" w14:textId="77777777" w:rsidR="009601B3" w:rsidRPr="009601B3" w:rsidRDefault="009601B3" w:rsidP="009601B3">
      <w:pPr>
        <w:spacing w:line="276" w:lineRule="auto"/>
        <w:rPr>
          <w:rFonts w:cs="Tahoma"/>
          <w:position w:val="-4"/>
          <w:sz w:val="24"/>
          <w:szCs w:val="24"/>
        </w:rPr>
      </w:pPr>
    </w:p>
    <w:p w14:paraId="05168413" w14:textId="5B6A5C6F" w:rsidR="00834C7D" w:rsidRPr="009601B3" w:rsidRDefault="00834C7D" w:rsidP="009601B3">
      <w:pPr>
        <w:spacing w:line="276" w:lineRule="auto"/>
        <w:jc w:val="center"/>
        <w:rPr>
          <w:rFonts w:cs="Tahoma"/>
          <w:spacing w:val="-6"/>
          <w:sz w:val="24"/>
          <w:szCs w:val="24"/>
        </w:rPr>
      </w:pPr>
      <w:r w:rsidRPr="009601B3">
        <w:rPr>
          <w:rFonts w:cs="Tahoma"/>
          <w:spacing w:val="-6"/>
          <w:sz w:val="24"/>
          <w:szCs w:val="24"/>
        </w:rPr>
        <w:t xml:space="preserve">Pereira, </w:t>
      </w:r>
      <w:r w:rsidR="006377F8" w:rsidRPr="009601B3">
        <w:rPr>
          <w:rFonts w:cs="Tahoma"/>
          <w:spacing w:val="-6"/>
          <w:sz w:val="24"/>
          <w:szCs w:val="24"/>
        </w:rPr>
        <w:t>quince</w:t>
      </w:r>
      <w:r w:rsidR="00C403C4" w:rsidRPr="009601B3">
        <w:rPr>
          <w:rFonts w:cs="Tahoma"/>
          <w:spacing w:val="-6"/>
          <w:sz w:val="24"/>
          <w:szCs w:val="24"/>
        </w:rPr>
        <w:t xml:space="preserve"> </w:t>
      </w:r>
      <w:r w:rsidRPr="009601B3">
        <w:rPr>
          <w:rFonts w:cs="Tahoma"/>
          <w:spacing w:val="-6"/>
          <w:sz w:val="24"/>
          <w:szCs w:val="24"/>
        </w:rPr>
        <w:t>(</w:t>
      </w:r>
      <w:r w:rsidR="00C403C4" w:rsidRPr="009601B3">
        <w:rPr>
          <w:rFonts w:cs="Tahoma"/>
          <w:spacing w:val="-6"/>
          <w:sz w:val="24"/>
          <w:szCs w:val="24"/>
        </w:rPr>
        <w:t>1</w:t>
      </w:r>
      <w:r w:rsidR="006377F8" w:rsidRPr="009601B3">
        <w:rPr>
          <w:rFonts w:cs="Tahoma"/>
          <w:spacing w:val="-6"/>
          <w:sz w:val="24"/>
          <w:szCs w:val="24"/>
        </w:rPr>
        <w:t>5</w:t>
      </w:r>
      <w:r w:rsidRPr="009601B3">
        <w:rPr>
          <w:rFonts w:cs="Tahoma"/>
          <w:spacing w:val="-6"/>
          <w:sz w:val="24"/>
          <w:szCs w:val="24"/>
        </w:rPr>
        <w:t xml:space="preserve">) de </w:t>
      </w:r>
      <w:r w:rsidR="0099588F" w:rsidRPr="009601B3">
        <w:rPr>
          <w:rFonts w:cs="Tahoma"/>
          <w:spacing w:val="-6"/>
          <w:sz w:val="24"/>
          <w:szCs w:val="24"/>
        </w:rPr>
        <w:t xml:space="preserve">septiembre </w:t>
      </w:r>
      <w:r w:rsidRPr="009601B3">
        <w:rPr>
          <w:rFonts w:cs="Tahoma"/>
          <w:spacing w:val="-6"/>
          <w:sz w:val="24"/>
          <w:szCs w:val="24"/>
        </w:rPr>
        <w:t xml:space="preserve">de dos mil </w:t>
      </w:r>
      <w:r w:rsidR="0099588F" w:rsidRPr="009601B3">
        <w:rPr>
          <w:rFonts w:cs="Tahoma"/>
          <w:spacing w:val="-6"/>
          <w:sz w:val="24"/>
          <w:szCs w:val="24"/>
        </w:rPr>
        <w:t xml:space="preserve">veintitrés </w:t>
      </w:r>
      <w:r w:rsidRPr="009601B3">
        <w:rPr>
          <w:rFonts w:cs="Tahoma"/>
          <w:spacing w:val="-6"/>
          <w:sz w:val="24"/>
          <w:szCs w:val="24"/>
        </w:rPr>
        <w:t>(202</w:t>
      </w:r>
      <w:r w:rsidR="0099588F" w:rsidRPr="009601B3">
        <w:rPr>
          <w:rFonts w:cs="Tahoma"/>
          <w:spacing w:val="-6"/>
          <w:sz w:val="24"/>
          <w:szCs w:val="24"/>
        </w:rPr>
        <w:t>3</w:t>
      </w:r>
      <w:r w:rsidRPr="009601B3">
        <w:rPr>
          <w:rFonts w:cs="Tahoma"/>
          <w:spacing w:val="-6"/>
          <w:sz w:val="24"/>
          <w:szCs w:val="24"/>
        </w:rPr>
        <w:t>)</w:t>
      </w:r>
    </w:p>
    <w:p w14:paraId="4BD5804B" w14:textId="77777777" w:rsidR="00834C7D" w:rsidRPr="009601B3" w:rsidRDefault="00834C7D" w:rsidP="009601B3">
      <w:pPr>
        <w:spacing w:line="276" w:lineRule="auto"/>
        <w:jc w:val="center"/>
        <w:rPr>
          <w:rFonts w:cs="Tahoma"/>
          <w:spacing w:val="-6"/>
          <w:sz w:val="24"/>
          <w:szCs w:val="24"/>
        </w:rPr>
      </w:pPr>
    </w:p>
    <w:p w14:paraId="318DBEEB" w14:textId="37C39DDE" w:rsidR="00834C7D" w:rsidRPr="009601B3" w:rsidRDefault="00834C7D" w:rsidP="009601B3">
      <w:pPr>
        <w:spacing w:line="276" w:lineRule="auto"/>
        <w:jc w:val="center"/>
        <w:rPr>
          <w:rFonts w:cs="Tahoma"/>
          <w:spacing w:val="-6"/>
          <w:sz w:val="24"/>
          <w:szCs w:val="24"/>
        </w:rPr>
      </w:pPr>
      <w:r w:rsidRPr="009601B3">
        <w:rPr>
          <w:rFonts w:cs="Tahoma"/>
          <w:spacing w:val="-6"/>
          <w:sz w:val="24"/>
          <w:szCs w:val="24"/>
        </w:rPr>
        <w:t xml:space="preserve">ACTA DE APROBACIÓN No </w:t>
      </w:r>
      <w:r w:rsidR="006377F8" w:rsidRPr="009601B3">
        <w:rPr>
          <w:rFonts w:cs="Tahoma"/>
          <w:spacing w:val="-6"/>
          <w:sz w:val="24"/>
          <w:szCs w:val="24"/>
        </w:rPr>
        <w:t>1000</w:t>
      </w:r>
    </w:p>
    <w:p w14:paraId="25E20741" w14:textId="199EB63A" w:rsidR="00834C7D" w:rsidRPr="009601B3" w:rsidRDefault="00834C7D" w:rsidP="009601B3">
      <w:pPr>
        <w:spacing w:line="276" w:lineRule="auto"/>
        <w:jc w:val="center"/>
        <w:rPr>
          <w:rFonts w:cs="Tahoma"/>
          <w:spacing w:val="-6"/>
          <w:sz w:val="24"/>
          <w:szCs w:val="24"/>
        </w:rPr>
      </w:pPr>
      <w:r w:rsidRPr="009601B3">
        <w:rPr>
          <w:rFonts w:cs="Tahoma"/>
          <w:spacing w:val="-6"/>
          <w:sz w:val="24"/>
          <w:szCs w:val="24"/>
        </w:rPr>
        <w:t>SEGUNDA INSTANCIA</w:t>
      </w:r>
    </w:p>
    <w:p w14:paraId="78C1956D" w14:textId="42D1D8D2" w:rsidR="009601B3" w:rsidRPr="009601B3" w:rsidRDefault="00DE6D68" w:rsidP="009601B3">
      <w:pPr>
        <w:spacing w:line="276" w:lineRule="auto"/>
        <w:jc w:val="center"/>
        <w:rPr>
          <w:rFonts w:cs="Tahoma"/>
          <w:spacing w:val="-6"/>
          <w:sz w:val="24"/>
          <w:szCs w:val="24"/>
        </w:rPr>
      </w:pPr>
      <w:r>
        <w:rPr>
          <w:rFonts w:cs="Tahoma"/>
          <w:spacing w:val="-6"/>
          <w:sz w:val="24"/>
          <w:szCs w:val="24"/>
        </w:rPr>
        <w:t>Radicación: 660016000035201304841</w:t>
      </w:r>
      <w:r w:rsidRPr="00DE6D68">
        <w:rPr>
          <w:rFonts w:cs="Tahoma"/>
          <w:spacing w:val="-6"/>
          <w:sz w:val="24"/>
          <w:szCs w:val="24"/>
        </w:rPr>
        <w:t>01</w:t>
      </w:r>
    </w:p>
    <w:p w14:paraId="6B3CFFD5" w14:textId="77777777" w:rsidR="00834C7D" w:rsidRPr="009601B3" w:rsidRDefault="00834C7D" w:rsidP="009601B3">
      <w:pPr>
        <w:spacing w:line="276" w:lineRule="auto"/>
        <w:rPr>
          <w:rFonts w:cs="Tahoma"/>
          <w:spacing w:val="-6"/>
          <w:sz w:val="24"/>
          <w:szCs w:val="24"/>
        </w:rPr>
      </w:pPr>
    </w:p>
    <w:p w14:paraId="1E2F8990" w14:textId="77777777" w:rsidR="00834C7D" w:rsidRPr="009601B3" w:rsidRDefault="00834C7D" w:rsidP="009601B3">
      <w:pPr>
        <w:spacing w:line="276" w:lineRule="auto"/>
        <w:rPr>
          <w:rFonts w:cs="Tahoma"/>
          <w:spacing w:val="-6"/>
          <w:sz w:val="24"/>
          <w:szCs w:val="24"/>
        </w:rPr>
      </w:pPr>
    </w:p>
    <w:tbl>
      <w:tblPr>
        <w:tblW w:w="88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35"/>
        <w:gridCol w:w="6029"/>
      </w:tblGrid>
      <w:tr w:rsidR="00834C7D" w:rsidRPr="002835FC" w14:paraId="38556EED" w14:textId="77777777" w:rsidTr="002835FC">
        <w:trPr>
          <w:trHeight w:val="259"/>
        </w:trPr>
        <w:tc>
          <w:tcPr>
            <w:tcW w:w="2835" w:type="dxa"/>
            <w:tcBorders>
              <w:top w:val="single" w:sz="4" w:space="0" w:color="auto"/>
              <w:left w:val="single" w:sz="4" w:space="0" w:color="auto"/>
              <w:bottom w:val="single" w:sz="4" w:space="0" w:color="auto"/>
              <w:right w:val="single" w:sz="4" w:space="0" w:color="auto"/>
            </w:tcBorders>
          </w:tcPr>
          <w:p w14:paraId="20BD2478" w14:textId="77777777" w:rsidR="00834C7D" w:rsidRPr="002835FC" w:rsidRDefault="00834C7D" w:rsidP="002835FC">
            <w:pPr>
              <w:pStyle w:val="Tablaidentificadora"/>
              <w:rPr>
                <w:rFonts w:cs="Tahoma"/>
                <w:spacing w:val="-6"/>
                <w:sz w:val="22"/>
                <w:szCs w:val="24"/>
              </w:rPr>
            </w:pPr>
            <w:r w:rsidRPr="002835FC">
              <w:rPr>
                <w:rFonts w:cs="Tahoma"/>
                <w:spacing w:val="-6"/>
                <w:sz w:val="22"/>
                <w:szCs w:val="24"/>
              </w:rPr>
              <w:t xml:space="preserve">Acusada: </w:t>
            </w:r>
          </w:p>
        </w:tc>
        <w:tc>
          <w:tcPr>
            <w:tcW w:w="6029" w:type="dxa"/>
            <w:tcBorders>
              <w:top w:val="single" w:sz="4" w:space="0" w:color="auto"/>
              <w:left w:val="single" w:sz="4" w:space="0" w:color="auto"/>
              <w:bottom w:val="single" w:sz="4" w:space="0" w:color="auto"/>
              <w:right w:val="single" w:sz="4" w:space="0" w:color="auto"/>
            </w:tcBorders>
          </w:tcPr>
          <w:p w14:paraId="132CCA31" w14:textId="5082B44C" w:rsidR="00834C7D" w:rsidRPr="002835FC" w:rsidRDefault="00392BE1" w:rsidP="002835FC">
            <w:pPr>
              <w:pStyle w:val="Tablaidentificadora"/>
              <w:rPr>
                <w:rFonts w:cs="Tahoma"/>
                <w:spacing w:val="-6"/>
                <w:sz w:val="22"/>
                <w:szCs w:val="24"/>
              </w:rPr>
            </w:pPr>
            <w:r>
              <w:rPr>
                <w:rFonts w:cs="Tahoma"/>
                <w:spacing w:val="-6"/>
                <w:sz w:val="22"/>
                <w:szCs w:val="24"/>
              </w:rPr>
              <w:t>MACL</w:t>
            </w:r>
          </w:p>
        </w:tc>
      </w:tr>
      <w:tr w:rsidR="00834C7D" w:rsidRPr="002835FC" w14:paraId="5B4BBA72" w14:textId="77777777" w:rsidTr="002835FC">
        <w:trPr>
          <w:trHeight w:val="275"/>
        </w:trPr>
        <w:tc>
          <w:tcPr>
            <w:tcW w:w="2835" w:type="dxa"/>
            <w:tcBorders>
              <w:top w:val="single" w:sz="4" w:space="0" w:color="auto"/>
              <w:left w:val="single" w:sz="4" w:space="0" w:color="auto"/>
              <w:bottom w:val="single" w:sz="4" w:space="0" w:color="auto"/>
              <w:right w:val="single" w:sz="4" w:space="0" w:color="auto"/>
            </w:tcBorders>
          </w:tcPr>
          <w:p w14:paraId="408D4B9F" w14:textId="77777777" w:rsidR="00834C7D" w:rsidRPr="002835FC" w:rsidRDefault="00834C7D" w:rsidP="002835FC">
            <w:pPr>
              <w:pStyle w:val="Tablaidentificadora"/>
              <w:rPr>
                <w:rFonts w:cs="Tahoma"/>
                <w:spacing w:val="-6"/>
                <w:sz w:val="22"/>
                <w:szCs w:val="24"/>
              </w:rPr>
            </w:pPr>
            <w:r w:rsidRPr="002835FC">
              <w:rPr>
                <w:rFonts w:cs="Tahoma"/>
                <w:spacing w:val="-6"/>
                <w:sz w:val="22"/>
                <w:szCs w:val="24"/>
              </w:rPr>
              <w:t>Cédula de ciudadanía:</w:t>
            </w:r>
          </w:p>
        </w:tc>
        <w:tc>
          <w:tcPr>
            <w:tcW w:w="6029" w:type="dxa"/>
            <w:tcBorders>
              <w:top w:val="single" w:sz="4" w:space="0" w:color="auto"/>
              <w:left w:val="single" w:sz="4" w:space="0" w:color="auto"/>
              <w:bottom w:val="single" w:sz="4" w:space="0" w:color="auto"/>
              <w:right w:val="single" w:sz="4" w:space="0" w:color="auto"/>
            </w:tcBorders>
          </w:tcPr>
          <w:p w14:paraId="079ADE38" w14:textId="117AE573" w:rsidR="00834C7D" w:rsidRPr="002835FC" w:rsidRDefault="00834C7D" w:rsidP="002835FC">
            <w:pPr>
              <w:pStyle w:val="Tablaidentificadora"/>
              <w:rPr>
                <w:rFonts w:cs="Tahoma"/>
                <w:spacing w:val="-6"/>
                <w:sz w:val="22"/>
                <w:szCs w:val="24"/>
              </w:rPr>
            </w:pPr>
          </w:p>
        </w:tc>
      </w:tr>
      <w:tr w:rsidR="00834C7D" w:rsidRPr="002835FC" w14:paraId="029FE795" w14:textId="77777777" w:rsidTr="002835FC">
        <w:trPr>
          <w:trHeight w:val="259"/>
        </w:trPr>
        <w:tc>
          <w:tcPr>
            <w:tcW w:w="2835" w:type="dxa"/>
            <w:tcBorders>
              <w:top w:val="single" w:sz="4" w:space="0" w:color="auto"/>
              <w:left w:val="single" w:sz="4" w:space="0" w:color="auto"/>
              <w:bottom w:val="single" w:sz="4" w:space="0" w:color="auto"/>
              <w:right w:val="single" w:sz="4" w:space="0" w:color="auto"/>
            </w:tcBorders>
          </w:tcPr>
          <w:p w14:paraId="033C98C9" w14:textId="77777777" w:rsidR="00834C7D" w:rsidRPr="002835FC" w:rsidRDefault="00834C7D" w:rsidP="002835FC">
            <w:pPr>
              <w:pStyle w:val="Tablaidentificadora"/>
              <w:rPr>
                <w:rFonts w:cs="Tahoma"/>
                <w:spacing w:val="-6"/>
                <w:sz w:val="22"/>
                <w:szCs w:val="24"/>
              </w:rPr>
            </w:pPr>
            <w:r w:rsidRPr="002835FC">
              <w:rPr>
                <w:rFonts w:cs="Tahoma"/>
                <w:spacing w:val="-6"/>
                <w:sz w:val="22"/>
                <w:szCs w:val="24"/>
              </w:rPr>
              <w:t>Delito:</w:t>
            </w:r>
          </w:p>
        </w:tc>
        <w:tc>
          <w:tcPr>
            <w:tcW w:w="6029" w:type="dxa"/>
            <w:tcBorders>
              <w:top w:val="single" w:sz="4" w:space="0" w:color="auto"/>
              <w:left w:val="single" w:sz="4" w:space="0" w:color="auto"/>
              <w:bottom w:val="single" w:sz="4" w:space="0" w:color="auto"/>
              <w:right w:val="single" w:sz="4" w:space="0" w:color="auto"/>
            </w:tcBorders>
          </w:tcPr>
          <w:p w14:paraId="46BE03AD" w14:textId="77777777" w:rsidR="00834C7D" w:rsidRPr="002835FC" w:rsidRDefault="00834C7D" w:rsidP="002835FC">
            <w:pPr>
              <w:pStyle w:val="Tablaidentificadora"/>
              <w:rPr>
                <w:rFonts w:cs="Tahoma"/>
                <w:spacing w:val="-6"/>
                <w:sz w:val="22"/>
                <w:szCs w:val="24"/>
              </w:rPr>
            </w:pPr>
            <w:r w:rsidRPr="002835FC">
              <w:rPr>
                <w:rFonts w:cs="Tahoma"/>
                <w:spacing w:val="-6"/>
                <w:sz w:val="22"/>
                <w:szCs w:val="24"/>
              </w:rPr>
              <w:t>Tráfico, fabricación o porte de estupefacientes</w:t>
            </w:r>
          </w:p>
        </w:tc>
      </w:tr>
      <w:tr w:rsidR="00834C7D" w:rsidRPr="002835FC" w14:paraId="32587E3E" w14:textId="77777777" w:rsidTr="002835FC">
        <w:trPr>
          <w:trHeight w:val="259"/>
        </w:trPr>
        <w:tc>
          <w:tcPr>
            <w:tcW w:w="2835" w:type="dxa"/>
            <w:tcBorders>
              <w:top w:val="single" w:sz="4" w:space="0" w:color="auto"/>
              <w:left w:val="single" w:sz="4" w:space="0" w:color="auto"/>
              <w:bottom w:val="single" w:sz="4" w:space="0" w:color="auto"/>
              <w:right w:val="single" w:sz="4" w:space="0" w:color="auto"/>
            </w:tcBorders>
          </w:tcPr>
          <w:p w14:paraId="4B84008A" w14:textId="77777777" w:rsidR="00834C7D" w:rsidRPr="002835FC" w:rsidRDefault="00834C7D" w:rsidP="002835FC">
            <w:pPr>
              <w:pStyle w:val="Tablaidentificadora"/>
              <w:rPr>
                <w:rFonts w:cs="Tahoma"/>
                <w:spacing w:val="-6"/>
                <w:sz w:val="22"/>
                <w:szCs w:val="24"/>
              </w:rPr>
            </w:pPr>
            <w:r w:rsidRPr="002835FC">
              <w:rPr>
                <w:rFonts w:cs="Tahoma"/>
                <w:spacing w:val="-6"/>
                <w:sz w:val="22"/>
                <w:szCs w:val="24"/>
              </w:rPr>
              <w:t>Víctima:</w:t>
            </w:r>
          </w:p>
        </w:tc>
        <w:tc>
          <w:tcPr>
            <w:tcW w:w="6029" w:type="dxa"/>
            <w:tcBorders>
              <w:top w:val="single" w:sz="4" w:space="0" w:color="auto"/>
              <w:left w:val="single" w:sz="4" w:space="0" w:color="auto"/>
              <w:bottom w:val="single" w:sz="4" w:space="0" w:color="auto"/>
              <w:right w:val="single" w:sz="4" w:space="0" w:color="auto"/>
            </w:tcBorders>
          </w:tcPr>
          <w:p w14:paraId="22159DEE" w14:textId="77777777" w:rsidR="00834C7D" w:rsidRPr="002835FC" w:rsidRDefault="00834C7D" w:rsidP="002835FC">
            <w:pPr>
              <w:pStyle w:val="Tablaidentificadora"/>
              <w:rPr>
                <w:rFonts w:cs="Tahoma"/>
                <w:spacing w:val="-6"/>
                <w:sz w:val="22"/>
                <w:szCs w:val="24"/>
              </w:rPr>
            </w:pPr>
            <w:r w:rsidRPr="002835FC">
              <w:rPr>
                <w:rFonts w:cs="Tahoma"/>
                <w:spacing w:val="-6"/>
                <w:sz w:val="22"/>
                <w:szCs w:val="24"/>
              </w:rPr>
              <w:t>La Salubridad Pública</w:t>
            </w:r>
          </w:p>
        </w:tc>
      </w:tr>
      <w:tr w:rsidR="00834C7D" w:rsidRPr="002835FC" w14:paraId="7BD82D58" w14:textId="77777777" w:rsidTr="002835FC">
        <w:trPr>
          <w:trHeight w:val="275"/>
        </w:trPr>
        <w:tc>
          <w:tcPr>
            <w:tcW w:w="2835" w:type="dxa"/>
            <w:tcBorders>
              <w:top w:val="single" w:sz="4" w:space="0" w:color="auto"/>
              <w:left w:val="single" w:sz="4" w:space="0" w:color="auto"/>
              <w:bottom w:val="single" w:sz="4" w:space="0" w:color="auto"/>
              <w:right w:val="single" w:sz="4" w:space="0" w:color="auto"/>
            </w:tcBorders>
          </w:tcPr>
          <w:p w14:paraId="07EFCEA5" w14:textId="77777777" w:rsidR="00834C7D" w:rsidRPr="002835FC" w:rsidRDefault="00834C7D" w:rsidP="002835FC">
            <w:pPr>
              <w:pStyle w:val="Tablaidentificadora"/>
              <w:rPr>
                <w:rFonts w:cs="Tahoma"/>
                <w:spacing w:val="-6"/>
                <w:sz w:val="22"/>
                <w:szCs w:val="24"/>
              </w:rPr>
            </w:pPr>
            <w:r w:rsidRPr="002835FC">
              <w:rPr>
                <w:rFonts w:cs="Tahoma"/>
                <w:spacing w:val="-6"/>
                <w:sz w:val="22"/>
                <w:szCs w:val="24"/>
              </w:rPr>
              <w:t>Procedencia:</w:t>
            </w:r>
          </w:p>
        </w:tc>
        <w:tc>
          <w:tcPr>
            <w:tcW w:w="6029" w:type="dxa"/>
            <w:tcBorders>
              <w:top w:val="single" w:sz="4" w:space="0" w:color="auto"/>
              <w:left w:val="single" w:sz="4" w:space="0" w:color="auto"/>
              <w:bottom w:val="single" w:sz="4" w:space="0" w:color="auto"/>
              <w:right w:val="single" w:sz="4" w:space="0" w:color="auto"/>
            </w:tcBorders>
          </w:tcPr>
          <w:p w14:paraId="15D7334F" w14:textId="77777777" w:rsidR="00834C7D" w:rsidRPr="002835FC" w:rsidRDefault="00834C7D" w:rsidP="002835FC">
            <w:pPr>
              <w:pStyle w:val="Tablaidentificadora"/>
              <w:rPr>
                <w:rFonts w:cs="Tahoma"/>
                <w:spacing w:val="-6"/>
                <w:sz w:val="22"/>
                <w:szCs w:val="24"/>
              </w:rPr>
            </w:pPr>
            <w:r w:rsidRPr="002835FC">
              <w:rPr>
                <w:rFonts w:cs="Tahoma"/>
                <w:spacing w:val="-6"/>
                <w:sz w:val="22"/>
                <w:szCs w:val="24"/>
              </w:rPr>
              <w:t>Juzgado Séptimo Penal del Circuito con función de conocimiento de Pereira (Rda.)</w:t>
            </w:r>
          </w:p>
        </w:tc>
      </w:tr>
      <w:tr w:rsidR="00834C7D" w:rsidRPr="002835FC" w14:paraId="2B034576" w14:textId="77777777" w:rsidTr="002835FC">
        <w:trPr>
          <w:trHeight w:val="275"/>
        </w:trPr>
        <w:tc>
          <w:tcPr>
            <w:tcW w:w="2835" w:type="dxa"/>
            <w:tcBorders>
              <w:top w:val="single" w:sz="4" w:space="0" w:color="auto"/>
              <w:left w:val="single" w:sz="4" w:space="0" w:color="auto"/>
              <w:bottom w:val="single" w:sz="4" w:space="0" w:color="auto"/>
              <w:right w:val="single" w:sz="4" w:space="0" w:color="auto"/>
            </w:tcBorders>
          </w:tcPr>
          <w:p w14:paraId="2F508C65" w14:textId="77777777" w:rsidR="00834C7D" w:rsidRPr="002835FC" w:rsidRDefault="00834C7D" w:rsidP="002835FC">
            <w:pPr>
              <w:pStyle w:val="Tablaidentificadora"/>
              <w:rPr>
                <w:rFonts w:cs="Tahoma"/>
                <w:spacing w:val="-6"/>
                <w:sz w:val="22"/>
                <w:szCs w:val="24"/>
              </w:rPr>
            </w:pPr>
            <w:r w:rsidRPr="002835FC">
              <w:rPr>
                <w:rFonts w:cs="Tahoma"/>
                <w:spacing w:val="-6"/>
                <w:sz w:val="22"/>
                <w:szCs w:val="24"/>
              </w:rPr>
              <w:t>Asunto:</w:t>
            </w:r>
          </w:p>
        </w:tc>
        <w:tc>
          <w:tcPr>
            <w:tcW w:w="6029" w:type="dxa"/>
            <w:tcBorders>
              <w:top w:val="single" w:sz="4" w:space="0" w:color="auto"/>
              <w:left w:val="single" w:sz="4" w:space="0" w:color="auto"/>
              <w:bottom w:val="single" w:sz="4" w:space="0" w:color="auto"/>
              <w:right w:val="single" w:sz="4" w:space="0" w:color="auto"/>
            </w:tcBorders>
          </w:tcPr>
          <w:p w14:paraId="4026C93F" w14:textId="77777777" w:rsidR="00834C7D" w:rsidRPr="002835FC" w:rsidRDefault="00834C7D" w:rsidP="002835FC">
            <w:pPr>
              <w:pStyle w:val="Tablaidentificadora"/>
              <w:rPr>
                <w:rFonts w:cs="Tahoma"/>
                <w:spacing w:val="-6"/>
                <w:sz w:val="22"/>
                <w:szCs w:val="24"/>
              </w:rPr>
            </w:pPr>
            <w:r w:rsidRPr="002835FC">
              <w:rPr>
                <w:rFonts w:cs="Tahoma"/>
                <w:spacing w:val="-6"/>
                <w:sz w:val="22"/>
                <w:szCs w:val="24"/>
              </w:rPr>
              <w:t xml:space="preserve">Decide apelación interpuesta por la defensa contra el fallo condenatorio de fecha </w:t>
            </w:r>
            <w:r w:rsidR="0099588F" w:rsidRPr="002835FC">
              <w:rPr>
                <w:rFonts w:cs="Tahoma"/>
                <w:spacing w:val="-6"/>
                <w:sz w:val="22"/>
                <w:szCs w:val="24"/>
              </w:rPr>
              <w:t>abril 24 de 2019</w:t>
            </w:r>
            <w:r w:rsidRPr="002835FC">
              <w:rPr>
                <w:rFonts w:cs="Tahoma"/>
                <w:spacing w:val="-6"/>
                <w:sz w:val="22"/>
                <w:szCs w:val="24"/>
              </w:rPr>
              <w:t xml:space="preserve">. </w:t>
            </w:r>
            <w:r w:rsidRPr="002835FC">
              <w:rPr>
                <w:rFonts w:cs="Tahoma"/>
                <w:b/>
                <w:bCs/>
                <w:spacing w:val="-6"/>
                <w:sz w:val="22"/>
                <w:szCs w:val="24"/>
              </w:rPr>
              <w:t>S</w:t>
            </w:r>
            <w:r w:rsidR="007C2BCF" w:rsidRPr="002835FC">
              <w:rPr>
                <w:rFonts w:cs="Tahoma"/>
                <w:b/>
                <w:bCs/>
                <w:spacing w:val="-6"/>
                <w:sz w:val="22"/>
                <w:szCs w:val="24"/>
              </w:rPr>
              <w:t>e revoca y absuelve</w:t>
            </w:r>
            <w:r w:rsidR="007C2BCF" w:rsidRPr="002835FC">
              <w:rPr>
                <w:rFonts w:cs="Tahoma"/>
                <w:spacing w:val="-6"/>
                <w:sz w:val="22"/>
                <w:szCs w:val="24"/>
              </w:rPr>
              <w:t>.</w:t>
            </w:r>
          </w:p>
        </w:tc>
      </w:tr>
    </w:tbl>
    <w:p w14:paraId="378C95F6" w14:textId="77777777" w:rsidR="00834C7D" w:rsidRPr="009601B3" w:rsidRDefault="00834C7D" w:rsidP="009601B3">
      <w:pPr>
        <w:spacing w:line="276" w:lineRule="auto"/>
        <w:rPr>
          <w:rFonts w:cs="Tahoma"/>
          <w:spacing w:val="-6"/>
          <w:sz w:val="24"/>
          <w:szCs w:val="24"/>
        </w:rPr>
      </w:pPr>
    </w:p>
    <w:p w14:paraId="2761CCE5" w14:textId="77777777" w:rsidR="00834C7D" w:rsidRPr="006002E6" w:rsidRDefault="00834C7D" w:rsidP="009601B3">
      <w:pPr>
        <w:spacing w:line="276" w:lineRule="auto"/>
        <w:rPr>
          <w:rStyle w:val="Algerian"/>
          <w:rFonts w:ascii="Tahoma" w:hAnsi="Tahoma" w:cs="Tahoma"/>
          <w:sz w:val="24"/>
          <w:szCs w:val="24"/>
        </w:rPr>
      </w:pPr>
      <w:r w:rsidRPr="006002E6">
        <w:rPr>
          <w:rFonts w:cs="Tahoma"/>
          <w:sz w:val="24"/>
          <w:szCs w:val="24"/>
        </w:rPr>
        <w:lastRenderedPageBreak/>
        <w:t>El Tribunal Superior del Distrito Judicial de Pereira pronuncia la sentencia en los siguientes términos:</w:t>
      </w:r>
    </w:p>
    <w:p w14:paraId="6DFE2E74" w14:textId="77777777" w:rsidR="00834C7D" w:rsidRPr="006002E6" w:rsidRDefault="00834C7D" w:rsidP="009601B3">
      <w:pPr>
        <w:spacing w:line="276" w:lineRule="auto"/>
        <w:rPr>
          <w:rStyle w:val="Algerian"/>
          <w:rFonts w:ascii="Tahoma" w:hAnsi="Tahoma" w:cs="Tahoma"/>
          <w:sz w:val="24"/>
          <w:szCs w:val="24"/>
        </w:rPr>
      </w:pPr>
    </w:p>
    <w:p w14:paraId="4B48F9FF" w14:textId="77777777" w:rsidR="00834C7D" w:rsidRPr="006002E6" w:rsidRDefault="00834C7D" w:rsidP="009601B3">
      <w:pPr>
        <w:spacing w:line="276" w:lineRule="auto"/>
        <w:rPr>
          <w:rFonts w:ascii="Algerian" w:hAnsi="Algerian"/>
          <w:sz w:val="30"/>
          <w:szCs w:val="20"/>
        </w:rPr>
      </w:pPr>
      <w:r w:rsidRPr="006002E6">
        <w:rPr>
          <w:rFonts w:ascii="Algerian" w:hAnsi="Algerian"/>
          <w:sz w:val="30"/>
          <w:szCs w:val="20"/>
        </w:rPr>
        <w:t xml:space="preserve">1.- hechos Y </w:t>
      </w:r>
      <w:r w:rsidR="006943C2" w:rsidRPr="006002E6">
        <w:rPr>
          <w:rFonts w:ascii="Algerian" w:hAnsi="Algerian"/>
          <w:sz w:val="30"/>
          <w:szCs w:val="20"/>
        </w:rPr>
        <w:t>ACTUACIÓN PROCESAL</w:t>
      </w:r>
    </w:p>
    <w:p w14:paraId="49AB8E2B" w14:textId="77777777" w:rsidR="00834C7D" w:rsidRPr="006002E6" w:rsidRDefault="00834C7D" w:rsidP="009601B3">
      <w:pPr>
        <w:spacing w:line="276" w:lineRule="auto"/>
        <w:rPr>
          <w:rFonts w:cs="Tahoma"/>
          <w:sz w:val="24"/>
          <w:szCs w:val="24"/>
        </w:rPr>
      </w:pPr>
    </w:p>
    <w:p w14:paraId="5579DBFD" w14:textId="77777777" w:rsidR="00834C7D" w:rsidRPr="006002E6" w:rsidRDefault="00834C7D" w:rsidP="009601B3">
      <w:pPr>
        <w:spacing w:line="276" w:lineRule="auto"/>
        <w:rPr>
          <w:rStyle w:val="Numeracinttulo"/>
          <w:rFonts w:cs="Tahoma"/>
          <w:b w:val="0"/>
          <w:szCs w:val="24"/>
        </w:rPr>
      </w:pPr>
      <w:r w:rsidRPr="006002E6">
        <w:rPr>
          <w:rStyle w:val="Numeracinttulo"/>
          <w:rFonts w:cs="Tahoma"/>
          <w:szCs w:val="24"/>
        </w:rPr>
        <w:t xml:space="preserve">1.1.- </w:t>
      </w:r>
      <w:r w:rsidRPr="006002E6">
        <w:rPr>
          <w:rStyle w:val="Numeracinttulo"/>
          <w:rFonts w:cs="Tahoma"/>
          <w:b w:val="0"/>
          <w:szCs w:val="24"/>
        </w:rPr>
        <w:t>Los hechos objeto de investigación fueron plasmados por el funcionario de primer nivel en el fallo confutado de la siguiente manera:</w:t>
      </w:r>
    </w:p>
    <w:p w14:paraId="3EF966FB" w14:textId="77777777" w:rsidR="00834C7D" w:rsidRPr="006002E6" w:rsidRDefault="00834C7D" w:rsidP="009601B3">
      <w:pPr>
        <w:pStyle w:val="Default"/>
        <w:spacing w:line="276" w:lineRule="auto"/>
        <w:rPr>
          <w:rStyle w:val="Numeracinttulo"/>
          <w:rFonts w:cs="Tahoma"/>
          <w:b w:val="0"/>
        </w:rPr>
      </w:pPr>
    </w:p>
    <w:p w14:paraId="00F07E82" w14:textId="0BFF3BA7" w:rsidR="00834C7D" w:rsidRPr="006002E6" w:rsidRDefault="00834C7D" w:rsidP="00DE6D68">
      <w:pPr>
        <w:spacing w:line="240" w:lineRule="auto"/>
        <w:ind w:left="426" w:right="420"/>
        <w:rPr>
          <w:rStyle w:val="Numeracinttulo"/>
          <w:rFonts w:cs="Tahoma"/>
          <w:b w:val="0"/>
          <w:sz w:val="22"/>
          <w:szCs w:val="24"/>
        </w:rPr>
      </w:pPr>
      <w:r w:rsidRPr="006002E6">
        <w:rPr>
          <w:rStyle w:val="Numeracinttulo"/>
          <w:rFonts w:cs="Tahoma"/>
          <w:b w:val="0"/>
          <w:sz w:val="22"/>
          <w:szCs w:val="24"/>
        </w:rPr>
        <w:t xml:space="preserve">“El día </w:t>
      </w:r>
      <w:r w:rsidR="0099588F" w:rsidRPr="006002E6">
        <w:rPr>
          <w:rStyle w:val="Numeracinttulo"/>
          <w:rFonts w:cs="Tahoma"/>
          <w:b w:val="0"/>
          <w:sz w:val="22"/>
          <w:szCs w:val="24"/>
        </w:rPr>
        <w:t>12</w:t>
      </w:r>
      <w:r w:rsidRPr="006002E6">
        <w:rPr>
          <w:rStyle w:val="Numeracinttulo"/>
          <w:rFonts w:cs="Tahoma"/>
          <w:b w:val="0"/>
          <w:sz w:val="22"/>
          <w:szCs w:val="24"/>
        </w:rPr>
        <w:t xml:space="preserve"> de </w:t>
      </w:r>
      <w:r w:rsidR="0099588F" w:rsidRPr="006002E6">
        <w:rPr>
          <w:rStyle w:val="Numeracinttulo"/>
          <w:rFonts w:cs="Tahoma"/>
          <w:b w:val="0"/>
          <w:sz w:val="22"/>
          <w:szCs w:val="24"/>
        </w:rPr>
        <w:t xml:space="preserve">octubre </w:t>
      </w:r>
      <w:r w:rsidRPr="006002E6">
        <w:rPr>
          <w:rStyle w:val="Numeracinttulo"/>
          <w:rFonts w:cs="Tahoma"/>
          <w:b w:val="0"/>
          <w:sz w:val="22"/>
          <w:szCs w:val="24"/>
        </w:rPr>
        <w:t>de 201</w:t>
      </w:r>
      <w:r w:rsidR="0099588F" w:rsidRPr="006002E6">
        <w:rPr>
          <w:rStyle w:val="Numeracinttulo"/>
          <w:rFonts w:cs="Tahoma"/>
          <w:b w:val="0"/>
          <w:sz w:val="22"/>
          <w:szCs w:val="24"/>
        </w:rPr>
        <w:t>3</w:t>
      </w:r>
      <w:r w:rsidRPr="006002E6">
        <w:rPr>
          <w:rStyle w:val="Numeracinttulo"/>
          <w:rFonts w:cs="Tahoma"/>
          <w:b w:val="0"/>
          <w:sz w:val="22"/>
          <w:szCs w:val="24"/>
        </w:rPr>
        <w:t xml:space="preserve">, </w:t>
      </w:r>
      <w:r w:rsidR="0099588F" w:rsidRPr="006002E6">
        <w:rPr>
          <w:rStyle w:val="Numeracinttulo"/>
          <w:rFonts w:cs="Tahoma"/>
          <w:b w:val="0"/>
          <w:sz w:val="22"/>
          <w:szCs w:val="24"/>
        </w:rPr>
        <w:t>siendo las 16:30 horas</w:t>
      </w:r>
      <w:r w:rsidRPr="006002E6">
        <w:rPr>
          <w:rStyle w:val="Numeracinttulo"/>
          <w:rFonts w:cs="Tahoma"/>
          <w:b w:val="0"/>
          <w:sz w:val="22"/>
          <w:szCs w:val="24"/>
        </w:rPr>
        <w:t>,</w:t>
      </w:r>
      <w:r w:rsidR="0099588F" w:rsidRPr="006002E6">
        <w:rPr>
          <w:rStyle w:val="Numeracinttulo"/>
          <w:rFonts w:cs="Tahoma"/>
          <w:b w:val="0"/>
          <w:sz w:val="22"/>
          <w:szCs w:val="24"/>
        </w:rPr>
        <w:t xml:space="preserve"> en la carrera 5ª frente a la nomenclatura 16-13 vía pública de la ciudad de Pereira, agentes de la Policía Nacional en labores de patrullaje, observaron a un hombre y a una mujer, quienes se tornaron nerviosos al observar la presencia de la autoridad, advirtiendo que la mujer, </w:t>
      </w:r>
      <w:r w:rsidR="00392BE1" w:rsidRPr="006002E6">
        <w:rPr>
          <w:rStyle w:val="Numeracinttulo"/>
          <w:rFonts w:cs="Tahoma"/>
          <w:sz w:val="22"/>
          <w:szCs w:val="24"/>
        </w:rPr>
        <w:t>MACL</w:t>
      </w:r>
      <w:r w:rsidR="0099588F" w:rsidRPr="006002E6">
        <w:rPr>
          <w:rStyle w:val="Numeracinttulo"/>
          <w:rFonts w:cs="Tahoma"/>
          <w:b w:val="0"/>
          <w:sz w:val="22"/>
          <w:szCs w:val="24"/>
        </w:rPr>
        <w:t xml:space="preserve">, llevaba en sus manos una bolsa plástica negra, la que en el momento entrega al hombre. Al requerirlos se verifica que dicha bolsa contenía a su vez 50 bolsas plásticas transparentes con 30 papeletas, para un total de 1500 papeletas cuyo contenido neto resultó ser </w:t>
      </w:r>
      <w:r w:rsidR="0099588F" w:rsidRPr="006002E6">
        <w:rPr>
          <w:rStyle w:val="Numeracinttulo"/>
          <w:rFonts w:cs="Tahoma"/>
          <w:bCs/>
          <w:sz w:val="22"/>
          <w:szCs w:val="24"/>
        </w:rPr>
        <w:t>ciento ochenta y dos</w:t>
      </w:r>
      <w:r w:rsidR="007C2BCF" w:rsidRPr="006002E6">
        <w:rPr>
          <w:rStyle w:val="Numeracinttulo"/>
          <w:rFonts w:cs="Tahoma"/>
          <w:bCs/>
          <w:sz w:val="22"/>
          <w:szCs w:val="24"/>
        </w:rPr>
        <w:t xml:space="preserve"> </w:t>
      </w:r>
      <w:r w:rsidR="0099588F" w:rsidRPr="006002E6">
        <w:rPr>
          <w:rStyle w:val="Numeracinttulo"/>
          <w:rFonts w:cs="Tahoma"/>
          <w:bCs/>
          <w:sz w:val="22"/>
          <w:szCs w:val="24"/>
        </w:rPr>
        <w:t>punto cuatro (182.4) gramos de cocaína y sus derivados.</w:t>
      </w:r>
      <w:r w:rsidR="0099588F" w:rsidRPr="006002E6">
        <w:rPr>
          <w:rStyle w:val="Numeracinttulo"/>
          <w:rFonts w:cs="Tahoma"/>
          <w:b w:val="0"/>
          <w:sz w:val="22"/>
          <w:szCs w:val="24"/>
        </w:rPr>
        <w:t>”</w:t>
      </w:r>
    </w:p>
    <w:p w14:paraId="2531F41B" w14:textId="77777777" w:rsidR="00834C7D" w:rsidRPr="006002E6" w:rsidRDefault="00834C7D" w:rsidP="009601B3">
      <w:pPr>
        <w:spacing w:line="276" w:lineRule="auto"/>
        <w:rPr>
          <w:rStyle w:val="Numeracinttulo"/>
          <w:rFonts w:cs="Tahoma"/>
          <w:b w:val="0"/>
          <w:szCs w:val="24"/>
        </w:rPr>
      </w:pPr>
    </w:p>
    <w:p w14:paraId="086E701A" w14:textId="71EC8FE0" w:rsidR="00834C7D" w:rsidRPr="006002E6" w:rsidRDefault="00834C7D" w:rsidP="009601B3">
      <w:pPr>
        <w:spacing w:line="276" w:lineRule="auto"/>
        <w:rPr>
          <w:rStyle w:val="Numeracinttulo"/>
          <w:rFonts w:cs="Tahoma"/>
          <w:b w:val="0"/>
          <w:szCs w:val="24"/>
        </w:rPr>
      </w:pPr>
      <w:r w:rsidRPr="006002E6">
        <w:rPr>
          <w:rStyle w:val="Numeracinttulo"/>
          <w:rFonts w:cs="Tahoma"/>
          <w:szCs w:val="24"/>
        </w:rPr>
        <w:t>1.2.-</w:t>
      </w:r>
      <w:r w:rsidRPr="006002E6">
        <w:rPr>
          <w:rStyle w:val="Numeracinttulo"/>
          <w:rFonts w:cs="Tahoma"/>
          <w:b w:val="0"/>
          <w:szCs w:val="24"/>
        </w:rPr>
        <w:t xml:space="preserve"> En </w:t>
      </w:r>
      <w:r w:rsidR="0099588F" w:rsidRPr="006002E6">
        <w:rPr>
          <w:rStyle w:val="Numeracinttulo"/>
          <w:rFonts w:cs="Tahoma"/>
          <w:b w:val="0"/>
          <w:szCs w:val="24"/>
        </w:rPr>
        <w:t xml:space="preserve">octubre 04 de 2017 </w:t>
      </w:r>
      <w:r w:rsidR="00261BB4" w:rsidRPr="006002E6">
        <w:rPr>
          <w:rStyle w:val="Numeracinttulo"/>
          <w:rFonts w:cs="Tahoma"/>
          <w:b w:val="0"/>
          <w:szCs w:val="24"/>
        </w:rPr>
        <w:t xml:space="preserve">y </w:t>
      </w:r>
      <w:r w:rsidRPr="006002E6">
        <w:rPr>
          <w:rStyle w:val="Numeracinttulo"/>
          <w:rFonts w:cs="Tahoma"/>
          <w:b w:val="0"/>
          <w:szCs w:val="24"/>
        </w:rPr>
        <w:t xml:space="preserve">ante el Juzgado Cuarto Penal Municipal con función de control de garantías </w:t>
      </w:r>
      <w:r w:rsidR="002A6878" w:rsidRPr="006002E6">
        <w:rPr>
          <w:rStyle w:val="Numeracinttulo"/>
          <w:rFonts w:cs="Tahoma"/>
          <w:b w:val="0"/>
          <w:szCs w:val="24"/>
        </w:rPr>
        <w:t>con sede en esta capital,</w:t>
      </w:r>
      <w:r w:rsidRPr="006002E6">
        <w:rPr>
          <w:rStyle w:val="Numeracinttulo"/>
          <w:rFonts w:cs="Tahoma"/>
          <w:b w:val="0"/>
          <w:szCs w:val="24"/>
        </w:rPr>
        <w:t xml:space="preserve"> </w:t>
      </w:r>
      <w:r w:rsidR="0099588F" w:rsidRPr="006002E6">
        <w:rPr>
          <w:rStyle w:val="Numeracinttulo"/>
          <w:rFonts w:cs="Tahoma"/>
          <w:b w:val="0"/>
          <w:szCs w:val="24"/>
        </w:rPr>
        <w:t xml:space="preserve">se </w:t>
      </w:r>
      <w:r w:rsidRPr="006002E6">
        <w:rPr>
          <w:rStyle w:val="Numeracinttulo"/>
          <w:rFonts w:cs="Tahoma"/>
          <w:b w:val="0"/>
          <w:szCs w:val="24"/>
        </w:rPr>
        <w:t xml:space="preserve">formuló imputación en contra de la señora </w:t>
      </w:r>
      <w:r w:rsidR="00392BE1" w:rsidRPr="006002E6">
        <w:rPr>
          <w:rStyle w:val="Numeracinttulo"/>
          <w:rFonts w:cs="Tahoma"/>
          <w:szCs w:val="24"/>
        </w:rPr>
        <w:t>MACL</w:t>
      </w:r>
      <w:r w:rsidR="0099588F" w:rsidRPr="006002E6">
        <w:rPr>
          <w:rStyle w:val="Numeracinttulo"/>
          <w:rFonts w:cs="Tahoma"/>
          <w:szCs w:val="24"/>
        </w:rPr>
        <w:t xml:space="preserve"> </w:t>
      </w:r>
      <w:r w:rsidRPr="006002E6">
        <w:rPr>
          <w:rStyle w:val="Numeracinttulo"/>
          <w:rFonts w:cs="Tahoma"/>
          <w:b w:val="0"/>
          <w:szCs w:val="24"/>
        </w:rPr>
        <w:t xml:space="preserve">por el delito de tráfico, fabricación o porte de estupefacientes consagrado en el inciso </w:t>
      </w:r>
      <w:r w:rsidR="0099588F" w:rsidRPr="006002E6">
        <w:rPr>
          <w:rStyle w:val="Numeracinttulo"/>
          <w:rFonts w:cs="Tahoma"/>
          <w:b w:val="0"/>
          <w:szCs w:val="24"/>
        </w:rPr>
        <w:t>3</w:t>
      </w:r>
      <w:r w:rsidRPr="006002E6">
        <w:rPr>
          <w:rStyle w:val="Numeracinttulo"/>
          <w:rFonts w:cs="Tahoma"/>
          <w:b w:val="0"/>
          <w:szCs w:val="24"/>
        </w:rPr>
        <w:t xml:space="preserve">º artículo 376 C.P. </w:t>
      </w:r>
      <w:r w:rsidR="0099588F" w:rsidRPr="006002E6">
        <w:rPr>
          <w:rStyle w:val="Numeracinttulo"/>
          <w:rFonts w:cs="Tahoma"/>
          <w:b w:val="0"/>
          <w:szCs w:val="24"/>
        </w:rPr>
        <w:t xml:space="preserve">verbo rector </w:t>
      </w:r>
      <w:r w:rsidRPr="006002E6">
        <w:rPr>
          <w:rStyle w:val="Numeracinttulo"/>
          <w:rFonts w:cs="Tahoma"/>
          <w:b w:val="0"/>
          <w:szCs w:val="24"/>
        </w:rPr>
        <w:t>“</w:t>
      </w:r>
      <w:r w:rsidR="0099588F" w:rsidRPr="006002E6">
        <w:rPr>
          <w:rStyle w:val="Numeracinttulo"/>
          <w:rFonts w:cs="Tahoma"/>
          <w:b w:val="0"/>
          <w:szCs w:val="24"/>
        </w:rPr>
        <w:t>llevar consigo</w:t>
      </w:r>
      <w:r w:rsidRPr="006002E6">
        <w:rPr>
          <w:rStyle w:val="Numeracinttulo"/>
          <w:rFonts w:cs="Tahoma"/>
          <w:b w:val="0"/>
          <w:szCs w:val="24"/>
        </w:rPr>
        <w:t xml:space="preserve">”, </w:t>
      </w:r>
      <w:r w:rsidR="006943C2" w:rsidRPr="006002E6">
        <w:rPr>
          <w:rStyle w:val="Numeracinttulo"/>
          <w:rFonts w:cs="Tahoma"/>
          <w:b w:val="0"/>
          <w:szCs w:val="24"/>
        </w:rPr>
        <w:t>cargo que</w:t>
      </w:r>
      <w:r w:rsidRPr="006002E6">
        <w:rPr>
          <w:rStyle w:val="Numeracinttulo"/>
          <w:rFonts w:cs="Tahoma"/>
          <w:b w:val="0"/>
          <w:szCs w:val="24"/>
        </w:rPr>
        <w:t xml:space="preserve"> NO ACEPTÓ. </w:t>
      </w:r>
    </w:p>
    <w:p w14:paraId="0FCF4E95" w14:textId="77777777" w:rsidR="00834C7D" w:rsidRPr="006002E6" w:rsidRDefault="00834C7D" w:rsidP="009601B3">
      <w:pPr>
        <w:spacing w:line="276" w:lineRule="auto"/>
        <w:rPr>
          <w:rStyle w:val="Numeracinttulo"/>
          <w:rFonts w:cs="Tahoma"/>
          <w:b w:val="0"/>
          <w:szCs w:val="24"/>
        </w:rPr>
      </w:pPr>
    </w:p>
    <w:p w14:paraId="1F065DA5" w14:textId="07AC1AEE" w:rsidR="00834C7D" w:rsidRPr="006002E6" w:rsidRDefault="00834C7D" w:rsidP="009601B3">
      <w:pPr>
        <w:spacing w:line="276" w:lineRule="auto"/>
        <w:rPr>
          <w:rStyle w:val="Numeracinttulo"/>
          <w:rFonts w:cs="Tahoma"/>
          <w:b w:val="0"/>
          <w:szCs w:val="24"/>
        </w:rPr>
      </w:pPr>
      <w:r w:rsidRPr="006002E6">
        <w:rPr>
          <w:rStyle w:val="Numeracinttulo"/>
          <w:rFonts w:cs="Tahoma"/>
          <w:szCs w:val="24"/>
        </w:rPr>
        <w:t xml:space="preserve">1.3.- </w:t>
      </w:r>
      <w:r w:rsidRPr="006002E6">
        <w:rPr>
          <w:rStyle w:val="Numeracinttulo"/>
          <w:rFonts w:cs="Tahoma"/>
          <w:b w:val="0"/>
          <w:szCs w:val="24"/>
        </w:rPr>
        <w:t xml:space="preserve">Ante </w:t>
      </w:r>
      <w:r w:rsidR="006943C2" w:rsidRPr="006002E6">
        <w:rPr>
          <w:rStyle w:val="Numeracinttulo"/>
          <w:rFonts w:cs="Tahoma"/>
          <w:b w:val="0"/>
          <w:szCs w:val="24"/>
        </w:rPr>
        <w:t>la</w:t>
      </w:r>
      <w:r w:rsidRPr="006002E6">
        <w:rPr>
          <w:rStyle w:val="Numeracinttulo"/>
          <w:rFonts w:cs="Tahoma"/>
          <w:b w:val="0"/>
          <w:szCs w:val="24"/>
        </w:rPr>
        <w:t xml:space="preserve"> no aceptación de cargos, la Fiscalía presentó escrito de acusación (</w:t>
      </w:r>
      <w:r w:rsidR="0099588F" w:rsidRPr="006002E6">
        <w:rPr>
          <w:rStyle w:val="Numeracinttulo"/>
          <w:rFonts w:cs="Tahoma"/>
          <w:b w:val="0"/>
          <w:szCs w:val="24"/>
        </w:rPr>
        <w:t>diciembre 19 de 2017</w:t>
      </w:r>
      <w:r w:rsidRPr="006002E6">
        <w:rPr>
          <w:rStyle w:val="Numeracinttulo"/>
          <w:rFonts w:cs="Tahoma"/>
          <w:b w:val="0"/>
          <w:szCs w:val="24"/>
        </w:rPr>
        <w:t>) por medio del cual ratificó la imputación como autora de la conducta mencionada,</w:t>
      </w:r>
      <w:r w:rsidR="00013ADC" w:rsidRPr="006002E6">
        <w:rPr>
          <w:rStyle w:val="Numeracinttulo"/>
          <w:rFonts w:cs="Tahoma"/>
          <w:b w:val="0"/>
          <w:szCs w:val="24"/>
        </w:rPr>
        <w:t xml:space="preserve"> pero se le adicionó la circunstancia de mayor punibilidad del art. 58 num</w:t>
      </w:r>
      <w:r w:rsidR="006943C2" w:rsidRPr="006002E6">
        <w:rPr>
          <w:rStyle w:val="Numeracinttulo"/>
          <w:rFonts w:cs="Tahoma"/>
          <w:b w:val="0"/>
          <w:szCs w:val="24"/>
        </w:rPr>
        <w:t>eral</w:t>
      </w:r>
      <w:r w:rsidR="00013ADC" w:rsidRPr="006002E6">
        <w:rPr>
          <w:rStyle w:val="Numeracinttulo"/>
          <w:rFonts w:cs="Tahoma"/>
          <w:b w:val="0"/>
          <w:szCs w:val="24"/>
        </w:rPr>
        <w:t xml:space="preserve"> 10 C.P. -por la coparticipación criminal-, </w:t>
      </w:r>
      <w:r w:rsidRPr="006002E6">
        <w:rPr>
          <w:rStyle w:val="Numeracinttulo"/>
          <w:rFonts w:cs="Tahoma"/>
          <w:b w:val="0"/>
          <w:szCs w:val="24"/>
        </w:rPr>
        <w:t>cuyo conocimiento correspondió al Juzgado Séptimo Penal del Circuito, despacho ante el cual se llevaron a cabo las audiencias de formulación de acusación (</w:t>
      </w:r>
      <w:r w:rsidR="0099588F" w:rsidRPr="006002E6">
        <w:rPr>
          <w:rStyle w:val="Numeracinttulo"/>
          <w:rFonts w:cs="Tahoma"/>
          <w:b w:val="0"/>
          <w:szCs w:val="24"/>
        </w:rPr>
        <w:t>abril 26 de 2018)</w:t>
      </w:r>
      <w:r w:rsidRPr="006002E6">
        <w:rPr>
          <w:rStyle w:val="Numeracinttulo"/>
          <w:rFonts w:cs="Tahoma"/>
          <w:b w:val="0"/>
          <w:szCs w:val="24"/>
        </w:rPr>
        <w:t>, preparatoria (</w:t>
      </w:r>
      <w:r w:rsidR="0099588F" w:rsidRPr="006002E6">
        <w:rPr>
          <w:rStyle w:val="Numeracinttulo"/>
          <w:rFonts w:cs="Tahoma"/>
          <w:b w:val="0"/>
          <w:szCs w:val="24"/>
        </w:rPr>
        <w:t>octubre 30 de 2018)</w:t>
      </w:r>
      <w:r w:rsidRPr="006002E6">
        <w:rPr>
          <w:rStyle w:val="Numeracinttulo"/>
          <w:rFonts w:cs="Tahoma"/>
          <w:b w:val="0"/>
          <w:szCs w:val="24"/>
        </w:rPr>
        <w:t>, y juicio oral (</w:t>
      </w:r>
      <w:r w:rsidR="0099588F" w:rsidRPr="006002E6">
        <w:rPr>
          <w:rStyle w:val="Numeracinttulo"/>
          <w:rFonts w:cs="Tahoma"/>
          <w:b w:val="0"/>
          <w:szCs w:val="24"/>
        </w:rPr>
        <w:t>febrero 14 de 2019</w:t>
      </w:r>
      <w:r w:rsidRPr="006002E6">
        <w:rPr>
          <w:rStyle w:val="Numeracinttulo"/>
          <w:rFonts w:cs="Tahoma"/>
          <w:b w:val="0"/>
          <w:szCs w:val="24"/>
        </w:rPr>
        <w:t xml:space="preserve">) </w:t>
      </w:r>
      <w:r w:rsidR="00261BB4" w:rsidRPr="006002E6">
        <w:rPr>
          <w:rStyle w:val="Numeracinttulo"/>
          <w:rFonts w:cs="Tahoma"/>
          <w:b w:val="0"/>
          <w:szCs w:val="24"/>
        </w:rPr>
        <w:t xml:space="preserve">y una vez  finalizado </w:t>
      </w:r>
      <w:r w:rsidRPr="006002E6">
        <w:rPr>
          <w:rStyle w:val="Numeracinttulo"/>
          <w:rFonts w:cs="Tahoma"/>
          <w:b w:val="0"/>
          <w:szCs w:val="24"/>
        </w:rPr>
        <w:t xml:space="preserve">se anunció un sentido de fallo de carácter </w:t>
      </w:r>
      <w:r w:rsidRPr="006002E6">
        <w:rPr>
          <w:rStyle w:val="Numeracinttulo"/>
          <w:rFonts w:cs="Tahoma"/>
          <w:bCs/>
          <w:szCs w:val="24"/>
        </w:rPr>
        <w:t>condenatorio</w:t>
      </w:r>
      <w:r w:rsidR="008D15B3" w:rsidRPr="006002E6">
        <w:rPr>
          <w:rStyle w:val="Numeracinttulo"/>
          <w:rFonts w:cs="Tahoma"/>
          <w:b w:val="0"/>
          <w:szCs w:val="24"/>
        </w:rPr>
        <w:t>,</w:t>
      </w:r>
      <w:r w:rsidRPr="006002E6">
        <w:rPr>
          <w:rStyle w:val="Numeracinttulo"/>
          <w:rFonts w:cs="Tahoma"/>
          <w:b w:val="0"/>
          <w:szCs w:val="24"/>
        </w:rPr>
        <w:t xml:space="preserve"> y en </w:t>
      </w:r>
      <w:r w:rsidR="00013ADC" w:rsidRPr="006002E6">
        <w:rPr>
          <w:rStyle w:val="Numeracinttulo"/>
          <w:rFonts w:cs="Tahoma"/>
          <w:b w:val="0"/>
          <w:szCs w:val="24"/>
        </w:rPr>
        <w:t xml:space="preserve">abril 24 de 2019 </w:t>
      </w:r>
      <w:r w:rsidRPr="006002E6">
        <w:rPr>
          <w:rStyle w:val="Numeracinttulo"/>
          <w:rFonts w:cs="Tahoma"/>
          <w:b w:val="0"/>
          <w:szCs w:val="24"/>
        </w:rPr>
        <w:t>se dict</w:t>
      </w:r>
      <w:r w:rsidR="0084077C" w:rsidRPr="006002E6">
        <w:rPr>
          <w:rStyle w:val="Numeracinttulo"/>
          <w:rFonts w:cs="Tahoma"/>
          <w:b w:val="0"/>
          <w:szCs w:val="24"/>
        </w:rPr>
        <w:t>ó</w:t>
      </w:r>
      <w:r w:rsidRPr="006002E6">
        <w:rPr>
          <w:rStyle w:val="Numeracinttulo"/>
          <w:rFonts w:cs="Tahoma"/>
          <w:b w:val="0"/>
          <w:szCs w:val="24"/>
        </w:rPr>
        <w:t xml:space="preserve"> sentencia por medio de la cual: </w:t>
      </w:r>
      <w:r w:rsidRPr="006002E6">
        <w:rPr>
          <w:rStyle w:val="Numeracinttulo"/>
          <w:rFonts w:cs="Tahoma"/>
          <w:szCs w:val="24"/>
        </w:rPr>
        <w:t>(i)</w:t>
      </w:r>
      <w:r w:rsidRPr="006002E6">
        <w:rPr>
          <w:rStyle w:val="Numeracinttulo"/>
          <w:rFonts w:cs="Tahoma"/>
          <w:b w:val="0"/>
          <w:szCs w:val="24"/>
        </w:rPr>
        <w:t xml:space="preserve"> se declaró responsable a la acusada </w:t>
      </w:r>
      <w:r w:rsidR="00392BE1" w:rsidRPr="006002E6">
        <w:rPr>
          <w:rStyle w:val="Numeracinttulo"/>
          <w:rFonts w:cs="Tahoma"/>
          <w:szCs w:val="24"/>
        </w:rPr>
        <w:t>MACL</w:t>
      </w:r>
      <w:r w:rsidR="00013ADC" w:rsidRPr="006002E6">
        <w:rPr>
          <w:rStyle w:val="Numeracinttulo"/>
          <w:rFonts w:cs="Tahoma"/>
          <w:szCs w:val="24"/>
        </w:rPr>
        <w:t xml:space="preserve"> </w:t>
      </w:r>
      <w:r w:rsidRPr="006002E6">
        <w:rPr>
          <w:rStyle w:val="Numeracinttulo"/>
          <w:rFonts w:cs="Tahoma"/>
          <w:b w:val="0"/>
          <w:szCs w:val="24"/>
        </w:rPr>
        <w:t xml:space="preserve">por la conducta punible de tráfico, fabricación o porte de estupefacientes, </w:t>
      </w:r>
      <w:r w:rsidR="00013ADC" w:rsidRPr="006002E6">
        <w:rPr>
          <w:rStyle w:val="Numeracinttulo"/>
          <w:rFonts w:cs="Tahoma"/>
          <w:b w:val="0"/>
          <w:szCs w:val="24"/>
        </w:rPr>
        <w:t>con la circunstancia de mayor punibilidad;</w:t>
      </w:r>
      <w:r w:rsidRPr="006002E6">
        <w:rPr>
          <w:rStyle w:val="Numeracinttulo"/>
          <w:rFonts w:cs="Tahoma"/>
          <w:b w:val="0"/>
          <w:szCs w:val="24"/>
        </w:rPr>
        <w:t xml:space="preserve"> </w:t>
      </w:r>
      <w:r w:rsidRPr="006002E6">
        <w:rPr>
          <w:rStyle w:val="Numeracinttulo"/>
          <w:rFonts w:cs="Tahoma"/>
          <w:szCs w:val="24"/>
        </w:rPr>
        <w:t>(ii)</w:t>
      </w:r>
      <w:r w:rsidRPr="006002E6">
        <w:rPr>
          <w:rStyle w:val="Numeracinttulo"/>
          <w:rFonts w:cs="Tahoma"/>
          <w:b w:val="0"/>
          <w:szCs w:val="24"/>
        </w:rPr>
        <w:t xml:space="preserve"> se impuso sanción privativa de la libertad equivalente a </w:t>
      </w:r>
      <w:r w:rsidR="00013ADC" w:rsidRPr="006002E6">
        <w:rPr>
          <w:rStyle w:val="Numeracinttulo"/>
          <w:rFonts w:cs="Tahoma"/>
          <w:b w:val="0"/>
          <w:szCs w:val="24"/>
        </w:rPr>
        <w:t xml:space="preserve">108 meses, 01 día de </w:t>
      </w:r>
      <w:r w:rsidRPr="006002E6">
        <w:rPr>
          <w:rStyle w:val="Numeracinttulo"/>
          <w:rFonts w:cs="Tahoma"/>
          <w:b w:val="0"/>
          <w:szCs w:val="24"/>
        </w:rPr>
        <w:t xml:space="preserve">prisión y multa de </w:t>
      </w:r>
      <w:r w:rsidR="00013ADC" w:rsidRPr="006002E6">
        <w:rPr>
          <w:rStyle w:val="Numeracinttulo"/>
          <w:rFonts w:cs="Tahoma"/>
          <w:b w:val="0"/>
          <w:szCs w:val="24"/>
        </w:rPr>
        <w:t>468</w:t>
      </w:r>
      <w:r w:rsidRPr="006002E6">
        <w:rPr>
          <w:rStyle w:val="Numeracinttulo"/>
          <w:rFonts w:cs="Tahoma"/>
          <w:b w:val="0"/>
          <w:szCs w:val="24"/>
        </w:rPr>
        <w:t xml:space="preserve">  </w:t>
      </w:r>
      <w:r w:rsidR="006943C2" w:rsidRPr="006002E6">
        <w:rPr>
          <w:rStyle w:val="Numeracinttulo"/>
          <w:rFonts w:cs="Tahoma"/>
          <w:b w:val="0"/>
          <w:szCs w:val="24"/>
        </w:rPr>
        <w:t>SMLMV</w:t>
      </w:r>
      <w:r w:rsidR="00013ADC" w:rsidRPr="006002E6">
        <w:rPr>
          <w:rStyle w:val="Numeracinttulo"/>
          <w:rFonts w:cs="Tahoma"/>
          <w:b w:val="0"/>
          <w:szCs w:val="24"/>
        </w:rPr>
        <w:t>, la in</w:t>
      </w:r>
      <w:r w:rsidRPr="006002E6">
        <w:rPr>
          <w:rStyle w:val="Numeracinttulo"/>
          <w:rFonts w:cs="Tahoma"/>
          <w:b w:val="0"/>
          <w:szCs w:val="24"/>
        </w:rPr>
        <w:t xml:space="preserve">habilitación en el ejercicio de derechos y funciones públicas por igual término de la pena principal, así como a la inhabilidad intemporal reglada en el canon 122 Superior; y </w:t>
      </w:r>
      <w:r w:rsidRPr="006002E6">
        <w:rPr>
          <w:rStyle w:val="Numeracinttulo"/>
          <w:rFonts w:cs="Tahoma"/>
          <w:szCs w:val="24"/>
        </w:rPr>
        <w:t>(iii)</w:t>
      </w:r>
      <w:r w:rsidRPr="006002E6">
        <w:rPr>
          <w:rStyle w:val="Numeracinttulo"/>
          <w:rFonts w:cs="Tahoma"/>
          <w:b w:val="0"/>
          <w:szCs w:val="24"/>
        </w:rPr>
        <w:t xml:space="preserve"> se negó el subrogado de la suspensión condicional de la ejecución de la pena y la prisión domiciliaria, pero se difirió la expedición de la orden de captura en su contra hasta que cobrara firmeza el fallo adverso.</w:t>
      </w:r>
    </w:p>
    <w:p w14:paraId="524344EA" w14:textId="77777777" w:rsidR="00013ADC" w:rsidRPr="006002E6" w:rsidRDefault="00013ADC" w:rsidP="009601B3">
      <w:pPr>
        <w:spacing w:line="276" w:lineRule="auto"/>
        <w:rPr>
          <w:rStyle w:val="Numeracinttulo"/>
          <w:rFonts w:cs="Tahoma"/>
          <w:b w:val="0"/>
          <w:szCs w:val="24"/>
        </w:rPr>
      </w:pPr>
    </w:p>
    <w:p w14:paraId="79B7AF84" w14:textId="77777777" w:rsidR="00834C7D" w:rsidRPr="006002E6" w:rsidRDefault="00834C7D" w:rsidP="009601B3">
      <w:pPr>
        <w:spacing w:line="276" w:lineRule="auto"/>
        <w:rPr>
          <w:rStyle w:val="Numeracinttulo"/>
          <w:rFonts w:cs="Tahoma"/>
          <w:b w:val="0"/>
          <w:szCs w:val="24"/>
        </w:rPr>
      </w:pPr>
      <w:r w:rsidRPr="006002E6">
        <w:rPr>
          <w:rStyle w:val="Numeracinttulo"/>
          <w:rFonts w:cs="Tahoma"/>
          <w:szCs w:val="24"/>
        </w:rPr>
        <w:t>1.4.-</w:t>
      </w:r>
      <w:r w:rsidRPr="006002E6">
        <w:rPr>
          <w:rStyle w:val="Numeracinttulo"/>
          <w:rFonts w:cs="Tahoma"/>
          <w:b w:val="0"/>
          <w:szCs w:val="24"/>
        </w:rPr>
        <w:t xml:space="preserve"> Los fundamentos que tuvo en consideración </w:t>
      </w:r>
      <w:r w:rsidR="00B26957" w:rsidRPr="006002E6">
        <w:rPr>
          <w:rStyle w:val="Numeracinttulo"/>
          <w:rFonts w:cs="Tahoma"/>
          <w:b w:val="0"/>
          <w:szCs w:val="24"/>
        </w:rPr>
        <w:t>e</w:t>
      </w:r>
      <w:r w:rsidRPr="006002E6">
        <w:rPr>
          <w:rStyle w:val="Numeracinttulo"/>
          <w:rFonts w:cs="Tahoma"/>
          <w:b w:val="0"/>
          <w:szCs w:val="24"/>
        </w:rPr>
        <w:t>l a quo para llegar a la conclusión de condena, se hicieron consistir en lo siguiente:</w:t>
      </w:r>
    </w:p>
    <w:p w14:paraId="16D54FB2" w14:textId="77777777" w:rsidR="00834C7D" w:rsidRPr="006002E6" w:rsidRDefault="00834C7D" w:rsidP="009601B3">
      <w:pPr>
        <w:spacing w:line="276" w:lineRule="auto"/>
        <w:rPr>
          <w:rStyle w:val="Numeracinttulo"/>
          <w:rFonts w:cs="Tahoma"/>
          <w:b w:val="0"/>
          <w:szCs w:val="24"/>
        </w:rPr>
      </w:pPr>
    </w:p>
    <w:p w14:paraId="105F1325" w14:textId="77777777" w:rsidR="00834C7D" w:rsidRPr="006002E6" w:rsidRDefault="00B26957" w:rsidP="009601B3">
      <w:pPr>
        <w:spacing w:line="276" w:lineRule="auto"/>
        <w:rPr>
          <w:rStyle w:val="Numeracinttulo"/>
          <w:rFonts w:cs="Tahoma"/>
          <w:b w:val="0"/>
          <w:szCs w:val="24"/>
        </w:rPr>
      </w:pPr>
      <w:r w:rsidRPr="006002E6">
        <w:rPr>
          <w:rStyle w:val="Numeracinttulo"/>
          <w:rFonts w:cs="Tahoma"/>
          <w:b w:val="0"/>
          <w:szCs w:val="24"/>
        </w:rPr>
        <w:t>No existe debate r</w:t>
      </w:r>
      <w:r w:rsidR="00834C7D" w:rsidRPr="006002E6">
        <w:rPr>
          <w:rStyle w:val="Numeracinttulo"/>
          <w:rFonts w:cs="Tahoma"/>
          <w:b w:val="0"/>
          <w:szCs w:val="24"/>
        </w:rPr>
        <w:t xml:space="preserve">especto de la materialidad de la ilicitud, </w:t>
      </w:r>
      <w:r w:rsidR="001A391B" w:rsidRPr="006002E6">
        <w:rPr>
          <w:rStyle w:val="Numeracinttulo"/>
          <w:rFonts w:cs="Tahoma"/>
          <w:b w:val="0"/>
          <w:szCs w:val="24"/>
        </w:rPr>
        <w:t>amén de la cap</w:t>
      </w:r>
      <w:r w:rsidR="003F7D06" w:rsidRPr="006002E6">
        <w:rPr>
          <w:rStyle w:val="Numeracinttulo"/>
          <w:rFonts w:cs="Tahoma"/>
          <w:b w:val="0"/>
          <w:szCs w:val="24"/>
        </w:rPr>
        <w:t xml:space="preserve">tura en flagrancia, conforme lo corroboran los testimonios del agente captor y del señor </w:t>
      </w:r>
      <w:r w:rsidR="003F7D06" w:rsidRPr="006002E6">
        <w:rPr>
          <w:rStyle w:val="Numeracinttulo"/>
          <w:rFonts w:cs="Tahoma"/>
          <w:b w:val="0"/>
          <w:szCs w:val="24"/>
        </w:rPr>
        <w:lastRenderedPageBreak/>
        <w:t>JAVIER RAMÍREZ, también aprehendido en ese momento</w:t>
      </w:r>
      <w:r w:rsidR="00FD3903" w:rsidRPr="006002E6">
        <w:rPr>
          <w:rStyle w:val="Numeracinttulo"/>
          <w:rFonts w:cs="Tahoma"/>
          <w:b w:val="0"/>
          <w:szCs w:val="24"/>
        </w:rPr>
        <w:t>,</w:t>
      </w:r>
      <w:r w:rsidR="003F7D06" w:rsidRPr="006002E6">
        <w:rPr>
          <w:rStyle w:val="Numeracinttulo"/>
          <w:rFonts w:cs="Tahoma"/>
          <w:b w:val="0"/>
          <w:szCs w:val="24"/>
        </w:rPr>
        <w:t xml:space="preserve"> quien aceptó cargos y por ello fue condenado, aunado a que la naturaleza de la sustancia y su peso fue objeto de estipulación probatoria.</w:t>
      </w:r>
    </w:p>
    <w:p w14:paraId="2A6E1DC0" w14:textId="77777777" w:rsidR="0027392B" w:rsidRPr="006002E6" w:rsidRDefault="0027392B" w:rsidP="009601B3">
      <w:pPr>
        <w:spacing w:line="276" w:lineRule="auto"/>
        <w:rPr>
          <w:rStyle w:val="Numeracinttulo"/>
          <w:rFonts w:cs="Tahoma"/>
          <w:b w:val="0"/>
          <w:szCs w:val="24"/>
        </w:rPr>
      </w:pPr>
    </w:p>
    <w:p w14:paraId="5D782823" w14:textId="77777777" w:rsidR="003F7D06" w:rsidRPr="006002E6" w:rsidRDefault="003F7D06" w:rsidP="009601B3">
      <w:pPr>
        <w:spacing w:line="276" w:lineRule="auto"/>
        <w:rPr>
          <w:rStyle w:val="Numeracinttulo"/>
          <w:rFonts w:cs="Tahoma"/>
          <w:b w:val="0"/>
          <w:szCs w:val="24"/>
        </w:rPr>
      </w:pPr>
      <w:r w:rsidRPr="006002E6">
        <w:rPr>
          <w:rStyle w:val="Numeracinttulo"/>
          <w:rFonts w:cs="Tahoma"/>
          <w:b w:val="0"/>
          <w:szCs w:val="24"/>
        </w:rPr>
        <w:t xml:space="preserve">En cuanto a </w:t>
      </w:r>
      <w:r w:rsidR="00834C7D" w:rsidRPr="006002E6">
        <w:rPr>
          <w:rStyle w:val="Numeracinttulo"/>
          <w:rFonts w:cs="Tahoma"/>
          <w:b w:val="0"/>
          <w:szCs w:val="24"/>
        </w:rPr>
        <w:t xml:space="preserve">responsabilidad, </w:t>
      </w:r>
      <w:r w:rsidRPr="006002E6">
        <w:rPr>
          <w:rStyle w:val="Numeracinttulo"/>
          <w:rFonts w:cs="Tahoma"/>
          <w:b w:val="0"/>
          <w:szCs w:val="24"/>
        </w:rPr>
        <w:t xml:space="preserve">y dadas las versiones encontradas -de defensa y Fiscalía- luego de esgrimir lo referido por los testigos allegados a juicio, señala que lo expresado por el policial DAIRO STIVEN RODRÍGUEZ, se advierte imparcial, sin interés en el procedimiento, quien aportó un relato detallado, coherente sin contradicciones y aunque en su informe no contenía todos los detalles que narró en juicio, ello no le puede restar credibilidad, máxime que la defensa no pidió explicación sobre tal disparidad, y nada ahondó frente a si ello comprometió o no su </w:t>
      </w:r>
      <w:r w:rsidR="00610CCC" w:rsidRPr="006002E6">
        <w:rPr>
          <w:rStyle w:val="Numeracinttulo"/>
          <w:rFonts w:cs="Tahoma"/>
          <w:b w:val="0"/>
          <w:szCs w:val="24"/>
        </w:rPr>
        <w:t>verosimilitud</w:t>
      </w:r>
      <w:r w:rsidRPr="006002E6">
        <w:rPr>
          <w:rStyle w:val="Numeracinttulo"/>
          <w:rFonts w:cs="Tahoma"/>
          <w:b w:val="0"/>
          <w:szCs w:val="24"/>
        </w:rPr>
        <w:t>.</w:t>
      </w:r>
    </w:p>
    <w:p w14:paraId="65A8BB4D" w14:textId="77777777" w:rsidR="003F7D06" w:rsidRPr="006002E6" w:rsidRDefault="003F7D06" w:rsidP="009601B3">
      <w:pPr>
        <w:spacing w:line="276" w:lineRule="auto"/>
        <w:rPr>
          <w:rStyle w:val="Numeracinttulo"/>
          <w:rFonts w:cs="Tahoma"/>
          <w:b w:val="0"/>
          <w:szCs w:val="24"/>
        </w:rPr>
      </w:pPr>
    </w:p>
    <w:p w14:paraId="15266B17" w14:textId="6DD48C8E" w:rsidR="003F7D06" w:rsidRPr="006002E6" w:rsidRDefault="003F7D06" w:rsidP="009601B3">
      <w:pPr>
        <w:spacing w:line="276" w:lineRule="auto"/>
        <w:rPr>
          <w:rStyle w:val="Numeracinttulo"/>
          <w:rFonts w:cs="Tahoma"/>
          <w:b w:val="0"/>
          <w:szCs w:val="24"/>
        </w:rPr>
      </w:pPr>
      <w:r w:rsidRPr="006002E6">
        <w:rPr>
          <w:rStyle w:val="Numeracinttulo"/>
          <w:rFonts w:cs="Tahoma"/>
          <w:b w:val="0"/>
          <w:szCs w:val="24"/>
        </w:rPr>
        <w:t xml:space="preserve">Por el contrario lo dicho por JAVIER RAMÍREZ, presentó diversas inconsistencias, las que amén de la relación personal y laboral con la acusada y la imposibilidad de resultar perjudicado en este proceso, por cuanto ya purgó pena, denota un especial interés en beneficiar a </w:t>
      </w:r>
      <w:r w:rsidR="00392BE1" w:rsidRPr="006002E6">
        <w:rPr>
          <w:rStyle w:val="Numeracinttulo"/>
          <w:rFonts w:cs="Tahoma"/>
          <w:szCs w:val="24"/>
        </w:rPr>
        <w:t>MACL</w:t>
      </w:r>
      <w:r w:rsidRPr="006002E6">
        <w:rPr>
          <w:rStyle w:val="Numeracinttulo"/>
          <w:rFonts w:cs="Tahoma"/>
          <w:b w:val="0"/>
          <w:szCs w:val="24"/>
        </w:rPr>
        <w:t xml:space="preserve"> </w:t>
      </w:r>
      <w:r w:rsidR="00834C7D" w:rsidRPr="006002E6">
        <w:rPr>
          <w:rStyle w:val="Numeracinttulo"/>
          <w:rFonts w:cs="Tahoma"/>
          <w:b w:val="0"/>
          <w:szCs w:val="24"/>
        </w:rPr>
        <w:t>a</w:t>
      </w:r>
      <w:r w:rsidRPr="006002E6">
        <w:rPr>
          <w:rStyle w:val="Numeracinttulo"/>
          <w:rFonts w:cs="Tahoma"/>
          <w:b w:val="0"/>
          <w:szCs w:val="24"/>
        </w:rPr>
        <w:t xml:space="preserve">l acomodar los hechos de manera que la excluyera de cualquier contacto anterior con el alcaloide y el conocimiento del contenido de la bolsa, y tales inconsistencias, a las que hizo alusión, le restan credibilidad a su dicho, además de lo inverosímil de su declaración, al </w:t>
      </w:r>
      <w:r w:rsidR="009F1B44" w:rsidRPr="006002E6">
        <w:rPr>
          <w:rStyle w:val="Numeracinttulo"/>
          <w:rFonts w:cs="Tahoma"/>
          <w:b w:val="0"/>
          <w:szCs w:val="24"/>
        </w:rPr>
        <w:t xml:space="preserve">decir </w:t>
      </w:r>
      <w:r w:rsidRPr="006002E6">
        <w:rPr>
          <w:rStyle w:val="Numeracinttulo"/>
          <w:rFonts w:cs="Tahoma"/>
          <w:b w:val="0"/>
          <w:szCs w:val="24"/>
        </w:rPr>
        <w:t>q</w:t>
      </w:r>
      <w:r w:rsidR="00261BB4" w:rsidRPr="006002E6">
        <w:rPr>
          <w:rStyle w:val="Numeracinttulo"/>
          <w:rFonts w:cs="Tahoma"/>
          <w:b w:val="0"/>
          <w:szCs w:val="24"/>
        </w:rPr>
        <w:t>u</w:t>
      </w:r>
      <w:r w:rsidRPr="006002E6">
        <w:rPr>
          <w:rStyle w:val="Numeracinttulo"/>
          <w:rFonts w:cs="Tahoma"/>
          <w:b w:val="0"/>
          <w:szCs w:val="24"/>
        </w:rPr>
        <w:t xml:space="preserve">e por azares del destino se encontró con la hija de su patrona, cuya </w:t>
      </w:r>
      <w:r w:rsidR="00F0219E" w:rsidRPr="006002E6">
        <w:rPr>
          <w:rStyle w:val="Numeracinttulo"/>
          <w:rFonts w:cs="Tahoma"/>
          <w:b w:val="0"/>
          <w:szCs w:val="24"/>
        </w:rPr>
        <w:t xml:space="preserve">trato </w:t>
      </w:r>
      <w:r w:rsidRPr="006002E6">
        <w:rPr>
          <w:rStyle w:val="Numeracinttulo"/>
          <w:rFonts w:cs="Tahoma"/>
          <w:b w:val="0"/>
          <w:szCs w:val="24"/>
        </w:rPr>
        <w:t>había sido de mero saludo, para ese día pedirle el favor que le sostuviera una bolsa mientras él entraba al baño para luego invitarla a tomar un tinto, pese a tener que ir a llevar 1</w:t>
      </w:r>
      <w:r w:rsidR="00261BB4" w:rsidRPr="006002E6">
        <w:rPr>
          <w:rStyle w:val="Numeracinttulo"/>
          <w:rFonts w:cs="Tahoma"/>
          <w:b w:val="0"/>
          <w:szCs w:val="24"/>
        </w:rPr>
        <w:t>.</w:t>
      </w:r>
      <w:r w:rsidRPr="006002E6">
        <w:rPr>
          <w:rStyle w:val="Numeracinttulo"/>
          <w:rFonts w:cs="Tahoma"/>
          <w:b w:val="0"/>
          <w:szCs w:val="24"/>
        </w:rPr>
        <w:t>500 papeletas de estupefaciente a un sitio desconocido.</w:t>
      </w:r>
    </w:p>
    <w:p w14:paraId="7DE71D54" w14:textId="77777777" w:rsidR="003F7D06" w:rsidRPr="006002E6" w:rsidRDefault="003F7D06" w:rsidP="009601B3">
      <w:pPr>
        <w:spacing w:line="276" w:lineRule="auto"/>
        <w:rPr>
          <w:rStyle w:val="Numeracinttulo"/>
          <w:rFonts w:cs="Tahoma"/>
          <w:b w:val="0"/>
          <w:szCs w:val="24"/>
        </w:rPr>
      </w:pPr>
    </w:p>
    <w:p w14:paraId="265D26C3" w14:textId="770FA2FD" w:rsidR="003F7D06" w:rsidRPr="006002E6" w:rsidRDefault="003F7D06" w:rsidP="009601B3">
      <w:pPr>
        <w:spacing w:line="276" w:lineRule="auto"/>
        <w:rPr>
          <w:rStyle w:val="Numeracinttulo"/>
          <w:rFonts w:cs="Tahoma"/>
          <w:b w:val="0"/>
          <w:szCs w:val="24"/>
        </w:rPr>
      </w:pPr>
      <w:r w:rsidRPr="006002E6">
        <w:rPr>
          <w:rStyle w:val="Numeracinttulo"/>
          <w:rFonts w:cs="Tahoma"/>
          <w:b w:val="0"/>
          <w:szCs w:val="24"/>
        </w:rPr>
        <w:t>Y en cuanto a lo expresado por la madre de la procesada</w:t>
      </w:r>
      <w:r w:rsidR="003801DC" w:rsidRPr="006002E6">
        <w:rPr>
          <w:rStyle w:val="Numeracinttulo"/>
          <w:rFonts w:cs="Tahoma"/>
          <w:b w:val="0"/>
          <w:szCs w:val="24"/>
        </w:rPr>
        <w:t xml:space="preserve">, solo ayudó a establecer la relación entre su hija y el señor JAVIER RAMÍREZ, así como su contacto indirecto con el tráfico de estupefacientes, </w:t>
      </w:r>
      <w:r w:rsidR="00B66944" w:rsidRPr="006002E6">
        <w:rPr>
          <w:rStyle w:val="Numeracinttulo"/>
          <w:rFonts w:cs="Tahoma"/>
          <w:b w:val="0"/>
          <w:szCs w:val="24"/>
        </w:rPr>
        <w:t xml:space="preserve">al ser </w:t>
      </w:r>
      <w:r w:rsidR="003801DC" w:rsidRPr="006002E6">
        <w:rPr>
          <w:rStyle w:val="Numeracinttulo"/>
          <w:rFonts w:cs="Tahoma"/>
          <w:b w:val="0"/>
          <w:szCs w:val="24"/>
        </w:rPr>
        <w:t xml:space="preserve">la señora VIVIANA CORTÉS </w:t>
      </w:r>
      <w:r w:rsidR="00B66944" w:rsidRPr="006002E6">
        <w:rPr>
          <w:rStyle w:val="Numeracinttulo"/>
          <w:rFonts w:cs="Tahoma"/>
          <w:b w:val="0"/>
          <w:szCs w:val="24"/>
        </w:rPr>
        <w:t xml:space="preserve">quien </w:t>
      </w:r>
      <w:r w:rsidR="003801DC" w:rsidRPr="006002E6">
        <w:rPr>
          <w:rStyle w:val="Numeracinttulo"/>
          <w:rFonts w:cs="Tahoma"/>
          <w:b w:val="0"/>
          <w:szCs w:val="24"/>
        </w:rPr>
        <w:t>surtía al señor JA</w:t>
      </w:r>
      <w:r w:rsidR="00261BB4" w:rsidRPr="006002E6">
        <w:rPr>
          <w:rStyle w:val="Numeracinttulo"/>
          <w:rFonts w:cs="Tahoma"/>
          <w:b w:val="0"/>
          <w:szCs w:val="24"/>
        </w:rPr>
        <w:t>V</w:t>
      </w:r>
      <w:r w:rsidR="003801DC" w:rsidRPr="006002E6">
        <w:rPr>
          <w:rStyle w:val="Numeracinttulo"/>
          <w:rFonts w:cs="Tahoma"/>
          <w:b w:val="0"/>
          <w:szCs w:val="24"/>
        </w:rPr>
        <w:t xml:space="preserve">IER </w:t>
      </w:r>
      <w:r w:rsidR="00B66944" w:rsidRPr="006002E6">
        <w:rPr>
          <w:rStyle w:val="Numeracinttulo"/>
          <w:rFonts w:cs="Tahoma"/>
          <w:b w:val="0"/>
          <w:szCs w:val="24"/>
        </w:rPr>
        <w:t xml:space="preserve">de </w:t>
      </w:r>
      <w:r w:rsidR="003801DC" w:rsidRPr="006002E6">
        <w:rPr>
          <w:rStyle w:val="Numeracinttulo"/>
          <w:rFonts w:cs="Tahoma"/>
          <w:b w:val="0"/>
          <w:szCs w:val="24"/>
        </w:rPr>
        <w:t>lo necesario para el consumo, sin que el aludido cumpleaños de uno de los niños excluya su responsabilidad, en tanto pese a haber salido en horas de la mañana a comprar lo necesario para la supuesta fiesta, al momento de la captura, esto es, a las 16:30 horas, no llevaba nada consigo. Aduce</w:t>
      </w:r>
      <w:r w:rsidR="00261BB4" w:rsidRPr="006002E6">
        <w:rPr>
          <w:rStyle w:val="Numeracinttulo"/>
          <w:rFonts w:cs="Tahoma"/>
          <w:b w:val="0"/>
          <w:szCs w:val="24"/>
        </w:rPr>
        <w:t xml:space="preserve"> en consecuencia</w:t>
      </w:r>
      <w:r w:rsidR="003801DC" w:rsidRPr="006002E6">
        <w:rPr>
          <w:rStyle w:val="Numeracinttulo"/>
          <w:rFonts w:cs="Tahoma"/>
          <w:b w:val="0"/>
          <w:szCs w:val="24"/>
        </w:rPr>
        <w:t xml:space="preserve">, que no existe nada que desvirtúe lo dicho por el policial, de lo cual se infiere un conocimiento previo de </w:t>
      </w:r>
      <w:r w:rsidR="003801DC" w:rsidRPr="006002E6">
        <w:rPr>
          <w:rStyle w:val="Numeracinttulo"/>
          <w:rFonts w:cs="Tahoma"/>
          <w:szCs w:val="24"/>
        </w:rPr>
        <w:t>MA</w:t>
      </w:r>
      <w:r w:rsidR="00FE5EA9" w:rsidRPr="006002E6">
        <w:rPr>
          <w:rStyle w:val="Numeracinttulo"/>
          <w:rFonts w:cs="Tahoma"/>
          <w:szCs w:val="24"/>
        </w:rPr>
        <w:t>C</w:t>
      </w:r>
      <w:r w:rsidR="003801DC" w:rsidRPr="006002E6">
        <w:rPr>
          <w:rStyle w:val="Numeracinttulo"/>
          <w:rFonts w:cs="Tahoma"/>
          <w:szCs w:val="24"/>
        </w:rPr>
        <w:t>L</w:t>
      </w:r>
      <w:r w:rsidR="003801DC" w:rsidRPr="006002E6">
        <w:rPr>
          <w:rStyle w:val="Numeracinttulo"/>
          <w:rFonts w:cs="Tahoma"/>
          <w:b w:val="0"/>
          <w:szCs w:val="24"/>
        </w:rPr>
        <w:t xml:space="preserve"> respecto del contenido de la bolsa, al no ser lógico que lleve un paquete sin saber su contenido, aunado a los indicios que </w:t>
      </w:r>
      <w:r w:rsidR="00610CCC" w:rsidRPr="006002E6">
        <w:rPr>
          <w:rStyle w:val="Numeracinttulo"/>
          <w:rFonts w:cs="Tahoma"/>
          <w:b w:val="0"/>
          <w:szCs w:val="24"/>
        </w:rPr>
        <w:t xml:space="preserve">permiten dilucidar que </w:t>
      </w:r>
      <w:r w:rsidR="003801DC" w:rsidRPr="006002E6">
        <w:rPr>
          <w:rStyle w:val="Numeracinttulo"/>
          <w:rFonts w:cs="Tahoma"/>
          <w:b w:val="0"/>
          <w:szCs w:val="24"/>
        </w:rPr>
        <w:t xml:space="preserve">en efecto tenía conocimiento </w:t>
      </w:r>
      <w:r w:rsidR="00766A2E" w:rsidRPr="006002E6">
        <w:rPr>
          <w:rStyle w:val="Numeracinttulo"/>
          <w:rFonts w:cs="Tahoma"/>
          <w:b w:val="0"/>
          <w:szCs w:val="24"/>
        </w:rPr>
        <w:t>de este</w:t>
      </w:r>
      <w:r w:rsidR="003801DC" w:rsidRPr="006002E6">
        <w:rPr>
          <w:rStyle w:val="Numeracinttulo"/>
          <w:rFonts w:cs="Tahoma"/>
          <w:b w:val="0"/>
          <w:szCs w:val="24"/>
        </w:rPr>
        <w:t>.</w:t>
      </w:r>
    </w:p>
    <w:p w14:paraId="5EA4DB6F" w14:textId="77777777" w:rsidR="003801DC" w:rsidRPr="006002E6" w:rsidRDefault="003801DC" w:rsidP="009601B3">
      <w:pPr>
        <w:spacing w:line="276" w:lineRule="auto"/>
        <w:rPr>
          <w:rStyle w:val="Numeracinttulo"/>
          <w:rFonts w:cs="Tahoma"/>
          <w:szCs w:val="24"/>
        </w:rPr>
      </w:pPr>
    </w:p>
    <w:p w14:paraId="75830DEF" w14:textId="77777777" w:rsidR="00834C7D" w:rsidRPr="006002E6" w:rsidRDefault="00834C7D" w:rsidP="009601B3">
      <w:pPr>
        <w:spacing w:line="276" w:lineRule="auto"/>
        <w:rPr>
          <w:rStyle w:val="Numeracinttulo"/>
          <w:rFonts w:cs="Tahoma"/>
          <w:szCs w:val="24"/>
        </w:rPr>
      </w:pPr>
      <w:r w:rsidRPr="006002E6">
        <w:rPr>
          <w:rStyle w:val="Numeracinttulo"/>
          <w:rFonts w:cs="Tahoma"/>
          <w:szCs w:val="24"/>
        </w:rPr>
        <w:t>1.5.-</w:t>
      </w:r>
      <w:r w:rsidRPr="006002E6">
        <w:rPr>
          <w:rStyle w:val="Numeracinttulo"/>
          <w:rFonts w:cs="Tahoma"/>
          <w:b w:val="0"/>
          <w:szCs w:val="24"/>
        </w:rPr>
        <w:t xml:space="preserve"> La defensa se mostró inconforme con </w:t>
      </w:r>
      <w:r w:rsidR="004F6002" w:rsidRPr="006002E6">
        <w:rPr>
          <w:rStyle w:val="Numeracinttulo"/>
          <w:rFonts w:cs="Tahoma"/>
          <w:b w:val="0"/>
          <w:szCs w:val="24"/>
        </w:rPr>
        <w:t>esa determinación</w:t>
      </w:r>
      <w:r w:rsidRPr="006002E6">
        <w:rPr>
          <w:rStyle w:val="Numeracinttulo"/>
          <w:rFonts w:cs="Tahoma"/>
          <w:b w:val="0"/>
          <w:szCs w:val="24"/>
        </w:rPr>
        <w:t>, la apeló</w:t>
      </w:r>
      <w:r w:rsidR="004F6002" w:rsidRPr="006002E6">
        <w:rPr>
          <w:rStyle w:val="Numeracinttulo"/>
          <w:rFonts w:cs="Tahoma"/>
          <w:b w:val="0"/>
          <w:szCs w:val="24"/>
        </w:rPr>
        <w:t>,</w:t>
      </w:r>
      <w:r w:rsidRPr="006002E6">
        <w:rPr>
          <w:rStyle w:val="Numeracinttulo"/>
          <w:rFonts w:cs="Tahoma"/>
          <w:b w:val="0"/>
          <w:szCs w:val="24"/>
        </w:rPr>
        <w:t xml:space="preserve"> y </w:t>
      </w:r>
      <w:r w:rsidR="009F1B44" w:rsidRPr="006002E6">
        <w:rPr>
          <w:rStyle w:val="Numeracinttulo"/>
          <w:rFonts w:cs="Tahoma"/>
          <w:b w:val="0"/>
          <w:szCs w:val="24"/>
        </w:rPr>
        <w:t xml:space="preserve">manifestó </w:t>
      </w:r>
      <w:r w:rsidRPr="006002E6">
        <w:rPr>
          <w:rStyle w:val="Numeracinttulo"/>
          <w:rFonts w:cs="Tahoma"/>
          <w:b w:val="0"/>
          <w:szCs w:val="24"/>
        </w:rPr>
        <w:t xml:space="preserve">que la sustentación la haría en forma escrita. </w:t>
      </w:r>
    </w:p>
    <w:p w14:paraId="3FBA7725" w14:textId="77777777" w:rsidR="00834C7D" w:rsidRPr="006002E6" w:rsidRDefault="00834C7D" w:rsidP="009601B3">
      <w:pPr>
        <w:spacing w:line="276" w:lineRule="auto"/>
        <w:rPr>
          <w:rStyle w:val="Numeracinttulo"/>
          <w:rFonts w:cs="Tahoma"/>
          <w:szCs w:val="24"/>
        </w:rPr>
      </w:pPr>
    </w:p>
    <w:p w14:paraId="6F79A0E1" w14:textId="77777777" w:rsidR="00834C7D" w:rsidRPr="006002E6" w:rsidRDefault="00834C7D" w:rsidP="009601B3">
      <w:pPr>
        <w:spacing w:line="276" w:lineRule="auto"/>
        <w:rPr>
          <w:rFonts w:ascii="Algerian" w:hAnsi="Algerian"/>
          <w:b/>
          <w:sz w:val="30"/>
          <w:szCs w:val="20"/>
        </w:rPr>
      </w:pPr>
      <w:r w:rsidRPr="006002E6">
        <w:rPr>
          <w:rFonts w:ascii="Algerian" w:hAnsi="Algerian"/>
          <w:sz w:val="30"/>
          <w:szCs w:val="20"/>
        </w:rPr>
        <w:t>2.- Debate</w:t>
      </w:r>
    </w:p>
    <w:p w14:paraId="281DBACC" w14:textId="77777777" w:rsidR="00834C7D" w:rsidRPr="006002E6" w:rsidRDefault="00834C7D" w:rsidP="009601B3">
      <w:pPr>
        <w:spacing w:line="276" w:lineRule="auto"/>
        <w:rPr>
          <w:rStyle w:val="Numeracinttulo"/>
          <w:rFonts w:cs="Tahoma"/>
          <w:szCs w:val="24"/>
        </w:rPr>
      </w:pPr>
    </w:p>
    <w:p w14:paraId="1793DCAF" w14:textId="77777777" w:rsidR="00834C7D" w:rsidRPr="006002E6" w:rsidRDefault="00834C7D" w:rsidP="009601B3">
      <w:pPr>
        <w:spacing w:line="276" w:lineRule="auto"/>
        <w:rPr>
          <w:rStyle w:val="Numeracinttulo"/>
          <w:rFonts w:cs="Tahoma"/>
          <w:szCs w:val="24"/>
        </w:rPr>
      </w:pPr>
      <w:r w:rsidRPr="006002E6">
        <w:rPr>
          <w:rFonts w:cs="Tahoma"/>
          <w:b/>
          <w:sz w:val="24"/>
          <w:szCs w:val="24"/>
        </w:rPr>
        <w:t>2.1.-</w:t>
      </w:r>
      <w:r w:rsidRPr="006002E6">
        <w:rPr>
          <w:rFonts w:cs="Tahoma"/>
          <w:sz w:val="24"/>
          <w:szCs w:val="24"/>
        </w:rPr>
        <w:t xml:space="preserve"> Defensa </w:t>
      </w:r>
      <w:r w:rsidRPr="006002E6">
        <w:rPr>
          <w:rFonts w:cs="Tahoma"/>
          <w:i/>
          <w:sz w:val="24"/>
          <w:szCs w:val="24"/>
        </w:rPr>
        <w:t>-</w:t>
      </w:r>
      <w:r w:rsidRPr="006002E6">
        <w:rPr>
          <w:rFonts w:cs="Tahoma"/>
          <w:sz w:val="24"/>
          <w:szCs w:val="24"/>
        </w:rPr>
        <w:t>recurrente</w:t>
      </w:r>
      <w:r w:rsidRPr="006002E6">
        <w:rPr>
          <w:rFonts w:cs="Tahoma"/>
          <w:i/>
          <w:sz w:val="24"/>
          <w:szCs w:val="24"/>
        </w:rPr>
        <w:t xml:space="preserve">- </w:t>
      </w:r>
    </w:p>
    <w:p w14:paraId="1E85DE5F" w14:textId="77777777" w:rsidR="00834C7D" w:rsidRPr="006002E6" w:rsidRDefault="00834C7D" w:rsidP="009601B3">
      <w:pPr>
        <w:spacing w:line="276" w:lineRule="auto"/>
        <w:rPr>
          <w:rStyle w:val="Numeracinttulo"/>
          <w:rFonts w:cs="Tahoma"/>
          <w:b w:val="0"/>
          <w:szCs w:val="24"/>
        </w:rPr>
      </w:pPr>
    </w:p>
    <w:p w14:paraId="10B0B037" w14:textId="77777777" w:rsidR="00834C7D" w:rsidRPr="006002E6" w:rsidRDefault="00834C7D" w:rsidP="009601B3">
      <w:pPr>
        <w:spacing w:line="276" w:lineRule="auto"/>
        <w:rPr>
          <w:rFonts w:cs="Tahoma"/>
          <w:sz w:val="24"/>
          <w:szCs w:val="24"/>
        </w:rPr>
      </w:pPr>
      <w:r w:rsidRPr="006002E6">
        <w:rPr>
          <w:rFonts w:cs="Tahoma"/>
          <w:sz w:val="24"/>
          <w:szCs w:val="24"/>
        </w:rPr>
        <w:t xml:space="preserve">Pide se revoque el fallo y se emita uno </w:t>
      </w:r>
      <w:r w:rsidR="00514913" w:rsidRPr="006002E6">
        <w:rPr>
          <w:rFonts w:cs="Tahoma"/>
          <w:sz w:val="24"/>
          <w:szCs w:val="24"/>
        </w:rPr>
        <w:t xml:space="preserve">de carácter </w:t>
      </w:r>
      <w:r w:rsidRPr="006002E6">
        <w:rPr>
          <w:rFonts w:cs="Tahoma"/>
          <w:sz w:val="24"/>
          <w:szCs w:val="24"/>
        </w:rPr>
        <w:t>absolutorio</w:t>
      </w:r>
      <w:r w:rsidR="00370310" w:rsidRPr="006002E6">
        <w:rPr>
          <w:rFonts w:cs="Tahoma"/>
          <w:sz w:val="24"/>
          <w:szCs w:val="24"/>
        </w:rPr>
        <w:t xml:space="preserve">, para lo cual </w:t>
      </w:r>
      <w:r w:rsidRPr="006002E6">
        <w:rPr>
          <w:rFonts w:cs="Tahoma"/>
          <w:sz w:val="24"/>
          <w:szCs w:val="24"/>
        </w:rPr>
        <w:t>expone:</w:t>
      </w:r>
    </w:p>
    <w:p w14:paraId="6564EF51" w14:textId="77777777" w:rsidR="00834C7D" w:rsidRPr="006002E6" w:rsidRDefault="00834C7D" w:rsidP="009601B3">
      <w:pPr>
        <w:spacing w:line="276" w:lineRule="auto"/>
        <w:rPr>
          <w:rFonts w:cs="Tahoma"/>
          <w:sz w:val="24"/>
          <w:szCs w:val="24"/>
        </w:rPr>
      </w:pPr>
    </w:p>
    <w:p w14:paraId="6C3DDF40" w14:textId="312D8D2B" w:rsidR="003801DC" w:rsidRPr="006002E6" w:rsidRDefault="002670DB" w:rsidP="009601B3">
      <w:pPr>
        <w:spacing w:line="276" w:lineRule="auto"/>
        <w:rPr>
          <w:rFonts w:cs="Tahoma"/>
          <w:sz w:val="24"/>
          <w:szCs w:val="24"/>
        </w:rPr>
      </w:pPr>
      <w:r w:rsidRPr="006002E6">
        <w:rPr>
          <w:rFonts w:cs="Tahoma"/>
          <w:sz w:val="24"/>
          <w:szCs w:val="24"/>
        </w:rPr>
        <w:lastRenderedPageBreak/>
        <w:t>E</w:t>
      </w:r>
      <w:r w:rsidR="003801DC" w:rsidRPr="006002E6">
        <w:rPr>
          <w:rFonts w:cs="Tahoma"/>
          <w:sz w:val="24"/>
          <w:szCs w:val="24"/>
        </w:rPr>
        <w:t>stima, que el patrullero DAIRO RODRÍGUEZ cinco años después del hecho, cambió la versión respecto a la visión de lo sucedido,</w:t>
      </w:r>
      <w:r w:rsidR="00B66944" w:rsidRPr="006002E6">
        <w:rPr>
          <w:rFonts w:cs="Tahoma"/>
          <w:sz w:val="24"/>
          <w:szCs w:val="24"/>
        </w:rPr>
        <w:t xml:space="preserve"> ya que </w:t>
      </w:r>
      <w:r w:rsidR="003801DC" w:rsidRPr="006002E6">
        <w:rPr>
          <w:rFonts w:cs="Tahoma"/>
          <w:sz w:val="24"/>
          <w:szCs w:val="24"/>
        </w:rPr>
        <w:t xml:space="preserve">en su informe plasmó la forma en que sucedió el acontecimiento que llevó a la captura de los implicados, y cómo creerle si pese a que este es un caso más de los </w:t>
      </w:r>
      <w:r w:rsidR="002A369A" w:rsidRPr="006002E6">
        <w:rPr>
          <w:rFonts w:cs="Tahoma"/>
          <w:sz w:val="24"/>
          <w:szCs w:val="24"/>
        </w:rPr>
        <w:t>muchos</w:t>
      </w:r>
      <w:r w:rsidR="003801DC" w:rsidRPr="006002E6">
        <w:rPr>
          <w:rFonts w:cs="Tahoma"/>
          <w:sz w:val="24"/>
          <w:szCs w:val="24"/>
        </w:rPr>
        <w:t xml:space="preserve"> que atiende, llegue </w:t>
      </w:r>
      <w:r w:rsidR="002A369A" w:rsidRPr="006002E6">
        <w:rPr>
          <w:rFonts w:cs="Tahoma"/>
          <w:sz w:val="24"/>
          <w:szCs w:val="24"/>
        </w:rPr>
        <w:t xml:space="preserve">al juicio </w:t>
      </w:r>
      <w:r w:rsidR="003801DC" w:rsidRPr="006002E6">
        <w:rPr>
          <w:rFonts w:cs="Tahoma"/>
          <w:sz w:val="24"/>
          <w:szCs w:val="24"/>
        </w:rPr>
        <w:t xml:space="preserve">con un relato nuevo para </w:t>
      </w:r>
      <w:r w:rsidR="002A369A" w:rsidRPr="006002E6">
        <w:rPr>
          <w:rFonts w:cs="Tahoma"/>
          <w:sz w:val="24"/>
          <w:szCs w:val="24"/>
        </w:rPr>
        <w:t>asegurarse</w:t>
      </w:r>
      <w:r w:rsidR="003801DC" w:rsidRPr="006002E6">
        <w:rPr>
          <w:rFonts w:cs="Tahoma"/>
          <w:sz w:val="24"/>
          <w:szCs w:val="24"/>
        </w:rPr>
        <w:t xml:space="preserve"> de que no quede duda alguna del compromiso de su defendida. Véase que en juicio pormenorizó detalles que no di</w:t>
      </w:r>
      <w:r w:rsidR="002077A3" w:rsidRPr="006002E6">
        <w:rPr>
          <w:rFonts w:cs="Tahoma"/>
          <w:sz w:val="24"/>
          <w:szCs w:val="24"/>
        </w:rPr>
        <w:t>j</w:t>
      </w:r>
      <w:r w:rsidR="003801DC" w:rsidRPr="006002E6">
        <w:rPr>
          <w:rFonts w:cs="Tahoma"/>
          <w:sz w:val="24"/>
          <w:szCs w:val="24"/>
        </w:rPr>
        <w:t xml:space="preserve">o haber visto </w:t>
      </w:r>
      <w:r w:rsidR="002077A3" w:rsidRPr="006002E6">
        <w:rPr>
          <w:rFonts w:cs="Tahoma"/>
          <w:sz w:val="24"/>
          <w:szCs w:val="24"/>
        </w:rPr>
        <w:t xml:space="preserve">al </w:t>
      </w:r>
      <w:r w:rsidR="003801DC" w:rsidRPr="006002E6">
        <w:rPr>
          <w:rFonts w:cs="Tahoma"/>
          <w:sz w:val="24"/>
          <w:szCs w:val="24"/>
        </w:rPr>
        <w:t>suscribi</w:t>
      </w:r>
      <w:r w:rsidR="002077A3" w:rsidRPr="006002E6">
        <w:rPr>
          <w:rFonts w:cs="Tahoma"/>
          <w:sz w:val="24"/>
          <w:szCs w:val="24"/>
        </w:rPr>
        <w:t>r</w:t>
      </w:r>
      <w:r w:rsidR="003801DC" w:rsidRPr="006002E6">
        <w:rPr>
          <w:rFonts w:cs="Tahoma"/>
          <w:sz w:val="24"/>
          <w:szCs w:val="24"/>
        </w:rPr>
        <w:t xml:space="preserve"> el</w:t>
      </w:r>
      <w:r w:rsidR="00C85A97" w:rsidRPr="006002E6">
        <w:rPr>
          <w:rFonts w:cs="Tahoma"/>
          <w:sz w:val="24"/>
          <w:szCs w:val="24"/>
        </w:rPr>
        <w:t xml:space="preserve"> documento</w:t>
      </w:r>
      <w:r w:rsidR="003801DC" w:rsidRPr="006002E6">
        <w:rPr>
          <w:rFonts w:cs="Tahoma"/>
          <w:sz w:val="24"/>
          <w:szCs w:val="24"/>
        </w:rPr>
        <w:t>, máxime en una vía concurrida, refiriéndose a una persona del común, nada llamativa que solo caminaba por a</w:t>
      </w:r>
      <w:r w:rsidR="00D577F3" w:rsidRPr="006002E6">
        <w:rPr>
          <w:rFonts w:cs="Tahoma"/>
          <w:sz w:val="24"/>
          <w:szCs w:val="24"/>
        </w:rPr>
        <w:t>hí</w:t>
      </w:r>
      <w:r w:rsidR="003801DC" w:rsidRPr="006002E6">
        <w:rPr>
          <w:rFonts w:cs="Tahoma"/>
          <w:sz w:val="24"/>
          <w:szCs w:val="24"/>
        </w:rPr>
        <w:t xml:space="preserve">, para sostener que llegó hasta el otro andén para entregar a otra persona una bolsa negra, pero olvidó que en el informe simplemente dijo que los observó juntos y </w:t>
      </w:r>
      <w:r w:rsidR="00E30E69" w:rsidRPr="006002E6">
        <w:rPr>
          <w:rFonts w:cs="Tahoma"/>
          <w:sz w:val="24"/>
          <w:szCs w:val="24"/>
        </w:rPr>
        <w:t>el momento en que</w:t>
      </w:r>
      <w:r w:rsidR="003801DC" w:rsidRPr="006002E6">
        <w:rPr>
          <w:rFonts w:cs="Tahoma"/>
          <w:sz w:val="24"/>
          <w:szCs w:val="24"/>
        </w:rPr>
        <w:t xml:space="preserve"> </w:t>
      </w:r>
      <w:r w:rsidR="003801DC" w:rsidRPr="006002E6">
        <w:rPr>
          <w:rFonts w:cs="Tahoma"/>
          <w:b/>
          <w:sz w:val="24"/>
          <w:szCs w:val="24"/>
        </w:rPr>
        <w:t>MA</w:t>
      </w:r>
      <w:r w:rsidR="004B2CF4" w:rsidRPr="006002E6">
        <w:rPr>
          <w:rFonts w:cs="Tahoma"/>
          <w:b/>
          <w:sz w:val="24"/>
          <w:szCs w:val="24"/>
        </w:rPr>
        <w:t>C</w:t>
      </w:r>
      <w:r w:rsidR="003801DC" w:rsidRPr="006002E6">
        <w:rPr>
          <w:rFonts w:cs="Tahoma"/>
          <w:b/>
          <w:sz w:val="24"/>
          <w:szCs w:val="24"/>
        </w:rPr>
        <w:t>L</w:t>
      </w:r>
      <w:r w:rsidR="003801DC" w:rsidRPr="006002E6">
        <w:rPr>
          <w:rFonts w:cs="Tahoma"/>
          <w:sz w:val="24"/>
          <w:szCs w:val="24"/>
        </w:rPr>
        <w:t xml:space="preserve"> entregó la bolsa a JAVIER, sin ninguna acción anterior que comprometiera su responsabilidad.</w:t>
      </w:r>
    </w:p>
    <w:p w14:paraId="1CAA7883" w14:textId="77777777" w:rsidR="003801DC" w:rsidRPr="006002E6" w:rsidRDefault="003801DC" w:rsidP="009601B3">
      <w:pPr>
        <w:spacing w:line="276" w:lineRule="auto"/>
        <w:rPr>
          <w:rFonts w:cs="Tahoma"/>
          <w:sz w:val="24"/>
          <w:szCs w:val="24"/>
        </w:rPr>
      </w:pPr>
    </w:p>
    <w:p w14:paraId="52DE008C" w14:textId="485286DD" w:rsidR="003801DC" w:rsidRPr="006002E6" w:rsidRDefault="00EA46D8" w:rsidP="009601B3">
      <w:pPr>
        <w:spacing w:line="276" w:lineRule="auto"/>
        <w:rPr>
          <w:rFonts w:cs="Tahoma"/>
          <w:sz w:val="24"/>
          <w:szCs w:val="24"/>
        </w:rPr>
      </w:pPr>
      <w:r w:rsidRPr="006002E6">
        <w:rPr>
          <w:rFonts w:cs="Tahoma"/>
          <w:sz w:val="24"/>
          <w:szCs w:val="24"/>
        </w:rPr>
        <w:t xml:space="preserve">Los agentes ven a todo el mundo nervioso y asustado, </w:t>
      </w:r>
      <w:r w:rsidR="002077A3" w:rsidRPr="006002E6">
        <w:rPr>
          <w:rFonts w:cs="Tahoma"/>
          <w:sz w:val="24"/>
          <w:szCs w:val="24"/>
        </w:rPr>
        <w:t xml:space="preserve">al ser </w:t>
      </w:r>
      <w:r w:rsidRPr="006002E6">
        <w:rPr>
          <w:rFonts w:cs="Tahoma"/>
          <w:sz w:val="24"/>
          <w:szCs w:val="24"/>
        </w:rPr>
        <w:t xml:space="preserve">normal que el más desprevenido ciudadano así </w:t>
      </w:r>
      <w:r w:rsidR="004558D6" w:rsidRPr="006002E6">
        <w:rPr>
          <w:rFonts w:cs="Tahoma"/>
          <w:sz w:val="24"/>
          <w:szCs w:val="24"/>
        </w:rPr>
        <w:t xml:space="preserve">reaccione </w:t>
      </w:r>
      <w:r w:rsidRPr="006002E6">
        <w:rPr>
          <w:rFonts w:cs="Tahoma"/>
          <w:sz w:val="24"/>
          <w:szCs w:val="24"/>
        </w:rPr>
        <w:t xml:space="preserve">ante la presencia de la Policía, y para que no quedara duda, agregó en juicio, respecto del conocimiento de </w:t>
      </w:r>
      <w:r w:rsidRPr="006002E6">
        <w:rPr>
          <w:rFonts w:cs="Tahoma"/>
          <w:b/>
          <w:sz w:val="24"/>
          <w:szCs w:val="24"/>
        </w:rPr>
        <w:t>MA</w:t>
      </w:r>
      <w:r w:rsidR="004B2CF4" w:rsidRPr="006002E6">
        <w:rPr>
          <w:rFonts w:cs="Tahoma"/>
          <w:b/>
          <w:sz w:val="24"/>
          <w:szCs w:val="24"/>
        </w:rPr>
        <w:t>C</w:t>
      </w:r>
      <w:r w:rsidRPr="006002E6">
        <w:rPr>
          <w:rFonts w:cs="Tahoma"/>
          <w:b/>
          <w:sz w:val="24"/>
          <w:szCs w:val="24"/>
        </w:rPr>
        <w:t>L</w:t>
      </w:r>
      <w:r w:rsidRPr="006002E6">
        <w:rPr>
          <w:rFonts w:cs="Tahoma"/>
          <w:sz w:val="24"/>
          <w:szCs w:val="24"/>
        </w:rPr>
        <w:t xml:space="preserve"> sobre la existencia de la droga, que se puso a llorar, lo que no hizo al momento de la captura</w:t>
      </w:r>
      <w:r w:rsidR="00FE16AF" w:rsidRPr="006002E6">
        <w:rPr>
          <w:rFonts w:cs="Tahoma"/>
          <w:sz w:val="24"/>
          <w:szCs w:val="24"/>
        </w:rPr>
        <w:t>; no obstante</w:t>
      </w:r>
      <w:r w:rsidR="004558D6" w:rsidRPr="006002E6">
        <w:rPr>
          <w:rFonts w:cs="Tahoma"/>
          <w:sz w:val="24"/>
          <w:szCs w:val="24"/>
        </w:rPr>
        <w:t>,</w:t>
      </w:r>
      <w:r w:rsidR="00FE16AF" w:rsidRPr="006002E6">
        <w:rPr>
          <w:rFonts w:cs="Tahoma"/>
          <w:sz w:val="24"/>
          <w:szCs w:val="24"/>
        </w:rPr>
        <w:t xml:space="preserve"> el a-quo no advirtió ninguna inconsistencia </w:t>
      </w:r>
      <w:r w:rsidR="009F1B44" w:rsidRPr="006002E6">
        <w:rPr>
          <w:rFonts w:cs="Tahoma"/>
          <w:sz w:val="24"/>
          <w:szCs w:val="24"/>
        </w:rPr>
        <w:t xml:space="preserve">frente </w:t>
      </w:r>
      <w:r w:rsidR="00FE16AF" w:rsidRPr="006002E6">
        <w:rPr>
          <w:rFonts w:cs="Tahoma"/>
          <w:sz w:val="24"/>
          <w:szCs w:val="24"/>
        </w:rPr>
        <w:t>a quien procede de manera irregular en un informe policivo, con los agregados que inexplicablemente relató en juicio.</w:t>
      </w:r>
    </w:p>
    <w:p w14:paraId="29C7D539" w14:textId="77777777" w:rsidR="00FE16AF" w:rsidRPr="006002E6" w:rsidRDefault="00FE16AF" w:rsidP="009601B3">
      <w:pPr>
        <w:spacing w:line="276" w:lineRule="auto"/>
        <w:rPr>
          <w:rFonts w:cs="Tahoma"/>
          <w:sz w:val="24"/>
          <w:szCs w:val="24"/>
        </w:rPr>
      </w:pPr>
    </w:p>
    <w:p w14:paraId="724BC7CB" w14:textId="50ECBA85" w:rsidR="00FE16AF" w:rsidRPr="006002E6" w:rsidRDefault="00B65E5D" w:rsidP="009601B3">
      <w:pPr>
        <w:spacing w:line="276" w:lineRule="auto"/>
        <w:rPr>
          <w:rFonts w:cs="Tahoma"/>
          <w:sz w:val="24"/>
          <w:szCs w:val="24"/>
        </w:rPr>
      </w:pPr>
      <w:r w:rsidRPr="006002E6">
        <w:rPr>
          <w:rFonts w:cs="Tahoma"/>
          <w:sz w:val="24"/>
          <w:szCs w:val="24"/>
        </w:rPr>
        <w:t xml:space="preserve">Agregó el defensor que </w:t>
      </w:r>
      <w:r w:rsidR="00FE16AF" w:rsidRPr="006002E6">
        <w:rPr>
          <w:rFonts w:cs="Tahoma"/>
          <w:sz w:val="24"/>
          <w:szCs w:val="24"/>
        </w:rPr>
        <w:t xml:space="preserve">JAVIER RAMÍREZ indicó desde las preliminares -donde lo asistió-, que el encuentro fue casual, </w:t>
      </w:r>
      <w:r w:rsidR="00E9774E" w:rsidRPr="006002E6">
        <w:rPr>
          <w:rFonts w:cs="Tahoma"/>
          <w:sz w:val="24"/>
          <w:szCs w:val="24"/>
        </w:rPr>
        <w:t xml:space="preserve">por lo que </w:t>
      </w:r>
      <w:r w:rsidR="00FE16AF" w:rsidRPr="006002E6">
        <w:rPr>
          <w:rFonts w:cs="Tahoma"/>
          <w:sz w:val="24"/>
          <w:szCs w:val="24"/>
        </w:rPr>
        <w:t>se pregunta</w:t>
      </w:r>
      <w:r w:rsidR="00FE16AF" w:rsidRPr="006002E6">
        <w:rPr>
          <w:rFonts w:cs="Tahoma"/>
          <w:i/>
          <w:iCs/>
          <w:sz w:val="24"/>
          <w:szCs w:val="24"/>
        </w:rPr>
        <w:t xml:space="preserve"> </w:t>
      </w:r>
      <w:r w:rsidR="00FE16AF" w:rsidRPr="006002E6">
        <w:rPr>
          <w:rFonts w:cs="Tahoma"/>
          <w:sz w:val="24"/>
          <w:szCs w:val="24"/>
        </w:rPr>
        <w:t xml:space="preserve">¿qué es lo insólito que </w:t>
      </w:r>
      <w:r w:rsidR="00FE16AF" w:rsidRPr="006002E6">
        <w:rPr>
          <w:rFonts w:cs="Tahoma"/>
          <w:b/>
          <w:sz w:val="24"/>
          <w:szCs w:val="24"/>
        </w:rPr>
        <w:t>MA</w:t>
      </w:r>
      <w:r w:rsidR="004B2CF4" w:rsidRPr="006002E6">
        <w:rPr>
          <w:rFonts w:cs="Tahoma"/>
          <w:b/>
          <w:sz w:val="24"/>
          <w:szCs w:val="24"/>
        </w:rPr>
        <w:t>C</w:t>
      </w:r>
      <w:r w:rsidR="00FE16AF" w:rsidRPr="006002E6">
        <w:rPr>
          <w:rFonts w:cs="Tahoma"/>
          <w:b/>
          <w:sz w:val="24"/>
          <w:szCs w:val="24"/>
        </w:rPr>
        <w:t>L</w:t>
      </w:r>
      <w:r w:rsidR="00FE16AF" w:rsidRPr="006002E6">
        <w:rPr>
          <w:rFonts w:cs="Tahoma"/>
          <w:sz w:val="24"/>
          <w:szCs w:val="24"/>
        </w:rPr>
        <w:t xml:space="preserve"> haya salido en la mañana a comprar cosas para un cumpleaños y que cuando se encontró con JAVIER no los llevara, </w:t>
      </w:r>
      <w:r w:rsidR="00F0219E" w:rsidRPr="006002E6">
        <w:rPr>
          <w:rFonts w:cs="Tahoma"/>
          <w:sz w:val="24"/>
          <w:szCs w:val="24"/>
        </w:rPr>
        <w:t xml:space="preserve">toda vez que </w:t>
      </w:r>
      <w:r w:rsidR="00FE16AF" w:rsidRPr="006002E6">
        <w:rPr>
          <w:rFonts w:cs="Tahoma"/>
          <w:sz w:val="24"/>
          <w:szCs w:val="24"/>
        </w:rPr>
        <w:t>si salió en la mañana también pudo volver en la tarde?</w:t>
      </w:r>
      <w:r w:rsidR="004D4BB9" w:rsidRPr="006002E6">
        <w:rPr>
          <w:rFonts w:cs="Tahoma"/>
          <w:sz w:val="24"/>
          <w:szCs w:val="24"/>
        </w:rPr>
        <w:t xml:space="preserve"> </w:t>
      </w:r>
      <w:r w:rsidR="004D4BB9" w:rsidRPr="006002E6">
        <w:rPr>
          <w:rFonts w:cs="Tahoma"/>
          <w:sz w:val="24"/>
          <w:szCs w:val="24"/>
          <w:u w:val="single"/>
        </w:rPr>
        <w:t>Nada de lo dicho p</w:t>
      </w:r>
      <w:r w:rsidR="00080C52" w:rsidRPr="006002E6">
        <w:rPr>
          <w:rFonts w:cs="Tahoma"/>
          <w:sz w:val="24"/>
          <w:szCs w:val="24"/>
          <w:u w:val="single"/>
        </w:rPr>
        <w:t>or</w:t>
      </w:r>
      <w:r w:rsidR="004D4BB9" w:rsidRPr="006002E6">
        <w:rPr>
          <w:rFonts w:cs="Tahoma"/>
          <w:sz w:val="24"/>
          <w:szCs w:val="24"/>
          <w:u w:val="single"/>
        </w:rPr>
        <w:t xml:space="preserve"> JAVIER la compromete</w:t>
      </w:r>
      <w:r w:rsidRPr="006002E6">
        <w:rPr>
          <w:rFonts w:cs="Tahoma"/>
          <w:sz w:val="24"/>
          <w:szCs w:val="24"/>
        </w:rPr>
        <w:t>;</w:t>
      </w:r>
      <w:r w:rsidR="004D4BB9" w:rsidRPr="006002E6">
        <w:rPr>
          <w:rFonts w:cs="Tahoma"/>
          <w:sz w:val="24"/>
          <w:szCs w:val="24"/>
        </w:rPr>
        <w:t xml:space="preserve"> p</w:t>
      </w:r>
      <w:r w:rsidR="00080C52" w:rsidRPr="006002E6">
        <w:rPr>
          <w:rFonts w:cs="Tahoma"/>
          <w:sz w:val="24"/>
          <w:szCs w:val="24"/>
        </w:rPr>
        <w:t>or</w:t>
      </w:r>
      <w:r w:rsidR="004D4BB9" w:rsidRPr="006002E6">
        <w:rPr>
          <w:rFonts w:cs="Tahoma"/>
          <w:sz w:val="24"/>
          <w:szCs w:val="24"/>
        </w:rPr>
        <w:t xml:space="preserve"> el contrario</w:t>
      </w:r>
      <w:r w:rsidRPr="006002E6">
        <w:rPr>
          <w:rFonts w:cs="Tahoma"/>
          <w:sz w:val="24"/>
          <w:szCs w:val="24"/>
        </w:rPr>
        <w:t>,</w:t>
      </w:r>
      <w:r w:rsidR="004D4BB9" w:rsidRPr="006002E6">
        <w:rPr>
          <w:rFonts w:cs="Tahoma"/>
          <w:sz w:val="24"/>
          <w:szCs w:val="24"/>
        </w:rPr>
        <w:t xml:space="preserve"> el hecho cierto y que se ha sostenido desde las preliminares, cuando solo a él se le imputó el hecho, es que el encuentro fue casual, y por ello le entregó momentáneamente la bolsa negra, que le devolvió </w:t>
      </w:r>
      <w:r w:rsidR="002077A3" w:rsidRPr="006002E6">
        <w:rPr>
          <w:rFonts w:cs="Tahoma"/>
          <w:sz w:val="24"/>
          <w:szCs w:val="24"/>
        </w:rPr>
        <w:t xml:space="preserve">al </w:t>
      </w:r>
      <w:r w:rsidR="004D4BB9" w:rsidRPr="006002E6">
        <w:rPr>
          <w:rFonts w:cs="Tahoma"/>
          <w:sz w:val="24"/>
          <w:szCs w:val="24"/>
        </w:rPr>
        <w:t>observ</w:t>
      </w:r>
      <w:r w:rsidR="002077A3" w:rsidRPr="006002E6">
        <w:rPr>
          <w:rFonts w:cs="Tahoma"/>
          <w:sz w:val="24"/>
          <w:szCs w:val="24"/>
        </w:rPr>
        <w:t>ar</w:t>
      </w:r>
      <w:r w:rsidR="004D4BB9" w:rsidRPr="006002E6">
        <w:rPr>
          <w:rFonts w:cs="Tahoma"/>
          <w:sz w:val="24"/>
          <w:szCs w:val="24"/>
        </w:rPr>
        <w:t xml:space="preserve"> la Policía, lo que pudo suceder </w:t>
      </w:r>
      <w:r w:rsidR="00080C52" w:rsidRPr="006002E6">
        <w:rPr>
          <w:rFonts w:cs="Tahoma"/>
          <w:sz w:val="24"/>
          <w:szCs w:val="24"/>
        </w:rPr>
        <w:t xml:space="preserve">porque </w:t>
      </w:r>
      <w:r w:rsidR="004D4BB9" w:rsidRPr="006002E6">
        <w:rPr>
          <w:rFonts w:cs="Tahoma"/>
          <w:sz w:val="24"/>
          <w:szCs w:val="24"/>
        </w:rPr>
        <w:t>ella sabía que era consumidor y tener desconfianza al ver a los gendarmes, p</w:t>
      </w:r>
      <w:r w:rsidR="00080C52" w:rsidRPr="006002E6">
        <w:rPr>
          <w:rFonts w:cs="Tahoma"/>
          <w:sz w:val="24"/>
          <w:szCs w:val="24"/>
        </w:rPr>
        <w:t>oniéndose</w:t>
      </w:r>
      <w:r w:rsidR="004D4BB9" w:rsidRPr="006002E6">
        <w:rPr>
          <w:rFonts w:cs="Tahoma"/>
          <w:sz w:val="24"/>
          <w:szCs w:val="24"/>
        </w:rPr>
        <w:t xml:space="preserve"> nerviosa, lo que llevó a que temblara y llorara como en juicio lo dijo el captor.</w:t>
      </w:r>
    </w:p>
    <w:p w14:paraId="603C99A6" w14:textId="77777777" w:rsidR="002670DB" w:rsidRPr="006002E6" w:rsidRDefault="002670DB" w:rsidP="009601B3">
      <w:pPr>
        <w:spacing w:line="276" w:lineRule="auto"/>
        <w:rPr>
          <w:rFonts w:cs="Tahoma"/>
          <w:sz w:val="24"/>
          <w:szCs w:val="24"/>
        </w:rPr>
      </w:pPr>
    </w:p>
    <w:p w14:paraId="0FDF6C85" w14:textId="38924F39" w:rsidR="00FE42CD" w:rsidRPr="006002E6" w:rsidRDefault="00FE42CD" w:rsidP="009601B3">
      <w:pPr>
        <w:spacing w:line="276" w:lineRule="auto"/>
        <w:rPr>
          <w:rFonts w:cs="Tahoma"/>
          <w:sz w:val="24"/>
          <w:szCs w:val="24"/>
        </w:rPr>
      </w:pPr>
      <w:r w:rsidRPr="006002E6">
        <w:rPr>
          <w:rFonts w:cs="Tahoma"/>
          <w:sz w:val="24"/>
          <w:szCs w:val="24"/>
        </w:rPr>
        <w:t>Concluye la defensa adverando que n</w:t>
      </w:r>
      <w:r w:rsidR="004D4BB9" w:rsidRPr="006002E6">
        <w:rPr>
          <w:rFonts w:cs="Tahoma"/>
          <w:sz w:val="24"/>
          <w:szCs w:val="24"/>
        </w:rPr>
        <w:t>o existe prueba más allá de toda duda para emitir un fallo adverso</w:t>
      </w:r>
      <w:r w:rsidRPr="006002E6">
        <w:rPr>
          <w:rFonts w:cs="Tahoma"/>
          <w:sz w:val="24"/>
          <w:szCs w:val="24"/>
        </w:rPr>
        <w:t xml:space="preserve"> en contra de su prohijada, por lo que solicita se revoque la sentencia y se absuelva a MACL.</w:t>
      </w:r>
    </w:p>
    <w:p w14:paraId="0952DD6C" w14:textId="77777777" w:rsidR="004D4BB9" w:rsidRPr="006002E6" w:rsidRDefault="004D4BB9" w:rsidP="009601B3">
      <w:pPr>
        <w:spacing w:line="276" w:lineRule="auto"/>
        <w:rPr>
          <w:rFonts w:cs="Tahoma"/>
          <w:sz w:val="24"/>
          <w:szCs w:val="24"/>
        </w:rPr>
      </w:pPr>
    </w:p>
    <w:p w14:paraId="4B052710" w14:textId="77777777" w:rsidR="00834C7D" w:rsidRPr="006002E6" w:rsidRDefault="00834C7D" w:rsidP="009601B3">
      <w:pPr>
        <w:spacing w:line="276" w:lineRule="auto"/>
        <w:rPr>
          <w:rFonts w:cs="Tahoma"/>
          <w:sz w:val="24"/>
          <w:szCs w:val="24"/>
        </w:rPr>
      </w:pPr>
      <w:r w:rsidRPr="006002E6">
        <w:rPr>
          <w:rFonts w:cs="Tahoma"/>
          <w:b/>
          <w:sz w:val="24"/>
          <w:szCs w:val="24"/>
        </w:rPr>
        <w:t xml:space="preserve">2.2.- </w:t>
      </w:r>
      <w:r w:rsidRPr="006002E6">
        <w:rPr>
          <w:rFonts w:cs="Tahoma"/>
          <w:sz w:val="24"/>
          <w:szCs w:val="24"/>
        </w:rPr>
        <w:t>Fiscal -no recurrente-</w:t>
      </w:r>
    </w:p>
    <w:p w14:paraId="1FB87ECF" w14:textId="77777777" w:rsidR="00834C7D" w:rsidRPr="006002E6" w:rsidRDefault="00834C7D" w:rsidP="009601B3">
      <w:pPr>
        <w:spacing w:line="276" w:lineRule="auto"/>
        <w:rPr>
          <w:rFonts w:cs="Tahoma"/>
          <w:sz w:val="24"/>
          <w:szCs w:val="24"/>
        </w:rPr>
      </w:pPr>
    </w:p>
    <w:p w14:paraId="03E5978E" w14:textId="77777777" w:rsidR="00834C7D" w:rsidRPr="006002E6" w:rsidRDefault="00834C7D" w:rsidP="009601B3">
      <w:pPr>
        <w:spacing w:line="276" w:lineRule="auto"/>
        <w:rPr>
          <w:rFonts w:cs="Tahoma"/>
          <w:sz w:val="24"/>
          <w:szCs w:val="24"/>
        </w:rPr>
      </w:pPr>
      <w:r w:rsidRPr="006002E6">
        <w:rPr>
          <w:rFonts w:cs="Tahoma"/>
          <w:sz w:val="24"/>
          <w:szCs w:val="24"/>
        </w:rPr>
        <w:t>Solicita se confirme el fallo de condena</w:t>
      </w:r>
      <w:r w:rsidR="00370310" w:rsidRPr="006002E6">
        <w:rPr>
          <w:rFonts w:cs="Tahoma"/>
          <w:sz w:val="24"/>
          <w:szCs w:val="24"/>
        </w:rPr>
        <w:t>,</w:t>
      </w:r>
      <w:r w:rsidR="00C85A97" w:rsidRPr="006002E6">
        <w:rPr>
          <w:rFonts w:cs="Tahoma"/>
          <w:sz w:val="24"/>
          <w:szCs w:val="24"/>
        </w:rPr>
        <w:t xml:space="preserve"> para lo cual argumentó</w:t>
      </w:r>
      <w:r w:rsidRPr="006002E6">
        <w:rPr>
          <w:rFonts w:cs="Tahoma"/>
          <w:sz w:val="24"/>
          <w:szCs w:val="24"/>
        </w:rPr>
        <w:t>:</w:t>
      </w:r>
    </w:p>
    <w:p w14:paraId="19F3D996" w14:textId="77777777" w:rsidR="007C2BCF" w:rsidRPr="006002E6" w:rsidRDefault="007C2BCF" w:rsidP="009601B3">
      <w:pPr>
        <w:spacing w:line="276" w:lineRule="auto"/>
        <w:rPr>
          <w:rFonts w:cs="Tahoma"/>
          <w:sz w:val="24"/>
          <w:szCs w:val="24"/>
        </w:rPr>
      </w:pPr>
    </w:p>
    <w:p w14:paraId="3AEF0F68" w14:textId="77777777" w:rsidR="00370310" w:rsidRPr="006002E6" w:rsidRDefault="0073551D" w:rsidP="009601B3">
      <w:pPr>
        <w:spacing w:line="276" w:lineRule="auto"/>
        <w:rPr>
          <w:rFonts w:cs="Tahoma"/>
          <w:sz w:val="24"/>
          <w:szCs w:val="24"/>
        </w:rPr>
      </w:pPr>
      <w:r w:rsidRPr="006002E6">
        <w:rPr>
          <w:rFonts w:cs="Tahoma"/>
          <w:sz w:val="24"/>
          <w:szCs w:val="24"/>
        </w:rPr>
        <w:t xml:space="preserve">Pide no se atienda lo reclamado por la defensa, por cuanto el testigo de </w:t>
      </w:r>
      <w:r w:rsidR="00E71944" w:rsidRPr="006002E6">
        <w:rPr>
          <w:rFonts w:cs="Tahoma"/>
          <w:sz w:val="24"/>
          <w:szCs w:val="24"/>
        </w:rPr>
        <w:t>cargos</w:t>
      </w:r>
      <w:r w:rsidRPr="006002E6">
        <w:rPr>
          <w:rFonts w:cs="Tahoma"/>
          <w:sz w:val="24"/>
          <w:szCs w:val="24"/>
        </w:rPr>
        <w:t xml:space="preserve"> determinó las circunstancias de tiempo, modo y lugar en que el hecho acaeció, sin que lo </w:t>
      </w:r>
      <w:r w:rsidR="00E71944" w:rsidRPr="006002E6">
        <w:rPr>
          <w:rFonts w:cs="Tahoma"/>
          <w:sz w:val="24"/>
          <w:szCs w:val="24"/>
        </w:rPr>
        <w:t>“</w:t>
      </w:r>
      <w:r w:rsidRPr="006002E6">
        <w:rPr>
          <w:rFonts w:cs="Tahoma"/>
          <w:sz w:val="24"/>
          <w:szCs w:val="24"/>
        </w:rPr>
        <w:t>escuchado</w:t>
      </w:r>
      <w:r w:rsidR="00E71944" w:rsidRPr="006002E6">
        <w:rPr>
          <w:rFonts w:cs="Tahoma"/>
          <w:sz w:val="24"/>
          <w:szCs w:val="24"/>
        </w:rPr>
        <w:t>”</w:t>
      </w:r>
      <w:r w:rsidRPr="006002E6">
        <w:rPr>
          <w:rFonts w:cs="Tahoma"/>
          <w:sz w:val="24"/>
          <w:szCs w:val="24"/>
        </w:rPr>
        <w:t xml:space="preserve"> por el a-quo resulte falso, máxime que el ejercicio de valoración probatori</w:t>
      </w:r>
      <w:r w:rsidR="00130582" w:rsidRPr="006002E6">
        <w:rPr>
          <w:rFonts w:cs="Tahoma"/>
          <w:sz w:val="24"/>
          <w:szCs w:val="24"/>
        </w:rPr>
        <w:t>a</w:t>
      </w:r>
      <w:r w:rsidRPr="006002E6">
        <w:rPr>
          <w:rFonts w:cs="Tahoma"/>
          <w:sz w:val="24"/>
          <w:szCs w:val="24"/>
        </w:rPr>
        <w:t xml:space="preserve"> se realizó en debida forma, </w:t>
      </w:r>
      <w:r w:rsidR="00130582" w:rsidRPr="006002E6">
        <w:rPr>
          <w:rFonts w:cs="Tahoma"/>
          <w:sz w:val="24"/>
          <w:szCs w:val="24"/>
        </w:rPr>
        <w:t xml:space="preserve">lo que lo </w:t>
      </w:r>
      <w:r w:rsidRPr="006002E6">
        <w:rPr>
          <w:rFonts w:cs="Tahoma"/>
          <w:sz w:val="24"/>
          <w:szCs w:val="24"/>
        </w:rPr>
        <w:t xml:space="preserve">llevó a arribar a su conclusión en punto de la responsabilidad de la procesada. Parcializa la defensa su recurso, </w:t>
      </w:r>
      <w:r w:rsidR="00E85131" w:rsidRPr="006002E6">
        <w:rPr>
          <w:rFonts w:cs="Tahoma"/>
          <w:sz w:val="24"/>
          <w:szCs w:val="24"/>
        </w:rPr>
        <w:t xml:space="preserve">ya que </w:t>
      </w:r>
      <w:r w:rsidRPr="006002E6">
        <w:rPr>
          <w:rFonts w:cs="Tahoma"/>
          <w:sz w:val="24"/>
          <w:szCs w:val="24"/>
        </w:rPr>
        <w:t xml:space="preserve">el fallo no se cimentó solo en lo expuesto por el policial RODRÍGUEZ DUICA, cuando </w:t>
      </w:r>
      <w:r w:rsidRPr="006002E6">
        <w:rPr>
          <w:rFonts w:cs="Tahoma"/>
          <w:sz w:val="24"/>
          <w:szCs w:val="24"/>
        </w:rPr>
        <w:lastRenderedPageBreak/>
        <w:t xml:space="preserve">se advierte que la defensa estuvo lejos de afectar el conocimiento del </w:t>
      </w:r>
      <w:r w:rsidR="00130582" w:rsidRPr="006002E6">
        <w:rPr>
          <w:rFonts w:cs="Tahoma"/>
          <w:sz w:val="24"/>
          <w:szCs w:val="24"/>
        </w:rPr>
        <w:t>juez</w:t>
      </w:r>
      <w:r w:rsidRPr="006002E6">
        <w:rPr>
          <w:rFonts w:cs="Tahoma"/>
          <w:sz w:val="24"/>
          <w:szCs w:val="24"/>
        </w:rPr>
        <w:t xml:space="preserve"> frente a la situación fáctica, al no existir prueba que la desvirtuara, y por ende la inconformidad </w:t>
      </w:r>
      <w:r w:rsidR="00130582" w:rsidRPr="006002E6">
        <w:rPr>
          <w:rFonts w:cs="Tahoma"/>
          <w:sz w:val="24"/>
          <w:szCs w:val="24"/>
        </w:rPr>
        <w:t xml:space="preserve">defensiva </w:t>
      </w:r>
      <w:r w:rsidRPr="006002E6">
        <w:rPr>
          <w:rFonts w:cs="Tahoma"/>
          <w:sz w:val="24"/>
          <w:szCs w:val="24"/>
        </w:rPr>
        <w:t>se refiere a hechos no concretos, lo que la lleva a conclusiones subjetivas, frente a hechos indubitables que puso de relieve el juez en su sentencia.</w:t>
      </w:r>
    </w:p>
    <w:p w14:paraId="002EE04D" w14:textId="77777777" w:rsidR="0073551D" w:rsidRPr="006002E6" w:rsidRDefault="0073551D" w:rsidP="009601B3">
      <w:pPr>
        <w:spacing w:line="276" w:lineRule="auto"/>
        <w:rPr>
          <w:rFonts w:cs="Tahoma"/>
          <w:sz w:val="24"/>
          <w:szCs w:val="24"/>
        </w:rPr>
      </w:pPr>
    </w:p>
    <w:p w14:paraId="215FA372" w14:textId="3504411C" w:rsidR="0073551D" w:rsidRPr="006002E6" w:rsidRDefault="0073551D" w:rsidP="009601B3">
      <w:pPr>
        <w:spacing w:line="276" w:lineRule="auto"/>
        <w:rPr>
          <w:rFonts w:cs="Tahoma"/>
          <w:sz w:val="24"/>
          <w:szCs w:val="24"/>
        </w:rPr>
      </w:pPr>
      <w:r w:rsidRPr="006002E6">
        <w:rPr>
          <w:rFonts w:cs="Tahoma"/>
          <w:sz w:val="24"/>
          <w:szCs w:val="24"/>
        </w:rPr>
        <w:t xml:space="preserve">Aduce, </w:t>
      </w:r>
      <w:r w:rsidR="00CC7215" w:rsidRPr="006002E6">
        <w:rPr>
          <w:rFonts w:cs="Tahoma"/>
          <w:sz w:val="24"/>
          <w:szCs w:val="24"/>
        </w:rPr>
        <w:t xml:space="preserve">que </w:t>
      </w:r>
      <w:r w:rsidR="009F1B44" w:rsidRPr="006002E6">
        <w:rPr>
          <w:rFonts w:cs="Tahoma"/>
          <w:sz w:val="24"/>
          <w:szCs w:val="24"/>
        </w:rPr>
        <w:t xml:space="preserve">de acuerdo con </w:t>
      </w:r>
      <w:r w:rsidRPr="006002E6">
        <w:rPr>
          <w:rFonts w:cs="Tahoma"/>
          <w:sz w:val="24"/>
          <w:szCs w:val="24"/>
        </w:rPr>
        <w:t>canon 380 C.P.P.</w:t>
      </w:r>
      <w:r w:rsidR="00CC7215" w:rsidRPr="006002E6">
        <w:rPr>
          <w:rFonts w:cs="Tahoma"/>
          <w:sz w:val="24"/>
          <w:szCs w:val="24"/>
        </w:rPr>
        <w:t>,</w:t>
      </w:r>
      <w:r w:rsidRPr="006002E6">
        <w:rPr>
          <w:rFonts w:cs="Tahoma"/>
          <w:sz w:val="24"/>
          <w:szCs w:val="24"/>
        </w:rPr>
        <w:t xml:space="preserve"> la prueba no puede mirarse de manera singular, </w:t>
      </w:r>
      <w:r w:rsidR="00F0219E" w:rsidRPr="006002E6">
        <w:rPr>
          <w:rFonts w:cs="Tahoma"/>
          <w:sz w:val="24"/>
          <w:szCs w:val="24"/>
        </w:rPr>
        <w:t xml:space="preserve">por cuanto </w:t>
      </w:r>
      <w:r w:rsidRPr="006002E6">
        <w:rPr>
          <w:rFonts w:cs="Tahoma"/>
          <w:sz w:val="24"/>
          <w:szCs w:val="24"/>
        </w:rPr>
        <w:t>así carece de valor, sino analizar</w:t>
      </w:r>
      <w:r w:rsidR="00130582" w:rsidRPr="006002E6">
        <w:rPr>
          <w:rFonts w:cs="Tahoma"/>
          <w:sz w:val="24"/>
          <w:szCs w:val="24"/>
        </w:rPr>
        <w:t>se</w:t>
      </w:r>
      <w:r w:rsidRPr="006002E6">
        <w:rPr>
          <w:rFonts w:cs="Tahoma"/>
          <w:sz w:val="24"/>
          <w:szCs w:val="24"/>
        </w:rPr>
        <w:t xml:space="preserve"> en su conjunto y de forma sistemática, como acá ocurrió, al </w:t>
      </w:r>
      <w:r w:rsidR="00C25092" w:rsidRPr="006002E6">
        <w:rPr>
          <w:rFonts w:cs="Tahoma"/>
          <w:sz w:val="24"/>
          <w:szCs w:val="24"/>
        </w:rPr>
        <w:t xml:space="preserve">establecerse </w:t>
      </w:r>
      <w:r w:rsidRPr="006002E6">
        <w:rPr>
          <w:rFonts w:cs="Tahoma"/>
          <w:sz w:val="24"/>
          <w:szCs w:val="24"/>
        </w:rPr>
        <w:t xml:space="preserve">el compromiso de </w:t>
      </w:r>
      <w:r w:rsidR="00392BE1" w:rsidRPr="006002E6">
        <w:rPr>
          <w:rFonts w:cs="Tahoma"/>
          <w:b/>
          <w:sz w:val="24"/>
          <w:szCs w:val="24"/>
        </w:rPr>
        <w:t>MACL</w:t>
      </w:r>
      <w:r w:rsidRPr="006002E6">
        <w:rPr>
          <w:rFonts w:cs="Tahoma"/>
          <w:sz w:val="24"/>
          <w:szCs w:val="24"/>
        </w:rPr>
        <w:t xml:space="preserve">. </w:t>
      </w:r>
      <w:r w:rsidR="00CC7215" w:rsidRPr="006002E6">
        <w:rPr>
          <w:rFonts w:cs="Tahoma"/>
          <w:sz w:val="24"/>
          <w:szCs w:val="24"/>
        </w:rPr>
        <w:t xml:space="preserve"> </w:t>
      </w:r>
      <w:r w:rsidRPr="006002E6">
        <w:rPr>
          <w:rFonts w:cs="Tahoma"/>
          <w:sz w:val="24"/>
          <w:szCs w:val="24"/>
        </w:rPr>
        <w:t xml:space="preserve">Así mismo, en este asunto se respetó el debido proceso, </w:t>
      </w:r>
      <w:r w:rsidR="00130582" w:rsidRPr="006002E6">
        <w:rPr>
          <w:rFonts w:cs="Tahoma"/>
          <w:sz w:val="24"/>
          <w:szCs w:val="24"/>
        </w:rPr>
        <w:t xml:space="preserve">en </w:t>
      </w:r>
      <w:r w:rsidRPr="006002E6">
        <w:rPr>
          <w:rFonts w:cs="Tahoma"/>
          <w:sz w:val="24"/>
          <w:szCs w:val="24"/>
        </w:rPr>
        <w:t xml:space="preserve"> tanto el a-quo</w:t>
      </w:r>
      <w:r w:rsidR="00130582" w:rsidRPr="006002E6">
        <w:rPr>
          <w:rFonts w:cs="Tahoma"/>
          <w:sz w:val="24"/>
          <w:szCs w:val="24"/>
        </w:rPr>
        <w:t xml:space="preserve"> </w:t>
      </w:r>
      <w:r w:rsidRPr="006002E6">
        <w:rPr>
          <w:rFonts w:cs="Tahoma"/>
          <w:sz w:val="24"/>
          <w:szCs w:val="24"/>
        </w:rPr>
        <w:t xml:space="preserve">evaluó </w:t>
      </w:r>
      <w:r w:rsidR="00130582" w:rsidRPr="006002E6">
        <w:rPr>
          <w:rFonts w:cs="Tahoma"/>
          <w:sz w:val="24"/>
          <w:szCs w:val="24"/>
        </w:rPr>
        <w:t xml:space="preserve">en el fallo </w:t>
      </w:r>
      <w:r w:rsidRPr="006002E6">
        <w:rPr>
          <w:rFonts w:cs="Tahoma"/>
          <w:sz w:val="24"/>
          <w:szCs w:val="24"/>
        </w:rPr>
        <w:t>cada uno de los testimonios vertidos en juicio, encontrando incongruencias respecto de los de la defensa, y determinó que pese al tiempo transcurrido, lo dicho por el policial era digno de credibilidad,</w:t>
      </w:r>
      <w:r w:rsidR="0086195D" w:rsidRPr="006002E6">
        <w:rPr>
          <w:rFonts w:cs="Tahoma"/>
          <w:sz w:val="24"/>
          <w:szCs w:val="24"/>
        </w:rPr>
        <w:t xml:space="preserve"> sin que la defensa haya podido desacreditarlo, lo que ahora pretende hacer en su alzada, y ante las inconsistencia de la madre de la acusada y del señor JAVIER, sus dichos no crearon una duda que le permitiera al juez atenderl</w:t>
      </w:r>
      <w:r w:rsidR="00130582" w:rsidRPr="006002E6">
        <w:rPr>
          <w:rFonts w:cs="Tahoma"/>
          <w:sz w:val="24"/>
          <w:szCs w:val="24"/>
        </w:rPr>
        <w:t>a</w:t>
      </w:r>
      <w:r w:rsidR="0086195D" w:rsidRPr="006002E6">
        <w:rPr>
          <w:rFonts w:cs="Tahoma"/>
          <w:sz w:val="24"/>
          <w:szCs w:val="24"/>
        </w:rPr>
        <w:t>.</w:t>
      </w:r>
    </w:p>
    <w:p w14:paraId="6D0E0C1A" w14:textId="77777777" w:rsidR="00B4118F" w:rsidRPr="006002E6" w:rsidRDefault="00B4118F" w:rsidP="009601B3">
      <w:pPr>
        <w:spacing w:line="276" w:lineRule="auto"/>
        <w:rPr>
          <w:rFonts w:cs="Tahoma"/>
          <w:sz w:val="24"/>
          <w:szCs w:val="24"/>
        </w:rPr>
      </w:pPr>
    </w:p>
    <w:p w14:paraId="4EF338CE" w14:textId="77777777" w:rsidR="00834C7D" w:rsidRPr="006002E6" w:rsidRDefault="00834C7D" w:rsidP="009601B3">
      <w:pPr>
        <w:spacing w:line="276" w:lineRule="auto"/>
        <w:rPr>
          <w:rFonts w:cs="Tahoma"/>
          <w:sz w:val="24"/>
          <w:szCs w:val="24"/>
        </w:rPr>
      </w:pPr>
      <w:r w:rsidRPr="006002E6">
        <w:rPr>
          <w:rFonts w:cs="Tahoma"/>
          <w:b/>
          <w:sz w:val="24"/>
          <w:szCs w:val="24"/>
        </w:rPr>
        <w:t>2.3.-</w:t>
      </w:r>
      <w:r w:rsidRPr="006002E6">
        <w:rPr>
          <w:rFonts w:cs="Tahoma"/>
          <w:sz w:val="24"/>
          <w:szCs w:val="24"/>
        </w:rPr>
        <w:t xml:space="preserve"> Sustentado el recurso, </w:t>
      </w:r>
      <w:r w:rsidR="00D73E0E" w:rsidRPr="006002E6">
        <w:rPr>
          <w:rFonts w:cs="Tahoma"/>
          <w:sz w:val="24"/>
          <w:szCs w:val="24"/>
        </w:rPr>
        <w:t>el</w:t>
      </w:r>
      <w:r w:rsidRPr="006002E6">
        <w:rPr>
          <w:rFonts w:cs="Tahoma"/>
          <w:sz w:val="24"/>
          <w:szCs w:val="24"/>
        </w:rPr>
        <w:t xml:space="preserve"> juez lo concedió en el efecto suspensivo y dispuso la remisión de los registros pertinentes ante esta Corporación</w:t>
      </w:r>
      <w:r w:rsidR="00BB0419" w:rsidRPr="006002E6">
        <w:rPr>
          <w:rFonts w:cs="Tahoma"/>
          <w:sz w:val="24"/>
          <w:szCs w:val="24"/>
        </w:rPr>
        <w:t>,</w:t>
      </w:r>
      <w:r w:rsidRPr="006002E6">
        <w:rPr>
          <w:rFonts w:cs="Tahoma"/>
          <w:sz w:val="24"/>
          <w:szCs w:val="24"/>
        </w:rPr>
        <w:t xml:space="preserve"> con el fin de desatar la alzada.</w:t>
      </w:r>
    </w:p>
    <w:p w14:paraId="63D71E4F" w14:textId="77777777" w:rsidR="00454944" w:rsidRPr="006002E6" w:rsidRDefault="00454944" w:rsidP="009601B3">
      <w:pPr>
        <w:spacing w:line="276" w:lineRule="auto"/>
        <w:rPr>
          <w:rFonts w:cs="Tahoma"/>
          <w:sz w:val="24"/>
          <w:szCs w:val="24"/>
        </w:rPr>
      </w:pPr>
    </w:p>
    <w:p w14:paraId="4EB2B6FB" w14:textId="77777777" w:rsidR="00834C7D" w:rsidRPr="006002E6" w:rsidRDefault="00834C7D" w:rsidP="009601B3">
      <w:pPr>
        <w:spacing w:line="276" w:lineRule="auto"/>
        <w:rPr>
          <w:rFonts w:cs="Tahoma"/>
          <w:sz w:val="24"/>
          <w:szCs w:val="24"/>
        </w:rPr>
      </w:pPr>
      <w:r w:rsidRPr="006002E6">
        <w:rPr>
          <w:rFonts w:ascii="Algerian" w:hAnsi="Algerian"/>
          <w:sz w:val="30"/>
          <w:szCs w:val="20"/>
        </w:rPr>
        <w:t>3.-</w:t>
      </w:r>
      <w:r w:rsidRPr="006002E6">
        <w:rPr>
          <w:rStyle w:val="Algerian"/>
          <w:rFonts w:ascii="Tahoma" w:hAnsi="Tahoma" w:cs="Tahoma"/>
          <w:sz w:val="24"/>
          <w:szCs w:val="24"/>
        </w:rPr>
        <w:t xml:space="preserve"> Para resolver, </w:t>
      </w:r>
      <w:r w:rsidRPr="006002E6">
        <w:rPr>
          <w:rFonts w:ascii="Algerian" w:hAnsi="Algerian"/>
          <w:sz w:val="30"/>
          <w:szCs w:val="20"/>
        </w:rPr>
        <w:t>se considera</w:t>
      </w:r>
    </w:p>
    <w:p w14:paraId="3922A5CF" w14:textId="77777777" w:rsidR="00834C7D" w:rsidRPr="006002E6" w:rsidRDefault="00834C7D" w:rsidP="009601B3">
      <w:pPr>
        <w:spacing w:line="276" w:lineRule="auto"/>
        <w:rPr>
          <w:rFonts w:cs="Tahoma"/>
          <w:sz w:val="24"/>
          <w:szCs w:val="24"/>
        </w:rPr>
      </w:pPr>
      <w:r w:rsidRPr="006002E6">
        <w:rPr>
          <w:rFonts w:cs="Tahoma"/>
          <w:sz w:val="24"/>
          <w:szCs w:val="24"/>
        </w:rPr>
        <w:t xml:space="preserve"> </w:t>
      </w:r>
    </w:p>
    <w:p w14:paraId="013FBBE3" w14:textId="77777777" w:rsidR="00834C7D" w:rsidRPr="006002E6" w:rsidRDefault="00834C7D" w:rsidP="009601B3">
      <w:pPr>
        <w:spacing w:line="276" w:lineRule="auto"/>
        <w:rPr>
          <w:rFonts w:cs="Tahoma"/>
          <w:sz w:val="24"/>
          <w:szCs w:val="24"/>
        </w:rPr>
      </w:pPr>
      <w:r w:rsidRPr="006002E6">
        <w:rPr>
          <w:rFonts w:cs="Tahoma"/>
          <w:b/>
          <w:sz w:val="24"/>
          <w:szCs w:val="24"/>
        </w:rPr>
        <w:t>3.1.- Competencia</w:t>
      </w:r>
    </w:p>
    <w:p w14:paraId="0517A419" w14:textId="77777777" w:rsidR="00834C7D" w:rsidRPr="006002E6" w:rsidRDefault="00834C7D" w:rsidP="009601B3">
      <w:pPr>
        <w:spacing w:line="276" w:lineRule="auto"/>
        <w:rPr>
          <w:rFonts w:cs="Tahoma"/>
          <w:sz w:val="24"/>
          <w:szCs w:val="24"/>
        </w:rPr>
      </w:pPr>
    </w:p>
    <w:p w14:paraId="76FF0223" w14:textId="77777777" w:rsidR="00834C7D" w:rsidRPr="006002E6" w:rsidRDefault="00834C7D" w:rsidP="009601B3">
      <w:pPr>
        <w:spacing w:line="276" w:lineRule="auto"/>
        <w:rPr>
          <w:rFonts w:cs="Tahoma"/>
          <w:sz w:val="24"/>
          <w:szCs w:val="24"/>
        </w:rPr>
      </w:pPr>
      <w:r w:rsidRPr="006002E6">
        <w:rPr>
          <w:rFonts w:cs="Tahoma"/>
          <w:sz w:val="24"/>
          <w:szCs w:val="24"/>
        </w:rPr>
        <w:t xml:space="preserve">La tiene esta Colegiatura de conformidad con los factores objetivo, territorial y funcional a voces de los artículos 20, 34.1 y 179 de la Ley 906 de 2004 -modificado este último por el artículo 91 de la Ley 1395 de 2010-, al haber sido oportunamente interpuesta y debidamente sustentada una apelación contra providencia susceptible de ese recurso y por la parte habilitada para </w:t>
      </w:r>
      <w:r w:rsidR="0084077C" w:rsidRPr="006002E6">
        <w:rPr>
          <w:rFonts w:cs="Tahoma"/>
          <w:sz w:val="24"/>
          <w:szCs w:val="24"/>
        </w:rPr>
        <w:t xml:space="preserve">hacerlo, </w:t>
      </w:r>
      <w:r w:rsidRPr="006002E6">
        <w:rPr>
          <w:rFonts w:cs="Tahoma"/>
          <w:sz w:val="24"/>
          <w:szCs w:val="24"/>
        </w:rPr>
        <w:t>en nuestro caso la defensa.</w:t>
      </w:r>
    </w:p>
    <w:p w14:paraId="3001E0C0" w14:textId="77777777" w:rsidR="00834C7D" w:rsidRPr="006002E6" w:rsidRDefault="00834C7D" w:rsidP="009601B3">
      <w:pPr>
        <w:spacing w:line="276" w:lineRule="auto"/>
        <w:rPr>
          <w:rFonts w:cs="Tahoma"/>
          <w:sz w:val="24"/>
          <w:szCs w:val="24"/>
        </w:rPr>
      </w:pPr>
    </w:p>
    <w:p w14:paraId="5317ECDB" w14:textId="77777777" w:rsidR="00834C7D" w:rsidRPr="006002E6" w:rsidRDefault="00834C7D" w:rsidP="009601B3">
      <w:pPr>
        <w:spacing w:line="276" w:lineRule="auto"/>
        <w:rPr>
          <w:rFonts w:cs="Tahoma"/>
          <w:sz w:val="24"/>
          <w:szCs w:val="24"/>
        </w:rPr>
      </w:pPr>
      <w:r w:rsidRPr="006002E6">
        <w:rPr>
          <w:rFonts w:cs="Tahoma"/>
          <w:b/>
          <w:sz w:val="24"/>
          <w:szCs w:val="24"/>
        </w:rPr>
        <w:t>3.2.-</w:t>
      </w:r>
      <w:r w:rsidRPr="006002E6">
        <w:rPr>
          <w:rFonts w:cs="Tahoma"/>
          <w:sz w:val="24"/>
          <w:szCs w:val="24"/>
        </w:rPr>
        <w:t xml:space="preserve"> </w:t>
      </w:r>
      <w:r w:rsidRPr="006002E6">
        <w:rPr>
          <w:rFonts w:cs="Tahoma"/>
          <w:b/>
          <w:sz w:val="24"/>
          <w:szCs w:val="24"/>
        </w:rPr>
        <w:t>Problema jurídico planteado</w:t>
      </w:r>
    </w:p>
    <w:p w14:paraId="57E675DC" w14:textId="77777777" w:rsidR="00834C7D" w:rsidRPr="006002E6" w:rsidRDefault="00834C7D" w:rsidP="009601B3">
      <w:pPr>
        <w:spacing w:line="276" w:lineRule="auto"/>
        <w:rPr>
          <w:rFonts w:cs="Tahoma"/>
          <w:sz w:val="24"/>
          <w:szCs w:val="24"/>
        </w:rPr>
      </w:pPr>
    </w:p>
    <w:p w14:paraId="3F444CC4" w14:textId="4A54F981" w:rsidR="00834C7D" w:rsidRPr="006002E6" w:rsidRDefault="00834C7D" w:rsidP="009601B3">
      <w:pPr>
        <w:spacing w:line="276" w:lineRule="auto"/>
        <w:rPr>
          <w:rFonts w:cs="Tahoma"/>
          <w:sz w:val="24"/>
          <w:szCs w:val="24"/>
        </w:rPr>
      </w:pPr>
      <w:r w:rsidRPr="006002E6">
        <w:rPr>
          <w:rFonts w:cs="Tahoma"/>
          <w:sz w:val="24"/>
          <w:szCs w:val="24"/>
        </w:rPr>
        <w:t xml:space="preserve">Corresponde al Tribunal establecer si la sentencia de condena declarada en contra de </w:t>
      </w:r>
      <w:r w:rsidR="00392BE1" w:rsidRPr="006002E6">
        <w:rPr>
          <w:rFonts w:cs="Tahoma"/>
          <w:b/>
          <w:sz w:val="24"/>
          <w:szCs w:val="24"/>
        </w:rPr>
        <w:t>MACL</w:t>
      </w:r>
      <w:r w:rsidR="00B206CC" w:rsidRPr="006002E6">
        <w:rPr>
          <w:rFonts w:cs="Tahoma"/>
          <w:b/>
          <w:sz w:val="24"/>
          <w:szCs w:val="24"/>
        </w:rPr>
        <w:t xml:space="preserve">, </w:t>
      </w:r>
      <w:r w:rsidRPr="006002E6">
        <w:rPr>
          <w:rFonts w:cs="Tahoma"/>
          <w:sz w:val="24"/>
          <w:szCs w:val="24"/>
        </w:rPr>
        <w:t>está acorde con el material probatorio analizado en su conjunto, en cuyo caso se dispondrá la confirmación</w:t>
      </w:r>
      <w:r w:rsidR="00B206CC" w:rsidRPr="006002E6">
        <w:rPr>
          <w:rFonts w:cs="Tahoma"/>
          <w:sz w:val="24"/>
          <w:szCs w:val="24"/>
        </w:rPr>
        <w:t>;</w:t>
      </w:r>
      <w:r w:rsidRPr="006002E6">
        <w:rPr>
          <w:rFonts w:cs="Tahoma"/>
          <w:sz w:val="24"/>
          <w:szCs w:val="24"/>
        </w:rPr>
        <w:t xml:space="preserve"> o</w:t>
      </w:r>
      <w:r w:rsidR="00B206CC" w:rsidRPr="006002E6">
        <w:rPr>
          <w:rFonts w:cs="Tahoma"/>
          <w:sz w:val="24"/>
          <w:szCs w:val="24"/>
        </w:rPr>
        <w:t>,</w:t>
      </w:r>
      <w:r w:rsidRPr="006002E6">
        <w:rPr>
          <w:rFonts w:cs="Tahoma"/>
          <w:sz w:val="24"/>
          <w:szCs w:val="24"/>
        </w:rPr>
        <w:t xml:space="preserve"> de lo contrario</w:t>
      </w:r>
      <w:r w:rsidR="00B206CC" w:rsidRPr="006002E6">
        <w:rPr>
          <w:rFonts w:cs="Tahoma"/>
          <w:sz w:val="24"/>
          <w:szCs w:val="24"/>
        </w:rPr>
        <w:t>,</w:t>
      </w:r>
      <w:r w:rsidRPr="006002E6">
        <w:rPr>
          <w:rFonts w:cs="Tahoma"/>
          <w:sz w:val="24"/>
          <w:szCs w:val="24"/>
        </w:rPr>
        <w:t xml:space="preserve"> se procederá a su revocatoria para proferir en reemplazo un fallo de carácter absolutorio como lo solicita la parte inconforme.</w:t>
      </w:r>
    </w:p>
    <w:p w14:paraId="38F49996" w14:textId="77777777" w:rsidR="007E409F" w:rsidRPr="006002E6" w:rsidRDefault="007E409F" w:rsidP="009601B3">
      <w:pPr>
        <w:spacing w:line="276" w:lineRule="auto"/>
        <w:rPr>
          <w:rFonts w:cs="Tahoma"/>
          <w:sz w:val="24"/>
          <w:szCs w:val="24"/>
        </w:rPr>
      </w:pPr>
    </w:p>
    <w:p w14:paraId="3A41DEDC" w14:textId="77777777" w:rsidR="00834C7D" w:rsidRPr="006002E6" w:rsidRDefault="00834C7D" w:rsidP="009601B3">
      <w:pPr>
        <w:spacing w:line="276" w:lineRule="auto"/>
        <w:rPr>
          <w:rFonts w:cs="Tahoma"/>
          <w:sz w:val="24"/>
          <w:szCs w:val="24"/>
        </w:rPr>
      </w:pPr>
      <w:r w:rsidRPr="006002E6">
        <w:rPr>
          <w:rFonts w:cs="Tahoma"/>
          <w:b/>
          <w:sz w:val="24"/>
          <w:szCs w:val="24"/>
        </w:rPr>
        <w:t>3.3.- Solución a la controversia</w:t>
      </w:r>
    </w:p>
    <w:p w14:paraId="0C0F67BB" w14:textId="77777777" w:rsidR="00834C7D" w:rsidRPr="006002E6" w:rsidRDefault="00834C7D" w:rsidP="009601B3">
      <w:pPr>
        <w:spacing w:line="276" w:lineRule="auto"/>
        <w:rPr>
          <w:rFonts w:cs="Tahoma"/>
          <w:sz w:val="24"/>
          <w:szCs w:val="24"/>
        </w:rPr>
      </w:pPr>
    </w:p>
    <w:p w14:paraId="460B2130" w14:textId="77777777" w:rsidR="00834C7D" w:rsidRPr="006002E6" w:rsidRDefault="00834C7D" w:rsidP="009601B3">
      <w:pPr>
        <w:spacing w:line="276" w:lineRule="auto"/>
        <w:rPr>
          <w:rFonts w:cs="Tahoma"/>
          <w:sz w:val="24"/>
          <w:szCs w:val="24"/>
        </w:rPr>
      </w:pPr>
      <w:r w:rsidRPr="006002E6">
        <w:rPr>
          <w:rFonts w:cs="Tahoma"/>
          <w:sz w:val="24"/>
          <w:szCs w:val="24"/>
        </w:rPr>
        <w:t xml:space="preserve">No </w:t>
      </w:r>
      <w:r w:rsidR="00C25092" w:rsidRPr="006002E6">
        <w:rPr>
          <w:rFonts w:cs="Tahoma"/>
          <w:sz w:val="24"/>
          <w:szCs w:val="24"/>
        </w:rPr>
        <w:t xml:space="preserve">aprecia </w:t>
      </w:r>
      <w:r w:rsidRPr="006002E6">
        <w:rPr>
          <w:rFonts w:cs="Tahoma"/>
          <w:sz w:val="24"/>
          <w:szCs w:val="24"/>
        </w:rPr>
        <w:t>la Colegiatura existencia de vicios sustanciales que afecten garantías fundamentales de las partes e intervinientes, puesto que el trámite de todas las etapas procesales se surtió con acatamiento del debido proceso, y los medios de conocimiento fueron incorporados en debida forma</w:t>
      </w:r>
      <w:r w:rsidR="00DC20F1" w:rsidRPr="006002E6">
        <w:rPr>
          <w:rFonts w:cs="Tahoma"/>
          <w:sz w:val="24"/>
          <w:szCs w:val="24"/>
        </w:rPr>
        <w:t xml:space="preserve"> a la actuación</w:t>
      </w:r>
      <w:r w:rsidRPr="006002E6">
        <w:rPr>
          <w:rFonts w:cs="Tahoma"/>
          <w:sz w:val="24"/>
          <w:szCs w:val="24"/>
        </w:rPr>
        <w:t xml:space="preserve">, en consonancia </w:t>
      </w:r>
      <w:r w:rsidRPr="006002E6">
        <w:rPr>
          <w:rFonts w:cs="Tahoma"/>
          <w:sz w:val="24"/>
          <w:szCs w:val="24"/>
        </w:rPr>
        <w:lastRenderedPageBreak/>
        <w:t>con los principios que rigen el sistema penal acusatorio, por lo que se pasará a realizar el análisis del fallo proferido por la primera instancia, en los términos anunciados.</w:t>
      </w:r>
    </w:p>
    <w:p w14:paraId="34050761" w14:textId="77777777" w:rsidR="00834C7D" w:rsidRPr="006002E6" w:rsidRDefault="00834C7D" w:rsidP="009601B3">
      <w:pPr>
        <w:spacing w:line="276" w:lineRule="auto"/>
        <w:rPr>
          <w:rFonts w:cs="Tahoma"/>
          <w:sz w:val="24"/>
          <w:szCs w:val="24"/>
        </w:rPr>
      </w:pPr>
    </w:p>
    <w:p w14:paraId="3FF8DF04" w14:textId="77777777" w:rsidR="002B0499" w:rsidRPr="006002E6" w:rsidRDefault="00834C7D" w:rsidP="009601B3">
      <w:pPr>
        <w:spacing w:line="276" w:lineRule="auto"/>
        <w:rPr>
          <w:rFonts w:cs="Tahoma"/>
          <w:sz w:val="24"/>
          <w:szCs w:val="24"/>
        </w:rPr>
      </w:pPr>
      <w:r w:rsidRPr="006002E6">
        <w:rPr>
          <w:rFonts w:cs="Tahoma"/>
          <w:sz w:val="24"/>
          <w:szCs w:val="24"/>
        </w:rPr>
        <w:t xml:space="preserve">Como se </w:t>
      </w:r>
      <w:r w:rsidR="00610CCC" w:rsidRPr="006002E6">
        <w:rPr>
          <w:rFonts w:cs="Tahoma"/>
          <w:sz w:val="24"/>
          <w:szCs w:val="24"/>
        </w:rPr>
        <w:t xml:space="preserve">plasmó </w:t>
      </w:r>
      <w:r w:rsidRPr="006002E6">
        <w:rPr>
          <w:rFonts w:cs="Tahoma"/>
          <w:sz w:val="24"/>
          <w:szCs w:val="24"/>
        </w:rPr>
        <w:t xml:space="preserve">al comienzo, los hechos génesis de esta actuación sucedieron en </w:t>
      </w:r>
      <w:r w:rsidR="00FD16F1" w:rsidRPr="006002E6">
        <w:rPr>
          <w:rFonts w:cs="Tahoma"/>
          <w:sz w:val="24"/>
          <w:szCs w:val="24"/>
        </w:rPr>
        <w:t>octubre 12 de 2013, cuando siendo aproximadamente las 16:30 horas, a la altura de la carrera 5ª con calle 16 de esta capital, miembros de la Policía en labores de patrullaje, observaron a un hombre y una mujer que al notar su presencia se tornaron nervios</w:t>
      </w:r>
      <w:r w:rsidR="00860778" w:rsidRPr="006002E6">
        <w:rPr>
          <w:rFonts w:cs="Tahoma"/>
          <w:sz w:val="24"/>
          <w:szCs w:val="24"/>
        </w:rPr>
        <w:t>os</w:t>
      </w:r>
      <w:r w:rsidR="00FD16F1" w:rsidRPr="006002E6">
        <w:rPr>
          <w:rFonts w:cs="Tahoma"/>
          <w:sz w:val="24"/>
          <w:szCs w:val="24"/>
        </w:rPr>
        <w:t xml:space="preserve">, a la vez que advierten que la dama, quien llevaba una chuspa negra en su mano </w:t>
      </w:r>
      <w:r w:rsidR="002B0499" w:rsidRPr="006002E6">
        <w:rPr>
          <w:rFonts w:cs="Tahoma"/>
          <w:sz w:val="24"/>
          <w:szCs w:val="24"/>
        </w:rPr>
        <w:t xml:space="preserve">le hace entrega de </w:t>
      </w:r>
      <w:r w:rsidR="00860778" w:rsidRPr="006002E6">
        <w:rPr>
          <w:rFonts w:cs="Tahoma"/>
          <w:sz w:val="24"/>
          <w:szCs w:val="24"/>
        </w:rPr>
        <w:t xml:space="preserve">esta </w:t>
      </w:r>
      <w:r w:rsidR="002B0499" w:rsidRPr="006002E6">
        <w:rPr>
          <w:rFonts w:cs="Tahoma"/>
          <w:sz w:val="24"/>
          <w:szCs w:val="24"/>
        </w:rPr>
        <w:t xml:space="preserve">al hombre, y al ser requeridos y verificar </w:t>
      </w:r>
      <w:r w:rsidR="00860778" w:rsidRPr="006002E6">
        <w:rPr>
          <w:rFonts w:cs="Tahoma"/>
          <w:sz w:val="24"/>
          <w:szCs w:val="24"/>
        </w:rPr>
        <w:t>su</w:t>
      </w:r>
      <w:r w:rsidR="002B0499" w:rsidRPr="006002E6">
        <w:rPr>
          <w:rFonts w:cs="Tahoma"/>
          <w:sz w:val="24"/>
          <w:szCs w:val="24"/>
        </w:rPr>
        <w:t xml:space="preserve"> contenido hallan en su interior 50 bolsas plásticas trasparentes, cada una de las cuales a su vez contiene 30 papeletas, para un total de 1</w:t>
      </w:r>
      <w:r w:rsidR="00860778" w:rsidRPr="006002E6">
        <w:rPr>
          <w:rFonts w:cs="Tahoma"/>
          <w:sz w:val="24"/>
          <w:szCs w:val="24"/>
        </w:rPr>
        <w:t>.</w:t>
      </w:r>
      <w:r w:rsidR="002B0499" w:rsidRPr="006002E6">
        <w:rPr>
          <w:rFonts w:cs="Tahoma"/>
          <w:sz w:val="24"/>
          <w:szCs w:val="24"/>
        </w:rPr>
        <w:t>500, sustancia que al ser analizada arrojó positivo para cocaína y sus derivados con un peso neto de 182.4 gramos.</w:t>
      </w:r>
    </w:p>
    <w:p w14:paraId="499080EF" w14:textId="77777777" w:rsidR="00FD16F1" w:rsidRPr="006002E6" w:rsidRDefault="00FD16F1" w:rsidP="009601B3">
      <w:pPr>
        <w:spacing w:line="276" w:lineRule="auto"/>
        <w:rPr>
          <w:rFonts w:cs="Tahoma"/>
          <w:sz w:val="24"/>
          <w:szCs w:val="24"/>
        </w:rPr>
      </w:pPr>
    </w:p>
    <w:p w14:paraId="47AF1A8E" w14:textId="0DDEE5DA" w:rsidR="00834C7D" w:rsidRPr="006002E6" w:rsidRDefault="00834C7D" w:rsidP="009601B3">
      <w:pPr>
        <w:spacing w:line="276" w:lineRule="auto"/>
        <w:rPr>
          <w:rFonts w:cs="Tahoma"/>
          <w:sz w:val="24"/>
          <w:szCs w:val="24"/>
        </w:rPr>
      </w:pPr>
      <w:r w:rsidRPr="006002E6">
        <w:rPr>
          <w:rFonts w:cs="Tahoma"/>
          <w:sz w:val="24"/>
          <w:szCs w:val="24"/>
        </w:rPr>
        <w:t xml:space="preserve">En este asunto en particular, el funcionario judicial, luego del análisis de lo debatido en juicio, </w:t>
      </w:r>
      <w:r w:rsidR="00440062" w:rsidRPr="006002E6">
        <w:rPr>
          <w:rFonts w:cs="Tahoma"/>
          <w:sz w:val="24"/>
          <w:szCs w:val="24"/>
        </w:rPr>
        <w:t>emitió un</w:t>
      </w:r>
      <w:r w:rsidRPr="006002E6">
        <w:rPr>
          <w:rFonts w:cs="Tahoma"/>
          <w:sz w:val="24"/>
          <w:szCs w:val="24"/>
        </w:rPr>
        <w:t xml:space="preserve"> fallo de condena en contra de la </w:t>
      </w:r>
      <w:r w:rsidR="00440062" w:rsidRPr="006002E6">
        <w:rPr>
          <w:rFonts w:cs="Tahoma"/>
          <w:sz w:val="24"/>
          <w:szCs w:val="24"/>
        </w:rPr>
        <w:t>acusada</w:t>
      </w:r>
      <w:r w:rsidRPr="006002E6">
        <w:rPr>
          <w:rFonts w:cs="Tahoma"/>
          <w:b/>
          <w:sz w:val="24"/>
          <w:szCs w:val="24"/>
        </w:rPr>
        <w:t xml:space="preserve"> </w:t>
      </w:r>
      <w:r w:rsidR="00392BE1" w:rsidRPr="006002E6">
        <w:rPr>
          <w:rFonts w:cs="Tahoma"/>
          <w:b/>
          <w:sz w:val="24"/>
          <w:szCs w:val="24"/>
        </w:rPr>
        <w:t>MACL</w:t>
      </w:r>
      <w:r w:rsidRPr="006002E6">
        <w:rPr>
          <w:rFonts w:cs="Tahoma"/>
          <w:sz w:val="24"/>
          <w:szCs w:val="24"/>
        </w:rPr>
        <w:t xml:space="preserve">, como responsable de </w:t>
      </w:r>
      <w:r w:rsidR="002B0499" w:rsidRPr="006002E6">
        <w:rPr>
          <w:rFonts w:cs="Tahoma"/>
          <w:sz w:val="24"/>
          <w:szCs w:val="24"/>
        </w:rPr>
        <w:t xml:space="preserve">llevar consigo </w:t>
      </w:r>
      <w:r w:rsidRPr="006002E6">
        <w:rPr>
          <w:rFonts w:cs="Tahoma"/>
          <w:sz w:val="24"/>
          <w:szCs w:val="24"/>
        </w:rPr>
        <w:t xml:space="preserve">sustancia estupefaciente, ante lo cual se mostró inconforme </w:t>
      </w:r>
      <w:r w:rsidR="0084077C" w:rsidRPr="006002E6">
        <w:rPr>
          <w:rFonts w:cs="Tahoma"/>
          <w:sz w:val="24"/>
          <w:szCs w:val="24"/>
        </w:rPr>
        <w:t>el</w:t>
      </w:r>
      <w:r w:rsidRPr="006002E6">
        <w:rPr>
          <w:rFonts w:cs="Tahoma"/>
          <w:sz w:val="24"/>
          <w:szCs w:val="24"/>
        </w:rPr>
        <w:t xml:space="preserve"> </w:t>
      </w:r>
      <w:r w:rsidR="0084077C" w:rsidRPr="006002E6">
        <w:rPr>
          <w:rFonts w:cs="Tahoma"/>
          <w:sz w:val="24"/>
          <w:szCs w:val="24"/>
        </w:rPr>
        <w:t>defensor</w:t>
      </w:r>
      <w:r w:rsidRPr="006002E6">
        <w:rPr>
          <w:rFonts w:cs="Tahoma"/>
          <w:sz w:val="24"/>
          <w:szCs w:val="24"/>
        </w:rPr>
        <w:t xml:space="preserve">, al sostener que el </w:t>
      </w:r>
      <w:r w:rsidR="002B0499" w:rsidRPr="006002E6">
        <w:rPr>
          <w:rFonts w:cs="Tahoma"/>
          <w:sz w:val="24"/>
          <w:szCs w:val="24"/>
        </w:rPr>
        <w:t xml:space="preserve">único testigo de cargo en juicio hizo alusión a aspectos de los que no dio cuenta en el informe policivo presentado cinco años atrás, a la vez que se desconoció que el señor JAVIER RAMÍREZ </w:t>
      </w:r>
      <w:r w:rsidR="00860778" w:rsidRPr="006002E6">
        <w:rPr>
          <w:rFonts w:cs="Tahoma"/>
          <w:sz w:val="24"/>
          <w:szCs w:val="24"/>
        </w:rPr>
        <w:t xml:space="preserve">también </w:t>
      </w:r>
      <w:r w:rsidR="002B0499" w:rsidRPr="006002E6">
        <w:rPr>
          <w:rFonts w:cs="Tahoma"/>
          <w:sz w:val="24"/>
          <w:szCs w:val="24"/>
        </w:rPr>
        <w:t xml:space="preserve">capturado por estos hechos, desde la génesis de la actuación asumió la responsabilidad, por lo cual ya fue condenado; tal postura fue debatida por el delegado fiscal como no recurrente, quien coadyuva la determinación proferida por </w:t>
      </w:r>
      <w:r w:rsidR="00860778" w:rsidRPr="006002E6">
        <w:rPr>
          <w:rFonts w:cs="Tahoma"/>
          <w:sz w:val="24"/>
          <w:szCs w:val="24"/>
        </w:rPr>
        <w:t>el a-quo</w:t>
      </w:r>
      <w:r w:rsidR="002B0499" w:rsidRPr="006002E6">
        <w:rPr>
          <w:rFonts w:cs="Tahoma"/>
          <w:sz w:val="24"/>
          <w:szCs w:val="24"/>
        </w:rPr>
        <w:t>.</w:t>
      </w:r>
    </w:p>
    <w:p w14:paraId="239A893D" w14:textId="77777777" w:rsidR="002B0499" w:rsidRPr="006002E6" w:rsidRDefault="002B0499" w:rsidP="009601B3">
      <w:pPr>
        <w:spacing w:line="276" w:lineRule="auto"/>
        <w:rPr>
          <w:rFonts w:cs="Tahoma"/>
          <w:sz w:val="24"/>
          <w:szCs w:val="24"/>
        </w:rPr>
      </w:pPr>
    </w:p>
    <w:p w14:paraId="7A8F9FDB" w14:textId="09034315" w:rsidR="002B0499" w:rsidRPr="006002E6" w:rsidRDefault="002B0499" w:rsidP="009601B3">
      <w:pPr>
        <w:spacing w:line="276" w:lineRule="auto"/>
        <w:rPr>
          <w:rFonts w:cs="Tahoma"/>
          <w:b/>
          <w:bCs/>
          <w:sz w:val="24"/>
          <w:szCs w:val="24"/>
        </w:rPr>
      </w:pPr>
      <w:r w:rsidRPr="006002E6">
        <w:rPr>
          <w:rFonts w:cs="Tahoma"/>
          <w:sz w:val="24"/>
          <w:szCs w:val="24"/>
        </w:rPr>
        <w:t xml:space="preserve">Con miras entonces a atender el recurso propuesto, debe empezar la Sala por decir, que en cuanto a la materialidad de la ilicitud que le fue endilgada a la señora </w:t>
      </w:r>
      <w:r w:rsidR="00392BE1" w:rsidRPr="006002E6">
        <w:rPr>
          <w:rFonts w:cs="Tahoma"/>
          <w:b/>
          <w:sz w:val="24"/>
          <w:szCs w:val="24"/>
        </w:rPr>
        <w:t>MACL</w:t>
      </w:r>
      <w:r w:rsidRPr="006002E6">
        <w:rPr>
          <w:rFonts w:cs="Tahoma"/>
          <w:sz w:val="24"/>
          <w:szCs w:val="24"/>
        </w:rPr>
        <w:t xml:space="preserve">, ello fue debidamente </w:t>
      </w:r>
      <w:r w:rsidR="00834C7D" w:rsidRPr="006002E6">
        <w:rPr>
          <w:rFonts w:cs="Tahoma"/>
          <w:sz w:val="24"/>
          <w:szCs w:val="24"/>
        </w:rPr>
        <w:t xml:space="preserve">acreditado en este caso, </w:t>
      </w:r>
      <w:r w:rsidR="00BE148B" w:rsidRPr="006002E6">
        <w:rPr>
          <w:rFonts w:cs="Tahoma"/>
          <w:sz w:val="24"/>
          <w:szCs w:val="24"/>
        </w:rPr>
        <w:t xml:space="preserve">ya que </w:t>
      </w:r>
      <w:r w:rsidR="00834C7D" w:rsidRPr="006002E6">
        <w:rPr>
          <w:rFonts w:cs="Tahoma"/>
          <w:sz w:val="24"/>
          <w:szCs w:val="24"/>
        </w:rPr>
        <w:t>tanto por parte de la Fiscalía como de</w:t>
      </w:r>
      <w:r w:rsidRPr="006002E6">
        <w:rPr>
          <w:rFonts w:cs="Tahoma"/>
          <w:sz w:val="24"/>
          <w:szCs w:val="24"/>
        </w:rPr>
        <w:t xml:space="preserve"> </w:t>
      </w:r>
      <w:r w:rsidR="00834C7D" w:rsidRPr="006002E6">
        <w:rPr>
          <w:rFonts w:cs="Tahoma"/>
          <w:sz w:val="24"/>
          <w:szCs w:val="24"/>
        </w:rPr>
        <w:t>l</w:t>
      </w:r>
      <w:r w:rsidRPr="006002E6">
        <w:rPr>
          <w:rFonts w:cs="Tahoma"/>
          <w:sz w:val="24"/>
          <w:szCs w:val="24"/>
        </w:rPr>
        <w:t>a</w:t>
      </w:r>
      <w:r w:rsidR="00834C7D" w:rsidRPr="006002E6">
        <w:rPr>
          <w:rFonts w:cs="Tahoma"/>
          <w:sz w:val="24"/>
          <w:szCs w:val="24"/>
        </w:rPr>
        <w:t xml:space="preserve"> apoderad</w:t>
      </w:r>
      <w:r w:rsidRPr="006002E6">
        <w:rPr>
          <w:rFonts w:cs="Tahoma"/>
          <w:sz w:val="24"/>
          <w:szCs w:val="24"/>
        </w:rPr>
        <w:t>a</w:t>
      </w:r>
      <w:r w:rsidR="00834C7D" w:rsidRPr="006002E6">
        <w:rPr>
          <w:rFonts w:cs="Tahoma"/>
          <w:sz w:val="24"/>
          <w:szCs w:val="24"/>
        </w:rPr>
        <w:t xml:space="preserve"> de la </w:t>
      </w:r>
      <w:r w:rsidR="00D85438" w:rsidRPr="006002E6">
        <w:rPr>
          <w:rFonts w:cs="Tahoma"/>
          <w:sz w:val="24"/>
          <w:szCs w:val="24"/>
        </w:rPr>
        <w:t xml:space="preserve"> acusada</w:t>
      </w:r>
      <w:r w:rsidR="00834C7D" w:rsidRPr="006002E6">
        <w:rPr>
          <w:rFonts w:cs="Tahoma"/>
          <w:sz w:val="24"/>
          <w:szCs w:val="24"/>
        </w:rPr>
        <w:t xml:space="preserve">, se dio por estipulado probatoriamente que </w:t>
      </w:r>
      <w:r w:rsidRPr="006002E6">
        <w:rPr>
          <w:rFonts w:cs="Tahoma"/>
          <w:sz w:val="24"/>
          <w:szCs w:val="24"/>
        </w:rPr>
        <w:t xml:space="preserve">la sustancia que fue incautada por los gendarmes en octubre 12 de 2013, y a la cual se le practicó tanto la prueba de identificación preliminar homologada -PIPH- por parte de servidor de la Policía Judicial </w:t>
      </w:r>
      <w:r w:rsidR="00CC7215" w:rsidRPr="006002E6">
        <w:rPr>
          <w:rFonts w:cs="Tahoma"/>
          <w:sz w:val="24"/>
          <w:szCs w:val="24"/>
        </w:rPr>
        <w:t>SIJÍN,</w:t>
      </w:r>
      <w:r w:rsidRPr="006002E6">
        <w:rPr>
          <w:rFonts w:cs="Tahoma"/>
          <w:sz w:val="24"/>
          <w:szCs w:val="24"/>
        </w:rPr>
        <w:t xml:space="preserve"> como de certeza efectuada por funcionaria adscrita al grupo de química del CTI de la Fiscalía, arrojó resultados positivos para </w:t>
      </w:r>
      <w:r w:rsidRPr="006002E6">
        <w:rPr>
          <w:rFonts w:cs="Tahoma"/>
          <w:b/>
          <w:bCs/>
          <w:sz w:val="24"/>
          <w:szCs w:val="24"/>
        </w:rPr>
        <w:t>cocaína y sus derivados, con un peso neto de 182.4 gramos.</w:t>
      </w:r>
    </w:p>
    <w:p w14:paraId="01211C93" w14:textId="77777777" w:rsidR="007E409F" w:rsidRPr="006002E6" w:rsidRDefault="007E409F" w:rsidP="009601B3">
      <w:pPr>
        <w:pStyle w:val="Profesin"/>
        <w:spacing w:line="276" w:lineRule="auto"/>
        <w:jc w:val="both"/>
        <w:rPr>
          <w:rFonts w:ascii="Tahoma" w:hAnsi="Tahoma" w:cs="Tahoma"/>
          <w:b w:val="0"/>
          <w:sz w:val="24"/>
          <w:szCs w:val="24"/>
        </w:rPr>
      </w:pPr>
    </w:p>
    <w:p w14:paraId="72F48553" w14:textId="152D2CEC" w:rsidR="00834C7D" w:rsidRPr="006002E6" w:rsidRDefault="00834C7D" w:rsidP="009601B3">
      <w:pPr>
        <w:pStyle w:val="Profesin"/>
        <w:spacing w:line="276" w:lineRule="auto"/>
        <w:jc w:val="both"/>
        <w:rPr>
          <w:rFonts w:ascii="Tahoma" w:hAnsi="Tahoma" w:cs="Tahoma"/>
          <w:b w:val="0"/>
          <w:sz w:val="24"/>
          <w:szCs w:val="24"/>
        </w:rPr>
      </w:pPr>
      <w:r w:rsidRPr="006002E6">
        <w:rPr>
          <w:rFonts w:ascii="Tahoma" w:hAnsi="Tahoma" w:cs="Tahoma"/>
          <w:b w:val="0"/>
          <w:sz w:val="24"/>
          <w:szCs w:val="24"/>
        </w:rPr>
        <w:t>S</w:t>
      </w:r>
      <w:r w:rsidR="006A4F78" w:rsidRPr="006002E6">
        <w:rPr>
          <w:rFonts w:ascii="Tahoma" w:hAnsi="Tahoma" w:cs="Tahoma"/>
          <w:b w:val="0"/>
          <w:sz w:val="24"/>
          <w:szCs w:val="24"/>
        </w:rPr>
        <w:t xml:space="preserve">urge clara </w:t>
      </w:r>
      <w:r w:rsidR="00BE148B" w:rsidRPr="006002E6">
        <w:rPr>
          <w:rFonts w:ascii="Tahoma" w:hAnsi="Tahoma" w:cs="Tahoma"/>
          <w:b w:val="0"/>
          <w:sz w:val="24"/>
          <w:szCs w:val="24"/>
        </w:rPr>
        <w:t xml:space="preserve">por tanto </w:t>
      </w:r>
      <w:r w:rsidRPr="006002E6">
        <w:rPr>
          <w:rFonts w:ascii="Tahoma" w:hAnsi="Tahoma" w:cs="Tahoma"/>
          <w:b w:val="0"/>
          <w:sz w:val="24"/>
          <w:szCs w:val="24"/>
        </w:rPr>
        <w:t>la materialidad de la conducta de tráfico de estupefacientes que</w:t>
      </w:r>
      <w:r w:rsidR="00BE148B" w:rsidRPr="006002E6">
        <w:rPr>
          <w:rFonts w:ascii="Tahoma" w:hAnsi="Tahoma" w:cs="Tahoma"/>
          <w:b w:val="0"/>
          <w:sz w:val="24"/>
          <w:szCs w:val="24"/>
        </w:rPr>
        <w:t xml:space="preserve"> le</w:t>
      </w:r>
      <w:r w:rsidRPr="006002E6">
        <w:rPr>
          <w:rFonts w:ascii="Tahoma" w:hAnsi="Tahoma" w:cs="Tahoma"/>
          <w:b w:val="0"/>
          <w:sz w:val="24"/>
          <w:szCs w:val="24"/>
        </w:rPr>
        <w:t xml:space="preserve"> fuera imputada</w:t>
      </w:r>
      <w:r w:rsidR="00BE148B" w:rsidRPr="006002E6">
        <w:rPr>
          <w:rFonts w:ascii="Tahoma" w:hAnsi="Tahoma" w:cs="Tahoma"/>
          <w:b w:val="0"/>
          <w:sz w:val="24"/>
          <w:szCs w:val="24"/>
        </w:rPr>
        <w:t xml:space="preserve"> a la aquí comprometida,</w:t>
      </w:r>
      <w:r w:rsidRPr="006002E6">
        <w:rPr>
          <w:rFonts w:ascii="Tahoma" w:hAnsi="Tahoma" w:cs="Tahoma"/>
          <w:b w:val="0"/>
          <w:sz w:val="24"/>
          <w:szCs w:val="24"/>
        </w:rPr>
        <w:t xml:space="preserve"> y por la cual fuera acusada y llevada a juicio.</w:t>
      </w:r>
    </w:p>
    <w:p w14:paraId="29ABA93B" w14:textId="77777777" w:rsidR="002B0499" w:rsidRPr="006002E6" w:rsidRDefault="002B0499" w:rsidP="009601B3">
      <w:pPr>
        <w:pStyle w:val="Profesin"/>
        <w:spacing w:line="276" w:lineRule="auto"/>
        <w:jc w:val="both"/>
        <w:rPr>
          <w:rFonts w:ascii="Tahoma" w:hAnsi="Tahoma" w:cs="Tahoma"/>
          <w:b w:val="0"/>
          <w:sz w:val="24"/>
          <w:szCs w:val="24"/>
        </w:rPr>
      </w:pPr>
    </w:p>
    <w:p w14:paraId="3987FB73" w14:textId="1687FADB" w:rsidR="00B92ECD" w:rsidRPr="006002E6" w:rsidRDefault="002B0499" w:rsidP="009601B3">
      <w:pPr>
        <w:pStyle w:val="Profesin"/>
        <w:spacing w:line="276" w:lineRule="auto"/>
        <w:jc w:val="both"/>
        <w:rPr>
          <w:rFonts w:ascii="Tahoma" w:hAnsi="Tahoma" w:cs="Tahoma"/>
          <w:b w:val="0"/>
          <w:sz w:val="24"/>
          <w:szCs w:val="24"/>
        </w:rPr>
      </w:pPr>
      <w:r w:rsidRPr="006002E6">
        <w:rPr>
          <w:rFonts w:ascii="Tahoma" w:hAnsi="Tahoma" w:cs="Tahoma"/>
          <w:b w:val="0"/>
          <w:sz w:val="24"/>
          <w:szCs w:val="24"/>
        </w:rPr>
        <w:t xml:space="preserve">Ahora, en punto de la responsabilidad penal que </w:t>
      </w:r>
      <w:r w:rsidR="00CC7215" w:rsidRPr="006002E6">
        <w:rPr>
          <w:rFonts w:ascii="Tahoma" w:hAnsi="Tahoma" w:cs="Tahoma"/>
          <w:b w:val="0"/>
          <w:sz w:val="24"/>
          <w:szCs w:val="24"/>
        </w:rPr>
        <w:t xml:space="preserve">le asiste </w:t>
      </w:r>
      <w:r w:rsidRPr="006002E6">
        <w:rPr>
          <w:rFonts w:ascii="Tahoma" w:hAnsi="Tahoma" w:cs="Tahoma"/>
          <w:b w:val="0"/>
          <w:sz w:val="24"/>
          <w:szCs w:val="24"/>
        </w:rPr>
        <w:t xml:space="preserve">a la señora </w:t>
      </w:r>
      <w:r w:rsidR="00392BE1" w:rsidRPr="006002E6">
        <w:rPr>
          <w:rFonts w:ascii="Tahoma" w:hAnsi="Tahoma" w:cs="Tahoma"/>
          <w:sz w:val="24"/>
          <w:szCs w:val="24"/>
        </w:rPr>
        <w:t>MACL</w:t>
      </w:r>
      <w:r w:rsidR="00947276" w:rsidRPr="006002E6">
        <w:rPr>
          <w:rFonts w:ascii="Tahoma" w:hAnsi="Tahoma" w:cs="Tahoma"/>
          <w:b w:val="0"/>
          <w:sz w:val="24"/>
          <w:szCs w:val="24"/>
        </w:rPr>
        <w:t xml:space="preserve">, debe decirse que </w:t>
      </w:r>
      <w:r w:rsidRPr="006002E6">
        <w:rPr>
          <w:rFonts w:ascii="Tahoma" w:hAnsi="Tahoma" w:cs="Tahoma"/>
          <w:b w:val="0"/>
          <w:sz w:val="24"/>
          <w:szCs w:val="24"/>
        </w:rPr>
        <w:t xml:space="preserve">es el asunto más </w:t>
      </w:r>
      <w:r w:rsidR="00834C7D" w:rsidRPr="006002E6">
        <w:rPr>
          <w:rFonts w:ascii="Tahoma" w:hAnsi="Tahoma" w:cs="Tahoma"/>
          <w:b w:val="0"/>
          <w:sz w:val="24"/>
          <w:szCs w:val="24"/>
        </w:rPr>
        <w:t>conflictivo a dilucidar, en tanto el a</w:t>
      </w:r>
      <w:r w:rsidR="00CC7215" w:rsidRPr="006002E6">
        <w:rPr>
          <w:rFonts w:ascii="Tahoma" w:hAnsi="Tahoma" w:cs="Tahoma"/>
          <w:b w:val="0"/>
          <w:sz w:val="24"/>
          <w:szCs w:val="24"/>
        </w:rPr>
        <w:t>-</w:t>
      </w:r>
      <w:r w:rsidR="00834C7D" w:rsidRPr="006002E6">
        <w:rPr>
          <w:rFonts w:ascii="Tahoma" w:hAnsi="Tahoma" w:cs="Tahoma"/>
          <w:b w:val="0"/>
          <w:sz w:val="24"/>
          <w:szCs w:val="24"/>
        </w:rPr>
        <w:t xml:space="preserve">quo consideró que la </w:t>
      </w:r>
      <w:r w:rsidRPr="006002E6">
        <w:rPr>
          <w:rFonts w:ascii="Tahoma" w:hAnsi="Tahoma" w:cs="Tahoma"/>
          <w:b w:val="0"/>
          <w:sz w:val="24"/>
          <w:szCs w:val="24"/>
        </w:rPr>
        <w:t xml:space="preserve">misma </w:t>
      </w:r>
      <w:r w:rsidR="00834C7D" w:rsidRPr="006002E6">
        <w:rPr>
          <w:rFonts w:ascii="Tahoma" w:hAnsi="Tahoma" w:cs="Tahoma"/>
          <w:b w:val="0"/>
          <w:sz w:val="24"/>
          <w:szCs w:val="24"/>
        </w:rPr>
        <w:t>era responsable de la conducta de tráfico de estupefacientes en el verbo rector “</w:t>
      </w:r>
      <w:r w:rsidRPr="006002E6">
        <w:rPr>
          <w:rFonts w:ascii="Tahoma" w:hAnsi="Tahoma" w:cs="Tahoma"/>
          <w:b w:val="0"/>
          <w:sz w:val="24"/>
          <w:szCs w:val="24"/>
        </w:rPr>
        <w:t>llevar consigo</w:t>
      </w:r>
      <w:r w:rsidR="00834C7D" w:rsidRPr="006002E6">
        <w:rPr>
          <w:rFonts w:ascii="Tahoma" w:hAnsi="Tahoma" w:cs="Tahoma"/>
          <w:b w:val="0"/>
          <w:sz w:val="24"/>
          <w:szCs w:val="24"/>
        </w:rPr>
        <w:t>”</w:t>
      </w:r>
      <w:r w:rsidR="00B92ECD" w:rsidRPr="006002E6">
        <w:rPr>
          <w:rFonts w:ascii="Tahoma" w:hAnsi="Tahoma" w:cs="Tahoma"/>
          <w:b w:val="0"/>
          <w:sz w:val="24"/>
          <w:szCs w:val="24"/>
        </w:rPr>
        <w:t xml:space="preserve">, amén del análisis de la prueba arrimada a la actuación, </w:t>
      </w:r>
      <w:r w:rsidR="00834C7D" w:rsidRPr="006002E6">
        <w:rPr>
          <w:rFonts w:ascii="Tahoma" w:hAnsi="Tahoma" w:cs="Tahoma"/>
          <w:b w:val="0"/>
          <w:sz w:val="24"/>
          <w:szCs w:val="24"/>
        </w:rPr>
        <w:t xml:space="preserve">respecto de lo cual la defensa se opone al </w:t>
      </w:r>
      <w:r w:rsidR="00635F74" w:rsidRPr="006002E6">
        <w:rPr>
          <w:rFonts w:ascii="Tahoma" w:hAnsi="Tahoma" w:cs="Tahoma"/>
          <w:b w:val="0"/>
          <w:sz w:val="24"/>
          <w:szCs w:val="24"/>
        </w:rPr>
        <w:t>sostener</w:t>
      </w:r>
      <w:r w:rsidR="00FF246F" w:rsidRPr="006002E6">
        <w:rPr>
          <w:rFonts w:ascii="Tahoma" w:hAnsi="Tahoma" w:cs="Tahoma"/>
          <w:b w:val="0"/>
          <w:sz w:val="24"/>
          <w:szCs w:val="24"/>
        </w:rPr>
        <w:t>,</w:t>
      </w:r>
      <w:r w:rsidR="00635F74" w:rsidRPr="006002E6">
        <w:rPr>
          <w:rFonts w:ascii="Tahoma" w:hAnsi="Tahoma" w:cs="Tahoma"/>
          <w:b w:val="0"/>
          <w:sz w:val="24"/>
          <w:szCs w:val="24"/>
        </w:rPr>
        <w:t xml:space="preserve"> </w:t>
      </w:r>
      <w:r w:rsidR="00834C7D" w:rsidRPr="006002E6">
        <w:rPr>
          <w:rFonts w:ascii="Tahoma" w:hAnsi="Tahoma" w:cs="Tahoma"/>
          <w:b w:val="0"/>
          <w:sz w:val="24"/>
          <w:szCs w:val="24"/>
        </w:rPr>
        <w:t xml:space="preserve">como ya se dijo, que </w:t>
      </w:r>
      <w:r w:rsidR="00B92ECD" w:rsidRPr="006002E6">
        <w:rPr>
          <w:rFonts w:ascii="Tahoma" w:hAnsi="Tahoma" w:cs="Tahoma"/>
          <w:b w:val="0"/>
          <w:sz w:val="24"/>
          <w:szCs w:val="24"/>
        </w:rPr>
        <w:t xml:space="preserve">el policial que efectuó la aprehensión hizo </w:t>
      </w:r>
      <w:r w:rsidR="009F1B44" w:rsidRPr="006002E6">
        <w:rPr>
          <w:rFonts w:ascii="Tahoma" w:hAnsi="Tahoma" w:cs="Tahoma"/>
          <w:b w:val="0"/>
          <w:sz w:val="24"/>
          <w:szCs w:val="24"/>
        </w:rPr>
        <w:t xml:space="preserve">mención </w:t>
      </w:r>
      <w:r w:rsidR="00B92ECD" w:rsidRPr="006002E6">
        <w:rPr>
          <w:rFonts w:ascii="Tahoma" w:hAnsi="Tahoma" w:cs="Tahoma"/>
          <w:b w:val="0"/>
          <w:sz w:val="24"/>
          <w:szCs w:val="24"/>
        </w:rPr>
        <w:t xml:space="preserve">a aspectos novísimos de los cuales nada esgrimió en el informe policivo, lo cual </w:t>
      </w:r>
      <w:r w:rsidR="00C25092" w:rsidRPr="006002E6">
        <w:rPr>
          <w:rFonts w:ascii="Tahoma" w:hAnsi="Tahoma" w:cs="Tahoma"/>
          <w:b w:val="0"/>
          <w:sz w:val="24"/>
          <w:szCs w:val="24"/>
        </w:rPr>
        <w:t xml:space="preserve">estima </w:t>
      </w:r>
      <w:r w:rsidR="00B92ECD" w:rsidRPr="006002E6">
        <w:rPr>
          <w:rFonts w:ascii="Tahoma" w:hAnsi="Tahoma" w:cs="Tahoma"/>
          <w:b w:val="0"/>
          <w:sz w:val="24"/>
          <w:szCs w:val="24"/>
        </w:rPr>
        <w:t xml:space="preserve">“amañado” y si bien existió una conducta contraria a derecho, la misma fue asumida por quien </w:t>
      </w:r>
      <w:r w:rsidR="00946950" w:rsidRPr="006002E6">
        <w:rPr>
          <w:rFonts w:ascii="Tahoma" w:hAnsi="Tahoma" w:cs="Tahoma"/>
          <w:b w:val="0"/>
          <w:sz w:val="24"/>
          <w:szCs w:val="24"/>
        </w:rPr>
        <w:t xml:space="preserve">ya </w:t>
      </w:r>
      <w:r w:rsidR="00B92ECD" w:rsidRPr="006002E6">
        <w:rPr>
          <w:rFonts w:ascii="Tahoma" w:hAnsi="Tahoma" w:cs="Tahoma"/>
          <w:b w:val="0"/>
          <w:sz w:val="24"/>
          <w:szCs w:val="24"/>
        </w:rPr>
        <w:t>cumplió condena por tal hecho.</w:t>
      </w:r>
    </w:p>
    <w:p w14:paraId="30C63B67" w14:textId="77777777" w:rsidR="00834C7D" w:rsidRPr="006002E6" w:rsidRDefault="00834C7D" w:rsidP="009601B3">
      <w:pPr>
        <w:pStyle w:val="Profesin"/>
        <w:spacing w:line="276" w:lineRule="auto"/>
        <w:jc w:val="both"/>
        <w:rPr>
          <w:rFonts w:ascii="Tahoma" w:hAnsi="Tahoma" w:cs="Tahoma"/>
          <w:b w:val="0"/>
          <w:sz w:val="24"/>
          <w:szCs w:val="24"/>
        </w:rPr>
      </w:pPr>
    </w:p>
    <w:p w14:paraId="3FE1A2FA" w14:textId="77777777" w:rsidR="00834C7D" w:rsidRPr="006002E6" w:rsidRDefault="001626AF" w:rsidP="009601B3">
      <w:pPr>
        <w:pStyle w:val="Profesin"/>
        <w:spacing w:line="276" w:lineRule="auto"/>
        <w:jc w:val="both"/>
        <w:rPr>
          <w:rFonts w:ascii="Tahoma" w:hAnsi="Tahoma" w:cs="Tahoma"/>
          <w:b w:val="0"/>
          <w:i/>
          <w:sz w:val="24"/>
          <w:szCs w:val="24"/>
        </w:rPr>
      </w:pPr>
      <w:r w:rsidRPr="006002E6">
        <w:rPr>
          <w:rFonts w:ascii="Tahoma" w:hAnsi="Tahoma" w:cs="Tahoma"/>
          <w:b w:val="0"/>
          <w:sz w:val="24"/>
          <w:szCs w:val="24"/>
        </w:rPr>
        <w:t xml:space="preserve">De conformidad con los </w:t>
      </w:r>
      <w:r w:rsidR="00834C7D" w:rsidRPr="006002E6">
        <w:rPr>
          <w:rFonts w:ascii="Tahoma" w:hAnsi="Tahoma" w:cs="Tahoma"/>
          <w:b w:val="0"/>
          <w:sz w:val="24"/>
          <w:szCs w:val="24"/>
        </w:rPr>
        <w:t xml:space="preserve">artículos 7, 372 y 381 de la Ley 906/04, los medios probatorios han de llevar al juez más allá de toda duda razonable la convicción inequívoca de la existencia del delito y de la responsabilidad penal del acusado; contrario sensu, ante la inexistencia de pruebas que conlleven a demostrar la participación del encartado en los hechos, debe aplicarse a su favor el principio de </w:t>
      </w:r>
      <w:r w:rsidR="00834C7D" w:rsidRPr="006002E6">
        <w:rPr>
          <w:rFonts w:ascii="Tahoma" w:hAnsi="Tahoma" w:cs="Tahoma"/>
          <w:b w:val="0"/>
          <w:i/>
          <w:sz w:val="24"/>
          <w:szCs w:val="24"/>
        </w:rPr>
        <w:t>in dubio pro</w:t>
      </w:r>
      <w:r w:rsidR="00E71944" w:rsidRPr="006002E6">
        <w:rPr>
          <w:rFonts w:ascii="Tahoma" w:hAnsi="Tahoma" w:cs="Tahoma"/>
          <w:b w:val="0"/>
          <w:i/>
          <w:sz w:val="24"/>
          <w:szCs w:val="24"/>
        </w:rPr>
        <w:t xml:space="preserve"> </w:t>
      </w:r>
      <w:r w:rsidR="00834C7D" w:rsidRPr="006002E6">
        <w:rPr>
          <w:rFonts w:ascii="Tahoma" w:hAnsi="Tahoma" w:cs="Tahoma"/>
          <w:b w:val="0"/>
          <w:i/>
          <w:sz w:val="24"/>
          <w:szCs w:val="24"/>
        </w:rPr>
        <w:t>reo.</w:t>
      </w:r>
    </w:p>
    <w:p w14:paraId="4E363260" w14:textId="77777777" w:rsidR="00834C7D" w:rsidRPr="006002E6" w:rsidRDefault="00834C7D" w:rsidP="009601B3">
      <w:pPr>
        <w:pStyle w:val="Profesin"/>
        <w:spacing w:line="276" w:lineRule="auto"/>
        <w:jc w:val="both"/>
        <w:rPr>
          <w:rFonts w:ascii="Tahoma" w:hAnsi="Tahoma" w:cs="Tahoma"/>
          <w:b w:val="0"/>
          <w:iCs/>
          <w:sz w:val="24"/>
          <w:szCs w:val="24"/>
        </w:rPr>
      </w:pPr>
    </w:p>
    <w:p w14:paraId="103779C0" w14:textId="0529E557" w:rsidR="00834C7D" w:rsidRPr="006002E6" w:rsidRDefault="00834C7D" w:rsidP="009601B3">
      <w:pPr>
        <w:pStyle w:val="Profesin"/>
        <w:spacing w:line="276" w:lineRule="auto"/>
        <w:jc w:val="both"/>
        <w:rPr>
          <w:rFonts w:ascii="Tahoma" w:hAnsi="Tahoma" w:cs="Tahoma"/>
          <w:b w:val="0"/>
          <w:sz w:val="24"/>
          <w:szCs w:val="24"/>
        </w:rPr>
      </w:pPr>
      <w:r w:rsidRPr="006002E6">
        <w:rPr>
          <w:rFonts w:ascii="Tahoma" w:hAnsi="Tahoma" w:cs="Tahoma"/>
          <w:b w:val="0"/>
          <w:sz w:val="24"/>
          <w:szCs w:val="24"/>
        </w:rPr>
        <w:t>Con miras entonces a ingresar en el estudio de dicha situación problemática, debe empezar la Sala por decir que</w:t>
      </w:r>
      <w:r w:rsidR="00326969" w:rsidRPr="006002E6">
        <w:rPr>
          <w:rFonts w:ascii="Tahoma" w:hAnsi="Tahoma" w:cs="Tahoma"/>
          <w:b w:val="0"/>
          <w:sz w:val="24"/>
          <w:szCs w:val="24"/>
        </w:rPr>
        <w:t xml:space="preserve"> de lo acreditado en juicio, se tiene que en </w:t>
      </w:r>
      <w:r w:rsidR="00B92ECD" w:rsidRPr="006002E6">
        <w:rPr>
          <w:rFonts w:ascii="Tahoma" w:hAnsi="Tahoma" w:cs="Tahoma"/>
          <w:b w:val="0"/>
          <w:sz w:val="24"/>
          <w:szCs w:val="24"/>
        </w:rPr>
        <w:t>octubre 12 de 2013</w:t>
      </w:r>
      <w:r w:rsidRPr="006002E6">
        <w:rPr>
          <w:rFonts w:ascii="Tahoma" w:hAnsi="Tahoma" w:cs="Tahoma"/>
          <w:b w:val="0"/>
          <w:sz w:val="24"/>
          <w:szCs w:val="24"/>
        </w:rPr>
        <w:t xml:space="preserve">, </w:t>
      </w:r>
      <w:r w:rsidR="00B92ECD" w:rsidRPr="006002E6">
        <w:rPr>
          <w:rFonts w:ascii="Tahoma" w:hAnsi="Tahoma" w:cs="Tahoma"/>
          <w:b w:val="0"/>
          <w:sz w:val="24"/>
          <w:szCs w:val="24"/>
        </w:rPr>
        <w:t xml:space="preserve">en la carrera 5ª con calle 16 de esta capital, fueron capturados los señores JAVIER RAMÍREZ HERNÁNDEZ, y la señora </w:t>
      </w:r>
      <w:r w:rsidR="00392BE1" w:rsidRPr="006002E6">
        <w:rPr>
          <w:rFonts w:ascii="Tahoma" w:hAnsi="Tahoma" w:cs="Tahoma"/>
          <w:sz w:val="24"/>
          <w:szCs w:val="24"/>
        </w:rPr>
        <w:t>MACL</w:t>
      </w:r>
      <w:r w:rsidR="00B92ECD" w:rsidRPr="006002E6">
        <w:rPr>
          <w:rFonts w:ascii="Tahoma" w:hAnsi="Tahoma" w:cs="Tahoma"/>
          <w:b w:val="0"/>
          <w:sz w:val="24"/>
          <w:szCs w:val="24"/>
        </w:rPr>
        <w:t xml:space="preserve">, al haber sido hallado en poder </w:t>
      </w:r>
      <w:r w:rsidR="00946950" w:rsidRPr="006002E6">
        <w:rPr>
          <w:rFonts w:ascii="Tahoma" w:hAnsi="Tahoma" w:cs="Tahoma"/>
          <w:b w:val="0"/>
          <w:sz w:val="24"/>
          <w:szCs w:val="24"/>
        </w:rPr>
        <w:t xml:space="preserve">del primero de los mencionados </w:t>
      </w:r>
      <w:r w:rsidR="00B92ECD" w:rsidRPr="006002E6">
        <w:rPr>
          <w:rFonts w:ascii="Tahoma" w:hAnsi="Tahoma" w:cs="Tahoma"/>
          <w:b w:val="0"/>
          <w:sz w:val="24"/>
          <w:szCs w:val="24"/>
        </w:rPr>
        <w:t>una bolsa contentiva de 1</w:t>
      </w:r>
      <w:r w:rsidR="00947276" w:rsidRPr="006002E6">
        <w:rPr>
          <w:rFonts w:ascii="Tahoma" w:hAnsi="Tahoma" w:cs="Tahoma"/>
          <w:b w:val="0"/>
          <w:sz w:val="24"/>
          <w:szCs w:val="24"/>
        </w:rPr>
        <w:t>.</w:t>
      </w:r>
      <w:r w:rsidR="00B92ECD" w:rsidRPr="006002E6">
        <w:rPr>
          <w:rFonts w:ascii="Tahoma" w:hAnsi="Tahoma" w:cs="Tahoma"/>
          <w:b w:val="0"/>
          <w:sz w:val="24"/>
          <w:szCs w:val="24"/>
        </w:rPr>
        <w:t xml:space="preserve">500 papeletas de sustancia </w:t>
      </w:r>
      <w:r w:rsidR="00947276" w:rsidRPr="006002E6">
        <w:rPr>
          <w:rFonts w:ascii="Tahoma" w:hAnsi="Tahoma" w:cs="Tahoma"/>
          <w:b w:val="0"/>
          <w:sz w:val="24"/>
          <w:szCs w:val="24"/>
        </w:rPr>
        <w:t xml:space="preserve">alucinógena </w:t>
      </w:r>
      <w:r w:rsidR="00B92ECD" w:rsidRPr="006002E6">
        <w:rPr>
          <w:rFonts w:ascii="Tahoma" w:hAnsi="Tahoma" w:cs="Tahoma"/>
          <w:b w:val="0"/>
          <w:sz w:val="24"/>
          <w:szCs w:val="24"/>
        </w:rPr>
        <w:t>que fue identificada como cocaína y sus derivados con un peso neto de 182.4 gramos.</w:t>
      </w:r>
    </w:p>
    <w:p w14:paraId="3B466B4E" w14:textId="77777777" w:rsidR="00326969" w:rsidRPr="006002E6" w:rsidRDefault="00326969" w:rsidP="009601B3">
      <w:pPr>
        <w:pStyle w:val="Profesin"/>
        <w:spacing w:line="276" w:lineRule="auto"/>
        <w:jc w:val="both"/>
        <w:rPr>
          <w:rFonts w:ascii="Tahoma" w:hAnsi="Tahoma" w:cs="Tahoma"/>
          <w:b w:val="0"/>
          <w:sz w:val="24"/>
          <w:szCs w:val="24"/>
        </w:rPr>
      </w:pPr>
    </w:p>
    <w:p w14:paraId="178F5DCA" w14:textId="77777777" w:rsidR="00560D02" w:rsidRPr="006002E6" w:rsidRDefault="00326969" w:rsidP="009601B3">
      <w:pPr>
        <w:pStyle w:val="Profesin"/>
        <w:spacing w:line="276" w:lineRule="auto"/>
        <w:jc w:val="both"/>
        <w:rPr>
          <w:rFonts w:ascii="Tahoma" w:hAnsi="Tahoma" w:cs="Tahoma"/>
          <w:b w:val="0"/>
          <w:sz w:val="24"/>
          <w:szCs w:val="24"/>
        </w:rPr>
      </w:pPr>
      <w:r w:rsidRPr="006002E6">
        <w:rPr>
          <w:rFonts w:ascii="Tahoma" w:hAnsi="Tahoma" w:cs="Tahoma"/>
          <w:b w:val="0"/>
          <w:sz w:val="24"/>
          <w:szCs w:val="24"/>
        </w:rPr>
        <w:t xml:space="preserve">De la información que narró el policial que efectuó la aprehensión, señor DAIRO STIVEN RODRÍGUEZ DUICA, se </w:t>
      </w:r>
      <w:r w:rsidR="006A4F78" w:rsidRPr="006002E6">
        <w:rPr>
          <w:rFonts w:ascii="Tahoma" w:hAnsi="Tahoma" w:cs="Tahoma"/>
          <w:b w:val="0"/>
          <w:sz w:val="24"/>
          <w:szCs w:val="24"/>
        </w:rPr>
        <w:t xml:space="preserve">avizora </w:t>
      </w:r>
      <w:r w:rsidRPr="006002E6">
        <w:rPr>
          <w:rFonts w:ascii="Tahoma" w:hAnsi="Tahoma" w:cs="Tahoma"/>
          <w:b w:val="0"/>
          <w:sz w:val="24"/>
          <w:szCs w:val="24"/>
        </w:rPr>
        <w:t xml:space="preserve">que en esa ocasión, encontrándose de patrulla a la altura de la carrera 5ª con calle 17 esquina, tuvo como primera visión a una señora con blusa azul que cruzaba de un andén al otro por la carrera 5ª, la cual llevaba consigo una bolsa color negra en su mano, la </w:t>
      </w:r>
      <w:r w:rsidR="00947276" w:rsidRPr="006002E6">
        <w:rPr>
          <w:rFonts w:ascii="Tahoma" w:hAnsi="Tahoma" w:cs="Tahoma"/>
          <w:b w:val="0"/>
          <w:sz w:val="24"/>
          <w:szCs w:val="24"/>
        </w:rPr>
        <w:t xml:space="preserve">que </w:t>
      </w:r>
      <w:r w:rsidRPr="006002E6">
        <w:rPr>
          <w:rFonts w:ascii="Tahoma" w:hAnsi="Tahoma" w:cs="Tahoma"/>
          <w:b w:val="0"/>
          <w:sz w:val="24"/>
          <w:szCs w:val="24"/>
        </w:rPr>
        <w:t>entreg</w:t>
      </w:r>
      <w:r w:rsidR="00947276" w:rsidRPr="006002E6">
        <w:rPr>
          <w:rFonts w:ascii="Tahoma" w:hAnsi="Tahoma" w:cs="Tahoma"/>
          <w:b w:val="0"/>
          <w:sz w:val="24"/>
          <w:szCs w:val="24"/>
        </w:rPr>
        <w:t>ó</w:t>
      </w:r>
      <w:r w:rsidRPr="006002E6">
        <w:rPr>
          <w:rFonts w:ascii="Tahoma" w:hAnsi="Tahoma" w:cs="Tahoma"/>
          <w:b w:val="0"/>
          <w:sz w:val="24"/>
          <w:szCs w:val="24"/>
        </w:rPr>
        <w:t xml:space="preserve"> a una persona con camisa a cuadros, mal vestido, de pelo largo con aspecto de “habitante de calle” que la espera</w:t>
      </w:r>
      <w:r w:rsidR="00E85131" w:rsidRPr="006002E6">
        <w:rPr>
          <w:rFonts w:ascii="Tahoma" w:hAnsi="Tahoma" w:cs="Tahoma"/>
          <w:b w:val="0"/>
          <w:sz w:val="24"/>
          <w:szCs w:val="24"/>
        </w:rPr>
        <w:t>ba</w:t>
      </w:r>
      <w:r w:rsidRPr="006002E6">
        <w:rPr>
          <w:rFonts w:ascii="Tahoma" w:hAnsi="Tahoma" w:cs="Tahoma"/>
          <w:b w:val="0"/>
          <w:sz w:val="24"/>
          <w:szCs w:val="24"/>
        </w:rPr>
        <w:t xml:space="preserve"> en la esquina, a quien esta le hace entrega de la bolsa y </w:t>
      </w:r>
      <w:r w:rsidR="00E85131" w:rsidRPr="006002E6">
        <w:rPr>
          <w:rFonts w:ascii="Tahoma" w:hAnsi="Tahoma" w:cs="Tahoma"/>
          <w:b w:val="0"/>
          <w:sz w:val="24"/>
          <w:szCs w:val="24"/>
        </w:rPr>
        <w:t>al verlos</w:t>
      </w:r>
      <w:r w:rsidRPr="006002E6">
        <w:rPr>
          <w:rFonts w:ascii="Tahoma" w:hAnsi="Tahoma" w:cs="Tahoma"/>
          <w:b w:val="0"/>
          <w:sz w:val="24"/>
          <w:szCs w:val="24"/>
        </w:rPr>
        <w:t xml:space="preserve">, se tornaron nerviosos y procedieron a alejarse hacia la calle 16, por lo </w:t>
      </w:r>
      <w:r w:rsidR="004843AE" w:rsidRPr="006002E6">
        <w:rPr>
          <w:rFonts w:ascii="Tahoma" w:hAnsi="Tahoma" w:cs="Tahoma"/>
          <w:b w:val="0"/>
          <w:sz w:val="24"/>
          <w:szCs w:val="24"/>
        </w:rPr>
        <w:t xml:space="preserve">que </w:t>
      </w:r>
      <w:r w:rsidR="00E15F5A" w:rsidRPr="006002E6">
        <w:rPr>
          <w:rFonts w:ascii="Tahoma" w:hAnsi="Tahoma" w:cs="Tahoma"/>
          <w:b w:val="0"/>
          <w:sz w:val="24"/>
          <w:szCs w:val="24"/>
        </w:rPr>
        <w:t>decidieron</w:t>
      </w:r>
      <w:r w:rsidRPr="006002E6">
        <w:rPr>
          <w:rFonts w:ascii="Tahoma" w:hAnsi="Tahoma" w:cs="Tahoma"/>
          <w:b w:val="0"/>
          <w:sz w:val="24"/>
          <w:szCs w:val="24"/>
        </w:rPr>
        <w:t xml:space="preserve"> interceptarlos a mitad de la cuadra, evidenciando en ese momento </w:t>
      </w:r>
      <w:r w:rsidR="00560D02" w:rsidRPr="006002E6">
        <w:rPr>
          <w:rFonts w:ascii="Tahoma" w:hAnsi="Tahoma" w:cs="Tahoma"/>
          <w:b w:val="0"/>
          <w:sz w:val="24"/>
          <w:szCs w:val="24"/>
        </w:rPr>
        <w:t>que  temblaban</w:t>
      </w:r>
      <w:r w:rsidRPr="006002E6">
        <w:rPr>
          <w:rFonts w:ascii="Tahoma" w:hAnsi="Tahoma" w:cs="Tahoma"/>
          <w:b w:val="0"/>
          <w:sz w:val="24"/>
          <w:szCs w:val="24"/>
        </w:rPr>
        <w:t xml:space="preserve">, y luego de revisar el contenido de la bolsa y ubicar la sustancia, la mujer empezó a llorar mientras el hombre permanecía callado, </w:t>
      </w:r>
      <w:r w:rsidR="00C25092" w:rsidRPr="006002E6">
        <w:rPr>
          <w:rFonts w:ascii="Tahoma" w:hAnsi="Tahoma" w:cs="Tahoma"/>
          <w:b w:val="0"/>
          <w:sz w:val="24"/>
          <w:szCs w:val="24"/>
        </w:rPr>
        <w:t xml:space="preserve">y </w:t>
      </w:r>
      <w:r w:rsidRPr="006002E6">
        <w:rPr>
          <w:rFonts w:ascii="Tahoma" w:hAnsi="Tahoma" w:cs="Tahoma"/>
          <w:b w:val="0"/>
          <w:sz w:val="24"/>
          <w:szCs w:val="24"/>
        </w:rPr>
        <w:t xml:space="preserve">posteriormente </w:t>
      </w:r>
      <w:r w:rsidR="00C25092" w:rsidRPr="006002E6">
        <w:rPr>
          <w:rFonts w:ascii="Tahoma" w:hAnsi="Tahoma" w:cs="Tahoma"/>
          <w:b w:val="0"/>
          <w:sz w:val="24"/>
          <w:szCs w:val="24"/>
        </w:rPr>
        <w:t xml:space="preserve">fueron </w:t>
      </w:r>
      <w:r w:rsidRPr="006002E6">
        <w:rPr>
          <w:rFonts w:ascii="Tahoma" w:hAnsi="Tahoma" w:cs="Tahoma"/>
          <w:b w:val="0"/>
          <w:sz w:val="24"/>
          <w:szCs w:val="24"/>
        </w:rPr>
        <w:t>trasladados a la URI para su judicialización.</w:t>
      </w:r>
    </w:p>
    <w:p w14:paraId="720DC8AD" w14:textId="77777777" w:rsidR="00E15F5A" w:rsidRPr="006002E6" w:rsidRDefault="00E15F5A" w:rsidP="009601B3">
      <w:pPr>
        <w:pStyle w:val="Profesin"/>
        <w:spacing w:line="276" w:lineRule="auto"/>
        <w:jc w:val="both"/>
        <w:rPr>
          <w:rFonts w:ascii="Tahoma" w:hAnsi="Tahoma" w:cs="Tahoma"/>
          <w:b w:val="0"/>
          <w:sz w:val="24"/>
          <w:szCs w:val="24"/>
        </w:rPr>
      </w:pPr>
    </w:p>
    <w:p w14:paraId="15D87AD4" w14:textId="424FCC29" w:rsidR="00560D02" w:rsidRPr="006002E6" w:rsidRDefault="00560D02" w:rsidP="009601B3">
      <w:pPr>
        <w:pStyle w:val="Profesin"/>
        <w:spacing w:line="276" w:lineRule="auto"/>
        <w:jc w:val="both"/>
        <w:rPr>
          <w:rFonts w:ascii="Tahoma" w:hAnsi="Tahoma" w:cs="Tahoma"/>
          <w:b w:val="0"/>
          <w:sz w:val="24"/>
          <w:szCs w:val="24"/>
        </w:rPr>
      </w:pPr>
      <w:r w:rsidRPr="006002E6">
        <w:rPr>
          <w:rFonts w:ascii="Tahoma" w:hAnsi="Tahoma" w:cs="Tahoma"/>
          <w:b w:val="0"/>
          <w:sz w:val="24"/>
          <w:szCs w:val="24"/>
        </w:rPr>
        <w:t xml:space="preserve">De la </w:t>
      </w:r>
      <w:r w:rsidR="00C85A97" w:rsidRPr="006002E6">
        <w:rPr>
          <w:rFonts w:ascii="Tahoma" w:hAnsi="Tahoma" w:cs="Tahoma"/>
          <w:b w:val="0"/>
          <w:sz w:val="24"/>
          <w:szCs w:val="24"/>
        </w:rPr>
        <w:t xml:space="preserve">narración entregada </w:t>
      </w:r>
      <w:r w:rsidRPr="006002E6">
        <w:rPr>
          <w:rFonts w:ascii="Tahoma" w:hAnsi="Tahoma" w:cs="Tahoma"/>
          <w:b w:val="0"/>
          <w:sz w:val="24"/>
          <w:szCs w:val="24"/>
        </w:rPr>
        <w:t xml:space="preserve">en juicio </w:t>
      </w:r>
      <w:r w:rsidR="00C85A97" w:rsidRPr="006002E6">
        <w:rPr>
          <w:rFonts w:ascii="Tahoma" w:hAnsi="Tahoma" w:cs="Tahoma"/>
          <w:b w:val="0"/>
          <w:sz w:val="24"/>
          <w:szCs w:val="24"/>
        </w:rPr>
        <w:t xml:space="preserve">por </w:t>
      </w:r>
      <w:r w:rsidRPr="006002E6">
        <w:rPr>
          <w:rFonts w:ascii="Tahoma" w:hAnsi="Tahoma" w:cs="Tahoma"/>
          <w:b w:val="0"/>
          <w:sz w:val="24"/>
          <w:szCs w:val="24"/>
        </w:rPr>
        <w:t>el policial RODRÍGUEZ DUICA, pese a que al parecer lo que allí relat</w:t>
      </w:r>
      <w:r w:rsidR="004843AE" w:rsidRPr="006002E6">
        <w:rPr>
          <w:rFonts w:ascii="Tahoma" w:hAnsi="Tahoma" w:cs="Tahoma"/>
          <w:b w:val="0"/>
          <w:sz w:val="24"/>
          <w:szCs w:val="24"/>
        </w:rPr>
        <w:t>ó</w:t>
      </w:r>
      <w:r w:rsidRPr="006002E6">
        <w:rPr>
          <w:rFonts w:ascii="Tahoma" w:hAnsi="Tahoma" w:cs="Tahoma"/>
          <w:b w:val="0"/>
          <w:sz w:val="24"/>
          <w:szCs w:val="24"/>
        </w:rPr>
        <w:t xml:space="preserve"> fue más amplio de aquello consignado en su momento en el informe policial, </w:t>
      </w:r>
      <w:r w:rsidR="00947276" w:rsidRPr="006002E6">
        <w:rPr>
          <w:rFonts w:ascii="Tahoma" w:hAnsi="Tahoma" w:cs="Tahoma"/>
          <w:b w:val="0"/>
          <w:sz w:val="24"/>
          <w:szCs w:val="24"/>
        </w:rPr>
        <w:t xml:space="preserve">ello </w:t>
      </w:r>
      <w:r w:rsidR="00947276" w:rsidRPr="006002E6">
        <w:rPr>
          <w:rFonts w:ascii="Tahoma" w:hAnsi="Tahoma" w:cs="Tahoma"/>
          <w:b w:val="0"/>
          <w:i/>
          <w:sz w:val="24"/>
          <w:szCs w:val="24"/>
        </w:rPr>
        <w:t>per se</w:t>
      </w:r>
      <w:r w:rsidR="00947276" w:rsidRPr="006002E6">
        <w:rPr>
          <w:rFonts w:ascii="Tahoma" w:hAnsi="Tahoma" w:cs="Tahoma"/>
          <w:b w:val="0"/>
          <w:sz w:val="24"/>
          <w:szCs w:val="24"/>
        </w:rPr>
        <w:t xml:space="preserve"> no mengua el conocimiento que tuvo de lo sucedido, por cuanto </w:t>
      </w:r>
      <w:r w:rsidRPr="006002E6">
        <w:rPr>
          <w:rFonts w:ascii="Tahoma" w:hAnsi="Tahoma" w:cs="Tahoma"/>
          <w:b w:val="0"/>
          <w:sz w:val="24"/>
          <w:szCs w:val="24"/>
        </w:rPr>
        <w:t xml:space="preserve">se advierte </w:t>
      </w:r>
      <w:r w:rsidR="004A54DB" w:rsidRPr="006002E6">
        <w:rPr>
          <w:rFonts w:ascii="Tahoma" w:hAnsi="Tahoma" w:cs="Tahoma"/>
          <w:b w:val="0"/>
          <w:sz w:val="24"/>
          <w:szCs w:val="24"/>
        </w:rPr>
        <w:t>que el mismo sí tuvo una percepción directa de la situación acaecida el día del hecho,</w:t>
      </w:r>
      <w:r w:rsidR="00E15F5A" w:rsidRPr="006002E6">
        <w:rPr>
          <w:rFonts w:ascii="Tahoma" w:hAnsi="Tahoma" w:cs="Tahoma"/>
          <w:b w:val="0"/>
          <w:sz w:val="24"/>
          <w:szCs w:val="24"/>
        </w:rPr>
        <w:t xml:space="preserve"> por lo menos en lo atinente a los momentos previos a la captura,</w:t>
      </w:r>
      <w:r w:rsidR="004A54DB" w:rsidRPr="006002E6">
        <w:rPr>
          <w:rFonts w:ascii="Tahoma" w:hAnsi="Tahoma" w:cs="Tahoma"/>
          <w:b w:val="0"/>
          <w:sz w:val="24"/>
          <w:szCs w:val="24"/>
        </w:rPr>
        <w:t xml:space="preserve"> y fue precisamente ello lo que </w:t>
      </w:r>
      <w:r w:rsidR="00947276" w:rsidRPr="006002E6">
        <w:rPr>
          <w:rFonts w:ascii="Tahoma" w:hAnsi="Tahoma" w:cs="Tahoma"/>
          <w:b w:val="0"/>
          <w:sz w:val="24"/>
          <w:szCs w:val="24"/>
        </w:rPr>
        <w:t xml:space="preserve">lo motivó a </w:t>
      </w:r>
      <w:r w:rsidR="00C864EE" w:rsidRPr="006002E6">
        <w:rPr>
          <w:rFonts w:ascii="Tahoma" w:hAnsi="Tahoma" w:cs="Tahoma"/>
          <w:b w:val="0"/>
          <w:sz w:val="24"/>
          <w:szCs w:val="24"/>
        </w:rPr>
        <w:t>abordar</w:t>
      </w:r>
      <w:r w:rsidR="004A54DB" w:rsidRPr="006002E6">
        <w:rPr>
          <w:rFonts w:ascii="Tahoma" w:hAnsi="Tahoma" w:cs="Tahoma"/>
          <w:b w:val="0"/>
          <w:sz w:val="24"/>
          <w:szCs w:val="24"/>
        </w:rPr>
        <w:t xml:space="preserve"> a la señora </w:t>
      </w:r>
      <w:r w:rsidR="00392BE1" w:rsidRPr="006002E6">
        <w:rPr>
          <w:rFonts w:ascii="Tahoma" w:hAnsi="Tahoma" w:cs="Tahoma"/>
          <w:sz w:val="24"/>
          <w:szCs w:val="24"/>
        </w:rPr>
        <w:t>MACL</w:t>
      </w:r>
      <w:r w:rsidR="004A54DB" w:rsidRPr="006002E6">
        <w:rPr>
          <w:rFonts w:ascii="Tahoma" w:hAnsi="Tahoma" w:cs="Tahoma"/>
          <w:b w:val="0"/>
          <w:sz w:val="24"/>
          <w:szCs w:val="24"/>
        </w:rPr>
        <w:t xml:space="preserve"> y a su acompañante, </w:t>
      </w:r>
      <w:r w:rsidR="009F1B44" w:rsidRPr="006002E6">
        <w:rPr>
          <w:rFonts w:ascii="Tahoma" w:hAnsi="Tahoma" w:cs="Tahoma"/>
          <w:b w:val="0"/>
          <w:sz w:val="24"/>
          <w:szCs w:val="24"/>
        </w:rPr>
        <w:t xml:space="preserve">instantes </w:t>
      </w:r>
      <w:r w:rsidR="004A54DB" w:rsidRPr="006002E6">
        <w:rPr>
          <w:rFonts w:ascii="Tahoma" w:hAnsi="Tahoma" w:cs="Tahoma"/>
          <w:b w:val="0"/>
          <w:sz w:val="24"/>
          <w:szCs w:val="24"/>
        </w:rPr>
        <w:t>después de haber percibido que esta le hacía entrega a</w:t>
      </w:r>
      <w:r w:rsidR="00947276" w:rsidRPr="006002E6">
        <w:rPr>
          <w:rFonts w:ascii="Tahoma" w:hAnsi="Tahoma" w:cs="Tahoma"/>
          <w:b w:val="0"/>
          <w:sz w:val="24"/>
          <w:szCs w:val="24"/>
        </w:rPr>
        <w:t xml:space="preserve"> </w:t>
      </w:r>
      <w:r w:rsidR="00490106" w:rsidRPr="006002E6">
        <w:rPr>
          <w:rFonts w:ascii="Tahoma" w:hAnsi="Tahoma" w:cs="Tahoma"/>
          <w:b w:val="0"/>
          <w:sz w:val="24"/>
          <w:szCs w:val="24"/>
        </w:rPr>
        <w:t>JAVIER RAMIREZ</w:t>
      </w:r>
      <w:r w:rsidR="00947276" w:rsidRPr="006002E6">
        <w:rPr>
          <w:rFonts w:ascii="Tahoma" w:hAnsi="Tahoma" w:cs="Tahoma"/>
          <w:b w:val="0"/>
          <w:sz w:val="24"/>
          <w:szCs w:val="24"/>
        </w:rPr>
        <w:t xml:space="preserve"> </w:t>
      </w:r>
      <w:r w:rsidR="004A54DB" w:rsidRPr="006002E6">
        <w:rPr>
          <w:rFonts w:ascii="Tahoma" w:hAnsi="Tahoma" w:cs="Tahoma"/>
          <w:b w:val="0"/>
          <w:sz w:val="24"/>
          <w:szCs w:val="24"/>
        </w:rPr>
        <w:t xml:space="preserve">de una bolsa color negra, </w:t>
      </w:r>
      <w:r w:rsidR="00C25092" w:rsidRPr="006002E6">
        <w:rPr>
          <w:rFonts w:ascii="Tahoma" w:hAnsi="Tahoma" w:cs="Tahoma"/>
          <w:b w:val="0"/>
          <w:sz w:val="24"/>
          <w:szCs w:val="24"/>
        </w:rPr>
        <w:t xml:space="preserve">circunstancia </w:t>
      </w:r>
      <w:r w:rsidR="00947276" w:rsidRPr="006002E6">
        <w:rPr>
          <w:rFonts w:ascii="Tahoma" w:hAnsi="Tahoma" w:cs="Tahoma"/>
          <w:b w:val="0"/>
          <w:sz w:val="24"/>
          <w:szCs w:val="24"/>
        </w:rPr>
        <w:t>que</w:t>
      </w:r>
      <w:r w:rsidR="00067503" w:rsidRPr="006002E6">
        <w:rPr>
          <w:rFonts w:ascii="Tahoma" w:hAnsi="Tahoma" w:cs="Tahoma"/>
          <w:b w:val="0"/>
          <w:sz w:val="24"/>
          <w:szCs w:val="24"/>
        </w:rPr>
        <w:t xml:space="preserve"> aunada al </w:t>
      </w:r>
      <w:r w:rsidR="004A54DB" w:rsidRPr="006002E6">
        <w:rPr>
          <w:rFonts w:ascii="Tahoma" w:hAnsi="Tahoma" w:cs="Tahoma"/>
          <w:b w:val="0"/>
          <w:sz w:val="24"/>
          <w:szCs w:val="24"/>
        </w:rPr>
        <w:t xml:space="preserve">comportamiento nervioso de estos, </w:t>
      </w:r>
      <w:r w:rsidR="00947276" w:rsidRPr="006002E6">
        <w:rPr>
          <w:rFonts w:ascii="Tahoma" w:hAnsi="Tahoma" w:cs="Tahoma"/>
          <w:b w:val="0"/>
          <w:sz w:val="24"/>
          <w:szCs w:val="24"/>
        </w:rPr>
        <w:t>generó que los requiriera</w:t>
      </w:r>
      <w:r w:rsidR="00067503" w:rsidRPr="006002E6">
        <w:rPr>
          <w:rFonts w:ascii="Tahoma" w:hAnsi="Tahoma" w:cs="Tahoma"/>
          <w:b w:val="0"/>
          <w:sz w:val="24"/>
          <w:szCs w:val="24"/>
        </w:rPr>
        <w:t xml:space="preserve">, </w:t>
      </w:r>
      <w:r w:rsidR="004A54DB" w:rsidRPr="006002E6">
        <w:rPr>
          <w:rFonts w:ascii="Tahoma" w:hAnsi="Tahoma" w:cs="Tahoma"/>
          <w:b w:val="0"/>
          <w:sz w:val="24"/>
          <w:szCs w:val="24"/>
        </w:rPr>
        <w:t>con los resultados ya aludidos.</w:t>
      </w:r>
    </w:p>
    <w:p w14:paraId="2CECD2BC" w14:textId="77777777" w:rsidR="002077A3" w:rsidRPr="006002E6" w:rsidRDefault="002077A3" w:rsidP="009601B3">
      <w:pPr>
        <w:pStyle w:val="Profesin"/>
        <w:spacing w:line="276" w:lineRule="auto"/>
        <w:jc w:val="both"/>
        <w:rPr>
          <w:rFonts w:ascii="Tahoma" w:hAnsi="Tahoma" w:cs="Tahoma"/>
          <w:b w:val="0"/>
          <w:sz w:val="24"/>
          <w:szCs w:val="24"/>
        </w:rPr>
      </w:pPr>
    </w:p>
    <w:p w14:paraId="145D4739" w14:textId="514EC154" w:rsidR="00176BA0" w:rsidRPr="006002E6" w:rsidRDefault="008A4620" w:rsidP="009601B3">
      <w:pPr>
        <w:pStyle w:val="Profesin"/>
        <w:spacing w:line="276" w:lineRule="auto"/>
        <w:jc w:val="both"/>
        <w:rPr>
          <w:rFonts w:ascii="Tahoma" w:hAnsi="Tahoma" w:cs="Tahoma"/>
          <w:b w:val="0"/>
          <w:sz w:val="24"/>
          <w:szCs w:val="24"/>
        </w:rPr>
      </w:pPr>
      <w:r w:rsidRPr="006002E6">
        <w:rPr>
          <w:rFonts w:ascii="Tahoma" w:hAnsi="Tahoma" w:cs="Tahoma"/>
          <w:b w:val="0"/>
          <w:sz w:val="24"/>
          <w:szCs w:val="24"/>
        </w:rPr>
        <w:t>Ahora, si</w:t>
      </w:r>
      <w:r w:rsidR="00FF4EAF" w:rsidRPr="006002E6">
        <w:rPr>
          <w:rFonts w:ascii="Tahoma" w:hAnsi="Tahoma" w:cs="Tahoma"/>
          <w:b w:val="0"/>
          <w:sz w:val="24"/>
          <w:szCs w:val="24"/>
        </w:rPr>
        <w:t xml:space="preserve"> </w:t>
      </w:r>
      <w:r w:rsidR="004843AE" w:rsidRPr="006002E6">
        <w:rPr>
          <w:rFonts w:ascii="Tahoma" w:hAnsi="Tahoma" w:cs="Tahoma"/>
          <w:b w:val="0"/>
          <w:sz w:val="24"/>
          <w:szCs w:val="24"/>
        </w:rPr>
        <w:t xml:space="preserve">bien es cierto </w:t>
      </w:r>
      <w:r w:rsidRPr="006002E6">
        <w:rPr>
          <w:rFonts w:ascii="Tahoma" w:hAnsi="Tahoma" w:cs="Tahoma"/>
          <w:b w:val="0"/>
          <w:sz w:val="24"/>
          <w:szCs w:val="24"/>
        </w:rPr>
        <w:t xml:space="preserve">que </w:t>
      </w:r>
      <w:r w:rsidR="004843AE" w:rsidRPr="006002E6">
        <w:rPr>
          <w:rFonts w:ascii="Tahoma" w:hAnsi="Tahoma" w:cs="Tahoma"/>
          <w:b w:val="0"/>
          <w:sz w:val="24"/>
          <w:szCs w:val="24"/>
        </w:rPr>
        <w:t xml:space="preserve">el señor JAVIER RAMÍREZ </w:t>
      </w:r>
      <w:r w:rsidR="003E17B0" w:rsidRPr="006002E6">
        <w:rPr>
          <w:rFonts w:ascii="Tahoma" w:hAnsi="Tahoma" w:cs="Tahoma"/>
          <w:b w:val="0"/>
          <w:sz w:val="24"/>
          <w:szCs w:val="24"/>
        </w:rPr>
        <w:t xml:space="preserve">refirió </w:t>
      </w:r>
      <w:r w:rsidR="004843AE" w:rsidRPr="006002E6">
        <w:rPr>
          <w:rFonts w:ascii="Tahoma" w:hAnsi="Tahoma" w:cs="Tahoma"/>
          <w:b w:val="0"/>
          <w:sz w:val="24"/>
          <w:szCs w:val="24"/>
        </w:rPr>
        <w:t>en principio</w:t>
      </w:r>
      <w:r w:rsidRPr="006002E6">
        <w:rPr>
          <w:rFonts w:ascii="Tahoma" w:hAnsi="Tahoma" w:cs="Tahoma"/>
          <w:b w:val="0"/>
          <w:sz w:val="24"/>
          <w:szCs w:val="24"/>
        </w:rPr>
        <w:t>,</w:t>
      </w:r>
      <w:r w:rsidR="004843AE" w:rsidRPr="006002E6">
        <w:rPr>
          <w:rFonts w:ascii="Tahoma" w:hAnsi="Tahoma" w:cs="Tahoma"/>
          <w:b w:val="0"/>
          <w:sz w:val="24"/>
          <w:szCs w:val="24"/>
        </w:rPr>
        <w:t xml:space="preserve"> en sede del </w:t>
      </w:r>
      <w:r w:rsidR="004843AE" w:rsidRPr="006002E6">
        <w:rPr>
          <w:rFonts w:ascii="Tahoma" w:hAnsi="Tahoma" w:cs="Tahoma"/>
          <w:bCs/>
          <w:sz w:val="24"/>
          <w:szCs w:val="24"/>
        </w:rPr>
        <w:t>interrogatorio</w:t>
      </w:r>
      <w:r w:rsidR="004843AE" w:rsidRPr="006002E6">
        <w:rPr>
          <w:rFonts w:ascii="Tahoma" w:hAnsi="Tahoma" w:cs="Tahoma"/>
          <w:b w:val="0"/>
          <w:sz w:val="24"/>
          <w:szCs w:val="24"/>
        </w:rPr>
        <w:t xml:space="preserve"> de la defensa, que es consumidor y que las 1</w:t>
      </w:r>
      <w:r w:rsidR="00947276" w:rsidRPr="006002E6">
        <w:rPr>
          <w:rFonts w:ascii="Tahoma" w:hAnsi="Tahoma" w:cs="Tahoma"/>
          <w:b w:val="0"/>
          <w:sz w:val="24"/>
          <w:szCs w:val="24"/>
        </w:rPr>
        <w:t>.</w:t>
      </w:r>
      <w:r w:rsidR="004843AE" w:rsidRPr="006002E6">
        <w:rPr>
          <w:rFonts w:ascii="Tahoma" w:hAnsi="Tahoma" w:cs="Tahoma"/>
          <w:b w:val="0"/>
          <w:sz w:val="24"/>
          <w:szCs w:val="24"/>
        </w:rPr>
        <w:t>500 papeletas</w:t>
      </w:r>
      <w:r w:rsidR="003F6C24" w:rsidRPr="006002E6">
        <w:rPr>
          <w:rFonts w:ascii="Tahoma" w:hAnsi="Tahoma" w:cs="Tahoma"/>
          <w:b w:val="0"/>
          <w:sz w:val="24"/>
          <w:szCs w:val="24"/>
        </w:rPr>
        <w:t>, contentivas de 182.4 gamos de cocina, eran para su consumo</w:t>
      </w:r>
      <w:r w:rsidRPr="006002E6">
        <w:rPr>
          <w:rFonts w:ascii="Tahoma" w:hAnsi="Tahoma" w:cs="Tahoma"/>
          <w:b w:val="0"/>
          <w:sz w:val="24"/>
          <w:szCs w:val="24"/>
        </w:rPr>
        <w:t xml:space="preserve"> y </w:t>
      </w:r>
      <w:r w:rsidR="003F6C24" w:rsidRPr="006002E6">
        <w:rPr>
          <w:rFonts w:ascii="Tahoma" w:hAnsi="Tahoma" w:cs="Tahoma"/>
          <w:b w:val="0"/>
          <w:sz w:val="24"/>
          <w:szCs w:val="24"/>
        </w:rPr>
        <w:t>para regalar a “los locos” de la galería, o para vender -aunque estos dos últimos aspectos, igualmente son punibles, esto es</w:t>
      </w:r>
      <w:r w:rsidRPr="006002E6">
        <w:rPr>
          <w:rFonts w:ascii="Tahoma" w:hAnsi="Tahoma" w:cs="Tahoma"/>
          <w:b w:val="0"/>
          <w:sz w:val="24"/>
          <w:szCs w:val="24"/>
        </w:rPr>
        <w:t>,</w:t>
      </w:r>
      <w:r w:rsidR="003F6C24" w:rsidRPr="006002E6">
        <w:rPr>
          <w:rFonts w:ascii="Tahoma" w:hAnsi="Tahoma" w:cs="Tahoma"/>
          <w:b w:val="0"/>
          <w:sz w:val="24"/>
          <w:szCs w:val="24"/>
        </w:rPr>
        <w:t xml:space="preserve"> por el suministro ya sea a título gratuito u </w:t>
      </w:r>
      <w:r w:rsidRPr="006002E6">
        <w:rPr>
          <w:rFonts w:ascii="Tahoma" w:hAnsi="Tahoma" w:cs="Tahoma"/>
          <w:b w:val="0"/>
          <w:sz w:val="24"/>
          <w:szCs w:val="24"/>
        </w:rPr>
        <w:t>oneroso</w:t>
      </w:r>
      <w:r w:rsidR="003F6C24" w:rsidRPr="006002E6">
        <w:rPr>
          <w:rFonts w:ascii="Tahoma" w:hAnsi="Tahoma" w:cs="Tahoma"/>
          <w:b w:val="0"/>
          <w:sz w:val="24"/>
          <w:szCs w:val="24"/>
        </w:rPr>
        <w:t xml:space="preserve">-, </w:t>
      </w:r>
      <w:r w:rsidR="00847A75" w:rsidRPr="006002E6">
        <w:rPr>
          <w:rFonts w:ascii="Tahoma" w:hAnsi="Tahoma" w:cs="Tahoma"/>
          <w:b w:val="0"/>
          <w:sz w:val="24"/>
          <w:szCs w:val="24"/>
        </w:rPr>
        <w:t xml:space="preserve">también esgrimió que </w:t>
      </w:r>
      <w:r w:rsidR="00847A75" w:rsidRPr="006002E6">
        <w:rPr>
          <w:rFonts w:ascii="Tahoma" w:hAnsi="Tahoma" w:cs="Tahoma"/>
          <w:sz w:val="24"/>
          <w:szCs w:val="24"/>
        </w:rPr>
        <w:t>MA</w:t>
      </w:r>
      <w:r w:rsidR="004B2CF4" w:rsidRPr="006002E6">
        <w:rPr>
          <w:rFonts w:ascii="Tahoma" w:hAnsi="Tahoma" w:cs="Tahoma"/>
          <w:sz w:val="24"/>
          <w:szCs w:val="24"/>
        </w:rPr>
        <w:t>CL</w:t>
      </w:r>
      <w:r w:rsidR="00847A75" w:rsidRPr="006002E6">
        <w:rPr>
          <w:rFonts w:ascii="Tahoma" w:hAnsi="Tahoma" w:cs="Tahoma"/>
          <w:b w:val="0"/>
          <w:sz w:val="24"/>
          <w:szCs w:val="24"/>
        </w:rPr>
        <w:t xml:space="preserve">, </w:t>
      </w:r>
      <w:r w:rsidR="00847A75" w:rsidRPr="006002E6">
        <w:rPr>
          <w:rFonts w:ascii="Tahoma" w:hAnsi="Tahoma" w:cs="Tahoma"/>
          <w:bCs/>
          <w:sz w:val="24"/>
          <w:szCs w:val="24"/>
        </w:rPr>
        <w:t>no tenía nada que ver</w:t>
      </w:r>
      <w:r w:rsidR="00847A75" w:rsidRPr="006002E6">
        <w:rPr>
          <w:rFonts w:ascii="Tahoma" w:hAnsi="Tahoma" w:cs="Tahoma"/>
          <w:b w:val="0"/>
          <w:sz w:val="24"/>
          <w:szCs w:val="24"/>
        </w:rPr>
        <w:t xml:space="preserve">, </w:t>
      </w:r>
      <w:r w:rsidR="00FF4EAF" w:rsidRPr="006002E6">
        <w:rPr>
          <w:rFonts w:ascii="Tahoma" w:hAnsi="Tahoma" w:cs="Tahoma"/>
          <w:b w:val="0"/>
          <w:sz w:val="24"/>
          <w:szCs w:val="24"/>
        </w:rPr>
        <w:t xml:space="preserve">pero </w:t>
      </w:r>
      <w:r w:rsidR="00196D9F" w:rsidRPr="006002E6">
        <w:rPr>
          <w:rFonts w:ascii="Tahoma" w:hAnsi="Tahoma" w:cs="Tahoma"/>
          <w:b w:val="0"/>
          <w:sz w:val="24"/>
          <w:szCs w:val="24"/>
        </w:rPr>
        <w:t xml:space="preserve">aun así, </w:t>
      </w:r>
      <w:r w:rsidR="00847A75" w:rsidRPr="006002E6">
        <w:rPr>
          <w:rFonts w:ascii="Tahoma" w:hAnsi="Tahoma" w:cs="Tahoma"/>
          <w:b w:val="0"/>
          <w:sz w:val="24"/>
          <w:szCs w:val="24"/>
        </w:rPr>
        <w:t xml:space="preserve">la postura por él asumida </w:t>
      </w:r>
      <w:r w:rsidR="00196D9F" w:rsidRPr="006002E6">
        <w:rPr>
          <w:rFonts w:ascii="Tahoma" w:hAnsi="Tahoma" w:cs="Tahoma"/>
          <w:b w:val="0"/>
          <w:sz w:val="24"/>
          <w:szCs w:val="24"/>
        </w:rPr>
        <w:lastRenderedPageBreak/>
        <w:t xml:space="preserve">frente a su compromiso en la ilicitud </w:t>
      </w:r>
      <w:r w:rsidR="00847A75" w:rsidRPr="006002E6">
        <w:rPr>
          <w:rFonts w:ascii="Tahoma" w:hAnsi="Tahoma" w:cs="Tahoma"/>
          <w:b w:val="0"/>
          <w:sz w:val="24"/>
          <w:szCs w:val="24"/>
        </w:rPr>
        <w:t xml:space="preserve">comporta </w:t>
      </w:r>
      <w:r w:rsidR="00CA4FB5" w:rsidRPr="006002E6">
        <w:rPr>
          <w:rFonts w:ascii="Tahoma" w:hAnsi="Tahoma" w:cs="Tahoma"/>
          <w:b w:val="0"/>
          <w:sz w:val="24"/>
          <w:szCs w:val="24"/>
        </w:rPr>
        <w:t xml:space="preserve">un ánimo distinto al consumo, motivo </w:t>
      </w:r>
      <w:r w:rsidR="00847A75" w:rsidRPr="006002E6">
        <w:rPr>
          <w:rFonts w:ascii="Tahoma" w:hAnsi="Tahoma" w:cs="Tahoma"/>
          <w:b w:val="0"/>
          <w:sz w:val="24"/>
          <w:szCs w:val="24"/>
        </w:rPr>
        <w:t>por el cual fue sentenciado, dada su aceptación de cargos</w:t>
      </w:r>
      <w:r w:rsidR="003F6C24" w:rsidRPr="006002E6">
        <w:rPr>
          <w:rFonts w:ascii="Tahoma" w:hAnsi="Tahoma" w:cs="Tahoma"/>
          <w:b w:val="0"/>
          <w:sz w:val="24"/>
          <w:szCs w:val="24"/>
        </w:rPr>
        <w:t xml:space="preserve">. </w:t>
      </w:r>
      <w:r w:rsidR="00963151" w:rsidRPr="006002E6">
        <w:rPr>
          <w:rFonts w:ascii="Tahoma" w:hAnsi="Tahoma" w:cs="Tahoma"/>
          <w:b w:val="0"/>
          <w:sz w:val="24"/>
          <w:szCs w:val="24"/>
        </w:rPr>
        <w:t>Seguidamente, e</w:t>
      </w:r>
      <w:r w:rsidR="00176BA0" w:rsidRPr="006002E6">
        <w:rPr>
          <w:rFonts w:ascii="Tahoma" w:hAnsi="Tahoma" w:cs="Tahoma"/>
          <w:b w:val="0"/>
          <w:sz w:val="24"/>
          <w:szCs w:val="24"/>
        </w:rPr>
        <w:t>n la misma diligencia, el</w:t>
      </w:r>
      <w:r w:rsidR="004231F2" w:rsidRPr="006002E6">
        <w:rPr>
          <w:rFonts w:ascii="Tahoma" w:hAnsi="Tahoma" w:cs="Tahoma"/>
          <w:b w:val="0"/>
          <w:sz w:val="24"/>
          <w:szCs w:val="24"/>
        </w:rPr>
        <w:t xml:space="preserve"> declarante</w:t>
      </w:r>
      <w:r w:rsidR="00176BA0" w:rsidRPr="006002E6">
        <w:rPr>
          <w:rFonts w:ascii="Tahoma" w:hAnsi="Tahoma" w:cs="Tahoma"/>
          <w:b w:val="0"/>
          <w:sz w:val="24"/>
          <w:szCs w:val="24"/>
        </w:rPr>
        <w:t xml:space="preserve"> al ser </w:t>
      </w:r>
      <w:r w:rsidR="00963151" w:rsidRPr="006002E6">
        <w:rPr>
          <w:rFonts w:ascii="Tahoma" w:hAnsi="Tahoma" w:cs="Tahoma"/>
          <w:b w:val="0"/>
          <w:sz w:val="24"/>
          <w:szCs w:val="24"/>
        </w:rPr>
        <w:t>interrogado</w:t>
      </w:r>
      <w:r w:rsidR="00176BA0" w:rsidRPr="006002E6">
        <w:rPr>
          <w:rFonts w:ascii="Tahoma" w:hAnsi="Tahoma" w:cs="Tahoma"/>
          <w:b w:val="0"/>
          <w:sz w:val="24"/>
          <w:szCs w:val="24"/>
        </w:rPr>
        <w:t xml:space="preserve"> por la delegada del ente acusador</w:t>
      </w:r>
      <w:r w:rsidR="00963151" w:rsidRPr="006002E6">
        <w:rPr>
          <w:rFonts w:ascii="Tahoma" w:hAnsi="Tahoma" w:cs="Tahoma"/>
          <w:b w:val="0"/>
          <w:sz w:val="24"/>
          <w:szCs w:val="24"/>
        </w:rPr>
        <w:t xml:space="preserve"> sobre</w:t>
      </w:r>
      <w:r w:rsidR="00176BA0" w:rsidRPr="006002E6">
        <w:rPr>
          <w:rFonts w:ascii="Tahoma" w:hAnsi="Tahoma" w:cs="Tahoma"/>
          <w:b w:val="0"/>
          <w:sz w:val="24"/>
          <w:szCs w:val="24"/>
        </w:rPr>
        <w:t xml:space="preserve"> cómo  adquirió</w:t>
      </w:r>
      <w:r w:rsidR="00963151" w:rsidRPr="006002E6">
        <w:rPr>
          <w:rFonts w:ascii="Tahoma" w:hAnsi="Tahoma" w:cs="Tahoma"/>
          <w:b w:val="0"/>
          <w:sz w:val="24"/>
          <w:szCs w:val="24"/>
        </w:rPr>
        <w:t xml:space="preserve"> el alijo</w:t>
      </w:r>
      <w:r w:rsidR="00176BA0" w:rsidRPr="006002E6">
        <w:rPr>
          <w:rFonts w:ascii="Tahoma" w:hAnsi="Tahoma" w:cs="Tahoma"/>
          <w:b w:val="0"/>
          <w:sz w:val="24"/>
          <w:szCs w:val="24"/>
        </w:rPr>
        <w:t>, este fue enfático en señalar</w:t>
      </w:r>
      <w:r w:rsidR="00963151" w:rsidRPr="006002E6">
        <w:rPr>
          <w:rFonts w:ascii="Tahoma" w:hAnsi="Tahoma" w:cs="Tahoma"/>
          <w:b w:val="0"/>
          <w:sz w:val="24"/>
          <w:szCs w:val="24"/>
        </w:rPr>
        <w:t>:</w:t>
      </w:r>
      <w:r w:rsidR="00176BA0" w:rsidRPr="006002E6">
        <w:rPr>
          <w:rFonts w:ascii="Tahoma" w:hAnsi="Tahoma" w:cs="Tahoma"/>
          <w:b w:val="0"/>
          <w:sz w:val="24"/>
          <w:szCs w:val="24"/>
        </w:rPr>
        <w:t xml:space="preserve"> “sinceramente la palabra es muy sencilla, yo no puedo decir quién me las entregó”</w:t>
      </w:r>
      <w:r w:rsidR="00963151" w:rsidRPr="006002E6">
        <w:rPr>
          <w:rFonts w:ascii="Tahoma" w:hAnsi="Tahoma" w:cs="Tahoma"/>
          <w:b w:val="0"/>
          <w:sz w:val="24"/>
          <w:szCs w:val="24"/>
        </w:rPr>
        <w:t>;</w:t>
      </w:r>
      <w:r w:rsidR="00176BA0" w:rsidRPr="006002E6">
        <w:rPr>
          <w:rFonts w:ascii="Tahoma" w:hAnsi="Tahoma" w:cs="Tahoma"/>
          <w:b w:val="0"/>
          <w:sz w:val="24"/>
          <w:szCs w:val="24"/>
        </w:rPr>
        <w:t xml:space="preserve"> y al indag</w:t>
      </w:r>
      <w:r w:rsidR="00963151" w:rsidRPr="006002E6">
        <w:rPr>
          <w:rFonts w:ascii="Tahoma" w:hAnsi="Tahoma" w:cs="Tahoma"/>
          <w:b w:val="0"/>
          <w:sz w:val="24"/>
          <w:szCs w:val="24"/>
        </w:rPr>
        <w:t>ársele</w:t>
      </w:r>
      <w:r w:rsidR="003620C0" w:rsidRPr="006002E6">
        <w:rPr>
          <w:rFonts w:ascii="Tahoma" w:hAnsi="Tahoma" w:cs="Tahoma"/>
          <w:b w:val="0"/>
          <w:sz w:val="24"/>
          <w:szCs w:val="24"/>
        </w:rPr>
        <w:t xml:space="preserve"> otra vez</w:t>
      </w:r>
      <w:r w:rsidR="00176BA0" w:rsidRPr="006002E6">
        <w:rPr>
          <w:rFonts w:ascii="Tahoma" w:hAnsi="Tahoma" w:cs="Tahoma"/>
          <w:b w:val="0"/>
          <w:sz w:val="24"/>
          <w:szCs w:val="24"/>
        </w:rPr>
        <w:t xml:space="preserve"> </w:t>
      </w:r>
      <w:r w:rsidR="00963151" w:rsidRPr="006002E6">
        <w:rPr>
          <w:rFonts w:ascii="Tahoma" w:hAnsi="Tahoma" w:cs="Tahoma"/>
          <w:b w:val="0"/>
          <w:sz w:val="24"/>
          <w:szCs w:val="24"/>
        </w:rPr>
        <w:t xml:space="preserve">sobre </w:t>
      </w:r>
      <w:r w:rsidR="00176BA0" w:rsidRPr="006002E6">
        <w:rPr>
          <w:rFonts w:ascii="Tahoma" w:hAnsi="Tahoma" w:cs="Tahoma"/>
          <w:b w:val="0"/>
          <w:sz w:val="24"/>
          <w:szCs w:val="24"/>
        </w:rPr>
        <w:t>cómo llegaron a sus manos, adujo</w:t>
      </w:r>
      <w:r w:rsidR="00774CF5" w:rsidRPr="006002E6">
        <w:rPr>
          <w:rFonts w:ascii="Tahoma" w:hAnsi="Tahoma" w:cs="Tahoma"/>
          <w:b w:val="0"/>
          <w:sz w:val="24"/>
          <w:szCs w:val="24"/>
        </w:rPr>
        <w:t>:</w:t>
      </w:r>
      <w:r w:rsidR="00176BA0" w:rsidRPr="006002E6">
        <w:rPr>
          <w:rFonts w:ascii="Tahoma" w:hAnsi="Tahoma" w:cs="Tahoma"/>
          <w:b w:val="0"/>
          <w:sz w:val="24"/>
          <w:szCs w:val="24"/>
        </w:rPr>
        <w:t xml:space="preserve"> “a mí me mandaron a llevarlas”</w:t>
      </w:r>
      <w:r w:rsidR="00774CF5" w:rsidRPr="006002E6">
        <w:rPr>
          <w:rFonts w:ascii="Tahoma" w:hAnsi="Tahoma" w:cs="Tahoma"/>
          <w:b w:val="0"/>
          <w:sz w:val="24"/>
          <w:szCs w:val="24"/>
        </w:rPr>
        <w:t xml:space="preserve">; </w:t>
      </w:r>
      <w:r w:rsidR="00176BA0" w:rsidRPr="006002E6">
        <w:rPr>
          <w:rFonts w:ascii="Tahoma" w:hAnsi="Tahoma" w:cs="Tahoma"/>
          <w:b w:val="0"/>
          <w:sz w:val="24"/>
          <w:szCs w:val="24"/>
        </w:rPr>
        <w:t xml:space="preserve">y luego de reiterar el testigo como se dio el encuentro con </w:t>
      </w:r>
      <w:r w:rsidR="00176BA0" w:rsidRPr="006002E6">
        <w:rPr>
          <w:rFonts w:ascii="Tahoma" w:hAnsi="Tahoma" w:cs="Tahoma"/>
          <w:sz w:val="24"/>
          <w:szCs w:val="24"/>
        </w:rPr>
        <w:t>MA</w:t>
      </w:r>
      <w:r w:rsidR="004B2CF4" w:rsidRPr="006002E6">
        <w:rPr>
          <w:rFonts w:ascii="Tahoma" w:hAnsi="Tahoma" w:cs="Tahoma"/>
          <w:sz w:val="24"/>
          <w:szCs w:val="24"/>
        </w:rPr>
        <w:t>CL</w:t>
      </w:r>
      <w:r w:rsidR="00176BA0" w:rsidRPr="006002E6">
        <w:rPr>
          <w:rFonts w:ascii="Tahoma" w:hAnsi="Tahoma" w:cs="Tahoma"/>
          <w:b w:val="0"/>
          <w:sz w:val="24"/>
          <w:szCs w:val="24"/>
        </w:rPr>
        <w:t>, al preguntársele qué pasó cuando esta le recibe la bolsas, sostuvo: “ella me la recibe, y mientras que yo entro al baño al orinal, salgo, me acomodo el costal y vuelvo y le recibo la bolsa y nos vamos caminando los dos”</w:t>
      </w:r>
      <w:r w:rsidR="00176BA0" w:rsidRPr="006002E6">
        <w:rPr>
          <w:rFonts w:ascii="Tahoma" w:hAnsi="Tahoma" w:cs="Tahoma"/>
          <w:b w:val="0"/>
          <w:sz w:val="24"/>
          <w:szCs w:val="24"/>
          <w:vertAlign w:val="superscript"/>
        </w:rPr>
        <w:footnoteReference w:id="1"/>
      </w:r>
      <w:r w:rsidR="00176BA0" w:rsidRPr="006002E6">
        <w:rPr>
          <w:rFonts w:ascii="Tahoma" w:hAnsi="Tahoma" w:cs="Tahoma"/>
          <w:b w:val="0"/>
          <w:sz w:val="24"/>
          <w:szCs w:val="24"/>
        </w:rPr>
        <w:t>,  y ante ello al ser indagado nuevamente por la fiscal de si en consecuencia volvió a entrar a orinar, este reiteró que al salir del bar le pasó la bolsa para acomodarse el costal, luego se la recibe y se van caminando a tomar un “pintadito” a un puesto cercano, momento en que los paró la policía, para finalmente expresar que se hizo cargo de la sustancia, por cuanto al ser capturado era él quien la tenía en la mano</w:t>
      </w:r>
      <w:r w:rsidR="00774CF5" w:rsidRPr="006002E6">
        <w:rPr>
          <w:rFonts w:ascii="Tahoma" w:hAnsi="Tahoma" w:cs="Tahoma"/>
          <w:b w:val="0"/>
          <w:sz w:val="24"/>
          <w:szCs w:val="24"/>
        </w:rPr>
        <w:t>,</w:t>
      </w:r>
      <w:r w:rsidR="00176BA0" w:rsidRPr="006002E6">
        <w:rPr>
          <w:rFonts w:ascii="Tahoma" w:hAnsi="Tahoma" w:cs="Tahoma"/>
          <w:b w:val="0"/>
          <w:sz w:val="24"/>
          <w:szCs w:val="24"/>
        </w:rPr>
        <w:t xml:space="preserve">  misma que hacía una media hora le había sido entregada.</w:t>
      </w:r>
    </w:p>
    <w:p w14:paraId="59820FC6" w14:textId="77777777" w:rsidR="00176BA0" w:rsidRPr="006002E6" w:rsidRDefault="00176BA0" w:rsidP="009601B3">
      <w:pPr>
        <w:pStyle w:val="Profesin"/>
        <w:spacing w:line="276" w:lineRule="auto"/>
        <w:jc w:val="both"/>
        <w:rPr>
          <w:rFonts w:ascii="Tahoma" w:hAnsi="Tahoma" w:cs="Tahoma"/>
          <w:b w:val="0"/>
          <w:sz w:val="24"/>
          <w:szCs w:val="24"/>
        </w:rPr>
      </w:pPr>
    </w:p>
    <w:p w14:paraId="6DA4165D" w14:textId="42250C53" w:rsidR="00CA4FB5" w:rsidRPr="006002E6" w:rsidRDefault="00792524" w:rsidP="009601B3">
      <w:pPr>
        <w:pStyle w:val="Profesin"/>
        <w:spacing w:line="276" w:lineRule="auto"/>
        <w:jc w:val="both"/>
        <w:rPr>
          <w:rFonts w:ascii="Tahoma" w:hAnsi="Tahoma" w:cs="Tahoma"/>
          <w:b w:val="0"/>
          <w:sz w:val="24"/>
          <w:szCs w:val="24"/>
        </w:rPr>
      </w:pPr>
      <w:r w:rsidRPr="006002E6">
        <w:rPr>
          <w:rFonts w:ascii="Tahoma" w:hAnsi="Tahoma" w:cs="Tahoma"/>
          <w:b w:val="0"/>
          <w:sz w:val="24"/>
          <w:szCs w:val="24"/>
        </w:rPr>
        <w:t xml:space="preserve">Sin embargo, </w:t>
      </w:r>
      <w:r w:rsidR="00403BA8" w:rsidRPr="006002E6">
        <w:rPr>
          <w:rFonts w:ascii="Tahoma" w:hAnsi="Tahoma" w:cs="Tahoma"/>
          <w:b w:val="0"/>
          <w:sz w:val="24"/>
          <w:szCs w:val="24"/>
        </w:rPr>
        <w:t>lo anterior</w:t>
      </w:r>
      <w:r w:rsidR="003F6C24" w:rsidRPr="006002E6">
        <w:rPr>
          <w:rFonts w:ascii="Tahoma" w:hAnsi="Tahoma" w:cs="Tahoma"/>
          <w:b w:val="0"/>
          <w:sz w:val="24"/>
          <w:szCs w:val="24"/>
        </w:rPr>
        <w:t xml:space="preserve"> </w:t>
      </w:r>
      <w:r w:rsidR="00CA4FB5" w:rsidRPr="006002E6">
        <w:rPr>
          <w:rFonts w:ascii="Tahoma" w:hAnsi="Tahoma" w:cs="Tahoma"/>
          <w:b w:val="0"/>
          <w:sz w:val="24"/>
          <w:szCs w:val="24"/>
        </w:rPr>
        <w:t xml:space="preserve">no </w:t>
      </w:r>
      <w:r w:rsidR="003F6C24" w:rsidRPr="006002E6">
        <w:rPr>
          <w:rFonts w:ascii="Tahoma" w:hAnsi="Tahoma" w:cs="Tahoma"/>
          <w:b w:val="0"/>
          <w:sz w:val="24"/>
          <w:szCs w:val="24"/>
        </w:rPr>
        <w:t>es suficiente para inferir que la labor que desarroll</w:t>
      </w:r>
      <w:r w:rsidR="00CA4FB5" w:rsidRPr="006002E6">
        <w:rPr>
          <w:rFonts w:ascii="Tahoma" w:hAnsi="Tahoma" w:cs="Tahoma"/>
          <w:b w:val="0"/>
          <w:sz w:val="24"/>
          <w:szCs w:val="24"/>
        </w:rPr>
        <w:t xml:space="preserve">ó en esa precisa ocasión la </w:t>
      </w:r>
      <w:r w:rsidR="00392BE1" w:rsidRPr="006002E6">
        <w:rPr>
          <w:rFonts w:ascii="Tahoma" w:hAnsi="Tahoma" w:cs="Tahoma"/>
          <w:sz w:val="24"/>
          <w:szCs w:val="24"/>
        </w:rPr>
        <w:t>MACL</w:t>
      </w:r>
      <w:r w:rsidR="003F6C24" w:rsidRPr="006002E6">
        <w:rPr>
          <w:rFonts w:ascii="Tahoma" w:hAnsi="Tahoma" w:cs="Tahoma"/>
          <w:b w:val="0"/>
          <w:sz w:val="24"/>
          <w:szCs w:val="24"/>
        </w:rPr>
        <w:t xml:space="preserve"> era la de transportar </w:t>
      </w:r>
      <w:r w:rsidR="00847A75" w:rsidRPr="006002E6">
        <w:rPr>
          <w:rFonts w:ascii="Tahoma" w:hAnsi="Tahoma" w:cs="Tahoma"/>
          <w:b w:val="0"/>
          <w:sz w:val="24"/>
          <w:szCs w:val="24"/>
        </w:rPr>
        <w:t xml:space="preserve">con </w:t>
      </w:r>
      <w:r w:rsidR="00403BA8" w:rsidRPr="006002E6">
        <w:rPr>
          <w:rFonts w:ascii="Tahoma" w:hAnsi="Tahoma" w:cs="Tahoma"/>
          <w:b w:val="0"/>
          <w:sz w:val="24"/>
          <w:szCs w:val="24"/>
        </w:rPr>
        <w:t>JAVIER RAMIREZ</w:t>
      </w:r>
      <w:r w:rsidR="00847A75" w:rsidRPr="006002E6">
        <w:rPr>
          <w:rFonts w:ascii="Tahoma" w:hAnsi="Tahoma" w:cs="Tahoma"/>
          <w:b w:val="0"/>
          <w:sz w:val="24"/>
          <w:szCs w:val="24"/>
        </w:rPr>
        <w:t xml:space="preserve"> </w:t>
      </w:r>
      <w:r w:rsidR="003F6C24" w:rsidRPr="006002E6">
        <w:rPr>
          <w:rFonts w:ascii="Tahoma" w:hAnsi="Tahoma" w:cs="Tahoma"/>
          <w:b w:val="0"/>
          <w:sz w:val="24"/>
          <w:szCs w:val="24"/>
        </w:rPr>
        <w:t xml:space="preserve">la sustancia a otro sitio de la ciudad, para su posterior comercialización por parte de otras personas, </w:t>
      </w:r>
      <w:r w:rsidR="00CA4FB5" w:rsidRPr="006002E6">
        <w:rPr>
          <w:rFonts w:ascii="Tahoma" w:hAnsi="Tahoma" w:cs="Tahoma"/>
          <w:b w:val="0"/>
          <w:sz w:val="24"/>
          <w:szCs w:val="24"/>
        </w:rPr>
        <w:t>en tanto de ello nada se acreditó y por el contrario, campea la duda de si en efecto la bolsa que la contenía</w:t>
      </w:r>
      <w:r w:rsidR="00041288" w:rsidRPr="006002E6">
        <w:rPr>
          <w:rFonts w:ascii="Tahoma" w:hAnsi="Tahoma" w:cs="Tahoma"/>
          <w:b w:val="0"/>
          <w:sz w:val="24"/>
          <w:szCs w:val="24"/>
        </w:rPr>
        <w:t>,</w:t>
      </w:r>
      <w:r w:rsidR="00CA4FB5" w:rsidRPr="006002E6">
        <w:rPr>
          <w:rFonts w:ascii="Tahoma" w:hAnsi="Tahoma" w:cs="Tahoma"/>
          <w:b w:val="0"/>
          <w:sz w:val="24"/>
          <w:szCs w:val="24"/>
        </w:rPr>
        <w:t xml:space="preserve"> únicamente le fue entregada momentáneamente a la acá procesada </w:t>
      </w:r>
      <w:r w:rsidR="00FF4EAF" w:rsidRPr="006002E6">
        <w:rPr>
          <w:rFonts w:ascii="Tahoma" w:hAnsi="Tahoma" w:cs="Tahoma"/>
          <w:b w:val="0"/>
          <w:sz w:val="24"/>
          <w:szCs w:val="24"/>
        </w:rPr>
        <w:t>para sostenérsela mientras él acomodaba un costa</w:t>
      </w:r>
      <w:r w:rsidR="00041288" w:rsidRPr="006002E6">
        <w:rPr>
          <w:rFonts w:ascii="Tahoma" w:hAnsi="Tahoma" w:cs="Tahoma"/>
          <w:b w:val="0"/>
          <w:sz w:val="24"/>
          <w:szCs w:val="24"/>
        </w:rPr>
        <w:t>l</w:t>
      </w:r>
      <w:r w:rsidR="00CA4FB5" w:rsidRPr="006002E6">
        <w:rPr>
          <w:rFonts w:ascii="Tahoma" w:hAnsi="Tahoma" w:cs="Tahoma"/>
          <w:b w:val="0"/>
          <w:sz w:val="24"/>
          <w:szCs w:val="24"/>
        </w:rPr>
        <w:t xml:space="preserve">, o </w:t>
      </w:r>
      <w:r w:rsidR="00FF4EAF" w:rsidRPr="006002E6">
        <w:rPr>
          <w:rFonts w:ascii="Tahoma" w:hAnsi="Tahoma" w:cs="Tahoma"/>
          <w:b w:val="0"/>
          <w:sz w:val="24"/>
          <w:szCs w:val="24"/>
        </w:rPr>
        <w:t>si lo hacía con un fin distinto, lo cual como se verá, no se</w:t>
      </w:r>
      <w:r w:rsidR="00CA4FB5" w:rsidRPr="006002E6">
        <w:rPr>
          <w:rFonts w:ascii="Tahoma" w:hAnsi="Tahoma" w:cs="Tahoma"/>
          <w:b w:val="0"/>
          <w:sz w:val="24"/>
          <w:szCs w:val="24"/>
        </w:rPr>
        <w:t xml:space="preserve"> logró acreditar en este asunto.</w:t>
      </w:r>
      <w:r w:rsidR="008A4620" w:rsidRPr="006002E6">
        <w:rPr>
          <w:rFonts w:ascii="Tahoma" w:hAnsi="Tahoma" w:cs="Tahoma"/>
          <w:b w:val="0"/>
          <w:sz w:val="24"/>
          <w:szCs w:val="24"/>
        </w:rPr>
        <w:t xml:space="preserve"> </w:t>
      </w:r>
    </w:p>
    <w:p w14:paraId="4AFADC27" w14:textId="77777777" w:rsidR="002C30FB" w:rsidRPr="006002E6" w:rsidRDefault="002C30FB" w:rsidP="009601B3">
      <w:pPr>
        <w:pStyle w:val="Profesin"/>
        <w:spacing w:line="276" w:lineRule="auto"/>
        <w:jc w:val="both"/>
        <w:rPr>
          <w:rFonts w:ascii="Tahoma" w:hAnsi="Tahoma" w:cs="Tahoma"/>
          <w:b w:val="0"/>
          <w:sz w:val="24"/>
          <w:szCs w:val="24"/>
          <w:highlight w:val="yellow"/>
        </w:rPr>
      </w:pPr>
    </w:p>
    <w:p w14:paraId="14DCB370" w14:textId="77777777" w:rsidR="002C30FB" w:rsidRPr="006002E6" w:rsidRDefault="002C30FB" w:rsidP="009601B3">
      <w:pPr>
        <w:pStyle w:val="Profesin"/>
        <w:spacing w:line="276" w:lineRule="auto"/>
        <w:jc w:val="both"/>
        <w:rPr>
          <w:rFonts w:ascii="Tahoma" w:hAnsi="Tahoma" w:cs="Tahoma"/>
          <w:b w:val="0"/>
          <w:sz w:val="24"/>
          <w:szCs w:val="24"/>
        </w:rPr>
      </w:pPr>
      <w:r w:rsidRPr="006002E6">
        <w:rPr>
          <w:rFonts w:ascii="Tahoma" w:hAnsi="Tahoma" w:cs="Tahoma"/>
          <w:b w:val="0"/>
          <w:sz w:val="24"/>
          <w:szCs w:val="24"/>
        </w:rPr>
        <w:t>Sobre ese particular, debe la Sala decir, que con antelación a la emisión del fallo de primer nivel, ya la Corte Suprema de Justicia, venía consolidando una línea jurisprudencial</w:t>
      </w:r>
      <w:r w:rsidRPr="006002E6">
        <w:rPr>
          <w:rFonts w:ascii="Tahoma" w:hAnsi="Tahoma" w:cs="Tahoma"/>
          <w:b w:val="0"/>
          <w:sz w:val="24"/>
          <w:szCs w:val="24"/>
          <w:vertAlign w:val="superscript"/>
        </w:rPr>
        <w:footnoteReference w:id="2"/>
      </w:r>
      <w:r w:rsidRPr="006002E6">
        <w:rPr>
          <w:rFonts w:ascii="Tahoma" w:hAnsi="Tahoma" w:cs="Tahoma"/>
          <w:b w:val="0"/>
          <w:sz w:val="24"/>
          <w:szCs w:val="24"/>
        </w:rPr>
        <w:t>, por medio de la cual se consideró que debía estar debidamente probado el ingrediente subjetivo o finalidad del porte de sustancias alucinógenas, esto es, diferente al consumo, a efectos de excluir su responsabilidad penal, línea jurisprudencial que se ha mantenido sólida y que ha llevado a la Corte en un sinnúmero de fallos</w:t>
      </w:r>
      <w:r w:rsidRPr="006002E6">
        <w:rPr>
          <w:rStyle w:val="Refdenotaalpie"/>
          <w:rFonts w:ascii="Tahoma" w:hAnsi="Tahoma" w:cs="Tahoma"/>
          <w:b w:val="0"/>
          <w:sz w:val="24"/>
          <w:szCs w:val="24"/>
        </w:rPr>
        <w:footnoteReference w:id="3"/>
      </w:r>
      <w:r w:rsidRPr="006002E6">
        <w:rPr>
          <w:rFonts w:ascii="Tahoma" w:hAnsi="Tahoma" w:cs="Tahoma"/>
          <w:b w:val="0"/>
          <w:sz w:val="24"/>
          <w:szCs w:val="24"/>
        </w:rPr>
        <w:t xml:space="preserve"> a casar sentencias de condena y a absolver a personas que han sido vinculadas a investigaciones como la que ahora ocupa nuestra atención, por cuanto la Fiscalía no logró acreditar el elemento subjetivo del tipo.</w:t>
      </w:r>
    </w:p>
    <w:p w14:paraId="71DC9F69" w14:textId="77777777" w:rsidR="002C30FB" w:rsidRPr="006002E6" w:rsidRDefault="002C30FB" w:rsidP="009601B3">
      <w:pPr>
        <w:pStyle w:val="Profesin"/>
        <w:spacing w:line="276" w:lineRule="auto"/>
        <w:jc w:val="both"/>
        <w:rPr>
          <w:rFonts w:ascii="Tahoma" w:hAnsi="Tahoma" w:cs="Tahoma"/>
          <w:b w:val="0"/>
          <w:sz w:val="24"/>
          <w:szCs w:val="24"/>
          <w:highlight w:val="yellow"/>
        </w:rPr>
      </w:pPr>
    </w:p>
    <w:p w14:paraId="37DC632D" w14:textId="77777777" w:rsidR="002C30FB" w:rsidRPr="006002E6" w:rsidRDefault="002C30FB" w:rsidP="009601B3">
      <w:pPr>
        <w:pStyle w:val="Profesin"/>
        <w:spacing w:line="276" w:lineRule="auto"/>
        <w:jc w:val="both"/>
        <w:rPr>
          <w:rFonts w:ascii="Tahoma" w:hAnsi="Tahoma" w:cs="Tahoma"/>
          <w:b w:val="0"/>
          <w:sz w:val="24"/>
          <w:szCs w:val="24"/>
        </w:rPr>
      </w:pPr>
      <w:r w:rsidRPr="006002E6">
        <w:rPr>
          <w:rFonts w:ascii="Tahoma" w:hAnsi="Tahoma" w:cs="Tahoma"/>
          <w:b w:val="0"/>
          <w:sz w:val="24"/>
          <w:szCs w:val="24"/>
        </w:rPr>
        <w:t>Y es que según lo tiene decantado la Sala de Casación Penal, en cada caso debe verificarse de conformidad con las pruebas arrimadas, si quien hubiere sido sorprendido con sustancia estupefaciente en cantidad superior a la dosis personal, lo era para su autoabastecimiento como consumidor de esta; o si, por el contrario, lo pretendido es el suministro, expendió o tráfico con fines comerciales. Al respecto se ha plasmado</w:t>
      </w:r>
      <w:r w:rsidRPr="006002E6">
        <w:rPr>
          <w:rFonts w:ascii="Tahoma" w:hAnsi="Tahoma" w:cs="Tahoma"/>
          <w:b w:val="0"/>
          <w:sz w:val="24"/>
          <w:szCs w:val="24"/>
          <w:vertAlign w:val="superscript"/>
        </w:rPr>
        <w:footnoteReference w:id="4"/>
      </w:r>
      <w:r w:rsidRPr="006002E6">
        <w:rPr>
          <w:rFonts w:ascii="Tahoma" w:hAnsi="Tahoma" w:cs="Tahoma"/>
          <w:b w:val="0"/>
          <w:sz w:val="24"/>
          <w:szCs w:val="24"/>
        </w:rPr>
        <w:t>:</w:t>
      </w:r>
    </w:p>
    <w:p w14:paraId="1CD57BB5" w14:textId="77777777" w:rsidR="002C30FB" w:rsidRPr="006002E6" w:rsidRDefault="002C30FB" w:rsidP="009601B3">
      <w:pPr>
        <w:pStyle w:val="Profesin"/>
        <w:spacing w:line="276" w:lineRule="auto"/>
        <w:jc w:val="both"/>
        <w:rPr>
          <w:rFonts w:ascii="Tahoma" w:hAnsi="Tahoma" w:cs="Tahoma"/>
          <w:b w:val="0"/>
          <w:sz w:val="24"/>
          <w:szCs w:val="24"/>
          <w:highlight w:val="yellow"/>
        </w:rPr>
      </w:pPr>
    </w:p>
    <w:p w14:paraId="44F797BC" w14:textId="77777777" w:rsidR="002C30FB" w:rsidRPr="006002E6" w:rsidRDefault="002C30FB" w:rsidP="00C0683A">
      <w:pPr>
        <w:spacing w:line="240" w:lineRule="auto"/>
        <w:ind w:left="426" w:right="420"/>
        <w:rPr>
          <w:rStyle w:val="Numeracinttulo"/>
          <w:b w:val="0"/>
          <w:sz w:val="22"/>
        </w:rPr>
      </w:pPr>
      <w:r w:rsidRPr="006002E6">
        <w:rPr>
          <w:rStyle w:val="Numeracinttulo"/>
          <w:b w:val="0"/>
          <w:sz w:val="22"/>
        </w:rPr>
        <w:t>“</w:t>
      </w:r>
      <w:r w:rsidRPr="006002E6">
        <w:rPr>
          <w:rStyle w:val="Numeracinttulo"/>
          <w:b w:val="0"/>
          <w:sz w:val="22"/>
          <w:u w:val="single"/>
        </w:rPr>
        <w:t>No es un asunto de antijuridicidad</w:t>
      </w:r>
      <w:r w:rsidRPr="006002E6">
        <w:rPr>
          <w:rStyle w:val="Numeracinttulo"/>
          <w:b w:val="0"/>
          <w:sz w:val="22"/>
        </w:rPr>
        <w:t xml:space="preserve">, entonces, sino de tipicidad, en el que resulta especialmente relevante comprobar el complemento subjetivo tácito –distinto al dolo- concerniente a la finalidad perseguida con las conductas de, verbi gratia, llevar consigo o conservar, y no, en cambio, necesariamente, de la valoración del monto de la sustancia estupefaciente en exceso de la dosis personal legal, a efecto de determinar el injusto típico, </w:t>
      </w:r>
      <w:r w:rsidRPr="006002E6">
        <w:rPr>
          <w:rStyle w:val="Numeracinttulo"/>
          <w:b w:val="0"/>
          <w:sz w:val="22"/>
          <w:u w:val="single"/>
        </w:rPr>
        <w:t>pues lo trascendente es establecer el uso al que está destinado el alcaloide</w:t>
      </w:r>
      <w:r w:rsidRPr="006002E6">
        <w:rPr>
          <w:rStyle w:val="Numeracinttulo"/>
          <w:b w:val="0"/>
          <w:sz w:val="22"/>
        </w:rPr>
        <w:t xml:space="preserve">. </w:t>
      </w:r>
    </w:p>
    <w:p w14:paraId="6984DDFD" w14:textId="77777777" w:rsidR="002C30FB" w:rsidRPr="006002E6" w:rsidRDefault="002C30FB" w:rsidP="00C0683A">
      <w:pPr>
        <w:spacing w:line="240" w:lineRule="auto"/>
        <w:ind w:left="426" w:right="420"/>
        <w:rPr>
          <w:rStyle w:val="Numeracinttulo"/>
          <w:b w:val="0"/>
          <w:sz w:val="22"/>
        </w:rPr>
      </w:pPr>
    </w:p>
    <w:p w14:paraId="294512D2" w14:textId="77777777" w:rsidR="002C30FB" w:rsidRPr="006002E6" w:rsidRDefault="002C30FB" w:rsidP="00C0683A">
      <w:pPr>
        <w:spacing w:line="240" w:lineRule="auto"/>
        <w:ind w:left="426" w:right="420"/>
        <w:rPr>
          <w:rStyle w:val="Numeracinttulo"/>
          <w:b w:val="0"/>
          <w:sz w:val="22"/>
        </w:rPr>
      </w:pPr>
      <w:r w:rsidRPr="006002E6">
        <w:rPr>
          <w:rStyle w:val="Numeracinttulo"/>
          <w:b w:val="0"/>
          <w:sz w:val="22"/>
        </w:rPr>
        <w:t>Si el comportamiento prohibido se realiza con fines de uso personal o de aprovisionamiento, el derecho penal no puede tener cabida, porque estaría inmiscuyéndose en el personalísimo ámbito del derecho a la libertad, pero si el propósito ínsito en la ejecución de la acción reglada alcanza la esfera de la comercialización o distribución de los psicotrópicos, es palmaria la necesidad de persecución penal, misma que debe adelantar la Fiscalía con especial celo, habida cuenta que, el procesado no está obligado a acreditar su inocencia.</w:t>
      </w:r>
    </w:p>
    <w:p w14:paraId="59EFC8F2" w14:textId="77777777" w:rsidR="002C30FB" w:rsidRPr="006002E6" w:rsidRDefault="002C30FB" w:rsidP="00C0683A">
      <w:pPr>
        <w:spacing w:line="240" w:lineRule="auto"/>
        <w:ind w:left="426" w:right="420"/>
        <w:rPr>
          <w:rStyle w:val="Numeracinttulo"/>
          <w:b w:val="0"/>
          <w:sz w:val="22"/>
        </w:rPr>
      </w:pPr>
    </w:p>
    <w:p w14:paraId="5EFCD0C4" w14:textId="77777777" w:rsidR="002C30FB" w:rsidRPr="006002E6" w:rsidRDefault="002C30FB" w:rsidP="00C0683A">
      <w:pPr>
        <w:spacing w:line="240" w:lineRule="auto"/>
        <w:ind w:left="426" w:right="420"/>
        <w:rPr>
          <w:rStyle w:val="Numeracinttulo"/>
          <w:b w:val="0"/>
          <w:sz w:val="22"/>
        </w:rPr>
      </w:pPr>
      <w:r w:rsidRPr="006002E6">
        <w:rPr>
          <w:rStyle w:val="Numeracinttulo"/>
          <w:b w:val="0"/>
          <w:sz w:val="22"/>
          <w:u w:val="single"/>
        </w:rPr>
        <w:t>El ente acusador, ha dicho la jurisprudencia, debe llevar al conocimiento del juez las pruebas que demuestren que los estupefacientes incautados tienen un destino diverso al del consumo personal, para lo cual resulta relevante considerar lo relativo a la dosis de aprovisionamiento</w:t>
      </w:r>
      <w:r w:rsidRPr="006002E6">
        <w:rPr>
          <w:rStyle w:val="Numeracinttulo"/>
          <w:b w:val="0"/>
          <w:sz w:val="22"/>
        </w:rPr>
        <w:t xml:space="preserve"> […]”</w:t>
      </w:r>
    </w:p>
    <w:p w14:paraId="23E1DBC7" w14:textId="77777777" w:rsidR="002C30FB" w:rsidRPr="006002E6" w:rsidRDefault="002C30FB" w:rsidP="00C0683A">
      <w:pPr>
        <w:spacing w:line="240" w:lineRule="auto"/>
        <w:ind w:left="426" w:right="420"/>
        <w:rPr>
          <w:rStyle w:val="Numeracinttulo"/>
          <w:b w:val="0"/>
          <w:sz w:val="22"/>
        </w:rPr>
      </w:pPr>
    </w:p>
    <w:p w14:paraId="2AB91C57" w14:textId="77777777" w:rsidR="002C30FB" w:rsidRPr="006002E6" w:rsidRDefault="002C30FB" w:rsidP="009601B3">
      <w:pPr>
        <w:spacing w:line="276" w:lineRule="auto"/>
        <w:rPr>
          <w:rFonts w:cs="Tahoma"/>
          <w:sz w:val="24"/>
          <w:szCs w:val="24"/>
        </w:rPr>
      </w:pPr>
      <w:r w:rsidRPr="006002E6">
        <w:rPr>
          <w:rFonts w:cs="Tahoma"/>
          <w:sz w:val="24"/>
          <w:szCs w:val="24"/>
        </w:rPr>
        <w:t xml:space="preserve">En este evento en particular, se tiene que además de las estipulaciones probatorias acerca </w:t>
      </w:r>
      <w:r w:rsidR="00FD732D" w:rsidRPr="006002E6">
        <w:rPr>
          <w:rFonts w:cs="Tahoma"/>
          <w:sz w:val="24"/>
          <w:szCs w:val="24"/>
        </w:rPr>
        <w:t xml:space="preserve">del peso y de la identificación de la sustancia, tanto en la prueba de PIPH como de laboratorio, así como lo dicho por </w:t>
      </w:r>
      <w:r w:rsidRPr="006002E6">
        <w:rPr>
          <w:rFonts w:cs="Tahoma"/>
          <w:sz w:val="24"/>
          <w:szCs w:val="24"/>
        </w:rPr>
        <w:t xml:space="preserve">el </w:t>
      </w:r>
      <w:r w:rsidR="00FD732D" w:rsidRPr="006002E6">
        <w:rPr>
          <w:rFonts w:cs="Tahoma"/>
          <w:sz w:val="24"/>
          <w:szCs w:val="24"/>
        </w:rPr>
        <w:t>policial DAIRO STIVEN RODRÍGUEZ DUICA</w:t>
      </w:r>
      <w:r w:rsidRPr="006002E6">
        <w:rPr>
          <w:rFonts w:cs="Tahoma"/>
          <w:sz w:val="24"/>
          <w:szCs w:val="24"/>
        </w:rPr>
        <w:t>, ninguna otra prueba se practicó en juicio</w:t>
      </w:r>
      <w:r w:rsidR="00FD732D" w:rsidRPr="006002E6">
        <w:rPr>
          <w:rFonts w:cs="Tahoma"/>
          <w:sz w:val="24"/>
          <w:szCs w:val="24"/>
        </w:rPr>
        <w:t xml:space="preserve"> por parte del ente acusador para predicar la responsabilidad de la acá procesada</w:t>
      </w:r>
      <w:r w:rsidRPr="006002E6">
        <w:rPr>
          <w:rFonts w:cs="Tahoma"/>
          <w:sz w:val="24"/>
          <w:szCs w:val="24"/>
        </w:rPr>
        <w:t>.</w:t>
      </w:r>
    </w:p>
    <w:p w14:paraId="1A80EE2E" w14:textId="77777777" w:rsidR="002C30FB" w:rsidRPr="006002E6" w:rsidRDefault="002C30FB" w:rsidP="009601B3">
      <w:pPr>
        <w:spacing w:line="276" w:lineRule="auto"/>
        <w:rPr>
          <w:rFonts w:cs="Tahoma"/>
          <w:sz w:val="24"/>
          <w:szCs w:val="24"/>
        </w:rPr>
      </w:pPr>
    </w:p>
    <w:p w14:paraId="5F3E1381" w14:textId="24FAB5CC" w:rsidR="00FD732D" w:rsidRPr="006002E6" w:rsidRDefault="002C30FB" w:rsidP="009601B3">
      <w:pPr>
        <w:spacing w:line="276" w:lineRule="auto"/>
        <w:rPr>
          <w:rFonts w:cs="Tahoma"/>
          <w:sz w:val="24"/>
          <w:szCs w:val="24"/>
        </w:rPr>
      </w:pPr>
      <w:r w:rsidRPr="006002E6">
        <w:rPr>
          <w:rFonts w:cs="Tahoma"/>
          <w:sz w:val="24"/>
          <w:szCs w:val="24"/>
        </w:rPr>
        <w:t>De lo expuesto por el aludido funcionario de Policía Judicial, como viene de verse, únicamente se puede extraer que</w:t>
      </w:r>
      <w:r w:rsidR="00FD732D" w:rsidRPr="006002E6">
        <w:rPr>
          <w:rFonts w:cs="Tahoma"/>
          <w:sz w:val="24"/>
          <w:szCs w:val="24"/>
        </w:rPr>
        <w:t xml:space="preserve"> en efecto vio a la señora </w:t>
      </w:r>
      <w:r w:rsidR="00392BE1" w:rsidRPr="006002E6">
        <w:rPr>
          <w:rFonts w:cs="Tahoma"/>
          <w:b/>
          <w:sz w:val="24"/>
          <w:szCs w:val="24"/>
        </w:rPr>
        <w:t>MACL</w:t>
      </w:r>
      <w:r w:rsidR="00FD732D" w:rsidRPr="006002E6">
        <w:rPr>
          <w:rFonts w:cs="Tahoma"/>
          <w:sz w:val="24"/>
          <w:szCs w:val="24"/>
        </w:rPr>
        <w:t xml:space="preserve">, cuando llevaba </w:t>
      </w:r>
      <w:r w:rsidR="008C12B6" w:rsidRPr="006002E6">
        <w:rPr>
          <w:rFonts w:cs="Tahoma"/>
          <w:sz w:val="24"/>
          <w:szCs w:val="24"/>
        </w:rPr>
        <w:t xml:space="preserve">momentáneamente </w:t>
      </w:r>
      <w:r w:rsidR="00FD732D" w:rsidRPr="006002E6">
        <w:rPr>
          <w:rFonts w:cs="Tahoma"/>
          <w:sz w:val="24"/>
          <w:szCs w:val="24"/>
        </w:rPr>
        <w:t>una bolsa que posteriormente le entregó a JA</w:t>
      </w:r>
      <w:r w:rsidR="00CD6743" w:rsidRPr="006002E6">
        <w:rPr>
          <w:rFonts w:cs="Tahoma"/>
          <w:sz w:val="24"/>
          <w:szCs w:val="24"/>
        </w:rPr>
        <w:t>V</w:t>
      </w:r>
      <w:r w:rsidR="00FD732D" w:rsidRPr="006002E6">
        <w:rPr>
          <w:rFonts w:cs="Tahoma"/>
          <w:sz w:val="24"/>
          <w:szCs w:val="24"/>
        </w:rPr>
        <w:t>IER RAMÍREZ, misma que a la postre contenía 1.500 papeletas</w:t>
      </w:r>
      <w:r w:rsidR="00D646B6" w:rsidRPr="006002E6">
        <w:rPr>
          <w:rFonts w:cs="Tahoma"/>
          <w:sz w:val="24"/>
          <w:szCs w:val="24"/>
        </w:rPr>
        <w:t xml:space="preserve"> del </w:t>
      </w:r>
      <w:r w:rsidR="00FD732D" w:rsidRPr="006002E6">
        <w:rPr>
          <w:rFonts w:cs="Tahoma"/>
          <w:sz w:val="24"/>
          <w:szCs w:val="24"/>
        </w:rPr>
        <w:t>alucinógeno que fue identificado como cocaína y sus derivados con un peso neto de 182.4 gramos</w:t>
      </w:r>
      <w:r w:rsidRPr="006002E6">
        <w:rPr>
          <w:rFonts w:cs="Tahoma"/>
          <w:sz w:val="24"/>
          <w:szCs w:val="24"/>
        </w:rPr>
        <w:t xml:space="preserve">, sin que a la actuación se hubiera </w:t>
      </w:r>
      <w:r w:rsidR="00D646B6" w:rsidRPr="006002E6">
        <w:rPr>
          <w:rFonts w:cs="Tahoma"/>
          <w:sz w:val="24"/>
          <w:szCs w:val="24"/>
        </w:rPr>
        <w:t>allegado</w:t>
      </w:r>
      <w:r w:rsidRPr="006002E6">
        <w:rPr>
          <w:rFonts w:cs="Tahoma"/>
          <w:sz w:val="24"/>
          <w:szCs w:val="24"/>
        </w:rPr>
        <w:t xml:space="preserve"> información clara y contundente en el sentido que </w:t>
      </w:r>
      <w:r w:rsidR="00FD732D" w:rsidRPr="006002E6">
        <w:rPr>
          <w:rFonts w:cs="Tahoma"/>
          <w:sz w:val="24"/>
          <w:szCs w:val="24"/>
        </w:rPr>
        <w:t xml:space="preserve">la señora </w:t>
      </w:r>
      <w:r w:rsidR="00FD732D" w:rsidRPr="006002E6">
        <w:rPr>
          <w:rFonts w:cs="Tahoma"/>
          <w:b/>
          <w:sz w:val="24"/>
          <w:szCs w:val="24"/>
        </w:rPr>
        <w:t>MA</w:t>
      </w:r>
      <w:r w:rsidR="005B2818" w:rsidRPr="006002E6">
        <w:rPr>
          <w:rFonts w:cs="Tahoma"/>
          <w:b/>
          <w:sz w:val="24"/>
          <w:szCs w:val="24"/>
        </w:rPr>
        <w:t>C</w:t>
      </w:r>
      <w:r w:rsidR="004B2CF4" w:rsidRPr="006002E6">
        <w:rPr>
          <w:rFonts w:cs="Tahoma"/>
          <w:b/>
          <w:sz w:val="24"/>
          <w:szCs w:val="24"/>
        </w:rPr>
        <w:t>L</w:t>
      </w:r>
      <w:r w:rsidR="005B2818" w:rsidRPr="006002E6">
        <w:rPr>
          <w:rFonts w:cs="Tahoma"/>
          <w:b/>
          <w:sz w:val="24"/>
          <w:szCs w:val="24"/>
        </w:rPr>
        <w:t xml:space="preserve"> </w:t>
      </w:r>
      <w:r w:rsidR="00D646B6" w:rsidRPr="006002E6">
        <w:rPr>
          <w:rFonts w:cs="Tahoma"/>
          <w:bCs/>
          <w:sz w:val="24"/>
          <w:szCs w:val="24"/>
        </w:rPr>
        <w:t>conociera previamente el contenido de la referida bolsa y que adicionalmente</w:t>
      </w:r>
      <w:r w:rsidR="00D646B6" w:rsidRPr="006002E6">
        <w:rPr>
          <w:rFonts w:cs="Tahoma"/>
          <w:b/>
          <w:sz w:val="24"/>
          <w:szCs w:val="24"/>
        </w:rPr>
        <w:t xml:space="preserve"> </w:t>
      </w:r>
      <w:r w:rsidR="00FD732D" w:rsidRPr="006002E6">
        <w:rPr>
          <w:rFonts w:cs="Tahoma"/>
          <w:sz w:val="24"/>
          <w:szCs w:val="24"/>
        </w:rPr>
        <w:t>la porta</w:t>
      </w:r>
      <w:r w:rsidR="005A6ED4" w:rsidRPr="006002E6">
        <w:rPr>
          <w:rFonts w:cs="Tahoma"/>
          <w:sz w:val="24"/>
          <w:szCs w:val="24"/>
        </w:rPr>
        <w:t>ba</w:t>
      </w:r>
      <w:r w:rsidR="00FD732D" w:rsidRPr="006002E6">
        <w:rPr>
          <w:rFonts w:cs="Tahoma"/>
          <w:sz w:val="24"/>
          <w:szCs w:val="24"/>
        </w:rPr>
        <w:t xml:space="preserve"> con fines de tráfico o comercialización, en tanto </w:t>
      </w:r>
      <w:r w:rsidR="00695A8A" w:rsidRPr="006002E6">
        <w:rPr>
          <w:rFonts w:cs="Tahoma"/>
          <w:sz w:val="24"/>
          <w:szCs w:val="24"/>
        </w:rPr>
        <w:t xml:space="preserve">de </w:t>
      </w:r>
      <w:r w:rsidR="00FD732D" w:rsidRPr="006002E6">
        <w:rPr>
          <w:rFonts w:cs="Tahoma"/>
          <w:sz w:val="24"/>
          <w:szCs w:val="24"/>
        </w:rPr>
        <w:t>ello, únicamente se pudo verificar con respecto al señor JA</w:t>
      </w:r>
      <w:r w:rsidR="005A6ED4" w:rsidRPr="006002E6">
        <w:rPr>
          <w:rFonts w:cs="Tahoma"/>
          <w:sz w:val="24"/>
          <w:szCs w:val="24"/>
        </w:rPr>
        <w:t>V</w:t>
      </w:r>
      <w:r w:rsidR="00FD732D" w:rsidRPr="006002E6">
        <w:rPr>
          <w:rFonts w:cs="Tahoma"/>
          <w:sz w:val="24"/>
          <w:szCs w:val="24"/>
        </w:rPr>
        <w:t>IER RAMÍREZ, quien por tal motivo aceptó cargos y fue condenado.</w:t>
      </w:r>
    </w:p>
    <w:p w14:paraId="6B7F2FED" w14:textId="77777777" w:rsidR="006C6D85" w:rsidRPr="006002E6" w:rsidRDefault="006C6D85" w:rsidP="009601B3">
      <w:pPr>
        <w:spacing w:line="276" w:lineRule="auto"/>
        <w:rPr>
          <w:rFonts w:cs="Tahoma"/>
          <w:sz w:val="24"/>
          <w:szCs w:val="24"/>
        </w:rPr>
      </w:pPr>
    </w:p>
    <w:p w14:paraId="095E7ECD" w14:textId="285D12D3" w:rsidR="00FD732D" w:rsidRPr="006002E6" w:rsidRDefault="00DA4897" w:rsidP="009601B3">
      <w:pPr>
        <w:spacing w:line="276" w:lineRule="auto"/>
        <w:rPr>
          <w:rFonts w:cs="Tahoma"/>
          <w:sz w:val="24"/>
          <w:szCs w:val="24"/>
        </w:rPr>
      </w:pPr>
      <w:r w:rsidRPr="006002E6">
        <w:rPr>
          <w:rFonts w:cs="Tahoma"/>
          <w:sz w:val="24"/>
          <w:szCs w:val="24"/>
        </w:rPr>
        <w:t xml:space="preserve">Pero el que </w:t>
      </w:r>
      <w:r w:rsidR="00392BE1" w:rsidRPr="006002E6">
        <w:rPr>
          <w:rFonts w:cs="Tahoma"/>
          <w:b/>
          <w:sz w:val="24"/>
          <w:szCs w:val="24"/>
        </w:rPr>
        <w:t>MACL</w:t>
      </w:r>
      <w:r w:rsidR="006B2028" w:rsidRPr="006002E6">
        <w:rPr>
          <w:rFonts w:cs="Tahoma"/>
          <w:sz w:val="24"/>
          <w:szCs w:val="24"/>
        </w:rPr>
        <w:t xml:space="preserve">, </w:t>
      </w:r>
      <w:r w:rsidR="006C6D85" w:rsidRPr="006002E6">
        <w:rPr>
          <w:rFonts w:cs="Tahoma"/>
          <w:sz w:val="24"/>
          <w:szCs w:val="24"/>
        </w:rPr>
        <w:t xml:space="preserve">hubiese sido </w:t>
      </w:r>
      <w:r w:rsidR="00F04A52" w:rsidRPr="006002E6">
        <w:rPr>
          <w:rFonts w:cs="Tahoma"/>
          <w:sz w:val="24"/>
          <w:szCs w:val="24"/>
        </w:rPr>
        <w:t>sorprendida entregándole a JAVIER RAMÍREZ la bolsa con el alijo incautado</w:t>
      </w:r>
      <w:r w:rsidR="005A6ED4" w:rsidRPr="006002E6">
        <w:rPr>
          <w:rFonts w:cs="Tahoma"/>
          <w:sz w:val="24"/>
          <w:szCs w:val="24"/>
        </w:rPr>
        <w:t>,</w:t>
      </w:r>
      <w:r w:rsidR="006B2028" w:rsidRPr="006002E6">
        <w:rPr>
          <w:rFonts w:cs="Tahoma"/>
          <w:sz w:val="24"/>
          <w:szCs w:val="24"/>
        </w:rPr>
        <w:t xml:space="preserve"> </w:t>
      </w:r>
      <w:r w:rsidR="00FD732D" w:rsidRPr="006002E6">
        <w:rPr>
          <w:rFonts w:cs="Tahoma"/>
          <w:sz w:val="24"/>
          <w:szCs w:val="24"/>
        </w:rPr>
        <w:t>no comporta pregonar que tuvi</w:t>
      </w:r>
      <w:r w:rsidR="00B05354" w:rsidRPr="006002E6">
        <w:rPr>
          <w:rFonts w:cs="Tahoma"/>
          <w:sz w:val="24"/>
          <w:szCs w:val="24"/>
        </w:rPr>
        <w:t>ese</w:t>
      </w:r>
      <w:r w:rsidR="00FD732D" w:rsidRPr="006002E6">
        <w:rPr>
          <w:rFonts w:cs="Tahoma"/>
          <w:sz w:val="24"/>
          <w:szCs w:val="24"/>
        </w:rPr>
        <w:t xml:space="preserve"> conocimiento </w:t>
      </w:r>
      <w:r w:rsidRPr="006002E6">
        <w:rPr>
          <w:rFonts w:cs="Tahoma"/>
          <w:sz w:val="24"/>
          <w:szCs w:val="24"/>
        </w:rPr>
        <w:t>que esta contenía narcóticos</w:t>
      </w:r>
      <w:r w:rsidR="00FD732D" w:rsidRPr="006002E6">
        <w:rPr>
          <w:rFonts w:cs="Tahoma"/>
          <w:sz w:val="24"/>
          <w:szCs w:val="24"/>
        </w:rPr>
        <w:t xml:space="preserve">, ni mucho menos </w:t>
      </w:r>
      <w:r w:rsidRPr="006002E6">
        <w:rPr>
          <w:rFonts w:cs="Tahoma"/>
          <w:sz w:val="24"/>
          <w:szCs w:val="24"/>
        </w:rPr>
        <w:t xml:space="preserve">se comprobó que </w:t>
      </w:r>
      <w:r w:rsidR="00FD732D" w:rsidRPr="006002E6">
        <w:rPr>
          <w:rFonts w:cs="Tahoma"/>
          <w:sz w:val="24"/>
          <w:szCs w:val="24"/>
        </w:rPr>
        <w:t>su</w:t>
      </w:r>
      <w:r w:rsidR="006B2028" w:rsidRPr="006002E6">
        <w:rPr>
          <w:rFonts w:cs="Tahoma"/>
          <w:sz w:val="24"/>
          <w:szCs w:val="24"/>
        </w:rPr>
        <w:t xml:space="preserve"> intención </w:t>
      </w:r>
      <w:r w:rsidR="00FD732D" w:rsidRPr="006002E6">
        <w:rPr>
          <w:rFonts w:cs="Tahoma"/>
          <w:sz w:val="24"/>
          <w:szCs w:val="24"/>
        </w:rPr>
        <w:t xml:space="preserve">al portarla </w:t>
      </w:r>
      <w:r w:rsidR="00F04A52" w:rsidRPr="006002E6">
        <w:rPr>
          <w:rFonts w:cs="Tahoma"/>
          <w:b/>
          <w:bCs/>
          <w:sz w:val="24"/>
          <w:szCs w:val="24"/>
        </w:rPr>
        <w:t>-</w:t>
      </w:r>
      <w:r w:rsidR="0066067D" w:rsidRPr="006002E6">
        <w:rPr>
          <w:rFonts w:cs="Tahoma"/>
          <w:b/>
          <w:bCs/>
          <w:sz w:val="24"/>
          <w:szCs w:val="24"/>
        </w:rPr>
        <w:t>momentáneamente</w:t>
      </w:r>
      <w:r w:rsidR="00F04A52" w:rsidRPr="006002E6">
        <w:rPr>
          <w:rFonts w:cs="Tahoma"/>
          <w:b/>
          <w:bCs/>
          <w:sz w:val="24"/>
          <w:szCs w:val="24"/>
        </w:rPr>
        <w:t>-</w:t>
      </w:r>
      <w:r w:rsidR="00F04A52" w:rsidRPr="006002E6">
        <w:rPr>
          <w:rFonts w:cs="Tahoma"/>
          <w:sz w:val="24"/>
          <w:szCs w:val="24"/>
        </w:rPr>
        <w:t xml:space="preserve"> y luego </w:t>
      </w:r>
      <w:r w:rsidR="007E349D" w:rsidRPr="006002E6">
        <w:rPr>
          <w:rFonts w:cs="Tahoma"/>
          <w:sz w:val="24"/>
          <w:szCs w:val="24"/>
        </w:rPr>
        <w:t xml:space="preserve">de </w:t>
      </w:r>
      <w:r w:rsidR="00F04A52" w:rsidRPr="006002E6">
        <w:rPr>
          <w:rFonts w:cs="Tahoma"/>
          <w:sz w:val="24"/>
          <w:szCs w:val="24"/>
        </w:rPr>
        <w:t>entregarla a este,</w:t>
      </w:r>
      <w:r w:rsidR="0066067D" w:rsidRPr="006002E6">
        <w:rPr>
          <w:rFonts w:cs="Tahoma"/>
          <w:sz w:val="24"/>
          <w:szCs w:val="24"/>
        </w:rPr>
        <w:t xml:space="preserve"> </w:t>
      </w:r>
      <w:r w:rsidR="00FD732D" w:rsidRPr="006002E6">
        <w:rPr>
          <w:rFonts w:cs="Tahoma"/>
          <w:sz w:val="24"/>
          <w:szCs w:val="24"/>
        </w:rPr>
        <w:t>lo fuera con miras a su posterior expendio, esto es</w:t>
      </w:r>
      <w:r w:rsidR="0066067D" w:rsidRPr="006002E6">
        <w:rPr>
          <w:rFonts w:cs="Tahoma"/>
          <w:sz w:val="24"/>
          <w:szCs w:val="24"/>
        </w:rPr>
        <w:t>,</w:t>
      </w:r>
      <w:r w:rsidR="00FD732D" w:rsidRPr="006002E6">
        <w:rPr>
          <w:rFonts w:cs="Tahoma"/>
          <w:sz w:val="24"/>
          <w:szCs w:val="24"/>
        </w:rPr>
        <w:t xml:space="preserve"> una finalidad diferente al consumo que al parecer realizaba el señor JAVIER RAMÍREZ, quien como lo indicó en juicio, es </w:t>
      </w:r>
      <w:r w:rsidR="00CD6743" w:rsidRPr="006002E6">
        <w:rPr>
          <w:rFonts w:cs="Tahoma"/>
          <w:sz w:val="24"/>
          <w:szCs w:val="24"/>
        </w:rPr>
        <w:t xml:space="preserve">habitante de calle y </w:t>
      </w:r>
      <w:r w:rsidR="00FD732D" w:rsidRPr="006002E6">
        <w:rPr>
          <w:rFonts w:cs="Tahoma"/>
          <w:sz w:val="24"/>
          <w:szCs w:val="24"/>
        </w:rPr>
        <w:t>adicto a los estupefacientes</w:t>
      </w:r>
      <w:r w:rsidR="00CD6743" w:rsidRPr="006002E6">
        <w:rPr>
          <w:rFonts w:cs="Tahoma"/>
          <w:sz w:val="24"/>
          <w:szCs w:val="24"/>
        </w:rPr>
        <w:t>, aspecto que igualmente fue corroborado por la señora VIVIANA CORTÉS LÓPEZ</w:t>
      </w:r>
      <w:r w:rsidRPr="006002E6">
        <w:rPr>
          <w:rFonts w:cs="Tahoma"/>
          <w:sz w:val="24"/>
          <w:szCs w:val="24"/>
        </w:rPr>
        <w:t xml:space="preserve"> y</w:t>
      </w:r>
      <w:r w:rsidR="00CD6743" w:rsidRPr="006002E6">
        <w:rPr>
          <w:rFonts w:cs="Tahoma"/>
          <w:sz w:val="24"/>
          <w:szCs w:val="24"/>
        </w:rPr>
        <w:t xml:space="preserve"> por el </w:t>
      </w:r>
      <w:r w:rsidR="006B2028" w:rsidRPr="006002E6">
        <w:rPr>
          <w:rFonts w:cs="Tahoma"/>
          <w:sz w:val="24"/>
          <w:szCs w:val="24"/>
        </w:rPr>
        <w:t>policial que lo captur</w:t>
      </w:r>
      <w:r w:rsidRPr="006002E6">
        <w:rPr>
          <w:rFonts w:cs="Tahoma"/>
          <w:sz w:val="24"/>
          <w:szCs w:val="24"/>
        </w:rPr>
        <w:t>ó</w:t>
      </w:r>
      <w:r w:rsidR="006B2028" w:rsidRPr="006002E6">
        <w:rPr>
          <w:rFonts w:cs="Tahoma"/>
          <w:sz w:val="24"/>
          <w:szCs w:val="24"/>
        </w:rPr>
        <w:t xml:space="preserve">, </w:t>
      </w:r>
      <w:r w:rsidRPr="006002E6">
        <w:rPr>
          <w:rFonts w:cs="Tahoma"/>
          <w:sz w:val="24"/>
          <w:szCs w:val="24"/>
        </w:rPr>
        <w:t xml:space="preserve">quien </w:t>
      </w:r>
      <w:r w:rsidR="00CD6743" w:rsidRPr="006002E6">
        <w:rPr>
          <w:rFonts w:cs="Tahoma"/>
          <w:sz w:val="24"/>
          <w:szCs w:val="24"/>
        </w:rPr>
        <w:t xml:space="preserve">expresó que </w:t>
      </w:r>
      <w:r w:rsidR="006B2028" w:rsidRPr="006002E6">
        <w:rPr>
          <w:rFonts w:cs="Tahoma"/>
          <w:sz w:val="24"/>
          <w:szCs w:val="24"/>
        </w:rPr>
        <w:t>lo había visto en tales lides en el sector de los puentes de la novena, donde muchas personas se dedican a esa actividad.</w:t>
      </w:r>
    </w:p>
    <w:p w14:paraId="093340F0" w14:textId="77777777" w:rsidR="002C30FB" w:rsidRPr="006002E6" w:rsidRDefault="002C30FB" w:rsidP="009601B3">
      <w:pPr>
        <w:spacing w:line="276" w:lineRule="auto"/>
        <w:rPr>
          <w:rFonts w:cs="Tahoma"/>
          <w:sz w:val="24"/>
          <w:szCs w:val="24"/>
        </w:rPr>
      </w:pPr>
    </w:p>
    <w:p w14:paraId="0E4EEF16" w14:textId="77777777" w:rsidR="002C30FB" w:rsidRPr="006002E6" w:rsidRDefault="002C30FB" w:rsidP="009601B3">
      <w:pPr>
        <w:spacing w:line="276" w:lineRule="auto"/>
        <w:rPr>
          <w:rFonts w:cs="Tahoma"/>
          <w:bCs/>
          <w:sz w:val="24"/>
          <w:szCs w:val="24"/>
        </w:rPr>
      </w:pPr>
      <w:r w:rsidRPr="006002E6">
        <w:rPr>
          <w:rFonts w:cs="Tahoma"/>
          <w:sz w:val="24"/>
          <w:szCs w:val="24"/>
        </w:rPr>
        <w:lastRenderedPageBreak/>
        <w:t xml:space="preserve">Como es sabido, de tiempo atrás y en asunto como el que ahora concita la atención de la Colegiatura, ha sostenido la Sala de Casación Penal que la carga probatoria para demostrar la presencia de ese </w:t>
      </w:r>
      <w:r w:rsidRPr="006002E6">
        <w:rPr>
          <w:rFonts w:cs="Tahoma"/>
          <w:b/>
          <w:bCs/>
          <w:sz w:val="24"/>
          <w:szCs w:val="24"/>
        </w:rPr>
        <w:t>ingrediente subjetivo del tipo</w:t>
      </w:r>
      <w:r w:rsidRPr="006002E6">
        <w:rPr>
          <w:rFonts w:cs="Tahoma"/>
          <w:sz w:val="24"/>
          <w:szCs w:val="24"/>
        </w:rPr>
        <w:t xml:space="preserve"> le corresponde única y exclusivamente a la Fiscalía General de la Nación, lo cual no ocurrió en este preciso asunto. Justamente a ese respecto la Corte concluyó:</w:t>
      </w:r>
      <w:r w:rsidRPr="006002E6">
        <w:rPr>
          <w:rFonts w:cs="Tahoma"/>
          <w:bCs/>
          <w:sz w:val="24"/>
          <w:szCs w:val="24"/>
        </w:rPr>
        <w:t xml:space="preserve"> “</w:t>
      </w:r>
      <w:r w:rsidRPr="006002E6">
        <w:rPr>
          <w:rFonts w:cs="Tahoma"/>
          <w:bCs/>
          <w:sz w:val="22"/>
          <w:szCs w:val="24"/>
        </w:rPr>
        <w:t xml:space="preserve">Se reconoce la existencia de un </w:t>
      </w:r>
      <w:r w:rsidRPr="006002E6">
        <w:rPr>
          <w:rFonts w:cs="Tahoma"/>
          <w:bCs/>
          <w:sz w:val="22"/>
          <w:szCs w:val="24"/>
          <w:u w:val="single"/>
        </w:rPr>
        <w:t>elemento subjetivo implícito</w:t>
      </w:r>
      <w:r w:rsidRPr="006002E6">
        <w:rPr>
          <w:rFonts w:cs="Tahoma"/>
          <w:bCs/>
          <w:sz w:val="22"/>
          <w:szCs w:val="24"/>
        </w:rPr>
        <w:t xml:space="preserve"> en el tipo penal, relacionado con la constatación de la intención del portador de la sustancia estupefaciente, </w:t>
      </w:r>
      <w:r w:rsidRPr="006002E6">
        <w:rPr>
          <w:rFonts w:cs="Tahoma"/>
          <w:bCs/>
          <w:sz w:val="22"/>
          <w:szCs w:val="24"/>
          <w:u w:val="single"/>
        </w:rPr>
        <w:t>debiéndose establecer si el propósito es el uso personal o si lo es la distribución o tráfico</w:t>
      </w:r>
      <w:r w:rsidRPr="006002E6">
        <w:rPr>
          <w:rFonts w:cs="Tahoma"/>
          <w:bCs/>
          <w:sz w:val="24"/>
          <w:szCs w:val="24"/>
        </w:rPr>
        <w:t>”; así mismo que: “</w:t>
      </w:r>
      <w:r w:rsidRPr="006002E6">
        <w:rPr>
          <w:rFonts w:cs="Tahoma"/>
          <w:bCs/>
          <w:sz w:val="22"/>
          <w:szCs w:val="24"/>
        </w:rPr>
        <w:t>es a la Fiscalía a quien compete la demostración de cada uno de los elementos del tipo penal, entre ellos, la acreditación probatoria de los fines del porte de estupefacientes relacionados con la distribución o tráfico de los mismos y, con ello, la afectación o la efectiva puesta en peligro de los bienes jurídicos protegidos […]</w:t>
      </w:r>
      <w:r w:rsidRPr="006002E6">
        <w:rPr>
          <w:rFonts w:cs="Tahoma"/>
          <w:bCs/>
          <w:sz w:val="24"/>
          <w:szCs w:val="24"/>
        </w:rPr>
        <w:t>”</w:t>
      </w:r>
      <w:r w:rsidRPr="006002E6">
        <w:rPr>
          <w:rStyle w:val="Refdenotaalpie"/>
          <w:rFonts w:ascii="Tahoma" w:hAnsi="Tahoma" w:cs="Tahoma"/>
          <w:bCs/>
          <w:sz w:val="24"/>
          <w:szCs w:val="24"/>
        </w:rPr>
        <w:footnoteReference w:id="5"/>
      </w:r>
      <w:r w:rsidRPr="006002E6">
        <w:rPr>
          <w:rFonts w:cs="Tahoma"/>
          <w:bCs/>
          <w:sz w:val="24"/>
          <w:szCs w:val="24"/>
        </w:rPr>
        <w:t>. -negrillas de la Sala-</w:t>
      </w:r>
    </w:p>
    <w:p w14:paraId="0536E5CE" w14:textId="77777777" w:rsidR="002C30FB" w:rsidRPr="006002E6" w:rsidRDefault="002C30FB" w:rsidP="009601B3">
      <w:pPr>
        <w:spacing w:line="276" w:lineRule="auto"/>
        <w:rPr>
          <w:rFonts w:cs="Tahoma"/>
          <w:sz w:val="24"/>
          <w:szCs w:val="24"/>
        </w:rPr>
      </w:pPr>
    </w:p>
    <w:p w14:paraId="261AB5E7" w14:textId="77777777" w:rsidR="002C30FB" w:rsidRPr="006002E6" w:rsidRDefault="002C30FB" w:rsidP="009601B3">
      <w:pPr>
        <w:spacing w:line="276" w:lineRule="auto"/>
        <w:rPr>
          <w:rFonts w:cs="Tahoma"/>
          <w:sz w:val="24"/>
          <w:szCs w:val="24"/>
        </w:rPr>
      </w:pPr>
      <w:r w:rsidRPr="006002E6">
        <w:rPr>
          <w:rFonts w:cs="Tahoma"/>
          <w:sz w:val="24"/>
          <w:szCs w:val="24"/>
        </w:rPr>
        <w:t xml:space="preserve">En esa línea de pensamiento, la Alta Corporación </w:t>
      </w:r>
      <w:r w:rsidRPr="006002E6">
        <w:rPr>
          <w:rFonts w:cs="Tahoma"/>
          <w:b/>
          <w:bCs/>
          <w:sz w:val="24"/>
          <w:szCs w:val="24"/>
        </w:rPr>
        <w:t>-CSJ SP, 28 feb. 2018, rad. 50512-</w:t>
      </w:r>
      <w:r w:rsidRPr="006002E6">
        <w:rPr>
          <w:rFonts w:cs="Tahoma"/>
          <w:sz w:val="24"/>
          <w:szCs w:val="24"/>
        </w:rPr>
        <w:t xml:space="preserve"> reiteró tal postura al indicar que la carga de la prueba le compete al órgano persecutor y no puede ser trasladada al acusado:</w:t>
      </w:r>
    </w:p>
    <w:p w14:paraId="69C11CE2" w14:textId="77777777" w:rsidR="002C30FB" w:rsidRPr="006002E6" w:rsidRDefault="002C30FB" w:rsidP="009601B3">
      <w:pPr>
        <w:widowControl w:val="0"/>
        <w:spacing w:line="276" w:lineRule="auto"/>
        <w:rPr>
          <w:rFonts w:cs="Tahoma"/>
          <w:bCs/>
          <w:sz w:val="24"/>
          <w:szCs w:val="24"/>
        </w:rPr>
      </w:pPr>
    </w:p>
    <w:p w14:paraId="307DEC42" w14:textId="77777777" w:rsidR="002C30FB" w:rsidRPr="006002E6" w:rsidRDefault="002C30FB" w:rsidP="00C0683A">
      <w:pPr>
        <w:spacing w:line="240" w:lineRule="auto"/>
        <w:ind w:left="426" w:right="420"/>
        <w:rPr>
          <w:rFonts w:cs="Tahoma"/>
          <w:sz w:val="22"/>
          <w:szCs w:val="24"/>
        </w:rPr>
      </w:pPr>
      <w:r w:rsidRPr="006002E6">
        <w:rPr>
          <w:rFonts w:cs="Tahoma"/>
          <w:sz w:val="22"/>
          <w:szCs w:val="24"/>
        </w:rPr>
        <w:t>“</w:t>
      </w:r>
      <w:r w:rsidRPr="006002E6">
        <w:rPr>
          <w:rFonts w:cs="Tahoma"/>
          <w:sz w:val="22"/>
          <w:szCs w:val="24"/>
          <w:u w:val="single"/>
        </w:rPr>
        <w:t>En ese sentido, no le correspondía al procesado probar su inocencia, por cuanto ella se presume, razón por la cual, el órgano persecutor de la acción penal debía establecer, además del peso de la sustancia incautada, si esta estaba destinada a ser distribuida a cualquier título, con miras a desvirtuar lo señalado por XXXX al momento de su captura</w:t>
      </w:r>
      <w:r w:rsidRPr="006002E6">
        <w:rPr>
          <w:rFonts w:cs="Tahoma"/>
          <w:sz w:val="22"/>
          <w:szCs w:val="24"/>
        </w:rPr>
        <w:t>.</w:t>
      </w:r>
    </w:p>
    <w:p w14:paraId="69DD77DD" w14:textId="77777777" w:rsidR="002C30FB" w:rsidRPr="006002E6" w:rsidRDefault="002C30FB" w:rsidP="00C0683A">
      <w:pPr>
        <w:spacing w:line="240" w:lineRule="auto"/>
        <w:ind w:left="426" w:right="420" w:firstLine="708"/>
        <w:rPr>
          <w:rFonts w:cs="Tahoma"/>
          <w:sz w:val="22"/>
          <w:szCs w:val="24"/>
        </w:rPr>
      </w:pPr>
      <w:r w:rsidRPr="006002E6">
        <w:rPr>
          <w:rFonts w:cs="Tahoma"/>
          <w:sz w:val="22"/>
          <w:szCs w:val="24"/>
        </w:rPr>
        <w:t xml:space="preserve"> </w:t>
      </w:r>
    </w:p>
    <w:p w14:paraId="704C5BF5" w14:textId="77777777" w:rsidR="00957036" w:rsidRPr="006002E6" w:rsidRDefault="002C30FB" w:rsidP="00C0683A">
      <w:pPr>
        <w:spacing w:line="240" w:lineRule="auto"/>
        <w:ind w:left="426" w:right="420"/>
        <w:rPr>
          <w:rFonts w:cs="Tahoma"/>
          <w:sz w:val="22"/>
          <w:szCs w:val="24"/>
        </w:rPr>
      </w:pPr>
      <w:r w:rsidRPr="006002E6">
        <w:rPr>
          <w:rFonts w:cs="Tahoma"/>
          <w:sz w:val="22"/>
          <w:szCs w:val="24"/>
          <w:u w:val="single"/>
        </w:rPr>
        <w:t>De manera que en ningún evento la carga de la prueba de su inocencia le corresponde al procesado</w:t>
      </w:r>
      <w:r w:rsidRPr="006002E6">
        <w:rPr>
          <w:rFonts w:cs="Tahoma"/>
          <w:sz w:val="22"/>
          <w:szCs w:val="24"/>
        </w:rPr>
        <w:t>, como parece entenderlo el tribunal cuando afirma que la defensa no probó que XXXX llevaba consigo la sustancia estupefaciente con el único propósito de consumirla”.</w:t>
      </w:r>
    </w:p>
    <w:p w14:paraId="3C70BDD1" w14:textId="77777777" w:rsidR="00957036" w:rsidRPr="006002E6" w:rsidRDefault="00957036" w:rsidP="009601B3">
      <w:pPr>
        <w:spacing w:line="276" w:lineRule="auto"/>
        <w:ind w:right="510"/>
        <w:rPr>
          <w:rFonts w:cs="Tahoma"/>
          <w:sz w:val="24"/>
          <w:szCs w:val="24"/>
        </w:rPr>
      </w:pPr>
    </w:p>
    <w:p w14:paraId="4C2EBF7C" w14:textId="77777777" w:rsidR="002C30FB" w:rsidRPr="006002E6" w:rsidRDefault="002C30FB" w:rsidP="009601B3">
      <w:pPr>
        <w:spacing w:line="276" w:lineRule="auto"/>
        <w:ind w:right="510"/>
        <w:rPr>
          <w:rFonts w:cs="Tahoma"/>
          <w:sz w:val="24"/>
          <w:szCs w:val="24"/>
        </w:rPr>
      </w:pPr>
      <w:r w:rsidRPr="006002E6">
        <w:rPr>
          <w:rFonts w:cs="Tahoma"/>
          <w:sz w:val="24"/>
          <w:szCs w:val="24"/>
        </w:rPr>
        <w:t>De similar manera y de reciente data, la Alta Corporación</w:t>
      </w:r>
      <w:r w:rsidRPr="006002E6">
        <w:rPr>
          <w:rStyle w:val="Refdenotaalpie"/>
          <w:rFonts w:ascii="Tahoma" w:hAnsi="Tahoma" w:cs="Tahoma"/>
          <w:b/>
          <w:bCs/>
          <w:sz w:val="24"/>
          <w:szCs w:val="24"/>
        </w:rPr>
        <w:footnoteReference w:id="6"/>
      </w:r>
      <w:r w:rsidRPr="006002E6">
        <w:rPr>
          <w:rFonts w:cs="Tahoma"/>
          <w:b/>
          <w:bCs/>
          <w:sz w:val="24"/>
          <w:szCs w:val="24"/>
        </w:rPr>
        <w:t>,</w:t>
      </w:r>
      <w:r w:rsidRPr="006002E6">
        <w:rPr>
          <w:rFonts w:cs="Tahoma"/>
          <w:sz w:val="24"/>
          <w:szCs w:val="24"/>
        </w:rPr>
        <w:t xml:space="preserve"> ha sostenido:</w:t>
      </w:r>
    </w:p>
    <w:p w14:paraId="3874D99B" w14:textId="77777777" w:rsidR="002C30FB" w:rsidRPr="006002E6" w:rsidRDefault="002C30FB" w:rsidP="009601B3">
      <w:pPr>
        <w:spacing w:line="276" w:lineRule="auto"/>
        <w:ind w:left="510" w:right="510"/>
        <w:rPr>
          <w:rFonts w:cs="Tahoma"/>
          <w:sz w:val="24"/>
          <w:szCs w:val="24"/>
        </w:rPr>
      </w:pPr>
    </w:p>
    <w:p w14:paraId="75CCD5D0" w14:textId="77777777" w:rsidR="002C30FB" w:rsidRPr="006002E6" w:rsidRDefault="00957036" w:rsidP="00C0683A">
      <w:pPr>
        <w:spacing w:line="240" w:lineRule="auto"/>
        <w:ind w:left="426" w:right="420"/>
        <w:rPr>
          <w:rFonts w:cs="Tahoma"/>
          <w:sz w:val="22"/>
          <w:szCs w:val="24"/>
        </w:rPr>
      </w:pPr>
      <w:r w:rsidRPr="006002E6">
        <w:rPr>
          <w:rFonts w:cs="Tahoma"/>
          <w:sz w:val="22"/>
          <w:szCs w:val="24"/>
        </w:rPr>
        <w:t xml:space="preserve">“(…) </w:t>
      </w:r>
      <w:r w:rsidR="002C30FB" w:rsidRPr="006002E6">
        <w:rPr>
          <w:rFonts w:cs="Tahoma"/>
          <w:sz w:val="22"/>
          <w:szCs w:val="24"/>
        </w:rPr>
        <w:t xml:space="preserve">46. Resumiendo lo anterior, en reciente decisión -SP2537-2022, 21 jul. Rad. 55.944- se decantó que: </w:t>
      </w:r>
    </w:p>
    <w:p w14:paraId="4E3389D8" w14:textId="77777777" w:rsidR="002C30FB" w:rsidRPr="006002E6" w:rsidRDefault="002C30FB" w:rsidP="00C0683A">
      <w:pPr>
        <w:spacing w:line="240" w:lineRule="auto"/>
        <w:ind w:left="426" w:right="420"/>
        <w:rPr>
          <w:rFonts w:cs="Tahoma"/>
          <w:sz w:val="22"/>
          <w:szCs w:val="24"/>
        </w:rPr>
      </w:pPr>
    </w:p>
    <w:p w14:paraId="2A3BF1EC" w14:textId="6F1AFB10" w:rsidR="002C30FB" w:rsidRPr="006002E6" w:rsidRDefault="002C30FB" w:rsidP="00C0683A">
      <w:pPr>
        <w:spacing w:line="240" w:lineRule="auto"/>
        <w:ind w:left="426" w:right="420"/>
        <w:rPr>
          <w:rFonts w:cs="Tahoma"/>
          <w:sz w:val="22"/>
          <w:szCs w:val="24"/>
        </w:rPr>
      </w:pPr>
      <w:r w:rsidRPr="006002E6">
        <w:rPr>
          <w:rFonts w:cs="Tahoma"/>
          <w:sz w:val="22"/>
          <w:szCs w:val="24"/>
        </w:rPr>
        <w:t xml:space="preserve">“(…) la tipicidad de la conducta de “llevar consigo” sustancia estupefaciente, sicotrópica o drogas sintéticas, incluye un elemento subjetivo especial: </w:t>
      </w:r>
      <w:r w:rsidRPr="006002E6">
        <w:rPr>
          <w:rFonts w:cs="Tahoma"/>
          <w:sz w:val="22"/>
          <w:szCs w:val="24"/>
          <w:u w:val="single"/>
        </w:rPr>
        <w:t>la finalidad de tráfico o distribución</w:t>
      </w:r>
      <w:r w:rsidRPr="006002E6">
        <w:rPr>
          <w:rFonts w:cs="Tahoma"/>
          <w:sz w:val="22"/>
          <w:szCs w:val="24"/>
        </w:rPr>
        <w:t>. En consecuencia, la inexistencia de ese ánimo, como ocurre cuando se porta tal droga para el consumo personal, genera atipicidad”</w:t>
      </w:r>
      <w:r w:rsidRPr="006002E6">
        <w:rPr>
          <w:rFonts w:cs="Tahoma"/>
          <w:sz w:val="22"/>
          <w:szCs w:val="24"/>
          <w:vertAlign w:val="superscript"/>
        </w:rPr>
        <w:t xml:space="preserve"> </w:t>
      </w:r>
      <w:r w:rsidRPr="006002E6">
        <w:rPr>
          <w:rStyle w:val="Refdenotaalpie"/>
          <w:rFonts w:ascii="Tahoma" w:hAnsi="Tahoma" w:cs="Tahoma"/>
          <w:sz w:val="22"/>
          <w:szCs w:val="24"/>
        </w:rPr>
        <w:footnoteReference w:id="7"/>
      </w:r>
      <w:r w:rsidRPr="006002E6">
        <w:rPr>
          <w:rFonts w:cs="Tahoma"/>
          <w:sz w:val="22"/>
          <w:szCs w:val="24"/>
        </w:rPr>
        <w:t>.</w:t>
      </w:r>
    </w:p>
    <w:p w14:paraId="58BCA507" w14:textId="77777777" w:rsidR="002C30FB" w:rsidRPr="006002E6" w:rsidRDefault="002C30FB" w:rsidP="00C0683A">
      <w:pPr>
        <w:autoSpaceDE w:val="0"/>
        <w:autoSpaceDN w:val="0"/>
        <w:adjustRightInd w:val="0"/>
        <w:spacing w:line="240" w:lineRule="auto"/>
        <w:ind w:left="426" w:right="420"/>
        <w:jc w:val="left"/>
        <w:rPr>
          <w:rFonts w:eastAsiaTheme="minorHAnsi" w:cs="Tahoma"/>
          <w:color w:val="000000"/>
          <w:sz w:val="22"/>
          <w:szCs w:val="24"/>
          <w:lang w:eastAsia="en-US"/>
        </w:rPr>
      </w:pPr>
    </w:p>
    <w:p w14:paraId="5813E385" w14:textId="77777777" w:rsidR="002C30FB" w:rsidRPr="006002E6" w:rsidRDefault="002C30FB" w:rsidP="00C0683A">
      <w:pPr>
        <w:spacing w:line="240" w:lineRule="auto"/>
        <w:ind w:left="426" w:right="420"/>
        <w:rPr>
          <w:rFonts w:cs="Tahoma"/>
          <w:sz w:val="22"/>
          <w:szCs w:val="24"/>
        </w:rPr>
      </w:pPr>
      <w:r w:rsidRPr="006002E6">
        <w:rPr>
          <w:rFonts w:cs="Tahoma"/>
          <w:sz w:val="22"/>
          <w:szCs w:val="24"/>
        </w:rPr>
        <w:t xml:space="preserve">47. Tal postura apareja dos precisiones de orden probatorio: </w:t>
      </w:r>
    </w:p>
    <w:p w14:paraId="0E0C4753" w14:textId="77777777" w:rsidR="002C30FB" w:rsidRPr="006002E6" w:rsidRDefault="002C30FB" w:rsidP="00C0683A">
      <w:pPr>
        <w:spacing w:line="240" w:lineRule="auto"/>
        <w:ind w:left="426" w:right="420"/>
        <w:rPr>
          <w:rFonts w:cs="Tahoma"/>
          <w:sz w:val="22"/>
          <w:szCs w:val="24"/>
        </w:rPr>
      </w:pPr>
    </w:p>
    <w:p w14:paraId="0819051C" w14:textId="77777777" w:rsidR="002C30FB" w:rsidRPr="006002E6" w:rsidRDefault="002C30FB" w:rsidP="00C0683A">
      <w:pPr>
        <w:spacing w:line="240" w:lineRule="auto"/>
        <w:ind w:left="426" w:right="420"/>
        <w:rPr>
          <w:rFonts w:cs="Tahoma"/>
          <w:bCs/>
          <w:sz w:val="22"/>
          <w:szCs w:val="24"/>
        </w:rPr>
      </w:pPr>
      <w:r w:rsidRPr="006002E6">
        <w:rPr>
          <w:rFonts w:cs="Tahoma"/>
          <w:sz w:val="22"/>
          <w:szCs w:val="24"/>
        </w:rPr>
        <w:t xml:space="preserve">“(i) La cantidad de alucinógenos no es el factor determinante del juicio de tipicidad de la modalidad conductual “llevar consigo”, </w:t>
      </w:r>
      <w:r w:rsidRPr="006002E6">
        <w:rPr>
          <w:rFonts w:cs="Tahoma"/>
          <w:b/>
          <w:sz w:val="22"/>
          <w:szCs w:val="24"/>
        </w:rPr>
        <w:t>pero ese dato sí debe valorarse como un indicador</w:t>
      </w:r>
      <w:r w:rsidRPr="006002E6">
        <w:rPr>
          <w:rFonts w:cs="Tahoma"/>
          <w:sz w:val="22"/>
          <w:szCs w:val="24"/>
        </w:rPr>
        <w:t xml:space="preserve">, </w:t>
      </w:r>
      <w:r w:rsidRPr="006002E6">
        <w:rPr>
          <w:rFonts w:cs="Tahoma"/>
          <w:sz w:val="22"/>
          <w:szCs w:val="24"/>
          <w:u w:val="single"/>
        </w:rPr>
        <w:t>junto a los otros que se encuentren demostrados</w:t>
      </w:r>
      <w:r w:rsidRPr="006002E6">
        <w:rPr>
          <w:rFonts w:cs="Tahoma"/>
          <w:sz w:val="22"/>
          <w:szCs w:val="24"/>
        </w:rPr>
        <w:t>, de la finalidad del agente. Así, por ejemplo,</w:t>
      </w:r>
      <w:r w:rsidRPr="006002E6">
        <w:rPr>
          <w:rFonts w:cs="Tahoma"/>
          <w:b/>
          <w:sz w:val="22"/>
          <w:szCs w:val="24"/>
        </w:rPr>
        <w:t xml:space="preserve"> </w:t>
      </w:r>
      <w:r w:rsidRPr="006002E6">
        <w:rPr>
          <w:rFonts w:cs="Tahoma"/>
          <w:bCs/>
          <w:sz w:val="22"/>
          <w:szCs w:val="24"/>
        </w:rPr>
        <w:t xml:space="preserve">una cuantía exagerada o superlativa hace razonable la inferencia de direccionamiento de la conducta al tráfico o distribución. </w:t>
      </w:r>
    </w:p>
    <w:p w14:paraId="42E5C15D" w14:textId="77777777" w:rsidR="002C30FB" w:rsidRPr="006002E6" w:rsidRDefault="002C30FB" w:rsidP="00C0683A">
      <w:pPr>
        <w:spacing w:line="240" w:lineRule="auto"/>
        <w:ind w:left="426" w:right="420"/>
        <w:rPr>
          <w:rFonts w:cs="Tahoma"/>
          <w:sz w:val="22"/>
          <w:szCs w:val="24"/>
        </w:rPr>
      </w:pPr>
    </w:p>
    <w:p w14:paraId="0337DD7D" w14:textId="45B49615" w:rsidR="002C30FB" w:rsidRPr="006002E6" w:rsidRDefault="002C30FB" w:rsidP="00C0683A">
      <w:pPr>
        <w:spacing w:line="240" w:lineRule="auto"/>
        <w:ind w:left="426" w:right="420"/>
        <w:rPr>
          <w:rFonts w:cs="Tahoma"/>
          <w:b/>
          <w:bCs/>
          <w:sz w:val="22"/>
          <w:szCs w:val="24"/>
          <w:vertAlign w:val="superscript"/>
        </w:rPr>
      </w:pPr>
      <w:r w:rsidRPr="006002E6">
        <w:rPr>
          <w:rFonts w:cs="Tahoma"/>
          <w:sz w:val="22"/>
          <w:szCs w:val="24"/>
        </w:rPr>
        <w:t xml:space="preserve">(ii) La </w:t>
      </w:r>
      <w:r w:rsidRPr="006002E6">
        <w:rPr>
          <w:rFonts w:cs="Tahoma"/>
          <w:b/>
          <w:bCs/>
          <w:sz w:val="22"/>
          <w:szCs w:val="24"/>
        </w:rPr>
        <w:t>carga de la prueba del referido ingrediente subjetivo</w:t>
      </w:r>
      <w:r w:rsidRPr="006002E6">
        <w:rPr>
          <w:rFonts w:cs="Tahoma"/>
          <w:sz w:val="22"/>
          <w:szCs w:val="24"/>
        </w:rPr>
        <w:t xml:space="preserve">, al igual que ocurre frente a los demás presupuestos de la tipicidad y de la responsabilidad penal </w:t>
      </w:r>
      <w:r w:rsidRPr="006002E6">
        <w:rPr>
          <w:rFonts w:cs="Tahoma"/>
          <w:sz w:val="22"/>
          <w:szCs w:val="24"/>
        </w:rPr>
        <w:lastRenderedPageBreak/>
        <w:t xml:space="preserve">en general, </w:t>
      </w:r>
      <w:r w:rsidRPr="006002E6">
        <w:rPr>
          <w:rFonts w:cs="Tahoma"/>
          <w:b/>
          <w:bCs/>
          <w:sz w:val="22"/>
          <w:szCs w:val="24"/>
        </w:rPr>
        <w:t>corresponde a la Fiscalía General de la Nación</w:t>
      </w:r>
      <w:r w:rsidRPr="006002E6">
        <w:rPr>
          <w:rFonts w:cs="Tahoma"/>
          <w:sz w:val="22"/>
          <w:szCs w:val="24"/>
        </w:rPr>
        <w:t>, según lo establecido en el inciso 2 del artículo 7 del C.P.P.”</w:t>
      </w:r>
      <w:r w:rsidR="00C0683A" w:rsidRPr="006002E6">
        <w:rPr>
          <w:rFonts w:cs="Tahoma"/>
          <w:sz w:val="22"/>
          <w:szCs w:val="24"/>
        </w:rPr>
        <w:t xml:space="preserve"> </w:t>
      </w:r>
      <w:r w:rsidRPr="006002E6">
        <w:rPr>
          <w:rStyle w:val="Refdenotaalpie"/>
          <w:rFonts w:ascii="Tahoma" w:hAnsi="Tahoma" w:cs="Tahoma"/>
          <w:sz w:val="22"/>
          <w:szCs w:val="24"/>
        </w:rPr>
        <w:footnoteReference w:id="8"/>
      </w:r>
      <w:r w:rsidRPr="006002E6">
        <w:rPr>
          <w:rFonts w:cs="Tahoma"/>
          <w:sz w:val="22"/>
          <w:szCs w:val="24"/>
          <w:vertAlign w:val="superscript"/>
        </w:rPr>
        <w:t xml:space="preserve"> </w:t>
      </w:r>
      <w:r w:rsidRPr="006002E6">
        <w:rPr>
          <w:rFonts w:cs="Tahoma"/>
          <w:bCs/>
          <w:sz w:val="22"/>
          <w:szCs w:val="24"/>
        </w:rPr>
        <w:t>(…)</w:t>
      </w:r>
      <w:r w:rsidRPr="006002E6">
        <w:rPr>
          <w:rFonts w:cs="Tahoma"/>
          <w:b/>
          <w:bCs/>
          <w:sz w:val="22"/>
          <w:szCs w:val="24"/>
          <w:vertAlign w:val="superscript"/>
        </w:rPr>
        <w:t>”</w:t>
      </w:r>
    </w:p>
    <w:p w14:paraId="1138A994" w14:textId="77777777" w:rsidR="002C30FB" w:rsidRPr="006002E6" w:rsidRDefault="002C30FB" w:rsidP="00C0683A">
      <w:pPr>
        <w:spacing w:line="276" w:lineRule="auto"/>
        <w:ind w:right="510"/>
        <w:rPr>
          <w:rFonts w:cs="Tahoma"/>
          <w:sz w:val="24"/>
          <w:szCs w:val="24"/>
          <w:highlight w:val="yellow"/>
        </w:rPr>
      </w:pPr>
    </w:p>
    <w:p w14:paraId="45CE49D7" w14:textId="64B18B96" w:rsidR="002C30FB" w:rsidRPr="006002E6" w:rsidRDefault="002C30FB" w:rsidP="009601B3">
      <w:pPr>
        <w:spacing w:line="276" w:lineRule="auto"/>
        <w:rPr>
          <w:rFonts w:cs="Tahoma"/>
          <w:sz w:val="24"/>
          <w:szCs w:val="24"/>
        </w:rPr>
      </w:pPr>
      <w:r w:rsidRPr="006002E6">
        <w:rPr>
          <w:rFonts w:cs="Tahoma"/>
          <w:sz w:val="24"/>
          <w:szCs w:val="24"/>
        </w:rPr>
        <w:t xml:space="preserve">Ahora, no desconoce la Sala que la cantidad de </w:t>
      </w:r>
      <w:r w:rsidR="006B2028" w:rsidRPr="006002E6">
        <w:rPr>
          <w:rFonts w:cs="Tahoma"/>
          <w:b/>
          <w:sz w:val="24"/>
          <w:szCs w:val="24"/>
        </w:rPr>
        <w:t>cocaína</w:t>
      </w:r>
      <w:r w:rsidR="006B2028" w:rsidRPr="006002E6">
        <w:rPr>
          <w:rFonts w:cs="Tahoma"/>
          <w:b/>
          <w:bCs/>
          <w:sz w:val="24"/>
          <w:szCs w:val="24"/>
        </w:rPr>
        <w:t xml:space="preserve"> </w:t>
      </w:r>
      <w:r w:rsidRPr="006002E6">
        <w:rPr>
          <w:rFonts w:cs="Tahoma"/>
          <w:sz w:val="24"/>
          <w:szCs w:val="24"/>
        </w:rPr>
        <w:t xml:space="preserve">que fue </w:t>
      </w:r>
      <w:r w:rsidR="006B2028" w:rsidRPr="006002E6">
        <w:rPr>
          <w:rFonts w:cs="Tahoma"/>
          <w:sz w:val="24"/>
          <w:szCs w:val="24"/>
        </w:rPr>
        <w:t xml:space="preserve">hallada en poder del señor JAVIER RAMÍREZ y que minutos antes lo estuvo en cabeza de </w:t>
      </w:r>
      <w:r w:rsidR="00392BE1" w:rsidRPr="006002E6">
        <w:rPr>
          <w:rFonts w:cs="Tahoma"/>
          <w:b/>
          <w:sz w:val="24"/>
          <w:szCs w:val="24"/>
        </w:rPr>
        <w:t>MACL</w:t>
      </w:r>
      <w:r w:rsidRPr="006002E6">
        <w:rPr>
          <w:rFonts w:cs="Tahoma"/>
          <w:sz w:val="24"/>
          <w:szCs w:val="24"/>
        </w:rPr>
        <w:t>, en</w:t>
      </w:r>
      <w:r w:rsidR="00A1737C" w:rsidRPr="006002E6">
        <w:rPr>
          <w:rFonts w:cs="Tahoma"/>
          <w:sz w:val="24"/>
          <w:szCs w:val="24"/>
        </w:rPr>
        <w:t xml:space="preserve"> un total</w:t>
      </w:r>
      <w:r w:rsidRPr="006002E6">
        <w:rPr>
          <w:rFonts w:cs="Tahoma"/>
          <w:sz w:val="24"/>
          <w:szCs w:val="24"/>
        </w:rPr>
        <w:t xml:space="preserve"> de </w:t>
      </w:r>
      <w:r w:rsidRPr="006002E6">
        <w:rPr>
          <w:rFonts w:cs="Tahoma"/>
          <w:b/>
          <w:bCs/>
          <w:sz w:val="24"/>
          <w:szCs w:val="24"/>
        </w:rPr>
        <w:t>1</w:t>
      </w:r>
      <w:r w:rsidR="006B2028" w:rsidRPr="006002E6">
        <w:rPr>
          <w:rFonts w:cs="Tahoma"/>
          <w:b/>
          <w:bCs/>
          <w:sz w:val="24"/>
          <w:szCs w:val="24"/>
        </w:rPr>
        <w:t>82.4</w:t>
      </w:r>
      <w:r w:rsidRPr="006002E6">
        <w:rPr>
          <w:rFonts w:cs="Tahoma"/>
          <w:b/>
          <w:bCs/>
          <w:sz w:val="24"/>
          <w:szCs w:val="24"/>
        </w:rPr>
        <w:t xml:space="preserve"> gramos</w:t>
      </w:r>
      <w:r w:rsidRPr="006002E6">
        <w:rPr>
          <w:rFonts w:cs="Tahoma"/>
          <w:sz w:val="24"/>
          <w:szCs w:val="24"/>
        </w:rPr>
        <w:t xml:space="preserve">, es significativa y podría soportarse como hecho indicador en el sentido que la misma </w:t>
      </w:r>
      <w:r w:rsidR="006B2028" w:rsidRPr="006002E6">
        <w:rPr>
          <w:rFonts w:cs="Tahoma"/>
          <w:sz w:val="24"/>
          <w:szCs w:val="24"/>
        </w:rPr>
        <w:t xml:space="preserve">la portó, así fuera </w:t>
      </w:r>
      <w:r w:rsidR="00966FE0" w:rsidRPr="006002E6">
        <w:rPr>
          <w:rFonts w:cs="Tahoma"/>
          <w:sz w:val="24"/>
          <w:szCs w:val="24"/>
        </w:rPr>
        <w:t>momentáneamente</w:t>
      </w:r>
      <w:r w:rsidR="002F0804" w:rsidRPr="006002E6">
        <w:rPr>
          <w:rFonts w:cs="Tahoma"/>
          <w:sz w:val="24"/>
          <w:szCs w:val="24"/>
        </w:rPr>
        <w:t>,</w:t>
      </w:r>
      <w:r w:rsidR="006B2028" w:rsidRPr="006002E6">
        <w:rPr>
          <w:rFonts w:cs="Tahoma"/>
          <w:sz w:val="24"/>
          <w:szCs w:val="24"/>
        </w:rPr>
        <w:t xml:space="preserve"> </w:t>
      </w:r>
      <w:r w:rsidRPr="006002E6">
        <w:rPr>
          <w:rFonts w:cs="Tahoma"/>
          <w:sz w:val="24"/>
          <w:szCs w:val="24"/>
        </w:rPr>
        <w:t xml:space="preserve">con una finalidad distinta al consumo, máxime que se acreditó en juicio que no es consumidora de sustancias psicoactivas; pero el que ello sea así, tampoco es suficiente para pregonar su compromiso en la ilicitud, pues desde un principio </w:t>
      </w:r>
      <w:r w:rsidR="006B2028" w:rsidRPr="006002E6">
        <w:rPr>
          <w:rFonts w:cs="Tahoma"/>
          <w:sz w:val="24"/>
          <w:szCs w:val="24"/>
        </w:rPr>
        <w:t>como ya se indicó</w:t>
      </w:r>
      <w:r w:rsidR="005A6ED4" w:rsidRPr="006002E6">
        <w:rPr>
          <w:rFonts w:cs="Tahoma"/>
          <w:sz w:val="24"/>
          <w:szCs w:val="24"/>
        </w:rPr>
        <w:t>,</w:t>
      </w:r>
      <w:r w:rsidR="006B2028" w:rsidRPr="006002E6">
        <w:rPr>
          <w:rFonts w:cs="Tahoma"/>
          <w:sz w:val="24"/>
          <w:szCs w:val="24"/>
        </w:rPr>
        <w:t xml:space="preserve"> el coprocesado JAVIER RAMÍREZ </w:t>
      </w:r>
      <w:r w:rsidRPr="006002E6">
        <w:rPr>
          <w:rFonts w:cs="Tahoma"/>
          <w:sz w:val="24"/>
          <w:szCs w:val="24"/>
        </w:rPr>
        <w:t>asumió la responsabilidad de los hechos</w:t>
      </w:r>
      <w:r w:rsidR="00DB70CB" w:rsidRPr="006002E6">
        <w:rPr>
          <w:rFonts w:cs="Tahoma"/>
          <w:sz w:val="24"/>
          <w:szCs w:val="24"/>
        </w:rPr>
        <w:t>,</w:t>
      </w:r>
      <w:r w:rsidR="00517FF8" w:rsidRPr="006002E6">
        <w:rPr>
          <w:rFonts w:cs="Tahoma"/>
          <w:sz w:val="24"/>
          <w:szCs w:val="24"/>
        </w:rPr>
        <w:t xml:space="preserve"> </w:t>
      </w:r>
      <w:r w:rsidRPr="006002E6">
        <w:rPr>
          <w:rFonts w:cs="Tahoma"/>
          <w:sz w:val="24"/>
          <w:szCs w:val="24"/>
        </w:rPr>
        <w:t>razón por la cual fue condenad</w:t>
      </w:r>
      <w:r w:rsidR="006B2028" w:rsidRPr="006002E6">
        <w:rPr>
          <w:rFonts w:cs="Tahoma"/>
          <w:sz w:val="24"/>
          <w:szCs w:val="24"/>
        </w:rPr>
        <w:t>o</w:t>
      </w:r>
      <w:r w:rsidR="00517FF8" w:rsidRPr="006002E6">
        <w:rPr>
          <w:rFonts w:cs="Tahoma"/>
          <w:sz w:val="24"/>
          <w:szCs w:val="24"/>
        </w:rPr>
        <w:t>.</w:t>
      </w:r>
      <w:r w:rsidRPr="006002E6">
        <w:rPr>
          <w:rFonts w:cs="Tahoma"/>
          <w:sz w:val="24"/>
          <w:szCs w:val="24"/>
        </w:rPr>
        <w:t xml:space="preserve"> </w:t>
      </w:r>
      <w:r w:rsidR="00467F35" w:rsidRPr="006002E6">
        <w:rPr>
          <w:rFonts w:cs="Tahoma"/>
          <w:sz w:val="24"/>
          <w:szCs w:val="24"/>
        </w:rPr>
        <w:t>En consecuencia</w:t>
      </w:r>
      <w:r w:rsidR="001D2A4E" w:rsidRPr="006002E6">
        <w:rPr>
          <w:rFonts w:cs="Tahoma"/>
          <w:sz w:val="24"/>
          <w:szCs w:val="24"/>
        </w:rPr>
        <w:t>,</w:t>
      </w:r>
      <w:r w:rsidR="006B2028" w:rsidRPr="006002E6">
        <w:rPr>
          <w:rFonts w:cs="Tahoma"/>
          <w:sz w:val="24"/>
          <w:szCs w:val="24"/>
        </w:rPr>
        <w:t xml:space="preserve"> si </w:t>
      </w:r>
      <w:r w:rsidRPr="006002E6">
        <w:rPr>
          <w:rFonts w:cs="Tahoma"/>
          <w:sz w:val="24"/>
          <w:szCs w:val="24"/>
        </w:rPr>
        <w:t xml:space="preserve">la </w:t>
      </w:r>
      <w:r w:rsidR="006B2028" w:rsidRPr="006002E6">
        <w:rPr>
          <w:rFonts w:cs="Tahoma"/>
          <w:sz w:val="24"/>
          <w:szCs w:val="24"/>
        </w:rPr>
        <w:t>F</w:t>
      </w:r>
      <w:r w:rsidRPr="006002E6">
        <w:rPr>
          <w:rFonts w:cs="Tahoma"/>
          <w:sz w:val="24"/>
          <w:szCs w:val="24"/>
        </w:rPr>
        <w:t>iscalía dispuso en</w:t>
      </w:r>
      <w:r w:rsidR="00467F35" w:rsidRPr="006002E6">
        <w:rPr>
          <w:rFonts w:cs="Tahoma"/>
          <w:sz w:val="24"/>
          <w:szCs w:val="24"/>
        </w:rPr>
        <w:t>causar</w:t>
      </w:r>
      <w:r w:rsidRPr="006002E6">
        <w:rPr>
          <w:rFonts w:cs="Tahoma"/>
          <w:sz w:val="24"/>
          <w:szCs w:val="24"/>
        </w:rPr>
        <w:t xml:space="preserve"> también a </w:t>
      </w:r>
      <w:r w:rsidR="00392BE1" w:rsidRPr="006002E6">
        <w:rPr>
          <w:rFonts w:cs="Tahoma"/>
          <w:b/>
          <w:sz w:val="24"/>
          <w:szCs w:val="24"/>
        </w:rPr>
        <w:t>MACL</w:t>
      </w:r>
      <w:r w:rsidR="00517FF8" w:rsidRPr="006002E6">
        <w:rPr>
          <w:rFonts w:cs="Tahoma"/>
          <w:b/>
          <w:sz w:val="24"/>
          <w:szCs w:val="24"/>
        </w:rPr>
        <w:t>,</w:t>
      </w:r>
      <w:r w:rsidR="006B2028" w:rsidRPr="006002E6">
        <w:rPr>
          <w:rFonts w:cs="Tahoma"/>
          <w:b/>
          <w:sz w:val="24"/>
          <w:szCs w:val="24"/>
        </w:rPr>
        <w:t xml:space="preserve"> </w:t>
      </w:r>
      <w:r w:rsidRPr="006002E6">
        <w:rPr>
          <w:rFonts w:cs="Tahoma"/>
          <w:sz w:val="24"/>
          <w:szCs w:val="24"/>
        </w:rPr>
        <w:t>tenía que acreditar en juicio</w:t>
      </w:r>
      <w:r w:rsidR="00517FF8" w:rsidRPr="006002E6">
        <w:rPr>
          <w:rFonts w:cs="Tahoma"/>
          <w:sz w:val="24"/>
          <w:szCs w:val="24"/>
        </w:rPr>
        <w:t>,</w:t>
      </w:r>
      <w:r w:rsidRPr="006002E6">
        <w:rPr>
          <w:rFonts w:cs="Tahoma"/>
          <w:sz w:val="24"/>
          <w:szCs w:val="24"/>
        </w:rPr>
        <w:t xml:space="preserve"> no sólo que </w:t>
      </w:r>
      <w:r w:rsidR="001D2A4E" w:rsidRPr="006002E6">
        <w:rPr>
          <w:rFonts w:cs="Tahoma"/>
          <w:sz w:val="24"/>
          <w:szCs w:val="24"/>
        </w:rPr>
        <w:t xml:space="preserve">esta </w:t>
      </w:r>
      <w:r w:rsidRPr="006002E6">
        <w:rPr>
          <w:rFonts w:cs="Tahoma"/>
          <w:sz w:val="24"/>
          <w:szCs w:val="24"/>
        </w:rPr>
        <w:t>conocía de la existencia de</w:t>
      </w:r>
      <w:r w:rsidR="006B2028" w:rsidRPr="006002E6">
        <w:rPr>
          <w:rFonts w:cs="Tahoma"/>
          <w:sz w:val="24"/>
          <w:szCs w:val="24"/>
        </w:rPr>
        <w:t xml:space="preserve"> la cocaína al interior de la bolsa que </w:t>
      </w:r>
      <w:r w:rsidR="00915EC9" w:rsidRPr="006002E6">
        <w:rPr>
          <w:rFonts w:cs="Tahoma"/>
          <w:sz w:val="24"/>
          <w:szCs w:val="24"/>
        </w:rPr>
        <w:t xml:space="preserve">portaba antes de ser </w:t>
      </w:r>
      <w:r w:rsidR="006B2028" w:rsidRPr="006002E6">
        <w:rPr>
          <w:rFonts w:cs="Tahoma"/>
          <w:sz w:val="24"/>
          <w:szCs w:val="24"/>
        </w:rPr>
        <w:t xml:space="preserve">entregada </w:t>
      </w:r>
      <w:r w:rsidR="00915EC9" w:rsidRPr="006002E6">
        <w:rPr>
          <w:rFonts w:cs="Tahoma"/>
          <w:sz w:val="24"/>
          <w:szCs w:val="24"/>
        </w:rPr>
        <w:t>a</w:t>
      </w:r>
      <w:r w:rsidR="006B2028" w:rsidRPr="006002E6">
        <w:rPr>
          <w:rFonts w:cs="Tahoma"/>
          <w:sz w:val="24"/>
          <w:szCs w:val="24"/>
        </w:rPr>
        <w:t xml:space="preserve"> JAVIER RAMÍREZ</w:t>
      </w:r>
      <w:r w:rsidR="00492854" w:rsidRPr="006002E6">
        <w:rPr>
          <w:rFonts w:cs="Tahoma"/>
          <w:sz w:val="24"/>
          <w:szCs w:val="24"/>
        </w:rPr>
        <w:t>,</w:t>
      </w:r>
      <w:r w:rsidR="000140A5" w:rsidRPr="006002E6">
        <w:rPr>
          <w:rFonts w:cs="Tahoma"/>
          <w:sz w:val="24"/>
          <w:szCs w:val="24"/>
        </w:rPr>
        <w:t xml:space="preserve"> </w:t>
      </w:r>
      <w:r w:rsidRPr="006002E6">
        <w:rPr>
          <w:rFonts w:cs="Tahoma"/>
          <w:sz w:val="24"/>
          <w:szCs w:val="24"/>
        </w:rPr>
        <w:t>sino que además e</w:t>
      </w:r>
      <w:r w:rsidR="001D2A4E" w:rsidRPr="006002E6">
        <w:rPr>
          <w:rFonts w:cs="Tahoma"/>
          <w:sz w:val="24"/>
          <w:szCs w:val="24"/>
        </w:rPr>
        <w:t>jecutó</w:t>
      </w:r>
      <w:r w:rsidRPr="006002E6">
        <w:rPr>
          <w:rFonts w:cs="Tahoma"/>
          <w:sz w:val="24"/>
          <w:szCs w:val="24"/>
        </w:rPr>
        <w:t xml:space="preserve"> actividades de expendio, tráfico o distribución, y con ello, la efectiva puesta en peligro de los bienes jurídicos protegidos, </w:t>
      </w:r>
      <w:r w:rsidR="006B2028" w:rsidRPr="006002E6">
        <w:rPr>
          <w:rFonts w:cs="Tahoma"/>
          <w:sz w:val="24"/>
          <w:szCs w:val="24"/>
        </w:rPr>
        <w:t>perplejidad que en este asunto no logró ser dilucidada.</w:t>
      </w:r>
    </w:p>
    <w:p w14:paraId="15F39AFE" w14:textId="77777777" w:rsidR="002C30FB" w:rsidRPr="006002E6" w:rsidRDefault="002C30FB" w:rsidP="009601B3">
      <w:pPr>
        <w:spacing w:line="276" w:lineRule="auto"/>
        <w:rPr>
          <w:rFonts w:cs="Tahoma"/>
          <w:sz w:val="24"/>
          <w:szCs w:val="24"/>
          <w:highlight w:val="yellow"/>
        </w:rPr>
      </w:pPr>
    </w:p>
    <w:p w14:paraId="3D8DCC9A" w14:textId="0DC2B37C" w:rsidR="00492854" w:rsidRPr="006002E6" w:rsidRDefault="00777BAA" w:rsidP="009601B3">
      <w:pPr>
        <w:spacing w:line="276" w:lineRule="auto"/>
        <w:rPr>
          <w:rFonts w:cs="Tahoma"/>
          <w:sz w:val="24"/>
          <w:szCs w:val="24"/>
        </w:rPr>
      </w:pPr>
      <w:r w:rsidRPr="006002E6">
        <w:rPr>
          <w:rFonts w:cs="Tahoma"/>
          <w:sz w:val="24"/>
          <w:szCs w:val="24"/>
        </w:rPr>
        <w:t xml:space="preserve">La mala justificación que diera JAVIER </w:t>
      </w:r>
      <w:r w:rsidR="00FE5EA9" w:rsidRPr="006002E6">
        <w:rPr>
          <w:rFonts w:cs="Tahoma"/>
          <w:sz w:val="24"/>
          <w:szCs w:val="24"/>
        </w:rPr>
        <w:t>RAMÍREZ</w:t>
      </w:r>
      <w:r w:rsidRPr="006002E6">
        <w:rPr>
          <w:rFonts w:cs="Tahoma"/>
          <w:sz w:val="24"/>
          <w:szCs w:val="24"/>
        </w:rPr>
        <w:t xml:space="preserve"> sobre el hallazgo del alijo incautado en su poder, no puede derivar siquiera en un indicio en contra de MA</w:t>
      </w:r>
      <w:r w:rsidR="004B2CF4" w:rsidRPr="006002E6">
        <w:rPr>
          <w:rFonts w:cs="Tahoma"/>
          <w:sz w:val="24"/>
          <w:szCs w:val="24"/>
        </w:rPr>
        <w:t>C</w:t>
      </w:r>
      <w:r w:rsidRPr="006002E6">
        <w:rPr>
          <w:rFonts w:cs="Tahoma"/>
          <w:sz w:val="24"/>
          <w:szCs w:val="24"/>
        </w:rPr>
        <w:t xml:space="preserve">L, pues esta durante el juicio decidió </w:t>
      </w:r>
      <w:r w:rsidR="00966FE0" w:rsidRPr="006002E6">
        <w:rPr>
          <w:rFonts w:cs="Tahoma"/>
          <w:sz w:val="24"/>
          <w:szCs w:val="24"/>
        </w:rPr>
        <w:t>acogerse</w:t>
      </w:r>
      <w:r w:rsidRPr="006002E6">
        <w:rPr>
          <w:rFonts w:cs="Tahoma"/>
          <w:sz w:val="24"/>
          <w:szCs w:val="24"/>
        </w:rPr>
        <w:t xml:space="preserve"> en su derecho fundamental de guardar silencio</w:t>
      </w:r>
      <w:r w:rsidR="00492854" w:rsidRPr="006002E6">
        <w:rPr>
          <w:rFonts w:cs="Tahoma"/>
          <w:sz w:val="24"/>
          <w:szCs w:val="24"/>
        </w:rPr>
        <w:t xml:space="preserve">; en consecuencia, la carga de desvirtuar la presunción de inocencia que la </w:t>
      </w:r>
      <w:r w:rsidR="00966FE0" w:rsidRPr="006002E6">
        <w:rPr>
          <w:rFonts w:cs="Tahoma"/>
          <w:sz w:val="24"/>
          <w:szCs w:val="24"/>
        </w:rPr>
        <w:t>ampara</w:t>
      </w:r>
      <w:r w:rsidR="00492854" w:rsidRPr="006002E6">
        <w:rPr>
          <w:rFonts w:cs="Tahoma"/>
          <w:sz w:val="24"/>
          <w:szCs w:val="24"/>
        </w:rPr>
        <w:t xml:space="preserve"> recae única y exclusivamente en cabeza de la fiscalía, en tanto la persona procesada no tiene el deber legal de presentar pruebas de su inocencia.</w:t>
      </w:r>
    </w:p>
    <w:p w14:paraId="03EF10FB" w14:textId="77777777" w:rsidR="00492854" w:rsidRPr="006002E6" w:rsidRDefault="00777BAA" w:rsidP="009601B3">
      <w:pPr>
        <w:spacing w:line="276" w:lineRule="auto"/>
        <w:rPr>
          <w:rFonts w:cs="Tahoma"/>
          <w:sz w:val="24"/>
          <w:szCs w:val="24"/>
        </w:rPr>
      </w:pPr>
      <w:r w:rsidRPr="006002E6">
        <w:rPr>
          <w:rFonts w:cs="Tahoma"/>
          <w:sz w:val="24"/>
          <w:szCs w:val="24"/>
        </w:rPr>
        <w:t xml:space="preserve"> </w:t>
      </w:r>
    </w:p>
    <w:p w14:paraId="056B2948" w14:textId="798A2355" w:rsidR="00E16288" w:rsidRPr="006002E6" w:rsidRDefault="00492854" w:rsidP="009601B3">
      <w:pPr>
        <w:spacing w:line="276" w:lineRule="auto"/>
        <w:rPr>
          <w:rFonts w:cs="Tahoma"/>
          <w:sz w:val="24"/>
          <w:szCs w:val="24"/>
        </w:rPr>
      </w:pPr>
      <w:r w:rsidRPr="006002E6">
        <w:rPr>
          <w:rFonts w:cs="Tahoma"/>
          <w:sz w:val="24"/>
          <w:szCs w:val="24"/>
        </w:rPr>
        <w:t xml:space="preserve">Por último, aceptando en gracia de discusión que la procesada </w:t>
      </w:r>
      <w:r w:rsidR="00392BE1" w:rsidRPr="006002E6">
        <w:rPr>
          <w:rFonts w:cs="Tahoma"/>
          <w:sz w:val="24"/>
          <w:szCs w:val="24"/>
        </w:rPr>
        <w:t>MACL</w:t>
      </w:r>
      <w:r w:rsidRPr="006002E6">
        <w:rPr>
          <w:rFonts w:cs="Tahoma"/>
          <w:sz w:val="24"/>
          <w:szCs w:val="24"/>
        </w:rPr>
        <w:t xml:space="preserve">, para el momento de la captura se mostró nerviosa, </w:t>
      </w:r>
      <w:r w:rsidR="00E16288" w:rsidRPr="006002E6">
        <w:rPr>
          <w:rFonts w:cs="Tahoma"/>
          <w:sz w:val="24"/>
          <w:szCs w:val="24"/>
        </w:rPr>
        <w:t>temblorosa y llorosa, tal como lo refirió el agente captor en el juicio, reacciones que omitió consignar en el informe de captura,</w:t>
      </w:r>
      <w:r w:rsidRPr="006002E6">
        <w:rPr>
          <w:rFonts w:cs="Tahoma"/>
          <w:sz w:val="24"/>
          <w:szCs w:val="24"/>
        </w:rPr>
        <w:t xml:space="preserve"> </w:t>
      </w:r>
      <w:r w:rsidR="00E16288" w:rsidRPr="006002E6">
        <w:rPr>
          <w:rFonts w:cs="Tahoma"/>
          <w:sz w:val="24"/>
          <w:szCs w:val="24"/>
        </w:rPr>
        <w:t xml:space="preserve">como lo resaltó la defensa, </w:t>
      </w:r>
      <w:r w:rsidRPr="006002E6">
        <w:rPr>
          <w:rFonts w:cs="Tahoma"/>
          <w:sz w:val="24"/>
          <w:szCs w:val="24"/>
        </w:rPr>
        <w:t xml:space="preserve">ello no es suficiente para calificarlos como indicios graves y necesarios con capacidad de fundar un fallo de condena, porque de acuerdo con la línea jurisprudencial vigente, el simple hecho de llevar la sustancia no es suficiente para materializar el tipo, ya que debe establecerse si se portaba para su distribución o venta, única forma de evidenciar la puesta en peligro del bien jurídico tutelado. Por demás, </w:t>
      </w:r>
      <w:r w:rsidR="00E16288" w:rsidRPr="006002E6">
        <w:rPr>
          <w:rFonts w:cs="Tahoma"/>
          <w:sz w:val="24"/>
          <w:szCs w:val="24"/>
        </w:rPr>
        <w:t>las reacciones de la procesada pueden</w:t>
      </w:r>
      <w:r w:rsidRPr="006002E6">
        <w:rPr>
          <w:rFonts w:cs="Tahoma"/>
          <w:sz w:val="24"/>
          <w:szCs w:val="24"/>
        </w:rPr>
        <w:t xml:space="preserve"> ser normal</w:t>
      </w:r>
      <w:r w:rsidR="00E16288" w:rsidRPr="006002E6">
        <w:rPr>
          <w:rFonts w:cs="Tahoma"/>
          <w:sz w:val="24"/>
          <w:szCs w:val="24"/>
        </w:rPr>
        <w:t>es</w:t>
      </w:r>
      <w:r w:rsidRPr="006002E6">
        <w:rPr>
          <w:rFonts w:cs="Tahoma"/>
          <w:sz w:val="24"/>
          <w:szCs w:val="24"/>
        </w:rPr>
        <w:t xml:space="preserve"> frente a un hecho que podría significarle consecuencias adversas para su libertad.</w:t>
      </w:r>
    </w:p>
    <w:p w14:paraId="7FB1305C" w14:textId="77777777" w:rsidR="00DE6D68" w:rsidRPr="006002E6" w:rsidRDefault="00DE6D68" w:rsidP="009601B3">
      <w:pPr>
        <w:spacing w:line="276" w:lineRule="auto"/>
        <w:rPr>
          <w:rFonts w:cs="Tahoma"/>
          <w:sz w:val="24"/>
          <w:szCs w:val="24"/>
        </w:rPr>
      </w:pPr>
    </w:p>
    <w:p w14:paraId="7B1B5631" w14:textId="30FD4ABF" w:rsidR="002C30FB" w:rsidRPr="006002E6" w:rsidRDefault="002C30FB" w:rsidP="009601B3">
      <w:pPr>
        <w:spacing w:line="276" w:lineRule="auto"/>
        <w:rPr>
          <w:rFonts w:cs="Tahoma"/>
          <w:sz w:val="24"/>
          <w:szCs w:val="24"/>
          <w:highlight w:val="yellow"/>
        </w:rPr>
      </w:pPr>
      <w:r w:rsidRPr="006002E6">
        <w:rPr>
          <w:rFonts w:cs="Tahoma"/>
          <w:sz w:val="24"/>
          <w:szCs w:val="24"/>
        </w:rPr>
        <w:t xml:space="preserve">Por tal motivo y como quiera que acorde con lo reglado en el canon 7 C.P.P. toda </w:t>
      </w:r>
      <w:r w:rsidRPr="006002E6">
        <w:rPr>
          <w:rFonts w:cs="Tahoma"/>
          <w:b/>
          <w:bCs/>
          <w:sz w:val="24"/>
          <w:szCs w:val="24"/>
        </w:rPr>
        <w:t xml:space="preserve">duda </w:t>
      </w:r>
      <w:r w:rsidRPr="006002E6">
        <w:rPr>
          <w:rFonts w:cs="Tahoma"/>
          <w:sz w:val="24"/>
          <w:szCs w:val="24"/>
        </w:rPr>
        <w:t>debe ser resuelta a favor de</w:t>
      </w:r>
      <w:r w:rsidR="00EC79A1" w:rsidRPr="006002E6">
        <w:rPr>
          <w:rFonts w:cs="Tahoma"/>
          <w:sz w:val="24"/>
          <w:szCs w:val="24"/>
        </w:rPr>
        <w:t>l acusado</w:t>
      </w:r>
      <w:r w:rsidRPr="006002E6">
        <w:rPr>
          <w:rFonts w:cs="Tahoma"/>
          <w:sz w:val="24"/>
          <w:szCs w:val="24"/>
        </w:rPr>
        <w:t>, hay lugar a</w:t>
      </w:r>
      <w:r w:rsidRPr="006002E6">
        <w:rPr>
          <w:rStyle w:val="Numeracinttulo"/>
          <w:rFonts w:cs="Tahoma"/>
          <w:b w:val="0"/>
          <w:szCs w:val="24"/>
        </w:rPr>
        <w:t xml:space="preserve"> </w:t>
      </w:r>
      <w:r w:rsidR="006B2028" w:rsidRPr="006002E6">
        <w:rPr>
          <w:rStyle w:val="Numeracinttulo"/>
          <w:rFonts w:cs="Tahoma"/>
          <w:b w:val="0"/>
          <w:szCs w:val="24"/>
        </w:rPr>
        <w:t xml:space="preserve">revocar la </w:t>
      </w:r>
      <w:r w:rsidRPr="006002E6">
        <w:rPr>
          <w:rStyle w:val="Numeracinttulo"/>
          <w:rFonts w:cs="Tahoma"/>
          <w:b w:val="0"/>
          <w:szCs w:val="24"/>
        </w:rPr>
        <w:t xml:space="preserve">sentencia </w:t>
      </w:r>
      <w:r w:rsidR="006B2028" w:rsidRPr="006002E6">
        <w:rPr>
          <w:rStyle w:val="Numeracinttulo"/>
          <w:rFonts w:cs="Tahoma"/>
          <w:b w:val="0"/>
          <w:szCs w:val="24"/>
        </w:rPr>
        <w:t xml:space="preserve">de condena </w:t>
      </w:r>
      <w:r w:rsidRPr="006002E6">
        <w:rPr>
          <w:rStyle w:val="Numeracinttulo"/>
          <w:rFonts w:cs="Tahoma"/>
          <w:b w:val="0"/>
          <w:szCs w:val="24"/>
        </w:rPr>
        <w:t xml:space="preserve">proferida por el Juzgado </w:t>
      </w:r>
      <w:r w:rsidR="006B2028" w:rsidRPr="006002E6">
        <w:rPr>
          <w:rStyle w:val="Numeracinttulo"/>
          <w:rFonts w:cs="Tahoma"/>
          <w:b w:val="0"/>
          <w:szCs w:val="24"/>
        </w:rPr>
        <w:t xml:space="preserve">Séptimo </w:t>
      </w:r>
      <w:r w:rsidRPr="006002E6">
        <w:rPr>
          <w:rStyle w:val="Numeracinttulo"/>
          <w:rFonts w:cs="Tahoma"/>
          <w:b w:val="0"/>
          <w:szCs w:val="24"/>
        </w:rPr>
        <w:t xml:space="preserve">Penal del Circuito de </w:t>
      </w:r>
      <w:r w:rsidR="006B2028" w:rsidRPr="006002E6">
        <w:rPr>
          <w:rStyle w:val="Numeracinttulo"/>
          <w:rFonts w:cs="Tahoma"/>
          <w:b w:val="0"/>
          <w:szCs w:val="24"/>
        </w:rPr>
        <w:t>Pe</w:t>
      </w:r>
      <w:r w:rsidR="00467F35" w:rsidRPr="006002E6">
        <w:rPr>
          <w:rStyle w:val="Numeracinttulo"/>
          <w:rFonts w:cs="Tahoma"/>
          <w:b w:val="0"/>
          <w:szCs w:val="24"/>
        </w:rPr>
        <w:t>reira</w:t>
      </w:r>
      <w:r w:rsidR="006B2028" w:rsidRPr="006002E6">
        <w:rPr>
          <w:rStyle w:val="Numeracinttulo"/>
          <w:rFonts w:cs="Tahoma"/>
          <w:b w:val="0"/>
          <w:szCs w:val="24"/>
        </w:rPr>
        <w:t xml:space="preserve"> </w:t>
      </w:r>
      <w:r w:rsidRPr="006002E6">
        <w:rPr>
          <w:rStyle w:val="Numeracinttulo"/>
          <w:rFonts w:cs="Tahoma"/>
          <w:b w:val="0"/>
          <w:szCs w:val="24"/>
        </w:rPr>
        <w:t>(R</w:t>
      </w:r>
      <w:r w:rsidR="00347EF6" w:rsidRPr="006002E6">
        <w:rPr>
          <w:rStyle w:val="Numeracinttulo"/>
          <w:rFonts w:cs="Tahoma"/>
          <w:b w:val="0"/>
          <w:szCs w:val="24"/>
        </w:rPr>
        <w:t>isaralda</w:t>
      </w:r>
      <w:r w:rsidRPr="006002E6">
        <w:rPr>
          <w:rStyle w:val="Numeracinttulo"/>
          <w:rFonts w:cs="Tahoma"/>
          <w:b w:val="0"/>
          <w:szCs w:val="24"/>
        </w:rPr>
        <w:t xml:space="preserve">) en </w:t>
      </w:r>
      <w:r w:rsidR="006B2028" w:rsidRPr="006002E6">
        <w:rPr>
          <w:rStyle w:val="Numeracinttulo"/>
          <w:rFonts w:cs="Tahoma"/>
          <w:b w:val="0"/>
          <w:szCs w:val="24"/>
        </w:rPr>
        <w:t xml:space="preserve">contra de </w:t>
      </w:r>
      <w:r w:rsidRPr="006002E6">
        <w:rPr>
          <w:rStyle w:val="Numeracinttulo"/>
          <w:rFonts w:cs="Tahoma"/>
          <w:b w:val="0"/>
          <w:szCs w:val="24"/>
        </w:rPr>
        <w:t xml:space="preserve">la señora </w:t>
      </w:r>
      <w:r w:rsidR="00392BE1" w:rsidRPr="006002E6">
        <w:rPr>
          <w:rStyle w:val="Numeracinttulo"/>
          <w:rFonts w:cs="Tahoma"/>
          <w:szCs w:val="24"/>
        </w:rPr>
        <w:t>MACL</w:t>
      </w:r>
      <w:r w:rsidR="006B2028" w:rsidRPr="006002E6">
        <w:rPr>
          <w:rStyle w:val="Numeracinttulo"/>
          <w:rFonts w:cs="Tahoma"/>
          <w:szCs w:val="24"/>
        </w:rPr>
        <w:t xml:space="preserve"> , </w:t>
      </w:r>
      <w:r w:rsidR="006B2028" w:rsidRPr="006002E6">
        <w:rPr>
          <w:rStyle w:val="Numeracinttulo"/>
          <w:rFonts w:cs="Tahoma"/>
          <w:b w:val="0"/>
          <w:szCs w:val="24"/>
        </w:rPr>
        <w:t xml:space="preserve"> para en su lugar dicta</w:t>
      </w:r>
      <w:r w:rsidR="00E16288" w:rsidRPr="006002E6">
        <w:rPr>
          <w:rStyle w:val="Numeracinttulo"/>
          <w:rFonts w:cs="Tahoma"/>
          <w:b w:val="0"/>
          <w:szCs w:val="24"/>
        </w:rPr>
        <w:t>r</w:t>
      </w:r>
      <w:r w:rsidR="006B2028" w:rsidRPr="006002E6">
        <w:rPr>
          <w:rStyle w:val="Numeracinttulo"/>
          <w:rFonts w:cs="Tahoma"/>
          <w:b w:val="0"/>
          <w:szCs w:val="24"/>
        </w:rPr>
        <w:t xml:space="preserve"> un fallo absolutorio, a</w:t>
      </w:r>
      <w:r w:rsidRPr="006002E6">
        <w:rPr>
          <w:rStyle w:val="Numeracinttulo"/>
          <w:rFonts w:cs="Tahoma"/>
          <w:b w:val="0"/>
          <w:szCs w:val="24"/>
        </w:rPr>
        <w:t>l no haberse probado</w:t>
      </w:r>
      <w:r w:rsidR="006B2028" w:rsidRPr="006002E6">
        <w:rPr>
          <w:rStyle w:val="Numeracinttulo"/>
          <w:rFonts w:cs="Tahoma"/>
          <w:b w:val="0"/>
          <w:szCs w:val="24"/>
        </w:rPr>
        <w:t xml:space="preserve"> por parte de la Fiscalía</w:t>
      </w:r>
      <w:r w:rsidRPr="006002E6">
        <w:rPr>
          <w:rStyle w:val="Numeracinttulo"/>
          <w:rFonts w:cs="Tahoma"/>
          <w:b w:val="0"/>
          <w:szCs w:val="24"/>
        </w:rPr>
        <w:t xml:space="preserve">, </w:t>
      </w:r>
      <w:r w:rsidRPr="006002E6">
        <w:rPr>
          <w:rFonts w:cs="Tahoma"/>
          <w:sz w:val="24"/>
          <w:szCs w:val="24"/>
        </w:rPr>
        <w:t xml:space="preserve">más allá de toda duda razonable, que </w:t>
      </w:r>
      <w:r w:rsidR="006B2028" w:rsidRPr="006002E6">
        <w:rPr>
          <w:rFonts w:cs="Tahoma"/>
          <w:sz w:val="24"/>
          <w:szCs w:val="24"/>
        </w:rPr>
        <w:t xml:space="preserve">la bolsa que previamente portaba tenía en su interior sustancia alucinógena y mucho menos que lo era para </w:t>
      </w:r>
      <w:r w:rsidRPr="006002E6">
        <w:rPr>
          <w:rFonts w:cs="Tahoma"/>
          <w:sz w:val="24"/>
          <w:szCs w:val="24"/>
        </w:rPr>
        <w:t>su posterior distribución con fines comerciales.</w:t>
      </w:r>
    </w:p>
    <w:p w14:paraId="62C687FD" w14:textId="77777777" w:rsidR="006B2028" w:rsidRPr="006002E6" w:rsidRDefault="006B2028" w:rsidP="009601B3">
      <w:pPr>
        <w:spacing w:line="276" w:lineRule="auto"/>
        <w:rPr>
          <w:rFonts w:cs="Tahoma"/>
          <w:sz w:val="24"/>
          <w:szCs w:val="24"/>
        </w:rPr>
      </w:pPr>
    </w:p>
    <w:p w14:paraId="755BEE37" w14:textId="4DF6ADBC" w:rsidR="006B2028" w:rsidRPr="006002E6" w:rsidRDefault="002C30FB" w:rsidP="009601B3">
      <w:pPr>
        <w:spacing w:line="276" w:lineRule="auto"/>
        <w:rPr>
          <w:rFonts w:cs="Tahoma"/>
          <w:sz w:val="24"/>
          <w:szCs w:val="24"/>
        </w:rPr>
      </w:pPr>
      <w:r w:rsidRPr="006002E6">
        <w:rPr>
          <w:rFonts w:cs="Tahoma"/>
          <w:sz w:val="24"/>
          <w:szCs w:val="24"/>
        </w:rPr>
        <w:lastRenderedPageBreak/>
        <w:t>En mérito de lo expuesto, el Tribunal Superior del Distrito Judicial de Pereira (R</w:t>
      </w:r>
      <w:r w:rsidR="00162DFE" w:rsidRPr="006002E6">
        <w:rPr>
          <w:rFonts w:cs="Tahoma"/>
          <w:sz w:val="24"/>
          <w:szCs w:val="24"/>
        </w:rPr>
        <w:t>isaralda</w:t>
      </w:r>
      <w:r w:rsidRPr="006002E6">
        <w:rPr>
          <w:rFonts w:cs="Tahoma"/>
          <w:sz w:val="24"/>
          <w:szCs w:val="24"/>
        </w:rPr>
        <w:t xml:space="preserve">), Sala de Decisión Penal, administrando justicia en nombre de la República y por autoridad de la ley, </w:t>
      </w:r>
      <w:r w:rsidR="006B2028" w:rsidRPr="006002E6">
        <w:rPr>
          <w:rFonts w:cs="Tahoma"/>
          <w:b/>
          <w:sz w:val="24"/>
          <w:szCs w:val="24"/>
        </w:rPr>
        <w:t xml:space="preserve">REVOCA </w:t>
      </w:r>
      <w:r w:rsidRPr="006002E6">
        <w:rPr>
          <w:rFonts w:cs="Tahoma"/>
          <w:sz w:val="24"/>
          <w:szCs w:val="24"/>
        </w:rPr>
        <w:t xml:space="preserve">la sentencia </w:t>
      </w:r>
      <w:r w:rsidR="006B2028" w:rsidRPr="006002E6">
        <w:rPr>
          <w:rFonts w:cs="Tahoma"/>
          <w:sz w:val="24"/>
          <w:szCs w:val="24"/>
        </w:rPr>
        <w:t xml:space="preserve">de condena </w:t>
      </w:r>
      <w:r w:rsidRPr="006002E6">
        <w:rPr>
          <w:rFonts w:cs="Tahoma"/>
          <w:sz w:val="24"/>
          <w:szCs w:val="24"/>
        </w:rPr>
        <w:t xml:space="preserve">proferida en </w:t>
      </w:r>
      <w:r w:rsidR="006B2028" w:rsidRPr="006002E6">
        <w:rPr>
          <w:rFonts w:cs="Tahoma"/>
          <w:b/>
          <w:bCs/>
          <w:sz w:val="24"/>
          <w:szCs w:val="24"/>
        </w:rPr>
        <w:t>abril</w:t>
      </w:r>
      <w:r w:rsidR="00E16288" w:rsidRPr="006002E6">
        <w:rPr>
          <w:rFonts w:cs="Tahoma"/>
          <w:b/>
          <w:bCs/>
          <w:sz w:val="24"/>
          <w:szCs w:val="24"/>
        </w:rPr>
        <w:t xml:space="preserve"> </w:t>
      </w:r>
      <w:r w:rsidR="006B2028" w:rsidRPr="006002E6">
        <w:rPr>
          <w:rFonts w:cs="Tahoma"/>
          <w:b/>
          <w:bCs/>
          <w:sz w:val="24"/>
          <w:szCs w:val="24"/>
        </w:rPr>
        <w:t>24 de 2019</w:t>
      </w:r>
      <w:r w:rsidR="006B2028" w:rsidRPr="006002E6">
        <w:rPr>
          <w:rFonts w:cs="Tahoma"/>
          <w:sz w:val="24"/>
          <w:szCs w:val="24"/>
        </w:rPr>
        <w:t xml:space="preserve"> </w:t>
      </w:r>
      <w:r w:rsidRPr="006002E6">
        <w:rPr>
          <w:rFonts w:cs="Tahoma"/>
          <w:sz w:val="24"/>
          <w:szCs w:val="24"/>
        </w:rPr>
        <w:t xml:space="preserve">por el Juzgado </w:t>
      </w:r>
      <w:r w:rsidR="006B2028" w:rsidRPr="006002E6">
        <w:rPr>
          <w:rFonts w:cs="Tahoma"/>
          <w:sz w:val="24"/>
          <w:szCs w:val="24"/>
        </w:rPr>
        <w:t xml:space="preserve">Séptimo </w:t>
      </w:r>
      <w:r w:rsidRPr="006002E6">
        <w:rPr>
          <w:rFonts w:cs="Tahoma"/>
          <w:sz w:val="24"/>
          <w:szCs w:val="24"/>
        </w:rPr>
        <w:t xml:space="preserve">Penal del Circuito de </w:t>
      </w:r>
      <w:r w:rsidR="006B2028" w:rsidRPr="006002E6">
        <w:rPr>
          <w:rFonts w:cs="Tahoma"/>
          <w:sz w:val="24"/>
          <w:szCs w:val="24"/>
        </w:rPr>
        <w:t xml:space="preserve">Pereira </w:t>
      </w:r>
      <w:r w:rsidRPr="006002E6">
        <w:rPr>
          <w:rFonts w:cs="Tahoma"/>
          <w:sz w:val="24"/>
          <w:szCs w:val="24"/>
        </w:rPr>
        <w:t xml:space="preserve">(Rda.), en </w:t>
      </w:r>
      <w:r w:rsidR="006B2028" w:rsidRPr="006002E6">
        <w:rPr>
          <w:rFonts w:cs="Tahoma"/>
          <w:sz w:val="24"/>
          <w:szCs w:val="24"/>
        </w:rPr>
        <w:t xml:space="preserve">contra de </w:t>
      </w:r>
      <w:r w:rsidRPr="006002E6">
        <w:rPr>
          <w:rFonts w:cs="Tahoma"/>
          <w:sz w:val="24"/>
          <w:szCs w:val="24"/>
        </w:rPr>
        <w:t xml:space="preserve">la ciudadana </w:t>
      </w:r>
      <w:r w:rsidR="00392BE1" w:rsidRPr="006002E6">
        <w:rPr>
          <w:rFonts w:cs="Tahoma"/>
          <w:b/>
          <w:sz w:val="24"/>
          <w:szCs w:val="24"/>
        </w:rPr>
        <w:t>MACL</w:t>
      </w:r>
      <w:r w:rsidRPr="006002E6">
        <w:rPr>
          <w:rFonts w:cs="Tahoma"/>
          <w:sz w:val="24"/>
          <w:szCs w:val="24"/>
        </w:rPr>
        <w:t xml:space="preserve">, por el delito de tráfico, fabricación o porte de estupefacientes en la modalidad de </w:t>
      </w:r>
      <w:r w:rsidR="006B2028" w:rsidRPr="006002E6">
        <w:rPr>
          <w:rFonts w:cs="Tahoma"/>
          <w:sz w:val="24"/>
          <w:szCs w:val="24"/>
        </w:rPr>
        <w:t xml:space="preserve">“llevar consigo” y en su lugar </w:t>
      </w:r>
      <w:r w:rsidR="005A6ED4" w:rsidRPr="006002E6">
        <w:rPr>
          <w:rFonts w:cs="Tahoma"/>
          <w:sz w:val="24"/>
          <w:szCs w:val="24"/>
        </w:rPr>
        <w:t>la</w:t>
      </w:r>
      <w:r w:rsidR="006B2028" w:rsidRPr="006002E6">
        <w:rPr>
          <w:rFonts w:cs="Tahoma"/>
          <w:sz w:val="24"/>
          <w:szCs w:val="24"/>
        </w:rPr>
        <w:t xml:space="preserve"> </w:t>
      </w:r>
      <w:r w:rsidR="006B2028" w:rsidRPr="006002E6">
        <w:rPr>
          <w:rFonts w:cs="Tahoma"/>
          <w:b/>
          <w:sz w:val="24"/>
          <w:szCs w:val="24"/>
        </w:rPr>
        <w:t>ABSUELVE</w:t>
      </w:r>
      <w:r w:rsidR="006B2028" w:rsidRPr="006002E6">
        <w:rPr>
          <w:rFonts w:cs="Tahoma"/>
          <w:sz w:val="24"/>
          <w:szCs w:val="24"/>
        </w:rPr>
        <w:t xml:space="preserve"> de los cargos endilgados.</w:t>
      </w:r>
    </w:p>
    <w:p w14:paraId="62CEB71A" w14:textId="77777777" w:rsidR="006B2028" w:rsidRPr="006002E6" w:rsidRDefault="006B2028" w:rsidP="009601B3">
      <w:pPr>
        <w:spacing w:line="276" w:lineRule="auto"/>
        <w:rPr>
          <w:rFonts w:cs="Tahoma"/>
          <w:sz w:val="24"/>
          <w:szCs w:val="24"/>
          <w:highlight w:val="yellow"/>
        </w:rPr>
      </w:pPr>
    </w:p>
    <w:p w14:paraId="2F535BDB" w14:textId="77777777" w:rsidR="006B2028" w:rsidRPr="006002E6" w:rsidRDefault="006B2028" w:rsidP="009601B3">
      <w:pPr>
        <w:spacing w:line="276" w:lineRule="auto"/>
        <w:rPr>
          <w:rFonts w:eastAsia="Verdana" w:cs="Tahoma"/>
          <w:sz w:val="24"/>
          <w:szCs w:val="24"/>
          <w:lang w:val="es-CO" w:eastAsia="en-US"/>
        </w:rPr>
      </w:pPr>
      <w:r w:rsidRPr="006002E6">
        <w:rPr>
          <w:rFonts w:cs="Tahoma"/>
          <w:sz w:val="24"/>
          <w:szCs w:val="24"/>
        </w:rPr>
        <w:t xml:space="preserve">Como consecuencia de lo anterior, </w:t>
      </w:r>
      <w:r w:rsidRPr="006002E6">
        <w:rPr>
          <w:rStyle w:val="Numeracinttulo"/>
          <w:rFonts w:cs="Tahoma"/>
          <w:szCs w:val="24"/>
        </w:rPr>
        <w:t>SE ORDENA</w:t>
      </w:r>
      <w:r w:rsidRPr="006002E6">
        <w:rPr>
          <w:rStyle w:val="Numeracinttulo"/>
          <w:rFonts w:cs="Tahoma"/>
          <w:b w:val="0"/>
          <w:szCs w:val="24"/>
        </w:rPr>
        <w:t xml:space="preserve"> </w:t>
      </w:r>
      <w:r w:rsidRPr="006002E6">
        <w:rPr>
          <w:rFonts w:eastAsia="Verdana" w:cs="Tahoma"/>
          <w:sz w:val="24"/>
          <w:szCs w:val="24"/>
          <w:lang w:val="es-CO" w:eastAsia="en-US"/>
        </w:rPr>
        <w:t>al despacho de primer nivel, que una vez en firme la presente determinación, informe a todas las autoridades a las que les comunicó el fallo de condena, para que actualicen las bases de datos, incluyéndose aquellas anotaciones derivadas del proceso matriz que originó esta causa.</w:t>
      </w:r>
    </w:p>
    <w:p w14:paraId="2BF79A41" w14:textId="77777777" w:rsidR="002C30FB" w:rsidRPr="006002E6" w:rsidRDefault="002C30FB" w:rsidP="009601B3">
      <w:pPr>
        <w:spacing w:line="276" w:lineRule="auto"/>
        <w:rPr>
          <w:rFonts w:cs="Tahoma"/>
          <w:sz w:val="24"/>
          <w:szCs w:val="24"/>
        </w:rPr>
      </w:pPr>
    </w:p>
    <w:p w14:paraId="54E58435" w14:textId="77777777" w:rsidR="002C30FB" w:rsidRPr="006002E6" w:rsidRDefault="002C30FB" w:rsidP="006002E6">
      <w:pPr>
        <w:pStyle w:val="Profesin"/>
        <w:tabs>
          <w:tab w:val="clear" w:pos="1134"/>
        </w:tabs>
        <w:spacing w:line="276" w:lineRule="auto"/>
        <w:jc w:val="both"/>
        <w:rPr>
          <w:rFonts w:ascii="Tahoma" w:eastAsia="SimSun" w:hAnsi="Tahoma" w:cs="Tahoma"/>
          <w:b w:val="0"/>
          <w:sz w:val="24"/>
          <w:szCs w:val="24"/>
          <w:lang w:val="es-ES"/>
        </w:rPr>
      </w:pPr>
      <w:r w:rsidRPr="006002E6">
        <w:rPr>
          <w:rFonts w:ascii="Tahoma" w:eastAsia="SimSun" w:hAnsi="Tahoma" w:cs="Tahoma"/>
          <w:b w:val="0"/>
          <w:sz w:val="24"/>
          <w:szCs w:val="24"/>
          <w:lang w:val="es-ES"/>
        </w:rPr>
        <w:t>En atención a lo dispuesto por el Consejo Superior de la Judicatura en el artículo 4º del Acuerdo PCSJA20-11518 del 16 de marzo de 2020, la Circular CSJRIC20-75 expedida por el Consejo Seccional de la Judicatura de Risaralda, y la Ley 2213 de junio 13 de 2022, no se realizará audiencia de lectura de sentencia, y por ende esta sentencia se notificará por la Secretaría de la Sala vía correo electrónico a las partes e intervinientes, mismo medio por el cual los interesados podrán interponer el recurso extraordinario de casación que deberá hacerse dentro del término de ley.</w:t>
      </w:r>
    </w:p>
    <w:p w14:paraId="745C1C0C" w14:textId="77777777" w:rsidR="009601B3" w:rsidRPr="006002E6" w:rsidRDefault="009601B3" w:rsidP="009601B3">
      <w:pPr>
        <w:spacing w:line="276" w:lineRule="auto"/>
        <w:rPr>
          <w:rFonts w:eastAsia="SimSun" w:cs="Tahoma"/>
          <w:position w:val="-6"/>
          <w:sz w:val="24"/>
          <w:szCs w:val="24"/>
        </w:rPr>
      </w:pPr>
      <w:bookmarkStart w:id="1" w:name="_Hlk139017540"/>
    </w:p>
    <w:p w14:paraId="0CACE143" w14:textId="77777777" w:rsidR="009601B3" w:rsidRPr="006002E6" w:rsidRDefault="009601B3" w:rsidP="009601B3">
      <w:pPr>
        <w:spacing w:line="276" w:lineRule="auto"/>
        <w:rPr>
          <w:rFonts w:ascii="Algerian" w:hAnsi="Algerian" w:cs="Tahoma"/>
          <w:sz w:val="30"/>
          <w:szCs w:val="20"/>
        </w:rPr>
      </w:pPr>
      <w:r w:rsidRPr="006002E6">
        <w:rPr>
          <w:rFonts w:ascii="Algerian" w:hAnsi="Algerian" w:cs="Tahoma"/>
          <w:sz w:val="30"/>
          <w:szCs w:val="20"/>
        </w:rPr>
        <w:t>NOTIFÍQUESE Y CÚMPLASE</w:t>
      </w:r>
    </w:p>
    <w:p w14:paraId="5F4A8634" w14:textId="77777777" w:rsidR="009601B3" w:rsidRPr="006002E6" w:rsidRDefault="009601B3" w:rsidP="009601B3">
      <w:pPr>
        <w:spacing w:line="276" w:lineRule="auto"/>
        <w:rPr>
          <w:rFonts w:cs="Tahoma"/>
          <w:position w:val="-6"/>
          <w:sz w:val="24"/>
          <w:szCs w:val="24"/>
        </w:rPr>
      </w:pPr>
    </w:p>
    <w:p w14:paraId="490B61F1" w14:textId="48F71C48" w:rsidR="009601B3" w:rsidRPr="006002E6" w:rsidRDefault="009601B3" w:rsidP="009601B3">
      <w:pPr>
        <w:spacing w:line="276" w:lineRule="auto"/>
        <w:rPr>
          <w:rFonts w:cs="Tahoma"/>
          <w:position w:val="-4"/>
          <w:sz w:val="24"/>
          <w:szCs w:val="24"/>
        </w:rPr>
      </w:pPr>
    </w:p>
    <w:p w14:paraId="4B04E2BA" w14:textId="77777777" w:rsidR="007E5849" w:rsidRPr="006002E6" w:rsidRDefault="007E5849" w:rsidP="009601B3">
      <w:pPr>
        <w:spacing w:line="276" w:lineRule="auto"/>
        <w:rPr>
          <w:rFonts w:cs="Tahoma"/>
          <w:position w:val="-4"/>
          <w:sz w:val="24"/>
          <w:szCs w:val="24"/>
        </w:rPr>
      </w:pPr>
    </w:p>
    <w:p w14:paraId="54B9275A" w14:textId="77777777" w:rsidR="009601B3" w:rsidRPr="006002E6" w:rsidRDefault="009601B3" w:rsidP="009601B3">
      <w:pPr>
        <w:spacing w:line="276" w:lineRule="auto"/>
        <w:jc w:val="center"/>
        <w:rPr>
          <w:rFonts w:cs="Tahoma"/>
          <w:b/>
          <w:position w:val="-4"/>
          <w:sz w:val="24"/>
          <w:szCs w:val="24"/>
          <w:lang w:val="es-ES_tradnl"/>
        </w:rPr>
      </w:pPr>
      <w:r w:rsidRPr="006002E6">
        <w:rPr>
          <w:rFonts w:cs="Tahoma"/>
          <w:b/>
          <w:position w:val="-4"/>
          <w:sz w:val="24"/>
          <w:szCs w:val="24"/>
          <w:lang w:val="es-ES_tradnl"/>
        </w:rPr>
        <w:t>CARLOS ALBERTO PAZ ZÚÑIGA</w:t>
      </w:r>
    </w:p>
    <w:p w14:paraId="5E278880" w14:textId="77777777" w:rsidR="009601B3" w:rsidRPr="006002E6" w:rsidRDefault="009601B3" w:rsidP="009601B3">
      <w:pPr>
        <w:spacing w:line="276" w:lineRule="auto"/>
        <w:jc w:val="center"/>
        <w:rPr>
          <w:rFonts w:cs="Tahoma"/>
          <w:position w:val="-4"/>
          <w:sz w:val="24"/>
          <w:szCs w:val="24"/>
          <w:lang w:val="es-ES_tradnl"/>
        </w:rPr>
      </w:pPr>
      <w:r w:rsidRPr="006002E6">
        <w:rPr>
          <w:rFonts w:cs="Tahoma"/>
          <w:position w:val="-4"/>
          <w:sz w:val="24"/>
          <w:szCs w:val="24"/>
          <w:lang w:val="es-ES_tradnl"/>
        </w:rPr>
        <w:t xml:space="preserve">Magistrado </w:t>
      </w:r>
    </w:p>
    <w:p w14:paraId="2DAC8A6A" w14:textId="77777777" w:rsidR="009601B3" w:rsidRPr="006002E6" w:rsidRDefault="009601B3" w:rsidP="009601B3">
      <w:pPr>
        <w:spacing w:line="276" w:lineRule="auto"/>
        <w:rPr>
          <w:rFonts w:cs="Tahoma"/>
          <w:position w:val="-4"/>
          <w:sz w:val="24"/>
          <w:szCs w:val="24"/>
          <w:lang w:val="es-ES_tradnl"/>
        </w:rPr>
      </w:pPr>
    </w:p>
    <w:p w14:paraId="4F46DE45" w14:textId="690A7894" w:rsidR="009601B3" w:rsidRPr="006002E6" w:rsidRDefault="009601B3" w:rsidP="009601B3">
      <w:pPr>
        <w:spacing w:line="276" w:lineRule="auto"/>
        <w:rPr>
          <w:rFonts w:cs="Tahoma"/>
          <w:position w:val="-4"/>
          <w:sz w:val="24"/>
          <w:szCs w:val="24"/>
          <w:lang w:val="es-ES_tradnl"/>
        </w:rPr>
      </w:pPr>
    </w:p>
    <w:p w14:paraId="51C0A539" w14:textId="77777777" w:rsidR="007E5849" w:rsidRPr="006002E6" w:rsidRDefault="007E5849" w:rsidP="009601B3">
      <w:pPr>
        <w:spacing w:line="276" w:lineRule="auto"/>
        <w:rPr>
          <w:rFonts w:cs="Tahoma"/>
          <w:position w:val="-4"/>
          <w:sz w:val="24"/>
          <w:szCs w:val="24"/>
          <w:lang w:val="es-ES_tradnl"/>
        </w:rPr>
      </w:pPr>
    </w:p>
    <w:p w14:paraId="6CC9EE21" w14:textId="77777777" w:rsidR="009601B3" w:rsidRPr="006002E6" w:rsidRDefault="009601B3" w:rsidP="009601B3">
      <w:pPr>
        <w:spacing w:line="276" w:lineRule="auto"/>
        <w:jc w:val="center"/>
        <w:rPr>
          <w:rFonts w:cs="Tahoma"/>
          <w:b/>
          <w:position w:val="-4"/>
          <w:sz w:val="24"/>
          <w:szCs w:val="24"/>
          <w:lang w:val="es-ES_tradnl"/>
        </w:rPr>
      </w:pPr>
      <w:r w:rsidRPr="006002E6">
        <w:rPr>
          <w:rFonts w:cs="Tahoma"/>
          <w:b/>
          <w:position w:val="-4"/>
          <w:sz w:val="24"/>
          <w:szCs w:val="24"/>
          <w:lang w:val="es-ES_tradnl"/>
        </w:rPr>
        <w:t>JULIÁN RIVERA LOAIZA</w:t>
      </w:r>
    </w:p>
    <w:p w14:paraId="19C16BDD" w14:textId="77777777" w:rsidR="009601B3" w:rsidRPr="006002E6" w:rsidRDefault="009601B3" w:rsidP="009601B3">
      <w:pPr>
        <w:spacing w:line="276" w:lineRule="auto"/>
        <w:jc w:val="center"/>
        <w:rPr>
          <w:rFonts w:cs="Tahoma"/>
          <w:position w:val="-4"/>
          <w:sz w:val="24"/>
          <w:szCs w:val="24"/>
          <w:lang w:val="es-ES_tradnl"/>
        </w:rPr>
      </w:pPr>
      <w:r w:rsidRPr="006002E6">
        <w:rPr>
          <w:rFonts w:cs="Tahoma"/>
          <w:position w:val="-4"/>
          <w:sz w:val="24"/>
          <w:szCs w:val="24"/>
          <w:lang w:val="es-ES_tradnl"/>
        </w:rPr>
        <w:t xml:space="preserve">Magistrado </w:t>
      </w:r>
    </w:p>
    <w:p w14:paraId="2C53CB23" w14:textId="77777777" w:rsidR="009601B3" w:rsidRPr="006002E6" w:rsidRDefault="009601B3" w:rsidP="009601B3">
      <w:pPr>
        <w:spacing w:line="276" w:lineRule="auto"/>
        <w:rPr>
          <w:rFonts w:cs="Tahoma"/>
          <w:position w:val="-4"/>
          <w:sz w:val="24"/>
          <w:szCs w:val="24"/>
          <w:lang w:val="es-ES_tradnl"/>
        </w:rPr>
      </w:pPr>
    </w:p>
    <w:p w14:paraId="25A4CCFE" w14:textId="3010D6C6" w:rsidR="009601B3" w:rsidRPr="006002E6" w:rsidRDefault="009601B3" w:rsidP="009601B3">
      <w:pPr>
        <w:spacing w:line="276" w:lineRule="auto"/>
        <w:rPr>
          <w:rFonts w:cs="Tahoma"/>
          <w:position w:val="-4"/>
          <w:sz w:val="24"/>
          <w:szCs w:val="24"/>
          <w:lang w:val="es-ES_tradnl"/>
        </w:rPr>
      </w:pPr>
    </w:p>
    <w:p w14:paraId="110C334A" w14:textId="77777777" w:rsidR="007E5849" w:rsidRPr="006002E6" w:rsidRDefault="007E5849" w:rsidP="009601B3">
      <w:pPr>
        <w:spacing w:line="276" w:lineRule="auto"/>
        <w:rPr>
          <w:rFonts w:cs="Tahoma"/>
          <w:position w:val="-4"/>
          <w:sz w:val="24"/>
          <w:szCs w:val="24"/>
          <w:lang w:val="es-ES_tradnl"/>
        </w:rPr>
      </w:pPr>
    </w:p>
    <w:p w14:paraId="3E58E67E" w14:textId="77777777" w:rsidR="009601B3" w:rsidRPr="006002E6" w:rsidRDefault="009601B3" w:rsidP="009601B3">
      <w:pPr>
        <w:spacing w:line="276" w:lineRule="auto"/>
        <w:jc w:val="center"/>
        <w:rPr>
          <w:rFonts w:cs="Tahoma"/>
          <w:b/>
          <w:position w:val="-4"/>
          <w:sz w:val="24"/>
          <w:szCs w:val="24"/>
          <w:lang w:val="es-ES_tradnl"/>
        </w:rPr>
      </w:pPr>
      <w:r w:rsidRPr="006002E6">
        <w:rPr>
          <w:rFonts w:cs="Tahoma"/>
          <w:b/>
          <w:position w:val="-4"/>
          <w:sz w:val="24"/>
          <w:szCs w:val="24"/>
          <w:lang w:val="es-ES_tradnl"/>
        </w:rPr>
        <w:t>MANUEL YARZAGARAY BANDERA</w:t>
      </w:r>
    </w:p>
    <w:p w14:paraId="7242FEEC" w14:textId="7464FF23" w:rsidR="002077A3" w:rsidRPr="006002E6" w:rsidRDefault="009601B3" w:rsidP="009601B3">
      <w:pPr>
        <w:spacing w:line="276" w:lineRule="auto"/>
        <w:jc w:val="center"/>
        <w:rPr>
          <w:rFonts w:cs="Tahoma"/>
          <w:position w:val="-4"/>
          <w:sz w:val="24"/>
          <w:szCs w:val="24"/>
          <w:lang w:val="es-ES_tradnl"/>
        </w:rPr>
      </w:pPr>
      <w:r w:rsidRPr="006002E6">
        <w:rPr>
          <w:rFonts w:cs="Tahoma"/>
          <w:position w:val="-4"/>
          <w:sz w:val="24"/>
          <w:szCs w:val="24"/>
          <w:lang w:val="es-ES_tradnl"/>
        </w:rPr>
        <w:t>Magistrado</w:t>
      </w:r>
      <w:bookmarkEnd w:id="1"/>
    </w:p>
    <w:sectPr w:rsidR="002077A3" w:rsidRPr="006002E6" w:rsidSect="006002E6">
      <w:headerReference w:type="default" r:id="rId9"/>
      <w:footerReference w:type="default" r:id="rId10"/>
      <w:pgSz w:w="12242" w:h="18722" w:code="258"/>
      <w:pgMar w:top="1985" w:right="1361" w:bottom="1418" w:left="1928" w:header="567" w:footer="567" w:gutter="0"/>
      <w:cols w:space="708"/>
      <w:titlePg/>
      <w:docGrid w:linePitch="35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956A3D" w14:textId="77777777" w:rsidR="00D26B57" w:rsidRDefault="00D26B57" w:rsidP="00834C7D">
      <w:pPr>
        <w:spacing w:line="240" w:lineRule="auto"/>
      </w:pPr>
      <w:r>
        <w:separator/>
      </w:r>
    </w:p>
  </w:endnote>
  <w:endnote w:type="continuationSeparator" w:id="0">
    <w:p w14:paraId="3CD4E2BE" w14:textId="77777777" w:rsidR="00D26B57" w:rsidRDefault="00D26B57" w:rsidP="00834C7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lgerian">
    <w:panose1 w:val="04020705040A02060702"/>
    <w:charset w:val="00"/>
    <w:family w:val="decorativ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Yu Gothic UI">
    <w:panose1 w:val="020B0500000000000000"/>
    <w:charset w:val="80"/>
    <w:family w:val="swiss"/>
    <w:pitch w:val="variable"/>
    <w:sig w:usb0="E00002FF" w:usb1="2AC7FDFF" w:usb2="00000016"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2E3FB7" w14:textId="79DC71AD" w:rsidR="00847A75" w:rsidRPr="00DE6D68" w:rsidRDefault="00847A75" w:rsidP="00DE6D68">
    <w:pPr>
      <w:pStyle w:val="Encabezado"/>
      <w:spacing w:line="240" w:lineRule="auto"/>
      <w:jc w:val="right"/>
      <w:rPr>
        <w:rFonts w:ascii="Arial" w:hAnsi="Arial" w:cs="Arial"/>
        <w:sz w:val="18"/>
        <w:szCs w:val="18"/>
        <w:lang w:val="es-MX"/>
      </w:rPr>
    </w:pPr>
    <w:r w:rsidRPr="00DE6D68">
      <w:rPr>
        <w:rFonts w:ascii="Arial" w:hAnsi="Arial" w:cs="Arial"/>
        <w:sz w:val="18"/>
        <w:szCs w:val="18"/>
        <w:lang w:val="es-MX"/>
      </w:rPr>
      <w:t xml:space="preserve">Página </w:t>
    </w:r>
    <w:r w:rsidRPr="00DE6D68">
      <w:rPr>
        <w:rFonts w:ascii="Arial" w:hAnsi="Arial" w:cs="Arial"/>
        <w:sz w:val="18"/>
        <w:szCs w:val="18"/>
        <w:lang w:val="es-MX"/>
      </w:rPr>
      <w:fldChar w:fldCharType="begin"/>
    </w:r>
    <w:r w:rsidRPr="00DE6D68">
      <w:rPr>
        <w:rFonts w:ascii="Arial" w:hAnsi="Arial" w:cs="Arial"/>
        <w:sz w:val="18"/>
        <w:szCs w:val="18"/>
        <w:lang w:val="es-MX"/>
      </w:rPr>
      <w:instrText xml:space="preserve"> PAGE </w:instrText>
    </w:r>
    <w:r w:rsidRPr="00DE6D68">
      <w:rPr>
        <w:rFonts w:ascii="Arial" w:hAnsi="Arial" w:cs="Arial"/>
        <w:sz w:val="18"/>
        <w:szCs w:val="18"/>
        <w:lang w:val="es-MX"/>
      </w:rPr>
      <w:fldChar w:fldCharType="separate"/>
    </w:r>
    <w:r w:rsidR="00290F8B">
      <w:rPr>
        <w:rFonts w:ascii="Arial" w:hAnsi="Arial" w:cs="Arial"/>
        <w:noProof/>
        <w:sz w:val="18"/>
        <w:szCs w:val="18"/>
        <w:lang w:val="es-MX"/>
      </w:rPr>
      <w:t>12</w:t>
    </w:r>
    <w:r w:rsidRPr="00DE6D68">
      <w:rPr>
        <w:rFonts w:ascii="Arial" w:hAnsi="Arial" w:cs="Arial"/>
        <w:sz w:val="18"/>
        <w:szCs w:val="18"/>
        <w:lang w:val="es-MX"/>
      </w:rPr>
      <w:fldChar w:fldCharType="end"/>
    </w:r>
    <w:r w:rsidRPr="00DE6D68">
      <w:rPr>
        <w:rFonts w:ascii="Arial" w:hAnsi="Arial" w:cs="Arial"/>
        <w:sz w:val="18"/>
        <w:szCs w:val="18"/>
        <w:lang w:val="es-MX"/>
      </w:rPr>
      <w:t xml:space="preserve"> de </w:t>
    </w:r>
    <w:r w:rsidRPr="00DE6D68">
      <w:rPr>
        <w:rFonts w:ascii="Arial" w:hAnsi="Arial" w:cs="Arial"/>
        <w:sz w:val="18"/>
        <w:szCs w:val="18"/>
        <w:lang w:val="es-MX"/>
      </w:rPr>
      <w:fldChar w:fldCharType="begin"/>
    </w:r>
    <w:r w:rsidRPr="00DE6D68">
      <w:rPr>
        <w:rFonts w:ascii="Arial" w:hAnsi="Arial" w:cs="Arial"/>
        <w:sz w:val="18"/>
        <w:szCs w:val="18"/>
        <w:lang w:val="es-MX"/>
      </w:rPr>
      <w:instrText xml:space="preserve"> NUMPAGES </w:instrText>
    </w:r>
    <w:r w:rsidRPr="00DE6D68">
      <w:rPr>
        <w:rFonts w:ascii="Arial" w:hAnsi="Arial" w:cs="Arial"/>
        <w:sz w:val="18"/>
        <w:szCs w:val="18"/>
        <w:lang w:val="es-MX"/>
      </w:rPr>
      <w:fldChar w:fldCharType="separate"/>
    </w:r>
    <w:r w:rsidR="00290F8B">
      <w:rPr>
        <w:rFonts w:ascii="Arial" w:hAnsi="Arial" w:cs="Arial"/>
        <w:noProof/>
        <w:sz w:val="18"/>
        <w:szCs w:val="18"/>
        <w:lang w:val="es-MX"/>
      </w:rPr>
      <w:t>12</w:t>
    </w:r>
    <w:r w:rsidRPr="00DE6D68">
      <w:rPr>
        <w:rFonts w:ascii="Arial" w:hAnsi="Arial" w:cs="Arial"/>
        <w:sz w:val="18"/>
        <w:szCs w:val="18"/>
        <w:lang w:val="es-MX"/>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65C752" w14:textId="77777777" w:rsidR="00D26B57" w:rsidRDefault="00D26B57" w:rsidP="00834C7D">
      <w:pPr>
        <w:spacing w:line="240" w:lineRule="auto"/>
      </w:pPr>
      <w:r>
        <w:separator/>
      </w:r>
    </w:p>
  </w:footnote>
  <w:footnote w:type="continuationSeparator" w:id="0">
    <w:p w14:paraId="469E1294" w14:textId="77777777" w:rsidR="00D26B57" w:rsidRDefault="00D26B57" w:rsidP="00834C7D">
      <w:pPr>
        <w:spacing w:line="240" w:lineRule="auto"/>
      </w:pPr>
      <w:r>
        <w:continuationSeparator/>
      </w:r>
    </w:p>
  </w:footnote>
  <w:footnote w:id="1">
    <w:p w14:paraId="75FDF47C" w14:textId="77777777" w:rsidR="00176BA0" w:rsidRPr="0000380A" w:rsidRDefault="00176BA0" w:rsidP="00176BA0">
      <w:pPr>
        <w:pStyle w:val="Textonotapie"/>
      </w:pPr>
      <w:r>
        <w:rPr>
          <w:rStyle w:val="Refdenotaalpie"/>
        </w:rPr>
        <w:footnoteRef/>
      </w:r>
      <w:r>
        <w:t xml:space="preserve"> Ver registro de juicio al minuto 01:38:55.</w:t>
      </w:r>
    </w:p>
  </w:footnote>
  <w:footnote w:id="2">
    <w:p w14:paraId="2A993EA5" w14:textId="77777777" w:rsidR="00847A75" w:rsidRPr="00254A9E" w:rsidRDefault="00847A75" w:rsidP="002C30FB">
      <w:pPr>
        <w:pStyle w:val="Textonotapie"/>
        <w:rPr>
          <w:rFonts w:cs="Tahoma"/>
        </w:rPr>
      </w:pPr>
      <w:r>
        <w:rPr>
          <w:rStyle w:val="Refdenotaalpie"/>
        </w:rPr>
        <w:footnoteRef/>
      </w:r>
      <w:r>
        <w:t xml:space="preserve"> CSJ SP, 09 mar. 2016, rad. 41760.</w:t>
      </w:r>
    </w:p>
  </w:footnote>
  <w:footnote w:id="3">
    <w:p w14:paraId="540514AF" w14:textId="77777777" w:rsidR="00847A75" w:rsidRPr="0000380A" w:rsidRDefault="00847A75" w:rsidP="002C30FB">
      <w:pPr>
        <w:pStyle w:val="Textonotapie"/>
      </w:pPr>
      <w:r>
        <w:rPr>
          <w:rStyle w:val="Refdenotaalpie"/>
        </w:rPr>
        <w:footnoteRef/>
      </w:r>
      <w:r>
        <w:t xml:space="preserve"> Entre muchas otros, pueden consultarse como más recientes las siguientes: SP4126 de 2020, Rad. 55641; SP 2695 de 2021, Rad. 55922; SP 1861 de 2022, Rad. 56087; y SP 3420 de 2022, Rad. 58076.</w:t>
      </w:r>
    </w:p>
  </w:footnote>
  <w:footnote w:id="4">
    <w:p w14:paraId="61F7681F" w14:textId="77777777" w:rsidR="00847A75" w:rsidRPr="00254A9E" w:rsidRDefault="00847A75" w:rsidP="002C30FB">
      <w:pPr>
        <w:pStyle w:val="Textonotapie"/>
        <w:rPr>
          <w:rFonts w:cs="Tahoma"/>
        </w:rPr>
      </w:pPr>
      <w:r>
        <w:rPr>
          <w:rStyle w:val="Refdenotaalpie"/>
        </w:rPr>
        <w:footnoteRef/>
      </w:r>
      <w:r>
        <w:t xml:space="preserve"> </w:t>
      </w:r>
      <w:r w:rsidRPr="00032DAD">
        <w:rPr>
          <w:rFonts w:cs="Tahoma"/>
        </w:rPr>
        <w:t>CSJ SP, 16 jun. 2021, Rad. 54346</w:t>
      </w:r>
      <w:r>
        <w:t>.</w:t>
      </w:r>
    </w:p>
  </w:footnote>
  <w:footnote w:id="5">
    <w:p w14:paraId="6B625256" w14:textId="77777777" w:rsidR="00847A75" w:rsidRDefault="00847A75" w:rsidP="002C30FB">
      <w:pPr>
        <w:pStyle w:val="Textonotapie"/>
      </w:pPr>
      <w:r>
        <w:rPr>
          <w:rStyle w:val="Refdenotaalpie"/>
          <w:spacing w:val="-6"/>
        </w:rPr>
        <w:footnoteRef/>
      </w:r>
      <w:r>
        <w:t xml:space="preserve"> CSJ SP, 11 jul. 2017, Rad. 44.997</w:t>
      </w:r>
      <w:r>
        <w:rPr>
          <w:lang w:val="es-CO"/>
        </w:rPr>
        <w:t>.</w:t>
      </w:r>
    </w:p>
  </w:footnote>
  <w:footnote w:id="6">
    <w:p w14:paraId="35FDAEB8" w14:textId="77777777" w:rsidR="00847A75" w:rsidRPr="008366F3" w:rsidRDefault="00847A75" w:rsidP="002C30FB">
      <w:pPr>
        <w:pStyle w:val="Textonotapie"/>
      </w:pPr>
      <w:r>
        <w:rPr>
          <w:rStyle w:val="Refdenotaalpie"/>
          <w:spacing w:val="-6"/>
        </w:rPr>
        <w:footnoteRef/>
      </w:r>
      <w:r>
        <w:t xml:space="preserve"> </w:t>
      </w:r>
      <w:r>
        <w:rPr>
          <w:iCs/>
        </w:rPr>
        <w:t>CSJ SP105-2023, mar. 22</w:t>
      </w:r>
      <w:r w:rsidRPr="008366F3">
        <w:t xml:space="preserve">, Rad. </w:t>
      </w:r>
      <w:r>
        <w:t>57.891</w:t>
      </w:r>
      <w:r w:rsidRPr="008366F3">
        <w:rPr>
          <w:lang w:val="es-CO"/>
        </w:rPr>
        <w:t>.</w:t>
      </w:r>
    </w:p>
  </w:footnote>
  <w:footnote w:id="7">
    <w:p w14:paraId="60249DE3" w14:textId="77777777" w:rsidR="00847A75" w:rsidRPr="008366F3" w:rsidRDefault="00847A75" w:rsidP="002C30FB">
      <w:pPr>
        <w:pStyle w:val="Textonotapie"/>
      </w:pPr>
      <w:r>
        <w:rPr>
          <w:rStyle w:val="Refdenotaalpie"/>
          <w:spacing w:val="-6"/>
        </w:rPr>
        <w:footnoteRef/>
      </w:r>
      <w:r>
        <w:t xml:space="preserve"> </w:t>
      </w:r>
      <w:r w:rsidRPr="008366F3">
        <w:rPr>
          <w:iCs/>
        </w:rPr>
        <w:t>Cfr</w:t>
      </w:r>
      <w:r w:rsidRPr="008366F3">
        <w:t>. SP2940-2016, mar. 9, Rad. 41.760</w:t>
      </w:r>
      <w:r w:rsidRPr="008366F3">
        <w:rPr>
          <w:lang w:val="es-CO"/>
        </w:rPr>
        <w:t>.</w:t>
      </w:r>
    </w:p>
  </w:footnote>
  <w:footnote w:id="8">
    <w:p w14:paraId="77C9ED85" w14:textId="77777777" w:rsidR="00847A75" w:rsidRPr="008366F3" w:rsidRDefault="00847A75" w:rsidP="002C30FB">
      <w:pPr>
        <w:pStyle w:val="Textonotapie"/>
      </w:pPr>
      <w:r>
        <w:rPr>
          <w:rStyle w:val="Refdenotaalpie"/>
          <w:spacing w:val="-6"/>
        </w:rPr>
        <w:footnoteRef/>
      </w:r>
      <w:r>
        <w:t xml:space="preserve"> </w:t>
      </w:r>
      <w:r w:rsidRPr="008366F3">
        <w:rPr>
          <w:iCs/>
        </w:rPr>
        <w:t xml:space="preserve">Cfr. </w:t>
      </w:r>
      <w:r w:rsidRPr="008366F3">
        <w:t>SP106</w:t>
      </w:r>
      <w:r>
        <w:t xml:space="preserve">-2020, ene. 29, Rad. 56.574.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9198A3" w14:textId="16AE98BA" w:rsidR="00847A75" w:rsidRPr="000502FA" w:rsidRDefault="00DE6D68" w:rsidP="00DC6092">
    <w:pPr>
      <w:pStyle w:val="Encabezado"/>
      <w:spacing w:line="240" w:lineRule="auto"/>
      <w:jc w:val="right"/>
      <w:rPr>
        <w:rFonts w:ascii="Arial" w:hAnsi="Arial" w:cs="Arial"/>
        <w:sz w:val="18"/>
        <w:szCs w:val="18"/>
        <w:lang w:val="es-MX"/>
      </w:rPr>
    </w:pPr>
    <w:r w:rsidRPr="000502FA">
      <w:rPr>
        <w:rFonts w:ascii="Arial" w:hAnsi="Arial" w:cs="Arial"/>
        <w:sz w:val="18"/>
        <w:szCs w:val="18"/>
        <w:lang w:val="es-MX"/>
      </w:rPr>
      <w:t>Tráfico de estupefacientes</w:t>
    </w:r>
  </w:p>
  <w:p w14:paraId="7799602E" w14:textId="4679C407" w:rsidR="00847A75" w:rsidRPr="000502FA" w:rsidRDefault="00DE6D68" w:rsidP="00DC6092">
    <w:pPr>
      <w:pStyle w:val="Encabezado"/>
      <w:spacing w:line="240" w:lineRule="auto"/>
      <w:jc w:val="right"/>
      <w:rPr>
        <w:rFonts w:ascii="Arial" w:hAnsi="Arial" w:cs="Arial"/>
        <w:sz w:val="18"/>
        <w:szCs w:val="18"/>
        <w:lang w:val="es-MX"/>
      </w:rPr>
    </w:pPr>
    <w:r w:rsidRPr="000502FA">
      <w:rPr>
        <w:rFonts w:ascii="Arial" w:hAnsi="Arial" w:cs="Arial"/>
        <w:sz w:val="18"/>
        <w:szCs w:val="18"/>
        <w:lang w:val="es-MX"/>
      </w:rPr>
      <w:t>Radicación</w:t>
    </w:r>
    <w:r w:rsidR="00847A75" w:rsidRPr="000502FA">
      <w:rPr>
        <w:rFonts w:ascii="Arial" w:hAnsi="Arial" w:cs="Arial"/>
        <w:sz w:val="18"/>
        <w:szCs w:val="18"/>
        <w:lang w:val="es-MX"/>
      </w:rPr>
      <w:t>: 660016000035 2013 04841 01</w:t>
    </w:r>
  </w:p>
  <w:p w14:paraId="520BC30A" w14:textId="21B05F6B" w:rsidR="00847A75" w:rsidRPr="000502FA" w:rsidRDefault="00DE6D68" w:rsidP="00DC6092">
    <w:pPr>
      <w:pStyle w:val="Encabezado"/>
      <w:spacing w:line="240" w:lineRule="auto"/>
      <w:jc w:val="right"/>
      <w:rPr>
        <w:rFonts w:ascii="Arial" w:hAnsi="Arial" w:cs="Arial"/>
        <w:sz w:val="18"/>
        <w:szCs w:val="18"/>
        <w:lang w:val="es-MX"/>
      </w:rPr>
    </w:pPr>
    <w:r w:rsidRPr="000502FA">
      <w:rPr>
        <w:rFonts w:ascii="Arial" w:hAnsi="Arial" w:cs="Arial"/>
        <w:sz w:val="18"/>
        <w:szCs w:val="18"/>
        <w:lang w:val="es-MX"/>
      </w:rPr>
      <w:t>Procesada</w:t>
    </w:r>
    <w:r w:rsidR="00847A75" w:rsidRPr="000502FA">
      <w:rPr>
        <w:rFonts w:ascii="Arial" w:hAnsi="Arial" w:cs="Arial"/>
        <w:sz w:val="18"/>
        <w:szCs w:val="18"/>
        <w:lang w:val="es-MX"/>
      </w:rPr>
      <w:t>: MACL</w:t>
    </w:r>
  </w:p>
  <w:p w14:paraId="28463A10" w14:textId="4BBD24B3" w:rsidR="00847A75" w:rsidRPr="000502FA" w:rsidRDefault="00DE6D68" w:rsidP="00DC6092">
    <w:pPr>
      <w:pStyle w:val="Encabezado"/>
      <w:spacing w:line="240" w:lineRule="auto"/>
      <w:jc w:val="right"/>
      <w:rPr>
        <w:rFonts w:ascii="Arial" w:hAnsi="Arial" w:cs="Arial"/>
        <w:sz w:val="18"/>
        <w:szCs w:val="18"/>
        <w:lang w:val="es-MX"/>
      </w:rPr>
    </w:pPr>
    <w:r w:rsidRPr="000502FA">
      <w:rPr>
        <w:rFonts w:ascii="Arial" w:hAnsi="Arial" w:cs="Arial"/>
        <w:sz w:val="18"/>
        <w:szCs w:val="18"/>
        <w:lang w:val="es-MX"/>
      </w:rPr>
      <w:t>Se revoca sentencia</w:t>
    </w:r>
  </w:p>
  <w:p w14:paraId="7135E2E1" w14:textId="7AC50014" w:rsidR="00847A75" w:rsidRPr="000502FA" w:rsidRDefault="00847A75" w:rsidP="000502FA">
    <w:pPr>
      <w:pStyle w:val="Encabezado"/>
      <w:spacing w:line="240" w:lineRule="auto"/>
      <w:jc w:val="right"/>
      <w:rPr>
        <w:rFonts w:ascii="Arial" w:hAnsi="Arial" w:cs="Arial"/>
        <w:sz w:val="18"/>
        <w:szCs w:val="18"/>
        <w:lang w:val="es-MX"/>
      </w:rPr>
    </w:pPr>
    <w:r w:rsidRPr="000502FA">
      <w:rPr>
        <w:rFonts w:ascii="Arial" w:hAnsi="Arial" w:cs="Arial"/>
        <w:sz w:val="18"/>
        <w:szCs w:val="18"/>
        <w:lang w:val="es-MX"/>
      </w:rPr>
      <w:t>S. N°</w:t>
    </w:r>
    <w:r w:rsidR="000502FA" w:rsidRPr="000502FA">
      <w:rPr>
        <w:rFonts w:ascii="Arial" w:hAnsi="Arial" w:cs="Arial"/>
        <w:sz w:val="18"/>
        <w:szCs w:val="18"/>
        <w:lang w:val="es-MX"/>
      </w:rPr>
      <w:t xml:space="preserve"> </w:t>
    </w:r>
    <w:r w:rsidR="00C403C4" w:rsidRPr="000502FA">
      <w:rPr>
        <w:rFonts w:ascii="Arial" w:hAnsi="Arial" w:cs="Arial"/>
        <w:sz w:val="18"/>
        <w:szCs w:val="18"/>
        <w:lang w:val="es-MX"/>
      </w:rPr>
      <w:t>034</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BD40E3"/>
    <w:multiLevelType w:val="hybridMultilevel"/>
    <w:tmpl w:val="B78C0A14"/>
    <w:lvl w:ilvl="0" w:tplc="DFA8CFA0">
      <w:start w:val="2"/>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3E796D57"/>
    <w:multiLevelType w:val="hybridMultilevel"/>
    <w:tmpl w:val="C81A1DA4"/>
    <w:lvl w:ilvl="0" w:tplc="2408C43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42BB4010"/>
    <w:multiLevelType w:val="hybridMultilevel"/>
    <w:tmpl w:val="2082A488"/>
    <w:lvl w:ilvl="0" w:tplc="6CA2EBDE">
      <w:start w:val="1"/>
      <w:numFmt w:val="lowerRoman"/>
      <w:lvlText w:val="(%1)"/>
      <w:lvlJc w:val="left"/>
      <w:pPr>
        <w:ind w:left="1440" w:hanging="108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C7D"/>
    <w:rsid w:val="00003DD4"/>
    <w:rsid w:val="00012278"/>
    <w:rsid w:val="00013ADC"/>
    <w:rsid w:val="000140A5"/>
    <w:rsid w:val="00014B52"/>
    <w:rsid w:val="00023598"/>
    <w:rsid w:val="000302F1"/>
    <w:rsid w:val="00032DAD"/>
    <w:rsid w:val="0003508D"/>
    <w:rsid w:val="00041288"/>
    <w:rsid w:val="00041F8D"/>
    <w:rsid w:val="00042A27"/>
    <w:rsid w:val="000502FA"/>
    <w:rsid w:val="00052540"/>
    <w:rsid w:val="00067503"/>
    <w:rsid w:val="00071013"/>
    <w:rsid w:val="00071768"/>
    <w:rsid w:val="00076E67"/>
    <w:rsid w:val="00080C52"/>
    <w:rsid w:val="000915DC"/>
    <w:rsid w:val="000A3544"/>
    <w:rsid w:val="000C7992"/>
    <w:rsid w:val="000D13DC"/>
    <w:rsid w:val="001022DA"/>
    <w:rsid w:val="00107A13"/>
    <w:rsid w:val="0011010F"/>
    <w:rsid w:val="0011135D"/>
    <w:rsid w:val="00113975"/>
    <w:rsid w:val="001256BC"/>
    <w:rsid w:val="00130582"/>
    <w:rsid w:val="001309E9"/>
    <w:rsid w:val="001514BC"/>
    <w:rsid w:val="00153268"/>
    <w:rsid w:val="00153E8B"/>
    <w:rsid w:val="001626AF"/>
    <w:rsid w:val="001628BD"/>
    <w:rsid w:val="00162DFE"/>
    <w:rsid w:val="00172585"/>
    <w:rsid w:val="001763D5"/>
    <w:rsid w:val="00176BA0"/>
    <w:rsid w:val="00180DE9"/>
    <w:rsid w:val="0019099A"/>
    <w:rsid w:val="00196D9F"/>
    <w:rsid w:val="001A391B"/>
    <w:rsid w:val="001B798F"/>
    <w:rsid w:val="001C02C3"/>
    <w:rsid w:val="001C536D"/>
    <w:rsid w:val="001D2A4E"/>
    <w:rsid w:val="001D40DC"/>
    <w:rsid w:val="001E4265"/>
    <w:rsid w:val="001F30F7"/>
    <w:rsid w:val="001F6E4E"/>
    <w:rsid w:val="002020E5"/>
    <w:rsid w:val="002077A3"/>
    <w:rsid w:val="00216CAE"/>
    <w:rsid w:val="00223FBB"/>
    <w:rsid w:val="00255EEB"/>
    <w:rsid w:val="00261BB4"/>
    <w:rsid w:val="002670DB"/>
    <w:rsid w:val="00270496"/>
    <w:rsid w:val="0027392B"/>
    <w:rsid w:val="002828B0"/>
    <w:rsid w:val="002835FC"/>
    <w:rsid w:val="00286AE6"/>
    <w:rsid w:val="00290F8B"/>
    <w:rsid w:val="00297FBD"/>
    <w:rsid w:val="002A1332"/>
    <w:rsid w:val="002A369A"/>
    <w:rsid w:val="002A6878"/>
    <w:rsid w:val="002B0499"/>
    <w:rsid w:val="002B3BF1"/>
    <w:rsid w:val="002B453E"/>
    <w:rsid w:val="002C30FB"/>
    <w:rsid w:val="002C667A"/>
    <w:rsid w:val="002E3A41"/>
    <w:rsid w:val="002F0804"/>
    <w:rsid w:val="002F2A58"/>
    <w:rsid w:val="00326969"/>
    <w:rsid w:val="00344558"/>
    <w:rsid w:val="00347EF6"/>
    <w:rsid w:val="00360546"/>
    <w:rsid w:val="003620C0"/>
    <w:rsid w:val="00370310"/>
    <w:rsid w:val="00372D04"/>
    <w:rsid w:val="003801DC"/>
    <w:rsid w:val="003832D9"/>
    <w:rsid w:val="003872D7"/>
    <w:rsid w:val="00390BD3"/>
    <w:rsid w:val="003914DB"/>
    <w:rsid w:val="00392BE1"/>
    <w:rsid w:val="003D5458"/>
    <w:rsid w:val="003D74D4"/>
    <w:rsid w:val="003D772D"/>
    <w:rsid w:val="003E17B0"/>
    <w:rsid w:val="003E702C"/>
    <w:rsid w:val="003F6C24"/>
    <w:rsid w:val="003F7D06"/>
    <w:rsid w:val="00401C89"/>
    <w:rsid w:val="00402FFB"/>
    <w:rsid w:val="00403BA8"/>
    <w:rsid w:val="00421358"/>
    <w:rsid w:val="004220F5"/>
    <w:rsid w:val="004231F2"/>
    <w:rsid w:val="00437745"/>
    <w:rsid w:val="00440062"/>
    <w:rsid w:val="00441172"/>
    <w:rsid w:val="004416E4"/>
    <w:rsid w:val="00442B05"/>
    <w:rsid w:val="00443196"/>
    <w:rsid w:val="00446D21"/>
    <w:rsid w:val="0045187A"/>
    <w:rsid w:val="00454944"/>
    <w:rsid w:val="004558D6"/>
    <w:rsid w:val="00467F35"/>
    <w:rsid w:val="0047205E"/>
    <w:rsid w:val="004843AE"/>
    <w:rsid w:val="00490106"/>
    <w:rsid w:val="00492854"/>
    <w:rsid w:val="004931B3"/>
    <w:rsid w:val="004A54DB"/>
    <w:rsid w:val="004A6E47"/>
    <w:rsid w:val="004B2CF4"/>
    <w:rsid w:val="004B5E81"/>
    <w:rsid w:val="004C29AB"/>
    <w:rsid w:val="004C53A4"/>
    <w:rsid w:val="004D4BB9"/>
    <w:rsid w:val="004E2202"/>
    <w:rsid w:val="004E6A73"/>
    <w:rsid w:val="004F6002"/>
    <w:rsid w:val="00514913"/>
    <w:rsid w:val="00517FF8"/>
    <w:rsid w:val="0052069A"/>
    <w:rsid w:val="0052710A"/>
    <w:rsid w:val="00530F4B"/>
    <w:rsid w:val="00540828"/>
    <w:rsid w:val="0054554C"/>
    <w:rsid w:val="00547980"/>
    <w:rsid w:val="00552960"/>
    <w:rsid w:val="00560D02"/>
    <w:rsid w:val="005610C6"/>
    <w:rsid w:val="005620AB"/>
    <w:rsid w:val="00571E8A"/>
    <w:rsid w:val="005720FC"/>
    <w:rsid w:val="00577508"/>
    <w:rsid w:val="00585FC7"/>
    <w:rsid w:val="00593ECF"/>
    <w:rsid w:val="005A377A"/>
    <w:rsid w:val="005A6ED4"/>
    <w:rsid w:val="005B2818"/>
    <w:rsid w:val="005B54CC"/>
    <w:rsid w:val="005C7082"/>
    <w:rsid w:val="005C76B5"/>
    <w:rsid w:val="005D7E21"/>
    <w:rsid w:val="005E2B5E"/>
    <w:rsid w:val="005E54FA"/>
    <w:rsid w:val="005F54AB"/>
    <w:rsid w:val="005F54B4"/>
    <w:rsid w:val="006002E6"/>
    <w:rsid w:val="00610CCC"/>
    <w:rsid w:val="0062136E"/>
    <w:rsid w:val="006218AB"/>
    <w:rsid w:val="006232D7"/>
    <w:rsid w:val="00631801"/>
    <w:rsid w:val="00635F74"/>
    <w:rsid w:val="006377F8"/>
    <w:rsid w:val="006410E2"/>
    <w:rsid w:val="0064122E"/>
    <w:rsid w:val="0066067D"/>
    <w:rsid w:val="006711D9"/>
    <w:rsid w:val="00686272"/>
    <w:rsid w:val="00690B8E"/>
    <w:rsid w:val="006943C2"/>
    <w:rsid w:val="00695A8A"/>
    <w:rsid w:val="006A4F78"/>
    <w:rsid w:val="006A5EFC"/>
    <w:rsid w:val="006B2028"/>
    <w:rsid w:val="006B4A34"/>
    <w:rsid w:val="006C6D85"/>
    <w:rsid w:val="006E7668"/>
    <w:rsid w:val="006F440F"/>
    <w:rsid w:val="00703D22"/>
    <w:rsid w:val="007058A9"/>
    <w:rsid w:val="007228FD"/>
    <w:rsid w:val="00724FB7"/>
    <w:rsid w:val="007257C6"/>
    <w:rsid w:val="00727282"/>
    <w:rsid w:val="00727EE8"/>
    <w:rsid w:val="0073551D"/>
    <w:rsid w:val="007429E1"/>
    <w:rsid w:val="007440A7"/>
    <w:rsid w:val="00752C7D"/>
    <w:rsid w:val="00756F97"/>
    <w:rsid w:val="00761900"/>
    <w:rsid w:val="00766A2E"/>
    <w:rsid w:val="00774CF5"/>
    <w:rsid w:val="00777BAA"/>
    <w:rsid w:val="007853F1"/>
    <w:rsid w:val="0079246F"/>
    <w:rsid w:val="00792524"/>
    <w:rsid w:val="007949D3"/>
    <w:rsid w:val="007B0B6B"/>
    <w:rsid w:val="007C2AAC"/>
    <w:rsid w:val="007C2BCF"/>
    <w:rsid w:val="007C7CE9"/>
    <w:rsid w:val="007E349D"/>
    <w:rsid w:val="007E409F"/>
    <w:rsid w:val="007E5849"/>
    <w:rsid w:val="007E5872"/>
    <w:rsid w:val="007E7C38"/>
    <w:rsid w:val="007F18CA"/>
    <w:rsid w:val="00803375"/>
    <w:rsid w:val="00805076"/>
    <w:rsid w:val="00811638"/>
    <w:rsid w:val="00813A05"/>
    <w:rsid w:val="00814835"/>
    <w:rsid w:val="008332A0"/>
    <w:rsid w:val="00834C7D"/>
    <w:rsid w:val="0084077C"/>
    <w:rsid w:val="008418C3"/>
    <w:rsid w:val="00847A75"/>
    <w:rsid w:val="00860778"/>
    <w:rsid w:val="0086195D"/>
    <w:rsid w:val="00870B90"/>
    <w:rsid w:val="0087304B"/>
    <w:rsid w:val="00877E34"/>
    <w:rsid w:val="00883330"/>
    <w:rsid w:val="00890A40"/>
    <w:rsid w:val="0089467A"/>
    <w:rsid w:val="008A4620"/>
    <w:rsid w:val="008A60E5"/>
    <w:rsid w:val="008A7D22"/>
    <w:rsid w:val="008B1D84"/>
    <w:rsid w:val="008B2CD0"/>
    <w:rsid w:val="008B4F00"/>
    <w:rsid w:val="008C12B6"/>
    <w:rsid w:val="008C712C"/>
    <w:rsid w:val="008C77D9"/>
    <w:rsid w:val="008D15B3"/>
    <w:rsid w:val="00915EC9"/>
    <w:rsid w:val="009260C5"/>
    <w:rsid w:val="00944A79"/>
    <w:rsid w:val="00944C9C"/>
    <w:rsid w:val="00946950"/>
    <w:rsid w:val="00947276"/>
    <w:rsid w:val="00957036"/>
    <w:rsid w:val="009601B3"/>
    <w:rsid w:val="00963151"/>
    <w:rsid w:val="00966FE0"/>
    <w:rsid w:val="00982DE8"/>
    <w:rsid w:val="00990859"/>
    <w:rsid w:val="0099588F"/>
    <w:rsid w:val="009A5551"/>
    <w:rsid w:val="009B20BF"/>
    <w:rsid w:val="009C23E1"/>
    <w:rsid w:val="009D28EE"/>
    <w:rsid w:val="009E55AA"/>
    <w:rsid w:val="009E6095"/>
    <w:rsid w:val="009F1B44"/>
    <w:rsid w:val="009F2295"/>
    <w:rsid w:val="00A06AF0"/>
    <w:rsid w:val="00A1737C"/>
    <w:rsid w:val="00A27FCE"/>
    <w:rsid w:val="00A42E0E"/>
    <w:rsid w:val="00A4465D"/>
    <w:rsid w:val="00A44D02"/>
    <w:rsid w:val="00A47986"/>
    <w:rsid w:val="00A578CA"/>
    <w:rsid w:val="00A608A4"/>
    <w:rsid w:val="00A66402"/>
    <w:rsid w:val="00A66416"/>
    <w:rsid w:val="00A676AD"/>
    <w:rsid w:val="00A70BDA"/>
    <w:rsid w:val="00A94057"/>
    <w:rsid w:val="00AA47EB"/>
    <w:rsid w:val="00AC3BB6"/>
    <w:rsid w:val="00AC4A05"/>
    <w:rsid w:val="00AC4C3F"/>
    <w:rsid w:val="00AD1DB3"/>
    <w:rsid w:val="00AD1EAA"/>
    <w:rsid w:val="00AD5BD7"/>
    <w:rsid w:val="00B01944"/>
    <w:rsid w:val="00B05354"/>
    <w:rsid w:val="00B07ABA"/>
    <w:rsid w:val="00B206CC"/>
    <w:rsid w:val="00B20FA9"/>
    <w:rsid w:val="00B26957"/>
    <w:rsid w:val="00B4118F"/>
    <w:rsid w:val="00B47AB1"/>
    <w:rsid w:val="00B54F84"/>
    <w:rsid w:val="00B558F1"/>
    <w:rsid w:val="00B62270"/>
    <w:rsid w:val="00B62B93"/>
    <w:rsid w:val="00B65E5D"/>
    <w:rsid w:val="00B66944"/>
    <w:rsid w:val="00B671CD"/>
    <w:rsid w:val="00B67ED7"/>
    <w:rsid w:val="00B762C3"/>
    <w:rsid w:val="00B83BFC"/>
    <w:rsid w:val="00B867FC"/>
    <w:rsid w:val="00B92ECD"/>
    <w:rsid w:val="00BB0419"/>
    <w:rsid w:val="00BB251E"/>
    <w:rsid w:val="00BB501E"/>
    <w:rsid w:val="00BB7CDB"/>
    <w:rsid w:val="00BC1056"/>
    <w:rsid w:val="00BE148B"/>
    <w:rsid w:val="00BE614F"/>
    <w:rsid w:val="00BF3EA3"/>
    <w:rsid w:val="00C0683A"/>
    <w:rsid w:val="00C24BDB"/>
    <w:rsid w:val="00C25092"/>
    <w:rsid w:val="00C2639A"/>
    <w:rsid w:val="00C360D6"/>
    <w:rsid w:val="00C403C4"/>
    <w:rsid w:val="00C55248"/>
    <w:rsid w:val="00C646B9"/>
    <w:rsid w:val="00C67254"/>
    <w:rsid w:val="00C85A97"/>
    <w:rsid w:val="00C864EE"/>
    <w:rsid w:val="00C940DC"/>
    <w:rsid w:val="00CA368E"/>
    <w:rsid w:val="00CA4FB5"/>
    <w:rsid w:val="00CC43BD"/>
    <w:rsid w:val="00CC7215"/>
    <w:rsid w:val="00CD2BC7"/>
    <w:rsid w:val="00CD6743"/>
    <w:rsid w:val="00CE1540"/>
    <w:rsid w:val="00CF478F"/>
    <w:rsid w:val="00D02912"/>
    <w:rsid w:val="00D07AE2"/>
    <w:rsid w:val="00D14D2C"/>
    <w:rsid w:val="00D225DA"/>
    <w:rsid w:val="00D26B57"/>
    <w:rsid w:val="00D301DF"/>
    <w:rsid w:val="00D36EB1"/>
    <w:rsid w:val="00D577F3"/>
    <w:rsid w:val="00D57FEC"/>
    <w:rsid w:val="00D646B6"/>
    <w:rsid w:val="00D65314"/>
    <w:rsid w:val="00D73E0E"/>
    <w:rsid w:val="00D81D76"/>
    <w:rsid w:val="00D85438"/>
    <w:rsid w:val="00D861C0"/>
    <w:rsid w:val="00D90D6E"/>
    <w:rsid w:val="00DA4897"/>
    <w:rsid w:val="00DA5D06"/>
    <w:rsid w:val="00DB70CB"/>
    <w:rsid w:val="00DC20F1"/>
    <w:rsid w:val="00DC2439"/>
    <w:rsid w:val="00DC339B"/>
    <w:rsid w:val="00DC47DA"/>
    <w:rsid w:val="00DC6092"/>
    <w:rsid w:val="00DC7DDB"/>
    <w:rsid w:val="00DD12DD"/>
    <w:rsid w:val="00DD3A79"/>
    <w:rsid w:val="00DD7661"/>
    <w:rsid w:val="00DE09BF"/>
    <w:rsid w:val="00DE2A88"/>
    <w:rsid w:val="00DE401E"/>
    <w:rsid w:val="00DE6D68"/>
    <w:rsid w:val="00DF0F10"/>
    <w:rsid w:val="00DF1384"/>
    <w:rsid w:val="00DF14EB"/>
    <w:rsid w:val="00E0446C"/>
    <w:rsid w:val="00E100F1"/>
    <w:rsid w:val="00E15F5A"/>
    <w:rsid w:val="00E16288"/>
    <w:rsid w:val="00E16CDF"/>
    <w:rsid w:val="00E21A73"/>
    <w:rsid w:val="00E2341C"/>
    <w:rsid w:val="00E250DC"/>
    <w:rsid w:val="00E25CC0"/>
    <w:rsid w:val="00E30E69"/>
    <w:rsid w:val="00E50CDD"/>
    <w:rsid w:val="00E57CF0"/>
    <w:rsid w:val="00E71944"/>
    <w:rsid w:val="00E85131"/>
    <w:rsid w:val="00E853E8"/>
    <w:rsid w:val="00E870AF"/>
    <w:rsid w:val="00E96E4E"/>
    <w:rsid w:val="00E9774E"/>
    <w:rsid w:val="00EA419F"/>
    <w:rsid w:val="00EA46D8"/>
    <w:rsid w:val="00EA7C95"/>
    <w:rsid w:val="00EC79A1"/>
    <w:rsid w:val="00EE25E9"/>
    <w:rsid w:val="00EF4E9C"/>
    <w:rsid w:val="00EF6B10"/>
    <w:rsid w:val="00F0219E"/>
    <w:rsid w:val="00F04A52"/>
    <w:rsid w:val="00F11153"/>
    <w:rsid w:val="00F15DE4"/>
    <w:rsid w:val="00F1612D"/>
    <w:rsid w:val="00F271A2"/>
    <w:rsid w:val="00F302E1"/>
    <w:rsid w:val="00F42759"/>
    <w:rsid w:val="00F4342F"/>
    <w:rsid w:val="00F736A1"/>
    <w:rsid w:val="00F76B81"/>
    <w:rsid w:val="00F76BCF"/>
    <w:rsid w:val="00F827D5"/>
    <w:rsid w:val="00F84694"/>
    <w:rsid w:val="00F94FF1"/>
    <w:rsid w:val="00F95E5B"/>
    <w:rsid w:val="00F9703A"/>
    <w:rsid w:val="00FD16F1"/>
    <w:rsid w:val="00FD3903"/>
    <w:rsid w:val="00FD732D"/>
    <w:rsid w:val="00FE16AF"/>
    <w:rsid w:val="00FE42CD"/>
    <w:rsid w:val="00FE5EA9"/>
    <w:rsid w:val="00FF246F"/>
    <w:rsid w:val="00FF4EAF"/>
    <w:rsid w:val="00FF5376"/>
    <w:rsid w:val="00FF62E8"/>
    <w:rsid w:val="00FF630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E90D3"/>
  <w15:chartTrackingRefBased/>
  <w15:docId w15:val="{896133F4-1723-4193-878B-C5EF65E18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4C7D"/>
    <w:pPr>
      <w:spacing w:after="0" w:line="360" w:lineRule="auto"/>
      <w:jc w:val="both"/>
    </w:pPr>
    <w:rPr>
      <w:rFonts w:ascii="Tahoma" w:eastAsia="Times New Roman" w:hAnsi="Tahoma" w:cs="Times New Roman"/>
      <w:sz w:val="26"/>
      <w:szCs w:val="26"/>
      <w:lang w:val="es-ES"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link w:val="PiedepginaCar"/>
    <w:autoRedefine/>
    <w:rsid w:val="00834C7D"/>
    <w:pPr>
      <w:tabs>
        <w:tab w:val="center" w:pos="4252"/>
        <w:tab w:val="right" w:pos="8504"/>
      </w:tabs>
      <w:overflowPunct w:val="0"/>
      <w:autoSpaceDE w:val="0"/>
      <w:autoSpaceDN w:val="0"/>
      <w:adjustRightInd w:val="0"/>
      <w:spacing w:after="0" w:line="240" w:lineRule="auto"/>
      <w:jc w:val="right"/>
      <w:textAlignment w:val="baseline"/>
    </w:pPr>
    <w:rPr>
      <w:rFonts w:ascii="Courier New" w:eastAsia="Times New Roman" w:hAnsi="Courier New" w:cs="Times New Roman"/>
      <w:sz w:val="16"/>
      <w:szCs w:val="20"/>
      <w:lang w:val="es-ES" w:eastAsia="es-ES"/>
    </w:rPr>
  </w:style>
  <w:style w:type="character" w:customStyle="1" w:styleId="PiedepginaCar">
    <w:name w:val="Pie de página Car"/>
    <w:basedOn w:val="Fuentedeprrafopredeter"/>
    <w:link w:val="Piedepgina"/>
    <w:rsid w:val="00834C7D"/>
    <w:rPr>
      <w:rFonts w:ascii="Courier New" w:eastAsia="Times New Roman" w:hAnsi="Courier New" w:cs="Times New Roman"/>
      <w:sz w:val="16"/>
      <w:szCs w:val="20"/>
      <w:lang w:val="es-ES" w:eastAsia="es-ES"/>
    </w:rPr>
  </w:style>
  <w:style w:type="paragraph" w:styleId="Textonotapie">
    <w:name w:val="footnote text"/>
    <w:aliases w:val="Footnote Text Char Char Char Char Char,Footnote Text Char Char Char Char,Footnote reference,FA Fu,FA Fu Car Car Car Car Car Car Car Car,FA Fu Car,FA Fu Car Car Car Car Car,Footnote Text Char Char Char,texto de nota al p,FA Fu Car Car Car"/>
    <w:basedOn w:val="Normal"/>
    <w:link w:val="TextonotapieCar1"/>
    <w:autoRedefine/>
    <w:uiPriority w:val="99"/>
    <w:qFormat/>
    <w:rsid w:val="00834C7D"/>
    <w:pPr>
      <w:overflowPunct w:val="0"/>
      <w:autoSpaceDE w:val="0"/>
      <w:autoSpaceDN w:val="0"/>
      <w:adjustRightInd w:val="0"/>
      <w:spacing w:line="240" w:lineRule="auto"/>
      <w:jc w:val="left"/>
      <w:textAlignment w:val="baseline"/>
    </w:pPr>
    <w:rPr>
      <w:rFonts w:ascii="Verdana" w:hAnsi="Verdana"/>
      <w:sz w:val="20"/>
      <w:szCs w:val="20"/>
      <w:lang w:eastAsia="es-ES"/>
    </w:rPr>
  </w:style>
  <w:style w:type="character" w:customStyle="1" w:styleId="TextonotapieCar">
    <w:name w:val="Texto nota pie Car"/>
    <w:basedOn w:val="Fuentedeprrafopredeter"/>
    <w:uiPriority w:val="99"/>
    <w:semiHidden/>
    <w:rsid w:val="00834C7D"/>
    <w:rPr>
      <w:rFonts w:ascii="Tahoma" w:eastAsia="Times New Roman" w:hAnsi="Tahoma" w:cs="Times New Roman"/>
      <w:sz w:val="20"/>
      <w:szCs w:val="20"/>
      <w:lang w:val="es-ES" w:eastAsia="es-MX"/>
    </w:rPr>
  </w:style>
  <w:style w:type="character" w:styleId="Refdenotaalpie">
    <w:name w:val="footnote reference"/>
    <w:aliases w:val="FC,Texto de nota al pie,Appel note de bas de page,referencia nota al pie,BVI fnr,Footnote symbol,Footnote,Ref. de nota al pie2,Nota de pie,Ref,de nota al pie,Pie de pagina,Ref. ...,Ref1,Footnotes refss,Footnote number,f,4_G,16 Point"/>
    <w:link w:val="4GChar"/>
    <w:qFormat/>
    <w:rsid w:val="00834C7D"/>
    <w:rPr>
      <w:rFonts w:ascii="Verdana" w:hAnsi="Verdana"/>
      <w:sz w:val="20"/>
      <w:vertAlign w:val="superscript"/>
    </w:rPr>
  </w:style>
  <w:style w:type="character" w:customStyle="1" w:styleId="Algerian">
    <w:name w:val="Algerian"/>
    <w:rsid w:val="00834C7D"/>
    <w:rPr>
      <w:rFonts w:ascii="Algerian" w:hAnsi="Algerian"/>
      <w:sz w:val="30"/>
    </w:rPr>
  </w:style>
  <w:style w:type="paragraph" w:styleId="Encabezado">
    <w:name w:val="header"/>
    <w:basedOn w:val="Normal"/>
    <w:link w:val="EncabezadoCar"/>
    <w:rsid w:val="00834C7D"/>
    <w:pPr>
      <w:tabs>
        <w:tab w:val="center" w:pos="4252"/>
        <w:tab w:val="right" w:pos="8504"/>
      </w:tabs>
    </w:pPr>
    <w:rPr>
      <w:rFonts w:eastAsia="Batang"/>
    </w:rPr>
  </w:style>
  <w:style w:type="character" w:customStyle="1" w:styleId="EncabezadoCar">
    <w:name w:val="Encabezado Car"/>
    <w:basedOn w:val="Fuentedeprrafopredeter"/>
    <w:link w:val="Encabezado"/>
    <w:rsid w:val="00834C7D"/>
    <w:rPr>
      <w:rFonts w:ascii="Tahoma" w:eastAsia="Batang" w:hAnsi="Tahoma" w:cs="Times New Roman"/>
      <w:sz w:val="26"/>
      <w:szCs w:val="26"/>
      <w:lang w:val="es-ES" w:eastAsia="es-MX"/>
    </w:rPr>
  </w:style>
  <w:style w:type="paragraph" w:styleId="Textoindependiente2">
    <w:name w:val="Body Text 2"/>
    <w:basedOn w:val="Normal"/>
    <w:link w:val="Textoindependiente2Car"/>
    <w:semiHidden/>
    <w:rsid w:val="00834C7D"/>
    <w:pPr>
      <w:overflowPunct w:val="0"/>
      <w:autoSpaceDE w:val="0"/>
      <w:autoSpaceDN w:val="0"/>
      <w:adjustRightInd w:val="0"/>
    </w:pPr>
    <w:rPr>
      <w:rFonts w:ascii="Bookman Old Style" w:hAnsi="Bookman Old Style"/>
      <w:sz w:val="24"/>
      <w:lang w:val="es-CO"/>
    </w:rPr>
  </w:style>
  <w:style w:type="character" w:customStyle="1" w:styleId="Textoindependiente2Car">
    <w:name w:val="Texto independiente 2 Car"/>
    <w:basedOn w:val="Fuentedeprrafopredeter"/>
    <w:link w:val="Textoindependiente2"/>
    <w:semiHidden/>
    <w:rsid w:val="00834C7D"/>
    <w:rPr>
      <w:rFonts w:ascii="Bookman Old Style" w:eastAsia="Times New Roman" w:hAnsi="Bookman Old Style" w:cs="Times New Roman"/>
      <w:sz w:val="24"/>
      <w:szCs w:val="26"/>
      <w:lang w:eastAsia="es-MX"/>
    </w:rPr>
  </w:style>
  <w:style w:type="paragraph" w:customStyle="1" w:styleId="Tablaidentificadora">
    <w:name w:val="Tabla identificadora"/>
    <w:basedOn w:val="Normal"/>
    <w:uiPriority w:val="99"/>
    <w:rsid w:val="00834C7D"/>
    <w:pPr>
      <w:spacing w:line="240" w:lineRule="auto"/>
    </w:pPr>
    <w:rPr>
      <w:sz w:val="24"/>
    </w:rPr>
  </w:style>
  <w:style w:type="paragraph" w:styleId="Textoindependiente3">
    <w:name w:val="Body Text 3"/>
    <w:basedOn w:val="Normal"/>
    <w:link w:val="Textoindependiente3Car"/>
    <w:uiPriority w:val="99"/>
    <w:rsid w:val="00834C7D"/>
    <w:pPr>
      <w:spacing w:after="120"/>
    </w:pPr>
    <w:rPr>
      <w:sz w:val="16"/>
      <w:szCs w:val="16"/>
    </w:rPr>
  </w:style>
  <w:style w:type="character" w:customStyle="1" w:styleId="Textoindependiente3Car">
    <w:name w:val="Texto independiente 3 Car"/>
    <w:basedOn w:val="Fuentedeprrafopredeter"/>
    <w:link w:val="Textoindependiente3"/>
    <w:uiPriority w:val="99"/>
    <w:rsid w:val="00834C7D"/>
    <w:rPr>
      <w:rFonts w:ascii="Tahoma" w:eastAsia="Times New Roman" w:hAnsi="Tahoma" w:cs="Times New Roman"/>
      <w:sz w:val="16"/>
      <w:szCs w:val="16"/>
      <w:lang w:val="es-ES" w:eastAsia="es-MX"/>
    </w:rPr>
  </w:style>
  <w:style w:type="character" w:customStyle="1" w:styleId="Numeracinttulo">
    <w:name w:val="Numeración título"/>
    <w:rsid w:val="00834C7D"/>
    <w:rPr>
      <w:rFonts w:ascii="Tahoma" w:hAnsi="Tahoma"/>
      <w:b/>
      <w:sz w:val="24"/>
    </w:rPr>
  </w:style>
  <w:style w:type="paragraph" w:styleId="Textoindependiente">
    <w:name w:val="Body Text"/>
    <w:basedOn w:val="Normal"/>
    <w:link w:val="TextoindependienteCar"/>
    <w:rsid w:val="00834C7D"/>
    <w:pPr>
      <w:spacing w:after="120" w:line="240" w:lineRule="auto"/>
      <w:jc w:val="left"/>
    </w:pPr>
    <w:rPr>
      <w:rFonts w:ascii="Times New Roman" w:hAnsi="Times New Roman"/>
      <w:sz w:val="24"/>
      <w:szCs w:val="24"/>
      <w:lang w:val="es-MX"/>
    </w:rPr>
  </w:style>
  <w:style w:type="character" w:customStyle="1" w:styleId="TextoindependienteCar">
    <w:name w:val="Texto independiente Car"/>
    <w:basedOn w:val="Fuentedeprrafopredeter"/>
    <w:link w:val="Textoindependiente"/>
    <w:rsid w:val="00834C7D"/>
    <w:rPr>
      <w:rFonts w:ascii="Times New Roman" w:eastAsia="Times New Roman" w:hAnsi="Times New Roman" w:cs="Times New Roman"/>
      <w:sz w:val="24"/>
      <w:szCs w:val="24"/>
      <w:lang w:val="es-MX" w:eastAsia="es-MX"/>
    </w:rPr>
  </w:style>
  <w:style w:type="character" w:customStyle="1" w:styleId="TextonotapieCar1">
    <w:name w:val="Texto nota pie Car1"/>
    <w:aliases w:val="Footnote Text Char Char Char Char Char Car,Footnote Text Char Char Char Char Car,Footnote reference Car,FA Fu Car1,FA Fu Car Car Car Car Car Car Car Car Car,FA Fu Car Car,FA Fu Car Car Car Car Car Car,Footnote Text Char Char Char Car"/>
    <w:link w:val="Textonotapie"/>
    <w:uiPriority w:val="99"/>
    <w:locked/>
    <w:rsid w:val="00834C7D"/>
    <w:rPr>
      <w:rFonts w:ascii="Verdana" w:eastAsia="Times New Roman" w:hAnsi="Verdana" w:cs="Times New Roman"/>
      <w:sz w:val="20"/>
      <w:szCs w:val="20"/>
      <w:lang w:val="es-ES" w:eastAsia="es-ES"/>
    </w:rPr>
  </w:style>
  <w:style w:type="paragraph" w:customStyle="1" w:styleId="Profesin">
    <w:name w:val="ProfesiÛn"/>
    <w:basedOn w:val="Normal"/>
    <w:rsid w:val="00834C7D"/>
    <w:pPr>
      <w:tabs>
        <w:tab w:val="left" w:pos="1134"/>
      </w:tabs>
      <w:spacing w:line="360" w:lineRule="atLeast"/>
      <w:jc w:val="center"/>
    </w:pPr>
    <w:rPr>
      <w:rFonts w:ascii="Arial" w:hAnsi="Arial"/>
      <w:b/>
      <w:sz w:val="32"/>
      <w:szCs w:val="20"/>
      <w:lang w:val="es-CO" w:eastAsia="es-ES"/>
    </w:rPr>
  </w:style>
  <w:style w:type="paragraph" w:customStyle="1" w:styleId="Default">
    <w:name w:val="Default"/>
    <w:rsid w:val="00834C7D"/>
    <w:pPr>
      <w:autoSpaceDE w:val="0"/>
      <w:autoSpaceDN w:val="0"/>
      <w:adjustRightInd w:val="0"/>
      <w:spacing w:after="0" w:line="240" w:lineRule="auto"/>
    </w:pPr>
    <w:rPr>
      <w:rFonts w:ascii="Yu Gothic UI" w:eastAsia="Yu Gothic UI" w:hAnsi="Times New Roman" w:cs="Yu Gothic UI"/>
      <w:color w:val="000000"/>
      <w:sz w:val="24"/>
      <w:szCs w:val="24"/>
      <w:lang w:eastAsia="es-CO"/>
    </w:rPr>
  </w:style>
  <w:style w:type="paragraph" w:styleId="Sangradetextonormal">
    <w:name w:val="Body Text Indent"/>
    <w:basedOn w:val="Normal"/>
    <w:link w:val="SangradetextonormalCar"/>
    <w:uiPriority w:val="99"/>
    <w:unhideWhenUsed/>
    <w:rsid w:val="00834C7D"/>
    <w:pPr>
      <w:spacing w:after="120"/>
      <w:ind w:left="283"/>
    </w:pPr>
  </w:style>
  <w:style w:type="character" w:customStyle="1" w:styleId="SangradetextonormalCar">
    <w:name w:val="Sangría de texto normal Car"/>
    <w:basedOn w:val="Fuentedeprrafopredeter"/>
    <w:link w:val="Sangradetextonormal"/>
    <w:uiPriority w:val="99"/>
    <w:rsid w:val="00834C7D"/>
    <w:rPr>
      <w:rFonts w:ascii="Tahoma" w:eastAsia="Times New Roman" w:hAnsi="Tahoma" w:cs="Times New Roman"/>
      <w:sz w:val="26"/>
      <w:szCs w:val="26"/>
      <w:lang w:val="es-ES" w:eastAsia="es-MX"/>
    </w:rPr>
  </w:style>
  <w:style w:type="paragraph" w:styleId="Prrafodelista">
    <w:name w:val="List Paragraph"/>
    <w:basedOn w:val="Normal"/>
    <w:uiPriority w:val="34"/>
    <w:qFormat/>
    <w:rsid w:val="00A66416"/>
    <w:pPr>
      <w:ind w:left="720"/>
      <w:contextualSpacing/>
    </w:p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semiHidden/>
    <w:rsid w:val="002C30FB"/>
    <w:pPr>
      <w:spacing w:line="240" w:lineRule="auto"/>
    </w:pPr>
    <w:rPr>
      <w:rFonts w:ascii="Verdana" w:eastAsiaTheme="minorHAnsi" w:hAnsi="Verdana" w:cstheme="minorBidi"/>
      <w:sz w:val="20"/>
      <w:szCs w:val="22"/>
      <w:vertAlign w:val="superscript"/>
      <w:lang w:val="es-C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3638142">
      <w:bodyDiv w:val="1"/>
      <w:marLeft w:val="0"/>
      <w:marRight w:val="0"/>
      <w:marTop w:val="0"/>
      <w:marBottom w:val="0"/>
      <w:divBdr>
        <w:top w:val="none" w:sz="0" w:space="0" w:color="auto"/>
        <w:left w:val="none" w:sz="0" w:space="0" w:color="auto"/>
        <w:bottom w:val="none" w:sz="0" w:space="0" w:color="auto"/>
        <w:right w:val="none" w:sz="0" w:space="0" w:color="auto"/>
      </w:divBdr>
      <w:divsChild>
        <w:div w:id="1865482452">
          <w:marLeft w:val="0"/>
          <w:marRight w:val="0"/>
          <w:marTop w:val="0"/>
          <w:marBottom w:val="0"/>
          <w:divBdr>
            <w:top w:val="none" w:sz="0" w:space="0" w:color="auto"/>
            <w:left w:val="none" w:sz="0" w:space="0" w:color="auto"/>
            <w:bottom w:val="none" w:sz="0" w:space="0" w:color="auto"/>
            <w:right w:val="none" w:sz="0" w:space="0" w:color="auto"/>
          </w:divBdr>
        </w:div>
        <w:div w:id="1214149914">
          <w:marLeft w:val="0"/>
          <w:marRight w:val="0"/>
          <w:marTop w:val="0"/>
          <w:marBottom w:val="0"/>
          <w:divBdr>
            <w:top w:val="none" w:sz="0" w:space="0" w:color="auto"/>
            <w:left w:val="none" w:sz="0" w:space="0" w:color="auto"/>
            <w:bottom w:val="none" w:sz="0" w:space="0" w:color="auto"/>
            <w:right w:val="none" w:sz="0" w:space="0" w:color="auto"/>
          </w:divBdr>
        </w:div>
        <w:div w:id="6489610">
          <w:marLeft w:val="0"/>
          <w:marRight w:val="0"/>
          <w:marTop w:val="0"/>
          <w:marBottom w:val="0"/>
          <w:divBdr>
            <w:top w:val="none" w:sz="0" w:space="0" w:color="auto"/>
            <w:left w:val="none" w:sz="0" w:space="0" w:color="auto"/>
            <w:bottom w:val="none" w:sz="0" w:space="0" w:color="auto"/>
            <w:right w:val="none" w:sz="0" w:space="0" w:color="auto"/>
          </w:divBdr>
        </w:div>
        <w:div w:id="881746415">
          <w:marLeft w:val="0"/>
          <w:marRight w:val="0"/>
          <w:marTop w:val="0"/>
          <w:marBottom w:val="0"/>
          <w:divBdr>
            <w:top w:val="none" w:sz="0" w:space="0" w:color="auto"/>
            <w:left w:val="none" w:sz="0" w:space="0" w:color="auto"/>
            <w:bottom w:val="none" w:sz="0" w:space="0" w:color="auto"/>
            <w:right w:val="none" w:sz="0" w:space="0" w:color="auto"/>
          </w:divBdr>
        </w:div>
        <w:div w:id="1084570449">
          <w:marLeft w:val="0"/>
          <w:marRight w:val="0"/>
          <w:marTop w:val="0"/>
          <w:marBottom w:val="0"/>
          <w:divBdr>
            <w:top w:val="none" w:sz="0" w:space="0" w:color="auto"/>
            <w:left w:val="none" w:sz="0" w:space="0" w:color="auto"/>
            <w:bottom w:val="none" w:sz="0" w:space="0" w:color="auto"/>
            <w:right w:val="none" w:sz="0" w:space="0" w:color="auto"/>
          </w:divBdr>
        </w:div>
        <w:div w:id="614793662">
          <w:marLeft w:val="0"/>
          <w:marRight w:val="0"/>
          <w:marTop w:val="0"/>
          <w:marBottom w:val="0"/>
          <w:divBdr>
            <w:top w:val="none" w:sz="0" w:space="0" w:color="auto"/>
            <w:left w:val="none" w:sz="0" w:space="0" w:color="auto"/>
            <w:bottom w:val="none" w:sz="0" w:space="0" w:color="auto"/>
            <w:right w:val="none" w:sz="0" w:space="0" w:color="auto"/>
          </w:divBdr>
        </w:div>
        <w:div w:id="15590460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1F99CB-B49C-4FDC-80F4-BEC581E150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12</Pages>
  <Words>5120</Words>
  <Characters>29187</Characters>
  <Application>Microsoft Office Word</Application>
  <DocSecurity>0</DocSecurity>
  <Lines>243</Lines>
  <Paragraphs>68</Paragraphs>
  <ScaleCrop>false</ScaleCrop>
  <HeadingPairs>
    <vt:vector size="2" baseType="variant">
      <vt:variant>
        <vt:lpstr>Título</vt:lpstr>
      </vt:variant>
      <vt:variant>
        <vt:i4>1</vt:i4>
      </vt:variant>
    </vt:vector>
  </HeadingPairs>
  <TitlesOfParts>
    <vt:vector size="1" baseType="lpstr">
      <vt:lpstr/>
    </vt:vector>
  </TitlesOfParts>
  <Company>Rama Judicial</Company>
  <LinksUpToDate>false</LinksUpToDate>
  <CharactersWithSpaces>34239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Despacho 02 Sala Penal Tribunal Superior - Risaralda - Pereira</dc:creator>
  <cp:keywords/>
  <dc:description/>
  <cp:lastModifiedBy>samsung</cp:lastModifiedBy>
  <cp:revision>7</cp:revision>
  <cp:lastPrinted>2023-09-15T16:15:00Z</cp:lastPrinted>
  <dcterms:created xsi:type="dcterms:W3CDTF">2023-10-04T15:54:00Z</dcterms:created>
  <dcterms:modified xsi:type="dcterms:W3CDTF">2023-11-07T18:06:00Z</dcterms:modified>
</cp:coreProperties>
</file>